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51C7" w14:textId="395231D1" w:rsidR="00F723E6" w:rsidRDefault="00A65320" w:rsidP="00A65320">
      <w:pPr>
        <w:spacing w:after="0" w:line="240" w:lineRule="auto"/>
        <w:jc w:val="both"/>
        <w:textAlignment w:val="baseline"/>
        <w:rPr>
          <w:rFonts w:ascii="Arial" w:eastAsia="Times New Roman" w:hAnsi="Arial" w:cs="Arial"/>
          <w:b/>
          <w:bCs/>
          <w:sz w:val="24"/>
          <w:szCs w:val="24"/>
          <w:shd w:val="clear" w:color="auto" w:fill="FFFF00"/>
          <w:lang w:val="en-GB" w:eastAsia="fi-FI"/>
        </w:rPr>
      </w:pPr>
      <w:r w:rsidRPr="00F723E6">
        <w:rPr>
          <w:rFonts w:ascii="Arial" w:eastAsia="Times New Roman" w:hAnsi="Arial" w:cs="Arial"/>
          <w:b/>
          <w:bCs/>
          <w:sz w:val="24"/>
          <w:szCs w:val="24"/>
          <w:lang w:val="en-GB" w:eastAsia="fi-FI"/>
        </w:rPr>
        <w:t>3GPP TSG RAN WG1 #106bis-e Meeting</w:t>
      </w:r>
      <w:r w:rsidRPr="00A65320">
        <w:rPr>
          <w:rFonts w:ascii="Calibri" w:eastAsia="Times New Roman" w:hAnsi="Calibri" w:cs="Segoe UI"/>
          <w:sz w:val="24"/>
          <w:szCs w:val="24"/>
          <w:lang w:val="en-GB" w:eastAsia="fi-FI"/>
        </w:rPr>
        <w:t xml:space="preserve"> </w:t>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F723E6" w:rsidRPr="00F723E6">
        <w:rPr>
          <w:rFonts w:ascii="Arial" w:eastAsia="Times New Roman" w:hAnsi="Arial" w:cs="Arial"/>
          <w:b/>
          <w:bCs/>
          <w:sz w:val="24"/>
          <w:szCs w:val="24"/>
          <w:lang w:val="en-GB" w:eastAsia="fi-FI"/>
        </w:rPr>
        <w:t>R1-2109872</w:t>
      </w:r>
    </w:p>
    <w:p w14:paraId="5F979848" w14:textId="6C08A106" w:rsidR="00A65320" w:rsidRPr="00A65320" w:rsidRDefault="00A65320" w:rsidP="00A65320">
      <w:pPr>
        <w:spacing w:after="0" w:line="240" w:lineRule="auto"/>
        <w:jc w:val="both"/>
        <w:textAlignment w:val="baseline"/>
        <w:rPr>
          <w:rFonts w:ascii="Segoe UI" w:eastAsia="Times New Roman" w:hAnsi="Segoe UI" w:cs="Segoe UI"/>
          <w:b/>
          <w:bCs/>
          <w:sz w:val="18"/>
          <w:szCs w:val="18"/>
          <w:lang w:val="en-GB" w:eastAsia="fi-FI"/>
        </w:rPr>
      </w:pPr>
      <w:r w:rsidRPr="00F723E6">
        <w:rPr>
          <w:rFonts w:ascii="Arial" w:eastAsia="Times New Roman" w:hAnsi="Arial" w:cs="Arial"/>
          <w:b/>
          <w:bCs/>
          <w:sz w:val="24"/>
          <w:szCs w:val="24"/>
          <w:lang w:val="en-GB" w:eastAsia="fi-FI"/>
        </w:rPr>
        <w:t>October 11</w:t>
      </w:r>
      <w:r w:rsidRPr="00F723E6">
        <w:rPr>
          <w:rFonts w:ascii="Arial" w:eastAsia="Times New Roman" w:hAnsi="Arial" w:cs="Arial"/>
          <w:b/>
          <w:bCs/>
          <w:sz w:val="19"/>
          <w:szCs w:val="19"/>
          <w:vertAlign w:val="superscript"/>
          <w:lang w:val="en-GB" w:eastAsia="fi-FI"/>
        </w:rPr>
        <w:t>th</w:t>
      </w:r>
      <w:r w:rsidRPr="00F723E6">
        <w:rPr>
          <w:rFonts w:ascii="Arial" w:eastAsia="Times New Roman" w:hAnsi="Arial" w:cs="Arial"/>
          <w:b/>
          <w:bCs/>
          <w:sz w:val="24"/>
          <w:szCs w:val="24"/>
          <w:lang w:val="en-GB" w:eastAsia="fi-FI"/>
        </w:rPr>
        <w:t> – 19</w:t>
      </w:r>
      <w:r w:rsidRPr="00F723E6">
        <w:rPr>
          <w:rFonts w:ascii="Arial" w:eastAsia="Times New Roman" w:hAnsi="Arial" w:cs="Arial"/>
          <w:b/>
          <w:bCs/>
          <w:sz w:val="19"/>
          <w:szCs w:val="19"/>
          <w:vertAlign w:val="superscript"/>
          <w:lang w:val="en-GB" w:eastAsia="fi-FI"/>
        </w:rPr>
        <w:t>th</w:t>
      </w:r>
      <w:r w:rsidRPr="00F723E6">
        <w:rPr>
          <w:rFonts w:ascii="Arial" w:eastAsia="Times New Roman" w:hAnsi="Arial" w:cs="Arial"/>
          <w:b/>
          <w:bCs/>
          <w:sz w:val="24"/>
          <w:szCs w:val="24"/>
          <w:lang w:val="en-GB" w:eastAsia="fi-FI"/>
        </w:rPr>
        <w:t>, 2021</w:t>
      </w:r>
      <w:r w:rsidRPr="00A65320">
        <w:rPr>
          <w:rFonts w:ascii="Arial" w:eastAsia="Times New Roman" w:hAnsi="Arial" w:cs="Arial"/>
          <w:b/>
          <w:bCs/>
          <w:sz w:val="24"/>
          <w:szCs w:val="24"/>
          <w:lang w:val="en-GB" w:eastAsia="fi-FI"/>
        </w:rPr>
        <w:t> </w:t>
      </w:r>
    </w:p>
    <w:p w14:paraId="2DC00A1E" w14:textId="77777777" w:rsidR="00992D2B" w:rsidRPr="00A65320" w:rsidRDefault="00992D2B" w:rsidP="00C5089A">
      <w:pPr>
        <w:pStyle w:val="CRCoverPage"/>
        <w:overflowPunct w:val="0"/>
        <w:autoSpaceDE w:val="0"/>
        <w:autoSpaceDN w:val="0"/>
        <w:rPr>
          <w:rFonts w:cs="Arial"/>
          <w:b/>
          <w:bCs/>
          <w:sz w:val="24"/>
        </w:rPr>
      </w:pPr>
    </w:p>
    <w:p w14:paraId="03411270" w14:textId="2424AAFA" w:rsidR="00685F5F" w:rsidRPr="007B265B" w:rsidRDefault="00685F5F" w:rsidP="00C5089A">
      <w:pPr>
        <w:pStyle w:val="CRCoverPage"/>
        <w:overflowPunct w:val="0"/>
        <w:autoSpaceDE w:val="0"/>
        <w:autoSpaceDN w:val="0"/>
        <w:rPr>
          <w:rFonts w:cs="Arial"/>
          <w:b/>
          <w:bCs/>
          <w:sz w:val="24"/>
          <w:lang w:val="en-US" w:eastAsia="ja-JP"/>
        </w:rPr>
      </w:pPr>
      <w:r w:rsidRPr="007B265B">
        <w:rPr>
          <w:rFonts w:cs="Arial"/>
          <w:b/>
          <w:bCs/>
          <w:sz w:val="24"/>
          <w:lang w:val="en-US"/>
        </w:rPr>
        <w:t>Agenda item:</w:t>
      </w:r>
      <w:r w:rsidRPr="007B265B">
        <w:rPr>
          <w:rFonts w:cs="Arial"/>
          <w:b/>
          <w:bCs/>
          <w:sz w:val="24"/>
          <w:lang w:val="en-US"/>
        </w:rPr>
        <w:tab/>
      </w:r>
      <w:r w:rsidRPr="007B265B">
        <w:rPr>
          <w:rFonts w:cs="Arial"/>
          <w:b/>
          <w:bCs/>
          <w:sz w:val="24"/>
          <w:lang w:val="en-US"/>
        </w:rPr>
        <w:tab/>
      </w:r>
      <w:r w:rsidR="000D770B" w:rsidRPr="007B265B">
        <w:rPr>
          <w:rFonts w:cs="Arial"/>
          <w:b/>
          <w:bCs/>
          <w:sz w:val="24"/>
          <w:lang w:val="en-US"/>
        </w:rPr>
        <w:t>8.1.</w:t>
      </w:r>
      <w:r w:rsidR="00782479" w:rsidRPr="007B265B">
        <w:rPr>
          <w:rFonts w:cs="Arial"/>
          <w:b/>
          <w:bCs/>
          <w:sz w:val="24"/>
          <w:lang w:val="en-US"/>
        </w:rPr>
        <w:t>2.</w:t>
      </w:r>
      <w:r w:rsidR="006124D1" w:rsidRPr="007B265B">
        <w:rPr>
          <w:rFonts w:cs="Arial"/>
          <w:b/>
          <w:bCs/>
          <w:sz w:val="24"/>
          <w:lang w:val="en-US"/>
        </w:rPr>
        <w:t>2</w:t>
      </w:r>
    </w:p>
    <w:p w14:paraId="726D1525" w14:textId="77777777" w:rsidR="00685F5F" w:rsidRPr="00DA6C10" w:rsidRDefault="00685F5F" w:rsidP="00C5089A">
      <w:pPr>
        <w:tabs>
          <w:tab w:val="left" w:pos="1985"/>
        </w:tabs>
        <w:overflowPunct w:val="0"/>
        <w:ind w:left="1985" w:hanging="1985"/>
        <w:rPr>
          <w:rFonts w:ascii="Arial" w:hAnsi="Arial" w:cs="Arial"/>
          <w:b/>
          <w:sz w:val="24"/>
          <w:lang w:val="en-GB"/>
        </w:rPr>
      </w:pPr>
      <w:r w:rsidRPr="00DA6C10">
        <w:rPr>
          <w:rFonts w:ascii="Arial" w:hAnsi="Arial" w:cs="Arial"/>
          <w:b/>
          <w:sz w:val="24"/>
          <w:lang w:val="en-GB"/>
        </w:rPr>
        <w:t>Source:</w:t>
      </w:r>
      <w:r w:rsidRPr="00DA6C10">
        <w:rPr>
          <w:rFonts w:ascii="Arial" w:hAnsi="Arial" w:cs="Arial"/>
          <w:b/>
          <w:sz w:val="24"/>
          <w:lang w:val="en-GB"/>
        </w:rPr>
        <w:tab/>
      </w:r>
      <w:bookmarkStart w:id="0" w:name="OLE_LINK1"/>
      <w:bookmarkStart w:id="1" w:name="OLE_LINK2"/>
      <w:r w:rsidRPr="00DA6C10">
        <w:rPr>
          <w:rFonts w:ascii="Arial" w:hAnsi="Arial" w:cs="Arial"/>
          <w:b/>
          <w:sz w:val="24"/>
          <w:lang w:val="en-GB"/>
        </w:rPr>
        <w:t>Nokia</w:t>
      </w:r>
      <w:bookmarkEnd w:id="0"/>
      <w:bookmarkEnd w:id="1"/>
      <w:r w:rsidRPr="00DA6C10">
        <w:rPr>
          <w:rFonts w:ascii="Arial" w:hAnsi="Arial" w:cs="Arial"/>
          <w:b/>
          <w:sz w:val="24"/>
          <w:lang w:val="en-GB"/>
        </w:rPr>
        <w:t>, Nokia Shanghai Bell</w:t>
      </w:r>
    </w:p>
    <w:p w14:paraId="48B22ED5" w14:textId="702D6ECF" w:rsidR="000D770B" w:rsidRPr="00DA6C10" w:rsidRDefault="00685F5F" w:rsidP="000D770B">
      <w:pPr>
        <w:overflowPunct w:val="0"/>
        <w:ind w:left="1985" w:hanging="1985"/>
        <w:rPr>
          <w:rFonts w:ascii="Arial" w:hAnsi="Arial" w:cs="Arial"/>
          <w:b/>
          <w:sz w:val="24"/>
          <w:lang w:val="en-GB"/>
        </w:rPr>
      </w:pPr>
      <w:r w:rsidRPr="00DA6C10">
        <w:rPr>
          <w:rFonts w:ascii="Arial" w:hAnsi="Arial" w:cs="Arial"/>
          <w:b/>
          <w:sz w:val="24"/>
          <w:lang w:val="en-GB"/>
        </w:rPr>
        <w:t>Title:</w:t>
      </w:r>
      <w:r w:rsidRPr="00DA6C10">
        <w:rPr>
          <w:rFonts w:ascii="Arial" w:hAnsi="Arial" w:cs="Arial"/>
          <w:b/>
          <w:sz w:val="24"/>
          <w:lang w:val="en-GB"/>
        </w:rPr>
        <w:tab/>
      </w:r>
      <w:r w:rsidR="006124D1" w:rsidRPr="00DA6C10">
        <w:rPr>
          <w:rFonts w:ascii="Arial" w:eastAsia="Malgun Gothic" w:hAnsi="Arial" w:cs="Arial"/>
          <w:b/>
          <w:sz w:val="24"/>
          <w:szCs w:val="20"/>
          <w:lang w:val="en-GB"/>
        </w:rPr>
        <w:t>Enhancements to enable inter-cell multi-TRP operations</w:t>
      </w:r>
    </w:p>
    <w:p w14:paraId="3D543710" w14:textId="603E14D6" w:rsidR="0034111C" w:rsidRPr="007B265B" w:rsidRDefault="00787640" w:rsidP="000D770B">
      <w:pPr>
        <w:overflowPunct w:val="0"/>
        <w:ind w:left="1985" w:hanging="1985"/>
        <w:rPr>
          <w:rFonts w:ascii="Arial" w:hAnsi="Arial" w:cs="Arial"/>
          <w:b/>
          <w:sz w:val="24"/>
        </w:rPr>
      </w:pPr>
      <w:r w:rsidRPr="007B265B">
        <w:rPr>
          <w:rFonts w:ascii="Arial" w:hAnsi="Arial" w:cs="Arial"/>
          <w:b/>
          <w:sz w:val="24"/>
        </w:rPr>
        <w:t>Document for:</w:t>
      </w:r>
      <w:r w:rsidRPr="007B265B">
        <w:rPr>
          <w:rFonts w:ascii="Arial" w:hAnsi="Arial" w:cs="Arial"/>
          <w:b/>
          <w:sz w:val="24"/>
        </w:rPr>
        <w:tab/>
      </w:r>
      <w:r w:rsidRPr="007B265B">
        <w:rPr>
          <w:rFonts w:ascii="Arial" w:hAnsi="Arial" w:cs="Arial"/>
          <w:b/>
          <w:sz w:val="24"/>
        </w:rPr>
        <w:tab/>
        <w:t>Discussion and Decision</w:t>
      </w:r>
    </w:p>
    <w:p w14:paraId="62D12B24" w14:textId="13AB83CB" w:rsidR="00476429" w:rsidRPr="007B265B" w:rsidRDefault="00EE7FA7" w:rsidP="00EC3FE0">
      <w:pPr>
        <w:pStyle w:val="Heading1"/>
        <w:numPr>
          <w:ilvl w:val="0"/>
          <w:numId w:val="19"/>
        </w:numPr>
        <w:rPr>
          <w:lang w:val="en-US"/>
        </w:rPr>
      </w:pPr>
      <w:r w:rsidRPr="007B265B">
        <w:rPr>
          <w:lang w:val="en-US"/>
        </w:rPr>
        <w:t>Introduction</w:t>
      </w:r>
    </w:p>
    <w:p w14:paraId="1E03D5F6" w14:textId="1182883C" w:rsidR="00DB4AB6" w:rsidRPr="00DA6C10" w:rsidRDefault="00DB4AB6" w:rsidP="00DB4AB6">
      <w:pPr>
        <w:overflowPunct w:val="0"/>
        <w:jc w:val="both"/>
        <w:rPr>
          <w:rFonts w:ascii="Times New Roman" w:hAnsi="Times New Roman" w:cs="Times New Roman"/>
          <w:szCs w:val="20"/>
          <w:lang w:val="en-GB" w:eastAsia="ja-JP"/>
        </w:rPr>
      </w:pPr>
      <w:bookmarkStart w:id="2" w:name="_Hlk492027000"/>
      <w:r w:rsidRPr="00DA6C10">
        <w:rPr>
          <w:rFonts w:ascii="Times New Roman" w:hAnsi="Times New Roman" w:cs="Times New Roman"/>
          <w:szCs w:val="20"/>
          <w:lang w:val="en-GB" w:eastAsia="ja-JP"/>
        </w:rPr>
        <w:t>In the Rel-17 work item for enhancements on MIMO for NR includes an objective to extend specification support for</w:t>
      </w:r>
      <w:r w:rsidRPr="00DA6C10">
        <w:rPr>
          <w:rFonts w:ascii="Times New Roman" w:hAnsi="Times New Roman" w:cs="Times New Roman"/>
          <w:szCs w:val="20"/>
          <w:lang w:val="en-GB"/>
        </w:rPr>
        <w:t xml:space="preserve"> </w:t>
      </w:r>
      <w:r w:rsidRPr="00DA6C10">
        <w:rPr>
          <w:rFonts w:ascii="Times New Roman" w:hAnsi="Times New Roman" w:cs="Times New Roman"/>
          <w:szCs w:val="20"/>
          <w:lang w:val="en-GB" w:eastAsia="ja-JP"/>
        </w:rPr>
        <w:t xml:space="preserve">inter-cell multi-TRP operation was </w:t>
      </w:r>
      <w:r w:rsidR="00693843" w:rsidRPr="00DA6C10">
        <w:rPr>
          <w:rFonts w:ascii="Times New Roman" w:hAnsi="Times New Roman" w:cs="Times New Roman"/>
          <w:szCs w:val="20"/>
          <w:lang w:val="en-GB" w:eastAsia="ja-JP"/>
        </w:rPr>
        <w:t xml:space="preserve">first </w:t>
      </w:r>
      <w:r w:rsidRPr="00DA6C10">
        <w:rPr>
          <w:rFonts w:ascii="Times New Roman" w:hAnsi="Times New Roman" w:cs="Times New Roman"/>
          <w:szCs w:val="20"/>
          <w:lang w:val="en-GB" w:eastAsia="ja-JP"/>
        </w:rPr>
        <w:t xml:space="preserve">agreed together with few other objectives </w:t>
      </w:r>
      <w:r w:rsidR="00693843" w:rsidRPr="00DA6C10">
        <w:rPr>
          <w:rFonts w:ascii="Times New Roman" w:hAnsi="Times New Roman" w:cs="Times New Roman"/>
          <w:szCs w:val="20"/>
          <w:lang w:val="en-GB" w:eastAsia="ja-JP"/>
        </w:rPr>
        <w:t>in</w:t>
      </w:r>
      <w:r w:rsidRPr="00DA6C10">
        <w:rPr>
          <w:rFonts w:ascii="Times New Roman" w:hAnsi="Times New Roman" w:cs="Times New Roman"/>
          <w:szCs w:val="20"/>
          <w:lang w:val="en-GB" w:eastAsia="ja-JP"/>
        </w:rPr>
        <w:t xml:space="preserve"> </w:t>
      </w:r>
      <w:r w:rsidRPr="007B265B">
        <w:rPr>
          <w:rFonts w:ascii="Times New Roman" w:hAnsi="Times New Roman" w:cs="Times New Roman"/>
          <w:szCs w:val="20"/>
          <w:lang w:eastAsia="ja-JP"/>
        </w:rPr>
        <w:fldChar w:fldCharType="begin"/>
      </w:r>
      <w:r w:rsidRPr="00DA6C10">
        <w:rPr>
          <w:rFonts w:ascii="Times New Roman" w:hAnsi="Times New Roman" w:cs="Times New Roman"/>
          <w:szCs w:val="20"/>
          <w:lang w:val="en-GB" w:eastAsia="ja-JP"/>
        </w:rPr>
        <w:instrText xml:space="preserve"> REF _Ref492382888 \r \h  \* MERGEFORMAT </w:instrText>
      </w:r>
      <w:r w:rsidRPr="007B265B">
        <w:rPr>
          <w:rFonts w:ascii="Times New Roman" w:hAnsi="Times New Roman" w:cs="Times New Roman"/>
          <w:szCs w:val="20"/>
          <w:lang w:eastAsia="ja-JP"/>
        </w:rPr>
      </w:r>
      <w:r w:rsidRPr="007B265B">
        <w:rPr>
          <w:rFonts w:ascii="Times New Roman" w:hAnsi="Times New Roman" w:cs="Times New Roman"/>
          <w:szCs w:val="20"/>
          <w:lang w:eastAsia="ja-JP"/>
        </w:rPr>
        <w:fldChar w:fldCharType="separate"/>
      </w:r>
      <w:r w:rsidR="007E5B7C" w:rsidRPr="00DA6C10">
        <w:rPr>
          <w:rFonts w:ascii="Times New Roman" w:hAnsi="Times New Roman" w:cs="Times New Roman"/>
          <w:szCs w:val="20"/>
          <w:lang w:val="en-GB" w:eastAsia="ja-JP"/>
        </w:rPr>
        <w:t>[1]</w:t>
      </w:r>
      <w:r w:rsidRPr="007B265B">
        <w:rPr>
          <w:rFonts w:ascii="Times New Roman" w:hAnsi="Times New Roman" w:cs="Times New Roman"/>
          <w:szCs w:val="20"/>
          <w:lang w:eastAsia="ja-JP"/>
        </w:rPr>
        <w:fldChar w:fldCharType="end"/>
      </w:r>
      <w:r w:rsidR="00693843" w:rsidRPr="00DA6C10">
        <w:rPr>
          <w:rFonts w:ascii="Times New Roman" w:hAnsi="Times New Roman" w:cs="Times New Roman"/>
          <w:szCs w:val="20"/>
          <w:lang w:val="en-GB" w:eastAsia="ja-JP"/>
        </w:rPr>
        <w:t xml:space="preserve"> and further revised in [2]</w:t>
      </w:r>
      <w:r w:rsidRPr="00DA6C10">
        <w:rPr>
          <w:rFonts w:ascii="Times New Roman" w:hAnsi="Times New Roman" w:cs="Times New Roman"/>
          <w:szCs w:val="20"/>
          <w:lang w:val="en-GB" w:eastAsia="ja-JP"/>
        </w:rPr>
        <w:t>:</w:t>
      </w:r>
      <w:r w:rsidR="00693843" w:rsidRPr="00DA6C10">
        <w:rPr>
          <w:rFonts w:ascii="Times New Roman" w:hAnsi="Times New Roman" w:cs="Times New Roman"/>
          <w:szCs w:val="20"/>
          <w:lang w:val="en-GB" w:eastAsia="ja-JP"/>
        </w:rPr>
        <w:t xml:space="preserve"> Initial WI scope [1] was as follows, </w:t>
      </w:r>
    </w:p>
    <w:p w14:paraId="1434119E" w14:textId="77777777" w:rsidR="00DB4AB6" w:rsidRPr="00DA6C10" w:rsidRDefault="00DB4AB6" w:rsidP="00146B7B">
      <w:p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Enhancement on the support for multi-TRP deployment, targeting both FR1 and FR2:</w:t>
      </w:r>
    </w:p>
    <w:p w14:paraId="2C94864F" w14:textId="77777777" w:rsidR="00DB4AB6" w:rsidRPr="00DA6C10" w:rsidRDefault="00DB4AB6" w:rsidP="00146B7B">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58F1491C" w14:textId="40B8DD60" w:rsidR="00DB4AB6" w:rsidRPr="00DA6C10" w:rsidRDefault="00DB4AB6" w:rsidP="00146B7B">
      <w:pPr>
        <w:numPr>
          <w:ilvl w:val="1"/>
          <w:numId w:val="6"/>
        </w:numPr>
        <w:overflowPunct w:val="0"/>
        <w:adjustRightInd w:val="0"/>
        <w:spacing w:after="0" w:line="240" w:lineRule="auto"/>
        <w:jc w:val="both"/>
        <w:textAlignment w:val="baseline"/>
        <w:rPr>
          <w:rFonts w:ascii="Times New Roman" w:eastAsia="Malgun Gothic" w:hAnsi="Times New Roman" w:cs="Times New Roman"/>
          <w:i/>
          <w:color w:val="4472C4" w:themeColor="accent1"/>
          <w:szCs w:val="20"/>
          <w:lang w:val="en-GB"/>
        </w:rPr>
      </w:pPr>
      <w:r w:rsidRPr="00DA6C10">
        <w:rPr>
          <w:rFonts w:ascii="Times New Roman" w:eastAsia="Malgun Gothic" w:hAnsi="Times New Roman" w:cs="Times New Roman"/>
          <w:i/>
          <w:color w:val="4472C4" w:themeColor="accent1"/>
          <w:szCs w:val="20"/>
          <w:lang w:val="en-GB"/>
        </w:rPr>
        <w:t>Identify and specify QCL/TCI-related enhancements to enable inter-cell multi-TRP operations, assuming multi-DCI based multi-PDSCH reception</w:t>
      </w:r>
      <w:r w:rsidR="00693843" w:rsidRPr="00DA6C10">
        <w:rPr>
          <w:rFonts w:ascii="Times New Roman" w:eastAsia="Malgun Gothic" w:hAnsi="Times New Roman" w:cs="Times New Roman"/>
          <w:i/>
          <w:color w:val="4472C4" w:themeColor="accent1"/>
          <w:szCs w:val="20"/>
          <w:lang w:val="en-GB"/>
        </w:rPr>
        <w:t xml:space="preserve"> </w:t>
      </w:r>
    </w:p>
    <w:p w14:paraId="3B8E8ACB" w14:textId="77777777" w:rsidR="00DB4AB6" w:rsidRPr="00DA6C10" w:rsidRDefault="00DB4AB6" w:rsidP="00146B7B">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Evaluate and, if needed, specify beam-management-related enhancements for simultaneous multi-TRP transmission with multi-panel reception</w:t>
      </w:r>
    </w:p>
    <w:p w14:paraId="666F5C7E" w14:textId="77777777" w:rsidR="00DB4AB6" w:rsidRPr="00DA6C10" w:rsidRDefault="00DB4AB6" w:rsidP="00146B7B">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Enhancement to support HST-SFN deployment scenario:</w:t>
      </w:r>
    </w:p>
    <w:p w14:paraId="593C4A4E" w14:textId="77777777" w:rsidR="00DB4AB6" w:rsidRPr="00DA6C10" w:rsidRDefault="00DB4AB6" w:rsidP="00146B7B">
      <w:pPr>
        <w:numPr>
          <w:ilvl w:val="2"/>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Identify and specify solution(s) on QCL assumption for DMRS, e.g. multiple QCL assumptions for the same DMRS port(s), targeting DL-only transmission</w:t>
      </w:r>
    </w:p>
    <w:p w14:paraId="78FB67D3" w14:textId="77777777" w:rsidR="00DB4AB6" w:rsidRPr="00DA6C10" w:rsidRDefault="00DB4AB6" w:rsidP="00146B7B">
      <w:pPr>
        <w:numPr>
          <w:ilvl w:val="2"/>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Evaluate and, if the benefit over Rel.16 HST enhancement baseline is demonstrated, specify QCL/QCL-like relation (including applicable type(s) and the associated requirement) between DL and UL signal by reusing the unified TCI framework</w:t>
      </w:r>
    </w:p>
    <w:p w14:paraId="0CB8B78D" w14:textId="77777777" w:rsidR="00DB4AB6" w:rsidRPr="00DA6C10" w:rsidRDefault="00DB4AB6" w:rsidP="00F723E6">
      <w:pPr>
        <w:overflowPunct w:val="0"/>
        <w:spacing w:after="0"/>
        <w:jc w:val="both"/>
        <w:rPr>
          <w:rFonts w:ascii="Times New Roman" w:hAnsi="Times New Roman" w:cs="Times New Roman"/>
          <w:szCs w:val="20"/>
          <w:lang w:val="en-GB"/>
        </w:rPr>
      </w:pPr>
    </w:p>
    <w:p w14:paraId="54037A63" w14:textId="681F3014" w:rsidR="006124D1" w:rsidRPr="00F33A54" w:rsidRDefault="006124D1" w:rsidP="00F723E6">
      <w:pPr>
        <w:overflowPunct w:val="0"/>
        <w:spacing w:after="0"/>
        <w:jc w:val="both"/>
        <w:rPr>
          <w:rFonts w:ascii="Times New Roman" w:hAnsi="Times New Roman" w:cs="Times New Roman"/>
          <w:szCs w:val="20"/>
          <w:lang w:val="en-GB"/>
        </w:rPr>
      </w:pPr>
      <w:r w:rsidRPr="00DA6C10">
        <w:rPr>
          <w:rFonts w:ascii="Times New Roman" w:hAnsi="Times New Roman" w:cs="Times New Roman"/>
          <w:szCs w:val="20"/>
          <w:lang w:val="en-GB"/>
        </w:rPr>
        <w:t xml:space="preserve">In </w:t>
      </w:r>
      <w:r w:rsidR="004861CA" w:rsidRPr="00DA6C10">
        <w:rPr>
          <w:rFonts w:ascii="Times New Roman" w:hAnsi="Times New Roman" w:cs="Times New Roman"/>
          <w:szCs w:val="20"/>
          <w:lang w:val="en-GB"/>
        </w:rPr>
        <w:t>RAN1#10</w:t>
      </w:r>
      <w:r w:rsidR="00D31255" w:rsidRPr="00DA6C10">
        <w:rPr>
          <w:rFonts w:ascii="Times New Roman" w:hAnsi="Times New Roman" w:cs="Times New Roman"/>
          <w:szCs w:val="20"/>
          <w:lang w:val="en-GB"/>
        </w:rPr>
        <w:t>2</w:t>
      </w:r>
      <w:r w:rsidR="004861CA" w:rsidRPr="00DA6C10">
        <w:rPr>
          <w:rFonts w:ascii="Times New Roman" w:hAnsi="Times New Roman" w:cs="Times New Roman"/>
          <w:szCs w:val="20"/>
          <w:lang w:val="en-GB"/>
        </w:rPr>
        <w:t>-e</w:t>
      </w:r>
      <w:r w:rsidRPr="00F33A54">
        <w:rPr>
          <w:rFonts w:ascii="Times New Roman" w:hAnsi="Times New Roman" w:cs="Times New Roman"/>
          <w:szCs w:val="20"/>
          <w:lang w:val="en-GB"/>
        </w:rPr>
        <w:t>,</w:t>
      </w:r>
      <w:r w:rsidR="004861CA" w:rsidRPr="00F33A54">
        <w:rPr>
          <w:rFonts w:ascii="Times New Roman" w:hAnsi="Times New Roman" w:cs="Times New Roman"/>
          <w:szCs w:val="20"/>
          <w:lang w:val="en-GB"/>
        </w:rPr>
        <w:t xml:space="preserve"> following agreements were made [</w:t>
      </w:r>
      <w:r w:rsidR="00693843" w:rsidRPr="00F33A54">
        <w:rPr>
          <w:rFonts w:ascii="Times New Roman" w:hAnsi="Times New Roman" w:cs="Times New Roman"/>
          <w:szCs w:val="20"/>
          <w:lang w:val="en-GB"/>
        </w:rPr>
        <w:t>3</w:t>
      </w:r>
      <w:r w:rsidR="004861CA" w:rsidRPr="00F33A54">
        <w:rPr>
          <w:rFonts w:ascii="Times New Roman" w:hAnsi="Times New Roman" w:cs="Times New Roman"/>
          <w:szCs w:val="20"/>
          <w:lang w:val="en-GB"/>
        </w:rPr>
        <w:t>]:</w:t>
      </w:r>
    </w:p>
    <w:p w14:paraId="252B2357" w14:textId="77777777" w:rsidR="004861CA" w:rsidRPr="00B137FB" w:rsidRDefault="004861CA" w:rsidP="00146B7B">
      <w:pPr>
        <w:spacing w:after="0"/>
        <w:rPr>
          <w:rFonts w:ascii="Times New Roman" w:hAnsi="Times New Roman" w:cs="Times New Roman"/>
          <w:b/>
          <w:highlight w:val="green"/>
          <w:lang w:val="en-GB" w:eastAsia="x-none"/>
        </w:rPr>
      </w:pPr>
      <w:r w:rsidRPr="00B137FB">
        <w:rPr>
          <w:rFonts w:ascii="Times New Roman" w:hAnsi="Times New Roman" w:cs="Times New Roman"/>
          <w:b/>
          <w:highlight w:val="green"/>
          <w:lang w:val="en-GB" w:eastAsia="x-none"/>
        </w:rPr>
        <w:t>Agreement</w:t>
      </w:r>
    </w:p>
    <w:p w14:paraId="02F78DB6" w14:textId="77777777" w:rsidR="004861CA" w:rsidRPr="00B137FB" w:rsidRDefault="004861CA" w:rsidP="00F53EC7">
      <w:pPr>
        <w:spacing w:after="0"/>
        <w:rPr>
          <w:rFonts w:ascii="Times New Roman" w:hAnsi="Times New Roman" w:cs="Times New Roman"/>
          <w:lang w:val="en-GB" w:eastAsia="x-none"/>
        </w:rPr>
      </w:pPr>
      <w:r w:rsidRPr="00B137FB">
        <w:rPr>
          <w:rFonts w:ascii="Times New Roman" w:hAnsi="Times New Roman" w:cs="Times New Roman"/>
          <w:lang w:val="en-GB" w:eastAsia="x-none"/>
        </w:rPr>
        <w:t>Study the following aspects of QCL /TCI-related enhancement to enable inter-cell multi-DCI based multi-TRP operation.</w:t>
      </w:r>
    </w:p>
    <w:p w14:paraId="6E042F12" w14:textId="77777777" w:rsidR="004861CA" w:rsidRPr="00B137FB" w:rsidRDefault="004861CA">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 xml:space="preserve">Details on configuration of non-serving cell </w:t>
      </w:r>
      <w:proofErr w:type="gramStart"/>
      <w:r w:rsidRPr="00B137FB">
        <w:rPr>
          <w:rFonts w:ascii="Times New Roman" w:hAnsi="Times New Roman" w:cs="Times New Roman"/>
          <w:szCs w:val="20"/>
          <w:lang w:val="en-GB"/>
        </w:rPr>
        <w:t>RS;</w:t>
      </w:r>
      <w:proofErr w:type="gramEnd"/>
    </w:p>
    <w:p w14:paraId="318EA8F9" w14:textId="77777777" w:rsidR="004861CA" w:rsidRPr="00B137FB" w:rsidRDefault="004861CA">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 xml:space="preserve">Allowed source and target RS types for RS transmitted from the non-serving cell </w:t>
      </w:r>
      <w:proofErr w:type="gramStart"/>
      <w:r w:rsidRPr="00B137FB">
        <w:rPr>
          <w:rFonts w:ascii="Times New Roman" w:hAnsi="Times New Roman" w:cs="Times New Roman"/>
          <w:szCs w:val="20"/>
          <w:lang w:val="en-GB"/>
        </w:rPr>
        <w:t>TRP ;</w:t>
      </w:r>
      <w:proofErr w:type="gramEnd"/>
    </w:p>
    <w:p w14:paraId="48F5245C" w14:textId="77777777" w:rsidR="004861CA" w:rsidRPr="00B137FB" w:rsidRDefault="004861CA">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 xml:space="preserve">Allowed QCL types for RS transmitted from the non-serving cell </w:t>
      </w:r>
      <w:proofErr w:type="gramStart"/>
      <w:r w:rsidRPr="00B137FB">
        <w:rPr>
          <w:rFonts w:ascii="Times New Roman" w:hAnsi="Times New Roman" w:cs="Times New Roman"/>
          <w:szCs w:val="20"/>
          <w:lang w:val="en-GB"/>
        </w:rPr>
        <w:t>TRP ;</w:t>
      </w:r>
      <w:proofErr w:type="gramEnd"/>
    </w:p>
    <w:p w14:paraId="7F80B755" w14:textId="77777777" w:rsidR="004861CA" w:rsidRPr="00B137FB" w:rsidRDefault="004861CA">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 xml:space="preserve">Measurement and reporting related to QCL /TCI enhancement except for that in 8.1.1, if </w:t>
      </w:r>
      <w:proofErr w:type="gramStart"/>
      <w:r w:rsidRPr="00B137FB">
        <w:rPr>
          <w:rFonts w:ascii="Times New Roman" w:hAnsi="Times New Roman" w:cs="Times New Roman"/>
          <w:szCs w:val="20"/>
          <w:lang w:val="en-GB"/>
        </w:rPr>
        <w:t>any;</w:t>
      </w:r>
      <w:proofErr w:type="gramEnd"/>
    </w:p>
    <w:p w14:paraId="080636E3" w14:textId="77777777" w:rsidR="004861CA" w:rsidRPr="00B137FB" w:rsidRDefault="004861CA">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 xml:space="preserve">Clarification on potential UE </w:t>
      </w:r>
      <w:proofErr w:type="spellStart"/>
      <w:r w:rsidRPr="00B137FB">
        <w:rPr>
          <w:rFonts w:ascii="Times New Roman" w:hAnsi="Times New Roman" w:cs="Times New Roman"/>
          <w:szCs w:val="20"/>
          <w:lang w:val="en-GB"/>
        </w:rPr>
        <w:t>behavior</w:t>
      </w:r>
      <w:proofErr w:type="spellEnd"/>
      <w:r w:rsidRPr="00B137FB">
        <w:rPr>
          <w:rFonts w:ascii="Times New Roman" w:hAnsi="Times New Roman" w:cs="Times New Roman"/>
          <w:szCs w:val="20"/>
          <w:lang w:val="en-GB"/>
        </w:rPr>
        <w:t xml:space="preserve"> for associating/multiplexing non-serving cell RS with other RS/</w:t>
      </w:r>
      <w:proofErr w:type="gramStart"/>
      <w:r w:rsidRPr="00B137FB">
        <w:rPr>
          <w:rFonts w:ascii="Times New Roman" w:hAnsi="Times New Roman" w:cs="Times New Roman"/>
          <w:szCs w:val="20"/>
          <w:lang w:val="en-GB"/>
        </w:rPr>
        <w:t>channels;</w:t>
      </w:r>
      <w:proofErr w:type="gramEnd"/>
    </w:p>
    <w:p w14:paraId="71745171" w14:textId="02E848B4" w:rsidR="004861CA" w:rsidRDefault="004861CA">
      <w:pPr>
        <w:pStyle w:val="ListParagraph"/>
        <w:numPr>
          <w:ilvl w:val="0"/>
          <w:numId w:val="13"/>
        </w:numPr>
        <w:spacing w:after="0" w:line="240" w:lineRule="auto"/>
        <w:jc w:val="both"/>
        <w:rPr>
          <w:rFonts w:ascii="Times New Roman" w:hAnsi="Times New Roman" w:cs="Times New Roman"/>
          <w:szCs w:val="20"/>
        </w:rPr>
      </w:pPr>
      <w:r w:rsidRPr="004861CA">
        <w:rPr>
          <w:rFonts w:ascii="Times New Roman" w:hAnsi="Times New Roman" w:cs="Times New Roman"/>
          <w:szCs w:val="20"/>
        </w:rPr>
        <w:t>Other details not precluded.</w:t>
      </w:r>
    </w:p>
    <w:p w14:paraId="2439DF82" w14:textId="7625C2B9" w:rsidR="0096795C" w:rsidRDefault="0096795C">
      <w:pPr>
        <w:spacing w:after="0" w:line="240" w:lineRule="auto"/>
        <w:jc w:val="both"/>
        <w:rPr>
          <w:rFonts w:ascii="Times New Roman" w:hAnsi="Times New Roman" w:cs="Times New Roman"/>
          <w:szCs w:val="20"/>
        </w:rPr>
      </w:pPr>
    </w:p>
    <w:p w14:paraId="21AC295F" w14:textId="0F844CB4" w:rsidR="00D31255" w:rsidRPr="00F33A54" w:rsidRDefault="00D31255" w:rsidP="00F723E6">
      <w:pPr>
        <w:overflowPunct w:val="0"/>
        <w:spacing w:after="0"/>
        <w:jc w:val="both"/>
        <w:rPr>
          <w:rFonts w:ascii="Times New Roman" w:hAnsi="Times New Roman" w:cs="Times New Roman"/>
          <w:szCs w:val="20"/>
          <w:lang w:val="en-GB"/>
        </w:rPr>
      </w:pPr>
      <w:r w:rsidRPr="00F33A54">
        <w:rPr>
          <w:rFonts w:ascii="Times New Roman" w:hAnsi="Times New Roman" w:cs="Times New Roman"/>
          <w:szCs w:val="20"/>
          <w:lang w:val="en-GB"/>
        </w:rPr>
        <w:t>In RAN1#103-e, following agreements were made [</w:t>
      </w:r>
      <w:r w:rsidR="00693843" w:rsidRPr="00F33A54">
        <w:rPr>
          <w:rFonts w:ascii="Times New Roman" w:hAnsi="Times New Roman" w:cs="Times New Roman"/>
          <w:szCs w:val="20"/>
          <w:lang w:val="en-GB"/>
        </w:rPr>
        <w:t>4</w:t>
      </w:r>
      <w:r w:rsidRPr="00F33A54">
        <w:rPr>
          <w:rFonts w:ascii="Times New Roman" w:hAnsi="Times New Roman" w:cs="Times New Roman"/>
          <w:szCs w:val="20"/>
          <w:lang w:val="en-GB"/>
        </w:rPr>
        <w:t>]:</w:t>
      </w:r>
    </w:p>
    <w:p w14:paraId="262AB85D" w14:textId="77777777" w:rsidR="007D09A4" w:rsidRDefault="007D09A4" w:rsidP="00F53EC7">
      <w:pPr>
        <w:spacing w:after="0"/>
        <w:rPr>
          <w:rFonts w:ascii="Times New Roman" w:hAnsi="Times New Roman" w:cs="Times New Roman"/>
          <w:b/>
          <w:highlight w:val="green"/>
          <w:lang w:val="en-GB"/>
        </w:rPr>
      </w:pPr>
    </w:p>
    <w:p w14:paraId="029CDAC1" w14:textId="57CB1D2A" w:rsidR="0096795C" w:rsidRPr="00B137FB" w:rsidRDefault="0096795C" w:rsidP="00F53EC7">
      <w:pPr>
        <w:spacing w:after="0"/>
        <w:rPr>
          <w:rFonts w:ascii="Times New Roman" w:hAnsi="Times New Roman" w:cs="Times New Roman"/>
          <w:b/>
          <w:highlight w:val="green"/>
          <w:lang w:val="en-GB"/>
        </w:rPr>
      </w:pPr>
      <w:r w:rsidRPr="00B137FB">
        <w:rPr>
          <w:rFonts w:ascii="Times New Roman" w:hAnsi="Times New Roman" w:cs="Times New Roman"/>
          <w:b/>
          <w:highlight w:val="green"/>
          <w:lang w:val="en-GB"/>
        </w:rPr>
        <w:t>Agreement</w:t>
      </w:r>
    </w:p>
    <w:p w14:paraId="5680DFF9" w14:textId="77777777" w:rsidR="0096795C" w:rsidRPr="00B137FB" w:rsidRDefault="0096795C">
      <w:pPr>
        <w:spacing w:after="0"/>
        <w:rPr>
          <w:rFonts w:ascii="Times New Roman" w:hAnsi="Times New Roman" w:cs="Times New Roman"/>
          <w:lang w:val="en-GB"/>
        </w:rPr>
      </w:pPr>
      <w:r w:rsidRPr="00B137FB">
        <w:rPr>
          <w:rFonts w:ascii="Times New Roman" w:hAnsi="Times New Roman" w:cs="Times New Roman"/>
          <w:lang w:val="en-GB"/>
        </w:rPr>
        <w:t>For QCL /TCI related enhancement for enhanced inter-cell multi-TRP operations, support RRC configuration of non-serving cell information</w:t>
      </w:r>
    </w:p>
    <w:p w14:paraId="291D46B3" w14:textId="77777777" w:rsidR="0096795C" w:rsidRPr="00B137FB" w:rsidRDefault="0096795C">
      <w:pPr>
        <w:pStyle w:val="ListParagraph"/>
        <w:numPr>
          <w:ilvl w:val="0"/>
          <w:numId w:val="18"/>
        </w:numPr>
        <w:snapToGrid w:val="0"/>
        <w:spacing w:after="0" w:line="240" w:lineRule="auto"/>
        <w:contextualSpacing w:val="0"/>
        <w:jc w:val="both"/>
        <w:rPr>
          <w:rFonts w:ascii="Times New Roman" w:hAnsi="Times New Roman" w:cs="Times New Roman"/>
          <w:lang w:val="en-GB"/>
        </w:rPr>
      </w:pPr>
      <w:r w:rsidRPr="00B137FB">
        <w:rPr>
          <w:rFonts w:ascii="Times New Roman" w:hAnsi="Times New Roman" w:cs="Times New Roman"/>
          <w:lang w:val="en-GB"/>
        </w:rPr>
        <w:t>Non-serving cell information can be associated with the TCI state and/or QCL -info at least when “</w:t>
      </w:r>
      <w:proofErr w:type="spellStart"/>
      <w:r w:rsidRPr="00B137FB">
        <w:rPr>
          <w:rFonts w:ascii="Times New Roman" w:hAnsi="Times New Roman" w:cs="Times New Roman"/>
          <w:lang w:val="en-GB"/>
        </w:rPr>
        <w:t>neighbor</w:t>
      </w:r>
      <w:proofErr w:type="spellEnd"/>
      <w:r w:rsidRPr="00B137FB">
        <w:rPr>
          <w:rFonts w:ascii="Times New Roman" w:hAnsi="Times New Roman" w:cs="Times New Roman"/>
          <w:lang w:val="en-GB"/>
        </w:rPr>
        <w:t xml:space="preserve"> cell SSB” is used as “QCL </w:t>
      </w:r>
      <w:proofErr w:type="spellStart"/>
      <w:r w:rsidRPr="00B137FB">
        <w:rPr>
          <w:rFonts w:ascii="Times New Roman" w:hAnsi="Times New Roman" w:cs="Times New Roman"/>
          <w:lang w:val="en-GB"/>
        </w:rPr>
        <w:t>referenceSignal</w:t>
      </w:r>
      <w:proofErr w:type="spellEnd"/>
      <w:r w:rsidRPr="00B137FB">
        <w:rPr>
          <w:rFonts w:ascii="Times New Roman" w:hAnsi="Times New Roman" w:cs="Times New Roman"/>
          <w:lang w:val="en-GB"/>
        </w:rPr>
        <w:t xml:space="preserve"> ”</w:t>
      </w:r>
    </w:p>
    <w:p w14:paraId="632E1971" w14:textId="77777777" w:rsidR="0096795C" w:rsidRPr="00B137FB" w:rsidRDefault="0096795C">
      <w:pPr>
        <w:pStyle w:val="ListParagraph"/>
        <w:numPr>
          <w:ilvl w:val="1"/>
          <w:numId w:val="18"/>
        </w:numPr>
        <w:snapToGrid w:val="0"/>
        <w:spacing w:after="0" w:line="240" w:lineRule="auto"/>
        <w:contextualSpacing w:val="0"/>
        <w:jc w:val="both"/>
        <w:rPr>
          <w:rFonts w:ascii="Times New Roman" w:hAnsi="Times New Roman" w:cs="Times New Roman"/>
          <w:lang w:val="en-GB"/>
        </w:rPr>
      </w:pPr>
      <w:r w:rsidRPr="00B137FB">
        <w:rPr>
          <w:rFonts w:ascii="Times New Roman" w:hAnsi="Times New Roman" w:cs="Times New Roman"/>
          <w:lang w:val="en-GB"/>
        </w:rPr>
        <w:t>FFS : Whether beam indication enhancement is needed in addition to QCL -info enhancement</w:t>
      </w:r>
    </w:p>
    <w:p w14:paraId="7A92EAC6" w14:textId="77777777" w:rsidR="0096795C" w:rsidRPr="00B137FB" w:rsidRDefault="0096795C">
      <w:pPr>
        <w:pStyle w:val="ListParagraph"/>
        <w:numPr>
          <w:ilvl w:val="1"/>
          <w:numId w:val="18"/>
        </w:numPr>
        <w:snapToGrid w:val="0"/>
        <w:spacing w:after="0" w:line="240" w:lineRule="auto"/>
        <w:contextualSpacing w:val="0"/>
        <w:jc w:val="both"/>
        <w:rPr>
          <w:rFonts w:ascii="Times New Roman" w:hAnsi="Times New Roman" w:cs="Times New Roman"/>
          <w:lang w:val="en-GB"/>
        </w:rPr>
      </w:pPr>
      <w:r w:rsidRPr="00B137FB">
        <w:rPr>
          <w:rFonts w:ascii="Times New Roman" w:hAnsi="Times New Roman" w:cs="Times New Roman"/>
          <w:lang w:val="en-GB"/>
        </w:rPr>
        <w:t>FFS : Whether the association is explicit or implicit</w:t>
      </w:r>
    </w:p>
    <w:p w14:paraId="7145AF41" w14:textId="77777777" w:rsidR="0096795C" w:rsidRPr="00B137FB" w:rsidRDefault="0096795C" w:rsidP="00F723E6">
      <w:pPr>
        <w:spacing w:after="0"/>
        <w:rPr>
          <w:rFonts w:ascii="Times New Roman" w:hAnsi="Times New Roman" w:cs="Times New Roman"/>
          <w:lang w:val="en-GB"/>
        </w:rPr>
      </w:pPr>
    </w:p>
    <w:p w14:paraId="19613E3C" w14:textId="77777777" w:rsidR="0096795C" w:rsidRPr="00B137FB" w:rsidRDefault="0096795C" w:rsidP="00146B7B">
      <w:pPr>
        <w:spacing w:after="0"/>
        <w:rPr>
          <w:rFonts w:ascii="Times New Roman" w:hAnsi="Times New Roman" w:cs="Times New Roman"/>
          <w:b/>
          <w:highlight w:val="green"/>
          <w:lang w:val="en-GB"/>
        </w:rPr>
      </w:pPr>
      <w:r w:rsidRPr="00B137FB">
        <w:rPr>
          <w:rFonts w:ascii="Times New Roman" w:hAnsi="Times New Roman" w:cs="Times New Roman"/>
          <w:b/>
          <w:highlight w:val="green"/>
          <w:lang w:val="en-GB"/>
        </w:rPr>
        <w:lastRenderedPageBreak/>
        <w:t>Agreement</w:t>
      </w:r>
    </w:p>
    <w:p w14:paraId="429D53BF" w14:textId="15B193AC" w:rsidR="0096795C" w:rsidRPr="00B137FB" w:rsidRDefault="0096795C" w:rsidP="00F53EC7">
      <w:pPr>
        <w:spacing w:after="0"/>
        <w:rPr>
          <w:rFonts w:ascii="Times New Roman" w:hAnsi="Times New Roman" w:cs="Times New Roman"/>
          <w:lang w:val="en-GB"/>
        </w:rPr>
      </w:pPr>
      <w:r w:rsidRPr="00B137FB">
        <w:rPr>
          <w:rFonts w:ascii="Times New Roman" w:hAnsi="Times New Roman" w:cs="Times New Roman"/>
          <w:lang w:val="en-GB"/>
        </w:rPr>
        <w:t xml:space="preserve">The information provided by </w:t>
      </w:r>
      <w:r w:rsidRPr="00B137FB">
        <w:rPr>
          <w:rFonts w:ascii="Times New Roman" w:hAnsi="Times New Roman" w:cs="Times New Roman"/>
          <w:i/>
          <w:lang w:val="en-GB"/>
        </w:rPr>
        <w:t>SSB-Configuration-r16</w:t>
      </w:r>
      <w:r w:rsidRPr="00B137FB">
        <w:rPr>
          <w:rFonts w:ascii="Times New Roman" w:hAnsi="Times New Roman" w:cs="Times New Roman"/>
          <w:lang w:val="en-GB"/>
        </w:rPr>
        <w:t>/</w:t>
      </w:r>
      <w:r w:rsidRPr="00B137FB">
        <w:rPr>
          <w:rFonts w:ascii="Times New Roman" w:hAnsi="Times New Roman" w:cs="Times New Roman"/>
          <w:i/>
          <w:lang w:val="en-GB"/>
        </w:rPr>
        <w:t>ssb-InfoNcell-r16</w:t>
      </w:r>
      <w:r w:rsidRPr="00B137FB">
        <w:rPr>
          <w:rFonts w:ascii="Times New Roman" w:hAnsi="Times New Roman" w:cs="Times New Roman"/>
          <w:lang w:val="en-GB"/>
        </w:rPr>
        <w:t xml:space="preserve"> and/or </w:t>
      </w:r>
      <w:proofErr w:type="spellStart"/>
      <w:r w:rsidRPr="00B137FB">
        <w:rPr>
          <w:rFonts w:ascii="Times New Roman" w:hAnsi="Times New Roman" w:cs="Times New Roman"/>
          <w:i/>
          <w:lang w:val="en-GB"/>
        </w:rPr>
        <w:t>MeasObject</w:t>
      </w:r>
      <w:proofErr w:type="spellEnd"/>
      <w:r w:rsidRPr="00B137FB">
        <w:rPr>
          <w:rFonts w:ascii="Times New Roman" w:hAnsi="Times New Roman" w:cs="Times New Roman"/>
          <w:lang w:val="en-GB"/>
        </w:rPr>
        <w:t xml:space="preserve"> can be starting point for providing non-serving cell information</w:t>
      </w:r>
    </w:p>
    <w:p w14:paraId="587AEDD9" w14:textId="74FFDB62" w:rsidR="00D32F35" w:rsidRPr="00B137FB" w:rsidRDefault="00D32F35">
      <w:pPr>
        <w:spacing w:after="0"/>
        <w:rPr>
          <w:rFonts w:ascii="Times New Roman" w:hAnsi="Times New Roman" w:cs="Times New Roman"/>
          <w:lang w:val="en-GB"/>
        </w:rPr>
      </w:pPr>
    </w:p>
    <w:p w14:paraId="16902362" w14:textId="77777777" w:rsidR="00A50C29" w:rsidRPr="00B137FB" w:rsidRDefault="00A50C29">
      <w:pPr>
        <w:spacing w:after="0"/>
        <w:rPr>
          <w:rFonts w:ascii="Times New Roman" w:hAnsi="Times New Roman" w:cs="Times New Roman"/>
          <w:lang w:val="en-GB"/>
        </w:rPr>
      </w:pPr>
    </w:p>
    <w:p w14:paraId="7D0C9362" w14:textId="50D77712" w:rsidR="00A50C29" w:rsidRPr="00F33A54" w:rsidRDefault="00A50C29" w:rsidP="00F723E6">
      <w:pPr>
        <w:overflowPunct w:val="0"/>
        <w:spacing w:after="0"/>
        <w:jc w:val="both"/>
        <w:rPr>
          <w:rFonts w:ascii="Times New Roman" w:hAnsi="Times New Roman" w:cs="Times New Roman"/>
          <w:szCs w:val="20"/>
          <w:lang w:val="en-GB"/>
        </w:rPr>
      </w:pPr>
      <w:r w:rsidRPr="00F33A54">
        <w:rPr>
          <w:rFonts w:ascii="Times New Roman" w:hAnsi="Times New Roman" w:cs="Times New Roman"/>
          <w:szCs w:val="20"/>
          <w:lang w:val="en-GB"/>
        </w:rPr>
        <w:t>In RAN1#104-e, following agreements were made:</w:t>
      </w:r>
    </w:p>
    <w:p w14:paraId="6AFC84DF" w14:textId="74823E8B" w:rsidR="00D32F35" w:rsidRPr="00B137FB" w:rsidRDefault="00D32F35" w:rsidP="00146B7B">
      <w:pPr>
        <w:spacing w:after="0"/>
        <w:rPr>
          <w:rFonts w:ascii="Times New Roman" w:hAnsi="Times New Roman" w:cs="Times New Roman"/>
          <w:lang w:val="en-GB"/>
        </w:rPr>
      </w:pPr>
    </w:p>
    <w:p w14:paraId="051718D1" w14:textId="77777777" w:rsidR="00D32F35" w:rsidRPr="00B137FB" w:rsidRDefault="00D32F35" w:rsidP="00F53EC7">
      <w:pPr>
        <w:spacing w:after="0"/>
        <w:rPr>
          <w:rFonts w:ascii="Times New Roman" w:hAnsi="Times New Roman" w:cs="Times New Roman"/>
          <w:b/>
          <w:bCs/>
          <w:lang w:val="en-GB" w:eastAsia="x-none"/>
        </w:rPr>
      </w:pPr>
      <w:r w:rsidRPr="00B137FB">
        <w:rPr>
          <w:rFonts w:ascii="Times New Roman" w:hAnsi="Times New Roman" w:cs="Times New Roman"/>
          <w:b/>
          <w:bCs/>
          <w:highlight w:val="green"/>
          <w:lang w:val="en-GB" w:eastAsia="x-none"/>
        </w:rPr>
        <w:t>Agreement</w:t>
      </w:r>
    </w:p>
    <w:p w14:paraId="621FB349" w14:textId="77777777" w:rsidR="00D32F35" w:rsidRPr="00B137FB" w:rsidRDefault="00D32F35">
      <w:pPr>
        <w:spacing w:after="0"/>
        <w:rPr>
          <w:rFonts w:ascii="Times New Roman" w:hAnsi="Times New Roman" w:cs="Times New Roman"/>
          <w:lang w:val="en-GB" w:eastAsia="x-none"/>
        </w:rPr>
      </w:pPr>
      <w:r w:rsidRPr="00B137FB">
        <w:rPr>
          <w:rFonts w:ascii="Times New Roman" w:hAnsi="Times New Roman" w:cs="Times New Roman"/>
          <w:lang w:val="en-GB" w:eastAsia="x-none"/>
        </w:rPr>
        <w:t>Non-serving cell information at least includes non-serving cell PCI to support inter-cell multi-DCI multi-TRP operation</w:t>
      </w:r>
    </w:p>
    <w:p w14:paraId="752DDB8C" w14:textId="77777777" w:rsidR="00D32F35" w:rsidRPr="00B137FB" w:rsidRDefault="00D32F35">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t>FFS: Whether the indication of PCI is implicit or explicit</w:t>
      </w:r>
    </w:p>
    <w:p w14:paraId="7B4C7681" w14:textId="77777777" w:rsidR="00D32F35" w:rsidRPr="00B137FB" w:rsidRDefault="00D32F35" w:rsidP="00F723E6">
      <w:pPr>
        <w:spacing w:after="0"/>
        <w:rPr>
          <w:rFonts w:ascii="Times New Roman" w:hAnsi="Times New Roman" w:cs="Times New Roman"/>
          <w:lang w:val="en-GB" w:eastAsia="x-none"/>
        </w:rPr>
      </w:pPr>
    </w:p>
    <w:p w14:paraId="3F6B1B63" w14:textId="77777777" w:rsidR="00D32F35" w:rsidRPr="00B137FB" w:rsidRDefault="00D32F35" w:rsidP="00146B7B">
      <w:pPr>
        <w:spacing w:after="0"/>
        <w:rPr>
          <w:rFonts w:ascii="Times New Roman" w:eastAsia="Malgun Gothic" w:hAnsi="Times New Roman" w:cs="Times New Roman"/>
          <w:b/>
          <w:bCs/>
          <w:iCs/>
          <w:lang w:val="en-GB"/>
        </w:rPr>
      </w:pPr>
      <w:r w:rsidRPr="00B137FB">
        <w:rPr>
          <w:rFonts w:ascii="Times New Roman" w:eastAsia="Malgun Gothic" w:hAnsi="Times New Roman" w:cs="Times New Roman"/>
          <w:b/>
          <w:bCs/>
          <w:iCs/>
          <w:lang w:val="en-GB"/>
        </w:rPr>
        <w:t>Conclusion</w:t>
      </w:r>
    </w:p>
    <w:p w14:paraId="157A5CA5" w14:textId="13FAA591" w:rsidR="00D32F35" w:rsidRPr="00B137FB" w:rsidRDefault="00D32F35" w:rsidP="00F53EC7">
      <w:pPr>
        <w:spacing w:after="0"/>
        <w:rPr>
          <w:rFonts w:ascii="Times New Roman" w:eastAsia="Malgun Gothic" w:hAnsi="Times New Roman" w:cs="Times New Roman"/>
          <w:bCs/>
          <w:iCs/>
          <w:lang w:val="en-GB"/>
        </w:rPr>
      </w:pPr>
      <w:r w:rsidRPr="00B137FB">
        <w:rPr>
          <w:rFonts w:ascii="Times New Roman" w:eastAsia="Malgun Gothic" w:hAnsi="Times New Roman" w:cs="Times New Roman"/>
          <w:bCs/>
          <w:iCs/>
          <w:lang w:val="en-GB"/>
        </w:rPr>
        <w:t>Reuse Rel-15/16 QCL rule between the source and target RS/channel for non-serving cell RS/channel.</w:t>
      </w:r>
    </w:p>
    <w:p w14:paraId="5FC74E2D" w14:textId="77777777" w:rsidR="00D32F35" w:rsidRPr="00B137FB" w:rsidRDefault="00D32F35" w:rsidP="00F723E6">
      <w:pPr>
        <w:spacing w:after="0"/>
        <w:rPr>
          <w:rFonts w:ascii="Times New Roman" w:eastAsia="Malgun Gothic" w:hAnsi="Times New Roman" w:cs="Times New Roman"/>
          <w:bCs/>
          <w:iCs/>
          <w:lang w:val="en-GB"/>
        </w:rPr>
      </w:pPr>
    </w:p>
    <w:p w14:paraId="7C0EF8AC" w14:textId="77777777" w:rsidR="00D32F35" w:rsidRPr="00B137FB" w:rsidRDefault="00D32F35" w:rsidP="00146B7B">
      <w:pPr>
        <w:spacing w:after="0"/>
        <w:rPr>
          <w:rFonts w:ascii="Times New Roman" w:eastAsia="Malgun Gothic" w:hAnsi="Times New Roman" w:cs="Times New Roman"/>
          <w:b/>
          <w:bCs/>
          <w:iCs/>
          <w:highlight w:val="green"/>
          <w:lang w:val="en-GB"/>
        </w:rPr>
      </w:pPr>
      <w:r w:rsidRPr="00B137FB">
        <w:rPr>
          <w:rFonts w:ascii="Times New Roman" w:eastAsia="Malgun Gothic" w:hAnsi="Times New Roman" w:cs="Times New Roman"/>
          <w:b/>
          <w:bCs/>
          <w:iCs/>
          <w:highlight w:val="green"/>
          <w:lang w:val="en-GB"/>
        </w:rPr>
        <w:t>Agreement</w:t>
      </w:r>
    </w:p>
    <w:p w14:paraId="6566E700" w14:textId="77777777" w:rsidR="00D32F35" w:rsidRPr="00B137FB" w:rsidRDefault="00D32F35" w:rsidP="00F53EC7">
      <w:pPr>
        <w:spacing w:after="0"/>
        <w:rPr>
          <w:rFonts w:ascii="Times New Roman" w:hAnsi="Times New Roman" w:cs="Times New Roman"/>
          <w:b/>
          <w:bCs/>
          <w:lang w:val="en-GB"/>
        </w:rPr>
      </w:pPr>
      <w:r w:rsidRPr="00B137FB">
        <w:rPr>
          <w:rFonts w:ascii="Times New Roman" w:hAnsi="Times New Roman" w:cs="Times New Roman"/>
          <w:lang w:val="en-GB"/>
        </w:rPr>
        <w:t xml:space="preserve">At least following non-serving cell SSB information are needed in inter-cell MTRP operation </w:t>
      </w:r>
    </w:p>
    <w:p w14:paraId="37B8E968" w14:textId="77777777" w:rsidR="00D32F35" w:rsidRPr="00285141" w:rsidRDefault="00D32F35">
      <w:pPr>
        <w:pStyle w:val="ListParagraph"/>
        <w:numPr>
          <w:ilvl w:val="0"/>
          <w:numId w:val="20"/>
        </w:numPr>
        <w:shd w:val="clear" w:color="auto" w:fill="FFFFFF"/>
        <w:spacing w:after="0"/>
        <w:rPr>
          <w:rFonts w:ascii="Times New Roman" w:hAnsi="Times New Roman" w:cs="Times New Roman"/>
        </w:rPr>
      </w:pPr>
      <w:r w:rsidRPr="002A4D73">
        <w:rPr>
          <w:rFonts w:ascii="Times New Roman" w:hAnsi="Times New Roman" w:cs="Times New Roman"/>
        </w:rPr>
        <w:t>SSB time domain position</w:t>
      </w:r>
    </w:p>
    <w:p w14:paraId="4BDEFEAA" w14:textId="77777777" w:rsidR="00D32F35" w:rsidRPr="00285141" w:rsidRDefault="00D32F35">
      <w:pPr>
        <w:pStyle w:val="ListParagraph"/>
        <w:numPr>
          <w:ilvl w:val="0"/>
          <w:numId w:val="20"/>
        </w:numPr>
        <w:shd w:val="clear" w:color="auto" w:fill="FFFFFF"/>
        <w:spacing w:after="0"/>
        <w:rPr>
          <w:rFonts w:ascii="Times New Roman" w:hAnsi="Times New Roman" w:cs="Times New Roman"/>
        </w:rPr>
      </w:pPr>
      <w:r w:rsidRPr="002A4D73">
        <w:rPr>
          <w:rFonts w:ascii="Times New Roman" w:hAnsi="Times New Roman" w:cs="Times New Roman"/>
        </w:rPr>
        <w:t>SSB transmission periodicity</w:t>
      </w:r>
    </w:p>
    <w:p w14:paraId="44DCAF53" w14:textId="77777777" w:rsidR="00D32F35" w:rsidRPr="00285141" w:rsidRDefault="00D32F35">
      <w:pPr>
        <w:pStyle w:val="ListParagraph"/>
        <w:numPr>
          <w:ilvl w:val="0"/>
          <w:numId w:val="20"/>
        </w:numPr>
        <w:shd w:val="clear" w:color="auto" w:fill="FFFFFF"/>
        <w:spacing w:after="0"/>
        <w:rPr>
          <w:rFonts w:ascii="Times New Roman" w:hAnsi="Times New Roman" w:cs="Times New Roman"/>
        </w:rPr>
      </w:pPr>
      <w:r w:rsidRPr="002A4D73">
        <w:rPr>
          <w:rFonts w:ascii="Times New Roman" w:hAnsi="Times New Roman" w:cs="Times New Roman"/>
        </w:rPr>
        <w:t>SSB transmission power</w:t>
      </w:r>
    </w:p>
    <w:p w14:paraId="613EEEBF" w14:textId="77777777" w:rsidR="00D32F35" w:rsidRPr="00B137FB" w:rsidRDefault="00D32F35">
      <w:pPr>
        <w:pStyle w:val="paragraph"/>
        <w:spacing w:before="0" w:beforeAutospacing="0" w:after="0" w:afterAutospacing="0"/>
        <w:jc w:val="both"/>
        <w:textAlignment w:val="baseline"/>
        <w:rPr>
          <w:sz w:val="22"/>
          <w:szCs w:val="22"/>
          <w:lang w:val="en-GB"/>
        </w:rPr>
      </w:pPr>
      <w:r w:rsidRPr="00B137FB">
        <w:rPr>
          <w:sz w:val="22"/>
          <w:szCs w:val="22"/>
          <w:lang w:val="en-GB"/>
        </w:rPr>
        <w:t>FFS: Other non-serving cell information</w:t>
      </w:r>
    </w:p>
    <w:p w14:paraId="465A0F4C" w14:textId="77777777" w:rsidR="00D32F35" w:rsidRPr="00B137FB" w:rsidRDefault="00D32F35">
      <w:pPr>
        <w:pStyle w:val="paragraph"/>
        <w:spacing w:before="0" w:beforeAutospacing="0" w:after="0" w:afterAutospacing="0"/>
        <w:jc w:val="both"/>
        <w:textAlignment w:val="baseline"/>
        <w:rPr>
          <w:sz w:val="22"/>
          <w:szCs w:val="22"/>
          <w:lang w:val="en-GB"/>
        </w:rPr>
      </w:pPr>
      <w:r w:rsidRPr="00B137FB">
        <w:rPr>
          <w:sz w:val="22"/>
          <w:szCs w:val="22"/>
          <w:lang w:val="en-GB"/>
        </w:rPr>
        <w:t>FFS: Whether indication of these information is implicit or explicit</w:t>
      </w:r>
    </w:p>
    <w:p w14:paraId="61384E84" w14:textId="77777777" w:rsidR="00D32F35" w:rsidRPr="00B137FB" w:rsidRDefault="00D32F35" w:rsidP="00F723E6">
      <w:pPr>
        <w:spacing w:after="0"/>
        <w:rPr>
          <w:rFonts w:ascii="Times New Roman" w:hAnsi="Times New Roman" w:cs="Times New Roman"/>
          <w:lang w:val="en-GB" w:eastAsia="x-none"/>
        </w:rPr>
      </w:pPr>
    </w:p>
    <w:p w14:paraId="482904FB" w14:textId="77777777" w:rsidR="00D32F35" w:rsidRPr="00F33A54" w:rsidRDefault="00D32F35" w:rsidP="00146B7B">
      <w:pPr>
        <w:spacing w:after="0"/>
        <w:rPr>
          <w:rFonts w:ascii="Times New Roman" w:hAnsi="Times New Roman" w:cs="Times New Roman"/>
          <w:lang w:val="en-GB"/>
        </w:rPr>
      </w:pPr>
      <w:r w:rsidRPr="00B137FB">
        <w:rPr>
          <w:rStyle w:val="Strong"/>
          <w:rFonts w:ascii="Times New Roman" w:hAnsi="Times New Roman" w:cs="Times New Roman"/>
          <w:highlight w:val="green"/>
          <w:lang w:val="en-GB"/>
        </w:rPr>
        <w:t>Agreement</w:t>
      </w:r>
    </w:p>
    <w:p w14:paraId="68B0E1A8" w14:textId="77777777" w:rsidR="00D32F35" w:rsidRPr="00B137FB" w:rsidRDefault="00D32F35" w:rsidP="00F53EC7">
      <w:pPr>
        <w:spacing w:after="0"/>
        <w:rPr>
          <w:rFonts w:ascii="Times New Roman" w:hAnsi="Times New Roman" w:cs="Times New Roman"/>
          <w:lang w:val="en-GB"/>
        </w:rPr>
      </w:pPr>
      <w:r w:rsidRPr="00B137FB">
        <w:rPr>
          <w:rFonts w:ascii="Times New Roman" w:hAnsi="Times New Roman" w:cs="Times New Roman"/>
          <w:lang w:val="en-GB"/>
        </w:rPr>
        <w:t>For inter-cell MTRP operation, further discuss following options and down select in RAN1#104bis-e</w:t>
      </w:r>
    </w:p>
    <w:p w14:paraId="64CDC704"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Option1: Indicate/associate non-serving cell PCI in the TCI state</w:t>
      </w:r>
    </w:p>
    <w:p w14:paraId="4558CE40"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other non-serving cell information</w:t>
      </w:r>
    </w:p>
    <w:p w14:paraId="7AED595E"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Option2: Introduce a flag to indicate whether a TCI state/QCL information is associated with non-serving cell information or serving cell</w:t>
      </w:r>
    </w:p>
    <w:p w14:paraId="7E8A6F78"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how the flag is linked to non-serving cell</w:t>
      </w:r>
    </w:p>
    <w:p w14:paraId="1FE34668"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Option3: Explicit or implicit grouping of TCI states associated with non-serving cell information corresponding to the serving cell and the non-serving cell respectively.</w:t>
      </w:r>
    </w:p>
    <w:p w14:paraId="6D10C857"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Each group is associated with a CORESETPoolIndex value.</w:t>
      </w:r>
    </w:p>
    <w:p w14:paraId="37E2932A"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how to link the group of TCI states to non-serving cell.</w:t>
      </w:r>
    </w:p>
    <w:p w14:paraId="0A3478EB"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Option4: Re-index the non-serving cell RS, e.g., in the TCI state/QCL-Info, so that the UE can differentiate between a serving cell RS and a non-serving cell RS</w:t>
      </w:r>
    </w:p>
    <w:p w14:paraId="1A0F8DDD"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Example: serving cell RSs are indexed from #0, #1, …, #N-1, while non-serving cell RSs are re-indexed from #N, #N+1, …</w:t>
      </w:r>
    </w:p>
    <w:p w14:paraId="61C21D7E"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 xml:space="preserve">FFS: detailed re-indexing rule(s) of non-serving cell RSs </w:t>
      </w:r>
    </w:p>
    <w:p w14:paraId="6EF24C2D"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 xml:space="preserve">Option5: Introduce a new indicator (e.g., re-index the non-serving cell) to indicate the non-serving cell information that a TCI state/QCL information is associated with </w:t>
      </w:r>
    </w:p>
    <w:p w14:paraId="60615FA5"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how the indicator is linked to non-serving cell</w:t>
      </w:r>
    </w:p>
    <w:p w14:paraId="129F1C2E"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Note: when there is only one non-serving cell, it means the same as Option2.</w:t>
      </w:r>
    </w:p>
    <w:p w14:paraId="7D08BF03" w14:textId="77777777" w:rsidR="00D32F35" w:rsidRPr="00B137FB" w:rsidRDefault="00D32F35" w:rsidP="00F723E6">
      <w:pPr>
        <w:spacing w:after="0"/>
        <w:rPr>
          <w:rFonts w:ascii="Times New Roman" w:eastAsia="DengXian" w:hAnsi="Times New Roman" w:cs="Times New Roman"/>
          <w:bCs/>
          <w:iCs/>
          <w:lang w:val="en-GB"/>
        </w:rPr>
      </w:pPr>
    </w:p>
    <w:p w14:paraId="5394E008" w14:textId="77777777" w:rsidR="00D32F35" w:rsidRPr="00A50C29" w:rsidRDefault="00D32F35" w:rsidP="00146B7B">
      <w:pPr>
        <w:spacing w:after="0"/>
        <w:rPr>
          <w:rFonts w:ascii="Times New Roman" w:hAnsi="Times New Roman" w:cs="Times New Roman"/>
          <w:b/>
          <w:bCs/>
          <w:szCs w:val="21"/>
        </w:rPr>
      </w:pPr>
      <w:r w:rsidRPr="00A50C29">
        <w:rPr>
          <w:rFonts w:ascii="Times New Roman" w:hAnsi="Times New Roman" w:cs="Times New Roman"/>
          <w:b/>
          <w:bCs/>
          <w:szCs w:val="21"/>
          <w:highlight w:val="green"/>
        </w:rPr>
        <w:t>Agreement</w:t>
      </w:r>
    </w:p>
    <w:p w14:paraId="11637C2F" w14:textId="77777777" w:rsidR="00D32F35" w:rsidRPr="00A50C29" w:rsidRDefault="00D32F35" w:rsidP="00F53EC7">
      <w:pPr>
        <w:spacing w:after="0"/>
        <w:rPr>
          <w:rFonts w:ascii="Times New Roman" w:hAnsi="Times New Roman" w:cs="Times New Roman"/>
          <w:szCs w:val="21"/>
        </w:rPr>
      </w:pPr>
      <w:r w:rsidRPr="00A50C29">
        <w:rPr>
          <w:rFonts w:ascii="Times New Roman" w:hAnsi="Times New Roman" w:cs="Times New Roman"/>
          <w:szCs w:val="21"/>
        </w:rPr>
        <w:t>Agree on scheme1</w:t>
      </w:r>
    </w:p>
    <w:p w14:paraId="309FD26B" w14:textId="77777777" w:rsidR="00D32F35" w:rsidRPr="00B137FB" w:rsidRDefault="00D32F35">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t>Scheme1: PDSCH/PDCCH from non-serving cell (PCI) associated with TCI state and/or QCL-info is rate matched around non-serving cell SSB with the same PCI</w:t>
      </w:r>
    </w:p>
    <w:p w14:paraId="7E582750" w14:textId="77777777" w:rsidR="00D32F35" w:rsidRPr="00B137FB" w:rsidRDefault="00D32F35">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t xml:space="preserve">FFS: whether PDSCH /PDCCH from serving cell (PCI) is rate matched around non-serving cell SSB </w:t>
      </w:r>
    </w:p>
    <w:p w14:paraId="16E91D1A" w14:textId="77777777" w:rsidR="00D32F35" w:rsidRPr="00B137FB" w:rsidRDefault="00D32F35">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lastRenderedPageBreak/>
        <w:t>FFS: whether PDSCH/PDCCH from non-serving cell (PCI) associated with TCI state and/or QCL-info is rate matched around serving cell SSB</w:t>
      </w:r>
    </w:p>
    <w:p w14:paraId="080E3DCC" w14:textId="77777777" w:rsidR="00D32F35" w:rsidRPr="00B137FB" w:rsidRDefault="00D32F35" w:rsidP="00F723E6">
      <w:pPr>
        <w:spacing w:after="0"/>
        <w:rPr>
          <w:rFonts w:ascii="Times New Roman" w:eastAsia="DengXian" w:hAnsi="Times New Roman" w:cs="Times New Roman"/>
          <w:bCs/>
          <w:iCs/>
          <w:lang w:val="en-GB"/>
        </w:rPr>
      </w:pPr>
    </w:p>
    <w:p w14:paraId="25657C4D" w14:textId="77777777" w:rsidR="00D32F35" w:rsidRPr="00F33A54" w:rsidRDefault="00D32F35" w:rsidP="00146B7B">
      <w:pPr>
        <w:spacing w:after="0"/>
        <w:ind w:left="284"/>
        <w:rPr>
          <w:rFonts w:ascii="Times New Roman" w:eastAsia="DengXian" w:hAnsi="Times New Roman" w:cs="Times New Roman"/>
          <w:b/>
          <w:bCs/>
          <w:iCs/>
          <w:lang w:val="en-GB"/>
        </w:rPr>
      </w:pPr>
      <w:r w:rsidRPr="00F33A54">
        <w:rPr>
          <w:rFonts w:ascii="Times New Roman" w:eastAsia="DengXian" w:hAnsi="Times New Roman" w:cs="Times New Roman"/>
          <w:b/>
          <w:bCs/>
          <w:iCs/>
          <w:lang w:val="en-GB"/>
        </w:rPr>
        <w:t>Conclusion</w:t>
      </w:r>
    </w:p>
    <w:p w14:paraId="415E4A7F" w14:textId="77777777" w:rsidR="00D32F35" w:rsidRPr="00F33A54" w:rsidRDefault="00D32F35" w:rsidP="00F53EC7">
      <w:pPr>
        <w:spacing w:after="0"/>
        <w:ind w:left="284"/>
        <w:rPr>
          <w:rFonts w:ascii="Times New Roman" w:eastAsia="DengXian" w:hAnsi="Times New Roman" w:cs="Times New Roman"/>
          <w:bCs/>
          <w:iCs/>
          <w:lang w:val="en-GB"/>
        </w:rPr>
      </w:pPr>
      <w:r w:rsidRPr="00F33A54">
        <w:rPr>
          <w:rFonts w:ascii="Times New Roman" w:eastAsia="DengXian" w:hAnsi="Times New Roman" w:cs="Times New Roman"/>
          <w:bCs/>
          <w:iCs/>
          <w:lang w:val="en-GB"/>
        </w:rPr>
        <w:t>The UE may assume received DL transmission from multiple TRP within a CP in FR1 and FR2.</w:t>
      </w:r>
    </w:p>
    <w:p w14:paraId="595CD0A3" w14:textId="77777777" w:rsidR="00D32F35" w:rsidRPr="00B137FB" w:rsidRDefault="00D32F35">
      <w:pPr>
        <w:pStyle w:val="ListParagraph"/>
        <w:numPr>
          <w:ilvl w:val="0"/>
          <w:numId w:val="20"/>
        </w:numPr>
        <w:shd w:val="clear" w:color="auto" w:fill="FFFFFF"/>
        <w:spacing w:after="0"/>
        <w:ind w:left="1084"/>
        <w:rPr>
          <w:rFonts w:ascii="Times New Roman" w:hAnsi="Times New Roman" w:cs="Times New Roman"/>
          <w:szCs w:val="20"/>
          <w:lang w:val="en-GB"/>
        </w:rPr>
      </w:pPr>
      <w:r w:rsidRPr="00B137FB">
        <w:rPr>
          <w:rFonts w:ascii="Times New Roman" w:hAnsi="Times New Roman" w:cs="Times New Roman"/>
          <w:szCs w:val="20"/>
          <w:lang w:val="en-GB"/>
        </w:rPr>
        <w:t>Note: This does not imply that RAN1 intends to ask RAN4 to tighten network synchronization requirements.</w:t>
      </w:r>
    </w:p>
    <w:p w14:paraId="369E946F" w14:textId="1768B1BB" w:rsidR="00EC7CE9" w:rsidRPr="00B137FB" w:rsidRDefault="00EC7CE9">
      <w:pPr>
        <w:spacing w:after="0"/>
        <w:rPr>
          <w:rFonts w:ascii="Times New Roman" w:hAnsi="Times New Roman" w:cs="Times New Roman"/>
          <w:lang w:val="en-GB"/>
        </w:rPr>
      </w:pPr>
    </w:p>
    <w:p w14:paraId="2677031D" w14:textId="01893FFD" w:rsidR="00B137FB" w:rsidRDefault="00693843">
      <w:pPr>
        <w:spacing w:after="0"/>
        <w:rPr>
          <w:rFonts w:ascii="Times New Roman" w:hAnsi="Times New Roman" w:cs="Times New Roman"/>
          <w:lang w:val="en-GB"/>
        </w:rPr>
      </w:pPr>
      <w:r>
        <w:rPr>
          <w:rFonts w:ascii="Times New Roman" w:hAnsi="Times New Roman" w:cs="Times New Roman"/>
          <w:lang w:val="en-GB"/>
        </w:rPr>
        <w:t xml:space="preserve">Based on RAN #92-e discussions, the Rel-17 </w:t>
      </w:r>
      <w:proofErr w:type="spellStart"/>
      <w:r>
        <w:rPr>
          <w:rFonts w:ascii="Times New Roman" w:hAnsi="Times New Roman" w:cs="Times New Roman"/>
          <w:lang w:val="en-GB"/>
        </w:rPr>
        <w:t>feMIMO</w:t>
      </w:r>
      <w:proofErr w:type="spellEnd"/>
      <w:r>
        <w:rPr>
          <w:rFonts w:ascii="Times New Roman" w:hAnsi="Times New Roman" w:cs="Times New Roman"/>
          <w:lang w:val="en-GB"/>
        </w:rPr>
        <w:t xml:space="preserve"> WI was revised as below [2], however the scope of inter-cell multi-TRP operation was not fully affected. </w:t>
      </w:r>
    </w:p>
    <w:p w14:paraId="0968827D" w14:textId="77777777" w:rsidR="00693843" w:rsidRPr="00B137FB" w:rsidRDefault="00693843">
      <w:pPr>
        <w:spacing w:after="0"/>
        <w:rPr>
          <w:rFonts w:ascii="Times New Roman" w:hAnsi="Times New Roman" w:cs="Times New Roman"/>
          <w:lang w:val="en-GB"/>
        </w:rPr>
      </w:pPr>
    </w:p>
    <w:p w14:paraId="1921D01A" w14:textId="77777777" w:rsidR="00B137FB" w:rsidRPr="00B137FB" w:rsidRDefault="00B137FB">
      <w:pPr>
        <w:pStyle w:val="ListParagraph"/>
        <w:numPr>
          <w:ilvl w:val="0"/>
          <w:numId w:val="23"/>
        </w:numPr>
        <w:spacing w:after="0" w:line="240" w:lineRule="auto"/>
        <w:jc w:val="both"/>
        <w:rPr>
          <w:rFonts w:ascii="Times New Roman" w:hAnsi="Times New Roman" w:cs="Times New Roman"/>
          <w:lang w:val="en-GB"/>
        </w:rPr>
      </w:pPr>
      <w:r w:rsidRPr="00B137FB">
        <w:rPr>
          <w:rFonts w:ascii="Times New Roman" w:hAnsi="Times New Roman" w:cs="Times New Roman"/>
          <w:lang w:val="en-GB"/>
        </w:rPr>
        <w:t xml:space="preserve">Enhancement on multi-beam operation, mainly targeting FR2 while also applicable to FR1: </w:t>
      </w:r>
    </w:p>
    <w:p w14:paraId="41393882" w14:textId="77777777" w:rsidR="00B137FB" w:rsidRPr="00B137FB" w:rsidRDefault="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 xml:space="preserve">Identify and specify features to facilitate more efficient (lower latency and overhead) DL/UL beam management </w:t>
      </w:r>
      <w:r w:rsidRPr="00B137FB">
        <w:rPr>
          <w:rFonts w:ascii="Times New Roman" w:eastAsia="Times New Roman" w:hAnsi="Times New Roman" w:cs="Times New Roman"/>
          <w:lang w:val="en-GB"/>
        </w:rPr>
        <w:t xml:space="preserve">for intra-cell and inter-cell scenarios </w:t>
      </w:r>
      <w:r w:rsidRPr="00B137FB">
        <w:rPr>
          <w:rFonts w:ascii="Times New Roman" w:hAnsi="Times New Roman" w:cs="Times New Roman"/>
          <w:lang w:val="en-GB"/>
        </w:rPr>
        <w:t>to support higher UE speed and/or a larger number of configured TCI states:</w:t>
      </w:r>
    </w:p>
    <w:p w14:paraId="4B399C82" w14:textId="77777777" w:rsidR="00B137FB" w:rsidRPr="00B137FB" w:rsidRDefault="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Common beam for data and control transmission/reception for DL and UL, especially for intra-band CA</w:t>
      </w:r>
    </w:p>
    <w:p w14:paraId="7C35F36D" w14:textId="77777777" w:rsidR="00B137FB" w:rsidRPr="00B137FB" w:rsidRDefault="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Unified TCI framework for DL and UL beam indication</w:t>
      </w:r>
    </w:p>
    <w:p w14:paraId="3CC89263" w14:textId="77777777" w:rsidR="00B137FB" w:rsidRPr="00B137FB" w:rsidRDefault="00B137FB">
      <w:pPr>
        <w:pStyle w:val="ListParagraph"/>
        <w:numPr>
          <w:ilvl w:val="2"/>
          <w:numId w:val="23"/>
        </w:numPr>
        <w:snapToGrid w:val="0"/>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 xml:space="preserve">Enhancement on </w:t>
      </w:r>
      <w:proofErr w:type="spellStart"/>
      <w:r w:rsidRPr="00B137FB">
        <w:rPr>
          <w:rFonts w:ascii="Times New Roman" w:hAnsi="Times New Roman" w:cs="Times New Roman"/>
          <w:lang w:val="en-GB"/>
        </w:rPr>
        <w:t>signaling</w:t>
      </w:r>
      <w:proofErr w:type="spellEnd"/>
      <w:r w:rsidRPr="00B137FB">
        <w:rPr>
          <w:rFonts w:ascii="Times New Roman" w:hAnsi="Times New Roman" w:cs="Times New Roman"/>
          <w:lang w:val="en-GB"/>
        </w:rPr>
        <w:t xml:space="preserve"> mechanisms for the above features to improve latency and efficiency with more usage of dynamic control </w:t>
      </w:r>
      <w:proofErr w:type="spellStart"/>
      <w:r w:rsidRPr="00B137FB">
        <w:rPr>
          <w:rFonts w:ascii="Times New Roman" w:hAnsi="Times New Roman" w:cs="Times New Roman"/>
          <w:lang w:val="en-GB"/>
        </w:rPr>
        <w:t>signaling</w:t>
      </w:r>
      <w:proofErr w:type="spellEnd"/>
      <w:r w:rsidRPr="00B137FB">
        <w:rPr>
          <w:rFonts w:ascii="Times New Roman" w:hAnsi="Times New Roman" w:cs="Times New Roman"/>
          <w:lang w:val="en-GB"/>
        </w:rPr>
        <w:t xml:space="preserve"> (as opposed to RRC)</w:t>
      </w:r>
    </w:p>
    <w:p w14:paraId="75A4A81E" w14:textId="77777777" w:rsidR="00B137FB" w:rsidRPr="00F33A54" w:rsidRDefault="00B137FB">
      <w:pPr>
        <w:pStyle w:val="ListParagraph"/>
        <w:numPr>
          <w:ilvl w:val="2"/>
          <w:numId w:val="23"/>
        </w:numPr>
        <w:snapToGrid w:val="0"/>
        <w:spacing w:after="0" w:line="240" w:lineRule="auto"/>
        <w:ind w:left="2160"/>
        <w:contextualSpacing w:val="0"/>
        <w:jc w:val="both"/>
        <w:rPr>
          <w:rFonts w:ascii="Times New Roman" w:hAnsi="Times New Roman" w:cs="Times New Roman"/>
          <w:highlight w:val="yellow"/>
          <w:lang w:val="en-GB"/>
        </w:rPr>
      </w:pPr>
      <w:r w:rsidRPr="00F33A54">
        <w:rPr>
          <w:rFonts w:ascii="Times New Roman" w:hAnsi="Times New Roman" w:cs="Times New Roman"/>
          <w:highlight w:val="yellow"/>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48D28407" w14:textId="77777777" w:rsidR="00B137FB" w:rsidRPr="00F33A54"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highlight w:val="yellow"/>
          <w:lang w:val="en-GB"/>
        </w:rPr>
      </w:pPr>
      <w:r w:rsidRPr="00F33A54">
        <w:rPr>
          <w:rFonts w:ascii="Times New Roman" w:hAnsi="Times New Roman" w:cs="Times New Roman"/>
          <w:highlight w:val="yellow"/>
          <w:lang w:val="en-GB"/>
        </w:rPr>
        <w:t>The beam indication is based on Rel-17 unified TCI framework</w:t>
      </w:r>
    </w:p>
    <w:p w14:paraId="4F1FE792" w14:textId="77777777" w:rsidR="00B137FB" w:rsidRPr="00F33A54"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highlight w:val="yellow"/>
          <w:lang w:val="en-GB"/>
        </w:rPr>
      </w:pPr>
      <w:r w:rsidRPr="00F33A54">
        <w:rPr>
          <w:rFonts w:ascii="Times New Roman" w:hAnsi="Times New Roman" w:cs="Times New Roman"/>
          <w:highlight w:val="yellow"/>
          <w:lang w:val="en-GB"/>
        </w:rPr>
        <w:t xml:space="preserve">The same beam measurement/reporting mechanism will be reused for inter-cell </w:t>
      </w:r>
      <w:proofErr w:type="spellStart"/>
      <w:r w:rsidRPr="00F33A54">
        <w:rPr>
          <w:rFonts w:ascii="Times New Roman" w:hAnsi="Times New Roman" w:cs="Times New Roman"/>
          <w:highlight w:val="yellow"/>
          <w:lang w:val="en-GB"/>
        </w:rPr>
        <w:t>mTRP</w:t>
      </w:r>
      <w:proofErr w:type="spellEnd"/>
    </w:p>
    <w:p w14:paraId="16039C84" w14:textId="77777777" w:rsidR="00B137FB" w:rsidRPr="00F33A54"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highlight w:val="yellow"/>
          <w:lang w:val="en-GB"/>
        </w:rPr>
      </w:pPr>
      <w:r w:rsidRPr="00F33A54">
        <w:rPr>
          <w:rFonts w:ascii="Times New Roman" w:hAnsi="Times New Roman" w:cs="Times New Roman"/>
          <w:highlight w:val="yellow"/>
          <w:lang w:val="en-GB"/>
        </w:rPr>
        <w:t>This work shall only consider intra-DU and intra-frequency cases</w:t>
      </w:r>
    </w:p>
    <w:p w14:paraId="23982A94" w14:textId="77777777" w:rsidR="00B137FB" w:rsidRPr="00B137FB" w:rsidRDefault="00B137FB">
      <w:pPr>
        <w:pStyle w:val="ListParagraph"/>
        <w:numPr>
          <w:ilvl w:val="1"/>
          <w:numId w:val="23"/>
        </w:numPr>
        <w:snapToGrid w:val="0"/>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1FA63334" w14:textId="77777777" w:rsidR="00B137FB" w:rsidRPr="00B137FB" w:rsidRDefault="00B137FB" w:rsidP="00F723E6">
      <w:pPr>
        <w:pStyle w:val="ListParagraph"/>
        <w:numPr>
          <w:ilvl w:val="0"/>
          <w:numId w:val="23"/>
        </w:numPr>
        <w:spacing w:after="0" w:line="240" w:lineRule="auto"/>
        <w:ind w:left="720"/>
        <w:contextualSpacing w:val="0"/>
        <w:jc w:val="both"/>
        <w:rPr>
          <w:rFonts w:ascii="Times New Roman" w:hAnsi="Times New Roman" w:cs="Times New Roman"/>
          <w:lang w:val="en-GB"/>
        </w:rPr>
      </w:pPr>
      <w:r w:rsidRPr="00B137FB">
        <w:rPr>
          <w:rFonts w:ascii="Times New Roman" w:hAnsi="Times New Roman" w:cs="Times New Roman"/>
          <w:lang w:val="en-GB"/>
        </w:rPr>
        <w:t>Enhancement on the support for multi-TRP deployment, targeting both FR1 and FR2:</w:t>
      </w:r>
    </w:p>
    <w:p w14:paraId="460717A6" w14:textId="77777777" w:rsidR="00B137FB" w:rsidRPr="00B137FB" w:rsidRDefault="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 xml:space="preserve">Identify and specify features to improve reliability and robustness for channels other than PDSCH (that is, PDCCH, PUSCH, and PUCCH) using multi-TRP and/or multi-panel, with Rel.16 reliability features as the baseline </w:t>
      </w:r>
    </w:p>
    <w:p w14:paraId="19231944" w14:textId="77777777" w:rsidR="00B137FB" w:rsidRPr="00F33A54" w:rsidRDefault="00B137FB">
      <w:pPr>
        <w:pStyle w:val="ListParagraph"/>
        <w:numPr>
          <w:ilvl w:val="1"/>
          <w:numId w:val="23"/>
        </w:numPr>
        <w:spacing w:after="0" w:line="240" w:lineRule="auto"/>
        <w:ind w:left="1440"/>
        <w:contextualSpacing w:val="0"/>
        <w:jc w:val="both"/>
        <w:rPr>
          <w:rFonts w:ascii="Times New Roman" w:hAnsi="Times New Roman" w:cs="Times New Roman"/>
          <w:highlight w:val="yellow"/>
          <w:lang w:val="en-GB"/>
        </w:rPr>
      </w:pPr>
      <w:r w:rsidRPr="00F33A54">
        <w:rPr>
          <w:rFonts w:ascii="Times New Roman" w:hAnsi="Times New Roman" w:cs="Times New Roman"/>
          <w:highlight w:val="yellow"/>
          <w:lang w:val="en-GB"/>
        </w:rPr>
        <w:t xml:space="preserve">Identify and specify QCL/TCI-related enhancements to enable inter-cell multi-TRP operations, assuming multi-DCI based multi-PDSCH reception </w:t>
      </w:r>
      <w:r w:rsidRPr="00F33A54">
        <w:rPr>
          <w:rFonts w:ascii="Times New Roman" w:eastAsia="Times New Roman" w:hAnsi="Times New Roman" w:cs="Times New Roman"/>
          <w:highlight w:val="yellow"/>
          <w:lang w:val="en-GB"/>
        </w:rPr>
        <w:t>based on Rel-15/16 TCI framework</w:t>
      </w:r>
    </w:p>
    <w:p w14:paraId="728D16FF" w14:textId="77777777" w:rsidR="00B137FB" w:rsidRPr="00B137FB" w:rsidRDefault="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Evaluate and, if needed, specify beam-management-related enhancements for simultaneous multi-TRP transmission with multi-panel reception</w:t>
      </w:r>
    </w:p>
    <w:p w14:paraId="29B837EA" w14:textId="77777777" w:rsidR="00B137FB" w:rsidRPr="00B137FB" w:rsidRDefault="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Enhancement to support HST-SFN deployment scenario:</w:t>
      </w:r>
    </w:p>
    <w:p w14:paraId="1B45C87A" w14:textId="77777777" w:rsidR="00B137FB" w:rsidRPr="00B137FB" w:rsidRDefault="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Identify and specify solution(s) on QCL assumption for DMRS, e.g. multiple QCL assumptions for the same DMRS port(s), targeting DL-only transmission</w:t>
      </w:r>
    </w:p>
    <w:p w14:paraId="5F28BA33" w14:textId="2DD65BBB" w:rsidR="00B137FB" w:rsidRDefault="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Evaluate and, if the benefit over Rel.16 HST enhancement baseline is demonstrated, specify QCL/QCL-like relation (including applicable type(s) and the associated requirement) between DL and UL signal by reusing the unified TCI framework</w:t>
      </w:r>
    </w:p>
    <w:p w14:paraId="1389D84C" w14:textId="1057BBD8" w:rsidR="00652DF5" w:rsidRPr="00652DF5" w:rsidRDefault="00652DF5">
      <w:pPr>
        <w:spacing w:after="0" w:line="240" w:lineRule="auto"/>
        <w:ind w:left="1980"/>
        <w:jc w:val="both"/>
        <w:rPr>
          <w:rFonts w:ascii="Times New Roman" w:hAnsi="Times New Roman" w:cs="Times New Roman"/>
          <w:lang w:val="en-GB"/>
        </w:rPr>
      </w:pPr>
      <w:r>
        <w:rPr>
          <w:rFonts w:ascii="Times New Roman" w:hAnsi="Times New Roman" w:cs="Times New Roman"/>
          <w:lang w:val="en-GB"/>
        </w:rPr>
        <w:t>…</w:t>
      </w:r>
    </w:p>
    <w:p w14:paraId="4A40E720" w14:textId="182ABE7C" w:rsidR="00B137FB" w:rsidRDefault="00B137FB">
      <w:pPr>
        <w:spacing w:after="0"/>
        <w:rPr>
          <w:rFonts w:ascii="Times New Roman" w:hAnsi="Times New Roman" w:cs="Times New Roman"/>
          <w:lang w:val="en-GB"/>
        </w:rPr>
      </w:pPr>
    </w:p>
    <w:p w14:paraId="68198D46" w14:textId="402F7D9C" w:rsidR="00652DF5" w:rsidRDefault="00652DF5">
      <w:pPr>
        <w:spacing w:after="0"/>
        <w:rPr>
          <w:rFonts w:ascii="Times New Roman" w:hAnsi="Times New Roman" w:cs="Times New Roman"/>
          <w:lang w:val="en-GB"/>
        </w:rPr>
      </w:pPr>
      <w:r>
        <w:rPr>
          <w:rFonts w:ascii="Times New Roman" w:hAnsi="Times New Roman" w:cs="Times New Roman"/>
          <w:lang w:val="en-GB"/>
        </w:rPr>
        <w:t xml:space="preserve">Based on RAN1 #106-e discussions, RAN1 further agreed to the following, </w:t>
      </w:r>
    </w:p>
    <w:p w14:paraId="3ADA69CC" w14:textId="77777777" w:rsidR="00652DF5" w:rsidRDefault="00652DF5">
      <w:pPr>
        <w:spacing w:after="0"/>
        <w:rPr>
          <w:rFonts w:ascii="Times New Roman" w:hAnsi="Times New Roman" w:cs="Times New Roman"/>
          <w:lang w:val="en-GB"/>
        </w:rPr>
      </w:pPr>
    </w:p>
    <w:p w14:paraId="18F7B311" w14:textId="77777777" w:rsidR="00F310E8" w:rsidRPr="00F310E8" w:rsidRDefault="00F310E8" w:rsidP="00F723E6">
      <w:pPr>
        <w:tabs>
          <w:tab w:val="left" w:pos="720"/>
          <w:tab w:val="left" w:pos="1440"/>
        </w:tabs>
        <w:spacing w:after="0"/>
        <w:rPr>
          <w:rFonts w:ascii="Times New Roman" w:hAnsi="Times New Roman" w:cs="Times New Roman"/>
          <w:b/>
          <w:lang w:val="en-GB"/>
        </w:rPr>
      </w:pPr>
      <w:r w:rsidRPr="00F310E8">
        <w:rPr>
          <w:rFonts w:ascii="Times New Roman" w:hAnsi="Times New Roman" w:cs="Times New Roman"/>
          <w:b/>
          <w:highlight w:val="green"/>
          <w:lang w:val="en-GB"/>
        </w:rPr>
        <w:t>Agreement</w:t>
      </w:r>
    </w:p>
    <w:p w14:paraId="719D5BEE" w14:textId="77777777" w:rsidR="00F310E8" w:rsidRPr="00F310E8" w:rsidRDefault="00F310E8" w:rsidP="00F723E6">
      <w:pPr>
        <w:tabs>
          <w:tab w:val="left" w:pos="720"/>
          <w:tab w:val="left" w:pos="1440"/>
        </w:tabs>
        <w:spacing w:after="0"/>
        <w:rPr>
          <w:rFonts w:ascii="Times New Roman" w:hAnsi="Times New Roman" w:cs="Times New Roman"/>
          <w:lang w:val="en-GB"/>
        </w:rPr>
      </w:pPr>
      <w:r w:rsidRPr="00F310E8">
        <w:rPr>
          <w:rFonts w:ascii="Times New Roman" w:hAnsi="Times New Roman" w:cs="Times New Roman"/>
          <w:lang w:val="en-GB"/>
        </w:rPr>
        <w:t>Introduce a new RRC indicator/signalling (e.g., re-index the non-serving cell) to indicate the non-serving cell information that a TCI state/QCL information is associated with, where the new indicator/</w:t>
      </w:r>
      <w:proofErr w:type="spellStart"/>
      <w:r w:rsidRPr="00F310E8">
        <w:rPr>
          <w:rFonts w:ascii="Times New Roman" w:hAnsi="Times New Roman" w:cs="Times New Roman"/>
          <w:lang w:val="en-GB"/>
        </w:rPr>
        <w:t>signaling</w:t>
      </w:r>
      <w:proofErr w:type="spellEnd"/>
      <w:r w:rsidRPr="00F310E8">
        <w:rPr>
          <w:rFonts w:ascii="Times New Roman" w:hAnsi="Times New Roman" w:cs="Times New Roman"/>
          <w:lang w:val="en-GB"/>
        </w:rPr>
        <w:t xml:space="preserve"> is not the exact PCI value</w:t>
      </w:r>
    </w:p>
    <w:p w14:paraId="3CDCA19D" w14:textId="77777777" w:rsidR="00F310E8" w:rsidRPr="00F310E8" w:rsidRDefault="00F310E8" w:rsidP="00146B7B">
      <w:pPr>
        <w:numPr>
          <w:ilvl w:val="0"/>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Detailed signalling design is up to RAN2</w:t>
      </w:r>
    </w:p>
    <w:p w14:paraId="7730CA17" w14:textId="77777777" w:rsidR="00F310E8" w:rsidRPr="00F310E8" w:rsidRDefault="00F310E8" w:rsidP="00F723E6">
      <w:pPr>
        <w:tabs>
          <w:tab w:val="left" w:pos="720"/>
          <w:tab w:val="left" w:pos="1440"/>
        </w:tabs>
        <w:spacing w:after="0"/>
        <w:rPr>
          <w:rFonts w:ascii="Times New Roman" w:hAnsi="Times New Roman" w:cs="Times New Roman"/>
          <w:lang w:val="en-GB"/>
        </w:rPr>
      </w:pPr>
    </w:p>
    <w:p w14:paraId="25C5CE31" w14:textId="77777777" w:rsidR="00F310E8" w:rsidRPr="00F310E8" w:rsidRDefault="00F310E8" w:rsidP="00F723E6">
      <w:pPr>
        <w:tabs>
          <w:tab w:val="left" w:pos="720"/>
          <w:tab w:val="left" w:pos="1440"/>
        </w:tabs>
        <w:spacing w:after="0"/>
        <w:rPr>
          <w:rFonts w:ascii="Times New Roman" w:hAnsi="Times New Roman" w:cs="Times New Roman"/>
          <w:b/>
          <w:lang w:val="en-GB"/>
        </w:rPr>
      </w:pPr>
      <w:r w:rsidRPr="00F310E8">
        <w:rPr>
          <w:rFonts w:ascii="Times New Roman" w:hAnsi="Times New Roman" w:cs="Times New Roman"/>
          <w:b/>
          <w:highlight w:val="green"/>
          <w:lang w:val="en-GB"/>
        </w:rPr>
        <w:t>Agreement</w:t>
      </w:r>
    </w:p>
    <w:p w14:paraId="3083EEC4" w14:textId="77777777" w:rsidR="00F310E8" w:rsidRPr="00F310E8" w:rsidRDefault="00F310E8" w:rsidP="00F723E6">
      <w:pPr>
        <w:tabs>
          <w:tab w:val="left" w:pos="720"/>
          <w:tab w:val="left" w:pos="1440"/>
        </w:tabs>
        <w:spacing w:after="0"/>
        <w:rPr>
          <w:rFonts w:ascii="Times New Roman" w:hAnsi="Times New Roman" w:cs="Times New Roman"/>
          <w:lang w:val="en-GB"/>
        </w:rPr>
      </w:pPr>
      <w:r w:rsidRPr="00F310E8">
        <w:rPr>
          <w:rFonts w:ascii="Times New Roman" w:hAnsi="Times New Roman" w:cs="Times New Roman"/>
          <w:lang w:val="en-GB"/>
        </w:rPr>
        <w:t>Rel. 17 inter-cell MTRP , the maximum number of additional RRC -configured PCIs  per CC is denoted X and can be reported as a UE capability</w:t>
      </w:r>
    </w:p>
    <w:p w14:paraId="506B9B2F" w14:textId="77777777" w:rsidR="00F310E8" w:rsidRPr="00F310E8" w:rsidRDefault="00F310E8" w:rsidP="00146B7B">
      <w:pPr>
        <w:numPr>
          <w:ilvl w:val="0"/>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For the report value of X, multiple candidate values including 1 is supported. </w:t>
      </w:r>
    </w:p>
    <w:p w14:paraId="4B2D4CF0" w14:textId="77777777" w:rsidR="00F310E8" w:rsidRPr="00F310E8" w:rsidRDefault="00F310E8" w:rsidP="00F53EC7">
      <w:pPr>
        <w:numPr>
          <w:ilvl w:val="1"/>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FFS : Which values to support other than 1. </w:t>
      </w:r>
    </w:p>
    <w:p w14:paraId="23ED7E7D" w14:textId="77777777" w:rsidR="00F310E8" w:rsidRPr="00F310E8" w:rsidRDefault="00F310E8">
      <w:pPr>
        <w:numPr>
          <w:ilvl w:val="1"/>
          <w:numId w:val="31"/>
        </w:numPr>
        <w:tabs>
          <w:tab w:val="left" w:pos="720"/>
          <w:tab w:val="left" w:pos="1440"/>
        </w:tabs>
        <w:spacing w:after="0" w:line="240" w:lineRule="auto"/>
        <w:rPr>
          <w:rFonts w:ascii="Times New Roman" w:hAnsi="Times New Roman" w:cs="Times New Roman"/>
        </w:rPr>
      </w:pPr>
      <w:r w:rsidRPr="00F310E8">
        <w:rPr>
          <w:rFonts w:ascii="Times New Roman" w:hAnsi="Times New Roman" w:cs="Times New Roman"/>
        </w:rPr>
        <w:t>Values larger than 7 are precluded</w:t>
      </w:r>
    </w:p>
    <w:p w14:paraId="691A3914" w14:textId="77777777" w:rsidR="00F310E8" w:rsidRPr="00F310E8" w:rsidRDefault="00F310E8">
      <w:pPr>
        <w:numPr>
          <w:ilvl w:val="1"/>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RAN1 needs to agree on value(s) of X other than 1</w:t>
      </w:r>
    </w:p>
    <w:p w14:paraId="2E0CB2E5" w14:textId="77777777" w:rsidR="00F310E8" w:rsidRPr="00F310E8" w:rsidRDefault="00F310E8">
      <w:pPr>
        <w:numPr>
          <w:ilvl w:val="0"/>
          <w:numId w:val="31"/>
        </w:numPr>
        <w:tabs>
          <w:tab w:val="left" w:pos="720"/>
          <w:tab w:val="left" w:pos="1440"/>
        </w:tabs>
        <w:spacing w:after="0" w:line="240" w:lineRule="auto"/>
        <w:rPr>
          <w:rFonts w:ascii="Times New Roman" w:hAnsi="Times New Roman" w:cs="Times New Roman"/>
          <w:lang w:val="en-GB"/>
        </w:rPr>
      </w:pPr>
      <w:proofErr w:type="gramStart"/>
      <w:r w:rsidRPr="00F310E8">
        <w:rPr>
          <w:rFonts w:ascii="Times New Roman" w:hAnsi="Times New Roman" w:cs="Times New Roman"/>
          <w:lang w:val="en-GB"/>
        </w:rPr>
        <w:t>Down-select</w:t>
      </w:r>
      <w:proofErr w:type="gramEnd"/>
      <w:r w:rsidRPr="00F310E8">
        <w:rPr>
          <w:rFonts w:ascii="Times New Roman" w:hAnsi="Times New Roman" w:cs="Times New Roman"/>
          <w:lang w:val="en-GB"/>
        </w:rPr>
        <w:t xml:space="preserve"> one of the following alternatives:</w:t>
      </w:r>
    </w:p>
    <w:p w14:paraId="3837D3FB" w14:textId="77777777" w:rsidR="00F310E8" w:rsidRPr="00F310E8" w:rsidRDefault="00F310E8">
      <w:pPr>
        <w:numPr>
          <w:ilvl w:val="1"/>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Alt 1: A single value of X is reported as UE capability for any possible SSB time domain position and periodicity</w:t>
      </w:r>
    </w:p>
    <w:p w14:paraId="50CC2763" w14:textId="77777777" w:rsidR="00F310E8" w:rsidRPr="00F310E8" w:rsidRDefault="00F310E8">
      <w:pPr>
        <w:numPr>
          <w:ilvl w:val="1"/>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 xml:space="preserve">Alt 3: At least Two independent X values (X1, X2) are reported as a UE capability for at least two different assumptions on SSB time domain position and periodicity with respect to serving cell SSB </w:t>
      </w:r>
    </w:p>
    <w:p w14:paraId="430FEDB0" w14:textId="77777777" w:rsidR="00F310E8" w:rsidRPr="00F310E8" w:rsidRDefault="00F310E8">
      <w:pPr>
        <w:numPr>
          <w:ilvl w:val="0"/>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The serving cell PCI is always associated with active TCI states, only 1 additional PCI can be associated with the active TCI States</w:t>
      </w:r>
    </w:p>
    <w:p w14:paraId="551E41EB" w14:textId="77777777" w:rsidR="00F310E8" w:rsidRPr="00F310E8" w:rsidRDefault="00F310E8" w:rsidP="00F723E6">
      <w:pPr>
        <w:spacing w:after="0"/>
        <w:rPr>
          <w:rFonts w:ascii="Times New Roman" w:hAnsi="Times New Roman" w:cs="Times New Roman"/>
          <w:lang w:val="en-GB"/>
        </w:rPr>
      </w:pPr>
    </w:p>
    <w:p w14:paraId="04D3AB11" w14:textId="77777777" w:rsidR="00F310E8" w:rsidRPr="00F310E8" w:rsidRDefault="00F310E8" w:rsidP="00F723E6">
      <w:pPr>
        <w:tabs>
          <w:tab w:val="left" w:pos="720"/>
          <w:tab w:val="left" w:pos="1440"/>
        </w:tabs>
        <w:spacing w:after="0"/>
        <w:rPr>
          <w:rFonts w:ascii="Times New Roman" w:hAnsi="Times New Roman" w:cs="Times New Roman"/>
          <w:b/>
          <w:highlight w:val="green"/>
        </w:rPr>
      </w:pPr>
      <w:r w:rsidRPr="00F310E8">
        <w:rPr>
          <w:rFonts w:ascii="Times New Roman" w:hAnsi="Times New Roman" w:cs="Times New Roman"/>
          <w:b/>
          <w:bCs/>
          <w:highlight w:val="green"/>
        </w:rPr>
        <w:t>Agreement</w:t>
      </w:r>
    </w:p>
    <w:p w14:paraId="475664B8" w14:textId="77777777" w:rsidR="00F310E8" w:rsidRPr="00F310E8" w:rsidRDefault="00F310E8" w:rsidP="00146B7B">
      <w:pPr>
        <w:numPr>
          <w:ilvl w:val="0"/>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 xml:space="preserve">For inter-cell </w:t>
      </w:r>
      <w:proofErr w:type="spellStart"/>
      <w:r w:rsidRPr="00F310E8">
        <w:rPr>
          <w:rFonts w:ascii="Times New Roman" w:hAnsi="Times New Roman" w:cs="Times New Roman"/>
          <w:lang w:val="en-GB"/>
        </w:rPr>
        <w:t>mTRP</w:t>
      </w:r>
      <w:proofErr w:type="spellEnd"/>
      <w:r w:rsidRPr="00F310E8">
        <w:rPr>
          <w:rFonts w:ascii="Times New Roman" w:hAnsi="Times New Roman" w:cs="Times New Roman"/>
          <w:lang w:val="en-GB"/>
        </w:rPr>
        <w:t xml:space="preserve"> , one PCI associated with one or more of activated TCI states for PDSCH/PDCCH is associated with one </w:t>
      </w:r>
      <w:r w:rsidRPr="00F310E8">
        <w:rPr>
          <w:rFonts w:ascii="Times New Roman" w:hAnsi="Times New Roman" w:cs="Times New Roman"/>
          <w:i/>
          <w:lang w:val="en-GB"/>
        </w:rPr>
        <w:t>CORESETPoolIndex</w:t>
      </w:r>
      <w:r w:rsidRPr="00F310E8">
        <w:rPr>
          <w:rFonts w:ascii="Times New Roman" w:hAnsi="Times New Roman" w:cs="Times New Roman"/>
          <w:lang w:val="en-GB"/>
        </w:rPr>
        <w:t xml:space="preserve"> , another PCI associated with one or more of activated TCI states for PDSCH/PDCCH is associated with another </w:t>
      </w:r>
      <w:r w:rsidRPr="00F310E8">
        <w:rPr>
          <w:rFonts w:ascii="Times New Roman" w:hAnsi="Times New Roman" w:cs="Times New Roman"/>
          <w:i/>
          <w:lang w:val="en-GB"/>
        </w:rPr>
        <w:t>CORESETPoolIndex</w:t>
      </w:r>
      <w:r w:rsidRPr="00F310E8">
        <w:rPr>
          <w:rFonts w:ascii="Times New Roman" w:hAnsi="Times New Roman" w:cs="Times New Roman"/>
          <w:lang w:val="en-GB"/>
        </w:rPr>
        <w:t xml:space="preserve"> </w:t>
      </w:r>
    </w:p>
    <w:p w14:paraId="5862D3DD" w14:textId="77777777" w:rsidR="00F310E8" w:rsidRPr="00F310E8" w:rsidRDefault="00F310E8" w:rsidP="00F53EC7">
      <w:pPr>
        <w:numPr>
          <w:ilvl w:val="0"/>
          <w:numId w:val="31"/>
        </w:numPr>
        <w:tabs>
          <w:tab w:val="left" w:pos="720"/>
          <w:tab w:val="left" w:pos="1440"/>
        </w:tabs>
        <w:spacing w:after="0" w:line="240" w:lineRule="auto"/>
        <w:rPr>
          <w:rFonts w:ascii="Times New Roman" w:hAnsi="Times New Roman" w:cs="Times New Roman"/>
          <w:lang w:val="en-GB"/>
        </w:rPr>
      </w:pPr>
      <w:r w:rsidRPr="00F310E8">
        <w:rPr>
          <w:rFonts w:ascii="Times New Roman" w:hAnsi="Times New Roman" w:cs="Times New Roman"/>
          <w:lang w:val="en-GB"/>
        </w:rPr>
        <w:t xml:space="preserve">FFS : The association between PCI and </w:t>
      </w:r>
      <w:r w:rsidRPr="00F310E8">
        <w:rPr>
          <w:rFonts w:ascii="Times New Roman" w:hAnsi="Times New Roman" w:cs="Times New Roman"/>
          <w:i/>
          <w:lang w:val="en-GB"/>
        </w:rPr>
        <w:t>CORESETPoolIndex</w:t>
      </w:r>
      <w:r w:rsidRPr="00F310E8">
        <w:rPr>
          <w:rFonts w:ascii="Times New Roman" w:hAnsi="Times New Roman" w:cs="Times New Roman"/>
          <w:lang w:val="en-GB"/>
        </w:rPr>
        <w:t xml:space="preserve"> when switching between intra-cell </w:t>
      </w:r>
      <w:proofErr w:type="spellStart"/>
      <w:r w:rsidRPr="00F310E8">
        <w:rPr>
          <w:rFonts w:ascii="Times New Roman" w:hAnsi="Times New Roman" w:cs="Times New Roman"/>
          <w:lang w:val="en-GB"/>
        </w:rPr>
        <w:t>mTRP</w:t>
      </w:r>
      <w:proofErr w:type="spellEnd"/>
      <w:r w:rsidRPr="00F310E8">
        <w:rPr>
          <w:rFonts w:ascii="Times New Roman" w:hAnsi="Times New Roman" w:cs="Times New Roman"/>
          <w:lang w:val="en-GB"/>
        </w:rPr>
        <w:t xml:space="preserve"> and inter-cell </w:t>
      </w:r>
      <w:proofErr w:type="spellStart"/>
      <w:r w:rsidRPr="00F310E8">
        <w:rPr>
          <w:rFonts w:ascii="Times New Roman" w:hAnsi="Times New Roman" w:cs="Times New Roman"/>
          <w:lang w:val="en-GB"/>
        </w:rPr>
        <w:t>mTRP</w:t>
      </w:r>
      <w:proofErr w:type="spellEnd"/>
      <w:r w:rsidRPr="00F310E8">
        <w:rPr>
          <w:rFonts w:ascii="Times New Roman" w:hAnsi="Times New Roman" w:cs="Times New Roman"/>
          <w:lang w:val="en-GB"/>
        </w:rPr>
        <w:t xml:space="preserve"> </w:t>
      </w:r>
    </w:p>
    <w:p w14:paraId="6266AA23" w14:textId="77777777" w:rsidR="00F310E8" w:rsidRPr="00F310E8" w:rsidRDefault="00F310E8" w:rsidP="00F723E6">
      <w:pPr>
        <w:tabs>
          <w:tab w:val="left" w:pos="720"/>
          <w:tab w:val="left" w:pos="1440"/>
        </w:tabs>
        <w:spacing w:after="0"/>
        <w:rPr>
          <w:rFonts w:ascii="Times New Roman" w:hAnsi="Times New Roman" w:cs="Times New Roman"/>
          <w:lang w:val="en-GB"/>
        </w:rPr>
      </w:pPr>
    </w:p>
    <w:p w14:paraId="1799ED4A" w14:textId="77777777" w:rsidR="00F310E8" w:rsidRPr="00F310E8" w:rsidRDefault="00F310E8" w:rsidP="00F723E6">
      <w:pPr>
        <w:tabs>
          <w:tab w:val="left" w:pos="720"/>
          <w:tab w:val="left" w:pos="1440"/>
        </w:tabs>
        <w:spacing w:after="0"/>
        <w:rPr>
          <w:rFonts w:ascii="Times New Roman" w:hAnsi="Times New Roman" w:cs="Times New Roman"/>
          <w:b/>
          <w:highlight w:val="green"/>
          <w:lang w:val="en-GB"/>
        </w:rPr>
      </w:pPr>
      <w:r w:rsidRPr="00F310E8">
        <w:rPr>
          <w:rFonts w:ascii="Times New Roman" w:hAnsi="Times New Roman" w:cs="Times New Roman"/>
          <w:b/>
          <w:bCs/>
          <w:highlight w:val="green"/>
          <w:lang w:val="en-GB"/>
        </w:rPr>
        <w:t>Agreement</w:t>
      </w:r>
    </w:p>
    <w:p w14:paraId="0730EAEE" w14:textId="77777777" w:rsidR="00F310E8" w:rsidRPr="00F310E8" w:rsidRDefault="00F310E8" w:rsidP="00F723E6">
      <w:pPr>
        <w:spacing w:after="0"/>
        <w:rPr>
          <w:rFonts w:ascii="Times New Roman" w:hAnsi="Times New Roman" w:cs="Times New Roman"/>
          <w:lang w:val="en-GB"/>
        </w:rPr>
      </w:pPr>
      <w:r w:rsidRPr="00F310E8">
        <w:rPr>
          <w:rFonts w:ascii="Times New Roman" w:hAnsi="Times New Roman" w:cs="Times New Roman"/>
          <w:lang w:val="en-GB"/>
        </w:rPr>
        <w:t xml:space="preserve">For a CSI-RS </w:t>
      </w:r>
      <w:proofErr w:type="spellStart"/>
      <w:r w:rsidRPr="00F310E8">
        <w:rPr>
          <w:rFonts w:ascii="Times New Roman" w:hAnsi="Times New Roman" w:cs="Times New Roman"/>
          <w:lang w:val="en-GB"/>
        </w:rPr>
        <w:t>QCLed</w:t>
      </w:r>
      <w:proofErr w:type="spellEnd"/>
      <w:r w:rsidRPr="00F310E8">
        <w:rPr>
          <w:rFonts w:ascii="Times New Roman" w:hAnsi="Times New Roman" w:cs="Times New Roman"/>
          <w:lang w:val="en-GB"/>
        </w:rPr>
        <w:t xml:space="preserve"> with a </w:t>
      </w:r>
      <w:proofErr w:type="spellStart"/>
      <w:r w:rsidRPr="00F310E8">
        <w:rPr>
          <w:rFonts w:ascii="Times New Roman" w:hAnsi="Times New Roman" w:cs="Times New Roman"/>
          <w:lang w:val="en-GB"/>
        </w:rPr>
        <w:t>neighboring</w:t>
      </w:r>
      <w:proofErr w:type="spellEnd"/>
      <w:r w:rsidRPr="00F310E8">
        <w:rPr>
          <w:rFonts w:ascii="Times New Roman" w:hAnsi="Times New Roman" w:cs="Times New Roman"/>
          <w:lang w:val="en-GB"/>
        </w:rPr>
        <w:t xml:space="preserve"> cell SSB, the CSI-RS EPRE is calculated based on </w:t>
      </w:r>
      <w:proofErr w:type="spellStart"/>
      <w:r w:rsidRPr="00F310E8">
        <w:rPr>
          <w:rFonts w:ascii="Times New Roman" w:hAnsi="Times New Roman" w:cs="Times New Roman"/>
          <w:i/>
          <w:lang w:val="en-GB"/>
        </w:rPr>
        <w:t>powerControlOffsetSS</w:t>
      </w:r>
      <w:proofErr w:type="spellEnd"/>
      <w:r w:rsidRPr="00F310E8">
        <w:rPr>
          <w:rFonts w:ascii="Times New Roman" w:hAnsi="Times New Roman" w:cs="Times New Roman"/>
          <w:lang w:val="en-GB"/>
        </w:rPr>
        <w:t xml:space="preserve"> and the SSB transmission power in the </w:t>
      </w:r>
      <w:proofErr w:type="spellStart"/>
      <w:r w:rsidRPr="00F310E8">
        <w:rPr>
          <w:rFonts w:ascii="Times New Roman" w:hAnsi="Times New Roman" w:cs="Times New Roman"/>
          <w:lang w:val="en-GB"/>
        </w:rPr>
        <w:t>neighboring</w:t>
      </w:r>
      <w:proofErr w:type="spellEnd"/>
      <w:r w:rsidRPr="00F310E8">
        <w:rPr>
          <w:rFonts w:ascii="Times New Roman" w:hAnsi="Times New Roman" w:cs="Times New Roman"/>
          <w:lang w:val="en-GB"/>
        </w:rPr>
        <w:t xml:space="preserve"> cell information.</w:t>
      </w:r>
    </w:p>
    <w:p w14:paraId="7AB16507" w14:textId="77777777" w:rsidR="00F310E8" w:rsidRPr="00F310E8" w:rsidRDefault="00F310E8" w:rsidP="00F723E6">
      <w:pPr>
        <w:tabs>
          <w:tab w:val="left" w:pos="720"/>
          <w:tab w:val="left" w:pos="1440"/>
        </w:tabs>
        <w:spacing w:after="0"/>
        <w:rPr>
          <w:rFonts w:ascii="Times New Roman" w:hAnsi="Times New Roman" w:cs="Times New Roman"/>
          <w:lang w:val="en-GB"/>
        </w:rPr>
      </w:pPr>
    </w:p>
    <w:p w14:paraId="027DC312" w14:textId="77777777" w:rsidR="00F310E8" w:rsidRPr="00F723E6" w:rsidRDefault="00F310E8" w:rsidP="00F723E6">
      <w:pPr>
        <w:wordWrap w:val="0"/>
        <w:spacing w:after="0"/>
        <w:rPr>
          <w:rFonts w:ascii="Times New Roman" w:eastAsia="Malgun Gothic" w:hAnsi="Times New Roman" w:cs="Times New Roman"/>
          <w:b/>
          <w:bCs/>
          <w:lang w:val="en-GB" w:eastAsia="ko-KR"/>
        </w:rPr>
      </w:pPr>
      <w:r w:rsidRPr="00F310E8">
        <w:rPr>
          <w:rFonts w:ascii="Times New Roman" w:hAnsi="Times New Roman" w:cs="Times New Roman"/>
          <w:b/>
          <w:bCs/>
          <w:highlight w:val="green"/>
          <w:lang w:val="en-GB"/>
        </w:rPr>
        <w:t>Agreement</w:t>
      </w:r>
    </w:p>
    <w:p w14:paraId="2DB13107" w14:textId="77777777" w:rsidR="00F310E8" w:rsidRPr="00F310E8" w:rsidRDefault="00F310E8" w:rsidP="00F723E6">
      <w:pPr>
        <w:wordWrap w:val="0"/>
        <w:spacing w:after="0"/>
        <w:rPr>
          <w:rFonts w:ascii="Times New Roman" w:hAnsi="Times New Roman" w:cs="Times New Roman"/>
          <w:lang w:val="en-GB"/>
        </w:rPr>
      </w:pPr>
      <w:r w:rsidRPr="00F310E8">
        <w:rPr>
          <w:rFonts w:ascii="Times New Roman" w:hAnsi="Times New Roman" w:cs="Times New Roman"/>
          <w:lang w:val="en-GB"/>
        </w:rPr>
        <w:t>LS to RAN2 on multi-TRP inter-cell is endorsed in R1-2108633.</w:t>
      </w:r>
    </w:p>
    <w:p w14:paraId="2E11F9CE" w14:textId="02A91A59" w:rsidR="00F310E8" w:rsidRDefault="00F310E8" w:rsidP="00146B7B">
      <w:pPr>
        <w:spacing w:after="0"/>
        <w:rPr>
          <w:rFonts w:ascii="Times New Roman" w:hAnsi="Times New Roman" w:cs="Times New Roman"/>
          <w:lang w:val="en-GB"/>
        </w:rPr>
      </w:pPr>
    </w:p>
    <w:p w14:paraId="1726D188" w14:textId="517412D4" w:rsidR="00AB0A48" w:rsidRPr="00F33A54" w:rsidRDefault="00194B9C" w:rsidP="00F723E6">
      <w:pPr>
        <w:overflowPunct w:val="0"/>
        <w:spacing w:after="0"/>
        <w:jc w:val="both"/>
        <w:rPr>
          <w:rFonts w:ascii="Times New Roman" w:hAnsi="Times New Roman" w:cs="Times New Roman"/>
          <w:szCs w:val="20"/>
          <w:lang w:val="en-GB" w:eastAsia="ja-JP"/>
        </w:rPr>
      </w:pPr>
      <w:r w:rsidRPr="00F33A54">
        <w:rPr>
          <w:rFonts w:ascii="Times New Roman" w:hAnsi="Times New Roman" w:cs="Times New Roman"/>
          <w:szCs w:val="20"/>
          <w:lang w:val="en-GB" w:eastAsia="ja-JP"/>
        </w:rPr>
        <w:t xml:space="preserve">In </w:t>
      </w:r>
      <w:r w:rsidR="00782479" w:rsidRPr="00F33A54">
        <w:rPr>
          <w:rFonts w:ascii="Times New Roman" w:hAnsi="Times New Roman" w:cs="Times New Roman"/>
          <w:szCs w:val="20"/>
          <w:lang w:val="en-GB" w:eastAsia="ja-JP"/>
        </w:rPr>
        <w:t xml:space="preserve">this contribution, we </w:t>
      </w:r>
      <w:r w:rsidR="0096795C" w:rsidRPr="00F33A54">
        <w:rPr>
          <w:rFonts w:ascii="Times New Roman" w:hAnsi="Times New Roman" w:cs="Times New Roman"/>
          <w:szCs w:val="20"/>
          <w:lang w:val="en-GB" w:eastAsia="ja-JP"/>
        </w:rPr>
        <w:t xml:space="preserve">discuss </w:t>
      </w:r>
      <w:r w:rsidR="00652DF5">
        <w:rPr>
          <w:rFonts w:ascii="Times New Roman" w:hAnsi="Times New Roman" w:cs="Times New Roman"/>
          <w:szCs w:val="20"/>
          <w:lang w:val="en-GB" w:eastAsia="ja-JP"/>
        </w:rPr>
        <w:t>remaining details</w:t>
      </w:r>
      <w:r w:rsidR="00BC7EB9" w:rsidRPr="00F33A54">
        <w:rPr>
          <w:rFonts w:ascii="Times New Roman" w:hAnsi="Times New Roman" w:cs="Times New Roman"/>
          <w:szCs w:val="20"/>
          <w:lang w:val="en-GB" w:eastAsia="ja-JP"/>
        </w:rPr>
        <w:t xml:space="preserve"> to support </w:t>
      </w:r>
      <w:r w:rsidR="00EC3FE0" w:rsidRPr="00F33A54">
        <w:rPr>
          <w:rFonts w:ascii="Times New Roman" w:hAnsi="Times New Roman" w:cs="Times New Roman"/>
          <w:szCs w:val="20"/>
          <w:lang w:val="en-GB" w:eastAsia="ja-JP"/>
        </w:rPr>
        <w:t xml:space="preserve">the </w:t>
      </w:r>
      <w:r w:rsidR="006124D1" w:rsidRPr="00F33A54">
        <w:rPr>
          <w:rFonts w:ascii="Times New Roman" w:hAnsi="Times New Roman" w:cs="Times New Roman"/>
          <w:szCs w:val="20"/>
          <w:lang w:val="en-GB" w:eastAsia="ja-JP"/>
        </w:rPr>
        <w:t xml:space="preserve">inter-cell multi-TRP operation. </w:t>
      </w:r>
    </w:p>
    <w:bookmarkEnd w:id="2"/>
    <w:p w14:paraId="1966B1BA" w14:textId="77714C54" w:rsidR="00693843" w:rsidRPr="007B265B" w:rsidRDefault="007D09A4" w:rsidP="00693843">
      <w:pPr>
        <w:pStyle w:val="Heading1"/>
        <w:numPr>
          <w:ilvl w:val="0"/>
          <w:numId w:val="19"/>
        </w:numPr>
        <w:rPr>
          <w:lang w:val="en-US"/>
        </w:rPr>
      </w:pPr>
      <w:r>
        <w:rPr>
          <w:lang w:val="en-US"/>
        </w:rPr>
        <w:t xml:space="preserve"> </w:t>
      </w:r>
      <w:r w:rsidR="00693843">
        <w:rPr>
          <w:lang w:val="en-US"/>
        </w:rPr>
        <w:t>Discussion</w:t>
      </w:r>
    </w:p>
    <w:p w14:paraId="7F574CD5" w14:textId="35CDC120" w:rsidR="00BA2C27" w:rsidRPr="008176A4" w:rsidRDefault="00B072D7" w:rsidP="007401E4">
      <w:pPr>
        <w:pStyle w:val="Heading2"/>
      </w:pPr>
      <w:bookmarkStart w:id="3" w:name="_Hlk528168953"/>
      <w:r w:rsidRPr="008176A4">
        <w:t>2.</w:t>
      </w:r>
      <w:r w:rsidR="00E12FCC">
        <w:t>1</w:t>
      </w:r>
      <w:r w:rsidR="00E12FCC" w:rsidRPr="008176A4">
        <w:t xml:space="preserve"> </w:t>
      </w:r>
      <w:r w:rsidR="0080378D" w:rsidRPr="008176A4">
        <w:t xml:space="preserve">Inter Cell </w:t>
      </w:r>
      <w:proofErr w:type="spellStart"/>
      <w:r w:rsidR="0080378D" w:rsidRPr="008176A4">
        <w:t>mTRP</w:t>
      </w:r>
      <w:proofErr w:type="spellEnd"/>
      <w:r w:rsidR="0080378D" w:rsidRPr="008176A4">
        <w:t xml:space="preserve"> Configuration</w:t>
      </w:r>
      <w:r w:rsidR="00AD305D" w:rsidRPr="008176A4">
        <w:t xml:space="preserve"> </w:t>
      </w:r>
    </w:p>
    <w:p w14:paraId="4215C640" w14:textId="393011A3" w:rsidR="00C66FEA" w:rsidRDefault="00E12FCC" w:rsidP="007D09A4">
      <w:pPr>
        <w:shd w:val="clear" w:color="auto" w:fill="FFFFFF"/>
        <w:spacing w:after="0"/>
        <w:jc w:val="both"/>
        <w:rPr>
          <w:rFonts w:ascii="Times New Roman" w:hAnsi="Times New Roman" w:cs="Times New Roman"/>
          <w:szCs w:val="20"/>
          <w:lang w:val="en-GB"/>
        </w:rPr>
      </w:pPr>
      <w:r>
        <w:rPr>
          <w:rFonts w:ascii="Times New Roman" w:hAnsi="Times New Roman" w:cs="Times New Roman"/>
          <w:szCs w:val="20"/>
          <w:lang w:val="en-GB"/>
        </w:rPr>
        <w:t xml:space="preserve">In RAN1 #106-e meeting, the following was agreed, </w:t>
      </w:r>
    </w:p>
    <w:p w14:paraId="04215C4E" w14:textId="0EDED7C2" w:rsidR="00E12FCC" w:rsidRDefault="00E12FCC" w:rsidP="007D09A4">
      <w:pPr>
        <w:shd w:val="clear" w:color="auto" w:fill="FFFFFF"/>
        <w:spacing w:after="0"/>
        <w:jc w:val="both"/>
        <w:rPr>
          <w:rFonts w:ascii="Times New Roman" w:hAnsi="Times New Roman" w:cs="Times New Roman"/>
          <w:szCs w:val="20"/>
          <w:lang w:val="en-GB"/>
        </w:rPr>
      </w:pPr>
    </w:p>
    <w:p w14:paraId="478A1F99" w14:textId="77777777" w:rsidR="00E12FCC" w:rsidRPr="00F310E8" w:rsidRDefault="00E12FCC" w:rsidP="007D09A4">
      <w:pPr>
        <w:tabs>
          <w:tab w:val="left" w:pos="720"/>
          <w:tab w:val="left" w:pos="1440"/>
        </w:tabs>
        <w:jc w:val="both"/>
        <w:rPr>
          <w:rFonts w:ascii="Times New Roman" w:hAnsi="Times New Roman" w:cs="Times New Roman"/>
          <w:b/>
          <w:highlight w:val="green"/>
        </w:rPr>
      </w:pPr>
      <w:r w:rsidRPr="00F310E8">
        <w:rPr>
          <w:rFonts w:ascii="Times New Roman" w:hAnsi="Times New Roman" w:cs="Times New Roman"/>
          <w:b/>
          <w:bCs/>
          <w:highlight w:val="green"/>
        </w:rPr>
        <w:t>Agreement</w:t>
      </w:r>
    </w:p>
    <w:p w14:paraId="18EB0029" w14:textId="77777777" w:rsidR="00E12FCC" w:rsidRPr="00F310E8" w:rsidRDefault="00E12FCC" w:rsidP="007D09A4">
      <w:pPr>
        <w:numPr>
          <w:ilvl w:val="0"/>
          <w:numId w:val="31"/>
        </w:numPr>
        <w:tabs>
          <w:tab w:val="left" w:pos="720"/>
          <w:tab w:val="left" w:pos="1440"/>
        </w:tabs>
        <w:spacing w:after="0" w:line="240" w:lineRule="auto"/>
        <w:jc w:val="both"/>
        <w:rPr>
          <w:rFonts w:ascii="Times New Roman" w:hAnsi="Times New Roman" w:cs="Times New Roman"/>
          <w:lang w:val="en-GB"/>
        </w:rPr>
      </w:pPr>
      <w:r w:rsidRPr="00F310E8">
        <w:rPr>
          <w:rFonts w:ascii="Times New Roman" w:hAnsi="Times New Roman" w:cs="Times New Roman"/>
          <w:lang w:val="en-GB"/>
        </w:rPr>
        <w:t xml:space="preserve">For inter-cell </w:t>
      </w:r>
      <w:proofErr w:type="spellStart"/>
      <w:r w:rsidRPr="00F310E8">
        <w:rPr>
          <w:rFonts w:ascii="Times New Roman" w:hAnsi="Times New Roman" w:cs="Times New Roman"/>
          <w:lang w:val="en-GB"/>
        </w:rPr>
        <w:t>mTRP</w:t>
      </w:r>
      <w:proofErr w:type="spellEnd"/>
      <w:r w:rsidRPr="00F310E8">
        <w:rPr>
          <w:rFonts w:ascii="Times New Roman" w:hAnsi="Times New Roman" w:cs="Times New Roman"/>
          <w:lang w:val="en-GB"/>
        </w:rPr>
        <w:t xml:space="preserve"> , one PCI associated with one or more of activated TCI states for PDSCH/PDCCH is associated with one </w:t>
      </w:r>
      <w:r w:rsidRPr="00F310E8">
        <w:rPr>
          <w:rFonts w:ascii="Times New Roman" w:hAnsi="Times New Roman" w:cs="Times New Roman"/>
          <w:i/>
          <w:lang w:val="en-GB"/>
        </w:rPr>
        <w:t>CORESETPoolIndex</w:t>
      </w:r>
      <w:r w:rsidRPr="00F310E8">
        <w:rPr>
          <w:rFonts w:ascii="Times New Roman" w:hAnsi="Times New Roman" w:cs="Times New Roman"/>
          <w:lang w:val="en-GB"/>
        </w:rPr>
        <w:t xml:space="preserve"> , another PCI associated with one or more of activated TCI states for PDSCH/PDCCH is associated with another </w:t>
      </w:r>
      <w:r w:rsidRPr="00F310E8">
        <w:rPr>
          <w:rFonts w:ascii="Times New Roman" w:hAnsi="Times New Roman" w:cs="Times New Roman"/>
          <w:i/>
          <w:lang w:val="en-GB"/>
        </w:rPr>
        <w:t>CORESETPoolIndex</w:t>
      </w:r>
      <w:r w:rsidRPr="00F310E8">
        <w:rPr>
          <w:rFonts w:ascii="Times New Roman" w:hAnsi="Times New Roman" w:cs="Times New Roman"/>
          <w:lang w:val="en-GB"/>
        </w:rPr>
        <w:t xml:space="preserve"> </w:t>
      </w:r>
    </w:p>
    <w:p w14:paraId="0A71D4A1" w14:textId="77777777" w:rsidR="00E12FCC" w:rsidRPr="00F53EC7" w:rsidRDefault="00E12FCC" w:rsidP="007D09A4">
      <w:pPr>
        <w:numPr>
          <w:ilvl w:val="0"/>
          <w:numId w:val="31"/>
        </w:numPr>
        <w:tabs>
          <w:tab w:val="left" w:pos="720"/>
          <w:tab w:val="left" w:pos="1440"/>
        </w:tabs>
        <w:spacing w:after="0" w:line="240" w:lineRule="auto"/>
        <w:jc w:val="both"/>
        <w:rPr>
          <w:rFonts w:ascii="Times New Roman" w:hAnsi="Times New Roman" w:cs="Times New Roman"/>
          <w:lang w:val="en-GB"/>
        </w:rPr>
      </w:pPr>
      <w:r w:rsidRPr="00146B7B">
        <w:rPr>
          <w:rFonts w:ascii="Times New Roman" w:hAnsi="Times New Roman" w:cs="Times New Roman"/>
          <w:lang w:val="en-GB"/>
        </w:rPr>
        <w:t xml:space="preserve">FFS : The association between PCI and </w:t>
      </w:r>
      <w:r w:rsidRPr="00146B7B">
        <w:rPr>
          <w:rFonts w:ascii="Times New Roman" w:hAnsi="Times New Roman" w:cs="Times New Roman"/>
          <w:i/>
          <w:lang w:val="en-GB"/>
        </w:rPr>
        <w:t>CORESETPoolIndex</w:t>
      </w:r>
      <w:r w:rsidRPr="00146B7B">
        <w:rPr>
          <w:rFonts w:ascii="Times New Roman" w:hAnsi="Times New Roman" w:cs="Times New Roman"/>
          <w:lang w:val="en-GB"/>
        </w:rPr>
        <w:t xml:space="preserve"> when switching between intra-cell </w:t>
      </w:r>
      <w:proofErr w:type="spellStart"/>
      <w:r w:rsidRPr="00146B7B">
        <w:rPr>
          <w:rFonts w:ascii="Times New Roman" w:hAnsi="Times New Roman" w:cs="Times New Roman"/>
          <w:lang w:val="en-GB"/>
        </w:rPr>
        <w:t>mTRP</w:t>
      </w:r>
      <w:proofErr w:type="spellEnd"/>
      <w:r w:rsidRPr="00146B7B">
        <w:rPr>
          <w:rFonts w:ascii="Times New Roman" w:hAnsi="Times New Roman" w:cs="Times New Roman"/>
          <w:lang w:val="en-GB"/>
        </w:rPr>
        <w:t xml:space="preserve"> and inter-cell </w:t>
      </w:r>
      <w:proofErr w:type="spellStart"/>
      <w:r w:rsidRPr="00146B7B">
        <w:rPr>
          <w:rFonts w:ascii="Times New Roman" w:hAnsi="Times New Roman" w:cs="Times New Roman"/>
          <w:lang w:val="en-GB"/>
        </w:rPr>
        <w:t>mTRP</w:t>
      </w:r>
      <w:proofErr w:type="spellEnd"/>
      <w:r w:rsidRPr="00146B7B">
        <w:rPr>
          <w:rFonts w:ascii="Times New Roman" w:hAnsi="Times New Roman" w:cs="Times New Roman"/>
          <w:lang w:val="en-GB"/>
        </w:rPr>
        <w:t xml:space="preserve"> </w:t>
      </w:r>
    </w:p>
    <w:p w14:paraId="1607E287" w14:textId="4BF6CCA6" w:rsidR="00E12FCC" w:rsidRDefault="00E12FCC" w:rsidP="007D09A4">
      <w:pPr>
        <w:shd w:val="clear" w:color="auto" w:fill="FFFFFF"/>
        <w:spacing w:after="0"/>
        <w:jc w:val="both"/>
        <w:rPr>
          <w:rFonts w:ascii="Times New Roman" w:hAnsi="Times New Roman" w:cs="Times New Roman"/>
          <w:szCs w:val="20"/>
          <w:lang w:val="en-GB"/>
        </w:rPr>
      </w:pPr>
    </w:p>
    <w:p w14:paraId="662FC523" w14:textId="1403BB3E" w:rsidR="000E281F" w:rsidRDefault="00E12FCC" w:rsidP="007D09A4">
      <w:pPr>
        <w:tabs>
          <w:tab w:val="left" w:pos="720"/>
          <w:tab w:val="left" w:pos="1440"/>
        </w:tabs>
        <w:spacing w:after="0" w:line="240" w:lineRule="auto"/>
        <w:jc w:val="both"/>
        <w:rPr>
          <w:rFonts w:ascii="Times New Roman" w:hAnsi="Times New Roman" w:cs="Times New Roman"/>
          <w:lang w:val="en-GB"/>
        </w:rPr>
      </w:pPr>
      <w:r>
        <w:rPr>
          <w:rFonts w:ascii="Times New Roman" w:hAnsi="Times New Roman" w:cs="Times New Roman"/>
          <w:szCs w:val="20"/>
          <w:lang w:val="en-GB"/>
        </w:rPr>
        <w:t xml:space="preserve">On the above agreement </w:t>
      </w:r>
      <w:r w:rsidR="00F377AC">
        <w:rPr>
          <w:rFonts w:ascii="Times New Roman" w:hAnsi="Times New Roman" w:cs="Times New Roman"/>
          <w:szCs w:val="20"/>
          <w:lang w:val="en-GB"/>
        </w:rPr>
        <w:t>above, we think that</w:t>
      </w:r>
      <w:r w:rsidR="000E281F">
        <w:rPr>
          <w:rFonts w:ascii="Times New Roman" w:hAnsi="Times New Roman" w:cs="Times New Roman"/>
          <w:lang w:val="en-GB"/>
        </w:rPr>
        <w:t xml:space="preserve"> the following parts are not fully clear. </w:t>
      </w:r>
    </w:p>
    <w:p w14:paraId="38C65DB5" w14:textId="3A0E1A99" w:rsidR="00146B7B" w:rsidRPr="001D3F86" w:rsidRDefault="00146B7B" w:rsidP="007D09A4">
      <w:pPr>
        <w:pStyle w:val="ListParagraph"/>
        <w:numPr>
          <w:ilvl w:val="0"/>
          <w:numId w:val="33"/>
        </w:numPr>
        <w:shd w:val="clear" w:color="auto" w:fill="FFFFFF"/>
        <w:tabs>
          <w:tab w:val="left" w:pos="720"/>
          <w:tab w:val="left" w:pos="1440"/>
        </w:tabs>
        <w:spacing w:after="0" w:line="240" w:lineRule="auto"/>
        <w:jc w:val="both"/>
        <w:rPr>
          <w:rFonts w:ascii="Times New Roman" w:hAnsi="Times New Roman" w:cs="Times New Roman"/>
          <w:szCs w:val="20"/>
          <w:lang w:val="en-GB"/>
        </w:rPr>
      </w:pPr>
      <w:r>
        <w:rPr>
          <w:rFonts w:ascii="Times New Roman" w:hAnsi="Times New Roman" w:cs="Times New Roman"/>
          <w:lang w:val="en-GB"/>
        </w:rPr>
        <w:t xml:space="preserve">Can a single PCI </w:t>
      </w:r>
      <w:proofErr w:type="gramStart"/>
      <w:r>
        <w:rPr>
          <w:rFonts w:ascii="Times New Roman" w:hAnsi="Times New Roman" w:cs="Times New Roman"/>
          <w:lang w:val="en-GB"/>
        </w:rPr>
        <w:t>associated</w:t>
      </w:r>
      <w:proofErr w:type="gramEnd"/>
      <w:r>
        <w:rPr>
          <w:rFonts w:ascii="Times New Roman" w:hAnsi="Times New Roman" w:cs="Times New Roman"/>
          <w:lang w:val="en-GB"/>
        </w:rPr>
        <w:t xml:space="preserve"> with more than one CORESETPoolIndex (intra-</w:t>
      </w:r>
      <w:r w:rsidR="007D09A4">
        <w:rPr>
          <w:rFonts w:ascii="Times New Roman" w:hAnsi="Times New Roman" w:cs="Times New Roman"/>
          <w:lang w:val="en-GB"/>
        </w:rPr>
        <w:t>cell operation) ?</w:t>
      </w:r>
    </w:p>
    <w:p w14:paraId="100DDC0F" w14:textId="412A9FFB" w:rsidR="00E12FCC" w:rsidRPr="007D09A4" w:rsidRDefault="000E281F" w:rsidP="007D09A4">
      <w:pPr>
        <w:pStyle w:val="ListParagraph"/>
        <w:numPr>
          <w:ilvl w:val="0"/>
          <w:numId w:val="33"/>
        </w:numPr>
        <w:shd w:val="clear" w:color="auto" w:fill="FFFFFF"/>
        <w:tabs>
          <w:tab w:val="left" w:pos="720"/>
          <w:tab w:val="left" w:pos="1440"/>
        </w:tabs>
        <w:spacing w:after="0" w:line="240" w:lineRule="auto"/>
        <w:jc w:val="both"/>
        <w:rPr>
          <w:rFonts w:ascii="Times New Roman" w:hAnsi="Times New Roman" w:cs="Times New Roman"/>
          <w:szCs w:val="20"/>
          <w:lang w:val="en-GB"/>
        </w:rPr>
      </w:pPr>
      <w:r w:rsidRPr="007D09A4">
        <w:rPr>
          <w:rFonts w:ascii="Times New Roman" w:hAnsi="Times New Roman" w:cs="Times New Roman"/>
          <w:lang w:val="en-GB"/>
        </w:rPr>
        <w:t>Whether</w:t>
      </w:r>
      <w:r w:rsidR="00E12FCC" w:rsidRPr="007D09A4">
        <w:rPr>
          <w:rFonts w:ascii="Times New Roman" w:hAnsi="Times New Roman" w:cs="Times New Roman"/>
          <w:lang w:val="en-GB"/>
        </w:rPr>
        <w:t xml:space="preserve"> </w:t>
      </w:r>
      <w:r w:rsidRPr="007D09A4">
        <w:rPr>
          <w:rFonts w:ascii="Times New Roman" w:hAnsi="Times New Roman" w:cs="Times New Roman"/>
          <w:lang w:val="en-GB"/>
        </w:rPr>
        <w:t>CORESETPoolIndex</w:t>
      </w:r>
      <w:r w:rsidR="00E12FCC" w:rsidRPr="007D09A4">
        <w:rPr>
          <w:rFonts w:ascii="Times New Roman" w:hAnsi="Times New Roman" w:cs="Times New Roman"/>
          <w:lang w:val="en-GB"/>
        </w:rPr>
        <w:t xml:space="preserve"> is</w:t>
      </w:r>
      <w:r w:rsidR="00F377AC" w:rsidRPr="007D09A4">
        <w:rPr>
          <w:rFonts w:ascii="Times New Roman" w:hAnsi="Times New Roman" w:cs="Times New Roman"/>
          <w:lang w:val="en-GB"/>
        </w:rPr>
        <w:t xml:space="preserve"> always</w:t>
      </w:r>
      <w:r w:rsidR="00E12FCC" w:rsidRPr="007D09A4">
        <w:rPr>
          <w:rFonts w:ascii="Times New Roman" w:hAnsi="Times New Roman" w:cs="Times New Roman"/>
          <w:lang w:val="en-GB"/>
        </w:rPr>
        <w:t xml:space="preserve"> configured or no</w:t>
      </w:r>
      <w:r w:rsidRPr="007D09A4">
        <w:rPr>
          <w:rFonts w:ascii="Times New Roman" w:hAnsi="Times New Roman" w:cs="Times New Roman"/>
          <w:lang w:val="en-GB"/>
        </w:rPr>
        <w:t>t</w:t>
      </w:r>
      <w:r w:rsidR="00E12FCC" w:rsidRPr="007D09A4">
        <w:rPr>
          <w:rFonts w:ascii="Times New Roman" w:hAnsi="Times New Roman" w:cs="Times New Roman"/>
          <w:lang w:val="en-GB"/>
        </w:rPr>
        <w:t xml:space="preserve">. </w:t>
      </w:r>
      <w:r w:rsidRPr="007D09A4">
        <w:rPr>
          <w:rFonts w:ascii="Times New Roman" w:hAnsi="Times New Roman" w:cs="Times New Roman"/>
          <w:lang w:val="en-GB"/>
        </w:rPr>
        <w:t xml:space="preserve">If CORESETPoolIndex is not configured, </w:t>
      </w:r>
      <w:r w:rsidR="007D09A4">
        <w:rPr>
          <w:rFonts w:ascii="Times New Roman" w:hAnsi="Times New Roman" w:cs="Times New Roman"/>
          <w:lang w:val="en-GB"/>
        </w:rPr>
        <w:t>how</w:t>
      </w:r>
      <w:r w:rsidRPr="007D09A4">
        <w:rPr>
          <w:rFonts w:ascii="Times New Roman" w:hAnsi="Times New Roman" w:cs="Times New Roman"/>
          <w:lang w:val="en-GB"/>
        </w:rPr>
        <w:t xml:space="preserve"> the </w:t>
      </w:r>
      <w:r w:rsidR="00E12FCC" w:rsidRPr="007D09A4">
        <w:rPr>
          <w:rFonts w:ascii="Times New Roman" w:hAnsi="Times New Roman" w:cs="Times New Roman"/>
          <w:lang w:val="en-GB"/>
        </w:rPr>
        <w:t xml:space="preserve">association </w:t>
      </w:r>
      <w:r w:rsidRPr="007D09A4">
        <w:rPr>
          <w:rFonts w:ascii="Times New Roman" w:hAnsi="Times New Roman" w:cs="Times New Roman"/>
          <w:lang w:val="en-GB"/>
        </w:rPr>
        <w:t xml:space="preserve">between </w:t>
      </w:r>
      <w:r w:rsidR="00F377AC" w:rsidRPr="007D09A4">
        <w:rPr>
          <w:rFonts w:ascii="Times New Roman" w:hAnsi="Times New Roman" w:cs="Times New Roman"/>
          <w:lang w:val="en-GB"/>
        </w:rPr>
        <w:t xml:space="preserve">a </w:t>
      </w:r>
      <w:r w:rsidRPr="007D09A4">
        <w:rPr>
          <w:rFonts w:ascii="Times New Roman" w:hAnsi="Times New Roman" w:cs="Times New Roman"/>
          <w:lang w:val="en-GB"/>
        </w:rPr>
        <w:t xml:space="preserve">PCI and CORESETPoolIndex </w:t>
      </w:r>
      <w:r w:rsidR="007D09A4">
        <w:rPr>
          <w:rFonts w:ascii="Times New Roman" w:hAnsi="Times New Roman" w:cs="Times New Roman"/>
          <w:lang w:val="en-GB"/>
        </w:rPr>
        <w:t>work ?</w:t>
      </w:r>
      <w:r w:rsidRPr="007D09A4">
        <w:rPr>
          <w:rFonts w:ascii="Times New Roman" w:hAnsi="Times New Roman" w:cs="Times New Roman"/>
          <w:lang w:val="en-GB"/>
        </w:rPr>
        <w:t xml:space="preserve"> </w:t>
      </w:r>
    </w:p>
    <w:p w14:paraId="228D13A0" w14:textId="130CAF9E" w:rsidR="00E12FCC" w:rsidRDefault="00E12FCC" w:rsidP="007D09A4">
      <w:pPr>
        <w:shd w:val="clear" w:color="auto" w:fill="FFFFFF"/>
        <w:spacing w:after="0"/>
        <w:jc w:val="both"/>
        <w:rPr>
          <w:rFonts w:ascii="Times New Roman" w:hAnsi="Times New Roman" w:cs="Times New Roman"/>
          <w:szCs w:val="20"/>
          <w:lang w:val="en-GB"/>
        </w:rPr>
      </w:pPr>
    </w:p>
    <w:p w14:paraId="2BA86D5F" w14:textId="77777777" w:rsidR="007D09A4" w:rsidRDefault="007D09A4" w:rsidP="00146B7B">
      <w:pPr>
        <w:rPr>
          <w:rFonts w:ascii="Times New Roman" w:hAnsi="Times New Roman" w:cs="Times New Roman"/>
          <w:b/>
          <w:bCs/>
          <w:u w:val="single"/>
          <w:lang w:val="en-GB"/>
        </w:rPr>
      </w:pPr>
    </w:p>
    <w:p w14:paraId="1FFEDDCF" w14:textId="3176B820" w:rsidR="00146B7B" w:rsidRDefault="00146B7B" w:rsidP="007D09A4">
      <w:pPr>
        <w:jc w:val="both"/>
        <w:rPr>
          <w:rFonts w:ascii="Times New Roman" w:hAnsi="Times New Roman" w:cs="Times New Roman"/>
          <w:lang w:val="en-GB" w:eastAsia="x-none"/>
        </w:rPr>
      </w:pPr>
      <w:r w:rsidRPr="00F44275">
        <w:rPr>
          <w:rFonts w:ascii="Times New Roman" w:hAnsi="Times New Roman" w:cs="Times New Roman"/>
          <w:lang w:val="en-GB" w:eastAsia="x-none"/>
        </w:rPr>
        <w:t xml:space="preserve">An illustration of the switching between intra-cell and inter-cell </w:t>
      </w:r>
      <w:proofErr w:type="spellStart"/>
      <w:r w:rsidRPr="00F44275">
        <w:rPr>
          <w:rFonts w:ascii="Times New Roman" w:hAnsi="Times New Roman" w:cs="Times New Roman"/>
          <w:lang w:val="en-GB" w:eastAsia="x-none"/>
        </w:rPr>
        <w:t>mTRP</w:t>
      </w:r>
      <w:proofErr w:type="spellEnd"/>
      <w:r w:rsidRPr="00F44275">
        <w:rPr>
          <w:rFonts w:ascii="Times New Roman" w:hAnsi="Times New Roman" w:cs="Times New Roman"/>
          <w:lang w:val="en-GB" w:eastAsia="x-none"/>
        </w:rPr>
        <w:t xml:space="preserve"> is provided in the below </w:t>
      </w:r>
      <w:r w:rsidRPr="00F44275">
        <w:rPr>
          <w:rFonts w:ascii="Times New Roman" w:hAnsi="Times New Roman" w:cs="Times New Roman"/>
          <w:lang w:val="en-GB" w:eastAsia="x-none"/>
        </w:rPr>
        <w:fldChar w:fldCharType="begin"/>
      </w:r>
      <w:r w:rsidRPr="00F44275">
        <w:rPr>
          <w:rFonts w:ascii="Times New Roman" w:hAnsi="Times New Roman" w:cs="Times New Roman"/>
          <w:lang w:val="en-GB" w:eastAsia="x-none"/>
        </w:rPr>
        <w:instrText xml:space="preserve"> REF _Ref83826311 \h </w:instrText>
      </w:r>
      <w:r>
        <w:rPr>
          <w:rFonts w:ascii="Times New Roman" w:hAnsi="Times New Roman" w:cs="Times New Roman"/>
          <w:lang w:val="en-GB" w:eastAsia="x-none"/>
        </w:rPr>
        <w:instrText xml:space="preserve"> \* MERGEFORMAT </w:instrText>
      </w:r>
      <w:r w:rsidRPr="00F44275">
        <w:rPr>
          <w:rFonts w:ascii="Times New Roman" w:hAnsi="Times New Roman" w:cs="Times New Roman"/>
          <w:lang w:val="en-GB" w:eastAsia="x-none"/>
        </w:rPr>
      </w:r>
      <w:r w:rsidRPr="00F44275">
        <w:rPr>
          <w:rFonts w:ascii="Times New Roman" w:hAnsi="Times New Roman" w:cs="Times New Roman"/>
          <w:lang w:val="en-GB" w:eastAsia="x-none"/>
        </w:rPr>
        <w:fldChar w:fldCharType="separate"/>
      </w:r>
      <w:r w:rsidRPr="00F44275">
        <w:rPr>
          <w:rFonts w:ascii="Times New Roman" w:hAnsi="Times New Roman" w:cs="Times New Roman"/>
          <w:lang w:val="en-GB"/>
        </w:rPr>
        <w:t xml:space="preserve">Figure </w:t>
      </w:r>
      <w:r>
        <w:rPr>
          <w:rFonts w:ascii="Times New Roman" w:hAnsi="Times New Roman" w:cs="Times New Roman"/>
          <w:noProof/>
          <w:lang w:val="en-GB"/>
        </w:rPr>
        <w:t>1</w:t>
      </w:r>
      <w:r w:rsidRPr="00F44275">
        <w:rPr>
          <w:rFonts w:ascii="Times New Roman" w:hAnsi="Times New Roman" w:cs="Times New Roman"/>
          <w:lang w:val="en-GB" w:eastAsia="x-none"/>
        </w:rPr>
        <w:fldChar w:fldCharType="end"/>
      </w:r>
      <w:r>
        <w:rPr>
          <w:rFonts w:ascii="Times New Roman" w:hAnsi="Times New Roman" w:cs="Times New Roman"/>
          <w:lang w:val="en-GB" w:eastAsia="x-none"/>
        </w:rPr>
        <w:t xml:space="preserve">. In the figure, UE is first configured with intra-cell </w:t>
      </w:r>
      <w:proofErr w:type="spellStart"/>
      <w:r>
        <w:rPr>
          <w:rFonts w:ascii="Times New Roman" w:hAnsi="Times New Roman" w:cs="Times New Roman"/>
          <w:lang w:val="en-GB" w:eastAsia="x-none"/>
        </w:rPr>
        <w:t>mTRP</w:t>
      </w:r>
      <w:proofErr w:type="spellEnd"/>
      <w:r>
        <w:rPr>
          <w:rFonts w:ascii="Times New Roman" w:hAnsi="Times New Roman" w:cs="Times New Roman"/>
          <w:lang w:val="en-GB" w:eastAsia="x-none"/>
        </w:rPr>
        <w:t xml:space="preserve">, the RS indicated by active TCI States are associated all with the same PCI. UE receives an activation for a TCI state for one of the CORESETs ( with pool index/CPI#1) it has two CORESETs associated with RS of different PCIs.) </w:t>
      </w:r>
    </w:p>
    <w:p w14:paraId="0F90178F" w14:textId="3C742A15" w:rsidR="00146B7B" w:rsidRDefault="00146B7B" w:rsidP="007D09A4">
      <w:pPr>
        <w:jc w:val="both"/>
        <w:rPr>
          <w:rFonts w:ascii="Times New Roman" w:hAnsi="Times New Roman" w:cs="Times New Roman"/>
          <w:lang w:val="en-GB" w:eastAsia="x-none"/>
        </w:rPr>
      </w:pPr>
      <w:r>
        <w:rPr>
          <w:rFonts w:ascii="Times New Roman" w:hAnsi="Times New Roman" w:cs="Times New Roman"/>
          <w:lang w:val="en-GB" w:eastAsia="x-none"/>
        </w:rPr>
        <w:t xml:space="preserve">Thus for the case where the switching occurs, when there are CORESETs (with same </w:t>
      </w:r>
      <w:proofErr w:type="spellStart"/>
      <w:r>
        <w:rPr>
          <w:rFonts w:ascii="Times New Roman" w:hAnsi="Times New Roman" w:cs="Times New Roman"/>
          <w:lang w:val="en-GB" w:eastAsia="x-none"/>
        </w:rPr>
        <w:t>CORESETPoolindex</w:t>
      </w:r>
      <w:proofErr w:type="spellEnd"/>
      <w:r>
        <w:rPr>
          <w:rFonts w:ascii="Times New Roman" w:hAnsi="Times New Roman" w:cs="Times New Roman"/>
          <w:lang w:val="en-GB" w:eastAsia="x-none"/>
        </w:rPr>
        <w:t xml:space="preserve">) with active TCI states indicating two different PCIs UE should not be required to monitor the CORESET with different PCI than the PCI of RS indicated by the most recent TCI state activation for a CORESET. </w:t>
      </w:r>
      <w:r w:rsidR="007D09A4">
        <w:rPr>
          <w:rFonts w:ascii="Times New Roman" w:hAnsi="Times New Roman" w:cs="Times New Roman"/>
          <w:lang w:val="en-GB" w:eastAsia="x-none"/>
        </w:rPr>
        <w:t xml:space="preserve">Similarly, there could be other ways of TCI activation and different outcomes of CORESETPoolIndex association. </w:t>
      </w:r>
    </w:p>
    <w:p w14:paraId="492D72CB" w14:textId="353ED17E" w:rsidR="007D09A4" w:rsidRPr="007D09A4" w:rsidRDefault="007D09A4" w:rsidP="007D09A4">
      <w:pPr>
        <w:jc w:val="both"/>
        <w:rPr>
          <w:rFonts w:ascii="Times New Roman" w:hAnsi="Times New Roman" w:cs="Times New Roman"/>
          <w:b/>
          <w:bCs/>
          <w:lang w:val="en-GB" w:eastAsia="x-none"/>
        </w:rPr>
      </w:pPr>
      <w:r w:rsidRPr="007D09A4">
        <w:rPr>
          <w:rFonts w:ascii="Times New Roman" w:hAnsi="Times New Roman" w:cs="Times New Roman"/>
          <w:b/>
          <w:bCs/>
          <w:lang w:val="en-GB" w:eastAsia="x-none"/>
        </w:rPr>
        <w:t xml:space="preserve">Observation 1: </w:t>
      </w:r>
      <w:r>
        <w:rPr>
          <w:rFonts w:ascii="Times New Roman" w:hAnsi="Times New Roman" w:cs="Times New Roman"/>
          <w:b/>
          <w:bCs/>
          <w:lang w:val="en-GB" w:eastAsia="x-none"/>
        </w:rPr>
        <w:t xml:space="preserve">For inter-cell multi-TRP operation, </w:t>
      </w:r>
      <w:r w:rsidRPr="007D09A4">
        <w:rPr>
          <w:rFonts w:ascii="Times New Roman" w:hAnsi="Times New Roman" w:cs="Times New Roman"/>
          <w:b/>
          <w:bCs/>
          <w:lang w:val="en-GB" w:eastAsia="x-none"/>
        </w:rPr>
        <w:t xml:space="preserve">RAN1 </w:t>
      </w:r>
      <w:r>
        <w:rPr>
          <w:rFonts w:ascii="Times New Roman" w:hAnsi="Times New Roman" w:cs="Times New Roman"/>
          <w:b/>
          <w:bCs/>
          <w:lang w:val="en-GB" w:eastAsia="x-none"/>
        </w:rPr>
        <w:t>to</w:t>
      </w:r>
      <w:r w:rsidRPr="007D09A4">
        <w:rPr>
          <w:rFonts w:ascii="Times New Roman" w:hAnsi="Times New Roman" w:cs="Times New Roman"/>
          <w:b/>
          <w:bCs/>
          <w:lang w:val="en-GB" w:eastAsia="x-none"/>
        </w:rPr>
        <w:t xml:space="preserve"> discuss different </w:t>
      </w:r>
      <w:r>
        <w:rPr>
          <w:rFonts w:ascii="Times New Roman" w:hAnsi="Times New Roman" w:cs="Times New Roman"/>
          <w:b/>
          <w:bCs/>
          <w:lang w:val="en-GB" w:eastAsia="x-none"/>
        </w:rPr>
        <w:t>possibilities</w:t>
      </w:r>
      <w:r w:rsidRPr="007D09A4">
        <w:rPr>
          <w:rFonts w:ascii="Times New Roman" w:hAnsi="Times New Roman" w:cs="Times New Roman"/>
          <w:b/>
          <w:bCs/>
          <w:lang w:val="en-GB" w:eastAsia="x-none"/>
        </w:rPr>
        <w:t xml:space="preserve"> of PCI and CORESETPoolIndex association</w:t>
      </w:r>
      <w:r>
        <w:rPr>
          <w:rFonts w:ascii="Times New Roman" w:hAnsi="Times New Roman" w:cs="Times New Roman"/>
          <w:b/>
          <w:bCs/>
          <w:lang w:val="en-GB" w:eastAsia="x-none"/>
        </w:rPr>
        <w:t xml:space="preserve"> and</w:t>
      </w:r>
      <w:r w:rsidRPr="007D09A4">
        <w:rPr>
          <w:rFonts w:ascii="Times New Roman" w:hAnsi="Times New Roman" w:cs="Times New Roman"/>
          <w:b/>
          <w:bCs/>
          <w:lang w:val="en-GB" w:eastAsia="x-none"/>
        </w:rPr>
        <w:t xml:space="preserve"> define behaviours for those. </w:t>
      </w:r>
    </w:p>
    <w:p w14:paraId="48865EC8" w14:textId="6A32D9ED" w:rsidR="00146B7B" w:rsidRPr="00F1545F" w:rsidRDefault="00146B7B" w:rsidP="00146B7B">
      <w:pPr>
        <w:rPr>
          <w:lang w:val="en-GB" w:eastAsia="x-none"/>
        </w:rPr>
      </w:pPr>
    </w:p>
    <w:p w14:paraId="65EEE72F" w14:textId="77777777" w:rsidR="00146B7B" w:rsidRDefault="00146B7B" w:rsidP="00146B7B">
      <w:pPr>
        <w:jc w:val="center"/>
        <w:rPr>
          <w:rFonts w:ascii="Times New Roman" w:hAnsi="Times New Roman" w:cs="Times New Roman"/>
          <w:lang w:val="en-GB" w:eastAsia="x-none"/>
        </w:rPr>
      </w:pPr>
      <w:r>
        <w:rPr>
          <w:rFonts w:ascii="Times New Roman" w:hAnsi="Times New Roman" w:cs="Times New Roman"/>
          <w:noProof/>
          <w:lang w:val="en-GB" w:eastAsia="x-none"/>
        </w:rPr>
        <w:drawing>
          <wp:inline distT="0" distB="0" distL="0" distR="0" wp14:anchorId="2C22DED9" wp14:editId="50CBEF3E">
            <wp:extent cx="4409156" cy="204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8967" cy="2046068"/>
                    </a:xfrm>
                    <a:prstGeom prst="rect">
                      <a:avLst/>
                    </a:prstGeom>
                    <a:noFill/>
                  </pic:spPr>
                </pic:pic>
              </a:graphicData>
            </a:graphic>
          </wp:inline>
        </w:drawing>
      </w:r>
    </w:p>
    <w:p w14:paraId="77966B34" w14:textId="1D773E74" w:rsidR="00146B7B" w:rsidRPr="001B5038" w:rsidRDefault="00146B7B" w:rsidP="001B5038">
      <w:pPr>
        <w:pStyle w:val="Caption"/>
        <w:jc w:val="center"/>
        <w:rPr>
          <w:lang w:val="en-GB"/>
        </w:rPr>
      </w:pPr>
      <w:bookmarkStart w:id="4" w:name="_Ref83826311"/>
      <w:r>
        <w:t xml:space="preserve">Figure </w:t>
      </w:r>
      <w:bookmarkEnd w:id="4"/>
      <w:r>
        <w:rPr>
          <w:lang w:val="en-US"/>
        </w:rPr>
        <w:t>1</w:t>
      </w:r>
      <w:r w:rsidRPr="00F1545F">
        <w:rPr>
          <w:lang w:val="en-GB"/>
        </w:rPr>
        <w:t>. Illust</w:t>
      </w:r>
      <w:r>
        <w:rPr>
          <w:lang w:val="en-GB"/>
        </w:rPr>
        <w:t>r</w:t>
      </w:r>
      <w:r w:rsidRPr="00F1545F">
        <w:rPr>
          <w:lang w:val="en-GB"/>
        </w:rPr>
        <w:t>ation of intra-c</w:t>
      </w:r>
      <w:r>
        <w:rPr>
          <w:lang w:val="en-GB"/>
        </w:rPr>
        <w:t xml:space="preserve">ell and inter-cell </w:t>
      </w:r>
      <w:proofErr w:type="spellStart"/>
      <w:r>
        <w:rPr>
          <w:lang w:val="en-GB"/>
        </w:rPr>
        <w:t>mTRP</w:t>
      </w:r>
      <w:proofErr w:type="spellEnd"/>
      <w:r>
        <w:rPr>
          <w:lang w:val="en-GB"/>
        </w:rPr>
        <w:t xml:space="preserve"> during the switch.</w:t>
      </w:r>
    </w:p>
    <w:p w14:paraId="4CE696C4" w14:textId="77777777" w:rsidR="00146B7B" w:rsidRDefault="00146B7B" w:rsidP="00146B7B">
      <w:pPr>
        <w:shd w:val="clear" w:color="auto" w:fill="FFFFFF"/>
        <w:spacing w:after="0"/>
        <w:jc w:val="both"/>
        <w:rPr>
          <w:rFonts w:ascii="Times New Roman" w:hAnsi="Times New Roman" w:cs="Times New Roman"/>
          <w:lang w:val="en-GB"/>
        </w:rPr>
      </w:pPr>
    </w:p>
    <w:p w14:paraId="222BFF69" w14:textId="2EDB64F0" w:rsidR="00E12FCC" w:rsidRDefault="00AE367A" w:rsidP="00AE367A">
      <w:pPr>
        <w:shd w:val="clear" w:color="auto" w:fill="FFFFFF"/>
        <w:spacing w:after="0"/>
        <w:jc w:val="both"/>
        <w:rPr>
          <w:rFonts w:ascii="Times New Roman" w:hAnsi="Times New Roman" w:cs="Times New Roman"/>
          <w:lang w:val="en-GB"/>
        </w:rPr>
      </w:pPr>
      <w:r>
        <w:rPr>
          <w:rFonts w:ascii="Times New Roman" w:hAnsi="Times New Roman" w:cs="Times New Roman"/>
          <w:lang w:val="en-GB"/>
        </w:rPr>
        <w:t>When it comes to supporting multi-DCI based multi-TRP operation in Rel-17, we think RAN1 shall look beyond RRC configurations such as CORESETPoolIndex. For that</w:t>
      </w:r>
      <w:r w:rsidR="000E281F">
        <w:rPr>
          <w:rFonts w:ascii="Times New Roman" w:hAnsi="Times New Roman" w:cs="Times New Roman"/>
          <w:lang w:val="en-GB"/>
        </w:rPr>
        <w:t xml:space="preserve">, we see following ways of supporting inter-cell multi-TRP operation: </w:t>
      </w:r>
    </w:p>
    <w:p w14:paraId="6D9EB278" w14:textId="77777777" w:rsidR="000E281F" w:rsidRDefault="000E281F" w:rsidP="00AE367A">
      <w:pPr>
        <w:shd w:val="clear" w:color="auto" w:fill="FFFFFF"/>
        <w:spacing w:after="0"/>
        <w:jc w:val="both"/>
        <w:rPr>
          <w:rFonts w:ascii="Times New Roman" w:hAnsi="Times New Roman" w:cs="Times New Roman"/>
          <w:lang w:val="en-GB"/>
        </w:rPr>
      </w:pPr>
    </w:p>
    <w:p w14:paraId="6B61A854" w14:textId="45DADC31" w:rsidR="00F377AC" w:rsidRDefault="000E281F" w:rsidP="00AE367A">
      <w:pPr>
        <w:numPr>
          <w:ilvl w:val="0"/>
          <w:numId w:val="26"/>
        </w:numPr>
        <w:contextualSpacing/>
        <w:jc w:val="both"/>
        <w:rPr>
          <w:rFonts w:ascii="Times New Roman" w:hAnsi="Times New Roman" w:cs="Times New Roman"/>
          <w:lang w:val="en-GB"/>
        </w:rPr>
      </w:pPr>
      <w:r w:rsidRPr="00F723E6">
        <w:rPr>
          <w:rFonts w:ascii="Times New Roman" w:hAnsi="Times New Roman" w:cs="Times New Roman"/>
          <w:b/>
          <w:bCs/>
          <w:szCs w:val="20"/>
          <w:lang w:val="en-GB"/>
        </w:rPr>
        <w:t xml:space="preserve">Option 1: </w:t>
      </w:r>
      <w:bookmarkStart w:id="5" w:name="_Hlk79066451"/>
      <w:r w:rsidR="00213BDE" w:rsidRPr="00146B7B">
        <w:rPr>
          <w:rFonts w:ascii="Times New Roman" w:hAnsi="Times New Roman" w:cs="Times New Roman"/>
          <w:b/>
          <w:bCs/>
          <w:lang w:val="en-GB"/>
        </w:rPr>
        <w:t xml:space="preserve">Configuring two different values for </w:t>
      </w:r>
      <w:r w:rsidR="00213BDE" w:rsidRPr="00146B7B">
        <w:rPr>
          <w:rFonts w:ascii="Times New Roman" w:hAnsi="Times New Roman" w:cs="Times New Roman"/>
          <w:b/>
          <w:bCs/>
          <w:i/>
          <w:iCs/>
          <w:lang w:val="en-GB"/>
        </w:rPr>
        <w:t>CORESETPoolIndex</w:t>
      </w:r>
      <w:r w:rsidR="00213BDE" w:rsidRPr="00146B7B">
        <w:rPr>
          <w:rFonts w:ascii="Times New Roman" w:hAnsi="Times New Roman" w:cs="Times New Roman"/>
          <w:lang w:val="en-GB"/>
        </w:rPr>
        <w:t xml:space="preserve"> </w:t>
      </w:r>
      <w:r w:rsidR="00F377AC" w:rsidRPr="00146B7B">
        <w:rPr>
          <w:rFonts w:ascii="Times New Roman" w:hAnsi="Times New Roman" w:cs="Times New Roman"/>
          <w:lang w:val="en-GB"/>
        </w:rPr>
        <w:t>and</w:t>
      </w:r>
      <w:r w:rsidR="00146B7B">
        <w:rPr>
          <w:rFonts w:ascii="Times New Roman" w:hAnsi="Times New Roman" w:cs="Times New Roman"/>
          <w:lang w:val="en-GB"/>
        </w:rPr>
        <w:t xml:space="preserve"> </w:t>
      </w:r>
      <w:r w:rsidR="00213BDE" w:rsidRPr="00F723E6">
        <w:rPr>
          <w:rFonts w:ascii="Times New Roman" w:hAnsi="Times New Roman" w:cs="Times New Roman"/>
          <w:b/>
          <w:bCs/>
          <w:lang w:val="en-GB"/>
        </w:rPr>
        <w:t xml:space="preserve">different PCI </w:t>
      </w:r>
      <w:r w:rsidR="00F377AC" w:rsidRPr="00F723E6">
        <w:rPr>
          <w:rFonts w:ascii="Times New Roman" w:hAnsi="Times New Roman" w:cs="Times New Roman"/>
          <w:b/>
          <w:bCs/>
          <w:lang w:val="en-GB"/>
        </w:rPr>
        <w:t xml:space="preserve">are associated with </w:t>
      </w:r>
      <w:r w:rsidR="00213BDE" w:rsidRPr="00F723E6">
        <w:rPr>
          <w:rFonts w:ascii="Times New Roman" w:hAnsi="Times New Roman" w:cs="Times New Roman"/>
          <w:b/>
          <w:bCs/>
          <w:lang w:val="en-GB"/>
        </w:rPr>
        <w:t xml:space="preserve">different </w:t>
      </w:r>
      <w:r w:rsidR="00F377AC" w:rsidRPr="00146B7B">
        <w:rPr>
          <w:rFonts w:ascii="Times New Roman" w:hAnsi="Times New Roman" w:cs="Times New Roman"/>
          <w:b/>
          <w:bCs/>
          <w:i/>
          <w:iCs/>
          <w:lang w:val="en-GB"/>
        </w:rPr>
        <w:t>CORESETPoolIndex</w:t>
      </w:r>
      <w:r w:rsidR="00F377AC" w:rsidRPr="00F723E6" w:rsidDel="00F377AC">
        <w:rPr>
          <w:rFonts w:ascii="Times New Roman" w:hAnsi="Times New Roman" w:cs="Times New Roman"/>
          <w:b/>
          <w:bCs/>
          <w:lang w:val="en-GB"/>
        </w:rPr>
        <w:t xml:space="preserve"> </w:t>
      </w:r>
      <w:r w:rsidR="00F377AC" w:rsidRPr="00F723E6">
        <w:rPr>
          <w:rFonts w:ascii="Times New Roman" w:hAnsi="Times New Roman" w:cs="Times New Roman"/>
          <w:b/>
          <w:bCs/>
          <w:lang w:val="en-GB"/>
        </w:rPr>
        <w:t>values</w:t>
      </w:r>
      <w:r w:rsidR="00F377AC" w:rsidRPr="00146B7B">
        <w:rPr>
          <w:rFonts w:ascii="Times New Roman" w:hAnsi="Times New Roman" w:cs="Times New Roman"/>
          <w:lang w:val="en-GB"/>
        </w:rPr>
        <w:t xml:space="preserve"> </w:t>
      </w:r>
      <w:r w:rsidR="00213BDE" w:rsidRPr="00146B7B">
        <w:rPr>
          <w:rFonts w:ascii="Times New Roman" w:hAnsi="Times New Roman" w:cs="Times New Roman"/>
          <w:lang w:val="en-GB"/>
        </w:rPr>
        <w:t xml:space="preserve">to support inter-cell multi-DCI based multi-TRP operation. </w:t>
      </w:r>
    </w:p>
    <w:p w14:paraId="4EF49847" w14:textId="0D14F618" w:rsidR="00213BDE" w:rsidRPr="00146B7B" w:rsidRDefault="00213BDE" w:rsidP="00AE367A">
      <w:pPr>
        <w:numPr>
          <w:ilvl w:val="1"/>
          <w:numId w:val="26"/>
        </w:numPr>
        <w:contextualSpacing/>
        <w:jc w:val="both"/>
        <w:rPr>
          <w:rFonts w:ascii="Times New Roman" w:hAnsi="Times New Roman" w:cs="Times New Roman"/>
          <w:lang w:val="en-GB"/>
        </w:rPr>
      </w:pPr>
      <w:r w:rsidRPr="00146B7B">
        <w:rPr>
          <w:rFonts w:ascii="Times New Roman" w:hAnsi="Times New Roman" w:cs="Times New Roman"/>
          <w:lang w:val="en-GB"/>
        </w:rPr>
        <w:t xml:space="preserve">This option is in line with </w:t>
      </w:r>
      <w:r w:rsidRPr="00F723E6">
        <w:rPr>
          <w:rFonts w:ascii="Times New Roman" w:hAnsi="Times New Roman" w:cs="Times New Roman"/>
          <w:lang w:val="en-GB"/>
        </w:rPr>
        <w:t xml:space="preserve">explicit configuration of </w:t>
      </w:r>
      <w:r w:rsidRPr="00F723E6">
        <w:rPr>
          <w:rFonts w:ascii="Times New Roman" w:hAnsi="Times New Roman" w:cs="Times New Roman"/>
          <w:i/>
          <w:iCs/>
          <w:lang w:val="en-GB"/>
        </w:rPr>
        <w:t>CORESETPoolIndex</w:t>
      </w:r>
      <w:r w:rsidRPr="00146B7B">
        <w:rPr>
          <w:rFonts w:ascii="Times New Roman" w:hAnsi="Times New Roman" w:cs="Times New Roman"/>
          <w:lang w:val="en-GB"/>
        </w:rPr>
        <w:t xml:space="preserve">. </w:t>
      </w:r>
    </w:p>
    <w:p w14:paraId="6A7D267B" w14:textId="17140423" w:rsidR="00F377AC" w:rsidRPr="00146B7B" w:rsidRDefault="00641726" w:rsidP="00AE367A">
      <w:pPr>
        <w:numPr>
          <w:ilvl w:val="1"/>
          <w:numId w:val="26"/>
        </w:numPr>
        <w:contextualSpacing/>
        <w:jc w:val="both"/>
        <w:rPr>
          <w:rFonts w:ascii="Times New Roman" w:hAnsi="Times New Roman" w:cs="Times New Roman"/>
          <w:lang w:val="en-GB"/>
        </w:rPr>
      </w:pPr>
      <w:r w:rsidRPr="00F723E6">
        <w:rPr>
          <w:rFonts w:ascii="Times New Roman" w:hAnsi="Times New Roman" w:cs="Times New Roman"/>
          <w:b/>
          <w:bCs/>
          <w:lang w:val="en-GB"/>
        </w:rPr>
        <w:t>Int</w:t>
      </w:r>
      <w:r w:rsidRPr="00146B7B">
        <w:rPr>
          <w:rFonts w:ascii="Times New Roman" w:hAnsi="Times New Roman" w:cs="Times New Roman"/>
          <w:b/>
          <w:bCs/>
          <w:lang w:val="en-GB"/>
        </w:rPr>
        <w:t>ra</w:t>
      </w:r>
      <w:r w:rsidRPr="00F723E6">
        <w:rPr>
          <w:rFonts w:ascii="Times New Roman" w:hAnsi="Times New Roman" w:cs="Times New Roman"/>
          <w:b/>
          <w:bCs/>
          <w:lang w:val="en-GB"/>
        </w:rPr>
        <w:t>-cell multi-TRP operation</w:t>
      </w:r>
      <w:r w:rsidRPr="00146B7B">
        <w:rPr>
          <w:rFonts w:ascii="Times New Roman" w:hAnsi="Times New Roman" w:cs="Times New Roman"/>
          <w:lang w:val="en-GB"/>
        </w:rPr>
        <w:t xml:space="preserve"> : </w:t>
      </w:r>
      <w:r w:rsidR="00146B7B">
        <w:rPr>
          <w:rFonts w:ascii="Times New Roman" w:hAnsi="Times New Roman" w:cs="Times New Roman"/>
          <w:lang w:val="en-GB"/>
        </w:rPr>
        <w:t xml:space="preserve">Explained before. </w:t>
      </w:r>
      <w:r w:rsidR="00213BDE" w:rsidRPr="00146B7B">
        <w:rPr>
          <w:rFonts w:ascii="Times New Roman" w:hAnsi="Times New Roman" w:cs="Times New Roman"/>
          <w:lang w:val="en-GB"/>
        </w:rPr>
        <w:t xml:space="preserve">The UE may follow multi-DCI </w:t>
      </w:r>
      <w:proofErr w:type="spellStart"/>
      <w:r w:rsidR="00213BDE" w:rsidRPr="00146B7B">
        <w:rPr>
          <w:rFonts w:ascii="Times New Roman" w:hAnsi="Times New Roman" w:cs="Times New Roman"/>
          <w:lang w:val="en-GB"/>
        </w:rPr>
        <w:t>mTRP</w:t>
      </w:r>
      <w:proofErr w:type="spellEnd"/>
      <w:r w:rsidR="00213BDE" w:rsidRPr="00146B7B">
        <w:rPr>
          <w:rFonts w:ascii="Times New Roman" w:hAnsi="Times New Roman" w:cs="Times New Roman"/>
          <w:lang w:val="en-GB"/>
        </w:rPr>
        <w:t xml:space="preserve"> operation when TCI states of CORESETs </w:t>
      </w:r>
      <w:r>
        <w:rPr>
          <w:rFonts w:ascii="Times New Roman" w:hAnsi="Times New Roman" w:cs="Times New Roman"/>
          <w:lang w:val="en-GB"/>
        </w:rPr>
        <w:t>are associated with the</w:t>
      </w:r>
      <w:r w:rsidR="00213BDE" w:rsidRPr="00146B7B">
        <w:rPr>
          <w:rFonts w:ascii="Times New Roman" w:hAnsi="Times New Roman" w:cs="Times New Roman"/>
          <w:lang w:val="en-GB"/>
        </w:rPr>
        <w:t xml:space="preserve"> </w:t>
      </w:r>
      <w:r w:rsidR="00F377AC" w:rsidRPr="00146B7B">
        <w:rPr>
          <w:rFonts w:ascii="Times New Roman" w:hAnsi="Times New Roman" w:cs="Times New Roman"/>
          <w:lang w:val="en-GB"/>
        </w:rPr>
        <w:t xml:space="preserve">same </w:t>
      </w:r>
      <w:r w:rsidR="00213BDE" w:rsidRPr="00146B7B">
        <w:rPr>
          <w:rFonts w:ascii="Times New Roman" w:hAnsi="Times New Roman" w:cs="Times New Roman"/>
          <w:lang w:val="en-GB"/>
        </w:rPr>
        <w:t>PCI</w:t>
      </w:r>
      <w:r>
        <w:rPr>
          <w:rFonts w:ascii="Times New Roman" w:hAnsi="Times New Roman" w:cs="Times New Roman"/>
          <w:lang w:val="en-GB"/>
        </w:rPr>
        <w:t xml:space="preserve">. </w:t>
      </w:r>
      <w:r w:rsidR="00F377AC" w:rsidRPr="00146B7B">
        <w:rPr>
          <w:rFonts w:ascii="Times New Roman" w:hAnsi="Times New Roman" w:cs="Times New Roman"/>
          <w:lang w:val="en-GB"/>
        </w:rPr>
        <w:t xml:space="preserve">The UE may </w:t>
      </w:r>
      <w:r w:rsidR="00146B7B">
        <w:rPr>
          <w:rFonts w:ascii="Times New Roman" w:hAnsi="Times New Roman" w:cs="Times New Roman"/>
          <w:lang w:val="en-GB"/>
        </w:rPr>
        <w:t xml:space="preserve">(or may not. </w:t>
      </w:r>
      <w:r w:rsidR="00146B7B" w:rsidRPr="00F723E6">
        <w:rPr>
          <w:rFonts w:ascii="Times New Roman" w:hAnsi="Times New Roman" w:cs="Times New Roman"/>
          <w:b/>
          <w:bCs/>
          <w:lang w:val="en-GB"/>
        </w:rPr>
        <w:t>TBD</w:t>
      </w:r>
      <w:r w:rsidR="00146B7B">
        <w:rPr>
          <w:rFonts w:ascii="Times New Roman" w:hAnsi="Times New Roman" w:cs="Times New Roman"/>
          <w:lang w:val="en-GB"/>
        </w:rPr>
        <w:t xml:space="preserve">) </w:t>
      </w:r>
      <w:r w:rsidR="00F377AC" w:rsidRPr="00146B7B">
        <w:rPr>
          <w:rFonts w:ascii="Times New Roman" w:hAnsi="Times New Roman" w:cs="Times New Roman"/>
          <w:lang w:val="en-GB"/>
        </w:rPr>
        <w:t xml:space="preserve">operate with intra-cell </w:t>
      </w:r>
      <w:proofErr w:type="spellStart"/>
      <w:r w:rsidR="00F377AC" w:rsidRPr="00146B7B">
        <w:rPr>
          <w:rFonts w:ascii="Times New Roman" w:hAnsi="Times New Roman" w:cs="Times New Roman"/>
          <w:lang w:val="en-GB"/>
        </w:rPr>
        <w:t>mTRP</w:t>
      </w:r>
      <w:proofErr w:type="spellEnd"/>
      <w:r w:rsidR="00F377AC" w:rsidRPr="00146B7B">
        <w:rPr>
          <w:rFonts w:ascii="Times New Roman" w:hAnsi="Times New Roman" w:cs="Times New Roman"/>
          <w:lang w:val="en-GB"/>
        </w:rPr>
        <w:t xml:space="preserve"> operation with a PCI other</w:t>
      </w:r>
      <w:r w:rsidR="00F377AC" w:rsidRPr="00F53EC7">
        <w:rPr>
          <w:rFonts w:ascii="Times New Roman" w:hAnsi="Times New Roman" w:cs="Times New Roman"/>
          <w:lang w:val="en-GB"/>
        </w:rPr>
        <w:t xml:space="preserve"> than serving cell PCI. </w:t>
      </w:r>
    </w:p>
    <w:p w14:paraId="1ED0267E" w14:textId="6622AE34" w:rsidR="000E281F" w:rsidRPr="00F723E6" w:rsidRDefault="00213BDE" w:rsidP="00AE367A">
      <w:pPr>
        <w:numPr>
          <w:ilvl w:val="0"/>
          <w:numId w:val="26"/>
        </w:numPr>
        <w:contextualSpacing/>
        <w:jc w:val="both"/>
        <w:rPr>
          <w:rFonts w:ascii="Times New Roman" w:hAnsi="Times New Roman" w:cs="Times New Roman"/>
          <w:lang w:val="en-GB"/>
        </w:rPr>
      </w:pPr>
      <w:r w:rsidRPr="00F723E6">
        <w:rPr>
          <w:rFonts w:ascii="Times New Roman" w:hAnsi="Times New Roman" w:cs="Times New Roman"/>
          <w:b/>
          <w:bCs/>
          <w:lang w:val="en-GB"/>
        </w:rPr>
        <w:t>Option 2:</w:t>
      </w:r>
      <w:r w:rsidRPr="008176A4">
        <w:rPr>
          <w:rFonts w:ascii="Times New Roman" w:hAnsi="Times New Roman" w:cs="Times New Roman"/>
          <w:lang w:val="en-GB"/>
        </w:rPr>
        <w:t xml:space="preserve"> </w:t>
      </w:r>
      <w:r w:rsidR="000E281F">
        <w:rPr>
          <w:rFonts w:ascii="Times New Roman" w:hAnsi="Times New Roman" w:cs="Times New Roman"/>
          <w:b/>
          <w:bCs/>
          <w:lang w:val="en-GB"/>
        </w:rPr>
        <w:t>I</w:t>
      </w:r>
      <w:r w:rsidR="000E281F" w:rsidRPr="00F723E6">
        <w:rPr>
          <w:rFonts w:ascii="Times New Roman" w:hAnsi="Times New Roman" w:cs="Times New Roman"/>
          <w:b/>
          <w:bCs/>
          <w:lang w:val="en-GB"/>
        </w:rPr>
        <w:t xml:space="preserve">f there is no </w:t>
      </w:r>
      <w:r w:rsidR="000E281F">
        <w:rPr>
          <w:rFonts w:ascii="Times New Roman" w:hAnsi="Times New Roman" w:cs="Times New Roman"/>
          <w:b/>
          <w:bCs/>
          <w:lang w:val="en-GB"/>
        </w:rPr>
        <w:t xml:space="preserve">configuration of </w:t>
      </w:r>
      <w:r w:rsidR="000E281F" w:rsidRPr="008176A4">
        <w:rPr>
          <w:rFonts w:ascii="Times New Roman" w:hAnsi="Times New Roman" w:cs="Times New Roman"/>
          <w:b/>
          <w:bCs/>
          <w:i/>
          <w:iCs/>
          <w:lang w:val="en-GB"/>
        </w:rPr>
        <w:t>CORESETPoolIndex</w:t>
      </w:r>
      <w:r w:rsidR="000E281F">
        <w:rPr>
          <w:rFonts w:ascii="Times New Roman" w:hAnsi="Times New Roman" w:cs="Times New Roman"/>
          <w:b/>
          <w:bCs/>
          <w:i/>
          <w:iCs/>
          <w:lang w:val="en-GB"/>
        </w:rPr>
        <w:t xml:space="preserve">. </w:t>
      </w:r>
    </w:p>
    <w:p w14:paraId="4DB17FBB" w14:textId="25162ECB" w:rsidR="00F377AC" w:rsidRDefault="00641726" w:rsidP="00AE367A">
      <w:pPr>
        <w:numPr>
          <w:ilvl w:val="1"/>
          <w:numId w:val="26"/>
        </w:numPr>
        <w:contextualSpacing/>
        <w:jc w:val="both"/>
        <w:rPr>
          <w:rFonts w:ascii="Times New Roman" w:hAnsi="Times New Roman" w:cs="Times New Roman"/>
          <w:lang w:val="en-GB"/>
        </w:rPr>
      </w:pPr>
      <w:r>
        <w:rPr>
          <w:rFonts w:ascii="Times New Roman" w:hAnsi="Times New Roman" w:cs="Times New Roman"/>
          <w:b/>
          <w:bCs/>
          <w:i/>
          <w:iCs/>
          <w:lang w:val="en-GB"/>
        </w:rPr>
        <w:t>Option 2-1</w:t>
      </w:r>
      <w:r w:rsidR="000E281F">
        <w:rPr>
          <w:rFonts w:ascii="Times New Roman" w:hAnsi="Times New Roman" w:cs="Times New Roman"/>
          <w:b/>
          <w:bCs/>
          <w:i/>
          <w:iCs/>
          <w:lang w:val="en-GB"/>
        </w:rPr>
        <w:t xml:space="preserve">: </w:t>
      </w:r>
      <w:r w:rsidR="00F377AC" w:rsidRPr="00F723E6">
        <w:rPr>
          <w:rFonts w:ascii="Times New Roman" w:hAnsi="Times New Roman" w:cs="Times New Roman"/>
          <w:lang w:val="en-GB"/>
        </w:rPr>
        <w:t>The UE can a</w:t>
      </w:r>
      <w:r w:rsidR="000E281F" w:rsidRPr="00F723E6">
        <w:rPr>
          <w:rFonts w:ascii="Times New Roman" w:hAnsi="Times New Roman" w:cs="Times New Roman"/>
          <w:lang w:val="en-GB"/>
        </w:rPr>
        <w:t>ssume</w:t>
      </w:r>
      <w:r w:rsidR="000E281F" w:rsidRPr="008176A4">
        <w:rPr>
          <w:rFonts w:ascii="Times New Roman" w:hAnsi="Times New Roman" w:cs="Times New Roman"/>
          <w:b/>
          <w:bCs/>
          <w:lang w:val="en-GB"/>
        </w:rPr>
        <w:t xml:space="preserve"> </w:t>
      </w:r>
      <w:r w:rsidR="00213BDE" w:rsidRPr="008176A4">
        <w:rPr>
          <w:rFonts w:ascii="Times New Roman" w:hAnsi="Times New Roman" w:cs="Times New Roman"/>
          <w:b/>
          <w:bCs/>
          <w:lang w:val="en-GB"/>
        </w:rPr>
        <w:t>multi-DCI multi-TRP operation when two PCIs are associated with CORESETs</w:t>
      </w:r>
      <w:r w:rsidR="00213BDE" w:rsidRPr="008176A4">
        <w:rPr>
          <w:rFonts w:ascii="Times New Roman" w:hAnsi="Times New Roman" w:cs="Times New Roman"/>
          <w:lang w:val="en-GB"/>
        </w:rPr>
        <w:t xml:space="preserve"> (</w:t>
      </w:r>
      <w:r w:rsidR="00156BB8" w:rsidRPr="008176A4">
        <w:rPr>
          <w:rFonts w:ascii="Times New Roman" w:hAnsi="Times New Roman" w:cs="Times New Roman"/>
          <w:lang w:val="en-GB"/>
        </w:rPr>
        <w:t xml:space="preserve">or </w:t>
      </w:r>
      <w:r w:rsidR="00213BDE" w:rsidRPr="008176A4">
        <w:rPr>
          <w:rFonts w:ascii="Times New Roman" w:hAnsi="Times New Roman" w:cs="Times New Roman"/>
          <w:lang w:val="en-GB"/>
        </w:rPr>
        <w:t xml:space="preserve">PDSCH). </w:t>
      </w:r>
      <w:r w:rsidR="00AE367A">
        <w:rPr>
          <w:rFonts w:ascii="Times New Roman" w:hAnsi="Times New Roman" w:cs="Times New Roman"/>
          <w:lang w:val="en-GB"/>
        </w:rPr>
        <w:t xml:space="preserve">S-TRP operation is considered when there is only one PCI. </w:t>
      </w:r>
    </w:p>
    <w:p w14:paraId="5E636FA6" w14:textId="3068FFAD" w:rsidR="00F377AC" w:rsidRDefault="00AE367A" w:rsidP="00AE367A">
      <w:pPr>
        <w:numPr>
          <w:ilvl w:val="2"/>
          <w:numId w:val="26"/>
        </w:numPr>
        <w:contextualSpacing/>
        <w:jc w:val="both"/>
        <w:rPr>
          <w:rFonts w:ascii="Times New Roman" w:hAnsi="Times New Roman" w:cs="Times New Roman"/>
          <w:lang w:val="en-GB"/>
        </w:rPr>
      </w:pPr>
      <w:r>
        <w:rPr>
          <w:rFonts w:ascii="Times New Roman" w:hAnsi="Times New Roman" w:cs="Times New Roman"/>
          <w:lang w:val="en-GB"/>
        </w:rPr>
        <w:t>`</w:t>
      </w:r>
      <w:r w:rsidR="00213BDE" w:rsidRPr="008176A4">
        <w:rPr>
          <w:rFonts w:ascii="Times New Roman" w:hAnsi="Times New Roman" w:cs="Times New Roman"/>
          <w:lang w:val="en-GB"/>
        </w:rPr>
        <w:t xml:space="preserve">Here, CORESET configuration </w:t>
      </w:r>
      <w:r w:rsidR="00213BDE" w:rsidRPr="00F723E6">
        <w:rPr>
          <w:rFonts w:ascii="Times New Roman" w:hAnsi="Times New Roman" w:cs="Times New Roman"/>
          <w:lang w:val="en-GB"/>
        </w:rPr>
        <w:t xml:space="preserve">may not need configuring </w:t>
      </w:r>
      <w:proofErr w:type="spellStart"/>
      <w:r w:rsidR="00213BDE" w:rsidRPr="00F723E6">
        <w:rPr>
          <w:rFonts w:ascii="Times New Roman" w:hAnsi="Times New Roman" w:cs="Times New Roman"/>
          <w:i/>
          <w:iCs/>
          <w:lang w:val="en-GB"/>
        </w:rPr>
        <w:t>CORESETpoolindex</w:t>
      </w:r>
      <w:proofErr w:type="spellEnd"/>
      <w:r w:rsidR="00213BDE" w:rsidRPr="008176A4">
        <w:rPr>
          <w:rFonts w:ascii="Times New Roman" w:hAnsi="Times New Roman" w:cs="Times New Roman"/>
          <w:lang w:val="en-GB"/>
        </w:rPr>
        <w:t xml:space="preserve"> but the UE may assume inter-cell multi-DCI multi-TRP operation when it is having CORESETs associated with at least two different PCIs. </w:t>
      </w:r>
    </w:p>
    <w:p w14:paraId="3C66A76D" w14:textId="21832DDA" w:rsidR="00213BDE" w:rsidRDefault="00213BDE" w:rsidP="00AE367A">
      <w:pPr>
        <w:numPr>
          <w:ilvl w:val="2"/>
          <w:numId w:val="26"/>
        </w:numPr>
        <w:contextualSpacing/>
        <w:jc w:val="both"/>
        <w:rPr>
          <w:rFonts w:ascii="Times New Roman" w:hAnsi="Times New Roman" w:cs="Times New Roman"/>
          <w:lang w:val="en-GB"/>
        </w:rPr>
      </w:pPr>
      <w:r w:rsidRPr="008176A4">
        <w:rPr>
          <w:rFonts w:ascii="Times New Roman" w:hAnsi="Times New Roman" w:cs="Times New Roman"/>
          <w:lang w:val="en-GB"/>
        </w:rPr>
        <w:t xml:space="preserve">An association between active PCIs (coming from activated TCI states of CORESETs) and </w:t>
      </w:r>
      <w:proofErr w:type="spellStart"/>
      <w:r w:rsidRPr="008176A4">
        <w:rPr>
          <w:rFonts w:ascii="Times New Roman" w:hAnsi="Times New Roman" w:cs="Times New Roman"/>
          <w:i/>
          <w:iCs/>
          <w:lang w:val="en-GB"/>
        </w:rPr>
        <w:t>CORESETPool</w:t>
      </w:r>
      <w:r w:rsidR="00156BB8" w:rsidRPr="008176A4">
        <w:rPr>
          <w:rFonts w:ascii="Times New Roman" w:hAnsi="Times New Roman" w:cs="Times New Roman"/>
          <w:i/>
          <w:iCs/>
          <w:lang w:val="en-GB"/>
        </w:rPr>
        <w:t>index</w:t>
      </w:r>
      <w:proofErr w:type="spellEnd"/>
      <w:r w:rsidRPr="008176A4">
        <w:rPr>
          <w:rFonts w:ascii="Times New Roman" w:hAnsi="Times New Roman" w:cs="Times New Roman"/>
          <w:lang w:val="en-GB"/>
        </w:rPr>
        <w:t xml:space="preserve"> may be needed </w:t>
      </w:r>
      <w:proofErr w:type="gramStart"/>
      <w:r w:rsidRPr="008176A4">
        <w:rPr>
          <w:rFonts w:ascii="Times New Roman" w:hAnsi="Times New Roman" w:cs="Times New Roman"/>
          <w:lang w:val="en-GB"/>
        </w:rPr>
        <w:t>in order to</w:t>
      </w:r>
      <w:proofErr w:type="gramEnd"/>
      <w:r w:rsidRPr="008176A4">
        <w:rPr>
          <w:rFonts w:ascii="Times New Roman" w:hAnsi="Times New Roman" w:cs="Times New Roman"/>
          <w:lang w:val="en-GB"/>
        </w:rPr>
        <w:t xml:space="preserve"> follow the Rel-16 defined multi-DCI based multi-TRP operation. The </w:t>
      </w:r>
      <w:r w:rsidRPr="008176A4">
        <w:rPr>
          <w:rFonts w:ascii="Times New Roman" w:hAnsi="Times New Roman" w:cs="Times New Roman"/>
          <w:lang w:val="en-GB" w:eastAsia="x-none"/>
        </w:rPr>
        <w:t xml:space="preserve">UE may follow multi-DCI </w:t>
      </w:r>
      <w:proofErr w:type="spellStart"/>
      <w:r w:rsidRPr="008176A4">
        <w:rPr>
          <w:rFonts w:ascii="Times New Roman" w:hAnsi="Times New Roman" w:cs="Times New Roman"/>
          <w:lang w:val="en-GB" w:eastAsia="x-none"/>
        </w:rPr>
        <w:t>mTPR</w:t>
      </w:r>
      <w:proofErr w:type="spellEnd"/>
      <w:r w:rsidRPr="008176A4">
        <w:rPr>
          <w:rFonts w:ascii="Times New Roman" w:hAnsi="Times New Roman" w:cs="Times New Roman"/>
          <w:lang w:val="en-GB" w:eastAsia="x-none"/>
        </w:rPr>
        <w:t xml:space="preserve"> operation based on the PCIs associated with the indicated TCI states and assume </w:t>
      </w:r>
      <w:proofErr w:type="spellStart"/>
      <w:r w:rsidRPr="008176A4">
        <w:rPr>
          <w:rFonts w:ascii="Times New Roman" w:hAnsi="Times New Roman" w:cs="Times New Roman"/>
          <w:lang w:val="en-GB" w:eastAsia="x-none"/>
        </w:rPr>
        <w:t>mTRP</w:t>
      </w:r>
      <w:proofErr w:type="spellEnd"/>
      <w:r w:rsidRPr="008176A4">
        <w:rPr>
          <w:rFonts w:ascii="Times New Roman" w:hAnsi="Times New Roman" w:cs="Times New Roman"/>
          <w:lang w:val="en-GB" w:eastAsia="x-none"/>
        </w:rPr>
        <w:t>-like operation as if the CORESETPoolIndex would be configured</w:t>
      </w:r>
      <w:r w:rsidR="000E281F">
        <w:rPr>
          <w:rFonts w:ascii="Times New Roman" w:hAnsi="Times New Roman" w:cs="Times New Roman"/>
          <w:lang w:val="en-GB" w:eastAsia="x-none"/>
        </w:rPr>
        <w:t xml:space="preserve">. </w:t>
      </w:r>
    </w:p>
    <w:p w14:paraId="6A863A45" w14:textId="42937BA6" w:rsidR="000E281F" w:rsidRDefault="00641726" w:rsidP="00AE367A">
      <w:pPr>
        <w:numPr>
          <w:ilvl w:val="1"/>
          <w:numId w:val="26"/>
        </w:numPr>
        <w:contextualSpacing/>
        <w:jc w:val="both"/>
        <w:rPr>
          <w:rFonts w:ascii="Times New Roman" w:hAnsi="Times New Roman" w:cs="Times New Roman"/>
          <w:lang w:val="en-GB"/>
        </w:rPr>
      </w:pPr>
      <w:r>
        <w:rPr>
          <w:rFonts w:ascii="Times New Roman" w:hAnsi="Times New Roman" w:cs="Times New Roman"/>
          <w:b/>
          <w:bCs/>
          <w:i/>
          <w:iCs/>
          <w:lang w:val="en-GB"/>
        </w:rPr>
        <w:t>Option 2-2</w:t>
      </w:r>
      <w:r w:rsidR="000E281F" w:rsidRPr="00146B7B">
        <w:rPr>
          <w:rFonts w:ascii="Times New Roman" w:hAnsi="Times New Roman" w:cs="Times New Roman"/>
          <w:b/>
          <w:bCs/>
          <w:i/>
          <w:iCs/>
          <w:lang w:val="en-GB"/>
        </w:rPr>
        <w:t xml:space="preserve">: </w:t>
      </w:r>
      <w:r w:rsidR="00F377AC" w:rsidRPr="00F723E6">
        <w:rPr>
          <w:rFonts w:ascii="Times New Roman" w:hAnsi="Times New Roman" w:cs="Times New Roman"/>
          <w:lang w:val="en-GB"/>
        </w:rPr>
        <w:t>The UE can assume</w:t>
      </w:r>
      <w:r w:rsidR="00F377AC" w:rsidRPr="00146B7B">
        <w:rPr>
          <w:rFonts w:ascii="Times New Roman" w:hAnsi="Times New Roman" w:cs="Times New Roman"/>
          <w:b/>
          <w:bCs/>
          <w:i/>
          <w:iCs/>
          <w:lang w:val="en-GB"/>
        </w:rPr>
        <w:t xml:space="preserve"> </w:t>
      </w:r>
      <w:r w:rsidR="000E281F" w:rsidRPr="00146B7B">
        <w:rPr>
          <w:rFonts w:ascii="Times New Roman" w:hAnsi="Times New Roman" w:cs="Times New Roman"/>
          <w:b/>
          <w:bCs/>
          <w:lang w:val="en-GB"/>
        </w:rPr>
        <w:t>S-DCI operation when two PCIs are associated with CORES</w:t>
      </w:r>
      <w:r w:rsidR="000E281F" w:rsidRPr="00F53EC7">
        <w:rPr>
          <w:rFonts w:ascii="Times New Roman" w:hAnsi="Times New Roman" w:cs="Times New Roman"/>
          <w:b/>
          <w:bCs/>
          <w:lang w:val="en-GB"/>
        </w:rPr>
        <w:t>ETs</w:t>
      </w:r>
      <w:r w:rsidR="000E281F" w:rsidRPr="00146B7B">
        <w:rPr>
          <w:rFonts w:ascii="Times New Roman" w:hAnsi="Times New Roman" w:cs="Times New Roman"/>
          <w:lang w:val="en-GB"/>
        </w:rPr>
        <w:t xml:space="preserve"> (or PDSCH).</w:t>
      </w:r>
      <w:r>
        <w:rPr>
          <w:rFonts w:ascii="Times New Roman" w:hAnsi="Times New Roman" w:cs="Times New Roman"/>
          <w:lang w:val="en-GB"/>
        </w:rPr>
        <w:t xml:space="preserve"> </w:t>
      </w:r>
      <w:r w:rsidR="000E281F">
        <w:rPr>
          <w:rFonts w:ascii="Times New Roman" w:hAnsi="Times New Roman" w:cs="Times New Roman"/>
          <w:lang w:val="en-GB"/>
        </w:rPr>
        <w:t xml:space="preserve">This may follow inter-cell beam management like framework but with Rel-15/16 TCI framework. </w:t>
      </w:r>
    </w:p>
    <w:p w14:paraId="15272C68" w14:textId="5995A16C" w:rsidR="00641726" w:rsidRDefault="00641726" w:rsidP="00AE367A">
      <w:pPr>
        <w:contextualSpacing/>
        <w:jc w:val="both"/>
        <w:rPr>
          <w:rFonts w:ascii="Times New Roman" w:hAnsi="Times New Roman" w:cs="Times New Roman"/>
          <w:lang w:val="en-GB"/>
        </w:rPr>
      </w:pPr>
    </w:p>
    <w:p w14:paraId="5C5EA34B" w14:textId="50B26CAF" w:rsidR="00641726" w:rsidRPr="00146B7B" w:rsidRDefault="00641726" w:rsidP="00AE367A">
      <w:pPr>
        <w:contextualSpacing/>
        <w:jc w:val="both"/>
        <w:rPr>
          <w:rFonts w:ascii="Times New Roman" w:hAnsi="Times New Roman" w:cs="Times New Roman"/>
          <w:lang w:val="en-GB"/>
        </w:rPr>
      </w:pPr>
      <w:r>
        <w:rPr>
          <w:rFonts w:ascii="Times New Roman" w:hAnsi="Times New Roman" w:cs="Times New Roman"/>
          <w:lang w:val="en-GB"/>
        </w:rPr>
        <w:t xml:space="preserve">We think it is beneficial to support </w:t>
      </w:r>
      <w:r w:rsidR="00277B6C">
        <w:rPr>
          <w:rFonts w:ascii="Times New Roman" w:hAnsi="Times New Roman" w:cs="Times New Roman"/>
          <w:lang w:val="en-GB"/>
        </w:rPr>
        <w:t xml:space="preserve">at least Option 1 and Option 2-1 from </w:t>
      </w:r>
      <w:r>
        <w:rPr>
          <w:rFonts w:ascii="Times New Roman" w:hAnsi="Times New Roman" w:cs="Times New Roman"/>
          <w:lang w:val="en-GB"/>
        </w:rPr>
        <w:t xml:space="preserve">above combinations as </w:t>
      </w:r>
      <w:r w:rsidR="00277B6C">
        <w:rPr>
          <w:rFonts w:ascii="Times New Roman" w:hAnsi="Times New Roman" w:cs="Times New Roman"/>
          <w:lang w:val="en-GB"/>
        </w:rPr>
        <w:t xml:space="preserve">the Option 2-1 seems also providing another possibility of supporting inter-cell multi-TRP operation is more dynamic manner. </w:t>
      </w:r>
    </w:p>
    <w:bookmarkEnd w:id="5"/>
    <w:p w14:paraId="73AB68DE" w14:textId="77777777" w:rsidR="00213BDE" w:rsidRPr="008176A4" w:rsidRDefault="00213BDE" w:rsidP="00AE367A">
      <w:pPr>
        <w:ind w:left="720"/>
        <w:contextualSpacing/>
        <w:jc w:val="both"/>
        <w:rPr>
          <w:rFonts w:ascii="Times New Roman" w:hAnsi="Times New Roman" w:cs="Times New Roman"/>
          <w:lang w:val="en-GB" w:eastAsia="x-none"/>
        </w:rPr>
      </w:pPr>
    </w:p>
    <w:p w14:paraId="3E93FBA2" w14:textId="542CE7D6" w:rsidR="00F30894" w:rsidRPr="00146B7B" w:rsidRDefault="001B5038" w:rsidP="00AE367A">
      <w:pPr>
        <w:pStyle w:val="Caption"/>
        <w:jc w:val="both"/>
        <w:rPr>
          <w:rFonts w:cs="Times New Roman"/>
          <w:iCs/>
          <w:lang w:val="en-US"/>
        </w:rPr>
      </w:pPr>
      <w:bookmarkStart w:id="6" w:name="_Ref47686095"/>
      <w:bookmarkStart w:id="7" w:name="_Ref61524301"/>
      <w:bookmarkStart w:id="8" w:name="_Ref79154432"/>
      <w:bookmarkStart w:id="9" w:name="_Ref83979141"/>
      <w:r>
        <w:t xml:space="preserve">Proposal </w:t>
      </w:r>
      <w:r>
        <w:fldChar w:fldCharType="begin"/>
      </w:r>
      <w:r>
        <w:instrText xml:space="preserve"> SEQ Proposal \* ARABIC </w:instrText>
      </w:r>
      <w:r>
        <w:fldChar w:fldCharType="separate"/>
      </w:r>
      <w:r>
        <w:rPr>
          <w:noProof/>
        </w:rPr>
        <w:t>1</w:t>
      </w:r>
      <w:r>
        <w:fldChar w:fldCharType="end"/>
      </w:r>
      <w:r w:rsidR="00F30894" w:rsidRPr="00146B7B">
        <w:rPr>
          <w:rFonts w:cs="Times New Roman"/>
          <w:lang w:val="en-US"/>
        </w:rPr>
        <w:t xml:space="preserve">: </w:t>
      </w:r>
      <w:r w:rsidR="00277B6C" w:rsidRPr="00146B7B">
        <w:rPr>
          <w:rFonts w:cs="Times New Roman"/>
          <w:iCs/>
          <w:lang w:val="en-US"/>
        </w:rPr>
        <w:t>S</w:t>
      </w:r>
      <w:r w:rsidR="00EB44DD" w:rsidRPr="00146B7B">
        <w:rPr>
          <w:rFonts w:cs="Times New Roman"/>
          <w:iCs/>
          <w:lang w:val="en-US"/>
        </w:rPr>
        <w:t xml:space="preserve">upport </w:t>
      </w:r>
      <w:r w:rsidR="00F30894" w:rsidRPr="00146B7B">
        <w:rPr>
          <w:rFonts w:cs="Times New Roman"/>
          <w:iCs/>
          <w:lang w:val="en-US"/>
        </w:rPr>
        <w:t>inter-cell multi-DCI based multi-TRP</w:t>
      </w:r>
      <w:r w:rsidR="009E7598" w:rsidRPr="00146B7B">
        <w:rPr>
          <w:rFonts w:cs="Times New Roman"/>
          <w:iCs/>
          <w:lang w:val="en-US"/>
        </w:rPr>
        <w:t xml:space="preserve"> operation</w:t>
      </w:r>
      <w:r w:rsidR="00F30894" w:rsidRPr="00146B7B">
        <w:rPr>
          <w:rFonts w:cs="Times New Roman"/>
          <w:iCs/>
          <w:lang w:val="en-US"/>
        </w:rPr>
        <w:t>,</w:t>
      </w:r>
      <w:r w:rsidR="00146B7B">
        <w:rPr>
          <w:rFonts w:cs="Times New Roman"/>
          <w:iCs/>
          <w:lang w:val="en-US"/>
        </w:rPr>
        <w:t xml:space="preserve"> </w:t>
      </w:r>
      <w:r w:rsidR="00AE367A">
        <w:rPr>
          <w:rFonts w:cs="Times New Roman"/>
          <w:iCs/>
          <w:lang w:val="en-US"/>
        </w:rPr>
        <w:t>for both</w:t>
      </w:r>
      <w:r w:rsidR="00146B7B">
        <w:rPr>
          <w:rFonts w:cs="Times New Roman"/>
          <w:iCs/>
          <w:lang w:val="en-US"/>
        </w:rPr>
        <w:t xml:space="preserve"> cases of</w:t>
      </w:r>
      <w:bookmarkEnd w:id="6"/>
      <w:bookmarkEnd w:id="7"/>
      <w:bookmarkEnd w:id="8"/>
      <w:r w:rsidR="00641726" w:rsidRPr="00146B7B">
        <w:rPr>
          <w:rFonts w:cs="Times New Roman"/>
          <w:iCs/>
          <w:lang w:val="en-US"/>
        </w:rPr>
        <w:t xml:space="preserve"> CORESETPoolIndex is configured </w:t>
      </w:r>
      <w:r w:rsidR="00AE367A">
        <w:rPr>
          <w:rFonts w:cs="Times New Roman"/>
          <w:iCs/>
          <w:lang w:val="en-US"/>
        </w:rPr>
        <w:t>and</w:t>
      </w:r>
      <w:r w:rsidR="00641726" w:rsidRPr="00146B7B">
        <w:rPr>
          <w:rFonts w:cs="Times New Roman"/>
          <w:iCs/>
          <w:lang w:val="en-US"/>
        </w:rPr>
        <w:t xml:space="preserve"> not configured.</w:t>
      </w:r>
      <w:bookmarkEnd w:id="9"/>
      <w:r w:rsidR="00641726" w:rsidRPr="00146B7B">
        <w:rPr>
          <w:rFonts w:cs="Times New Roman"/>
          <w:iCs/>
          <w:lang w:val="en-US"/>
        </w:rPr>
        <w:t xml:space="preserve"> </w:t>
      </w:r>
      <w:r w:rsidR="009E7598" w:rsidRPr="00146B7B">
        <w:rPr>
          <w:rFonts w:cs="Times New Roman"/>
          <w:iCs/>
          <w:lang w:val="en-US"/>
        </w:rPr>
        <w:t xml:space="preserve"> </w:t>
      </w:r>
    </w:p>
    <w:p w14:paraId="7426426B" w14:textId="77777777" w:rsidR="00277B6C" w:rsidRPr="00F723E6" w:rsidRDefault="00277B6C" w:rsidP="00AE367A">
      <w:pPr>
        <w:pStyle w:val="ListParagraph"/>
        <w:numPr>
          <w:ilvl w:val="0"/>
          <w:numId w:val="34"/>
        </w:numPr>
        <w:jc w:val="both"/>
        <w:rPr>
          <w:rFonts w:ascii="Times New Roman" w:hAnsi="Times New Roman" w:cs="Times New Roman"/>
          <w:b/>
          <w:lang w:val="en-GB" w:eastAsia="x-none"/>
        </w:rPr>
      </w:pPr>
      <w:r w:rsidRPr="00F723E6">
        <w:rPr>
          <w:rFonts w:ascii="Times New Roman" w:hAnsi="Times New Roman" w:cs="Times New Roman"/>
          <w:b/>
          <w:lang w:val="en-GB" w:eastAsia="x-none"/>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3A31F18E" w14:textId="5D430709" w:rsidR="00277B6C" w:rsidRPr="00F723E6" w:rsidRDefault="00277B6C" w:rsidP="00AE367A">
      <w:pPr>
        <w:pStyle w:val="ListParagraph"/>
        <w:numPr>
          <w:ilvl w:val="0"/>
          <w:numId w:val="34"/>
        </w:numPr>
        <w:jc w:val="both"/>
        <w:rPr>
          <w:rFonts w:cs="Times New Roman"/>
          <w:lang w:val="en-GB"/>
        </w:rPr>
      </w:pPr>
      <w:r w:rsidRPr="00F723E6">
        <w:rPr>
          <w:rFonts w:ascii="Times New Roman" w:hAnsi="Times New Roman" w:cs="Times New Roman"/>
          <w:b/>
          <w:lang w:eastAsia="x-none"/>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356627FF" w14:textId="20841924" w:rsidR="00A65320" w:rsidRPr="008176A4" w:rsidRDefault="00277B6C" w:rsidP="00F723E6">
      <w:pPr>
        <w:spacing w:after="0" w:line="240" w:lineRule="auto"/>
        <w:rPr>
          <w:rFonts w:ascii="Times New Roman" w:hAnsi="Times New Roman" w:cs="Times New Roman"/>
          <w:lang w:val="en-GB" w:eastAsia="x-none"/>
        </w:rPr>
      </w:pPr>
      <w:r>
        <w:rPr>
          <w:rFonts w:ascii="Times New Roman" w:hAnsi="Times New Roman" w:cs="Times New Roman"/>
          <w:lang w:val="en-GB" w:eastAsia="x-none"/>
        </w:rPr>
        <w:tab/>
      </w:r>
    </w:p>
    <w:p w14:paraId="340909D3" w14:textId="06128CBE" w:rsidR="00A65320" w:rsidRPr="00A65320" w:rsidRDefault="00A65320" w:rsidP="00F723E6">
      <w:pPr>
        <w:pStyle w:val="Heading2"/>
        <w:numPr>
          <w:ilvl w:val="1"/>
          <w:numId w:val="35"/>
        </w:numPr>
      </w:pPr>
      <w:r w:rsidRPr="00A65320">
        <w:t>On the Maximum number of additional RRC Configured PCIs</w:t>
      </w:r>
    </w:p>
    <w:p w14:paraId="77498426" w14:textId="0A608633" w:rsidR="00A65320" w:rsidRPr="00A65320" w:rsidRDefault="00A65320" w:rsidP="00AE367A">
      <w:pPr>
        <w:spacing w:after="0"/>
        <w:jc w:val="both"/>
        <w:rPr>
          <w:rFonts w:ascii="Times New Roman" w:hAnsi="Times New Roman" w:cs="Times New Roman"/>
          <w:lang w:val="en-GB" w:eastAsia="x-none"/>
        </w:rPr>
      </w:pPr>
      <w:r w:rsidRPr="00A65320">
        <w:rPr>
          <w:rFonts w:ascii="Times New Roman" w:hAnsi="Times New Roman" w:cs="Times New Roman"/>
          <w:b/>
          <w:bCs/>
          <w:highlight w:val="green"/>
          <w:lang w:val="en-GB" w:eastAsia="x-none"/>
        </w:rPr>
        <w:t>Agreement</w:t>
      </w:r>
    </w:p>
    <w:p w14:paraId="5A5FB06C" w14:textId="77777777" w:rsidR="00A65320" w:rsidRPr="00A65320" w:rsidRDefault="00A65320" w:rsidP="00AE367A">
      <w:pPr>
        <w:spacing w:after="0" w:line="240" w:lineRule="auto"/>
        <w:jc w:val="both"/>
        <w:rPr>
          <w:rFonts w:ascii="Times New Roman" w:hAnsi="Times New Roman" w:cs="Times New Roman"/>
          <w:lang w:val="en-GB" w:eastAsia="x-none"/>
        </w:rPr>
      </w:pPr>
      <w:r w:rsidRPr="00A65320">
        <w:rPr>
          <w:rFonts w:ascii="Times New Roman" w:hAnsi="Times New Roman" w:cs="Times New Roman"/>
          <w:lang w:val="en-GB" w:eastAsia="x-none"/>
        </w:rPr>
        <w:t>Rel. 17 inter-cell MTRP , the maximum number of additional RRC -configured PCIs  per CC is denoted X and can be reported as a UE capability</w:t>
      </w:r>
    </w:p>
    <w:p w14:paraId="23FFFA93" w14:textId="77777777" w:rsidR="00A65320" w:rsidRPr="00A65320" w:rsidRDefault="00A65320" w:rsidP="00AE367A">
      <w:pPr>
        <w:numPr>
          <w:ilvl w:val="0"/>
          <w:numId w:val="27"/>
        </w:numPr>
        <w:tabs>
          <w:tab w:val="left" w:pos="720"/>
        </w:tabs>
        <w:spacing w:after="0" w:line="240" w:lineRule="auto"/>
        <w:jc w:val="both"/>
        <w:rPr>
          <w:rFonts w:ascii="Times New Roman" w:hAnsi="Times New Roman" w:cs="Times New Roman"/>
          <w:lang w:val="en-GB" w:eastAsia="x-none"/>
        </w:rPr>
      </w:pPr>
      <w:r w:rsidRPr="00A65320">
        <w:rPr>
          <w:rFonts w:ascii="Times New Roman" w:hAnsi="Times New Roman" w:cs="Times New Roman"/>
          <w:lang w:val="en-GB" w:eastAsia="x-none"/>
        </w:rPr>
        <w:t>For the report value of X, multiple candidate values including 1 is supported. </w:t>
      </w:r>
    </w:p>
    <w:p w14:paraId="2E3C9CFD" w14:textId="77777777" w:rsidR="00A65320" w:rsidRPr="00A65320" w:rsidRDefault="00A65320" w:rsidP="00AE367A">
      <w:pPr>
        <w:numPr>
          <w:ilvl w:val="1"/>
          <w:numId w:val="27"/>
        </w:numPr>
        <w:tabs>
          <w:tab w:val="clear" w:pos="1440"/>
          <w:tab w:val="left" w:pos="720"/>
        </w:tabs>
        <w:spacing w:after="0" w:line="240" w:lineRule="auto"/>
        <w:jc w:val="both"/>
        <w:rPr>
          <w:rFonts w:ascii="Times New Roman" w:hAnsi="Times New Roman" w:cs="Times New Roman"/>
          <w:lang w:val="en-GB" w:eastAsia="x-none"/>
        </w:rPr>
      </w:pPr>
      <w:r w:rsidRPr="00A65320">
        <w:rPr>
          <w:rFonts w:ascii="Times New Roman" w:hAnsi="Times New Roman" w:cs="Times New Roman"/>
          <w:lang w:val="en-GB" w:eastAsia="x-none"/>
        </w:rPr>
        <w:t>FFS : Which values to support other than 1. </w:t>
      </w:r>
    </w:p>
    <w:p w14:paraId="665F699A" w14:textId="77777777" w:rsidR="00A65320" w:rsidRPr="00A65320" w:rsidRDefault="00A65320" w:rsidP="00AE367A">
      <w:pPr>
        <w:numPr>
          <w:ilvl w:val="1"/>
          <w:numId w:val="27"/>
        </w:numPr>
        <w:tabs>
          <w:tab w:val="clear" w:pos="1440"/>
          <w:tab w:val="left" w:pos="720"/>
        </w:tabs>
        <w:spacing w:after="0" w:line="240" w:lineRule="auto"/>
        <w:jc w:val="both"/>
        <w:rPr>
          <w:rFonts w:ascii="Times New Roman" w:hAnsi="Times New Roman" w:cs="Times New Roman"/>
          <w:lang w:eastAsia="x-none"/>
        </w:rPr>
      </w:pPr>
      <w:r w:rsidRPr="00A65320">
        <w:rPr>
          <w:rFonts w:ascii="Times New Roman" w:hAnsi="Times New Roman" w:cs="Times New Roman"/>
          <w:lang w:val="en-GB" w:eastAsia="x-none"/>
        </w:rPr>
        <w:t>Values larger than 7 are precluded</w:t>
      </w:r>
    </w:p>
    <w:p w14:paraId="75633506" w14:textId="77777777" w:rsidR="00A65320" w:rsidRPr="00A65320" w:rsidRDefault="00A65320" w:rsidP="00AE367A">
      <w:pPr>
        <w:numPr>
          <w:ilvl w:val="1"/>
          <w:numId w:val="27"/>
        </w:numPr>
        <w:tabs>
          <w:tab w:val="clear" w:pos="1440"/>
          <w:tab w:val="left" w:pos="720"/>
        </w:tabs>
        <w:spacing w:after="0" w:line="240" w:lineRule="auto"/>
        <w:jc w:val="both"/>
        <w:rPr>
          <w:rFonts w:ascii="Times New Roman" w:hAnsi="Times New Roman" w:cs="Times New Roman"/>
          <w:lang w:val="en-GB" w:eastAsia="x-none"/>
        </w:rPr>
      </w:pPr>
      <w:r w:rsidRPr="00A65320">
        <w:rPr>
          <w:rFonts w:ascii="Times New Roman" w:hAnsi="Times New Roman" w:cs="Times New Roman"/>
          <w:lang w:val="en-GB" w:eastAsia="x-none"/>
        </w:rPr>
        <w:t>RAN1 needs to agree on value(s) of X other than 1</w:t>
      </w:r>
    </w:p>
    <w:p w14:paraId="79F61F96" w14:textId="77777777" w:rsidR="00A65320" w:rsidRPr="00A65320" w:rsidRDefault="00A65320" w:rsidP="00AE367A">
      <w:pPr>
        <w:numPr>
          <w:ilvl w:val="0"/>
          <w:numId w:val="27"/>
        </w:numPr>
        <w:tabs>
          <w:tab w:val="left" w:pos="720"/>
        </w:tabs>
        <w:spacing w:after="0" w:line="240" w:lineRule="auto"/>
        <w:jc w:val="both"/>
        <w:rPr>
          <w:rFonts w:ascii="Times New Roman" w:hAnsi="Times New Roman" w:cs="Times New Roman"/>
          <w:lang w:val="en-GB" w:eastAsia="x-none"/>
        </w:rPr>
      </w:pPr>
      <w:proofErr w:type="gramStart"/>
      <w:r w:rsidRPr="00A65320">
        <w:rPr>
          <w:rFonts w:ascii="Times New Roman" w:hAnsi="Times New Roman" w:cs="Times New Roman"/>
          <w:lang w:val="en-GB" w:eastAsia="x-none"/>
        </w:rPr>
        <w:t>Down-select</w:t>
      </w:r>
      <w:proofErr w:type="gramEnd"/>
      <w:r w:rsidRPr="00A65320">
        <w:rPr>
          <w:rFonts w:ascii="Times New Roman" w:hAnsi="Times New Roman" w:cs="Times New Roman"/>
          <w:lang w:val="en-GB" w:eastAsia="x-none"/>
        </w:rPr>
        <w:t xml:space="preserve"> one of the following alternatives:</w:t>
      </w:r>
    </w:p>
    <w:p w14:paraId="7226B9CC" w14:textId="77777777" w:rsidR="00A65320" w:rsidRPr="00A65320" w:rsidRDefault="00A65320" w:rsidP="00AE367A">
      <w:pPr>
        <w:numPr>
          <w:ilvl w:val="1"/>
          <w:numId w:val="27"/>
        </w:numPr>
        <w:tabs>
          <w:tab w:val="clear" w:pos="1440"/>
          <w:tab w:val="left" w:pos="720"/>
        </w:tabs>
        <w:spacing w:after="0" w:line="240" w:lineRule="auto"/>
        <w:jc w:val="both"/>
        <w:rPr>
          <w:rFonts w:ascii="Times New Roman" w:hAnsi="Times New Roman" w:cs="Times New Roman"/>
          <w:lang w:val="en-GB" w:eastAsia="x-none"/>
        </w:rPr>
      </w:pPr>
      <w:r w:rsidRPr="00A65320">
        <w:rPr>
          <w:rFonts w:ascii="Times New Roman" w:hAnsi="Times New Roman" w:cs="Times New Roman"/>
          <w:lang w:val="en-GB" w:eastAsia="x-none"/>
        </w:rPr>
        <w:t>Alt 1: A single value of X is reported as UE capability for any possible SSB time domain position and periodicity</w:t>
      </w:r>
    </w:p>
    <w:p w14:paraId="52B2AE23" w14:textId="77777777" w:rsidR="00A65320" w:rsidRPr="00A65320" w:rsidRDefault="00A65320" w:rsidP="00AE367A">
      <w:pPr>
        <w:numPr>
          <w:ilvl w:val="1"/>
          <w:numId w:val="27"/>
        </w:numPr>
        <w:tabs>
          <w:tab w:val="clear" w:pos="1440"/>
          <w:tab w:val="left" w:pos="720"/>
        </w:tabs>
        <w:spacing w:after="0" w:line="240" w:lineRule="auto"/>
        <w:jc w:val="both"/>
        <w:rPr>
          <w:rFonts w:ascii="Times New Roman" w:hAnsi="Times New Roman" w:cs="Times New Roman"/>
          <w:lang w:val="en-GB" w:eastAsia="x-none"/>
        </w:rPr>
      </w:pPr>
      <w:r w:rsidRPr="00A65320">
        <w:rPr>
          <w:rFonts w:ascii="Times New Roman" w:hAnsi="Times New Roman" w:cs="Times New Roman"/>
          <w:lang w:val="en-GB" w:eastAsia="x-none"/>
        </w:rPr>
        <w:t xml:space="preserve">Alt 3: At least Two independent X values (X1, X2) are reported as a UE capability for at least two different assumptions on SSB time domain position and periodicity with respect to serving cell SSB </w:t>
      </w:r>
    </w:p>
    <w:p w14:paraId="2BCF4544" w14:textId="54FEF742" w:rsidR="00A65320" w:rsidRDefault="00A65320" w:rsidP="00AE367A">
      <w:pPr>
        <w:numPr>
          <w:ilvl w:val="0"/>
          <w:numId w:val="27"/>
        </w:numPr>
        <w:tabs>
          <w:tab w:val="left" w:pos="720"/>
        </w:tabs>
        <w:spacing w:after="0" w:line="240" w:lineRule="auto"/>
        <w:jc w:val="both"/>
        <w:rPr>
          <w:rFonts w:ascii="Times New Roman" w:hAnsi="Times New Roman" w:cs="Times New Roman"/>
          <w:lang w:val="en-GB" w:eastAsia="x-none"/>
        </w:rPr>
      </w:pPr>
      <w:r w:rsidRPr="00A65320">
        <w:rPr>
          <w:rFonts w:ascii="Times New Roman" w:hAnsi="Times New Roman" w:cs="Times New Roman"/>
          <w:lang w:val="en-GB" w:eastAsia="x-none"/>
        </w:rPr>
        <w:t>The serving cell PCI is always associated with active TCI states, only 1 additional PCI can be associated with the active TCI States</w:t>
      </w:r>
    </w:p>
    <w:p w14:paraId="54608B06" w14:textId="59491ADD" w:rsidR="00A65320" w:rsidRDefault="00A65320" w:rsidP="00AE367A">
      <w:pPr>
        <w:tabs>
          <w:tab w:val="left" w:pos="720"/>
        </w:tabs>
        <w:spacing w:line="240" w:lineRule="auto"/>
        <w:ind w:left="720"/>
        <w:jc w:val="both"/>
        <w:rPr>
          <w:rFonts w:ascii="Times New Roman" w:hAnsi="Times New Roman" w:cs="Times New Roman"/>
          <w:lang w:val="en-GB" w:eastAsia="x-none"/>
        </w:rPr>
      </w:pPr>
    </w:p>
    <w:p w14:paraId="040AF55C" w14:textId="14FEDD2D" w:rsidR="00F1545F" w:rsidRDefault="00F1545F" w:rsidP="00AE367A">
      <w:pPr>
        <w:tabs>
          <w:tab w:val="left" w:pos="720"/>
        </w:tabs>
        <w:spacing w:line="240" w:lineRule="auto"/>
        <w:jc w:val="both"/>
        <w:rPr>
          <w:rFonts w:ascii="Times New Roman" w:hAnsi="Times New Roman" w:cs="Times New Roman"/>
          <w:lang w:val="en-GB" w:eastAsia="x-none"/>
        </w:rPr>
      </w:pPr>
      <w:r>
        <w:rPr>
          <w:rFonts w:ascii="Times New Roman" w:hAnsi="Times New Roman" w:cs="Times New Roman"/>
          <w:lang w:val="en-GB" w:eastAsia="x-none"/>
        </w:rPr>
        <w:t>In previous meeting RAN1 agreed to support multiple RRC configured PCI values in addition to serving cell configuration. Since the reported value of X (number of additional PCIs) is a UE capability we propose to support that up to X=7 is supported.</w:t>
      </w:r>
    </w:p>
    <w:p w14:paraId="621F37C6" w14:textId="601C1988" w:rsidR="00F1545F" w:rsidRPr="00F1545F" w:rsidRDefault="001B5038" w:rsidP="001B5038">
      <w:pPr>
        <w:pStyle w:val="Caption"/>
        <w:rPr>
          <w:lang w:val="en-GB"/>
        </w:rPr>
      </w:pPr>
      <w:bookmarkStart w:id="10" w:name="_Ref83979142"/>
      <w:r>
        <w:t xml:space="preserve">Proposal </w:t>
      </w:r>
      <w:r>
        <w:fldChar w:fldCharType="begin"/>
      </w:r>
      <w:r>
        <w:instrText xml:space="preserve"> SEQ Proposal \* ARABIC </w:instrText>
      </w:r>
      <w:r>
        <w:fldChar w:fldCharType="separate"/>
      </w:r>
      <w:r>
        <w:rPr>
          <w:noProof/>
        </w:rPr>
        <w:t>2</w:t>
      </w:r>
      <w:r>
        <w:fldChar w:fldCharType="end"/>
      </w:r>
      <w:r w:rsidR="00F1545F" w:rsidRPr="00F1545F">
        <w:rPr>
          <w:lang w:val="en-GB"/>
        </w:rPr>
        <w:t xml:space="preserve">: </w:t>
      </w:r>
      <w:r w:rsidR="00F1545F" w:rsidRPr="00A65320">
        <w:rPr>
          <w:rFonts w:cs="Times New Roman"/>
          <w:lang w:val="en-GB"/>
        </w:rPr>
        <w:t>For the report value of X,</w:t>
      </w:r>
      <w:r w:rsidR="00F1545F">
        <w:rPr>
          <w:rFonts w:cs="Times New Roman"/>
          <w:lang w:val="en-GB"/>
        </w:rPr>
        <w:t xml:space="preserve"> X=7 is supported.</w:t>
      </w:r>
      <w:bookmarkEnd w:id="10"/>
    </w:p>
    <w:p w14:paraId="64986BD8" w14:textId="647E6819" w:rsidR="00F1545F" w:rsidRPr="00F1545F" w:rsidRDefault="00F1545F" w:rsidP="00AE367A">
      <w:pPr>
        <w:pStyle w:val="Caption"/>
        <w:jc w:val="both"/>
        <w:rPr>
          <w:rFonts w:cs="Times New Roman"/>
          <w:b w:val="0"/>
          <w:bCs/>
          <w:lang w:val="en-GB"/>
        </w:rPr>
      </w:pPr>
      <w:r w:rsidRPr="00F1545F">
        <w:rPr>
          <w:rFonts w:cs="Times New Roman"/>
          <w:b w:val="0"/>
          <w:bCs/>
          <w:lang w:val="en-GB"/>
        </w:rPr>
        <w:t xml:space="preserve">For the assumptions on SSB time domain position and periodicity we propose to support </w:t>
      </w:r>
      <w:r w:rsidR="00277B6C">
        <w:rPr>
          <w:rFonts w:cs="Times New Roman"/>
          <w:b w:val="0"/>
          <w:bCs/>
          <w:lang w:val="en-GB"/>
        </w:rPr>
        <w:t>Alt.3 as it allows the UE to report a larger value of X</w:t>
      </w:r>
      <w:r w:rsidR="00146B7B">
        <w:rPr>
          <w:rFonts w:cs="Times New Roman"/>
          <w:b w:val="0"/>
          <w:bCs/>
          <w:lang w:val="en-GB"/>
        </w:rPr>
        <w:t xml:space="preserve"> (e.g. X2)</w:t>
      </w:r>
      <w:r w:rsidR="00277B6C">
        <w:rPr>
          <w:rFonts w:cs="Times New Roman"/>
          <w:b w:val="0"/>
          <w:bCs/>
          <w:lang w:val="en-GB"/>
        </w:rPr>
        <w:t xml:space="preserve"> for the case of SSB time domain position and periodicity of non-serving cells are aligned with the serving cell SSBs. If </w:t>
      </w:r>
      <w:r w:rsidRPr="00F1545F">
        <w:rPr>
          <w:rFonts w:cs="Times New Roman"/>
          <w:b w:val="0"/>
          <w:bCs/>
          <w:lang w:val="en-GB"/>
        </w:rPr>
        <w:t>only one value</w:t>
      </w:r>
      <w:r w:rsidR="00F44275">
        <w:rPr>
          <w:rFonts w:cs="Times New Roman"/>
          <w:b w:val="0"/>
          <w:bCs/>
          <w:lang w:val="en-GB"/>
        </w:rPr>
        <w:t xml:space="preserve"> X</w:t>
      </w:r>
      <w:r w:rsidRPr="00F1545F">
        <w:rPr>
          <w:rFonts w:cs="Times New Roman"/>
          <w:b w:val="0"/>
          <w:bCs/>
          <w:lang w:val="en-GB"/>
        </w:rPr>
        <w:t xml:space="preserve"> </w:t>
      </w:r>
      <w:r w:rsidR="00277B6C">
        <w:rPr>
          <w:rFonts w:cs="Times New Roman"/>
          <w:b w:val="0"/>
          <w:bCs/>
          <w:lang w:val="en-GB"/>
        </w:rPr>
        <w:t xml:space="preserve">is reported, the UE may report the X value in more conservative approach assuming a case where </w:t>
      </w:r>
      <w:r w:rsidR="00146B7B">
        <w:rPr>
          <w:rFonts w:cs="Times New Roman"/>
          <w:b w:val="0"/>
          <w:bCs/>
          <w:lang w:val="en-GB"/>
        </w:rPr>
        <w:t xml:space="preserve">SSB time domain position and periodicity of non-serving cells are not aligned with the serving cell SSBs. </w:t>
      </w:r>
    </w:p>
    <w:p w14:paraId="3C828490" w14:textId="234DED71" w:rsidR="00F1545F" w:rsidRPr="00F1545F" w:rsidRDefault="001B5038" w:rsidP="00AE367A">
      <w:pPr>
        <w:pStyle w:val="Caption"/>
        <w:jc w:val="both"/>
        <w:rPr>
          <w:lang w:val="en-GB"/>
        </w:rPr>
      </w:pPr>
      <w:bookmarkStart w:id="11" w:name="_Ref83979143"/>
      <w:r>
        <w:t xml:space="preserve">Proposal </w:t>
      </w:r>
      <w:r>
        <w:fldChar w:fldCharType="begin"/>
      </w:r>
      <w:r>
        <w:instrText xml:space="preserve"> SEQ Proposal \* ARABIC </w:instrText>
      </w:r>
      <w:r>
        <w:fldChar w:fldCharType="separate"/>
      </w:r>
      <w:r>
        <w:rPr>
          <w:noProof/>
        </w:rPr>
        <w:t>3</w:t>
      </w:r>
      <w:r>
        <w:fldChar w:fldCharType="end"/>
      </w:r>
      <w:r w:rsidR="00F1545F" w:rsidRPr="00F1545F">
        <w:rPr>
          <w:lang w:val="en-GB"/>
        </w:rPr>
        <w:t xml:space="preserve">: </w:t>
      </w:r>
      <w:r w:rsidR="00F1545F">
        <w:rPr>
          <w:lang w:val="en-GB"/>
        </w:rPr>
        <w:t xml:space="preserve">Select </w:t>
      </w:r>
      <w:r w:rsidR="00146B7B" w:rsidRPr="00146B7B">
        <w:rPr>
          <w:lang w:val="en-GB"/>
        </w:rPr>
        <w:t>Alt 3: At least Two independent X values (X1, X2) are reported as a UE capability for at least two different assumptions on SSB time domain position and periodicity with respect to serving cell SSB</w:t>
      </w:r>
      <w:bookmarkEnd w:id="11"/>
      <w:r w:rsidR="00146B7B" w:rsidRPr="00146B7B">
        <w:rPr>
          <w:lang w:val="en-GB"/>
        </w:rPr>
        <w:t xml:space="preserve"> </w:t>
      </w:r>
    </w:p>
    <w:p w14:paraId="6F8E2CC8" w14:textId="02E6EBB3" w:rsidR="00F1545F" w:rsidRDefault="00F1545F" w:rsidP="00F44275">
      <w:pPr>
        <w:pStyle w:val="Doc-text2"/>
      </w:pPr>
    </w:p>
    <w:p w14:paraId="4E6AC253" w14:textId="3133F976" w:rsidR="009571C9" w:rsidRDefault="009571C9" w:rsidP="009571C9">
      <w:pPr>
        <w:pStyle w:val="Heading2"/>
      </w:pPr>
      <w:r>
        <w:t>2.</w:t>
      </w:r>
      <w:r w:rsidR="00146B7B">
        <w:t xml:space="preserve">3 </w:t>
      </w:r>
      <w:r>
        <w:t>Beam Failure Recovery</w:t>
      </w:r>
    </w:p>
    <w:p w14:paraId="622B799B" w14:textId="4DC100B6" w:rsidR="00861A54" w:rsidRPr="00861A54" w:rsidRDefault="008362E3" w:rsidP="00AE367A">
      <w:pPr>
        <w:jc w:val="both"/>
        <w:rPr>
          <w:rFonts w:ascii="Times New Roman" w:hAnsi="Times New Roman" w:cs="Times New Roman"/>
          <w:lang w:val="en-GB"/>
        </w:rPr>
      </w:pPr>
      <w:r w:rsidRPr="00861A54">
        <w:rPr>
          <w:rFonts w:ascii="Times New Roman" w:hAnsi="Times New Roman" w:cs="Times New Roman"/>
          <w:lang w:val="en-GB"/>
        </w:rPr>
        <w:t xml:space="preserve">RAN1 is currently specifying BFR enhancement for intra-cell </w:t>
      </w:r>
      <w:proofErr w:type="spellStart"/>
      <w:r w:rsidR="00861A54" w:rsidRPr="00861A54">
        <w:rPr>
          <w:rFonts w:ascii="Times New Roman" w:hAnsi="Times New Roman" w:cs="Times New Roman"/>
          <w:lang w:val="en-GB"/>
        </w:rPr>
        <w:t>mTRP</w:t>
      </w:r>
      <w:proofErr w:type="spellEnd"/>
      <w:r w:rsidR="00861A54" w:rsidRPr="00861A54">
        <w:rPr>
          <w:rFonts w:ascii="Times New Roman" w:hAnsi="Times New Roman" w:cs="Times New Roman"/>
          <w:lang w:val="en-GB"/>
        </w:rPr>
        <w:t xml:space="preserve">. As the inter-cell </w:t>
      </w:r>
      <w:proofErr w:type="spellStart"/>
      <w:r w:rsidR="00861A54" w:rsidRPr="00861A54">
        <w:rPr>
          <w:rFonts w:ascii="Times New Roman" w:hAnsi="Times New Roman" w:cs="Times New Roman"/>
          <w:lang w:val="en-GB"/>
        </w:rPr>
        <w:t>mTPR</w:t>
      </w:r>
      <w:proofErr w:type="spellEnd"/>
      <w:r w:rsidR="00861A54" w:rsidRPr="00861A54">
        <w:rPr>
          <w:rFonts w:ascii="Times New Roman" w:hAnsi="Times New Roman" w:cs="Times New Roman"/>
          <w:lang w:val="en-GB"/>
        </w:rPr>
        <w:t xml:space="preserve"> expands the R16 intra cell framework, the beam failure recovery for </w:t>
      </w:r>
      <w:proofErr w:type="spellStart"/>
      <w:r w:rsidR="00861A54" w:rsidRPr="00861A54">
        <w:rPr>
          <w:rFonts w:ascii="Times New Roman" w:hAnsi="Times New Roman" w:cs="Times New Roman"/>
          <w:lang w:val="en-GB"/>
        </w:rPr>
        <w:t>mTRP</w:t>
      </w:r>
      <w:proofErr w:type="spellEnd"/>
      <w:r w:rsidR="00861A54" w:rsidRPr="00861A54">
        <w:rPr>
          <w:rFonts w:ascii="Times New Roman" w:hAnsi="Times New Roman" w:cs="Times New Roman"/>
          <w:lang w:val="en-GB"/>
        </w:rPr>
        <w:t xml:space="preserve"> could also be used for inter-cell </w:t>
      </w:r>
      <w:proofErr w:type="spellStart"/>
      <w:r w:rsidR="00861A54" w:rsidRPr="00861A54">
        <w:rPr>
          <w:rFonts w:ascii="Times New Roman" w:hAnsi="Times New Roman" w:cs="Times New Roman"/>
          <w:lang w:val="en-GB"/>
        </w:rPr>
        <w:t>mTRP</w:t>
      </w:r>
      <w:proofErr w:type="spellEnd"/>
      <w:r w:rsidR="00861A54" w:rsidRPr="00861A54">
        <w:rPr>
          <w:rFonts w:ascii="Times New Roman" w:hAnsi="Times New Roman" w:cs="Times New Roman"/>
          <w:lang w:val="en-GB"/>
        </w:rPr>
        <w:t>.</w:t>
      </w:r>
    </w:p>
    <w:p w14:paraId="64D7F734" w14:textId="04FB42EB" w:rsidR="009571C9" w:rsidRPr="00861A54" w:rsidRDefault="001B5038" w:rsidP="00AE367A">
      <w:pPr>
        <w:pStyle w:val="Caption"/>
        <w:jc w:val="both"/>
        <w:rPr>
          <w:lang w:val="en-GB"/>
        </w:rPr>
      </w:pPr>
      <w:bookmarkStart w:id="12" w:name="_Ref83979144"/>
      <w:r>
        <w:t xml:space="preserve">Proposal </w:t>
      </w:r>
      <w:r>
        <w:fldChar w:fldCharType="begin"/>
      </w:r>
      <w:r>
        <w:instrText xml:space="preserve"> SEQ Proposal \* ARABIC </w:instrText>
      </w:r>
      <w:r>
        <w:fldChar w:fldCharType="separate"/>
      </w:r>
      <w:r>
        <w:rPr>
          <w:noProof/>
        </w:rPr>
        <w:t>4</w:t>
      </w:r>
      <w:r>
        <w:fldChar w:fldCharType="end"/>
      </w:r>
      <w:r w:rsidR="00861A54" w:rsidRPr="00861A54">
        <w:rPr>
          <w:lang w:val="en-GB"/>
        </w:rPr>
        <w:t>: Apply R</w:t>
      </w:r>
      <w:r w:rsidR="00861A54">
        <w:rPr>
          <w:lang w:val="en-GB"/>
        </w:rPr>
        <w:t>el</w:t>
      </w:r>
      <w:r w:rsidR="00861A54" w:rsidRPr="00861A54">
        <w:rPr>
          <w:lang w:val="en-GB"/>
        </w:rPr>
        <w:t>-1</w:t>
      </w:r>
      <w:r w:rsidR="00861A54">
        <w:rPr>
          <w:lang w:val="en-GB"/>
        </w:rPr>
        <w:t xml:space="preserve">7 </w:t>
      </w:r>
      <w:r w:rsidR="00861A54" w:rsidRPr="00861A54">
        <w:rPr>
          <w:lang w:val="en-GB"/>
        </w:rPr>
        <w:t>BFR enhancement</w:t>
      </w:r>
      <w:r w:rsidR="00861A54">
        <w:rPr>
          <w:lang w:val="en-GB"/>
        </w:rPr>
        <w:t xml:space="preserve"> for </w:t>
      </w:r>
      <w:proofErr w:type="spellStart"/>
      <w:r w:rsidR="00861A54">
        <w:rPr>
          <w:lang w:val="en-GB"/>
        </w:rPr>
        <w:t>mTRP</w:t>
      </w:r>
      <w:proofErr w:type="spellEnd"/>
      <w:r w:rsidR="00861A54">
        <w:rPr>
          <w:lang w:val="en-GB"/>
        </w:rPr>
        <w:t xml:space="preserve"> also for inter-cell </w:t>
      </w:r>
      <w:proofErr w:type="spellStart"/>
      <w:r w:rsidR="00861A54">
        <w:rPr>
          <w:lang w:val="en-GB"/>
        </w:rPr>
        <w:t>mTRP</w:t>
      </w:r>
      <w:proofErr w:type="spellEnd"/>
      <w:r w:rsidR="00861A54">
        <w:rPr>
          <w:lang w:val="en-GB"/>
        </w:rPr>
        <w:t>.</w:t>
      </w:r>
      <w:bookmarkEnd w:id="12"/>
      <w:r w:rsidR="00861A54">
        <w:rPr>
          <w:lang w:val="en-GB"/>
        </w:rPr>
        <w:t xml:space="preserve"> </w:t>
      </w:r>
    </w:p>
    <w:p w14:paraId="359FA62D" w14:textId="77777777" w:rsidR="009571C9" w:rsidRPr="009571C9" w:rsidRDefault="009571C9" w:rsidP="009571C9">
      <w:pPr>
        <w:rPr>
          <w:lang w:val="en-GB"/>
        </w:rPr>
      </w:pPr>
    </w:p>
    <w:bookmarkEnd w:id="3"/>
    <w:p w14:paraId="16A04585" w14:textId="77777777" w:rsidR="004B1441" w:rsidRPr="007B265B" w:rsidRDefault="004B1441" w:rsidP="00071607">
      <w:pPr>
        <w:pStyle w:val="Heading1"/>
        <w:numPr>
          <w:ilvl w:val="0"/>
          <w:numId w:val="16"/>
        </w:numPr>
        <w:rPr>
          <w:lang w:val="en-US"/>
        </w:rPr>
      </w:pPr>
      <w:r w:rsidRPr="007B265B">
        <w:rPr>
          <w:lang w:val="en-US"/>
        </w:rPr>
        <w:t>Conclusion</w:t>
      </w:r>
    </w:p>
    <w:p w14:paraId="1D97C72D" w14:textId="3642F389" w:rsidR="004B1441" w:rsidRDefault="009231BD" w:rsidP="004D7E08">
      <w:pPr>
        <w:overflowPunct w:val="0"/>
        <w:jc w:val="both"/>
        <w:rPr>
          <w:rFonts w:ascii="Times New Roman" w:hAnsi="Times New Roman" w:cs="Times New Roman"/>
          <w:lang w:val="en-GB"/>
        </w:rPr>
      </w:pPr>
      <w:bookmarkStart w:id="13" w:name="OLE_LINK43"/>
      <w:bookmarkStart w:id="14" w:name="OLE_LINK44"/>
      <w:bookmarkStart w:id="15" w:name="OLE_LINK34"/>
      <w:bookmarkStart w:id="16" w:name="OLE_LINK35"/>
      <w:r w:rsidRPr="00CC48E8">
        <w:rPr>
          <w:rFonts w:ascii="Times New Roman" w:hAnsi="Times New Roman" w:cs="Times New Roman"/>
          <w:lang w:val="en-GB"/>
        </w:rPr>
        <w:t>In this contribution,</w:t>
      </w:r>
      <w:r w:rsidR="001F56CB" w:rsidRPr="00CC48E8">
        <w:rPr>
          <w:rFonts w:ascii="Times New Roman" w:hAnsi="Times New Roman" w:cs="Times New Roman"/>
          <w:lang w:val="en-GB"/>
        </w:rPr>
        <w:t xml:space="preserve"> we discuss </w:t>
      </w:r>
      <w:r w:rsidR="008A7503" w:rsidRPr="00CC48E8">
        <w:rPr>
          <w:rFonts w:ascii="Times New Roman" w:hAnsi="Times New Roman" w:cs="Times New Roman"/>
          <w:lang w:val="en-GB"/>
        </w:rPr>
        <w:t>the support of inter-cell</w:t>
      </w:r>
      <w:r w:rsidR="00296447" w:rsidRPr="00CC48E8">
        <w:rPr>
          <w:rFonts w:ascii="Times New Roman" w:hAnsi="Times New Roman" w:cs="Times New Roman"/>
          <w:lang w:val="en-GB"/>
        </w:rPr>
        <w:t xml:space="preserve"> </w:t>
      </w:r>
      <w:r w:rsidR="001F56CB" w:rsidRPr="00CC48E8">
        <w:rPr>
          <w:rFonts w:ascii="Times New Roman" w:hAnsi="Times New Roman" w:cs="Times New Roman"/>
          <w:lang w:val="en-GB"/>
        </w:rPr>
        <w:t>multi-TRP</w:t>
      </w:r>
      <w:r w:rsidR="003F71A6" w:rsidRPr="00CC48E8">
        <w:rPr>
          <w:rFonts w:ascii="Times New Roman" w:hAnsi="Times New Roman" w:cs="Times New Roman"/>
          <w:lang w:val="en-GB"/>
        </w:rPr>
        <w:t>/panel</w:t>
      </w:r>
      <w:r w:rsidR="001F56CB" w:rsidRPr="00CC48E8">
        <w:rPr>
          <w:rFonts w:ascii="Times New Roman" w:hAnsi="Times New Roman" w:cs="Times New Roman"/>
          <w:lang w:val="en-GB"/>
        </w:rPr>
        <w:t xml:space="preserve"> transmission. The following </w:t>
      </w:r>
      <w:r w:rsidR="0048239B" w:rsidRPr="00CC48E8">
        <w:rPr>
          <w:rFonts w:ascii="Times New Roman" w:hAnsi="Times New Roman" w:cs="Times New Roman"/>
          <w:lang w:val="en-GB"/>
        </w:rPr>
        <w:t xml:space="preserve">observations and </w:t>
      </w:r>
      <w:r w:rsidR="001F56CB" w:rsidRPr="00CC48E8">
        <w:rPr>
          <w:rFonts w:ascii="Times New Roman" w:hAnsi="Times New Roman" w:cs="Times New Roman"/>
          <w:lang w:val="en-GB"/>
        </w:rPr>
        <w:t>proposals are made.</w:t>
      </w:r>
    </w:p>
    <w:p w14:paraId="2F5F1974" w14:textId="517CEA29" w:rsidR="00D35EA2" w:rsidRDefault="00D35EA2" w:rsidP="00D35EA2">
      <w:pPr>
        <w:jc w:val="both"/>
        <w:rPr>
          <w:rFonts w:ascii="Times New Roman" w:hAnsi="Times New Roman" w:cs="Times New Roman"/>
          <w:b/>
          <w:bCs/>
          <w:lang w:val="en-GB" w:eastAsia="x-none"/>
        </w:rPr>
      </w:pPr>
      <w:r w:rsidRPr="007D09A4">
        <w:rPr>
          <w:rFonts w:ascii="Times New Roman" w:hAnsi="Times New Roman" w:cs="Times New Roman"/>
          <w:b/>
          <w:bCs/>
          <w:lang w:val="en-GB" w:eastAsia="x-none"/>
        </w:rPr>
        <w:t xml:space="preserve">Observation 1: </w:t>
      </w:r>
      <w:r>
        <w:rPr>
          <w:rFonts w:ascii="Times New Roman" w:hAnsi="Times New Roman" w:cs="Times New Roman"/>
          <w:b/>
          <w:bCs/>
          <w:lang w:val="en-GB" w:eastAsia="x-none"/>
        </w:rPr>
        <w:t xml:space="preserve">For inter-cell multi-TRP operation, </w:t>
      </w:r>
      <w:r w:rsidRPr="007D09A4">
        <w:rPr>
          <w:rFonts w:ascii="Times New Roman" w:hAnsi="Times New Roman" w:cs="Times New Roman"/>
          <w:b/>
          <w:bCs/>
          <w:lang w:val="en-GB" w:eastAsia="x-none"/>
        </w:rPr>
        <w:t xml:space="preserve">RAN1 </w:t>
      </w:r>
      <w:r>
        <w:rPr>
          <w:rFonts w:ascii="Times New Roman" w:hAnsi="Times New Roman" w:cs="Times New Roman"/>
          <w:b/>
          <w:bCs/>
          <w:lang w:val="en-GB" w:eastAsia="x-none"/>
        </w:rPr>
        <w:t>to</w:t>
      </w:r>
      <w:r w:rsidRPr="007D09A4">
        <w:rPr>
          <w:rFonts w:ascii="Times New Roman" w:hAnsi="Times New Roman" w:cs="Times New Roman"/>
          <w:b/>
          <w:bCs/>
          <w:lang w:val="en-GB" w:eastAsia="x-none"/>
        </w:rPr>
        <w:t xml:space="preserve"> discuss different </w:t>
      </w:r>
      <w:r>
        <w:rPr>
          <w:rFonts w:ascii="Times New Roman" w:hAnsi="Times New Roman" w:cs="Times New Roman"/>
          <w:b/>
          <w:bCs/>
          <w:lang w:val="en-GB" w:eastAsia="x-none"/>
        </w:rPr>
        <w:t>possibilities</w:t>
      </w:r>
      <w:r w:rsidRPr="007D09A4">
        <w:rPr>
          <w:rFonts w:ascii="Times New Roman" w:hAnsi="Times New Roman" w:cs="Times New Roman"/>
          <w:b/>
          <w:bCs/>
          <w:lang w:val="en-GB" w:eastAsia="x-none"/>
        </w:rPr>
        <w:t xml:space="preserve"> of PCI and CORESETPoolIndex association</w:t>
      </w:r>
      <w:r>
        <w:rPr>
          <w:rFonts w:ascii="Times New Roman" w:hAnsi="Times New Roman" w:cs="Times New Roman"/>
          <w:b/>
          <w:bCs/>
          <w:lang w:val="en-GB" w:eastAsia="x-none"/>
        </w:rPr>
        <w:t xml:space="preserve"> and</w:t>
      </w:r>
      <w:r w:rsidRPr="007D09A4">
        <w:rPr>
          <w:rFonts w:ascii="Times New Roman" w:hAnsi="Times New Roman" w:cs="Times New Roman"/>
          <w:b/>
          <w:bCs/>
          <w:lang w:val="en-GB" w:eastAsia="x-none"/>
        </w:rPr>
        <w:t xml:space="preserve"> define behaviours for those. </w:t>
      </w:r>
    </w:p>
    <w:p w14:paraId="5CC5CBE6" w14:textId="77777777" w:rsidR="00D35EA2" w:rsidRPr="00146B7B" w:rsidRDefault="00D35EA2" w:rsidP="00D35EA2">
      <w:pPr>
        <w:pStyle w:val="Caption"/>
        <w:spacing w:after="0"/>
        <w:jc w:val="both"/>
        <w:rPr>
          <w:rFonts w:cs="Times New Roman"/>
          <w:iCs/>
          <w:lang w:val="en-US"/>
        </w:rPr>
      </w:pPr>
      <w:r>
        <w:t xml:space="preserve">Proposal </w:t>
      </w:r>
      <w:r>
        <w:fldChar w:fldCharType="begin"/>
      </w:r>
      <w:r>
        <w:instrText xml:space="preserve"> SEQ Proposal \* ARABIC </w:instrText>
      </w:r>
      <w:r>
        <w:fldChar w:fldCharType="separate"/>
      </w:r>
      <w:r>
        <w:rPr>
          <w:noProof/>
        </w:rPr>
        <w:t>1</w:t>
      </w:r>
      <w:r>
        <w:fldChar w:fldCharType="end"/>
      </w:r>
      <w:r w:rsidRPr="00146B7B">
        <w:rPr>
          <w:rFonts w:cs="Times New Roman"/>
          <w:lang w:val="en-US"/>
        </w:rPr>
        <w:t xml:space="preserve">: </w:t>
      </w:r>
      <w:r w:rsidRPr="00146B7B">
        <w:rPr>
          <w:rFonts w:cs="Times New Roman"/>
          <w:iCs/>
          <w:lang w:val="en-US"/>
        </w:rPr>
        <w:t>Support inter-cell multi-DCI based multi-TRP operation,</w:t>
      </w:r>
      <w:r>
        <w:rPr>
          <w:rFonts w:cs="Times New Roman"/>
          <w:iCs/>
          <w:lang w:val="en-US"/>
        </w:rPr>
        <w:t xml:space="preserve"> for both cases of</w:t>
      </w:r>
      <w:r w:rsidRPr="00146B7B">
        <w:rPr>
          <w:rFonts w:cs="Times New Roman"/>
          <w:iCs/>
          <w:lang w:val="en-US"/>
        </w:rPr>
        <w:t xml:space="preserve"> CORESETPoolIndex is configured </w:t>
      </w:r>
      <w:r>
        <w:rPr>
          <w:rFonts w:cs="Times New Roman"/>
          <w:iCs/>
          <w:lang w:val="en-US"/>
        </w:rPr>
        <w:t>and</w:t>
      </w:r>
      <w:r w:rsidRPr="00146B7B">
        <w:rPr>
          <w:rFonts w:cs="Times New Roman"/>
          <w:iCs/>
          <w:lang w:val="en-US"/>
        </w:rPr>
        <w:t xml:space="preserve"> not configured.  </w:t>
      </w:r>
    </w:p>
    <w:p w14:paraId="2B2C1783" w14:textId="77777777" w:rsidR="00D35EA2" w:rsidRPr="00F723E6" w:rsidRDefault="00D35EA2" w:rsidP="00D35EA2">
      <w:pPr>
        <w:pStyle w:val="ListParagraph"/>
        <w:numPr>
          <w:ilvl w:val="0"/>
          <w:numId w:val="34"/>
        </w:numPr>
        <w:spacing w:after="0"/>
        <w:jc w:val="both"/>
        <w:rPr>
          <w:rFonts w:ascii="Times New Roman" w:hAnsi="Times New Roman" w:cs="Times New Roman"/>
          <w:b/>
          <w:lang w:val="en-GB" w:eastAsia="x-none"/>
        </w:rPr>
      </w:pPr>
      <w:r w:rsidRPr="00F723E6">
        <w:rPr>
          <w:rFonts w:ascii="Times New Roman" w:hAnsi="Times New Roman" w:cs="Times New Roman"/>
          <w:b/>
          <w:lang w:val="en-GB" w:eastAsia="x-none"/>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558ED814" w14:textId="6A7C0A19" w:rsidR="00D35EA2" w:rsidRPr="00D35EA2" w:rsidRDefault="00D35EA2" w:rsidP="00D35EA2">
      <w:pPr>
        <w:pStyle w:val="ListParagraph"/>
        <w:numPr>
          <w:ilvl w:val="0"/>
          <w:numId w:val="34"/>
        </w:numPr>
        <w:spacing w:after="0"/>
        <w:jc w:val="both"/>
        <w:rPr>
          <w:rFonts w:cs="Times New Roman"/>
          <w:lang w:val="en-GB"/>
        </w:rPr>
      </w:pPr>
      <w:r w:rsidRPr="00F723E6">
        <w:rPr>
          <w:rFonts w:ascii="Times New Roman" w:hAnsi="Times New Roman" w:cs="Times New Roman"/>
          <w:b/>
          <w:lang w:eastAsia="x-none"/>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339C44AA" w14:textId="77777777" w:rsidR="00D35EA2" w:rsidRPr="00F723E6" w:rsidRDefault="00D35EA2" w:rsidP="00D35EA2">
      <w:pPr>
        <w:pStyle w:val="ListParagraph"/>
        <w:spacing w:after="0"/>
        <w:jc w:val="both"/>
        <w:rPr>
          <w:rFonts w:cs="Times New Roman"/>
          <w:lang w:val="en-GB"/>
        </w:rPr>
      </w:pPr>
    </w:p>
    <w:p w14:paraId="065F5CB6" w14:textId="046C0355" w:rsidR="001B5038" w:rsidRPr="001B5038" w:rsidRDefault="001B5038" w:rsidP="004D7E08">
      <w:pPr>
        <w:overflowPunct w:val="0"/>
        <w:jc w:val="both"/>
        <w:rPr>
          <w:rFonts w:ascii="Times New Roman" w:hAnsi="Times New Roman" w:cs="Times New Roman"/>
          <w:b/>
          <w:bCs/>
          <w:lang w:val="en-GB"/>
        </w:rPr>
      </w:pPr>
      <w:r w:rsidRPr="001B5038">
        <w:rPr>
          <w:rFonts w:ascii="Times New Roman" w:hAnsi="Times New Roman" w:cs="Times New Roman"/>
          <w:b/>
          <w:bCs/>
          <w:lang w:val="en-GB"/>
        </w:rPr>
        <w:fldChar w:fldCharType="begin"/>
      </w:r>
      <w:r w:rsidRPr="001B5038">
        <w:rPr>
          <w:rFonts w:ascii="Times New Roman" w:hAnsi="Times New Roman" w:cs="Times New Roman"/>
          <w:b/>
          <w:bCs/>
          <w:lang w:val="en-GB"/>
        </w:rPr>
        <w:instrText xml:space="preserve"> REF _Ref83979142 \h  \* MERGEFORMAT </w:instrText>
      </w:r>
      <w:r w:rsidRPr="001B5038">
        <w:rPr>
          <w:rFonts w:ascii="Times New Roman" w:hAnsi="Times New Roman" w:cs="Times New Roman"/>
          <w:b/>
          <w:bCs/>
          <w:lang w:val="en-GB"/>
        </w:rPr>
      </w:r>
      <w:r w:rsidRPr="001B5038">
        <w:rPr>
          <w:rFonts w:ascii="Times New Roman" w:hAnsi="Times New Roman" w:cs="Times New Roman"/>
          <w:b/>
          <w:bCs/>
          <w:lang w:val="en-GB"/>
        </w:rPr>
        <w:fldChar w:fldCharType="separate"/>
      </w:r>
      <w:r w:rsidRPr="001B5038">
        <w:rPr>
          <w:rFonts w:ascii="Times New Roman" w:hAnsi="Times New Roman" w:cs="Times New Roman"/>
          <w:b/>
          <w:bCs/>
          <w:lang w:val="en-GB"/>
        </w:rPr>
        <w:t xml:space="preserve">Proposal </w:t>
      </w:r>
      <w:r w:rsidRPr="001B5038">
        <w:rPr>
          <w:rFonts w:ascii="Times New Roman" w:hAnsi="Times New Roman" w:cs="Times New Roman"/>
          <w:b/>
          <w:bCs/>
          <w:noProof/>
          <w:lang w:val="en-GB"/>
        </w:rPr>
        <w:t>2</w:t>
      </w:r>
      <w:r w:rsidRPr="001B5038">
        <w:rPr>
          <w:rFonts w:ascii="Times New Roman" w:hAnsi="Times New Roman" w:cs="Times New Roman"/>
          <w:b/>
          <w:bCs/>
          <w:lang w:val="en-GB"/>
        </w:rPr>
        <w:t>: For the report value of X, X=7 is supported.</w:t>
      </w:r>
      <w:r w:rsidRPr="001B5038">
        <w:rPr>
          <w:rFonts w:ascii="Times New Roman" w:hAnsi="Times New Roman" w:cs="Times New Roman"/>
          <w:b/>
          <w:bCs/>
          <w:lang w:val="en-GB"/>
        </w:rPr>
        <w:fldChar w:fldCharType="end"/>
      </w:r>
    </w:p>
    <w:p w14:paraId="7422419C" w14:textId="3EC88183" w:rsidR="001B5038" w:rsidRPr="001B5038" w:rsidRDefault="001B5038" w:rsidP="004D7E08">
      <w:pPr>
        <w:overflowPunct w:val="0"/>
        <w:jc w:val="both"/>
        <w:rPr>
          <w:rFonts w:ascii="Times New Roman" w:hAnsi="Times New Roman" w:cs="Times New Roman"/>
          <w:b/>
          <w:bCs/>
          <w:lang w:val="en-GB"/>
        </w:rPr>
      </w:pPr>
      <w:r w:rsidRPr="001B5038">
        <w:rPr>
          <w:rFonts w:ascii="Times New Roman" w:hAnsi="Times New Roman" w:cs="Times New Roman"/>
          <w:b/>
          <w:bCs/>
          <w:lang w:val="en-GB"/>
        </w:rPr>
        <w:fldChar w:fldCharType="begin"/>
      </w:r>
      <w:r w:rsidRPr="001B5038">
        <w:rPr>
          <w:rFonts w:ascii="Times New Roman" w:hAnsi="Times New Roman" w:cs="Times New Roman"/>
          <w:b/>
          <w:bCs/>
          <w:lang w:val="en-GB"/>
        </w:rPr>
        <w:instrText xml:space="preserve"> REF _Ref83979143 \h  \* MERGEFORMAT </w:instrText>
      </w:r>
      <w:r w:rsidRPr="001B5038">
        <w:rPr>
          <w:rFonts w:ascii="Times New Roman" w:hAnsi="Times New Roman" w:cs="Times New Roman"/>
          <w:b/>
          <w:bCs/>
          <w:lang w:val="en-GB"/>
        </w:rPr>
      </w:r>
      <w:r w:rsidRPr="001B5038">
        <w:rPr>
          <w:rFonts w:ascii="Times New Roman" w:hAnsi="Times New Roman" w:cs="Times New Roman"/>
          <w:b/>
          <w:bCs/>
          <w:lang w:val="en-GB"/>
        </w:rPr>
        <w:fldChar w:fldCharType="separate"/>
      </w:r>
      <w:r w:rsidRPr="001B5038">
        <w:rPr>
          <w:rFonts w:ascii="Times New Roman" w:hAnsi="Times New Roman" w:cs="Times New Roman"/>
          <w:b/>
          <w:bCs/>
          <w:lang w:val="en-GB"/>
        </w:rPr>
        <w:t xml:space="preserve">Proposal </w:t>
      </w:r>
      <w:r w:rsidRPr="001B5038">
        <w:rPr>
          <w:rFonts w:ascii="Times New Roman" w:hAnsi="Times New Roman" w:cs="Times New Roman"/>
          <w:b/>
          <w:bCs/>
          <w:noProof/>
          <w:lang w:val="en-GB"/>
        </w:rPr>
        <w:t>3</w:t>
      </w:r>
      <w:r w:rsidRPr="001B5038">
        <w:rPr>
          <w:rFonts w:ascii="Times New Roman" w:hAnsi="Times New Roman" w:cs="Times New Roman"/>
          <w:b/>
          <w:bCs/>
          <w:lang w:val="en-GB"/>
        </w:rPr>
        <w:t>: Select Alt 3: At least Two independent X values (X1, X2) are reported as a UE capability for at least two different assumptions on SSB time domain position and periodicity with respect to serving cell SSB</w:t>
      </w:r>
      <w:r w:rsidRPr="001B5038">
        <w:rPr>
          <w:rFonts w:ascii="Times New Roman" w:hAnsi="Times New Roman" w:cs="Times New Roman"/>
          <w:b/>
          <w:bCs/>
          <w:lang w:val="en-GB"/>
        </w:rPr>
        <w:fldChar w:fldCharType="end"/>
      </w:r>
    </w:p>
    <w:p w14:paraId="562E049F" w14:textId="2D1D49D2" w:rsidR="001B5038" w:rsidRPr="001B5038" w:rsidRDefault="001B5038" w:rsidP="004D7E08">
      <w:pPr>
        <w:overflowPunct w:val="0"/>
        <w:jc w:val="both"/>
        <w:rPr>
          <w:rFonts w:ascii="Times New Roman" w:hAnsi="Times New Roman" w:cs="Times New Roman"/>
          <w:b/>
          <w:bCs/>
          <w:lang w:val="en-GB"/>
        </w:rPr>
      </w:pPr>
      <w:r w:rsidRPr="001B5038">
        <w:rPr>
          <w:rFonts w:ascii="Times New Roman" w:hAnsi="Times New Roman" w:cs="Times New Roman"/>
          <w:b/>
          <w:bCs/>
          <w:lang w:val="en-GB"/>
        </w:rPr>
        <w:fldChar w:fldCharType="begin"/>
      </w:r>
      <w:r w:rsidRPr="001B5038">
        <w:rPr>
          <w:rFonts w:ascii="Times New Roman" w:hAnsi="Times New Roman" w:cs="Times New Roman"/>
          <w:b/>
          <w:bCs/>
          <w:lang w:val="en-GB"/>
        </w:rPr>
        <w:instrText xml:space="preserve"> REF _Ref83979144 \h  \* MERGEFORMAT </w:instrText>
      </w:r>
      <w:r w:rsidRPr="001B5038">
        <w:rPr>
          <w:rFonts w:ascii="Times New Roman" w:hAnsi="Times New Roman" w:cs="Times New Roman"/>
          <w:b/>
          <w:bCs/>
          <w:lang w:val="en-GB"/>
        </w:rPr>
      </w:r>
      <w:r w:rsidRPr="001B5038">
        <w:rPr>
          <w:rFonts w:ascii="Times New Roman" w:hAnsi="Times New Roman" w:cs="Times New Roman"/>
          <w:b/>
          <w:bCs/>
          <w:lang w:val="en-GB"/>
        </w:rPr>
        <w:fldChar w:fldCharType="separate"/>
      </w:r>
      <w:r w:rsidRPr="001B5038">
        <w:rPr>
          <w:rFonts w:ascii="Times New Roman" w:hAnsi="Times New Roman" w:cs="Times New Roman"/>
          <w:b/>
          <w:bCs/>
          <w:lang w:val="en-GB"/>
        </w:rPr>
        <w:t xml:space="preserve">Proposal </w:t>
      </w:r>
      <w:r w:rsidRPr="001B5038">
        <w:rPr>
          <w:rFonts w:ascii="Times New Roman" w:hAnsi="Times New Roman" w:cs="Times New Roman"/>
          <w:b/>
          <w:bCs/>
          <w:noProof/>
          <w:lang w:val="en-GB"/>
        </w:rPr>
        <w:t>4</w:t>
      </w:r>
      <w:r w:rsidRPr="001B5038">
        <w:rPr>
          <w:rFonts w:ascii="Times New Roman" w:hAnsi="Times New Roman" w:cs="Times New Roman"/>
          <w:b/>
          <w:bCs/>
          <w:lang w:val="en-GB"/>
        </w:rPr>
        <w:t xml:space="preserve">: Apply Rel-17 BFR enhancement for </w:t>
      </w:r>
      <w:proofErr w:type="spellStart"/>
      <w:r w:rsidRPr="001B5038">
        <w:rPr>
          <w:rFonts w:ascii="Times New Roman" w:hAnsi="Times New Roman" w:cs="Times New Roman"/>
          <w:b/>
          <w:bCs/>
          <w:lang w:val="en-GB"/>
        </w:rPr>
        <w:t>mTRP</w:t>
      </w:r>
      <w:proofErr w:type="spellEnd"/>
      <w:r w:rsidRPr="001B5038">
        <w:rPr>
          <w:rFonts w:ascii="Times New Roman" w:hAnsi="Times New Roman" w:cs="Times New Roman"/>
          <w:b/>
          <w:bCs/>
          <w:lang w:val="en-GB"/>
        </w:rPr>
        <w:t xml:space="preserve"> also for inter-cell </w:t>
      </w:r>
      <w:proofErr w:type="spellStart"/>
      <w:r w:rsidRPr="001B5038">
        <w:rPr>
          <w:rFonts w:ascii="Times New Roman" w:hAnsi="Times New Roman" w:cs="Times New Roman"/>
          <w:b/>
          <w:bCs/>
          <w:lang w:val="en-GB"/>
        </w:rPr>
        <w:t>mTRP</w:t>
      </w:r>
      <w:proofErr w:type="spellEnd"/>
      <w:r w:rsidRPr="001B5038">
        <w:rPr>
          <w:rFonts w:ascii="Times New Roman" w:hAnsi="Times New Roman" w:cs="Times New Roman"/>
          <w:b/>
          <w:bCs/>
          <w:lang w:val="en-GB"/>
        </w:rPr>
        <w:t>.</w:t>
      </w:r>
      <w:r w:rsidRPr="001B5038">
        <w:rPr>
          <w:rFonts w:ascii="Times New Roman" w:hAnsi="Times New Roman" w:cs="Times New Roman"/>
          <w:b/>
          <w:bCs/>
          <w:lang w:val="en-GB"/>
        </w:rPr>
        <w:fldChar w:fldCharType="end"/>
      </w:r>
    </w:p>
    <w:p w14:paraId="65130AB7" w14:textId="77777777" w:rsidR="003C36ED" w:rsidRDefault="003C36ED" w:rsidP="0055756D">
      <w:pPr>
        <w:overflowPunct w:val="0"/>
        <w:rPr>
          <w:rFonts w:ascii="Times New Roman" w:hAnsi="Times New Roman" w:cs="Times New Roman"/>
          <w:lang w:val="en-GB"/>
        </w:rPr>
      </w:pPr>
    </w:p>
    <w:p w14:paraId="4D3665E8" w14:textId="09915983" w:rsidR="004861CA" w:rsidRPr="00F723E6" w:rsidRDefault="004B1441" w:rsidP="00F723E6">
      <w:pPr>
        <w:pStyle w:val="Heading1"/>
        <w:numPr>
          <w:ilvl w:val="0"/>
          <w:numId w:val="16"/>
        </w:numPr>
        <w:rPr>
          <w:lang w:val="en-US"/>
        </w:rPr>
      </w:pPr>
      <w:bookmarkStart w:id="17" w:name="_Hlk4746949"/>
      <w:bookmarkStart w:id="18" w:name="OLE_LINK9"/>
      <w:bookmarkEnd w:id="13"/>
      <w:bookmarkEnd w:id="14"/>
      <w:bookmarkEnd w:id="15"/>
      <w:bookmarkEnd w:id="16"/>
      <w:r w:rsidRPr="007B265B">
        <w:rPr>
          <w:lang w:val="en-US"/>
        </w:rPr>
        <w:t>References</w:t>
      </w:r>
      <w:bookmarkEnd w:id="17"/>
      <w:bookmarkEnd w:id="18"/>
    </w:p>
    <w:p w14:paraId="1ED63BF1" w14:textId="5F21E629" w:rsidR="00693843" w:rsidRPr="00BB73DE" w:rsidRDefault="00693843" w:rsidP="00693843">
      <w:pPr>
        <w:pStyle w:val="ListParagraph"/>
        <w:numPr>
          <w:ilvl w:val="0"/>
          <w:numId w:val="3"/>
        </w:numPr>
        <w:overflowPunct w:val="0"/>
        <w:rPr>
          <w:rFonts w:ascii="Times New Roman" w:hAnsi="Times New Roman" w:cs="Times New Roman"/>
          <w:szCs w:val="20"/>
          <w:lang w:val="en-GB"/>
        </w:rPr>
      </w:pPr>
      <w:r w:rsidRPr="00BB73DE">
        <w:rPr>
          <w:rFonts w:ascii="Times New Roman" w:hAnsi="Times New Roman" w:cs="Times New Roman"/>
          <w:szCs w:val="20"/>
          <w:lang w:val="en-GB"/>
        </w:rPr>
        <w:t>RP-211586, “Revised WID: Further enhancements on MIMO for NR,” 3GPP WID RAN1 #92-e.</w:t>
      </w:r>
    </w:p>
    <w:p w14:paraId="52B011C4" w14:textId="77777777" w:rsidR="00D31255" w:rsidRDefault="004861CA" w:rsidP="004B22E3">
      <w:pPr>
        <w:numPr>
          <w:ilvl w:val="0"/>
          <w:numId w:val="3"/>
        </w:numPr>
        <w:overflowPunct w:val="0"/>
        <w:rPr>
          <w:rFonts w:ascii="Times New Roman" w:hAnsi="Times New Roman" w:cs="Times New Roman"/>
          <w:szCs w:val="20"/>
        </w:rPr>
      </w:pPr>
      <w:r w:rsidRPr="004861CA">
        <w:rPr>
          <w:rFonts w:ascii="Times New Roman" w:hAnsi="Times New Roman" w:cs="Times New Roman"/>
          <w:szCs w:val="20"/>
        </w:rPr>
        <w:t>RAN1 Chairman’s Notes</w:t>
      </w:r>
      <w:r>
        <w:rPr>
          <w:rFonts w:ascii="Times New Roman" w:hAnsi="Times New Roman" w:cs="Times New Roman"/>
          <w:szCs w:val="20"/>
        </w:rPr>
        <w:t xml:space="preserve"> 102-e</w:t>
      </w:r>
    </w:p>
    <w:p w14:paraId="7A5C93EB" w14:textId="3B573337" w:rsidR="00EE7EC8" w:rsidRDefault="00D31255" w:rsidP="00EE7EC8">
      <w:pPr>
        <w:numPr>
          <w:ilvl w:val="0"/>
          <w:numId w:val="3"/>
        </w:numPr>
        <w:overflowPunct w:val="0"/>
        <w:rPr>
          <w:rFonts w:ascii="Times New Roman" w:hAnsi="Times New Roman" w:cs="Times New Roman"/>
          <w:szCs w:val="20"/>
        </w:rPr>
      </w:pPr>
      <w:r w:rsidRPr="004861CA">
        <w:rPr>
          <w:rFonts w:ascii="Times New Roman" w:hAnsi="Times New Roman" w:cs="Times New Roman"/>
          <w:szCs w:val="20"/>
        </w:rPr>
        <w:t>RAN1 Chairman’s Notes</w:t>
      </w:r>
      <w:r>
        <w:rPr>
          <w:rFonts w:ascii="Times New Roman" w:hAnsi="Times New Roman" w:cs="Times New Roman"/>
          <w:szCs w:val="20"/>
        </w:rPr>
        <w:t xml:space="preserve"> 103-e</w:t>
      </w:r>
    </w:p>
    <w:p w14:paraId="1B549289" w14:textId="0CA525C0" w:rsidR="00F723E6" w:rsidRPr="00F723E6" w:rsidRDefault="00F723E6" w:rsidP="00F723E6">
      <w:pPr>
        <w:numPr>
          <w:ilvl w:val="0"/>
          <w:numId w:val="3"/>
        </w:numPr>
        <w:overflowPunct w:val="0"/>
        <w:rPr>
          <w:rFonts w:ascii="Times New Roman" w:hAnsi="Times New Roman" w:cs="Times New Roman"/>
          <w:szCs w:val="20"/>
        </w:rPr>
      </w:pPr>
      <w:r w:rsidRPr="004861CA">
        <w:rPr>
          <w:rFonts w:ascii="Times New Roman" w:hAnsi="Times New Roman" w:cs="Times New Roman"/>
          <w:szCs w:val="20"/>
        </w:rPr>
        <w:t>RAN1 Chairman’s Notes</w:t>
      </w:r>
      <w:r>
        <w:rPr>
          <w:rFonts w:ascii="Times New Roman" w:hAnsi="Times New Roman" w:cs="Times New Roman"/>
          <w:szCs w:val="20"/>
        </w:rPr>
        <w:t xml:space="preserve"> 106-e</w:t>
      </w:r>
    </w:p>
    <w:p w14:paraId="211FD6D2" w14:textId="6D81C889" w:rsidR="004B22E3" w:rsidRPr="00BB73DE" w:rsidRDefault="00EE7EC8" w:rsidP="00EE7EC8">
      <w:pPr>
        <w:numPr>
          <w:ilvl w:val="0"/>
          <w:numId w:val="3"/>
        </w:numPr>
        <w:overflowPunct w:val="0"/>
        <w:rPr>
          <w:rFonts w:ascii="Times New Roman" w:hAnsi="Times New Roman" w:cs="Times New Roman"/>
          <w:szCs w:val="20"/>
          <w:lang w:val="en-GB"/>
        </w:rPr>
      </w:pPr>
      <w:r w:rsidRPr="00BB73DE">
        <w:rPr>
          <w:rFonts w:ascii="Times New Roman" w:hAnsi="Times New Roman" w:cs="Times New Roman"/>
          <w:szCs w:val="20"/>
          <w:lang w:val="en-GB"/>
        </w:rPr>
        <w:t>Revised WID: Further enhancements on MIMO for NR, RAN#92</w:t>
      </w:r>
    </w:p>
    <w:sectPr w:rsidR="004B22E3" w:rsidRPr="00BB73DE"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FD4D6" w14:textId="77777777" w:rsidR="00F377AC" w:rsidRDefault="00F377AC">
      <w:r>
        <w:separator/>
      </w:r>
    </w:p>
  </w:endnote>
  <w:endnote w:type="continuationSeparator" w:id="0">
    <w:p w14:paraId="3677BCBD" w14:textId="77777777" w:rsidR="00F377AC" w:rsidRDefault="00F377AC">
      <w:r>
        <w:continuationSeparator/>
      </w:r>
    </w:p>
  </w:endnote>
  <w:endnote w:type="continuationNotice" w:id="1">
    <w:p w14:paraId="01914D84" w14:textId="77777777" w:rsidR="00F377AC" w:rsidRDefault="00F377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3E706" w14:textId="77777777" w:rsidR="00F377AC" w:rsidRDefault="00F377AC">
      <w:r>
        <w:separator/>
      </w:r>
    </w:p>
  </w:footnote>
  <w:footnote w:type="continuationSeparator" w:id="0">
    <w:p w14:paraId="744A5A72" w14:textId="77777777" w:rsidR="00F377AC" w:rsidRDefault="00F377AC">
      <w:r>
        <w:continuationSeparator/>
      </w:r>
    </w:p>
  </w:footnote>
  <w:footnote w:type="continuationNotice" w:id="1">
    <w:p w14:paraId="40C15B16" w14:textId="77777777" w:rsidR="00F377AC" w:rsidRDefault="00F377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413"/>
    <w:multiLevelType w:val="hybridMultilevel"/>
    <w:tmpl w:val="2424D89A"/>
    <w:lvl w:ilvl="0" w:tplc="FE9677A2">
      <w:start w:val="5"/>
      <w:numFmt w:val="bullet"/>
      <w:lvlText w:val="-"/>
      <w:lvlJc w:val="left"/>
      <w:pPr>
        <w:ind w:left="720" w:hanging="360"/>
      </w:pPr>
      <w:rPr>
        <w:rFonts w:ascii="Calibri" w:eastAsia="MS Mincho"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B5B45"/>
    <w:multiLevelType w:val="hybridMultilevel"/>
    <w:tmpl w:val="9FC24D6C"/>
    <w:lvl w:ilvl="0" w:tplc="1896AFC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14196B"/>
    <w:multiLevelType w:val="hybridMultilevel"/>
    <w:tmpl w:val="8ADA5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7EAD"/>
    <w:multiLevelType w:val="multilevel"/>
    <w:tmpl w:val="0AB04E1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E48F5"/>
    <w:multiLevelType w:val="hybridMultilevel"/>
    <w:tmpl w:val="4A62E42C"/>
    <w:lvl w:ilvl="0" w:tplc="0409000F">
      <w:start w:val="1"/>
      <w:numFmt w:val="decimal"/>
      <w:lvlText w:val="%1."/>
      <w:lvlJc w:val="left"/>
      <w:pPr>
        <w:ind w:left="288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28661C"/>
    <w:multiLevelType w:val="hybridMultilevel"/>
    <w:tmpl w:val="FC7A7F26"/>
    <w:lvl w:ilvl="0" w:tplc="5AB07F74">
      <w:start w:val="1"/>
      <w:numFmt w:val="bullet"/>
      <w:lvlText w:val=""/>
      <w:lvlJc w:val="left"/>
      <w:pPr>
        <w:tabs>
          <w:tab w:val="num" w:pos="720"/>
        </w:tabs>
        <w:ind w:left="720" w:hanging="360"/>
      </w:pPr>
      <w:rPr>
        <w:rFonts w:ascii="Symbol" w:hAnsi="Symbol" w:hint="default"/>
      </w:rPr>
    </w:lvl>
    <w:lvl w:ilvl="1" w:tplc="081EC52C" w:tentative="1">
      <w:start w:val="1"/>
      <w:numFmt w:val="bullet"/>
      <w:lvlText w:val=""/>
      <w:lvlJc w:val="left"/>
      <w:pPr>
        <w:tabs>
          <w:tab w:val="num" w:pos="1440"/>
        </w:tabs>
        <w:ind w:left="1440" w:hanging="360"/>
      </w:pPr>
      <w:rPr>
        <w:rFonts w:ascii="Symbol" w:hAnsi="Symbol" w:hint="default"/>
      </w:rPr>
    </w:lvl>
    <w:lvl w:ilvl="2" w:tplc="B87875CC" w:tentative="1">
      <w:start w:val="1"/>
      <w:numFmt w:val="bullet"/>
      <w:lvlText w:val=""/>
      <w:lvlJc w:val="left"/>
      <w:pPr>
        <w:tabs>
          <w:tab w:val="num" w:pos="2160"/>
        </w:tabs>
        <w:ind w:left="2160" w:hanging="360"/>
      </w:pPr>
      <w:rPr>
        <w:rFonts w:ascii="Symbol" w:hAnsi="Symbol" w:hint="default"/>
      </w:rPr>
    </w:lvl>
    <w:lvl w:ilvl="3" w:tplc="9B30F3A4" w:tentative="1">
      <w:start w:val="1"/>
      <w:numFmt w:val="bullet"/>
      <w:lvlText w:val=""/>
      <w:lvlJc w:val="left"/>
      <w:pPr>
        <w:tabs>
          <w:tab w:val="num" w:pos="2880"/>
        </w:tabs>
        <w:ind w:left="2880" w:hanging="360"/>
      </w:pPr>
      <w:rPr>
        <w:rFonts w:ascii="Symbol" w:hAnsi="Symbol" w:hint="default"/>
      </w:rPr>
    </w:lvl>
    <w:lvl w:ilvl="4" w:tplc="668EDBFA" w:tentative="1">
      <w:start w:val="1"/>
      <w:numFmt w:val="bullet"/>
      <w:lvlText w:val=""/>
      <w:lvlJc w:val="left"/>
      <w:pPr>
        <w:tabs>
          <w:tab w:val="num" w:pos="3600"/>
        </w:tabs>
        <w:ind w:left="3600" w:hanging="360"/>
      </w:pPr>
      <w:rPr>
        <w:rFonts w:ascii="Symbol" w:hAnsi="Symbol" w:hint="default"/>
      </w:rPr>
    </w:lvl>
    <w:lvl w:ilvl="5" w:tplc="956616C4" w:tentative="1">
      <w:start w:val="1"/>
      <w:numFmt w:val="bullet"/>
      <w:lvlText w:val=""/>
      <w:lvlJc w:val="left"/>
      <w:pPr>
        <w:tabs>
          <w:tab w:val="num" w:pos="4320"/>
        </w:tabs>
        <w:ind w:left="4320" w:hanging="360"/>
      </w:pPr>
      <w:rPr>
        <w:rFonts w:ascii="Symbol" w:hAnsi="Symbol" w:hint="default"/>
      </w:rPr>
    </w:lvl>
    <w:lvl w:ilvl="6" w:tplc="CC84A172" w:tentative="1">
      <w:start w:val="1"/>
      <w:numFmt w:val="bullet"/>
      <w:lvlText w:val=""/>
      <w:lvlJc w:val="left"/>
      <w:pPr>
        <w:tabs>
          <w:tab w:val="num" w:pos="5040"/>
        </w:tabs>
        <w:ind w:left="5040" w:hanging="360"/>
      </w:pPr>
      <w:rPr>
        <w:rFonts w:ascii="Symbol" w:hAnsi="Symbol" w:hint="default"/>
      </w:rPr>
    </w:lvl>
    <w:lvl w:ilvl="7" w:tplc="26C2294C" w:tentative="1">
      <w:start w:val="1"/>
      <w:numFmt w:val="bullet"/>
      <w:lvlText w:val=""/>
      <w:lvlJc w:val="left"/>
      <w:pPr>
        <w:tabs>
          <w:tab w:val="num" w:pos="5760"/>
        </w:tabs>
        <w:ind w:left="5760" w:hanging="360"/>
      </w:pPr>
      <w:rPr>
        <w:rFonts w:ascii="Symbol" w:hAnsi="Symbol" w:hint="default"/>
      </w:rPr>
    </w:lvl>
    <w:lvl w:ilvl="8" w:tplc="9C42365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37D12"/>
    <w:multiLevelType w:val="hybridMultilevel"/>
    <w:tmpl w:val="C6BA7D2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D6BD0"/>
    <w:multiLevelType w:val="hybridMultilevel"/>
    <w:tmpl w:val="F4C6D5F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EB3215"/>
    <w:multiLevelType w:val="multilevel"/>
    <w:tmpl w:val="DB12033E"/>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3A272D17"/>
    <w:multiLevelType w:val="multilevel"/>
    <w:tmpl w:val="3176C456"/>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81B0D996"/>
    <w:lvl w:ilvl="0" w:tplc="09F68FC0">
      <w:start w:val="1"/>
      <w:numFmt w:val="decimal"/>
      <w:lvlText w:val="%1."/>
      <w:lvlJc w:val="left"/>
      <w:pPr>
        <w:ind w:left="360" w:hanging="360"/>
      </w:pPr>
      <w:rPr>
        <w:rFonts w:ascii="Times New Roman" w:eastAsiaTheme="minorHAnsi"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0" w15:restartNumberingAfterBreak="0">
    <w:nsid w:val="4CDF3D39"/>
    <w:multiLevelType w:val="multilevel"/>
    <w:tmpl w:val="FC3C50A0"/>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4" w15:restartNumberingAfterBreak="0">
    <w:nsid w:val="549D447C"/>
    <w:multiLevelType w:val="hybridMultilevel"/>
    <w:tmpl w:val="81B0D996"/>
    <w:lvl w:ilvl="0" w:tplc="09F68FC0">
      <w:start w:val="1"/>
      <w:numFmt w:val="decimal"/>
      <w:lvlText w:val="%1."/>
      <w:lvlJc w:val="left"/>
      <w:pPr>
        <w:ind w:left="644" w:hanging="360"/>
      </w:pPr>
      <w:rPr>
        <w:rFonts w:ascii="Times New Roman" w:eastAsiaTheme="minorHAnsi" w:hAnsi="Times New Roman" w:cs="Times New Roman"/>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6B65107"/>
    <w:multiLevelType w:val="hybridMultilevel"/>
    <w:tmpl w:val="87E60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0C18B9"/>
    <w:multiLevelType w:val="multilevel"/>
    <w:tmpl w:val="38626EDA"/>
    <w:lvl w:ilvl="0">
      <w:start w:val="2"/>
      <w:numFmt w:val="decimal"/>
      <w:lvlText w:val="%1"/>
      <w:lvlJc w:val="left"/>
      <w:pPr>
        <w:ind w:left="456" w:hanging="456"/>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0" w15:restartNumberingAfterBreak="0">
    <w:nsid w:val="76DD4EAC"/>
    <w:multiLevelType w:val="hybridMultilevel"/>
    <w:tmpl w:val="D6C4DFBE"/>
    <w:lvl w:ilvl="0" w:tplc="3D929544">
      <w:start w:val="1"/>
      <w:numFmt w:val="bullet"/>
      <w:lvlText w:val=""/>
      <w:lvlJc w:val="left"/>
      <w:pPr>
        <w:tabs>
          <w:tab w:val="num" w:pos="720"/>
        </w:tabs>
        <w:ind w:left="720" w:hanging="360"/>
      </w:pPr>
      <w:rPr>
        <w:rFonts w:ascii="Symbol" w:hAnsi="Symbol" w:hint="default"/>
      </w:rPr>
    </w:lvl>
    <w:lvl w:ilvl="1" w:tplc="F3CC6E38">
      <w:numFmt w:val="bullet"/>
      <w:lvlText w:val="o"/>
      <w:lvlJc w:val="left"/>
      <w:pPr>
        <w:tabs>
          <w:tab w:val="num" w:pos="1440"/>
        </w:tabs>
        <w:ind w:left="1440" w:hanging="360"/>
      </w:pPr>
      <w:rPr>
        <w:rFonts w:ascii="Courier New" w:hAnsi="Courier New" w:hint="default"/>
      </w:rPr>
    </w:lvl>
    <w:lvl w:ilvl="2" w:tplc="E9FE399A" w:tentative="1">
      <w:start w:val="1"/>
      <w:numFmt w:val="bullet"/>
      <w:lvlText w:val=""/>
      <w:lvlJc w:val="left"/>
      <w:pPr>
        <w:tabs>
          <w:tab w:val="num" w:pos="2160"/>
        </w:tabs>
        <w:ind w:left="2160" w:hanging="360"/>
      </w:pPr>
      <w:rPr>
        <w:rFonts w:ascii="Symbol" w:hAnsi="Symbol" w:hint="default"/>
      </w:rPr>
    </w:lvl>
    <w:lvl w:ilvl="3" w:tplc="11D4357C" w:tentative="1">
      <w:start w:val="1"/>
      <w:numFmt w:val="bullet"/>
      <w:lvlText w:val=""/>
      <w:lvlJc w:val="left"/>
      <w:pPr>
        <w:tabs>
          <w:tab w:val="num" w:pos="2880"/>
        </w:tabs>
        <w:ind w:left="2880" w:hanging="360"/>
      </w:pPr>
      <w:rPr>
        <w:rFonts w:ascii="Symbol" w:hAnsi="Symbol" w:hint="default"/>
      </w:rPr>
    </w:lvl>
    <w:lvl w:ilvl="4" w:tplc="33FE0048" w:tentative="1">
      <w:start w:val="1"/>
      <w:numFmt w:val="bullet"/>
      <w:lvlText w:val=""/>
      <w:lvlJc w:val="left"/>
      <w:pPr>
        <w:tabs>
          <w:tab w:val="num" w:pos="3600"/>
        </w:tabs>
        <w:ind w:left="3600" w:hanging="360"/>
      </w:pPr>
      <w:rPr>
        <w:rFonts w:ascii="Symbol" w:hAnsi="Symbol" w:hint="default"/>
      </w:rPr>
    </w:lvl>
    <w:lvl w:ilvl="5" w:tplc="0B1EE67A" w:tentative="1">
      <w:start w:val="1"/>
      <w:numFmt w:val="bullet"/>
      <w:lvlText w:val=""/>
      <w:lvlJc w:val="left"/>
      <w:pPr>
        <w:tabs>
          <w:tab w:val="num" w:pos="4320"/>
        </w:tabs>
        <w:ind w:left="4320" w:hanging="360"/>
      </w:pPr>
      <w:rPr>
        <w:rFonts w:ascii="Symbol" w:hAnsi="Symbol" w:hint="default"/>
      </w:rPr>
    </w:lvl>
    <w:lvl w:ilvl="6" w:tplc="7382DD88" w:tentative="1">
      <w:start w:val="1"/>
      <w:numFmt w:val="bullet"/>
      <w:lvlText w:val=""/>
      <w:lvlJc w:val="left"/>
      <w:pPr>
        <w:tabs>
          <w:tab w:val="num" w:pos="5040"/>
        </w:tabs>
        <w:ind w:left="5040" w:hanging="360"/>
      </w:pPr>
      <w:rPr>
        <w:rFonts w:ascii="Symbol" w:hAnsi="Symbol" w:hint="default"/>
      </w:rPr>
    </w:lvl>
    <w:lvl w:ilvl="7" w:tplc="30384600" w:tentative="1">
      <w:start w:val="1"/>
      <w:numFmt w:val="bullet"/>
      <w:lvlText w:val=""/>
      <w:lvlJc w:val="left"/>
      <w:pPr>
        <w:tabs>
          <w:tab w:val="num" w:pos="5760"/>
        </w:tabs>
        <w:ind w:left="5760" w:hanging="360"/>
      </w:pPr>
      <w:rPr>
        <w:rFonts w:ascii="Symbol" w:hAnsi="Symbol" w:hint="default"/>
      </w:rPr>
    </w:lvl>
    <w:lvl w:ilvl="8" w:tplc="F6106D8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08399F"/>
    <w:multiLevelType w:val="hybridMultilevel"/>
    <w:tmpl w:val="74D818F2"/>
    <w:lvl w:ilvl="0" w:tplc="75D295C0">
      <w:start w:val="1"/>
      <w:numFmt w:val="bullet"/>
      <w:lvlText w:val=""/>
      <w:lvlJc w:val="left"/>
      <w:pPr>
        <w:tabs>
          <w:tab w:val="num" w:pos="720"/>
        </w:tabs>
        <w:ind w:left="720" w:hanging="360"/>
      </w:pPr>
      <w:rPr>
        <w:rFonts w:ascii="Symbol" w:hAnsi="Symbol" w:hint="default"/>
      </w:rPr>
    </w:lvl>
    <w:lvl w:ilvl="1" w:tplc="4E7AF1A2" w:tentative="1">
      <w:start w:val="1"/>
      <w:numFmt w:val="bullet"/>
      <w:lvlText w:val=""/>
      <w:lvlJc w:val="left"/>
      <w:pPr>
        <w:tabs>
          <w:tab w:val="num" w:pos="1440"/>
        </w:tabs>
        <w:ind w:left="1440" w:hanging="360"/>
      </w:pPr>
      <w:rPr>
        <w:rFonts w:ascii="Symbol" w:hAnsi="Symbol" w:hint="default"/>
      </w:rPr>
    </w:lvl>
    <w:lvl w:ilvl="2" w:tplc="77EAE35A" w:tentative="1">
      <w:start w:val="1"/>
      <w:numFmt w:val="bullet"/>
      <w:lvlText w:val=""/>
      <w:lvlJc w:val="left"/>
      <w:pPr>
        <w:tabs>
          <w:tab w:val="num" w:pos="2160"/>
        </w:tabs>
        <w:ind w:left="2160" w:hanging="360"/>
      </w:pPr>
      <w:rPr>
        <w:rFonts w:ascii="Symbol" w:hAnsi="Symbol" w:hint="default"/>
      </w:rPr>
    </w:lvl>
    <w:lvl w:ilvl="3" w:tplc="B33A527A" w:tentative="1">
      <w:start w:val="1"/>
      <w:numFmt w:val="bullet"/>
      <w:lvlText w:val=""/>
      <w:lvlJc w:val="left"/>
      <w:pPr>
        <w:tabs>
          <w:tab w:val="num" w:pos="2880"/>
        </w:tabs>
        <w:ind w:left="2880" w:hanging="360"/>
      </w:pPr>
      <w:rPr>
        <w:rFonts w:ascii="Symbol" w:hAnsi="Symbol" w:hint="default"/>
      </w:rPr>
    </w:lvl>
    <w:lvl w:ilvl="4" w:tplc="A8240F04" w:tentative="1">
      <w:start w:val="1"/>
      <w:numFmt w:val="bullet"/>
      <w:lvlText w:val=""/>
      <w:lvlJc w:val="left"/>
      <w:pPr>
        <w:tabs>
          <w:tab w:val="num" w:pos="3600"/>
        </w:tabs>
        <w:ind w:left="3600" w:hanging="360"/>
      </w:pPr>
      <w:rPr>
        <w:rFonts w:ascii="Symbol" w:hAnsi="Symbol" w:hint="default"/>
      </w:rPr>
    </w:lvl>
    <w:lvl w:ilvl="5" w:tplc="88EE8B06" w:tentative="1">
      <w:start w:val="1"/>
      <w:numFmt w:val="bullet"/>
      <w:lvlText w:val=""/>
      <w:lvlJc w:val="left"/>
      <w:pPr>
        <w:tabs>
          <w:tab w:val="num" w:pos="4320"/>
        </w:tabs>
        <w:ind w:left="4320" w:hanging="360"/>
      </w:pPr>
      <w:rPr>
        <w:rFonts w:ascii="Symbol" w:hAnsi="Symbol" w:hint="default"/>
      </w:rPr>
    </w:lvl>
    <w:lvl w:ilvl="6" w:tplc="D30AE812" w:tentative="1">
      <w:start w:val="1"/>
      <w:numFmt w:val="bullet"/>
      <w:lvlText w:val=""/>
      <w:lvlJc w:val="left"/>
      <w:pPr>
        <w:tabs>
          <w:tab w:val="num" w:pos="5040"/>
        </w:tabs>
        <w:ind w:left="5040" w:hanging="360"/>
      </w:pPr>
      <w:rPr>
        <w:rFonts w:ascii="Symbol" w:hAnsi="Symbol" w:hint="default"/>
      </w:rPr>
    </w:lvl>
    <w:lvl w:ilvl="7" w:tplc="8AC4EDB0" w:tentative="1">
      <w:start w:val="1"/>
      <w:numFmt w:val="bullet"/>
      <w:lvlText w:val=""/>
      <w:lvlJc w:val="left"/>
      <w:pPr>
        <w:tabs>
          <w:tab w:val="num" w:pos="5760"/>
        </w:tabs>
        <w:ind w:left="5760" w:hanging="360"/>
      </w:pPr>
      <w:rPr>
        <w:rFonts w:ascii="Symbol" w:hAnsi="Symbol" w:hint="default"/>
      </w:rPr>
    </w:lvl>
    <w:lvl w:ilvl="8" w:tplc="09C08756"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22"/>
  </w:num>
  <w:num w:numId="3">
    <w:abstractNumId w:val="12"/>
  </w:num>
  <w:num w:numId="4">
    <w:abstractNumId w:val="23"/>
  </w:num>
  <w:num w:numId="5">
    <w:abstractNumId w:val="25"/>
  </w:num>
  <w:num w:numId="6">
    <w:abstractNumId w:val="18"/>
  </w:num>
  <w:num w:numId="7">
    <w:abstractNumId w:val="8"/>
  </w:num>
  <w:num w:numId="8">
    <w:abstractNumId w:val="21"/>
  </w:num>
  <w:num w:numId="9">
    <w:abstractNumId w:val="13"/>
  </w:num>
  <w:num w:numId="10">
    <w:abstractNumId w:val="11"/>
  </w:num>
  <w:num w:numId="11">
    <w:abstractNumId w:val="20"/>
  </w:num>
  <w:num w:numId="12">
    <w:abstractNumId w:val="0"/>
  </w:num>
  <w:num w:numId="13">
    <w:abstractNumId w:val="27"/>
  </w:num>
  <w:num w:numId="14">
    <w:abstractNumId w:val="17"/>
    <w:lvlOverride w:ilvl="0"/>
    <w:lvlOverride w:ilvl="1">
      <w:startOverride w:val="1"/>
    </w:lvlOverride>
    <w:lvlOverride w:ilvl="2"/>
    <w:lvlOverride w:ilvl="3"/>
    <w:lvlOverride w:ilvl="4"/>
    <w:lvlOverride w:ilvl="5"/>
    <w:lvlOverride w:ilvl="6"/>
    <w:lvlOverride w:ilvl="7"/>
    <w:lvlOverride w:ilvl="8"/>
  </w:num>
  <w:num w:numId="15">
    <w:abstractNumId w:val="17"/>
    <w:lvlOverride w:ilvl="0"/>
    <w:lvlOverride w:ilvl="1">
      <w:startOverride w:val="1"/>
    </w:lvlOverride>
    <w:lvlOverride w:ilvl="2"/>
    <w:lvlOverride w:ilvl="3"/>
    <w:lvlOverride w:ilvl="4"/>
    <w:lvlOverride w:ilvl="5"/>
    <w:lvlOverride w:ilvl="6"/>
    <w:lvlOverride w:ilvl="7"/>
    <w:lvlOverride w:ilvl="8"/>
  </w:num>
  <w:num w:numId="16">
    <w:abstractNumId w:val="1"/>
  </w:num>
  <w:num w:numId="17">
    <w:abstractNumId w:val="17"/>
  </w:num>
  <w:num w:numId="18">
    <w:abstractNumId w:val="14"/>
  </w:num>
  <w:num w:numId="19">
    <w:abstractNumId w:val="15"/>
  </w:num>
  <w:num w:numId="20">
    <w:abstractNumId w:val="19"/>
  </w:num>
  <w:num w:numId="21">
    <w:abstractNumId w:val="31"/>
  </w:num>
  <w:num w:numId="22">
    <w:abstractNumId w:val="6"/>
  </w:num>
  <w:num w:numId="23">
    <w:abstractNumId w:val="24"/>
  </w:num>
  <w:num w:numId="24">
    <w:abstractNumId w:val="5"/>
  </w:num>
  <w:num w:numId="25">
    <w:abstractNumId w:val="28"/>
  </w:num>
  <w:num w:numId="26">
    <w:abstractNumId w:val="2"/>
  </w:num>
  <w:num w:numId="27">
    <w:abstractNumId w:val="30"/>
  </w:num>
  <w:num w:numId="28">
    <w:abstractNumId w:val="7"/>
  </w:num>
  <w:num w:numId="29">
    <w:abstractNumId w:val="29"/>
  </w:num>
  <w:num w:numId="30">
    <w:abstractNumId w:val="16"/>
  </w:num>
  <w:num w:numId="31">
    <w:abstractNumId w:val="4"/>
  </w:num>
  <w:num w:numId="32">
    <w:abstractNumId w:val="32"/>
  </w:num>
  <w:num w:numId="33">
    <w:abstractNumId w:val="9"/>
  </w:num>
  <w:num w:numId="34">
    <w:abstractNumId w:val="26"/>
  </w:num>
  <w:num w:numId="3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isplayBackgroundShap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SwtDQzNjEztDAxNjdX0lEKTi0uzszPAykwNKgFANCbRYEtAAAA"/>
  </w:docVars>
  <w:rsids>
    <w:rsidRoot w:val="002B2813"/>
    <w:rsid w:val="00000853"/>
    <w:rsid w:val="00000A21"/>
    <w:rsid w:val="00000CE7"/>
    <w:rsid w:val="00000ED8"/>
    <w:rsid w:val="0000141D"/>
    <w:rsid w:val="000015EE"/>
    <w:rsid w:val="0000184A"/>
    <w:rsid w:val="000023A6"/>
    <w:rsid w:val="00002581"/>
    <w:rsid w:val="00002AA9"/>
    <w:rsid w:val="00002DEC"/>
    <w:rsid w:val="00002E67"/>
    <w:rsid w:val="000032D6"/>
    <w:rsid w:val="000033ED"/>
    <w:rsid w:val="0000349E"/>
    <w:rsid w:val="00003811"/>
    <w:rsid w:val="00003971"/>
    <w:rsid w:val="00003F15"/>
    <w:rsid w:val="000041D8"/>
    <w:rsid w:val="000047E1"/>
    <w:rsid w:val="00004A1F"/>
    <w:rsid w:val="00004B0A"/>
    <w:rsid w:val="00004D69"/>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3D5B"/>
    <w:rsid w:val="00014222"/>
    <w:rsid w:val="000144F8"/>
    <w:rsid w:val="00014945"/>
    <w:rsid w:val="00014A49"/>
    <w:rsid w:val="00015179"/>
    <w:rsid w:val="0001541B"/>
    <w:rsid w:val="00015686"/>
    <w:rsid w:val="0001622B"/>
    <w:rsid w:val="0001644E"/>
    <w:rsid w:val="000172CA"/>
    <w:rsid w:val="00017CB1"/>
    <w:rsid w:val="00017D00"/>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8A9"/>
    <w:rsid w:val="00032B95"/>
    <w:rsid w:val="00032D42"/>
    <w:rsid w:val="00032F48"/>
    <w:rsid w:val="00033285"/>
    <w:rsid w:val="000332E5"/>
    <w:rsid w:val="00033367"/>
    <w:rsid w:val="0003396B"/>
    <w:rsid w:val="00034DBF"/>
    <w:rsid w:val="000351D9"/>
    <w:rsid w:val="0003525C"/>
    <w:rsid w:val="0003539D"/>
    <w:rsid w:val="0003636F"/>
    <w:rsid w:val="00036398"/>
    <w:rsid w:val="00036747"/>
    <w:rsid w:val="000369E2"/>
    <w:rsid w:val="0003729A"/>
    <w:rsid w:val="000372F6"/>
    <w:rsid w:val="000374FD"/>
    <w:rsid w:val="00037E0A"/>
    <w:rsid w:val="0004020B"/>
    <w:rsid w:val="000403A2"/>
    <w:rsid w:val="00040C6B"/>
    <w:rsid w:val="00040E38"/>
    <w:rsid w:val="000415BE"/>
    <w:rsid w:val="00041E94"/>
    <w:rsid w:val="000427F3"/>
    <w:rsid w:val="000427FB"/>
    <w:rsid w:val="00042AEE"/>
    <w:rsid w:val="00043330"/>
    <w:rsid w:val="000438B8"/>
    <w:rsid w:val="00043BD7"/>
    <w:rsid w:val="00043C99"/>
    <w:rsid w:val="00043CB2"/>
    <w:rsid w:val="000440A7"/>
    <w:rsid w:val="000443CA"/>
    <w:rsid w:val="00044CE3"/>
    <w:rsid w:val="00044EE5"/>
    <w:rsid w:val="000452CB"/>
    <w:rsid w:val="00045A94"/>
    <w:rsid w:val="00045E3C"/>
    <w:rsid w:val="000468D8"/>
    <w:rsid w:val="00046A1B"/>
    <w:rsid w:val="00046F39"/>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60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2C0"/>
    <w:rsid w:val="000634CE"/>
    <w:rsid w:val="00063939"/>
    <w:rsid w:val="00063BBD"/>
    <w:rsid w:val="00063D9E"/>
    <w:rsid w:val="000641DD"/>
    <w:rsid w:val="0006450A"/>
    <w:rsid w:val="00064AD3"/>
    <w:rsid w:val="00064CCA"/>
    <w:rsid w:val="00064E54"/>
    <w:rsid w:val="000653FC"/>
    <w:rsid w:val="000654C3"/>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607"/>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9C4"/>
    <w:rsid w:val="00075E02"/>
    <w:rsid w:val="00075E55"/>
    <w:rsid w:val="0007612E"/>
    <w:rsid w:val="00076DB1"/>
    <w:rsid w:val="000772F0"/>
    <w:rsid w:val="00077DA1"/>
    <w:rsid w:val="00080B57"/>
    <w:rsid w:val="00081A1E"/>
    <w:rsid w:val="00081BE4"/>
    <w:rsid w:val="00081E47"/>
    <w:rsid w:val="000821A9"/>
    <w:rsid w:val="0008247E"/>
    <w:rsid w:val="00082CDA"/>
    <w:rsid w:val="000838DB"/>
    <w:rsid w:val="00083BE8"/>
    <w:rsid w:val="00083FDD"/>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87F"/>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8C1"/>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A7CC7"/>
    <w:rsid w:val="000B0141"/>
    <w:rsid w:val="000B066D"/>
    <w:rsid w:val="000B068A"/>
    <w:rsid w:val="000B0884"/>
    <w:rsid w:val="000B0FC4"/>
    <w:rsid w:val="000B13C6"/>
    <w:rsid w:val="000B1B3D"/>
    <w:rsid w:val="000B205C"/>
    <w:rsid w:val="000B2406"/>
    <w:rsid w:val="000B2C2D"/>
    <w:rsid w:val="000B2E62"/>
    <w:rsid w:val="000B2FF4"/>
    <w:rsid w:val="000B3798"/>
    <w:rsid w:val="000B3954"/>
    <w:rsid w:val="000B3970"/>
    <w:rsid w:val="000B3D5A"/>
    <w:rsid w:val="000B3F94"/>
    <w:rsid w:val="000B463B"/>
    <w:rsid w:val="000B47DA"/>
    <w:rsid w:val="000B5092"/>
    <w:rsid w:val="000B57DB"/>
    <w:rsid w:val="000B5875"/>
    <w:rsid w:val="000B64B0"/>
    <w:rsid w:val="000B6517"/>
    <w:rsid w:val="000B6692"/>
    <w:rsid w:val="000B6A1C"/>
    <w:rsid w:val="000B6BBD"/>
    <w:rsid w:val="000B766E"/>
    <w:rsid w:val="000B77B4"/>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69F"/>
    <w:rsid w:val="000C4DC4"/>
    <w:rsid w:val="000C6AB5"/>
    <w:rsid w:val="000C7659"/>
    <w:rsid w:val="000D00B3"/>
    <w:rsid w:val="000D0254"/>
    <w:rsid w:val="000D056B"/>
    <w:rsid w:val="000D15AB"/>
    <w:rsid w:val="000D16C3"/>
    <w:rsid w:val="000D1A5C"/>
    <w:rsid w:val="000D1E5F"/>
    <w:rsid w:val="000D24B2"/>
    <w:rsid w:val="000D26AC"/>
    <w:rsid w:val="000D273D"/>
    <w:rsid w:val="000D29A9"/>
    <w:rsid w:val="000D2A99"/>
    <w:rsid w:val="000D2AF0"/>
    <w:rsid w:val="000D2F44"/>
    <w:rsid w:val="000D2FC1"/>
    <w:rsid w:val="000D3441"/>
    <w:rsid w:val="000D3BE4"/>
    <w:rsid w:val="000D3F23"/>
    <w:rsid w:val="000D4843"/>
    <w:rsid w:val="000D49A6"/>
    <w:rsid w:val="000D53B2"/>
    <w:rsid w:val="000D619B"/>
    <w:rsid w:val="000D63E4"/>
    <w:rsid w:val="000D6D22"/>
    <w:rsid w:val="000D6DA2"/>
    <w:rsid w:val="000D770B"/>
    <w:rsid w:val="000D775F"/>
    <w:rsid w:val="000D7CE1"/>
    <w:rsid w:val="000D7EC2"/>
    <w:rsid w:val="000E0D05"/>
    <w:rsid w:val="000E0D66"/>
    <w:rsid w:val="000E0ECC"/>
    <w:rsid w:val="000E13E9"/>
    <w:rsid w:val="000E16F8"/>
    <w:rsid w:val="000E1D1F"/>
    <w:rsid w:val="000E281F"/>
    <w:rsid w:val="000E2B2C"/>
    <w:rsid w:val="000E3440"/>
    <w:rsid w:val="000E3442"/>
    <w:rsid w:val="000E3DEF"/>
    <w:rsid w:val="000E40D4"/>
    <w:rsid w:val="000E41A9"/>
    <w:rsid w:val="000E4853"/>
    <w:rsid w:val="000E5108"/>
    <w:rsid w:val="000E53D3"/>
    <w:rsid w:val="000E5F7F"/>
    <w:rsid w:val="000E6331"/>
    <w:rsid w:val="000E6470"/>
    <w:rsid w:val="000E6473"/>
    <w:rsid w:val="000E69FD"/>
    <w:rsid w:val="000E72FB"/>
    <w:rsid w:val="000E7633"/>
    <w:rsid w:val="000E7D56"/>
    <w:rsid w:val="000F0204"/>
    <w:rsid w:val="000F02CF"/>
    <w:rsid w:val="000F0B4B"/>
    <w:rsid w:val="000F0E8D"/>
    <w:rsid w:val="000F1095"/>
    <w:rsid w:val="000F180B"/>
    <w:rsid w:val="000F19D4"/>
    <w:rsid w:val="000F2D63"/>
    <w:rsid w:val="000F3098"/>
    <w:rsid w:val="000F328B"/>
    <w:rsid w:val="000F37B4"/>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0ED"/>
    <w:rsid w:val="001012CA"/>
    <w:rsid w:val="00101381"/>
    <w:rsid w:val="001013B7"/>
    <w:rsid w:val="001013F5"/>
    <w:rsid w:val="001020FB"/>
    <w:rsid w:val="001027B5"/>
    <w:rsid w:val="00102F84"/>
    <w:rsid w:val="00103051"/>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2F9C"/>
    <w:rsid w:val="0011303F"/>
    <w:rsid w:val="0011310D"/>
    <w:rsid w:val="001131E2"/>
    <w:rsid w:val="001132FF"/>
    <w:rsid w:val="00113C56"/>
    <w:rsid w:val="00113D2D"/>
    <w:rsid w:val="0011439A"/>
    <w:rsid w:val="0011577E"/>
    <w:rsid w:val="00115EB2"/>
    <w:rsid w:val="0011694C"/>
    <w:rsid w:val="00117577"/>
    <w:rsid w:val="001175AD"/>
    <w:rsid w:val="00120E81"/>
    <w:rsid w:val="001213C9"/>
    <w:rsid w:val="00121632"/>
    <w:rsid w:val="001219C0"/>
    <w:rsid w:val="001219F7"/>
    <w:rsid w:val="001228CB"/>
    <w:rsid w:val="00122B4F"/>
    <w:rsid w:val="001231CA"/>
    <w:rsid w:val="00123C31"/>
    <w:rsid w:val="001243CE"/>
    <w:rsid w:val="00124469"/>
    <w:rsid w:val="00124482"/>
    <w:rsid w:val="001251DE"/>
    <w:rsid w:val="00125809"/>
    <w:rsid w:val="00125DEF"/>
    <w:rsid w:val="00126489"/>
    <w:rsid w:val="00126F1D"/>
    <w:rsid w:val="00126FF5"/>
    <w:rsid w:val="00127742"/>
    <w:rsid w:val="0012781D"/>
    <w:rsid w:val="00127915"/>
    <w:rsid w:val="00130BE1"/>
    <w:rsid w:val="0013118E"/>
    <w:rsid w:val="001318E7"/>
    <w:rsid w:val="00131F8B"/>
    <w:rsid w:val="001322B9"/>
    <w:rsid w:val="00132656"/>
    <w:rsid w:val="00132744"/>
    <w:rsid w:val="00132D60"/>
    <w:rsid w:val="00132D72"/>
    <w:rsid w:val="00133784"/>
    <w:rsid w:val="00133AC7"/>
    <w:rsid w:val="001340A2"/>
    <w:rsid w:val="0013458B"/>
    <w:rsid w:val="00134661"/>
    <w:rsid w:val="00135362"/>
    <w:rsid w:val="0013602C"/>
    <w:rsid w:val="001365B7"/>
    <w:rsid w:val="001366DA"/>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B7B"/>
    <w:rsid w:val="00146C30"/>
    <w:rsid w:val="00146C41"/>
    <w:rsid w:val="00146D2A"/>
    <w:rsid w:val="001472EB"/>
    <w:rsid w:val="00147357"/>
    <w:rsid w:val="001473B2"/>
    <w:rsid w:val="001473D3"/>
    <w:rsid w:val="00147407"/>
    <w:rsid w:val="00147699"/>
    <w:rsid w:val="00147871"/>
    <w:rsid w:val="001500EB"/>
    <w:rsid w:val="00150A20"/>
    <w:rsid w:val="00150A93"/>
    <w:rsid w:val="00150DB1"/>
    <w:rsid w:val="001515A2"/>
    <w:rsid w:val="00151B03"/>
    <w:rsid w:val="00151C8D"/>
    <w:rsid w:val="0015210D"/>
    <w:rsid w:val="00153033"/>
    <w:rsid w:val="001532D8"/>
    <w:rsid w:val="00153463"/>
    <w:rsid w:val="00153AC8"/>
    <w:rsid w:val="00153D59"/>
    <w:rsid w:val="00153D9C"/>
    <w:rsid w:val="0015441E"/>
    <w:rsid w:val="00154D5D"/>
    <w:rsid w:val="00154F98"/>
    <w:rsid w:val="00156BB8"/>
    <w:rsid w:val="00156F8B"/>
    <w:rsid w:val="0015709E"/>
    <w:rsid w:val="001572EF"/>
    <w:rsid w:val="00157527"/>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3D7"/>
    <w:rsid w:val="001654EB"/>
    <w:rsid w:val="0016567A"/>
    <w:rsid w:val="00165A7E"/>
    <w:rsid w:val="00165AF2"/>
    <w:rsid w:val="00166346"/>
    <w:rsid w:val="001670EA"/>
    <w:rsid w:val="00167108"/>
    <w:rsid w:val="001674A0"/>
    <w:rsid w:val="0017004F"/>
    <w:rsid w:val="0017029F"/>
    <w:rsid w:val="001707D2"/>
    <w:rsid w:val="00170A4B"/>
    <w:rsid w:val="00170A88"/>
    <w:rsid w:val="00170B3C"/>
    <w:rsid w:val="00172024"/>
    <w:rsid w:val="00172D1A"/>
    <w:rsid w:val="00173283"/>
    <w:rsid w:val="001736B7"/>
    <w:rsid w:val="001741A7"/>
    <w:rsid w:val="00174D56"/>
    <w:rsid w:val="0017504D"/>
    <w:rsid w:val="00175F39"/>
    <w:rsid w:val="001765F6"/>
    <w:rsid w:val="00176D2D"/>
    <w:rsid w:val="00176E7A"/>
    <w:rsid w:val="00176E84"/>
    <w:rsid w:val="00176EFE"/>
    <w:rsid w:val="001779DA"/>
    <w:rsid w:val="001779E5"/>
    <w:rsid w:val="001779F1"/>
    <w:rsid w:val="001779F7"/>
    <w:rsid w:val="001802CA"/>
    <w:rsid w:val="001808FD"/>
    <w:rsid w:val="0018129E"/>
    <w:rsid w:val="001816EF"/>
    <w:rsid w:val="00181F7A"/>
    <w:rsid w:val="00182253"/>
    <w:rsid w:val="001825C2"/>
    <w:rsid w:val="00182BED"/>
    <w:rsid w:val="00182C1B"/>
    <w:rsid w:val="001834F4"/>
    <w:rsid w:val="001845C3"/>
    <w:rsid w:val="00184D12"/>
    <w:rsid w:val="0018573E"/>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62"/>
    <w:rsid w:val="001915E3"/>
    <w:rsid w:val="00191749"/>
    <w:rsid w:val="00191DC6"/>
    <w:rsid w:val="00191F19"/>
    <w:rsid w:val="00192016"/>
    <w:rsid w:val="00192605"/>
    <w:rsid w:val="0019272A"/>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0915"/>
    <w:rsid w:val="001B0C0C"/>
    <w:rsid w:val="001B16C3"/>
    <w:rsid w:val="001B1A64"/>
    <w:rsid w:val="001B2F61"/>
    <w:rsid w:val="001B383B"/>
    <w:rsid w:val="001B384E"/>
    <w:rsid w:val="001B3C14"/>
    <w:rsid w:val="001B3E43"/>
    <w:rsid w:val="001B4AF6"/>
    <w:rsid w:val="001B4BB4"/>
    <w:rsid w:val="001B4DE0"/>
    <w:rsid w:val="001B4FFF"/>
    <w:rsid w:val="001B5038"/>
    <w:rsid w:val="001B5269"/>
    <w:rsid w:val="001B547E"/>
    <w:rsid w:val="001B5A02"/>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3E"/>
    <w:rsid w:val="001C4C61"/>
    <w:rsid w:val="001C4CC0"/>
    <w:rsid w:val="001C5DE3"/>
    <w:rsid w:val="001C60B2"/>
    <w:rsid w:val="001C71B2"/>
    <w:rsid w:val="001C76C1"/>
    <w:rsid w:val="001C78F9"/>
    <w:rsid w:val="001D0A2D"/>
    <w:rsid w:val="001D0C36"/>
    <w:rsid w:val="001D0CAB"/>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792"/>
    <w:rsid w:val="001E59C3"/>
    <w:rsid w:val="001E5D4D"/>
    <w:rsid w:val="001E5ED3"/>
    <w:rsid w:val="001E5F13"/>
    <w:rsid w:val="001E71DF"/>
    <w:rsid w:val="001E7260"/>
    <w:rsid w:val="001F02B8"/>
    <w:rsid w:val="001F0684"/>
    <w:rsid w:val="001F0BB5"/>
    <w:rsid w:val="001F13ED"/>
    <w:rsid w:val="001F1951"/>
    <w:rsid w:val="001F1EC6"/>
    <w:rsid w:val="001F264F"/>
    <w:rsid w:val="001F2BB2"/>
    <w:rsid w:val="001F2F0F"/>
    <w:rsid w:val="001F30EF"/>
    <w:rsid w:val="001F3625"/>
    <w:rsid w:val="001F3AF9"/>
    <w:rsid w:val="001F3FB3"/>
    <w:rsid w:val="001F40C7"/>
    <w:rsid w:val="001F4259"/>
    <w:rsid w:val="001F4898"/>
    <w:rsid w:val="001F5019"/>
    <w:rsid w:val="001F50D7"/>
    <w:rsid w:val="001F56CB"/>
    <w:rsid w:val="001F6A83"/>
    <w:rsid w:val="001F7B3B"/>
    <w:rsid w:val="00200870"/>
    <w:rsid w:val="00200B17"/>
    <w:rsid w:val="0020126F"/>
    <w:rsid w:val="0020157C"/>
    <w:rsid w:val="00201DE9"/>
    <w:rsid w:val="00202151"/>
    <w:rsid w:val="00202164"/>
    <w:rsid w:val="002026A7"/>
    <w:rsid w:val="00202FB2"/>
    <w:rsid w:val="00203461"/>
    <w:rsid w:val="00203ACD"/>
    <w:rsid w:val="00203B28"/>
    <w:rsid w:val="00204B3A"/>
    <w:rsid w:val="00204FFB"/>
    <w:rsid w:val="00205780"/>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06"/>
    <w:rsid w:val="00212DC5"/>
    <w:rsid w:val="00212F80"/>
    <w:rsid w:val="0021327A"/>
    <w:rsid w:val="00213496"/>
    <w:rsid w:val="002136BC"/>
    <w:rsid w:val="0021396C"/>
    <w:rsid w:val="00213BDE"/>
    <w:rsid w:val="00213D5E"/>
    <w:rsid w:val="00213D86"/>
    <w:rsid w:val="002144B8"/>
    <w:rsid w:val="002149AF"/>
    <w:rsid w:val="00214BF6"/>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AED"/>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2BC"/>
    <w:rsid w:val="002263C5"/>
    <w:rsid w:val="00226545"/>
    <w:rsid w:val="00226BF0"/>
    <w:rsid w:val="00227F6F"/>
    <w:rsid w:val="00230232"/>
    <w:rsid w:val="00230261"/>
    <w:rsid w:val="0023031F"/>
    <w:rsid w:val="00230375"/>
    <w:rsid w:val="002303AC"/>
    <w:rsid w:val="00230459"/>
    <w:rsid w:val="002312F4"/>
    <w:rsid w:val="0023149B"/>
    <w:rsid w:val="002317B9"/>
    <w:rsid w:val="00231826"/>
    <w:rsid w:val="00231B3C"/>
    <w:rsid w:val="00231FC7"/>
    <w:rsid w:val="00232B2F"/>
    <w:rsid w:val="00232F68"/>
    <w:rsid w:val="0023325B"/>
    <w:rsid w:val="0023356A"/>
    <w:rsid w:val="00233B77"/>
    <w:rsid w:val="0023418C"/>
    <w:rsid w:val="00234321"/>
    <w:rsid w:val="0023440D"/>
    <w:rsid w:val="00234B37"/>
    <w:rsid w:val="002358BC"/>
    <w:rsid w:val="00235B2B"/>
    <w:rsid w:val="00235B77"/>
    <w:rsid w:val="00235BF3"/>
    <w:rsid w:val="0023628A"/>
    <w:rsid w:val="002363C2"/>
    <w:rsid w:val="00236760"/>
    <w:rsid w:val="00236A8B"/>
    <w:rsid w:val="00236C20"/>
    <w:rsid w:val="00236D52"/>
    <w:rsid w:val="00237519"/>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245"/>
    <w:rsid w:val="00252C17"/>
    <w:rsid w:val="0025303A"/>
    <w:rsid w:val="0025356C"/>
    <w:rsid w:val="002536BB"/>
    <w:rsid w:val="002537B9"/>
    <w:rsid w:val="00253F80"/>
    <w:rsid w:val="00254706"/>
    <w:rsid w:val="00254734"/>
    <w:rsid w:val="0025476E"/>
    <w:rsid w:val="00254CB0"/>
    <w:rsid w:val="00254F91"/>
    <w:rsid w:val="00255446"/>
    <w:rsid w:val="002554B3"/>
    <w:rsid w:val="00255534"/>
    <w:rsid w:val="002559B7"/>
    <w:rsid w:val="00256C14"/>
    <w:rsid w:val="0025735C"/>
    <w:rsid w:val="0025742D"/>
    <w:rsid w:val="002574F4"/>
    <w:rsid w:val="0025769E"/>
    <w:rsid w:val="002600E1"/>
    <w:rsid w:val="00260C1E"/>
    <w:rsid w:val="00260C69"/>
    <w:rsid w:val="00260DE0"/>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5DB1"/>
    <w:rsid w:val="002760EE"/>
    <w:rsid w:val="00276108"/>
    <w:rsid w:val="0027617D"/>
    <w:rsid w:val="002763A9"/>
    <w:rsid w:val="002768E3"/>
    <w:rsid w:val="00276FDD"/>
    <w:rsid w:val="002776DB"/>
    <w:rsid w:val="0027780E"/>
    <w:rsid w:val="00277B6C"/>
    <w:rsid w:val="00277E7D"/>
    <w:rsid w:val="00280077"/>
    <w:rsid w:val="00280251"/>
    <w:rsid w:val="00280569"/>
    <w:rsid w:val="00280DC2"/>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C2E"/>
    <w:rsid w:val="00284EBC"/>
    <w:rsid w:val="00284F5C"/>
    <w:rsid w:val="00285141"/>
    <w:rsid w:val="0028515F"/>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0B7"/>
    <w:rsid w:val="002932A6"/>
    <w:rsid w:val="00293777"/>
    <w:rsid w:val="002937B8"/>
    <w:rsid w:val="002938AC"/>
    <w:rsid w:val="00293B11"/>
    <w:rsid w:val="002945B2"/>
    <w:rsid w:val="00294C4F"/>
    <w:rsid w:val="002962AC"/>
    <w:rsid w:val="00296447"/>
    <w:rsid w:val="00296976"/>
    <w:rsid w:val="00296D5B"/>
    <w:rsid w:val="00296D6D"/>
    <w:rsid w:val="00297481"/>
    <w:rsid w:val="00297780"/>
    <w:rsid w:val="0029779B"/>
    <w:rsid w:val="0029797A"/>
    <w:rsid w:val="00297CFE"/>
    <w:rsid w:val="00297D5F"/>
    <w:rsid w:val="002A004C"/>
    <w:rsid w:val="002A02CB"/>
    <w:rsid w:val="002A05F0"/>
    <w:rsid w:val="002A0619"/>
    <w:rsid w:val="002A087B"/>
    <w:rsid w:val="002A1126"/>
    <w:rsid w:val="002A133B"/>
    <w:rsid w:val="002A17ED"/>
    <w:rsid w:val="002A2366"/>
    <w:rsid w:val="002A32C2"/>
    <w:rsid w:val="002A352A"/>
    <w:rsid w:val="002A35C4"/>
    <w:rsid w:val="002A3EA6"/>
    <w:rsid w:val="002A46E6"/>
    <w:rsid w:val="002A4852"/>
    <w:rsid w:val="002A4D73"/>
    <w:rsid w:val="002A525B"/>
    <w:rsid w:val="002A5B38"/>
    <w:rsid w:val="002A5D87"/>
    <w:rsid w:val="002A5F34"/>
    <w:rsid w:val="002A70E1"/>
    <w:rsid w:val="002A75FF"/>
    <w:rsid w:val="002A785E"/>
    <w:rsid w:val="002B0A8F"/>
    <w:rsid w:val="002B132E"/>
    <w:rsid w:val="002B1560"/>
    <w:rsid w:val="002B21CE"/>
    <w:rsid w:val="002B2201"/>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79F"/>
    <w:rsid w:val="002C6E3E"/>
    <w:rsid w:val="002C75CC"/>
    <w:rsid w:val="002D002A"/>
    <w:rsid w:val="002D0BB8"/>
    <w:rsid w:val="002D0D5A"/>
    <w:rsid w:val="002D0FFE"/>
    <w:rsid w:val="002D1214"/>
    <w:rsid w:val="002D1C1E"/>
    <w:rsid w:val="002D2824"/>
    <w:rsid w:val="002D2B0D"/>
    <w:rsid w:val="002D2B82"/>
    <w:rsid w:val="002D2F36"/>
    <w:rsid w:val="002D365F"/>
    <w:rsid w:val="002D36B6"/>
    <w:rsid w:val="002D45F7"/>
    <w:rsid w:val="002D4A9A"/>
    <w:rsid w:val="002D515A"/>
    <w:rsid w:val="002D5260"/>
    <w:rsid w:val="002D65EF"/>
    <w:rsid w:val="002D6941"/>
    <w:rsid w:val="002D78A9"/>
    <w:rsid w:val="002D7C18"/>
    <w:rsid w:val="002D7C9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DC6"/>
    <w:rsid w:val="002E5E7D"/>
    <w:rsid w:val="002E6062"/>
    <w:rsid w:val="002E606B"/>
    <w:rsid w:val="002E6299"/>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6A9"/>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9DF"/>
    <w:rsid w:val="00303B0C"/>
    <w:rsid w:val="00303BAD"/>
    <w:rsid w:val="00303D5F"/>
    <w:rsid w:val="00304201"/>
    <w:rsid w:val="003048D7"/>
    <w:rsid w:val="0030497F"/>
    <w:rsid w:val="00304E42"/>
    <w:rsid w:val="00304FE9"/>
    <w:rsid w:val="0030580E"/>
    <w:rsid w:val="00305B18"/>
    <w:rsid w:val="003061B5"/>
    <w:rsid w:val="003064C0"/>
    <w:rsid w:val="0030675A"/>
    <w:rsid w:val="003071F6"/>
    <w:rsid w:val="0030771E"/>
    <w:rsid w:val="003078D6"/>
    <w:rsid w:val="00307A00"/>
    <w:rsid w:val="00307B1B"/>
    <w:rsid w:val="00307C62"/>
    <w:rsid w:val="0031040E"/>
    <w:rsid w:val="00310517"/>
    <w:rsid w:val="00310E98"/>
    <w:rsid w:val="0031128C"/>
    <w:rsid w:val="003112F2"/>
    <w:rsid w:val="00311594"/>
    <w:rsid w:val="00311D37"/>
    <w:rsid w:val="0031225F"/>
    <w:rsid w:val="00312282"/>
    <w:rsid w:val="00312957"/>
    <w:rsid w:val="00312CEC"/>
    <w:rsid w:val="0031377A"/>
    <w:rsid w:val="00313A5B"/>
    <w:rsid w:val="00313A6F"/>
    <w:rsid w:val="00313C7A"/>
    <w:rsid w:val="00313CB0"/>
    <w:rsid w:val="00313F96"/>
    <w:rsid w:val="00313FD2"/>
    <w:rsid w:val="00314819"/>
    <w:rsid w:val="003149DB"/>
    <w:rsid w:val="003151C8"/>
    <w:rsid w:val="00315A34"/>
    <w:rsid w:val="00315E9C"/>
    <w:rsid w:val="003163BD"/>
    <w:rsid w:val="0031771F"/>
    <w:rsid w:val="003179C3"/>
    <w:rsid w:val="00320DCD"/>
    <w:rsid w:val="003213B9"/>
    <w:rsid w:val="003216B6"/>
    <w:rsid w:val="00321F8B"/>
    <w:rsid w:val="00321FAD"/>
    <w:rsid w:val="0032273D"/>
    <w:rsid w:val="00323306"/>
    <w:rsid w:val="0032387D"/>
    <w:rsid w:val="00323A71"/>
    <w:rsid w:val="0032487C"/>
    <w:rsid w:val="00324C9B"/>
    <w:rsid w:val="00324E60"/>
    <w:rsid w:val="00324FAC"/>
    <w:rsid w:val="003255AA"/>
    <w:rsid w:val="0032565A"/>
    <w:rsid w:val="00325789"/>
    <w:rsid w:val="00325C2B"/>
    <w:rsid w:val="00325EF4"/>
    <w:rsid w:val="00326149"/>
    <w:rsid w:val="0032635B"/>
    <w:rsid w:val="00326656"/>
    <w:rsid w:val="003267C4"/>
    <w:rsid w:val="003269F3"/>
    <w:rsid w:val="00327DEB"/>
    <w:rsid w:val="00327E1D"/>
    <w:rsid w:val="003302A3"/>
    <w:rsid w:val="003302DF"/>
    <w:rsid w:val="00330AFE"/>
    <w:rsid w:val="0033157A"/>
    <w:rsid w:val="003315AB"/>
    <w:rsid w:val="0033177C"/>
    <w:rsid w:val="003318C6"/>
    <w:rsid w:val="00331AFA"/>
    <w:rsid w:val="00331C86"/>
    <w:rsid w:val="00332A03"/>
    <w:rsid w:val="00332CA2"/>
    <w:rsid w:val="00332D8D"/>
    <w:rsid w:val="00334418"/>
    <w:rsid w:val="003344D2"/>
    <w:rsid w:val="00334C34"/>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5DB4"/>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040"/>
    <w:rsid w:val="00362625"/>
    <w:rsid w:val="00362676"/>
    <w:rsid w:val="00362B9E"/>
    <w:rsid w:val="00363D73"/>
    <w:rsid w:val="003642A6"/>
    <w:rsid w:val="00364BBC"/>
    <w:rsid w:val="00364BDE"/>
    <w:rsid w:val="00364CFE"/>
    <w:rsid w:val="00364D63"/>
    <w:rsid w:val="0036584D"/>
    <w:rsid w:val="00365A55"/>
    <w:rsid w:val="00365A69"/>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1867"/>
    <w:rsid w:val="00371B8B"/>
    <w:rsid w:val="00371E1B"/>
    <w:rsid w:val="00372043"/>
    <w:rsid w:val="00372093"/>
    <w:rsid w:val="00372232"/>
    <w:rsid w:val="00372482"/>
    <w:rsid w:val="00372702"/>
    <w:rsid w:val="00372BD8"/>
    <w:rsid w:val="00373857"/>
    <w:rsid w:val="003742F3"/>
    <w:rsid w:val="00374C5A"/>
    <w:rsid w:val="00374CAF"/>
    <w:rsid w:val="00376050"/>
    <w:rsid w:val="003763EE"/>
    <w:rsid w:val="00376739"/>
    <w:rsid w:val="00376AB4"/>
    <w:rsid w:val="00377017"/>
    <w:rsid w:val="00377048"/>
    <w:rsid w:val="0037709B"/>
    <w:rsid w:val="0037751C"/>
    <w:rsid w:val="00377B6B"/>
    <w:rsid w:val="00377D2D"/>
    <w:rsid w:val="00377F01"/>
    <w:rsid w:val="0038007A"/>
    <w:rsid w:val="00380266"/>
    <w:rsid w:val="00380306"/>
    <w:rsid w:val="00380E9D"/>
    <w:rsid w:val="003814B7"/>
    <w:rsid w:val="00381A4E"/>
    <w:rsid w:val="003831BC"/>
    <w:rsid w:val="00383F09"/>
    <w:rsid w:val="003840EA"/>
    <w:rsid w:val="003844B7"/>
    <w:rsid w:val="00385150"/>
    <w:rsid w:val="003860C3"/>
    <w:rsid w:val="00386264"/>
    <w:rsid w:val="0038667B"/>
    <w:rsid w:val="00386AB3"/>
    <w:rsid w:val="0038709E"/>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49E3"/>
    <w:rsid w:val="00395FD5"/>
    <w:rsid w:val="00396271"/>
    <w:rsid w:val="0039737A"/>
    <w:rsid w:val="00397394"/>
    <w:rsid w:val="003974DD"/>
    <w:rsid w:val="0039766B"/>
    <w:rsid w:val="00397A58"/>
    <w:rsid w:val="00397EBC"/>
    <w:rsid w:val="003A00F4"/>
    <w:rsid w:val="003A113E"/>
    <w:rsid w:val="003A1292"/>
    <w:rsid w:val="003A1F70"/>
    <w:rsid w:val="003A3ACE"/>
    <w:rsid w:val="003A43B2"/>
    <w:rsid w:val="003A43E1"/>
    <w:rsid w:val="003A4411"/>
    <w:rsid w:val="003A5152"/>
    <w:rsid w:val="003A53D0"/>
    <w:rsid w:val="003A597F"/>
    <w:rsid w:val="003A5F81"/>
    <w:rsid w:val="003A6088"/>
    <w:rsid w:val="003A63E3"/>
    <w:rsid w:val="003A6710"/>
    <w:rsid w:val="003A67C8"/>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085"/>
    <w:rsid w:val="003B6482"/>
    <w:rsid w:val="003B64C4"/>
    <w:rsid w:val="003B6F7B"/>
    <w:rsid w:val="003B73BB"/>
    <w:rsid w:val="003B7983"/>
    <w:rsid w:val="003B79B6"/>
    <w:rsid w:val="003B7C0F"/>
    <w:rsid w:val="003B7C8B"/>
    <w:rsid w:val="003C05A5"/>
    <w:rsid w:val="003C0A5C"/>
    <w:rsid w:val="003C1A92"/>
    <w:rsid w:val="003C2343"/>
    <w:rsid w:val="003C246C"/>
    <w:rsid w:val="003C2C35"/>
    <w:rsid w:val="003C2E28"/>
    <w:rsid w:val="003C2FC7"/>
    <w:rsid w:val="003C34F0"/>
    <w:rsid w:val="003C3600"/>
    <w:rsid w:val="003C36ED"/>
    <w:rsid w:val="003C3C92"/>
    <w:rsid w:val="003C42C7"/>
    <w:rsid w:val="003C4C45"/>
    <w:rsid w:val="003C544E"/>
    <w:rsid w:val="003C6811"/>
    <w:rsid w:val="003C7570"/>
    <w:rsid w:val="003C7713"/>
    <w:rsid w:val="003C7A07"/>
    <w:rsid w:val="003C7A5D"/>
    <w:rsid w:val="003C7E86"/>
    <w:rsid w:val="003D005E"/>
    <w:rsid w:val="003D00A3"/>
    <w:rsid w:val="003D0207"/>
    <w:rsid w:val="003D0283"/>
    <w:rsid w:val="003D04E2"/>
    <w:rsid w:val="003D0C86"/>
    <w:rsid w:val="003D0CCD"/>
    <w:rsid w:val="003D0CED"/>
    <w:rsid w:val="003D100E"/>
    <w:rsid w:val="003D1076"/>
    <w:rsid w:val="003D11E4"/>
    <w:rsid w:val="003D159E"/>
    <w:rsid w:val="003D1702"/>
    <w:rsid w:val="003D1703"/>
    <w:rsid w:val="003D198A"/>
    <w:rsid w:val="003D1D26"/>
    <w:rsid w:val="003D2126"/>
    <w:rsid w:val="003D28B1"/>
    <w:rsid w:val="003D2DEF"/>
    <w:rsid w:val="003D2EB2"/>
    <w:rsid w:val="003D3052"/>
    <w:rsid w:val="003D37D9"/>
    <w:rsid w:val="003D38C8"/>
    <w:rsid w:val="003D402B"/>
    <w:rsid w:val="003D661A"/>
    <w:rsid w:val="003D718A"/>
    <w:rsid w:val="003D767C"/>
    <w:rsid w:val="003D78D5"/>
    <w:rsid w:val="003D7AC7"/>
    <w:rsid w:val="003E1313"/>
    <w:rsid w:val="003E1325"/>
    <w:rsid w:val="003E275E"/>
    <w:rsid w:val="003E37D6"/>
    <w:rsid w:val="003E3F38"/>
    <w:rsid w:val="003E49A9"/>
    <w:rsid w:val="003E4A6C"/>
    <w:rsid w:val="003E4D54"/>
    <w:rsid w:val="003E52DA"/>
    <w:rsid w:val="003E5931"/>
    <w:rsid w:val="003E5B29"/>
    <w:rsid w:val="003E5E46"/>
    <w:rsid w:val="003E61C3"/>
    <w:rsid w:val="003E69C4"/>
    <w:rsid w:val="003E6D55"/>
    <w:rsid w:val="003E6F97"/>
    <w:rsid w:val="003E7681"/>
    <w:rsid w:val="003E7847"/>
    <w:rsid w:val="003F04D3"/>
    <w:rsid w:val="003F0788"/>
    <w:rsid w:val="003F1010"/>
    <w:rsid w:val="003F1329"/>
    <w:rsid w:val="003F13BD"/>
    <w:rsid w:val="003F1A7F"/>
    <w:rsid w:val="003F1C47"/>
    <w:rsid w:val="003F3084"/>
    <w:rsid w:val="003F3B26"/>
    <w:rsid w:val="003F5176"/>
    <w:rsid w:val="003F5A77"/>
    <w:rsid w:val="003F5B74"/>
    <w:rsid w:val="003F5D59"/>
    <w:rsid w:val="003F6FD6"/>
    <w:rsid w:val="003F702F"/>
    <w:rsid w:val="003F7167"/>
    <w:rsid w:val="003F71A6"/>
    <w:rsid w:val="003F7463"/>
    <w:rsid w:val="003F7AFC"/>
    <w:rsid w:val="003F7B43"/>
    <w:rsid w:val="003F7B83"/>
    <w:rsid w:val="003F7F8E"/>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0FF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4EB2"/>
    <w:rsid w:val="004152AA"/>
    <w:rsid w:val="00415444"/>
    <w:rsid w:val="00416877"/>
    <w:rsid w:val="004168E9"/>
    <w:rsid w:val="00416907"/>
    <w:rsid w:val="00416C24"/>
    <w:rsid w:val="00416CA9"/>
    <w:rsid w:val="00416D72"/>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108"/>
    <w:rsid w:val="004272D7"/>
    <w:rsid w:val="0042732D"/>
    <w:rsid w:val="004276F1"/>
    <w:rsid w:val="00427BEF"/>
    <w:rsid w:val="00427EF8"/>
    <w:rsid w:val="00430158"/>
    <w:rsid w:val="00430D56"/>
    <w:rsid w:val="00430E65"/>
    <w:rsid w:val="00431538"/>
    <w:rsid w:val="00431F14"/>
    <w:rsid w:val="0043202F"/>
    <w:rsid w:val="00432110"/>
    <w:rsid w:val="004329CD"/>
    <w:rsid w:val="00432A2F"/>
    <w:rsid w:val="00433059"/>
    <w:rsid w:val="00433506"/>
    <w:rsid w:val="00433730"/>
    <w:rsid w:val="00433E60"/>
    <w:rsid w:val="0043400A"/>
    <w:rsid w:val="004345B1"/>
    <w:rsid w:val="004348B3"/>
    <w:rsid w:val="0043494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FFC"/>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1ABB"/>
    <w:rsid w:val="004521DE"/>
    <w:rsid w:val="00453341"/>
    <w:rsid w:val="0045341E"/>
    <w:rsid w:val="0045403A"/>
    <w:rsid w:val="00454106"/>
    <w:rsid w:val="004555AC"/>
    <w:rsid w:val="004561CF"/>
    <w:rsid w:val="004567B7"/>
    <w:rsid w:val="00456B1F"/>
    <w:rsid w:val="00456D13"/>
    <w:rsid w:val="004575CA"/>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7D1"/>
    <w:rsid w:val="00466880"/>
    <w:rsid w:val="00467178"/>
    <w:rsid w:val="00467311"/>
    <w:rsid w:val="00467E1A"/>
    <w:rsid w:val="00467FA5"/>
    <w:rsid w:val="004701AA"/>
    <w:rsid w:val="004705EF"/>
    <w:rsid w:val="0047080E"/>
    <w:rsid w:val="00470CE3"/>
    <w:rsid w:val="00471114"/>
    <w:rsid w:val="00471900"/>
    <w:rsid w:val="004721BC"/>
    <w:rsid w:val="00472328"/>
    <w:rsid w:val="004729BC"/>
    <w:rsid w:val="004729EC"/>
    <w:rsid w:val="00472ADB"/>
    <w:rsid w:val="00473D37"/>
    <w:rsid w:val="00473D83"/>
    <w:rsid w:val="0047428F"/>
    <w:rsid w:val="0047458B"/>
    <w:rsid w:val="00475614"/>
    <w:rsid w:val="00475C63"/>
    <w:rsid w:val="004762AB"/>
    <w:rsid w:val="004763A4"/>
    <w:rsid w:val="00476429"/>
    <w:rsid w:val="00476D47"/>
    <w:rsid w:val="00477593"/>
    <w:rsid w:val="00477876"/>
    <w:rsid w:val="004778B5"/>
    <w:rsid w:val="004778D2"/>
    <w:rsid w:val="00477940"/>
    <w:rsid w:val="00477B04"/>
    <w:rsid w:val="00477EA7"/>
    <w:rsid w:val="004807B6"/>
    <w:rsid w:val="00481046"/>
    <w:rsid w:val="00481645"/>
    <w:rsid w:val="0048239B"/>
    <w:rsid w:val="004823FD"/>
    <w:rsid w:val="00483056"/>
    <w:rsid w:val="0048311C"/>
    <w:rsid w:val="00483261"/>
    <w:rsid w:val="004832C7"/>
    <w:rsid w:val="0048348A"/>
    <w:rsid w:val="004838E5"/>
    <w:rsid w:val="00483B30"/>
    <w:rsid w:val="00483B3B"/>
    <w:rsid w:val="0048411E"/>
    <w:rsid w:val="00484E71"/>
    <w:rsid w:val="00484E7F"/>
    <w:rsid w:val="004857FD"/>
    <w:rsid w:val="00485CE3"/>
    <w:rsid w:val="00485EB5"/>
    <w:rsid w:val="00485FDC"/>
    <w:rsid w:val="004861CA"/>
    <w:rsid w:val="004865FB"/>
    <w:rsid w:val="00486D96"/>
    <w:rsid w:val="00487367"/>
    <w:rsid w:val="0048769F"/>
    <w:rsid w:val="00487EDC"/>
    <w:rsid w:val="00487EF1"/>
    <w:rsid w:val="0049025F"/>
    <w:rsid w:val="004906B8"/>
    <w:rsid w:val="00490831"/>
    <w:rsid w:val="00491DF0"/>
    <w:rsid w:val="00492033"/>
    <w:rsid w:val="00492CFF"/>
    <w:rsid w:val="00492F50"/>
    <w:rsid w:val="00493239"/>
    <w:rsid w:val="004934CF"/>
    <w:rsid w:val="004937D2"/>
    <w:rsid w:val="00493C49"/>
    <w:rsid w:val="00493D7E"/>
    <w:rsid w:val="00493F9C"/>
    <w:rsid w:val="00494695"/>
    <w:rsid w:val="00494E38"/>
    <w:rsid w:val="0049515C"/>
    <w:rsid w:val="004951CE"/>
    <w:rsid w:val="004956D5"/>
    <w:rsid w:val="0049595C"/>
    <w:rsid w:val="004959F3"/>
    <w:rsid w:val="00496232"/>
    <w:rsid w:val="0049659A"/>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CEC"/>
    <w:rsid w:val="004A4D1B"/>
    <w:rsid w:val="004A59C7"/>
    <w:rsid w:val="004A608A"/>
    <w:rsid w:val="004A6176"/>
    <w:rsid w:val="004A61AC"/>
    <w:rsid w:val="004A6421"/>
    <w:rsid w:val="004A67FF"/>
    <w:rsid w:val="004A6834"/>
    <w:rsid w:val="004A6873"/>
    <w:rsid w:val="004A6A43"/>
    <w:rsid w:val="004A6EF7"/>
    <w:rsid w:val="004A7854"/>
    <w:rsid w:val="004B027D"/>
    <w:rsid w:val="004B103E"/>
    <w:rsid w:val="004B1085"/>
    <w:rsid w:val="004B1441"/>
    <w:rsid w:val="004B185D"/>
    <w:rsid w:val="004B1D34"/>
    <w:rsid w:val="004B22E3"/>
    <w:rsid w:val="004B2CE0"/>
    <w:rsid w:val="004B2F63"/>
    <w:rsid w:val="004B3D42"/>
    <w:rsid w:val="004B416F"/>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B01"/>
    <w:rsid w:val="004C20B0"/>
    <w:rsid w:val="004C2A9D"/>
    <w:rsid w:val="004C2B79"/>
    <w:rsid w:val="004C3167"/>
    <w:rsid w:val="004C3745"/>
    <w:rsid w:val="004C3A83"/>
    <w:rsid w:val="004C4B8F"/>
    <w:rsid w:val="004C4BF3"/>
    <w:rsid w:val="004C4F58"/>
    <w:rsid w:val="004C54BE"/>
    <w:rsid w:val="004C5D62"/>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9A2"/>
    <w:rsid w:val="004D2D21"/>
    <w:rsid w:val="004D2EAC"/>
    <w:rsid w:val="004D3474"/>
    <w:rsid w:val="004D3781"/>
    <w:rsid w:val="004D3BC6"/>
    <w:rsid w:val="004D3DCF"/>
    <w:rsid w:val="004D435D"/>
    <w:rsid w:val="004D464A"/>
    <w:rsid w:val="004D52C0"/>
    <w:rsid w:val="004D56A5"/>
    <w:rsid w:val="004D5F47"/>
    <w:rsid w:val="004D61FE"/>
    <w:rsid w:val="004D6321"/>
    <w:rsid w:val="004D634F"/>
    <w:rsid w:val="004D6C29"/>
    <w:rsid w:val="004D7E08"/>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4BC"/>
    <w:rsid w:val="004E5902"/>
    <w:rsid w:val="004E62C6"/>
    <w:rsid w:val="004E6B06"/>
    <w:rsid w:val="004E6C80"/>
    <w:rsid w:val="004E7014"/>
    <w:rsid w:val="004E767D"/>
    <w:rsid w:val="004E7ECD"/>
    <w:rsid w:val="004F015E"/>
    <w:rsid w:val="004F08C5"/>
    <w:rsid w:val="004F0DB4"/>
    <w:rsid w:val="004F107A"/>
    <w:rsid w:val="004F1A65"/>
    <w:rsid w:val="004F1F16"/>
    <w:rsid w:val="004F1F9F"/>
    <w:rsid w:val="004F216D"/>
    <w:rsid w:val="004F2720"/>
    <w:rsid w:val="004F2832"/>
    <w:rsid w:val="004F2840"/>
    <w:rsid w:val="004F290B"/>
    <w:rsid w:val="004F2C55"/>
    <w:rsid w:val="004F35A9"/>
    <w:rsid w:val="004F3792"/>
    <w:rsid w:val="004F3B51"/>
    <w:rsid w:val="004F3D5D"/>
    <w:rsid w:val="004F3F04"/>
    <w:rsid w:val="004F41EE"/>
    <w:rsid w:val="004F434C"/>
    <w:rsid w:val="004F43EA"/>
    <w:rsid w:val="004F4893"/>
    <w:rsid w:val="004F5835"/>
    <w:rsid w:val="004F6291"/>
    <w:rsid w:val="004F6D60"/>
    <w:rsid w:val="004F6D6D"/>
    <w:rsid w:val="004F75CE"/>
    <w:rsid w:val="004F7B4B"/>
    <w:rsid w:val="00500684"/>
    <w:rsid w:val="0050071D"/>
    <w:rsid w:val="00500C79"/>
    <w:rsid w:val="0050145E"/>
    <w:rsid w:val="005015FD"/>
    <w:rsid w:val="00501857"/>
    <w:rsid w:val="0050186A"/>
    <w:rsid w:val="00501CBA"/>
    <w:rsid w:val="005021E2"/>
    <w:rsid w:val="00502968"/>
    <w:rsid w:val="00502A20"/>
    <w:rsid w:val="00502A5B"/>
    <w:rsid w:val="00502D3C"/>
    <w:rsid w:val="00502F22"/>
    <w:rsid w:val="005039D8"/>
    <w:rsid w:val="00504083"/>
    <w:rsid w:val="00504337"/>
    <w:rsid w:val="005043D2"/>
    <w:rsid w:val="00504F69"/>
    <w:rsid w:val="00505363"/>
    <w:rsid w:val="005059A3"/>
    <w:rsid w:val="00505EFA"/>
    <w:rsid w:val="005063B0"/>
    <w:rsid w:val="00506692"/>
    <w:rsid w:val="00507623"/>
    <w:rsid w:val="00507A99"/>
    <w:rsid w:val="00507DC3"/>
    <w:rsid w:val="005107E1"/>
    <w:rsid w:val="005108CD"/>
    <w:rsid w:val="00510DE9"/>
    <w:rsid w:val="00511079"/>
    <w:rsid w:val="00511480"/>
    <w:rsid w:val="005117C2"/>
    <w:rsid w:val="00511CA2"/>
    <w:rsid w:val="00511E8A"/>
    <w:rsid w:val="005122F1"/>
    <w:rsid w:val="00512842"/>
    <w:rsid w:val="00512B9A"/>
    <w:rsid w:val="00512D17"/>
    <w:rsid w:val="00513010"/>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8B2"/>
    <w:rsid w:val="0052595A"/>
    <w:rsid w:val="00525B52"/>
    <w:rsid w:val="00525D5F"/>
    <w:rsid w:val="00526431"/>
    <w:rsid w:val="00526608"/>
    <w:rsid w:val="00526AE7"/>
    <w:rsid w:val="00526D72"/>
    <w:rsid w:val="00526FB0"/>
    <w:rsid w:val="00526FB5"/>
    <w:rsid w:val="005276BC"/>
    <w:rsid w:val="00527E6D"/>
    <w:rsid w:val="00527EF8"/>
    <w:rsid w:val="005301FA"/>
    <w:rsid w:val="00530AED"/>
    <w:rsid w:val="00531691"/>
    <w:rsid w:val="005320DC"/>
    <w:rsid w:val="005328E3"/>
    <w:rsid w:val="00532ADE"/>
    <w:rsid w:val="00532D84"/>
    <w:rsid w:val="00533395"/>
    <w:rsid w:val="00533CDF"/>
    <w:rsid w:val="0053421D"/>
    <w:rsid w:val="005342F0"/>
    <w:rsid w:val="005346A5"/>
    <w:rsid w:val="00534FE4"/>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5CE0"/>
    <w:rsid w:val="00546419"/>
    <w:rsid w:val="0054648D"/>
    <w:rsid w:val="005469C3"/>
    <w:rsid w:val="00546FCF"/>
    <w:rsid w:val="005475D7"/>
    <w:rsid w:val="0054773E"/>
    <w:rsid w:val="0054774B"/>
    <w:rsid w:val="00547900"/>
    <w:rsid w:val="00547A84"/>
    <w:rsid w:val="005504B5"/>
    <w:rsid w:val="00550986"/>
    <w:rsid w:val="00550ACB"/>
    <w:rsid w:val="0055120C"/>
    <w:rsid w:val="00551303"/>
    <w:rsid w:val="0055140D"/>
    <w:rsid w:val="00551603"/>
    <w:rsid w:val="0055195C"/>
    <w:rsid w:val="00552356"/>
    <w:rsid w:val="0055267C"/>
    <w:rsid w:val="00552A89"/>
    <w:rsid w:val="00552D7D"/>
    <w:rsid w:val="00553289"/>
    <w:rsid w:val="00553448"/>
    <w:rsid w:val="00553CF9"/>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914"/>
    <w:rsid w:val="00557E83"/>
    <w:rsid w:val="00557FAE"/>
    <w:rsid w:val="0056016C"/>
    <w:rsid w:val="00561378"/>
    <w:rsid w:val="0056162A"/>
    <w:rsid w:val="00561812"/>
    <w:rsid w:val="005619C5"/>
    <w:rsid w:val="00561F89"/>
    <w:rsid w:val="005623AE"/>
    <w:rsid w:val="00562675"/>
    <w:rsid w:val="00562DF2"/>
    <w:rsid w:val="00563831"/>
    <w:rsid w:val="005642F5"/>
    <w:rsid w:val="00565157"/>
    <w:rsid w:val="00565408"/>
    <w:rsid w:val="00565B34"/>
    <w:rsid w:val="00565C99"/>
    <w:rsid w:val="0056607C"/>
    <w:rsid w:val="00566182"/>
    <w:rsid w:val="0056622F"/>
    <w:rsid w:val="005663EF"/>
    <w:rsid w:val="00566874"/>
    <w:rsid w:val="00566BDD"/>
    <w:rsid w:val="00567068"/>
    <w:rsid w:val="005678BC"/>
    <w:rsid w:val="00567A9D"/>
    <w:rsid w:val="005700BE"/>
    <w:rsid w:val="0057028C"/>
    <w:rsid w:val="005702BA"/>
    <w:rsid w:val="005703A5"/>
    <w:rsid w:val="00570797"/>
    <w:rsid w:val="00570B0B"/>
    <w:rsid w:val="00570C33"/>
    <w:rsid w:val="00570C8B"/>
    <w:rsid w:val="00571296"/>
    <w:rsid w:val="00571734"/>
    <w:rsid w:val="0057199C"/>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49E"/>
    <w:rsid w:val="0057596A"/>
    <w:rsid w:val="00575CAA"/>
    <w:rsid w:val="00575E58"/>
    <w:rsid w:val="00576469"/>
    <w:rsid w:val="005769C8"/>
    <w:rsid w:val="00576D5B"/>
    <w:rsid w:val="0057707E"/>
    <w:rsid w:val="00577F4E"/>
    <w:rsid w:val="005802EE"/>
    <w:rsid w:val="005804BD"/>
    <w:rsid w:val="005807DF"/>
    <w:rsid w:val="00580D6E"/>
    <w:rsid w:val="00580E26"/>
    <w:rsid w:val="005815FD"/>
    <w:rsid w:val="005818F0"/>
    <w:rsid w:val="00581F96"/>
    <w:rsid w:val="0058408F"/>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A83"/>
    <w:rsid w:val="005A36A5"/>
    <w:rsid w:val="005A388A"/>
    <w:rsid w:val="005A3EF3"/>
    <w:rsid w:val="005A3FF1"/>
    <w:rsid w:val="005A4DE1"/>
    <w:rsid w:val="005A510C"/>
    <w:rsid w:val="005A58FF"/>
    <w:rsid w:val="005A5FE6"/>
    <w:rsid w:val="005A60A7"/>
    <w:rsid w:val="005A6290"/>
    <w:rsid w:val="005A6435"/>
    <w:rsid w:val="005A656D"/>
    <w:rsid w:val="005A6646"/>
    <w:rsid w:val="005A70F8"/>
    <w:rsid w:val="005B0F7C"/>
    <w:rsid w:val="005B1552"/>
    <w:rsid w:val="005B1720"/>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D68"/>
    <w:rsid w:val="005B4F58"/>
    <w:rsid w:val="005B5498"/>
    <w:rsid w:val="005B6424"/>
    <w:rsid w:val="005B6509"/>
    <w:rsid w:val="005B6C71"/>
    <w:rsid w:val="005B6E87"/>
    <w:rsid w:val="005B79A4"/>
    <w:rsid w:val="005B7CB7"/>
    <w:rsid w:val="005C005D"/>
    <w:rsid w:val="005C00C7"/>
    <w:rsid w:val="005C04AE"/>
    <w:rsid w:val="005C11C0"/>
    <w:rsid w:val="005C11F8"/>
    <w:rsid w:val="005C1FB9"/>
    <w:rsid w:val="005C2162"/>
    <w:rsid w:val="005C2684"/>
    <w:rsid w:val="005C2EAB"/>
    <w:rsid w:val="005C2FE5"/>
    <w:rsid w:val="005C492F"/>
    <w:rsid w:val="005C49DF"/>
    <w:rsid w:val="005C4C3A"/>
    <w:rsid w:val="005C4C99"/>
    <w:rsid w:val="005C50BD"/>
    <w:rsid w:val="005C55F6"/>
    <w:rsid w:val="005C5A5E"/>
    <w:rsid w:val="005C5BF2"/>
    <w:rsid w:val="005C5F67"/>
    <w:rsid w:val="005C6C81"/>
    <w:rsid w:val="005C76DF"/>
    <w:rsid w:val="005C76F6"/>
    <w:rsid w:val="005C7923"/>
    <w:rsid w:val="005C7C25"/>
    <w:rsid w:val="005D0753"/>
    <w:rsid w:val="005D08ED"/>
    <w:rsid w:val="005D1312"/>
    <w:rsid w:val="005D1787"/>
    <w:rsid w:val="005D2497"/>
    <w:rsid w:val="005D25FF"/>
    <w:rsid w:val="005D26C8"/>
    <w:rsid w:val="005D2E62"/>
    <w:rsid w:val="005D3076"/>
    <w:rsid w:val="005D3565"/>
    <w:rsid w:val="005D3842"/>
    <w:rsid w:val="005D49DA"/>
    <w:rsid w:val="005D4E28"/>
    <w:rsid w:val="005D53D7"/>
    <w:rsid w:val="005D67F8"/>
    <w:rsid w:val="005D6A2F"/>
    <w:rsid w:val="005D6AFC"/>
    <w:rsid w:val="005D712D"/>
    <w:rsid w:val="005D718D"/>
    <w:rsid w:val="005D7439"/>
    <w:rsid w:val="005D79C5"/>
    <w:rsid w:val="005D7DE6"/>
    <w:rsid w:val="005E008D"/>
    <w:rsid w:val="005E0E17"/>
    <w:rsid w:val="005E0F3C"/>
    <w:rsid w:val="005E165C"/>
    <w:rsid w:val="005E1883"/>
    <w:rsid w:val="005E2333"/>
    <w:rsid w:val="005E2732"/>
    <w:rsid w:val="005E29C4"/>
    <w:rsid w:val="005E3F9F"/>
    <w:rsid w:val="005E4230"/>
    <w:rsid w:val="005E4542"/>
    <w:rsid w:val="005E45BF"/>
    <w:rsid w:val="005E4F2B"/>
    <w:rsid w:val="005E5482"/>
    <w:rsid w:val="005E5530"/>
    <w:rsid w:val="005E5747"/>
    <w:rsid w:val="005E66DB"/>
    <w:rsid w:val="005E6748"/>
    <w:rsid w:val="005E6BED"/>
    <w:rsid w:val="005E7474"/>
    <w:rsid w:val="005E79FF"/>
    <w:rsid w:val="005F0125"/>
    <w:rsid w:val="005F027D"/>
    <w:rsid w:val="005F085D"/>
    <w:rsid w:val="005F0A0B"/>
    <w:rsid w:val="005F0D07"/>
    <w:rsid w:val="005F0E4E"/>
    <w:rsid w:val="005F1950"/>
    <w:rsid w:val="005F1AA5"/>
    <w:rsid w:val="005F1B5F"/>
    <w:rsid w:val="005F1C98"/>
    <w:rsid w:val="005F1E16"/>
    <w:rsid w:val="005F30A0"/>
    <w:rsid w:val="005F366E"/>
    <w:rsid w:val="005F3697"/>
    <w:rsid w:val="005F3814"/>
    <w:rsid w:val="005F3C47"/>
    <w:rsid w:val="005F3FB8"/>
    <w:rsid w:val="005F4E63"/>
    <w:rsid w:val="005F5B47"/>
    <w:rsid w:val="005F60D1"/>
    <w:rsid w:val="005F6882"/>
    <w:rsid w:val="005F68B7"/>
    <w:rsid w:val="005F6D0A"/>
    <w:rsid w:val="005F6DA0"/>
    <w:rsid w:val="00600509"/>
    <w:rsid w:val="00600A9A"/>
    <w:rsid w:val="00601116"/>
    <w:rsid w:val="00601227"/>
    <w:rsid w:val="00601B65"/>
    <w:rsid w:val="00601BD4"/>
    <w:rsid w:val="00602089"/>
    <w:rsid w:val="00602ED7"/>
    <w:rsid w:val="0060346C"/>
    <w:rsid w:val="00603496"/>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108C"/>
    <w:rsid w:val="00612105"/>
    <w:rsid w:val="006124D1"/>
    <w:rsid w:val="00612DF0"/>
    <w:rsid w:val="00612F98"/>
    <w:rsid w:val="006135AF"/>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25EDE"/>
    <w:rsid w:val="006300ED"/>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726"/>
    <w:rsid w:val="0064188B"/>
    <w:rsid w:val="00642378"/>
    <w:rsid w:val="006423A0"/>
    <w:rsid w:val="00642C67"/>
    <w:rsid w:val="00642F1C"/>
    <w:rsid w:val="00643673"/>
    <w:rsid w:val="006438E7"/>
    <w:rsid w:val="00643A56"/>
    <w:rsid w:val="00643E7F"/>
    <w:rsid w:val="006440E0"/>
    <w:rsid w:val="0064536F"/>
    <w:rsid w:val="0064589E"/>
    <w:rsid w:val="006458B0"/>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684"/>
    <w:rsid w:val="00652869"/>
    <w:rsid w:val="00652983"/>
    <w:rsid w:val="00652D86"/>
    <w:rsid w:val="00652DF5"/>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CC4"/>
    <w:rsid w:val="00664D26"/>
    <w:rsid w:val="006652BE"/>
    <w:rsid w:val="006654F5"/>
    <w:rsid w:val="00666086"/>
    <w:rsid w:val="0066644F"/>
    <w:rsid w:val="00667501"/>
    <w:rsid w:val="0066793F"/>
    <w:rsid w:val="00667F37"/>
    <w:rsid w:val="00670071"/>
    <w:rsid w:val="0067015A"/>
    <w:rsid w:val="0067017C"/>
    <w:rsid w:val="0067088E"/>
    <w:rsid w:val="00670898"/>
    <w:rsid w:val="00670DDA"/>
    <w:rsid w:val="00670FE6"/>
    <w:rsid w:val="00671AE2"/>
    <w:rsid w:val="00671E11"/>
    <w:rsid w:val="00672AFE"/>
    <w:rsid w:val="006734F6"/>
    <w:rsid w:val="00673BEC"/>
    <w:rsid w:val="006741FC"/>
    <w:rsid w:val="0067445E"/>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576"/>
    <w:rsid w:val="00677925"/>
    <w:rsid w:val="006801DA"/>
    <w:rsid w:val="006803ED"/>
    <w:rsid w:val="0068048F"/>
    <w:rsid w:val="006804BC"/>
    <w:rsid w:val="0068169C"/>
    <w:rsid w:val="006818A4"/>
    <w:rsid w:val="00681C09"/>
    <w:rsid w:val="00681E6C"/>
    <w:rsid w:val="0068212A"/>
    <w:rsid w:val="006833FD"/>
    <w:rsid w:val="00683A14"/>
    <w:rsid w:val="006846E2"/>
    <w:rsid w:val="006848B1"/>
    <w:rsid w:val="00684CA7"/>
    <w:rsid w:val="006853D4"/>
    <w:rsid w:val="006854F2"/>
    <w:rsid w:val="00685711"/>
    <w:rsid w:val="00685B89"/>
    <w:rsid w:val="00685D42"/>
    <w:rsid w:val="00685F5F"/>
    <w:rsid w:val="00685F9A"/>
    <w:rsid w:val="006861FD"/>
    <w:rsid w:val="0068647B"/>
    <w:rsid w:val="0068655E"/>
    <w:rsid w:val="006868C9"/>
    <w:rsid w:val="00686D65"/>
    <w:rsid w:val="00687166"/>
    <w:rsid w:val="00687270"/>
    <w:rsid w:val="0068783A"/>
    <w:rsid w:val="00690344"/>
    <w:rsid w:val="006903CA"/>
    <w:rsid w:val="006905B1"/>
    <w:rsid w:val="006907DB"/>
    <w:rsid w:val="00690C7E"/>
    <w:rsid w:val="00690E14"/>
    <w:rsid w:val="00690E94"/>
    <w:rsid w:val="006916E7"/>
    <w:rsid w:val="00691E2A"/>
    <w:rsid w:val="00692561"/>
    <w:rsid w:val="00693843"/>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0F20"/>
    <w:rsid w:val="006A196A"/>
    <w:rsid w:val="006A1ADC"/>
    <w:rsid w:val="006A1B02"/>
    <w:rsid w:val="006A216A"/>
    <w:rsid w:val="006A22C0"/>
    <w:rsid w:val="006A23E0"/>
    <w:rsid w:val="006A2807"/>
    <w:rsid w:val="006A2EEE"/>
    <w:rsid w:val="006A3441"/>
    <w:rsid w:val="006A409D"/>
    <w:rsid w:val="006A44BF"/>
    <w:rsid w:val="006A458B"/>
    <w:rsid w:val="006A4807"/>
    <w:rsid w:val="006A4E28"/>
    <w:rsid w:val="006A5080"/>
    <w:rsid w:val="006A572C"/>
    <w:rsid w:val="006A57A6"/>
    <w:rsid w:val="006A5CC6"/>
    <w:rsid w:val="006A5E1B"/>
    <w:rsid w:val="006A5E84"/>
    <w:rsid w:val="006A6BB4"/>
    <w:rsid w:val="006A72E3"/>
    <w:rsid w:val="006A76AF"/>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104"/>
    <w:rsid w:val="006B6975"/>
    <w:rsid w:val="006B6977"/>
    <w:rsid w:val="006B6B29"/>
    <w:rsid w:val="006B6E0F"/>
    <w:rsid w:val="006B7C88"/>
    <w:rsid w:val="006B7F0B"/>
    <w:rsid w:val="006C0380"/>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BF"/>
    <w:rsid w:val="006C3FC9"/>
    <w:rsid w:val="006C466C"/>
    <w:rsid w:val="006C5177"/>
    <w:rsid w:val="006C670C"/>
    <w:rsid w:val="006C6EE7"/>
    <w:rsid w:val="006C7D48"/>
    <w:rsid w:val="006D0137"/>
    <w:rsid w:val="006D03E4"/>
    <w:rsid w:val="006D0555"/>
    <w:rsid w:val="006D1EC3"/>
    <w:rsid w:val="006D270A"/>
    <w:rsid w:val="006D2CF9"/>
    <w:rsid w:val="006D2DFD"/>
    <w:rsid w:val="006D2E76"/>
    <w:rsid w:val="006D31BC"/>
    <w:rsid w:val="006D39FB"/>
    <w:rsid w:val="006D3D17"/>
    <w:rsid w:val="006D3DE3"/>
    <w:rsid w:val="006D3F03"/>
    <w:rsid w:val="006D3FD3"/>
    <w:rsid w:val="006D4697"/>
    <w:rsid w:val="006D4B80"/>
    <w:rsid w:val="006D5352"/>
    <w:rsid w:val="006D5755"/>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605"/>
    <w:rsid w:val="006E17E4"/>
    <w:rsid w:val="006E1C74"/>
    <w:rsid w:val="006E22A7"/>
    <w:rsid w:val="006E2575"/>
    <w:rsid w:val="006E267B"/>
    <w:rsid w:val="006E267D"/>
    <w:rsid w:val="006E2981"/>
    <w:rsid w:val="006E2C59"/>
    <w:rsid w:val="006E3B48"/>
    <w:rsid w:val="006E3D74"/>
    <w:rsid w:val="006E4085"/>
    <w:rsid w:val="006E52A1"/>
    <w:rsid w:val="006E52C3"/>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5C3"/>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83D"/>
    <w:rsid w:val="00727AE1"/>
    <w:rsid w:val="00727EF4"/>
    <w:rsid w:val="00727F52"/>
    <w:rsid w:val="007301FB"/>
    <w:rsid w:val="007309E7"/>
    <w:rsid w:val="00730C41"/>
    <w:rsid w:val="00731064"/>
    <w:rsid w:val="00731284"/>
    <w:rsid w:val="007312A7"/>
    <w:rsid w:val="007315DA"/>
    <w:rsid w:val="00731C2E"/>
    <w:rsid w:val="00731E2B"/>
    <w:rsid w:val="00731E7F"/>
    <w:rsid w:val="00732181"/>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E4"/>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42C6"/>
    <w:rsid w:val="007455FD"/>
    <w:rsid w:val="00745CAB"/>
    <w:rsid w:val="00746086"/>
    <w:rsid w:val="007460F5"/>
    <w:rsid w:val="0074617A"/>
    <w:rsid w:val="00746579"/>
    <w:rsid w:val="00746659"/>
    <w:rsid w:val="0074685B"/>
    <w:rsid w:val="0074691A"/>
    <w:rsid w:val="007471E5"/>
    <w:rsid w:val="007503F9"/>
    <w:rsid w:val="007512E8"/>
    <w:rsid w:val="0075175D"/>
    <w:rsid w:val="00751F2E"/>
    <w:rsid w:val="00752717"/>
    <w:rsid w:val="00752A90"/>
    <w:rsid w:val="00752F4E"/>
    <w:rsid w:val="00752F7D"/>
    <w:rsid w:val="00752FD3"/>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14E"/>
    <w:rsid w:val="007601F6"/>
    <w:rsid w:val="00760387"/>
    <w:rsid w:val="00760478"/>
    <w:rsid w:val="007604F2"/>
    <w:rsid w:val="00760618"/>
    <w:rsid w:val="00760B53"/>
    <w:rsid w:val="00760F56"/>
    <w:rsid w:val="007613F5"/>
    <w:rsid w:val="00761485"/>
    <w:rsid w:val="00762114"/>
    <w:rsid w:val="00762307"/>
    <w:rsid w:val="00762F1C"/>
    <w:rsid w:val="007633C9"/>
    <w:rsid w:val="0076357C"/>
    <w:rsid w:val="00763766"/>
    <w:rsid w:val="00763B3C"/>
    <w:rsid w:val="00763EF1"/>
    <w:rsid w:val="00764D97"/>
    <w:rsid w:val="00764E7A"/>
    <w:rsid w:val="00765261"/>
    <w:rsid w:val="00765302"/>
    <w:rsid w:val="0076650A"/>
    <w:rsid w:val="0076662D"/>
    <w:rsid w:val="00766CF1"/>
    <w:rsid w:val="007677ED"/>
    <w:rsid w:val="0076783D"/>
    <w:rsid w:val="00767AB7"/>
    <w:rsid w:val="00767DC8"/>
    <w:rsid w:val="00771667"/>
    <w:rsid w:val="00771FFA"/>
    <w:rsid w:val="007722B2"/>
    <w:rsid w:val="0077237F"/>
    <w:rsid w:val="007725F9"/>
    <w:rsid w:val="00772C44"/>
    <w:rsid w:val="00773367"/>
    <w:rsid w:val="007734AD"/>
    <w:rsid w:val="007739FC"/>
    <w:rsid w:val="00774185"/>
    <w:rsid w:val="007742D1"/>
    <w:rsid w:val="00774649"/>
    <w:rsid w:val="007746CD"/>
    <w:rsid w:val="00774871"/>
    <w:rsid w:val="007753CE"/>
    <w:rsid w:val="0077548E"/>
    <w:rsid w:val="007757FC"/>
    <w:rsid w:val="0077597C"/>
    <w:rsid w:val="00775AED"/>
    <w:rsid w:val="00776620"/>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87856"/>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802"/>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BB1"/>
    <w:rsid w:val="007B0FAA"/>
    <w:rsid w:val="007B1256"/>
    <w:rsid w:val="007B1CF7"/>
    <w:rsid w:val="007B1F4C"/>
    <w:rsid w:val="007B223D"/>
    <w:rsid w:val="007B2431"/>
    <w:rsid w:val="007B265B"/>
    <w:rsid w:val="007B2B55"/>
    <w:rsid w:val="007B2CCD"/>
    <w:rsid w:val="007B2D46"/>
    <w:rsid w:val="007B3244"/>
    <w:rsid w:val="007B3676"/>
    <w:rsid w:val="007B3F46"/>
    <w:rsid w:val="007B4124"/>
    <w:rsid w:val="007B47B9"/>
    <w:rsid w:val="007B4A5E"/>
    <w:rsid w:val="007B4F4D"/>
    <w:rsid w:val="007B53A6"/>
    <w:rsid w:val="007B6C76"/>
    <w:rsid w:val="007B7496"/>
    <w:rsid w:val="007B7935"/>
    <w:rsid w:val="007B7B89"/>
    <w:rsid w:val="007B7EDA"/>
    <w:rsid w:val="007C05A9"/>
    <w:rsid w:val="007C11E4"/>
    <w:rsid w:val="007C14C2"/>
    <w:rsid w:val="007C1FE3"/>
    <w:rsid w:val="007C26CB"/>
    <w:rsid w:val="007C2739"/>
    <w:rsid w:val="007C2751"/>
    <w:rsid w:val="007C289D"/>
    <w:rsid w:val="007C2ED0"/>
    <w:rsid w:val="007C3FCB"/>
    <w:rsid w:val="007C430A"/>
    <w:rsid w:val="007C4632"/>
    <w:rsid w:val="007C5270"/>
    <w:rsid w:val="007C5584"/>
    <w:rsid w:val="007C6341"/>
    <w:rsid w:val="007C6B58"/>
    <w:rsid w:val="007C7534"/>
    <w:rsid w:val="007C7DF2"/>
    <w:rsid w:val="007D06CB"/>
    <w:rsid w:val="007D07CA"/>
    <w:rsid w:val="007D09A4"/>
    <w:rsid w:val="007D0C44"/>
    <w:rsid w:val="007D134C"/>
    <w:rsid w:val="007D2D56"/>
    <w:rsid w:val="007D2DD0"/>
    <w:rsid w:val="007D380A"/>
    <w:rsid w:val="007D42B6"/>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7B2"/>
    <w:rsid w:val="007E1881"/>
    <w:rsid w:val="007E1F04"/>
    <w:rsid w:val="007E212C"/>
    <w:rsid w:val="007E25A4"/>
    <w:rsid w:val="007E3704"/>
    <w:rsid w:val="007E3B9E"/>
    <w:rsid w:val="007E4062"/>
    <w:rsid w:val="007E435D"/>
    <w:rsid w:val="007E4656"/>
    <w:rsid w:val="007E4DB6"/>
    <w:rsid w:val="007E54CB"/>
    <w:rsid w:val="007E5863"/>
    <w:rsid w:val="007E5B7C"/>
    <w:rsid w:val="007E5BB1"/>
    <w:rsid w:val="007E5E39"/>
    <w:rsid w:val="007E61D7"/>
    <w:rsid w:val="007E64E1"/>
    <w:rsid w:val="007E670B"/>
    <w:rsid w:val="007E7F73"/>
    <w:rsid w:val="007F0168"/>
    <w:rsid w:val="007F0DBA"/>
    <w:rsid w:val="007F0E14"/>
    <w:rsid w:val="007F15EE"/>
    <w:rsid w:val="007F19F8"/>
    <w:rsid w:val="007F219E"/>
    <w:rsid w:val="007F29F0"/>
    <w:rsid w:val="007F2D25"/>
    <w:rsid w:val="007F3A16"/>
    <w:rsid w:val="007F40A5"/>
    <w:rsid w:val="007F493D"/>
    <w:rsid w:val="007F4B96"/>
    <w:rsid w:val="007F4D38"/>
    <w:rsid w:val="007F501C"/>
    <w:rsid w:val="007F5CFE"/>
    <w:rsid w:val="007F5FF2"/>
    <w:rsid w:val="007F6568"/>
    <w:rsid w:val="007F67E3"/>
    <w:rsid w:val="007F6BC3"/>
    <w:rsid w:val="007F6D3E"/>
    <w:rsid w:val="007F75DC"/>
    <w:rsid w:val="007F76A3"/>
    <w:rsid w:val="00800662"/>
    <w:rsid w:val="008006AF"/>
    <w:rsid w:val="00800E77"/>
    <w:rsid w:val="0080101B"/>
    <w:rsid w:val="008012B9"/>
    <w:rsid w:val="008014CB"/>
    <w:rsid w:val="0080153E"/>
    <w:rsid w:val="008015B5"/>
    <w:rsid w:val="00802043"/>
    <w:rsid w:val="00802335"/>
    <w:rsid w:val="0080242F"/>
    <w:rsid w:val="0080378D"/>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5D5"/>
    <w:rsid w:val="00810ECE"/>
    <w:rsid w:val="00810F83"/>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6A4"/>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38C2"/>
    <w:rsid w:val="00824506"/>
    <w:rsid w:val="008248A4"/>
    <w:rsid w:val="00824FE7"/>
    <w:rsid w:val="0082505B"/>
    <w:rsid w:val="00825925"/>
    <w:rsid w:val="00826BA1"/>
    <w:rsid w:val="00826DD9"/>
    <w:rsid w:val="008276E6"/>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1AB"/>
    <w:rsid w:val="00835883"/>
    <w:rsid w:val="00835CFD"/>
    <w:rsid w:val="00835ECF"/>
    <w:rsid w:val="00835ED3"/>
    <w:rsid w:val="008361F2"/>
    <w:rsid w:val="008362E3"/>
    <w:rsid w:val="0083686A"/>
    <w:rsid w:val="00836B0E"/>
    <w:rsid w:val="00836DCA"/>
    <w:rsid w:val="0083742F"/>
    <w:rsid w:val="00837B4C"/>
    <w:rsid w:val="00837C36"/>
    <w:rsid w:val="00837D64"/>
    <w:rsid w:val="008402A1"/>
    <w:rsid w:val="008405BF"/>
    <w:rsid w:val="008409D0"/>
    <w:rsid w:val="0084110F"/>
    <w:rsid w:val="00841255"/>
    <w:rsid w:val="0084126B"/>
    <w:rsid w:val="00841F44"/>
    <w:rsid w:val="00842100"/>
    <w:rsid w:val="00842CC6"/>
    <w:rsid w:val="00843114"/>
    <w:rsid w:val="00843B95"/>
    <w:rsid w:val="0084480A"/>
    <w:rsid w:val="0084492A"/>
    <w:rsid w:val="00844E17"/>
    <w:rsid w:val="008452FD"/>
    <w:rsid w:val="008453C1"/>
    <w:rsid w:val="008457EE"/>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A62"/>
    <w:rsid w:val="00852B47"/>
    <w:rsid w:val="00852CAA"/>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1A54"/>
    <w:rsid w:val="008620E7"/>
    <w:rsid w:val="00862555"/>
    <w:rsid w:val="008627F9"/>
    <w:rsid w:val="00862C9D"/>
    <w:rsid w:val="008632B9"/>
    <w:rsid w:val="0086362F"/>
    <w:rsid w:val="00863FE0"/>
    <w:rsid w:val="008643CA"/>
    <w:rsid w:val="00864D11"/>
    <w:rsid w:val="0086530A"/>
    <w:rsid w:val="00865784"/>
    <w:rsid w:val="00865EA5"/>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3A51"/>
    <w:rsid w:val="008743F3"/>
    <w:rsid w:val="0087444A"/>
    <w:rsid w:val="00874907"/>
    <w:rsid w:val="00874A03"/>
    <w:rsid w:val="00874A4F"/>
    <w:rsid w:val="00874C43"/>
    <w:rsid w:val="00875139"/>
    <w:rsid w:val="008752B9"/>
    <w:rsid w:val="008753D0"/>
    <w:rsid w:val="00875410"/>
    <w:rsid w:val="00875499"/>
    <w:rsid w:val="008758C2"/>
    <w:rsid w:val="008769E3"/>
    <w:rsid w:val="00876B40"/>
    <w:rsid w:val="00876E6D"/>
    <w:rsid w:val="00876ED6"/>
    <w:rsid w:val="0087722E"/>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0F26"/>
    <w:rsid w:val="008914ED"/>
    <w:rsid w:val="00891618"/>
    <w:rsid w:val="008926FE"/>
    <w:rsid w:val="0089365F"/>
    <w:rsid w:val="00894C30"/>
    <w:rsid w:val="00894FF0"/>
    <w:rsid w:val="0089558A"/>
    <w:rsid w:val="00895A2D"/>
    <w:rsid w:val="00896205"/>
    <w:rsid w:val="00896937"/>
    <w:rsid w:val="00896CB5"/>
    <w:rsid w:val="008976FE"/>
    <w:rsid w:val="0089795C"/>
    <w:rsid w:val="00897C5A"/>
    <w:rsid w:val="008A03C1"/>
    <w:rsid w:val="008A1488"/>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A7503"/>
    <w:rsid w:val="008A77F2"/>
    <w:rsid w:val="008B016F"/>
    <w:rsid w:val="008B0564"/>
    <w:rsid w:val="008B0916"/>
    <w:rsid w:val="008B171F"/>
    <w:rsid w:val="008B17C7"/>
    <w:rsid w:val="008B1853"/>
    <w:rsid w:val="008B1C72"/>
    <w:rsid w:val="008B1DC9"/>
    <w:rsid w:val="008B262C"/>
    <w:rsid w:val="008B275C"/>
    <w:rsid w:val="008B2E79"/>
    <w:rsid w:val="008B2F14"/>
    <w:rsid w:val="008B30DA"/>
    <w:rsid w:val="008B3230"/>
    <w:rsid w:val="008B3AFF"/>
    <w:rsid w:val="008B3F64"/>
    <w:rsid w:val="008B4815"/>
    <w:rsid w:val="008B48CD"/>
    <w:rsid w:val="008B4EDE"/>
    <w:rsid w:val="008B5290"/>
    <w:rsid w:val="008B586D"/>
    <w:rsid w:val="008B5872"/>
    <w:rsid w:val="008B5CE6"/>
    <w:rsid w:val="008B69D6"/>
    <w:rsid w:val="008B6D07"/>
    <w:rsid w:val="008B7590"/>
    <w:rsid w:val="008B77E6"/>
    <w:rsid w:val="008C0FEE"/>
    <w:rsid w:val="008C1AD6"/>
    <w:rsid w:val="008C1DC0"/>
    <w:rsid w:val="008C243C"/>
    <w:rsid w:val="008C251A"/>
    <w:rsid w:val="008C2658"/>
    <w:rsid w:val="008C2964"/>
    <w:rsid w:val="008C2C58"/>
    <w:rsid w:val="008C375E"/>
    <w:rsid w:val="008C4C4D"/>
    <w:rsid w:val="008C4FE1"/>
    <w:rsid w:val="008C5578"/>
    <w:rsid w:val="008C58A4"/>
    <w:rsid w:val="008C61EA"/>
    <w:rsid w:val="008C62C8"/>
    <w:rsid w:val="008C6EF2"/>
    <w:rsid w:val="008C7A6C"/>
    <w:rsid w:val="008D0543"/>
    <w:rsid w:val="008D0E5F"/>
    <w:rsid w:val="008D1607"/>
    <w:rsid w:val="008D1EA2"/>
    <w:rsid w:val="008D2946"/>
    <w:rsid w:val="008D32C7"/>
    <w:rsid w:val="008D3660"/>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2F0"/>
    <w:rsid w:val="008E595F"/>
    <w:rsid w:val="008E5CE9"/>
    <w:rsid w:val="008E5F57"/>
    <w:rsid w:val="008E61C9"/>
    <w:rsid w:val="008E6395"/>
    <w:rsid w:val="008E647D"/>
    <w:rsid w:val="008E6812"/>
    <w:rsid w:val="008E6873"/>
    <w:rsid w:val="008E6C74"/>
    <w:rsid w:val="008E6FAB"/>
    <w:rsid w:val="008E6FE6"/>
    <w:rsid w:val="008E7EAF"/>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8F7E55"/>
    <w:rsid w:val="009007BB"/>
    <w:rsid w:val="009008B9"/>
    <w:rsid w:val="00900F31"/>
    <w:rsid w:val="0090140C"/>
    <w:rsid w:val="009017C7"/>
    <w:rsid w:val="00901C0D"/>
    <w:rsid w:val="00901E13"/>
    <w:rsid w:val="0090267C"/>
    <w:rsid w:val="00902783"/>
    <w:rsid w:val="00902C20"/>
    <w:rsid w:val="00902E5B"/>
    <w:rsid w:val="00903166"/>
    <w:rsid w:val="009032F0"/>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0F4C"/>
    <w:rsid w:val="0091221F"/>
    <w:rsid w:val="009122D4"/>
    <w:rsid w:val="009129DC"/>
    <w:rsid w:val="009137C1"/>
    <w:rsid w:val="00913915"/>
    <w:rsid w:val="009139E7"/>
    <w:rsid w:val="00913B6E"/>
    <w:rsid w:val="00913DF2"/>
    <w:rsid w:val="009144EE"/>
    <w:rsid w:val="00914567"/>
    <w:rsid w:val="0091466E"/>
    <w:rsid w:val="00915311"/>
    <w:rsid w:val="00915531"/>
    <w:rsid w:val="00915849"/>
    <w:rsid w:val="00915892"/>
    <w:rsid w:val="009159A4"/>
    <w:rsid w:val="00915B81"/>
    <w:rsid w:val="009162E6"/>
    <w:rsid w:val="009173D8"/>
    <w:rsid w:val="00917A83"/>
    <w:rsid w:val="00917B70"/>
    <w:rsid w:val="009203D7"/>
    <w:rsid w:val="0092067F"/>
    <w:rsid w:val="009206D7"/>
    <w:rsid w:val="00920A73"/>
    <w:rsid w:val="0092101F"/>
    <w:rsid w:val="0092114F"/>
    <w:rsid w:val="009216CA"/>
    <w:rsid w:val="00921F0F"/>
    <w:rsid w:val="0092224D"/>
    <w:rsid w:val="009222F2"/>
    <w:rsid w:val="009227C3"/>
    <w:rsid w:val="009227EA"/>
    <w:rsid w:val="0092293A"/>
    <w:rsid w:val="00922B26"/>
    <w:rsid w:val="00922CFC"/>
    <w:rsid w:val="00922EEB"/>
    <w:rsid w:val="009231BD"/>
    <w:rsid w:val="009239C1"/>
    <w:rsid w:val="00923C24"/>
    <w:rsid w:val="00923C5A"/>
    <w:rsid w:val="00923E93"/>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8F0"/>
    <w:rsid w:val="00931ACC"/>
    <w:rsid w:val="00932448"/>
    <w:rsid w:val="009328AC"/>
    <w:rsid w:val="00932FE6"/>
    <w:rsid w:val="0093373F"/>
    <w:rsid w:val="0093413A"/>
    <w:rsid w:val="00935249"/>
    <w:rsid w:val="009354E5"/>
    <w:rsid w:val="00935534"/>
    <w:rsid w:val="0093660A"/>
    <w:rsid w:val="00936767"/>
    <w:rsid w:val="00936793"/>
    <w:rsid w:val="009369A2"/>
    <w:rsid w:val="00936AE6"/>
    <w:rsid w:val="00936C36"/>
    <w:rsid w:val="00936C43"/>
    <w:rsid w:val="0093760B"/>
    <w:rsid w:val="00937883"/>
    <w:rsid w:val="009379E4"/>
    <w:rsid w:val="00937AC7"/>
    <w:rsid w:val="00937EAA"/>
    <w:rsid w:val="0094028E"/>
    <w:rsid w:val="009403EB"/>
    <w:rsid w:val="0094052D"/>
    <w:rsid w:val="009413A4"/>
    <w:rsid w:val="00941AD3"/>
    <w:rsid w:val="00941BEF"/>
    <w:rsid w:val="009424A0"/>
    <w:rsid w:val="00942B97"/>
    <w:rsid w:val="00943136"/>
    <w:rsid w:val="00943530"/>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571C9"/>
    <w:rsid w:val="009604D7"/>
    <w:rsid w:val="009605D7"/>
    <w:rsid w:val="00960A56"/>
    <w:rsid w:val="00960BD2"/>
    <w:rsid w:val="00961004"/>
    <w:rsid w:val="00961005"/>
    <w:rsid w:val="00961386"/>
    <w:rsid w:val="009617E7"/>
    <w:rsid w:val="0096184F"/>
    <w:rsid w:val="00963214"/>
    <w:rsid w:val="00963265"/>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95C"/>
    <w:rsid w:val="00967B56"/>
    <w:rsid w:val="00967CDE"/>
    <w:rsid w:val="009705AA"/>
    <w:rsid w:val="00970DD5"/>
    <w:rsid w:val="0097127A"/>
    <w:rsid w:val="00971314"/>
    <w:rsid w:val="009715AB"/>
    <w:rsid w:val="00971674"/>
    <w:rsid w:val="00971B57"/>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583"/>
    <w:rsid w:val="0098268E"/>
    <w:rsid w:val="0098309D"/>
    <w:rsid w:val="0098381B"/>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1C9D"/>
    <w:rsid w:val="00992265"/>
    <w:rsid w:val="009922BF"/>
    <w:rsid w:val="0099279D"/>
    <w:rsid w:val="00992D2B"/>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6B8"/>
    <w:rsid w:val="009A2894"/>
    <w:rsid w:val="009A29B3"/>
    <w:rsid w:val="009A2E66"/>
    <w:rsid w:val="009A2E69"/>
    <w:rsid w:val="009A2EEA"/>
    <w:rsid w:val="009A31E9"/>
    <w:rsid w:val="009A33EF"/>
    <w:rsid w:val="009A33F0"/>
    <w:rsid w:val="009A3551"/>
    <w:rsid w:val="009A3B0D"/>
    <w:rsid w:val="009A3BEC"/>
    <w:rsid w:val="009A3CE1"/>
    <w:rsid w:val="009A3ED8"/>
    <w:rsid w:val="009A4948"/>
    <w:rsid w:val="009A4ACA"/>
    <w:rsid w:val="009A5215"/>
    <w:rsid w:val="009A5458"/>
    <w:rsid w:val="009A6574"/>
    <w:rsid w:val="009A6F6E"/>
    <w:rsid w:val="009B0121"/>
    <w:rsid w:val="009B0693"/>
    <w:rsid w:val="009B08B6"/>
    <w:rsid w:val="009B14AB"/>
    <w:rsid w:val="009B17E6"/>
    <w:rsid w:val="009B2051"/>
    <w:rsid w:val="009B23EE"/>
    <w:rsid w:val="009B2AE9"/>
    <w:rsid w:val="009B2EBD"/>
    <w:rsid w:val="009B346D"/>
    <w:rsid w:val="009B3BB5"/>
    <w:rsid w:val="009B3C4B"/>
    <w:rsid w:val="009B3EFF"/>
    <w:rsid w:val="009B4CAB"/>
    <w:rsid w:val="009B4DAD"/>
    <w:rsid w:val="009B506F"/>
    <w:rsid w:val="009B52D9"/>
    <w:rsid w:val="009B58E1"/>
    <w:rsid w:val="009B5F01"/>
    <w:rsid w:val="009B6538"/>
    <w:rsid w:val="009B6756"/>
    <w:rsid w:val="009B677C"/>
    <w:rsid w:val="009B78C7"/>
    <w:rsid w:val="009B7ABB"/>
    <w:rsid w:val="009C07DA"/>
    <w:rsid w:val="009C0B5E"/>
    <w:rsid w:val="009C163F"/>
    <w:rsid w:val="009C1EFA"/>
    <w:rsid w:val="009C245F"/>
    <w:rsid w:val="009C2B83"/>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C7A63"/>
    <w:rsid w:val="009C7B48"/>
    <w:rsid w:val="009D0220"/>
    <w:rsid w:val="009D14D0"/>
    <w:rsid w:val="009D1AB7"/>
    <w:rsid w:val="009D240A"/>
    <w:rsid w:val="009D2B85"/>
    <w:rsid w:val="009D444F"/>
    <w:rsid w:val="009D4A84"/>
    <w:rsid w:val="009D4CDF"/>
    <w:rsid w:val="009D4EBA"/>
    <w:rsid w:val="009D50E4"/>
    <w:rsid w:val="009D52EC"/>
    <w:rsid w:val="009D698E"/>
    <w:rsid w:val="009D70C5"/>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4FD1"/>
    <w:rsid w:val="009E5646"/>
    <w:rsid w:val="009E5976"/>
    <w:rsid w:val="009E5A53"/>
    <w:rsid w:val="009E5AF5"/>
    <w:rsid w:val="009E5D35"/>
    <w:rsid w:val="009E5E17"/>
    <w:rsid w:val="009E63B9"/>
    <w:rsid w:val="009E658B"/>
    <w:rsid w:val="009E7598"/>
    <w:rsid w:val="009F01FE"/>
    <w:rsid w:val="009F0712"/>
    <w:rsid w:val="009F076D"/>
    <w:rsid w:val="009F089B"/>
    <w:rsid w:val="009F1300"/>
    <w:rsid w:val="009F155C"/>
    <w:rsid w:val="009F1E03"/>
    <w:rsid w:val="009F27EA"/>
    <w:rsid w:val="009F2BD3"/>
    <w:rsid w:val="009F2F6F"/>
    <w:rsid w:val="009F32CF"/>
    <w:rsid w:val="009F3421"/>
    <w:rsid w:val="009F369D"/>
    <w:rsid w:val="009F36A4"/>
    <w:rsid w:val="009F393D"/>
    <w:rsid w:val="009F3B7E"/>
    <w:rsid w:val="009F3C53"/>
    <w:rsid w:val="009F3CB2"/>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3A1E"/>
    <w:rsid w:val="00A04123"/>
    <w:rsid w:val="00A044BA"/>
    <w:rsid w:val="00A046E5"/>
    <w:rsid w:val="00A04CAD"/>
    <w:rsid w:val="00A04E9B"/>
    <w:rsid w:val="00A0528D"/>
    <w:rsid w:val="00A05B85"/>
    <w:rsid w:val="00A05F10"/>
    <w:rsid w:val="00A0608B"/>
    <w:rsid w:val="00A065AE"/>
    <w:rsid w:val="00A068D2"/>
    <w:rsid w:val="00A06C92"/>
    <w:rsid w:val="00A06E17"/>
    <w:rsid w:val="00A0701E"/>
    <w:rsid w:val="00A0705C"/>
    <w:rsid w:val="00A07187"/>
    <w:rsid w:val="00A071E5"/>
    <w:rsid w:val="00A0725A"/>
    <w:rsid w:val="00A10031"/>
    <w:rsid w:val="00A107EE"/>
    <w:rsid w:val="00A10879"/>
    <w:rsid w:val="00A10B18"/>
    <w:rsid w:val="00A116CA"/>
    <w:rsid w:val="00A118E1"/>
    <w:rsid w:val="00A1209A"/>
    <w:rsid w:val="00A1226D"/>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1FC"/>
    <w:rsid w:val="00A20719"/>
    <w:rsid w:val="00A20865"/>
    <w:rsid w:val="00A20BFC"/>
    <w:rsid w:val="00A20EE3"/>
    <w:rsid w:val="00A2103E"/>
    <w:rsid w:val="00A21556"/>
    <w:rsid w:val="00A217B0"/>
    <w:rsid w:val="00A21DA8"/>
    <w:rsid w:val="00A225D4"/>
    <w:rsid w:val="00A22A65"/>
    <w:rsid w:val="00A22AC3"/>
    <w:rsid w:val="00A22D28"/>
    <w:rsid w:val="00A22E47"/>
    <w:rsid w:val="00A23593"/>
    <w:rsid w:val="00A23A63"/>
    <w:rsid w:val="00A23C17"/>
    <w:rsid w:val="00A23D75"/>
    <w:rsid w:val="00A2413B"/>
    <w:rsid w:val="00A246DB"/>
    <w:rsid w:val="00A24B6F"/>
    <w:rsid w:val="00A24BAA"/>
    <w:rsid w:val="00A24CE8"/>
    <w:rsid w:val="00A250A2"/>
    <w:rsid w:val="00A2526B"/>
    <w:rsid w:val="00A25F05"/>
    <w:rsid w:val="00A263C6"/>
    <w:rsid w:val="00A267BE"/>
    <w:rsid w:val="00A2710D"/>
    <w:rsid w:val="00A2718C"/>
    <w:rsid w:val="00A2740F"/>
    <w:rsid w:val="00A277BD"/>
    <w:rsid w:val="00A278D4"/>
    <w:rsid w:val="00A27ECD"/>
    <w:rsid w:val="00A30713"/>
    <w:rsid w:val="00A30AF4"/>
    <w:rsid w:val="00A3104A"/>
    <w:rsid w:val="00A31769"/>
    <w:rsid w:val="00A31AF6"/>
    <w:rsid w:val="00A31C5B"/>
    <w:rsid w:val="00A31E11"/>
    <w:rsid w:val="00A31E7D"/>
    <w:rsid w:val="00A32822"/>
    <w:rsid w:val="00A32980"/>
    <w:rsid w:val="00A32D13"/>
    <w:rsid w:val="00A32E39"/>
    <w:rsid w:val="00A32ED5"/>
    <w:rsid w:val="00A3364C"/>
    <w:rsid w:val="00A33A7D"/>
    <w:rsid w:val="00A33DC3"/>
    <w:rsid w:val="00A3493B"/>
    <w:rsid w:val="00A349E6"/>
    <w:rsid w:val="00A34AB0"/>
    <w:rsid w:val="00A34F94"/>
    <w:rsid w:val="00A35728"/>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D52"/>
    <w:rsid w:val="00A47E8D"/>
    <w:rsid w:val="00A50591"/>
    <w:rsid w:val="00A507B3"/>
    <w:rsid w:val="00A507BE"/>
    <w:rsid w:val="00A50806"/>
    <w:rsid w:val="00A50888"/>
    <w:rsid w:val="00A50C22"/>
    <w:rsid w:val="00A50C29"/>
    <w:rsid w:val="00A51AC0"/>
    <w:rsid w:val="00A51CCE"/>
    <w:rsid w:val="00A51E31"/>
    <w:rsid w:val="00A528CF"/>
    <w:rsid w:val="00A531E0"/>
    <w:rsid w:val="00A53349"/>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320"/>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6AE3"/>
    <w:rsid w:val="00A76F3F"/>
    <w:rsid w:val="00A77A9E"/>
    <w:rsid w:val="00A77B1B"/>
    <w:rsid w:val="00A77D92"/>
    <w:rsid w:val="00A8025E"/>
    <w:rsid w:val="00A81843"/>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87CFD"/>
    <w:rsid w:val="00A90025"/>
    <w:rsid w:val="00A9048B"/>
    <w:rsid w:val="00A90C07"/>
    <w:rsid w:val="00A91294"/>
    <w:rsid w:val="00A91BF8"/>
    <w:rsid w:val="00A91C99"/>
    <w:rsid w:val="00A926A1"/>
    <w:rsid w:val="00A92A27"/>
    <w:rsid w:val="00A92B68"/>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3E41"/>
    <w:rsid w:val="00AA447E"/>
    <w:rsid w:val="00AA48EE"/>
    <w:rsid w:val="00AA5470"/>
    <w:rsid w:val="00AA57A4"/>
    <w:rsid w:val="00AA5E1B"/>
    <w:rsid w:val="00AA5EE2"/>
    <w:rsid w:val="00AA62CA"/>
    <w:rsid w:val="00AA66C7"/>
    <w:rsid w:val="00AA7123"/>
    <w:rsid w:val="00AA7328"/>
    <w:rsid w:val="00AA7819"/>
    <w:rsid w:val="00AA7FA4"/>
    <w:rsid w:val="00AB0A48"/>
    <w:rsid w:val="00AB0E52"/>
    <w:rsid w:val="00AB10FC"/>
    <w:rsid w:val="00AB179E"/>
    <w:rsid w:val="00AB1A65"/>
    <w:rsid w:val="00AB2574"/>
    <w:rsid w:val="00AB266E"/>
    <w:rsid w:val="00AB2697"/>
    <w:rsid w:val="00AB2747"/>
    <w:rsid w:val="00AB2A10"/>
    <w:rsid w:val="00AB2CEF"/>
    <w:rsid w:val="00AB3928"/>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29F"/>
    <w:rsid w:val="00AC147D"/>
    <w:rsid w:val="00AC14BC"/>
    <w:rsid w:val="00AC16E0"/>
    <w:rsid w:val="00AC17FE"/>
    <w:rsid w:val="00AC18C3"/>
    <w:rsid w:val="00AC1D34"/>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B39"/>
    <w:rsid w:val="00AC7DED"/>
    <w:rsid w:val="00AD0244"/>
    <w:rsid w:val="00AD0E61"/>
    <w:rsid w:val="00AD1C96"/>
    <w:rsid w:val="00AD1FE1"/>
    <w:rsid w:val="00AD200E"/>
    <w:rsid w:val="00AD27A7"/>
    <w:rsid w:val="00AD2813"/>
    <w:rsid w:val="00AD28D5"/>
    <w:rsid w:val="00AD2DE6"/>
    <w:rsid w:val="00AD305D"/>
    <w:rsid w:val="00AD3067"/>
    <w:rsid w:val="00AD32C0"/>
    <w:rsid w:val="00AD3848"/>
    <w:rsid w:val="00AD3990"/>
    <w:rsid w:val="00AD3CAD"/>
    <w:rsid w:val="00AD413D"/>
    <w:rsid w:val="00AD424A"/>
    <w:rsid w:val="00AD455D"/>
    <w:rsid w:val="00AD4A42"/>
    <w:rsid w:val="00AD5069"/>
    <w:rsid w:val="00AD54AB"/>
    <w:rsid w:val="00AD54B8"/>
    <w:rsid w:val="00AD5B0A"/>
    <w:rsid w:val="00AD6B39"/>
    <w:rsid w:val="00AD7971"/>
    <w:rsid w:val="00AD7C8B"/>
    <w:rsid w:val="00AE008C"/>
    <w:rsid w:val="00AE009E"/>
    <w:rsid w:val="00AE059D"/>
    <w:rsid w:val="00AE06ED"/>
    <w:rsid w:val="00AE1792"/>
    <w:rsid w:val="00AE2112"/>
    <w:rsid w:val="00AE2501"/>
    <w:rsid w:val="00AE2ABF"/>
    <w:rsid w:val="00AE2ED6"/>
    <w:rsid w:val="00AE2F60"/>
    <w:rsid w:val="00AE2F67"/>
    <w:rsid w:val="00AE2F7E"/>
    <w:rsid w:val="00AE3279"/>
    <w:rsid w:val="00AE367A"/>
    <w:rsid w:val="00AE3775"/>
    <w:rsid w:val="00AE3FBF"/>
    <w:rsid w:val="00AE4184"/>
    <w:rsid w:val="00AE42C8"/>
    <w:rsid w:val="00AE468B"/>
    <w:rsid w:val="00AE4914"/>
    <w:rsid w:val="00AE4DC1"/>
    <w:rsid w:val="00AE516B"/>
    <w:rsid w:val="00AE5CB6"/>
    <w:rsid w:val="00AE5E52"/>
    <w:rsid w:val="00AE5F5C"/>
    <w:rsid w:val="00AE6077"/>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2D7"/>
    <w:rsid w:val="00B078B4"/>
    <w:rsid w:val="00B109C2"/>
    <w:rsid w:val="00B10A65"/>
    <w:rsid w:val="00B117FE"/>
    <w:rsid w:val="00B12005"/>
    <w:rsid w:val="00B12357"/>
    <w:rsid w:val="00B1240F"/>
    <w:rsid w:val="00B1244A"/>
    <w:rsid w:val="00B12790"/>
    <w:rsid w:val="00B12DF0"/>
    <w:rsid w:val="00B13051"/>
    <w:rsid w:val="00B130E0"/>
    <w:rsid w:val="00B1344F"/>
    <w:rsid w:val="00B13554"/>
    <w:rsid w:val="00B135A5"/>
    <w:rsid w:val="00B13721"/>
    <w:rsid w:val="00B137FB"/>
    <w:rsid w:val="00B13900"/>
    <w:rsid w:val="00B14092"/>
    <w:rsid w:val="00B14131"/>
    <w:rsid w:val="00B148C6"/>
    <w:rsid w:val="00B14DF2"/>
    <w:rsid w:val="00B1513F"/>
    <w:rsid w:val="00B15573"/>
    <w:rsid w:val="00B160BC"/>
    <w:rsid w:val="00B16B99"/>
    <w:rsid w:val="00B172D8"/>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20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6E"/>
    <w:rsid w:val="00B42793"/>
    <w:rsid w:val="00B42877"/>
    <w:rsid w:val="00B435CA"/>
    <w:rsid w:val="00B44707"/>
    <w:rsid w:val="00B44A37"/>
    <w:rsid w:val="00B44E38"/>
    <w:rsid w:val="00B44EB7"/>
    <w:rsid w:val="00B45240"/>
    <w:rsid w:val="00B45355"/>
    <w:rsid w:val="00B458E0"/>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B89"/>
    <w:rsid w:val="00B54CB3"/>
    <w:rsid w:val="00B54D86"/>
    <w:rsid w:val="00B54FEC"/>
    <w:rsid w:val="00B55201"/>
    <w:rsid w:val="00B55771"/>
    <w:rsid w:val="00B559CA"/>
    <w:rsid w:val="00B55CF0"/>
    <w:rsid w:val="00B56309"/>
    <w:rsid w:val="00B56A1F"/>
    <w:rsid w:val="00B56DDA"/>
    <w:rsid w:val="00B56E33"/>
    <w:rsid w:val="00B5733E"/>
    <w:rsid w:val="00B576A3"/>
    <w:rsid w:val="00B57F55"/>
    <w:rsid w:val="00B60272"/>
    <w:rsid w:val="00B60673"/>
    <w:rsid w:val="00B60774"/>
    <w:rsid w:val="00B60A3B"/>
    <w:rsid w:val="00B60AFF"/>
    <w:rsid w:val="00B6218F"/>
    <w:rsid w:val="00B62719"/>
    <w:rsid w:val="00B6298C"/>
    <w:rsid w:val="00B63337"/>
    <w:rsid w:val="00B63CE0"/>
    <w:rsid w:val="00B645CE"/>
    <w:rsid w:val="00B6508F"/>
    <w:rsid w:val="00B65112"/>
    <w:rsid w:val="00B65209"/>
    <w:rsid w:val="00B65562"/>
    <w:rsid w:val="00B66634"/>
    <w:rsid w:val="00B66996"/>
    <w:rsid w:val="00B669BE"/>
    <w:rsid w:val="00B66D8E"/>
    <w:rsid w:val="00B66DAD"/>
    <w:rsid w:val="00B672EC"/>
    <w:rsid w:val="00B674D7"/>
    <w:rsid w:val="00B6767E"/>
    <w:rsid w:val="00B67DC2"/>
    <w:rsid w:val="00B70A51"/>
    <w:rsid w:val="00B70AD9"/>
    <w:rsid w:val="00B712B4"/>
    <w:rsid w:val="00B71489"/>
    <w:rsid w:val="00B7165D"/>
    <w:rsid w:val="00B718AB"/>
    <w:rsid w:val="00B71F41"/>
    <w:rsid w:val="00B7212A"/>
    <w:rsid w:val="00B72179"/>
    <w:rsid w:val="00B7267A"/>
    <w:rsid w:val="00B729E1"/>
    <w:rsid w:val="00B73094"/>
    <w:rsid w:val="00B730A7"/>
    <w:rsid w:val="00B732FC"/>
    <w:rsid w:val="00B735F9"/>
    <w:rsid w:val="00B73B3B"/>
    <w:rsid w:val="00B73B9B"/>
    <w:rsid w:val="00B73E37"/>
    <w:rsid w:val="00B74842"/>
    <w:rsid w:val="00B74849"/>
    <w:rsid w:val="00B74ED0"/>
    <w:rsid w:val="00B75245"/>
    <w:rsid w:val="00B75F69"/>
    <w:rsid w:val="00B760B7"/>
    <w:rsid w:val="00B76151"/>
    <w:rsid w:val="00B76215"/>
    <w:rsid w:val="00B76F58"/>
    <w:rsid w:val="00B77258"/>
    <w:rsid w:val="00B77300"/>
    <w:rsid w:val="00B77D35"/>
    <w:rsid w:val="00B8034E"/>
    <w:rsid w:val="00B80672"/>
    <w:rsid w:val="00B81B02"/>
    <w:rsid w:val="00B82613"/>
    <w:rsid w:val="00B8293A"/>
    <w:rsid w:val="00B829BB"/>
    <w:rsid w:val="00B82D8C"/>
    <w:rsid w:val="00B83113"/>
    <w:rsid w:val="00B83349"/>
    <w:rsid w:val="00B833BE"/>
    <w:rsid w:val="00B83AA1"/>
    <w:rsid w:val="00B83AD7"/>
    <w:rsid w:val="00B83AED"/>
    <w:rsid w:val="00B83C36"/>
    <w:rsid w:val="00B84437"/>
    <w:rsid w:val="00B84B49"/>
    <w:rsid w:val="00B854E4"/>
    <w:rsid w:val="00B85B14"/>
    <w:rsid w:val="00B85B46"/>
    <w:rsid w:val="00B8618B"/>
    <w:rsid w:val="00B870D1"/>
    <w:rsid w:val="00B87519"/>
    <w:rsid w:val="00B87BA3"/>
    <w:rsid w:val="00B90DCD"/>
    <w:rsid w:val="00B90EE8"/>
    <w:rsid w:val="00B91105"/>
    <w:rsid w:val="00B91E91"/>
    <w:rsid w:val="00B924E3"/>
    <w:rsid w:val="00B924F6"/>
    <w:rsid w:val="00B92668"/>
    <w:rsid w:val="00B92D11"/>
    <w:rsid w:val="00B92D60"/>
    <w:rsid w:val="00B93008"/>
    <w:rsid w:val="00B9308D"/>
    <w:rsid w:val="00B942CF"/>
    <w:rsid w:val="00B944E1"/>
    <w:rsid w:val="00B94CD9"/>
    <w:rsid w:val="00B94E0E"/>
    <w:rsid w:val="00B957B3"/>
    <w:rsid w:val="00B95959"/>
    <w:rsid w:val="00B95E6A"/>
    <w:rsid w:val="00B95EF4"/>
    <w:rsid w:val="00B9665D"/>
    <w:rsid w:val="00B96781"/>
    <w:rsid w:val="00B96AF9"/>
    <w:rsid w:val="00B9709E"/>
    <w:rsid w:val="00B97143"/>
    <w:rsid w:val="00B971DA"/>
    <w:rsid w:val="00B97782"/>
    <w:rsid w:val="00B97D28"/>
    <w:rsid w:val="00B97DAA"/>
    <w:rsid w:val="00B97E9E"/>
    <w:rsid w:val="00BA0682"/>
    <w:rsid w:val="00BA0943"/>
    <w:rsid w:val="00BA0C25"/>
    <w:rsid w:val="00BA0EB3"/>
    <w:rsid w:val="00BA1416"/>
    <w:rsid w:val="00BA185F"/>
    <w:rsid w:val="00BA1890"/>
    <w:rsid w:val="00BA299A"/>
    <w:rsid w:val="00BA2C27"/>
    <w:rsid w:val="00BA3718"/>
    <w:rsid w:val="00BA3B40"/>
    <w:rsid w:val="00BA4B13"/>
    <w:rsid w:val="00BA4DC5"/>
    <w:rsid w:val="00BA4E4D"/>
    <w:rsid w:val="00BA4F15"/>
    <w:rsid w:val="00BA589D"/>
    <w:rsid w:val="00BA5B3A"/>
    <w:rsid w:val="00BA5E88"/>
    <w:rsid w:val="00BA64CF"/>
    <w:rsid w:val="00BA68FC"/>
    <w:rsid w:val="00BA7448"/>
    <w:rsid w:val="00BA7C92"/>
    <w:rsid w:val="00BA7D5C"/>
    <w:rsid w:val="00BB0CF2"/>
    <w:rsid w:val="00BB0D59"/>
    <w:rsid w:val="00BB0E3D"/>
    <w:rsid w:val="00BB0E3F"/>
    <w:rsid w:val="00BB1FA5"/>
    <w:rsid w:val="00BB218A"/>
    <w:rsid w:val="00BB2D58"/>
    <w:rsid w:val="00BB33C3"/>
    <w:rsid w:val="00BB3462"/>
    <w:rsid w:val="00BB362E"/>
    <w:rsid w:val="00BB38BD"/>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3DE"/>
    <w:rsid w:val="00BB7500"/>
    <w:rsid w:val="00BB76F7"/>
    <w:rsid w:val="00BB7BBD"/>
    <w:rsid w:val="00BB7D17"/>
    <w:rsid w:val="00BC052F"/>
    <w:rsid w:val="00BC0A46"/>
    <w:rsid w:val="00BC0D1F"/>
    <w:rsid w:val="00BC0DF0"/>
    <w:rsid w:val="00BC14FD"/>
    <w:rsid w:val="00BC1606"/>
    <w:rsid w:val="00BC2050"/>
    <w:rsid w:val="00BC2451"/>
    <w:rsid w:val="00BC2AB7"/>
    <w:rsid w:val="00BC2E00"/>
    <w:rsid w:val="00BC32A0"/>
    <w:rsid w:val="00BC32D4"/>
    <w:rsid w:val="00BC358C"/>
    <w:rsid w:val="00BC3683"/>
    <w:rsid w:val="00BC3858"/>
    <w:rsid w:val="00BC3E54"/>
    <w:rsid w:val="00BC3F8C"/>
    <w:rsid w:val="00BC45A6"/>
    <w:rsid w:val="00BC5599"/>
    <w:rsid w:val="00BC601D"/>
    <w:rsid w:val="00BC6A39"/>
    <w:rsid w:val="00BC6FEE"/>
    <w:rsid w:val="00BC72EA"/>
    <w:rsid w:val="00BC76E8"/>
    <w:rsid w:val="00BC7AB7"/>
    <w:rsid w:val="00BC7EB9"/>
    <w:rsid w:val="00BD0858"/>
    <w:rsid w:val="00BD088E"/>
    <w:rsid w:val="00BD0CB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3B7"/>
    <w:rsid w:val="00BD67C9"/>
    <w:rsid w:val="00BD756F"/>
    <w:rsid w:val="00BD78E0"/>
    <w:rsid w:val="00BD7B02"/>
    <w:rsid w:val="00BD7DD0"/>
    <w:rsid w:val="00BD7EBD"/>
    <w:rsid w:val="00BD7F1E"/>
    <w:rsid w:val="00BE02B4"/>
    <w:rsid w:val="00BE04FE"/>
    <w:rsid w:val="00BE05B6"/>
    <w:rsid w:val="00BE05B9"/>
    <w:rsid w:val="00BE0A31"/>
    <w:rsid w:val="00BE0ADE"/>
    <w:rsid w:val="00BE1000"/>
    <w:rsid w:val="00BE12DF"/>
    <w:rsid w:val="00BE13E5"/>
    <w:rsid w:val="00BE1F1E"/>
    <w:rsid w:val="00BE2220"/>
    <w:rsid w:val="00BE2497"/>
    <w:rsid w:val="00BE2C45"/>
    <w:rsid w:val="00BE3173"/>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2FCB"/>
    <w:rsid w:val="00BF3BA0"/>
    <w:rsid w:val="00BF3EAF"/>
    <w:rsid w:val="00BF3F6A"/>
    <w:rsid w:val="00BF3FA3"/>
    <w:rsid w:val="00BF3FFF"/>
    <w:rsid w:val="00BF4AF5"/>
    <w:rsid w:val="00BF5AD9"/>
    <w:rsid w:val="00BF5E3E"/>
    <w:rsid w:val="00BF69B8"/>
    <w:rsid w:val="00BF6A80"/>
    <w:rsid w:val="00BF706E"/>
    <w:rsid w:val="00BF7791"/>
    <w:rsid w:val="00BF7C32"/>
    <w:rsid w:val="00C000BB"/>
    <w:rsid w:val="00C00638"/>
    <w:rsid w:val="00C00695"/>
    <w:rsid w:val="00C007A3"/>
    <w:rsid w:val="00C009AE"/>
    <w:rsid w:val="00C00E99"/>
    <w:rsid w:val="00C018BE"/>
    <w:rsid w:val="00C0196A"/>
    <w:rsid w:val="00C024FC"/>
    <w:rsid w:val="00C02F5C"/>
    <w:rsid w:val="00C03649"/>
    <w:rsid w:val="00C04090"/>
    <w:rsid w:val="00C04D33"/>
    <w:rsid w:val="00C054FB"/>
    <w:rsid w:val="00C05A60"/>
    <w:rsid w:val="00C05AF0"/>
    <w:rsid w:val="00C06124"/>
    <w:rsid w:val="00C0615C"/>
    <w:rsid w:val="00C0694E"/>
    <w:rsid w:val="00C0702E"/>
    <w:rsid w:val="00C071A7"/>
    <w:rsid w:val="00C07667"/>
    <w:rsid w:val="00C079CE"/>
    <w:rsid w:val="00C07A41"/>
    <w:rsid w:val="00C10C20"/>
    <w:rsid w:val="00C11881"/>
    <w:rsid w:val="00C11BD9"/>
    <w:rsid w:val="00C11D25"/>
    <w:rsid w:val="00C122C4"/>
    <w:rsid w:val="00C12332"/>
    <w:rsid w:val="00C123C3"/>
    <w:rsid w:val="00C1241F"/>
    <w:rsid w:val="00C1274B"/>
    <w:rsid w:val="00C1289E"/>
    <w:rsid w:val="00C13014"/>
    <w:rsid w:val="00C13513"/>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0EF7"/>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275E1"/>
    <w:rsid w:val="00C27E24"/>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F8E"/>
    <w:rsid w:val="00C5531A"/>
    <w:rsid w:val="00C55384"/>
    <w:rsid w:val="00C553A0"/>
    <w:rsid w:val="00C56258"/>
    <w:rsid w:val="00C56B54"/>
    <w:rsid w:val="00C57751"/>
    <w:rsid w:val="00C57DBA"/>
    <w:rsid w:val="00C61863"/>
    <w:rsid w:val="00C6225A"/>
    <w:rsid w:val="00C62A38"/>
    <w:rsid w:val="00C63B22"/>
    <w:rsid w:val="00C644E7"/>
    <w:rsid w:val="00C6483E"/>
    <w:rsid w:val="00C649D5"/>
    <w:rsid w:val="00C64B56"/>
    <w:rsid w:val="00C657AE"/>
    <w:rsid w:val="00C65BD3"/>
    <w:rsid w:val="00C66011"/>
    <w:rsid w:val="00C66225"/>
    <w:rsid w:val="00C66542"/>
    <w:rsid w:val="00C66FEA"/>
    <w:rsid w:val="00C6716C"/>
    <w:rsid w:val="00C704C3"/>
    <w:rsid w:val="00C7068B"/>
    <w:rsid w:val="00C70759"/>
    <w:rsid w:val="00C709B9"/>
    <w:rsid w:val="00C715A0"/>
    <w:rsid w:val="00C716DC"/>
    <w:rsid w:val="00C73517"/>
    <w:rsid w:val="00C74A03"/>
    <w:rsid w:val="00C74CA9"/>
    <w:rsid w:val="00C74E21"/>
    <w:rsid w:val="00C7534C"/>
    <w:rsid w:val="00C754AD"/>
    <w:rsid w:val="00C755C9"/>
    <w:rsid w:val="00C757D2"/>
    <w:rsid w:val="00C75B77"/>
    <w:rsid w:val="00C75B9E"/>
    <w:rsid w:val="00C75BF4"/>
    <w:rsid w:val="00C75D45"/>
    <w:rsid w:val="00C75FA4"/>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31"/>
    <w:rsid w:val="00C83C62"/>
    <w:rsid w:val="00C8436B"/>
    <w:rsid w:val="00C8439A"/>
    <w:rsid w:val="00C861AC"/>
    <w:rsid w:val="00C86255"/>
    <w:rsid w:val="00C868E7"/>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197"/>
    <w:rsid w:val="00C942D9"/>
    <w:rsid w:val="00C9477F"/>
    <w:rsid w:val="00C949CD"/>
    <w:rsid w:val="00C94B61"/>
    <w:rsid w:val="00C94CE9"/>
    <w:rsid w:val="00C9530F"/>
    <w:rsid w:val="00C957DB"/>
    <w:rsid w:val="00C95A1F"/>
    <w:rsid w:val="00C962CB"/>
    <w:rsid w:val="00C96EE9"/>
    <w:rsid w:val="00C96F79"/>
    <w:rsid w:val="00C97400"/>
    <w:rsid w:val="00C97A0B"/>
    <w:rsid w:val="00CA02E6"/>
    <w:rsid w:val="00CA04BC"/>
    <w:rsid w:val="00CA0712"/>
    <w:rsid w:val="00CA1B4F"/>
    <w:rsid w:val="00CA1BEB"/>
    <w:rsid w:val="00CA1CE6"/>
    <w:rsid w:val="00CA1D72"/>
    <w:rsid w:val="00CA1E61"/>
    <w:rsid w:val="00CA2123"/>
    <w:rsid w:val="00CA2185"/>
    <w:rsid w:val="00CA24D7"/>
    <w:rsid w:val="00CA272F"/>
    <w:rsid w:val="00CA2AED"/>
    <w:rsid w:val="00CA31DA"/>
    <w:rsid w:val="00CA37F1"/>
    <w:rsid w:val="00CA3A30"/>
    <w:rsid w:val="00CA483A"/>
    <w:rsid w:val="00CA5583"/>
    <w:rsid w:val="00CA5665"/>
    <w:rsid w:val="00CA66A8"/>
    <w:rsid w:val="00CA66F1"/>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DD9"/>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8E8"/>
    <w:rsid w:val="00CC4912"/>
    <w:rsid w:val="00CC4B64"/>
    <w:rsid w:val="00CC4D38"/>
    <w:rsid w:val="00CC51E4"/>
    <w:rsid w:val="00CC58CF"/>
    <w:rsid w:val="00CC6167"/>
    <w:rsid w:val="00CC6481"/>
    <w:rsid w:val="00CC6756"/>
    <w:rsid w:val="00CC68F0"/>
    <w:rsid w:val="00CC6E7A"/>
    <w:rsid w:val="00CC7D5B"/>
    <w:rsid w:val="00CC7F69"/>
    <w:rsid w:val="00CD003E"/>
    <w:rsid w:val="00CD005E"/>
    <w:rsid w:val="00CD0638"/>
    <w:rsid w:val="00CD063B"/>
    <w:rsid w:val="00CD12B0"/>
    <w:rsid w:val="00CD177D"/>
    <w:rsid w:val="00CD1977"/>
    <w:rsid w:val="00CD24F9"/>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629A"/>
    <w:rsid w:val="00CD6732"/>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311"/>
    <w:rsid w:val="00CE64C9"/>
    <w:rsid w:val="00CE6DE4"/>
    <w:rsid w:val="00CE7153"/>
    <w:rsid w:val="00CE752A"/>
    <w:rsid w:val="00CE78E1"/>
    <w:rsid w:val="00CE7980"/>
    <w:rsid w:val="00CE79D2"/>
    <w:rsid w:val="00CE7B42"/>
    <w:rsid w:val="00CE7B6C"/>
    <w:rsid w:val="00CE7E14"/>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4CF"/>
    <w:rsid w:val="00CF5619"/>
    <w:rsid w:val="00CF5629"/>
    <w:rsid w:val="00CF5D28"/>
    <w:rsid w:val="00CF5D72"/>
    <w:rsid w:val="00CF6101"/>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0CB1"/>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38A4"/>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255"/>
    <w:rsid w:val="00D31BF6"/>
    <w:rsid w:val="00D31DEB"/>
    <w:rsid w:val="00D32059"/>
    <w:rsid w:val="00D32284"/>
    <w:rsid w:val="00D3234E"/>
    <w:rsid w:val="00D323E8"/>
    <w:rsid w:val="00D324B2"/>
    <w:rsid w:val="00D32F35"/>
    <w:rsid w:val="00D334C5"/>
    <w:rsid w:val="00D33917"/>
    <w:rsid w:val="00D34000"/>
    <w:rsid w:val="00D34DB2"/>
    <w:rsid w:val="00D35AD4"/>
    <w:rsid w:val="00D35D5A"/>
    <w:rsid w:val="00D35EA2"/>
    <w:rsid w:val="00D3626A"/>
    <w:rsid w:val="00D37E2C"/>
    <w:rsid w:val="00D4011D"/>
    <w:rsid w:val="00D4029F"/>
    <w:rsid w:val="00D402D1"/>
    <w:rsid w:val="00D40835"/>
    <w:rsid w:val="00D41ADD"/>
    <w:rsid w:val="00D4209D"/>
    <w:rsid w:val="00D433D2"/>
    <w:rsid w:val="00D44018"/>
    <w:rsid w:val="00D440BD"/>
    <w:rsid w:val="00D4412B"/>
    <w:rsid w:val="00D44806"/>
    <w:rsid w:val="00D44B46"/>
    <w:rsid w:val="00D45567"/>
    <w:rsid w:val="00D458B4"/>
    <w:rsid w:val="00D46997"/>
    <w:rsid w:val="00D46C97"/>
    <w:rsid w:val="00D4746F"/>
    <w:rsid w:val="00D4758C"/>
    <w:rsid w:val="00D4778C"/>
    <w:rsid w:val="00D47A8D"/>
    <w:rsid w:val="00D47B8A"/>
    <w:rsid w:val="00D47C16"/>
    <w:rsid w:val="00D50245"/>
    <w:rsid w:val="00D50248"/>
    <w:rsid w:val="00D50C12"/>
    <w:rsid w:val="00D51734"/>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165"/>
    <w:rsid w:val="00D62439"/>
    <w:rsid w:val="00D6259B"/>
    <w:rsid w:val="00D62734"/>
    <w:rsid w:val="00D629D2"/>
    <w:rsid w:val="00D62D0A"/>
    <w:rsid w:val="00D63597"/>
    <w:rsid w:val="00D642C3"/>
    <w:rsid w:val="00D6443E"/>
    <w:rsid w:val="00D64472"/>
    <w:rsid w:val="00D653DA"/>
    <w:rsid w:val="00D655F5"/>
    <w:rsid w:val="00D65B06"/>
    <w:rsid w:val="00D66089"/>
    <w:rsid w:val="00D66C7B"/>
    <w:rsid w:val="00D66CC6"/>
    <w:rsid w:val="00D67AC3"/>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4F87"/>
    <w:rsid w:val="00D7561B"/>
    <w:rsid w:val="00D75B47"/>
    <w:rsid w:val="00D76220"/>
    <w:rsid w:val="00D764D3"/>
    <w:rsid w:val="00D765D9"/>
    <w:rsid w:val="00D76904"/>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4F24"/>
    <w:rsid w:val="00D85720"/>
    <w:rsid w:val="00D85725"/>
    <w:rsid w:val="00D85866"/>
    <w:rsid w:val="00D8609E"/>
    <w:rsid w:val="00D86772"/>
    <w:rsid w:val="00D86ED8"/>
    <w:rsid w:val="00D86F68"/>
    <w:rsid w:val="00D87267"/>
    <w:rsid w:val="00D874DF"/>
    <w:rsid w:val="00D90057"/>
    <w:rsid w:val="00D90EBC"/>
    <w:rsid w:val="00D90FE5"/>
    <w:rsid w:val="00D91166"/>
    <w:rsid w:val="00D912E5"/>
    <w:rsid w:val="00D91BED"/>
    <w:rsid w:val="00D91CBB"/>
    <w:rsid w:val="00D91EAE"/>
    <w:rsid w:val="00D925F6"/>
    <w:rsid w:val="00D92919"/>
    <w:rsid w:val="00D92DA6"/>
    <w:rsid w:val="00D92EF7"/>
    <w:rsid w:val="00D93132"/>
    <w:rsid w:val="00D9344A"/>
    <w:rsid w:val="00D935E4"/>
    <w:rsid w:val="00D939FE"/>
    <w:rsid w:val="00D93B4F"/>
    <w:rsid w:val="00D93BD0"/>
    <w:rsid w:val="00D93DA0"/>
    <w:rsid w:val="00D93F9E"/>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2FC4"/>
    <w:rsid w:val="00DA3695"/>
    <w:rsid w:val="00DA37EB"/>
    <w:rsid w:val="00DA3837"/>
    <w:rsid w:val="00DA44F0"/>
    <w:rsid w:val="00DA4D0A"/>
    <w:rsid w:val="00DA5323"/>
    <w:rsid w:val="00DA57CF"/>
    <w:rsid w:val="00DA632A"/>
    <w:rsid w:val="00DA6405"/>
    <w:rsid w:val="00DA6716"/>
    <w:rsid w:val="00DA6C10"/>
    <w:rsid w:val="00DA6FA3"/>
    <w:rsid w:val="00DA75E5"/>
    <w:rsid w:val="00DB0363"/>
    <w:rsid w:val="00DB073D"/>
    <w:rsid w:val="00DB08C6"/>
    <w:rsid w:val="00DB1971"/>
    <w:rsid w:val="00DB1D8E"/>
    <w:rsid w:val="00DB2913"/>
    <w:rsid w:val="00DB2E36"/>
    <w:rsid w:val="00DB3290"/>
    <w:rsid w:val="00DB335A"/>
    <w:rsid w:val="00DB351A"/>
    <w:rsid w:val="00DB3A47"/>
    <w:rsid w:val="00DB3CAC"/>
    <w:rsid w:val="00DB3D92"/>
    <w:rsid w:val="00DB449C"/>
    <w:rsid w:val="00DB47E8"/>
    <w:rsid w:val="00DB4AB6"/>
    <w:rsid w:val="00DB4B88"/>
    <w:rsid w:val="00DB4CF0"/>
    <w:rsid w:val="00DB5ECC"/>
    <w:rsid w:val="00DB6A4F"/>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8E1"/>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6A4"/>
    <w:rsid w:val="00DD6747"/>
    <w:rsid w:val="00DD71F1"/>
    <w:rsid w:val="00DD735C"/>
    <w:rsid w:val="00DD73CB"/>
    <w:rsid w:val="00DE027B"/>
    <w:rsid w:val="00DE048C"/>
    <w:rsid w:val="00DE09B5"/>
    <w:rsid w:val="00DE0D05"/>
    <w:rsid w:val="00DE0F03"/>
    <w:rsid w:val="00DE10B8"/>
    <w:rsid w:val="00DE17F1"/>
    <w:rsid w:val="00DE1FBC"/>
    <w:rsid w:val="00DE2031"/>
    <w:rsid w:val="00DE22B5"/>
    <w:rsid w:val="00DE25C6"/>
    <w:rsid w:val="00DE26D0"/>
    <w:rsid w:val="00DE2739"/>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1B87"/>
    <w:rsid w:val="00DF247E"/>
    <w:rsid w:val="00DF2800"/>
    <w:rsid w:val="00DF3140"/>
    <w:rsid w:val="00DF34FE"/>
    <w:rsid w:val="00DF3A4A"/>
    <w:rsid w:val="00DF496C"/>
    <w:rsid w:val="00DF4C20"/>
    <w:rsid w:val="00DF4D29"/>
    <w:rsid w:val="00DF5C21"/>
    <w:rsid w:val="00DF5D4B"/>
    <w:rsid w:val="00DF5E4B"/>
    <w:rsid w:val="00DF5F30"/>
    <w:rsid w:val="00DF672F"/>
    <w:rsid w:val="00DF6BE6"/>
    <w:rsid w:val="00DF6CD2"/>
    <w:rsid w:val="00DF70CE"/>
    <w:rsid w:val="00DF747F"/>
    <w:rsid w:val="00DF777C"/>
    <w:rsid w:val="00DF7884"/>
    <w:rsid w:val="00DF7ED2"/>
    <w:rsid w:val="00E00AC0"/>
    <w:rsid w:val="00E00C4C"/>
    <w:rsid w:val="00E00D25"/>
    <w:rsid w:val="00E01E89"/>
    <w:rsid w:val="00E01FEC"/>
    <w:rsid w:val="00E02D6D"/>
    <w:rsid w:val="00E03203"/>
    <w:rsid w:val="00E03519"/>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D89"/>
    <w:rsid w:val="00E10EA0"/>
    <w:rsid w:val="00E11788"/>
    <w:rsid w:val="00E11882"/>
    <w:rsid w:val="00E11D4D"/>
    <w:rsid w:val="00E11D7F"/>
    <w:rsid w:val="00E123A5"/>
    <w:rsid w:val="00E12FCC"/>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17DBD"/>
    <w:rsid w:val="00E20040"/>
    <w:rsid w:val="00E206EB"/>
    <w:rsid w:val="00E207E8"/>
    <w:rsid w:val="00E212E9"/>
    <w:rsid w:val="00E21526"/>
    <w:rsid w:val="00E21ACC"/>
    <w:rsid w:val="00E21B33"/>
    <w:rsid w:val="00E227B7"/>
    <w:rsid w:val="00E2280A"/>
    <w:rsid w:val="00E238BB"/>
    <w:rsid w:val="00E23B4A"/>
    <w:rsid w:val="00E24656"/>
    <w:rsid w:val="00E251C9"/>
    <w:rsid w:val="00E251EC"/>
    <w:rsid w:val="00E257A7"/>
    <w:rsid w:val="00E26244"/>
    <w:rsid w:val="00E2661D"/>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6E7"/>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8C5"/>
    <w:rsid w:val="00E37E19"/>
    <w:rsid w:val="00E40057"/>
    <w:rsid w:val="00E4060A"/>
    <w:rsid w:val="00E40D62"/>
    <w:rsid w:val="00E41083"/>
    <w:rsid w:val="00E41326"/>
    <w:rsid w:val="00E41430"/>
    <w:rsid w:val="00E427F6"/>
    <w:rsid w:val="00E42C30"/>
    <w:rsid w:val="00E43B5F"/>
    <w:rsid w:val="00E43F8E"/>
    <w:rsid w:val="00E44060"/>
    <w:rsid w:val="00E44D5C"/>
    <w:rsid w:val="00E44E32"/>
    <w:rsid w:val="00E455CA"/>
    <w:rsid w:val="00E456B3"/>
    <w:rsid w:val="00E45FB6"/>
    <w:rsid w:val="00E46037"/>
    <w:rsid w:val="00E464DA"/>
    <w:rsid w:val="00E4675F"/>
    <w:rsid w:val="00E469DD"/>
    <w:rsid w:val="00E46EB9"/>
    <w:rsid w:val="00E47037"/>
    <w:rsid w:val="00E47226"/>
    <w:rsid w:val="00E47F1C"/>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5FF4"/>
    <w:rsid w:val="00E57BA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DC"/>
    <w:rsid w:val="00E74BE3"/>
    <w:rsid w:val="00E74DCB"/>
    <w:rsid w:val="00E75541"/>
    <w:rsid w:val="00E7583C"/>
    <w:rsid w:val="00E7679C"/>
    <w:rsid w:val="00E769F7"/>
    <w:rsid w:val="00E76A94"/>
    <w:rsid w:val="00E76DAC"/>
    <w:rsid w:val="00E77037"/>
    <w:rsid w:val="00E7723E"/>
    <w:rsid w:val="00E77B2B"/>
    <w:rsid w:val="00E77EDE"/>
    <w:rsid w:val="00E805E0"/>
    <w:rsid w:val="00E812A7"/>
    <w:rsid w:val="00E814C7"/>
    <w:rsid w:val="00E814CD"/>
    <w:rsid w:val="00E82A94"/>
    <w:rsid w:val="00E82BC4"/>
    <w:rsid w:val="00E83214"/>
    <w:rsid w:val="00E835A2"/>
    <w:rsid w:val="00E839F4"/>
    <w:rsid w:val="00E83F4B"/>
    <w:rsid w:val="00E840F8"/>
    <w:rsid w:val="00E84689"/>
    <w:rsid w:val="00E84CFC"/>
    <w:rsid w:val="00E85307"/>
    <w:rsid w:val="00E858F1"/>
    <w:rsid w:val="00E85956"/>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24"/>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44DD"/>
    <w:rsid w:val="00EB584A"/>
    <w:rsid w:val="00EB5AE2"/>
    <w:rsid w:val="00EB6399"/>
    <w:rsid w:val="00EB641C"/>
    <w:rsid w:val="00EB728A"/>
    <w:rsid w:val="00EB74A3"/>
    <w:rsid w:val="00EB763C"/>
    <w:rsid w:val="00EB7D26"/>
    <w:rsid w:val="00EC03D9"/>
    <w:rsid w:val="00EC1BA5"/>
    <w:rsid w:val="00EC1E9A"/>
    <w:rsid w:val="00EC1FD7"/>
    <w:rsid w:val="00EC2192"/>
    <w:rsid w:val="00EC3B28"/>
    <w:rsid w:val="00EC3FE0"/>
    <w:rsid w:val="00EC43ED"/>
    <w:rsid w:val="00EC5328"/>
    <w:rsid w:val="00EC5375"/>
    <w:rsid w:val="00EC55BB"/>
    <w:rsid w:val="00EC5AB8"/>
    <w:rsid w:val="00EC5E19"/>
    <w:rsid w:val="00EC5F39"/>
    <w:rsid w:val="00EC67C5"/>
    <w:rsid w:val="00EC71DA"/>
    <w:rsid w:val="00EC7503"/>
    <w:rsid w:val="00EC75AE"/>
    <w:rsid w:val="00EC7785"/>
    <w:rsid w:val="00EC7927"/>
    <w:rsid w:val="00EC7CE9"/>
    <w:rsid w:val="00EC7DB7"/>
    <w:rsid w:val="00EC7DDF"/>
    <w:rsid w:val="00EC7EBA"/>
    <w:rsid w:val="00ED0126"/>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77"/>
    <w:rsid w:val="00ED4EEB"/>
    <w:rsid w:val="00ED52EE"/>
    <w:rsid w:val="00ED598F"/>
    <w:rsid w:val="00ED5B4E"/>
    <w:rsid w:val="00ED63AD"/>
    <w:rsid w:val="00ED6781"/>
    <w:rsid w:val="00ED6943"/>
    <w:rsid w:val="00ED720A"/>
    <w:rsid w:val="00ED75FA"/>
    <w:rsid w:val="00EE00AF"/>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EC8"/>
    <w:rsid w:val="00EE7FA7"/>
    <w:rsid w:val="00EF0631"/>
    <w:rsid w:val="00EF0930"/>
    <w:rsid w:val="00EF0AC7"/>
    <w:rsid w:val="00EF0BCA"/>
    <w:rsid w:val="00EF1B99"/>
    <w:rsid w:val="00EF1DDD"/>
    <w:rsid w:val="00EF21C3"/>
    <w:rsid w:val="00EF263E"/>
    <w:rsid w:val="00EF28FE"/>
    <w:rsid w:val="00EF34F0"/>
    <w:rsid w:val="00EF36C6"/>
    <w:rsid w:val="00EF4108"/>
    <w:rsid w:val="00EF43A6"/>
    <w:rsid w:val="00EF44AC"/>
    <w:rsid w:val="00EF4694"/>
    <w:rsid w:val="00EF46DB"/>
    <w:rsid w:val="00EF51F9"/>
    <w:rsid w:val="00EF5A24"/>
    <w:rsid w:val="00EF5C7E"/>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45F"/>
    <w:rsid w:val="00F15774"/>
    <w:rsid w:val="00F15C0C"/>
    <w:rsid w:val="00F162CB"/>
    <w:rsid w:val="00F17208"/>
    <w:rsid w:val="00F174DB"/>
    <w:rsid w:val="00F17B52"/>
    <w:rsid w:val="00F17E89"/>
    <w:rsid w:val="00F17FE5"/>
    <w:rsid w:val="00F21527"/>
    <w:rsid w:val="00F21801"/>
    <w:rsid w:val="00F22353"/>
    <w:rsid w:val="00F23E98"/>
    <w:rsid w:val="00F24293"/>
    <w:rsid w:val="00F24E08"/>
    <w:rsid w:val="00F25639"/>
    <w:rsid w:val="00F25C60"/>
    <w:rsid w:val="00F262B1"/>
    <w:rsid w:val="00F262E5"/>
    <w:rsid w:val="00F26A62"/>
    <w:rsid w:val="00F26E27"/>
    <w:rsid w:val="00F274EE"/>
    <w:rsid w:val="00F27AB7"/>
    <w:rsid w:val="00F27AF8"/>
    <w:rsid w:val="00F27B45"/>
    <w:rsid w:val="00F27DFB"/>
    <w:rsid w:val="00F306D6"/>
    <w:rsid w:val="00F30894"/>
    <w:rsid w:val="00F30EAB"/>
    <w:rsid w:val="00F310E8"/>
    <w:rsid w:val="00F3182D"/>
    <w:rsid w:val="00F320B0"/>
    <w:rsid w:val="00F3235D"/>
    <w:rsid w:val="00F326B2"/>
    <w:rsid w:val="00F3310A"/>
    <w:rsid w:val="00F33A54"/>
    <w:rsid w:val="00F33BF6"/>
    <w:rsid w:val="00F33DB0"/>
    <w:rsid w:val="00F3466C"/>
    <w:rsid w:val="00F357EE"/>
    <w:rsid w:val="00F360E9"/>
    <w:rsid w:val="00F36A9B"/>
    <w:rsid w:val="00F377AC"/>
    <w:rsid w:val="00F40B46"/>
    <w:rsid w:val="00F41016"/>
    <w:rsid w:val="00F412BB"/>
    <w:rsid w:val="00F41DEF"/>
    <w:rsid w:val="00F429B6"/>
    <w:rsid w:val="00F42DFF"/>
    <w:rsid w:val="00F436DB"/>
    <w:rsid w:val="00F43E71"/>
    <w:rsid w:val="00F44275"/>
    <w:rsid w:val="00F444D9"/>
    <w:rsid w:val="00F44F4F"/>
    <w:rsid w:val="00F45040"/>
    <w:rsid w:val="00F45117"/>
    <w:rsid w:val="00F45732"/>
    <w:rsid w:val="00F45B7D"/>
    <w:rsid w:val="00F46266"/>
    <w:rsid w:val="00F465CF"/>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1EC"/>
    <w:rsid w:val="00F529A3"/>
    <w:rsid w:val="00F53029"/>
    <w:rsid w:val="00F532E8"/>
    <w:rsid w:val="00F5351E"/>
    <w:rsid w:val="00F53EC7"/>
    <w:rsid w:val="00F53FB4"/>
    <w:rsid w:val="00F541DD"/>
    <w:rsid w:val="00F5433D"/>
    <w:rsid w:val="00F549EE"/>
    <w:rsid w:val="00F54E01"/>
    <w:rsid w:val="00F54F49"/>
    <w:rsid w:val="00F55466"/>
    <w:rsid w:val="00F55682"/>
    <w:rsid w:val="00F55C13"/>
    <w:rsid w:val="00F55CDD"/>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3E90"/>
    <w:rsid w:val="00F640BA"/>
    <w:rsid w:val="00F64704"/>
    <w:rsid w:val="00F647DE"/>
    <w:rsid w:val="00F64E81"/>
    <w:rsid w:val="00F6520F"/>
    <w:rsid w:val="00F6563A"/>
    <w:rsid w:val="00F66123"/>
    <w:rsid w:val="00F66178"/>
    <w:rsid w:val="00F665FA"/>
    <w:rsid w:val="00F66A34"/>
    <w:rsid w:val="00F7026B"/>
    <w:rsid w:val="00F7039A"/>
    <w:rsid w:val="00F704BC"/>
    <w:rsid w:val="00F70CF7"/>
    <w:rsid w:val="00F70D86"/>
    <w:rsid w:val="00F71776"/>
    <w:rsid w:val="00F719CA"/>
    <w:rsid w:val="00F723E6"/>
    <w:rsid w:val="00F72BAF"/>
    <w:rsid w:val="00F736C0"/>
    <w:rsid w:val="00F73782"/>
    <w:rsid w:val="00F74005"/>
    <w:rsid w:val="00F744C7"/>
    <w:rsid w:val="00F747CF"/>
    <w:rsid w:val="00F74EB5"/>
    <w:rsid w:val="00F75803"/>
    <w:rsid w:val="00F76C54"/>
    <w:rsid w:val="00F76C9A"/>
    <w:rsid w:val="00F76DE2"/>
    <w:rsid w:val="00F773D5"/>
    <w:rsid w:val="00F77622"/>
    <w:rsid w:val="00F77C9E"/>
    <w:rsid w:val="00F803D4"/>
    <w:rsid w:val="00F80605"/>
    <w:rsid w:val="00F817D2"/>
    <w:rsid w:val="00F81C11"/>
    <w:rsid w:val="00F82722"/>
    <w:rsid w:val="00F8305A"/>
    <w:rsid w:val="00F837A0"/>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A15"/>
    <w:rsid w:val="00F91F8A"/>
    <w:rsid w:val="00F9216D"/>
    <w:rsid w:val="00F92443"/>
    <w:rsid w:val="00F928E9"/>
    <w:rsid w:val="00F9394A"/>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3FE8"/>
    <w:rsid w:val="00FA432C"/>
    <w:rsid w:val="00FA4A20"/>
    <w:rsid w:val="00FA4A8E"/>
    <w:rsid w:val="00FA4E8F"/>
    <w:rsid w:val="00FA536A"/>
    <w:rsid w:val="00FA5531"/>
    <w:rsid w:val="00FA5861"/>
    <w:rsid w:val="00FA5C79"/>
    <w:rsid w:val="00FA5F75"/>
    <w:rsid w:val="00FA60FC"/>
    <w:rsid w:val="00FA64DB"/>
    <w:rsid w:val="00FA6554"/>
    <w:rsid w:val="00FA6E7F"/>
    <w:rsid w:val="00FA6F24"/>
    <w:rsid w:val="00FA703E"/>
    <w:rsid w:val="00FA7114"/>
    <w:rsid w:val="00FA71FC"/>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C94"/>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0CC"/>
    <w:rsid w:val="00FC6224"/>
    <w:rsid w:val="00FC63A9"/>
    <w:rsid w:val="00FC665E"/>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1D0"/>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3B0"/>
    <w:rsid w:val="00FF0629"/>
    <w:rsid w:val="00FF076B"/>
    <w:rsid w:val="00FF097A"/>
    <w:rsid w:val="00FF0EA8"/>
    <w:rsid w:val="00FF1188"/>
    <w:rsid w:val="00FF1690"/>
    <w:rsid w:val="00FF16F2"/>
    <w:rsid w:val="00FF1BE9"/>
    <w:rsid w:val="00FF1F17"/>
    <w:rsid w:val="00FF201A"/>
    <w:rsid w:val="00FF239D"/>
    <w:rsid w:val="00FF2508"/>
    <w:rsid w:val="00FF2812"/>
    <w:rsid w:val="00FF2912"/>
    <w:rsid w:val="00FF2C91"/>
    <w:rsid w:val="00FF2CDC"/>
    <w:rsid w:val="00FF3259"/>
    <w:rsid w:val="00FF3B5F"/>
    <w:rsid w:val="00FF3F51"/>
    <w:rsid w:val="00FF450D"/>
    <w:rsid w:val="00FF453D"/>
    <w:rsid w:val="00FF50A6"/>
    <w:rsid w:val="00FF50D0"/>
    <w:rsid w:val="00FF5551"/>
    <w:rsid w:val="00FF5B20"/>
    <w:rsid w:val="00FF5BB1"/>
    <w:rsid w:val="00FF6DFD"/>
    <w:rsid w:val="00FF76A8"/>
    <w:rsid w:val="00FF789A"/>
    <w:rsid w:val="00FF789C"/>
    <w:rsid w:val="00FF7F32"/>
    <w:rsid w:val="0537F373"/>
    <w:rsid w:val="22BA3B49"/>
    <w:rsid w:val="2868E834"/>
    <w:rsid w:val="329B4D59"/>
    <w:rsid w:val="3BF7ECAB"/>
    <w:rsid w:val="4865BDE3"/>
    <w:rsid w:val="60FE7B9C"/>
    <w:rsid w:val="69FB8E6F"/>
    <w:rsid w:val="6C60CE82"/>
    <w:rsid w:val="6C637C6D"/>
    <w:rsid w:val="7A314598"/>
    <w:rsid w:val="7D31552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9A4"/>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7D09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09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4C5D62"/>
    <w:pPr>
      <w:spacing w:before="120" w:after="120"/>
    </w:pPr>
    <w:rPr>
      <w:rFonts w:ascii="Times New Roman" w:hAnsi="Times New Roma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4C5D62"/>
    <w:rPr>
      <w:rFonts w:ascii="Times New Roman" w:eastAsiaTheme="minorHAnsi" w:hAnsi="Times New Roman" w:cstheme="minorBidi"/>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 w:type="paragraph" w:customStyle="1" w:styleId="paragraph">
    <w:name w:val="paragraph"/>
    <w:basedOn w:val="Normal"/>
    <w:qFormat/>
    <w:rsid w:val="00A357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35728"/>
  </w:style>
  <w:style w:type="character" w:customStyle="1" w:styleId="eop">
    <w:name w:val="eop"/>
    <w:basedOn w:val="DefaultParagraphFont"/>
    <w:rsid w:val="00A35728"/>
  </w:style>
  <w:style w:type="character" w:customStyle="1" w:styleId="PLChar">
    <w:name w:val="PL Char"/>
    <w:link w:val="PL"/>
    <w:qFormat/>
    <w:rsid w:val="00F55CDD"/>
    <w:rPr>
      <w:rFonts w:ascii="Courier New" w:hAnsi="Courier New"/>
      <w:noProof/>
      <w:sz w:val="16"/>
    </w:rPr>
  </w:style>
  <w:style w:type="character" w:styleId="SubtleReference">
    <w:name w:val="Subtle Reference"/>
    <w:basedOn w:val="DefaultParagraphFont"/>
    <w:uiPriority w:val="31"/>
    <w:qFormat/>
    <w:rsid w:val="007D42B6"/>
    <w:rPr>
      <w:rFonts w:ascii="Times New Roman" w:hAnsi="Times New Roman"/>
      <w:smallCaps/>
      <w:color w:val="5A5A5A" w:themeColor="text1" w:themeTint="A5"/>
    </w:rPr>
  </w:style>
  <w:style w:type="character" w:styleId="UnresolvedMention">
    <w:name w:val="Unresolved Mention"/>
    <w:basedOn w:val="DefaultParagraphFont"/>
    <w:uiPriority w:val="99"/>
    <w:unhideWhenUsed/>
    <w:rsid w:val="00DB4AB6"/>
    <w:rPr>
      <w:color w:val="605E5C"/>
      <w:shd w:val="clear" w:color="auto" w:fill="E1DFDD"/>
    </w:rPr>
  </w:style>
  <w:style w:type="character" w:styleId="Mention">
    <w:name w:val="Mention"/>
    <w:basedOn w:val="DefaultParagraphFont"/>
    <w:uiPriority w:val="99"/>
    <w:unhideWhenUsed/>
    <w:rsid w:val="00DB4AB6"/>
    <w:rPr>
      <w:color w:val="2B579A"/>
      <w:shd w:val="clear" w:color="auto" w:fill="E1DFDD"/>
    </w:rPr>
  </w:style>
  <w:style w:type="character" w:customStyle="1" w:styleId="tabchar">
    <w:name w:val="tabchar"/>
    <w:basedOn w:val="DefaultParagraphFont"/>
    <w:rsid w:val="003C246C"/>
  </w:style>
  <w:style w:type="paragraph" w:styleId="NormalWeb">
    <w:name w:val="Normal (Web)"/>
    <w:basedOn w:val="Normal"/>
    <w:uiPriority w:val="99"/>
    <w:unhideWhenUsed/>
    <w:rsid w:val="00F1545F"/>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5179134">
      <w:bodyDiv w:val="1"/>
      <w:marLeft w:val="0"/>
      <w:marRight w:val="0"/>
      <w:marTop w:val="0"/>
      <w:marBottom w:val="0"/>
      <w:divBdr>
        <w:top w:val="none" w:sz="0" w:space="0" w:color="auto"/>
        <w:left w:val="none" w:sz="0" w:space="0" w:color="auto"/>
        <w:bottom w:val="none" w:sz="0" w:space="0" w:color="auto"/>
        <w:right w:val="none" w:sz="0" w:space="0" w:color="auto"/>
      </w:divBdr>
      <w:divsChild>
        <w:div w:id="1591036890">
          <w:marLeft w:val="547"/>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7551457">
      <w:bodyDiv w:val="1"/>
      <w:marLeft w:val="0"/>
      <w:marRight w:val="0"/>
      <w:marTop w:val="0"/>
      <w:marBottom w:val="0"/>
      <w:divBdr>
        <w:top w:val="none" w:sz="0" w:space="0" w:color="auto"/>
        <w:left w:val="none" w:sz="0" w:space="0" w:color="auto"/>
        <w:bottom w:val="none" w:sz="0" w:space="0" w:color="auto"/>
        <w:right w:val="none" w:sz="0" w:space="0" w:color="auto"/>
      </w:divBdr>
      <w:divsChild>
        <w:div w:id="232741624">
          <w:marLeft w:val="446"/>
          <w:marRight w:val="0"/>
          <w:marTop w:val="0"/>
          <w:marBottom w:val="120"/>
          <w:divBdr>
            <w:top w:val="none" w:sz="0" w:space="0" w:color="auto"/>
            <w:left w:val="none" w:sz="0" w:space="0" w:color="auto"/>
            <w:bottom w:val="none" w:sz="0" w:space="0" w:color="auto"/>
            <w:right w:val="none" w:sz="0" w:space="0" w:color="auto"/>
          </w:divBdr>
        </w:div>
        <w:div w:id="488403273">
          <w:marLeft w:val="446"/>
          <w:marRight w:val="0"/>
          <w:marTop w:val="0"/>
          <w:marBottom w:val="120"/>
          <w:divBdr>
            <w:top w:val="none" w:sz="0" w:space="0" w:color="auto"/>
            <w:left w:val="none" w:sz="0" w:space="0" w:color="auto"/>
            <w:bottom w:val="none" w:sz="0" w:space="0" w:color="auto"/>
            <w:right w:val="none" w:sz="0" w:space="0" w:color="auto"/>
          </w:divBdr>
        </w:div>
        <w:div w:id="688289184">
          <w:marLeft w:val="446"/>
          <w:marRight w:val="0"/>
          <w:marTop w:val="0"/>
          <w:marBottom w:val="120"/>
          <w:divBdr>
            <w:top w:val="none" w:sz="0" w:space="0" w:color="auto"/>
            <w:left w:val="none" w:sz="0" w:space="0" w:color="auto"/>
            <w:bottom w:val="none" w:sz="0" w:space="0" w:color="auto"/>
            <w:right w:val="none" w:sz="0" w:space="0" w:color="auto"/>
          </w:divBdr>
        </w:div>
        <w:div w:id="724916798">
          <w:marLeft w:val="446"/>
          <w:marRight w:val="0"/>
          <w:marTop w:val="0"/>
          <w:marBottom w:val="120"/>
          <w:divBdr>
            <w:top w:val="none" w:sz="0" w:space="0" w:color="auto"/>
            <w:left w:val="none" w:sz="0" w:space="0" w:color="auto"/>
            <w:bottom w:val="none" w:sz="0" w:space="0" w:color="auto"/>
            <w:right w:val="none" w:sz="0" w:space="0" w:color="auto"/>
          </w:divBdr>
        </w:div>
        <w:div w:id="877008289">
          <w:marLeft w:val="1166"/>
          <w:marRight w:val="0"/>
          <w:marTop w:val="0"/>
          <w:marBottom w:val="120"/>
          <w:divBdr>
            <w:top w:val="none" w:sz="0" w:space="0" w:color="auto"/>
            <w:left w:val="none" w:sz="0" w:space="0" w:color="auto"/>
            <w:bottom w:val="none" w:sz="0" w:space="0" w:color="auto"/>
            <w:right w:val="none" w:sz="0" w:space="0" w:color="auto"/>
          </w:divBdr>
        </w:div>
        <w:div w:id="1018042952">
          <w:marLeft w:val="446"/>
          <w:marRight w:val="0"/>
          <w:marTop w:val="0"/>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3255672">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7291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299768156">
          <w:marLeft w:val="720"/>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 w:id="782380722">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346784">
      <w:bodyDiv w:val="1"/>
      <w:marLeft w:val="0"/>
      <w:marRight w:val="0"/>
      <w:marTop w:val="0"/>
      <w:marBottom w:val="0"/>
      <w:divBdr>
        <w:top w:val="none" w:sz="0" w:space="0" w:color="auto"/>
        <w:left w:val="none" w:sz="0" w:space="0" w:color="auto"/>
        <w:bottom w:val="none" w:sz="0" w:space="0" w:color="auto"/>
        <w:right w:val="none" w:sz="0" w:space="0" w:color="auto"/>
      </w:divBdr>
      <w:divsChild>
        <w:div w:id="494538427">
          <w:marLeft w:val="0"/>
          <w:marRight w:val="0"/>
          <w:marTop w:val="0"/>
          <w:marBottom w:val="0"/>
          <w:divBdr>
            <w:top w:val="none" w:sz="0" w:space="0" w:color="auto"/>
            <w:left w:val="none" w:sz="0" w:space="0" w:color="auto"/>
            <w:bottom w:val="none" w:sz="0" w:space="0" w:color="auto"/>
            <w:right w:val="none" w:sz="0" w:space="0" w:color="auto"/>
          </w:divBdr>
        </w:div>
        <w:div w:id="1388261977">
          <w:marLeft w:val="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4819709">
      <w:bodyDiv w:val="1"/>
      <w:marLeft w:val="0"/>
      <w:marRight w:val="0"/>
      <w:marTop w:val="0"/>
      <w:marBottom w:val="0"/>
      <w:divBdr>
        <w:top w:val="none" w:sz="0" w:space="0" w:color="auto"/>
        <w:left w:val="none" w:sz="0" w:space="0" w:color="auto"/>
        <w:bottom w:val="none" w:sz="0" w:space="0" w:color="auto"/>
        <w:right w:val="none" w:sz="0" w:space="0" w:color="auto"/>
      </w:divBdr>
      <w:divsChild>
        <w:div w:id="702897660">
          <w:marLeft w:val="547"/>
          <w:marRight w:val="0"/>
          <w:marTop w:val="0"/>
          <w:marBottom w:val="0"/>
          <w:divBdr>
            <w:top w:val="none" w:sz="0" w:space="0" w:color="auto"/>
            <w:left w:val="none" w:sz="0" w:space="0" w:color="auto"/>
            <w:bottom w:val="none" w:sz="0" w:space="0" w:color="auto"/>
            <w:right w:val="none" w:sz="0" w:space="0" w:color="auto"/>
          </w:divBdr>
        </w:div>
        <w:div w:id="1993214372">
          <w:marLeft w:val="547"/>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2021801">
      <w:bodyDiv w:val="1"/>
      <w:marLeft w:val="0"/>
      <w:marRight w:val="0"/>
      <w:marTop w:val="0"/>
      <w:marBottom w:val="0"/>
      <w:divBdr>
        <w:top w:val="none" w:sz="0" w:space="0" w:color="auto"/>
        <w:left w:val="none" w:sz="0" w:space="0" w:color="auto"/>
        <w:bottom w:val="none" w:sz="0" w:space="0" w:color="auto"/>
        <w:right w:val="none" w:sz="0" w:space="0" w:color="auto"/>
      </w:divBdr>
      <w:divsChild>
        <w:div w:id="42297498">
          <w:marLeft w:val="1166"/>
          <w:marRight w:val="0"/>
          <w:marTop w:val="0"/>
          <w:marBottom w:val="0"/>
          <w:divBdr>
            <w:top w:val="none" w:sz="0" w:space="0" w:color="auto"/>
            <w:left w:val="none" w:sz="0" w:space="0" w:color="auto"/>
            <w:bottom w:val="none" w:sz="0" w:space="0" w:color="auto"/>
            <w:right w:val="none" w:sz="0" w:space="0" w:color="auto"/>
          </w:divBdr>
        </w:div>
        <w:div w:id="259415041">
          <w:marLeft w:val="1166"/>
          <w:marRight w:val="0"/>
          <w:marTop w:val="0"/>
          <w:marBottom w:val="0"/>
          <w:divBdr>
            <w:top w:val="none" w:sz="0" w:space="0" w:color="auto"/>
            <w:left w:val="none" w:sz="0" w:space="0" w:color="auto"/>
            <w:bottom w:val="none" w:sz="0" w:space="0" w:color="auto"/>
            <w:right w:val="none" w:sz="0" w:space="0" w:color="auto"/>
          </w:divBdr>
        </w:div>
        <w:div w:id="310912893">
          <w:marLeft w:val="547"/>
          <w:marRight w:val="0"/>
          <w:marTop w:val="0"/>
          <w:marBottom w:val="0"/>
          <w:divBdr>
            <w:top w:val="none" w:sz="0" w:space="0" w:color="auto"/>
            <w:left w:val="none" w:sz="0" w:space="0" w:color="auto"/>
            <w:bottom w:val="none" w:sz="0" w:space="0" w:color="auto"/>
            <w:right w:val="none" w:sz="0" w:space="0" w:color="auto"/>
          </w:divBdr>
        </w:div>
        <w:div w:id="549658325">
          <w:marLeft w:val="1166"/>
          <w:marRight w:val="0"/>
          <w:marTop w:val="0"/>
          <w:marBottom w:val="0"/>
          <w:divBdr>
            <w:top w:val="none" w:sz="0" w:space="0" w:color="auto"/>
            <w:left w:val="none" w:sz="0" w:space="0" w:color="auto"/>
            <w:bottom w:val="none" w:sz="0" w:space="0" w:color="auto"/>
            <w:right w:val="none" w:sz="0" w:space="0" w:color="auto"/>
          </w:divBdr>
        </w:div>
        <w:div w:id="691607754">
          <w:marLeft w:val="547"/>
          <w:marRight w:val="0"/>
          <w:marTop w:val="0"/>
          <w:marBottom w:val="0"/>
          <w:divBdr>
            <w:top w:val="none" w:sz="0" w:space="0" w:color="auto"/>
            <w:left w:val="none" w:sz="0" w:space="0" w:color="auto"/>
            <w:bottom w:val="none" w:sz="0" w:space="0" w:color="auto"/>
            <w:right w:val="none" w:sz="0" w:space="0" w:color="auto"/>
          </w:divBdr>
        </w:div>
        <w:div w:id="1514029202">
          <w:marLeft w:val="547"/>
          <w:marRight w:val="0"/>
          <w:marTop w:val="0"/>
          <w:marBottom w:val="0"/>
          <w:divBdr>
            <w:top w:val="none" w:sz="0" w:space="0" w:color="auto"/>
            <w:left w:val="none" w:sz="0" w:space="0" w:color="auto"/>
            <w:bottom w:val="none" w:sz="0" w:space="0" w:color="auto"/>
            <w:right w:val="none" w:sz="0" w:space="0" w:color="auto"/>
          </w:divBdr>
        </w:div>
        <w:div w:id="1692491936">
          <w:marLeft w:val="1166"/>
          <w:marRight w:val="0"/>
          <w:marTop w:val="0"/>
          <w:marBottom w:val="0"/>
          <w:divBdr>
            <w:top w:val="none" w:sz="0" w:space="0" w:color="auto"/>
            <w:left w:val="none" w:sz="0" w:space="0" w:color="auto"/>
            <w:bottom w:val="none" w:sz="0" w:space="0" w:color="auto"/>
            <w:right w:val="none" w:sz="0" w:space="0" w:color="auto"/>
          </w:divBdr>
        </w:div>
        <w:div w:id="1916698269">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8076026">
      <w:bodyDiv w:val="1"/>
      <w:marLeft w:val="0"/>
      <w:marRight w:val="0"/>
      <w:marTop w:val="0"/>
      <w:marBottom w:val="0"/>
      <w:divBdr>
        <w:top w:val="none" w:sz="0" w:space="0" w:color="auto"/>
        <w:left w:val="none" w:sz="0" w:space="0" w:color="auto"/>
        <w:bottom w:val="none" w:sz="0" w:space="0" w:color="auto"/>
        <w:right w:val="none" w:sz="0" w:space="0" w:color="auto"/>
      </w:divBdr>
    </w:div>
    <w:div w:id="1179349406">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8863661">
      <w:bodyDiv w:val="1"/>
      <w:marLeft w:val="0"/>
      <w:marRight w:val="0"/>
      <w:marTop w:val="0"/>
      <w:marBottom w:val="0"/>
      <w:divBdr>
        <w:top w:val="none" w:sz="0" w:space="0" w:color="auto"/>
        <w:left w:val="none" w:sz="0" w:space="0" w:color="auto"/>
        <w:bottom w:val="none" w:sz="0" w:space="0" w:color="auto"/>
        <w:right w:val="none" w:sz="0" w:space="0" w:color="auto"/>
      </w:divBdr>
      <w:divsChild>
        <w:div w:id="759104978">
          <w:marLeft w:val="0"/>
          <w:marRight w:val="0"/>
          <w:marTop w:val="0"/>
          <w:marBottom w:val="0"/>
          <w:divBdr>
            <w:top w:val="none" w:sz="0" w:space="0" w:color="auto"/>
            <w:left w:val="none" w:sz="0" w:space="0" w:color="auto"/>
            <w:bottom w:val="none" w:sz="0" w:space="0" w:color="auto"/>
            <w:right w:val="none" w:sz="0" w:space="0" w:color="auto"/>
          </w:divBdr>
        </w:div>
        <w:div w:id="1252735122">
          <w:marLeft w:val="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7058376">
      <w:bodyDiv w:val="1"/>
      <w:marLeft w:val="0"/>
      <w:marRight w:val="0"/>
      <w:marTop w:val="0"/>
      <w:marBottom w:val="0"/>
      <w:divBdr>
        <w:top w:val="none" w:sz="0" w:space="0" w:color="auto"/>
        <w:left w:val="none" w:sz="0" w:space="0" w:color="auto"/>
        <w:bottom w:val="none" w:sz="0" w:space="0" w:color="auto"/>
        <w:right w:val="none" w:sz="0" w:space="0" w:color="auto"/>
      </w:divBdr>
      <w:divsChild>
        <w:div w:id="1781535874">
          <w:marLeft w:val="446"/>
          <w:marRight w:val="0"/>
          <w:marTop w:val="0"/>
          <w:marBottom w:val="12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5303886">
      <w:bodyDiv w:val="1"/>
      <w:marLeft w:val="0"/>
      <w:marRight w:val="0"/>
      <w:marTop w:val="0"/>
      <w:marBottom w:val="0"/>
      <w:divBdr>
        <w:top w:val="none" w:sz="0" w:space="0" w:color="auto"/>
        <w:left w:val="none" w:sz="0" w:space="0" w:color="auto"/>
        <w:bottom w:val="none" w:sz="0" w:space="0" w:color="auto"/>
        <w:right w:val="none" w:sz="0" w:space="0" w:color="auto"/>
      </w:divBdr>
      <w:divsChild>
        <w:div w:id="1087581704">
          <w:marLeft w:val="0"/>
          <w:marRight w:val="0"/>
          <w:marTop w:val="0"/>
          <w:marBottom w:val="0"/>
          <w:divBdr>
            <w:top w:val="none" w:sz="0" w:space="0" w:color="auto"/>
            <w:left w:val="none" w:sz="0" w:space="0" w:color="auto"/>
            <w:bottom w:val="none" w:sz="0" w:space="0" w:color="auto"/>
            <w:right w:val="none" w:sz="0" w:space="0" w:color="auto"/>
          </w:divBdr>
        </w:div>
        <w:div w:id="1997799633">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821082">
      <w:bodyDiv w:val="1"/>
      <w:marLeft w:val="0"/>
      <w:marRight w:val="0"/>
      <w:marTop w:val="0"/>
      <w:marBottom w:val="0"/>
      <w:divBdr>
        <w:top w:val="none" w:sz="0" w:space="0" w:color="auto"/>
        <w:left w:val="none" w:sz="0" w:space="0" w:color="auto"/>
        <w:bottom w:val="none" w:sz="0" w:space="0" w:color="auto"/>
        <w:right w:val="none" w:sz="0" w:space="0" w:color="auto"/>
      </w:divBdr>
      <w:divsChild>
        <w:div w:id="205261768">
          <w:marLeft w:val="0"/>
          <w:marRight w:val="0"/>
          <w:marTop w:val="0"/>
          <w:marBottom w:val="0"/>
          <w:divBdr>
            <w:top w:val="none" w:sz="0" w:space="0" w:color="auto"/>
            <w:left w:val="none" w:sz="0" w:space="0" w:color="auto"/>
            <w:bottom w:val="none" w:sz="0" w:space="0" w:color="auto"/>
            <w:right w:val="none" w:sz="0" w:space="0" w:color="auto"/>
          </w:divBdr>
        </w:div>
        <w:div w:id="407271771">
          <w:marLeft w:val="0"/>
          <w:marRight w:val="0"/>
          <w:marTop w:val="0"/>
          <w:marBottom w:val="0"/>
          <w:divBdr>
            <w:top w:val="none" w:sz="0" w:space="0" w:color="auto"/>
            <w:left w:val="none" w:sz="0" w:space="0" w:color="auto"/>
            <w:bottom w:val="none" w:sz="0" w:space="0" w:color="auto"/>
            <w:right w:val="none" w:sz="0" w:space="0" w:color="auto"/>
          </w:divBdr>
          <w:divsChild>
            <w:div w:id="154491519">
              <w:marLeft w:val="0"/>
              <w:marRight w:val="0"/>
              <w:marTop w:val="0"/>
              <w:marBottom w:val="0"/>
              <w:divBdr>
                <w:top w:val="none" w:sz="0" w:space="0" w:color="auto"/>
                <w:left w:val="none" w:sz="0" w:space="0" w:color="auto"/>
                <w:bottom w:val="none" w:sz="0" w:space="0" w:color="auto"/>
                <w:right w:val="none" w:sz="0" w:space="0" w:color="auto"/>
              </w:divBdr>
            </w:div>
            <w:div w:id="501626106">
              <w:marLeft w:val="0"/>
              <w:marRight w:val="0"/>
              <w:marTop w:val="0"/>
              <w:marBottom w:val="0"/>
              <w:divBdr>
                <w:top w:val="none" w:sz="0" w:space="0" w:color="auto"/>
                <w:left w:val="none" w:sz="0" w:space="0" w:color="auto"/>
                <w:bottom w:val="none" w:sz="0" w:space="0" w:color="auto"/>
                <w:right w:val="none" w:sz="0" w:space="0" w:color="auto"/>
              </w:divBdr>
            </w:div>
            <w:div w:id="688919342">
              <w:marLeft w:val="0"/>
              <w:marRight w:val="0"/>
              <w:marTop w:val="0"/>
              <w:marBottom w:val="0"/>
              <w:divBdr>
                <w:top w:val="none" w:sz="0" w:space="0" w:color="auto"/>
                <w:left w:val="none" w:sz="0" w:space="0" w:color="auto"/>
                <w:bottom w:val="none" w:sz="0" w:space="0" w:color="auto"/>
                <w:right w:val="none" w:sz="0" w:space="0" w:color="auto"/>
              </w:divBdr>
            </w:div>
            <w:div w:id="719061826">
              <w:marLeft w:val="0"/>
              <w:marRight w:val="0"/>
              <w:marTop w:val="0"/>
              <w:marBottom w:val="0"/>
              <w:divBdr>
                <w:top w:val="none" w:sz="0" w:space="0" w:color="auto"/>
                <w:left w:val="none" w:sz="0" w:space="0" w:color="auto"/>
                <w:bottom w:val="none" w:sz="0" w:space="0" w:color="auto"/>
                <w:right w:val="none" w:sz="0" w:space="0" w:color="auto"/>
              </w:divBdr>
            </w:div>
            <w:div w:id="779378620">
              <w:marLeft w:val="0"/>
              <w:marRight w:val="0"/>
              <w:marTop w:val="0"/>
              <w:marBottom w:val="0"/>
              <w:divBdr>
                <w:top w:val="none" w:sz="0" w:space="0" w:color="auto"/>
                <w:left w:val="none" w:sz="0" w:space="0" w:color="auto"/>
                <w:bottom w:val="none" w:sz="0" w:space="0" w:color="auto"/>
                <w:right w:val="none" w:sz="0" w:space="0" w:color="auto"/>
              </w:divBdr>
            </w:div>
            <w:div w:id="1302884138">
              <w:marLeft w:val="0"/>
              <w:marRight w:val="0"/>
              <w:marTop w:val="0"/>
              <w:marBottom w:val="0"/>
              <w:divBdr>
                <w:top w:val="none" w:sz="0" w:space="0" w:color="auto"/>
                <w:left w:val="none" w:sz="0" w:space="0" w:color="auto"/>
                <w:bottom w:val="none" w:sz="0" w:space="0" w:color="auto"/>
                <w:right w:val="none" w:sz="0" w:space="0" w:color="auto"/>
              </w:divBdr>
            </w:div>
            <w:div w:id="1381173411">
              <w:marLeft w:val="0"/>
              <w:marRight w:val="0"/>
              <w:marTop w:val="0"/>
              <w:marBottom w:val="0"/>
              <w:divBdr>
                <w:top w:val="none" w:sz="0" w:space="0" w:color="auto"/>
                <w:left w:val="none" w:sz="0" w:space="0" w:color="auto"/>
                <w:bottom w:val="none" w:sz="0" w:space="0" w:color="auto"/>
                <w:right w:val="none" w:sz="0" w:space="0" w:color="auto"/>
              </w:divBdr>
            </w:div>
            <w:div w:id="1448281899">
              <w:marLeft w:val="0"/>
              <w:marRight w:val="0"/>
              <w:marTop w:val="0"/>
              <w:marBottom w:val="0"/>
              <w:divBdr>
                <w:top w:val="none" w:sz="0" w:space="0" w:color="auto"/>
                <w:left w:val="none" w:sz="0" w:space="0" w:color="auto"/>
                <w:bottom w:val="none" w:sz="0" w:space="0" w:color="auto"/>
                <w:right w:val="none" w:sz="0" w:space="0" w:color="auto"/>
              </w:divBdr>
            </w:div>
            <w:div w:id="1517577580">
              <w:marLeft w:val="0"/>
              <w:marRight w:val="0"/>
              <w:marTop w:val="0"/>
              <w:marBottom w:val="0"/>
              <w:divBdr>
                <w:top w:val="none" w:sz="0" w:space="0" w:color="auto"/>
                <w:left w:val="none" w:sz="0" w:space="0" w:color="auto"/>
                <w:bottom w:val="none" w:sz="0" w:space="0" w:color="auto"/>
                <w:right w:val="none" w:sz="0" w:space="0" w:color="auto"/>
              </w:divBdr>
            </w:div>
            <w:div w:id="1942643529">
              <w:marLeft w:val="0"/>
              <w:marRight w:val="0"/>
              <w:marTop w:val="0"/>
              <w:marBottom w:val="0"/>
              <w:divBdr>
                <w:top w:val="none" w:sz="0" w:space="0" w:color="auto"/>
                <w:left w:val="none" w:sz="0" w:space="0" w:color="auto"/>
                <w:bottom w:val="none" w:sz="0" w:space="0" w:color="auto"/>
                <w:right w:val="none" w:sz="0" w:space="0" w:color="auto"/>
              </w:divBdr>
            </w:div>
          </w:divsChild>
        </w:div>
        <w:div w:id="1203403310">
          <w:marLeft w:val="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10904273">
      <w:bodyDiv w:val="1"/>
      <w:marLeft w:val="0"/>
      <w:marRight w:val="0"/>
      <w:marTop w:val="0"/>
      <w:marBottom w:val="0"/>
      <w:divBdr>
        <w:top w:val="none" w:sz="0" w:space="0" w:color="auto"/>
        <w:left w:val="none" w:sz="0" w:space="0" w:color="auto"/>
        <w:bottom w:val="none" w:sz="0" w:space="0" w:color="auto"/>
        <w:right w:val="none" w:sz="0" w:space="0" w:color="auto"/>
      </w:divBdr>
      <w:divsChild>
        <w:div w:id="951546633">
          <w:marLeft w:val="0"/>
          <w:marRight w:val="0"/>
          <w:marTop w:val="0"/>
          <w:marBottom w:val="0"/>
          <w:divBdr>
            <w:top w:val="none" w:sz="0" w:space="0" w:color="auto"/>
            <w:left w:val="none" w:sz="0" w:space="0" w:color="auto"/>
            <w:bottom w:val="none" w:sz="0" w:space="0" w:color="auto"/>
            <w:right w:val="none" w:sz="0" w:space="0" w:color="auto"/>
          </w:divBdr>
        </w:div>
        <w:div w:id="970552057">
          <w:marLeft w:val="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4886224">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5AIRPNAIUNRU-1830940522-11914</_dlc_DocId>
    <_dlc_DocIdUrl xmlns="71c5aaf6-e6ce-465b-b873-5148d2a4c105">
      <Url>https://nokia.sharepoint.com/sites/c5g/5gradio/_layouts/15/DocIdRedir.aspx?ID=5AIRPNAIUNRU-1830940522-11914</Url>
      <Description>5AIRPNAIUNRU-1830940522-11914</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2.xml><?xml version="1.0" encoding="utf-8"?>
<ds:datastoreItem xmlns:ds="http://schemas.openxmlformats.org/officeDocument/2006/customXml" ds:itemID="{CF2F7407-8BCD-47C2-9B72-D4D10A0DD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D6A38-AF8C-493A-BD1B-3D45435D3C43}">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1816060-8E5D-47A5-B1A4-7F92FE395E15}">
  <ds:schemaRefs>
    <ds:schemaRef ds:uri="http://schemas.openxmlformats.org/officeDocument/2006/bibliography"/>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6.xml><?xml version="1.0" encoding="utf-8"?>
<ds:datastoreItem xmlns:ds="http://schemas.openxmlformats.org/officeDocument/2006/customXml" ds:itemID="{4DC89FC2-A308-41C4-A3F1-43FD09D60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2793</Words>
  <Characters>15818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2021-01-18T14:11:00Z</dcterms:created>
  <dcterms:modified xsi:type="dcterms:W3CDTF">2021-10-01T11:06:00Z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595f778f-00e5-4030-800b-882169c8bf68</vt:lpwstr>
  </property>
  <property fmtid="{D5CDD505-2E9C-101B-9397-08002B2CF9AE}" pid="6" name="AuthorIds_UIVersion_512">
    <vt:lpwstr>227</vt:lpwstr>
  </property>
</Properties>
</file>