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252839F0" w:rsidR="0053281E" w:rsidRPr="0053281E" w:rsidRDefault="004075F2" w:rsidP="004075F2">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A3C4A">
        <w:rPr>
          <w:b/>
          <w:kern w:val="2"/>
          <w:lang w:eastAsia="zh-CN"/>
        </w:rPr>
        <w:t xml:space="preserve">3GPP TSG RAN WG1 </w:t>
      </w:r>
      <w:r w:rsidR="008D1CA2" w:rsidRPr="008D1CA2">
        <w:rPr>
          <w:b/>
          <w:kern w:val="2"/>
          <w:lang w:eastAsia="zh-CN"/>
        </w:rPr>
        <w:t>Meeting #106bis-e</w:t>
      </w:r>
      <w:r w:rsidRPr="0018725C">
        <w:rPr>
          <w:b/>
          <w:kern w:val="2"/>
          <w:lang w:eastAsia="zh-CN"/>
        </w:rPr>
        <w:tab/>
      </w:r>
      <w:r w:rsidR="008D1CA2" w:rsidRPr="008D1CA2">
        <w:rPr>
          <w:b/>
        </w:rPr>
        <w:t>R1-2109867</w:t>
      </w:r>
    </w:p>
    <w:p w14:paraId="70258B24" w14:textId="588BF23B" w:rsidR="004075F2" w:rsidRPr="0018725C" w:rsidRDefault="008D1CA2" w:rsidP="00A35A93">
      <w:pPr>
        <w:tabs>
          <w:tab w:val="right" w:pos="9216"/>
        </w:tabs>
        <w:spacing w:after="0"/>
        <w:rPr>
          <w:b/>
          <w:kern w:val="2"/>
          <w:lang w:eastAsia="zh-CN"/>
        </w:rPr>
      </w:pPr>
      <w:r w:rsidRPr="008D1CA2">
        <w:rPr>
          <w:b/>
          <w:kern w:val="2"/>
          <w:lang w:eastAsia="zh-CN"/>
        </w:rPr>
        <w:t>e-Meeting, October 11th – 19th, 2021</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0D886FDC" w:rsidR="009C0564" w:rsidRPr="0018725C" w:rsidRDefault="009C0564" w:rsidP="00814851">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814851">
        <w:rPr>
          <w:b/>
          <w:kern w:val="2"/>
          <w:lang w:eastAsia="zh-CN"/>
        </w:rPr>
        <w:t>8.5.6</w:t>
      </w:r>
      <w:r w:rsidR="00BA3C4A">
        <w:rPr>
          <w:b/>
          <w:kern w:val="2"/>
          <w:lang w:eastAsia="zh-CN"/>
        </w:rPr>
        <w:t xml:space="preserve"> </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3764275F" w:rsidR="0026538C" w:rsidRPr="0018725C" w:rsidRDefault="009C0564" w:rsidP="009C26E7">
      <w:pPr>
        <w:spacing w:after="60"/>
        <w:ind w:left="1555" w:hanging="1555"/>
        <w:jc w:val="left"/>
        <w:rPr>
          <w:b/>
          <w:kern w:val="2"/>
          <w:lang w:eastAsia="zh-CN"/>
        </w:rPr>
      </w:pPr>
      <w:r w:rsidRPr="0018725C">
        <w:rPr>
          <w:b/>
          <w:kern w:val="2"/>
          <w:lang w:eastAsia="zh-CN"/>
        </w:rPr>
        <w:t>Title:</w:t>
      </w:r>
      <w:r w:rsidRPr="0018725C">
        <w:rPr>
          <w:b/>
          <w:kern w:val="2"/>
          <w:lang w:eastAsia="zh-CN"/>
        </w:rPr>
        <w:tab/>
      </w:r>
      <w:r w:rsidR="00A440F6">
        <w:rPr>
          <w:b/>
          <w:kern w:val="2"/>
          <w:lang w:eastAsia="zh-CN"/>
        </w:rPr>
        <w:t xml:space="preserve">Considerations </w:t>
      </w:r>
      <w:r w:rsidR="009C26E7">
        <w:rPr>
          <w:b/>
          <w:kern w:val="2"/>
          <w:lang w:eastAsia="zh-CN"/>
        </w:rPr>
        <w:t>for on-</w:t>
      </w:r>
      <w:r w:rsidR="00982FB1">
        <w:rPr>
          <w:b/>
          <w:kern w:val="2"/>
          <w:lang w:eastAsia="zh-CN"/>
        </w:rPr>
        <w:t>d</w:t>
      </w:r>
      <w:r w:rsidR="009C26E7">
        <w:rPr>
          <w:b/>
          <w:kern w:val="2"/>
          <w:lang w:eastAsia="zh-CN"/>
        </w:rPr>
        <w:t xml:space="preserve">emand PRS and </w:t>
      </w:r>
      <w:r w:rsidR="00A73F93">
        <w:rPr>
          <w:b/>
          <w:lang w:eastAsia="ja-JP"/>
        </w:rPr>
        <w:t>positioning</w:t>
      </w:r>
      <w:r w:rsidR="0056601D">
        <w:rPr>
          <w:b/>
          <w:lang w:eastAsia="ja-JP"/>
        </w:rPr>
        <w:t xml:space="preserve"> in RRC_INACTIVE </w:t>
      </w:r>
      <w:r w:rsidR="00655BD0">
        <w:rPr>
          <w:b/>
          <w:lang w:eastAsia="ja-JP"/>
        </w:rPr>
        <w:t>state</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50B757C9" w14:textId="7FDF839C" w:rsidR="00E77962" w:rsidRDefault="00C71E8A" w:rsidP="0096637A">
      <w:pPr>
        <w:pStyle w:val="berschrift1"/>
        <w:contextualSpacing/>
      </w:pPr>
      <w:bookmarkStart w:id="0" w:name="_Ref37187857"/>
      <w:bookmarkStart w:id="1" w:name="_Ref129681862"/>
      <w:bookmarkStart w:id="2" w:name="_Ref124589705"/>
      <w:r>
        <w:t>Introduction</w:t>
      </w:r>
    </w:p>
    <w:p w14:paraId="74FED5A6" w14:textId="2359FB73" w:rsidR="004F7FF5" w:rsidRDefault="004F7FF5" w:rsidP="004F7FF5">
      <w:r>
        <w:t xml:space="preserve">In this contribution, we discuss the </w:t>
      </w:r>
      <w:r w:rsidR="00072AE7">
        <w:t>remaining details on</w:t>
      </w:r>
      <w:r>
        <w:t>:</w:t>
      </w:r>
    </w:p>
    <w:p w14:paraId="113E7459" w14:textId="188F66E2" w:rsidR="00072AE7" w:rsidRDefault="004F7FF5" w:rsidP="00072AE7">
      <w:pPr>
        <w:pStyle w:val="Listenabsatz"/>
        <w:numPr>
          <w:ilvl w:val="0"/>
          <w:numId w:val="53"/>
        </w:numPr>
        <w:ind w:firstLineChars="0"/>
      </w:pPr>
      <w:r>
        <w:t>On-demand PRS</w:t>
      </w:r>
      <w:r w:rsidR="00072AE7">
        <w:t xml:space="preserve"> (including </w:t>
      </w:r>
      <w:r w:rsidR="00072AE7" w:rsidRPr="00072AE7">
        <w:t>Two-</w:t>
      </w:r>
      <w:r w:rsidR="00072AE7">
        <w:t>S</w:t>
      </w:r>
      <w:r w:rsidR="00072AE7" w:rsidRPr="00072AE7">
        <w:t>tage PRS Beam sweeping</w:t>
      </w:r>
      <w:r w:rsidR="00072AE7">
        <w:t>), and</w:t>
      </w:r>
    </w:p>
    <w:p w14:paraId="59326FE3" w14:textId="35762A38" w:rsidR="00072AE7" w:rsidRPr="00072AE7" w:rsidRDefault="00072AE7" w:rsidP="001E7B87">
      <w:pPr>
        <w:pStyle w:val="Listenabsatz"/>
        <w:numPr>
          <w:ilvl w:val="0"/>
          <w:numId w:val="53"/>
        </w:numPr>
        <w:ind w:firstLineChars="0"/>
      </w:pPr>
      <w:r w:rsidRPr="00072AE7">
        <w:t>SRS for positioning transmission in RRC_INACTIVE state</w:t>
      </w:r>
    </w:p>
    <w:p w14:paraId="5E4DD3C8" w14:textId="77777777" w:rsidR="00C71E8A" w:rsidRPr="00E77962" w:rsidRDefault="00C71E8A" w:rsidP="00C71E8A">
      <w:pPr>
        <w:pStyle w:val="Listenabsatz"/>
        <w:ind w:left="1440" w:firstLineChars="0" w:firstLine="0"/>
        <w:rPr>
          <w:color w:val="FF0000"/>
        </w:rPr>
      </w:pPr>
    </w:p>
    <w:p w14:paraId="3F3F20F3" w14:textId="1D478B00" w:rsidR="00376A4F" w:rsidRDefault="004F7FF5" w:rsidP="00E633F3">
      <w:pPr>
        <w:pStyle w:val="berschrift1"/>
        <w:contextualSpacing/>
      </w:pPr>
      <w:r>
        <w:t>On-d</w:t>
      </w:r>
      <w:r w:rsidR="00376A4F">
        <w:t xml:space="preserve">emand </w:t>
      </w:r>
      <w:r w:rsidR="00E633F3">
        <w:t xml:space="preserve">PRS </w:t>
      </w:r>
    </w:p>
    <w:p w14:paraId="2AE99C3D" w14:textId="7A786097" w:rsidR="002A3BF0" w:rsidRDefault="00E633F3" w:rsidP="00376A4F">
      <w:pPr>
        <w:pStyle w:val="berschrift2"/>
      </w:pPr>
      <w:r>
        <w:t>UE and LMF intiated parameters</w:t>
      </w:r>
    </w:p>
    <w:p w14:paraId="0AEBB91E" w14:textId="4577EBD1" w:rsidR="00C71E8A" w:rsidRDefault="00C71E8A" w:rsidP="00C71E8A">
      <w:pPr>
        <w:rPr>
          <w:lang w:eastAsia="x-none"/>
        </w:rPr>
      </w:pPr>
      <w:r>
        <w:rPr>
          <w:lang w:eastAsia="x-none"/>
        </w:rPr>
        <w:t>In in RAN1#106-e, the following agreements has been reached on the prameters for On-demand PRS:</w:t>
      </w:r>
    </w:p>
    <w:tbl>
      <w:tblPr>
        <w:tblStyle w:val="Tabellenraster"/>
        <w:tblW w:w="0" w:type="auto"/>
        <w:tblLook w:val="04A0" w:firstRow="1" w:lastRow="0" w:firstColumn="1" w:lastColumn="0" w:noHBand="0" w:noVBand="1"/>
      </w:tblPr>
      <w:tblGrid>
        <w:gridCol w:w="9307"/>
      </w:tblGrid>
      <w:tr w:rsidR="008C43D8" w14:paraId="4CD373AF" w14:textId="77777777" w:rsidTr="008C43D8">
        <w:tc>
          <w:tcPr>
            <w:tcW w:w="9307" w:type="dxa"/>
          </w:tcPr>
          <w:p w14:paraId="54813FA8" w14:textId="77777777" w:rsidR="00C23457" w:rsidRDefault="00C23457" w:rsidP="00C23457">
            <w:pPr>
              <w:rPr>
                <w:sz w:val="20"/>
                <w:szCs w:val="24"/>
              </w:rPr>
            </w:pPr>
            <w:r>
              <w:rPr>
                <w:highlight w:val="green"/>
              </w:rPr>
              <w:t>Agreement:</w:t>
            </w:r>
          </w:p>
          <w:p w14:paraId="7D73EDFD" w14:textId="77777777" w:rsidR="00C23457" w:rsidRDefault="00C23457" w:rsidP="00C23457">
            <w:pPr>
              <w:numPr>
                <w:ilvl w:val="0"/>
                <w:numId w:val="28"/>
              </w:numPr>
              <w:autoSpaceDE/>
              <w:autoSpaceDN/>
              <w:adjustRightInd/>
              <w:snapToGrid/>
              <w:spacing w:after="0"/>
              <w:jc w:val="left"/>
              <w:rPr>
                <w:lang w:eastAsia="x-none"/>
              </w:rPr>
            </w:pPr>
            <w:r>
              <w:rPr>
                <w:lang w:eastAsia="x-none"/>
              </w:rPr>
              <w:t>The following lists of on-demand DL-PRS parameters are discussed/prepared by RAN1 and provided as input to RAN2:</w:t>
            </w:r>
          </w:p>
          <w:p w14:paraId="637DFA92" w14:textId="77777777" w:rsidR="00C23457" w:rsidRDefault="00C23457" w:rsidP="00C23457">
            <w:pPr>
              <w:numPr>
                <w:ilvl w:val="1"/>
                <w:numId w:val="28"/>
              </w:numPr>
              <w:autoSpaceDE/>
              <w:autoSpaceDN/>
              <w:adjustRightInd/>
              <w:snapToGrid/>
              <w:spacing w:after="0"/>
              <w:jc w:val="left"/>
              <w:rPr>
                <w:lang w:eastAsia="x-none"/>
              </w:rPr>
            </w:pPr>
            <w:r>
              <w:rPr>
                <w:lang w:eastAsia="x-none"/>
              </w:rPr>
              <w:t>List#1: List of parameters for UE-initiated on-demand DL PRS request</w:t>
            </w:r>
          </w:p>
          <w:p w14:paraId="73029006" w14:textId="77777777" w:rsidR="00C23457" w:rsidRDefault="00C23457" w:rsidP="00C23457">
            <w:pPr>
              <w:numPr>
                <w:ilvl w:val="1"/>
                <w:numId w:val="28"/>
              </w:numPr>
              <w:autoSpaceDE/>
              <w:autoSpaceDN/>
              <w:adjustRightInd/>
              <w:snapToGrid/>
              <w:spacing w:after="0"/>
              <w:jc w:val="left"/>
              <w:rPr>
                <w:lang w:eastAsia="x-none"/>
              </w:rPr>
            </w:pPr>
            <w:r>
              <w:rPr>
                <w:lang w:eastAsia="x-none"/>
              </w:rPr>
              <w:t>List#2: List of parameters for LMF-initiated on-demand DL PRS request</w:t>
            </w:r>
          </w:p>
          <w:p w14:paraId="445C1FFA" w14:textId="77777777" w:rsidR="00C23457" w:rsidRDefault="00C23457" w:rsidP="00C23457">
            <w:pPr>
              <w:numPr>
                <w:ilvl w:val="0"/>
                <w:numId w:val="28"/>
              </w:numPr>
              <w:autoSpaceDE/>
              <w:autoSpaceDN/>
              <w:adjustRightInd/>
              <w:snapToGrid/>
              <w:spacing w:after="0"/>
              <w:jc w:val="left"/>
              <w:rPr>
                <w:lang w:eastAsia="x-none"/>
              </w:rPr>
            </w:pPr>
            <w:r>
              <w:rPr>
                <w:lang w:eastAsia="x-none"/>
              </w:rPr>
              <w:t>For the following lists of on-demand DL-PRS parameters, send an LS to RAN2 to check whether RAN2 would like RAN1 to send the list of parameters and request feedback as early as possible:</w:t>
            </w:r>
          </w:p>
          <w:p w14:paraId="1D43A5F2" w14:textId="77777777" w:rsidR="00C23457" w:rsidRDefault="00C23457" w:rsidP="00C23457">
            <w:pPr>
              <w:numPr>
                <w:ilvl w:val="1"/>
                <w:numId w:val="28"/>
              </w:numPr>
              <w:autoSpaceDE/>
              <w:autoSpaceDN/>
              <w:adjustRightInd/>
              <w:snapToGrid/>
              <w:spacing w:after="0"/>
              <w:jc w:val="left"/>
              <w:rPr>
                <w:lang w:eastAsia="x-none"/>
              </w:rPr>
            </w:pPr>
            <w:r>
              <w:rPr>
                <w:lang w:eastAsia="x-none"/>
              </w:rPr>
              <w:t>List #3: List of parameters for UE-initiated on-demand DL PRS request associated with pre-configured set of on-demand DL PRS configurations</w:t>
            </w:r>
          </w:p>
          <w:p w14:paraId="4741EC83" w14:textId="77777777" w:rsidR="00C23457" w:rsidRDefault="00C23457" w:rsidP="00C23457">
            <w:pPr>
              <w:numPr>
                <w:ilvl w:val="1"/>
                <w:numId w:val="28"/>
              </w:numPr>
              <w:autoSpaceDE/>
              <w:autoSpaceDN/>
              <w:adjustRightInd/>
              <w:snapToGrid/>
              <w:spacing w:after="0"/>
              <w:jc w:val="left"/>
              <w:rPr>
                <w:lang w:eastAsia="x-none"/>
              </w:rPr>
            </w:pPr>
            <w:r>
              <w:rPr>
                <w:lang w:eastAsia="x-none"/>
              </w:rPr>
              <w:t>List #4: List of parameters for LMF-initiated on-demand DL PRS request associated with pre-configured set of on-demand DL PRS configurations</w:t>
            </w:r>
          </w:p>
          <w:p w14:paraId="69C5B973" w14:textId="77777777" w:rsidR="00C23457" w:rsidRDefault="00C23457" w:rsidP="008C43D8">
            <w:pPr>
              <w:rPr>
                <w:highlight w:val="green"/>
                <w:lang w:eastAsia="x-none"/>
              </w:rPr>
            </w:pPr>
          </w:p>
          <w:p w14:paraId="08FDC64A" w14:textId="38E95098" w:rsidR="008C43D8" w:rsidRDefault="008C43D8" w:rsidP="008C43D8">
            <w:pPr>
              <w:rPr>
                <w:highlight w:val="green"/>
                <w:lang w:eastAsia="x-none"/>
              </w:rPr>
            </w:pPr>
            <w:r>
              <w:rPr>
                <w:highlight w:val="green"/>
                <w:lang w:eastAsia="x-none"/>
              </w:rPr>
              <w:t>Agreement:</w:t>
            </w:r>
          </w:p>
          <w:p w14:paraId="0AACBDFB" w14:textId="77777777" w:rsidR="008C43D8" w:rsidRDefault="008C43D8" w:rsidP="008C43D8">
            <w:pPr>
              <w:rPr>
                <w:lang w:eastAsia="x-none"/>
              </w:rPr>
            </w:pPr>
            <w:r>
              <w:rPr>
                <w:lang w:eastAsia="x-none"/>
              </w:rPr>
              <w:t>At least the following list of on-demand DL PRS parameters is supported for UE-initiated and LMF-initiated on-demand DL PRS requests</w:t>
            </w:r>
          </w:p>
          <w:p w14:paraId="20010966" w14:textId="77777777" w:rsidR="008C43D8" w:rsidRDefault="008C43D8" w:rsidP="008C43D8">
            <w:pPr>
              <w:rPr>
                <w:lang w:eastAsia="x-none"/>
              </w:rPr>
            </w:pPr>
            <w:r>
              <w:rPr>
                <w:lang w:eastAsia="x-none"/>
              </w:rPr>
              <w:t>1.</w:t>
            </w:r>
            <w:r>
              <w:rPr>
                <w:lang w:eastAsia="x-none"/>
              </w:rPr>
              <w:tab/>
              <w:t xml:space="preserve"> DL PRS Periodicity</w:t>
            </w:r>
          </w:p>
          <w:p w14:paraId="62D23EE8" w14:textId="77777777" w:rsidR="008C43D8" w:rsidRDefault="008C43D8" w:rsidP="008C43D8">
            <w:pPr>
              <w:rPr>
                <w:lang w:eastAsia="x-none"/>
              </w:rPr>
            </w:pPr>
            <w:r>
              <w:rPr>
                <w:lang w:eastAsia="x-none"/>
              </w:rPr>
              <w:t>2.</w:t>
            </w:r>
            <w:r>
              <w:rPr>
                <w:lang w:eastAsia="x-none"/>
              </w:rPr>
              <w:tab/>
              <w:t xml:space="preserve"> DL PRS resource bandwidth</w:t>
            </w:r>
          </w:p>
          <w:p w14:paraId="36C4349B" w14:textId="77777777" w:rsidR="008C43D8" w:rsidRDefault="008C43D8" w:rsidP="008C43D8">
            <w:pPr>
              <w:rPr>
                <w:lang w:eastAsia="x-none"/>
              </w:rPr>
            </w:pPr>
            <w:r>
              <w:rPr>
                <w:lang w:eastAsia="x-none"/>
              </w:rPr>
              <w:t>3.</w:t>
            </w:r>
            <w:r>
              <w:rPr>
                <w:lang w:eastAsia="x-none"/>
              </w:rPr>
              <w:tab/>
              <w:t xml:space="preserve"> DL PRS QCL information</w:t>
            </w:r>
          </w:p>
          <w:p w14:paraId="2EC16885" w14:textId="335C14D1" w:rsidR="008C43D8" w:rsidRPr="008C43D8" w:rsidRDefault="008C43D8" w:rsidP="008C43D8">
            <w:pPr>
              <w:rPr>
                <w:highlight w:val="cyan"/>
                <w:lang w:eastAsia="x-none"/>
              </w:rPr>
            </w:pPr>
            <w:r>
              <w:rPr>
                <w:lang w:eastAsia="x-none"/>
              </w:rPr>
              <w:t>Conclude on remaining parameters at RAN1#106-bis-e</w:t>
            </w:r>
          </w:p>
        </w:tc>
      </w:tr>
    </w:tbl>
    <w:p w14:paraId="7B292712" w14:textId="47D48698" w:rsidR="002A3BF0" w:rsidRDefault="002A3BF0" w:rsidP="002A3BF0"/>
    <w:p w14:paraId="1C67D690" w14:textId="1E664629" w:rsidR="00F113B3" w:rsidRDefault="0002696C" w:rsidP="006478F6">
      <w:r>
        <w:rPr>
          <w:noProof/>
          <w:lang w:eastAsia="de-DE"/>
        </w:rPr>
        <w:t xml:space="preserve">In case of low SNR, the UE/LMF may </w:t>
      </w:r>
      <w:r w:rsidR="00F113B3">
        <w:rPr>
          <w:noProof/>
          <w:lang w:eastAsia="de-DE"/>
        </w:rPr>
        <w:t>identify the need</w:t>
      </w:r>
      <w:r>
        <w:rPr>
          <w:noProof/>
          <w:lang w:eastAsia="de-DE"/>
        </w:rPr>
        <w:t xml:space="preserve"> </w:t>
      </w:r>
      <w:r w:rsidR="00F113B3">
        <w:rPr>
          <w:noProof/>
          <w:lang w:eastAsia="de-DE"/>
        </w:rPr>
        <w:t xml:space="preserve">for DL PRS with higher processing gain and accordingly request the </w:t>
      </w:r>
      <w:r>
        <w:rPr>
          <w:noProof/>
          <w:lang w:eastAsia="de-DE"/>
        </w:rPr>
        <w:t>number of symbols per</w:t>
      </w:r>
      <w:r w:rsidR="00F113B3">
        <w:rPr>
          <w:noProof/>
          <w:lang w:eastAsia="de-DE"/>
        </w:rPr>
        <w:t xml:space="preserve"> DL-</w:t>
      </w:r>
      <w:r>
        <w:rPr>
          <w:noProof/>
          <w:lang w:eastAsia="de-DE"/>
        </w:rPr>
        <w:t xml:space="preserve">PRS </w:t>
      </w:r>
      <w:r w:rsidR="00F113B3">
        <w:rPr>
          <w:noProof/>
          <w:lang w:eastAsia="de-DE"/>
        </w:rPr>
        <w:t>resources. In a different aspect, for high accuracy DL-AOD, the LMF may request the desired beam directions for the on-demand DL-PRS resouces. Hence</w:t>
      </w:r>
      <w:r w:rsidR="005A51FF">
        <w:rPr>
          <w:noProof/>
          <w:lang w:eastAsia="de-DE"/>
        </w:rPr>
        <w:t>,</w:t>
      </w:r>
      <w:r w:rsidR="00F113B3">
        <w:rPr>
          <w:noProof/>
          <w:lang w:eastAsia="de-DE"/>
        </w:rPr>
        <w:t xml:space="preserve"> for </w:t>
      </w:r>
      <w:r>
        <w:t>the additional on-demand DL PRS parameters,</w:t>
      </w:r>
      <w:r w:rsidR="005A51FF">
        <w:t xml:space="preserve"> </w:t>
      </w:r>
      <w:r w:rsidR="005A3640">
        <w:t>the lis</w:t>
      </w:r>
      <w:r w:rsidR="00F113B3">
        <w:t>t should be extended to include the</w:t>
      </w:r>
      <w:r w:rsidR="007A20EE">
        <w:t xml:space="preserve"> </w:t>
      </w:r>
      <w:r w:rsidR="007A20EE" w:rsidRPr="007A20EE">
        <w:t xml:space="preserve">Number of DL PRS Resource </w:t>
      </w:r>
      <w:r w:rsidR="005A51FF">
        <w:t>s</w:t>
      </w:r>
      <w:r w:rsidR="007A20EE" w:rsidRPr="007A20EE">
        <w:t>ymbols per DL PRS resource</w:t>
      </w:r>
      <w:r w:rsidR="00F113B3">
        <w:t xml:space="preserve"> and </w:t>
      </w:r>
      <w:r w:rsidR="005A51FF">
        <w:t>b</w:t>
      </w:r>
      <w:r w:rsidR="00F113B3">
        <w:t>eam directions.</w:t>
      </w:r>
    </w:p>
    <w:p w14:paraId="4799BD54" w14:textId="3B9EA40F" w:rsidR="005A3640" w:rsidRDefault="005A3640" w:rsidP="005A3640"/>
    <w:p w14:paraId="5008A053" w14:textId="77777777" w:rsidR="009E7F01" w:rsidRDefault="009E7F01" w:rsidP="005A3640"/>
    <w:p w14:paraId="642A59A3" w14:textId="77777777" w:rsidR="00925CF7" w:rsidRPr="005A3640" w:rsidRDefault="00925CF7" w:rsidP="00925CF7">
      <w:pPr>
        <w:ind w:left="1418" w:hanging="1417"/>
        <w:jc w:val="left"/>
        <w:rPr>
          <w:b/>
          <w:bCs/>
        </w:rPr>
      </w:pPr>
      <w:r w:rsidRPr="005A3640">
        <w:rPr>
          <w:b/>
          <w:bCs/>
        </w:rPr>
        <w:lastRenderedPageBreak/>
        <w:t>Proposal</w:t>
      </w:r>
      <w:r>
        <w:rPr>
          <w:b/>
          <w:bCs/>
        </w:rPr>
        <w:t xml:space="preserve"> 1</w:t>
      </w:r>
      <w:r w:rsidRPr="005A3640">
        <w:rPr>
          <w:b/>
          <w:bCs/>
        </w:rPr>
        <w:t xml:space="preserve">: </w:t>
      </w:r>
      <w:r>
        <w:rPr>
          <w:b/>
          <w:bCs/>
        </w:rPr>
        <w:tab/>
      </w:r>
      <w:r w:rsidRPr="005A3640">
        <w:rPr>
          <w:b/>
          <w:bCs/>
        </w:rPr>
        <w:t xml:space="preserve">Support </w:t>
      </w:r>
      <w:r>
        <w:rPr>
          <w:b/>
          <w:bCs/>
        </w:rPr>
        <w:t>in the</w:t>
      </w:r>
      <w:r w:rsidRPr="005A3640">
        <w:rPr>
          <w:b/>
          <w:bCs/>
        </w:rPr>
        <w:t xml:space="preserve"> parmeters list</w:t>
      </w:r>
      <w:r>
        <w:rPr>
          <w:b/>
          <w:bCs/>
        </w:rPr>
        <w:t>s</w:t>
      </w:r>
      <w:r w:rsidRPr="005A3640">
        <w:rPr>
          <w:b/>
          <w:bCs/>
        </w:rPr>
        <w:t xml:space="preserve"> for on-demand DL-PRS</w:t>
      </w:r>
      <w:r>
        <w:rPr>
          <w:b/>
          <w:bCs/>
        </w:rPr>
        <w:t xml:space="preserve"> the following</w:t>
      </w:r>
      <w:r w:rsidRPr="005A3640">
        <w:rPr>
          <w:b/>
          <w:bCs/>
        </w:rPr>
        <w:t>:</w:t>
      </w:r>
    </w:p>
    <w:p w14:paraId="47BDAE69" w14:textId="77777777" w:rsidR="00925CF7" w:rsidRPr="009E7F01" w:rsidRDefault="00925CF7" w:rsidP="00925CF7">
      <w:pPr>
        <w:pStyle w:val="Listenabsatz"/>
        <w:numPr>
          <w:ilvl w:val="1"/>
          <w:numId w:val="58"/>
        </w:numPr>
        <w:ind w:firstLineChars="0"/>
        <w:jc w:val="left"/>
        <w:rPr>
          <w:b/>
          <w:bCs/>
        </w:rPr>
      </w:pPr>
      <w:r w:rsidRPr="009E7F01">
        <w:rPr>
          <w:b/>
          <w:bCs/>
        </w:rPr>
        <w:t>Number of DL PRS resource symbols per DL PRS resource, and</w:t>
      </w:r>
    </w:p>
    <w:p w14:paraId="52D8D712" w14:textId="77777777" w:rsidR="00925CF7" w:rsidRPr="009E7F01" w:rsidRDefault="00925CF7" w:rsidP="00925CF7">
      <w:pPr>
        <w:pStyle w:val="Listenabsatz"/>
        <w:numPr>
          <w:ilvl w:val="1"/>
          <w:numId w:val="58"/>
        </w:numPr>
        <w:ind w:firstLineChars="0"/>
        <w:jc w:val="left"/>
        <w:rPr>
          <w:b/>
          <w:bCs/>
        </w:rPr>
      </w:pPr>
      <w:r w:rsidRPr="009E7F01">
        <w:rPr>
          <w:b/>
          <w:bCs/>
        </w:rPr>
        <w:t>Beam directions</w:t>
      </w:r>
    </w:p>
    <w:p w14:paraId="7C627D98" w14:textId="77777777" w:rsidR="00963110" w:rsidRDefault="00963110" w:rsidP="006478F6"/>
    <w:p w14:paraId="54CDD101" w14:textId="3B441DA4" w:rsidR="00963110" w:rsidRDefault="006478F6" w:rsidP="00A055FB">
      <w:r>
        <w:t>In the context of m</w:t>
      </w:r>
      <w:r w:rsidR="00963110">
        <w:t>ultiple DL PRS configurations</w:t>
      </w:r>
      <w:r>
        <w:t xml:space="preserve"> from preconfigured lists of PRS configurations, the on-demand request shall support updating the parameters </w:t>
      </w:r>
      <w:r w:rsidR="00A055FB">
        <w:t>associated with the one or more resources from the list.</w:t>
      </w:r>
    </w:p>
    <w:p w14:paraId="76D7FE35" w14:textId="77777777" w:rsidR="00963110" w:rsidRPr="00A055FB" w:rsidRDefault="00963110" w:rsidP="00963110">
      <w:pPr>
        <w:pStyle w:val="Aufzhlungszeichen"/>
        <w:ind w:left="360" w:hanging="360"/>
        <w:rPr>
          <w:sz w:val="22"/>
          <w:szCs w:val="22"/>
          <w:lang w:val="en-US"/>
        </w:rPr>
      </w:pPr>
    </w:p>
    <w:p w14:paraId="7FF8EA5B" w14:textId="4D3E0F7E" w:rsidR="00963110" w:rsidRPr="00963110" w:rsidRDefault="00963110" w:rsidP="009E7F01">
      <w:pPr>
        <w:ind w:left="1418" w:hanging="1417"/>
        <w:jc w:val="left"/>
        <w:rPr>
          <w:b/>
          <w:bCs/>
        </w:rPr>
      </w:pPr>
      <w:r w:rsidRPr="00963110">
        <w:rPr>
          <w:b/>
          <w:bCs/>
        </w:rPr>
        <w:t>Proposa</w:t>
      </w:r>
      <w:r>
        <w:rPr>
          <w:b/>
          <w:bCs/>
        </w:rPr>
        <w:t>l</w:t>
      </w:r>
      <w:r w:rsidR="004F7FF5">
        <w:rPr>
          <w:b/>
          <w:bCs/>
        </w:rPr>
        <w:t xml:space="preserve"> 2</w:t>
      </w:r>
      <w:r>
        <w:rPr>
          <w:b/>
          <w:bCs/>
        </w:rPr>
        <w:t xml:space="preserve">: </w:t>
      </w:r>
      <w:r w:rsidR="009E7F01">
        <w:rPr>
          <w:b/>
          <w:bCs/>
        </w:rPr>
        <w:tab/>
      </w:r>
      <w:r>
        <w:rPr>
          <w:b/>
          <w:bCs/>
        </w:rPr>
        <w:t xml:space="preserve">Support the LMF </w:t>
      </w:r>
      <w:r w:rsidR="006478F6">
        <w:rPr>
          <w:b/>
          <w:bCs/>
        </w:rPr>
        <w:t>and</w:t>
      </w:r>
      <w:r>
        <w:rPr>
          <w:b/>
          <w:bCs/>
        </w:rPr>
        <w:t xml:space="preserve"> UE to request an update of one or more parmeters to the list of preconfigured PRS resources</w:t>
      </w:r>
      <w:r w:rsidR="004F7FF5">
        <w:rPr>
          <w:b/>
          <w:bCs/>
        </w:rPr>
        <w:t>.</w:t>
      </w:r>
    </w:p>
    <w:p w14:paraId="7D667B84" w14:textId="76437D2D" w:rsidR="005A3640" w:rsidRDefault="005A3640" w:rsidP="005A3640">
      <w:pPr>
        <w:rPr>
          <w:b/>
          <w:bCs/>
        </w:rPr>
      </w:pPr>
    </w:p>
    <w:p w14:paraId="16262BC0" w14:textId="77777777" w:rsidR="005A3640" w:rsidRPr="005A3640" w:rsidRDefault="005A3640" w:rsidP="005A3640">
      <w:pPr>
        <w:rPr>
          <w:b/>
          <w:bCs/>
        </w:rPr>
      </w:pPr>
    </w:p>
    <w:p w14:paraId="519A16C8" w14:textId="62282278" w:rsidR="00006E25" w:rsidRDefault="00006E25" w:rsidP="00A037E9">
      <w:pPr>
        <w:pStyle w:val="berschrift2"/>
      </w:pPr>
      <w:r>
        <w:t xml:space="preserve">Two-stage PRS Beam </w:t>
      </w:r>
      <w:r w:rsidR="00A037E9">
        <w:t>s</w:t>
      </w:r>
      <w:r>
        <w:t>weeping</w:t>
      </w:r>
    </w:p>
    <w:p w14:paraId="33360F76" w14:textId="13F86DEA" w:rsidR="005A51FF" w:rsidRDefault="00135DC6" w:rsidP="00A32E78">
      <w:r>
        <w:t xml:space="preserve">In RAN1#106-e it was proposed that discussion on two-stage beam sweeping will be discussed </w:t>
      </w:r>
      <w:r w:rsidR="00A037E9">
        <w:t>under</w:t>
      </w:r>
      <w:r>
        <w:t xml:space="preserve"> A</w:t>
      </w:r>
      <w:r w:rsidR="00A037E9">
        <w:t>.</w:t>
      </w:r>
      <w:r>
        <w:t>I</w:t>
      </w:r>
      <w:r w:rsidR="00A037E9">
        <w:t xml:space="preserve">. </w:t>
      </w:r>
      <w:r>
        <w:t>8.5.6</w:t>
      </w:r>
      <w:r w:rsidR="00FD5A38">
        <w:t xml:space="preserve"> which</w:t>
      </w:r>
      <w:r w:rsidR="005A51FF">
        <w:t xml:space="preserve"> </w:t>
      </w:r>
      <w:r w:rsidR="00FD5A38">
        <w:t>shall however not restrict procedure related to DL-AoD enhancements and</w:t>
      </w:r>
      <w:r w:rsidR="005A51FF">
        <w:t xml:space="preserve"> </w:t>
      </w:r>
      <w:r w:rsidR="00FD5A38">
        <w:t>not necassrily related to on-demand PRS</w:t>
      </w:r>
      <w:r>
        <w:t xml:space="preserve">. </w:t>
      </w:r>
    </w:p>
    <w:p w14:paraId="1F68E8F6" w14:textId="3C9D6A12" w:rsidR="00006E25" w:rsidRPr="00A862BB" w:rsidRDefault="00006E25" w:rsidP="00A32E78">
      <w:r>
        <w:rPr>
          <w:lang w:eastAsia="x-none"/>
        </w:rPr>
        <w:t>The following agreements were reached in RAN1#105-e:</w:t>
      </w:r>
    </w:p>
    <w:tbl>
      <w:tblPr>
        <w:tblStyle w:val="Tabellenraster"/>
        <w:tblW w:w="0" w:type="auto"/>
        <w:tblLook w:val="04A0" w:firstRow="1" w:lastRow="0" w:firstColumn="1" w:lastColumn="0" w:noHBand="0" w:noVBand="1"/>
      </w:tblPr>
      <w:tblGrid>
        <w:gridCol w:w="9307"/>
      </w:tblGrid>
      <w:tr w:rsidR="00006E25" w14:paraId="1A542424" w14:textId="77777777" w:rsidTr="00B1345A">
        <w:tc>
          <w:tcPr>
            <w:tcW w:w="9307" w:type="dxa"/>
          </w:tcPr>
          <w:p w14:paraId="16BDEF8D" w14:textId="77777777" w:rsidR="00006E25" w:rsidRDefault="00006E25" w:rsidP="00B1345A">
            <w:pPr>
              <w:rPr>
                <w:rFonts w:eastAsia="Batang"/>
                <w:lang w:val="en-GB" w:eastAsia="x-none"/>
              </w:rPr>
            </w:pPr>
            <w:r>
              <w:rPr>
                <w:highlight w:val="green"/>
                <w:lang w:eastAsia="x-none"/>
              </w:rPr>
              <w:t>Agreement:</w:t>
            </w:r>
          </w:p>
          <w:p w14:paraId="0F9BA0F5" w14:textId="77777777" w:rsidR="00006E25" w:rsidRDefault="00006E25" w:rsidP="00006E25">
            <w:pPr>
              <w:numPr>
                <w:ilvl w:val="0"/>
                <w:numId w:val="34"/>
              </w:numPr>
              <w:autoSpaceDE/>
              <w:autoSpaceDN/>
              <w:adjustRightInd/>
              <w:snapToGrid/>
              <w:spacing w:after="0"/>
              <w:jc w:val="left"/>
            </w:pPr>
            <w:r>
              <w:t>For both UE-based and UE-assisted DL methods, at least for two-stage PRS beam sweeping, study further at least the following:</w:t>
            </w:r>
          </w:p>
          <w:p w14:paraId="607A9B56" w14:textId="77777777" w:rsidR="00006E25" w:rsidRDefault="00006E25" w:rsidP="00006E25">
            <w:pPr>
              <w:numPr>
                <w:ilvl w:val="1"/>
                <w:numId w:val="34"/>
              </w:numPr>
              <w:autoSpaceDE/>
              <w:autoSpaceDN/>
              <w:adjustRightInd/>
              <w:snapToGrid/>
              <w:spacing w:after="0"/>
              <w:jc w:val="left"/>
            </w:pPr>
            <w:r>
              <w:t>Enhancements in the association between resources belonging to two DL PRS resource sets of the same TRP</w:t>
            </w:r>
          </w:p>
          <w:p w14:paraId="5AA62541" w14:textId="77777777" w:rsidR="00006E25" w:rsidRDefault="00006E25" w:rsidP="00006E25">
            <w:pPr>
              <w:numPr>
                <w:ilvl w:val="0"/>
                <w:numId w:val="34"/>
              </w:numPr>
              <w:autoSpaceDE/>
              <w:autoSpaceDN/>
              <w:adjustRightInd/>
              <w:snapToGrid/>
              <w:spacing w:after="0"/>
              <w:jc w:val="left"/>
            </w:pPr>
            <w:r>
              <w:t xml:space="preserve">Companies are encouraged to evaluate whether other potential enhancements in this subagenda or other subagendas (e.g. additional beam information, on-demand PRS framework) could be used to enable this feature (potentially by implementation). </w:t>
            </w:r>
          </w:p>
          <w:p w14:paraId="32F027D9" w14:textId="77777777" w:rsidR="00006E25" w:rsidRDefault="00006E25" w:rsidP="00006E25">
            <w:pPr>
              <w:numPr>
                <w:ilvl w:val="0"/>
                <w:numId w:val="34"/>
              </w:numPr>
              <w:autoSpaceDE/>
              <w:autoSpaceDN/>
              <w:adjustRightInd/>
              <w:snapToGrid/>
              <w:spacing w:after="0"/>
              <w:jc w:val="left"/>
            </w:pPr>
            <w:r>
              <w:t>Note: Two-stage PRS beam sweeping corresponds to different DL PRS resource sets</w:t>
            </w:r>
          </w:p>
          <w:p w14:paraId="423585A0" w14:textId="77777777" w:rsidR="00006E25" w:rsidRDefault="00006E25" w:rsidP="00B1345A"/>
        </w:tc>
      </w:tr>
    </w:tbl>
    <w:p w14:paraId="28FB4AD4" w14:textId="6350ED72" w:rsidR="00006E25" w:rsidRDefault="00006E25" w:rsidP="00006E25"/>
    <w:p w14:paraId="4B726102" w14:textId="7DFB19FD" w:rsidR="00006E25" w:rsidRDefault="004F0445" w:rsidP="00D241F4">
      <w:r>
        <w:t>Additionaly, for r</w:t>
      </w:r>
      <w:r w:rsidR="00006E25">
        <w:t>educing UE complexity and signaling overhead (related to measurement reports and AD configuration between LMF and UE)</w:t>
      </w:r>
      <w:r w:rsidR="005A51FF">
        <w:t>,</w:t>
      </w:r>
      <w:r w:rsidR="00006E25">
        <w:t xml:space="preserve"> especially when multiple beams with different settings are considered, </w:t>
      </w:r>
      <w:r w:rsidR="00FD5A38">
        <w:t>the</w:t>
      </w:r>
      <w:r w:rsidR="00006E25">
        <w:t xml:space="preserve"> UE </w:t>
      </w:r>
      <w:r>
        <w:t>can be informed on</w:t>
      </w:r>
      <w:r w:rsidR="00006E25">
        <w:t xml:space="preserve"> the</w:t>
      </w:r>
      <w:r w:rsidR="00006E25" w:rsidRPr="00922F52">
        <w:t xml:space="preserve"> </w:t>
      </w:r>
      <w:r w:rsidR="00006E25">
        <w:t>association between the</w:t>
      </w:r>
      <w:r>
        <w:t xml:space="preserve"> stage1 and stage2</w:t>
      </w:r>
      <w:r w:rsidR="00006E25">
        <w:t xml:space="preserve"> DL PRS resources</w:t>
      </w:r>
      <w:r>
        <w:t xml:space="preserve">. Accordingly, the </w:t>
      </w:r>
      <w:r w:rsidR="00006E25">
        <w:t xml:space="preserve"> </w:t>
      </w:r>
      <w:r>
        <w:t xml:space="preserve">UE may activate measurements in the second stage triggered by the </w:t>
      </w:r>
      <w:r w:rsidR="00D241F4">
        <w:t>measurements in the first stage. The resources in the second stage can be on-demand PRS whereby in the case of</w:t>
      </w:r>
      <w:r w:rsidR="005A51FF">
        <w:t xml:space="preserve"> </w:t>
      </w:r>
      <w:r w:rsidR="00D241F4">
        <w:t xml:space="preserve">LMF requested on-demand PRS, the resources are expected to be received from multiple UEs. Hence, </w:t>
      </w:r>
      <w:r w:rsidR="00006E25">
        <w:t xml:space="preserve">we propose for the two-stage beam sweeping: </w:t>
      </w:r>
    </w:p>
    <w:p w14:paraId="7E007A31" w14:textId="77777777" w:rsidR="00006E25" w:rsidRDefault="00006E25" w:rsidP="00006E25">
      <w:pPr>
        <w:ind w:left="1418" w:hanging="1417"/>
        <w:jc w:val="left"/>
        <w:rPr>
          <w:b/>
          <w:bCs/>
        </w:rPr>
      </w:pPr>
    </w:p>
    <w:p w14:paraId="735C9C4A" w14:textId="2520FCDE" w:rsidR="00006E25" w:rsidRPr="000B1DCD" w:rsidRDefault="00006E25" w:rsidP="00756622">
      <w:pPr>
        <w:ind w:left="1418" w:hanging="1417"/>
        <w:jc w:val="left"/>
        <w:rPr>
          <w:b/>
          <w:bCs/>
        </w:rPr>
      </w:pPr>
      <w:r w:rsidRPr="000B1DCD">
        <w:rPr>
          <w:b/>
          <w:bCs/>
        </w:rPr>
        <w:t>Proposal</w:t>
      </w:r>
      <w:r>
        <w:rPr>
          <w:b/>
          <w:bCs/>
        </w:rPr>
        <w:t xml:space="preserve"> 3</w:t>
      </w:r>
      <w:r w:rsidRPr="000B1DCD">
        <w:rPr>
          <w:b/>
          <w:bCs/>
        </w:rPr>
        <w:t xml:space="preserve">: </w:t>
      </w:r>
      <w:r>
        <w:rPr>
          <w:b/>
          <w:bCs/>
        </w:rPr>
        <w:tab/>
      </w:r>
      <w:r w:rsidR="00756622">
        <w:rPr>
          <w:b/>
          <w:bCs/>
        </w:rPr>
        <w:t>Support</w:t>
      </w:r>
      <w:r w:rsidRPr="000B1DCD">
        <w:rPr>
          <w:b/>
          <w:bCs/>
        </w:rPr>
        <w:t xml:space="preserve"> the device </w:t>
      </w:r>
      <w:r>
        <w:rPr>
          <w:b/>
          <w:bCs/>
        </w:rPr>
        <w:t xml:space="preserve">to </w:t>
      </w:r>
      <w:r w:rsidRPr="000B1DCD">
        <w:rPr>
          <w:b/>
          <w:bCs/>
        </w:rPr>
        <w:t>activate or deactivate measurements on DL-PRS resources</w:t>
      </w:r>
      <w:r>
        <w:rPr>
          <w:b/>
          <w:bCs/>
        </w:rPr>
        <w:t xml:space="preserve"> in the second stage</w:t>
      </w:r>
      <w:r w:rsidRPr="000B1DCD">
        <w:rPr>
          <w:b/>
          <w:bCs/>
        </w:rPr>
        <w:t xml:space="preserve"> </w:t>
      </w:r>
      <w:r>
        <w:rPr>
          <w:b/>
          <w:bCs/>
        </w:rPr>
        <w:t>depending</w:t>
      </w:r>
      <w:r w:rsidR="00756622">
        <w:rPr>
          <w:b/>
          <w:bCs/>
        </w:rPr>
        <w:t xml:space="preserve"> </w:t>
      </w:r>
      <w:r>
        <w:rPr>
          <w:b/>
          <w:bCs/>
        </w:rPr>
        <w:t xml:space="preserve">on the received associated </w:t>
      </w:r>
      <w:r w:rsidRPr="000B1DCD">
        <w:rPr>
          <w:b/>
          <w:bCs/>
        </w:rPr>
        <w:t>DL PRS resource</w:t>
      </w:r>
      <w:r>
        <w:rPr>
          <w:b/>
          <w:bCs/>
        </w:rPr>
        <w:t>s in the first stage</w:t>
      </w:r>
      <w:r w:rsidRPr="000B1DCD">
        <w:rPr>
          <w:b/>
          <w:bCs/>
        </w:rPr>
        <w:t>.</w:t>
      </w:r>
    </w:p>
    <w:p w14:paraId="60B53E56" w14:textId="77777777" w:rsidR="00376A4F" w:rsidRPr="00376A4F" w:rsidRDefault="00376A4F" w:rsidP="00376A4F"/>
    <w:p w14:paraId="4B8C67B1" w14:textId="77777777" w:rsidR="00376A4F" w:rsidRPr="00376A4F" w:rsidRDefault="00376A4F" w:rsidP="00376A4F"/>
    <w:p w14:paraId="3E9BBF21" w14:textId="28061E1D" w:rsidR="00072AE7" w:rsidRDefault="00072AE7" w:rsidP="007A4371">
      <w:pPr>
        <w:pStyle w:val="berschrift1"/>
        <w:contextualSpacing/>
        <w:jc w:val="left"/>
      </w:pPr>
      <w:r w:rsidRPr="00072AE7">
        <w:rPr>
          <w:lang w:eastAsia="ja-JP"/>
        </w:rPr>
        <w:lastRenderedPageBreak/>
        <w:t>SRS for positioning transmission in RRC_INACTIVE state</w:t>
      </w:r>
    </w:p>
    <w:p w14:paraId="447D0D93" w14:textId="094531FF" w:rsidR="00926BAC" w:rsidRDefault="00926BAC" w:rsidP="00DC236A">
      <w:r>
        <w:t xml:space="preserve">In RAN1#106-e, it was agreed that the spatial relation and open-loop power control </w:t>
      </w:r>
      <w:r w:rsidR="00DC236A">
        <w:t xml:space="preserve">Rel-16 </w:t>
      </w:r>
      <w:r>
        <w:t>procedures will also be applicable to</w:t>
      </w:r>
      <w:r w:rsidR="00DC236A">
        <w:t xml:space="preserve"> the</w:t>
      </w:r>
      <w:r>
        <w:t xml:space="preserve"> </w:t>
      </w:r>
      <w:r w:rsidR="00DC236A">
        <w:t>SRS for positioning in RRC_INACTIVE state</w:t>
      </w:r>
      <w:r>
        <w:t xml:space="preserve">. Furthermore, it was also agreed that the SRS can be transmitted for positioning by UE under certain validation criteria. </w:t>
      </w:r>
    </w:p>
    <w:p w14:paraId="6E99FD95" w14:textId="77777777" w:rsidR="00926BAC" w:rsidRPr="00926BAC" w:rsidRDefault="00926BAC" w:rsidP="00926BAC"/>
    <w:tbl>
      <w:tblPr>
        <w:tblStyle w:val="Tabellenraster"/>
        <w:tblW w:w="0" w:type="auto"/>
        <w:tblLook w:val="04A0" w:firstRow="1" w:lastRow="0" w:firstColumn="1" w:lastColumn="0" w:noHBand="0" w:noVBand="1"/>
      </w:tblPr>
      <w:tblGrid>
        <w:gridCol w:w="9307"/>
      </w:tblGrid>
      <w:tr w:rsidR="00C712CC" w14:paraId="341D9659" w14:textId="77777777" w:rsidTr="00C712CC">
        <w:tc>
          <w:tcPr>
            <w:tcW w:w="9307" w:type="dxa"/>
          </w:tcPr>
          <w:p w14:paraId="6FAFCBCF" w14:textId="77777777" w:rsidR="00C712CC" w:rsidRDefault="00C712CC" w:rsidP="00C712CC">
            <w:pPr>
              <w:rPr>
                <w:lang w:eastAsia="x-none"/>
              </w:rPr>
            </w:pPr>
            <w:r>
              <w:rPr>
                <w:highlight w:val="green"/>
                <w:lang w:eastAsia="x-none"/>
              </w:rPr>
              <w:t>Agreement:</w:t>
            </w:r>
          </w:p>
          <w:p w14:paraId="462AC5C0" w14:textId="77777777" w:rsidR="00C712CC" w:rsidRDefault="00C712CC" w:rsidP="00C712CC">
            <w:pPr>
              <w:pStyle w:val="3GPPText"/>
              <w:spacing w:before="0" w:after="0"/>
              <w:rPr>
                <w:rFonts w:ascii="Times" w:hAnsi="Times" w:cs="Times"/>
                <w:b/>
                <w:sz w:val="20"/>
              </w:rPr>
            </w:pPr>
            <w:r>
              <w:rPr>
                <w:rFonts w:ascii="Times" w:hAnsi="Times" w:cs="Times"/>
                <w:sz w:val="20"/>
                <w:lang w:eastAsia="ko-KR"/>
              </w:rPr>
              <w:t xml:space="preserve">From </w:t>
            </w:r>
            <w:r>
              <w:rPr>
                <w:rFonts w:ascii="Times" w:hAnsi="Times" w:cs="Times"/>
                <w:sz w:val="20"/>
              </w:rPr>
              <w:t>RAN1</w:t>
            </w:r>
            <w:r>
              <w:rPr>
                <w:rFonts w:ascii="Times" w:hAnsi="Times" w:cs="Times"/>
                <w:sz w:val="20"/>
                <w:lang w:eastAsia="ko-KR"/>
              </w:rPr>
              <w:t xml:space="preserve"> perspective, it is feasible to support transmission of SRS for positioning by UEs in RRC _INACTIVE state for UL and DL+UL positioning under certain validation criteria</w:t>
            </w:r>
          </w:p>
          <w:p w14:paraId="71F132D6" w14:textId="77777777" w:rsidR="00C712CC" w:rsidRDefault="00C712CC" w:rsidP="00C712CC">
            <w:pPr>
              <w:pStyle w:val="3GPPText"/>
              <w:numPr>
                <w:ilvl w:val="0"/>
                <w:numId w:val="29"/>
              </w:numPr>
              <w:spacing w:before="0" w:after="0" w:line="256" w:lineRule="auto"/>
              <w:textAlignment w:val="auto"/>
              <w:rPr>
                <w:rFonts w:ascii="Times" w:hAnsi="Times" w:cs="Times"/>
                <w:sz w:val="20"/>
              </w:rPr>
            </w:pPr>
            <w:r>
              <w:rPr>
                <w:rFonts w:ascii="Times" w:hAnsi="Times" w:cs="Times"/>
                <w:sz w:val="20"/>
              </w:rPr>
              <w:t>FFS: Type(s) of SRS for positioning (i.e., periodic, semi-persistent, aperiodic)</w:t>
            </w:r>
          </w:p>
          <w:p w14:paraId="4D381EA6" w14:textId="77777777" w:rsidR="00C712CC" w:rsidRDefault="00C712CC" w:rsidP="00C712CC">
            <w:pPr>
              <w:pStyle w:val="3GPPText"/>
              <w:numPr>
                <w:ilvl w:val="0"/>
                <w:numId w:val="29"/>
              </w:numPr>
              <w:spacing w:before="0" w:after="0" w:line="256" w:lineRule="auto"/>
              <w:textAlignment w:val="auto"/>
              <w:rPr>
                <w:rFonts w:ascii="Times" w:hAnsi="Times" w:cs="Times"/>
                <w:sz w:val="20"/>
              </w:rPr>
            </w:pPr>
            <w:r>
              <w:rPr>
                <w:rFonts w:ascii="Times" w:hAnsi="Times" w:cs="Times"/>
                <w:sz w:val="20"/>
              </w:rPr>
              <w:t>FFS: Details of validation criteria which may also be discussed in RAN2</w:t>
            </w:r>
          </w:p>
          <w:p w14:paraId="7CFC9726" w14:textId="77777777" w:rsidR="00C712CC" w:rsidRDefault="00C712CC" w:rsidP="00C712CC">
            <w:pPr>
              <w:pStyle w:val="3GPPText"/>
              <w:numPr>
                <w:ilvl w:val="0"/>
                <w:numId w:val="29"/>
              </w:numPr>
              <w:spacing w:before="0" w:after="0" w:line="256" w:lineRule="auto"/>
              <w:textAlignment w:val="auto"/>
              <w:rPr>
                <w:rFonts w:ascii="Times" w:hAnsi="Times" w:cs="Times"/>
                <w:sz w:val="20"/>
              </w:rPr>
            </w:pPr>
            <w:r>
              <w:rPr>
                <w:rFonts w:ascii="Times" w:hAnsi="Times" w:cs="Times"/>
                <w:sz w:val="20"/>
              </w:rPr>
              <w:t>Send LS to RAN2 informing them of this agreement</w:t>
            </w:r>
          </w:p>
          <w:p w14:paraId="7E02F831" w14:textId="77777777" w:rsidR="00C712CC" w:rsidRDefault="00C712CC" w:rsidP="00C712CC">
            <w:r>
              <w:rPr>
                <w:highlight w:val="green"/>
              </w:rPr>
              <w:t>Agreement:</w:t>
            </w:r>
          </w:p>
          <w:p w14:paraId="52F86BBC" w14:textId="77777777" w:rsidR="00C712CC" w:rsidRDefault="00C712CC" w:rsidP="00C712CC">
            <w:r>
              <w:t>Open loop power control defined in Rel.16 for transmission of SRS for positioning by RRC_CONNECTED UEs is applicable for RRC_INACTIVE UEs.</w:t>
            </w:r>
          </w:p>
          <w:p w14:paraId="6F6152F9" w14:textId="77777777" w:rsidR="00C712CC" w:rsidRDefault="00C712CC" w:rsidP="00C712CC">
            <w:pPr>
              <w:rPr>
                <w:highlight w:val="green"/>
                <w:lang w:eastAsia="x-none"/>
              </w:rPr>
            </w:pPr>
            <w:r>
              <w:rPr>
                <w:highlight w:val="green"/>
                <w:lang w:eastAsia="x-none"/>
              </w:rPr>
              <w:t>Agreement:</w:t>
            </w:r>
          </w:p>
          <w:p w14:paraId="03B90B3A" w14:textId="77777777" w:rsidR="00C712CC" w:rsidRDefault="00C712CC" w:rsidP="00C712CC">
            <w:pPr>
              <w:rPr>
                <w:lang w:eastAsia="x-none"/>
              </w:rPr>
            </w:pPr>
            <w:r>
              <w:rPr>
                <w:lang w:eastAsia="x-none"/>
              </w:rPr>
              <w:t>Spatial relation defined in Rel.16 for transmission of SRS for positioning by RRC_CONNECTED UEs is applicable for RRC_INACTIVE UEs.</w:t>
            </w:r>
          </w:p>
          <w:p w14:paraId="5F49EAF5" w14:textId="77777777" w:rsidR="00C712CC" w:rsidRDefault="00C712CC" w:rsidP="00C712CC">
            <w:pPr>
              <w:rPr>
                <w:u w:val="single"/>
                <w:lang w:eastAsia="x-none"/>
              </w:rPr>
            </w:pPr>
            <w:r>
              <w:rPr>
                <w:u w:val="single"/>
                <w:lang w:eastAsia="x-none"/>
              </w:rPr>
              <w:t>Conclusion:</w:t>
            </w:r>
          </w:p>
          <w:p w14:paraId="7C0DAFC8" w14:textId="2C1841C9" w:rsidR="00C712CC" w:rsidRDefault="00C712CC" w:rsidP="00C712CC">
            <w:pPr>
              <w:rPr>
                <w:lang w:eastAsia="x-none"/>
              </w:rPr>
            </w:pPr>
            <w:r>
              <w:rPr>
                <w:lang w:eastAsia="x-none"/>
              </w:rPr>
              <w:t>It is up to RAN2 to define TA procedures for SRS for positioning transmission by RRC_INACTIVE UEs.</w:t>
            </w:r>
          </w:p>
        </w:tc>
      </w:tr>
    </w:tbl>
    <w:p w14:paraId="7F65F27B" w14:textId="4B83AA46" w:rsidR="00926BAC" w:rsidRDefault="00926BAC" w:rsidP="00A055FB"/>
    <w:p w14:paraId="1528251C" w14:textId="54BBBD0D" w:rsidR="007D4F8B" w:rsidRDefault="007D4F8B" w:rsidP="00A055FB">
      <w:r>
        <w:t>In case of UEs in RRC_CONNECTED state, the SRS configuration provided to the UE is valid until either handover occurs or there is an RRC state transition. The configuration is valid for periodic, semi-persistent and aperiodic transmissions, as long as the UE is in RRC_CONNECTED state. At handover or with RRC state change, the SRS transmission stops. A new configuration is provided by the new serving cell when UE handover is completed by providing new SRS by means of RRC Reconfiguration.</w:t>
      </w:r>
    </w:p>
    <w:p w14:paraId="415085C9" w14:textId="49293AF3" w:rsidR="007D4F8B" w:rsidRDefault="007D4F8B" w:rsidP="00A055FB"/>
    <w:p w14:paraId="4DC74854" w14:textId="33C78F44" w:rsidR="007D4F8B" w:rsidRPr="007552C7" w:rsidRDefault="007D4F8B" w:rsidP="00A055FB">
      <w:pPr>
        <w:rPr>
          <w:b/>
        </w:rPr>
      </w:pPr>
      <w:r w:rsidRPr="007552C7">
        <w:rPr>
          <w:b/>
        </w:rPr>
        <w:t>Observation 1:  The validity area of SRS in RRC_CONNECTED</w:t>
      </w:r>
      <w:r w:rsidR="004325DD">
        <w:rPr>
          <w:b/>
        </w:rPr>
        <w:t>, implicitly,</w:t>
      </w:r>
      <w:r w:rsidRPr="007552C7">
        <w:rPr>
          <w:b/>
        </w:rPr>
        <w:t xml:space="preserve"> corresponds to the serving cell where the SRS configuration is located, and the maximum time validity is until the handover o</w:t>
      </w:r>
      <w:r w:rsidR="00401DA6">
        <w:rPr>
          <w:b/>
        </w:rPr>
        <w:t>r RRC state transition changes.</w:t>
      </w:r>
    </w:p>
    <w:p w14:paraId="6F152F4E" w14:textId="78B45758" w:rsidR="007D4F8B" w:rsidRDefault="007D4F8B" w:rsidP="00A055FB"/>
    <w:p w14:paraId="05119027" w14:textId="758045DB" w:rsidR="00686F2B" w:rsidRDefault="007552C7" w:rsidP="00A055FB">
      <w:r>
        <w:t>To enable SRS to be transmitted during RRC_INACTIVE mode, the UE may be configured two informatio</w:t>
      </w:r>
      <w:r w:rsidR="00401DA6">
        <w:t>n:</w:t>
      </w:r>
    </w:p>
    <w:p w14:paraId="16B1B0E5" w14:textId="0E0D226B" w:rsidR="00686F2B" w:rsidRDefault="00686F2B" w:rsidP="00686F2B">
      <w:pPr>
        <w:pStyle w:val="Listenabsatz"/>
        <w:numPr>
          <w:ilvl w:val="0"/>
          <w:numId w:val="41"/>
        </w:numPr>
        <w:ind w:firstLineChars="0"/>
      </w:pPr>
      <w:r>
        <w:t xml:space="preserve">Validity area </w:t>
      </w:r>
    </w:p>
    <w:p w14:paraId="3DEF3F12" w14:textId="791063A5" w:rsidR="00686F2B" w:rsidRDefault="00686F2B" w:rsidP="00686F2B">
      <w:pPr>
        <w:pStyle w:val="Listenabsatz"/>
        <w:numPr>
          <w:ilvl w:val="0"/>
          <w:numId w:val="41"/>
        </w:numPr>
        <w:ind w:firstLineChars="0"/>
      </w:pPr>
      <w:r>
        <w:t xml:space="preserve">Validity time – the validity time may indicate the UE until when the UE may use </w:t>
      </w:r>
      <w:r w:rsidR="006476D8">
        <w:t>the provided SRS configuration.</w:t>
      </w:r>
    </w:p>
    <w:p w14:paraId="1DAF5E17" w14:textId="1AB1D7AA" w:rsidR="00401DA6" w:rsidRDefault="00401DA6" w:rsidP="006476D8">
      <w:r>
        <w:t>A validity area may be indicated to the UE as a group of cells</w:t>
      </w:r>
      <w:r w:rsidR="008C20D2">
        <w:t xml:space="preserve"> or inferred by the UE by other means</w:t>
      </w:r>
      <w:r>
        <w:t xml:space="preserve">. As long as the UE is located within one of the cells within the group of cells, it may continue to use the configuration provided in the last serving cell. The SRS configuration provided to the UE shall be be coordinated among the cells in the area. </w:t>
      </w:r>
    </w:p>
    <w:p w14:paraId="7801B0EE" w14:textId="4918B979" w:rsidR="007552C7" w:rsidRDefault="007552C7" w:rsidP="007552C7">
      <w:pPr>
        <w:rPr>
          <w:b/>
        </w:rPr>
      </w:pPr>
      <w:r>
        <w:rPr>
          <w:b/>
        </w:rPr>
        <w:t xml:space="preserve">Observation 2: The SRS configuration needs to be coordinated among NG-RAN nodes hosting neighbouring cells, if the SRS configuration received in serving cell shall be used in a cell to which </w:t>
      </w:r>
      <w:r w:rsidR="00401DA6">
        <w:rPr>
          <w:b/>
        </w:rPr>
        <w:t>the UE is handed over.</w:t>
      </w:r>
    </w:p>
    <w:p w14:paraId="01CA1D27" w14:textId="2262282A" w:rsidR="00401DA6" w:rsidRPr="00401DA6" w:rsidRDefault="00401DA6" w:rsidP="007552C7">
      <w:r>
        <w:t xml:space="preserve">The validity timer may indicate to the UE a periodic of time, where the UE may assume that the previously provided information is still valid. </w:t>
      </w:r>
    </w:p>
    <w:p w14:paraId="6FB8EB13" w14:textId="3CCBF0F8" w:rsidR="00401DA6" w:rsidRDefault="00401DA6" w:rsidP="007552C7">
      <w:r>
        <w:lastRenderedPageBreak/>
        <w:t xml:space="preserve">A UE may, therefore, continue transmitting the periodic transmission as long as the UE remains within the validity area, indicated to the UE as a list of cells, and within the validity time, which may be signaled as a timer. </w:t>
      </w:r>
    </w:p>
    <w:p w14:paraId="5F67F79C" w14:textId="77777777" w:rsidR="006D6C86" w:rsidRPr="006D6C86" w:rsidRDefault="006D6C86" w:rsidP="006D6C86">
      <w:pPr>
        <w:ind w:left="1418" w:hanging="1417"/>
        <w:jc w:val="left"/>
        <w:rPr>
          <w:b/>
          <w:bCs/>
        </w:rPr>
      </w:pPr>
      <w:r w:rsidRPr="006D6C86">
        <w:rPr>
          <w:b/>
          <w:bCs/>
        </w:rPr>
        <w:t>Proposal 4:</w:t>
      </w:r>
      <w:r>
        <w:rPr>
          <w:b/>
          <w:bCs/>
        </w:rPr>
        <w:tab/>
      </w:r>
      <w:r w:rsidRPr="006D6C86">
        <w:rPr>
          <w:b/>
          <w:bCs/>
        </w:rPr>
        <w:t>From RAN1 perspective, the SRS configuration shall be coordinated within a validity area in order to avoid undesired interference, and consists of the following:</w:t>
      </w:r>
    </w:p>
    <w:p w14:paraId="3292F25D" w14:textId="77777777" w:rsidR="006D6C86" w:rsidRPr="000C63C8" w:rsidRDefault="006D6C86" w:rsidP="006D6C86">
      <w:pPr>
        <w:pStyle w:val="Listenabsatz"/>
        <w:numPr>
          <w:ilvl w:val="0"/>
          <w:numId w:val="54"/>
        </w:numPr>
        <w:ind w:firstLineChars="0"/>
        <w:rPr>
          <w:b/>
        </w:rPr>
      </w:pPr>
      <w:r>
        <w:rPr>
          <w:b/>
        </w:rPr>
        <w:t>Validity area, which consists a list of cells, where the UE can continue using the SRS configuration provided in the last serving cell.</w:t>
      </w:r>
    </w:p>
    <w:p w14:paraId="4A68B9B1" w14:textId="77777777" w:rsidR="006D6C86" w:rsidRDefault="006D6C86" w:rsidP="006D6C86">
      <w:pPr>
        <w:pStyle w:val="Listenabsatz"/>
        <w:numPr>
          <w:ilvl w:val="0"/>
          <w:numId w:val="54"/>
        </w:numPr>
        <w:ind w:firstLineChars="0"/>
        <w:rPr>
          <w:b/>
        </w:rPr>
      </w:pPr>
      <w:r>
        <w:rPr>
          <w:b/>
        </w:rPr>
        <w:t>Validity timer, which consists of the maximum time elapsed since reset of timer (e.g. due to RRC state transition), where the UE can continue to use the provided configuration.</w:t>
      </w:r>
    </w:p>
    <w:p w14:paraId="1BB09189" w14:textId="77777777" w:rsidR="000B33E3" w:rsidRPr="000C63C8" w:rsidRDefault="000B33E3" w:rsidP="000C63C8">
      <w:pPr>
        <w:ind w:left="360"/>
        <w:rPr>
          <w:b/>
        </w:rPr>
      </w:pPr>
    </w:p>
    <w:p w14:paraId="7CCEBA4A" w14:textId="0E668E46" w:rsidR="000B33E3" w:rsidRDefault="000B33E3" w:rsidP="00A055FB">
      <w:r>
        <w:t>The validity area for an SRS conf</w:t>
      </w:r>
      <w:r w:rsidR="008C20D2">
        <w:t>iguration may be provided by one of the following three</w:t>
      </w:r>
      <w:r>
        <w:t xml:space="preserve"> means: </w:t>
      </w:r>
    </w:p>
    <w:p w14:paraId="263E7059" w14:textId="76077370" w:rsidR="000B33E3" w:rsidRDefault="000B33E3" w:rsidP="000C63C8">
      <w:pPr>
        <w:pStyle w:val="Listenabsatz"/>
        <w:numPr>
          <w:ilvl w:val="0"/>
          <w:numId w:val="51"/>
        </w:numPr>
        <w:ind w:firstLineChars="0"/>
      </w:pPr>
      <w:r>
        <w:t>Explicit signaling</w:t>
      </w:r>
      <w:r w:rsidR="008C20D2">
        <w:t>:</w:t>
      </w:r>
    </w:p>
    <w:p w14:paraId="1192996C" w14:textId="36B4B960" w:rsidR="000B33E3" w:rsidRDefault="000B33E3" w:rsidP="000C63C8">
      <w:pPr>
        <w:pStyle w:val="Listenabsatz"/>
        <w:ind w:left="720" w:firstLineChars="0" w:firstLine="0"/>
      </w:pPr>
      <w:r>
        <w:t>The area where the UE may use the configuration for transmitting SRS may be explicitly signalled to the UE, within the SRS configuration. The area may consist a list of cells. If a UE is camped in any one of these cells, the UE ma</w:t>
      </w:r>
      <w:r w:rsidR="008C20D2">
        <w:t>y use the SRS for transmission.</w:t>
      </w:r>
    </w:p>
    <w:p w14:paraId="43040175" w14:textId="1543F349" w:rsidR="000B33E3" w:rsidRDefault="000B33E3"/>
    <w:p w14:paraId="3CA0C609" w14:textId="47561B5C" w:rsidR="000B33E3" w:rsidRDefault="008C20D2" w:rsidP="000C63C8">
      <w:pPr>
        <w:pStyle w:val="Listenabsatz"/>
        <w:numPr>
          <w:ilvl w:val="0"/>
          <w:numId w:val="51"/>
        </w:numPr>
        <w:ind w:firstLineChars="0"/>
      </w:pPr>
      <w:r>
        <w:t>By means of measurements:</w:t>
      </w:r>
    </w:p>
    <w:p w14:paraId="5E55C155" w14:textId="0F6CBB5F" w:rsidR="008C20D2" w:rsidRDefault="008C20D2" w:rsidP="000C63C8">
      <w:pPr>
        <w:ind w:left="720"/>
      </w:pPr>
      <w:r>
        <w:t xml:space="preserve">Alternatively, to reduce configuration signalling during RRC_INACTIVE, an SRS configuration for positioning can be associated with a DL-PRS, which is foreseeable in DL+UL positioning methods. The activation/deactivation of an SRS resource is subject to criteria defined for example w.r.t. the measured RSRP of the associated DL-PRS. The UE may be configured with criteria based on measurement of DL-PRS, whether to consider a certain positioning SRS configuration as valid. </w:t>
      </w:r>
    </w:p>
    <w:p w14:paraId="3A004E05" w14:textId="53D19083" w:rsidR="000B33E3" w:rsidRDefault="000B33E3" w:rsidP="000C63C8">
      <w:pPr>
        <w:ind w:left="720"/>
      </w:pPr>
    </w:p>
    <w:p w14:paraId="610AF3AF" w14:textId="67C484BF" w:rsidR="000B33E3" w:rsidRDefault="000B33E3" w:rsidP="000C63C8">
      <w:pPr>
        <w:ind w:left="720"/>
      </w:pPr>
      <w:r w:rsidRPr="008C20D2">
        <w:t xml:space="preserve">For example, a SRS configuration (id = 1) may be associated with DL-PRS configuration (id = 2). If the RSRP on DL-PRS is above a certain threshold, then the SRS configuration may be considered valid and the UE transmits SRS with this parameters (i.e. the SRS configuration is valid).  If the RSRP falls below a certain threshold, the UE stops transmitting the SRS with these parameters (i.e. the SRS configuration is not valid anymore). </w:t>
      </w:r>
    </w:p>
    <w:p w14:paraId="7925808E" w14:textId="2EC1BA61" w:rsidR="008C20D2" w:rsidRDefault="008C20D2" w:rsidP="000C63C8">
      <w:pPr>
        <w:ind w:left="720"/>
      </w:pPr>
    </w:p>
    <w:p w14:paraId="5917D934" w14:textId="12314724" w:rsidR="008C20D2" w:rsidRPr="008C20D2" w:rsidRDefault="008C20D2">
      <w:pPr>
        <w:pStyle w:val="Listenabsatz"/>
        <w:numPr>
          <w:ilvl w:val="0"/>
          <w:numId w:val="51"/>
        </w:numPr>
        <w:ind w:firstLineChars="0"/>
      </w:pPr>
      <w:r>
        <w:t>By means of delta-configuration:</w:t>
      </w:r>
    </w:p>
    <w:bookmarkEnd w:id="0"/>
    <w:p w14:paraId="5EE4D523" w14:textId="338B7B45" w:rsidR="006476D8" w:rsidRDefault="006476D8" w:rsidP="000C63C8">
      <w:pPr>
        <w:pStyle w:val="Listenabsatz"/>
        <w:ind w:left="720" w:firstLineChars="0" w:firstLine="0"/>
      </w:pPr>
      <w:r>
        <w:t>SRS configuration may consist of two parts – a common configuration and UE-spec</w:t>
      </w:r>
      <w:r w:rsidR="00FA55A3">
        <w:t>ific configuration. The common configuration may be provided to the UE via broadcast or via unicast</w:t>
      </w:r>
      <w:r w:rsidR="000B33E3">
        <w:t>.</w:t>
      </w:r>
    </w:p>
    <w:p w14:paraId="7F498FBF" w14:textId="0A954F41" w:rsidR="00FA55A3" w:rsidRDefault="00FA55A3" w:rsidP="00FA55A3">
      <w:pPr>
        <w:pStyle w:val="Listenabsatz"/>
        <w:numPr>
          <w:ilvl w:val="0"/>
          <w:numId w:val="44"/>
        </w:numPr>
        <w:ind w:firstLineChars="0"/>
      </w:pPr>
      <w:r>
        <w:t>Providing UE-specific configuration via SDT</w:t>
      </w:r>
      <w:r w:rsidR="008C20D2">
        <w:t>, completes the configuration for periodic SRS, and as such</w:t>
      </w:r>
      <w:r>
        <w:t xml:space="preserve"> triggers the periodic SRS in </w:t>
      </w:r>
      <w:r w:rsidR="00482EB1">
        <w:t>INACTIVE</w:t>
      </w:r>
      <w:r>
        <w:t xml:space="preserve"> mode. </w:t>
      </w:r>
    </w:p>
    <w:p w14:paraId="678ECC09" w14:textId="1BC9708D" w:rsidR="00FA55A3" w:rsidRDefault="008C20D2" w:rsidP="00FA55A3">
      <w:pPr>
        <w:pStyle w:val="Listenabsatz"/>
        <w:numPr>
          <w:ilvl w:val="0"/>
          <w:numId w:val="44"/>
        </w:numPr>
        <w:ind w:firstLineChars="0"/>
      </w:pPr>
      <w:r>
        <w:t xml:space="preserve">Signalling the </w:t>
      </w:r>
      <w:r w:rsidR="00FA55A3">
        <w:t>UE-specific configuration</w:t>
      </w:r>
      <w:r>
        <w:t>s as invalid</w:t>
      </w:r>
      <w:r w:rsidR="00FA55A3">
        <w:t xml:space="preserve"> via SDT </w:t>
      </w:r>
      <w:r>
        <w:t xml:space="preserve">causes </w:t>
      </w:r>
      <w:r w:rsidR="00FA55A3">
        <w:t xml:space="preserve">periodic SRS to be stopped. </w:t>
      </w:r>
    </w:p>
    <w:p w14:paraId="002537C2" w14:textId="2ED8CC58" w:rsidR="006476D8" w:rsidRDefault="006476D8" w:rsidP="006476D8"/>
    <w:p w14:paraId="147BE9F0" w14:textId="61D50E2B" w:rsidR="008C20D2" w:rsidRPr="006D6C86" w:rsidRDefault="004F7FF5" w:rsidP="006D6C86">
      <w:pPr>
        <w:ind w:left="1418" w:hanging="1417"/>
        <w:jc w:val="left"/>
        <w:rPr>
          <w:b/>
          <w:bCs/>
        </w:rPr>
      </w:pPr>
      <w:r w:rsidRPr="006D6C86">
        <w:rPr>
          <w:b/>
          <w:bCs/>
        </w:rPr>
        <w:t>Proposal 5</w:t>
      </w:r>
      <w:r w:rsidR="00FA55A3" w:rsidRPr="006D6C86">
        <w:rPr>
          <w:b/>
          <w:bCs/>
        </w:rPr>
        <w:t xml:space="preserve">: </w:t>
      </w:r>
      <w:r w:rsidR="006D6C86">
        <w:rPr>
          <w:b/>
          <w:bCs/>
        </w:rPr>
        <w:tab/>
      </w:r>
      <w:r w:rsidR="008C20D2" w:rsidRPr="006D6C86">
        <w:rPr>
          <w:b/>
          <w:bCs/>
        </w:rPr>
        <w:t>RAN1 shall s</w:t>
      </w:r>
      <w:r w:rsidR="00FA55A3" w:rsidRPr="006D6C86">
        <w:rPr>
          <w:b/>
          <w:bCs/>
        </w:rPr>
        <w:t xml:space="preserve">upport signaling </w:t>
      </w:r>
      <w:r w:rsidR="008C20D2" w:rsidRPr="006D6C86">
        <w:rPr>
          <w:b/>
          <w:bCs/>
        </w:rPr>
        <w:t xml:space="preserve">of validity of an SRS Configuration to the UE by  following mechanisms: </w:t>
      </w:r>
    </w:p>
    <w:p w14:paraId="31B1291F" w14:textId="7067ED11" w:rsidR="008C20D2" w:rsidRDefault="008C20D2" w:rsidP="000C63C8">
      <w:pPr>
        <w:pStyle w:val="Listenabsatz"/>
        <w:numPr>
          <w:ilvl w:val="0"/>
          <w:numId w:val="52"/>
        </w:numPr>
        <w:ind w:firstLineChars="0"/>
        <w:rPr>
          <w:b/>
        </w:rPr>
      </w:pPr>
      <w:r>
        <w:rPr>
          <w:b/>
        </w:rPr>
        <w:t xml:space="preserve">Validity signaled to the UE as a list of cells </w:t>
      </w:r>
    </w:p>
    <w:p w14:paraId="5DFE8B74" w14:textId="7C281214" w:rsidR="008C20D2" w:rsidRDefault="008C20D2" w:rsidP="000C63C8">
      <w:pPr>
        <w:pStyle w:val="Listenabsatz"/>
        <w:numPr>
          <w:ilvl w:val="0"/>
          <w:numId w:val="52"/>
        </w:numPr>
        <w:ind w:firstLineChars="0"/>
        <w:rPr>
          <w:b/>
        </w:rPr>
      </w:pPr>
      <w:r>
        <w:rPr>
          <w:b/>
        </w:rPr>
        <w:t xml:space="preserve">Validity of SRS configuration associated with outcome of DL-PRS measurements </w:t>
      </w:r>
    </w:p>
    <w:p w14:paraId="0FE063FF" w14:textId="1823F764" w:rsidR="00E37E34" w:rsidRDefault="008C20D2" w:rsidP="004F7FF5">
      <w:pPr>
        <w:pStyle w:val="Listenabsatz"/>
        <w:numPr>
          <w:ilvl w:val="0"/>
          <w:numId w:val="52"/>
        </w:numPr>
        <w:ind w:firstLineChars="0"/>
        <w:rPr>
          <w:b/>
        </w:rPr>
      </w:pPr>
      <w:r>
        <w:rPr>
          <w:b/>
        </w:rPr>
        <w:lastRenderedPageBreak/>
        <w:t>Validity inferred from whether UE-specific part is received in a camped cell, while in inactive mode.</w:t>
      </w:r>
    </w:p>
    <w:p w14:paraId="36D665C9" w14:textId="77777777" w:rsidR="00404C8E" w:rsidRPr="004F7FF5" w:rsidRDefault="00404C8E" w:rsidP="00404C8E">
      <w:pPr>
        <w:pStyle w:val="Listenabsatz"/>
        <w:ind w:left="720" w:firstLineChars="0" w:firstLine="0"/>
        <w:rPr>
          <w:b/>
        </w:rPr>
      </w:pPr>
    </w:p>
    <w:p w14:paraId="768E8FE7" w14:textId="5ABA374D" w:rsidR="007440FE" w:rsidRPr="001B3A17" w:rsidRDefault="00817EA3" w:rsidP="00817EA3">
      <w:pPr>
        <w:pStyle w:val="berschrift1"/>
        <w:contextualSpacing/>
      </w:pPr>
      <w:r>
        <w:t>Conclusion</w:t>
      </w:r>
    </w:p>
    <w:p w14:paraId="4C62A3A2" w14:textId="54F88370" w:rsidR="00817EA3" w:rsidRDefault="00817EA3" w:rsidP="00DC236A">
      <w:r w:rsidRPr="00817EA3">
        <w:t xml:space="preserve">Based on the discussion </w:t>
      </w:r>
      <w:r w:rsidR="00DC236A">
        <w:t xml:space="preserve">above, </w:t>
      </w:r>
      <w:r w:rsidRPr="00817EA3">
        <w:t xml:space="preserve">we </w:t>
      </w:r>
      <w:r w:rsidR="006D6C86">
        <w:t xml:space="preserve">make </w:t>
      </w:r>
      <w:r w:rsidRPr="00817EA3">
        <w:t>the following</w:t>
      </w:r>
      <w:r w:rsidR="006D6C86">
        <w:t xml:space="preserve"> proposals for on-</w:t>
      </w:r>
      <w:r w:rsidR="00925CF7">
        <w:t>d</w:t>
      </w:r>
      <w:r w:rsidR="006D6C86">
        <w:t>emand PRS</w:t>
      </w:r>
      <w:r w:rsidRPr="00817EA3">
        <w:t>:</w:t>
      </w:r>
    </w:p>
    <w:p w14:paraId="627C8928" w14:textId="53647F26" w:rsidR="009E7F01" w:rsidRPr="005A3640" w:rsidRDefault="009E7F01" w:rsidP="009E7F01">
      <w:pPr>
        <w:ind w:left="1418" w:hanging="1417"/>
        <w:jc w:val="left"/>
        <w:rPr>
          <w:b/>
          <w:bCs/>
        </w:rPr>
      </w:pPr>
      <w:r w:rsidRPr="005A3640">
        <w:rPr>
          <w:b/>
          <w:bCs/>
        </w:rPr>
        <w:t>Proposal</w:t>
      </w:r>
      <w:r>
        <w:rPr>
          <w:b/>
          <w:bCs/>
        </w:rPr>
        <w:t xml:space="preserve"> 1</w:t>
      </w:r>
      <w:r w:rsidRPr="005A3640">
        <w:rPr>
          <w:b/>
          <w:bCs/>
        </w:rPr>
        <w:t xml:space="preserve">: </w:t>
      </w:r>
      <w:r>
        <w:rPr>
          <w:b/>
          <w:bCs/>
        </w:rPr>
        <w:tab/>
      </w:r>
      <w:r w:rsidRPr="005A3640">
        <w:rPr>
          <w:b/>
          <w:bCs/>
        </w:rPr>
        <w:t xml:space="preserve">Support </w:t>
      </w:r>
      <w:r>
        <w:rPr>
          <w:b/>
          <w:bCs/>
        </w:rPr>
        <w:t>in the</w:t>
      </w:r>
      <w:r w:rsidRPr="005A3640">
        <w:rPr>
          <w:b/>
          <w:bCs/>
        </w:rPr>
        <w:t xml:space="preserve"> parmeters list</w:t>
      </w:r>
      <w:r>
        <w:rPr>
          <w:b/>
          <w:bCs/>
        </w:rPr>
        <w:t>s</w:t>
      </w:r>
      <w:r w:rsidRPr="005A3640">
        <w:rPr>
          <w:b/>
          <w:bCs/>
        </w:rPr>
        <w:t xml:space="preserve"> for on-demand DL-PRS</w:t>
      </w:r>
      <w:r w:rsidR="00925CF7">
        <w:rPr>
          <w:b/>
          <w:bCs/>
        </w:rPr>
        <w:t xml:space="preserve"> the following</w:t>
      </w:r>
      <w:r w:rsidRPr="005A3640">
        <w:rPr>
          <w:b/>
          <w:bCs/>
        </w:rPr>
        <w:t>:</w:t>
      </w:r>
    </w:p>
    <w:p w14:paraId="5EA6B412" w14:textId="77777777" w:rsidR="009E7F01" w:rsidRPr="009E7F01" w:rsidRDefault="009E7F01" w:rsidP="009E7F01">
      <w:pPr>
        <w:pStyle w:val="Listenabsatz"/>
        <w:numPr>
          <w:ilvl w:val="1"/>
          <w:numId w:val="58"/>
        </w:numPr>
        <w:ind w:firstLineChars="0"/>
        <w:jc w:val="left"/>
        <w:rPr>
          <w:b/>
          <w:bCs/>
        </w:rPr>
      </w:pPr>
      <w:r w:rsidRPr="009E7F01">
        <w:rPr>
          <w:b/>
          <w:bCs/>
        </w:rPr>
        <w:t>Number of DL PRS resource symbols per DL PRS resource, and</w:t>
      </w:r>
    </w:p>
    <w:p w14:paraId="3C571000" w14:textId="77777777" w:rsidR="009E7F01" w:rsidRPr="009E7F01" w:rsidRDefault="009E7F01" w:rsidP="009E7F01">
      <w:pPr>
        <w:pStyle w:val="Listenabsatz"/>
        <w:numPr>
          <w:ilvl w:val="1"/>
          <w:numId w:val="58"/>
        </w:numPr>
        <w:ind w:firstLineChars="0"/>
        <w:jc w:val="left"/>
        <w:rPr>
          <w:b/>
          <w:bCs/>
        </w:rPr>
      </w:pPr>
      <w:r w:rsidRPr="009E7F01">
        <w:rPr>
          <w:b/>
          <w:bCs/>
        </w:rPr>
        <w:t>Beam directions</w:t>
      </w:r>
    </w:p>
    <w:p w14:paraId="730D9455" w14:textId="77777777" w:rsidR="009E7F01" w:rsidRDefault="009E7F01" w:rsidP="009E7F01"/>
    <w:p w14:paraId="1FCB7A8E" w14:textId="77777777" w:rsidR="009E7F01" w:rsidRPr="00963110" w:rsidRDefault="009E7F01" w:rsidP="009E7F01">
      <w:pPr>
        <w:ind w:left="1418" w:hanging="1417"/>
        <w:jc w:val="left"/>
        <w:rPr>
          <w:b/>
          <w:bCs/>
        </w:rPr>
      </w:pPr>
      <w:r w:rsidRPr="00963110">
        <w:rPr>
          <w:b/>
          <w:bCs/>
        </w:rPr>
        <w:t>Proposa</w:t>
      </w:r>
      <w:r>
        <w:rPr>
          <w:b/>
          <w:bCs/>
        </w:rPr>
        <w:t xml:space="preserve">l 2: </w:t>
      </w:r>
      <w:r>
        <w:rPr>
          <w:b/>
          <w:bCs/>
        </w:rPr>
        <w:tab/>
        <w:t>Support the LMF and UE to request an update of one or more parmeters to the list of preconfigured PRS resources.</w:t>
      </w:r>
    </w:p>
    <w:p w14:paraId="0B5B8AAF" w14:textId="77777777" w:rsidR="004F7FF5" w:rsidRPr="00963110" w:rsidRDefault="004F7FF5" w:rsidP="006D6C86">
      <w:pPr>
        <w:ind w:left="1418" w:hanging="1417"/>
        <w:jc w:val="left"/>
        <w:rPr>
          <w:b/>
          <w:bCs/>
        </w:rPr>
      </w:pPr>
    </w:p>
    <w:p w14:paraId="2B07F459" w14:textId="3639BE0D" w:rsidR="004F7FF5" w:rsidRDefault="004F7FF5" w:rsidP="006D6C86">
      <w:pPr>
        <w:ind w:left="1418" w:hanging="1417"/>
        <w:jc w:val="left"/>
        <w:rPr>
          <w:b/>
          <w:bCs/>
        </w:rPr>
      </w:pPr>
      <w:r w:rsidRPr="000B1DCD">
        <w:rPr>
          <w:b/>
          <w:bCs/>
        </w:rPr>
        <w:t>Proposal</w:t>
      </w:r>
      <w:r>
        <w:rPr>
          <w:b/>
          <w:bCs/>
        </w:rPr>
        <w:t xml:space="preserve"> 3</w:t>
      </w:r>
      <w:r w:rsidRPr="000B1DCD">
        <w:rPr>
          <w:b/>
          <w:bCs/>
        </w:rPr>
        <w:t xml:space="preserve">: </w:t>
      </w:r>
      <w:r>
        <w:rPr>
          <w:b/>
          <w:bCs/>
        </w:rPr>
        <w:tab/>
        <w:t>Support</w:t>
      </w:r>
      <w:r w:rsidRPr="000B1DCD">
        <w:rPr>
          <w:b/>
          <w:bCs/>
        </w:rPr>
        <w:t xml:space="preserve"> the device </w:t>
      </w:r>
      <w:r>
        <w:rPr>
          <w:b/>
          <w:bCs/>
        </w:rPr>
        <w:t xml:space="preserve">to </w:t>
      </w:r>
      <w:r w:rsidRPr="000B1DCD">
        <w:rPr>
          <w:b/>
          <w:bCs/>
        </w:rPr>
        <w:t>activate or deactivate measurements on DL-PRS resources</w:t>
      </w:r>
      <w:r>
        <w:rPr>
          <w:b/>
          <w:bCs/>
        </w:rPr>
        <w:t xml:space="preserve"> in the second stage</w:t>
      </w:r>
      <w:r w:rsidRPr="000B1DCD">
        <w:rPr>
          <w:b/>
          <w:bCs/>
        </w:rPr>
        <w:t xml:space="preserve"> </w:t>
      </w:r>
      <w:r>
        <w:rPr>
          <w:b/>
          <w:bCs/>
        </w:rPr>
        <w:t xml:space="preserve">depending on the received associated </w:t>
      </w:r>
      <w:r w:rsidRPr="000B1DCD">
        <w:rPr>
          <w:b/>
          <w:bCs/>
        </w:rPr>
        <w:t>DL PRS resource</w:t>
      </w:r>
      <w:r>
        <w:rPr>
          <w:b/>
          <w:bCs/>
        </w:rPr>
        <w:t>s in the first stage</w:t>
      </w:r>
      <w:r w:rsidRPr="000B1DCD">
        <w:rPr>
          <w:b/>
          <w:bCs/>
        </w:rPr>
        <w:t>.</w:t>
      </w:r>
    </w:p>
    <w:p w14:paraId="1621260B" w14:textId="77777777" w:rsidR="006D6C86" w:rsidRDefault="006D6C86" w:rsidP="006D6C86">
      <w:pPr>
        <w:ind w:left="1418" w:hanging="1417"/>
        <w:jc w:val="left"/>
      </w:pPr>
    </w:p>
    <w:p w14:paraId="603CD4A8" w14:textId="654A1581" w:rsidR="009E7F01" w:rsidRDefault="00986FE0" w:rsidP="006D6C86">
      <w:pPr>
        <w:ind w:left="1418" w:hanging="1417"/>
        <w:jc w:val="left"/>
      </w:pPr>
      <w:r>
        <w:t xml:space="preserve">In addition, we make </w:t>
      </w:r>
      <w:r w:rsidR="006D6C86" w:rsidRPr="00817EA3">
        <w:t>the following</w:t>
      </w:r>
      <w:r w:rsidR="006D6C86">
        <w:t xml:space="preserve"> proposals and observations</w:t>
      </w:r>
      <w:r w:rsidR="006D6C86">
        <w:t xml:space="preserve"> for positioning in RRC_INACTIVE state</w:t>
      </w:r>
      <w:r w:rsidR="006D6C86" w:rsidRPr="00817EA3">
        <w:t>:</w:t>
      </w:r>
    </w:p>
    <w:p w14:paraId="01AA0B20" w14:textId="77777777" w:rsidR="006D6C86" w:rsidRDefault="006D6C86" w:rsidP="006D6C86">
      <w:pPr>
        <w:ind w:left="1418" w:hanging="1417"/>
        <w:jc w:val="left"/>
        <w:rPr>
          <w:b/>
          <w:bCs/>
        </w:rPr>
      </w:pPr>
    </w:p>
    <w:p w14:paraId="2AB62FD2" w14:textId="301AE7DE" w:rsidR="004F7FF5" w:rsidRPr="006D6C86" w:rsidRDefault="004F7FF5" w:rsidP="006D6C86">
      <w:pPr>
        <w:ind w:left="1418" w:hanging="1417"/>
        <w:jc w:val="left"/>
        <w:rPr>
          <w:b/>
          <w:bCs/>
        </w:rPr>
      </w:pPr>
      <w:r w:rsidRPr="006D6C86">
        <w:rPr>
          <w:b/>
          <w:bCs/>
        </w:rPr>
        <w:t>Observation 1: The validity area of SRS in RRC_CONNECTED, implicitly, corresponds to the serving cell where the SRS configuration is located, and the maximum time validity is until the handover or RRC state transition changes.</w:t>
      </w:r>
    </w:p>
    <w:p w14:paraId="29D66ACD" w14:textId="77777777" w:rsidR="004F7FF5" w:rsidRPr="006D6C86" w:rsidRDefault="004F7FF5" w:rsidP="006D6C86">
      <w:pPr>
        <w:ind w:left="1418" w:hanging="1417"/>
        <w:jc w:val="left"/>
        <w:rPr>
          <w:b/>
          <w:bCs/>
        </w:rPr>
      </w:pPr>
    </w:p>
    <w:p w14:paraId="361A6CFD" w14:textId="0BA5A4B8" w:rsidR="004F7FF5" w:rsidRPr="006D6C86" w:rsidRDefault="004F7FF5" w:rsidP="006D6C86">
      <w:pPr>
        <w:ind w:left="1418" w:hanging="1417"/>
        <w:jc w:val="left"/>
        <w:rPr>
          <w:b/>
          <w:bCs/>
        </w:rPr>
      </w:pPr>
      <w:r w:rsidRPr="006D6C86">
        <w:rPr>
          <w:b/>
          <w:bCs/>
        </w:rPr>
        <w:t>Observation 2: The SRS configuration needs to be coordinated among NG-RAN nodes hosting neighbouring cells, if the SRS configuration received in serving cell shall be used in a cell to which the UE is handed over.</w:t>
      </w:r>
    </w:p>
    <w:p w14:paraId="6CACD5F9" w14:textId="3D9994F6" w:rsidR="004F7FF5" w:rsidRDefault="004F7FF5" w:rsidP="004F7FF5">
      <w:pPr>
        <w:rPr>
          <w:b/>
        </w:rPr>
      </w:pPr>
    </w:p>
    <w:p w14:paraId="0A696372" w14:textId="44CEC06A" w:rsidR="004F7FF5" w:rsidRPr="006D6C86" w:rsidRDefault="004F7FF5" w:rsidP="006D6C86">
      <w:pPr>
        <w:ind w:left="1418" w:hanging="1417"/>
        <w:jc w:val="left"/>
        <w:rPr>
          <w:b/>
          <w:bCs/>
        </w:rPr>
      </w:pPr>
      <w:r w:rsidRPr="006D6C86">
        <w:rPr>
          <w:b/>
          <w:bCs/>
        </w:rPr>
        <w:t>Proposal 4:</w:t>
      </w:r>
      <w:r w:rsidR="006D6C86">
        <w:rPr>
          <w:b/>
          <w:bCs/>
        </w:rPr>
        <w:tab/>
      </w:r>
      <w:r w:rsidRPr="006D6C86">
        <w:rPr>
          <w:b/>
          <w:bCs/>
        </w:rPr>
        <w:t>From RAN1 perspective, the SRS configuration shall be coordinated within a validity area in order to avoid undesired interference, and consists of the following:</w:t>
      </w:r>
    </w:p>
    <w:p w14:paraId="0818BE3F" w14:textId="77777777" w:rsidR="004F7FF5" w:rsidRPr="000C63C8" w:rsidRDefault="004F7FF5" w:rsidP="004F7FF5">
      <w:pPr>
        <w:pStyle w:val="Listenabsatz"/>
        <w:numPr>
          <w:ilvl w:val="0"/>
          <w:numId w:val="54"/>
        </w:numPr>
        <w:ind w:firstLineChars="0"/>
        <w:rPr>
          <w:b/>
        </w:rPr>
      </w:pPr>
      <w:r>
        <w:rPr>
          <w:b/>
        </w:rPr>
        <w:t>Validity area, which consists a list of cells, where the UE can continue using the SRS configuration provided in the last serving cell.</w:t>
      </w:r>
    </w:p>
    <w:p w14:paraId="38472259" w14:textId="29514CD9" w:rsidR="004F7FF5" w:rsidRDefault="004F7FF5" w:rsidP="004F7FF5">
      <w:pPr>
        <w:pStyle w:val="Listenabsatz"/>
        <w:numPr>
          <w:ilvl w:val="0"/>
          <w:numId w:val="54"/>
        </w:numPr>
        <w:ind w:firstLineChars="0"/>
        <w:rPr>
          <w:b/>
        </w:rPr>
      </w:pPr>
      <w:r>
        <w:rPr>
          <w:b/>
        </w:rPr>
        <w:t>Validity timer, which consists of the maximum time elapsed since reset of timer (e.g. due to RRC state transition), where the UE can continue to use the provided configuration.</w:t>
      </w:r>
    </w:p>
    <w:p w14:paraId="1EF059C0" w14:textId="1A6849C7" w:rsidR="006D6C86" w:rsidRDefault="006D6C86" w:rsidP="006D6C86">
      <w:bookmarkStart w:id="3" w:name="_GoBack"/>
      <w:bookmarkEnd w:id="3"/>
    </w:p>
    <w:p w14:paraId="05AFD02E" w14:textId="77777777" w:rsidR="006D6C86" w:rsidRPr="006D6C86" w:rsidRDefault="006D6C86" w:rsidP="006D6C86">
      <w:pPr>
        <w:ind w:left="1418" w:hanging="1417"/>
        <w:jc w:val="left"/>
        <w:rPr>
          <w:b/>
          <w:bCs/>
        </w:rPr>
      </w:pPr>
      <w:r w:rsidRPr="006D6C86">
        <w:rPr>
          <w:b/>
          <w:bCs/>
        </w:rPr>
        <w:t xml:space="preserve">Proposal 5: </w:t>
      </w:r>
      <w:r>
        <w:rPr>
          <w:b/>
          <w:bCs/>
        </w:rPr>
        <w:tab/>
      </w:r>
      <w:r w:rsidRPr="006D6C86">
        <w:rPr>
          <w:b/>
          <w:bCs/>
        </w:rPr>
        <w:t xml:space="preserve">RAN1 shall support signaling of validity of an SRS Configuration to the UE by  following mechanisms: </w:t>
      </w:r>
    </w:p>
    <w:p w14:paraId="44D21561" w14:textId="77777777" w:rsidR="006D6C86" w:rsidRDefault="006D6C86" w:rsidP="006D6C86">
      <w:pPr>
        <w:pStyle w:val="Listenabsatz"/>
        <w:numPr>
          <w:ilvl w:val="0"/>
          <w:numId w:val="59"/>
        </w:numPr>
        <w:ind w:firstLineChars="0"/>
        <w:rPr>
          <w:b/>
        </w:rPr>
      </w:pPr>
      <w:r>
        <w:rPr>
          <w:b/>
        </w:rPr>
        <w:t xml:space="preserve">Validity signaled to the UE as a list of cells </w:t>
      </w:r>
    </w:p>
    <w:p w14:paraId="4A8B0B92" w14:textId="77777777" w:rsidR="006D6C86" w:rsidRDefault="006D6C86" w:rsidP="006D6C86">
      <w:pPr>
        <w:pStyle w:val="Listenabsatz"/>
        <w:numPr>
          <w:ilvl w:val="0"/>
          <w:numId w:val="59"/>
        </w:numPr>
        <w:ind w:firstLineChars="0"/>
        <w:rPr>
          <w:b/>
        </w:rPr>
      </w:pPr>
      <w:r>
        <w:rPr>
          <w:b/>
        </w:rPr>
        <w:t xml:space="preserve">Validity of SRS configuration associated with outcome of DL-PRS measurements </w:t>
      </w:r>
    </w:p>
    <w:p w14:paraId="47F48399" w14:textId="424EFC8A" w:rsidR="004F7FF5" w:rsidRPr="00925CF7" w:rsidRDefault="006D6C86" w:rsidP="004F7FF5">
      <w:pPr>
        <w:pStyle w:val="Listenabsatz"/>
        <w:numPr>
          <w:ilvl w:val="0"/>
          <w:numId w:val="59"/>
        </w:numPr>
        <w:ind w:firstLineChars="0"/>
        <w:rPr>
          <w:b/>
        </w:rPr>
      </w:pPr>
      <w:r>
        <w:rPr>
          <w:b/>
        </w:rPr>
        <w:t>Validity inferred from whether UE-specific part is received in a camped cell, while in inactive mode.</w:t>
      </w:r>
    </w:p>
    <w:bookmarkEnd w:id="1"/>
    <w:bookmarkEnd w:id="2"/>
    <w:sectPr w:rsidR="004F7FF5" w:rsidRPr="00925C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8449D" w14:textId="77777777" w:rsidR="00C71BA7" w:rsidRDefault="00C71BA7">
      <w:r>
        <w:separator/>
      </w:r>
    </w:p>
  </w:endnote>
  <w:endnote w:type="continuationSeparator" w:id="0">
    <w:p w14:paraId="384C3534" w14:textId="77777777" w:rsidR="00C71BA7" w:rsidRDefault="00C7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04ED7" w14:textId="77777777" w:rsidR="00C71BA7" w:rsidRDefault="00C71BA7">
      <w:r>
        <w:separator/>
      </w:r>
    </w:p>
  </w:footnote>
  <w:footnote w:type="continuationSeparator" w:id="0">
    <w:p w14:paraId="26080733" w14:textId="77777777" w:rsidR="00C71BA7" w:rsidRDefault="00C71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016A7C5E"/>
    <w:multiLevelType w:val="hybridMultilevel"/>
    <w:tmpl w:val="3248829C"/>
    <w:lvl w:ilvl="0" w:tplc="04090019">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32557ED"/>
    <w:multiLevelType w:val="hybridMultilevel"/>
    <w:tmpl w:val="987C68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71B23"/>
    <w:multiLevelType w:val="hybridMultilevel"/>
    <w:tmpl w:val="AB28A170"/>
    <w:lvl w:ilvl="0" w:tplc="74D227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C42D6"/>
    <w:multiLevelType w:val="hybridMultilevel"/>
    <w:tmpl w:val="987C68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7036E4"/>
    <w:multiLevelType w:val="hybridMultilevel"/>
    <w:tmpl w:val="F1E0B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B0144"/>
    <w:multiLevelType w:val="hybridMultilevel"/>
    <w:tmpl w:val="BE0C82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931170"/>
    <w:multiLevelType w:val="hybridMultilevel"/>
    <w:tmpl w:val="6B8A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B3582"/>
    <w:multiLevelType w:val="hybridMultilevel"/>
    <w:tmpl w:val="3A04FE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6" w15:restartNumberingAfterBreak="0">
    <w:nsid w:val="1C2E506F"/>
    <w:multiLevelType w:val="hybridMultilevel"/>
    <w:tmpl w:val="0D9A46F4"/>
    <w:lvl w:ilvl="0" w:tplc="74D22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BA7AFC"/>
    <w:multiLevelType w:val="hybridMultilevel"/>
    <w:tmpl w:val="486CC812"/>
    <w:lvl w:ilvl="0" w:tplc="169A932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A1124"/>
    <w:multiLevelType w:val="hybridMultilevel"/>
    <w:tmpl w:val="96EC5048"/>
    <w:lvl w:ilvl="0" w:tplc="74D227F0">
      <w:numFmt w:val="bullet"/>
      <w:lvlText w:val="-"/>
      <w:lvlJc w:val="left"/>
      <w:pPr>
        <w:ind w:left="1145" w:hanging="360"/>
      </w:pPr>
      <w:rPr>
        <w:rFonts w:ascii="Times New Roman" w:eastAsia="SimSun" w:hAnsi="Times New Roman" w:cs="Times New Roman" w:hint="default"/>
      </w:rPr>
    </w:lvl>
    <w:lvl w:ilvl="1" w:tplc="74D227F0">
      <w:numFmt w:val="bullet"/>
      <w:lvlText w:val="-"/>
      <w:lvlJc w:val="left"/>
      <w:pPr>
        <w:ind w:left="1865" w:hanging="360"/>
      </w:pPr>
      <w:rPr>
        <w:rFonts w:ascii="Times New Roman" w:eastAsia="SimSun" w:hAnsi="Times New Roman" w:cs="Times New Roman"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0"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3C423B"/>
    <w:multiLevelType w:val="hybridMultilevel"/>
    <w:tmpl w:val="1528084E"/>
    <w:lvl w:ilvl="0" w:tplc="040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4D3792"/>
    <w:multiLevelType w:val="hybridMultilevel"/>
    <w:tmpl w:val="324882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E26B60"/>
    <w:multiLevelType w:val="hybridMultilevel"/>
    <w:tmpl w:val="10804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2D426D"/>
    <w:multiLevelType w:val="hybridMultilevel"/>
    <w:tmpl w:val="9118C006"/>
    <w:lvl w:ilvl="0" w:tplc="0A2A6C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ADE3B3B"/>
    <w:multiLevelType w:val="hybridMultilevel"/>
    <w:tmpl w:val="1AFED1AA"/>
    <w:lvl w:ilvl="0" w:tplc="5C44F9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814198"/>
    <w:multiLevelType w:val="hybridMultilevel"/>
    <w:tmpl w:val="4412F0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2F327B"/>
    <w:multiLevelType w:val="hybridMultilevel"/>
    <w:tmpl w:val="B62AE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2686A0E"/>
    <w:multiLevelType w:val="hybridMultilevel"/>
    <w:tmpl w:val="E6FE3FA8"/>
    <w:lvl w:ilvl="0" w:tplc="74D227F0">
      <w:numFmt w:val="bullet"/>
      <w:lvlText w:val="-"/>
      <w:lvlJc w:val="left"/>
      <w:pPr>
        <w:ind w:left="1145" w:hanging="360"/>
      </w:pPr>
      <w:rPr>
        <w:rFonts w:ascii="Times New Roman" w:eastAsia="SimSun" w:hAnsi="Times New Roman" w:cs="Times New Roman" w:hint="default"/>
      </w:rPr>
    </w:lvl>
    <w:lvl w:ilvl="1" w:tplc="04070003">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B557C1"/>
    <w:multiLevelType w:val="multilevel"/>
    <w:tmpl w:val="721C3844"/>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3" w15:restartNumberingAfterBreak="0">
    <w:nsid w:val="361B594A"/>
    <w:multiLevelType w:val="hybridMultilevel"/>
    <w:tmpl w:val="81B6A9DE"/>
    <w:lvl w:ilvl="0" w:tplc="040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2A069C"/>
    <w:multiLevelType w:val="hybridMultilevel"/>
    <w:tmpl w:val="8B829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6031B0A"/>
    <w:multiLevelType w:val="hybridMultilevel"/>
    <w:tmpl w:val="F27AEC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9A5424"/>
    <w:multiLevelType w:val="hybridMultilevel"/>
    <w:tmpl w:val="72E41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7A93B30"/>
    <w:multiLevelType w:val="hybridMultilevel"/>
    <w:tmpl w:val="985EEF76"/>
    <w:lvl w:ilvl="0" w:tplc="74D22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6" w15:restartNumberingAfterBreak="0">
    <w:nsid w:val="5A32742E"/>
    <w:multiLevelType w:val="hybridMultilevel"/>
    <w:tmpl w:val="996EA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2371205"/>
    <w:multiLevelType w:val="hybridMultilevel"/>
    <w:tmpl w:val="2AE020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743FD"/>
    <w:multiLevelType w:val="hybridMultilevel"/>
    <w:tmpl w:val="BD584A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6B26C0"/>
    <w:multiLevelType w:val="hybridMultilevel"/>
    <w:tmpl w:val="AAF4C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7AF7863"/>
    <w:multiLevelType w:val="hybridMultilevel"/>
    <w:tmpl w:val="6186C236"/>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51" w15:restartNumberingAfterBreak="0">
    <w:nsid w:val="6D1A483F"/>
    <w:multiLevelType w:val="hybridMultilevel"/>
    <w:tmpl w:val="D71E49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79069A"/>
    <w:multiLevelType w:val="hybridMultilevel"/>
    <w:tmpl w:val="FB14C4D4"/>
    <w:lvl w:ilvl="0" w:tplc="1E32AA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DFF30E5"/>
    <w:multiLevelType w:val="hybridMultilevel"/>
    <w:tmpl w:val="3248829C"/>
    <w:lvl w:ilvl="0" w:tplc="04090019">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4" w15:restartNumberingAfterBreak="0">
    <w:nsid w:val="6E6A215F"/>
    <w:multiLevelType w:val="hybridMultilevel"/>
    <w:tmpl w:val="F27AEC96"/>
    <w:lvl w:ilvl="0" w:tplc="04090019">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5" w15:restartNumberingAfterBreak="0">
    <w:nsid w:val="755C260C"/>
    <w:multiLevelType w:val="hybridMultilevel"/>
    <w:tmpl w:val="014E8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7E77A8"/>
    <w:multiLevelType w:val="hybridMultilevel"/>
    <w:tmpl w:val="D952BF6E"/>
    <w:lvl w:ilvl="0" w:tplc="4CB4F3D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5"/>
  </w:num>
  <w:num w:numId="2">
    <w:abstractNumId w:val="32"/>
  </w:num>
  <w:num w:numId="3">
    <w:abstractNumId w:val="43"/>
  </w:num>
  <w:num w:numId="4">
    <w:abstractNumId w:val="45"/>
  </w:num>
  <w:num w:numId="5">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36"/>
  </w:num>
  <w:num w:numId="9">
    <w:abstractNumId w:val="24"/>
  </w:num>
  <w:num w:numId="10">
    <w:abstractNumId w:val="20"/>
  </w:num>
  <w:num w:numId="11">
    <w:abstractNumId w:val="4"/>
  </w:num>
  <w:num w:numId="12">
    <w:abstractNumId w:val="31"/>
  </w:num>
  <w:num w:numId="13">
    <w:abstractNumId w:val="6"/>
  </w:num>
  <w:num w:numId="14">
    <w:abstractNumId w:val="38"/>
  </w:num>
  <w:num w:numId="15">
    <w:abstractNumId w:val="14"/>
  </w:num>
  <w:num w:numId="16">
    <w:abstractNumId w:val="48"/>
  </w:num>
  <w:num w:numId="17">
    <w:abstractNumId w:val="28"/>
  </w:num>
  <w:num w:numId="18">
    <w:abstractNumId w:val="41"/>
  </w:num>
  <w:num w:numId="19">
    <w:abstractNumId w:val="46"/>
  </w:num>
  <w:num w:numId="20">
    <w:abstractNumId w:val="29"/>
  </w:num>
  <w:num w:numId="21">
    <w:abstractNumId w:val="13"/>
  </w:num>
  <w:num w:numId="22">
    <w:abstractNumId w:val="18"/>
  </w:num>
  <w:num w:numId="23">
    <w:abstractNumId w:val="27"/>
  </w:num>
  <w:num w:numId="24">
    <w:abstractNumId w:val="33"/>
  </w:num>
  <w:num w:numId="25">
    <w:abstractNumId w:val="22"/>
  </w:num>
  <w:num w:numId="26">
    <w:abstractNumId w:val="49"/>
  </w:num>
  <w:num w:numId="27">
    <w:abstractNumId w:val="11"/>
  </w:num>
  <w:num w:numId="28">
    <w:abstractNumId w:val="42"/>
  </w:num>
  <w:num w:numId="29">
    <w:abstractNumId w:val="9"/>
  </w:num>
  <w:num w:numId="30">
    <w:abstractNumId w:val="44"/>
  </w:num>
  <w:num w:numId="31">
    <w:abstractNumId w:val="16"/>
  </w:num>
  <w:num w:numId="32">
    <w:abstractNumId w:val="7"/>
  </w:num>
  <w:num w:numId="33">
    <w:abstractNumId w:val="15"/>
  </w:num>
  <w:num w:numId="34">
    <w:abstractNumId w:val="34"/>
  </w:num>
  <w:num w:numId="35">
    <w:abstractNumId w:val="1"/>
  </w:num>
  <w:num w:numId="36">
    <w:abstractNumId w:val="10"/>
  </w:num>
  <w:num w:numId="37">
    <w:abstractNumId w:val="21"/>
  </w:num>
  <w:num w:numId="3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47"/>
  </w:num>
  <w:num w:numId="41">
    <w:abstractNumId w:val="55"/>
  </w:num>
  <w:num w:numId="42">
    <w:abstractNumId w:val="40"/>
  </w:num>
  <w:num w:numId="43">
    <w:abstractNumId w:val="12"/>
  </w:num>
  <w:num w:numId="44">
    <w:abstractNumId w:val="52"/>
  </w:num>
  <w:num w:numId="45">
    <w:abstractNumId w:val="56"/>
  </w:num>
  <w:num w:numId="46">
    <w:abstractNumId w:val="3"/>
  </w:num>
  <w:num w:numId="47">
    <w:abstractNumId w:val="25"/>
  </w:num>
  <w:num w:numId="48">
    <w:abstractNumId w:val="8"/>
  </w:num>
  <w:num w:numId="49">
    <w:abstractNumId w:val="51"/>
  </w:num>
  <w:num w:numId="50">
    <w:abstractNumId w:val="26"/>
  </w:num>
  <w:num w:numId="51">
    <w:abstractNumId w:val="37"/>
  </w:num>
  <w:num w:numId="52">
    <w:abstractNumId w:val="53"/>
  </w:num>
  <w:num w:numId="53">
    <w:abstractNumId w:val="17"/>
  </w:num>
  <w:num w:numId="54">
    <w:abstractNumId w:val="54"/>
  </w:num>
  <w:num w:numId="55">
    <w:abstractNumId w:val="23"/>
  </w:num>
  <w:num w:numId="56">
    <w:abstractNumId w:val="50"/>
  </w:num>
  <w:num w:numId="57">
    <w:abstractNumId w:val="30"/>
  </w:num>
  <w:num w:numId="58">
    <w:abstractNumId w:val="19"/>
  </w:num>
  <w:num w:numId="59">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6E25"/>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96C"/>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2AE7"/>
    <w:rsid w:val="000731A0"/>
    <w:rsid w:val="000736C1"/>
    <w:rsid w:val="00073797"/>
    <w:rsid w:val="000737F1"/>
    <w:rsid w:val="00073DEC"/>
    <w:rsid w:val="000745AA"/>
    <w:rsid w:val="00074E86"/>
    <w:rsid w:val="00076097"/>
    <w:rsid w:val="00076541"/>
    <w:rsid w:val="000772F4"/>
    <w:rsid w:val="000776EB"/>
    <w:rsid w:val="00081F5B"/>
    <w:rsid w:val="000823B0"/>
    <w:rsid w:val="00083258"/>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3E3"/>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3C8"/>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5DC6"/>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A17"/>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1EBC"/>
    <w:rsid w:val="001D2360"/>
    <w:rsid w:val="001D27EC"/>
    <w:rsid w:val="001D3109"/>
    <w:rsid w:val="001D332E"/>
    <w:rsid w:val="001D4D32"/>
    <w:rsid w:val="001D4E03"/>
    <w:rsid w:val="001D5033"/>
    <w:rsid w:val="001D5478"/>
    <w:rsid w:val="001D5C88"/>
    <w:rsid w:val="001D6567"/>
    <w:rsid w:val="001D679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B5D"/>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6C30"/>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3BF0"/>
    <w:rsid w:val="002A4065"/>
    <w:rsid w:val="002A4BC6"/>
    <w:rsid w:val="002A533A"/>
    <w:rsid w:val="002A59F0"/>
    <w:rsid w:val="002A603E"/>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2A4"/>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A61"/>
    <w:rsid w:val="00371D03"/>
    <w:rsid w:val="00372701"/>
    <w:rsid w:val="00372EDE"/>
    <w:rsid w:val="00372F0D"/>
    <w:rsid w:val="00373CA0"/>
    <w:rsid w:val="00374059"/>
    <w:rsid w:val="003745A9"/>
    <w:rsid w:val="0037535B"/>
    <w:rsid w:val="0037538E"/>
    <w:rsid w:val="00375395"/>
    <w:rsid w:val="0037552D"/>
    <w:rsid w:val="003756DB"/>
    <w:rsid w:val="00375FD7"/>
    <w:rsid w:val="00376A4F"/>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03E0"/>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546"/>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23A"/>
    <w:rsid w:val="003F788D"/>
    <w:rsid w:val="004000E7"/>
    <w:rsid w:val="0040126E"/>
    <w:rsid w:val="00401DA6"/>
    <w:rsid w:val="004020D4"/>
    <w:rsid w:val="004021B6"/>
    <w:rsid w:val="00403417"/>
    <w:rsid w:val="00403D5B"/>
    <w:rsid w:val="0040426D"/>
    <w:rsid w:val="004047C4"/>
    <w:rsid w:val="00404C8E"/>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5704"/>
    <w:rsid w:val="00426266"/>
    <w:rsid w:val="00426386"/>
    <w:rsid w:val="00430A2D"/>
    <w:rsid w:val="00431429"/>
    <w:rsid w:val="00431505"/>
    <w:rsid w:val="004316D9"/>
    <w:rsid w:val="00431AF0"/>
    <w:rsid w:val="0043213A"/>
    <w:rsid w:val="004325DD"/>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2EB1"/>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576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3CDE"/>
    <w:rsid w:val="004E4060"/>
    <w:rsid w:val="004E409A"/>
    <w:rsid w:val="004E59C9"/>
    <w:rsid w:val="004E69C4"/>
    <w:rsid w:val="004E6E96"/>
    <w:rsid w:val="004E7670"/>
    <w:rsid w:val="004F0445"/>
    <w:rsid w:val="004F067A"/>
    <w:rsid w:val="004F0C6F"/>
    <w:rsid w:val="004F0FB9"/>
    <w:rsid w:val="004F2F7E"/>
    <w:rsid w:val="004F32B5"/>
    <w:rsid w:val="004F407E"/>
    <w:rsid w:val="004F5479"/>
    <w:rsid w:val="004F58FE"/>
    <w:rsid w:val="004F6CBA"/>
    <w:rsid w:val="004F7295"/>
    <w:rsid w:val="004F7528"/>
    <w:rsid w:val="004F7BCA"/>
    <w:rsid w:val="004F7D89"/>
    <w:rsid w:val="004F7FF5"/>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C8"/>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3BF"/>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56E"/>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640"/>
    <w:rsid w:val="005A3887"/>
    <w:rsid w:val="005A51FF"/>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E7A90"/>
    <w:rsid w:val="005F001A"/>
    <w:rsid w:val="005F0A43"/>
    <w:rsid w:val="005F19F6"/>
    <w:rsid w:val="005F1B10"/>
    <w:rsid w:val="005F27BF"/>
    <w:rsid w:val="005F4171"/>
    <w:rsid w:val="005F46D6"/>
    <w:rsid w:val="005F4DD6"/>
    <w:rsid w:val="005F50D8"/>
    <w:rsid w:val="005F53A1"/>
    <w:rsid w:val="005F6037"/>
    <w:rsid w:val="005F6B77"/>
    <w:rsid w:val="005F7487"/>
    <w:rsid w:val="005F7944"/>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6D8"/>
    <w:rsid w:val="006478F6"/>
    <w:rsid w:val="00650139"/>
    <w:rsid w:val="00650FFA"/>
    <w:rsid w:val="0065186F"/>
    <w:rsid w:val="00652756"/>
    <w:rsid w:val="00652AD8"/>
    <w:rsid w:val="00652B79"/>
    <w:rsid w:val="0065330C"/>
    <w:rsid w:val="006533C3"/>
    <w:rsid w:val="00653707"/>
    <w:rsid w:val="00654068"/>
    <w:rsid w:val="00654B38"/>
    <w:rsid w:val="00654B83"/>
    <w:rsid w:val="00655061"/>
    <w:rsid w:val="00655069"/>
    <w:rsid w:val="0065510C"/>
    <w:rsid w:val="00655B63"/>
    <w:rsid w:val="00655BD0"/>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A3"/>
    <w:rsid w:val="00682CB7"/>
    <w:rsid w:val="00682E14"/>
    <w:rsid w:val="00683028"/>
    <w:rsid w:val="0068436C"/>
    <w:rsid w:val="00684F51"/>
    <w:rsid w:val="0068545E"/>
    <w:rsid w:val="00685FD4"/>
    <w:rsid w:val="00686612"/>
    <w:rsid w:val="0068661E"/>
    <w:rsid w:val="0068693A"/>
    <w:rsid w:val="00686F2B"/>
    <w:rsid w:val="00690392"/>
    <w:rsid w:val="00690A49"/>
    <w:rsid w:val="00690BB6"/>
    <w:rsid w:val="0069163F"/>
    <w:rsid w:val="00691B30"/>
    <w:rsid w:val="00691FDF"/>
    <w:rsid w:val="00692939"/>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6C86"/>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0FE"/>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2C7"/>
    <w:rsid w:val="0075540C"/>
    <w:rsid w:val="00755C29"/>
    <w:rsid w:val="00755D6C"/>
    <w:rsid w:val="00755DB1"/>
    <w:rsid w:val="00756622"/>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353"/>
    <w:rsid w:val="007A080D"/>
    <w:rsid w:val="007A0BC2"/>
    <w:rsid w:val="007A1F44"/>
    <w:rsid w:val="007A20EE"/>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4F8B"/>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269"/>
    <w:rsid w:val="008101FD"/>
    <w:rsid w:val="00810D8D"/>
    <w:rsid w:val="008115DB"/>
    <w:rsid w:val="00811835"/>
    <w:rsid w:val="00812746"/>
    <w:rsid w:val="00814851"/>
    <w:rsid w:val="0081581D"/>
    <w:rsid w:val="008172BE"/>
    <w:rsid w:val="00817B71"/>
    <w:rsid w:val="00817C9E"/>
    <w:rsid w:val="00817EA3"/>
    <w:rsid w:val="00820244"/>
    <w:rsid w:val="00821BC9"/>
    <w:rsid w:val="00821BD2"/>
    <w:rsid w:val="008221B3"/>
    <w:rsid w:val="0082248E"/>
    <w:rsid w:val="0082297C"/>
    <w:rsid w:val="00823AE8"/>
    <w:rsid w:val="00823CEB"/>
    <w:rsid w:val="00824C04"/>
    <w:rsid w:val="00824FDF"/>
    <w:rsid w:val="00825034"/>
    <w:rsid w:val="00825125"/>
    <w:rsid w:val="008257CC"/>
    <w:rsid w:val="00825A8D"/>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1015"/>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4EF"/>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0D2"/>
    <w:rsid w:val="008C2A3A"/>
    <w:rsid w:val="008C43D8"/>
    <w:rsid w:val="008C4C7E"/>
    <w:rsid w:val="008C5C46"/>
    <w:rsid w:val="008C6184"/>
    <w:rsid w:val="008C6697"/>
    <w:rsid w:val="008C6B96"/>
    <w:rsid w:val="008C7744"/>
    <w:rsid w:val="008C785E"/>
    <w:rsid w:val="008C7D17"/>
    <w:rsid w:val="008D01E4"/>
    <w:rsid w:val="008D0AFB"/>
    <w:rsid w:val="008D0B19"/>
    <w:rsid w:val="008D1511"/>
    <w:rsid w:val="008D1CA2"/>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5CF7"/>
    <w:rsid w:val="00926BAC"/>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3110"/>
    <w:rsid w:val="00964602"/>
    <w:rsid w:val="009657F1"/>
    <w:rsid w:val="0096625D"/>
    <w:rsid w:val="0096637A"/>
    <w:rsid w:val="009709F8"/>
    <w:rsid w:val="0097155D"/>
    <w:rsid w:val="00972929"/>
    <w:rsid w:val="00972F91"/>
    <w:rsid w:val="00973827"/>
    <w:rsid w:val="00973922"/>
    <w:rsid w:val="00973CBD"/>
    <w:rsid w:val="00973E24"/>
    <w:rsid w:val="009742D3"/>
    <w:rsid w:val="009748D4"/>
    <w:rsid w:val="00976AA1"/>
    <w:rsid w:val="00976F94"/>
    <w:rsid w:val="00977B4F"/>
    <w:rsid w:val="00977BA7"/>
    <w:rsid w:val="009802F8"/>
    <w:rsid w:val="00980517"/>
    <w:rsid w:val="009818F5"/>
    <w:rsid w:val="0098194F"/>
    <w:rsid w:val="009826C8"/>
    <w:rsid w:val="00982FB1"/>
    <w:rsid w:val="009836E4"/>
    <w:rsid w:val="0098412F"/>
    <w:rsid w:val="00985F28"/>
    <w:rsid w:val="00986149"/>
    <w:rsid w:val="00986176"/>
    <w:rsid w:val="00986E1A"/>
    <w:rsid w:val="00986E7F"/>
    <w:rsid w:val="00986FE0"/>
    <w:rsid w:val="00987536"/>
    <w:rsid w:val="00990172"/>
    <w:rsid w:val="0099094A"/>
    <w:rsid w:val="00990BD5"/>
    <w:rsid w:val="0099196F"/>
    <w:rsid w:val="00991AA5"/>
    <w:rsid w:val="00991B28"/>
    <w:rsid w:val="009926F1"/>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6E7"/>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01"/>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7E9"/>
    <w:rsid w:val="00A03A22"/>
    <w:rsid w:val="00A04634"/>
    <w:rsid w:val="00A055FB"/>
    <w:rsid w:val="00A06119"/>
    <w:rsid w:val="00A07A48"/>
    <w:rsid w:val="00A108EE"/>
    <w:rsid w:val="00A10BB8"/>
    <w:rsid w:val="00A11184"/>
    <w:rsid w:val="00A1200D"/>
    <w:rsid w:val="00A130DA"/>
    <w:rsid w:val="00A137E4"/>
    <w:rsid w:val="00A14813"/>
    <w:rsid w:val="00A1566A"/>
    <w:rsid w:val="00A165BF"/>
    <w:rsid w:val="00A172E8"/>
    <w:rsid w:val="00A179FF"/>
    <w:rsid w:val="00A20446"/>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2E78"/>
    <w:rsid w:val="00A33172"/>
    <w:rsid w:val="00A3327B"/>
    <w:rsid w:val="00A3432B"/>
    <w:rsid w:val="00A346BA"/>
    <w:rsid w:val="00A34C67"/>
    <w:rsid w:val="00A34D62"/>
    <w:rsid w:val="00A35A93"/>
    <w:rsid w:val="00A3611D"/>
    <w:rsid w:val="00A36339"/>
    <w:rsid w:val="00A36540"/>
    <w:rsid w:val="00A366E4"/>
    <w:rsid w:val="00A419FB"/>
    <w:rsid w:val="00A4376F"/>
    <w:rsid w:val="00A440F6"/>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0C89"/>
    <w:rsid w:val="00A7128D"/>
    <w:rsid w:val="00A71840"/>
    <w:rsid w:val="00A71CE6"/>
    <w:rsid w:val="00A71D23"/>
    <w:rsid w:val="00A72020"/>
    <w:rsid w:val="00A72A74"/>
    <w:rsid w:val="00A72D93"/>
    <w:rsid w:val="00A73256"/>
    <w:rsid w:val="00A7333A"/>
    <w:rsid w:val="00A73D0D"/>
    <w:rsid w:val="00A73F93"/>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0EF8"/>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292"/>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6DBB"/>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116"/>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39B2"/>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3C4A"/>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984"/>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3457"/>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AB7"/>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2CC"/>
    <w:rsid w:val="00C71389"/>
    <w:rsid w:val="00C71BA7"/>
    <w:rsid w:val="00C71E8A"/>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2FCA"/>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1F4"/>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0F4"/>
    <w:rsid w:val="00D34A0B"/>
    <w:rsid w:val="00D34FC8"/>
    <w:rsid w:val="00D36234"/>
    <w:rsid w:val="00D36371"/>
    <w:rsid w:val="00D36F89"/>
    <w:rsid w:val="00D40189"/>
    <w:rsid w:val="00D410F6"/>
    <w:rsid w:val="00D4117F"/>
    <w:rsid w:val="00D41D7E"/>
    <w:rsid w:val="00D4289D"/>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AA1"/>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430C"/>
    <w:rsid w:val="00DA5C8A"/>
    <w:rsid w:val="00DA60D1"/>
    <w:rsid w:val="00DA615D"/>
    <w:rsid w:val="00DA6261"/>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6A"/>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D7"/>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1CC4"/>
    <w:rsid w:val="00E32D62"/>
    <w:rsid w:val="00E339DC"/>
    <w:rsid w:val="00E33E15"/>
    <w:rsid w:val="00E33F49"/>
    <w:rsid w:val="00E3403B"/>
    <w:rsid w:val="00E346D3"/>
    <w:rsid w:val="00E35912"/>
    <w:rsid w:val="00E361B8"/>
    <w:rsid w:val="00E36A1B"/>
    <w:rsid w:val="00E37210"/>
    <w:rsid w:val="00E37E34"/>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3F3"/>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962"/>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1C6"/>
    <w:rsid w:val="00EA0E4A"/>
    <w:rsid w:val="00EA13DC"/>
    <w:rsid w:val="00EA1A54"/>
    <w:rsid w:val="00EA2226"/>
    <w:rsid w:val="00EA26FC"/>
    <w:rsid w:val="00EA3B5A"/>
    <w:rsid w:val="00EA3E60"/>
    <w:rsid w:val="00EA410E"/>
    <w:rsid w:val="00EA4FD1"/>
    <w:rsid w:val="00EA53C2"/>
    <w:rsid w:val="00EA5695"/>
    <w:rsid w:val="00EA5B0A"/>
    <w:rsid w:val="00EA5FBD"/>
    <w:rsid w:val="00EA63A5"/>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DD0"/>
    <w:rsid w:val="00ED5FE4"/>
    <w:rsid w:val="00ED71C5"/>
    <w:rsid w:val="00ED7FAE"/>
    <w:rsid w:val="00EE04E3"/>
    <w:rsid w:val="00EE1212"/>
    <w:rsid w:val="00EE16FA"/>
    <w:rsid w:val="00EE37A7"/>
    <w:rsid w:val="00EE3C42"/>
    <w:rsid w:val="00EE3D4F"/>
    <w:rsid w:val="00EE486A"/>
    <w:rsid w:val="00EE534D"/>
    <w:rsid w:val="00EE5560"/>
    <w:rsid w:val="00EE6571"/>
    <w:rsid w:val="00EE6C46"/>
    <w:rsid w:val="00EE6C59"/>
    <w:rsid w:val="00EE6F1E"/>
    <w:rsid w:val="00EF0348"/>
    <w:rsid w:val="00EF1F9C"/>
    <w:rsid w:val="00EF2060"/>
    <w:rsid w:val="00EF243E"/>
    <w:rsid w:val="00EF3C93"/>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13B3"/>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5A3"/>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5A38"/>
    <w:rsid w:val="00FD7DF9"/>
    <w:rsid w:val="00FD7EAA"/>
    <w:rsid w:val="00FD7FBD"/>
    <w:rsid w:val="00FE0915"/>
    <w:rsid w:val="00FE0B51"/>
    <w:rsid w:val="00FE0B78"/>
    <w:rsid w:val="00FE0ED4"/>
    <w:rsid w:val="00FE17F1"/>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60E"/>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0362A"/>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qFormat/>
    <w:pPr>
      <w:keepNext/>
      <w:numPr>
        <w:ilvl w:val="1"/>
        <w:numId w:val="2"/>
      </w:numPr>
      <w:spacing w:before="120"/>
      <w:outlineLvl w:val="1"/>
    </w:pPr>
    <w:rPr>
      <w:b/>
      <w:bCs/>
      <w:sz w:val="24"/>
    </w:rPr>
  </w:style>
  <w:style w:type="paragraph" w:styleId="berschrift3">
    <w:name w:val="heading 3"/>
    <w:basedOn w:val="Standard"/>
    <w:next w:val="Standard"/>
    <w:link w:val="berschrift3Zchn"/>
    <w:qFormat/>
    <w:pPr>
      <w:keepNext/>
      <w:numPr>
        <w:ilvl w:val="2"/>
        <w:numId w:val="2"/>
      </w:numPr>
      <w:tabs>
        <w:tab w:val="clear" w:pos="720"/>
      </w:tabs>
      <w:spacing w:before="120"/>
      <w:outlineLvl w:val="2"/>
    </w:pPr>
    <w:rPr>
      <w:b/>
    </w:rPr>
  </w:style>
  <w:style w:type="paragraph" w:styleId="berschrift4">
    <w:name w:val="heading 4"/>
    <w:basedOn w:val="Standard"/>
    <w:next w:val="Standard"/>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qFormat/>
    <w:pPr>
      <w:numPr>
        <w:ilvl w:val="5"/>
        <w:numId w:val="2"/>
      </w:numPr>
      <w:spacing w:before="240" w:after="60"/>
      <w:outlineLvl w:val="5"/>
    </w:pPr>
    <w:rPr>
      <w:b/>
      <w:bCs/>
    </w:rPr>
  </w:style>
  <w:style w:type="paragraph" w:styleId="berschrift7">
    <w:name w:val="heading 7"/>
    <w:basedOn w:val="Standard"/>
    <w:next w:val="Standard"/>
    <w:qFormat/>
    <w:pPr>
      <w:numPr>
        <w:ilvl w:val="6"/>
        <w:numId w:val="2"/>
      </w:numPr>
      <w:spacing w:before="240" w:after="60"/>
      <w:outlineLvl w:val="6"/>
    </w:pPr>
    <w:rPr>
      <w:sz w:val="24"/>
      <w:szCs w:val="24"/>
    </w:rPr>
  </w:style>
  <w:style w:type="paragraph" w:styleId="berschrift8">
    <w:name w:val="heading 8"/>
    <w:basedOn w:val="Standard"/>
    <w:next w:val="Standard"/>
    <w:qFormat/>
    <w:pPr>
      <w:numPr>
        <w:ilvl w:val="7"/>
        <w:numId w:val="2"/>
      </w:numPr>
      <w:spacing w:before="240" w:after="60"/>
      <w:outlineLvl w:val="7"/>
    </w:pPr>
    <w:rPr>
      <w:i/>
      <w:iCs/>
      <w:sz w:val="24"/>
      <w:szCs w:val="24"/>
    </w:rPr>
  </w:style>
  <w:style w:type="paragraph" w:styleId="berschrift9">
    <w:name w:val="heading 9"/>
    <w:basedOn w:val="Standard"/>
    <w:next w:val="Standard"/>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iPriority w:val="99"/>
    <w:unhideWhenUsed/>
    <w:rsid w:val="00140213"/>
    <w:pPr>
      <w:jc w:val="left"/>
    </w:pPr>
  </w:style>
  <w:style w:type="character" w:customStyle="1" w:styleId="KommentartextZchn">
    <w:name w:val="Kommentartext Zchn"/>
    <w:basedOn w:val="Absatz-Standardschriftart"/>
    <w:link w:val="Kommentartext"/>
    <w:uiPriority w:val="99"/>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uiPriority w:val="99"/>
    <w:semiHidden/>
    <w:unhideWhenUsed/>
    <w:qFormat/>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Textkrper"/>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Absatz-Standardschriftart"/>
    <w:link w:val="Observation"/>
    <w:rsid w:val="006A599E"/>
    <w:rPr>
      <w:rFonts w:asciiTheme="minorHAnsi" w:hAnsiTheme="minorHAnsi"/>
      <w:b/>
      <w:sz w:val="24"/>
    </w:rPr>
  </w:style>
  <w:style w:type="paragraph" w:styleId="Listenfortsetzung">
    <w:name w:val="List Continue"/>
    <w:basedOn w:val="Standard"/>
    <w:semiHidden/>
    <w:unhideWhenUsed/>
    <w:rsid w:val="008E0096"/>
    <w:pPr>
      <w:ind w:left="360"/>
      <w:contextualSpacing/>
    </w:pPr>
  </w:style>
  <w:style w:type="character" w:customStyle="1" w:styleId="normaltextrun">
    <w:name w:val="normaltextrun"/>
    <w:basedOn w:val="Absatz-Standardschriftar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Standard"/>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Standard"/>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IEEEStdsRegularTableCaption">
    <w:name w:val="IEEEStds Regular Table Caption"/>
    <w:basedOn w:val="Standard"/>
    <w:next w:val="Standard"/>
    <w:qFormat/>
    <w:rsid w:val="00963110"/>
    <w:pPr>
      <w:keepNext/>
      <w:keepLines/>
      <w:numPr>
        <w:numId w:val="37"/>
      </w:numPr>
      <w:tabs>
        <w:tab w:val="clear" w:pos="1080"/>
        <w:tab w:val="left" w:pos="360"/>
        <w:tab w:val="left" w:pos="432"/>
        <w:tab w:val="left" w:pos="504"/>
      </w:tabs>
      <w:suppressAutoHyphens/>
      <w:autoSpaceDE/>
      <w:autoSpaceDN/>
      <w:adjustRightInd/>
      <w:snapToGrid/>
      <w:spacing w:before="120" w:line="259" w:lineRule="auto"/>
      <w:jc w:val="center"/>
    </w:pPr>
    <w:rPr>
      <w:rFonts w:ascii="Arial" w:eastAsia="Times New Roman" w:hAnsi="Arial"/>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2170870">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0045553">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381703">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56867005">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907313">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0094022">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621849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3954399">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66815341">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2691295">
      <w:bodyDiv w:val="1"/>
      <w:marLeft w:val="0"/>
      <w:marRight w:val="0"/>
      <w:marTop w:val="0"/>
      <w:marBottom w:val="0"/>
      <w:divBdr>
        <w:top w:val="none" w:sz="0" w:space="0" w:color="auto"/>
        <w:left w:val="none" w:sz="0" w:space="0" w:color="auto"/>
        <w:bottom w:val="none" w:sz="0" w:space="0" w:color="auto"/>
        <w:right w:val="none" w:sz="0" w:space="0" w:color="auto"/>
      </w:divBdr>
    </w:div>
    <w:div w:id="1301182885">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3002461">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2</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3</b:RefOrder>
  </b:Source>
</b:Sources>
</file>

<file path=customXml/itemProps1.xml><?xml version="1.0" encoding="utf-8"?>
<ds:datastoreItem xmlns:ds="http://schemas.openxmlformats.org/officeDocument/2006/customXml" ds:itemID="{F192BC6F-B575-4848-8B72-E1A6230E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1896</Words>
  <Characters>9953</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2021-10-01T10:16:00Z</dcterms:created>
  <dcterms:modified xsi:type="dcterms:W3CDTF">2021-10-01T11:04:00Z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