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40C126B" w14:textId="064DFC0C" w:rsidR="00AE1D7C" w:rsidRPr="000177D5" w:rsidRDefault="00AE1D7C" w:rsidP="00707E94">
      <w:pPr>
        <w:tabs>
          <w:tab w:val="right" w:pos="9216"/>
        </w:tabs>
        <w:spacing w:after="0"/>
        <w:rPr>
          <w:b/>
          <w:kern w:val="2"/>
          <w:lang w:eastAsia="zh-CN"/>
        </w:rPr>
      </w:pPr>
      <w:r w:rsidRPr="00BA1AE7">
        <w:rPr>
          <w:b/>
          <w:noProof/>
          <w:kern w:val="2"/>
        </w:rPr>
        <mc:AlternateContent>
          <mc:Choice Requires="wps">
            <w:drawing>
              <wp:anchor distT="0" distB="0" distL="114300" distR="114300" simplePos="0" relativeHeight="251659264" behindDoc="0" locked="1" layoutInCell="1" allowOverlap="1" wp14:anchorId="3A79358F" wp14:editId="5708906E">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113F4DC" id="DtsShapeName"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FV8bax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0177D5">
        <w:rPr>
          <w:b/>
          <w:kern w:val="2"/>
          <w:lang w:eastAsia="zh-CN"/>
        </w:rPr>
        <w:t>3GP</w:t>
      </w:r>
      <w:r w:rsidR="00A54874" w:rsidRPr="000177D5">
        <w:rPr>
          <w:b/>
          <w:kern w:val="2"/>
          <w:lang w:eastAsia="zh-CN"/>
        </w:rPr>
        <w:t>P TSG RAN WG1</w:t>
      </w:r>
      <w:r w:rsidRPr="000177D5">
        <w:rPr>
          <w:b/>
          <w:kern w:val="2"/>
          <w:lang w:eastAsia="zh-CN"/>
        </w:rPr>
        <w:t xml:space="preserve"> Meeting #</w:t>
      </w:r>
      <w:bookmarkStart w:id="0" w:name="_GoBack"/>
      <w:r w:rsidR="00D16DC0" w:rsidRPr="000177D5">
        <w:rPr>
          <w:b/>
          <w:kern w:val="2"/>
          <w:lang w:eastAsia="zh-CN"/>
        </w:rPr>
        <w:t>106</w:t>
      </w:r>
      <w:r w:rsidR="00621147" w:rsidRPr="000177D5">
        <w:rPr>
          <w:b/>
          <w:kern w:val="2"/>
          <w:lang w:eastAsia="zh-CN"/>
        </w:rPr>
        <w:t>bis</w:t>
      </w:r>
      <w:bookmarkEnd w:id="0"/>
      <w:r w:rsidR="002C0A52" w:rsidRPr="000177D5">
        <w:rPr>
          <w:b/>
          <w:kern w:val="2"/>
          <w:lang w:eastAsia="zh-CN"/>
        </w:rPr>
        <w:t>-</w:t>
      </w:r>
      <w:r w:rsidR="00D94306" w:rsidRPr="000177D5">
        <w:rPr>
          <w:b/>
          <w:kern w:val="2"/>
          <w:lang w:eastAsia="zh-CN"/>
        </w:rPr>
        <w:t>e</w:t>
      </w:r>
      <w:r w:rsidRPr="000177D5">
        <w:rPr>
          <w:b/>
          <w:kern w:val="2"/>
          <w:lang w:eastAsia="zh-CN"/>
        </w:rPr>
        <w:tab/>
      </w:r>
      <w:r w:rsidR="00BE430B" w:rsidRPr="000177D5">
        <w:rPr>
          <w:b/>
          <w:kern w:val="2"/>
          <w:lang w:eastAsia="zh-CN"/>
        </w:rPr>
        <w:t>R1-</w:t>
      </w:r>
      <w:r w:rsidR="00707E94" w:rsidRPr="000177D5">
        <w:t xml:space="preserve"> </w:t>
      </w:r>
      <w:r w:rsidR="00707E94" w:rsidRPr="000177D5">
        <w:rPr>
          <w:b/>
          <w:kern w:val="2"/>
          <w:lang w:eastAsia="zh-CN"/>
        </w:rPr>
        <w:t>2109866</w:t>
      </w:r>
    </w:p>
    <w:p w14:paraId="04F91B01" w14:textId="2302883E" w:rsidR="00951180" w:rsidRPr="000177D5" w:rsidRDefault="00F87195" w:rsidP="00621147">
      <w:pPr>
        <w:tabs>
          <w:tab w:val="right" w:pos="9216"/>
        </w:tabs>
        <w:spacing w:after="0"/>
        <w:rPr>
          <w:b/>
          <w:kern w:val="2"/>
          <w:lang w:eastAsia="zh-CN"/>
        </w:rPr>
      </w:pPr>
      <w:r w:rsidRPr="00F87195">
        <w:rPr>
          <w:b/>
          <w:kern w:val="2"/>
          <w:lang w:eastAsia="zh-CN"/>
        </w:rPr>
        <w:t>e-Meeting, October 11th – 19th, 2021</w:t>
      </w:r>
    </w:p>
    <w:p w14:paraId="749EAFB2" w14:textId="77777777" w:rsidR="009C0564" w:rsidRPr="000177D5" w:rsidRDefault="009C0564" w:rsidP="00CF195E">
      <w:pPr>
        <w:pBdr>
          <w:top w:val="single" w:sz="4" w:space="1" w:color="auto"/>
        </w:pBdr>
        <w:spacing w:after="0"/>
        <w:jc w:val="left"/>
        <w:rPr>
          <w:b/>
          <w:kern w:val="2"/>
          <w:sz w:val="16"/>
          <w:szCs w:val="16"/>
          <w:lang w:eastAsia="zh-CN"/>
        </w:rPr>
      </w:pPr>
    </w:p>
    <w:p w14:paraId="06C745CA" w14:textId="07C4FE61" w:rsidR="009C0564" w:rsidRPr="000177D5" w:rsidRDefault="009C0564" w:rsidP="00CF195E">
      <w:pPr>
        <w:spacing w:after="60"/>
        <w:ind w:left="1555" w:hanging="1555"/>
        <w:jc w:val="left"/>
        <w:rPr>
          <w:b/>
          <w:kern w:val="2"/>
          <w:lang w:eastAsia="zh-CN"/>
        </w:rPr>
      </w:pPr>
      <w:r w:rsidRPr="000177D5">
        <w:rPr>
          <w:b/>
          <w:kern w:val="2"/>
          <w:lang w:eastAsia="zh-CN"/>
        </w:rPr>
        <w:t>Agenda Item:</w:t>
      </w:r>
      <w:r w:rsidR="002C0A52" w:rsidRPr="000177D5">
        <w:rPr>
          <w:b/>
          <w:kern w:val="2"/>
          <w:lang w:eastAsia="zh-CN"/>
        </w:rPr>
        <w:tab/>
      </w:r>
      <w:r w:rsidR="00411172" w:rsidRPr="000177D5">
        <w:rPr>
          <w:b/>
          <w:kern w:val="2"/>
          <w:lang w:eastAsia="zh-CN"/>
        </w:rPr>
        <w:t>8.5.</w:t>
      </w:r>
      <w:r w:rsidR="00675D9B" w:rsidRPr="000177D5">
        <w:rPr>
          <w:b/>
          <w:kern w:val="2"/>
          <w:lang w:eastAsia="zh-CN"/>
        </w:rPr>
        <w:t>5</w:t>
      </w:r>
      <w:r w:rsidR="00F31B49" w:rsidRPr="000177D5">
        <w:rPr>
          <w:b/>
          <w:kern w:val="2"/>
          <w:lang w:eastAsia="zh-CN"/>
        </w:rPr>
        <w:tab/>
      </w:r>
    </w:p>
    <w:p w14:paraId="25CD0F41" w14:textId="50ABAD0A" w:rsidR="00BC1C3C" w:rsidRPr="000177D5" w:rsidRDefault="00305FF9" w:rsidP="00CF195E">
      <w:pPr>
        <w:spacing w:after="60"/>
        <w:ind w:left="1555" w:hanging="1555"/>
        <w:jc w:val="left"/>
        <w:rPr>
          <w:b/>
          <w:kern w:val="2"/>
          <w:lang w:eastAsia="zh-CN"/>
        </w:rPr>
      </w:pPr>
      <w:r w:rsidRPr="000177D5">
        <w:rPr>
          <w:b/>
          <w:kern w:val="2"/>
          <w:lang w:eastAsia="zh-CN"/>
        </w:rPr>
        <w:t>Source:</w:t>
      </w:r>
      <w:r w:rsidRPr="000177D5">
        <w:rPr>
          <w:b/>
          <w:kern w:val="2"/>
          <w:lang w:eastAsia="zh-CN"/>
        </w:rPr>
        <w:tab/>
      </w:r>
      <w:r w:rsidR="003F4204" w:rsidRPr="000177D5">
        <w:rPr>
          <w:b/>
          <w:kern w:val="2"/>
          <w:lang w:eastAsia="zh-CN"/>
        </w:rPr>
        <w:t>Fraun</w:t>
      </w:r>
      <w:r w:rsidR="00231E0A" w:rsidRPr="000177D5">
        <w:rPr>
          <w:b/>
          <w:kern w:val="2"/>
          <w:lang w:eastAsia="zh-CN"/>
        </w:rPr>
        <w:t xml:space="preserve">hofer IIS, </w:t>
      </w:r>
      <w:r w:rsidR="00EB205E" w:rsidRPr="000177D5">
        <w:rPr>
          <w:b/>
          <w:kern w:val="2"/>
          <w:lang w:eastAsia="zh-CN"/>
        </w:rPr>
        <w:t>Fraunhofer HHI</w:t>
      </w:r>
    </w:p>
    <w:p w14:paraId="46CF0548" w14:textId="233592C1" w:rsidR="0026538C" w:rsidRPr="000177D5" w:rsidRDefault="009C0564" w:rsidP="00995FDE">
      <w:pPr>
        <w:spacing w:after="60"/>
        <w:ind w:left="1555" w:hanging="1555"/>
        <w:jc w:val="left"/>
        <w:rPr>
          <w:b/>
          <w:kern w:val="2"/>
          <w:lang w:eastAsia="zh-CN"/>
        </w:rPr>
      </w:pPr>
      <w:r w:rsidRPr="000177D5">
        <w:rPr>
          <w:b/>
          <w:kern w:val="2"/>
          <w:lang w:eastAsia="zh-CN"/>
        </w:rPr>
        <w:t>Title:</w:t>
      </w:r>
      <w:r w:rsidRPr="000177D5">
        <w:rPr>
          <w:b/>
          <w:kern w:val="2"/>
          <w:lang w:eastAsia="zh-CN"/>
        </w:rPr>
        <w:tab/>
      </w:r>
      <w:r w:rsidR="00411172" w:rsidRPr="000177D5">
        <w:rPr>
          <w:b/>
          <w:bCs/>
          <w:lang w:eastAsia="zh-CN"/>
        </w:rPr>
        <w:t>Potential positioning enhancements</w:t>
      </w:r>
      <w:r w:rsidR="00675D9B" w:rsidRPr="000177D5">
        <w:rPr>
          <w:b/>
          <w:bCs/>
          <w:lang w:eastAsia="zh-CN"/>
        </w:rPr>
        <w:t xml:space="preserve"> for multipath/NLOS mitigation</w:t>
      </w:r>
    </w:p>
    <w:p w14:paraId="0F0A7EBD" w14:textId="38BA9809" w:rsidR="009C0564" w:rsidRPr="000177D5" w:rsidRDefault="009C0564" w:rsidP="00CF195E">
      <w:pPr>
        <w:spacing w:after="60"/>
        <w:ind w:left="1555" w:hanging="1555"/>
        <w:jc w:val="left"/>
        <w:rPr>
          <w:b/>
          <w:kern w:val="2"/>
          <w:lang w:eastAsia="zh-CN"/>
        </w:rPr>
      </w:pPr>
      <w:r w:rsidRPr="000177D5">
        <w:rPr>
          <w:b/>
          <w:kern w:val="2"/>
          <w:lang w:eastAsia="zh-CN"/>
        </w:rPr>
        <w:t>Document for:</w:t>
      </w:r>
      <w:r w:rsidRPr="000177D5">
        <w:rPr>
          <w:b/>
          <w:kern w:val="2"/>
          <w:lang w:eastAsia="zh-CN"/>
        </w:rPr>
        <w:tab/>
      </w:r>
      <w:r w:rsidR="00231E0A" w:rsidRPr="000177D5">
        <w:rPr>
          <w:b/>
          <w:kern w:val="2"/>
          <w:lang w:eastAsia="zh-CN"/>
        </w:rPr>
        <w:t>Discussion</w:t>
      </w:r>
      <w:r w:rsidR="000E1C53" w:rsidRPr="000177D5">
        <w:rPr>
          <w:b/>
          <w:kern w:val="2"/>
          <w:lang w:eastAsia="zh-CN"/>
        </w:rPr>
        <w:t xml:space="preserve"> &amp; </w:t>
      </w:r>
      <w:r w:rsidR="0052751D" w:rsidRPr="000177D5">
        <w:rPr>
          <w:b/>
          <w:kern w:val="2"/>
          <w:lang w:eastAsia="zh-CN"/>
        </w:rPr>
        <w:t>Decision</w:t>
      </w:r>
    </w:p>
    <w:p w14:paraId="20ACDB80" w14:textId="77777777" w:rsidR="009C0564" w:rsidRPr="000177D5" w:rsidRDefault="009C0564" w:rsidP="00CF195E">
      <w:pPr>
        <w:pBdr>
          <w:bottom w:val="single" w:sz="4" w:space="1" w:color="auto"/>
        </w:pBdr>
        <w:spacing w:after="0"/>
        <w:jc w:val="left"/>
        <w:rPr>
          <w:b/>
          <w:kern w:val="2"/>
          <w:sz w:val="16"/>
          <w:szCs w:val="16"/>
          <w:lang w:eastAsia="zh-CN"/>
        </w:rPr>
      </w:pPr>
    </w:p>
    <w:p w14:paraId="10C766F3" w14:textId="77777777" w:rsidR="00B11D00" w:rsidRPr="000177D5" w:rsidRDefault="00B11D00" w:rsidP="00B11D00">
      <w:pPr>
        <w:autoSpaceDE/>
        <w:autoSpaceDN/>
        <w:adjustRightInd/>
        <w:snapToGrid/>
        <w:spacing w:after="0"/>
        <w:jc w:val="left"/>
        <w:rPr>
          <w:rFonts w:eastAsia="Batang"/>
          <w:sz w:val="20"/>
          <w:szCs w:val="20"/>
          <w:lang w:eastAsia="x-none"/>
        </w:rPr>
      </w:pPr>
      <w:bookmarkStart w:id="1" w:name="_Ref37187857"/>
      <w:bookmarkStart w:id="2" w:name="_Ref124589705"/>
      <w:bookmarkStart w:id="3" w:name="_Ref129681862"/>
    </w:p>
    <w:p w14:paraId="22B0CC4D" w14:textId="1E0E6A25" w:rsidR="00FA4831" w:rsidRPr="000177D5" w:rsidRDefault="00FA4831" w:rsidP="00840D8D">
      <w:pPr>
        <w:pStyle w:val="berschrift1"/>
        <w:ind w:left="450"/>
      </w:pPr>
      <w:r w:rsidRPr="000177D5">
        <w:t>Introduction</w:t>
      </w:r>
    </w:p>
    <w:p w14:paraId="1764413F" w14:textId="77777777" w:rsidR="00EC0315" w:rsidRPr="000177D5" w:rsidRDefault="00FA4831" w:rsidP="00FA4831">
      <w:pPr>
        <w:rPr>
          <w:lang w:eastAsia="zh-CN"/>
        </w:rPr>
      </w:pPr>
      <w:r w:rsidRPr="000177D5">
        <w:rPr>
          <w:lang w:eastAsia="zh-CN"/>
        </w:rPr>
        <w:t xml:space="preserve">In this contribution we discuss possible Rel-17 enhancements of information reporting from UE and gNB for high accuracy positioning in LOS scenarios and best effort ToA estimation for NLOS scenarios. </w:t>
      </w:r>
    </w:p>
    <w:p w14:paraId="5D07C77C" w14:textId="1148F620" w:rsidR="003E3C4E" w:rsidRPr="000177D5" w:rsidRDefault="00EC0315">
      <w:pPr>
        <w:rPr>
          <w:lang w:eastAsia="zh-CN"/>
        </w:rPr>
      </w:pPr>
      <w:r w:rsidRPr="000177D5">
        <w:rPr>
          <w:lang w:eastAsia="zh-CN"/>
        </w:rPr>
        <w:t xml:space="preserve">In </w:t>
      </w:r>
      <w:r w:rsidR="003E3C4E" w:rsidRPr="000177D5">
        <w:rPr>
          <w:lang w:eastAsia="zh-CN"/>
        </w:rPr>
        <w:t>chapter</w:t>
      </w:r>
      <w:r w:rsidRPr="000177D5">
        <w:rPr>
          <w:lang w:eastAsia="zh-CN"/>
        </w:rPr>
        <w:t xml:space="preserve"> 2, we provide a short analysis for the multipath impact on the ToA accuracy in LOS, OLOS and NLOS states. We performed additional evaluations based on </w:t>
      </w:r>
      <w:r w:rsidR="00191B9D" w:rsidRPr="000177D5">
        <w:rPr>
          <w:lang w:eastAsia="zh-CN"/>
        </w:rPr>
        <w:t xml:space="preserve">Ray-tracing to complete the </w:t>
      </w:r>
      <w:r w:rsidRPr="000177D5">
        <w:rPr>
          <w:lang w:eastAsia="zh-CN"/>
        </w:rPr>
        <w:t>simulations and real world evaluation</w:t>
      </w:r>
      <w:r w:rsidR="00191B9D" w:rsidRPr="000177D5">
        <w:rPr>
          <w:lang w:eastAsia="zh-CN"/>
        </w:rPr>
        <w:t>s from the last meeting contribution (added here in the Annex)</w:t>
      </w:r>
      <w:r w:rsidRPr="000177D5">
        <w:rPr>
          <w:lang w:eastAsia="zh-CN"/>
        </w:rPr>
        <w:t xml:space="preserve"> to study the impact to the ToA measurement accuracy in the presence of multipath and NLOS. </w:t>
      </w:r>
    </w:p>
    <w:p w14:paraId="245A8360" w14:textId="24848B1E" w:rsidR="003E3C4E" w:rsidRPr="000177D5" w:rsidRDefault="003E3C4E">
      <w:pPr>
        <w:rPr>
          <w:lang w:eastAsia="zh-CN"/>
        </w:rPr>
      </w:pPr>
      <w:r w:rsidRPr="000177D5">
        <w:rPr>
          <w:lang w:eastAsia="zh-CN"/>
        </w:rPr>
        <w:t xml:space="preserve">The </w:t>
      </w:r>
      <w:r w:rsidR="00EC0315" w:rsidRPr="000177D5">
        <w:rPr>
          <w:lang w:eastAsia="zh-CN"/>
        </w:rPr>
        <w:t xml:space="preserve">evaluation results </w:t>
      </w:r>
      <w:r w:rsidRPr="000177D5">
        <w:rPr>
          <w:lang w:eastAsia="zh-CN"/>
        </w:rPr>
        <w:t>in chapter 2</w:t>
      </w:r>
      <w:r w:rsidR="00EC0315" w:rsidRPr="000177D5">
        <w:rPr>
          <w:lang w:eastAsia="zh-CN"/>
        </w:rPr>
        <w:t xml:space="preserve"> </w:t>
      </w:r>
      <w:r w:rsidRPr="000177D5">
        <w:rPr>
          <w:lang w:eastAsia="zh-CN"/>
        </w:rPr>
        <w:t xml:space="preserve">motivates for the proposed solution in chapter 3. </w:t>
      </w:r>
      <w:r w:rsidR="00FA4831" w:rsidRPr="000177D5">
        <w:rPr>
          <w:lang w:eastAsia="zh-CN"/>
        </w:rPr>
        <w:t xml:space="preserve">The proposed “equal spaced (N-)path reporting” is a straight forward solution enabling enhanced positioning methods including estimation of the measurement quality. </w:t>
      </w:r>
    </w:p>
    <w:p w14:paraId="16478CFD" w14:textId="53B3BD19" w:rsidR="003E3C4E" w:rsidRPr="000177D5" w:rsidRDefault="003E3C4E">
      <w:pPr>
        <w:rPr>
          <w:lang w:eastAsia="zh-CN"/>
        </w:rPr>
      </w:pPr>
      <w:r w:rsidRPr="000177D5">
        <w:rPr>
          <w:lang w:eastAsia="zh-CN"/>
        </w:rPr>
        <w:t xml:space="preserve">Further details on the channel state indication are addressed in chapter 4. </w:t>
      </w:r>
    </w:p>
    <w:p w14:paraId="4193328F" w14:textId="7A8CCAB4" w:rsidR="00AD7BFF" w:rsidRPr="000177D5" w:rsidRDefault="00AD7BFF" w:rsidP="006F7F50">
      <w:pPr>
        <w:rPr>
          <w:lang w:eastAsia="zh-CN"/>
        </w:rPr>
      </w:pPr>
      <w:bookmarkStart w:id="4" w:name="_Ref83028760"/>
      <w:bookmarkStart w:id="5" w:name="_Ref79162659"/>
      <w:bookmarkStart w:id="6" w:name="_Ref78919309"/>
      <w:bookmarkStart w:id="7" w:name="_Ref534823887"/>
      <w:bookmarkEnd w:id="1"/>
    </w:p>
    <w:p w14:paraId="5BE201B8" w14:textId="68A327B6" w:rsidR="00EC27F3" w:rsidRPr="000177D5" w:rsidRDefault="00AD7BFF" w:rsidP="006674B6">
      <w:pPr>
        <w:pStyle w:val="berschrift1"/>
        <w:ind w:left="450"/>
        <w:rPr>
          <w:lang w:eastAsia="zh-CN"/>
        </w:rPr>
      </w:pPr>
      <w:bookmarkStart w:id="8" w:name="_Ref83909091"/>
      <w:r w:rsidRPr="000177D5">
        <w:rPr>
          <w:lang w:eastAsia="zh-CN"/>
        </w:rPr>
        <w:t xml:space="preserve">Reporting requirements for high accuracy positioning </w:t>
      </w:r>
      <w:r w:rsidR="00EC27F3" w:rsidRPr="000177D5">
        <w:rPr>
          <w:lang w:eastAsia="zh-CN"/>
        </w:rPr>
        <w:t>in LOS, OLOS and NLOS</w:t>
      </w:r>
      <w:bookmarkEnd w:id="8"/>
      <w:r w:rsidR="00EC27F3" w:rsidRPr="000177D5">
        <w:rPr>
          <w:lang w:eastAsia="zh-CN"/>
        </w:rPr>
        <w:t xml:space="preserve"> </w:t>
      </w:r>
    </w:p>
    <w:p w14:paraId="17FEB9B3" w14:textId="28DD17C1" w:rsidR="00EC27F3" w:rsidRPr="000177D5" w:rsidRDefault="0070194B" w:rsidP="00EC0315">
      <w:pPr>
        <w:rPr>
          <w:lang w:eastAsia="zh-CN"/>
        </w:rPr>
      </w:pPr>
      <w:r w:rsidRPr="000177D5">
        <w:rPr>
          <w:lang w:eastAsia="zh-CN"/>
        </w:rPr>
        <w:t xml:space="preserve">Rel 17 targets a positioning accuracy of 20cm (at least for selected scenarios and applications). This requires a time-of-arrival accuracy in the range of 0.5ns or better. For bandwidth limited signals (e.g. 100MHz </w:t>
      </w:r>
      <w:r w:rsidR="004C737E" w:rsidRPr="000177D5">
        <w:rPr>
          <w:lang w:eastAsia="zh-CN"/>
        </w:rPr>
        <w:t>in</w:t>
      </w:r>
      <w:r w:rsidRPr="000177D5">
        <w:rPr>
          <w:lang w:eastAsia="zh-CN"/>
        </w:rPr>
        <w:t xml:space="preserve"> FR1)</w:t>
      </w:r>
      <w:r w:rsidR="000177D5">
        <w:rPr>
          <w:lang w:eastAsia="zh-CN"/>
        </w:rPr>
        <w:t xml:space="preserve"> the correlation function is the convolution of the true CIR (“wideband CIR”) with a sin(x)/x (“SINC”) function. </w:t>
      </w:r>
      <w:r w:rsidR="002B4CAD" w:rsidRPr="000177D5">
        <w:rPr>
          <w:lang w:eastAsia="zh-CN"/>
        </w:rPr>
        <w:t xml:space="preserve">If the multipath signals arrive within the width of the “main lobe” of the SINC function the peak of the correlation function may no longer represent the true ToA of the LOS component. </w:t>
      </w:r>
      <w:r w:rsidRPr="000177D5">
        <w:rPr>
          <w:lang w:eastAsia="zh-CN"/>
        </w:rPr>
        <w:t>Especially signal reflected by objects close to the UE (ground reflections, other objects) ma</w:t>
      </w:r>
      <w:r w:rsidR="002B4CAD" w:rsidRPr="000177D5">
        <w:rPr>
          <w:lang w:eastAsia="zh-CN"/>
        </w:rPr>
        <w:t xml:space="preserve">y impair the “first lobe”. </w:t>
      </w:r>
      <w:r w:rsidRPr="000177D5">
        <w:rPr>
          <w:lang w:eastAsia="zh-CN"/>
        </w:rPr>
        <w:t xml:space="preserve"> </w:t>
      </w:r>
    </w:p>
    <w:p w14:paraId="3C2C94A0" w14:textId="313F3EEC" w:rsidR="00CB4EEB" w:rsidRPr="000177D5" w:rsidRDefault="00CB4EEB" w:rsidP="006F7F50">
      <w:pPr>
        <w:pStyle w:val="berschrift2"/>
        <w:tabs>
          <w:tab w:val="clear" w:pos="576"/>
          <w:tab w:val="num" w:pos="3412"/>
        </w:tabs>
        <w:rPr>
          <w:lang w:eastAsia="zh-CN"/>
        </w:rPr>
      </w:pPr>
      <w:bookmarkStart w:id="9" w:name="_Ref83038249"/>
      <w:bookmarkEnd w:id="4"/>
      <w:r w:rsidRPr="000177D5">
        <w:rPr>
          <w:lang w:eastAsia="zh-CN"/>
        </w:rPr>
        <w:t>LOS conditions</w:t>
      </w:r>
      <w:bookmarkEnd w:id="9"/>
    </w:p>
    <w:p w14:paraId="12B5F560" w14:textId="55713B98" w:rsidR="00CF2F4A" w:rsidRPr="00694E5D" w:rsidRDefault="00CF2F4A" w:rsidP="00694E5D">
      <w:pPr>
        <w:rPr>
          <w:i/>
          <w:iCs/>
        </w:rPr>
      </w:pPr>
      <w:r w:rsidRPr="00694E5D">
        <w:rPr>
          <w:i/>
          <w:iCs/>
        </w:rPr>
        <w:t xml:space="preserve">LOS </w:t>
      </w:r>
      <w:r w:rsidRPr="000177D5">
        <w:rPr>
          <w:i/>
          <w:iCs/>
        </w:rPr>
        <w:t>state</w:t>
      </w:r>
      <w:r w:rsidRPr="00694E5D">
        <w:rPr>
          <w:i/>
          <w:iCs/>
        </w:rPr>
        <w:t xml:space="preserve">: The signal strength of the LOS component is high compared the signal strength of the (individual) multipath components. This may be also the case for low K-factors, if the power of the multipath components is spread over many taps as typical for industrial scenarios. </w:t>
      </w:r>
    </w:p>
    <w:p w14:paraId="129965F6" w14:textId="43060514" w:rsidR="00F726B3" w:rsidRPr="000177D5" w:rsidRDefault="00793A91" w:rsidP="00EC0315">
      <w:pPr>
        <w:rPr>
          <w:lang w:eastAsia="zh-CN"/>
        </w:rPr>
      </w:pPr>
      <w:r w:rsidRPr="000177D5">
        <w:rPr>
          <w:lang w:eastAsia="zh-CN"/>
        </w:rPr>
        <w:t xml:space="preserve">The target accuracy of 20cm </w:t>
      </w:r>
      <w:r w:rsidR="002B4CAD" w:rsidRPr="000177D5">
        <w:rPr>
          <w:lang w:eastAsia="zh-CN"/>
        </w:rPr>
        <w:t>require s</w:t>
      </w:r>
      <w:r w:rsidRPr="000177D5">
        <w:rPr>
          <w:lang w:eastAsia="zh-CN"/>
        </w:rPr>
        <w:t xml:space="preserve">uper resolution ToA-estimation technologies to achieve sub-sample ToA accuracy. In the following figures we assume 100MHz bandwidth (nominal sampling frequency of 122.88MHz). In this case 20cm delay </w:t>
      </w:r>
      <w:r w:rsidR="00F726B3" w:rsidRPr="000177D5">
        <w:rPr>
          <w:lang w:eastAsia="zh-CN"/>
        </w:rPr>
        <w:t xml:space="preserve">(0.6ns) </w:t>
      </w:r>
      <w:r w:rsidRPr="000177D5">
        <w:rPr>
          <w:lang w:eastAsia="zh-CN"/>
        </w:rPr>
        <w:t xml:space="preserve">is equivalent to 0.08samples </w:t>
      </w:r>
      <w:r w:rsidR="00CF2F4A" w:rsidRPr="000177D5">
        <w:rPr>
          <w:lang w:eastAsia="zh-CN"/>
        </w:rPr>
        <w:t xml:space="preserve">at </w:t>
      </w:r>
      <w:r w:rsidRPr="000177D5">
        <w:rPr>
          <w:lang w:eastAsia="zh-CN"/>
        </w:rPr>
        <w:t xml:space="preserve">122.88MHz. </w:t>
      </w:r>
      <w:r w:rsidR="00F726B3" w:rsidRPr="000177D5">
        <w:rPr>
          <w:lang w:eastAsia="zh-CN"/>
        </w:rPr>
        <w:t xml:space="preserve"> </w:t>
      </w:r>
    </w:p>
    <w:p w14:paraId="04738F10" w14:textId="37BC354F" w:rsidR="008C5D62" w:rsidRPr="000177D5" w:rsidRDefault="00862A16" w:rsidP="008C5D62">
      <w:pPr>
        <w:rPr>
          <w:lang w:eastAsia="zh-CN"/>
        </w:rPr>
      </w:pPr>
      <w:r w:rsidRPr="000177D5">
        <w:rPr>
          <w:lang w:eastAsia="zh-CN"/>
        </w:rPr>
        <w:t xml:space="preserve">The ToA estimation accuracy for LOS scenarios depends on the characteristics of the correlation lobe related to the first arriving path (FAP). If the delay of the multipath components is in the range of 1/bandwidth (10ns for 100MHz bandwidth, equivalent to a distance of 3 meter) </w:t>
      </w:r>
      <w:r w:rsidR="008C5D62" w:rsidRPr="000177D5">
        <w:rPr>
          <w:lang w:eastAsia="zh-CN"/>
        </w:rPr>
        <w:t xml:space="preserve">or lower the FAP may </w:t>
      </w:r>
      <w:r w:rsidR="00D447A6" w:rsidRPr="000177D5">
        <w:rPr>
          <w:lang w:eastAsia="zh-CN"/>
        </w:rPr>
        <w:t>be impaired</w:t>
      </w:r>
      <w:r w:rsidR="008C5D62" w:rsidRPr="000177D5">
        <w:rPr>
          <w:lang w:eastAsia="zh-CN"/>
        </w:rPr>
        <w:t xml:space="preserve"> by NLOS components. Multipath components with low delay relative to LOS may result from ground reflections or objects close to the UE or TRP. </w:t>
      </w:r>
    </w:p>
    <w:p w14:paraId="5EA31617" w14:textId="6EFBC455" w:rsidR="00862A16" w:rsidRPr="000177D5" w:rsidRDefault="00862A16" w:rsidP="00EC0315">
      <w:pPr>
        <w:rPr>
          <w:lang w:eastAsia="zh-CN"/>
        </w:rPr>
      </w:pPr>
      <w:r w:rsidRPr="000177D5">
        <w:rPr>
          <w:lang w:eastAsia="zh-CN"/>
        </w:rPr>
        <w:t>The channel model defined by TR38.901 supports</w:t>
      </w:r>
      <w:r w:rsidR="008C5D62" w:rsidRPr="000177D5">
        <w:rPr>
          <w:lang w:eastAsia="zh-CN"/>
        </w:rPr>
        <w:t xml:space="preserve"> ground reflections, </w:t>
      </w:r>
      <w:r w:rsidR="008C5D62" w:rsidRPr="00694E5D">
        <w:rPr>
          <w:u w:val="single"/>
          <w:lang w:eastAsia="zh-CN"/>
        </w:rPr>
        <w:t xml:space="preserve">this feature was not </w:t>
      </w:r>
      <w:r w:rsidR="00CF2F4A" w:rsidRPr="00694E5D">
        <w:rPr>
          <w:u w:val="single"/>
          <w:lang w:eastAsia="zh-CN"/>
        </w:rPr>
        <w:t xml:space="preserve">applied </w:t>
      </w:r>
      <w:r w:rsidR="008C5D62" w:rsidRPr="00694E5D">
        <w:rPr>
          <w:u w:val="single"/>
          <w:lang w:eastAsia="zh-CN"/>
        </w:rPr>
        <w:t>for the simulations</w:t>
      </w:r>
      <w:r w:rsidR="008C5D62" w:rsidRPr="000177D5">
        <w:rPr>
          <w:lang w:eastAsia="zh-CN"/>
        </w:rPr>
        <w:t xml:space="preserve"> captured </w:t>
      </w:r>
      <w:r w:rsidR="00703B15" w:rsidRPr="000177D5">
        <w:rPr>
          <w:lang w:eastAsia="zh-CN"/>
        </w:rPr>
        <w:t>TR38.857</w:t>
      </w:r>
      <w:r w:rsidR="008C5D62" w:rsidRPr="000177D5">
        <w:rPr>
          <w:lang w:eastAsia="zh-CN"/>
        </w:rPr>
        <w:t xml:space="preserve">. To demonstrate the impact to the first lobe we performed complementary analysis using channel impulse responses generated by Ray-tracing. </w:t>
      </w:r>
      <w:r w:rsidR="0015751C" w:rsidRPr="000177D5">
        <w:rPr>
          <w:lang w:eastAsia="zh-CN"/>
        </w:rPr>
        <w:t xml:space="preserve">As an example we assume an InF scenario with very low clutter density (only a few reflecting objects and walls are considered). </w:t>
      </w:r>
      <w:r w:rsidR="00836B95" w:rsidRPr="00BA1AE7">
        <w:rPr>
          <w:lang w:eastAsia="zh-CN"/>
        </w:rPr>
        <w:fldChar w:fldCharType="begin"/>
      </w:r>
      <w:r w:rsidR="00836B95" w:rsidRPr="000177D5">
        <w:rPr>
          <w:lang w:eastAsia="zh-CN"/>
        </w:rPr>
        <w:instrText xml:space="preserve"> REF _Ref83033072 \h </w:instrText>
      </w:r>
      <w:r w:rsidR="00836B95" w:rsidRPr="00BA1AE7">
        <w:rPr>
          <w:lang w:eastAsia="zh-CN"/>
        </w:rPr>
      </w:r>
      <w:r w:rsidR="00836B95" w:rsidRPr="00BA1AE7">
        <w:rPr>
          <w:lang w:eastAsia="zh-CN"/>
        </w:rPr>
        <w:fldChar w:fldCharType="separate"/>
      </w:r>
      <w:r w:rsidR="0038342E" w:rsidRPr="000177D5">
        <w:t xml:space="preserve">Figure </w:t>
      </w:r>
      <w:r w:rsidR="0038342E">
        <w:rPr>
          <w:noProof/>
        </w:rPr>
        <w:t>1</w:t>
      </w:r>
      <w:r w:rsidR="00836B95" w:rsidRPr="00BA1AE7">
        <w:rPr>
          <w:lang w:eastAsia="zh-CN"/>
        </w:rPr>
        <w:fldChar w:fldCharType="end"/>
      </w:r>
      <w:r w:rsidR="00836B95" w:rsidRPr="000177D5">
        <w:rPr>
          <w:lang w:eastAsia="zh-CN"/>
        </w:rPr>
        <w:t xml:space="preserve"> shows an example of the generated CIR. A CIR typical for InF-LOS scenarios includes rays with low delay (“early cluster” = ground reflections, reflections from objects close to the </w:t>
      </w:r>
      <w:r w:rsidR="00836B95" w:rsidRPr="000177D5">
        <w:rPr>
          <w:lang w:eastAsia="zh-CN"/>
        </w:rPr>
        <w:lastRenderedPageBreak/>
        <w:t xml:space="preserve">UE or TRP) and many other multipath components (walls, rays with 2 or more interactions to obstacles). The delay of these rays are typically higher. The channel model defined by TR38.901 generates similar CIRs, but the probability of “early cluster” is lower, if the parameters as defined by TR38.901 are used. </w:t>
      </w:r>
    </w:p>
    <w:p w14:paraId="10EC1445" w14:textId="30A99E58" w:rsidR="00862A16" w:rsidRPr="000177D5" w:rsidRDefault="00862A16" w:rsidP="008C5D62">
      <w:pPr>
        <w:rPr>
          <w:lang w:eastAsia="zh-CN"/>
        </w:rPr>
      </w:pPr>
    </w:p>
    <w:p w14:paraId="762C58F4" w14:textId="6E971563" w:rsidR="00793A91" w:rsidRPr="000177D5" w:rsidRDefault="00836B95" w:rsidP="008B3558">
      <w:pPr>
        <w:jc w:val="center"/>
        <w:rPr>
          <w:lang w:eastAsia="zh-CN"/>
        </w:rPr>
      </w:pPr>
      <w:r w:rsidRPr="00BA1AE7">
        <w:rPr>
          <w:noProof/>
        </w:rPr>
        <mc:AlternateContent>
          <mc:Choice Requires="wps">
            <w:drawing>
              <wp:anchor distT="0" distB="0" distL="114300" distR="114300" simplePos="0" relativeHeight="251673600" behindDoc="0" locked="0" layoutInCell="1" allowOverlap="1" wp14:anchorId="3616EBC8" wp14:editId="0AEF40A0">
                <wp:simplePos x="0" y="0"/>
                <wp:positionH relativeFrom="column">
                  <wp:posOffset>1537335</wp:posOffset>
                </wp:positionH>
                <wp:positionV relativeFrom="paragraph">
                  <wp:posOffset>2084070</wp:posOffset>
                </wp:positionV>
                <wp:extent cx="2232025" cy="858701"/>
                <wp:effectExtent l="12700" t="12700" r="15875" b="17780"/>
                <wp:wrapNone/>
                <wp:docPr id="9" name="Oval 9"/>
                <wp:cNvGraphicFramePr/>
                <a:graphic xmlns:a="http://schemas.openxmlformats.org/drawingml/2006/main">
                  <a:graphicData uri="http://schemas.microsoft.com/office/word/2010/wordprocessingShape">
                    <wps:wsp>
                      <wps:cNvSpPr/>
                      <wps:spPr>
                        <a:xfrm>
                          <a:off x="0" y="0"/>
                          <a:ext cx="2232025" cy="858701"/>
                        </a:xfrm>
                        <a:prstGeom prst="ellipse">
                          <a:avLst/>
                        </a:prstGeom>
                        <a:noFill/>
                        <a:ln>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5BB7FEED" id="Oval 9" o:spid="_x0000_s1026" style="position:absolute;margin-left:121.05pt;margin-top:164.1pt;width:175.75pt;height:67.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" filled="f" strokecolor="#243f60 [1604]" strokeweight="2pt">
                <v:stroke dashstyle="1 1"/>
              </v:oval>
            </w:pict>
          </mc:Fallback>
        </mc:AlternateContent>
      </w:r>
      <w:r w:rsidRPr="00694E5D">
        <w:rPr>
          <w:noProof/>
        </w:rPr>
        <mc:AlternateContent>
          <mc:Choice Requires="wps">
            <w:drawing>
              <wp:anchor distT="0" distB="0" distL="114300" distR="114300" simplePos="0" relativeHeight="251675648" behindDoc="0" locked="0" layoutInCell="1" allowOverlap="1" wp14:anchorId="0F0B71B1" wp14:editId="435DB6CF">
                <wp:simplePos x="0" y="0"/>
                <wp:positionH relativeFrom="column">
                  <wp:posOffset>255905</wp:posOffset>
                </wp:positionH>
                <wp:positionV relativeFrom="paragraph">
                  <wp:posOffset>593090</wp:posOffset>
                </wp:positionV>
                <wp:extent cx="775970" cy="445770"/>
                <wp:effectExtent l="12700" t="76200" r="316230" b="11430"/>
                <wp:wrapNone/>
                <wp:docPr id="10" name="Legende mit Linie (1) 10"/>
                <wp:cNvGraphicFramePr/>
                <a:graphic xmlns:a="http://schemas.openxmlformats.org/drawingml/2006/main">
                  <a:graphicData uri="http://schemas.microsoft.com/office/word/2010/wordprocessingShape">
                    <wps:wsp>
                      <wps:cNvSpPr/>
                      <wps:spPr>
                        <a:xfrm>
                          <a:off x="0" y="0"/>
                          <a:ext cx="775970" cy="445770"/>
                        </a:xfrm>
                        <a:prstGeom prst="borderCallout1">
                          <a:avLst>
                            <a:gd name="adj1" fmla="val 29566"/>
                            <a:gd name="adj2" fmla="val 104640"/>
                            <a:gd name="adj3" fmla="val -12458"/>
                            <a:gd name="adj4" fmla="val 138992"/>
                          </a:avLst>
                        </a:prstGeom>
                      </wps:spPr>
                      <wps:style>
                        <a:lnRef idx="2">
                          <a:schemeClr val="dk1"/>
                        </a:lnRef>
                        <a:fillRef idx="1">
                          <a:schemeClr val="lt1"/>
                        </a:fillRef>
                        <a:effectRef idx="0">
                          <a:schemeClr val="dk1"/>
                        </a:effectRef>
                        <a:fontRef idx="minor">
                          <a:schemeClr val="dk1"/>
                        </a:fontRef>
                      </wps:style>
                      <wps:txbx>
                        <w:txbxContent>
                          <w:p w14:paraId="4346A75D" w14:textId="09118F9C" w:rsidR="00CF2F4A" w:rsidRPr="006F7F50" w:rsidRDefault="00CF2F4A" w:rsidP="006F7F50">
                            <w:pPr>
                              <w:jc w:val="center"/>
                              <w:rPr>
                                <w:lang w:val="de-DE"/>
                              </w:rPr>
                            </w:pPr>
                            <w:r>
                              <w:rPr>
                                <w:lang w:val="de-DE"/>
                              </w:rPr>
                              <w:t xml:space="preserve">LOS </w:t>
                            </w:r>
                            <w:r>
                              <w:rPr>
                                <w:lang w:val="de-DE"/>
                              </w:rPr>
                              <w:br/>
                              <w:t>tap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0F0B71B1"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Legende mit Linie (1) 10" o:spid="_x0000_s1026" type="#_x0000_t47" style="position:absolute;left:0;text-align:left;margin-left:20.15pt;margin-top:46.7pt;width:61.1pt;height:35.1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" adj="30022,-2691,22602,6386" fillcolor="white [3201]" strokecolor="black [3200]" strokeweight="2pt">
                <v:textbox>
                  <w:txbxContent>
                    <w:p w14:paraId="4346A75D" w14:textId="09118F9C" w:rsidR="00CF2F4A" w:rsidRPr="006F7F50" w:rsidRDefault="00CF2F4A" w:rsidP="006F7F50">
                      <w:pPr>
                        <w:jc w:val="center"/>
                        <w:rPr>
                          <w:lang w:val="de-DE"/>
                        </w:rPr>
                      </w:pPr>
                      <w:r>
                        <w:rPr>
                          <w:lang w:val="de-DE"/>
                        </w:rPr>
                        <w:t xml:space="preserve">LOS </w:t>
                      </w:r>
                      <w:r>
                        <w:rPr>
                          <w:lang w:val="de-DE"/>
                        </w:rPr>
                        <w:br/>
                        <w:t>tap</w:t>
                      </w:r>
                    </w:p>
                  </w:txbxContent>
                </v:textbox>
                <o:callout v:ext="edit" minusx="t"/>
              </v:shape>
            </w:pict>
          </mc:Fallback>
        </mc:AlternateContent>
      </w:r>
      <w:r w:rsidRPr="00694E5D">
        <w:rPr>
          <w:noProof/>
        </w:rPr>
        <mc:AlternateContent>
          <mc:Choice Requires="wps">
            <w:drawing>
              <wp:anchor distT="0" distB="0" distL="114300" distR="114300" simplePos="0" relativeHeight="251671552" behindDoc="0" locked="0" layoutInCell="1" allowOverlap="1" wp14:anchorId="5CAE35D6" wp14:editId="67950699">
                <wp:simplePos x="0" y="0"/>
                <wp:positionH relativeFrom="column">
                  <wp:posOffset>1251948</wp:posOffset>
                </wp:positionH>
                <wp:positionV relativeFrom="paragraph">
                  <wp:posOffset>1758134</wp:posOffset>
                </wp:positionV>
                <wp:extent cx="346075" cy="975178"/>
                <wp:effectExtent l="12700" t="12700" r="9525" b="15875"/>
                <wp:wrapNone/>
                <wp:docPr id="8" name="Oval 8"/>
                <wp:cNvGraphicFramePr/>
                <a:graphic xmlns:a="http://schemas.openxmlformats.org/drawingml/2006/main">
                  <a:graphicData uri="http://schemas.microsoft.com/office/word/2010/wordprocessingShape">
                    <wps:wsp>
                      <wps:cNvSpPr/>
                      <wps:spPr>
                        <a:xfrm>
                          <a:off x="0" y="0"/>
                          <a:ext cx="346075" cy="975178"/>
                        </a:xfrm>
                        <a:prstGeom prst="ellipse">
                          <a:avLst/>
                        </a:prstGeom>
                        <a:noFill/>
                        <a:ln>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3DE3B85B" id="Oval 8" o:spid="_x0000_s1026" style="position:absolute;margin-left:98.6pt;margin-top:138.45pt;width:27.25pt;height:76.8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" filled="f" strokecolor="#243f60 [1604]" strokeweight="2pt">
                <v:stroke dashstyle="1 1"/>
              </v:oval>
            </w:pict>
          </mc:Fallback>
        </mc:AlternateContent>
      </w:r>
      <w:r w:rsidRPr="00694E5D">
        <w:rPr>
          <w:noProof/>
        </w:rPr>
        <w:drawing>
          <wp:inline distT="0" distB="0" distL="0" distR="0" wp14:anchorId="58BC03FC" wp14:editId="0F97798A">
            <wp:extent cx="4343400" cy="2888421"/>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pic:cNvPicPr/>
                  </pic:nvPicPr>
                  <pic:blipFill>
                    <a:blip r:embed="rId8"/>
                    <a:stretch>
                      <a:fillRect/>
                    </a:stretch>
                  </pic:blipFill>
                  <pic:spPr>
                    <a:xfrm>
                      <a:off x="0" y="0"/>
                      <a:ext cx="4366729" cy="2903935"/>
                    </a:xfrm>
                    <a:prstGeom prst="rect">
                      <a:avLst/>
                    </a:prstGeom>
                  </pic:spPr>
                </pic:pic>
              </a:graphicData>
            </a:graphic>
          </wp:inline>
        </w:drawing>
      </w:r>
      <w:r w:rsidRPr="00694E5D">
        <w:rPr>
          <w:noProof/>
        </w:rPr>
        <mc:AlternateContent>
          <mc:Choice Requires="wps">
            <w:drawing>
              <wp:anchor distT="0" distB="0" distL="114300" distR="114300" simplePos="0" relativeHeight="251670528" behindDoc="0" locked="0" layoutInCell="1" allowOverlap="1" wp14:anchorId="45FD3AD6" wp14:editId="0E5C8882">
                <wp:simplePos x="0" y="0"/>
                <wp:positionH relativeFrom="column">
                  <wp:posOffset>4223385</wp:posOffset>
                </wp:positionH>
                <wp:positionV relativeFrom="paragraph">
                  <wp:posOffset>1039495</wp:posOffset>
                </wp:positionV>
                <wp:extent cx="1575435" cy="991235"/>
                <wp:effectExtent l="1549400" t="12700" r="12065" b="12065"/>
                <wp:wrapNone/>
                <wp:docPr id="7" name="Legende mit Linie (1) 7"/>
                <wp:cNvGraphicFramePr/>
                <a:graphic xmlns:a="http://schemas.openxmlformats.org/drawingml/2006/main">
                  <a:graphicData uri="http://schemas.microsoft.com/office/word/2010/wordprocessingShape">
                    <wps:wsp>
                      <wps:cNvSpPr/>
                      <wps:spPr>
                        <a:xfrm>
                          <a:off x="0" y="0"/>
                          <a:ext cx="1575435" cy="991235"/>
                        </a:xfrm>
                        <a:prstGeom prst="borderCallout1">
                          <a:avLst>
                            <a:gd name="adj1" fmla="val 18750"/>
                            <a:gd name="adj2" fmla="val -8333"/>
                            <a:gd name="adj3" fmla="val 95047"/>
                            <a:gd name="adj4" fmla="val -97410"/>
                          </a:avLst>
                        </a:prstGeom>
                      </wps:spPr>
                      <wps:style>
                        <a:lnRef idx="2">
                          <a:schemeClr val="dk1"/>
                        </a:lnRef>
                        <a:fillRef idx="1">
                          <a:schemeClr val="lt1"/>
                        </a:fillRef>
                        <a:effectRef idx="0">
                          <a:schemeClr val="dk1"/>
                        </a:effectRef>
                        <a:fontRef idx="minor">
                          <a:schemeClr val="dk1"/>
                        </a:fontRef>
                      </wps:style>
                      <wps:txbx>
                        <w:txbxContent>
                          <w:p w14:paraId="254252B0" w14:textId="65CAA757" w:rsidR="00CF2F4A" w:rsidRPr="003D49E6" w:rsidRDefault="00CF2F4A" w:rsidP="006F7F50">
                            <w:pPr>
                              <w:jc w:val="center"/>
                            </w:pPr>
                            <w:r w:rsidRPr="006F7F50">
                              <w:t>Taps causing no or minor impairment to correlation peak related to LOS („late Cluster“)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5FD3AD6" id="Legende mit Linie (1) 7" o:spid="_x0000_s1027" type="#_x0000_t47" style="position:absolute;left:0;text-align:left;margin-left:332.55pt;margin-top:81.85pt;width:124.05pt;height:78.05pt;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" adj="-21041,20530" fillcolor="white [3201]" strokecolor="black [3200]" strokeweight="2pt">
                <v:textbox>
                  <w:txbxContent>
                    <w:p w14:paraId="254252B0" w14:textId="65CAA757" w:rsidR="00CF2F4A" w:rsidRPr="003D49E6" w:rsidRDefault="00CF2F4A" w:rsidP="006F7F50">
                      <w:pPr>
                        <w:jc w:val="center"/>
                      </w:pPr>
                      <w:r w:rsidRPr="006F7F50">
                        <w:t>Taps causing no or minor impairment to correlation peak related to LOS („late Cluster“)</w:t>
                      </w:r>
                    </w:p>
                  </w:txbxContent>
                </v:textbox>
                <o:callout v:ext="edit" minusy="t"/>
              </v:shape>
            </w:pict>
          </mc:Fallback>
        </mc:AlternateContent>
      </w:r>
      <w:r w:rsidRPr="00694E5D">
        <w:rPr>
          <w:noProof/>
        </w:rPr>
        <mc:AlternateContent>
          <mc:Choice Requires="wps">
            <w:drawing>
              <wp:anchor distT="0" distB="0" distL="114300" distR="114300" simplePos="0" relativeHeight="251668480" behindDoc="0" locked="0" layoutInCell="1" allowOverlap="1" wp14:anchorId="3DDDB2A9" wp14:editId="4E36D194">
                <wp:simplePos x="0" y="0"/>
                <wp:positionH relativeFrom="column">
                  <wp:posOffset>4222841</wp:posOffset>
                </wp:positionH>
                <wp:positionV relativeFrom="paragraph">
                  <wp:posOffset>280398</wp:posOffset>
                </wp:positionV>
                <wp:extent cx="1575435" cy="603885"/>
                <wp:effectExtent l="2781300" t="12700" r="12065" b="894715"/>
                <wp:wrapNone/>
                <wp:docPr id="6" name="Legende mit Linie (1) 6"/>
                <wp:cNvGraphicFramePr/>
                <a:graphic xmlns:a="http://schemas.openxmlformats.org/drawingml/2006/main">
                  <a:graphicData uri="http://schemas.microsoft.com/office/word/2010/wordprocessingShape">
                    <wps:wsp>
                      <wps:cNvSpPr/>
                      <wps:spPr>
                        <a:xfrm>
                          <a:off x="0" y="0"/>
                          <a:ext cx="1575435" cy="603885"/>
                        </a:xfrm>
                        <a:prstGeom prst="borderCallout1">
                          <a:avLst>
                            <a:gd name="adj1" fmla="val 18750"/>
                            <a:gd name="adj2" fmla="val -8333"/>
                            <a:gd name="adj3" fmla="val 242289"/>
                            <a:gd name="adj4" fmla="val -175663"/>
                          </a:avLst>
                        </a:prstGeom>
                      </wps:spPr>
                      <wps:style>
                        <a:lnRef idx="2">
                          <a:schemeClr val="dk1"/>
                        </a:lnRef>
                        <a:fillRef idx="1">
                          <a:schemeClr val="lt1"/>
                        </a:fillRef>
                        <a:effectRef idx="0">
                          <a:schemeClr val="dk1"/>
                        </a:effectRef>
                        <a:fontRef idx="minor">
                          <a:schemeClr val="dk1"/>
                        </a:fontRef>
                      </wps:style>
                      <wps:txbx>
                        <w:txbxContent>
                          <w:p w14:paraId="3A6C8767" w14:textId="7D83A5DA" w:rsidR="00CF2F4A" w:rsidRPr="003D49E6" w:rsidRDefault="00CF2F4A" w:rsidP="006F7F50">
                            <w:pPr>
                              <w:jc w:val="center"/>
                            </w:pPr>
                            <w:r w:rsidRPr="006F7F50">
                              <w:t>Taps with low delay („early Cluster“)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DDDB2A9" id="Legende mit Linie (1) 6" o:spid="_x0000_s1028" type="#_x0000_t47" style="position:absolute;left:0;text-align:left;margin-left:332.5pt;margin-top:22.1pt;width:124.05pt;height:47.5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" adj="-37943,52334" fillcolor="white [3201]" strokecolor="black [3200]" strokeweight="2pt">
                <v:textbox>
                  <w:txbxContent>
                    <w:p w14:paraId="3A6C8767" w14:textId="7D83A5DA" w:rsidR="00CF2F4A" w:rsidRPr="003D49E6" w:rsidRDefault="00CF2F4A" w:rsidP="006F7F50">
                      <w:pPr>
                        <w:jc w:val="center"/>
                      </w:pPr>
                      <w:r w:rsidRPr="006F7F50">
                        <w:t>Taps with low delay („early Cluster“)</w:t>
                      </w:r>
                    </w:p>
                  </w:txbxContent>
                </v:textbox>
                <o:callout v:ext="edit" minusy="t"/>
              </v:shape>
            </w:pict>
          </mc:Fallback>
        </mc:AlternateContent>
      </w:r>
    </w:p>
    <w:p w14:paraId="36811657" w14:textId="1D348813" w:rsidR="00836B95" w:rsidRPr="000177D5" w:rsidRDefault="00836B95" w:rsidP="008B3558">
      <w:pPr>
        <w:pStyle w:val="Beschriftung"/>
      </w:pPr>
      <w:bookmarkStart w:id="10" w:name="_Ref83033072"/>
      <w:r w:rsidRPr="000177D5">
        <w:t xml:space="preserve">Figure </w:t>
      </w:r>
      <w:r w:rsidR="00885B3D" w:rsidRPr="00694E5D">
        <w:fldChar w:fldCharType="begin"/>
      </w:r>
      <w:r w:rsidR="00885B3D" w:rsidRPr="000177D5">
        <w:instrText xml:space="preserve"> SEQ Figure \* ARABIC </w:instrText>
      </w:r>
      <w:r w:rsidR="00885B3D" w:rsidRPr="00694E5D">
        <w:fldChar w:fldCharType="separate"/>
      </w:r>
      <w:r w:rsidR="0038342E">
        <w:rPr>
          <w:noProof/>
        </w:rPr>
        <w:t>1</w:t>
      </w:r>
      <w:r w:rsidR="00885B3D" w:rsidRPr="00694E5D">
        <w:fldChar w:fldCharType="end"/>
      </w:r>
      <w:bookmarkEnd w:id="10"/>
      <w:r w:rsidRPr="000177D5">
        <w:t>: InF-LOS CIR generated with ray-tracing</w:t>
      </w:r>
    </w:p>
    <w:p w14:paraId="7BD51BCF" w14:textId="3998E0FD" w:rsidR="00836B95" w:rsidRPr="000177D5" w:rsidRDefault="00836B95" w:rsidP="00836B95"/>
    <w:p w14:paraId="38FC2F70" w14:textId="05FE565D" w:rsidR="00836B95" w:rsidRPr="000177D5" w:rsidRDefault="00836B95" w:rsidP="00694E5D">
      <w:r w:rsidRPr="000177D5">
        <w:t xml:space="preserve">The following figures show the resulting correlation function </w:t>
      </w:r>
      <w:r w:rsidR="000111AE" w:rsidRPr="000177D5">
        <w:t xml:space="preserve">(using a SRS with 272RB and a cyclic correlation) </w:t>
      </w:r>
      <w:r w:rsidRPr="000177D5">
        <w:t>for the given CIR example.</w:t>
      </w:r>
      <w:r w:rsidR="000111AE" w:rsidRPr="000177D5">
        <w:t xml:space="preserve"> We are mainly interested in the characteristics of the peak related to the LOS component.</w:t>
      </w:r>
      <w:r w:rsidR="008B3558" w:rsidRPr="000177D5">
        <w:t xml:space="preserve"> This part is depicted in </w:t>
      </w:r>
      <w:r w:rsidR="008B3558" w:rsidRPr="00BA1AE7">
        <w:fldChar w:fldCharType="begin"/>
      </w:r>
      <w:r w:rsidR="008B3558" w:rsidRPr="000177D5">
        <w:instrText xml:space="preserve"> REF _Ref83035387 \h </w:instrText>
      </w:r>
      <w:r w:rsidR="008B3558" w:rsidRPr="00BA1AE7">
        <w:fldChar w:fldCharType="separate"/>
      </w:r>
      <w:r w:rsidR="0038342E" w:rsidRPr="000177D5">
        <w:t xml:space="preserve">Figure </w:t>
      </w:r>
      <w:r w:rsidR="0038342E">
        <w:rPr>
          <w:noProof/>
        </w:rPr>
        <w:t>2</w:t>
      </w:r>
      <w:r w:rsidR="008B3558" w:rsidRPr="00BA1AE7">
        <w:fldChar w:fldCharType="end"/>
      </w:r>
      <w:r w:rsidR="008B3558" w:rsidRPr="000177D5">
        <w:t>. The figure split the correlation function into the part resulting from the LOS component (blue, dashed), the multipath components (orange) and the composite (yellow). It is observed, that the peak of the composite signal is shifted by app. 25cm. The example covers a “good LOS” scenario with the following characteristics</w:t>
      </w:r>
    </w:p>
    <w:p w14:paraId="220B63EE" w14:textId="28C80BAC" w:rsidR="008B3558" w:rsidRPr="000177D5" w:rsidRDefault="008B3558" w:rsidP="008B3558">
      <w:pPr>
        <w:pStyle w:val="Listenabsatz"/>
        <w:numPr>
          <w:ilvl w:val="0"/>
          <w:numId w:val="63"/>
        </w:numPr>
        <w:ind w:firstLineChars="0"/>
      </w:pPr>
      <w:r w:rsidRPr="000177D5">
        <w:t>K-factor = 6dB</w:t>
      </w:r>
    </w:p>
    <w:p w14:paraId="1D7497C2" w14:textId="49CD2987" w:rsidR="008B3558" w:rsidRPr="000177D5" w:rsidRDefault="008B3558" w:rsidP="008B3558">
      <w:pPr>
        <w:pStyle w:val="Listenabsatz"/>
        <w:numPr>
          <w:ilvl w:val="0"/>
          <w:numId w:val="63"/>
        </w:numPr>
        <w:ind w:firstLineChars="0"/>
      </w:pPr>
      <w:r w:rsidRPr="000177D5">
        <w:t>Ideal UE antenna is assumed</w:t>
      </w:r>
    </w:p>
    <w:p w14:paraId="22960132" w14:textId="5872C0DD" w:rsidR="000111AE" w:rsidRPr="000177D5" w:rsidRDefault="00E50E06" w:rsidP="00E50E06">
      <w:pPr>
        <w:jc w:val="center"/>
      </w:pPr>
      <w:r w:rsidRPr="00BA1AE7">
        <w:rPr>
          <w:noProof/>
        </w:rPr>
        <w:drawing>
          <wp:inline distT="0" distB="0" distL="0" distR="0" wp14:anchorId="682EF061" wp14:editId="5E353895">
            <wp:extent cx="4174135" cy="2775857"/>
            <wp:effectExtent l="0" t="0" r="4445" b="571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9"/>
                    <a:stretch>
                      <a:fillRect/>
                    </a:stretch>
                  </pic:blipFill>
                  <pic:spPr>
                    <a:xfrm>
                      <a:off x="0" y="0"/>
                      <a:ext cx="4184734" cy="2782906"/>
                    </a:xfrm>
                    <a:prstGeom prst="rect">
                      <a:avLst/>
                    </a:prstGeom>
                  </pic:spPr>
                </pic:pic>
              </a:graphicData>
            </a:graphic>
          </wp:inline>
        </w:drawing>
      </w:r>
    </w:p>
    <w:p w14:paraId="3DD7AC17" w14:textId="74D92149" w:rsidR="000111AE" w:rsidRPr="000177D5" w:rsidRDefault="000111AE" w:rsidP="008B3558">
      <w:pPr>
        <w:pStyle w:val="Beschriftung"/>
      </w:pPr>
      <w:bookmarkStart w:id="11" w:name="_Ref83035387"/>
      <w:r w:rsidRPr="000177D5">
        <w:t xml:space="preserve">Figure </w:t>
      </w:r>
      <w:r w:rsidR="00885B3D" w:rsidRPr="00694E5D">
        <w:fldChar w:fldCharType="begin"/>
      </w:r>
      <w:r w:rsidR="00885B3D" w:rsidRPr="000177D5">
        <w:instrText xml:space="preserve"> SEQ Figure \* ARABIC </w:instrText>
      </w:r>
      <w:r w:rsidR="00885B3D" w:rsidRPr="00694E5D">
        <w:fldChar w:fldCharType="separate"/>
      </w:r>
      <w:r w:rsidR="0038342E">
        <w:rPr>
          <w:noProof/>
        </w:rPr>
        <w:t>2</w:t>
      </w:r>
      <w:r w:rsidR="00885B3D" w:rsidRPr="00694E5D">
        <w:fldChar w:fldCharType="end"/>
      </w:r>
      <w:bookmarkEnd w:id="11"/>
      <w:r w:rsidRPr="000177D5">
        <w:t xml:space="preserve">: </w:t>
      </w:r>
      <w:r w:rsidR="00694E5D" w:rsidRPr="000177D5">
        <w:t>Comparison</w:t>
      </w:r>
      <w:r w:rsidR="00E50E06" w:rsidRPr="000177D5">
        <w:t xml:space="preserve"> of “wideband CIR” and correlation function (for bandwidth 100MHz)</w:t>
      </w:r>
    </w:p>
    <w:p w14:paraId="1C0E781B" w14:textId="7222655E" w:rsidR="00E50E06" w:rsidRPr="000177D5" w:rsidRDefault="00E50E06" w:rsidP="00AF666B"/>
    <w:p w14:paraId="17001D70" w14:textId="0E493ECE" w:rsidR="005B3C0C" w:rsidRPr="000177D5" w:rsidRDefault="00C24C73" w:rsidP="006F7F50">
      <w:pPr>
        <w:pStyle w:val="berschrift2"/>
        <w:rPr>
          <w:lang w:eastAsia="zh-CN"/>
        </w:rPr>
      </w:pPr>
      <w:bookmarkStart w:id="12" w:name="_Ref83028834"/>
      <w:bookmarkStart w:id="13" w:name="_Ref83038262"/>
      <w:r w:rsidRPr="000177D5">
        <w:rPr>
          <w:lang w:eastAsia="zh-CN"/>
        </w:rPr>
        <w:t xml:space="preserve">NLOS/OLOS </w:t>
      </w:r>
      <w:r w:rsidR="00AD7BFF" w:rsidRPr="000177D5">
        <w:rPr>
          <w:lang w:eastAsia="zh-CN"/>
        </w:rPr>
        <w:t>conditions</w:t>
      </w:r>
      <w:bookmarkEnd w:id="5"/>
      <w:bookmarkEnd w:id="6"/>
      <w:bookmarkEnd w:id="12"/>
      <w:bookmarkEnd w:id="13"/>
    </w:p>
    <w:p w14:paraId="04320B73" w14:textId="41197070" w:rsidR="00CF2F4A" w:rsidRPr="000177D5" w:rsidRDefault="00CF2F4A" w:rsidP="005A67CA">
      <w:pPr>
        <w:rPr>
          <w:i/>
          <w:iCs/>
        </w:rPr>
      </w:pPr>
      <w:r w:rsidRPr="00694E5D">
        <w:rPr>
          <w:i/>
          <w:iCs/>
        </w:rPr>
        <w:t>NLOS</w:t>
      </w:r>
      <w:r w:rsidRPr="000177D5">
        <w:rPr>
          <w:i/>
          <w:iCs/>
        </w:rPr>
        <w:t xml:space="preserve"> state </w:t>
      </w:r>
      <w:r w:rsidRPr="00694E5D">
        <w:rPr>
          <w:i/>
          <w:iCs/>
        </w:rPr>
        <w:t xml:space="preserve">: All direct components are blocked and the delay of the first arriving NLOS path depends highly on the environment characteristics, deployment and usage scenario. </w:t>
      </w:r>
    </w:p>
    <w:p w14:paraId="4716180A" w14:textId="2312049E" w:rsidR="00CF2F4A" w:rsidRPr="00694E5D" w:rsidRDefault="00CF2F4A" w:rsidP="00694E5D">
      <w:pPr>
        <w:rPr>
          <w:i/>
          <w:iCs/>
        </w:rPr>
      </w:pPr>
      <w:r w:rsidRPr="00694E5D">
        <w:rPr>
          <w:i/>
          <w:iCs/>
        </w:rPr>
        <w:t>OLOS (Obstracted LOS)</w:t>
      </w:r>
      <w:r w:rsidRPr="000177D5">
        <w:rPr>
          <w:i/>
          <w:iCs/>
        </w:rPr>
        <w:t xml:space="preserve"> state:</w:t>
      </w:r>
      <w:r w:rsidRPr="00694E5D">
        <w:rPr>
          <w:i/>
          <w:iCs/>
        </w:rPr>
        <w:t xml:space="preserve"> </w:t>
      </w:r>
      <w:r w:rsidRPr="000177D5">
        <w:rPr>
          <w:i/>
          <w:iCs/>
        </w:rPr>
        <w:t xml:space="preserve">Physical effects related to OLOS are diffraction and the propagation through material (transmission). In case of narrow beams OLOS like scenarios may also result in case of non-ideal beam pointing. The LOS path may be received with a reduced gain, whereas multipath components with similar AoA (or AoD) received with a higher gain. OLOS </w:t>
      </w:r>
      <w:r w:rsidRPr="00694E5D">
        <w:rPr>
          <w:i/>
          <w:iCs/>
        </w:rPr>
        <w:t>describes an intermediate state characterized by</w:t>
      </w:r>
      <w:r w:rsidRPr="000177D5">
        <w:rPr>
          <w:i/>
          <w:iCs/>
        </w:rPr>
        <w:t>:</w:t>
      </w:r>
      <w:r w:rsidRPr="00694E5D">
        <w:rPr>
          <w:i/>
          <w:iCs/>
        </w:rPr>
        <w:t xml:space="preserve"> </w:t>
      </w:r>
    </w:p>
    <w:p w14:paraId="35A512BF" w14:textId="77777777" w:rsidR="00CF2F4A" w:rsidRPr="00694E5D" w:rsidRDefault="00CF2F4A" w:rsidP="00694E5D">
      <w:pPr>
        <w:pStyle w:val="Listenabsatz"/>
        <w:numPr>
          <w:ilvl w:val="1"/>
          <w:numId w:val="42"/>
        </w:numPr>
        <w:ind w:left="1015" w:firstLineChars="0"/>
        <w:rPr>
          <w:i/>
          <w:iCs/>
        </w:rPr>
      </w:pPr>
      <w:r w:rsidRPr="00694E5D">
        <w:rPr>
          <w:i/>
          <w:iCs/>
        </w:rPr>
        <w:t xml:space="preserve">Several multipath components arrive with low delay  </w:t>
      </w:r>
    </w:p>
    <w:p w14:paraId="18CCFE6F" w14:textId="77777777" w:rsidR="00CF2F4A" w:rsidRPr="00694E5D" w:rsidRDefault="00CF2F4A" w:rsidP="00694E5D">
      <w:pPr>
        <w:pStyle w:val="Listenabsatz"/>
        <w:numPr>
          <w:ilvl w:val="1"/>
          <w:numId w:val="42"/>
        </w:numPr>
        <w:ind w:left="1015" w:firstLineChars="0"/>
        <w:rPr>
          <w:i/>
          <w:iCs/>
        </w:rPr>
      </w:pPr>
      <w:r w:rsidRPr="00694E5D">
        <w:rPr>
          <w:i/>
          <w:iCs/>
        </w:rPr>
        <w:t xml:space="preserve">The level of the direct path is reduced and maybe slightly delayed.    </w:t>
      </w:r>
    </w:p>
    <w:p w14:paraId="2AFB0D86" w14:textId="77777777" w:rsidR="00CF2F4A" w:rsidRPr="00BA1AE7" w:rsidRDefault="00CF2F4A" w:rsidP="00694E5D">
      <w:pPr>
        <w:rPr>
          <w:lang w:eastAsia="zh-CN"/>
        </w:rPr>
      </w:pPr>
    </w:p>
    <w:p w14:paraId="6DAA79C6" w14:textId="35BB9C1A" w:rsidR="00DC2421" w:rsidRPr="000177D5" w:rsidRDefault="00740FE6" w:rsidP="003A53F2">
      <w:pPr>
        <w:rPr>
          <w:lang w:eastAsia="zh-CN"/>
        </w:rPr>
      </w:pPr>
      <w:r w:rsidRPr="000177D5">
        <w:rPr>
          <w:lang w:eastAsia="zh-CN"/>
        </w:rPr>
        <w:t>The example given above are considered as “good LOS condition”. Taking into account more critical LOS scenarios (</w:t>
      </w:r>
      <w:r w:rsidR="00C515D6" w:rsidRPr="000177D5">
        <w:rPr>
          <w:lang w:eastAsia="zh-CN"/>
        </w:rPr>
        <w:t>“OLOS” = scenarios with lower K-Factor</w:t>
      </w:r>
      <w:r w:rsidRPr="000177D5">
        <w:rPr>
          <w:lang w:eastAsia="zh-CN"/>
        </w:rPr>
        <w:t xml:space="preserve">) higher impairments of the multipath component to the correlation peak related to the FAP are expected. </w:t>
      </w:r>
      <w:r w:rsidR="00C515D6" w:rsidRPr="000177D5">
        <w:rPr>
          <w:lang w:eastAsia="zh-CN"/>
        </w:rPr>
        <w:t xml:space="preserve">To demonstrate the effect </w:t>
      </w:r>
      <w:r w:rsidR="00DC2421" w:rsidRPr="000177D5">
        <w:rPr>
          <w:lang w:eastAsia="zh-CN"/>
        </w:rPr>
        <w:t>we assume</w:t>
      </w:r>
      <w:r w:rsidR="00C515D6" w:rsidRPr="000177D5">
        <w:rPr>
          <w:lang w:eastAsia="zh-CN"/>
        </w:rPr>
        <w:t xml:space="preserve"> </w:t>
      </w:r>
      <w:r w:rsidR="00DC2421" w:rsidRPr="000177D5">
        <w:rPr>
          <w:lang w:eastAsia="zh-CN"/>
        </w:rPr>
        <w:t xml:space="preserve">a </w:t>
      </w:r>
      <w:r w:rsidR="00C515D6" w:rsidRPr="000177D5">
        <w:rPr>
          <w:lang w:eastAsia="zh-CN"/>
        </w:rPr>
        <w:t xml:space="preserve">CIR with </w:t>
      </w:r>
      <w:r w:rsidR="00DC2421" w:rsidRPr="000177D5">
        <w:rPr>
          <w:lang w:eastAsia="zh-CN"/>
        </w:rPr>
        <w:t xml:space="preserve">a second tap arriving with delay as expected for ground reflections or objects close to the UE. Compared to the “good LOS conditions” we assume the strength of the LOS component is reduced by non-ideal antenna pattern, for example. The resulting effective K-factor is in the range of 0dB. . </w:t>
      </w:r>
      <w:r w:rsidR="00DC2421" w:rsidRPr="00BA1AE7">
        <w:rPr>
          <w:lang w:eastAsia="zh-CN"/>
        </w:rPr>
        <w:fldChar w:fldCharType="begin"/>
      </w:r>
      <w:r w:rsidR="00DC2421" w:rsidRPr="000177D5">
        <w:rPr>
          <w:lang w:eastAsia="zh-CN"/>
        </w:rPr>
        <w:instrText xml:space="preserve"> REF _Ref83068610 \h </w:instrText>
      </w:r>
      <w:r w:rsidR="00DC2421" w:rsidRPr="00BA1AE7">
        <w:rPr>
          <w:lang w:eastAsia="zh-CN"/>
        </w:rPr>
      </w:r>
      <w:r w:rsidR="00DC2421" w:rsidRPr="00BA1AE7">
        <w:rPr>
          <w:lang w:eastAsia="zh-CN"/>
        </w:rPr>
        <w:fldChar w:fldCharType="separate"/>
      </w:r>
      <w:r w:rsidR="0038342E" w:rsidRPr="000177D5">
        <w:t xml:space="preserve">Figure </w:t>
      </w:r>
      <w:r w:rsidR="0038342E">
        <w:rPr>
          <w:noProof/>
        </w:rPr>
        <w:t>3</w:t>
      </w:r>
      <w:r w:rsidR="00DC2421" w:rsidRPr="00BA1AE7">
        <w:rPr>
          <w:lang w:eastAsia="zh-CN"/>
        </w:rPr>
        <w:fldChar w:fldCharType="end"/>
      </w:r>
      <w:r w:rsidR="00DC2421" w:rsidRPr="000177D5">
        <w:rPr>
          <w:lang w:eastAsia="zh-CN"/>
        </w:rPr>
        <w:t xml:space="preserve"> show the resulting correlation functions for different delays </w:t>
      </w:r>
      <w:r w:rsidR="00AF666B" w:rsidRPr="000177D5">
        <w:rPr>
          <w:lang w:eastAsia="zh-CN"/>
        </w:rPr>
        <w:t xml:space="preserve">(1.01m … 2.81m) </w:t>
      </w:r>
      <w:r w:rsidR="00DC2421" w:rsidRPr="000177D5">
        <w:rPr>
          <w:lang w:eastAsia="zh-CN"/>
        </w:rPr>
        <w:t>of the second tap.</w:t>
      </w:r>
      <w:r w:rsidR="00AF666B" w:rsidRPr="000177D5">
        <w:rPr>
          <w:lang w:eastAsia="zh-CN"/>
        </w:rPr>
        <w:t xml:space="preserve"> The figure shows</w:t>
      </w:r>
    </w:p>
    <w:p w14:paraId="0E716600" w14:textId="512F2B21" w:rsidR="00AF666B" w:rsidRPr="000177D5" w:rsidRDefault="00AF666B" w:rsidP="00AF666B">
      <w:pPr>
        <w:pStyle w:val="Listenabsatz"/>
        <w:numPr>
          <w:ilvl w:val="0"/>
          <w:numId w:val="70"/>
        </w:numPr>
        <w:ind w:firstLineChars="0"/>
        <w:rPr>
          <w:lang w:eastAsia="zh-CN"/>
        </w:rPr>
      </w:pPr>
      <w:r w:rsidRPr="000177D5">
        <w:rPr>
          <w:lang w:eastAsia="zh-CN"/>
        </w:rPr>
        <w:t>Correlation function without multipath (blue, dotted)</w:t>
      </w:r>
    </w:p>
    <w:p w14:paraId="19966390" w14:textId="788C7ED5" w:rsidR="00AF666B" w:rsidRPr="000177D5" w:rsidRDefault="00AF666B" w:rsidP="00694E5D">
      <w:pPr>
        <w:pStyle w:val="Listenabsatz"/>
        <w:numPr>
          <w:ilvl w:val="0"/>
          <w:numId w:val="70"/>
        </w:numPr>
        <w:ind w:firstLineChars="0"/>
        <w:rPr>
          <w:lang w:eastAsia="zh-CN"/>
        </w:rPr>
      </w:pPr>
      <w:r w:rsidRPr="000177D5">
        <w:rPr>
          <w:lang w:eastAsia="zh-CN"/>
        </w:rPr>
        <w:t xml:space="preserve">4 correlation functions for 4 different delays and the position of the related second tap. </w:t>
      </w:r>
    </w:p>
    <w:p w14:paraId="1667A7DC" w14:textId="31436469" w:rsidR="00F3655B" w:rsidRPr="000177D5" w:rsidRDefault="00DC2421" w:rsidP="00DC2421">
      <w:pPr>
        <w:jc w:val="center"/>
        <w:rPr>
          <w:lang w:eastAsia="zh-CN"/>
        </w:rPr>
      </w:pPr>
      <w:r w:rsidRPr="00BA1AE7">
        <w:rPr>
          <w:noProof/>
        </w:rPr>
        <w:drawing>
          <wp:inline distT="0" distB="0" distL="0" distR="0" wp14:anchorId="564A3F1D" wp14:editId="23C9B78C">
            <wp:extent cx="4116161" cy="2737304"/>
            <wp:effectExtent l="0" t="0" r="0" b="635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pic:cNvPicPr/>
                  </pic:nvPicPr>
                  <pic:blipFill>
                    <a:blip r:embed="rId10"/>
                    <a:stretch>
                      <a:fillRect/>
                    </a:stretch>
                  </pic:blipFill>
                  <pic:spPr>
                    <a:xfrm>
                      <a:off x="0" y="0"/>
                      <a:ext cx="4134528" cy="2749518"/>
                    </a:xfrm>
                    <a:prstGeom prst="rect">
                      <a:avLst/>
                    </a:prstGeom>
                  </pic:spPr>
                </pic:pic>
              </a:graphicData>
            </a:graphic>
          </wp:inline>
        </w:drawing>
      </w:r>
    </w:p>
    <w:p w14:paraId="3F55B99B" w14:textId="792E77B3" w:rsidR="00F3655B" w:rsidRPr="000177D5" w:rsidRDefault="00F3655B" w:rsidP="006F7F50">
      <w:pPr>
        <w:pStyle w:val="Beschriftung"/>
        <w:rPr>
          <w:lang w:eastAsia="zh-CN"/>
        </w:rPr>
      </w:pPr>
      <w:bookmarkStart w:id="14" w:name="_Ref83068610"/>
      <w:r w:rsidRPr="000177D5">
        <w:t xml:space="preserve">Figure </w:t>
      </w:r>
      <w:r w:rsidR="00885B3D" w:rsidRPr="00694E5D">
        <w:fldChar w:fldCharType="begin"/>
      </w:r>
      <w:r w:rsidR="00885B3D" w:rsidRPr="000177D5">
        <w:instrText xml:space="preserve"> SEQ Figure \* ARABIC </w:instrText>
      </w:r>
      <w:r w:rsidR="00885B3D" w:rsidRPr="00694E5D">
        <w:fldChar w:fldCharType="separate"/>
      </w:r>
      <w:r w:rsidR="0038342E">
        <w:rPr>
          <w:noProof/>
        </w:rPr>
        <w:t>3</w:t>
      </w:r>
      <w:r w:rsidR="00885B3D" w:rsidRPr="00694E5D">
        <w:fldChar w:fldCharType="end"/>
      </w:r>
      <w:bookmarkEnd w:id="14"/>
      <w:r w:rsidRPr="000177D5">
        <w:t xml:space="preserve">: Impact of "early cluster" to the FAP </w:t>
      </w:r>
      <w:r w:rsidR="00DC2421" w:rsidRPr="000177D5">
        <w:t>for different delays of the second tap</w:t>
      </w:r>
    </w:p>
    <w:p w14:paraId="3C0E07B7" w14:textId="77777777" w:rsidR="000E0E15" w:rsidRPr="000177D5" w:rsidRDefault="000E0E15" w:rsidP="00694E5D">
      <w:pPr>
        <w:rPr>
          <w:lang w:eastAsia="zh-CN"/>
        </w:rPr>
      </w:pPr>
    </w:p>
    <w:p w14:paraId="46F9D7BB" w14:textId="1C3F1B7B" w:rsidR="009040FB" w:rsidRPr="00694E5D" w:rsidRDefault="009040FB" w:rsidP="00694E5D">
      <w:pPr>
        <w:rPr>
          <w:lang w:eastAsia="zh-CN"/>
        </w:rPr>
      </w:pPr>
      <w:r w:rsidRPr="00694E5D">
        <w:rPr>
          <w:lang w:eastAsia="zh-CN"/>
        </w:rPr>
        <w:t>The example highlights that the correlation peak in no longer at the position representing the LOS delay</w:t>
      </w:r>
      <w:r w:rsidRPr="000177D5">
        <w:rPr>
          <w:lang w:eastAsia="zh-CN"/>
        </w:rPr>
        <w:t>. In the example the peak offset is in the range of +/-0.5m</w:t>
      </w:r>
      <w:r w:rsidR="009E0682" w:rsidRPr="000177D5">
        <w:rPr>
          <w:lang w:eastAsia="zh-CN"/>
        </w:rPr>
        <w:t xml:space="preserve"> (+/-1.5ns)</w:t>
      </w:r>
    </w:p>
    <w:p w14:paraId="21FC645A" w14:textId="77777777" w:rsidR="009040FB" w:rsidRPr="000177D5" w:rsidRDefault="009040FB" w:rsidP="00D2165E">
      <w:pPr>
        <w:ind w:left="1701" w:hanging="1701"/>
        <w:rPr>
          <w:rFonts w:eastAsiaTheme="minorHAnsi"/>
          <w:b/>
          <w:bCs/>
          <w:lang w:eastAsia="zh-CN"/>
        </w:rPr>
      </w:pPr>
    </w:p>
    <w:p w14:paraId="4655393C" w14:textId="3FF3AC48" w:rsidR="00D2165E" w:rsidRPr="000177D5" w:rsidRDefault="00D2165E" w:rsidP="00D2165E">
      <w:pPr>
        <w:ind w:left="1701" w:hanging="1701"/>
        <w:rPr>
          <w:rFonts w:eastAsiaTheme="minorHAnsi"/>
          <w:b/>
          <w:bCs/>
          <w:lang w:eastAsia="zh-CN"/>
        </w:rPr>
      </w:pPr>
      <w:r w:rsidRPr="000177D5">
        <w:rPr>
          <w:rFonts w:eastAsiaTheme="minorHAnsi"/>
          <w:b/>
          <w:bCs/>
          <w:lang w:eastAsia="zh-CN"/>
        </w:rPr>
        <w:t xml:space="preserve">Observation 1:   </w:t>
      </w:r>
      <w:r w:rsidRPr="000177D5">
        <w:rPr>
          <w:rFonts w:eastAsiaTheme="minorHAnsi"/>
          <w:b/>
          <w:bCs/>
          <w:lang w:eastAsia="zh-CN"/>
        </w:rPr>
        <w:tab/>
        <w:t>If several paths arrive with a small delay difference (e.g. delays typical for ground reflections or reflections from objects close to the UE) the shape of the related correlation peak deviates from the expected ideal correlation function and the correlation peak may have a significant offset relative to the true LOS delay.</w:t>
      </w:r>
    </w:p>
    <w:p w14:paraId="0A219B73" w14:textId="77777777" w:rsidR="00D2165E" w:rsidRPr="000177D5" w:rsidRDefault="00D2165E" w:rsidP="003A53F2">
      <w:pPr>
        <w:rPr>
          <w:lang w:eastAsia="zh-CN"/>
        </w:rPr>
      </w:pPr>
    </w:p>
    <w:p w14:paraId="2289A18B" w14:textId="035ABE71" w:rsidR="005B3C0C" w:rsidRPr="000177D5" w:rsidRDefault="00F3655B" w:rsidP="005A67CA">
      <w:pPr>
        <w:rPr>
          <w:lang w:eastAsia="zh-CN"/>
        </w:rPr>
      </w:pPr>
      <w:r w:rsidRPr="000177D5">
        <w:rPr>
          <w:lang w:eastAsia="zh-CN"/>
        </w:rPr>
        <w:t xml:space="preserve">The InF channel model generates such scenarios with low probability. Due to the lack of appropriate channel models we evaluated the effects </w:t>
      </w:r>
      <w:r w:rsidR="00EC7F20" w:rsidRPr="000177D5">
        <w:rPr>
          <w:lang w:eastAsia="zh-CN"/>
        </w:rPr>
        <w:t>from real measurements and a modified simulator (</w:t>
      </w:r>
      <w:r w:rsidR="005A67CA">
        <w:rPr>
          <w:lang w:eastAsia="zh-CN"/>
        </w:rPr>
        <w:t xml:space="preserve">partly </w:t>
      </w:r>
      <w:r w:rsidR="00EC0315" w:rsidRPr="000177D5">
        <w:rPr>
          <w:lang w:eastAsia="zh-CN"/>
        </w:rPr>
        <w:t xml:space="preserve">applying </w:t>
      </w:r>
      <w:r w:rsidR="005A67CA">
        <w:t>deterministic</w:t>
      </w:r>
      <w:r w:rsidR="00EC7F20" w:rsidRPr="000177D5">
        <w:t xml:space="preserve"> cluster</w:t>
      </w:r>
      <w:r w:rsidR="005A67CA">
        <w:t>s</w:t>
      </w:r>
      <w:r w:rsidR="00EC7F20" w:rsidRPr="000177D5">
        <w:rPr>
          <w:lang w:eastAsia="zh-CN"/>
        </w:rPr>
        <w:t xml:space="preserve">) both </w:t>
      </w:r>
      <w:r w:rsidR="00EC27F3" w:rsidRPr="000177D5">
        <w:rPr>
          <w:lang w:eastAsia="zh-CN"/>
        </w:rPr>
        <w:t xml:space="preserve">described in further details in </w:t>
      </w:r>
      <w:r w:rsidR="000E0E15" w:rsidRPr="000177D5">
        <w:rPr>
          <w:lang w:eastAsia="zh-CN"/>
        </w:rPr>
        <w:t>the Annex</w:t>
      </w:r>
      <w:r w:rsidRPr="000177D5">
        <w:rPr>
          <w:lang w:eastAsia="zh-CN"/>
        </w:rPr>
        <w:t xml:space="preserve">. </w:t>
      </w:r>
      <w:r w:rsidR="00AF4591" w:rsidRPr="00BA1AE7">
        <w:rPr>
          <w:lang w:eastAsia="zh-CN"/>
        </w:rPr>
        <w:fldChar w:fldCharType="begin"/>
      </w:r>
      <w:r w:rsidR="00AF4591" w:rsidRPr="000177D5">
        <w:rPr>
          <w:lang w:eastAsia="zh-CN"/>
        </w:rPr>
        <w:instrText xml:space="preserve"> REF _Ref79175961 \h </w:instrText>
      </w:r>
      <w:r w:rsidR="00AF4591" w:rsidRPr="00BA1AE7">
        <w:rPr>
          <w:lang w:eastAsia="zh-CN"/>
        </w:rPr>
      </w:r>
      <w:r w:rsidR="00AF4591" w:rsidRPr="00BA1AE7">
        <w:rPr>
          <w:lang w:eastAsia="zh-CN"/>
        </w:rPr>
        <w:fldChar w:fldCharType="separate"/>
      </w:r>
      <w:r w:rsidR="0038342E" w:rsidRPr="000177D5">
        <w:t xml:space="preserve">Figure </w:t>
      </w:r>
      <w:r w:rsidR="0038342E">
        <w:rPr>
          <w:noProof/>
        </w:rPr>
        <w:t>4</w:t>
      </w:r>
      <w:r w:rsidR="00AF4591" w:rsidRPr="00BA1AE7">
        <w:rPr>
          <w:lang w:eastAsia="zh-CN"/>
        </w:rPr>
        <w:fldChar w:fldCharType="end"/>
      </w:r>
      <w:r w:rsidR="00011378" w:rsidRPr="000177D5">
        <w:rPr>
          <w:lang w:eastAsia="zh-CN"/>
        </w:rPr>
        <w:t xml:space="preserve"> </w:t>
      </w:r>
      <w:r w:rsidR="00AF4591" w:rsidRPr="000177D5">
        <w:rPr>
          <w:lang w:eastAsia="zh-CN"/>
        </w:rPr>
        <w:t>shows t</w:t>
      </w:r>
      <w:r w:rsidR="00032C3F" w:rsidRPr="000177D5">
        <w:rPr>
          <w:lang w:eastAsia="zh-CN"/>
        </w:rPr>
        <w:t xml:space="preserve">he resulting </w:t>
      </w:r>
      <w:r w:rsidR="005B3C0C" w:rsidRPr="000177D5">
        <w:rPr>
          <w:lang w:eastAsia="zh-CN"/>
        </w:rPr>
        <w:t>ToA estimation error</w:t>
      </w:r>
      <w:r w:rsidR="00EC0315" w:rsidRPr="000177D5">
        <w:rPr>
          <w:lang w:eastAsia="zh-CN"/>
        </w:rPr>
        <w:t xml:space="preserve"> from the simulation and measurement </w:t>
      </w:r>
      <w:r w:rsidR="005A67CA" w:rsidRPr="000177D5">
        <w:rPr>
          <w:lang w:eastAsia="zh-CN"/>
        </w:rPr>
        <w:t>experiments</w:t>
      </w:r>
      <w:r w:rsidR="00EC0315" w:rsidRPr="000177D5">
        <w:rPr>
          <w:lang w:eastAsia="zh-CN"/>
        </w:rPr>
        <w:t>, w</w:t>
      </w:r>
      <w:r w:rsidR="00AF4591" w:rsidRPr="000177D5">
        <w:rPr>
          <w:lang w:eastAsia="zh-CN"/>
        </w:rPr>
        <w:t>e observe:</w:t>
      </w:r>
    </w:p>
    <w:p w14:paraId="63A62EB6" w14:textId="23905A47" w:rsidR="00032C3F" w:rsidRPr="000177D5" w:rsidRDefault="00032C3F" w:rsidP="00032C3F">
      <w:pPr>
        <w:pStyle w:val="Listenabsatz"/>
        <w:numPr>
          <w:ilvl w:val="0"/>
          <w:numId w:val="46"/>
        </w:numPr>
        <w:ind w:firstLineChars="0"/>
        <w:rPr>
          <w:lang w:eastAsia="zh-CN"/>
        </w:rPr>
      </w:pPr>
      <w:r w:rsidRPr="000177D5">
        <w:rPr>
          <w:lang w:eastAsia="zh-CN"/>
        </w:rPr>
        <w:t xml:space="preserve">If the FAP is detected, then the error is in the range of a few nanoseconds. This is in line with expected additional propagation distance according to diffraction at the edges of the blocker. </w:t>
      </w:r>
    </w:p>
    <w:p w14:paraId="795ADAD3" w14:textId="38AB1558" w:rsidR="00032C3F" w:rsidRPr="000177D5" w:rsidRDefault="00AF4591" w:rsidP="00032C3F">
      <w:pPr>
        <w:pStyle w:val="Listenabsatz"/>
        <w:numPr>
          <w:ilvl w:val="0"/>
          <w:numId w:val="46"/>
        </w:numPr>
        <w:ind w:firstLineChars="0"/>
        <w:rPr>
          <w:lang w:eastAsia="zh-CN"/>
        </w:rPr>
      </w:pPr>
      <w:r w:rsidRPr="000177D5">
        <w:rPr>
          <w:lang w:eastAsia="zh-CN"/>
        </w:rPr>
        <w:t xml:space="preserve">The FAP may be a overlap of several paths (remaining LOS path, paths from diffraction). </w:t>
      </w:r>
      <w:r w:rsidR="00032C3F" w:rsidRPr="000177D5">
        <w:rPr>
          <w:lang w:eastAsia="zh-CN"/>
        </w:rPr>
        <w:t xml:space="preserve">If several paths with low delay overlap, the </w:t>
      </w:r>
      <w:r w:rsidR="00032C3F" w:rsidRPr="000177D5">
        <w:rPr>
          <w:u w:val="single"/>
          <w:lang w:eastAsia="zh-CN"/>
        </w:rPr>
        <w:t>ToA-Estimator may be not able to report the correct FAP position</w:t>
      </w:r>
      <w:r w:rsidR="00032C3F" w:rsidRPr="000177D5">
        <w:rPr>
          <w:lang w:eastAsia="zh-CN"/>
        </w:rPr>
        <w:t xml:space="preserve">. Even values with negative errors (estimated distance is lower than the LOS distance) may be detected. </w:t>
      </w:r>
    </w:p>
    <w:p w14:paraId="61894827" w14:textId="165E9814" w:rsidR="00DB4F1E" w:rsidRPr="000177D5" w:rsidRDefault="00DB4F1E" w:rsidP="00032C3F">
      <w:pPr>
        <w:rPr>
          <w:lang w:eastAsia="zh-CN"/>
        </w:rPr>
      </w:pPr>
    </w:p>
    <w:p w14:paraId="7D7C57F8" w14:textId="70CE4C4B" w:rsidR="00D2165E" w:rsidRPr="000177D5" w:rsidRDefault="00D2165E">
      <w:pPr>
        <w:autoSpaceDE/>
        <w:autoSpaceDN/>
        <w:adjustRightInd/>
        <w:snapToGrid/>
        <w:spacing w:after="0"/>
        <w:jc w:val="left"/>
        <w:rPr>
          <w:lang w:eastAsia="zh-CN"/>
        </w:rPr>
      </w:pPr>
    </w:p>
    <w:p w14:paraId="27F8F842" w14:textId="77777777" w:rsidR="00032C3F" w:rsidRPr="000177D5" w:rsidRDefault="00032C3F" w:rsidP="00032C3F">
      <w:pPr>
        <w:rPr>
          <w:lang w:eastAsia="zh-CN"/>
        </w:rPr>
      </w:pPr>
    </w:p>
    <w:tbl>
      <w:tblPr>
        <w:tblStyle w:val="Tabellenraster"/>
        <w:tblW w:w="0" w:type="auto"/>
        <w:tblLook w:val="04A0" w:firstRow="1" w:lastRow="0" w:firstColumn="1" w:lastColumn="0" w:noHBand="0" w:noVBand="1"/>
      </w:tblPr>
      <w:tblGrid>
        <w:gridCol w:w="4447"/>
        <w:gridCol w:w="4618"/>
      </w:tblGrid>
      <w:tr w:rsidR="00032C3F" w:rsidRPr="000177D5" w14:paraId="0A97DFC2" w14:textId="77777777" w:rsidTr="00C25976">
        <w:tc>
          <w:tcPr>
            <w:tcW w:w="4566" w:type="dxa"/>
            <w:shd w:val="clear" w:color="auto" w:fill="D9D9D9" w:themeFill="background1" w:themeFillShade="D9"/>
          </w:tcPr>
          <w:p w14:paraId="6AA1F069" w14:textId="22EB40AB" w:rsidR="00032C3F" w:rsidRPr="000177D5" w:rsidRDefault="00032C3F" w:rsidP="00C25976">
            <w:pPr>
              <w:jc w:val="center"/>
              <w:rPr>
                <w:lang w:eastAsia="zh-CN"/>
              </w:rPr>
            </w:pPr>
            <w:r w:rsidRPr="000177D5">
              <w:rPr>
                <w:lang w:eastAsia="zh-CN"/>
              </w:rPr>
              <w:t>Measurement</w:t>
            </w:r>
          </w:p>
        </w:tc>
        <w:tc>
          <w:tcPr>
            <w:tcW w:w="4741" w:type="dxa"/>
            <w:shd w:val="clear" w:color="auto" w:fill="D9D9D9" w:themeFill="background1" w:themeFillShade="D9"/>
          </w:tcPr>
          <w:p w14:paraId="6190C9BA" w14:textId="77777777" w:rsidR="00032C3F" w:rsidRPr="000177D5" w:rsidRDefault="00032C3F" w:rsidP="00C25976">
            <w:pPr>
              <w:jc w:val="center"/>
              <w:rPr>
                <w:lang w:eastAsia="zh-CN"/>
              </w:rPr>
            </w:pPr>
            <w:r w:rsidRPr="000177D5">
              <w:rPr>
                <w:lang w:eastAsia="zh-CN"/>
              </w:rPr>
              <w:t>Simulation</w:t>
            </w:r>
          </w:p>
        </w:tc>
      </w:tr>
      <w:tr w:rsidR="00032C3F" w:rsidRPr="000177D5" w14:paraId="7FD7FF87" w14:textId="77777777" w:rsidTr="00C25976">
        <w:tc>
          <w:tcPr>
            <w:tcW w:w="4566" w:type="dxa"/>
          </w:tcPr>
          <w:p w14:paraId="330F2071" w14:textId="4AF3C7C7" w:rsidR="00032C3F" w:rsidRPr="00694E5D" w:rsidRDefault="00593EA9" w:rsidP="00C25976">
            <w:r w:rsidRPr="00BA1AE7">
              <w:rPr>
                <w:noProof/>
              </w:rPr>
              <mc:AlternateContent>
                <mc:Choice Requires="wps">
                  <w:drawing>
                    <wp:anchor distT="0" distB="0" distL="114300" distR="114300" simplePos="0" relativeHeight="251661312" behindDoc="0" locked="0" layoutInCell="1" allowOverlap="1" wp14:anchorId="18C74516" wp14:editId="4A674EF1">
                      <wp:simplePos x="0" y="0"/>
                      <wp:positionH relativeFrom="column">
                        <wp:posOffset>1677762</wp:posOffset>
                      </wp:positionH>
                      <wp:positionV relativeFrom="paragraph">
                        <wp:posOffset>239267</wp:posOffset>
                      </wp:positionV>
                      <wp:extent cx="459843" cy="1363587"/>
                      <wp:effectExtent l="0" t="0" r="16510" b="27305"/>
                      <wp:wrapNone/>
                      <wp:docPr id="29" name="Rechteck 29"/>
                      <wp:cNvGraphicFramePr/>
                      <a:graphic xmlns:a="http://schemas.openxmlformats.org/drawingml/2006/main">
                        <a:graphicData uri="http://schemas.microsoft.com/office/word/2010/wordprocessingShape">
                          <wps:wsp>
                            <wps:cNvSpPr/>
                            <wps:spPr>
                              <a:xfrm>
                                <a:off x="0" y="0"/>
                                <a:ext cx="459843" cy="1363587"/>
                              </a:xfrm>
                              <a:prstGeom prst="rect">
                                <a:avLst/>
                              </a:prstGeom>
                              <a:noFill/>
                              <a:ln>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63EFADF" id="Rechteck 29" o:spid="_x0000_s1026" style="position:absolute;margin-left:132.1pt;margin-top:18.85pt;width:36.2pt;height:107.3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" filled="f" strokecolor="#243f60 [1604]" strokeweight="2pt">
                      <v:stroke dashstyle="1 1"/>
                    </v:rect>
                  </w:pict>
                </mc:Fallback>
              </mc:AlternateContent>
            </w:r>
            <w:r w:rsidR="00032C3F" w:rsidRPr="00BA1AE7">
              <w:rPr>
                <w:noProof/>
              </w:rPr>
              <w:drawing>
                <wp:inline distT="0" distB="0" distL="0" distR="0" wp14:anchorId="4EA3CAF6" wp14:editId="7CAE208C">
                  <wp:extent cx="2832252" cy="1888067"/>
                  <wp:effectExtent l="0" t="0" r="0" b="4445"/>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pic:cNvPicPr/>
                        </pic:nvPicPr>
                        <pic:blipFill>
                          <a:blip r:embed="rId11"/>
                          <a:stretch>
                            <a:fillRect/>
                          </a:stretch>
                        </pic:blipFill>
                        <pic:spPr>
                          <a:xfrm>
                            <a:off x="0" y="0"/>
                            <a:ext cx="2850267" cy="1900076"/>
                          </a:xfrm>
                          <a:prstGeom prst="rect">
                            <a:avLst/>
                          </a:prstGeom>
                        </pic:spPr>
                      </pic:pic>
                    </a:graphicData>
                  </a:graphic>
                </wp:inline>
              </w:drawing>
            </w:r>
          </w:p>
        </w:tc>
        <w:tc>
          <w:tcPr>
            <w:tcW w:w="4741" w:type="dxa"/>
          </w:tcPr>
          <w:p w14:paraId="665C593A" w14:textId="60457313" w:rsidR="00032C3F" w:rsidRPr="000177D5" w:rsidRDefault="00593EA9" w:rsidP="00C25976">
            <w:pPr>
              <w:rPr>
                <w:lang w:eastAsia="zh-CN"/>
              </w:rPr>
            </w:pPr>
            <w:r w:rsidRPr="00BA1AE7">
              <w:rPr>
                <w:noProof/>
              </w:rPr>
              <mc:AlternateContent>
                <mc:Choice Requires="wps">
                  <w:drawing>
                    <wp:anchor distT="0" distB="0" distL="114300" distR="114300" simplePos="0" relativeHeight="251665408" behindDoc="0" locked="0" layoutInCell="1" allowOverlap="1" wp14:anchorId="11E720FC" wp14:editId="40347E53">
                      <wp:simplePos x="0" y="0"/>
                      <wp:positionH relativeFrom="column">
                        <wp:posOffset>1700160</wp:posOffset>
                      </wp:positionH>
                      <wp:positionV relativeFrom="paragraph">
                        <wp:posOffset>217078</wp:posOffset>
                      </wp:positionV>
                      <wp:extent cx="459843" cy="1390099"/>
                      <wp:effectExtent l="0" t="0" r="16510" b="19685"/>
                      <wp:wrapNone/>
                      <wp:docPr id="31" name="Rechteck 31"/>
                      <wp:cNvGraphicFramePr/>
                      <a:graphic xmlns:a="http://schemas.openxmlformats.org/drawingml/2006/main">
                        <a:graphicData uri="http://schemas.microsoft.com/office/word/2010/wordprocessingShape">
                          <wps:wsp>
                            <wps:cNvSpPr/>
                            <wps:spPr>
                              <a:xfrm>
                                <a:off x="0" y="0"/>
                                <a:ext cx="459843" cy="1390099"/>
                              </a:xfrm>
                              <a:prstGeom prst="rect">
                                <a:avLst/>
                              </a:prstGeom>
                              <a:noFill/>
                              <a:ln>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7A838B43" id="Rechteck 31" o:spid="_x0000_s1026" style="position:absolute;margin-left:133.85pt;margin-top:17.1pt;width:36.2pt;height:109.4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" filled="f" strokecolor="#243f60 [1604]" strokeweight="2pt">
                      <v:stroke dashstyle="1 1"/>
                    </v:rect>
                  </w:pict>
                </mc:Fallback>
              </mc:AlternateContent>
            </w:r>
            <w:r w:rsidR="00032C3F" w:rsidRPr="00BA1AE7">
              <w:rPr>
                <w:noProof/>
              </w:rPr>
              <w:drawing>
                <wp:inline distT="0" distB="0" distL="0" distR="0" wp14:anchorId="3F238B41" wp14:editId="013F8D0F">
                  <wp:extent cx="2946400" cy="1964161"/>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54189" cy="1969353"/>
                          </a:xfrm>
                          <a:prstGeom prst="rect">
                            <a:avLst/>
                          </a:prstGeom>
                        </pic:spPr>
                      </pic:pic>
                    </a:graphicData>
                  </a:graphic>
                </wp:inline>
              </w:drawing>
            </w:r>
          </w:p>
        </w:tc>
      </w:tr>
    </w:tbl>
    <w:p w14:paraId="1C72C8BE" w14:textId="66697E43" w:rsidR="00032C3F" w:rsidRPr="000177D5" w:rsidRDefault="00032C3F">
      <w:pPr>
        <w:pStyle w:val="Beschriftung"/>
      </w:pPr>
      <w:bookmarkStart w:id="15" w:name="_Ref79175961"/>
      <w:r w:rsidRPr="000177D5">
        <w:t xml:space="preserve">Figure </w:t>
      </w:r>
      <w:r w:rsidR="00885B3D" w:rsidRPr="00694E5D">
        <w:fldChar w:fldCharType="begin"/>
      </w:r>
      <w:r w:rsidR="00885B3D" w:rsidRPr="000177D5">
        <w:instrText xml:space="preserve"> SEQ Figure \* ARABIC </w:instrText>
      </w:r>
      <w:r w:rsidR="00885B3D" w:rsidRPr="00694E5D">
        <w:fldChar w:fldCharType="separate"/>
      </w:r>
      <w:r w:rsidR="0038342E">
        <w:rPr>
          <w:noProof/>
        </w:rPr>
        <w:t>4</w:t>
      </w:r>
      <w:r w:rsidR="00885B3D" w:rsidRPr="00694E5D">
        <w:fldChar w:fldCharType="end"/>
      </w:r>
      <w:bookmarkEnd w:id="15"/>
      <w:r w:rsidRPr="000177D5">
        <w:t>: ToA error for the measurement and simulation setups</w:t>
      </w:r>
      <w:r w:rsidR="00EC0315" w:rsidRPr="000177D5">
        <w:t>: box indicating the OLOS region</w:t>
      </w:r>
    </w:p>
    <w:p w14:paraId="4F789F6F" w14:textId="77777777" w:rsidR="00032C3F" w:rsidRPr="000177D5" w:rsidRDefault="00032C3F" w:rsidP="00180039">
      <w:pPr>
        <w:rPr>
          <w:lang w:eastAsia="zh-CN"/>
        </w:rPr>
      </w:pPr>
    </w:p>
    <w:p w14:paraId="44C5DF86" w14:textId="4D310FB9" w:rsidR="005B3C0C" w:rsidRPr="000177D5" w:rsidRDefault="005B3C0C" w:rsidP="00622462">
      <w:pPr>
        <w:ind w:left="1701" w:hanging="1701"/>
        <w:rPr>
          <w:rFonts w:eastAsiaTheme="minorHAnsi"/>
          <w:b/>
          <w:bCs/>
          <w:lang w:eastAsia="zh-CN"/>
        </w:rPr>
      </w:pPr>
      <w:r w:rsidRPr="000177D5">
        <w:rPr>
          <w:rFonts w:eastAsiaTheme="minorHAnsi"/>
          <w:b/>
          <w:bCs/>
          <w:lang w:eastAsia="zh-CN"/>
        </w:rPr>
        <w:t xml:space="preserve">Observation </w:t>
      </w:r>
      <w:r w:rsidR="00A0427D" w:rsidRPr="000177D5">
        <w:rPr>
          <w:rFonts w:eastAsiaTheme="minorHAnsi"/>
          <w:b/>
          <w:bCs/>
          <w:lang w:eastAsia="zh-CN"/>
        </w:rPr>
        <w:t>2</w:t>
      </w:r>
      <w:r w:rsidRPr="000177D5">
        <w:rPr>
          <w:rFonts w:eastAsiaTheme="minorHAnsi"/>
          <w:b/>
          <w:bCs/>
          <w:lang w:eastAsia="zh-CN"/>
        </w:rPr>
        <w:t xml:space="preserve">:   </w:t>
      </w:r>
      <w:r w:rsidRPr="000177D5">
        <w:rPr>
          <w:rFonts w:eastAsiaTheme="minorHAnsi"/>
          <w:b/>
          <w:bCs/>
          <w:lang w:eastAsia="zh-CN"/>
        </w:rPr>
        <w:tab/>
        <w:t>In “OLOS” scenarios, it is possible to detect a FAP arriving with a low delay relative to the LOS despite the fact the LOS path is attenuated. Paths related to diffraction, for example, can be detected resulting in a small distance error compared to the LOS distance</w:t>
      </w:r>
      <w:r w:rsidR="0043352F" w:rsidRPr="000177D5">
        <w:rPr>
          <w:rFonts w:eastAsiaTheme="minorHAnsi"/>
          <w:b/>
          <w:bCs/>
          <w:lang w:eastAsia="zh-CN"/>
        </w:rPr>
        <w:t xml:space="preserve"> and are therefore desired readings for positioning</w:t>
      </w:r>
      <w:r w:rsidRPr="000177D5">
        <w:rPr>
          <w:rFonts w:eastAsiaTheme="minorHAnsi"/>
          <w:b/>
          <w:bCs/>
          <w:lang w:eastAsia="zh-CN"/>
        </w:rPr>
        <w:t xml:space="preserve">.  </w:t>
      </w:r>
    </w:p>
    <w:p w14:paraId="712A894C" w14:textId="1964A4B4" w:rsidR="005B3C0C" w:rsidRPr="000177D5" w:rsidRDefault="005B3C0C" w:rsidP="00CC5703"/>
    <w:p w14:paraId="04C9F05A" w14:textId="7176CF23" w:rsidR="002D0B40" w:rsidRPr="000177D5" w:rsidRDefault="00EC27F3">
      <w:pPr>
        <w:pStyle w:val="berschrift1"/>
        <w:ind w:left="450"/>
      </w:pPr>
      <w:bookmarkStart w:id="16" w:name="_Ref83909155"/>
      <w:r w:rsidRPr="000177D5">
        <w:t>N path reporting</w:t>
      </w:r>
      <w:bookmarkEnd w:id="16"/>
    </w:p>
    <w:tbl>
      <w:tblPr>
        <w:tblStyle w:val="Tabellenraster"/>
        <w:tblW w:w="0" w:type="auto"/>
        <w:tblLook w:val="04A0" w:firstRow="1" w:lastRow="0" w:firstColumn="1" w:lastColumn="0" w:noHBand="0" w:noVBand="1"/>
      </w:tblPr>
      <w:tblGrid>
        <w:gridCol w:w="9065"/>
      </w:tblGrid>
      <w:tr w:rsidR="00EC27F3" w:rsidRPr="000177D5" w14:paraId="00900FA8" w14:textId="77777777" w:rsidTr="00CF2F4A">
        <w:tc>
          <w:tcPr>
            <w:tcW w:w="9065" w:type="dxa"/>
          </w:tcPr>
          <w:p w14:paraId="6495F66F" w14:textId="77777777" w:rsidR="00EC27F3" w:rsidRPr="000177D5" w:rsidRDefault="00EC27F3" w:rsidP="00CF2F4A">
            <w:pPr>
              <w:rPr>
                <w:lang w:eastAsia="x-none"/>
              </w:rPr>
            </w:pPr>
            <w:r w:rsidRPr="000177D5">
              <w:rPr>
                <w:highlight w:val="green"/>
                <w:lang w:eastAsia="x-none"/>
              </w:rPr>
              <w:t>Agreement:</w:t>
            </w:r>
          </w:p>
          <w:p w14:paraId="681BFE34" w14:textId="77777777" w:rsidR="00EC27F3" w:rsidRPr="000177D5" w:rsidRDefault="00EC27F3" w:rsidP="00CF2F4A">
            <w:pPr>
              <w:numPr>
                <w:ilvl w:val="0"/>
                <w:numId w:val="55"/>
              </w:numPr>
              <w:autoSpaceDE/>
              <w:autoSpaceDN/>
              <w:adjustRightInd/>
              <w:snapToGrid/>
              <w:spacing w:after="0"/>
              <w:ind w:left="360"/>
              <w:rPr>
                <w:lang w:eastAsia="x-none"/>
              </w:rPr>
            </w:pPr>
            <w:r w:rsidRPr="000177D5">
              <w:rPr>
                <w:lang w:eastAsia="x-none"/>
              </w:rPr>
              <w:t>For up to N&gt;2 additional paths, support reporting relative timing (to the first detected path) in the measurement reports from UE to LMF for at least DL-TDOA and multi-RTT</w:t>
            </w:r>
          </w:p>
          <w:p w14:paraId="14F3F0BA" w14:textId="77777777" w:rsidR="00EC27F3" w:rsidRPr="000177D5" w:rsidRDefault="00EC27F3" w:rsidP="00CF2F4A">
            <w:pPr>
              <w:numPr>
                <w:ilvl w:val="1"/>
                <w:numId w:val="55"/>
              </w:numPr>
              <w:autoSpaceDE/>
              <w:autoSpaceDN/>
              <w:adjustRightInd/>
              <w:snapToGrid/>
              <w:spacing w:after="0"/>
              <w:ind w:left="1080"/>
              <w:rPr>
                <w:lang w:eastAsia="x-none"/>
              </w:rPr>
            </w:pPr>
            <w:r w:rsidRPr="000177D5">
              <w:rPr>
                <w:lang w:eastAsia="x-none"/>
              </w:rPr>
              <w:t>FFS: Definition of additional paths for N&gt;2</w:t>
            </w:r>
          </w:p>
          <w:p w14:paraId="6D66CF42" w14:textId="77777777" w:rsidR="00EC27F3" w:rsidRPr="000177D5" w:rsidRDefault="00EC27F3" w:rsidP="00CF2F4A">
            <w:pPr>
              <w:numPr>
                <w:ilvl w:val="1"/>
                <w:numId w:val="55"/>
              </w:numPr>
              <w:autoSpaceDE/>
              <w:autoSpaceDN/>
              <w:adjustRightInd/>
              <w:snapToGrid/>
              <w:spacing w:after="0"/>
              <w:ind w:left="1080"/>
              <w:rPr>
                <w:lang w:eastAsia="x-none"/>
              </w:rPr>
            </w:pPr>
            <w:r w:rsidRPr="000177D5">
              <w:rPr>
                <w:lang w:eastAsia="x-none"/>
              </w:rPr>
              <w:t>FFS: Whether power is additionally reported and if reported whether power is relative to first detected path or total power</w:t>
            </w:r>
          </w:p>
          <w:p w14:paraId="1C29FFF4" w14:textId="77777777" w:rsidR="00EC27F3" w:rsidRPr="000177D5" w:rsidRDefault="00EC27F3" w:rsidP="00CF2F4A">
            <w:pPr>
              <w:numPr>
                <w:ilvl w:val="0"/>
                <w:numId w:val="55"/>
              </w:numPr>
              <w:autoSpaceDE/>
              <w:autoSpaceDN/>
              <w:adjustRightInd/>
              <w:snapToGrid/>
              <w:spacing w:after="0"/>
              <w:ind w:left="360"/>
              <w:rPr>
                <w:lang w:eastAsia="x-none"/>
              </w:rPr>
            </w:pPr>
            <w:r w:rsidRPr="000177D5">
              <w:rPr>
                <w:lang w:eastAsia="x-none"/>
              </w:rPr>
              <w:t>Support one of the following options for maximum value of N at RAN1#106-b (any further criteria for selection to be discussed during RAN1#106):</w:t>
            </w:r>
          </w:p>
          <w:p w14:paraId="124CF98D" w14:textId="77777777" w:rsidR="00EC27F3" w:rsidRPr="000177D5" w:rsidRDefault="00EC27F3" w:rsidP="00CF2F4A">
            <w:pPr>
              <w:numPr>
                <w:ilvl w:val="1"/>
                <w:numId w:val="55"/>
              </w:numPr>
              <w:autoSpaceDE/>
              <w:autoSpaceDN/>
              <w:adjustRightInd/>
              <w:snapToGrid/>
              <w:spacing w:after="0"/>
              <w:ind w:left="1080"/>
              <w:rPr>
                <w:lang w:eastAsia="x-none"/>
              </w:rPr>
            </w:pPr>
            <w:r w:rsidRPr="000177D5">
              <w:rPr>
                <w:lang w:eastAsia="x-none"/>
              </w:rPr>
              <w:t>Option 1: N = 4</w:t>
            </w:r>
          </w:p>
          <w:p w14:paraId="2E0E5BC2" w14:textId="77777777" w:rsidR="00EC27F3" w:rsidRPr="000177D5" w:rsidRDefault="00EC27F3" w:rsidP="00CF2F4A">
            <w:pPr>
              <w:numPr>
                <w:ilvl w:val="1"/>
                <w:numId w:val="55"/>
              </w:numPr>
              <w:autoSpaceDE/>
              <w:autoSpaceDN/>
              <w:adjustRightInd/>
              <w:snapToGrid/>
              <w:spacing w:after="0"/>
              <w:ind w:left="1080"/>
              <w:rPr>
                <w:lang w:eastAsia="x-none"/>
              </w:rPr>
            </w:pPr>
            <w:r w:rsidRPr="000177D5">
              <w:rPr>
                <w:lang w:eastAsia="x-none"/>
              </w:rPr>
              <w:t>Option 2: N = 8</w:t>
            </w:r>
          </w:p>
          <w:p w14:paraId="77E2EA87" w14:textId="77777777" w:rsidR="00EC27F3" w:rsidRPr="000177D5" w:rsidRDefault="00EC27F3" w:rsidP="00CF2F4A">
            <w:pPr>
              <w:numPr>
                <w:ilvl w:val="1"/>
                <w:numId w:val="55"/>
              </w:numPr>
              <w:autoSpaceDE/>
              <w:autoSpaceDN/>
              <w:adjustRightInd/>
              <w:snapToGrid/>
              <w:spacing w:after="0"/>
              <w:ind w:left="1080"/>
              <w:rPr>
                <w:lang w:eastAsia="x-none"/>
              </w:rPr>
            </w:pPr>
            <w:r w:rsidRPr="000177D5">
              <w:rPr>
                <w:lang w:eastAsia="x-none"/>
              </w:rPr>
              <w:t>Option 3: N = 16</w:t>
            </w:r>
          </w:p>
          <w:p w14:paraId="574C4111" w14:textId="77777777" w:rsidR="00EC27F3" w:rsidRPr="000177D5" w:rsidRDefault="00EC27F3" w:rsidP="00CF2F4A">
            <w:pPr>
              <w:numPr>
                <w:ilvl w:val="1"/>
                <w:numId w:val="55"/>
              </w:numPr>
              <w:autoSpaceDE/>
              <w:autoSpaceDN/>
              <w:adjustRightInd/>
              <w:snapToGrid/>
              <w:spacing w:after="0"/>
              <w:ind w:left="1080"/>
              <w:rPr>
                <w:lang w:eastAsia="x-none"/>
              </w:rPr>
            </w:pPr>
            <w:r w:rsidRPr="000177D5">
              <w:rPr>
                <w:lang w:eastAsia="x-none"/>
              </w:rPr>
              <w:t>Option 4: N = 32</w:t>
            </w:r>
          </w:p>
          <w:p w14:paraId="2369051D" w14:textId="77777777" w:rsidR="00EC27F3" w:rsidRPr="000177D5" w:rsidRDefault="00EC27F3" w:rsidP="00CF2F4A">
            <w:pPr>
              <w:rPr>
                <w:lang w:eastAsia="x-none"/>
              </w:rPr>
            </w:pPr>
          </w:p>
          <w:p w14:paraId="0EF5FE82" w14:textId="77777777" w:rsidR="00EC27F3" w:rsidRPr="000177D5" w:rsidRDefault="00EC27F3" w:rsidP="00CF2F4A">
            <w:pPr>
              <w:rPr>
                <w:lang w:eastAsia="x-none"/>
              </w:rPr>
            </w:pPr>
            <w:r w:rsidRPr="000177D5">
              <w:rPr>
                <w:highlight w:val="green"/>
                <w:lang w:eastAsia="x-none"/>
              </w:rPr>
              <w:t>Agreement:</w:t>
            </w:r>
          </w:p>
          <w:p w14:paraId="0E3173F5" w14:textId="77777777" w:rsidR="00EC27F3" w:rsidRPr="000177D5" w:rsidRDefault="00EC27F3" w:rsidP="00CF2F4A">
            <w:pPr>
              <w:numPr>
                <w:ilvl w:val="0"/>
                <w:numId w:val="55"/>
              </w:numPr>
              <w:autoSpaceDE/>
              <w:autoSpaceDN/>
              <w:adjustRightInd/>
              <w:snapToGrid/>
              <w:spacing w:after="0"/>
              <w:ind w:left="360"/>
              <w:rPr>
                <w:lang w:eastAsia="x-none"/>
              </w:rPr>
            </w:pPr>
            <w:r w:rsidRPr="000177D5">
              <w:rPr>
                <w:lang w:eastAsia="x-none"/>
              </w:rPr>
              <w:t>For multipath reporting enhancements, support reporting from TRP to LMF, angle, timing, for up to additional N&gt;2 paths for at least UL-TDOA and multi-RTT.</w:t>
            </w:r>
          </w:p>
          <w:p w14:paraId="1A3A305C" w14:textId="77777777" w:rsidR="00EC27F3" w:rsidRPr="000177D5" w:rsidRDefault="00EC27F3" w:rsidP="00CF2F4A">
            <w:pPr>
              <w:numPr>
                <w:ilvl w:val="1"/>
                <w:numId w:val="55"/>
              </w:numPr>
              <w:autoSpaceDE/>
              <w:autoSpaceDN/>
              <w:adjustRightInd/>
              <w:snapToGrid/>
              <w:spacing w:after="0"/>
              <w:ind w:left="1080"/>
              <w:rPr>
                <w:lang w:eastAsia="x-none"/>
              </w:rPr>
            </w:pPr>
            <w:r w:rsidRPr="000177D5">
              <w:rPr>
                <w:lang w:eastAsia="x-none"/>
              </w:rPr>
              <w:t>FFS: Definition of additional paths for N&gt;2</w:t>
            </w:r>
          </w:p>
          <w:p w14:paraId="455DEF4C" w14:textId="77777777" w:rsidR="00EC27F3" w:rsidRPr="000177D5" w:rsidRDefault="00EC27F3" w:rsidP="00CF2F4A">
            <w:pPr>
              <w:numPr>
                <w:ilvl w:val="1"/>
                <w:numId w:val="55"/>
              </w:numPr>
              <w:autoSpaceDE/>
              <w:autoSpaceDN/>
              <w:adjustRightInd/>
              <w:snapToGrid/>
              <w:spacing w:after="0"/>
              <w:ind w:left="1080"/>
              <w:rPr>
                <w:lang w:eastAsia="x-none"/>
              </w:rPr>
            </w:pPr>
            <w:r w:rsidRPr="000177D5">
              <w:rPr>
                <w:lang w:eastAsia="x-none"/>
              </w:rPr>
              <w:t>FFS: Whether power is additionally reported and if reported whether power is relative to first detected path or total power</w:t>
            </w:r>
          </w:p>
          <w:p w14:paraId="3FB20117" w14:textId="77777777" w:rsidR="00EC27F3" w:rsidRPr="000177D5" w:rsidRDefault="00EC27F3" w:rsidP="00CF2F4A">
            <w:pPr>
              <w:numPr>
                <w:ilvl w:val="0"/>
                <w:numId w:val="55"/>
              </w:numPr>
              <w:autoSpaceDE/>
              <w:autoSpaceDN/>
              <w:adjustRightInd/>
              <w:snapToGrid/>
              <w:spacing w:after="0"/>
              <w:ind w:left="360"/>
              <w:rPr>
                <w:lang w:eastAsia="x-none"/>
              </w:rPr>
            </w:pPr>
            <w:r w:rsidRPr="000177D5">
              <w:rPr>
                <w:lang w:eastAsia="x-none"/>
              </w:rPr>
              <w:t>Down select between the following options for N at RAN1#106-b (any further criteria for selection to be discussed during RAN1#106):</w:t>
            </w:r>
          </w:p>
          <w:p w14:paraId="2AE097F6" w14:textId="77777777" w:rsidR="00EC27F3" w:rsidRPr="000177D5" w:rsidRDefault="00EC27F3" w:rsidP="00CF2F4A">
            <w:pPr>
              <w:numPr>
                <w:ilvl w:val="1"/>
                <w:numId w:val="55"/>
              </w:numPr>
              <w:autoSpaceDE/>
              <w:autoSpaceDN/>
              <w:adjustRightInd/>
              <w:snapToGrid/>
              <w:spacing w:after="0"/>
              <w:ind w:left="1080"/>
              <w:rPr>
                <w:lang w:eastAsia="x-none"/>
              </w:rPr>
            </w:pPr>
            <w:r w:rsidRPr="000177D5">
              <w:rPr>
                <w:lang w:eastAsia="x-none"/>
              </w:rPr>
              <w:t>Option 1: N = 4</w:t>
            </w:r>
          </w:p>
          <w:p w14:paraId="05329296" w14:textId="77777777" w:rsidR="00EC27F3" w:rsidRPr="000177D5" w:rsidRDefault="00EC27F3" w:rsidP="00CF2F4A">
            <w:pPr>
              <w:numPr>
                <w:ilvl w:val="1"/>
                <w:numId w:val="55"/>
              </w:numPr>
              <w:autoSpaceDE/>
              <w:autoSpaceDN/>
              <w:adjustRightInd/>
              <w:snapToGrid/>
              <w:spacing w:after="0"/>
              <w:ind w:left="1080"/>
              <w:rPr>
                <w:lang w:eastAsia="x-none"/>
              </w:rPr>
            </w:pPr>
            <w:r w:rsidRPr="000177D5">
              <w:rPr>
                <w:lang w:eastAsia="x-none"/>
              </w:rPr>
              <w:t>Option 2: N = 8</w:t>
            </w:r>
          </w:p>
          <w:p w14:paraId="002E2C49" w14:textId="77777777" w:rsidR="00EC27F3" w:rsidRPr="000177D5" w:rsidRDefault="00EC27F3" w:rsidP="00CF2F4A">
            <w:pPr>
              <w:numPr>
                <w:ilvl w:val="1"/>
                <w:numId w:val="55"/>
              </w:numPr>
              <w:autoSpaceDE/>
              <w:autoSpaceDN/>
              <w:adjustRightInd/>
              <w:snapToGrid/>
              <w:spacing w:after="0"/>
              <w:ind w:left="1080"/>
              <w:rPr>
                <w:lang w:eastAsia="x-none"/>
              </w:rPr>
            </w:pPr>
            <w:r w:rsidRPr="000177D5">
              <w:rPr>
                <w:lang w:eastAsia="x-none"/>
              </w:rPr>
              <w:t>Option 3: N = 16</w:t>
            </w:r>
          </w:p>
          <w:p w14:paraId="06658AF2" w14:textId="77777777" w:rsidR="00EC27F3" w:rsidRPr="000177D5" w:rsidRDefault="00EC27F3" w:rsidP="00CF2F4A">
            <w:pPr>
              <w:numPr>
                <w:ilvl w:val="1"/>
                <w:numId w:val="55"/>
              </w:numPr>
              <w:autoSpaceDE/>
              <w:autoSpaceDN/>
              <w:adjustRightInd/>
              <w:snapToGrid/>
              <w:spacing w:after="0"/>
              <w:ind w:left="1080"/>
              <w:rPr>
                <w:lang w:eastAsia="x-none"/>
              </w:rPr>
            </w:pPr>
            <w:r w:rsidRPr="000177D5">
              <w:rPr>
                <w:lang w:eastAsia="x-none"/>
              </w:rPr>
              <w:t>Option 4: N = 32</w:t>
            </w:r>
          </w:p>
        </w:tc>
      </w:tr>
    </w:tbl>
    <w:p w14:paraId="31B54230" w14:textId="1144A96C" w:rsidR="00EC27F3" w:rsidRPr="000177D5" w:rsidRDefault="00EC27F3" w:rsidP="00EC27F3">
      <w:pPr>
        <w:rPr>
          <w:lang w:eastAsia="zh-CN"/>
        </w:rPr>
      </w:pPr>
    </w:p>
    <w:p w14:paraId="35AD0B8C" w14:textId="54669F75" w:rsidR="002D0B40" w:rsidRPr="000177D5" w:rsidRDefault="002D0B40" w:rsidP="006F7F50">
      <w:pPr>
        <w:pStyle w:val="berschrift2"/>
        <w:rPr>
          <w:lang w:eastAsia="zh-CN"/>
        </w:rPr>
      </w:pPr>
      <w:r w:rsidRPr="000177D5">
        <w:rPr>
          <w:lang w:eastAsia="zh-CN"/>
        </w:rPr>
        <w:t xml:space="preserve">Definition of the N and path selection criteria </w:t>
      </w:r>
    </w:p>
    <w:p w14:paraId="11B8E7CD" w14:textId="6E405941" w:rsidR="00EC27F3" w:rsidRPr="000177D5" w:rsidRDefault="00EC27F3" w:rsidP="00EC27F3">
      <w:pPr>
        <w:rPr>
          <w:lang w:eastAsia="zh-CN"/>
        </w:rPr>
      </w:pPr>
      <w:r w:rsidRPr="000177D5">
        <w:rPr>
          <w:lang w:eastAsia="zh-CN"/>
        </w:rPr>
        <w:t xml:space="preserve">N-path reporting can be used for different purposes: </w:t>
      </w:r>
    </w:p>
    <w:p w14:paraId="7DA162DC" w14:textId="77777777" w:rsidR="00EC27F3" w:rsidRPr="000177D5" w:rsidRDefault="00EC27F3" w:rsidP="00EC27F3">
      <w:pPr>
        <w:pStyle w:val="Listenabsatz"/>
        <w:numPr>
          <w:ilvl w:val="0"/>
          <w:numId w:val="62"/>
        </w:numPr>
        <w:ind w:firstLineChars="0"/>
        <w:rPr>
          <w:lang w:eastAsia="zh-CN"/>
        </w:rPr>
      </w:pPr>
      <w:r w:rsidRPr="000177D5">
        <w:rPr>
          <w:lang w:eastAsia="zh-CN"/>
        </w:rPr>
        <w:t xml:space="preserve">Strong multipath components (e.g. specular reflections or other strong distinct paths) are reported and used by positioning algorithms based on fingerprinting or considering “mirrored TRP positions”. </w:t>
      </w:r>
    </w:p>
    <w:p w14:paraId="335A8563" w14:textId="77777777" w:rsidR="00EC27F3" w:rsidRPr="000177D5" w:rsidRDefault="00EC27F3" w:rsidP="00EC27F3">
      <w:pPr>
        <w:pStyle w:val="Listenabsatz"/>
        <w:numPr>
          <w:ilvl w:val="0"/>
          <w:numId w:val="62"/>
        </w:numPr>
        <w:ind w:firstLineChars="0"/>
        <w:rPr>
          <w:lang w:eastAsia="zh-CN"/>
        </w:rPr>
      </w:pPr>
      <w:r w:rsidRPr="000177D5">
        <w:rPr>
          <w:lang w:eastAsia="zh-CN"/>
        </w:rPr>
        <w:t>Provide several hypothesizes for the ToA related to the FAP</w:t>
      </w:r>
    </w:p>
    <w:p w14:paraId="32BBFD5C" w14:textId="3D05F007" w:rsidR="00EC27F3" w:rsidRPr="000177D5" w:rsidRDefault="00EC27F3" w:rsidP="00EC27F3">
      <w:pPr>
        <w:pStyle w:val="Listenabsatz"/>
        <w:numPr>
          <w:ilvl w:val="0"/>
          <w:numId w:val="62"/>
        </w:numPr>
        <w:ind w:firstLineChars="0"/>
        <w:rPr>
          <w:lang w:eastAsia="zh-CN"/>
        </w:rPr>
      </w:pPr>
      <w:r w:rsidRPr="000177D5">
        <w:rPr>
          <w:lang w:eastAsia="zh-CN"/>
        </w:rPr>
        <w:t xml:space="preserve">Provide information on the correlation characteristics. This can be used to </w:t>
      </w:r>
      <w:r w:rsidR="005A67CA" w:rsidRPr="000177D5">
        <w:rPr>
          <w:lang w:eastAsia="zh-CN"/>
        </w:rPr>
        <w:t>derive</w:t>
      </w:r>
      <w:r w:rsidRPr="000177D5">
        <w:rPr>
          <w:lang w:eastAsia="zh-CN"/>
        </w:rPr>
        <w:t xml:space="preserve"> reliability information for the ToA measurements, for example. Reporting the characteristics of the detected FAP together with complementary information may be also an alternative for the LOS/NLOS indicator. </w:t>
      </w:r>
    </w:p>
    <w:p w14:paraId="70F37674" w14:textId="76528DEE" w:rsidR="00EC27F3" w:rsidRPr="000177D5" w:rsidRDefault="00EC27F3" w:rsidP="00EC27F3">
      <w:pPr>
        <w:rPr>
          <w:lang w:eastAsia="zh-CN"/>
        </w:rPr>
      </w:pPr>
      <w:r w:rsidRPr="000177D5">
        <w:rPr>
          <w:lang w:eastAsia="zh-CN"/>
        </w:rPr>
        <w:t xml:space="preserve">Release 17 shall consider #2 and #3 as high priority for reliable high accuracy positioning. Nevertheless, the selection of criteria of the N-additional paths by the UE or TRP is crucial for the LMF and cannot be </w:t>
      </w:r>
      <w:r w:rsidR="005A67CA" w:rsidRPr="000177D5">
        <w:rPr>
          <w:lang w:eastAsia="zh-CN"/>
        </w:rPr>
        <w:t>determined</w:t>
      </w:r>
      <w:r w:rsidRPr="000177D5">
        <w:rPr>
          <w:lang w:eastAsia="zh-CN"/>
        </w:rPr>
        <w:t xml:space="preserve"> solely by setting the maximum number of N.</w:t>
      </w:r>
    </w:p>
    <w:p w14:paraId="47143DA5" w14:textId="77777777" w:rsidR="00EC27F3" w:rsidRPr="000177D5" w:rsidRDefault="00EC27F3" w:rsidP="00EC27F3">
      <w:pPr>
        <w:rPr>
          <w:lang w:eastAsia="zh-CN"/>
        </w:rPr>
      </w:pPr>
    </w:p>
    <w:p w14:paraId="6E8DC65E" w14:textId="013EC01B" w:rsidR="00EC27F3" w:rsidRPr="000177D5" w:rsidRDefault="00EC27F3" w:rsidP="005A67CA">
      <w:pPr>
        <w:ind w:left="1701" w:hanging="1701"/>
        <w:rPr>
          <w:b/>
          <w:bCs/>
          <w:lang w:eastAsia="zh-CN"/>
        </w:rPr>
      </w:pPr>
      <w:r w:rsidRPr="000177D5">
        <w:rPr>
          <w:b/>
          <w:bCs/>
          <w:lang w:eastAsia="zh-CN"/>
        </w:rPr>
        <w:t xml:space="preserve">Observation </w:t>
      </w:r>
      <w:r w:rsidR="005A67CA">
        <w:rPr>
          <w:b/>
          <w:bCs/>
          <w:lang w:eastAsia="zh-CN"/>
        </w:rPr>
        <w:t>3:</w:t>
      </w:r>
      <w:r w:rsidRPr="000177D5">
        <w:rPr>
          <w:b/>
          <w:bCs/>
          <w:lang w:eastAsia="zh-CN"/>
        </w:rPr>
        <w:t xml:space="preserve"> </w:t>
      </w:r>
      <w:r w:rsidRPr="000177D5">
        <w:rPr>
          <w:b/>
          <w:bCs/>
          <w:lang w:eastAsia="zh-CN"/>
        </w:rPr>
        <w:tab/>
        <w:t>For the N-path reporting, the selected additional paths and the maximum number of N depends on the LMF usage</w:t>
      </w:r>
    </w:p>
    <w:p w14:paraId="500005C6" w14:textId="77777777" w:rsidR="00EC27F3" w:rsidRPr="000177D5" w:rsidRDefault="00EC27F3" w:rsidP="00EC27F3">
      <w:pPr>
        <w:ind w:left="1701" w:hanging="1701"/>
        <w:rPr>
          <w:b/>
          <w:bCs/>
          <w:lang w:eastAsia="zh-CN"/>
        </w:rPr>
      </w:pPr>
    </w:p>
    <w:p w14:paraId="2BEA6010" w14:textId="53AB5D2E" w:rsidR="00EC27F3" w:rsidRPr="000177D5" w:rsidRDefault="00EC27F3" w:rsidP="005A67CA">
      <w:pPr>
        <w:ind w:left="1701" w:hanging="1701"/>
        <w:rPr>
          <w:b/>
          <w:bCs/>
          <w:lang w:eastAsia="x-none"/>
        </w:rPr>
      </w:pPr>
      <w:r w:rsidRPr="000177D5">
        <w:rPr>
          <w:b/>
          <w:bCs/>
          <w:lang w:eastAsia="zh-CN"/>
        </w:rPr>
        <w:t xml:space="preserve">Observation </w:t>
      </w:r>
      <w:r w:rsidR="005A67CA">
        <w:rPr>
          <w:b/>
          <w:bCs/>
          <w:lang w:eastAsia="zh-CN"/>
        </w:rPr>
        <w:t>4:</w:t>
      </w:r>
      <w:r w:rsidRPr="000177D5">
        <w:rPr>
          <w:b/>
          <w:bCs/>
          <w:lang w:eastAsia="zh-CN"/>
        </w:rPr>
        <w:t xml:space="preserve"> </w:t>
      </w:r>
      <w:r w:rsidRPr="000177D5">
        <w:rPr>
          <w:b/>
          <w:bCs/>
          <w:lang w:eastAsia="zh-CN"/>
        </w:rPr>
        <w:tab/>
      </w:r>
      <w:r w:rsidRPr="000177D5">
        <w:rPr>
          <w:b/>
          <w:bCs/>
          <w:lang w:eastAsia="x-none"/>
        </w:rPr>
        <w:t>The selection of the maximum number of additional path reporting is alone not sufficient if the selection criteria (related to the LMF usage) is unknown.</w:t>
      </w:r>
    </w:p>
    <w:p w14:paraId="59740533" w14:textId="77777777" w:rsidR="00EC27F3" w:rsidRPr="000177D5" w:rsidRDefault="00EC27F3" w:rsidP="00EC27F3">
      <w:pPr>
        <w:ind w:left="1701" w:hanging="1701"/>
        <w:rPr>
          <w:b/>
          <w:bCs/>
          <w:lang w:eastAsia="zh-CN"/>
        </w:rPr>
      </w:pPr>
    </w:p>
    <w:p w14:paraId="12F399BB" w14:textId="5ABF9242" w:rsidR="00755519" w:rsidRDefault="00EC27F3" w:rsidP="00755519">
      <w:pPr>
        <w:ind w:left="1701" w:hanging="1701"/>
        <w:rPr>
          <w:b/>
          <w:bCs/>
          <w:lang w:eastAsia="x-none"/>
        </w:rPr>
      </w:pPr>
      <w:r w:rsidRPr="000177D5">
        <w:rPr>
          <w:b/>
          <w:bCs/>
          <w:lang w:eastAsia="zh-CN"/>
        </w:rPr>
        <w:t xml:space="preserve">Proposal </w:t>
      </w:r>
      <w:r w:rsidR="005A67CA">
        <w:rPr>
          <w:b/>
          <w:bCs/>
          <w:lang w:eastAsia="zh-CN"/>
        </w:rPr>
        <w:t>1:</w:t>
      </w:r>
      <w:r w:rsidRPr="000177D5">
        <w:rPr>
          <w:b/>
          <w:bCs/>
          <w:lang w:eastAsia="zh-CN"/>
        </w:rPr>
        <w:t xml:space="preserve"> </w:t>
      </w:r>
      <w:r w:rsidRPr="000177D5">
        <w:rPr>
          <w:b/>
          <w:bCs/>
          <w:lang w:eastAsia="zh-CN"/>
        </w:rPr>
        <w:tab/>
      </w:r>
      <w:r w:rsidR="00755519">
        <w:rPr>
          <w:b/>
          <w:bCs/>
          <w:lang w:eastAsia="zh-CN"/>
        </w:rPr>
        <w:t xml:space="preserve">Agree on </w:t>
      </w:r>
      <w:r w:rsidR="00755519" w:rsidRPr="000177D5">
        <w:rPr>
          <w:b/>
          <w:bCs/>
          <w:lang w:eastAsia="x-none"/>
        </w:rPr>
        <w:t xml:space="preserve">the </w:t>
      </w:r>
      <w:r w:rsidR="00755519">
        <w:rPr>
          <w:b/>
          <w:bCs/>
          <w:lang w:eastAsia="x-none"/>
        </w:rPr>
        <w:t xml:space="preserve">expected </w:t>
      </w:r>
      <w:r w:rsidR="00755519" w:rsidRPr="000177D5">
        <w:rPr>
          <w:b/>
          <w:bCs/>
          <w:lang w:eastAsia="zh-CN"/>
        </w:rPr>
        <w:t>N-paths</w:t>
      </w:r>
      <w:r w:rsidR="00755519" w:rsidRPr="000177D5">
        <w:rPr>
          <w:b/>
          <w:bCs/>
          <w:lang w:eastAsia="x-none"/>
        </w:rPr>
        <w:t xml:space="preserve"> </w:t>
      </w:r>
      <w:r w:rsidR="00755519">
        <w:rPr>
          <w:b/>
          <w:bCs/>
          <w:lang w:eastAsia="x-none"/>
        </w:rPr>
        <w:t>by the LMF (</w:t>
      </w:r>
      <w:r w:rsidR="00755519" w:rsidRPr="000177D5">
        <w:rPr>
          <w:b/>
          <w:bCs/>
          <w:lang w:eastAsia="zh-CN"/>
        </w:rPr>
        <w:t>definition of the N-path</w:t>
      </w:r>
      <w:r w:rsidR="00755519">
        <w:rPr>
          <w:b/>
          <w:bCs/>
          <w:lang w:eastAsia="zh-CN"/>
        </w:rPr>
        <w:t>)</w:t>
      </w:r>
      <w:r w:rsidR="00755519">
        <w:rPr>
          <w:b/>
          <w:bCs/>
          <w:lang w:eastAsia="x-none"/>
        </w:rPr>
        <w:t xml:space="preserve"> </w:t>
      </w:r>
      <w:r w:rsidR="00755519" w:rsidRPr="00755519">
        <w:rPr>
          <w:b/>
          <w:bCs/>
          <w:lang w:eastAsia="x-none"/>
        </w:rPr>
        <w:t>preceding</w:t>
      </w:r>
      <w:r w:rsidR="00755519">
        <w:rPr>
          <w:b/>
          <w:bCs/>
          <w:lang w:eastAsia="x-none"/>
        </w:rPr>
        <w:t xml:space="preserve"> discussions on the </w:t>
      </w:r>
      <w:r w:rsidR="00755519" w:rsidRPr="000177D5">
        <w:rPr>
          <w:b/>
          <w:bCs/>
          <w:lang w:eastAsia="x-none"/>
        </w:rPr>
        <w:t>maximum number</w:t>
      </w:r>
      <w:r w:rsidR="00755519">
        <w:rPr>
          <w:b/>
          <w:bCs/>
          <w:lang w:eastAsia="x-none"/>
        </w:rPr>
        <w:t xml:space="preserve"> of N.</w:t>
      </w:r>
    </w:p>
    <w:p w14:paraId="6498C3AF" w14:textId="77777777" w:rsidR="00755519" w:rsidRDefault="00755519" w:rsidP="00755519">
      <w:pPr>
        <w:ind w:left="1701" w:hanging="1701"/>
        <w:rPr>
          <w:b/>
          <w:bCs/>
          <w:lang w:eastAsia="x-none"/>
        </w:rPr>
      </w:pPr>
    </w:p>
    <w:p w14:paraId="2C96BA49" w14:textId="265D4E7C" w:rsidR="00EC27F3" w:rsidRPr="000177D5" w:rsidRDefault="00EC27F3" w:rsidP="00755519">
      <w:pPr>
        <w:ind w:left="1701" w:hanging="1701"/>
        <w:rPr>
          <w:b/>
          <w:bCs/>
          <w:lang w:eastAsia="zh-CN"/>
        </w:rPr>
      </w:pPr>
      <w:r w:rsidRPr="000177D5">
        <w:rPr>
          <w:b/>
          <w:bCs/>
          <w:lang w:eastAsia="zh-CN"/>
        </w:rPr>
        <w:t xml:space="preserve">Proposal </w:t>
      </w:r>
      <w:r w:rsidR="005A67CA">
        <w:rPr>
          <w:b/>
          <w:bCs/>
          <w:lang w:eastAsia="zh-CN"/>
        </w:rPr>
        <w:t>2:</w:t>
      </w:r>
      <w:r w:rsidRPr="000177D5">
        <w:rPr>
          <w:b/>
          <w:bCs/>
          <w:lang w:eastAsia="zh-CN"/>
        </w:rPr>
        <w:t xml:space="preserve"> </w:t>
      </w:r>
      <w:r w:rsidRPr="000177D5">
        <w:rPr>
          <w:b/>
          <w:bCs/>
          <w:lang w:eastAsia="zh-CN"/>
        </w:rPr>
        <w:tab/>
        <w:t xml:space="preserve">For the definition of the N-path, select one of the following alternatives: </w:t>
      </w:r>
    </w:p>
    <w:p w14:paraId="2D755DC9" w14:textId="1D8E286B" w:rsidR="00EC27F3" w:rsidRPr="000177D5" w:rsidRDefault="00EC27F3" w:rsidP="00EC27F3">
      <w:pPr>
        <w:pStyle w:val="Listenabsatz"/>
        <w:numPr>
          <w:ilvl w:val="1"/>
          <w:numId w:val="54"/>
        </w:numPr>
        <w:ind w:left="2060" w:firstLineChars="0"/>
        <w:rPr>
          <w:b/>
          <w:bCs/>
          <w:lang w:eastAsia="zh-CN"/>
        </w:rPr>
      </w:pPr>
      <w:r w:rsidRPr="000177D5">
        <w:rPr>
          <w:b/>
          <w:bCs/>
          <w:lang w:eastAsia="zh-CN"/>
        </w:rPr>
        <w:t>Alt1. Independent N paths reports per usage:</w:t>
      </w:r>
    </w:p>
    <w:p w14:paraId="0A9BA4A4" w14:textId="77777777" w:rsidR="00EC27F3" w:rsidRPr="000177D5" w:rsidRDefault="00EC27F3" w:rsidP="00EC27F3">
      <w:pPr>
        <w:ind w:left="2320"/>
        <w:rPr>
          <w:b/>
          <w:bCs/>
          <w:lang w:eastAsia="zh-CN"/>
        </w:rPr>
      </w:pPr>
      <w:r w:rsidRPr="000177D5">
        <w:rPr>
          <w:b/>
          <w:bCs/>
          <w:lang w:eastAsia="zh-CN"/>
        </w:rPr>
        <w:t>The reported N path correspond to multiple additional paths depending on the usage which includes:</w:t>
      </w:r>
    </w:p>
    <w:p w14:paraId="67E6D50F" w14:textId="3D663BA8" w:rsidR="00B0757C" w:rsidRPr="000177D5" w:rsidRDefault="00EC27F3">
      <w:pPr>
        <w:pStyle w:val="Listenabsatz"/>
        <w:numPr>
          <w:ilvl w:val="2"/>
          <w:numId w:val="66"/>
        </w:numPr>
        <w:ind w:left="2780" w:firstLineChars="0"/>
        <w:rPr>
          <w:b/>
          <w:bCs/>
          <w:lang w:eastAsia="zh-CN"/>
        </w:rPr>
      </w:pPr>
      <w:r w:rsidRPr="000177D5">
        <w:rPr>
          <w:b/>
          <w:bCs/>
          <w:lang w:eastAsia="zh-CN"/>
        </w:rPr>
        <w:t xml:space="preserve">N additional paths </w:t>
      </w:r>
      <w:r w:rsidR="00B0757C" w:rsidRPr="000177D5">
        <w:rPr>
          <w:b/>
          <w:bCs/>
          <w:lang w:eastAsia="zh-CN"/>
        </w:rPr>
        <w:t>on possible one or more paths when the UE is uncertain on a measured ToA</w:t>
      </w:r>
      <w:r w:rsidR="00DC5B5A" w:rsidRPr="000177D5">
        <w:rPr>
          <w:b/>
          <w:bCs/>
          <w:lang w:eastAsia="zh-CN"/>
        </w:rPr>
        <w:t xml:space="preserve"> for RSTD or Rx-Tx</w:t>
      </w:r>
      <w:r w:rsidR="00B0757C" w:rsidRPr="000177D5">
        <w:rPr>
          <w:b/>
          <w:bCs/>
          <w:lang w:eastAsia="zh-CN"/>
        </w:rPr>
        <w:t>, or</w:t>
      </w:r>
    </w:p>
    <w:p w14:paraId="7B66426B" w14:textId="4F6E0C6D" w:rsidR="00B0757C" w:rsidRPr="000177D5" w:rsidRDefault="00B0757C" w:rsidP="00694E5D">
      <w:pPr>
        <w:pStyle w:val="Listenabsatz"/>
        <w:numPr>
          <w:ilvl w:val="2"/>
          <w:numId w:val="66"/>
        </w:numPr>
        <w:ind w:left="2780" w:firstLineChars="0"/>
        <w:rPr>
          <w:b/>
          <w:bCs/>
          <w:lang w:eastAsia="zh-CN"/>
        </w:rPr>
      </w:pPr>
      <w:r w:rsidRPr="000177D5">
        <w:rPr>
          <w:b/>
          <w:bCs/>
          <w:lang w:eastAsia="zh-CN"/>
        </w:rPr>
        <w:t>N additional paths related to the FAP to enable high accuracy ToA estimation, or</w:t>
      </w:r>
    </w:p>
    <w:p w14:paraId="4CBDB5D1" w14:textId="77777777" w:rsidR="00EC27F3" w:rsidRPr="000177D5" w:rsidRDefault="00EC27F3">
      <w:pPr>
        <w:pStyle w:val="Listenabsatz"/>
        <w:numPr>
          <w:ilvl w:val="2"/>
          <w:numId w:val="66"/>
        </w:numPr>
        <w:ind w:left="2780" w:firstLineChars="0"/>
        <w:rPr>
          <w:b/>
          <w:bCs/>
          <w:lang w:eastAsia="zh-CN"/>
        </w:rPr>
      </w:pPr>
      <w:r w:rsidRPr="000177D5">
        <w:rPr>
          <w:b/>
          <w:bCs/>
          <w:lang w:eastAsia="zh-CN"/>
        </w:rPr>
        <w:t>N additional paths following the reported FAP</w:t>
      </w:r>
    </w:p>
    <w:p w14:paraId="24F4FD67" w14:textId="77777777" w:rsidR="00EC27F3" w:rsidRPr="000177D5" w:rsidRDefault="00EC27F3" w:rsidP="00EC27F3">
      <w:pPr>
        <w:pStyle w:val="Listenabsatz"/>
        <w:ind w:left="1995" w:firstLineChars="0" w:firstLine="325"/>
        <w:rPr>
          <w:b/>
          <w:bCs/>
          <w:lang w:eastAsia="zh-CN"/>
        </w:rPr>
      </w:pPr>
      <w:r w:rsidRPr="000177D5">
        <w:rPr>
          <w:b/>
          <w:bCs/>
          <w:lang w:eastAsia="zh-CN"/>
        </w:rPr>
        <w:t>Note: the maximum value of “N” may depend on the usage</w:t>
      </w:r>
    </w:p>
    <w:p w14:paraId="65AA102A" w14:textId="77777777" w:rsidR="00EC27F3" w:rsidRPr="000177D5" w:rsidRDefault="00EC27F3" w:rsidP="00EC27F3">
      <w:pPr>
        <w:pStyle w:val="Listenabsatz"/>
        <w:numPr>
          <w:ilvl w:val="1"/>
          <w:numId w:val="54"/>
        </w:numPr>
        <w:ind w:left="2060" w:firstLineChars="0"/>
        <w:rPr>
          <w:b/>
          <w:bCs/>
          <w:lang w:eastAsia="zh-CN"/>
        </w:rPr>
      </w:pPr>
      <w:r w:rsidRPr="000177D5">
        <w:rPr>
          <w:b/>
          <w:bCs/>
          <w:lang w:eastAsia="zh-CN"/>
        </w:rPr>
        <w:t>Alt2. Common N path report:</w:t>
      </w:r>
    </w:p>
    <w:p w14:paraId="483AFA7E" w14:textId="77777777" w:rsidR="00EC27F3" w:rsidRPr="000177D5" w:rsidRDefault="00EC27F3" w:rsidP="00EC27F3">
      <w:pPr>
        <w:ind w:left="2320"/>
        <w:rPr>
          <w:b/>
          <w:bCs/>
          <w:lang w:eastAsia="zh-CN"/>
        </w:rPr>
      </w:pPr>
      <w:r w:rsidRPr="000177D5">
        <w:rPr>
          <w:b/>
          <w:bCs/>
          <w:lang w:eastAsia="zh-CN"/>
        </w:rPr>
        <w:t>The reported N path correspond to multiple additional paths depending on the usage which includes:</w:t>
      </w:r>
    </w:p>
    <w:p w14:paraId="19A88872" w14:textId="42688856" w:rsidR="00EC27F3" w:rsidRPr="000177D5" w:rsidRDefault="00EC27F3" w:rsidP="00DC5B5A">
      <w:pPr>
        <w:pStyle w:val="Listenabsatz"/>
        <w:numPr>
          <w:ilvl w:val="0"/>
          <w:numId w:val="56"/>
        </w:numPr>
        <w:ind w:left="3040" w:firstLineChars="0"/>
        <w:rPr>
          <w:b/>
          <w:bCs/>
          <w:lang w:eastAsia="zh-CN"/>
        </w:rPr>
      </w:pPr>
      <w:r w:rsidRPr="000177D5">
        <w:rPr>
          <w:b/>
          <w:bCs/>
          <w:lang w:eastAsia="zh-CN"/>
        </w:rPr>
        <w:t xml:space="preserve">Upto X </w:t>
      </w:r>
      <w:r w:rsidR="00DC5B5A" w:rsidRPr="000177D5">
        <w:rPr>
          <w:b/>
          <w:bCs/>
          <w:lang w:eastAsia="zh-CN"/>
        </w:rPr>
        <w:t>additional paths on possible one or more paths when the UE is uncertain on a measured ToA for RSTD or Rx-Tx</w:t>
      </w:r>
    </w:p>
    <w:p w14:paraId="71873AA1" w14:textId="6BC5A876" w:rsidR="00EC27F3" w:rsidRPr="000177D5" w:rsidRDefault="00EC27F3" w:rsidP="00DC5B5A">
      <w:pPr>
        <w:pStyle w:val="Listenabsatz"/>
        <w:numPr>
          <w:ilvl w:val="0"/>
          <w:numId w:val="56"/>
        </w:numPr>
        <w:ind w:left="3040" w:firstLineChars="0"/>
        <w:rPr>
          <w:b/>
          <w:bCs/>
          <w:lang w:eastAsia="zh-CN"/>
        </w:rPr>
      </w:pPr>
      <w:r w:rsidRPr="000177D5">
        <w:rPr>
          <w:b/>
          <w:bCs/>
          <w:lang w:eastAsia="zh-CN"/>
        </w:rPr>
        <w:t xml:space="preserve">Upto Y </w:t>
      </w:r>
      <w:r w:rsidR="00DC5B5A" w:rsidRPr="000177D5">
        <w:rPr>
          <w:b/>
          <w:bCs/>
          <w:lang w:eastAsia="zh-CN"/>
        </w:rPr>
        <w:t>additional paths related to the FAP to enable high accuracy ToA estimation</w:t>
      </w:r>
      <w:r w:rsidR="00DC5B5A" w:rsidRPr="000177D5" w:rsidDel="00DC5B5A">
        <w:rPr>
          <w:b/>
          <w:bCs/>
          <w:lang w:eastAsia="zh-CN"/>
        </w:rPr>
        <w:t xml:space="preserve"> </w:t>
      </w:r>
    </w:p>
    <w:p w14:paraId="6BE11BAF" w14:textId="77777777" w:rsidR="00EC27F3" w:rsidRPr="000177D5" w:rsidRDefault="00EC27F3" w:rsidP="00EC27F3">
      <w:pPr>
        <w:pStyle w:val="Listenabsatz"/>
        <w:numPr>
          <w:ilvl w:val="0"/>
          <w:numId w:val="56"/>
        </w:numPr>
        <w:ind w:left="3040" w:firstLineChars="0"/>
        <w:rPr>
          <w:b/>
          <w:bCs/>
          <w:lang w:eastAsia="zh-CN"/>
        </w:rPr>
      </w:pPr>
      <w:r w:rsidRPr="000177D5">
        <w:rPr>
          <w:b/>
          <w:bCs/>
          <w:lang w:eastAsia="zh-CN"/>
        </w:rPr>
        <w:t>Upto Z additional paths following the reported FAP</w:t>
      </w:r>
    </w:p>
    <w:p w14:paraId="35F009AD" w14:textId="77777777" w:rsidR="00EC27F3" w:rsidRPr="000177D5" w:rsidRDefault="00EC27F3" w:rsidP="00EC27F3">
      <w:pPr>
        <w:ind w:left="4021" w:hanging="1701"/>
        <w:rPr>
          <w:b/>
          <w:bCs/>
          <w:lang w:eastAsia="zh-CN"/>
        </w:rPr>
      </w:pPr>
      <w:r w:rsidRPr="000177D5">
        <w:rPr>
          <w:b/>
          <w:bCs/>
          <w:lang w:eastAsia="zh-CN"/>
        </w:rPr>
        <w:t>Note: the sum of “X”, “Y” and “Z” is less than or equal to “N”</w:t>
      </w:r>
    </w:p>
    <w:p w14:paraId="30465A15" w14:textId="2A50BA85" w:rsidR="00DB4F1E" w:rsidRPr="000177D5" w:rsidRDefault="00DB4F1E">
      <w:pPr>
        <w:autoSpaceDE/>
        <w:autoSpaceDN/>
        <w:adjustRightInd/>
        <w:snapToGrid/>
        <w:spacing w:after="0"/>
        <w:jc w:val="left"/>
        <w:rPr>
          <w:sz w:val="28"/>
          <w:szCs w:val="28"/>
        </w:rPr>
      </w:pPr>
    </w:p>
    <w:p w14:paraId="6A6D82B4" w14:textId="604868AD" w:rsidR="00011378" w:rsidRPr="000177D5" w:rsidRDefault="00011378" w:rsidP="006F7F50">
      <w:pPr>
        <w:pStyle w:val="berschrift2"/>
        <w:rPr>
          <w:lang w:eastAsia="zh-CN"/>
        </w:rPr>
      </w:pPr>
      <w:r w:rsidRPr="000177D5">
        <w:rPr>
          <w:lang w:eastAsia="zh-CN"/>
        </w:rPr>
        <w:t xml:space="preserve">Equal spaced (N-)path reporting </w:t>
      </w:r>
    </w:p>
    <w:p w14:paraId="543501DD" w14:textId="0BE52A1A" w:rsidR="00657C5C" w:rsidRPr="000177D5" w:rsidRDefault="00657C5C">
      <w:pPr>
        <w:rPr>
          <w:lang w:eastAsia="zh-CN"/>
        </w:rPr>
      </w:pPr>
      <w:r w:rsidRPr="000177D5">
        <w:rPr>
          <w:lang w:eastAsia="zh-CN"/>
        </w:rPr>
        <w:t xml:space="preserve">As described in chapter </w:t>
      </w:r>
      <w:r w:rsidRPr="00BA1AE7">
        <w:rPr>
          <w:lang w:eastAsia="zh-CN"/>
        </w:rPr>
        <w:fldChar w:fldCharType="begin"/>
      </w:r>
      <w:r w:rsidRPr="000177D5">
        <w:rPr>
          <w:lang w:eastAsia="zh-CN"/>
        </w:rPr>
        <w:instrText xml:space="preserve"> REF _Ref83909091 \r \h </w:instrText>
      </w:r>
      <w:r w:rsidRPr="00BA1AE7">
        <w:rPr>
          <w:lang w:eastAsia="zh-CN"/>
        </w:rPr>
      </w:r>
      <w:r w:rsidRPr="00BA1AE7">
        <w:rPr>
          <w:lang w:eastAsia="zh-CN"/>
        </w:rPr>
        <w:fldChar w:fldCharType="separate"/>
      </w:r>
      <w:r w:rsidR="0038342E">
        <w:rPr>
          <w:lang w:eastAsia="zh-CN"/>
        </w:rPr>
        <w:t>2</w:t>
      </w:r>
      <w:r w:rsidRPr="00BA1AE7">
        <w:rPr>
          <w:lang w:eastAsia="zh-CN"/>
        </w:rPr>
        <w:fldChar w:fldCharType="end"/>
      </w:r>
      <w:r w:rsidR="003E3C4E" w:rsidRPr="000177D5">
        <w:rPr>
          <w:lang w:eastAsia="zh-CN"/>
        </w:rPr>
        <w:t xml:space="preserve">, </w:t>
      </w:r>
      <w:r w:rsidRPr="000177D5">
        <w:rPr>
          <w:lang w:eastAsia="zh-CN"/>
        </w:rPr>
        <w:t>the correlation lobes are a composite of several (</w:t>
      </w:r>
      <w:r w:rsidR="000177D5" w:rsidRPr="000177D5">
        <w:rPr>
          <w:lang w:eastAsia="zh-CN"/>
        </w:rPr>
        <w:t>distinct</w:t>
      </w:r>
      <w:r w:rsidRPr="000177D5">
        <w:rPr>
          <w:lang w:eastAsia="zh-CN"/>
        </w:rPr>
        <w:t xml:space="preserve">) paths of the underlaying (wideband) CIR. The ToA measurements may be not able to separate these paths. Furthermore, the measurement error may depend on the algorithm used for the detection of the FAP. </w:t>
      </w:r>
    </w:p>
    <w:p w14:paraId="10954ADD" w14:textId="77777777" w:rsidR="00657C5C" w:rsidRPr="000177D5" w:rsidRDefault="00657C5C" w:rsidP="00657C5C">
      <w:pPr>
        <w:rPr>
          <w:lang w:eastAsia="zh-CN"/>
        </w:rPr>
      </w:pPr>
      <w:r w:rsidRPr="000177D5">
        <w:rPr>
          <w:lang w:eastAsia="zh-CN"/>
        </w:rPr>
        <w:t>The proposed equal spaced path reporting (ESPR) is based on and offers:</w:t>
      </w:r>
    </w:p>
    <w:p w14:paraId="4A65B004" w14:textId="77777777" w:rsidR="00657C5C" w:rsidRPr="000177D5" w:rsidRDefault="00657C5C" w:rsidP="00657C5C">
      <w:pPr>
        <w:pStyle w:val="Listenabsatz"/>
        <w:numPr>
          <w:ilvl w:val="0"/>
          <w:numId w:val="64"/>
        </w:numPr>
        <w:ind w:firstLineChars="0"/>
        <w:rPr>
          <w:lang w:eastAsia="zh-CN"/>
        </w:rPr>
      </w:pPr>
      <w:r w:rsidRPr="000177D5">
        <w:rPr>
          <w:lang w:eastAsia="zh-CN"/>
        </w:rPr>
        <w:t>The measurement unit (UE for UE assisted and/or TRP for UL-TDOA and multi-RTT) may be not able to separate the taps of the underlying CIR</w:t>
      </w:r>
    </w:p>
    <w:p w14:paraId="3A1E57FB" w14:textId="77777777" w:rsidR="00657C5C" w:rsidRPr="000177D5" w:rsidRDefault="00657C5C" w:rsidP="00657C5C">
      <w:pPr>
        <w:pStyle w:val="Listenabsatz"/>
        <w:numPr>
          <w:ilvl w:val="0"/>
          <w:numId w:val="64"/>
        </w:numPr>
        <w:ind w:firstLineChars="0"/>
        <w:rPr>
          <w:lang w:eastAsia="zh-CN"/>
        </w:rPr>
      </w:pPr>
      <w:r w:rsidRPr="000177D5">
        <w:rPr>
          <w:lang w:eastAsia="zh-CN"/>
        </w:rPr>
        <w:t xml:space="preserve">In case of UL-TDOA and multi-RTT the LMF may collect information from several measurement units. The used method for ToA estimation shall be unambiguous. The ESPR reports the characteristics of the correlation lobe relative to a first ToA estimate.  </w:t>
      </w:r>
    </w:p>
    <w:p w14:paraId="3921F972" w14:textId="77777777" w:rsidR="00657C5C" w:rsidRPr="000177D5" w:rsidRDefault="00657C5C" w:rsidP="00657C5C">
      <w:pPr>
        <w:pStyle w:val="Listenabsatz"/>
        <w:numPr>
          <w:ilvl w:val="0"/>
          <w:numId w:val="64"/>
        </w:numPr>
        <w:ind w:firstLineChars="0"/>
        <w:rPr>
          <w:lang w:eastAsia="zh-CN"/>
        </w:rPr>
      </w:pPr>
      <w:r w:rsidRPr="000177D5">
        <w:rPr>
          <w:lang w:eastAsia="zh-CN"/>
        </w:rPr>
        <w:t xml:space="preserve">Providing raw data to the LMF may enable the LMF to use advance algorithms. Furthermore simplified algorithms are sufficient for the first ToA estimate. Super resolution techniques can be implemented within the LMF. </w:t>
      </w:r>
    </w:p>
    <w:p w14:paraId="676B6C45" w14:textId="77777777" w:rsidR="00657C5C" w:rsidRPr="000177D5" w:rsidRDefault="00657C5C" w:rsidP="00657C5C">
      <w:pPr>
        <w:pStyle w:val="Listenabsatz"/>
        <w:numPr>
          <w:ilvl w:val="0"/>
          <w:numId w:val="64"/>
        </w:numPr>
        <w:ind w:firstLineChars="0"/>
        <w:rPr>
          <w:lang w:eastAsia="zh-CN"/>
        </w:rPr>
      </w:pPr>
      <w:r w:rsidRPr="000177D5">
        <w:rPr>
          <w:lang w:eastAsia="zh-CN"/>
        </w:rPr>
        <w:t xml:space="preserve">Assuming the sampling frequency is selected according to the used bandwidth, the characteristics of the correlation lobe can be recovered from N=16 equal spaced samples of the correlation function. Optional N=32 can be considered also. </w:t>
      </w:r>
    </w:p>
    <w:p w14:paraId="1F257573" w14:textId="77777777" w:rsidR="00657C5C" w:rsidRPr="000177D5" w:rsidRDefault="00657C5C" w:rsidP="00657C5C">
      <w:pPr>
        <w:rPr>
          <w:lang w:eastAsia="zh-CN"/>
        </w:rPr>
      </w:pPr>
      <w:r w:rsidRPr="000177D5">
        <w:rPr>
          <w:lang w:eastAsia="zh-CN"/>
        </w:rPr>
        <w:t xml:space="preserve">For the ESPR we assume for a reporting of N-path using N samples of the correlation functions equally spaced with </w:t>
      </w:r>
      <m:oMath>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k</m:t>
            </m:r>
          </m:sup>
        </m:s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C</m:t>
            </m:r>
          </m:sub>
        </m:sSub>
      </m:oMath>
      <w:r w:rsidRPr="000177D5">
        <w:rPr>
          <w:lang w:eastAsia="zh-CN"/>
        </w:rPr>
        <w:t xml:space="preserve"> with</w:t>
      </w:r>
    </w:p>
    <w:p w14:paraId="7B178335" w14:textId="77777777" w:rsidR="00657C5C" w:rsidRPr="000177D5" w:rsidRDefault="00657C5C" w:rsidP="00657C5C">
      <w:r w:rsidRPr="000177D5">
        <w:rPr>
          <w:lang w:eastAsia="zh-CN"/>
        </w:rPr>
        <w:tab/>
      </w:r>
      <w:r w:rsidR="00885B3D" w:rsidRPr="00C12953">
        <w:rPr>
          <w:noProof/>
          <w:position w:val="-10"/>
        </w:rPr>
        <w:object w:dxaOrig="1540" w:dyaOrig="300" w14:anchorId="5B6E8F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9pt;height:16pt;mso-width-percent:0;mso-height-percent:0;mso-width-percent:0;mso-height-percent:0" o:ole="">
            <v:imagedata r:id="rId13" o:title=""/>
          </v:shape>
          <o:OLEObject Type="Embed" ProgID="Equation.3" ShapeID="_x0000_i1025" DrawAspect="Content" ObjectID="_1694623792" r:id="rId14"/>
        </w:object>
      </w:r>
      <w:r w:rsidRPr="000177D5">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0177D5">
        <w:t xml:space="preserve"> Hz and </w:t>
      </w:r>
      <w:r w:rsidR="00885B3D" w:rsidRPr="00F03E1E">
        <w:rPr>
          <w:noProof/>
          <w:position w:val="-10"/>
        </w:rPr>
        <w:object w:dxaOrig="940" w:dyaOrig="300" w14:anchorId="08B520FA">
          <v:shape id="_x0000_i1026" type="#_x0000_t75" alt="" style="width:45.5pt;height:16pt;mso-width-percent:0;mso-height-percent:0;mso-width-percent:0;mso-height-percent:0" o:ole="">
            <v:imagedata r:id="rId15" o:title=""/>
          </v:shape>
          <o:OLEObject Type="Embed" ProgID="Equation.3" ShapeID="_x0000_i1026" DrawAspect="Content" ObjectID="_1694623793" r:id="rId16"/>
        </w:object>
      </w:r>
      <w:r w:rsidRPr="000177D5">
        <w:tab/>
        <w:t>(see TS38.211, chapter 4.1)</w:t>
      </w:r>
    </w:p>
    <w:p w14:paraId="50117E91" w14:textId="77777777" w:rsidR="00657C5C" w:rsidRPr="000177D5" w:rsidRDefault="00657C5C" w:rsidP="00657C5C">
      <w:r w:rsidRPr="000177D5">
        <w:tab/>
      </w:r>
      <w:r w:rsidRPr="000177D5">
        <w:rPr>
          <w:i/>
          <w:iCs/>
        </w:rPr>
        <w:t>k</w:t>
      </w:r>
      <w:r w:rsidRPr="000177D5">
        <w:t xml:space="preserve"> is defined by TS38.133 V17.2, chapter 10.1.23.3 </w:t>
      </w:r>
    </w:p>
    <w:p w14:paraId="4A315352" w14:textId="77777777" w:rsidR="00657C5C" w:rsidRPr="00694E5D" w:rsidRDefault="00657C5C" w:rsidP="00657C5C">
      <w:pPr>
        <w:pStyle w:val="B1"/>
        <w:ind w:left="993"/>
        <w:rPr>
          <w:lang w:val="en-US"/>
        </w:rPr>
      </w:pPr>
      <w:r w:rsidRPr="00694E5D">
        <w:rPr>
          <w:lang w:val="en-US"/>
        </w:rPr>
        <w:tab/>
      </w:r>
      <w:r w:rsidRPr="00694E5D">
        <w:rPr>
          <w:i/>
          <w:iCs/>
          <w:lang w:val="en-US" w:eastAsia="ja-JP"/>
        </w:rPr>
        <w:t>k</w:t>
      </w:r>
      <w:r w:rsidRPr="00694E5D">
        <w:rPr>
          <w:i/>
          <w:iCs/>
          <w:vertAlign w:val="subscript"/>
          <w:lang w:val="en-US" w:eastAsia="ja-JP"/>
        </w:rPr>
        <w:t>min</w:t>
      </w:r>
      <w:r w:rsidRPr="00694E5D">
        <w:rPr>
          <w:rFonts w:hint="eastAsia"/>
          <w:lang w:val="en-US" w:eastAsia="ja-JP"/>
        </w:rPr>
        <w:t>≤</w:t>
      </w:r>
      <w:r w:rsidRPr="00694E5D">
        <w:rPr>
          <w:i/>
          <w:iCs/>
          <w:lang w:val="en-US"/>
        </w:rPr>
        <w:t>k</w:t>
      </w:r>
      <w:r w:rsidRPr="00694E5D">
        <w:rPr>
          <w:rFonts w:hint="eastAsia"/>
          <w:lang w:val="en-US" w:eastAsia="ja-JP"/>
        </w:rPr>
        <w:t>≤</w:t>
      </w:r>
      <w:r w:rsidRPr="00694E5D">
        <w:rPr>
          <w:i/>
          <w:iCs/>
          <w:lang w:val="en-US" w:eastAsia="ja-JP"/>
        </w:rPr>
        <w:t>k</w:t>
      </w:r>
      <w:r w:rsidRPr="00694E5D">
        <w:rPr>
          <w:i/>
          <w:iCs/>
          <w:vertAlign w:val="subscript"/>
          <w:lang w:val="en-US" w:eastAsia="ja-JP"/>
        </w:rPr>
        <w:t>max</w:t>
      </w:r>
      <w:r w:rsidRPr="00694E5D">
        <w:rPr>
          <w:lang w:val="en-US"/>
        </w:rPr>
        <w:t xml:space="preserve">, </w:t>
      </w:r>
      <w:bookmarkStart w:id="17" w:name="_Hlk40463200"/>
    </w:p>
    <w:p w14:paraId="6156580A" w14:textId="77777777" w:rsidR="00657C5C" w:rsidRPr="00694E5D" w:rsidRDefault="00657C5C" w:rsidP="00657C5C">
      <w:pPr>
        <w:pStyle w:val="B1"/>
        <w:ind w:left="993"/>
        <w:rPr>
          <w:lang w:val="en-US" w:eastAsia="ja-JP"/>
        </w:rPr>
      </w:pPr>
      <w:r w:rsidRPr="00694E5D">
        <w:rPr>
          <w:i/>
          <w:iCs/>
          <w:lang w:val="en-US" w:eastAsia="ja-JP"/>
        </w:rPr>
        <w:tab/>
        <w:t>k</w:t>
      </w:r>
      <w:r w:rsidRPr="00694E5D">
        <w:rPr>
          <w:i/>
          <w:iCs/>
          <w:vertAlign w:val="subscript"/>
          <w:lang w:val="en-US" w:eastAsia="ja-JP"/>
        </w:rPr>
        <w:t>min</w:t>
      </w:r>
      <w:r w:rsidRPr="00694E5D">
        <w:rPr>
          <w:lang w:val="en-US" w:eastAsia="ja-JP"/>
        </w:rPr>
        <w:t xml:space="preserve">=[2] and </w:t>
      </w:r>
      <w:r w:rsidRPr="00694E5D">
        <w:rPr>
          <w:i/>
          <w:iCs/>
          <w:lang w:val="en-US" w:eastAsia="ja-JP"/>
        </w:rPr>
        <w:t>k</w:t>
      </w:r>
      <w:r w:rsidRPr="00694E5D">
        <w:rPr>
          <w:i/>
          <w:iCs/>
          <w:vertAlign w:val="subscript"/>
          <w:lang w:val="en-US" w:eastAsia="ja-JP"/>
        </w:rPr>
        <w:t>max</w:t>
      </w:r>
      <w:r w:rsidRPr="00694E5D">
        <w:rPr>
          <w:lang w:val="en-US" w:eastAsia="ja-JP"/>
        </w:rPr>
        <w:t xml:space="preserve">=5, when configured PRS resource of at least one of the reference cell and neighbor cell measured for the </w:t>
      </w:r>
      <w:r w:rsidRPr="00694E5D">
        <w:rPr>
          <w:lang w:val="en-US"/>
        </w:rPr>
        <w:t>first</w:t>
      </w:r>
      <w:r w:rsidRPr="00694E5D">
        <w:rPr>
          <w:lang w:val="en-US" w:eastAsia="ja-JP"/>
        </w:rPr>
        <w:t xml:space="preserve"> RSTD measurement or second RSTD measurement is in FR1,</w:t>
      </w:r>
    </w:p>
    <w:p w14:paraId="487C5D03" w14:textId="77777777" w:rsidR="00657C5C" w:rsidRPr="00694E5D" w:rsidRDefault="00657C5C" w:rsidP="00657C5C">
      <w:pPr>
        <w:pStyle w:val="B1"/>
        <w:ind w:left="993"/>
        <w:rPr>
          <w:lang w:val="en-US" w:eastAsia="ja-JP"/>
        </w:rPr>
      </w:pPr>
      <w:r w:rsidRPr="00694E5D">
        <w:rPr>
          <w:i/>
          <w:iCs/>
          <w:lang w:val="en-US" w:eastAsia="ja-JP"/>
        </w:rPr>
        <w:tab/>
        <w:t>k</w:t>
      </w:r>
      <w:r w:rsidRPr="00694E5D">
        <w:rPr>
          <w:i/>
          <w:iCs/>
          <w:vertAlign w:val="subscript"/>
          <w:lang w:val="en-US" w:eastAsia="ja-JP"/>
        </w:rPr>
        <w:t>min</w:t>
      </w:r>
      <w:r w:rsidRPr="00694E5D">
        <w:rPr>
          <w:lang w:val="en-US" w:eastAsia="ja-JP"/>
        </w:rPr>
        <w:t xml:space="preserve">=0 and </w:t>
      </w:r>
      <w:r w:rsidRPr="00694E5D">
        <w:rPr>
          <w:i/>
          <w:iCs/>
          <w:lang w:val="en-US" w:eastAsia="ja-JP"/>
        </w:rPr>
        <w:t>k</w:t>
      </w:r>
      <w:r w:rsidRPr="00694E5D">
        <w:rPr>
          <w:i/>
          <w:iCs/>
          <w:vertAlign w:val="subscript"/>
          <w:lang w:val="en-US" w:eastAsia="ja-JP"/>
        </w:rPr>
        <w:t>max</w:t>
      </w:r>
      <w:r w:rsidRPr="00694E5D">
        <w:rPr>
          <w:lang w:val="en-US" w:eastAsia="ja-JP"/>
        </w:rPr>
        <w:t xml:space="preserve">=5, when configured PRS resource of both the reference cell and neighbor cell measured for both of the </w:t>
      </w:r>
      <w:r w:rsidRPr="00694E5D">
        <w:rPr>
          <w:lang w:val="en-US"/>
        </w:rPr>
        <w:t xml:space="preserve">first </w:t>
      </w:r>
      <w:r w:rsidRPr="00694E5D">
        <w:rPr>
          <w:lang w:val="en-US" w:eastAsia="ja-JP"/>
        </w:rPr>
        <w:t>RSTD measurement and the second RSTD measurement are in FR2,</w:t>
      </w:r>
      <w:bookmarkEnd w:id="17"/>
    </w:p>
    <w:p w14:paraId="66090CB6" w14:textId="51AFFF19" w:rsidR="00657C5C" w:rsidRPr="000177D5" w:rsidRDefault="00657C5C" w:rsidP="00E01CED">
      <w:pPr>
        <w:rPr>
          <w:lang w:eastAsia="zh-CN"/>
        </w:rPr>
      </w:pPr>
      <w:r w:rsidRPr="000177D5">
        <w:rPr>
          <w:lang w:eastAsia="zh-CN"/>
        </w:rPr>
        <w:t>Assuming a differ</w:t>
      </w:r>
      <w:r w:rsidR="00E01CED">
        <w:rPr>
          <w:lang w:eastAsia="zh-CN"/>
        </w:rPr>
        <w:t xml:space="preserve">ential reporting for the N paths </w:t>
      </w:r>
      <w:r w:rsidRPr="000177D5">
        <w:rPr>
          <w:lang w:eastAsia="zh-CN"/>
        </w:rPr>
        <w:t xml:space="preserve">relative to the report for the first path a coarse granularity can be selected. For 100MHz bandwidth k may be selected as 4 or lower, representing a spacing of 1/122.88MHz or lower. </w:t>
      </w:r>
    </w:p>
    <w:p w14:paraId="04398D0B" w14:textId="77777777" w:rsidR="00657C5C" w:rsidRPr="000177D5" w:rsidRDefault="00657C5C" w:rsidP="00657C5C">
      <w:pPr>
        <w:rPr>
          <w:lang w:eastAsia="zh-CN"/>
        </w:rPr>
      </w:pPr>
    </w:p>
    <w:p w14:paraId="2EE49A31" w14:textId="0A91FEE6" w:rsidR="00657C5C" w:rsidRPr="000177D5" w:rsidRDefault="00657C5C" w:rsidP="00657C5C">
      <w:pPr>
        <w:rPr>
          <w:lang w:eastAsia="zh-CN"/>
        </w:rPr>
      </w:pPr>
      <w:r w:rsidRPr="000177D5">
        <w:rPr>
          <w:lang w:eastAsia="zh-CN"/>
        </w:rPr>
        <w:t>The ESPR principle</w:t>
      </w:r>
      <w:r w:rsidR="00E01CED">
        <w:rPr>
          <w:lang w:eastAsia="zh-CN"/>
        </w:rPr>
        <w:t>,</w:t>
      </w:r>
      <w:r w:rsidRPr="000177D5">
        <w:rPr>
          <w:lang w:eastAsia="zh-CN"/>
        </w:rPr>
        <w:t xml:space="preserve"> for the example given in chapter </w:t>
      </w:r>
      <w:r w:rsidRPr="00BA1AE7">
        <w:rPr>
          <w:lang w:eastAsia="zh-CN"/>
        </w:rPr>
        <w:fldChar w:fldCharType="begin"/>
      </w:r>
      <w:r w:rsidRPr="000177D5">
        <w:rPr>
          <w:lang w:eastAsia="zh-CN"/>
        </w:rPr>
        <w:instrText xml:space="preserve"> REF _Ref83038249 \r \h </w:instrText>
      </w:r>
      <w:r w:rsidRPr="00BA1AE7">
        <w:rPr>
          <w:lang w:eastAsia="zh-CN"/>
        </w:rPr>
      </w:r>
      <w:r w:rsidRPr="00BA1AE7">
        <w:rPr>
          <w:lang w:eastAsia="zh-CN"/>
        </w:rPr>
        <w:fldChar w:fldCharType="separate"/>
      </w:r>
      <w:r w:rsidR="0038342E">
        <w:rPr>
          <w:lang w:eastAsia="zh-CN"/>
        </w:rPr>
        <w:t>2.1</w:t>
      </w:r>
      <w:r w:rsidRPr="00BA1AE7">
        <w:rPr>
          <w:lang w:eastAsia="zh-CN"/>
        </w:rPr>
        <w:fldChar w:fldCharType="end"/>
      </w:r>
      <w:r w:rsidR="00E01CED">
        <w:rPr>
          <w:lang w:eastAsia="zh-CN"/>
        </w:rPr>
        <w:t>,</w:t>
      </w:r>
      <w:r w:rsidRPr="000177D5">
        <w:rPr>
          <w:lang w:eastAsia="zh-CN"/>
        </w:rPr>
        <w:t xml:space="preserve"> is depicted in </w:t>
      </w:r>
      <w:r w:rsidR="00E23B3E">
        <w:rPr>
          <w:lang w:eastAsia="zh-CN"/>
        </w:rPr>
        <w:fldChar w:fldCharType="begin"/>
      </w:r>
      <w:r w:rsidR="00E23B3E">
        <w:rPr>
          <w:lang w:eastAsia="zh-CN"/>
        </w:rPr>
        <w:instrText xml:space="preserve"> REF _Ref83987982 \h </w:instrText>
      </w:r>
      <w:r w:rsidR="00E23B3E">
        <w:rPr>
          <w:lang w:eastAsia="zh-CN"/>
        </w:rPr>
      </w:r>
      <w:r w:rsidR="00E23B3E">
        <w:rPr>
          <w:lang w:eastAsia="zh-CN"/>
        </w:rPr>
        <w:fldChar w:fldCharType="separate"/>
      </w:r>
      <w:r w:rsidR="00E23B3E" w:rsidRPr="000177D5">
        <w:t xml:space="preserve">Figure </w:t>
      </w:r>
      <w:r w:rsidR="00E23B3E">
        <w:rPr>
          <w:noProof/>
        </w:rPr>
        <w:t>5</w:t>
      </w:r>
      <w:r w:rsidR="00E23B3E">
        <w:rPr>
          <w:lang w:eastAsia="zh-CN"/>
        </w:rPr>
        <w:fldChar w:fldCharType="end"/>
      </w:r>
      <w:r w:rsidRPr="00694E5D">
        <w:rPr>
          <w:lang w:eastAsia="zh-CN"/>
        </w:rPr>
        <w:fldChar w:fldCharType="begin"/>
      </w:r>
      <w:r w:rsidRPr="000177D5">
        <w:rPr>
          <w:lang w:eastAsia="zh-CN"/>
        </w:rPr>
        <w:instrText xml:space="preserve"> REF _Ref83044413 \h </w:instrText>
      </w:r>
      <w:r w:rsidRPr="00694E5D">
        <w:rPr>
          <w:lang w:eastAsia="zh-CN"/>
        </w:rPr>
      </w:r>
      <w:r w:rsidRPr="00694E5D">
        <w:rPr>
          <w:lang w:eastAsia="zh-CN"/>
        </w:rPr>
        <w:fldChar w:fldCharType="end"/>
      </w:r>
      <w:r w:rsidRPr="000177D5">
        <w:rPr>
          <w:lang w:eastAsia="zh-CN"/>
        </w:rPr>
        <w:t xml:space="preserve"> and </w:t>
      </w:r>
      <w:r w:rsidRPr="00694E5D">
        <w:rPr>
          <w:lang w:eastAsia="zh-CN"/>
        </w:rPr>
        <w:fldChar w:fldCharType="begin"/>
      </w:r>
      <w:r w:rsidRPr="000177D5">
        <w:rPr>
          <w:lang w:eastAsia="zh-CN"/>
        </w:rPr>
        <w:instrText xml:space="preserve"> REF _Ref83907292 \h </w:instrText>
      </w:r>
      <w:r w:rsidRPr="00694E5D">
        <w:rPr>
          <w:lang w:eastAsia="zh-CN"/>
        </w:rPr>
      </w:r>
      <w:r w:rsidRPr="00694E5D">
        <w:rPr>
          <w:lang w:eastAsia="zh-CN"/>
        </w:rPr>
        <w:fldChar w:fldCharType="separate"/>
      </w:r>
      <w:r w:rsidR="0038342E" w:rsidRPr="000177D5">
        <w:t xml:space="preserve">Figure </w:t>
      </w:r>
      <w:r w:rsidR="0038342E">
        <w:rPr>
          <w:noProof/>
        </w:rPr>
        <w:t>6</w:t>
      </w:r>
      <w:r w:rsidRPr="00694E5D">
        <w:rPr>
          <w:lang w:eastAsia="zh-CN"/>
        </w:rPr>
        <w:fldChar w:fldCharType="end"/>
      </w:r>
      <w:r w:rsidRPr="000177D5">
        <w:rPr>
          <w:lang w:eastAsia="zh-CN"/>
        </w:rPr>
        <w:t xml:space="preserve">. The correlation function is depicted together with the underlaying channel impulse response. </w:t>
      </w:r>
    </w:p>
    <w:p w14:paraId="12FC1050" w14:textId="77777777" w:rsidR="00657C5C" w:rsidRPr="000177D5" w:rsidRDefault="00657C5C" w:rsidP="00657C5C">
      <w:pPr>
        <w:pStyle w:val="Listenabsatz"/>
        <w:numPr>
          <w:ilvl w:val="0"/>
          <w:numId w:val="65"/>
        </w:numPr>
        <w:ind w:firstLineChars="0"/>
        <w:rPr>
          <w:lang w:eastAsia="zh-CN"/>
        </w:rPr>
      </w:pPr>
      <w:r w:rsidRPr="000177D5">
        <w:rPr>
          <w:lang w:eastAsia="zh-CN"/>
        </w:rPr>
        <w:t xml:space="preserve">It is assumed the measurement unit calculates the cyclic correlation with the nominal sampling frequency according to the applicable numerology (122.88MHz for the example using bandwidth 100MHz). </w:t>
      </w:r>
    </w:p>
    <w:p w14:paraId="6B0A7D9D" w14:textId="77777777" w:rsidR="00657C5C" w:rsidRPr="000177D5" w:rsidRDefault="00657C5C" w:rsidP="00657C5C">
      <w:pPr>
        <w:pStyle w:val="Listenabsatz"/>
        <w:numPr>
          <w:ilvl w:val="0"/>
          <w:numId w:val="65"/>
        </w:numPr>
        <w:ind w:firstLineChars="0"/>
        <w:rPr>
          <w:lang w:eastAsia="zh-CN"/>
        </w:rPr>
      </w:pPr>
      <w:r w:rsidRPr="000177D5">
        <w:rPr>
          <w:lang w:eastAsia="zh-CN"/>
        </w:rPr>
        <w:t xml:space="preserve">A first ToA estimate is generated (“FAP estimate”). Relative to this first ToA estimate N samples of the correlation function (in the figure marked as “black *” are reported to the LMF. </w:t>
      </w:r>
    </w:p>
    <w:p w14:paraId="0C81E4DA" w14:textId="77777777" w:rsidR="00657C5C" w:rsidRPr="000177D5" w:rsidRDefault="00657C5C" w:rsidP="00657C5C">
      <w:pPr>
        <w:pStyle w:val="Listenabsatz"/>
        <w:numPr>
          <w:ilvl w:val="0"/>
          <w:numId w:val="65"/>
        </w:numPr>
        <w:ind w:firstLineChars="0"/>
        <w:rPr>
          <w:lang w:eastAsia="zh-CN"/>
        </w:rPr>
      </w:pPr>
      <w:r w:rsidRPr="000177D5">
        <w:rPr>
          <w:lang w:eastAsia="zh-CN"/>
        </w:rPr>
        <w:t xml:space="preserve">The LMF can recover (by interpolation) the relevant part of the correlation function with higher resolution and can recalculate the ToA or can extract reliability information from the characteristics of the correlation lobe related to the estimated ToA </w:t>
      </w:r>
    </w:p>
    <w:p w14:paraId="6E353990" w14:textId="77777777" w:rsidR="00657C5C" w:rsidRPr="000177D5" w:rsidRDefault="00657C5C" w:rsidP="00657C5C">
      <w:pPr>
        <w:jc w:val="center"/>
        <w:rPr>
          <w:lang w:eastAsia="zh-CN"/>
        </w:rPr>
      </w:pPr>
      <w:r w:rsidRPr="00BA1AE7">
        <w:rPr>
          <w:noProof/>
        </w:rPr>
        <w:drawing>
          <wp:inline distT="0" distB="0" distL="0" distR="0" wp14:anchorId="465BBDC9" wp14:editId="488CA6A7">
            <wp:extent cx="4669972" cy="3105596"/>
            <wp:effectExtent l="0" t="0" r="3810" b="635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Grafik 37"/>
                    <pic:cNvPicPr/>
                  </pic:nvPicPr>
                  <pic:blipFill>
                    <a:blip r:embed="rId17"/>
                    <a:stretch>
                      <a:fillRect/>
                    </a:stretch>
                  </pic:blipFill>
                  <pic:spPr>
                    <a:xfrm>
                      <a:off x="0" y="0"/>
                      <a:ext cx="4681501" cy="3113263"/>
                    </a:xfrm>
                    <a:prstGeom prst="rect">
                      <a:avLst/>
                    </a:prstGeom>
                  </pic:spPr>
                </pic:pic>
              </a:graphicData>
            </a:graphic>
          </wp:inline>
        </w:drawing>
      </w:r>
    </w:p>
    <w:p w14:paraId="0AEE3643" w14:textId="118D6286" w:rsidR="00657C5C" w:rsidRPr="000177D5" w:rsidRDefault="00657C5C" w:rsidP="00657C5C">
      <w:pPr>
        <w:pStyle w:val="Beschriftung"/>
      </w:pPr>
      <w:bookmarkStart w:id="18" w:name="_Ref83987982"/>
      <w:r w:rsidRPr="000177D5">
        <w:t xml:space="preserve">Figure </w:t>
      </w:r>
      <w:r w:rsidRPr="00BA1AE7">
        <w:fldChar w:fldCharType="begin"/>
      </w:r>
      <w:r w:rsidRPr="000177D5">
        <w:instrText xml:space="preserve"> SEQ Figure \* ARABIC </w:instrText>
      </w:r>
      <w:r w:rsidRPr="00BA1AE7">
        <w:fldChar w:fldCharType="separate"/>
      </w:r>
      <w:r w:rsidR="0038342E">
        <w:rPr>
          <w:noProof/>
        </w:rPr>
        <w:t>5</w:t>
      </w:r>
      <w:r w:rsidRPr="00BA1AE7">
        <w:fldChar w:fldCharType="end"/>
      </w:r>
      <w:bookmarkEnd w:id="18"/>
      <w:r w:rsidRPr="000177D5">
        <w:t>: ESPR reporting (N=16)</w:t>
      </w:r>
    </w:p>
    <w:p w14:paraId="3E53298D" w14:textId="176DCBE9" w:rsidR="003E3C4E" w:rsidRPr="00BA1AE7" w:rsidRDefault="003E3C4E" w:rsidP="00694E5D"/>
    <w:p w14:paraId="6A345A45" w14:textId="757804D8" w:rsidR="003E3C4E" w:rsidRPr="00BA1AE7" w:rsidRDefault="003E3C4E" w:rsidP="00694E5D"/>
    <w:p w14:paraId="185ED55F" w14:textId="77777777" w:rsidR="003E3C4E" w:rsidRPr="000177D5" w:rsidRDefault="003E3C4E" w:rsidP="00694E5D">
      <w:pPr>
        <w:rPr>
          <w:b/>
          <w:bCs/>
        </w:rPr>
      </w:pPr>
    </w:p>
    <w:p w14:paraId="6FA46002" w14:textId="59141685" w:rsidR="00657C5C" w:rsidRPr="000177D5" w:rsidRDefault="00755519" w:rsidP="00657C5C">
      <w:pPr>
        <w:jc w:val="center"/>
      </w:pPr>
      <w:r w:rsidRPr="00694E5D">
        <w:rPr>
          <w:noProof/>
        </w:rPr>
        <mc:AlternateContent>
          <mc:Choice Requires="wps">
            <w:drawing>
              <wp:anchor distT="0" distB="0" distL="114300" distR="114300" simplePos="0" relativeHeight="251678720" behindDoc="0" locked="0" layoutInCell="1" allowOverlap="1" wp14:anchorId="478417B0" wp14:editId="79B9DEF4">
                <wp:simplePos x="0" y="0"/>
                <wp:positionH relativeFrom="column">
                  <wp:posOffset>4575586</wp:posOffset>
                </wp:positionH>
                <wp:positionV relativeFrom="paragraph">
                  <wp:posOffset>1184367</wp:posOffset>
                </wp:positionV>
                <wp:extent cx="1493230" cy="565554"/>
                <wp:effectExtent l="590550" t="0" r="12065" b="539750"/>
                <wp:wrapNone/>
                <wp:docPr id="53" name="Legende mit Linie (1) 53"/>
                <wp:cNvGraphicFramePr/>
                <a:graphic xmlns:a="http://schemas.openxmlformats.org/drawingml/2006/main">
                  <a:graphicData uri="http://schemas.microsoft.com/office/word/2010/wordprocessingShape">
                    <wps:wsp>
                      <wps:cNvSpPr/>
                      <wps:spPr>
                        <a:xfrm>
                          <a:off x="0" y="0"/>
                          <a:ext cx="1493230" cy="565554"/>
                        </a:xfrm>
                        <a:prstGeom prst="borderCallout1">
                          <a:avLst>
                            <a:gd name="adj1" fmla="val 18750"/>
                            <a:gd name="adj2" fmla="val -8333"/>
                            <a:gd name="adj3" fmla="val 188765"/>
                            <a:gd name="adj4" fmla="val -39714"/>
                          </a:avLst>
                        </a:prstGeom>
                      </wps:spPr>
                      <wps:style>
                        <a:lnRef idx="2">
                          <a:schemeClr val="dk1"/>
                        </a:lnRef>
                        <a:fillRef idx="1">
                          <a:schemeClr val="lt1"/>
                        </a:fillRef>
                        <a:effectRef idx="0">
                          <a:schemeClr val="dk1"/>
                        </a:effectRef>
                        <a:fontRef idx="minor">
                          <a:schemeClr val="dk1"/>
                        </a:fontRef>
                      </wps:style>
                      <wps:txbx>
                        <w:txbxContent>
                          <w:p w14:paraId="623EC95A" w14:textId="77777777" w:rsidR="00CF2F4A" w:rsidRDefault="00CF2F4A" w:rsidP="00657C5C">
                            <w:pPr>
                              <w:jc w:val="center"/>
                            </w:pPr>
                            <w:r>
                              <w:t>ESPR sample at</w:t>
                            </w:r>
                          </w:p>
                          <w:p w14:paraId="1DBF7D8E" w14:textId="77777777" w:rsidR="00CF2F4A" w:rsidRPr="003D49E6" w:rsidRDefault="00EF7982" w:rsidP="00657C5C">
                            <w:pPr>
                              <w:jc w:val="center"/>
                            </w:pPr>
                            <m:oMathPara>
                              <m:oMath>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4</m:t>
                                    </m:r>
                                  </m:sup>
                                </m:s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C</m:t>
                                    </m:r>
                                  </m:sub>
                                </m:sSub>
                              </m:oMath>
                            </m:oMathPara>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78417B0"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Legende mit Linie (1) 53" o:spid="_x0000_s1029" type="#_x0000_t47" style="position:absolute;left:0;text-align:left;margin-left:360.3pt;margin-top:93.25pt;width:117.6pt;height:44.5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" adj="-8578,40773" fillcolor="white [3201]" strokecolor="black [3200]" strokeweight="2pt">
                <v:textbox>
                  <w:txbxContent>
                    <w:p w14:paraId="623EC95A" w14:textId="77777777" w:rsidR="00CF2F4A" w:rsidRDefault="00CF2F4A" w:rsidP="00657C5C">
                      <w:pPr>
                        <w:jc w:val="center"/>
                      </w:pPr>
                      <w:r>
                        <w:t>ESPR sample at</w:t>
                      </w:r>
                    </w:p>
                    <w:p w14:paraId="1DBF7D8E" w14:textId="77777777" w:rsidR="00CF2F4A" w:rsidRPr="003D49E6" w:rsidRDefault="00C50FFE" w:rsidP="00657C5C">
                      <w:pPr>
                        <w:jc w:val="center"/>
                      </w:pPr>
                      <m:oMathPara>
                        <m:oMath>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4</m:t>
                              </m:r>
                            </m:sup>
                          </m:s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C</m:t>
                              </m:r>
                            </m:sub>
                          </m:sSub>
                        </m:oMath>
                      </m:oMathPara>
                    </w:p>
                  </w:txbxContent>
                </v:textbox>
                <o:callout v:ext="edit" minusy="t"/>
              </v:shape>
            </w:pict>
          </mc:Fallback>
        </mc:AlternateContent>
      </w:r>
      <w:r w:rsidR="00657C5C" w:rsidRPr="00BA1AE7">
        <w:rPr>
          <w:noProof/>
        </w:rPr>
        <mc:AlternateContent>
          <mc:Choice Requires="wps">
            <w:drawing>
              <wp:anchor distT="0" distB="0" distL="114300" distR="114300" simplePos="0" relativeHeight="251679744" behindDoc="0" locked="0" layoutInCell="1" allowOverlap="1" wp14:anchorId="56E23E51" wp14:editId="407D879C">
                <wp:simplePos x="0" y="0"/>
                <wp:positionH relativeFrom="column">
                  <wp:posOffset>51435</wp:posOffset>
                </wp:positionH>
                <wp:positionV relativeFrom="paragraph">
                  <wp:posOffset>419100</wp:posOffset>
                </wp:positionV>
                <wp:extent cx="1974215" cy="574675"/>
                <wp:effectExtent l="12700" t="12700" r="146685" b="1241425"/>
                <wp:wrapNone/>
                <wp:docPr id="54" name="Legende mit Linie (1) 54"/>
                <wp:cNvGraphicFramePr/>
                <a:graphic xmlns:a="http://schemas.openxmlformats.org/drawingml/2006/main">
                  <a:graphicData uri="http://schemas.microsoft.com/office/word/2010/wordprocessingShape">
                    <wps:wsp>
                      <wps:cNvSpPr/>
                      <wps:spPr>
                        <a:xfrm>
                          <a:off x="0" y="0"/>
                          <a:ext cx="1974215" cy="574675"/>
                        </a:xfrm>
                        <a:prstGeom prst="borderCallout1">
                          <a:avLst>
                            <a:gd name="adj1" fmla="val 105412"/>
                            <a:gd name="adj2" fmla="val 92572"/>
                            <a:gd name="adj3" fmla="val 313785"/>
                            <a:gd name="adj4" fmla="val 106681"/>
                          </a:avLst>
                        </a:prstGeom>
                      </wps:spPr>
                      <wps:style>
                        <a:lnRef idx="2">
                          <a:schemeClr val="dk1"/>
                        </a:lnRef>
                        <a:fillRef idx="1">
                          <a:schemeClr val="lt1"/>
                        </a:fillRef>
                        <a:effectRef idx="0">
                          <a:schemeClr val="dk1"/>
                        </a:effectRef>
                        <a:fontRef idx="minor">
                          <a:schemeClr val="dk1"/>
                        </a:fontRef>
                      </wps:style>
                      <wps:txbx>
                        <w:txbxContent>
                          <w:p w14:paraId="60F94B0A" w14:textId="77777777" w:rsidR="00CF2F4A" w:rsidRDefault="00CF2F4A" w:rsidP="00657C5C">
                            <w:pPr>
                              <w:jc w:val="center"/>
                            </w:pPr>
                            <w:r>
                              <w:t>ESPR sample at</w:t>
                            </w:r>
                          </w:p>
                          <w:p w14:paraId="56C0B83E" w14:textId="77777777" w:rsidR="00CF2F4A" w:rsidRPr="003D49E6" w:rsidRDefault="00EF7982" w:rsidP="00657C5C">
                            <w:pPr>
                              <w:jc w:val="center"/>
                            </w:pPr>
                            <m:oMathPara>
                              <m:oMath>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4</m:t>
                                    </m:r>
                                  </m:sup>
                                </m:s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C</m:t>
                                    </m:r>
                                  </m:sub>
                                </m:sSub>
                              </m:oMath>
                            </m:oMathPara>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6E23E51" id="Legende mit Linie (1) 54" o:spid="_x0000_s1029" type="#_x0000_t47" style="position:absolute;left:0;text-align:left;margin-left:4.05pt;margin-top:33pt;width:155.45pt;height:45.2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" adj="23043,67778,19996,22769" fillcolor="white [3201]" strokecolor="black [3200]" strokeweight="2pt">
                <v:textbox>
                  <w:txbxContent>
                    <w:p w14:paraId="60F94B0A" w14:textId="77777777" w:rsidR="00CF2F4A" w:rsidRDefault="00CF2F4A" w:rsidP="00657C5C">
                      <w:pPr>
                        <w:jc w:val="center"/>
                      </w:pPr>
                      <w:r>
                        <w:t>ESPR sample at</w:t>
                      </w:r>
                    </w:p>
                    <w:p w14:paraId="56C0B83E" w14:textId="77777777" w:rsidR="00CF2F4A" w:rsidRPr="003D49E6" w:rsidRDefault="00CF2F4A" w:rsidP="00657C5C">
                      <w:pPr>
                        <w:jc w:val="center"/>
                      </w:pPr>
                      <m:oMathPara>
                        <m:oMath>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4</m:t>
                              </m:r>
                            </m:sup>
                          </m:s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C</m:t>
                              </m:r>
                            </m:sub>
                          </m:sSub>
                        </m:oMath>
                      </m:oMathPara>
                    </w:p>
                  </w:txbxContent>
                </v:textbox>
                <o:callout v:ext="edit" minusx="t" minusy="t"/>
              </v:shape>
            </w:pict>
          </mc:Fallback>
        </mc:AlternateContent>
      </w:r>
      <w:r w:rsidR="00657C5C" w:rsidRPr="00694E5D">
        <w:rPr>
          <w:noProof/>
        </w:rPr>
        <mc:AlternateContent>
          <mc:Choice Requires="wps">
            <w:drawing>
              <wp:anchor distT="0" distB="0" distL="114300" distR="114300" simplePos="0" relativeHeight="251680768" behindDoc="0" locked="0" layoutInCell="1" allowOverlap="1" wp14:anchorId="2AC851E0" wp14:editId="5DDAF316">
                <wp:simplePos x="0" y="0"/>
                <wp:positionH relativeFrom="column">
                  <wp:posOffset>-201295</wp:posOffset>
                </wp:positionH>
                <wp:positionV relativeFrom="paragraph">
                  <wp:posOffset>1243784</wp:posOffset>
                </wp:positionV>
                <wp:extent cx="1974215" cy="574675"/>
                <wp:effectExtent l="12700" t="12700" r="6985" b="542925"/>
                <wp:wrapNone/>
                <wp:docPr id="55" name="Legende mit Linie (1) 55"/>
                <wp:cNvGraphicFramePr/>
                <a:graphic xmlns:a="http://schemas.openxmlformats.org/drawingml/2006/main">
                  <a:graphicData uri="http://schemas.microsoft.com/office/word/2010/wordprocessingShape">
                    <wps:wsp>
                      <wps:cNvSpPr/>
                      <wps:spPr>
                        <a:xfrm>
                          <a:off x="0" y="0"/>
                          <a:ext cx="1974215" cy="574675"/>
                        </a:xfrm>
                        <a:prstGeom prst="borderCallout1">
                          <a:avLst>
                            <a:gd name="adj1" fmla="val 123881"/>
                            <a:gd name="adj2" fmla="val 54939"/>
                            <a:gd name="adj3" fmla="val 193027"/>
                            <a:gd name="adj4" fmla="val 72357"/>
                          </a:avLst>
                        </a:prstGeom>
                      </wps:spPr>
                      <wps:style>
                        <a:lnRef idx="2">
                          <a:schemeClr val="dk1"/>
                        </a:lnRef>
                        <a:fillRef idx="1">
                          <a:schemeClr val="lt1"/>
                        </a:fillRef>
                        <a:effectRef idx="0">
                          <a:schemeClr val="dk1"/>
                        </a:effectRef>
                        <a:fontRef idx="minor">
                          <a:schemeClr val="dk1"/>
                        </a:fontRef>
                      </wps:style>
                      <wps:txbx>
                        <w:txbxContent>
                          <w:p w14:paraId="6783FA84" w14:textId="77777777" w:rsidR="00CF2F4A" w:rsidRDefault="00CF2F4A" w:rsidP="00657C5C">
                            <w:pPr>
                              <w:jc w:val="center"/>
                            </w:pPr>
                            <w:r>
                              <w:t>ESPR sample at</w:t>
                            </w:r>
                          </w:p>
                          <w:p w14:paraId="4D2E93F0" w14:textId="77777777" w:rsidR="00CF2F4A" w:rsidRPr="003D49E6" w:rsidRDefault="00EF7982" w:rsidP="00657C5C">
                            <w:pPr>
                              <w:jc w:val="center"/>
                            </w:pPr>
                            <m:oMathPara>
                              <m:oMath>
                                <m:sSup>
                                  <m:sSupPr>
                                    <m:ctrlPr>
                                      <w:rPr>
                                        <w:rFonts w:ascii="Cambria Math" w:hAnsi="Cambria Math"/>
                                        <w:i/>
                                        <w:lang w:eastAsia="zh-CN"/>
                                      </w:rPr>
                                    </m:ctrlPr>
                                  </m:sSupPr>
                                  <m:e>
                                    <m:r>
                                      <w:rPr>
                                        <w:rFonts w:ascii="Cambria Math" w:hAnsi="Cambria Math"/>
                                        <w:lang w:eastAsia="zh-CN"/>
                                      </w:rPr>
                                      <m:t>-2* 2</m:t>
                                    </m:r>
                                  </m:e>
                                  <m:sup>
                                    <m:r>
                                      <w:rPr>
                                        <w:rFonts w:ascii="Cambria Math" w:hAnsi="Cambria Math"/>
                                        <w:lang w:eastAsia="zh-CN"/>
                                      </w:rPr>
                                      <m:t>4</m:t>
                                    </m:r>
                                  </m:sup>
                                </m:s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C</m:t>
                                    </m:r>
                                  </m:sub>
                                </m:sSub>
                              </m:oMath>
                            </m:oMathPara>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C851E0" id="Legende mit Linie (1) 55" o:spid="_x0000_s1031" type="#_x0000_t47" style="position:absolute;left:0;text-align:left;margin-left:-15.85pt;margin-top:97.95pt;width:155.45pt;height:45.2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" adj="15629,41694,11867,26758" fillcolor="white [3201]" strokecolor="black [3200]" strokeweight="2pt">
                <v:textbox>
                  <w:txbxContent>
                    <w:p w14:paraId="6783FA84" w14:textId="77777777" w:rsidR="00CF2F4A" w:rsidRDefault="00CF2F4A" w:rsidP="00657C5C">
                      <w:pPr>
                        <w:jc w:val="center"/>
                      </w:pPr>
                      <w:r>
                        <w:t>ESPR sample at</w:t>
                      </w:r>
                    </w:p>
                    <w:p w14:paraId="4D2E93F0" w14:textId="77777777" w:rsidR="00CF2F4A" w:rsidRPr="003D49E6" w:rsidRDefault="00C50FFE" w:rsidP="00657C5C">
                      <w:pPr>
                        <w:jc w:val="center"/>
                      </w:pPr>
                      <m:oMathPara>
                        <m:oMath>
                          <m:sSup>
                            <m:sSupPr>
                              <m:ctrlPr>
                                <w:rPr>
                                  <w:rFonts w:ascii="Cambria Math" w:hAnsi="Cambria Math"/>
                                  <w:i/>
                                  <w:lang w:eastAsia="zh-CN"/>
                                </w:rPr>
                              </m:ctrlPr>
                            </m:sSupPr>
                            <m:e>
                              <m:r>
                                <w:rPr>
                                  <w:rFonts w:ascii="Cambria Math" w:hAnsi="Cambria Math"/>
                                  <w:lang w:eastAsia="zh-CN"/>
                                </w:rPr>
                                <m:t>-2* 2</m:t>
                              </m:r>
                            </m:e>
                            <m:sup>
                              <m:r>
                                <w:rPr>
                                  <w:rFonts w:ascii="Cambria Math" w:hAnsi="Cambria Math"/>
                                  <w:lang w:eastAsia="zh-CN"/>
                                </w:rPr>
                                <m:t>4</m:t>
                              </m:r>
                            </m:sup>
                          </m:s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C</m:t>
                              </m:r>
                            </m:sub>
                          </m:sSub>
                        </m:oMath>
                      </m:oMathPara>
                    </w:p>
                  </w:txbxContent>
                </v:textbox>
                <o:callout v:ext="edit" minusx="t" minusy="t"/>
              </v:shape>
            </w:pict>
          </mc:Fallback>
        </mc:AlternateContent>
      </w:r>
      <w:r w:rsidR="00657C5C" w:rsidRPr="00694E5D">
        <w:rPr>
          <w:noProof/>
        </w:rPr>
        <mc:AlternateContent>
          <mc:Choice Requires="wps">
            <w:drawing>
              <wp:anchor distT="0" distB="0" distL="114300" distR="114300" simplePos="0" relativeHeight="251677696" behindDoc="0" locked="0" layoutInCell="1" allowOverlap="1" wp14:anchorId="21579389" wp14:editId="37C3A2D8">
                <wp:simplePos x="0" y="0"/>
                <wp:positionH relativeFrom="column">
                  <wp:posOffset>3826419</wp:posOffset>
                </wp:positionH>
                <wp:positionV relativeFrom="paragraph">
                  <wp:posOffset>-413566</wp:posOffset>
                </wp:positionV>
                <wp:extent cx="1974215" cy="574675"/>
                <wp:effectExtent l="800100" t="12700" r="6985" b="517525"/>
                <wp:wrapNone/>
                <wp:docPr id="50" name="Legende mit Linie (1) 50"/>
                <wp:cNvGraphicFramePr/>
                <a:graphic xmlns:a="http://schemas.openxmlformats.org/drawingml/2006/main">
                  <a:graphicData uri="http://schemas.microsoft.com/office/word/2010/wordprocessingShape">
                    <wps:wsp>
                      <wps:cNvSpPr/>
                      <wps:spPr>
                        <a:xfrm>
                          <a:off x="0" y="0"/>
                          <a:ext cx="1974215" cy="574675"/>
                        </a:xfrm>
                        <a:prstGeom prst="borderCallout1">
                          <a:avLst>
                            <a:gd name="adj1" fmla="val 18750"/>
                            <a:gd name="adj2" fmla="val -8333"/>
                            <a:gd name="adj3" fmla="val 188765"/>
                            <a:gd name="adj4" fmla="val -39714"/>
                          </a:avLst>
                        </a:prstGeom>
                      </wps:spPr>
                      <wps:style>
                        <a:lnRef idx="2">
                          <a:schemeClr val="dk1"/>
                        </a:lnRef>
                        <a:fillRef idx="1">
                          <a:schemeClr val="lt1"/>
                        </a:fillRef>
                        <a:effectRef idx="0">
                          <a:schemeClr val="dk1"/>
                        </a:effectRef>
                        <a:fontRef idx="minor">
                          <a:schemeClr val="dk1"/>
                        </a:fontRef>
                      </wps:style>
                      <wps:txbx>
                        <w:txbxContent>
                          <w:p w14:paraId="00BE5ACE" w14:textId="77777777" w:rsidR="00CF2F4A" w:rsidRDefault="00CF2F4A" w:rsidP="00657C5C">
                            <w:pPr>
                              <w:jc w:val="center"/>
                            </w:pPr>
                            <w:r>
                              <w:t>Detected FAP</w:t>
                            </w:r>
                          </w:p>
                          <w:p w14:paraId="21AE4956" w14:textId="77777777" w:rsidR="00CF2F4A" w:rsidRPr="003D49E6" w:rsidRDefault="00CF2F4A" w:rsidP="00657C5C">
                            <w:pPr>
                              <w:jc w:val="center"/>
                            </w:pPr>
                            <w:r>
                              <w:t>(correlation peak, for example)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1579389" id="Legende mit Linie (1) 50" o:spid="_x0000_s1032" type="#_x0000_t47" style="position:absolute;left:0;text-align:left;margin-left:301.3pt;margin-top:-32.55pt;width:155.45pt;height:45.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" adj="-8578,40773" fillcolor="white [3201]" strokecolor="black [3200]" strokeweight="2pt">
                <v:textbox>
                  <w:txbxContent>
                    <w:p w14:paraId="00BE5ACE" w14:textId="77777777" w:rsidR="00CF2F4A" w:rsidRDefault="00CF2F4A" w:rsidP="00657C5C">
                      <w:pPr>
                        <w:jc w:val="center"/>
                      </w:pPr>
                      <w:r>
                        <w:t>Detected FAP</w:t>
                      </w:r>
                    </w:p>
                    <w:p w14:paraId="21AE4956" w14:textId="77777777" w:rsidR="00CF2F4A" w:rsidRPr="003D49E6" w:rsidRDefault="00CF2F4A" w:rsidP="00657C5C">
                      <w:pPr>
                        <w:jc w:val="center"/>
                      </w:pPr>
                      <w:r>
                        <w:t>(correlation peak, for example)</w:t>
                      </w:r>
                    </w:p>
                  </w:txbxContent>
                </v:textbox>
                <o:callout v:ext="edit" minusy="t"/>
              </v:shape>
            </w:pict>
          </mc:Fallback>
        </mc:AlternateContent>
      </w:r>
      <w:r w:rsidR="00657C5C" w:rsidRPr="00694E5D">
        <w:rPr>
          <w:noProof/>
        </w:rPr>
        <w:drawing>
          <wp:inline distT="0" distB="0" distL="0" distR="0" wp14:anchorId="674B1B86" wp14:editId="476BC277">
            <wp:extent cx="4710793" cy="3132743"/>
            <wp:effectExtent l="0" t="0" r="1270" b="4445"/>
            <wp:docPr id="49"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Grafik 49"/>
                    <pic:cNvPicPr/>
                  </pic:nvPicPr>
                  <pic:blipFill>
                    <a:blip r:embed="rId18"/>
                    <a:stretch>
                      <a:fillRect/>
                    </a:stretch>
                  </pic:blipFill>
                  <pic:spPr>
                    <a:xfrm>
                      <a:off x="0" y="0"/>
                      <a:ext cx="4721469" cy="3139843"/>
                    </a:xfrm>
                    <a:prstGeom prst="rect">
                      <a:avLst/>
                    </a:prstGeom>
                  </pic:spPr>
                </pic:pic>
              </a:graphicData>
            </a:graphic>
          </wp:inline>
        </w:drawing>
      </w:r>
    </w:p>
    <w:p w14:paraId="10042B5C" w14:textId="2AF420E3" w:rsidR="00657C5C" w:rsidRPr="000177D5" w:rsidRDefault="00657C5C" w:rsidP="00657C5C">
      <w:pPr>
        <w:pStyle w:val="Beschriftung"/>
      </w:pPr>
      <w:bookmarkStart w:id="19" w:name="_Ref83907292"/>
      <w:r w:rsidRPr="000177D5">
        <w:t xml:space="preserve">Figure </w:t>
      </w:r>
      <w:r w:rsidRPr="00BA1AE7">
        <w:fldChar w:fldCharType="begin"/>
      </w:r>
      <w:r w:rsidRPr="000177D5">
        <w:instrText xml:space="preserve"> SEQ Figure \* ARABIC </w:instrText>
      </w:r>
      <w:r w:rsidRPr="00BA1AE7">
        <w:fldChar w:fldCharType="separate"/>
      </w:r>
      <w:r w:rsidR="0038342E">
        <w:rPr>
          <w:noProof/>
        </w:rPr>
        <w:t>6</w:t>
      </w:r>
      <w:r w:rsidRPr="00BA1AE7">
        <w:fldChar w:fldCharType="end"/>
      </w:r>
      <w:bookmarkEnd w:id="19"/>
      <w:r w:rsidRPr="000177D5">
        <w:t>: ESPR reporting (zoom</w:t>
      </w:r>
      <w:r w:rsidR="00E23B3E">
        <w:t xml:space="preserve"> on the lobe of the FAP in </w:t>
      </w:r>
      <w:r w:rsidR="00E23B3E">
        <w:fldChar w:fldCharType="begin"/>
      </w:r>
      <w:r w:rsidR="00E23B3E">
        <w:instrText xml:space="preserve"> REF _Ref83987982 \h </w:instrText>
      </w:r>
      <w:r w:rsidR="00E23B3E">
        <w:fldChar w:fldCharType="separate"/>
      </w:r>
      <w:r w:rsidR="00E23B3E" w:rsidRPr="000177D5">
        <w:t xml:space="preserve">Figure </w:t>
      </w:r>
      <w:r w:rsidR="00E23B3E">
        <w:rPr>
          <w:noProof/>
        </w:rPr>
        <w:t>5</w:t>
      </w:r>
      <w:r w:rsidR="00E23B3E">
        <w:fldChar w:fldCharType="end"/>
      </w:r>
      <w:r w:rsidRPr="000177D5">
        <w:t>)</w:t>
      </w:r>
    </w:p>
    <w:p w14:paraId="0B001B01" w14:textId="77777777" w:rsidR="00657C5C" w:rsidRPr="000177D5" w:rsidRDefault="00657C5C" w:rsidP="00657C5C">
      <w:pPr>
        <w:jc w:val="center"/>
      </w:pPr>
    </w:p>
    <w:p w14:paraId="1E1899C8" w14:textId="77777777" w:rsidR="00657C5C" w:rsidRPr="000177D5" w:rsidRDefault="00657C5C" w:rsidP="00657C5C">
      <w:pPr>
        <w:rPr>
          <w:lang w:eastAsia="zh-CN"/>
        </w:rPr>
      </w:pPr>
    </w:p>
    <w:p w14:paraId="30D04BC6" w14:textId="347E2049" w:rsidR="00657C5C" w:rsidRPr="000177D5" w:rsidRDefault="00657C5C" w:rsidP="00755519">
      <w:pPr>
        <w:ind w:left="1701" w:hanging="1701"/>
        <w:rPr>
          <w:b/>
          <w:bCs/>
          <w:lang w:eastAsia="zh-CN"/>
        </w:rPr>
      </w:pPr>
      <w:r w:rsidRPr="000177D5">
        <w:rPr>
          <w:b/>
          <w:bCs/>
          <w:lang w:eastAsia="zh-CN"/>
        </w:rPr>
        <w:t>Observation</w:t>
      </w:r>
      <w:r w:rsidR="00F87195">
        <w:rPr>
          <w:b/>
          <w:bCs/>
          <w:lang w:eastAsia="zh-CN"/>
        </w:rPr>
        <w:t xml:space="preserve"> 5</w:t>
      </w:r>
      <w:r w:rsidRPr="000177D5">
        <w:rPr>
          <w:b/>
          <w:bCs/>
          <w:lang w:eastAsia="zh-CN"/>
        </w:rPr>
        <w:t xml:space="preserve">: </w:t>
      </w:r>
      <w:r w:rsidRPr="000177D5">
        <w:rPr>
          <w:b/>
          <w:bCs/>
          <w:lang w:eastAsia="zh-CN"/>
        </w:rPr>
        <w:tab/>
        <w:t>Reporting N</w:t>
      </w:r>
      <w:r w:rsidR="00755519">
        <w:rPr>
          <w:b/>
          <w:bCs/>
          <w:lang w:eastAsia="zh-CN"/>
        </w:rPr>
        <w:t xml:space="preserve"> &gt; 8</w:t>
      </w:r>
      <w:r w:rsidRPr="000177D5">
        <w:rPr>
          <w:b/>
          <w:bCs/>
          <w:lang w:eastAsia="zh-CN"/>
        </w:rPr>
        <w:t xml:space="preserve"> equal spaced samples of the correlation function allows to recover the </w:t>
      </w:r>
      <w:r w:rsidR="000177D5">
        <w:rPr>
          <w:b/>
          <w:bCs/>
          <w:lang w:eastAsia="zh-CN"/>
        </w:rPr>
        <w:t xml:space="preserve">shape of the </w:t>
      </w:r>
      <w:r w:rsidRPr="000177D5">
        <w:rPr>
          <w:b/>
          <w:bCs/>
          <w:lang w:eastAsia="zh-CN"/>
        </w:rPr>
        <w:t xml:space="preserve">relevant part of the correlation function. </w:t>
      </w:r>
    </w:p>
    <w:p w14:paraId="41F7B4A9" w14:textId="2DC70F97" w:rsidR="00657C5C" w:rsidRPr="000177D5" w:rsidRDefault="00657C5C" w:rsidP="00657C5C">
      <w:pPr>
        <w:ind w:left="1701" w:hanging="1701"/>
        <w:rPr>
          <w:b/>
          <w:bCs/>
          <w:lang w:eastAsia="zh-CN"/>
        </w:rPr>
      </w:pPr>
      <w:r w:rsidRPr="000177D5">
        <w:rPr>
          <w:b/>
          <w:bCs/>
          <w:lang w:eastAsia="zh-CN"/>
        </w:rPr>
        <w:t>Observation</w:t>
      </w:r>
      <w:r w:rsidR="00F87195">
        <w:rPr>
          <w:b/>
          <w:bCs/>
          <w:lang w:eastAsia="zh-CN"/>
        </w:rPr>
        <w:t xml:space="preserve"> 6</w:t>
      </w:r>
      <w:r w:rsidRPr="000177D5">
        <w:rPr>
          <w:b/>
          <w:bCs/>
          <w:lang w:eastAsia="zh-CN"/>
        </w:rPr>
        <w:t>:</w:t>
      </w:r>
      <w:r w:rsidRPr="000177D5">
        <w:rPr>
          <w:b/>
          <w:bCs/>
          <w:lang w:eastAsia="zh-CN"/>
        </w:rPr>
        <w:tab/>
        <w:t>A differential reporting with coarse granularity is sufficient for the additional path reporting</w:t>
      </w:r>
    </w:p>
    <w:p w14:paraId="56DA870B" w14:textId="08DF78D4" w:rsidR="00657C5C" w:rsidRPr="000177D5" w:rsidRDefault="00657C5C" w:rsidP="00657C5C">
      <w:pPr>
        <w:ind w:left="1701" w:hanging="1701"/>
        <w:rPr>
          <w:b/>
          <w:bCs/>
          <w:lang w:eastAsia="zh-CN"/>
        </w:rPr>
      </w:pPr>
      <w:r w:rsidRPr="000177D5">
        <w:rPr>
          <w:b/>
          <w:bCs/>
          <w:lang w:eastAsia="zh-CN"/>
        </w:rPr>
        <w:t>Proposal</w:t>
      </w:r>
      <w:r w:rsidR="00F87195">
        <w:rPr>
          <w:b/>
          <w:bCs/>
          <w:lang w:eastAsia="zh-CN"/>
        </w:rPr>
        <w:t xml:space="preserve"> 3</w:t>
      </w:r>
      <w:r w:rsidRPr="000177D5">
        <w:rPr>
          <w:b/>
          <w:bCs/>
          <w:lang w:eastAsia="zh-CN"/>
        </w:rPr>
        <w:t xml:space="preserve">: </w:t>
      </w:r>
      <w:r w:rsidRPr="000177D5">
        <w:rPr>
          <w:b/>
          <w:bCs/>
          <w:lang w:eastAsia="zh-CN"/>
        </w:rPr>
        <w:tab/>
        <w:t xml:space="preserve">For N-path reporting with N&gt;2 support equal spaced path reporting (ESPR) with N=16 (or </w:t>
      </w:r>
      <w:r w:rsidR="000177D5">
        <w:rPr>
          <w:b/>
          <w:bCs/>
          <w:lang w:eastAsia="zh-CN"/>
        </w:rPr>
        <w:t xml:space="preserve">8 or </w:t>
      </w:r>
      <w:r w:rsidRPr="000177D5">
        <w:rPr>
          <w:b/>
          <w:bCs/>
          <w:lang w:eastAsia="zh-CN"/>
        </w:rPr>
        <w:t>32)</w:t>
      </w:r>
    </w:p>
    <w:p w14:paraId="187B8E0F" w14:textId="0D3EB94E" w:rsidR="00657C5C" w:rsidRPr="000177D5" w:rsidRDefault="00657C5C" w:rsidP="00657C5C">
      <w:pPr>
        <w:ind w:left="1701" w:hanging="1701"/>
        <w:rPr>
          <w:b/>
          <w:bCs/>
          <w:lang w:eastAsia="zh-CN"/>
        </w:rPr>
      </w:pPr>
      <w:r w:rsidRPr="000177D5">
        <w:rPr>
          <w:b/>
          <w:bCs/>
          <w:lang w:eastAsia="zh-CN"/>
        </w:rPr>
        <w:t>Proposal</w:t>
      </w:r>
      <w:r w:rsidR="00F87195">
        <w:rPr>
          <w:b/>
          <w:bCs/>
          <w:lang w:eastAsia="zh-CN"/>
        </w:rPr>
        <w:t xml:space="preserve"> 4</w:t>
      </w:r>
      <w:r w:rsidRPr="000177D5">
        <w:rPr>
          <w:b/>
          <w:bCs/>
          <w:lang w:eastAsia="zh-CN"/>
        </w:rPr>
        <w:t>:</w:t>
      </w:r>
      <w:r w:rsidRPr="000177D5">
        <w:rPr>
          <w:b/>
          <w:bCs/>
          <w:lang w:eastAsia="zh-CN"/>
        </w:rPr>
        <w:tab/>
        <w:t>Support reporting the power of the additional paths relative to the power of the first detected path</w:t>
      </w:r>
    </w:p>
    <w:p w14:paraId="060EB5DC" w14:textId="77777777" w:rsidR="003E3C4E" w:rsidRPr="000177D5" w:rsidRDefault="003E3C4E" w:rsidP="00657C5C">
      <w:pPr>
        <w:ind w:left="1701" w:hanging="1701"/>
        <w:rPr>
          <w:b/>
          <w:bCs/>
          <w:lang w:eastAsia="zh-CN"/>
        </w:rPr>
      </w:pPr>
    </w:p>
    <w:p w14:paraId="1F580BD4" w14:textId="7191E507" w:rsidR="00707E94" w:rsidRPr="000177D5" w:rsidRDefault="00707E94" w:rsidP="00707E94">
      <w:pPr>
        <w:pStyle w:val="berschrift1"/>
        <w:rPr>
          <w:lang w:eastAsia="zh-CN"/>
        </w:rPr>
      </w:pPr>
      <w:r w:rsidRPr="000177D5">
        <w:t>Channel states indicators reporting and assistance Data</w:t>
      </w:r>
    </w:p>
    <w:p w14:paraId="0FCA788B" w14:textId="77777777" w:rsidR="00707E94" w:rsidRPr="000177D5" w:rsidRDefault="00707E94" w:rsidP="00707E94">
      <w:pPr>
        <w:rPr>
          <w:b/>
          <w:bCs/>
          <w:i/>
          <w:iCs/>
          <w:color w:val="FF0000"/>
          <w:lang w:eastAsia="x-none"/>
        </w:rPr>
      </w:pPr>
    </w:p>
    <w:tbl>
      <w:tblPr>
        <w:tblStyle w:val="Tabellenraster"/>
        <w:tblW w:w="0" w:type="auto"/>
        <w:tblLook w:val="04A0" w:firstRow="1" w:lastRow="0" w:firstColumn="1" w:lastColumn="0" w:noHBand="0" w:noVBand="1"/>
      </w:tblPr>
      <w:tblGrid>
        <w:gridCol w:w="9065"/>
      </w:tblGrid>
      <w:tr w:rsidR="00707E94" w:rsidRPr="000177D5" w14:paraId="70E79D02" w14:textId="77777777" w:rsidTr="00CF2F4A">
        <w:tc>
          <w:tcPr>
            <w:tcW w:w="9065" w:type="dxa"/>
          </w:tcPr>
          <w:p w14:paraId="657F2CA2" w14:textId="77777777" w:rsidR="00707E94" w:rsidRPr="000177D5" w:rsidRDefault="00707E94" w:rsidP="00CF2F4A">
            <w:pPr>
              <w:rPr>
                <w:lang w:eastAsia="x-none"/>
              </w:rPr>
            </w:pPr>
            <w:r w:rsidRPr="000177D5">
              <w:rPr>
                <w:highlight w:val="green"/>
                <w:lang w:eastAsia="x-none"/>
              </w:rPr>
              <w:t>Agreement:</w:t>
            </w:r>
          </w:p>
          <w:p w14:paraId="5AE02F45" w14:textId="77777777" w:rsidR="00707E94" w:rsidRPr="000177D5" w:rsidRDefault="00707E94" w:rsidP="00CF2F4A">
            <w:pPr>
              <w:numPr>
                <w:ilvl w:val="0"/>
                <w:numId w:val="57"/>
              </w:numPr>
              <w:autoSpaceDE/>
              <w:autoSpaceDN/>
              <w:adjustRightInd/>
              <w:snapToGrid/>
              <w:spacing w:after="0"/>
              <w:jc w:val="left"/>
              <w:rPr>
                <w:lang w:eastAsia="x-none"/>
              </w:rPr>
            </w:pPr>
            <w:r w:rsidRPr="000177D5">
              <w:rPr>
                <w:lang w:eastAsia="x-none"/>
              </w:rPr>
              <w:t xml:space="preserve">Support LoS/NLoS indicators which are reported to the LMF for DL and DL+UL positioning measurements taken at UE for UE-assisted positioning or UL and DL+UL measurements at the TRP for NG-RAN assisted positioning. </w:t>
            </w:r>
          </w:p>
          <w:p w14:paraId="658263E6" w14:textId="77777777" w:rsidR="00707E94" w:rsidRPr="000177D5" w:rsidRDefault="00707E94" w:rsidP="00CF2F4A">
            <w:pPr>
              <w:numPr>
                <w:ilvl w:val="1"/>
                <w:numId w:val="57"/>
              </w:numPr>
              <w:autoSpaceDE/>
              <w:autoSpaceDN/>
              <w:adjustRightInd/>
              <w:snapToGrid/>
              <w:spacing w:after="0"/>
              <w:jc w:val="left"/>
              <w:rPr>
                <w:lang w:eastAsia="x-none"/>
              </w:rPr>
            </w:pPr>
            <w:r w:rsidRPr="000177D5">
              <w:rPr>
                <w:lang w:eastAsia="x-none"/>
              </w:rPr>
              <w:t>Reporting from UE is subject to UE capability</w:t>
            </w:r>
          </w:p>
          <w:p w14:paraId="563F55BB" w14:textId="77777777" w:rsidR="00707E94" w:rsidRPr="000177D5" w:rsidRDefault="00707E94" w:rsidP="00CF2F4A">
            <w:pPr>
              <w:numPr>
                <w:ilvl w:val="0"/>
                <w:numId w:val="57"/>
              </w:numPr>
              <w:autoSpaceDE/>
              <w:autoSpaceDN/>
              <w:adjustRightInd/>
              <w:snapToGrid/>
              <w:spacing w:after="0"/>
              <w:jc w:val="left"/>
              <w:rPr>
                <w:lang w:eastAsia="x-none"/>
              </w:rPr>
            </w:pPr>
            <w:r w:rsidRPr="000177D5">
              <w:rPr>
                <w:lang w:eastAsia="x-none"/>
              </w:rPr>
              <w:t>Positioning assistance data from LMF is enhanced for UE-based positioning by including LoS/NLoS indicators.</w:t>
            </w:r>
          </w:p>
          <w:p w14:paraId="56C8C558" w14:textId="77777777" w:rsidR="00707E94" w:rsidRPr="000177D5" w:rsidRDefault="00707E94" w:rsidP="00CF2F4A">
            <w:pPr>
              <w:numPr>
                <w:ilvl w:val="0"/>
                <w:numId w:val="57"/>
              </w:numPr>
              <w:autoSpaceDE/>
              <w:autoSpaceDN/>
              <w:adjustRightInd/>
              <w:snapToGrid/>
              <w:spacing w:after="0"/>
              <w:jc w:val="left"/>
              <w:rPr>
                <w:lang w:eastAsia="x-none"/>
              </w:rPr>
            </w:pPr>
            <w:r w:rsidRPr="000177D5">
              <w:rPr>
                <w:lang w:eastAsia="x-none"/>
              </w:rPr>
              <w:t>FFS: Other kinds of positioning assistance data enhancements</w:t>
            </w:r>
          </w:p>
          <w:p w14:paraId="6F4795B6" w14:textId="77777777" w:rsidR="00707E94" w:rsidRPr="000177D5" w:rsidRDefault="00707E94" w:rsidP="00CF2F4A">
            <w:pPr>
              <w:numPr>
                <w:ilvl w:val="0"/>
                <w:numId w:val="57"/>
              </w:numPr>
              <w:autoSpaceDE/>
              <w:autoSpaceDN/>
              <w:adjustRightInd/>
              <w:snapToGrid/>
              <w:spacing w:after="0"/>
              <w:jc w:val="left"/>
              <w:rPr>
                <w:lang w:eastAsia="x-none"/>
              </w:rPr>
            </w:pPr>
            <w:r w:rsidRPr="000177D5">
              <w:rPr>
                <w:lang w:eastAsia="x-none"/>
              </w:rPr>
              <w:t>For LoS/NLoS detection method(s), there is no additional measurement IEs or assistance data outside of LoS/NloS indicator reporting (i.e., Option 6 from prior agreement).</w:t>
            </w:r>
          </w:p>
          <w:p w14:paraId="284751AB" w14:textId="77777777" w:rsidR="00707E94" w:rsidRPr="000177D5" w:rsidRDefault="00707E94" w:rsidP="00CF2F4A">
            <w:pPr>
              <w:numPr>
                <w:ilvl w:val="0"/>
                <w:numId w:val="57"/>
              </w:numPr>
              <w:autoSpaceDE/>
              <w:autoSpaceDN/>
              <w:adjustRightInd/>
              <w:snapToGrid/>
              <w:spacing w:after="0"/>
              <w:jc w:val="left"/>
              <w:rPr>
                <w:lang w:eastAsia="x-none"/>
              </w:rPr>
            </w:pPr>
            <w:r w:rsidRPr="000177D5">
              <w:rPr>
                <w:lang w:eastAsia="x-none"/>
              </w:rPr>
              <w:t>Note 1: No RAN4 requirements are expected for the LoS/NLoS indicators in RAN1’s understanding</w:t>
            </w:r>
          </w:p>
          <w:p w14:paraId="5314CBFC" w14:textId="77777777" w:rsidR="00707E94" w:rsidRPr="000177D5" w:rsidRDefault="00707E94" w:rsidP="00CF2F4A">
            <w:pPr>
              <w:numPr>
                <w:ilvl w:val="0"/>
                <w:numId w:val="57"/>
              </w:numPr>
              <w:autoSpaceDE/>
              <w:autoSpaceDN/>
              <w:adjustRightInd/>
              <w:snapToGrid/>
              <w:spacing w:after="0"/>
              <w:jc w:val="left"/>
              <w:rPr>
                <w:lang w:eastAsia="x-none"/>
              </w:rPr>
            </w:pPr>
            <w:r w:rsidRPr="000177D5">
              <w:rPr>
                <w:lang w:eastAsia="x-none"/>
              </w:rPr>
              <w:t>Note 2: LoS/NLoS indicators can be complementary to outlier rejection algorithms.</w:t>
            </w:r>
          </w:p>
          <w:p w14:paraId="5FE26B98" w14:textId="77777777" w:rsidR="00707E94" w:rsidRPr="000177D5" w:rsidRDefault="00707E94" w:rsidP="00CF2F4A">
            <w:pPr>
              <w:rPr>
                <w:lang w:eastAsia="x-none"/>
              </w:rPr>
            </w:pPr>
          </w:p>
          <w:p w14:paraId="0C469963" w14:textId="77777777" w:rsidR="00707E94" w:rsidRPr="000177D5" w:rsidRDefault="00707E94" w:rsidP="00CF2F4A">
            <w:pPr>
              <w:rPr>
                <w:lang w:eastAsia="x-none"/>
              </w:rPr>
            </w:pPr>
            <w:r w:rsidRPr="000177D5">
              <w:rPr>
                <w:highlight w:val="green"/>
                <w:lang w:eastAsia="x-none"/>
              </w:rPr>
              <w:t>Agreement:</w:t>
            </w:r>
          </w:p>
          <w:p w14:paraId="0B77256A" w14:textId="77777777" w:rsidR="00707E94" w:rsidRPr="000177D5" w:rsidRDefault="00707E94" w:rsidP="00CF2F4A">
            <w:pPr>
              <w:rPr>
                <w:lang w:eastAsia="x-none"/>
              </w:rPr>
            </w:pPr>
            <w:r w:rsidRPr="000177D5">
              <w:rPr>
                <w:lang w:eastAsia="x-none"/>
              </w:rPr>
              <w:t xml:space="preserve">For LoS/NLoS indicators, a single-indicator can be reported and the supported values are a discrete set in the interval [0, 1]. </w:t>
            </w:r>
          </w:p>
          <w:p w14:paraId="74E2FAB1" w14:textId="77777777" w:rsidR="00707E94" w:rsidRPr="000177D5" w:rsidRDefault="00707E94" w:rsidP="00CF2F4A">
            <w:pPr>
              <w:numPr>
                <w:ilvl w:val="0"/>
                <w:numId w:val="58"/>
              </w:numPr>
              <w:autoSpaceDE/>
              <w:autoSpaceDN/>
              <w:adjustRightInd/>
              <w:snapToGrid/>
              <w:spacing w:after="0"/>
              <w:jc w:val="left"/>
              <w:rPr>
                <w:lang w:eastAsia="x-none"/>
              </w:rPr>
            </w:pPr>
            <w:r w:rsidRPr="000177D5">
              <w:rPr>
                <w:lang w:eastAsia="x-none"/>
              </w:rPr>
              <w:t>FFS: the number of discrete values to be supported</w:t>
            </w:r>
          </w:p>
          <w:p w14:paraId="42B8586E" w14:textId="77777777" w:rsidR="00707E94" w:rsidRPr="000177D5" w:rsidRDefault="00707E94" w:rsidP="00CF2F4A">
            <w:pPr>
              <w:numPr>
                <w:ilvl w:val="0"/>
                <w:numId w:val="58"/>
              </w:numPr>
              <w:autoSpaceDE/>
              <w:autoSpaceDN/>
              <w:adjustRightInd/>
              <w:snapToGrid/>
              <w:spacing w:after="0"/>
              <w:jc w:val="left"/>
              <w:rPr>
                <w:lang w:eastAsia="x-none"/>
              </w:rPr>
            </w:pPr>
            <w:r w:rsidRPr="000177D5">
              <w:rPr>
                <w:lang w:eastAsia="x-none"/>
              </w:rPr>
              <w:t>Note: This does not preclude using binary values only which is up to UE/TRP implementation</w:t>
            </w:r>
          </w:p>
          <w:p w14:paraId="35253ED1" w14:textId="77777777" w:rsidR="00707E94" w:rsidRPr="000177D5" w:rsidRDefault="00707E94" w:rsidP="00CF2F4A">
            <w:pPr>
              <w:numPr>
                <w:ilvl w:val="0"/>
                <w:numId w:val="58"/>
              </w:numPr>
              <w:autoSpaceDE/>
              <w:autoSpaceDN/>
              <w:adjustRightInd/>
              <w:snapToGrid/>
              <w:spacing w:after="0"/>
              <w:jc w:val="left"/>
              <w:rPr>
                <w:lang w:eastAsia="x-none"/>
              </w:rPr>
            </w:pPr>
            <w:r w:rsidRPr="000177D5">
              <w:rPr>
                <w:lang w:eastAsia="x-none"/>
              </w:rPr>
              <w:t>Note: Single-indicator means that one value in the interval [0, 1] is used for the LoS/NLoS indication</w:t>
            </w:r>
          </w:p>
        </w:tc>
      </w:tr>
    </w:tbl>
    <w:p w14:paraId="6A5B7F1A" w14:textId="77777777" w:rsidR="00D114AD" w:rsidRPr="000177D5" w:rsidRDefault="00D114AD" w:rsidP="00707E94"/>
    <w:p w14:paraId="007F41B4" w14:textId="7078EE51" w:rsidR="00707E94" w:rsidRPr="000177D5" w:rsidRDefault="00707E94" w:rsidP="00707E94">
      <w:r w:rsidRPr="000177D5">
        <w:t>The number of discrete values within the interval [0,1] provides an indication on the uncertainty of the estimated LOS or NLOS channel state. To this end, the UE or TRP shall be able to report values for example with steps of 0.1 are preferred.</w:t>
      </w:r>
    </w:p>
    <w:p w14:paraId="2D084021" w14:textId="77777777" w:rsidR="00707E94" w:rsidRPr="000177D5" w:rsidRDefault="00707E94" w:rsidP="00707E94">
      <w:pPr>
        <w:rPr>
          <w:b/>
          <w:bCs/>
        </w:rPr>
      </w:pPr>
    </w:p>
    <w:p w14:paraId="3090EC23" w14:textId="3771DDE6" w:rsidR="00707E94" w:rsidRPr="000177D5" w:rsidRDefault="00005D83" w:rsidP="00F87195">
      <w:pPr>
        <w:ind w:left="1701" w:hanging="1701"/>
        <w:rPr>
          <w:rFonts w:eastAsiaTheme="minorHAnsi"/>
          <w:b/>
          <w:bCs/>
          <w:lang w:eastAsia="zh-CN"/>
        </w:rPr>
      </w:pPr>
      <w:r w:rsidRPr="000177D5">
        <w:rPr>
          <w:rFonts w:eastAsiaTheme="minorHAnsi"/>
          <w:b/>
          <w:bCs/>
          <w:lang w:eastAsia="zh-CN"/>
        </w:rPr>
        <w:t>Proposal 5</w:t>
      </w:r>
      <w:r w:rsidR="00707E94" w:rsidRPr="000177D5">
        <w:rPr>
          <w:rFonts w:eastAsiaTheme="minorHAnsi"/>
          <w:b/>
          <w:bCs/>
          <w:lang w:eastAsia="zh-CN"/>
        </w:rPr>
        <w:t xml:space="preserve">:   </w:t>
      </w:r>
      <w:r w:rsidR="00707E94" w:rsidRPr="000177D5">
        <w:rPr>
          <w:rFonts w:eastAsiaTheme="minorHAnsi"/>
          <w:b/>
          <w:bCs/>
          <w:lang w:eastAsia="zh-CN"/>
        </w:rPr>
        <w:tab/>
      </w:r>
      <w:r w:rsidR="00707E94" w:rsidRPr="000177D5">
        <w:rPr>
          <w:b/>
          <w:bCs/>
        </w:rPr>
        <w:t>For the indicator values within the interval [0,1]; allow the UE or TRP to report single values with 0.1 steps to provide the uncertainty on the predicted channel state.</w:t>
      </w:r>
    </w:p>
    <w:p w14:paraId="42BFB7E5" w14:textId="77777777" w:rsidR="00707E94" w:rsidRPr="000177D5" w:rsidRDefault="00707E94" w:rsidP="00707E94">
      <w:pPr>
        <w:rPr>
          <w:lang w:eastAsia="zh-CN"/>
        </w:rPr>
      </w:pPr>
    </w:p>
    <w:p w14:paraId="4FFE9EB9" w14:textId="77777777" w:rsidR="00707E94" w:rsidRPr="000177D5" w:rsidRDefault="00707E94" w:rsidP="00707E94">
      <w:pPr>
        <w:rPr>
          <w:lang w:eastAsia="zh-CN"/>
        </w:rPr>
      </w:pPr>
      <w:r w:rsidRPr="000177D5">
        <w:rPr>
          <w:lang w:eastAsia="zh-CN"/>
        </w:rPr>
        <w:t>Assistance data to enable the UE better identify the channel state were discussed in the last meeting but was not concluded. The LOS and NLOS channels parameters varies for different deployment scenarios (such as InF, Uma, UMi …). In order to enable a channel state analyzer at the UE to estimate a reliable channel state, the UE requires information on the one or more channel parameters (reference parameters). The UE can associate the measurements with the appropriate parameters based on the LMF indication. To provide the reference information, we see two options:</w:t>
      </w:r>
    </w:p>
    <w:p w14:paraId="761C0F26" w14:textId="77777777" w:rsidR="00707E94" w:rsidRPr="000177D5" w:rsidRDefault="00707E94" w:rsidP="00707E94">
      <w:pPr>
        <w:pStyle w:val="Listenabsatz"/>
        <w:numPr>
          <w:ilvl w:val="0"/>
          <w:numId w:val="32"/>
        </w:numPr>
        <w:ind w:firstLineChars="0"/>
        <w:rPr>
          <w:lang w:eastAsia="zh-CN"/>
        </w:rPr>
      </w:pPr>
      <w:r w:rsidRPr="000177D5">
        <w:rPr>
          <w:lang w:eastAsia="zh-CN"/>
        </w:rPr>
        <w:t>Option-1: Channel model identifier based on TR 38.901 channel models (InF, InH, UMa, UMi). The UE will then use the parameters associated with these models as a reference for estimating the channel state.</w:t>
      </w:r>
    </w:p>
    <w:p w14:paraId="2D7E0CE2" w14:textId="77777777" w:rsidR="00707E94" w:rsidRPr="000177D5" w:rsidRDefault="00707E94" w:rsidP="00707E94">
      <w:pPr>
        <w:pStyle w:val="Listenabsatz"/>
        <w:numPr>
          <w:ilvl w:val="0"/>
          <w:numId w:val="32"/>
        </w:numPr>
        <w:ind w:firstLineChars="0"/>
        <w:rPr>
          <w:lang w:eastAsia="zh-CN"/>
        </w:rPr>
      </w:pPr>
      <w:r w:rsidRPr="000177D5">
        <w:rPr>
          <w:lang w:eastAsia="zh-CN"/>
        </w:rPr>
        <w:t xml:space="preserve">Option-2: Explicit parameter signaling for identified channel parameters. </w:t>
      </w:r>
    </w:p>
    <w:p w14:paraId="57C0F91D" w14:textId="68170E8D" w:rsidR="00707E94" w:rsidRPr="000177D5" w:rsidRDefault="00707E94" w:rsidP="00707E94">
      <w:pPr>
        <w:rPr>
          <w:lang w:eastAsia="zh-CN"/>
        </w:rPr>
      </w:pPr>
      <w:r w:rsidRPr="000177D5">
        <w:rPr>
          <w:lang w:eastAsia="zh-CN"/>
        </w:rPr>
        <w:t xml:space="preserve">Given the limited time left to </w:t>
      </w:r>
      <w:r w:rsidR="00005D83" w:rsidRPr="000177D5">
        <w:rPr>
          <w:lang w:eastAsia="zh-CN"/>
        </w:rPr>
        <w:t>finalize</w:t>
      </w:r>
      <w:r w:rsidRPr="000177D5">
        <w:rPr>
          <w:lang w:eastAsia="zh-CN"/>
        </w:rPr>
        <w:t xml:space="preserve"> this WI, </w:t>
      </w:r>
      <w:r w:rsidR="00005D83" w:rsidRPr="000177D5">
        <w:rPr>
          <w:lang w:eastAsia="zh-CN"/>
        </w:rPr>
        <w:t>discussions</w:t>
      </w:r>
      <w:r w:rsidRPr="000177D5">
        <w:rPr>
          <w:lang w:eastAsia="zh-CN"/>
        </w:rPr>
        <w:t xml:space="preserve"> on set of relevant parameters in option-</w:t>
      </w:r>
      <w:r w:rsidR="00005D83" w:rsidRPr="000177D5">
        <w:rPr>
          <w:lang w:eastAsia="zh-CN"/>
        </w:rPr>
        <w:t>2 are</w:t>
      </w:r>
      <w:r w:rsidRPr="000177D5">
        <w:rPr>
          <w:lang w:eastAsia="zh-CN"/>
        </w:rPr>
        <w:t xml:space="preserve"> unlikely to be concluded. Hence we prefer to support a more generic approach as in option-1:</w:t>
      </w:r>
    </w:p>
    <w:p w14:paraId="2121C486" w14:textId="342AAB9D" w:rsidR="00707E94" w:rsidRPr="000177D5" w:rsidRDefault="00707E94" w:rsidP="00F87195">
      <w:pPr>
        <w:ind w:left="1701" w:hanging="1701"/>
        <w:rPr>
          <w:rFonts w:eastAsiaTheme="minorHAnsi"/>
          <w:b/>
          <w:bCs/>
          <w:lang w:eastAsia="zh-CN"/>
        </w:rPr>
      </w:pPr>
      <w:r w:rsidRPr="000177D5">
        <w:rPr>
          <w:rFonts w:eastAsiaTheme="minorHAnsi"/>
          <w:b/>
          <w:bCs/>
          <w:lang w:eastAsia="zh-CN"/>
        </w:rPr>
        <w:t xml:space="preserve">Proposal </w:t>
      </w:r>
      <w:r w:rsidR="00F87195">
        <w:rPr>
          <w:rFonts w:eastAsiaTheme="minorHAnsi"/>
          <w:b/>
          <w:bCs/>
          <w:lang w:eastAsia="zh-CN"/>
        </w:rPr>
        <w:t>6</w:t>
      </w:r>
      <w:r w:rsidRPr="000177D5">
        <w:rPr>
          <w:rFonts w:eastAsiaTheme="minorHAnsi"/>
          <w:b/>
          <w:bCs/>
          <w:lang w:eastAsia="zh-CN"/>
        </w:rPr>
        <w:t xml:space="preserve">:   </w:t>
      </w:r>
      <w:r w:rsidRPr="000177D5">
        <w:rPr>
          <w:rFonts w:eastAsiaTheme="minorHAnsi"/>
          <w:b/>
          <w:bCs/>
          <w:lang w:eastAsia="zh-CN"/>
        </w:rPr>
        <w:tab/>
        <w:t>LMF provides the UE with information on the channel model from the set of models is TR 38.901 (InF, InH, UMa, UMi) to enable channel state identification.</w:t>
      </w:r>
    </w:p>
    <w:bookmarkEnd w:id="7"/>
    <w:p w14:paraId="49193008" w14:textId="7222E30B" w:rsidR="00E73F3C" w:rsidRPr="000177D5" w:rsidRDefault="00E67484" w:rsidP="00840D8D">
      <w:pPr>
        <w:pStyle w:val="berschrift1"/>
        <w:ind w:left="450"/>
      </w:pPr>
      <w:r w:rsidRPr="000177D5">
        <w:t>Conclusions</w:t>
      </w:r>
    </w:p>
    <w:p w14:paraId="0F231C7A" w14:textId="77777777" w:rsidR="008365F4" w:rsidRPr="000177D5" w:rsidRDefault="008365F4" w:rsidP="008B14D6">
      <w:pPr>
        <w:ind w:left="1560" w:hanging="1560"/>
        <w:rPr>
          <w:iCs/>
        </w:rPr>
      </w:pPr>
    </w:p>
    <w:p w14:paraId="3C3C4BB3" w14:textId="24865D95" w:rsidR="008B14D6" w:rsidRDefault="00E73F3C" w:rsidP="008B14D6">
      <w:pPr>
        <w:ind w:left="1560" w:hanging="1560"/>
        <w:rPr>
          <w:iCs/>
        </w:rPr>
      </w:pPr>
      <w:r w:rsidRPr="000177D5">
        <w:rPr>
          <w:iCs/>
        </w:rPr>
        <w:t xml:space="preserve">Based on the discussion in </w:t>
      </w:r>
      <w:r w:rsidR="00640B95" w:rsidRPr="000177D5">
        <w:rPr>
          <w:iCs/>
        </w:rPr>
        <w:t>this document,</w:t>
      </w:r>
      <w:r w:rsidRPr="000177D5">
        <w:rPr>
          <w:iCs/>
        </w:rPr>
        <w:t xml:space="preserve"> we propose the following:</w:t>
      </w:r>
    </w:p>
    <w:p w14:paraId="06DB418B" w14:textId="77777777" w:rsidR="00C50FFE" w:rsidRPr="000177D5" w:rsidRDefault="00C50FFE" w:rsidP="00C50FFE">
      <w:pPr>
        <w:ind w:left="1701" w:hanging="1701"/>
        <w:rPr>
          <w:b/>
          <w:bCs/>
          <w:lang w:eastAsia="zh-CN"/>
        </w:rPr>
      </w:pPr>
    </w:p>
    <w:p w14:paraId="246E36CF" w14:textId="77777777" w:rsidR="00C50FFE" w:rsidRDefault="00C50FFE" w:rsidP="00C50FFE">
      <w:pPr>
        <w:ind w:left="1701" w:hanging="1701"/>
        <w:rPr>
          <w:b/>
          <w:bCs/>
          <w:lang w:eastAsia="x-none"/>
        </w:rPr>
      </w:pPr>
      <w:r w:rsidRPr="000177D5">
        <w:rPr>
          <w:b/>
          <w:bCs/>
          <w:lang w:eastAsia="zh-CN"/>
        </w:rPr>
        <w:t xml:space="preserve">Proposal </w:t>
      </w:r>
      <w:r>
        <w:rPr>
          <w:b/>
          <w:bCs/>
          <w:lang w:eastAsia="zh-CN"/>
        </w:rPr>
        <w:t>1:</w:t>
      </w:r>
      <w:r w:rsidRPr="000177D5">
        <w:rPr>
          <w:b/>
          <w:bCs/>
          <w:lang w:eastAsia="zh-CN"/>
        </w:rPr>
        <w:t xml:space="preserve"> </w:t>
      </w:r>
      <w:r w:rsidRPr="000177D5">
        <w:rPr>
          <w:b/>
          <w:bCs/>
          <w:lang w:eastAsia="zh-CN"/>
        </w:rPr>
        <w:tab/>
      </w:r>
      <w:r>
        <w:rPr>
          <w:b/>
          <w:bCs/>
          <w:lang w:eastAsia="zh-CN"/>
        </w:rPr>
        <w:t xml:space="preserve">Agree on </w:t>
      </w:r>
      <w:r w:rsidRPr="000177D5">
        <w:rPr>
          <w:b/>
          <w:bCs/>
          <w:lang w:eastAsia="x-none"/>
        </w:rPr>
        <w:t xml:space="preserve">the </w:t>
      </w:r>
      <w:r>
        <w:rPr>
          <w:b/>
          <w:bCs/>
          <w:lang w:eastAsia="x-none"/>
        </w:rPr>
        <w:t xml:space="preserve">expected </w:t>
      </w:r>
      <w:r w:rsidRPr="000177D5">
        <w:rPr>
          <w:b/>
          <w:bCs/>
          <w:lang w:eastAsia="zh-CN"/>
        </w:rPr>
        <w:t>N-paths</w:t>
      </w:r>
      <w:r w:rsidRPr="000177D5">
        <w:rPr>
          <w:b/>
          <w:bCs/>
          <w:lang w:eastAsia="x-none"/>
        </w:rPr>
        <w:t xml:space="preserve"> </w:t>
      </w:r>
      <w:r>
        <w:rPr>
          <w:b/>
          <w:bCs/>
          <w:lang w:eastAsia="x-none"/>
        </w:rPr>
        <w:t>by the LMF (</w:t>
      </w:r>
      <w:r w:rsidRPr="000177D5">
        <w:rPr>
          <w:b/>
          <w:bCs/>
          <w:lang w:eastAsia="zh-CN"/>
        </w:rPr>
        <w:t>definition of the N-path</w:t>
      </w:r>
      <w:r>
        <w:rPr>
          <w:b/>
          <w:bCs/>
          <w:lang w:eastAsia="zh-CN"/>
        </w:rPr>
        <w:t>)</w:t>
      </w:r>
      <w:r>
        <w:rPr>
          <w:b/>
          <w:bCs/>
          <w:lang w:eastAsia="x-none"/>
        </w:rPr>
        <w:t xml:space="preserve"> </w:t>
      </w:r>
      <w:r w:rsidRPr="00755519">
        <w:rPr>
          <w:b/>
          <w:bCs/>
          <w:lang w:eastAsia="x-none"/>
        </w:rPr>
        <w:t>preceding</w:t>
      </w:r>
      <w:r>
        <w:rPr>
          <w:b/>
          <w:bCs/>
          <w:lang w:eastAsia="x-none"/>
        </w:rPr>
        <w:t xml:space="preserve"> discussions on the </w:t>
      </w:r>
      <w:r w:rsidRPr="000177D5">
        <w:rPr>
          <w:b/>
          <w:bCs/>
          <w:lang w:eastAsia="x-none"/>
        </w:rPr>
        <w:t>maximum number</w:t>
      </w:r>
      <w:r>
        <w:rPr>
          <w:b/>
          <w:bCs/>
          <w:lang w:eastAsia="x-none"/>
        </w:rPr>
        <w:t xml:space="preserve"> of N.</w:t>
      </w:r>
    </w:p>
    <w:p w14:paraId="3339575A" w14:textId="77777777" w:rsidR="00C50FFE" w:rsidRDefault="00C50FFE" w:rsidP="00C50FFE">
      <w:pPr>
        <w:ind w:left="1701" w:hanging="1701"/>
        <w:rPr>
          <w:b/>
          <w:bCs/>
          <w:lang w:eastAsia="x-none"/>
        </w:rPr>
      </w:pPr>
    </w:p>
    <w:p w14:paraId="39D8DB5B" w14:textId="77777777" w:rsidR="00C50FFE" w:rsidRPr="000177D5" w:rsidRDefault="00C50FFE" w:rsidP="00C50FFE">
      <w:pPr>
        <w:ind w:left="1701" w:hanging="1701"/>
        <w:rPr>
          <w:b/>
          <w:bCs/>
          <w:lang w:eastAsia="zh-CN"/>
        </w:rPr>
      </w:pPr>
      <w:r w:rsidRPr="000177D5">
        <w:rPr>
          <w:b/>
          <w:bCs/>
          <w:lang w:eastAsia="zh-CN"/>
        </w:rPr>
        <w:t xml:space="preserve">Proposal </w:t>
      </w:r>
      <w:r>
        <w:rPr>
          <w:b/>
          <w:bCs/>
          <w:lang w:eastAsia="zh-CN"/>
        </w:rPr>
        <w:t>2:</w:t>
      </w:r>
      <w:r w:rsidRPr="000177D5">
        <w:rPr>
          <w:b/>
          <w:bCs/>
          <w:lang w:eastAsia="zh-CN"/>
        </w:rPr>
        <w:t xml:space="preserve"> </w:t>
      </w:r>
      <w:r w:rsidRPr="000177D5">
        <w:rPr>
          <w:b/>
          <w:bCs/>
          <w:lang w:eastAsia="zh-CN"/>
        </w:rPr>
        <w:tab/>
        <w:t xml:space="preserve">For the definition of the N-path, select one of the following alternatives: </w:t>
      </w:r>
    </w:p>
    <w:p w14:paraId="4F640CB9" w14:textId="77777777" w:rsidR="00C50FFE" w:rsidRPr="000177D5" w:rsidRDefault="00C50FFE" w:rsidP="00C50FFE">
      <w:pPr>
        <w:pStyle w:val="Listenabsatz"/>
        <w:numPr>
          <w:ilvl w:val="1"/>
          <w:numId w:val="54"/>
        </w:numPr>
        <w:ind w:left="2060" w:firstLineChars="0"/>
        <w:rPr>
          <w:b/>
          <w:bCs/>
          <w:lang w:eastAsia="zh-CN"/>
        </w:rPr>
      </w:pPr>
      <w:r w:rsidRPr="000177D5">
        <w:rPr>
          <w:b/>
          <w:bCs/>
          <w:lang w:eastAsia="zh-CN"/>
        </w:rPr>
        <w:t>Alt1. Independent N paths reports per usage:</w:t>
      </w:r>
    </w:p>
    <w:p w14:paraId="4C48E6CE" w14:textId="77777777" w:rsidR="00C50FFE" w:rsidRPr="000177D5" w:rsidRDefault="00C50FFE" w:rsidP="00C50FFE">
      <w:pPr>
        <w:ind w:left="2320"/>
        <w:rPr>
          <w:b/>
          <w:bCs/>
          <w:lang w:eastAsia="zh-CN"/>
        </w:rPr>
      </w:pPr>
      <w:r w:rsidRPr="000177D5">
        <w:rPr>
          <w:b/>
          <w:bCs/>
          <w:lang w:eastAsia="zh-CN"/>
        </w:rPr>
        <w:t>The reported N path correspond to multiple additional paths depending on the usage which includes:</w:t>
      </w:r>
    </w:p>
    <w:p w14:paraId="23CB3F42" w14:textId="77777777" w:rsidR="00C50FFE" w:rsidRPr="000177D5" w:rsidRDefault="00C50FFE" w:rsidP="00C50FFE">
      <w:pPr>
        <w:pStyle w:val="Listenabsatz"/>
        <w:numPr>
          <w:ilvl w:val="2"/>
          <w:numId w:val="66"/>
        </w:numPr>
        <w:ind w:left="2780" w:firstLineChars="0"/>
        <w:rPr>
          <w:b/>
          <w:bCs/>
          <w:lang w:eastAsia="zh-CN"/>
        </w:rPr>
      </w:pPr>
      <w:r w:rsidRPr="000177D5">
        <w:rPr>
          <w:b/>
          <w:bCs/>
          <w:lang w:eastAsia="zh-CN"/>
        </w:rPr>
        <w:t>N additional paths on possible one or more paths when the UE is uncertain on a measured ToA for RSTD or Rx-Tx, or</w:t>
      </w:r>
    </w:p>
    <w:p w14:paraId="47469953" w14:textId="77777777" w:rsidR="00C50FFE" w:rsidRPr="000177D5" w:rsidRDefault="00C50FFE" w:rsidP="00C50FFE">
      <w:pPr>
        <w:pStyle w:val="Listenabsatz"/>
        <w:numPr>
          <w:ilvl w:val="2"/>
          <w:numId w:val="66"/>
        </w:numPr>
        <w:ind w:left="2780" w:firstLineChars="0"/>
        <w:rPr>
          <w:b/>
          <w:bCs/>
          <w:lang w:eastAsia="zh-CN"/>
        </w:rPr>
      </w:pPr>
      <w:r w:rsidRPr="000177D5">
        <w:rPr>
          <w:b/>
          <w:bCs/>
          <w:lang w:eastAsia="zh-CN"/>
        </w:rPr>
        <w:t>N additional paths related to the FAP to enable high accuracy ToA estimation, or</w:t>
      </w:r>
    </w:p>
    <w:p w14:paraId="7A74D087" w14:textId="77777777" w:rsidR="00C50FFE" w:rsidRPr="000177D5" w:rsidRDefault="00C50FFE" w:rsidP="00C50FFE">
      <w:pPr>
        <w:pStyle w:val="Listenabsatz"/>
        <w:numPr>
          <w:ilvl w:val="2"/>
          <w:numId w:val="66"/>
        </w:numPr>
        <w:ind w:left="2780" w:firstLineChars="0"/>
        <w:rPr>
          <w:b/>
          <w:bCs/>
          <w:lang w:eastAsia="zh-CN"/>
        </w:rPr>
      </w:pPr>
      <w:r w:rsidRPr="000177D5">
        <w:rPr>
          <w:b/>
          <w:bCs/>
          <w:lang w:eastAsia="zh-CN"/>
        </w:rPr>
        <w:t>N additional paths following the reported FAP</w:t>
      </w:r>
    </w:p>
    <w:p w14:paraId="6E70C0E7" w14:textId="77777777" w:rsidR="00C50FFE" w:rsidRPr="000177D5" w:rsidRDefault="00C50FFE" w:rsidP="00C50FFE">
      <w:pPr>
        <w:pStyle w:val="Listenabsatz"/>
        <w:ind w:left="1995" w:firstLineChars="0" w:firstLine="325"/>
        <w:rPr>
          <w:b/>
          <w:bCs/>
          <w:lang w:eastAsia="zh-CN"/>
        </w:rPr>
      </w:pPr>
      <w:r w:rsidRPr="000177D5">
        <w:rPr>
          <w:b/>
          <w:bCs/>
          <w:lang w:eastAsia="zh-CN"/>
        </w:rPr>
        <w:t>Note: the maximum value of “N” may depend on the usage</w:t>
      </w:r>
    </w:p>
    <w:p w14:paraId="76A5537A" w14:textId="77777777" w:rsidR="00C50FFE" w:rsidRPr="000177D5" w:rsidRDefault="00C50FFE" w:rsidP="00C50FFE">
      <w:pPr>
        <w:pStyle w:val="Listenabsatz"/>
        <w:numPr>
          <w:ilvl w:val="1"/>
          <w:numId w:val="54"/>
        </w:numPr>
        <w:ind w:left="2060" w:firstLineChars="0"/>
        <w:rPr>
          <w:b/>
          <w:bCs/>
          <w:lang w:eastAsia="zh-CN"/>
        </w:rPr>
      </w:pPr>
      <w:r w:rsidRPr="000177D5">
        <w:rPr>
          <w:b/>
          <w:bCs/>
          <w:lang w:eastAsia="zh-CN"/>
        </w:rPr>
        <w:t>Alt2. Common N path report:</w:t>
      </w:r>
    </w:p>
    <w:p w14:paraId="3F806F60" w14:textId="77777777" w:rsidR="00C50FFE" w:rsidRPr="000177D5" w:rsidRDefault="00C50FFE" w:rsidP="00C50FFE">
      <w:pPr>
        <w:ind w:left="2320"/>
        <w:rPr>
          <w:b/>
          <w:bCs/>
          <w:lang w:eastAsia="zh-CN"/>
        </w:rPr>
      </w:pPr>
      <w:r w:rsidRPr="000177D5">
        <w:rPr>
          <w:b/>
          <w:bCs/>
          <w:lang w:eastAsia="zh-CN"/>
        </w:rPr>
        <w:t>The reported N path correspond to multiple additional paths depending on the usage which includes:</w:t>
      </w:r>
    </w:p>
    <w:p w14:paraId="3D3D79B0" w14:textId="77777777" w:rsidR="00C50FFE" w:rsidRPr="000177D5" w:rsidRDefault="00C50FFE" w:rsidP="00C50FFE">
      <w:pPr>
        <w:pStyle w:val="Listenabsatz"/>
        <w:numPr>
          <w:ilvl w:val="0"/>
          <w:numId w:val="56"/>
        </w:numPr>
        <w:ind w:left="3040" w:firstLineChars="0"/>
        <w:rPr>
          <w:b/>
          <w:bCs/>
          <w:lang w:eastAsia="zh-CN"/>
        </w:rPr>
      </w:pPr>
      <w:r w:rsidRPr="000177D5">
        <w:rPr>
          <w:b/>
          <w:bCs/>
          <w:lang w:eastAsia="zh-CN"/>
        </w:rPr>
        <w:t>Upto X additional paths on possible one or more paths when the UE is uncertain on a measured ToA for RSTD or Rx-Tx</w:t>
      </w:r>
      <w:r w:rsidRPr="000177D5" w:rsidDel="00DC5B5A">
        <w:rPr>
          <w:b/>
          <w:bCs/>
          <w:lang w:eastAsia="zh-CN"/>
        </w:rPr>
        <w:t xml:space="preserve"> </w:t>
      </w:r>
    </w:p>
    <w:p w14:paraId="7A72172C" w14:textId="77777777" w:rsidR="00C50FFE" w:rsidRPr="000177D5" w:rsidRDefault="00C50FFE" w:rsidP="00C50FFE">
      <w:pPr>
        <w:pStyle w:val="Listenabsatz"/>
        <w:numPr>
          <w:ilvl w:val="0"/>
          <w:numId w:val="56"/>
        </w:numPr>
        <w:ind w:left="3040" w:firstLineChars="0"/>
        <w:rPr>
          <w:b/>
          <w:bCs/>
          <w:lang w:eastAsia="zh-CN"/>
        </w:rPr>
      </w:pPr>
      <w:r w:rsidRPr="000177D5">
        <w:rPr>
          <w:b/>
          <w:bCs/>
          <w:lang w:eastAsia="zh-CN"/>
        </w:rPr>
        <w:t>Upto Y additional paths related to the FAP to enable high accuracy ToA estimation</w:t>
      </w:r>
      <w:r w:rsidRPr="000177D5" w:rsidDel="00DC5B5A">
        <w:rPr>
          <w:b/>
          <w:bCs/>
          <w:lang w:eastAsia="zh-CN"/>
        </w:rPr>
        <w:t xml:space="preserve"> </w:t>
      </w:r>
    </w:p>
    <w:p w14:paraId="05EFE2B5" w14:textId="77777777" w:rsidR="00C50FFE" w:rsidRPr="000177D5" w:rsidRDefault="00C50FFE" w:rsidP="00C50FFE">
      <w:pPr>
        <w:pStyle w:val="Listenabsatz"/>
        <w:numPr>
          <w:ilvl w:val="0"/>
          <w:numId w:val="56"/>
        </w:numPr>
        <w:ind w:left="3040" w:firstLineChars="0"/>
        <w:rPr>
          <w:b/>
          <w:bCs/>
          <w:lang w:eastAsia="zh-CN"/>
        </w:rPr>
      </w:pPr>
      <w:r w:rsidRPr="000177D5">
        <w:rPr>
          <w:b/>
          <w:bCs/>
          <w:lang w:eastAsia="zh-CN"/>
        </w:rPr>
        <w:t>Upto Z additional paths following the reported FAP</w:t>
      </w:r>
    </w:p>
    <w:p w14:paraId="5ED8E6A2" w14:textId="77777777" w:rsidR="00C50FFE" w:rsidRPr="000177D5" w:rsidRDefault="00C50FFE" w:rsidP="00C50FFE">
      <w:pPr>
        <w:ind w:left="4021" w:hanging="1701"/>
        <w:rPr>
          <w:b/>
          <w:bCs/>
          <w:lang w:eastAsia="zh-CN"/>
        </w:rPr>
      </w:pPr>
      <w:r w:rsidRPr="000177D5">
        <w:rPr>
          <w:b/>
          <w:bCs/>
          <w:lang w:eastAsia="zh-CN"/>
        </w:rPr>
        <w:t>Note: the sum of “X”, “Y” and “Z” is less than or equal to “N”</w:t>
      </w:r>
    </w:p>
    <w:p w14:paraId="51C0F3D2" w14:textId="77777777" w:rsidR="00C50FFE" w:rsidRPr="000177D5" w:rsidRDefault="00C50FFE" w:rsidP="008B14D6">
      <w:pPr>
        <w:ind w:left="1560" w:hanging="1560"/>
        <w:rPr>
          <w:iCs/>
        </w:rPr>
      </w:pPr>
    </w:p>
    <w:p w14:paraId="3D5CE6A3" w14:textId="77777777" w:rsidR="00E01CED" w:rsidRPr="000177D5" w:rsidRDefault="00E01CED" w:rsidP="00E01CED">
      <w:pPr>
        <w:ind w:left="1701" w:hanging="1701"/>
        <w:rPr>
          <w:b/>
          <w:bCs/>
          <w:lang w:eastAsia="zh-CN"/>
        </w:rPr>
      </w:pPr>
      <w:r w:rsidRPr="000177D5">
        <w:rPr>
          <w:b/>
          <w:bCs/>
          <w:lang w:eastAsia="zh-CN"/>
        </w:rPr>
        <w:t>Proposal</w:t>
      </w:r>
      <w:r>
        <w:rPr>
          <w:b/>
          <w:bCs/>
          <w:lang w:eastAsia="zh-CN"/>
        </w:rPr>
        <w:t xml:space="preserve"> 3</w:t>
      </w:r>
      <w:r w:rsidRPr="000177D5">
        <w:rPr>
          <w:b/>
          <w:bCs/>
          <w:lang w:eastAsia="zh-CN"/>
        </w:rPr>
        <w:t xml:space="preserve">: </w:t>
      </w:r>
      <w:r w:rsidRPr="000177D5">
        <w:rPr>
          <w:b/>
          <w:bCs/>
          <w:lang w:eastAsia="zh-CN"/>
        </w:rPr>
        <w:tab/>
        <w:t xml:space="preserve">For N-path reporting with N&gt;2 support equal spaced path reporting (ESPR) with N=16 (or </w:t>
      </w:r>
      <w:r>
        <w:rPr>
          <w:b/>
          <w:bCs/>
          <w:lang w:eastAsia="zh-CN"/>
        </w:rPr>
        <w:t xml:space="preserve">8 or </w:t>
      </w:r>
      <w:r w:rsidRPr="000177D5">
        <w:rPr>
          <w:b/>
          <w:bCs/>
          <w:lang w:eastAsia="zh-CN"/>
        </w:rPr>
        <w:t>32)</w:t>
      </w:r>
    </w:p>
    <w:p w14:paraId="3008D461" w14:textId="77777777" w:rsidR="00E01CED" w:rsidRPr="000177D5" w:rsidRDefault="00E01CED" w:rsidP="00E01CED">
      <w:pPr>
        <w:ind w:left="1701" w:hanging="1701"/>
        <w:rPr>
          <w:b/>
          <w:bCs/>
          <w:lang w:eastAsia="zh-CN"/>
        </w:rPr>
      </w:pPr>
      <w:r w:rsidRPr="000177D5">
        <w:rPr>
          <w:b/>
          <w:bCs/>
          <w:lang w:eastAsia="zh-CN"/>
        </w:rPr>
        <w:t>Proposal</w:t>
      </w:r>
      <w:r>
        <w:rPr>
          <w:b/>
          <w:bCs/>
          <w:lang w:eastAsia="zh-CN"/>
        </w:rPr>
        <w:t xml:space="preserve"> 4</w:t>
      </w:r>
      <w:r w:rsidRPr="000177D5">
        <w:rPr>
          <w:b/>
          <w:bCs/>
          <w:lang w:eastAsia="zh-CN"/>
        </w:rPr>
        <w:t>:</w:t>
      </w:r>
      <w:r w:rsidRPr="000177D5">
        <w:rPr>
          <w:b/>
          <w:bCs/>
          <w:lang w:eastAsia="zh-CN"/>
        </w:rPr>
        <w:tab/>
        <w:t>Support reporting the power of the additional paths relative to the power of the first detected path</w:t>
      </w:r>
    </w:p>
    <w:p w14:paraId="56E8D882" w14:textId="77777777" w:rsidR="00E01CED" w:rsidRDefault="00E01CED" w:rsidP="00E01CED">
      <w:pPr>
        <w:ind w:left="1701" w:hanging="1701"/>
        <w:rPr>
          <w:rFonts w:eastAsiaTheme="minorHAnsi"/>
          <w:b/>
          <w:bCs/>
          <w:lang w:eastAsia="zh-CN"/>
        </w:rPr>
      </w:pPr>
    </w:p>
    <w:p w14:paraId="5832B1F3" w14:textId="73B737E9" w:rsidR="00E01CED" w:rsidRPr="000177D5" w:rsidRDefault="00E01CED" w:rsidP="00E01CED">
      <w:pPr>
        <w:ind w:left="1701" w:hanging="1701"/>
        <w:rPr>
          <w:rFonts w:eastAsiaTheme="minorHAnsi"/>
          <w:b/>
          <w:bCs/>
          <w:lang w:eastAsia="zh-CN"/>
        </w:rPr>
      </w:pPr>
      <w:r w:rsidRPr="000177D5">
        <w:rPr>
          <w:rFonts w:eastAsiaTheme="minorHAnsi"/>
          <w:b/>
          <w:bCs/>
          <w:lang w:eastAsia="zh-CN"/>
        </w:rPr>
        <w:t xml:space="preserve">Proposal 5:   </w:t>
      </w:r>
      <w:r w:rsidRPr="000177D5">
        <w:rPr>
          <w:rFonts w:eastAsiaTheme="minorHAnsi"/>
          <w:b/>
          <w:bCs/>
          <w:lang w:eastAsia="zh-CN"/>
        </w:rPr>
        <w:tab/>
      </w:r>
      <w:r w:rsidRPr="000177D5">
        <w:rPr>
          <w:b/>
          <w:bCs/>
        </w:rPr>
        <w:t>For the indicator values within the interval [0,1]; allow the UE or TRP to report single values with 0.1 steps to provide the uncertainty on the predicted channel state.</w:t>
      </w:r>
    </w:p>
    <w:p w14:paraId="6239A318" w14:textId="77777777" w:rsidR="00E01CED" w:rsidRDefault="00E01CED" w:rsidP="00E01CED">
      <w:pPr>
        <w:ind w:left="1701" w:hanging="1701"/>
        <w:rPr>
          <w:rFonts w:eastAsiaTheme="minorHAnsi"/>
          <w:b/>
          <w:bCs/>
          <w:lang w:eastAsia="zh-CN"/>
        </w:rPr>
      </w:pPr>
    </w:p>
    <w:p w14:paraId="4949C053" w14:textId="74C5C594" w:rsidR="00E01CED" w:rsidRPr="000177D5" w:rsidRDefault="00E01CED" w:rsidP="00E01CED">
      <w:pPr>
        <w:ind w:left="1701" w:hanging="1701"/>
        <w:rPr>
          <w:rFonts w:eastAsiaTheme="minorHAnsi"/>
          <w:b/>
          <w:bCs/>
          <w:lang w:eastAsia="zh-CN"/>
        </w:rPr>
      </w:pPr>
      <w:r w:rsidRPr="000177D5">
        <w:rPr>
          <w:rFonts w:eastAsiaTheme="minorHAnsi"/>
          <w:b/>
          <w:bCs/>
          <w:lang w:eastAsia="zh-CN"/>
        </w:rPr>
        <w:t xml:space="preserve">Proposal </w:t>
      </w:r>
      <w:r>
        <w:rPr>
          <w:rFonts w:eastAsiaTheme="minorHAnsi"/>
          <w:b/>
          <w:bCs/>
          <w:lang w:eastAsia="zh-CN"/>
        </w:rPr>
        <w:t>6</w:t>
      </w:r>
      <w:r w:rsidRPr="000177D5">
        <w:rPr>
          <w:rFonts w:eastAsiaTheme="minorHAnsi"/>
          <w:b/>
          <w:bCs/>
          <w:lang w:eastAsia="zh-CN"/>
        </w:rPr>
        <w:t xml:space="preserve">:   </w:t>
      </w:r>
      <w:r w:rsidRPr="000177D5">
        <w:rPr>
          <w:rFonts w:eastAsiaTheme="minorHAnsi"/>
          <w:b/>
          <w:bCs/>
          <w:lang w:eastAsia="zh-CN"/>
        </w:rPr>
        <w:tab/>
        <w:t>LMF provides the UE with information on the channel model from the set of models is TR 38.901 (InF, InH, UMa, UMi) to enable channel state identification.</w:t>
      </w:r>
    </w:p>
    <w:p w14:paraId="14F24D3A" w14:textId="77777777" w:rsidR="008365F4" w:rsidRPr="000177D5" w:rsidRDefault="008365F4" w:rsidP="008365F4">
      <w:pPr>
        <w:rPr>
          <w:iCs/>
        </w:rPr>
      </w:pPr>
    </w:p>
    <w:p w14:paraId="65F236E0" w14:textId="3B2D007F" w:rsidR="008365F4" w:rsidRDefault="008365F4" w:rsidP="008365F4">
      <w:pPr>
        <w:rPr>
          <w:iCs/>
        </w:rPr>
      </w:pPr>
      <w:r w:rsidRPr="000177D5">
        <w:rPr>
          <w:iCs/>
        </w:rPr>
        <w:t xml:space="preserve">The proposals are made based on the following observations:  </w:t>
      </w:r>
    </w:p>
    <w:p w14:paraId="5F4E7354" w14:textId="54F65D51" w:rsidR="00C50FFE" w:rsidRDefault="00C50FFE" w:rsidP="00C50FFE">
      <w:pPr>
        <w:ind w:left="1701" w:hanging="1701"/>
        <w:rPr>
          <w:rFonts w:eastAsiaTheme="minorHAnsi"/>
          <w:b/>
          <w:bCs/>
          <w:lang w:eastAsia="zh-CN"/>
        </w:rPr>
      </w:pPr>
      <w:r w:rsidRPr="000177D5">
        <w:rPr>
          <w:rFonts w:eastAsiaTheme="minorHAnsi"/>
          <w:b/>
          <w:bCs/>
          <w:lang w:eastAsia="zh-CN"/>
        </w:rPr>
        <w:t xml:space="preserve">Observation 1:   </w:t>
      </w:r>
      <w:r w:rsidRPr="000177D5">
        <w:rPr>
          <w:rFonts w:eastAsiaTheme="minorHAnsi"/>
          <w:b/>
          <w:bCs/>
          <w:lang w:eastAsia="zh-CN"/>
        </w:rPr>
        <w:tab/>
        <w:t>If several paths arrive with a small delay difference (e.g. delays typical for ground reflections or reflections from objects close to the UE) the shape of the related correlation peak deviates from the expected ideal correlation function and the correlation peak may have a significant offset relative to the true LOS delay.</w:t>
      </w:r>
    </w:p>
    <w:p w14:paraId="0A66CA77" w14:textId="77777777" w:rsidR="00C50FFE" w:rsidRPr="000177D5" w:rsidRDefault="00C50FFE" w:rsidP="00C50FFE">
      <w:pPr>
        <w:ind w:left="1701" w:hanging="1701"/>
        <w:rPr>
          <w:rFonts w:eastAsiaTheme="minorHAnsi"/>
          <w:b/>
          <w:bCs/>
          <w:lang w:eastAsia="zh-CN"/>
        </w:rPr>
      </w:pPr>
    </w:p>
    <w:p w14:paraId="493D6FC9" w14:textId="77777777" w:rsidR="00C50FFE" w:rsidRPr="000177D5" w:rsidRDefault="00C50FFE" w:rsidP="00C50FFE">
      <w:pPr>
        <w:ind w:left="1701" w:hanging="1701"/>
        <w:rPr>
          <w:rFonts w:eastAsiaTheme="minorHAnsi"/>
          <w:b/>
          <w:bCs/>
          <w:lang w:eastAsia="zh-CN"/>
        </w:rPr>
      </w:pPr>
      <w:r w:rsidRPr="000177D5">
        <w:rPr>
          <w:rFonts w:eastAsiaTheme="minorHAnsi"/>
          <w:b/>
          <w:bCs/>
          <w:lang w:eastAsia="zh-CN"/>
        </w:rPr>
        <w:t xml:space="preserve">Observation 2:   </w:t>
      </w:r>
      <w:r w:rsidRPr="000177D5">
        <w:rPr>
          <w:rFonts w:eastAsiaTheme="minorHAnsi"/>
          <w:b/>
          <w:bCs/>
          <w:lang w:eastAsia="zh-CN"/>
        </w:rPr>
        <w:tab/>
        <w:t xml:space="preserve">In “OLOS” scenarios, it is possible to detect a FAP arriving with a low delay relative to the LOS despite the fact the LOS path is attenuated. Paths related to diffraction, for example, can be detected resulting in a small distance error compared to the LOS distance and are therefore desired readings for positioning.  </w:t>
      </w:r>
    </w:p>
    <w:p w14:paraId="4878D9F5" w14:textId="77777777" w:rsidR="00C50FFE" w:rsidRDefault="00C50FFE" w:rsidP="008365F4">
      <w:pPr>
        <w:rPr>
          <w:iCs/>
        </w:rPr>
      </w:pPr>
    </w:p>
    <w:p w14:paraId="2447156B" w14:textId="77777777" w:rsidR="00C50FFE" w:rsidRPr="000177D5" w:rsidRDefault="00C50FFE" w:rsidP="00C50FFE">
      <w:pPr>
        <w:ind w:left="1701" w:hanging="1701"/>
        <w:rPr>
          <w:b/>
          <w:bCs/>
          <w:lang w:eastAsia="zh-CN"/>
        </w:rPr>
      </w:pPr>
      <w:r w:rsidRPr="000177D5">
        <w:rPr>
          <w:b/>
          <w:bCs/>
          <w:lang w:eastAsia="zh-CN"/>
        </w:rPr>
        <w:t xml:space="preserve">Observation </w:t>
      </w:r>
      <w:r>
        <w:rPr>
          <w:b/>
          <w:bCs/>
          <w:lang w:eastAsia="zh-CN"/>
        </w:rPr>
        <w:t>3:</w:t>
      </w:r>
      <w:r w:rsidRPr="000177D5">
        <w:rPr>
          <w:b/>
          <w:bCs/>
          <w:lang w:eastAsia="zh-CN"/>
        </w:rPr>
        <w:t xml:space="preserve"> </w:t>
      </w:r>
      <w:r w:rsidRPr="000177D5">
        <w:rPr>
          <w:b/>
          <w:bCs/>
          <w:lang w:eastAsia="zh-CN"/>
        </w:rPr>
        <w:tab/>
        <w:t>For the N-path reporting, the selected additional paths and the maximum number of N depends on the LMF usage</w:t>
      </w:r>
    </w:p>
    <w:p w14:paraId="560D6703" w14:textId="77777777" w:rsidR="00C50FFE" w:rsidRPr="000177D5" w:rsidRDefault="00C50FFE" w:rsidP="00C50FFE">
      <w:pPr>
        <w:ind w:left="1701" w:hanging="1701"/>
        <w:rPr>
          <w:b/>
          <w:bCs/>
          <w:lang w:eastAsia="zh-CN"/>
        </w:rPr>
      </w:pPr>
    </w:p>
    <w:p w14:paraId="5B35C052" w14:textId="77777777" w:rsidR="00C50FFE" w:rsidRPr="000177D5" w:rsidRDefault="00C50FFE" w:rsidP="00C50FFE">
      <w:pPr>
        <w:ind w:left="1701" w:hanging="1701"/>
        <w:rPr>
          <w:b/>
          <w:bCs/>
          <w:lang w:eastAsia="x-none"/>
        </w:rPr>
      </w:pPr>
      <w:r w:rsidRPr="000177D5">
        <w:rPr>
          <w:b/>
          <w:bCs/>
          <w:lang w:eastAsia="zh-CN"/>
        </w:rPr>
        <w:t xml:space="preserve">Observation </w:t>
      </w:r>
      <w:r>
        <w:rPr>
          <w:b/>
          <w:bCs/>
          <w:lang w:eastAsia="zh-CN"/>
        </w:rPr>
        <w:t>4:</w:t>
      </w:r>
      <w:r w:rsidRPr="000177D5">
        <w:rPr>
          <w:b/>
          <w:bCs/>
          <w:lang w:eastAsia="zh-CN"/>
        </w:rPr>
        <w:t xml:space="preserve"> </w:t>
      </w:r>
      <w:r w:rsidRPr="000177D5">
        <w:rPr>
          <w:b/>
          <w:bCs/>
          <w:lang w:eastAsia="zh-CN"/>
        </w:rPr>
        <w:tab/>
      </w:r>
      <w:r w:rsidRPr="000177D5">
        <w:rPr>
          <w:b/>
          <w:bCs/>
          <w:lang w:eastAsia="x-none"/>
        </w:rPr>
        <w:t>The selection of the maximum number of additional path reporting is alone not sufficient if the selection criteria (related to the LMF usage) is unknown.</w:t>
      </w:r>
    </w:p>
    <w:p w14:paraId="5059E8DC" w14:textId="77777777" w:rsidR="00C50FFE" w:rsidRPr="000177D5" w:rsidRDefault="00C50FFE" w:rsidP="008365F4">
      <w:pPr>
        <w:rPr>
          <w:iCs/>
        </w:rPr>
      </w:pPr>
    </w:p>
    <w:p w14:paraId="51A7830C" w14:textId="77777777" w:rsidR="00E01CED" w:rsidRPr="000177D5" w:rsidRDefault="00E01CED" w:rsidP="00E01CED">
      <w:pPr>
        <w:ind w:left="1701" w:hanging="1701"/>
        <w:rPr>
          <w:b/>
          <w:bCs/>
          <w:lang w:eastAsia="zh-CN"/>
        </w:rPr>
      </w:pPr>
      <w:r w:rsidRPr="000177D5">
        <w:rPr>
          <w:b/>
          <w:bCs/>
          <w:lang w:eastAsia="zh-CN"/>
        </w:rPr>
        <w:t>Observation</w:t>
      </w:r>
      <w:r>
        <w:rPr>
          <w:b/>
          <w:bCs/>
          <w:lang w:eastAsia="zh-CN"/>
        </w:rPr>
        <w:t xml:space="preserve"> 5</w:t>
      </w:r>
      <w:r w:rsidRPr="000177D5">
        <w:rPr>
          <w:b/>
          <w:bCs/>
          <w:lang w:eastAsia="zh-CN"/>
        </w:rPr>
        <w:t xml:space="preserve">: </w:t>
      </w:r>
      <w:r w:rsidRPr="000177D5">
        <w:rPr>
          <w:b/>
          <w:bCs/>
          <w:lang w:eastAsia="zh-CN"/>
        </w:rPr>
        <w:tab/>
        <w:t>Reporting N</w:t>
      </w:r>
      <w:r>
        <w:rPr>
          <w:b/>
          <w:bCs/>
          <w:lang w:eastAsia="zh-CN"/>
        </w:rPr>
        <w:t xml:space="preserve"> &gt; 8</w:t>
      </w:r>
      <w:r w:rsidRPr="000177D5">
        <w:rPr>
          <w:b/>
          <w:bCs/>
          <w:lang w:eastAsia="zh-CN"/>
        </w:rPr>
        <w:t xml:space="preserve"> equal spaced samples of the correlation function allows to recover the </w:t>
      </w:r>
      <w:r>
        <w:rPr>
          <w:b/>
          <w:bCs/>
          <w:lang w:eastAsia="zh-CN"/>
        </w:rPr>
        <w:t xml:space="preserve">shape of the </w:t>
      </w:r>
      <w:r w:rsidRPr="000177D5">
        <w:rPr>
          <w:b/>
          <w:bCs/>
          <w:lang w:eastAsia="zh-CN"/>
        </w:rPr>
        <w:t xml:space="preserve">relevant part of the correlation function. </w:t>
      </w:r>
    </w:p>
    <w:p w14:paraId="225B4EE2" w14:textId="77777777" w:rsidR="00E01CED" w:rsidRPr="000177D5" w:rsidRDefault="00E01CED" w:rsidP="00E01CED">
      <w:pPr>
        <w:ind w:left="1701" w:hanging="1701"/>
        <w:rPr>
          <w:b/>
          <w:bCs/>
          <w:lang w:eastAsia="zh-CN"/>
        </w:rPr>
      </w:pPr>
      <w:r w:rsidRPr="000177D5">
        <w:rPr>
          <w:b/>
          <w:bCs/>
          <w:lang w:eastAsia="zh-CN"/>
        </w:rPr>
        <w:t>Observation</w:t>
      </w:r>
      <w:r>
        <w:rPr>
          <w:b/>
          <w:bCs/>
          <w:lang w:eastAsia="zh-CN"/>
        </w:rPr>
        <w:t xml:space="preserve"> 6</w:t>
      </w:r>
      <w:r w:rsidRPr="000177D5">
        <w:rPr>
          <w:b/>
          <w:bCs/>
          <w:lang w:eastAsia="zh-CN"/>
        </w:rPr>
        <w:t>:</w:t>
      </w:r>
      <w:r w:rsidRPr="000177D5">
        <w:rPr>
          <w:b/>
          <w:bCs/>
          <w:lang w:eastAsia="zh-CN"/>
        </w:rPr>
        <w:tab/>
        <w:t>A differential reporting with coarse granularity is sufficient for the additional path reporting</w:t>
      </w:r>
    </w:p>
    <w:p w14:paraId="19A483B1" w14:textId="157977B8" w:rsidR="00E22986" w:rsidRPr="000177D5" w:rsidRDefault="00E22986" w:rsidP="00E22986">
      <w:pPr>
        <w:ind w:left="1701" w:hanging="1701"/>
        <w:rPr>
          <w:rFonts w:eastAsiaTheme="minorHAnsi"/>
          <w:b/>
          <w:bCs/>
          <w:sz w:val="24"/>
          <w:szCs w:val="24"/>
          <w:lang w:eastAsia="zh-CN"/>
        </w:rPr>
      </w:pPr>
    </w:p>
    <w:p w14:paraId="6FF288F6" w14:textId="77777777" w:rsidR="00BE58BE" w:rsidRPr="000177D5" w:rsidRDefault="00BE58BE" w:rsidP="00E22986">
      <w:pPr>
        <w:ind w:left="1701" w:hanging="1701"/>
      </w:pPr>
    </w:p>
    <w:bookmarkEnd w:id="2"/>
    <w:bookmarkEnd w:id="3"/>
    <w:p w14:paraId="665283D5" w14:textId="51CBFD8E" w:rsidR="00E22986" w:rsidRPr="000177D5" w:rsidRDefault="00E22986" w:rsidP="008365F4">
      <w:pPr>
        <w:tabs>
          <w:tab w:val="left" w:pos="1700"/>
        </w:tabs>
        <w:rPr>
          <w:iCs/>
        </w:rPr>
      </w:pPr>
    </w:p>
    <w:p w14:paraId="37742661" w14:textId="1E4E222F" w:rsidR="00DF43FF" w:rsidRPr="000177D5" w:rsidRDefault="00DF43FF" w:rsidP="006F7F50">
      <w:pPr>
        <w:pStyle w:val="Literaturverzeichnis"/>
      </w:pPr>
    </w:p>
    <w:p w14:paraId="234508F6" w14:textId="77777777" w:rsidR="000E0E15" w:rsidRPr="000177D5" w:rsidRDefault="000E0E15" w:rsidP="000E0E15">
      <w:pPr>
        <w:rPr>
          <w:iCs/>
        </w:rPr>
      </w:pPr>
    </w:p>
    <w:p w14:paraId="4A24478D" w14:textId="77777777" w:rsidR="000177D5" w:rsidRDefault="000177D5">
      <w:pPr>
        <w:autoSpaceDE/>
        <w:autoSpaceDN/>
        <w:adjustRightInd/>
        <w:snapToGrid/>
        <w:spacing w:after="0"/>
        <w:jc w:val="left"/>
        <w:rPr>
          <w:b/>
          <w:bCs/>
          <w:sz w:val="28"/>
          <w:szCs w:val="28"/>
        </w:rPr>
      </w:pPr>
      <w:r>
        <w:br w:type="page"/>
      </w:r>
    </w:p>
    <w:p w14:paraId="2A759B63" w14:textId="4DB5950F" w:rsidR="000E0E15" w:rsidRPr="000177D5" w:rsidRDefault="000E0E15" w:rsidP="000E0E15">
      <w:pPr>
        <w:pStyle w:val="berschrift1"/>
        <w:numPr>
          <w:ilvl w:val="0"/>
          <w:numId w:val="0"/>
        </w:numPr>
      </w:pPr>
      <w:r w:rsidRPr="000177D5">
        <w:t xml:space="preserve">Annex </w:t>
      </w:r>
    </w:p>
    <w:p w14:paraId="538459DC" w14:textId="51CE2EAC" w:rsidR="00CF2F4A" w:rsidRPr="000177D5" w:rsidRDefault="00CF2F4A" w:rsidP="00694E5D">
      <w:pPr>
        <w:pStyle w:val="berschrift2"/>
        <w:numPr>
          <w:ilvl w:val="0"/>
          <w:numId w:val="0"/>
        </w:numPr>
        <w:ind w:left="576" w:hanging="576"/>
        <w:rPr>
          <w:lang w:eastAsia="zh-CN"/>
        </w:rPr>
      </w:pPr>
      <w:r w:rsidRPr="000177D5">
        <w:rPr>
          <w:lang w:eastAsia="zh-CN"/>
        </w:rPr>
        <w:t>FR1</w:t>
      </w:r>
      <w:r w:rsidR="000E0E15" w:rsidRPr="000177D5">
        <w:rPr>
          <w:lang w:eastAsia="zh-CN"/>
        </w:rPr>
        <w:t xml:space="preserve"> Experimental setup</w:t>
      </w:r>
    </w:p>
    <w:p w14:paraId="1778244B" w14:textId="77777777" w:rsidR="00CF2F4A" w:rsidRPr="000177D5" w:rsidRDefault="00CF2F4A" w:rsidP="00CF2F4A">
      <w:pPr>
        <w:rPr>
          <w:lang w:eastAsia="zh-CN"/>
        </w:rPr>
      </w:pPr>
    </w:p>
    <w:p w14:paraId="7714FCC7" w14:textId="77777777" w:rsidR="00CF2F4A" w:rsidRPr="000177D5" w:rsidRDefault="00CF2F4A" w:rsidP="00CF2F4A">
      <w:pPr>
        <w:jc w:val="center"/>
        <w:rPr>
          <w:lang w:eastAsia="zh-CN"/>
        </w:rPr>
      </w:pPr>
      <w:r w:rsidRPr="00BA1AE7">
        <w:rPr>
          <w:noProof/>
        </w:rPr>
        <w:drawing>
          <wp:inline distT="0" distB="0" distL="0" distR="0" wp14:anchorId="686C758B" wp14:editId="23E63C73">
            <wp:extent cx="3895725" cy="2944495"/>
            <wp:effectExtent l="0" t="0" r="9525" b="825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95725" cy="2944495"/>
                    </a:xfrm>
                    <a:prstGeom prst="rect">
                      <a:avLst/>
                    </a:prstGeom>
                    <a:noFill/>
                  </pic:spPr>
                </pic:pic>
              </a:graphicData>
            </a:graphic>
          </wp:inline>
        </w:drawing>
      </w:r>
    </w:p>
    <w:p w14:paraId="7B324C96" w14:textId="771014D8" w:rsidR="00CF2F4A" w:rsidRPr="000177D5" w:rsidRDefault="00CF2F4A" w:rsidP="00EC0315">
      <w:pPr>
        <w:pStyle w:val="Beschriftung"/>
      </w:pPr>
      <w:bookmarkStart w:id="20" w:name="_Ref83918930"/>
      <w:r w:rsidRPr="000177D5">
        <w:t xml:space="preserve">Figure </w:t>
      </w:r>
      <w:r w:rsidRPr="00694E5D">
        <w:fldChar w:fldCharType="begin"/>
      </w:r>
      <w:r w:rsidRPr="000177D5">
        <w:instrText xml:space="preserve"> SEQ Figure \* ARABIC </w:instrText>
      </w:r>
      <w:r w:rsidRPr="00694E5D">
        <w:fldChar w:fldCharType="separate"/>
      </w:r>
      <w:r w:rsidR="0038342E">
        <w:rPr>
          <w:noProof/>
        </w:rPr>
        <w:t>7</w:t>
      </w:r>
      <w:r w:rsidRPr="00694E5D">
        <w:fldChar w:fldCharType="end"/>
      </w:r>
      <w:bookmarkEnd w:id="20"/>
      <w:r w:rsidRPr="000177D5">
        <w:t xml:space="preserve">: FR1 </w:t>
      </w:r>
      <w:r w:rsidR="000E0E15" w:rsidRPr="000177D5">
        <w:t xml:space="preserve">measurement </w:t>
      </w:r>
      <w:r w:rsidRPr="000177D5">
        <w:t>setup</w:t>
      </w:r>
    </w:p>
    <w:p w14:paraId="53B0FEB7" w14:textId="31A3C6D2" w:rsidR="00CF2F4A" w:rsidRPr="000177D5" w:rsidRDefault="00CF2F4A">
      <w:r w:rsidRPr="000177D5">
        <w:t xml:space="preserve">An overview to the experimental setup and simulation setup is given in </w:t>
      </w:r>
      <w:r w:rsidR="003E3C4E" w:rsidRPr="00BA1AE7">
        <w:fldChar w:fldCharType="begin"/>
      </w:r>
      <w:r w:rsidR="003E3C4E" w:rsidRPr="000177D5">
        <w:instrText xml:space="preserve"> REF _Ref83918930 \h </w:instrText>
      </w:r>
      <w:r w:rsidR="003E3C4E" w:rsidRPr="00BA1AE7">
        <w:fldChar w:fldCharType="separate"/>
      </w:r>
      <w:r w:rsidR="0038342E" w:rsidRPr="000177D5">
        <w:t xml:space="preserve">Figure </w:t>
      </w:r>
      <w:r w:rsidR="0038342E">
        <w:rPr>
          <w:noProof/>
        </w:rPr>
        <w:t>7</w:t>
      </w:r>
      <w:r w:rsidR="003E3C4E" w:rsidRPr="00BA1AE7">
        <w:fldChar w:fldCharType="end"/>
      </w:r>
      <w:r w:rsidR="003E3C4E" w:rsidRPr="000177D5">
        <w:t xml:space="preserve">. </w:t>
      </w:r>
      <w:r w:rsidRPr="000177D5">
        <w:t>A true to scale plot with additional information can be found in the annex. The setup was performed in a hall with size 30x40m with 6 installed TRP. The UE was placed in the center of the hall. A blocker (wall with metal on one side and absorber on the other side) was moved from the starting position to the end position. The size of the blocker was app. 2 m width and 5 m height.</w:t>
      </w:r>
    </w:p>
    <w:p w14:paraId="4828A5CC" w14:textId="77777777" w:rsidR="00CF2F4A" w:rsidRPr="000177D5" w:rsidRDefault="00CF2F4A" w:rsidP="00CF2F4A">
      <w:r w:rsidRPr="000177D5">
        <w:t>To emulate the scenario in simulation a combination of the 3GPP InF_LOS model and additional scatter cluster (“SDC” = “semi deterministic cluster”) was used. For the SDC the position is selected deterministic according to the position of objects in the hall, other parameters (e.g. phase and power) are selected randomly. Further details can be found in the annex. In the simulation, if the blocker crosses the LOS path, the LOS signal is attenuated with up to 50dB. The edges of the blocker (metal frame) are emulated as “moving scatter cluster” with a position according the movement (“moving SDC”).</w:t>
      </w:r>
    </w:p>
    <w:p w14:paraId="5A6D4B7D" w14:textId="01228C59" w:rsidR="00CF2F4A" w:rsidRPr="000177D5" w:rsidRDefault="003E3C4E" w:rsidP="00CF2F4A">
      <w:r w:rsidRPr="00BA1AE7">
        <w:rPr>
          <w:lang w:eastAsia="zh-CN"/>
        </w:rPr>
        <w:fldChar w:fldCharType="begin"/>
      </w:r>
      <w:r w:rsidRPr="000177D5">
        <w:rPr>
          <w:lang w:eastAsia="zh-CN"/>
        </w:rPr>
        <w:instrText xml:space="preserve"> REF _Ref83918969 \h </w:instrText>
      </w:r>
      <w:r w:rsidRPr="00BA1AE7">
        <w:rPr>
          <w:lang w:eastAsia="zh-CN"/>
        </w:rPr>
      </w:r>
      <w:r w:rsidRPr="00BA1AE7">
        <w:rPr>
          <w:lang w:eastAsia="zh-CN"/>
        </w:rPr>
        <w:fldChar w:fldCharType="separate"/>
      </w:r>
      <w:r w:rsidR="0038342E" w:rsidRPr="000177D5">
        <w:t xml:space="preserve">Figure </w:t>
      </w:r>
      <w:r w:rsidR="0038342E">
        <w:rPr>
          <w:noProof/>
        </w:rPr>
        <w:t>8</w:t>
      </w:r>
      <w:r w:rsidRPr="00BA1AE7">
        <w:rPr>
          <w:lang w:eastAsia="zh-CN"/>
        </w:rPr>
        <w:fldChar w:fldCharType="end"/>
      </w:r>
      <w:r w:rsidRPr="000177D5">
        <w:rPr>
          <w:lang w:eastAsia="zh-CN"/>
        </w:rPr>
        <w:t xml:space="preserve"> </w:t>
      </w:r>
      <w:r w:rsidR="00CF2F4A" w:rsidRPr="000177D5">
        <w:rPr>
          <w:lang w:eastAsia="zh-CN"/>
        </w:rPr>
        <w:t>shows the measured RSRP (blue) and the estimated signal strength of the first arriving path (red) of the measurement with the simulation results for one TRP.</w:t>
      </w:r>
      <w:r w:rsidR="00CF2F4A" w:rsidRPr="000177D5">
        <w:t xml:space="preserve"> For the FAP power the plots indicate an attenuation of 15 to 20dB of the signal strength. For the simulation we used an attenuation of the LOS path of up to 50dB. Hence, in simulation the estimated FAP power is the signal related to the diffraction at the edges of the blocker. </w:t>
      </w:r>
    </w:p>
    <w:p w14:paraId="2DF5E615" w14:textId="6CD9C3A9" w:rsidR="000177D5" w:rsidRDefault="000177D5">
      <w:pPr>
        <w:autoSpaceDE/>
        <w:autoSpaceDN/>
        <w:adjustRightInd/>
        <w:snapToGrid/>
        <w:spacing w:after="0"/>
        <w:jc w:val="left"/>
        <w:rPr>
          <w:lang w:eastAsia="zh-CN"/>
        </w:rPr>
      </w:pPr>
      <w:r>
        <w:rPr>
          <w:lang w:eastAsia="zh-CN"/>
        </w:rPr>
        <w:br w:type="page"/>
      </w:r>
    </w:p>
    <w:p w14:paraId="7934299F" w14:textId="77777777" w:rsidR="00CF2F4A" w:rsidRPr="000177D5" w:rsidRDefault="00CF2F4A" w:rsidP="00CF2F4A">
      <w:pPr>
        <w:rPr>
          <w:lang w:eastAsia="zh-CN"/>
        </w:rPr>
      </w:pPr>
    </w:p>
    <w:tbl>
      <w:tblPr>
        <w:tblStyle w:val="Tabellenraster"/>
        <w:tblW w:w="0" w:type="auto"/>
        <w:tblLook w:val="04A0" w:firstRow="1" w:lastRow="0" w:firstColumn="1" w:lastColumn="0" w:noHBand="0" w:noVBand="1"/>
      </w:tblPr>
      <w:tblGrid>
        <w:gridCol w:w="4469"/>
        <w:gridCol w:w="4596"/>
      </w:tblGrid>
      <w:tr w:rsidR="00CF2F4A" w:rsidRPr="000177D5" w14:paraId="4B7EF11C" w14:textId="77777777" w:rsidTr="00CF2F4A">
        <w:tc>
          <w:tcPr>
            <w:tcW w:w="4588" w:type="dxa"/>
            <w:shd w:val="clear" w:color="auto" w:fill="D9D9D9" w:themeFill="background1" w:themeFillShade="D9"/>
          </w:tcPr>
          <w:p w14:paraId="4D888E24" w14:textId="77777777" w:rsidR="00CF2F4A" w:rsidRPr="000177D5" w:rsidRDefault="00CF2F4A" w:rsidP="00CF2F4A">
            <w:pPr>
              <w:pStyle w:val="Listenabsatz"/>
              <w:ind w:left="720" w:firstLineChars="0" w:firstLine="0"/>
              <w:jc w:val="center"/>
              <w:rPr>
                <w:lang w:eastAsia="zh-CN"/>
              </w:rPr>
            </w:pPr>
            <w:r w:rsidRPr="000177D5">
              <w:rPr>
                <w:lang w:eastAsia="zh-CN"/>
              </w:rPr>
              <w:t>Measurement</w:t>
            </w:r>
          </w:p>
        </w:tc>
        <w:tc>
          <w:tcPr>
            <w:tcW w:w="4719" w:type="dxa"/>
            <w:shd w:val="clear" w:color="auto" w:fill="D9D9D9" w:themeFill="background1" w:themeFillShade="D9"/>
          </w:tcPr>
          <w:p w14:paraId="0AC1E51B" w14:textId="77777777" w:rsidR="00CF2F4A" w:rsidRPr="000177D5" w:rsidRDefault="00CF2F4A" w:rsidP="00CF2F4A">
            <w:pPr>
              <w:jc w:val="center"/>
              <w:rPr>
                <w:lang w:eastAsia="zh-CN"/>
              </w:rPr>
            </w:pPr>
            <w:r w:rsidRPr="000177D5">
              <w:rPr>
                <w:lang w:eastAsia="zh-CN"/>
              </w:rPr>
              <w:t>Simulation</w:t>
            </w:r>
          </w:p>
        </w:tc>
      </w:tr>
      <w:tr w:rsidR="00CF2F4A" w:rsidRPr="000177D5" w14:paraId="17D36742" w14:textId="77777777" w:rsidTr="00CF2F4A">
        <w:tc>
          <w:tcPr>
            <w:tcW w:w="4588" w:type="dxa"/>
          </w:tcPr>
          <w:p w14:paraId="5FF490C4" w14:textId="77777777" w:rsidR="00CF2F4A" w:rsidRPr="000177D5" w:rsidRDefault="00CF2F4A" w:rsidP="00CF2F4A">
            <w:pPr>
              <w:rPr>
                <w:lang w:eastAsia="zh-CN"/>
              </w:rPr>
            </w:pPr>
            <w:r w:rsidRPr="00BA1AE7">
              <w:rPr>
                <w:noProof/>
              </w:rPr>
              <mc:AlternateContent>
                <mc:Choice Requires="wps">
                  <w:drawing>
                    <wp:anchor distT="0" distB="0" distL="114300" distR="114300" simplePos="0" relativeHeight="251683840" behindDoc="0" locked="0" layoutInCell="1" allowOverlap="1" wp14:anchorId="52A9D148" wp14:editId="57CE9843">
                      <wp:simplePos x="0" y="0"/>
                      <wp:positionH relativeFrom="column">
                        <wp:posOffset>1639273</wp:posOffset>
                      </wp:positionH>
                      <wp:positionV relativeFrom="paragraph">
                        <wp:posOffset>221068</wp:posOffset>
                      </wp:positionV>
                      <wp:extent cx="459843" cy="1390099"/>
                      <wp:effectExtent l="0" t="0" r="16510" b="19685"/>
                      <wp:wrapNone/>
                      <wp:docPr id="11" name="Rechteck 11"/>
                      <wp:cNvGraphicFramePr/>
                      <a:graphic xmlns:a="http://schemas.openxmlformats.org/drawingml/2006/main">
                        <a:graphicData uri="http://schemas.microsoft.com/office/word/2010/wordprocessingShape">
                          <wps:wsp>
                            <wps:cNvSpPr/>
                            <wps:spPr>
                              <a:xfrm>
                                <a:off x="0" y="0"/>
                                <a:ext cx="459843" cy="1390099"/>
                              </a:xfrm>
                              <a:prstGeom prst="rect">
                                <a:avLst/>
                              </a:prstGeom>
                              <a:noFill/>
                              <a:ln>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80072BC" id="Rechteck 11" o:spid="_x0000_s1026" style="position:absolute;margin-left:129.1pt;margin-top:17.4pt;width:36.2pt;height:109.45pt;z-index:25168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" filled="f" strokecolor="#243f60 [1604]" strokeweight="2pt">
                      <v:stroke dashstyle="1 1"/>
                    </v:rect>
                  </w:pict>
                </mc:Fallback>
              </mc:AlternateContent>
            </w:r>
            <w:r w:rsidRPr="00694E5D">
              <w:rPr>
                <w:noProof/>
              </w:rPr>
              <w:drawing>
                <wp:inline distT="0" distB="0" distL="0" distR="0" wp14:anchorId="2BB42BC4" wp14:editId="39FFC77C">
                  <wp:extent cx="2819551" cy="1879600"/>
                  <wp:effectExtent l="0" t="0" r="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pic:cNvPicPr/>
                        </pic:nvPicPr>
                        <pic:blipFill>
                          <a:blip r:embed="rId20"/>
                          <a:stretch>
                            <a:fillRect/>
                          </a:stretch>
                        </pic:blipFill>
                        <pic:spPr>
                          <a:xfrm>
                            <a:off x="0" y="0"/>
                            <a:ext cx="2831190" cy="1887359"/>
                          </a:xfrm>
                          <a:prstGeom prst="rect">
                            <a:avLst/>
                          </a:prstGeom>
                        </pic:spPr>
                      </pic:pic>
                    </a:graphicData>
                  </a:graphic>
                </wp:inline>
              </w:drawing>
            </w:r>
          </w:p>
        </w:tc>
        <w:tc>
          <w:tcPr>
            <w:tcW w:w="4719" w:type="dxa"/>
          </w:tcPr>
          <w:p w14:paraId="4462A7FD" w14:textId="77777777" w:rsidR="00CF2F4A" w:rsidRPr="000177D5" w:rsidRDefault="00CF2F4A" w:rsidP="00CF2F4A">
            <w:pPr>
              <w:rPr>
                <w:lang w:eastAsia="zh-CN"/>
              </w:rPr>
            </w:pPr>
            <w:r w:rsidRPr="00BA1AE7">
              <w:rPr>
                <w:noProof/>
              </w:rPr>
              <mc:AlternateContent>
                <mc:Choice Requires="wps">
                  <w:drawing>
                    <wp:anchor distT="0" distB="0" distL="114300" distR="114300" simplePos="0" relativeHeight="251685888" behindDoc="0" locked="0" layoutInCell="1" allowOverlap="1" wp14:anchorId="2494AC40" wp14:editId="76A0E2AC">
                      <wp:simplePos x="0" y="0"/>
                      <wp:positionH relativeFrom="column">
                        <wp:posOffset>1670087</wp:posOffset>
                      </wp:positionH>
                      <wp:positionV relativeFrom="paragraph">
                        <wp:posOffset>252290</wp:posOffset>
                      </wp:positionV>
                      <wp:extent cx="459843" cy="1390099"/>
                      <wp:effectExtent l="0" t="0" r="16510" b="19685"/>
                      <wp:wrapNone/>
                      <wp:docPr id="13" name="Rechteck 13"/>
                      <wp:cNvGraphicFramePr/>
                      <a:graphic xmlns:a="http://schemas.openxmlformats.org/drawingml/2006/main">
                        <a:graphicData uri="http://schemas.microsoft.com/office/word/2010/wordprocessingShape">
                          <wps:wsp>
                            <wps:cNvSpPr/>
                            <wps:spPr>
                              <a:xfrm>
                                <a:off x="0" y="0"/>
                                <a:ext cx="459843" cy="1390099"/>
                              </a:xfrm>
                              <a:prstGeom prst="rect">
                                <a:avLst/>
                              </a:prstGeom>
                              <a:noFill/>
                              <a:ln>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57CA4B64" id="Rechteck 13" o:spid="_x0000_s1026" style="position:absolute;margin-left:131.5pt;margin-top:19.85pt;width:36.2pt;height:109.45pt;z-index:251685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" filled="f" strokecolor="#243f60 [1604]" strokeweight="2pt">
                      <v:stroke dashstyle="1 1"/>
                    </v:rect>
                  </w:pict>
                </mc:Fallback>
              </mc:AlternateContent>
            </w:r>
            <w:r w:rsidRPr="00694E5D">
              <w:rPr>
                <w:noProof/>
              </w:rPr>
              <w:drawing>
                <wp:inline distT="0" distB="0" distL="0" distR="0" wp14:anchorId="1524CF02" wp14:editId="40263035">
                  <wp:extent cx="2904066" cy="1935940"/>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911646" cy="1940993"/>
                          </a:xfrm>
                          <a:prstGeom prst="rect">
                            <a:avLst/>
                          </a:prstGeom>
                        </pic:spPr>
                      </pic:pic>
                    </a:graphicData>
                  </a:graphic>
                </wp:inline>
              </w:drawing>
            </w:r>
          </w:p>
        </w:tc>
      </w:tr>
    </w:tbl>
    <w:p w14:paraId="242D1A5B" w14:textId="6E2D3517" w:rsidR="00CF2F4A" w:rsidRPr="000177D5" w:rsidRDefault="00CF2F4A" w:rsidP="00CF2F4A">
      <w:pPr>
        <w:pStyle w:val="Beschriftung"/>
      </w:pPr>
      <w:bookmarkStart w:id="21" w:name="_Ref83918969"/>
      <w:r w:rsidRPr="000177D5">
        <w:t xml:space="preserve">Figure </w:t>
      </w:r>
      <w:r w:rsidRPr="00694E5D">
        <w:fldChar w:fldCharType="begin"/>
      </w:r>
      <w:r w:rsidRPr="000177D5">
        <w:instrText xml:space="preserve"> SEQ Figure \* ARABIC </w:instrText>
      </w:r>
      <w:r w:rsidRPr="00694E5D">
        <w:fldChar w:fldCharType="separate"/>
      </w:r>
      <w:r w:rsidR="0038342E">
        <w:rPr>
          <w:noProof/>
        </w:rPr>
        <w:t>8</w:t>
      </w:r>
      <w:r w:rsidRPr="00694E5D">
        <w:fldChar w:fldCharType="end"/>
      </w:r>
      <w:bookmarkEnd w:id="21"/>
      <w:r w:rsidRPr="000177D5">
        <w:t>: RSRP and FAP power levels for the measurement and simulation setups.</w:t>
      </w:r>
    </w:p>
    <w:p w14:paraId="7158E48E" w14:textId="77777777" w:rsidR="00CF2F4A" w:rsidRPr="000177D5" w:rsidRDefault="00CF2F4A" w:rsidP="00CF2F4A">
      <w:pPr>
        <w:rPr>
          <w:lang w:eastAsia="zh-CN"/>
        </w:rPr>
      </w:pPr>
    </w:p>
    <w:p w14:paraId="5CFF5CEE" w14:textId="7CF0C3D1" w:rsidR="00CF2F4A" w:rsidRPr="000177D5" w:rsidRDefault="00CF2F4A">
      <w:pPr>
        <w:pStyle w:val="berschrift2"/>
        <w:numPr>
          <w:ilvl w:val="0"/>
          <w:numId w:val="0"/>
        </w:numPr>
        <w:rPr>
          <w:lang w:eastAsia="zh-CN"/>
        </w:rPr>
      </w:pPr>
      <w:r w:rsidRPr="000177D5">
        <w:rPr>
          <w:lang w:eastAsia="zh-CN"/>
        </w:rPr>
        <w:t xml:space="preserve">FR1 re-simulation </w:t>
      </w:r>
    </w:p>
    <w:p w14:paraId="4B9CFCE3" w14:textId="77777777" w:rsidR="00CF2F4A" w:rsidRPr="000177D5" w:rsidRDefault="00CF2F4A" w:rsidP="00CF2F4A">
      <w:pPr>
        <w:rPr>
          <w:lang w:eastAsia="zh-CN"/>
        </w:rPr>
      </w:pPr>
      <w:r w:rsidRPr="000177D5">
        <w:rPr>
          <w:lang w:eastAsia="zh-CN"/>
        </w:rPr>
        <w:t xml:space="preserve">The simulation parameter agreed for Rel-16 evaluation are characterized by: </w:t>
      </w:r>
    </w:p>
    <w:p w14:paraId="609E75EB" w14:textId="77777777" w:rsidR="00CF2F4A" w:rsidRPr="000177D5" w:rsidRDefault="00CF2F4A" w:rsidP="00CF2F4A">
      <w:pPr>
        <w:pStyle w:val="Listenabsatz"/>
        <w:numPr>
          <w:ilvl w:val="0"/>
          <w:numId w:val="37"/>
        </w:numPr>
        <w:ind w:firstLineChars="0"/>
        <w:rPr>
          <w:lang w:eastAsia="zh-CN"/>
        </w:rPr>
      </w:pPr>
      <w:r w:rsidRPr="000177D5">
        <w:rPr>
          <w:lang w:eastAsia="zh-CN"/>
        </w:rPr>
        <w:t>Random dropping (= random channel parameters)</w:t>
      </w:r>
    </w:p>
    <w:p w14:paraId="3A1E8FF7" w14:textId="77777777" w:rsidR="00CF2F4A" w:rsidRPr="000177D5" w:rsidRDefault="00CF2F4A" w:rsidP="00CF2F4A">
      <w:pPr>
        <w:pStyle w:val="Listenabsatz"/>
        <w:numPr>
          <w:ilvl w:val="0"/>
          <w:numId w:val="37"/>
        </w:numPr>
        <w:ind w:firstLineChars="0"/>
        <w:rPr>
          <w:lang w:eastAsia="zh-CN"/>
        </w:rPr>
      </w:pPr>
      <w:r w:rsidRPr="000177D5">
        <w:rPr>
          <w:lang w:eastAsia="zh-CN"/>
        </w:rPr>
        <w:t>For InF scenarios with ISD=20m the probability that 4 or more links with LOS condition are available was high</w:t>
      </w:r>
    </w:p>
    <w:p w14:paraId="4185B72B" w14:textId="77777777" w:rsidR="00CF2F4A" w:rsidRPr="000177D5" w:rsidRDefault="00CF2F4A" w:rsidP="00CF2F4A">
      <w:pPr>
        <w:pStyle w:val="Listenabsatz"/>
        <w:numPr>
          <w:ilvl w:val="0"/>
          <w:numId w:val="37"/>
        </w:numPr>
        <w:ind w:firstLineChars="0"/>
        <w:rPr>
          <w:lang w:eastAsia="zh-CN"/>
        </w:rPr>
      </w:pPr>
      <w:r w:rsidRPr="000177D5">
        <w:rPr>
          <w:lang w:eastAsia="zh-CN"/>
        </w:rPr>
        <w:t xml:space="preserve">For models like UMi TR38.901 does not define an absolute time of arrival model (companies used different assumptions for the delay of the first arriving path). </w:t>
      </w:r>
    </w:p>
    <w:p w14:paraId="41D0CE8D" w14:textId="77777777" w:rsidR="00CF2F4A" w:rsidRPr="000177D5" w:rsidRDefault="00CF2F4A" w:rsidP="00CF2F4A">
      <w:pPr>
        <w:rPr>
          <w:lang w:eastAsia="zh-CN"/>
        </w:rPr>
      </w:pPr>
      <w:r w:rsidRPr="000177D5">
        <w:rPr>
          <w:lang w:eastAsia="zh-CN"/>
        </w:rPr>
        <w:t>Depending on the application the following scenarios may be of interest</w:t>
      </w:r>
    </w:p>
    <w:p w14:paraId="0290E093" w14:textId="77777777" w:rsidR="00CF2F4A" w:rsidRPr="000177D5" w:rsidRDefault="00CF2F4A" w:rsidP="00CF2F4A">
      <w:pPr>
        <w:pStyle w:val="Listenabsatz"/>
        <w:numPr>
          <w:ilvl w:val="0"/>
          <w:numId w:val="39"/>
        </w:numPr>
        <w:ind w:firstLineChars="0"/>
        <w:rPr>
          <w:lang w:eastAsia="zh-CN"/>
        </w:rPr>
      </w:pPr>
      <w:r w:rsidRPr="000177D5">
        <w:rPr>
          <w:lang w:eastAsia="zh-CN"/>
        </w:rPr>
        <w:t xml:space="preserve">(nearly) stationary channels: Assuming for each measurement related to one drop use the same channel parameter (only noise and interference may be random) the resulting CDF represents the “availability”. </w:t>
      </w:r>
    </w:p>
    <w:p w14:paraId="0B0429B8" w14:textId="77777777" w:rsidR="00CF2F4A" w:rsidRPr="000177D5" w:rsidRDefault="00CF2F4A" w:rsidP="00CF2F4A">
      <w:pPr>
        <w:pStyle w:val="Listenabsatz"/>
        <w:numPr>
          <w:ilvl w:val="0"/>
          <w:numId w:val="39"/>
        </w:numPr>
        <w:ind w:firstLineChars="0"/>
        <w:rPr>
          <w:lang w:eastAsia="zh-CN"/>
        </w:rPr>
      </w:pPr>
      <w:r w:rsidRPr="000177D5">
        <w:rPr>
          <w:lang w:eastAsia="zh-CN"/>
        </w:rPr>
        <w:t xml:space="preserve">Moving devices: In case of continuous measurements the change of the receive condition (e.g. change between LOS/NLOS) can be detected. This allows to identify ToA measurement errors introduced by temporal signal blockage, for example. </w:t>
      </w:r>
    </w:p>
    <w:p w14:paraId="39C121CF" w14:textId="77777777" w:rsidR="00CF2F4A" w:rsidRPr="000177D5" w:rsidRDefault="00CF2F4A" w:rsidP="00CF2F4A">
      <w:pPr>
        <w:pStyle w:val="Listenabsatz"/>
        <w:numPr>
          <w:ilvl w:val="0"/>
          <w:numId w:val="38"/>
        </w:numPr>
        <w:ind w:firstLineChars="0"/>
      </w:pPr>
      <w:r w:rsidRPr="000177D5">
        <w:rPr>
          <w:lang w:eastAsia="zh-CN"/>
        </w:rPr>
        <w:t xml:space="preserve">Time variant channel conditions caused by other moving objects. In this case the measurements may change, even if the UE is stationary. Examples are objects passing the UE. This may cause temporal signal blockages or additional multipath components with low delay (relative to LOS). </w:t>
      </w:r>
    </w:p>
    <w:p w14:paraId="413AC1E1" w14:textId="77777777" w:rsidR="00CF2F4A" w:rsidRPr="000177D5" w:rsidRDefault="00CF2F4A" w:rsidP="00CF2F4A">
      <w:r w:rsidRPr="000177D5">
        <w:t xml:space="preserve">The channel conditions applicable to usage scenario depend highly on the deployment (height of TRP, height of clutter, type of clutter (metal, other), etc.). For example the probability of “early cluster” (= scatterer close to the UE or the TRP) depends also on the usage scenario and deployment. Other important parameter are the K-factor of the channel. We found that the relationship between ToA-accuracy and K-factor depends also on the delay spread, or more precisely on the probability of strong early cluster. </w:t>
      </w:r>
    </w:p>
    <w:p w14:paraId="062CAE6E" w14:textId="77777777" w:rsidR="00CF2F4A" w:rsidRPr="000177D5" w:rsidRDefault="00CF2F4A" w:rsidP="00CF2F4A">
      <w:r w:rsidRPr="000177D5">
        <w:t xml:space="preserve">A review of the 3GPP channel model (statistical models according TR38.901) in relationship to deployment scenarios is summarized in the following table: </w:t>
      </w:r>
    </w:p>
    <w:tbl>
      <w:tblPr>
        <w:tblStyle w:val="Tabellenraster"/>
        <w:tblW w:w="0" w:type="auto"/>
        <w:tblLook w:val="04A0" w:firstRow="1" w:lastRow="0" w:firstColumn="1" w:lastColumn="0" w:noHBand="0" w:noVBand="1"/>
      </w:tblPr>
      <w:tblGrid>
        <w:gridCol w:w="1943"/>
        <w:gridCol w:w="3444"/>
        <w:gridCol w:w="3678"/>
      </w:tblGrid>
      <w:tr w:rsidR="00CF2F4A" w:rsidRPr="000177D5" w14:paraId="144D92BD" w14:textId="77777777" w:rsidTr="00CF2F4A">
        <w:tc>
          <w:tcPr>
            <w:tcW w:w="1980" w:type="dxa"/>
            <w:shd w:val="clear" w:color="auto" w:fill="D9D9D9" w:themeFill="background1" w:themeFillShade="D9"/>
          </w:tcPr>
          <w:p w14:paraId="7B2C75B1" w14:textId="77777777" w:rsidR="00CF2F4A" w:rsidRPr="000177D5" w:rsidRDefault="00CF2F4A" w:rsidP="00CF2F4A">
            <w:pPr>
              <w:jc w:val="left"/>
            </w:pPr>
            <w:r w:rsidRPr="000177D5">
              <w:t>Parameter</w:t>
            </w:r>
          </w:p>
        </w:tc>
        <w:tc>
          <w:tcPr>
            <w:tcW w:w="3544" w:type="dxa"/>
            <w:shd w:val="clear" w:color="auto" w:fill="D9D9D9" w:themeFill="background1" w:themeFillShade="D9"/>
          </w:tcPr>
          <w:p w14:paraId="73AC0F4B" w14:textId="77777777" w:rsidR="00CF2F4A" w:rsidRPr="000177D5" w:rsidRDefault="00CF2F4A" w:rsidP="00CF2F4A">
            <w:r w:rsidRPr="000177D5">
              <w:t>TR 38.901</w:t>
            </w:r>
          </w:p>
        </w:tc>
        <w:tc>
          <w:tcPr>
            <w:tcW w:w="3783" w:type="dxa"/>
            <w:shd w:val="clear" w:color="auto" w:fill="D9D9D9" w:themeFill="background1" w:themeFillShade="D9"/>
          </w:tcPr>
          <w:p w14:paraId="2AD3A429" w14:textId="77777777" w:rsidR="00CF2F4A" w:rsidRPr="000177D5" w:rsidRDefault="00CF2F4A" w:rsidP="00CF2F4A">
            <w:r w:rsidRPr="000177D5">
              <w:t>Impact of (real world) deployment</w:t>
            </w:r>
            <w:r w:rsidRPr="000177D5">
              <w:br/>
              <w:t xml:space="preserve">scenario </w:t>
            </w:r>
          </w:p>
        </w:tc>
      </w:tr>
      <w:tr w:rsidR="00CF2F4A" w:rsidRPr="000177D5" w14:paraId="3F359E0E" w14:textId="77777777" w:rsidTr="00CF2F4A">
        <w:tc>
          <w:tcPr>
            <w:tcW w:w="1980" w:type="dxa"/>
          </w:tcPr>
          <w:p w14:paraId="7F0307F7" w14:textId="77777777" w:rsidR="00CF2F4A" w:rsidRPr="000177D5" w:rsidRDefault="00CF2F4A" w:rsidP="00CF2F4A">
            <w:pPr>
              <w:jc w:val="left"/>
              <w:rPr>
                <w:sz w:val="20"/>
                <w:szCs w:val="20"/>
              </w:rPr>
            </w:pPr>
            <w:r w:rsidRPr="000177D5">
              <w:rPr>
                <w:sz w:val="20"/>
                <w:szCs w:val="20"/>
              </w:rPr>
              <w:t>Impact of TRP height</w:t>
            </w:r>
          </w:p>
        </w:tc>
        <w:tc>
          <w:tcPr>
            <w:tcW w:w="3544" w:type="dxa"/>
          </w:tcPr>
          <w:p w14:paraId="32558E7C" w14:textId="77777777" w:rsidR="00CF2F4A" w:rsidRPr="000177D5" w:rsidRDefault="00CF2F4A" w:rsidP="00CF2F4A">
            <w:pPr>
              <w:rPr>
                <w:sz w:val="20"/>
                <w:szCs w:val="20"/>
              </w:rPr>
            </w:pPr>
            <w:r w:rsidRPr="000177D5">
              <w:rPr>
                <w:sz w:val="20"/>
                <w:szCs w:val="20"/>
              </w:rPr>
              <w:t xml:space="preserve">For InF models the pathloss and the LOS probability depends on the TRP height. Small scale parameters are independent from the TRP height. </w:t>
            </w:r>
          </w:p>
        </w:tc>
        <w:tc>
          <w:tcPr>
            <w:tcW w:w="3783" w:type="dxa"/>
          </w:tcPr>
          <w:p w14:paraId="1747F95A" w14:textId="77777777" w:rsidR="00CF2F4A" w:rsidRPr="000177D5" w:rsidRDefault="00CF2F4A" w:rsidP="00CF2F4A">
            <w:pPr>
              <w:rPr>
                <w:sz w:val="20"/>
                <w:szCs w:val="20"/>
              </w:rPr>
            </w:pPr>
            <w:r w:rsidRPr="000177D5">
              <w:rPr>
                <w:sz w:val="20"/>
                <w:szCs w:val="20"/>
              </w:rPr>
              <w:t xml:space="preserve">Parameters like K-Factor and delay spread depend also on the TRP height. </w:t>
            </w:r>
          </w:p>
        </w:tc>
      </w:tr>
      <w:tr w:rsidR="00CF2F4A" w:rsidRPr="000177D5" w14:paraId="216C9ADF" w14:textId="77777777" w:rsidTr="00CF2F4A">
        <w:tc>
          <w:tcPr>
            <w:tcW w:w="1980" w:type="dxa"/>
          </w:tcPr>
          <w:p w14:paraId="06FD46F2" w14:textId="77777777" w:rsidR="00CF2F4A" w:rsidRPr="000177D5" w:rsidRDefault="00CF2F4A" w:rsidP="00CF2F4A">
            <w:pPr>
              <w:jc w:val="left"/>
              <w:rPr>
                <w:sz w:val="20"/>
                <w:szCs w:val="20"/>
              </w:rPr>
            </w:pPr>
            <w:r w:rsidRPr="000177D5">
              <w:rPr>
                <w:sz w:val="20"/>
                <w:szCs w:val="20"/>
              </w:rPr>
              <w:t>Probability of “early cluster”</w:t>
            </w:r>
          </w:p>
        </w:tc>
        <w:tc>
          <w:tcPr>
            <w:tcW w:w="3544" w:type="dxa"/>
          </w:tcPr>
          <w:p w14:paraId="3D976CCF" w14:textId="77777777" w:rsidR="00CF2F4A" w:rsidRPr="000177D5" w:rsidRDefault="00CF2F4A" w:rsidP="00CF2F4A">
            <w:pPr>
              <w:rPr>
                <w:sz w:val="20"/>
                <w:szCs w:val="20"/>
              </w:rPr>
            </w:pPr>
            <w:r w:rsidRPr="000177D5">
              <w:rPr>
                <w:sz w:val="20"/>
                <w:szCs w:val="20"/>
              </w:rPr>
              <w:t xml:space="preserve">The probability of early cluster depends on the delay spread (higher delay spread, lower probability) and the number of used clusters. </w:t>
            </w:r>
          </w:p>
          <w:p w14:paraId="75361232" w14:textId="77777777" w:rsidR="00CF2F4A" w:rsidRPr="000177D5" w:rsidRDefault="00CF2F4A" w:rsidP="00CF2F4A">
            <w:pPr>
              <w:rPr>
                <w:sz w:val="20"/>
                <w:szCs w:val="20"/>
              </w:rPr>
            </w:pPr>
            <w:r w:rsidRPr="000177D5">
              <w:rPr>
                <w:sz w:val="20"/>
                <w:szCs w:val="20"/>
              </w:rPr>
              <w:t>One example for a “early cluster” is the ground reflection. This feature is optional in TR38.901</w:t>
            </w:r>
          </w:p>
        </w:tc>
        <w:tc>
          <w:tcPr>
            <w:tcW w:w="3783" w:type="dxa"/>
          </w:tcPr>
          <w:p w14:paraId="3664EF91" w14:textId="77777777" w:rsidR="00CF2F4A" w:rsidRPr="000177D5" w:rsidRDefault="00CF2F4A" w:rsidP="00CF2F4A">
            <w:pPr>
              <w:rPr>
                <w:sz w:val="20"/>
                <w:szCs w:val="20"/>
              </w:rPr>
            </w:pPr>
            <w:r w:rsidRPr="000177D5">
              <w:rPr>
                <w:sz w:val="20"/>
                <w:szCs w:val="20"/>
              </w:rPr>
              <w:t xml:space="preserve">The probability and strength depends mainly on the usage scenario (clutter density, distance of UE to objects). </w:t>
            </w:r>
          </w:p>
          <w:p w14:paraId="59475AA0" w14:textId="77777777" w:rsidR="00CF2F4A" w:rsidRPr="000177D5" w:rsidRDefault="00CF2F4A" w:rsidP="00CF2F4A">
            <w:pPr>
              <w:rPr>
                <w:sz w:val="20"/>
                <w:szCs w:val="20"/>
              </w:rPr>
            </w:pPr>
            <w:r w:rsidRPr="000177D5">
              <w:rPr>
                <w:sz w:val="20"/>
                <w:szCs w:val="20"/>
              </w:rPr>
              <w:t xml:space="preserve">For open environments the ground reflection plays an important role (especially for industrial halls). </w:t>
            </w:r>
            <w:r w:rsidRPr="000177D5">
              <w:rPr>
                <w:sz w:val="20"/>
                <w:szCs w:val="20"/>
              </w:rPr>
              <w:br/>
              <w:t>Diffraction may also generate “early cluster”</w:t>
            </w:r>
          </w:p>
        </w:tc>
      </w:tr>
      <w:tr w:rsidR="00CF2F4A" w:rsidRPr="000177D5" w14:paraId="2F7EC64D" w14:textId="77777777" w:rsidTr="00CF2F4A">
        <w:tc>
          <w:tcPr>
            <w:tcW w:w="1980" w:type="dxa"/>
          </w:tcPr>
          <w:p w14:paraId="5E7E2252" w14:textId="77777777" w:rsidR="00CF2F4A" w:rsidRPr="000177D5" w:rsidRDefault="00CF2F4A" w:rsidP="00CF2F4A">
            <w:pPr>
              <w:jc w:val="left"/>
              <w:rPr>
                <w:sz w:val="20"/>
                <w:szCs w:val="20"/>
              </w:rPr>
            </w:pPr>
            <w:r w:rsidRPr="000177D5">
              <w:rPr>
                <w:sz w:val="20"/>
                <w:szCs w:val="20"/>
              </w:rPr>
              <w:t>Number of CIR taps</w:t>
            </w:r>
          </w:p>
        </w:tc>
        <w:tc>
          <w:tcPr>
            <w:tcW w:w="3544" w:type="dxa"/>
          </w:tcPr>
          <w:p w14:paraId="27F77E4E" w14:textId="77777777" w:rsidR="00CF2F4A" w:rsidRPr="000177D5" w:rsidRDefault="00CF2F4A" w:rsidP="00CF2F4A">
            <w:pPr>
              <w:rPr>
                <w:sz w:val="20"/>
                <w:szCs w:val="20"/>
              </w:rPr>
            </w:pPr>
            <w:r w:rsidRPr="000177D5">
              <w:rPr>
                <w:sz w:val="20"/>
                <w:szCs w:val="20"/>
              </w:rPr>
              <w:t>The subpaths related to a cluster are merged to one path. Hence, for typical simulations the number of channel taps is identical to the number of clusters</w:t>
            </w:r>
          </w:p>
        </w:tc>
        <w:tc>
          <w:tcPr>
            <w:tcW w:w="3783" w:type="dxa"/>
          </w:tcPr>
          <w:p w14:paraId="5CB539FF" w14:textId="77777777" w:rsidR="00CF2F4A" w:rsidRPr="000177D5" w:rsidRDefault="00CF2F4A" w:rsidP="00CF2F4A">
            <w:pPr>
              <w:rPr>
                <w:sz w:val="20"/>
                <w:szCs w:val="20"/>
              </w:rPr>
            </w:pPr>
            <w:r w:rsidRPr="000177D5">
              <w:rPr>
                <w:sz w:val="20"/>
                <w:szCs w:val="20"/>
              </w:rPr>
              <w:t xml:space="preserve">Different types of clusters exist causing specular reflections or diffuse multipath components. For narrow band simulations this is not critical. But for wideband signals (e.g. FR2 or 100MHz) this may become relevant </w:t>
            </w:r>
          </w:p>
        </w:tc>
      </w:tr>
    </w:tbl>
    <w:p w14:paraId="2D8A4992" w14:textId="77777777" w:rsidR="00CF2F4A" w:rsidRPr="000177D5" w:rsidRDefault="00CF2F4A" w:rsidP="00CF2F4A">
      <w:r w:rsidRPr="000177D5">
        <w:t xml:space="preserve">Typically the statistical properties of the channel parameters cover a wide range of possible deployment scenarios and therefore statistics measurements in a concrete environment may utilize only a small part of the parameter variation covered by the model. Therefore it is difficult to compare statistics of the model with statistics of the measurement. In measurements the variation may be lower. To overcome these issues we used a combination of statistical model and ray-tracing like approaches. </w:t>
      </w:r>
    </w:p>
    <w:p w14:paraId="2D353876" w14:textId="77777777" w:rsidR="00CF2F4A" w:rsidRPr="000177D5" w:rsidRDefault="00CF2F4A" w:rsidP="00CF2F4A">
      <w:pPr>
        <w:pStyle w:val="Listenabsatz"/>
        <w:numPr>
          <w:ilvl w:val="0"/>
          <w:numId w:val="38"/>
        </w:numPr>
        <w:ind w:firstLineChars="0"/>
      </w:pPr>
      <w:r w:rsidRPr="000177D5">
        <w:t xml:space="preserve">According to the geometry of the setup we generated a set of deterministic cluster POSITIONS. Other parameters like reflection coefficient (= strength of the cluster) and phase we selected randomly. Therefore we call this method “semi deterministic cluster” (SDC). </w:t>
      </w:r>
    </w:p>
    <w:p w14:paraId="6DC3D936" w14:textId="77777777" w:rsidR="00CF2F4A" w:rsidRPr="000177D5" w:rsidRDefault="00CF2F4A" w:rsidP="00CF2F4A">
      <w:pPr>
        <w:pStyle w:val="Listenabsatz"/>
        <w:numPr>
          <w:ilvl w:val="0"/>
          <w:numId w:val="38"/>
        </w:numPr>
        <w:ind w:firstLineChars="0"/>
      </w:pPr>
      <w:r w:rsidRPr="000177D5">
        <w:t>To reduce the number of SDC and to cover the effect of scattering not described by the SDC we added channel taps generated in line with methods described in TR38.901</w:t>
      </w:r>
    </w:p>
    <w:p w14:paraId="0D70DE5D" w14:textId="77777777" w:rsidR="00CF2F4A" w:rsidRPr="000177D5" w:rsidRDefault="00CF2F4A" w:rsidP="00CF2F4A">
      <w:pPr>
        <w:pStyle w:val="Listenabsatz"/>
        <w:numPr>
          <w:ilvl w:val="0"/>
          <w:numId w:val="38"/>
        </w:numPr>
        <w:ind w:firstLineChars="0"/>
      </w:pPr>
      <w:r w:rsidRPr="000177D5">
        <w:t xml:space="preserve">The power ratio of the clusters generated by the SDC method and the TR38.901 can be adjusted. </w:t>
      </w:r>
    </w:p>
    <w:p w14:paraId="3E0F3F12" w14:textId="77777777" w:rsidR="00CF2F4A" w:rsidRPr="000177D5" w:rsidRDefault="00CF2F4A" w:rsidP="00CF2F4A">
      <w:pPr>
        <w:pStyle w:val="Listenabsatz"/>
        <w:numPr>
          <w:ilvl w:val="0"/>
          <w:numId w:val="38"/>
        </w:numPr>
        <w:ind w:firstLineChars="0"/>
      </w:pPr>
      <w:r w:rsidRPr="000177D5">
        <w:t xml:space="preserve">For a better match between measurements and simulation it may be necessary to adapt the parameter of the TR38.901 models. </w:t>
      </w:r>
    </w:p>
    <w:p w14:paraId="69F37299" w14:textId="77777777" w:rsidR="00CF2F4A" w:rsidRPr="000177D5" w:rsidRDefault="00CF2F4A" w:rsidP="00CF2F4A">
      <w:r w:rsidRPr="000177D5">
        <w:t>So far, in the simulations presented in this TDOC we made only minor adjustments to achieve the presented match. Only the power level of the SDC was adjusted. We added the SDC to the cluster generated by the model. We observed the following behavior</w:t>
      </w:r>
    </w:p>
    <w:p w14:paraId="3B80485A" w14:textId="77777777" w:rsidR="00CF2F4A" w:rsidRPr="000177D5" w:rsidRDefault="00CF2F4A" w:rsidP="00CF2F4A">
      <w:pPr>
        <w:pStyle w:val="Listenabsatz"/>
        <w:numPr>
          <w:ilvl w:val="0"/>
          <w:numId w:val="48"/>
        </w:numPr>
        <w:ind w:firstLineChars="0"/>
      </w:pPr>
      <w:r w:rsidRPr="000177D5">
        <w:t>For some TRP the TR38.901 model predicted a higher K-factor than the K-factor measured in the experiment</w:t>
      </w:r>
    </w:p>
    <w:p w14:paraId="43646655" w14:textId="77777777" w:rsidR="00CF2F4A" w:rsidRPr="000177D5" w:rsidRDefault="00CF2F4A" w:rsidP="00CF2F4A">
      <w:pPr>
        <w:pStyle w:val="Listenabsatz"/>
        <w:numPr>
          <w:ilvl w:val="0"/>
          <w:numId w:val="48"/>
        </w:numPr>
        <w:ind w:firstLineChars="0"/>
      </w:pPr>
      <w:r w:rsidRPr="000177D5">
        <w:t xml:space="preserve">The probability of “early cluster” generated according to the InF_LOS parameter set was significantly lower than the number of additional early cluster generated by the SDC. </w:t>
      </w:r>
    </w:p>
    <w:p w14:paraId="7DB6A936" w14:textId="77777777" w:rsidR="00CF2F4A" w:rsidRPr="000177D5" w:rsidRDefault="00CF2F4A" w:rsidP="00CF2F4A"/>
    <w:p w14:paraId="638670C1" w14:textId="5E8347D4" w:rsidR="00CF2F4A" w:rsidRPr="000177D5" w:rsidRDefault="00CF2F4A" w:rsidP="00CF2F4A">
      <w:r w:rsidRPr="000177D5">
        <w:t xml:space="preserve">The setup used for the figures given in chapter </w:t>
      </w:r>
      <w:r w:rsidRPr="00694E5D">
        <w:fldChar w:fldCharType="begin"/>
      </w:r>
      <w:r w:rsidRPr="000177D5">
        <w:instrText xml:space="preserve"> REF _Ref79162659 \r \h </w:instrText>
      </w:r>
      <w:r w:rsidRPr="00694E5D">
        <w:fldChar w:fldCharType="separate"/>
      </w:r>
      <w:r w:rsidR="0038342E">
        <w:t>0</w:t>
      </w:r>
      <w:r w:rsidRPr="00694E5D">
        <w:fldChar w:fldCharType="end"/>
      </w:r>
      <w:r w:rsidRPr="000177D5">
        <w:t xml:space="preserve"> are depicted in </w:t>
      </w:r>
      <w:r w:rsidRPr="00694E5D">
        <w:fldChar w:fldCharType="begin"/>
      </w:r>
      <w:r w:rsidRPr="000177D5">
        <w:instrText xml:space="preserve"> REF _Ref79162702 \h </w:instrText>
      </w:r>
      <w:r w:rsidRPr="00694E5D">
        <w:fldChar w:fldCharType="separate"/>
      </w:r>
      <w:r w:rsidR="0038342E" w:rsidRPr="00694E5D">
        <w:t xml:space="preserve">Figure </w:t>
      </w:r>
      <w:r w:rsidR="0038342E">
        <w:rPr>
          <w:noProof/>
        </w:rPr>
        <w:t>9</w:t>
      </w:r>
      <w:r w:rsidRPr="00694E5D">
        <w:fldChar w:fldCharType="end"/>
      </w:r>
      <w:r w:rsidRPr="000177D5">
        <w:t>. The 3GPP model generates randomly distributed cluster (not shown in the figure). We added additional cluster (SDC) representing dedicated position in the hall (the center of the cluster is marked as green points in the figure. The related power was low and selected randomly (median value app. 27dB below a signal travelling the same distance at ideal LOS condition)). Therefore the impact to the overall channel statistic was very low.</w:t>
      </w:r>
    </w:p>
    <w:p w14:paraId="37A08AEF" w14:textId="77777777" w:rsidR="00CF2F4A" w:rsidRPr="000177D5" w:rsidRDefault="00CF2F4A" w:rsidP="00CF2F4A">
      <w:r w:rsidRPr="000177D5">
        <w:t xml:space="preserve">The setup characteristics are: </w:t>
      </w:r>
    </w:p>
    <w:p w14:paraId="24FEBF1A" w14:textId="77777777" w:rsidR="00CF2F4A" w:rsidRPr="000177D5" w:rsidRDefault="00CF2F4A" w:rsidP="00CF2F4A">
      <w:pPr>
        <w:pStyle w:val="Listenabsatz"/>
        <w:numPr>
          <w:ilvl w:val="0"/>
          <w:numId w:val="44"/>
        </w:numPr>
        <w:ind w:firstLineChars="0"/>
      </w:pPr>
      <w:r w:rsidRPr="000177D5">
        <w:t>In a hall with size 30x40m we installed 6 TRP</w:t>
      </w:r>
    </w:p>
    <w:p w14:paraId="5BF61ED6" w14:textId="77777777" w:rsidR="00CF2F4A" w:rsidRPr="000177D5" w:rsidRDefault="00CF2F4A" w:rsidP="00CF2F4A">
      <w:pPr>
        <w:pStyle w:val="Listenabsatz"/>
        <w:numPr>
          <w:ilvl w:val="0"/>
          <w:numId w:val="44"/>
        </w:numPr>
        <w:ind w:firstLineChars="0"/>
      </w:pPr>
      <w:r w:rsidRPr="000177D5">
        <w:t>The UE was placed in the center of the hall.</w:t>
      </w:r>
    </w:p>
    <w:p w14:paraId="0C09E225" w14:textId="77777777" w:rsidR="00CF2F4A" w:rsidRPr="000177D5" w:rsidRDefault="00CF2F4A" w:rsidP="00CF2F4A">
      <w:pPr>
        <w:pStyle w:val="Listenabsatz"/>
        <w:numPr>
          <w:ilvl w:val="0"/>
          <w:numId w:val="44"/>
        </w:numPr>
        <w:ind w:firstLineChars="0"/>
      </w:pPr>
      <w:r w:rsidRPr="000177D5">
        <w:t>A blocker (wall with metal on one side and absorber on the other side) was moved from the starting position to the end position. The size of the blocker was app. 2m width and 5m height</w:t>
      </w:r>
    </w:p>
    <w:p w14:paraId="72355638" w14:textId="77777777" w:rsidR="00CF2F4A" w:rsidRPr="000177D5" w:rsidRDefault="00CF2F4A" w:rsidP="00CF2F4A">
      <w:pPr>
        <w:pStyle w:val="Listenabsatz"/>
        <w:numPr>
          <w:ilvl w:val="0"/>
          <w:numId w:val="44"/>
        </w:numPr>
        <w:ind w:firstLineChars="0"/>
      </w:pPr>
      <w:r w:rsidRPr="000177D5">
        <w:t xml:space="preserve">During the movement the received signal was recorded and analyzed in detail. </w:t>
      </w:r>
    </w:p>
    <w:p w14:paraId="033985B4" w14:textId="77777777" w:rsidR="00CF2F4A" w:rsidRPr="000177D5" w:rsidRDefault="00CF2F4A" w:rsidP="00CF2F4A">
      <w:pPr>
        <w:pStyle w:val="Listenabsatz"/>
        <w:numPr>
          <w:ilvl w:val="0"/>
          <w:numId w:val="44"/>
        </w:numPr>
        <w:ind w:firstLineChars="0"/>
      </w:pPr>
      <w:r w:rsidRPr="000177D5">
        <w:t>To emulate the scenario in simulation a combination of the 3GPP InF_LOS model and additional scatter cluster (“SDC” = “semi deterministic cluster”). For the SDC the position is selected deterministic according to the position of objects in the hall, other parameters (e.g. phase and power) are selected randomly. Details can be found in the annex. Future enhancements of this concept may be a combination of ray-tracing based models (defining dominant scattering cluster) with statistical models (representing other scattering cluster or changes in the environment)</w:t>
      </w:r>
    </w:p>
    <w:p w14:paraId="50CAF879" w14:textId="77777777" w:rsidR="00CF2F4A" w:rsidRPr="000177D5" w:rsidRDefault="00CF2F4A" w:rsidP="00CF2F4A">
      <w:pPr>
        <w:pStyle w:val="Listenabsatz"/>
        <w:numPr>
          <w:ilvl w:val="0"/>
          <w:numId w:val="44"/>
        </w:numPr>
        <w:ind w:firstLineChars="0"/>
      </w:pPr>
      <w:r w:rsidRPr="000177D5">
        <w:t>In the simulation the blocker was implemented by:</w:t>
      </w:r>
    </w:p>
    <w:p w14:paraId="15AB08A3" w14:textId="77777777" w:rsidR="00CF2F4A" w:rsidRPr="000177D5" w:rsidRDefault="00CF2F4A" w:rsidP="00CF2F4A">
      <w:pPr>
        <w:pStyle w:val="Listenabsatz"/>
        <w:numPr>
          <w:ilvl w:val="1"/>
          <w:numId w:val="44"/>
        </w:numPr>
        <w:ind w:firstLineChars="0"/>
      </w:pPr>
      <w:r w:rsidRPr="000177D5">
        <w:t xml:space="preserve">If the blocker crosses the LOS path, the LOS signal is attenuated with up to 50dB. </w:t>
      </w:r>
    </w:p>
    <w:p w14:paraId="5D77150D" w14:textId="77777777" w:rsidR="00CF2F4A" w:rsidRPr="000177D5" w:rsidRDefault="00CF2F4A" w:rsidP="00CF2F4A">
      <w:pPr>
        <w:pStyle w:val="Listenabsatz"/>
        <w:numPr>
          <w:ilvl w:val="1"/>
          <w:numId w:val="44"/>
        </w:numPr>
        <w:ind w:firstLineChars="0"/>
      </w:pPr>
      <w:r w:rsidRPr="000177D5">
        <w:t>The edges of the blocker (metal frame) are emulated as “moving scatter cluster” (“moving SDC”).</w:t>
      </w:r>
    </w:p>
    <w:p w14:paraId="3C6F8AA2" w14:textId="77777777" w:rsidR="00CF2F4A" w:rsidRPr="000177D5" w:rsidRDefault="00CF2F4A" w:rsidP="00CF2F4A">
      <w:pPr>
        <w:pStyle w:val="Listenabsatz"/>
        <w:numPr>
          <w:ilvl w:val="0"/>
          <w:numId w:val="44"/>
        </w:numPr>
        <w:ind w:firstLineChars="0"/>
      </w:pPr>
      <w:r w:rsidRPr="000177D5">
        <w:t xml:space="preserve">In total 43 cluster per channel are used for the simulation </w:t>
      </w:r>
    </w:p>
    <w:p w14:paraId="1E264CCF" w14:textId="77777777" w:rsidR="00CF2F4A" w:rsidRPr="000177D5" w:rsidRDefault="00CF2F4A" w:rsidP="00CF2F4A">
      <w:pPr>
        <w:pStyle w:val="Listenabsatz"/>
        <w:numPr>
          <w:ilvl w:val="1"/>
          <w:numId w:val="44"/>
        </w:numPr>
        <w:ind w:firstLineChars="0"/>
      </w:pPr>
      <w:r w:rsidRPr="000177D5">
        <w:t xml:space="preserve">23 multipath cluster selected randomly according to InF_LOS parameter set </w:t>
      </w:r>
    </w:p>
    <w:p w14:paraId="3E5D6084" w14:textId="77777777" w:rsidR="00CF2F4A" w:rsidRPr="000177D5" w:rsidRDefault="00CF2F4A" w:rsidP="00CF2F4A">
      <w:pPr>
        <w:pStyle w:val="Listenabsatz"/>
        <w:numPr>
          <w:ilvl w:val="1"/>
          <w:numId w:val="44"/>
        </w:numPr>
        <w:ind w:firstLineChars="0"/>
      </w:pPr>
      <w:r w:rsidRPr="000177D5">
        <w:t xml:space="preserve">12 SDC representing potential reflectors in the hall  </w:t>
      </w:r>
    </w:p>
    <w:p w14:paraId="1F4C6E17" w14:textId="77777777" w:rsidR="00CF2F4A" w:rsidRPr="000177D5" w:rsidRDefault="00CF2F4A" w:rsidP="00CF2F4A">
      <w:pPr>
        <w:pStyle w:val="Listenabsatz"/>
        <w:numPr>
          <w:ilvl w:val="1"/>
          <w:numId w:val="44"/>
        </w:numPr>
        <w:ind w:firstLineChars="0"/>
      </w:pPr>
      <w:r w:rsidRPr="000177D5">
        <w:t xml:space="preserve">6 SDC representing the edges of the blocker </w:t>
      </w:r>
    </w:p>
    <w:p w14:paraId="52281C6E" w14:textId="77777777" w:rsidR="00CF2F4A" w:rsidRPr="000177D5" w:rsidRDefault="00CF2F4A" w:rsidP="00CF2F4A">
      <w:pPr>
        <w:pStyle w:val="Listenabsatz"/>
        <w:numPr>
          <w:ilvl w:val="1"/>
          <w:numId w:val="44"/>
        </w:numPr>
        <w:ind w:firstLineChars="0"/>
      </w:pPr>
      <w:r w:rsidRPr="000177D5">
        <w:t xml:space="preserve">1 cluster representing the ground reflection in line with TR38.901 v16.1, chapter 7.6.8 </w:t>
      </w:r>
    </w:p>
    <w:p w14:paraId="67D78B04" w14:textId="77777777" w:rsidR="00CF2F4A" w:rsidRPr="000177D5" w:rsidRDefault="00CF2F4A" w:rsidP="00CF2F4A">
      <w:pPr>
        <w:pStyle w:val="Listenabsatz"/>
        <w:numPr>
          <w:ilvl w:val="1"/>
          <w:numId w:val="44"/>
        </w:numPr>
        <w:ind w:firstLineChars="0"/>
      </w:pPr>
      <w:r w:rsidRPr="000177D5">
        <w:t xml:space="preserve">LOS path </w:t>
      </w:r>
    </w:p>
    <w:p w14:paraId="52FCF73D" w14:textId="77777777" w:rsidR="00CF2F4A" w:rsidRPr="000177D5" w:rsidRDefault="00CF2F4A" w:rsidP="00CF2F4A"/>
    <w:p w14:paraId="4E199D74" w14:textId="239B4529" w:rsidR="00CF2F4A" w:rsidRPr="00694E5D" w:rsidRDefault="00CF2F4A" w:rsidP="00694E5D">
      <w:pPr>
        <w:pStyle w:val="Beschriftung"/>
      </w:pPr>
      <w:r w:rsidRPr="00BA1AE7">
        <w:rPr>
          <w:noProof/>
        </w:rPr>
        <w:drawing>
          <wp:inline distT="0" distB="0" distL="0" distR="0" wp14:anchorId="6DB22DD9" wp14:editId="23E07CAC">
            <wp:extent cx="5812404" cy="4008554"/>
            <wp:effectExtent l="0" t="0" r="0" b="0"/>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813609" cy="4009385"/>
                    </a:xfrm>
                    <a:prstGeom prst="rect">
                      <a:avLst/>
                    </a:prstGeom>
                  </pic:spPr>
                </pic:pic>
              </a:graphicData>
            </a:graphic>
          </wp:inline>
        </w:drawing>
      </w:r>
      <w:bookmarkStart w:id="22" w:name="_Ref79162702"/>
      <w:r w:rsidRPr="00694E5D">
        <w:t xml:space="preserve">Figure </w:t>
      </w:r>
      <w:r w:rsidR="00EF7982">
        <w:fldChar w:fldCharType="begin"/>
      </w:r>
      <w:r w:rsidR="00EF7982">
        <w:instrText xml:space="preserve"> SEQ Figure \* ARABIC </w:instrText>
      </w:r>
      <w:r w:rsidR="00EF7982">
        <w:fldChar w:fldCharType="separate"/>
      </w:r>
      <w:r w:rsidR="0038342E">
        <w:rPr>
          <w:noProof/>
        </w:rPr>
        <w:t>9</w:t>
      </w:r>
      <w:r w:rsidR="00EF7982">
        <w:rPr>
          <w:noProof/>
        </w:rPr>
        <w:fldChar w:fldCharType="end"/>
      </w:r>
      <w:bookmarkEnd w:id="22"/>
      <w:r w:rsidRPr="00694E5D">
        <w:t>: True-to-scale picture of the measurement and simulation setup</w:t>
      </w:r>
    </w:p>
    <w:sectPr w:rsidR="00CF2F4A" w:rsidRPr="00694E5D" w:rsidSect="00832C61">
      <w:pgSz w:w="11909" w:h="16834" w:code="9"/>
      <w:pgMar w:top="1417" w:right="1417" w:bottom="1134" w:left="1417" w:header="720" w:footer="720" w:gutter="0"/>
      <w:cols w:space="720"/>
      <w:noEndnote/>
      <w:docGrid w:linePitch="299"/>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84A4010" w16cid:durableId="24FF16D1"/>
  <w16cid:commentId w16cid:paraId="5E3514A0" w16cid:durableId="24FF16D4"/>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9ADAB1B" w14:textId="77777777" w:rsidR="00885B3D" w:rsidRDefault="00885B3D">
      <w:r>
        <w:separator/>
      </w:r>
    </w:p>
  </w:endnote>
  <w:endnote w:type="continuationSeparator" w:id="0">
    <w:p w14:paraId="18C43BC3" w14:textId="77777777" w:rsidR="00885B3D" w:rsidRDefault="00885B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auto"/>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roman"/>
    <w:pitch w:val="variable"/>
    <w:sig w:usb0="B00002AF" w:usb1="69D77CFB" w:usb2="00000030" w:usb3="00000000" w:csb0="0028009F" w:csb1="00000000"/>
  </w:font>
  <w:font w:name="Malgun Gothic">
    <w:panose1 w:val="020B0503020000020004"/>
    <w:charset w:val="81"/>
    <w:family w:val="swiss"/>
    <w:pitch w:val="variable"/>
    <w:sig w:usb0="9000002F" w:usb1="29D77CFB" w:usb2="00000012" w:usb3="00000000" w:csb0="00080001" w:csb1="00000000"/>
  </w:font>
  <w:font w:name="Frutiger LT Com 45 Light">
    <w:panose1 w:val="020B0303030504020204"/>
    <w:charset w:val="00"/>
    <w:family w:val="swiss"/>
    <w:pitch w:val="variable"/>
    <w:sig w:usb0="800000AF" w:usb1="5000204A" w:usb2="00000000" w:usb3="00000000" w:csb0="0000009B"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EEB5CD5" w14:textId="77777777" w:rsidR="00885B3D" w:rsidRDefault="00885B3D">
      <w:r>
        <w:separator/>
      </w:r>
    </w:p>
  </w:footnote>
  <w:footnote w:type="continuationSeparator" w:id="0">
    <w:p w14:paraId="237AFBF7" w14:textId="77777777" w:rsidR="00885B3D" w:rsidRDefault="00885B3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8D74240A"/>
    <w:lvl w:ilvl="0">
      <w:start w:val="1"/>
      <w:numFmt w:val="lowerRoman"/>
      <w:pStyle w:val="Listennummer3"/>
      <w:lvlText w:val="%1."/>
      <w:lvlJc w:val="right"/>
      <w:pPr>
        <w:ind w:left="926" w:hanging="360"/>
      </w:pPr>
    </w:lvl>
  </w:abstractNum>
  <w:abstractNum w:abstractNumId="1" w15:restartNumberingAfterBreak="0">
    <w:nsid w:val="04461603"/>
    <w:multiLevelType w:val="hybridMultilevel"/>
    <w:tmpl w:val="388A8F5C"/>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924BD0"/>
    <w:multiLevelType w:val="hybridMultilevel"/>
    <w:tmpl w:val="771A89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8096AEB"/>
    <w:multiLevelType w:val="hybridMultilevel"/>
    <w:tmpl w:val="F07424D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94016C0"/>
    <w:multiLevelType w:val="hybridMultilevel"/>
    <w:tmpl w:val="0076EE3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9F9385A"/>
    <w:multiLevelType w:val="hybridMultilevel"/>
    <w:tmpl w:val="53346E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0A742CAF"/>
    <w:multiLevelType w:val="hybridMultilevel"/>
    <w:tmpl w:val="86B087DC"/>
    <w:lvl w:ilvl="0" w:tplc="52D06EC8">
      <w:start w:val="1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CF41CE3"/>
    <w:multiLevelType w:val="hybridMultilevel"/>
    <w:tmpl w:val="EB4C82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11897602"/>
    <w:multiLevelType w:val="hybridMultilevel"/>
    <w:tmpl w:val="15FA740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1387580E"/>
    <w:multiLevelType w:val="hybridMultilevel"/>
    <w:tmpl w:val="CB9A81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46646C8"/>
    <w:multiLevelType w:val="hybridMultilevel"/>
    <w:tmpl w:val="446C68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5495908"/>
    <w:multiLevelType w:val="hybridMultilevel"/>
    <w:tmpl w:val="5148A718"/>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A0B466A"/>
    <w:multiLevelType w:val="hybridMultilevel"/>
    <w:tmpl w:val="33D628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C3721E2"/>
    <w:multiLevelType w:val="hybridMultilevel"/>
    <w:tmpl w:val="36DE51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07E42D8"/>
    <w:multiLevelType w:val="hybridMultilevel"/>
    <w:tmpl w:val="5560B4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23450A1"/>
    <w:multiLevelType w:val="hybridMultilevel"/>
    <w:tmpl w:val="C92C18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3384700"/>
    <w:multiLevelType w:val="hybridMultilevel"/>
    <w:tmpl w:val="865279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A052C83"/>
    <w:multiLevelType w:val="hybridMultilevel"/>
    <w:tmpl w:val="A498DB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A460528"/>
    <w:multiLevelType w:val="hybridMultilevel"/>
    <w:tmpl w:val="01A47282"/>
    <w:lvl w:ilvl="0" w:tplc="04090001">
      <w:start w:val="1"/>
      <w:numFmt w:val="bullet"/>
      <w:lvlText w:val=""/>
      <w:lvlJc w:val="left"/>
      <w:pPr>
        <w:ind w:left="2420" w:hanging="360"/>
      </w:pPr>
      <w:rPr>
        <w:rFonts w:ascii="Symbol" w:hAnsi="Symbol" w:hint="default"/>
      </w:rPr>
    </w:lvl>
    <w:lvl w:ilvl="1" w:tplc="04090003" w:tentative="1">
      <w:start w:val="1"/>
      <w:numFmt w:val="bullet"/>
      <w:lvlText w:val="o"/>
      <w:lvlJc w:val="left"/>
      <w:pPr>
        <w:ind w:left="3140" w:hanging="360"/>
      </w:pPr>
      <w:rPr>
        <w:rFonts w:ascii="Courier New" w:hAnsi="Courier New" w:cs="Courier New" w:hint="default"/>
      </w:rPr>
    </w:lvl>
    <w:lvl w:ilvl="2" w:tplc="04090005" w:tentative="1">
      <w:start w:val="1"/>
      <w:numFmt w:val="bullet"/>
      <w:lvlText w:val=""/>
      <w:lvlJc w:val="left"/>
      <w:pPr>
        <w:ind w:left="3860" w:hanging="360"/>
      </w:pPr>
      <w:rPr>
        <w:rFonts w:ascii="Wingdings" w:hAnsi="Wingdings" w:hint="default"/>
      </w:rPr>
    </w:lvl>
    <w:lvl w:ilvl="3" w:tplc="04090001" w:tentative="1">
      <w:start w:val="1"/>
      <w:numFmt w:val="bullet"/>
      <w:lvlText w:val=""/>
      <w:lvlJc w:val="left"/>
      <w:pPr>
        <w:ind w:left="4580" w:hanging="360"/>
      </w:pPr>
      <w:rPr>
        <w:rFonts w:ascii="Symbol" w:hAnsi="Symbol" w:hint="default"/>
      </w:rPr>
    </w:lvl>
    <w:lvl w:ilvl="4" w:tplc="04090003" w:tentative="1">
      <w:start w:val="1"/>
      <w:numFmt w:val="bullet"/>
      <w:lvlText w:val="o"/>
      <w:lvlJc w:val="left"/>
      <w:pPr>
        <w:ind w:left="5300" w:hanging="360"/>
      </w:pPr>
      <w:rPr>
        <w:rFonts w:ascii="Courier New" w:hAnsi="Courier New" w:cs="Courier New" w:hint="default"/>
      </w:rPr>
    </w:lvl>
    <w:lvl w:ilvl="5" w:tplc="04090005" w:tentative="1">
      <w:start w:val="1"/>
      <w:numFmt w:val="bullet"/>
      <w:lvlText w:val=""/>
      <w:lvlJc w:val="left"/>
      <w:pPr>
        <w:ind w:left="6020" w:hanging="360"/>
      </w:pPr>
      <w:rPr>
        <w:rFonts w:ascii="Wingdings" w:hAnsi="Wingdings" w:hint="default"/>
      </w:rPr>
    </w:lvl>
    <w:lvl w:ilvl="6" w:tplc="04090001" w:tentative="1">
      <w:start w:val="1"/>
      <w:numFmt w:val="bullet"/>
      <w:lvlText w:val=""/>
      <w:lvlJc w:val="left"/>
      <w:pPr>
        <w:ind w:left="6740" w:hanging="360"/>
      </w:pPr>
      <w:rPr>
        <w:rFonts w:ascii="Symbol" w:hAnsi="Symbol" w:hint="default"/>
      </w:rPr>
    </w:lvl>
    <w:lvl w:ilvl="7" w:tplc="04090003" w:tentative="1">
      <w:start w:val="1"/>
      <w:numFmt w:val="bullet"/>
      <w:lvlText w:val="o"/>
      <w:lvlJc w:val="left"/>
      <w:pPr>
        <w:ind w:left="7460" w:hanging="360"/>
      </w:pPr>
      <w:rPr>
        <w:rFonts w:ascii="Courier New" w:hAnsi="Courier New" w:cs="Courier New" w:hint="default"/>
      </w:rPr>
    </w:lvl>
    <w:lvl w:ilvl="8" w:tplc="04090005" w:tentative="1">
      <w:start w:val="1"/>
      <w:numFmt w:val="bullet"/>
      <w:lvlText w:val=""/>
      <w:lvlJc w:val="left"/>
      <w:pPr>
        <w:ind w:left="8180" w:hanging="360"/>
      </w:pPr>
      <w:rPr>
        <w:rFonts w:ascii="Wingdings" w:hAnsi="Wingdings" w:hint="default"/>
      </w:rPr>
    </w:lvl>
  </w:abstractNum>
  <w:abstractNum w:abstractNumId="20" w15:restartNumberingAfterBreak="0">
    <w:nsid w:val="2D926CF8"/>
    <w:multiLevelType w:val="hybridMultilevel"/>
    <w:tmpl w:val="8BFCA90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2D9905CF"/>
    <w:multiLevelType w:val="hybridMultilevel"/>
    <w:tmpl w:val="F3B049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2F627ADD"/>
    <w:multiLevelType w:val="hybridMultilevel"/>
    <w:tmpl w:val="9976B78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3197C77"/>
    <w:multiLevelType w:val="multilevel"/>
    <w:tmpl w:val="5BB03973"/>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33B557C1"/>
    <w:multiLevelType w:val="multilevel"/>
    <w:tmpl w:val="4B9E3B4A"/>
    <w:lvl w:ilvl="0">
      <w:start w:val="1"/>
      <w:numFmt w:val="decimal"/>
      <w:pStyle w:val="berschrift1"/>
      <w:lvlText w:val="%1"/>
      <w:lvlJc w:val="left"/>
      <w:pPr>
        <w:tabs>
          <w:tab w:val="num" w:pos="432"/>
        </w:tabs>
        <w:ind w:left="432" w:hanging="432"/>
      </w:pPr>
      <w:rPr>
        <w:rFonts w:hint="default"/>
        <w:i w:val="0"/>
        <w:lang w:val="en-US"/>
      </w:rPr>
    </w:lvl>
    <w:lvl w:ilvl="1">
      <w:start w:val="1"/>
      <w:numFmt w:val="decimal"/>
      <w:pStyle w:val="berschrift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berschrift3"/>
      <w:lvlText w:val="%1.%2.%3"/>
      <w:lvlJc w:val="left"/>
      <w:pPr>
        <w:tabs>
          <w:tab w:val="num" w:pos="720"/>
        </w:tabs>
        <w:ind w:left="720" w:hanging="720"/>
      </w:pPr>
      <w:rPr>
        <w:rFonts w:hint="default"/>
      </w:rPr>
    </w:lvl>
    <w:lvl w:ilvl="3">
      <w:start w:val="1"/>
      <w:numFmt w:val="decimal"/>
      <w:pStyle w:val="berschrift4"/>
      <w:lvlText w:val="%1.%2.%3.%4"/>
      <w:lvlJc w:val="left"/>
      <w:pPr>
        <w:tabs>
          <w:tab w:val="num" w:pos="864"/>
        </w:tabs>
        <w:ind w:left="864" w:hanging="864"/>
      </w:pPr>
      <w:rPr>
        <w:rFonts w:hint="default"/>
      </w:rPr>
    </w:lvl>
    <w:lvl w:ilvl="4">
      <w:start w:val="1"/>
      <w:numFmt w:val="decimal"/>
      <w:pStyle w:val="berschrift5"/>
      <w:lvlText w:val="%1.%2.%3.%4.%5"/>
      <w:lvlJc w:val="left"/>
      <w:pPr>
        <w:tabs>
          <w:tab w:val="num" w:pos="1008"/>
        </w:tabs>
        <w:ind w:left="1008" w:hanging="1008"/>
      </w:pPr>
      <w:rPr>
        <w:rFonts w:hint="default"/>
      </w:rPr>
    </w:lvl>
    <w:lvl w:ilvl="5">
      <w:start w:val="1"/>
      <w:numFmt w:val="decimal"/>
      <w:pStyle w:val="berschrift6"/>
      <w:lvlText w:val="%1.%2.%3.%4.%5.%6"/>
      <w:lvlJc w:val="left"/>
      <w:pPr>
        <w:tabs>
          <w:tab w:val="num" w:pos="1152"/>
        </w:tabs>
        <w:ind w:left="1152" w:hanging="1152"/>
      </w:pPr>
      <w:rPr>
        <w:rFonts w:hint="default"/>
      </w:rPr>
    </w:lvl>
    <w:lvl w:ilvl="6">
      <w:start w:val="1"/>
      <w:numFmt w:val="decimal"/>
      <w:pStyle w:val="berschrift7"/>
      <w:lvlText w:val="%1.%2.%3.%4.%5.%6.%7"/>
      <w:lvlJc w:val="left"/>
      <w:pPr>
        <w:tabs>
          <w:tab w:val="num" w:pos="1296"/>
        </w:tabs>
        <w:ind w:left="1296" w:hanging="1296"/>
      </w:pPr>
      <w:rPr>
        <w:rFonts w:hint="default"/>
      </w:rPr>
    </w:lvl>
    <w:lvl w:ilvl="7">
      <w:start w:val="1"/>
      <w:numFmt w:val="decimal"/>
      <w:pStyle w:val="berschrift8"/>
      <w:lvlText w:val="%1.%2.%3.%4.%5.%6.%7.%8"/>
      <w:lvlJc w:val="left"/>
      <w:pPr>
        <w:tabs>
          <w:tab w:val="num" w:pos="1440"/>
        </w:tabs>
        <w:ind w:left="1440" w:hanging="1440"/>
      </w:pPr>
      <w:rPr>
        <w:rFonts w:hint="default"/>
      </w:rPr>
    </w:lvl>
    <w:lvl w:ilvl="8">
      <w:start w:val="1"/>
      <w:numFmt w:val="decimal"/>
      <w:pStyle w:val="berschrift9"/>
      <w:lvlText w:val="%1.%2.%3.%4.%5.%6.%7.%8.%9"/>
      <w:lvlJc w:val="left"/>
      <w:pPr>
        <w:tabs>
          <w:tab w:val="num" w:pos="1584"/>
        </w:tabs>
        <w:ind w:left="1584" w:hanging="1584"/>
      </w:pPr>
      <w:rPr>
        <w:rFonts w:hint="default"/>
      </w:rPr>
    </w:lvl>
  </w:abstractNum>
  <w:abstractNum w:abstractNumId="25" w15:restartNumberingAfterBreak="0">
    <w:nsid w:val="34F00919"/>
    <w:multiLevelType w:val="hybridMultilevel"/>
    <w:tmpl w:val="700636C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37476874"/>
    <w:multiLevelType w:val="hybridMultilevel"/>
    <w:tmpl w:val="E01E99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8" w15:restartNumberingAfterBreak="0">
    <w:nsid w:val="3AA46647"/>
    <w:multiLevelType w:val="hybridMultilevel"/>
    <w:tmpl w:val="A300B366"/>
    <w:lvl w:ilvl="0" w:tplc="CF98B31C">
      <w:start w:val="1"/>
      <w:numFmt w:val="decimal"/>
      <w:pStyle w:val="Proposal"/>
      <w:lvlText w:val="Proposal %1"/>
      <w:lvlJc w:val="left"/>
      <w:pPr>
        <w:tabs>
          <w:tab w:val="num" w:pos="1304"/>
        </w:tabs>
        <w:ind w:left="1304" w:hanging="1304"/>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D552F0A"/>
    <w:multiLevelType w:val="hybridMultilevel"/>
    <w:tmpl w:val="A2C62432"/>
    <w:lvl w:ilvl="0" w:tplc="04070001">
      <w:start w:val="1"/>
      <w:numFmt w:val="bullet"/>
      <w:lvlText w:val=""/>
      <w:lvlJc w:val="left"/>
      <w:pPr>
        <w:ind w:left="772" w:hanging="360"/>
      </w:pPr>
      <w:rPr>
        <w:rFonts w:ascii="Symbol" w:hAnsi="Symbol" w:hint="default"/>
      </w:rPr>
    </w:lvl>
    <w:lvl w:ilvl="1" w:tplc="04070003" w:tentative="1">
      <w:start w:val="1"/>
      <w:numFmt w:val="bullet"/>
      <w:lvlText w:val="o"/>
      <w:lvlJc w:val="left"/>
      <w:pPr>
        <w:ind w:left="1492" w:hanging="360"/>
      </w:pPr>
      <w:rPr>
        <w:rFonts w:ascii="Courier New" w:hAnsi="Courier New" w:cs="Courier New" w:hint="default"/>
      </w:rPr>
    </w:lvl>
    <w:lvl w:ilvl="2" w:tplc="04070005" w:tentative="1">
      <w:start w:val="1"/>
      <w:numFmt w:val="bullet"/>
      <w:lvlText w:val=""/>
      <w:lvlJc w:val="left"/>
      <w:pPr>
        <w:ind w:left="2212" w:hanging="360"/>
      </w:pPr>
      <w:rPr>
        <w:rFonts w:ascii="Wingdings" w:hAnsi="Wingdings" w:hint="default"/>
      </w:rPr>
    </w:lvl>
    <w:lvl w:ilvl="3" w:tplc="04070001" w:tentative="1">
      <w:start w:val="1"/>
      <w:numFmt w:val="bullet"/>
      <w:lvlText w:val=""/>
      <w:lvlJc w:val="left"/>
      <w:pPr>
        <w:ind w:left="2932" w:hanging="360"/>
      </w:pPr>
      <w:rPr>
        <w:rFonts w:ascii="Symbol" w:hAnsi="Symbol" w:hint="default"/>
      </w:rPr>
    </w:lvl>
    <w:lvl w:ilvl="4" w:tplc="04070003" w:tentative="1">
      <w:start w:val="1"/>
      <w:numFmt w:val="bullet"/>
      <w:lvlText w:val="o"/>
      <w:lvlJc w:val="left"/>
      <w:pPr>
        <w:ind w:left="3652" w:hanging="360"/>
      </w:pPr>
      <w:rPr>
        <w:rFonts w:ascii="Courier New" w:hAnsi="Courier New" w:cs="Courier New" w:hint="default"/>
      </w:rPr>
    </w:lvl>
    <w:lvl w:ilvl="5" w:tplc="04070005" w:tentative="1">
      <w:start w:val="1"/>
      <w:numFmt w:val="bullet"/>
      <w:lvlText w:val=""/>
      <w:lvlJc w:val="left"/>
      <w:pPr>
        <w:ind w:left="4372" w:hanging="360"/>
      </w:pPr>
      <w:rPr>
        <w:rFonts w:ascii="Wingdings" w:hAnsi="Wingdings" w:hint="default"/>
      </w:rPr>
    </w:lvl>
    <w:lvl w:ilvl="6" w:tplc="04070001" w:tentative="1">
      <w:start w:val="1"/>
      <w:numFmt w:val="bullet"/>
      <w:lvlText w:val=""/>
      <w:lvlJc w:val="left"/>
      <w:pPr>
        <w:ind w:left="5092" w:hanging="360"/>
      </w:pPr>
      <w:rPr>
        <w:rFonts w:ascii="Symbol" w:hAnsi="Symbol" w:hint="default"/>
      </w:rPr>
    </w:lvl>
    <w:lvl w:ilvl="7" w:tplc="04070003" w:tentative="1">
      <w:start w:val="1"/>
      <w:numFmt w:val="bullet"/>
      <w:lvlText w:val="o"/>
      <w:lvlJc w:val="left"/>
      <w:pPr>
        <w:ind w:left="5812" w:hanging="360"/>
      </w:pPr>
      <w:rPr>
        <w:rFonts w:ascii="Courier New" w:hAnsi="Courier New" w:cs="Courier New" w:hint="default"/>
      </w:rPr>
    </w:lvl>
    <w:lvl w:ilvl="8" w:tplc="04070005" w:tentative="1">
      <w:start w:val="1"/>
      <w:numFmt w:val="bullet"/>
      <w:lvlText w:val=""/>
      <w:lvlJc w:val="left"/>
      <w:pPr>
        <w:ind w:left="6532" w:hanging="360"/>
      </w:pPr>
      <w:rPr>
        <w:rFonts w:ascii="Wingdings" w:hAnsi="Wingdings" w:hint="default"/>
      </w:rPr>
    </w:lvl>
  </w:abstractNum>
  <w:abstractNum w:abstractNumId="30" w15:restartNumberingAfterBreak="0">
    <w:nsid w:val="3F961D03"/>
    <w:multiLevelType w:val="hybridMultilevel"/>
    <w:tmpl w:val="895608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3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45D118F6"/>
    <w:multiLevelType w:val="hybridMultilevel"/>
    <w:tmpl w:val="AAB8F65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464876FF"/>
    <w:multiLevelType w:val="hybridMultilevel"/>
    <w:tmpl w:val="A6DA93D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47C52667"/>
    <w:multiLevelType w:val="hybridMultilevel"/>
    <w:tmpl w:val="094E3E5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47E5561E"/>
    <w:multiLevelType w:val="hybridMultilevel"/>
    <w:tmpl w:val="0252834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4EC10651"/>
    <w:multiLevelType w:val="hybridMultilevel"/>
    <w:tmpl w:val="0D02420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8" w15:restartNumberingAfterBreak="0">
    <w:nsid w:val="4F9C46A5"/>
    <w:multiLevelType w:val="hybridMultilevel"/>
    <w:tmpl w:val="C09CA20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2C81490"/>
    <w:multiLevelType w:val="multilevel"/>
    <w:tmpl w:val="52C814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52CA544A"/>
    <w:multiLevelType w:val="singleLevel"/>
    <w:tmpl w:val="1F5EAB56"/>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41" w15:restartNumberingAfterBreak="0">
    <w:nsid w:val="54FE616A"/>
    <w:multiLevelType w:val="hybridMultilevel"/>
    <w:tmpl w:val="DB98044C"/>
    <w:lvl w:ilvl="0" w:tplc="2D244B6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57761C0C"/>
    <w:multiLevelType w:val="hybridMultilevel"/>
    <w:tmpl w:val="819A981A"/>
    <w:lvl w:ilvl="0" w:tplc="04070003">
      <w:start w:val="1"/>
      <w:numFmt w:val="bullet"/>
      <w:lvlText w:val="o"/>
      <w:lvlJc w:val="left"/>
      <w:pPr>
        <w:ind w:left="1211" w:hanging="360"/>
      </w:pPr>
      <w:rPr>
        <w:rFonts w:ascii="Courier New" w:hAnsi="Courier New" w:cs="Courier New" w:hint="default"/>
      </w:rPr>
    </w:lvl>
    <w:lvl w:ilvl="1" w:tplc="04070003">
      <w:start w:val="1"/>
      <w:numFmt w:val="bullet"/>
      <w:lvlText w:val="o"/>
      <w:lvlJc w:val="left"/>
      <w:pPr>
        <w:ind w:left="1931" w:hanging="360"/>
      </w:pPr>
      <w:rPr>
        <w:rFonts w:ascii="Courier New" w:hAnsi="Courier New" w:cs="Courier New" w:hint="default"/>
      </w:rPr>
    </w:lvl>
    <w:lvl w:ilvl="2" w:tplc="04070005">
      <w:start w:val="1"/>
      <w:numFmt w:val="bullet"/>
      <w:lvlText w:val=""/>
      <w:lvlJc w:val="left"/>
      <w:pPr>
        <w:ind w:left="2651" w:hanging="360"/>
      </w:pPr>
      <w:rPr>
        <w:rFonts w:ascii="Wingdings" w:hAnsi="Wingdings" w:hint="default"/>
      </w:rPr>
    </w:lvl>
    <w:lvl w:ilvl="3" w:tplc="04070001">
      <w:start w:val="1"/>
      <w:numFmt w:val="bullet"/>
      <w:lvlText w:val=""/>
      <w:lvlJc w:val="left"/>
      <w:pPr>
        <w:ind w:left="3371" w:hanging="360"/>
      </w:pPr>
      <w:rPr>
        <w:rFonts w:ascii="Symbol" w:hAnsi="Symbol" w:hint="default"/>
      </w:rPr>
    </w:lvl>
    <w:lvl w:ilvl="4" w:tplc="04070003">
      <w:start w:val="1"/>
      <w:numFmt w:val="bullet"/>
      <w:lvlText w:val="o"/>
      <w:lvlJc w:val="left"/>
      <w:pPr>
        <w:ind w:left="4091" w:hanging="360"/>
      </w:pPr>
      <w:rPr>
        <w:rFonts w:ascii="Courier New" w:hAnsi="Courier New" w:cs="Courier New" w:hint="default"/>
      </w:rPr>
    </w:lvl>
    <w:lvl w:ilvl="5" w:tplc="04070005">
      <w:start w:val="1"/>
      <w:numFmt w:val="bullet"/>
      <w:lvlText w:val=""/>
      <w:lvlJc w:val="left"/>
      <w:pPr>
        <w:ind w:left="4811" w:hanging="360"/>
      </w:pPr>
      <w:rPr>
        <w:rFonts w:ascii="Wingdings" w:hAnsi="Wingdings" w:hint="default"/>
      </w:rPr>
    </w:lvl>
    <w:lvl w:ilvl="6" w:tplc="04070001">
      <w:start w:val="1"/>
      <w:numFmt w:val="bullet"/>
      <w:lvlText w:val=""/>
      <w:lvlJc w:val="left"/>
      <w:pPr>
        <w:ind w:left="5531" w:hanging="360"/>
      </w:pPr>
      <w:rPr>
        <w:rFonts w:ascii="Symbol" w:hAnsi="Symbol" w:hint="default"/>
      </w:rPr>
    </w:lvl>
    <w:lvl w:ilvl="7" w:tplc="04070003">
      <w:start w:val="1"/>
      <w:numFmt w:val="bullet"/>
      <w:lvlText w:val="o"/>
      <w:lvlJc w:val="left"/>
      <w:pPr>
        <w:ind w:left="6251" w:hanging="360"/>
      </w:pPr>
      <w:rPr>
        <w:rFonts w:ascii="Courier New" w:hAnsi="Courier New" w:cs="Courier New" w:hint="default"/>
      </w:rPr>
    </w:lvl>
    <w:lvl w:ilvl="8" w:tplc="04070005">
      <w:start w:val="1"/>
      <w:numFmt w:val="bullet"/>
      <w:lvlText w:val=""/>
      <w:lvlJc w:val="left"/>
      <w:pPr>
        <w:ind w:left="6971" w:hanging="360"/>
      </w:pPr>
      <w:rPr>
        <w:rFonts w:ascii="Wingdings" w:hAnsi="Wingdings" w:hint="default"/>
      </w:rPr>
    </w:lvl>
  </w:abstractNum>
  <w:abstractNum w:abstractNumId="43" w15:restartNumberingAfterBreak="0">
    <w:nsid w:val="59E45325"/>
    <w:multiLevelType w:val="multilevel"/>
    <w:tmpl w:val="7624E2A8"/>
    <w:styleLink w:val="12Aufzhlung"/>
    <w:lvl w:ilvl="0">
      <w:start w:val="1"/>
      <w:numFmt w:val="bullet"/>
      <w:lvlText w:val=""/>
      <w:lvlJc w:val="left"/>
      <w:pPr>
        <w:tabs>
          <w:tab w:val="num" w:pos="227"/>
        </w:tabs>
        <w:ind w:left="227" w:hanging="227"/>
      </w:pPr>
      <w:rPr>
        <w:rFonts w:ascii="Wingdings" w:hAnsi="Wingdings" w:hint="default"/>
        <w:sz w:val="20"/>
      </w:rPr>
    </w:lvl>
    <w:lvl w:ilvl="1">
      <w:start w:val="1"/>
      <w:numFmt w:val="bullet"/>
      <w:lvlText w:val=""/>
      <w:lvlJc w:val="left"/>
      <w:pPr>
        <w:tabs>
          <w:tab w:val="num" w:pos="454"/>
        </w:tabs>
        <w:ind w:left="454" w:hanging="227"/>
      </w:pPr>
      <w:rPr>
        <w:rFonts w:ascii="Wingdings" w:hAnsi="Wingdings" w:hint="default"/>
        <w:color w:val="808080"/>
        <w:u w:color="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44" w15:restartNumberingAfterBreak="0">
    <w:nsid w:val="5D497E22"/>
    <w:multiLevelType w:val="hybridMultilevel"/>
    <w:tmpl w:val="81725D5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62C85DAE"/>
    <w:multiLevelType w:val="hybridMultilevel"/>
    <w:tmpl w:val="2B70E4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5F53268"/>
    <w:multiLevelType w:val="hybridMultilevel"/>
    <w:tmpl w:val="F5C64ED8"/>
    <w:lvl w:ilvl="0" w:tplc="0407000F">
      <w:start w:val="1"/>
      <w:numFmt w:val="decimal"/>
      <w:lvlText w:val="%1."/>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662B4648"/>
    <w:multiLevelType w:val="hybridMultilevel"/>
    <w:tmpl w:val="F9EEBC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6CDC0B74"/>
    <w:multiLevelType w:val="hybridMultilevel"/>
    <w:tmpl w:val="FFD66F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6F846D1F"/>
    <w:multiLevelType w:val="hybridMultilevel"/>
    <w:tmpl w:val="3D2087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0" w15:restartNumberingAfterBreak="0">
    <w:nsid w:val="70C166F9"/>
    <w:multiLevelType w:val="hybridMultilevel"/>
    <w:tmpl w:val="62D29F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73C5306A"/>
    <w:multiLevelType w:val="hybridMultilevel"/>
    <w:tmpl w:val="3FBC67F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2D244B66">
      <w:numFmt w:val="bullet"/>
      <w:lvlText w:val="-"/>
      <w:lvlJc w:val="left"/>
      <w:pPr>
        <w:ind w:left="2160" w:hanging="360"/>
      </w:pPr>
      <w:rPr>
        <w:rFonts w:ascii="Calibri" w:eastAsia="Calibri" w:hAnsi="Calibri" w:cs="Calibri"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5C02287"/>
    <w:multiLevelType w:val="hybridMultilevel"/>
    <w:tmpl w:val="B97C7BC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75E23936"/>
    <w:multiLevelType w:val="multilevel"/>
    <w:tmpl w:val="75E239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7A235992"/>
    <w:multiLevelType w:val="hybridMultilevel"/>
    <w:tmpl w:val="22EC20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5" w15:restartNumberingAfterBreak="0">
    <w:nsid w:val="7F02372F"/>
    <w:multiLevelType w:val="hybridMultilevel"/>
    <w:tmpl w:val="AB78CD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7"/>
  </w:num>
  <w:num w:numId="2">
    <w:abstractNumId w:val="24"/>
  </w:num>
  <w:num w:numId="3">
    <w:abstractNumId w:val="40"/>
  </w:num>
  <w:num w:numId="4">
    <w:abstractNumId w:val="43"/>
  </w:num>
  <w:num w:numId="5">
    <w:abstractNumId w:val="3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6">
    <w:abstractNumId w:val="0"/>
  </w:num>
  <w:num w:numId="7">
    <w:abstractNumId w:val="2"/>
  </w:num>
  <w:num w:numId="8">
    <w:abstractNumId w:val="28"/>
  </w:num>
  <w:num w:numId="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2"/>
  </w:num>
  <w:num w:numId="11">
    <w:abstractNumId w:val="31"/>
  </w:num>
  <w:num w:numId="12">
    <w:abstractNumId w:val="11"/>
  </w:num>
  <w:num w:numId="13">
    <w:abstractNumId w:val="25"/>
  </w:num>
  <w:num w:numId="14">
    <w:abstractNumId w:val="26"/>
  </w:num>
  <w:num w:numId="15">
    <w:abstractNumId w:val="49"/>
  </w:num>
  <w:num w:numId="16">
    <w:abstractNumId w:val="30"/>
  </w:num>
  <w:num w:numId="17">
    <w:abstractNumId w:val="47"/>
  </w:num>
  <w:num w:numId="18">
    <w:abstractNumId w:val="29"/>
  </w:num>
  <w:num w:numId="19">
    <w:abstractNumId w:val="16"/>
  </w:num>
  <w:num w:numId="20">
    <w:abstractNumId w:val="48"/>
  </w:num>
  <w:num w:numId="21">
    <w:abstractNumId w:val="1"/>
  </w:num>
  <w:num w:numId="22">
    <w:abstractNumId w:val="37"/>
  </w:num>
  <w:num w:numId="2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4"/>
  </w:num>
  <w:num w:numId="27">
    <w:abstractNumId w:val="24"/>
  </w:num>
  <w:num w:numId="28">
    <w:abstractNumId w:val="28"/>
  </w:num>
  <w:num w:numId="29">
    <w:abstractNumId w:val="28"/>
    <w:lvlOverride w:ilvl="0">
      <w:startOverride w:val="1"/>
    </w:lvlOverride>
  </w:num>
  <w:num w:numId="30">
    <w:abstractNumId w:val="28"/>
    <w:lvlOverride w:ilvl="0">
      <w:startOverride w:val="1"/>
    </w:lvlOverride>
  </w:num>
  <w:num w:numId="31">
    <w:abstractNumId w:val="2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2">
    <w:abstractNumId w:val="54"/>
  </w:num>
  <w:num w:numId="33">
    <w:abstractNumId w:val="42"/>
  </w:num>
  <w:num w:numId="34">
    <w:abstractNumId w:val="28"/>
  </w:num>
  <w:num w:numId="35">
    <w:abstractNumId w:val="6"/>
  </w:num>
  <w:num w:numId="36">
    <w:abstractNumId w:val="45"/>
  </w:num>
  <w:num w:numId="37">
    <w:abstractNumId w:val="21"/>
  </w:num>
  <w:num w:numId="38">
    <w:abstractNumId w:val="8"/>
  </w:num>
  <w:num w:numId="39">
    <w:abstractNumId w:val="52"/>
  </w:num>
  <w:num w:numId="40">
    <w:abstractNumId w:val="13"/>
  </w:num>
  <w:num w:numId="41">
    <w:abstractNumId w:val="50"/>
  </w:num>
  <w:num w:numId="42">
    <w:abstractNumId w:val="35"/>
  </w:num>
  <w:num w:numId="43">
    <w:abstractNumId w:val="5"/>
  </w:num>
  <w:num w:numId="44">
    <w:abstractNumId w:val="44"/>
  </w:num>
  <w:num w:numId="45">
    <w:abstractNumId w:val="15"/>
  </w:num>
  <w:num w:numId="46">
    <w:abstractNumId w:val="9"/>
  </w:num>
  <w:num w:numId="47">
    <w:abstractNumId w:val="20"/>
  </w:num>
  <w:num w:numId="48">
    <w:abstractNumId w:val="33"/>
  </w:num>
  <w:num w:numId="49">
    <w:abstractNumId w:val="19"/>
  </w:num>
  <w:num w:numId="50">
    <w:abstractNumId w:val="3"/>
  </w:num>
  <w:num w:numId="51">
    <w:abstractNumId w:val="10"/>
  </w:num>
  <w:num w:numId="52">
    <w:abstractNumId w:val="24"/>
  </w:num>
  <w:num w:numId="53">
    <w:abstractNumId w:val="24"/>
  </w:num>
  <w:num w:numId="54">
    <w:abstractNumId w:val="38"/>
  </w:num>
  <w:num w:numId="55">
    <w:abstractNumId w:val="39"/>
  </w:num>
  <w:num w:numId="56">
    <w:abstractNumId w:val="41"/>
  </w:num>
  <w:num w:numId="57">
    <w:abstractNumId w:val="55"/>
  </w:num>
  <w:num w:numId="58">
    <w:abstractNumId w:val="17"/>
  </w:num>
  <w:num w:numId="59">
    <w:abstractNumId w:val="53"/>
  </w:num>
  <w:num w:numId="60">
    <w:abstractNumId w:val="7"/>
  </w:num>
  <w:num w:numId="61">
    <w:abstractNumId w:val="14"/>
  </w:num>
  <w:num w:numId="62">
    <w:abstractNumId w:val="46"/>
  </w:num>
  <w:num w:numId="63">
    <w:abstractNumId w:val="18"/>
  </w:num>
  <w:num w:numId="64">
    <w:abstractNumId w:val="4"/>
  </w:num>
  <w:num w:numId="65">
    <w:abstractNumId w:val="34"/>
  </w:num>
  <w:num w:numId="66">
    <w:abstractNumId w:val="51"/>
  </w:num>
  <w:num w:numId="67">
    <w:abstractNumId w:val="24"/>
  </w:num>
  <w:num w:numId="68">
    <w:abstractNumId w:val="24"/>
  </w:num>
  <w:num w:numId="69">
    <w:abstractNumId w:val="24"/>
  </w:num>
  <w:num w:numId="70">
    <w:abstractNumId w:val="22"/>
  </w:num>
  <w:num w:numId="71">
    <w:abstractNumId w:val="36"/>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0"/>
  <w:activeWritingStyle w:appName="MSWord" w:lang="zh-CN" w:vendorID="64" w:dllVersion="5" w:nlCheck="1" w:checkStyle="1"/>
  <w:activeWritingStyle w:appName="MSWord" w:lang="de-DE" w:vendorID="64" w:dllVersion="6" w:nlCheck="1" w:checkStyle="0"/>
  <w:activeWritingStyle w:appName="MSWord" w:lang="en-US"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IN" w:vendorID="64" w:dllVersion="6" w:nlCheck="1" w:checkStyle="1"/>
  <w:activeWritingStyle w:appName="MSWord" w:lang="en-US" w:vendorID="64" w:dllVersion="131078" w:nlCheck="1" w:checkStyle="1"/>
  <w:activeWritingStyle w:appName="MSWord" w:lang="de-DE" w:vendorID="64" w:dllVersion="131078" w:nlCheck="1" w:checkStyle="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2"/>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D04"/>
    <w:rsid w:val="00000DB2"/>
    <w:rsid w:val="000020F6"/>
    <w:rsid w:val="00002893"/>
    <w:rsid w:val="00002BAE"/>
    <w:rsid w:val="000033A3"/>
    <w:rsid w:val="00003605"/>
    <w:rsid w:val="00003C56"/>
    <w:rsid w:val="00003EC2"/>
    <w:rsid w:val="000040A9"/>
    <w:rsid w:val="0000458E"/>
    <w:rsid w:val="00004E70"/>
    <w:rsid w:val="00005D83"/>
    <w:rsid w:val="00006257"/>
    <w:rsid w:val="000072B6"/>
    <w:rsid w:val="00007813"/>
    <w:rsid w:val="00007E73"/>
    <w:rsid w:val="00007F84"/>
    <w:rsid w:val="000109E6"/>
    <w:rsid w:val="00010E5F"/>
    <w:rsid w:val="000111AE"/>
    <w:rsid w:val="00011378"/>
    <w:rsid w:val="00011869"/>
    <w:rsid w:val="00011F67"/>
    <w:rsid w:val="000121C3"/>
    <w:rsid w:val="00012862"/>
    <w:rsid w:val="000128E6"/>
    <w:rsid w:val="00012D7E"/>
    <w:rsid w:val="00015840"/>
    <w:rsid w:val="00015B95"/>
    <w:rsid w:val="00015EFB"/>
    <w:rsid w:val="000160B6"/>
    <w:rsid w:val="000165E2"/>
    <w:rsid w:val="000172BE"/>
    <w:rsid w:val="000177D5"/>
    <w:rsid w:val="00017D8A"/>
    <w:rsid w:val="00017E45"/>
    <w:rsid w:val="00020074"/>
    <w:rsid w:val="00020107"/>
    <w:rsid w:val="00020BAD"/>
    <w:rsid w:val="00020E4A"/>
    <w:rsid w:val="00021E1E"/>
    <w:rsid w:val="00023090"/>
    <w:rsid w:val="00023388"/>
    <w:rsid w:val="00023425"/>
    <w:rsid w:val="000241BE"/>
    <w:rsid w:val="000242F2"/>
    <w:rsid w:val="0002509B"/>
    <w:rsid w:val="00026D4B"/>
    <w:rsid w:val="00027095"/>
    <w:rsid w:val="000275C6"/>
    <w:rsid w:val="0002786D"/>
    <w:rsid w:val="00027AD6"/>
    <w:rsid w:val="0003024C"/>
    <w:rsid w:val="0003043A"/>
    <w:rsid w:val="0003086F"/>
    <w:rsid w:val="00031ADB"/>
    <w:rsid w:val="00032056"/>
    <w:rsid w:val="000326CA"/>
    <w:rsid w:val="000328CA"/>
    <w:rsid w:val="00032C3F"/>
    <w:rsid w:val="00032E40"/>
    <w:rsid w:val="0003376B"/>
    <w:rsid w:val="00034676"/>
    <w:rsid w:val="000346E6"/>
    <w:rsid w:val="000352B3"/>
    <w:rsid w:val="00035964"/>
    <w:rsid w:val="000379B0"/>
    <w:rsid w:val="00037B3F"/>
    <w:rsid w:val="0004023E"/>
    <w:rsid w:val="0004024B"/>
    <w:rsid w:val="000410BC"/>
    <w:rsid w:val="0004188E"/>
    <w:rsid w:val="00041B87"/>
    <w:rsid w:val="00041C57"/>
    <w:rsid w:val="00042098"/>
    <w:rsid w:val="0004285C"/>
    <w:rsid w:val="000434B7"/>
    <w:rsid w:val="000435E4"/>
    <w:rsid w:val="0004473D"/>
    <w:rsid w:val="00046796"/>
    <w:rsid w:val="000467FD"/>
    <w:rsid w:val="00046AAF"/>
    <w:rsid w:val="00047180"/>
    <w:rsid w:val="00047187"/>
    <w:rsid w:val="00047225"/>
    <w:rsid w:val="000476E3"/>
    <w:rsid w:val="00047E60"/>
    <w:rsid w:val="00051492"/>
    <w:rsid w:val="00052AD2"/>
    <w:rsid w:val="000530DF"/>
    <w:rsid w:val="00053E96"/>
    <w:rsid w:val="00053FE5"/>
    <w:rsid w:val="000545CC"/>
    <w:rsid w:val="00054E0C"/>
    <w:rsid w:val="00054E1D"/>
    <w:rsid w:val="0005541D"/>
    <w:rsid w:val="000565C8"/>
    <w:rsid w:val="00057DC8"/>
    <w:rsid w:val="000602B9"/>
    <w:rsid w:val="000605E3"/>
    <w:rsid w:val="0006060D"/>
    <w:rsid w:val="0006122C"/>
    <w:rsid w:val="000612E1"/>
    <w:rsid w:val="000614FE"/>
    <w:rsid w:val="00061BFA"/>
    <w:rsid w:val="00063167"/>
    <w:rsid w:val="00063EC0"/>
    <w:rsid w:val="00065D38"/>
    <w:rsid w:val="00066BE9"/>
    <w:rsid w:val="00067DD1"/>
    <w:rsid w:val="00070447"/>
    <w:rsid w:val="000706E7"/>
    <w:rsid w:val="00070EF8"/>
    <w:rsid w:val="00071192"/>
    <w:rsid w:val="000713A7"/>
    <w:rsid w:val="000714FF"/>
    <w:rsid w:val="000719D2"/>
    <w:rsid w:val="0007276A"/>
    <w:rsid w:val="00072A80"/>
    <w:rsid w:val="000731A0"/>
    <w:rsid w:val="000736C1"/>
    <w:rsid w:val="00073797"/>
    <w:rsid w:val="00073DEC"/>
    <w:rsid w:val="000745AA"/>
    <w:rsid w:val="00074E86"/>
    <w:rsid w:val="00076097"/>
    <w:rsid w:val="00076541"/>
    <w:rsid w:val="000772F4"/>
    <w:rsid w:val="000776EB"/>
    <w:rsid w:val="00080AB7"/>
    <w:rsid w:val="00081F5B"/>
    <w:rsid w:val="000823B0"/>
    <w:rsid w:val="0008335B"/>
    <w:rsid w:val="00083379"/>
    <w:rsid w:val="00083587"/>
    <w:rsid w:val="00083838"/>
    <w:rsid w:val="00083B6A"/>
    <w:rsid w:val="00084E72"/>
    <w:rsid w:val="00085542"/>
    <w:rsid w:val="00085631"/>
    <w:rsid w:val="00085E04"/>
    <w:rsid w:val="00086128"/>
    <w:rsid w:val="00086800"/>
    <w:rsid w:val="00087913"/>
    <w:rsid w:val="00087F47"/>
    <w:rsid w:val="000902DC"/>
    <w:rsid w:val="000911AE"/>
    <w:rsid w:val="00091445"/>
    <w:rsid w:val="000924A8"/>
    <w:rsid w:val="00093697"/>
    <w:rsid w:val="00093924"/>
    <w:rsid w:val="00093D42"/>
    <w:rsid w:val="00093DD0"/>
    <w:rsid w:val="00094349"/>
    <w:rsid w:val="00094500"/>
    <w:rsid w:val="00094A16"/>
    <w:rsid w:val="00094DE6"/>
    <w:rsid w:val="00096356"/>
    <w:rsid w:val="00096885"/>
    <w:rsid w:val="00097C99"/>
    <w:rsid w:val="000A0D9F"/>
    <w:rsid w:val="000A0E61"/>
    <w:rsid w:val="000A0F14"/>
    <w:rsid w:val="000A11F6"/>
    <w:rsid w:val="000A1441"/>
    <w:rsid w:val="000A1A06"/>
    <w:rsid w:val="000A1A7D"/>
    <w:rsid w:val="000A1B60"/>
    <w:rsid w:val="000A1D94"/>
    <w:rsid w:val="000A21B4"/>
    <w:rsid w:val="000A2CC7"/>
    <w:rsid w:val="000A2ED6"/>
    <w:rsid w:val="000A3D05"/>
    <w:rsid w:val="000A401F"/>
    <w:rsid w:val="000A4205"/>
    <w:rsid w:val="000A4A19"/>
    <w:rsid w:val="000A4CAE"/>
    <w:rsid w:val="000A6351"/>
    <w:rsid w:val="000A63D6"/>
    <w:rsid w:val="000A67EA"/>
    <w:rsid w:val="000A7B38"/>
    <w:rsid w:val="000B0343"/>
    <w:rsid w:val="000B2985"/>
    <w:rsid w:val="000B2C88"/>
    <w:rsid w:val="000B3342"/>
    <w:rsid w:val="000B3D25"/>
    <w:rsid w:val="000B51FA"/>
    <w:rsid w:val="000B5905"/>
    <w:rsid w:val="000B5975"/>
    <w:rsid w:val="000B6023"/>
    <w:rsid w:val="000B6E2C"/>
    <w:rsid w:val="000B7307"/>
    <w:rsid w:val="000B76C5"/>
    <w:rsid w:val="000B771F"/>
    <w:rsid w:val="000B781E"/>
    <w:rsid w:val="000B7A10"/>
    <w:rsid w:val="000C0C84"/>
    <w:rsid w:val="000C0CAF"/>
    <w:rsid w:val="000C115D"/>
    <w:rsid w:val="000C122F"/>
    <w:rsid w:val="000C12E9"/>
    <w:rsid w:val="000C1535"/>
    <w:rsid w:val="000C2454"/>
    <w:rsid w:val="000C252B"/>
    <w:rsid w:val="000C2FBD"/>
    <w:rsid w:val="000C3835"/>
    <w:rsid w:val="000C3B0C"/>
    <w:rsid w:val="000C3E31"/>
    <w:rsid w:val="000C422D"/>
    <w:rsid w:val="000C44C8"/>
    <w:rsid w:val="000C4839"/>
    <w:rsid w:val="000C5F91"/>
    <w:rsid w:val="000C6025"/>
    <w:rsid w:val="000C60E1"/>
    <w:rsid w:val="000C6183"/>
    <w:rsid w:val="000C68B7"/>
    <w:rsid w:val="000C7DBA"/>
    <w:rsid w:val="000D0082"/>
    <w:rsid w:val="000D025C"/>
    <w:rsid w:val="000D0565"/>
    <w:rsid w:val="000D0E4E"/>
    <w:rsid w:val="000D0F25"/>
    <w:rsid w:val="000D113C"/>
    <w:rsid w:val="000D12D1"/>
    <w:rsid w:val="000D159A"/>
    <w:rsid w:val="000D1796"/>
    <w:rsid w:val="000D22CC"/>
    <w:rsid w:val="000D2FAB"/>
    <w:rsid w:val="000D36AE"/>
    <w:rsid w:val="000D38A1"/>
    <w:rsid w:val="000D4381"/>
    <w:rsid w:val="000D4C4E"/>
    <w:rsid w:val="000D5077"/>
    <w:rsid w:val="000D5362"/>
    <w:rsid w:val="000D57F8"/>
    <w:rsid w:val="000D5851"/>
    <w:rsid w:val="000D5C60"/>
    <w:rsid w:val="000D65E1"/>
    <w:rsid w:val="000D71E2"/>
    <w:rsid w:val="000D73A5"/>
    <w:rsid w:val="000D7978"/>
    <w:rsid w:val="000D7C06"/>
    <w:rsid w:val="000D7E2F"/>
    <w:rsid w:val="000E07D6"/>
    <w:rsid w:val="000E0E15"/>
    <w:rsid w:val="000E1380"/>
    <w:rsid w:val="000E14B8"/>
    <w:rsid w:val="000E18DF"/>
    <w:rsid w:val="000E1C53"/>
    <w:rsid w:val="000E233D"/>
    <w:rsid w:val="000E27FA"/>
    <w:rsid w:val="000E3B22"/>
    <w:rsid w:val="000E5319"/>
    <w:rsid w:val="000E59A0"/>
    <w:rsid w:val="000E5A84"/>
    <w:rsid w:val="000E6331"/>
    <w:rsid w:val="000E6510"/>
    <w:rsid w:val="000E7A84"/>
    <w:rsid w:val="000F0B4A"/>
    <w:rsid w:val="000F1491"/>
    <w:rsid w:val="000F15BC"/>
    <w:rsid w:val="000F180A"/>
    <w:rsid w:val="000F1C92"/>
    <w:rsid w:val="000F1CAC"/>
    <w:rsid w:val="000F2EEE"/>
    <w:rsid w:val="000F3697"/>
    <w:rsid w:val="000F42A2"/>
    <w:rsid w:val="000F5EE0"/>
    <w:rsid w:val="000F6BE2"/>
    <w:rsid w:val="000F7F58"/>
    <w:rsid w:val="001000EA"/>
    <w:rsid w:val="00100128"/>
    <w:rsid w:val="00100FF3"/>
    <w:rsid w:val="00101E72"/>
    <w:rsid w:val="001026CA"/>
    <w:rsid w:val="00103E7B"/>
    <w:rsid w:val="001043C2"/>
    <w:rsid w:val="001043E1"/>
    <w:rsid w:val="0010505A"/>
    <w:rsid w:val="00105CC7"/>
    <w:rsid w:val="00107779"/>
    <w:rsid w:val="001078C2"/>
    <w:rsid w:val="00107E1C"/>
    <w:rsid w:val="0011019A"/>
    <w:rsid w:val="00110243"/>
    <w:rsid w:val="00111066"/>
    <w:rsid w:val="001112C4"/>
    <w:rsid w:val="00111444"/>
    <w:rsid w:val="00111723"/>
    <w:rsid w:val="001120C4"/>
    <w:rsid w:val="001129B5"/>
    <w:rsid w:val="00112BE6"/>
    <w:rsid w:val="00112E20"/>
    <w:rsid w:val="001141E3"/>
    <w:rsid w:val="001144DF"/>
    <w:rsid w:val="00114560"/>
    <w:rsid w:val="00114939"/>
    <w:rsid w:val="0011557B"/>
    <w:rsid w:val="00117C85"/>
    <w:rsid w:val="0012009D"/>
    <w:rsid w:val="00120B13"/>
    <w:rsid w:val="00120EA8"/>
    <w:rsid w:val="001216B6"/>
    <w:rsid w:val="001220F1"/>
    <w:rsid w:val="001225BC"/>
    <w:rsid w:val="00124D84"/>
    <w:rsid w:val="001250DD"/>
    <w:rsid w:val="00125733"/>
    <w:rsid w:val="001263AA"/>
    <w:rsid w:val="001269E2"/>
    <w:rsid w:val="001301CF"/>
    <w:rsid w:val="00130779"/>
    <w:rsid w:val="001307A1"/>
    <w:rsid w:val="001311E5"/>
    <w:rsid w:val="001315E3"/>
    <w:rsid w:val="001321D3"/>
    <w:rsid w:val="001322F4"/>
    <w:rsid w:val="001328E6"/>
    <w:rsid w:val="00133599"/>
    <w:rsid w:val="001337E4"/>
    <w:rsid w:val="00133BF7"/>
    <w:rsid w:val="00134376"/>
    <w:rsid w:val="00134B88"/>
    <w:rsid w:val="00136164"/>
    <w:rsid w:val="00136A23"/>
    <w:rsid w:val="00136B99"/>
    <w:rsid w:val="001371D4"/>
    <w:rsid w:val="00137BE0"/>
    <w:rsid w:val="00140213"/>
    <w:rsid w:val="0014063E"/>
    <w:rsid w:val="0014087D"/>
    <w:rsid w:val="00140F74"/>
    <w:rsid w:val="00140FA4"/>
    <w:rsid w:val="00141191"/>
    <w:rsid w:val="0014159C"/>
    <w:rsid w:val="00142665"/>
    <w:rsid w:val="0014384A"/>
    <w:rsid w:val="00143BB9"/>
    <w:rsid w:val="0014450F"/>
    <w:rsid w:val="00144950"/>
    <w:rsid w:val="00144D8F"/>
    <w:rsid w:val="00145A45"/>
    <w:rsid w:val="00145C74"/>
    <w:rsid w:val="00145F60"/>
    <w:rsid w:val="001462E9"/>
    <w:rsid w:val="00146E32"/>
    <w:rsid w:val="00147174"/>
    <w:rsid w:val="0014730F"/>
    <w:rsid w:val="00147650"/>
    <w:rsid w:val="00151619"/>
    <w:rsid w:val="00152161"/>
    <w:rsid w:val="00152835"/>
    <w:rsid w:val="00152F5C"/>
    <w:rsid w:val="001559FA"/>
    <w:rsid w:val="001562C6"/>
    <w:rsid w:val="00156374"/>
    <w:rsid w:val="0015751C"/>
    <w:rsid w:val="00157577"/>
    <w:rsid w:val="001577D8"/>
    <w:rsid w:val="00157FC3"/>
    <w:rsid w:val="00160739"/>
    <w:rsid w:val="0016208E"/>
    <w:rsid w:val="0016271E"/>
    <w:rsid w:val="00162D7A"/>
    <w:rsid w:val="00164475"/>
    <w:rsid w:val="00164C5E"/>
    <w:rsid w:val="00164DAB"/>
    <w:rsid w:val="00164DBD"/>
    <w:rsid w:val="00165BBB"/>
    <w:rsid w:val="00165D06"/>
    <w:rsid w:val="0016613F"/>
    <w:rsid w:val="00166215"/>
    <w:rsid w:val="00166591"/>
    <w:rsid w:val="00170002"/>
    <w:rsid w:val="00170C19"/>
    <w:rsid w:val="00171143"/>
    <w:rsid w:val="00172864"/>
    <w:rsid w:val="00172958"/>
    <w:rsid w:val="00172B82"/>
    <w:rsid w:val="00172EFA"/>
    <w:rsid w:val="00173608"/>
    <w:rsid w:val="001745EC"/>
    <w:rsid w:val="001747B7"/>
    <w:rsid w:val="00175204"/>
    <w:rsid w:val="0017531E"/>
    <w:rsid w:val="00175382"/>
    <w:rsid w:val="00175C30"/>
    <w:rsid w:val="00175F8C"/>
    <w:rsid w:val="00177069"/>
    <w:rsid w:val="00177FC1"/>
    <w:rsid w:val="00180039"/>
    <w:rsid w:val="001813AE"/>
    <w:rsid w:val="001815A2"/>
    <w:rsid w:val="0018162C"/>
    <w:rsid w:val="00181893"/>
    <w:rsid w:val="00181FC1"/>
    <w:rsid w:val="0018278A"/>
    <w:rsid w:val="00182C08"/>
    <w:rsid w:val="00182C76"/>
    <w:rsid w:val="00183034"/>
    <w:rsid w:val="001830F7"/>
    <w:rsid w:val="00183259"/>
    <w:rsid w:val="001835C3"/>
    <w:rsid w:val="00183EE6"/>
    <w:rsid w:val="00184A9E"/>
    <w:rsid w:val="00184CA1"/>
    <w:rsid w:val="00184FA6"/>
    <w:rsid w:val="0018588A"/>
    <w:rsid w:val="00187252"/>
    <w:rsid w:val="00187298"/>
    <w:rsid w:val="00187818"/>
    <w:rsid w:val="00191B9D"/>
    <w:rsid w:val="00191BC8"/>
    <w:rsid w:val="00191C91"/>
    <w:rsid w:val="001920BB"/>
    <w:rsid w:val="00192DD9"/>
    <w:rsid w:val="001933DB"/>
    <w:rsid w:val="00194339"/>
    <w:rsid w:val="001944DF"/>
    <w:rsid w:val="00194848"/>
    <w:rsid w:val="00194B22"/>
    <w:rsid w:val="001958EA"/>
    <w:rsid w:val="00195E0E"/>
    <w:rsid w:val="001962D5"/>
    <w:rsid w:val="00196654"/>
    <w:rsid w:val="00197A49"/>
    <w:rsid w:val="001A1613"/>
    <w:rsid w:val="001A168C"/>
    <w:rsid w:val="001A180D"/>
    <w:rsid w:val="001A1BAC"/>
    <w:rsid w:val="001A23CE"/>
    <w:rsid w:val="001A2C89"/>
    <w:rsid w:val="001A3F50"/>
    <w:rsid w:val="001A4C8A"/>
    <w:rsid w:val="001A5B79"/>
    <w:rsid w:val="001A673E"/>
    <w:rsid w:val="001A7763"/>
    <w:rsid w:val="001B2529"/>
    <w:rsid w:val="001B27E9"/>
    <w:rsid w:val="001B2844"/>
    <w:rsid w:val="001B33A2"/>
    <w:rsid w:val="001B388D"/>
    <w:rsid w:val="001B3964"/>
    <w:rsid w:val="001B3A73"/>
    <w:rsid w:val="001B3C27"/>
    <w:rsid w:val="001B4452"/>
    <w:rsid w:val="001B466C"/>
    <w:rsid w:val="001B49F8"/>
    <w:rsid w:val="001B4F34"/>
    <w:rsid w:val="001B52EC"/>
    <w:rsid w:val="001B554A"/>
    <w:rsid w:val="001B5858"/>
    <w:rsid w:val="001B5980"/>
    <w:rsid w:val="001B61F1"/>
    <w:rsid w:val="001B6564"/>
    <w:rsid w:val="001B67E5"/>
    <w:rsid w:val="001B691A"/>
    <w:rsid w:val="001B75A7"/>
    <w:rsid w:val="001C02D8"/>
    <w:rsid w:val="001C04E3"/>
    <w:rsid w:val="001C0781"/>
    <w:rsid w:val="001C0E8B"/>
    <w:rsid w:val="001C1846"/>
    <w:rsid w:val="001C2247"/>
    <w:rsid w:val="001C2378"/>
    <w:rsid w:val="001C342A"/>
    <w:rsid w:val="001C3EE9"/>
    <w:rsid w:val="001C3FA4"/>
    <w:rsid w:val="001C40F9"/>
    <w:rsid w:val="001C458B"/>
    <w:rsid w:val="001C5D4F"/>
    <w:rsid w:val="001C64C0"/>
    <w:rsid w:val="001C6579"/>
    <w:rsid w:val="001C69DA"/>
    <w:rsid w:val="001C6F06"/>
    <w:rsid w:val="001D0280"/>
    <w:rsid w:val="001D046D"/>
    <w:rsid w:val="001D1D95"/>
    <w:rsid w:val="001D2360"/>
    <w:rsid w:val="001D27EC"/>
    <w:rsid w:val="001D3069"/>
    <w:rsid w:val="001D3109"/>
    <w:rsid w:val="001D332E"/>
    <w:rsid w:val="001D4D32"/>
    <w:rsid w:val="001D4E03"/>
    <w:rsid w:val="001D5033"/>
    <w:rsid w:val="001D5478"/>
    <w:rsid w:val="001D5C88"/>
    <w:rsid w:val="001D6567"/>
    <w:rsid w:val="001D695C"/>
    <w:rsid w:val="001D6F8C"/>
    <w:rsid w:val="001D6FD9"/>
    <w:rsid w:val="001D780E"/>
    <w:rsid w:val="001E05C3"/>
    <w:rsid w:val="001E0AD3"/>
    <w:rsid w:val="001E20CE"/>
    <w:rsid w:val="001E30D2"/>
    <w:rsid w:val="001E36E4"/>
    <w:rsid w:val="001E379D"/>
    <w:rsid w:val="001E3A3C"/>
    <w:rsid w:val="001E5C23"/>
    <w:rsid w:val="001E63F2"/>
    <w:rsid w:val="001E6D97"/>
    <w:rsid w:val="001E7132"/>
    <w:rsid w:val="001E740F"/>
    <w:rsid w:val="001E7504"/>
    <w:rsid w:val="001E76DF"/>
    <w:rsid w:val="001F0ACD"/>
    <w:rsid w:val="001F1308"/>
    <w:rsid w:val="001F1525"/>
    <w:rsid w:val="001F17A3"/>
    <w:rsid w:val="001F1E87"/>
    <w:rsid w:val="001F1EB6"/>
    <w:rsid w:val="001F264D"/>
    <w:rsid w:val="001F2E23"/>
    <w:rsid w:val="001F341F"/>
    <w:rsid w:val="001F3911"/>
    <w:rsid w:val="001F3F1A"/>
    <w:rsid w:val="001F4CB6"/>
    <w:rsid w:val="001F4CBD"/>
    <w:rsid w:val="001F4D1F"/>
    <w:rsid w:val="001F4EC5"/>
    <w:rsid w:val="001F5545"/>
    <w:rsid w:val="001F5777"/>
    <w:rsid w:val="001F5937"/>
    <w:rsid w:val="001F59E3"/>
    <w:rsid w:val="001F59ED"/>
    <w:rsid w:val="001F7121"/>
    <w:rsid w:val="001F76F9"/>
    <w:rsid w:val="00200D2C"/>
    <w:rsid w:val="00201141"/>
    <w:rsid w:val="002019D8"/>
    <w:rsid w:val="00201EC7"/>
    <w:rsid w:val="0020349A"/>
    <w:rsid w:val="002034B4"/>
    <w:rsid w:val="00204032"/>
    <w:rsid w:val="002041DA"/>
    <w:rsid w:val="00204BAD"/>
    <w:rsid w:val="00204D60"/>
    <w:rsid w:val="00205627"/>
    <w:rsid w:val="002056D0"/>
    <w:rsid w:val="00210860"/>
    <w:rsid w:val="00210B6A"/>
    <w:rsid w:val="00212256"/>
    <w:rsid w:val="002128D3"/>
    <w:rsid w:val="00212CB6"/>
    <w:rsid w:val="00212E37"/>
    <w:rsid w:val="002140FF"/>
    <w:rsid w:val="002171FB"/>
    <w:rsid w:val="00220855"/>
    <w:rsid w:val="00220894"/>
    <w:rsid w:val="00221E33"/>
    <w:rsid w:val="00222E8C"/>
    <w:rsid w:val="0022323C"/>
    <w:rsid w:val="00224952"/>
    <w:rsid w:val="00224DD2"/>
    <w:rsid w:val="00224FFD"/>
    <w:rsid w:val="00225466"/>
    <w:rsid w:val="00225A6A"/>
    <w:rsid w:val="00225AC7"/>
    <w:rsid w:val="00225ACC"/>
    <w:rsid w:val="00225AE3"/>
    <w:rsid w:val="00225D1F"/>
    <w:rsid w:val="002278BD"/>
    <w:rsid w:val="00227F7F"/>
    <w:rsid w:val="00231C25"/>
    <w:rsid w:val="00231C6F"/>
    <w:rsid w:val="00231E0A"/>
    <w:rsid w:val="00232A90"/>
    <w:rsid w:val="002340AB"/>
    <w:rsid w:val="00234151"/>
    <w:rsid w:val="002347B7"/>
    <w:rsid w:val="00234F8C"/>
    <w:rsid w:val="00235542"/>
    <w:rsid w:val="00235D0A"/>
    <w:rsid w:val="00236603"/>
    <w:rsid w:val="002369B0"/>
    <w:rsid w:val="00236AD8"/>
    <w:rsid w:val="00236D66"/>
    <w:rsid w:val="00237DFE"/>
    <w:rsid w:val="002401F5"/>
    <w:rsid w:val="00240E54"/>
    <w:rsid w:val="00244AC7"/>
    <w:rsid w:val="002451C5"/>
    <w:rsid w:val="00245F1F"/>
    <w:rsid w:val="0024663B"/>
    <w:rsid w:val="00247103"/>
    <w:rsid w:val="00247646"/>
    <w:rsid w:val="00250067"/>
    <w:rsid w:val="002516DE"/>
    <w:rsid w:val="00251F81"/>
    <w:rsid w:val="00252BE0"/>
    <w:rsid w:val="00253588"/>
    <w:rsid w:val="002546F4"/>
    <w:rsid w:val="0025485C"/>
    <w:rsid w:val="00254879"/>
    <w:rsid w:val="002551D0"/>
    <w:rsid w:val="00255374"/>
    <w:rsid w:val="0025651A"/>
    <w:rsid w:val="00257A2A"/>
    <w:rsid w:val="00257BF4"/>
    <w:rsid w:val="00257DA0"/>
    <w:rsid w:val="00260003"/>
    <w:rsid w:val="0026035D"/>
    <w:rsid w:val="002606D6"/>
    <w:rsid w:val="00261C11"/>
    <w:rsid w:val="00261C98"/>
    <w:rsid w:val="0026248E"/>
    <w:rsid w:val="00262914"/>
    <w:rsid w:val="002647BF"/>
    <w:rsid w:val="002647D5"/>
    <w:rsid w:val="00265032"/>
    <w:rsid w:val="002651FB"/>
    <w:rsid w:val="0026538C"/>
    <w:rsid w:val="00265781"/>
    <w:rsid w:val="00266092"/>
    <w:rsid w:val="00266B13"/>
    <w:rsid w:val="00266DBE"/>
    <w:rsid w:val="002701DB"/>
    <w:rsid w:val="002704FA"/>
    <w:rsid w:val="00270728"/>
    <w:rsid w:val="00270BA9"/>
    <w:rsid w:val="00270D42"/>
    <w:rsid w:val="0027195D"/>
    <w:rsid w:val="00272B03"/>
    <w:rsid w:val="00272DBF"/>
    <w:rsid w:val="002733E2"/>
    <w:rsid w:val="0027487D"/>
    <w:rsid w:val="002750B1"/>
    <w:rsid w:val="00275E96"/>
    <w:rsid w:val="00276A35"/>
    <w:rsid w:val="00276B2B"/>
    <w:rsid w:val="00277835"/>
    <w:rsid w:val="00280AB1"/>
    <w:rsid w:val="002828C2"/>
    <w:rsid w:val="002837AF"/>
    <w:rsid w:val="002838E1"/>
    <w:rsid w:val="00283B16"/>
    <w:rsid w:val="00283FA2"/>
    <w:rsid w:val="002842FC"/>
    <w:rsid w:val="00284BAE"/>
    <w:rsid w:val="00285195"/>
    <w:rsid w:val="002859AF"/>
    <w:rsid w:val="00286A7C"/>
    <w:rsid w:val="00286AE7"/>
    <w:rsid w:val="00287243"/>
    <w:rsid w:val="00290647"/>
    <w:rsid w:val="0029101D"/>
    <w:rsid w:val="00291385"/>
    <w:rsid w:val="00291422"/>
    <w:rsid w:val="00291DA8"/>
    <w:rsid w:val="0029237F"/>
    <w:rsid w:val="00292715"/>
    <w:rsid w:val="00293E57"/>
    <w:rsid w:val="0029445D"/>
    <w:rsid w:val="002947D1"/>
    <w:rsid w:val="0029488B"/>
    <w:rsid w:val="002948DF"/>
    <w:rsid w:val="0029492F"/>
    <w:rsid w:val="00294D90"/>
    <w:rsid w:val="00295045"/>
    <w:rsid w:val="0029671E"/>
    <w:rsid w:val="00297AB2"/>
    <w:rsid w:val="002A0526"/>
    <w:rsid w:val="002A0C7B"/>
    <w:rsid w:val="002A1E92"/>
    <w:rsid w:val="002A1F9B"/>
    <w:rsid w:val="002A204D"/>
    <w:rsid w:val="002A233C"/>
    <w:rsid w:val="002A24A7"/>
    <w:rsid w:val="002A2616"/>
    <w:rsid w:val="002A26E1"/>
    <w:rsid w:val="002A368A"/>
    <w:rsid w:val="002A3ECF"/>
    <w:rsid w:val="002A4065"/>
    <w:rsid w:val="002A4BC6"/>
    <w:rsid w:val="002A533A"/>
    <w:rsid w:val="002A586C"/>
    <w:rsid w:val="002A59F0"/>
    <w:rsid w:val="002A6432"/>
    <w:rsid w:val="002A6F25"/>
    <w:rsid w:val="002A6FD3"/>
    <w:rsid w:val="002B0A7D"/>
    <w:rsid w:val="002B1A69"/>
    <w:rsid w:val="002B1D0A"/>
    <w:rsid w:val="002B2206"/>
    <w:rsid w:val="002B2723"/>
    <w:rsid w:val="002B293C"/>
    <w:rsid w:val="002B303A"/>
    <w:rsid w:val="002B34E9"/>
    <w:rsid w:val="002B361E"/>
    <w:rsid w:val="002B3E04"/>
    <w:rsid w:val="002B4BF0"/>
    <w:rsid w:val="002B4CAD"/>
    <w:rsid w:val="002B538E"/>
    <w:rsid w:val="002B5DCA"/>
    <w:rsid w:val="002B6BDC"/>
    <w:rsid w:val="002B6C18"/>
    <w:rsid w:val="002B75B0"/>
    <w:rsid w:val="002B7EAF"/>
    <w:rsid w:val="002C099C"/>
    <w:rsid w:val="002C0A52"/>
    <w:rsid w:val="002C0B74"/>
    <w:rsid w:val="002C0C8B"/>
    <w:rsid w:val="002C0CBB"/>
    <w:rsid w:val="002C0DAB"/>
    <w:rsid w:val="002C10A7"/>
    <w:rsid w:val="002C1201"/>
    <w:rsid w:val="002C1460"/>
    <w:rsid w:val="002C1ABC"/>
    <w:rsid w:val="002C20F2"/>
    <w:rsid w:val="002C233E"/>
    <w:rsid w:val="002C34CB"/>
    <w:rsid w:val="002C38B2"/>
    <w:rsid w:val="002C3A39"/>
    <w:rsid w:val="002C3F9C"/>
    <w:rsid w:val="002C5AFA"/>
    <w:rsid w:val="002C77AB"/>
    <w:rsid w:val="002C79F2"/>
    <w:rsid w:val="002D0439"/>
    <w:rsid w:val="002D0B40"/>
    <w:rsid w:val="002D11B7"/>
    <w:rsid w:val="002D1E09"/>
    <w:rsid w:val="002D1F3E"/>
    <w:rsid w:val="002D3BBC"/>
    <w:rsid w:val="002D438A"/>
    <w:rsid w:val="002D5738"/>
    <w:rsid w:val="002D5E53"/>
    <w:rsid w:val="002D6623"/>
    <w:rsid w:val="002E0319"/>
    <w:rsid w:val="002E179B"/>
    <w:rsid w:val="002E1C9E"/>
    <w:rsid w:val="002E1CA3"/>
    <w:rsid w:val="002E229B"/>
    <w:rsid w:val="002E257B"/>
    <w:rsid w:val="002E2933"/>
    <w:rsid w:val="002E3C65"/>
    <w:rsid w:val="002E3F5B"/>
    <w:rsid w:val="002E4362"/>
    <w:rsid w:val="002E5AD1"/>
    <w:rsid w:val="002E63D9"/>
    <w:rsid w:val="002E640E"/>
    <w:rsid w:val="002E6600"/>
    <w:rsid w:val="002E67EC"/>
    <w:rsid w:val="002E7204"/>
    <w:rsid w:val="002E7480"/>
    <w:rsid w:val="002F0486"/>
    <w:rsid w:val="002F07A9"/>
    <w:rsid w:val="002F0C28"/>
    <w:rsid w:val="002F1D05"/>
    <w:rsid w:val="002F3CDE"/>
    <w:rsid w:val="002F3DEA"/>
    <w:rsid w:val="002F50BA"/>
    <w:rsid w:val="002F5DD6"/>
    <w:rsid w:val="002F5FEA"/>
    <w:rsid w:val="002F63E7"/>
    <w:rsid w:val="002F7112"/>
    <w:rsid w:val="002F7BE3"/>
    <w:rsid w:val="002F7E6A"/>
    <w:rsid w:val="00300165"/>
    <w:rsid w:val="003010CF"/>
    <w:rsid w:val="00302818"/>
    <w:rsid w:val="00303440"/>
    <w:rsid w:val="003035FF"/>
    <w:rsid w:val="00304D9B"/>
    <w:rsid w:val="00305FF9"/>
    <w:rsid w:val="00306E5B"/>
    <w:rsid w:val="00306E6B"/>
    <w:rsid w:val="00307A22"/>
    <w:rsid w:val="003100C8"/>
    <w:rsid w:val="003109E8"/>
    <w:rsid w:val="00311161"/>
    <w:rsid w:val="00311A22"/>
    <w:rsid w:val="00312400"/>
    <w:rsid w:val="00312739"/>
    <w:rsid w:val="00312D10"/>
    <w:rsid w:val="0031415B"/>
    <w:rsid w:val="00315442"/>
    <w:rsid w:val="00315EF2"/>
    <w:rsid w:val="003178DA"/>
    <w:rsid w:val="003179F7"/>
    <w:rsid w:val="00317DB8"/>
    <w:rsid w:val="00320618"/>
    <w:rsid w:val="00320EB8"/>
    <w:rsid w:val="0032100B"/>
    <w:rsid w:val="00321272"/>
    <w:rsid w:val="00321BD7"/>
    <w:rsid w:val="0032260F"/>
    <w:rsid w:val="003228DA"/>
    <w:rsid w:val="00323D6B"/>
    <w:rsid w:val="00324DF6"/>
    <w:rsid w:val="00326957"/>
    <w:rsid w:val="00326AE2"/>
    <w:rsid w:val="00327415"/>
    <w:rsid w:val="00330704"/>
    <w:rsid w:val="00330C15"/>
    <w:rsid w:val="00331426"/>
    <w:rsid w:val="0033171D"/>
    <w:rsid w:val="00331FC3"/>
    <w:rsid w:val="003336B3"/>
    <w:rsid w:val="00335B75"/>
    <w:rsid w:val="00335D8C"/>
    <w:rsid w:val="00336072"/>
    <w:rsid w:val="003363A1"/>
    <w:rsid w:val="00340823"/>
    <w:rsid w:val="0034112A"/>
    <w:rsid w:val="00341286"/>
    <w:rsid w:val="003420D8"/>
    <w:rsid w:val="0034226D"/>
    <w:rsid w:val="00342457"/>
    <w:rsid w:val="00342972"/>
    <w:rsid w:val="00342FDD"/>
    <w:rsid w:val="00343905"/>
    <w:rsid w:val="003440BD"/>
    <w:rsid w:val="0034429B"/>
    <w:rsid w:val="003444AD"/>
    <w:rsid w:val="00344866"/>
    <w:rsid w:val="0034593F"/>
    <w:rsid w:val="00345A4A"/>
    <w:rsid w:val="00346389"/>
    <w:rsid w:val="0034638C"/>
    <w:rsid w:val="003469B9"/>
    <w:rsid w:val="00346F3C"/>
    <w:rsid w:val="00346F7F"/>
    <w:rsid w:val="0034735D"/>
    <w:rsid w:val="00350108"/>
    <w:rsid w:val="00350151"/>
    <w:rsid w:val="00350762"/>
    <w:rsid w:val="003507C4"/>
    <w:rsid w:val="003518E3"/>
    <w:rsid w:val="003519A1"/>
    <w:rsid w:val="00352480"/>
    <w:rsid w:val="003530D2"/>
    <w:rsid w:val="0035331A"/>
    <w:rsid w:val="003534E1"/>
    <w:rsid w:val="003548D8"/>
    <w:rsid w:val="003554CA"/>
    <w:rsid w:val="00356066"/>
    <w:rsid w:val="00356D9E"/>
    <w:rsid w:val="00357595"/>
    <w:rsid w:val="00357E96"/>
    <w:rsid w:val="00360232"/>
    <w:rsid w:val="003602E0"/>
    <w:rsid w:val="00360D01"/>
    <w:rsid w:val="00361208"/>
    <w:rsid w:val="00362569"/>
    <w:rsid w:val="003636CD"/>
    <w:rsid w:val="003639A2"/>
    <w:rsid w:val="0036487C"/>
    <w:rsid w:val="00364BD1"/>
    <w:rsid w:val="00365411"/>
    <w:rsid w:val="00365FA2"/>
    <w:rsid w:val="00366C69"/>
    <w:rsid w:val="00367441"/>
    <w:rsid w:val="00367B1D"/>
    <w:rsid w:val="00370E4F"/>
    <w:rsid w:val="00371215"/>
    <w:rsid w:val="00371D03"/>
    <w:rsid w:val="00372701"/>
    <w:rsid w:val="00372EDE"/>
    <w:rsid w:val="00372F0D"/>
    <w:rsid w:val="003730B6"/>
    <w:rsid w:val="00373CA0"/>
    <w:rsid w:val="00374059"/>
    <w:rsid w:val="003745A9"/>
    <w:rsid w:val="0037535B"/>
    <w:rsid w:val="00375395"/>
    <w:rsid w:val="0037552D"/>
    <w:rsid w:val="003756DB"/>
    <w:rsid w:val="00375FD7"/>
    <w:rsid w:val="003770BB"/>
    <w:rsid w:val="0037770C"/>
    <w:rsid w:val="0037771A"/>
    <w:rsid w:val="003802DC"/>
    <w:rsid w:val="00380E4E"/>
    <w:rsid w:val="00380FBF"/>
    <w:rsid w:val="00381E65"/>
    <w:rsid w:val="0038229A"/>
    <w:rsid w:val="00382A43"/>
    <w:rsid w:val="00382D60"/>
    <w:rsid w:val="00382F29"/>
    <w:rsid w:val="0038342E"/>
    <w:rsid w:val="00383C8D"/>
    <w:rsid w:val="003852FB"/>
    <w:rsid w:val="00385429"/>
    <w:rsid w:val="00385B05"/>
    <w:rsid w:val="00386382"/>
    <w:rsid w:val="0038657F"/>
    <w:rsid w:val="003865EF"/>
    <w:rsid w:val="00386BA9"/>
    <w:rsid w:val="00387A3A"/>
    <w:rsid w:val="00390017"/>
    <w:rsid w:val="003901A3"/>
    <w:rsid w:val="003903ED"/>
    <w:rsid w:val="0039072F"/>
    <w:rsid w:val="00392BE6"/>
    <w:rsid w:val="003940CE"/>
    <w:rsid w:val="00394229"/>
    <w:rsid w:val="00397C1D"/>
    <w:rsid w:val="003A1200"/>
    <w:rsid w:val="003A180F"/>
    <w:rsid w:val="003A18DD"/>
    <w:rsid w:val="003A20C8"/>
    <w:rsid w:val="003A2933"/>
    <w:rsid w:val="003A2C29"/>
    <w:rsid w:val="003A2EC3"/>
    <w:rsid w:val="003A36F2"/>
    <w:rsid w:val="003A3D39"/>
    <w:rsid w:val="003A3EC7"/>
    <w:rsid w:val="003A3FC4"/>
    <w:rsid w:val="003A40B4"/>
    <w:rsid w:val="003A53F2"/>
    <w:rsid w:val="003A5C9A"/>
    <w:rsid w:val="003A5E88"/>
    <w:rsid w:val="003A68D1"/>
    <w:rsid w:val="003A74BA"/>
    <w:rsid w:val="003A7834"/>
    <w:rsid w:val="003B03BD"/>
    <w:rsid w:val="003B0B5B"/>
    <w:rsid w:val="003B0E79"/>
    <w:rsid w:val="003B19A2"/>
    <w:rsid w:val="003B3575"/>
    <w:rsid w:val="003B3883"/>
    <w:rsid w:val="003B48F9"/>
    <w:rsid w:val="003B50BC"/>
    <w:rsid w:val="003B5A32"/>
    <w:rsid w:val="003B5D97"/>
    <w:rsid w:val="003B63A4"/>
    <w:rsid w:val="003B63EE"/>
    <w:rsid w:val="003B68FE"/>
    <w:rsid w:val="003B6D7D"/>
    <w:rsid w:val="003B70AD"/>
    <w:rsid w:val="003B7D7E"/>
    <w:rsid w:val="003C0F90"/>
    <w:rsid w:val="003C1012"/>
    <w:rsid w:val="003C11C9"/>
    <w:rsid w:val="003C1229"/>
    <w:rsid w:val="003C1395"/>
    <w:rsid w:val="003C1408"/>
    <w:rsid w:val="003C1FD4"/>
    <w:rsid w:val="003C213D"/>
    <w:rsid w:val="003C226D"/>
    <w:rsid w:val="003C25AD"/>
    <w:rsid w:val="003C2D21"/>
    <w:rsid w:val="003C31C1"/>
    <w:rsid w:val="003C3276"/>
    <w:rsid w:val="003C3F5D"/>
    <w:rsid w:val="003C502E"/>
    <w:rsid w:val="003C504A"/>
    <w:rsid w:val="003C5E6B"/>
    <w:rsid w:val="003C7AD7"/>
    <w:rsid w:val="003D0FC3"/>
    <w:rsid w:val="003D149D"/>
    <w:rsid w:val="003D25E4"/>
    <w:rsid w:val="003D2C1D"/>
    <w:rsid w:val="003D2C34"/>
    <w:rsid w:val="003D3DDD"/>
    <w:rsid w:val="003D3E4F"/>
    <w:rsid w:val="003D49E6"/>
    <w:rsid w:val="003D5CBF"/>
    <w:rsid w:val="003D5E53"/>
    <w:rsid w:val="003D66D2"/>
    <w:rsid w:val="003D7E12"/>
    <w:rsid w:val="003E0598"/>
    <w:rsid w:val="003E07AE"/>
    <w:rsid w:val="003E14FC"/>
    <w:rsid w:val="003E1815"/>
    <w:rsid w:val="003E25BE"/>
    <w:rsid w:val="003E2976"/>
    <w:rsid w:val="003E3C4E"/>
    <w:rsid w:val="003E4392"/>
    <w:rsid w:val="003E4858"/>
    <w:rsid w:val="003E5E5C"/>
    <w:rsid w:val="003E6316"/>
    <w:rsid w:val="003E6884"/>
    <w:rsid w:val="003E6AC5"/>
    <w:rsid w:val="003E7736"/>
    <w:rsid w:val="003F0096"/>
    <w:rsid w:val="003F0850"/>
    <w:rsid w:val="003F0D12"/>
    <w:rsid w:val="003F0DE9"/>
    <w:rsid w:val="003F160C"/>
    <w:rsid w:val="003F1A0D"/>
    <w:rsid w:val="003F30DE"/>
    <w:rsid w:val="003F324F"/>
    <w:rsid w:val="003F33BC"/>
    <w:rsid w:val="003F3D4E"/>
    <w:rsid w:val="003F4204"/>
    <w:rsid w:val="003F477E"/>
    <w:rsid w:val="003F56CC"/>
    <w:rsid w:val="003F6CD2"/>
    <w:rsid w:val="003F723A"/>
    <w:rsid w:val="003F788D"/>
    <w:rsid w:val="004000E7"/>
    <w:rsid w:val="0040106F"/>
    <w:rsid w:val="0040126E"/>
    <w:rsid w:val="004020D4"/>
    <w:rsid w:val="004021B6"/>
    <w:rsid w:val="00403C9A"/>
    <w:rsid w:val="00403D5B"/>
    <w:rsid w:val="0040426D"/>
    <w:rsid w:val="004047C4"/>
    <w:rsid w:val="00404940"/>
    <w:rsid w:val="0040570B"/>
    <w:rsid w:val="00405766"/>
    <w:rsid w:val="00405EDB"/>
    <w:rsid w:val="00405FB1"/>
    <w:rsid w:val="0040642A"/>
    <w:rsid w:val="00406460"/>
    <w:rsid w:val="00411172"/>
    <w:rsid w:val="00412461"/>
    <w:rsid w:val="00412546"/>
    <w:rsid w:val="00413053"/>
    <w:rsid w:val="0041319C"/>
    <w:rsid w:val="004137B6"/>
    <w:rsid w:val="00413A54"/>
    <w:rsid w:val="00413C10"/>
    <w:rsid w:val="00413CD9"/>
    <w:rsid w:val="00413F9A"/>
    <w:rsid w:val="004140CA"/>
    <w:rsid w:val="00414C65"/>
    <w:rsid w:val="00415AFF"/>
    <w:rsid w:val="00415D76"/>
    <w:rsid w:val="00416665"/>
    <w:rsid w:val="00416A67"/>
    <w:rsid w:val="00416ACB"/>
    <w:rsid w:val="004205A1"/>
    <w:rsid w:val="00420BD5"/>
    <w:rsid w:val="00421DCF"/>
    <w:rsid w:val="00422341"/>
    <w:rsid w:val="00423641"/>
    <w:rsid w:val="00426266"/>
    <w:rsid w:val="00430A2D"/>
    <w:rsid w:val="00431429"/>
    <w:rsid w:val="00431505"/>
    <w:rsid w:val="00431AF0"/>
    <w:rsid w:val="0043213A"/>
    <w:rsid w:val="004330F4"/>
    <w:rsid w:val="0043352F"/>
    <w:rsid w:val="00433590"/>
    <w:rsid w:val="0043393D"/>
    <w:rsid w:val="004344C7"/>
    <w:rsid w:val="00434C3A"/>
    <w:rsid w:val="00435274"/>
    <w:rsid w:val="004352AD"/>
    <w:rsid w:val="0043545D"/>
    <w:rsid w:val="00435D01"/>
    <w:rsid w:val="00435FE2"/>
    <w:rsid w:val="00436E10"/>
    <w:rsid w:val="00436E2F"/>
    <w:rsid w:val="00436EAB"/>
    <w:rsid w:val="00440D0D"/>
    <w:rsid w:val="00443F58"/>
    <w:rsid w:val="004448B0"/>
    <w:rsid w:val="00444D19"/>
    <w:rsid w:val="004453A1"/>
    <w:rsid w:val="004461D9"/>
    <w:rsid w:val="004469A7"/>
    <w:rsid w:val="00446AC6"/>
    <w:rsid w:val="0044759B"/>
    <w:rsid w:val="00447F54"/>
    <w:rsid w:val="00450B7E"/>
    <w:rsid w:val="0045136B"/>
    <w:rsid w:val="00451C7E"/>
    <w:rsid w:val="00452512"/>
    <w:rsid w:val="00452841"/>
    <w:rsid w:val="00453BB6"/>
    <w:rsid w:val="00453CAA"/>
    <w:rsid w:val="00453F1B"/>
    <w:rsid w:val="00453F31"/>
    <w:rsid w:val="0045423F"/>
    <w:rsid w:val="00455113"/>
    <w:rsid w:val="004553B2"/>
    <w:rsid w:val="00456421"/>
    <w:rsid w:val="00456DAB"/>
    <w:rsid w:val="00457036"/>
    <w:rsid w:val="00460C66"/>
    <w:rsid w:val="00460CC3"/>
    <w:rsid w:val="00460E86"/>
    <w:rsid w:val="004615B2"/>
    <w:rsid w:val="004616BB"/>
    <w:rsid w:val="00462D08"/>
    <w:rsid w:val="00463091"/>
    <w:rsid w:val="004641DF"/>
    <w:rsid w:val="004646B4"/>
    <w:rsid w:val="00464A88"/>
    <w:rsid w:val="004651A0"/>
    <w:rsid w:val="00466133"/>
    <w:rsid w:val="00466532"/>
    <w:rsid w:val="00466DCE"/>
    <w:rsid w:val="00467488"/>
    <w:rsid w:val="00467872"/>
    <w:rsid w:val="004704B6"/>
    <w:rsid w:val="0047083E"/>
    <w:rsid w:val="00470CEB"/>
    <w:rsid w:val="00470E2D"/>
    <w:rsid w:val="00470EB5"/>
    <w:rsid w:val="004710BC"/>
    <w:rsid w:val="0047286B"/>
    <w:rsid w:val="00472E27"/>
    <w:rsid w:val="00473F38"/>
    <w:rsid w:val="00474220"/>
    <w:rsid w:val="00474627"/>
    <w:rsid w:val="00474CD2"/>
    <w:rsid w:val="004750D5"/>
    <w:rsid w:val="004752D3"/>
    <w:rsid w:val="0047540D"/>
    <w:rsid w:val="004754E1"/>
    <w:rsid w:val="00475CE0"/>
    <w:rsid w:val="00476827"/>
    <w:rsid w:val="00476BD4"/>
    <w:rsid w:val="00477C35"/>
    <w:rsid w:val="00480226"/>
    <w:rsid w:val="0048095C"/>
    <w:rsid w:val="00480988"/>
    <w:rsid w:val="00480E05"/>
    <w:rsid w:val="00480F46"/>
    <w:rsid w:val="00481125"/>
    <w:rsid w:val="00482942"/>
    <w:rsid w:val="00482BBE"/>
    <w:rsid w:val="0048346E"/>
    <w:rsid w:val="00483A12"/>
    <w:rsid w:val="00484A57"/>
    <w:rsid w:val="00484A77"/>
    <w:rsid w:val="0048540F"/>
    <w:rsid w:val="0048566E"/>
    <w:rsid w:val="00485970"/>
    <w:rsid w:val="00485C0D"/>
    <w:rsid w:val="00486575"/>
    <w:rsid w:val="004866D0"/>
    <w:rsid w:val="00486936"/>
    <w:rsid w:val="00486DFB"/>
    <w:rsid w:val="00487548"/>
    <w:rsid w:val="00490A6F"/>
    <w:rsid w:val="0049118E"/>
    <w:rsid w:val="004937D4"/>
    <w:rsid w:val="00493F7C"/>
    <w:rsid w:val="00494242"/>
    <w:rsid w:val="0049463E"/>
    <w:rsid w:val="00494E8E"/>
    <w:rsid w:val="004955BC"/>
    <w:rsid w:val="00495D63"/>
    <w:rsid w:val="00495E5F"/>
    <w:rsid w:val="0049648F"/>
    <w:rsid w:val="00496606"/>
    <w:rsid w:val="00496F05"/>
    <w:rsid w:val="00497370"/>
    <w:rsid w:val="00497D65"/>
    <w:rsid w:val="004A0822"/>
    <w:rsid w:val="004A0F39"/>
    <w:rsid w:val="004A209D"/>
    <w:rsid w:val="004A213C"/>
    <w:rsid w:val="004A251F"/>
    <w:rsid w:val="004A2706"/>
    <w:rsid w:val="004A3BF1"/>
    <w:rsid w:val="004A3E42"/>
    <w:rsid w:val="004A4715"/>
    <w:rsid w:val="004A5046"/>
    <w:rsid w:val="004A565E"/>
    <w:rsid w:val="004A5DF3"/>
    <w:rsid w:val="004A6134"/>
    <w:rsid w:val="004A7092"/>
    <w:rsid w:val="004A7C9B"/>
    <w:rsid w:val="004B0A65"/>
    <w:rsid w:val="004B3A81"/>
    <w:rsid w:val="004B49E6"/>
    <w:rsid w:val="004B4D69"/>
    <w:rsid w:val="004B5C2B"/>
    <w:rsid w:val="004B65CA"/>
    <w:rsid w:val="004B6651"/>
    <w:rsid w:val="004B799A"/>
    <w:rsid w:val="004B7B14"/>
    <w:rsid w:val="004C01A8"/>
    <w:rsid w:val="004C1479"/>
    <w:rsid w:val="004C1840"/>
    <w:rsid w:val="004C24C9"/>
    <w:rsid w:val="004C2564"/>
    <w:rsid w:val="004C2B64"/>
    <w:rsid w:val="004C2ECA"/>
    <w:rsid w:val="004C31B6"/>
    <w:rsid w:val="004C3482"/>
    <w:rsid w:val="004C4C44"/>
    <w:rsid w:val="004C5319"/>
    <w:rsid w:val="004C5C93"/>
    <w:rsid w:val="004C621F"/>
    <w:rsid w:val="004C72E9"/>
    <w:rsid w:val="004C737E"/>
    <w:rsid w:val="004C78BA"/>
    <w:rsid w:val="004C7948"/>
    <w:rsid w:val="004C7BB8"/>
    <w:rsid w:val="004C7C60"/>
    <w:rsid w:val="004C7FF5"/>
    <w:rsid w:val="004D0339"/>
    <w:rsid w:val="004D071C"/>
    <w:rsid w:val="004D0DFE"/>
    <w:rsid w:val="004D12D5"/>
    <w:rsid w:val="004D1D91"/>
    <w:rsid w:val="004D22C3"/>
    <w:rsid w:val="004D3D39"/>
    <w:rsid w:val="004D604D"/>
    <w:rsid w:val="004D6F4D"/>
    <w:rsid w:val="004D6F95"/>
    <w:rsid w:val="004D72FE"/>
    <w:rsid w:val="004D7BB2"/>
    <w:rsid w:val="004D7E91"/>
    <w:rsid w:val="004E003A"/>
    <w:rsid w:val="004E0768"/>
    <w:rsid w:val="004E1A31"/>
    <w:rsid w:val="004E217D"/>
    <w:rsid w:val="004E241A"/>
    <w:rsid w:val="004E2C90"/>
    <w:rsid w:val="004E2DE0"/>
    <w:rsid w:val="004E2E24"/>
    <w:rsid w:val="004E365C"/>
    <w:rsid w:val="004E4060"/>
    <w:rsid w:val="004E409A"/>
    <w:rsid w:val="004E59C9"/>
    <w:rsid w:val="004E69C4"/>
    <w:rsid w:val="004E6E96"/>
    <w:rsid w:val="004E7F25"/>
    <w:rsid w:val="004F0A51"/>
    <w:rsid w:val="004F0C6F"/>
    <w:rsid w:val="004F0FB9"/>
    <w:rsid w:val="004F2F7E"/>
    <w:rsid w:val="004F32B5"/>
    <w:rsid w:val="004F407E"/>
    <w:rsid w:val="004F5479"/>
    <w:rsid w:val="004F58FE"/>
    <w:rsid w:val="004F6CBA"/>
    <w:rsid w:val="004F7295"/>
    <w:rsid w:val="004F7528"/>
    <w:rsid w:val="004F7BCA"/>
    <w:rsid w:val="004F7D89"/>
    <w:rsid w:val="00500142"/>
    <w:rsid w:val="005009F6"/>
    <w:rsid w:val="00501489"/>
    <w:rsid w:val="00501981"/>
    <w:rsid w:val="00501A85"/>
    <w:rsid w:val="00501BB3"/>
    <w:rsid w:val="005021DD"/>
    <w:rsid w:val="005026CA"/>
    <w:rsid w:val="00502B72"/>
    <w:rsid w:val="00502FA3"/>
    <w:rsid w:val="00504BC1"/>
    <w:rsid w:val="00505134"/>
    <w:rsid w:val="00505C04"/>
    <w:rsid w:val="00507544"/>
    <w:rsid w:val="005112F0"/>
    <w:rsid w:val="00511ECC"/>
    <w:rsid w:val="00511F15"/>
    <w:rsid w:val="0051318C"/>
    <w:rsid w:val="005142CD"/>
    <w:rsid w:val="005143C9"/>
    <w:rsid w:val="005157A9"/>
    <w:rsid w:val="00515836"/>
    <w:rsid w:val="005159D6"/>
    <w:rsid w:val="00516E5E"/>
    <w:rsid w:val="005173A7"/>
    <w:rsid w:val="00517521"/>
    <w:rsid w:val="00517650"/>
    <w:rsid w:val="005177E1"/>
    <w:rsid w:val="00520044"/>
    <w:rsid w:val="00520A12"/>
    <w:rsid w:val="00520C0A"/>
    <w:rsid w:val="00520F00"/>
    <w:rsid w:val="00521279"/>
    <w:rsid w:val="005218B6"/>
    <w:rsid w:val="00522589"/>
    <w:rsid w:val="0052370B"/>
    <w:rsid w:val="00524545"/>
    <w:rsid w:val="00524B8F"/>
    <w:rsid w:val="00524DA1"/>
    <w:rsid w:val="00524FAD"/>
    <w:rsid w:val="005251AF"/>
    <w:rsid w:val="005255BF"/>
    <w:rsid w:val="005257DE"/>
    <w:rsid w:val="00527200"/>
    <w:rsid w:val="0052751D"/>
    <w:rsid w:val="00530157"/>
    <w:rsid w:val="00530D60"/>
    <w:rsid w:val="00530E5D"/>
    <w:rsid w:val="005314F2"/>
    <w:rsid w:val="00531EBE"/>
    <w:rsid w:val="00532394"/>
    <w:rsid w:val="00532F8B"/>
    <w:rsid w:val="00533737"/>
    <w:rsid w:val="00535B79"/>
    <w:rsid w:val="00535D7C"/>
    <w:rsid w:val="00535D80"/>
    <w:rsid w:val="00535F56"/>
    <w:rsid w:val="00536579"/>
    <w:rsid w:val="00536C1E"/>
    <w:rsid w:val="005372CE"/>
    <w:rsid w:val="00537EB7"/>
    <w:rsid w:val="0054343A"/>
    <w:rsid w:val="00543856"/>
    <w:rsid w:val="00543974"/>
    <w:rsid w:val="00543EBF"/>
    <w:rsid w:val="00544ABA"/>
    <w:rsid w:val="00544CAE"/>
    <w:rsid w:val="00544E77"/>
    <w:rsid w:val="005455D4"/>
    <w:rsid w:val="0054593A"/>
    <w:rsid w:val="00545D66"/>
    <w:rsid w:val="00545F60"/>
    <w:rsid w:val="005461DC"/>
    <w:rsid w:val="005467FB"/>
    <w:rsid w:val="00546AE9"/>
    <w:rsid w:val="00547989"/>
    <w:rsid w:val="005506AC"/>
    <w:rsid w:val="00551320"/>
    <w:rsid w:val="005518A4"/>
    <w:rsid w:val="00551BDB"/>
    <w:rsid w:val="00552768"/>
    <w:rsid w:val="00552935"/>
    <w:rsid w:val="00553127"/>
    <w:rsid w:val="005537D5"/>
    <w:rsid w:val="00554BE7"/>
    <w:rsid w:val="00556753"/>
    <w:rsid w:val="00556D68"/>
    <w:rsid w:val="00556FCB"/>
    <w:rsid w:val="00557173"/>
    <w:rsid w:val="005576A1"/>
    <w:rsid w:val="00557A64"/>
    <w:rsid w:val="005605C0"/>
    <w:rsid w:val="005609E8"/>
    <w:rsid w:val="00560D23"/>
    <w:rsid w:val="00560F58"/>
    <w:rsid w:val="005615D8"/>
    <w:rsid w:val="00561F55"/>
    <w:rsid w:val="00561FEE"/>
    <w:rsid w:val="005626D6"/>
    <w:rsid w:val="00562EE7"/>
    <w:rsid w:val="005638D4"/>
    <w:rsid w:val="00565006"/>
    <w:rsid w:val="00565536"/>
    <w:rsid w:val="005656ED"/>
    <w:rsid w:val="0056577D"/>
    <w:rsid w:val="005658B4"/>
    <w:rsid w:val="00566544"/>
    <w:rsid w:val="00566608"/>
    <w:rsid w:val="00566C83"/>
    <w:rsid w:val="005670E3"/>
    <w:rsid w:val="005700FE"/>
    <w:rsid w:val="005704E8"/>
    <w:rsid w:val="00570E24"/>
    <w:rsid w:val="00571639"/>
    <w:rsid w:val="00572575"/>
    <w:rsid w:val="00572760"/>
    <w:rsid w:val="00572B47"/>
    <w:rsid w:val="0057312D"/>
    <w:rsid w:val="005743DE"/>
    <w:rsid w:val="00574F3F"/>
    <w:rsid w:val="0057520B"/>
    <w:rsid w:val="0057562C"/>
    <w:rsid w:val="005759F6"/>
    <w:rsid w:val="00575E3E"/>
    <w:rsid w:val="005765F5"/>
    <w:rsid w:val="00576D6C"/>
    <w:rsid w:val="00577A2E"/>
    <w:rsid w:val="00580E48"/>
    <w:rsid w:val="00580F0A"/>
    <w:rsid w:val="00581246"/>
    <w:rsid w:val="00581963"/>
    <w:rsid w:val="00582802"/>
    <w:rsid w:val="00582C3A"/>
    <w:rsid w:val="00582E1A"/>
    <w:rsid w:val="00583147"/>
    <w:rsid w:val="00583670"/>
    <w:rsid w:val="005843B1"/>
    <w:rsid w:val="00584416"/>
    <w:rsid w:val="00584B39"/>
    <w:rsid w:val="00585028"/>
    <w:rsid w:val="005854D1"/>
    <w:rsid w:val="00585F5B"/>
    <w:rsid w:val="0058620A"/>
    <w:rsid w:val="00587FC0"/>
    <w:rsid w:val="005906AD"/>
    <w:rsid w:val="00590DA6"/>
    <w:rsid w:val="00591C7D"/>
    <w:rsid w:val="00592120"/>
    <w:rsid w:val="00592B03"/>
    <w:rsid w:val="00593A88"/>
    <w:rsid w:val="00593AB9"/>
    <w:rsid w:val="00593C15"/>
    <w:rsid w:val="00593EA9"/>
    <w:rsid w:val="00594729"/>
    <w:rsid w:val="0059485A"/>
    <w:rsid w:val="00594ABB"/>
    <w:rsid w:val="00594D1C"/>
    <w:rsid w:val="00594E36"/>
    <w:rsid w:val="00594F0A"/>
    <w:rsid w:val="0059525E"/>
    <w:rsid w:val="00595887"/>
    <w:rsid w:val="00595A10"/>
    <w:rsid w:val="005961F7"/>
    <w:rsid w:val="00596B9C"/>
    <w:rsid w:val="00597A2E"/>
    <w:rsid w:val="00597C97"/>
    <w:rsid w:val="005A0356"/>
    <w:rsid w:val="005A054D"/>
    <w:rsid w:val="005A0A46"/>
    <w:rsid w:val="005A10B9"/>
    <w:rsid w:val="005A11EA"/>
    <w:rsid w:val="005A1592"/>
    <w:rsid w:val="005A269C"/>
    <w:rsid w:val="005A269F"/>
    <w:rsid w:val="005A305E"/>
    <w:rsid w:val="005A30BB"/>
    <w:rsid w:val="005A3887"/>
    <w:rsid w:val="005A5D19"/>
    <w:rsid w:val="005A67CA"/>
    <w:rsid w:val="005A6E48"/>
    <w:rsid w:val="005A71FD"/>
    <w:rsid w:val="005B00C0"/>
    <w:rsid w:val="005B0542"/>
    <w:rsid w:val="005B1B35"/>
    <w:rsid w:val="005B2225"/>
    <w:rsid w:val="005B22B5"/>
    <w:rsid w:val="005B2799"/>
    <w:rsid w:val="005B2B77"/>
    <w:rsid w:val="005B3C0C"/>
    <w:rsid w:val="005B3D4A"/>
    <w:rsid w:val="005B3F37"/>
    <w:rsid w:val="005B49D4"/>
    <w:rsid w:val="005B4D87"/>
    <w:rsid w:val="005B7DD1"/>
    <w:rsid w:val="005B7E12"/>
    <w:rsid w:val="005C00A0"/>
    <w:rsid w:val="005C11BB"/>
    <w:rsid w:val="005C123F"/>
    <w:rsid w:val="005C127B"/>
    <w:rsid w:val="005C28FA"/>
    <w:rsid w:val="005C2A59"/>
    <w:rsid w:val="005C2F01"/>
    <w:rsid w:val="005C40F4"/>
    <w:rsid w:val="005C43BE"/>
    <w:rsid w:val="005C44F3"/>
    <w:rsid w:val="005C4FB5"/>
    <w:rsid w:val="005C712D"/>
    <w:rsid w:val="005C7C75"/>
    <w:rsid w:val="005D02F1"/>
    <w:rsid w:val="005D0E4F"/>
    <w:rsid w:val="005D0FAD"/>
    <w:rsid w:val="005D1199"/>
    <w:rsid w:val="005D1E32"/>
    <w:rsid w:val="005D206B"/>
    <w:rsid w:val="005D22B7"/>
    <w:rsid w:val="005D2BDE"/>
    <w:rsid w:val="005D2CA3"/>
    <w:rsid w:val="005D3759"/>
    <w:rsid w:val="005D3D76"/>
    <w:rsid w:val="005D3EAB"/>
    <w:rsid w:val="005D402E"/>
    <w:rsid w:val="005D428B"/>
    <w:rsid w:val="005D4578"/>
    <w:rsid w:val="005D4EFA"/>
    <w:rsid w:val="005D55BA"/>
    <w:rsid w:val="005D5ADB"/>
    <w:rsid w:val="005D648A"/>
    <w:rsid w:val="005D6796"/>
    <w:rsid w:val="005D6D69"/>
    <w:rsid w:val="005D7887"/>
    <w:rsid w:val="005D7E0D"/>
    <w:rsid w:val="005E234A"/>
    <w:rsid w:val="005E2F44"/>
    <w:rsid w:val="005E303E"/>
    <w:rsid w:val="005E35CC"/>
    <w:rsid w:val="005E371E"/>
    <w:rsid w:val="005E53F9"/>
    <w:rsid w:val="005E56C4"/>
    <w:rsid w:val="005E5937"/>
    <w:rsid w:val="005E6F35"/>
    <w:rsid w:val="005E701D"/>
    <w:rsid w:val="005E775D"/>
    <w:rsid w:val="005F0A43"/>
    <w:rsid w:val="005F19F6"/>
    <w:rsid w:val="005F27BF"/>
    <w:rsid w:val="005F4171"/>
    <w:rsid w:val="005F46D6"/>
    <w:rsid w:val="005F4DD6"/>
    <w:rsid w:val="005F50D8"/>
    <w:rsid w:val="005F53A1"/>
    <w:rsid w:val="005F6037"/>
    <w:rsid w:val="005F6B77"/>
    <w:rsid w:val="005F7487"/>
    <w:rsid w:val="006002C7"/>
    <w:rsid w:val="00600F95"/>
    <w:rsid w:val="00601839"/>
    <w:rsid w:val="006026C5"/>
    <w:rsid w:val="00602759"/>
    <w:rsid w:val="0060277A"/>
    <w:rsid w:val="00602B7C"/>
    <w:rsid w:val="00603312"/>
    <w:rsid w:val="00604261"/>
    <w:rsid w:val="00604854"/>
    <w:rsid w:val="0060490D"/>
    <w:rsid w:val="00604DC7"/>
    <w:rsid w:val="00604E47"/>
    <w:rsid w:val="00605441"/>
    <w:rsid w:val="00606970"/>
    <w:rsid w:val="00606A20"/>
    <w:rsid w:val="00607162"/>
    <w:rsid w:val="006072C6"/>
    <w:rsid w:val="006073F8"/>
    <w:rsid w:val="00607887"/>
    <w:rsid w:val="00607A2E"/>
    <w:rsid w:val="00607FCA"/>
    <w:rsid w:val="00611C6D"/>
    <w:rsid w:val="0061246F"/>
    <w:rsid w:val="006130F7"/>
    <w:rsid w:val="00613AF8"/>
    <w:rsid w:val="00613D8E"/>
    <w:rsid w:val="006142E0"/>
    <w:rsid w:val="00614A6F"/>
    <w:rsid w:val="00616112"/>
    <w:rsid w:val="00620020"/>
    <w:rsid w:val="006205CA"/>
    <w:rsid w:val="00621147"/>
    <w:rsid w:val="00621F53"/>
    <w:rsid w:val="00622462"/>
    <w:rsid w:val="00622825"/>
    <w:rsid w:val="00622E2A"/>
    <w:rsid w:val="00623089"/>
    <w:rsid w:val="0062308E"/>
    <w:rsid w:val="006234C4"/>
    <w:rsid w:val="00623D4F"/>
    <w:rsid w:val="00623D92"/>
    <w:rsid w:val="006244C9"/>
    <w:rsid w:val="006245F6"/>
    <w:rsid w:val="006246F2"/>
    <w:rsid w:val="0062475D"/>
    <w:rsid w:val="0062495F"/>
    <w:rsid w:val="00624E74"/>
    <w:rsid w:val="00625B34"/>
    <w:rsid w:val="00625B6B"/>
    <w:rsid w:val="00625F8D"/>
    <w:rsid w:val="0062660B"/>
    <w:rsid w:val="00626AD1"/>
    <w:rsid w:val="00627342"/>
    <w:rsid w:val="006304BC"/>
    <w:rsid w:val="006305A0"/>
    <w:rsid w:val="00630DCE"/>
    <w:rsid w:val="0063120A"/>
    <w:rsid w:val="0063136E"/>
    <w:rsid w:val="0063150B"/>
    <w:rsid w:val="00631585"/>
    <w:rsid w:val="00633DE2"/>
    <w:rsid w:val="00634260"/>
    <w:rsid w:val="00634ACF"/>
    <w:rsid w:val="00634AF1"/>
    <w:rsid w:val="00635035"/>
    <w:rsid w:val="0063580D"/>
    <w:rsid w:val="00635CAE"/>
    <w:rsid w:val="00637240"/>
    <w:rsid w:val="006403A1"/>
    <w:rsid w:val="00640442"/>
    <w:rsid w:val="006405AF"/>
    <w:rsid w:val="00640678"/>
    <w:rsid w:val="006406E0"/>
    <w:rsid w:val="00640A1B"/>
    <w:rsid w:val="00640B95"/>
    <w:rsid w:val="00643387"/>
    <w:rsid w:val="00643660"/>
    <w:rsid w:val="00643828"/>
    <w:rsid w:val="00643B20"/>
    <w:rsid w:val="006445FD"/>
    <w:rsid w:val="006465A8"/>
    <w:rsid w:val="00647157"/>
    <w:rsid w:val="0064722B"/>
    <w:rsid w:val="00650139"/>
    <w:rsid w:val="00650FFA"/>
    <w:rsid w:val="00652756"/>
    <w:rsid w:val="00652AD8"/>
    <w:rsid w:val="00652B79"/>
    <w:rsid w:val="0065330C"/>
    <w:rsid w:val="006533C3"/>
    <w:rsid w:val="00654068"/>
    <w:rsid w:val="00654B38"/>
    <w:rsid w:val="00654B83"/>
    <w:rsid w:val="00655061"/>
    <w:rsid w:val="0065510C"/>
    <w:rsid w:val="00655B63"/>
    <w:rsid w:val="006571F6"/>
    <w:rsid w:val="00657C5C"/>
    <w:rsid w:val="006618CC"/>
    <w:rsid w:val="00661CF3"/>
    <w:rsid w:val="00662111"/>
    <w:rsid w:val="00662118"/>
    <w:rsid w:val="006633F5"/>
    <w:rsid w:val="006636BF"/>
    <w:rsid w:val="006638AD"/>
    <w:rsid w:val="0066674A"/>
    <w:rsid w:val="0066732C"/>
    <w:rsid w:val="006674B6"/>
    <w:rsid w:val="006679F5"/>
    <w:rsid w:val="00667B77"/>
    <w:rsid w:val="00670A17"/>
    <w:rsid w:val="006716DA"/>
    <w:rsid w:val="006718C8"/>
    <w:rsid w:val="00671AC2"/>
    <w:rsid w:val="00671B5E"/>
    <w:rsid w:val="00672184"/>
    <w:rsid w:val="006725B3"/>
    <w:rsid w:val="00672783"/>
    <w:rsid w:val="006728ED"/>
    <w:rsid w:val="0067292D"/>
    <w:rsid w:val="006732B1"/>
    <w:rsid w:val="00673634"/>
    <w:rsid w:val="0067446F"/>
    <w:rsid w:val="006746A4"/>
    <w:rsid w:val="00675558"/>
    <w:rsid w:val="00675611"/>
    <w:rsid w:val="00675A60"/>
    <w:rsid w:val="00675D9B"/>
    <w:rsid w:val="0067620D"/>
    <w:rsid w:val="00676731"/>
    <w:rsid w:val="0067697E"/>
    <w:rsid w:val="00677443"/>
    <w:rsid w:val="0067769A"/>
    <w:rsid w:val="00677BE0"/>
    <w:rsid w:val="00680360"/>
    <w:rsid w:val="006806A3"/>
    <w:rsid w:val="006806A6"/>
    <w:rsid w:val="00681211"/>
    <w:rsid w:val="00681B36"/>
    <w:rsid w:val="00682CB7"/>
    <w:rsid w:val="00682E14"/>
    <w:rsid w:val="00683028"/>
    <w:rsid w:val="00683E3F"/>
    <w:rsid w:val="0068436C"/>
    <w:rsid w:val="0068545E"/>
    <w:rsid w:val="00685FD4"/>
    <w:rsid w:val="00686612"/>
    <w:rsid w:val="0068661E"/>
    <w:rsid w:val="00687F23"/>
    <w:rsid w:val="00690392"/>
    <w:rsid w:val="00690A49"/>
    <w:rsid w:val="00690BB6"/>
    <w:rsid w:val="00690FEC"/>
    <w:rsid w:val="0069163F"/>
    <w:rsid w:val="00691B30"/>
    <w:rsid w:val="00691FDF"/>
    <w:rsid w:val="00692DFC"/>
    <w:rsid w:val="00693E1F"/>
    <w:rsid w:val="00693ECB"/>
    <w:rsid w:val="00693FB1"/>
    <w:rsid w:val="00694797"/>
    <w:rsid w:val="00694E5D"/>
    <w:rsid w:val="00694F8F"/>
    <w:rsid w:val="0069517A"/>
    <w:rsid w:val="00695887"/>
    <w:rsid w:val="0069684D"/>
    <w:rsid w:val="00697051"/>
    <w:rsid w:val="006970A5"/>
    <w:rsid w:val="00697733"/>
    <w:rsid w:val="006979AE"/>
    <w:rsid w:val="006A096B"/>
    <w:rsid w:val="006A12C1"/>
    <w:rsid w:val="006A254E"/>
    <w:rsid w:val="006A2C30"/>
    <w:rsid w:val="006A2C89"/>
    <w:rsid w:val="006A301C"/>
    <w:rsid w:val="006A3E2B"/>
    <w:rsid w:val="006A49DA"/>
    <w:rsid w:val="006A4ACC"/>
    <w:rsid w:val="006A6E17"/>
    <w:rsid w:val="006A7673"/>
    <w:rsid w:val="006B037D"/>
    <w:rsid w:val="006B08C0"/>
    <w:rsid w:val="006B120D"/>
    <w:rsid w:val="006B17E7"/>
    <w:rsid w:val="006B19E8"/>
    <w:rsid w:val="006B19ED"/>
    <w:rsid w:val="006B1A8A"/>
    <w:rsid w:val="006B1FD5"/>
    <w:rsid w:val="006B2C36"/>
    <w:rsid w:val="006B4EC8"/>
    <w:rsid w:val="006B5064"/>
    <w:rsid w:val="006B555A"/>
    <w:rsid w:val="006B5A40"/>
    <w:rsid w:val="006B600A"/>
    <w:rsid w:val="006B653C"/>
    <w:rsid w:val="006B6635"/>
    <w:rsid w:val="006B7108"/>
    <w:rsid w:val="006B74F7"/>
    <w:rsid w:val="006B794D"/>
    <w:rsid w:val="006B7D22"/>
    <w:rsid w:val="006B7D2C"/>
    <w:rsid w:val="006C086F"/>
    <w:rsid w:val="006C1019"/>
    <w:rsid w:val="006C11FA"/>
    <w:rsid w:val="006C237B"/>
    <w:rsid w:val="006C2BB5"/>
    <w:rsid w:val="006C2BEE"/>
    <w:rsid w:val="006C2BF2"/>
    <w:rsid w:val="006C2E47"/>
    <w:rsid w:val="006C3AD8"/>
    <w:rsid w:val="006C4516"/>
    <w:rsid w:val="006C455E"/>
    <w:rsid w:val="006C5958"/>
    <w:rsid w:val="006C5B4F"/>
    <w:rsid w:val="006C643C"/>
    <w:rsid w:val="006C6849"/>
    <w:rsid w:val="006C6CEA"/>
    <w:rsid w:val="006C6E3A"/>
    <w:rsid w:val="006C6FD7"/>
    <w:rsid w:val="006C706F"/>
    <w:rsid w:val="006C70A2"/>
    <w:rsid w:val="006D00DB"/>
    <w:rsid w:val="006D0361"/>
    <w:rsid w:val="006D042B"/>
    <w:rsid w:val="006D1005"/>
    <w:rsid w:val="006D1535"/>
    <w:rsid w:val="006D16B0"/>
    <w:rsid w:val="006D1B96"/>
    <w:rsid w:val="006D2182"/>
    <w:rsid w:val="006D2444"/>
    <w:rsid w:val="006D254B"/>
    <w:rsid w:val="006D289B"/>
    <w:rsid w:val="006D3BE1"/>
    <w:rsid w:val="006D3DDC"/>
    <w:rsid w:val="006D4775"/>
    <w:rsid w:val="006D48FC"/>
    <w:rsid w:val="006D5EBD"/>
    <w:rsid w:val="006D62BC"/>
    <w:rsid w:val="006D6450"/>
    <w:rsid w:val="006D6939"/>
    <w:rsid w:val="006D7CDC"/>
    <w:rsid w:val="006D7EB0"/>
    <w:rsid w:val="006E0138"/>
    <w:rsid w:val="006E05BC"/>
    <w:rsid w:val="006E0BB0"/>
    <w:rsid w:val="006E0D2B"/>
    <w:rsid w:val="006E0F2B"/>
    <w:rsid w:val="006E12C3"/>
    <w:rsid w:val="006E1A31"/>
    <w:rsid w:val="006E1B5E"/>
    <w:rsid w:val="006E2529"/>
    <w:rsid w:val="006E2EC6"/>
    <w:rsid w:val="006E45F3"/>
    <w:rsid w:val="006E4A2F"/>
    <w:rsid w:val="006E4ED4"/>
    <w:rsid w:val="006E5B05"/>
    <w:rsid w:val="006E5E19"/>
    <w:rsid w:val="006E61C3"/>
    <w:rsid w:val="006E6DAB"/>
    <w:rsid w:val="006E6F49"/>
    <w:rsid w:val="006E799D"/>
    <w:rsid w:val="006F0593"/>
    <w:rsid w:val="006F0705"/>
    <w:rsid w:val="006F0C80"/>
    <w:rsid w:val="006F1064"/>
    <w:rsid w:val="006F1EB7"/>
    <w:rsid w:val="006F52E5"/>
    <w:rsid w:val="006F6066"/>
    <w:rsid w:val="006F6850"/>
    <w:rsid w:val="006F707E"/>
    <w:rsid w:val="006F7F50"/>
    <w:rsid w:val="007001DC"/>
    <w:rsid w:val="007010CE"/>
    <w:rsid w:val="00701155"/>
    <w:rsid w:val="0070194B"/>
    <w:rsid w:val="007025CB"/>
    <w:rsid w:val="007034AA"/>
    <w:rsid w:val="00703B15"/>
    <w:rsid w:val="00703C9D"/>
    <w:rsid w:val="007042A7"/>
    <w:rsid w:val="007048D6"/>
    <w:rsid w:val="0070490C"/>
    <w:rsid w:val="00704DA3"/>
    <w:rsid w:val="0070592D"/>
    <w:rsid w:val="00705C38"/>
    <w:rsid w:val="00706465"/>
    <w:rsid w:val="0070695A"/>
    <w:rsid w:val="007077B2"/>
    <w:rsid w:val="0070782D"/>
    <w:rsid w:val="00707E94"/>
    <w:rsid w:val="007109C2"/>
    <w:rsid w:val="00711340"/>
    <w:rsid w:val="007114EC"/>
    <w:rsid w:val="00712C42"/>
    <w:rsid w:val="00713DE4"/>
    <w:rsid w:val="00714C47"/>
    <w:rsid w:val="00715993"/>
    <w:rsid w:val="00716033"/>
    <w:rsid w:val="00716462"/>
    <w:rsid w:val="00716717"/>
    <w:rsid w:val="007171C8"/>
    <w:rsid w:val="00720B72"/>
    <w:rsid w:val="00721084"/>
    <w:rsid w:val="00721262"/>
    <w:rsid w:val="00721D9B"/>
    <w:rsid w:val="00722121"/>
    <w:rsid w:val="007224B9"/>
    <w:rsid w:val="00722733"/>
    <w:rsid w:val="00722F94"/>
    <w:rsid w:val="00723AA7"/>
    <w:rsid w:val="0072432E"/>
    <w:rsid w:val="00726036"/>
    <w:rsid w:val="00726279"/>
    <w:rsid w:val="00726A9B"/>
    <w:rsid w:val="00726C32"/>
    <w:rsid w:val="00727037"/>
    <w:rsid w:val="00727530"/>
    <w:rsid w:val="007279A8"/>
    <w:rsid w:val="00730686"/>
    <w:rsid w:val="00730876"/>
    <w:rsid w:val="0073111F"/>
    <w:rsid w:val="00731E7C"/>
    <w:rsid w:val="007329EF"/>
    <w:rsid w:val="00733205"/>
    <w:rsid w:val="0073327A"/>
    <w:rsid w:val="0073333F"/>
    <w:rsid w:val="00733FC8"/>
    <w:rsid w:val="00734EBE"/>
    <w:rsid w:val="007364C9"/>
    <w:rsid w:val="007366CB"/>
    <w:rsid w:val="00736DD8"/>
    <w:rsid w:val="0074076A"/>
    <w:rsid w:val="00740F25"/>
    <w:rsid w:val="00740FE6"/>
    <w:rsid w:val="00741AF4"/>
    <w:rsid w:val="00741CCC"/>
    <w:rsid w:val="00741DCC"/>
    <w:rsid w:val="0074203A"/>
    <w:rsid w:val="007427B5"/>
    <w:rsid w:val="007427CE"/>
    <w:rsid w:val="00742865"/>
    <w:rsid w:val="0074296C"/>
    <w:rsid w:val="00742C83"/>
    <w:rsid w:val="0074360F"/>
    <w:rsid w:val="00744A64"/>
    <w:rsid w:val="00744D47"/>
    <w:rsid w:val="00744EA0"/>
    <w:rsid w:val="0074638D"/>
    <w:rsid w:val="00746484"/>
    <w:rsid w:val="0074657F"/>
    <w:rsid w:val="0074704F"/>
    <w:rsid w:val="00747F48"/>
    <w:rsid w:val="00747F4C"/>
    <w:rsid w:val="00750068"/>
    <w:rsid w:val="00751091"/>
    <w:rsid w:val="007511DC"/>
    <w:rsid w:val="00751961"/>
    <w:rsid w:val="00751B83"/>
    <w:rsid w:val="00754359"/>
    <w:rsid w:val="00754411"/>
    <w:rsid w:val="00754BD9"/>
    <w:rsid w:val="00754E7A"/>
    <w:rsid w:val="0075540C"/>
    <w:rsid w:val="00755519"/>
    <w:rsid w:val="00755C29"/>
    <w:rsid w:val="00755D6C"/>
    <w:rsid w:val="00755DB1"/>
    <w:rsid w:val="007574FC"/>
    <w:rsid w:val="00760570"/>
    <w:rsid w:val="00760975"/>
    <w:rsid w:val="00761FDA"/>
    <w:rsid w:val="007621FF"/>
    <w:rsid w:val="00762C67"/>
    <w:rsid w:val="007634E3"/>
    <w:rsid w:val="00764194"/>
    <w:rsid w:val="007652B2"/>
    <w:rsid w:val="007657A3"/>
    <w:rsid w:val="00765B4B"/>
    <w:rsid w:val="00765ED3"/>
    <w:rsid w:val="0076681D"/>
    <w:rsid w:val="00766A65"/>
    <w:rsid w:val="007671F5"/>
    <w:rsid w:val="00767413"/>
    <w:rsid w:val="007676B8"/>
    <w:rsid w:val="007707D8"/>
    <w:rsid w:val="0077091A"/>
    <w:rsid w:val="007713BA"/>
    <w:rsid w:val="0077175C"/>
    <w:rsid w:val="00771870"/>
    <w:rsid w:val="00771BC9"/>
    <w:rsid w:val="00771BF9"/>
    <w:rsid w:val="00772F8A"/>
    <w:rsid w:val="007737CD"/>
    <w:rsid w:val="007739C6"/>
    <w:rsid w:val="00774889"/>
    <w:rsid w:val="00774D03"/>
    <w:rsid w:val="00774EF4"/>
    <w:rsid w:val="00774FF5"/>
    <w:rsid w:val="007750B3"/>
    <w:rsid w:val="0077570F"/>
    <w:rsid w:val="00775F76"/>
    <w:rsid w:val="0077675C"/>
    <w:rsid w:val="00776AEA"/>
    <w:rsid w:val="00777898"/>
    <w:rsid w:val="00777BA0"/>
    <w:rsid w:val="007803BD"/>
    <w:rsid w:val="007811DC"/>
    <w:rsid w:val="007820FA"/>
    <w:rsid w:val="0078270E"/>
    <w:rsid w:val="00782752"/>
    <w:rsid w:val="0078285F"/>
    <w:rsid w:val="00783207"/>
    <w:rsid w:val="00783E1D"/>
    <w:rsid w:val="0078483B"/>
    <w:rsid w:val="00784907"/>
    <w:rsid w:val="00784EED"/>
    <w:rsid w:val="00784F96"/>
    <w:rsid w:val="00785900"/>
    <w:rsid w:val="00786958"/>
    <w:rsid w:val="00786E71"/>
    <w:rsid w:val="0079162F"/>
    <w:rsid w:val="0079231E"/>
    <w:rsid w:val="0079310B"/>
    <w:rsid w:val="00793A91"/>
    <w:rsid w:val="00794924"/>
    <w:rsid w:val="00795C34"/>
    <w:rsid w:val="00797095"/>
    <w:rsid w:val="00797503"/>
    <w:rsid w:val="007A080D"/>
    <w:rsid w:val="007A0BC2"/>
    <w:rsid w:val="007A1F44"/>
    <w:rsid w:val="007A23FF"/>
    <w:rsid w:val="007A295B"/>
    <w:rsid w:val="007A3424"/>
    <w:rsid w:val="007A35EF"/>
    <w:rsid w:val="007A3FEF"/>
    <w:rsid w:val="007A43A2"/>
    <w:rsid w:val="007A4C8F"/>
    <w:rsid w:val="007A4D04"/>
    <w:rsid w:val="007A75DB"/>
    <w:rsid w:val="007A7A96"/>
    <w:rsid w:val="007A7E1B"/>
    <w:rsid w:val="007B03AF"/>
    <w:rsid w:val="007B1543"/>
    <w:rsid w:val="007B1AC0"/>
    <w:rsid w:val="007B22D4"/>
    <w:rsid w:val="007B270A"/>
    <w:rsid w:val="007B2D3B"/>
    <w:rsid w:val="007B4069"/>
    <w:rsid w:val="007B46EF"/>
    <w:rsid w:val="007B4F23"/>
    <w:rsid w:val="007B4FD6"/>
    <w:rsid w:val="007B52CD"/>
    <w:rsid w:val="007B6C25"/>
    <w:rsid w:val="007B6DEB"/>
    <w:rsid w:val="007B7DC1"/>
    <w:rsid w:val="007B7EDB"/>
    <w:rsid w:val="007C19AD"/>
    <w:rsid w:val="007C1A59"/>
    <w:rsid w:val="007C3598"/>
    <w:rsid w:val="007C3FA8"/>
    <w:rsid w:val="007C68DA"/>
    <w:rsid w:val="007D0783"/>
    <w:rsid w:val="007D0B57"/>
    <w:rsid w:val="007D15ED"/>
    <w:rsid w:val="007D229A"/>
    <w:rsid w:val="007D2935"/>
    <w:rsid w:val="007D2F44"/>
    <w:rsid w:val="007D2F4D"/>
    <w:rsid w:val="007D4178"/>
    <w:rsid w:val="007D4D33"/>
    <w:rsid w:val="007D54A8"/>
    <w:rsid w:val="007D54EE"/>
    <w:rsid w:val="007D6154"/>
    <w:rsid w:val="007D6FA6"/>
    <w:rsid w:val="007D7175"/>
    <w:rsid w:val="007D7AD4"/>
    <w:rsid w:val="007E1369"/>
    <w:rsid w:val="007E1A1B"/>
    <w:rsid w:val="007E1A88"/>
    <w:rsid w:val="007E4C88"/>
    <w:rsid w:val="007E585E"/>
    <w:rsid w:val="007E5BAD"/>
    <w:rsid w:val="007E63D6"/>
    <w:rsid w:val="007E6AA2"/>
    <w:rsid w:val="007E6E23"/>
    <w:rsid w:val="007E726D"/>
    <w:rsid w:val="007E7DDF"/>
    <w:rsid w:val="007F05B5"/>
    <w:rsid w:val="007F11C8"/>
    <w:rsid w:val="007F1CFB"/>
    <w:rsid w:val="007F1D75"/>
    <w:rsid w:val="007F220B"/>
    <w:rsid w:val="007F27DD"/>
    <w:rsid w:val="007F3556"/>
    <w:rsid w:val="007F511A"/>
    <w:rsid w:val="007F5C55"/>
    <w:rsid w:val="007F60EE"/>
    <w:rsid w:val="007F6880"/>
    <w:rsid w:val="007F6B1F"/>
    <w:rsid w:val="007F76B4"/>
    <w:rsid w:val="007F7A89"/>
    <w:rsid w:val="008001B4"/>
    <w:rsid w:val="00800769"/>
    <w:rsid w:val="00800ED2"/>
    <w:rsid w:val="00801771"/>
    <w:rsid w:val="008028C7"/>
    <w:rsid w:val="00802E74"/>
    <w:rsid w:val="00804122"/>
    <w:rsid w:val="00804B92"/>
    <w:rsid w:val="00804E21"/>
    <w:rsid w:val="00805092"/>
    <w:rsid w:val="00805803"/>
    <w:rsid w:val="008062AA"/>
    <w:rsid w:val="00806A3F"/>
    <w:rsid w:val="00806AAF"/>
    <w:rsid w:val="008070AC"/>
    <w:rsid w:val="008101FD"/>
    <w:rsid w:val="00810B0D"/>
    <w:rsid w:val="00810D8D"/>
    <w:rsid w:val="00811835"/>
    <w:rsid w:val="00812746"/>
    <w:rsid w:val="0081581D"/>
    <w:rsid w:val="008172BE"/>
    <w:rsid w:val="00817B71"/>
    <w:rsid w:val="00817C9E"/>
    <w:rsid w:val="00820244"/>
    <w:rsid w:val="00821BC9"/>
    <w:rsid w:val="008221B3"/>
    <w:rsid w:val="0082248E"/>
    <w:rsid w:val="00823AE8"/>
    <w:rsid w:val="00823CEB"/>
    <w:rsid w:val="00824C04"/>
    <w:rsid w:val="00824FDF"/>
    <w:rsid w:val="00825034"/>
    <w:rsid w:val="00825125"/>
    <w:rsid w:val="008257CC"/>
    <w:rsid w:val="008263E3"/>
    <w:rsid w:val="008274BF"/>
    <w:rsid w:val="008304E9"/>
    <w:rsid w:val="00830DC3"/>
    <w:rsid w:val="00830EF3"/>
    <w:rsid w:val="00831555"/>
    <w:rsid w:val="00831F52"/>
    <w:rsid w:val="00832154"/>
    <w:rsid w:val="008323FF"/>
    <w:rsid w:val="00832C61"/>
    <w:rsid w:val="00832F5C"/>
    <w:rsid w:val="00833302"/>
    <w:rsid w:val="0083527C"/>
    <w:rsid w:val="008359E0"/>
    <w:rsid w:val="008365F4"/>
    <w:rsid w:val="00836B95"/>
    <w:rsid w:val="00836E0E"/>
    <w:rsid w:val="008376F6"/>
    <w:rsid w:val="00837B98"/>
    <w:rsid w:val="00837C62"/>
    <w:rsid w:val="00837D5B"/>
    <w:rsid w:val="00840607"/>
    <w:rsid w:val="00840D8D"/>
    <w:rsid w:val="00841CD2"/>
    <w:rsid w:val="0084282E"/>
    <w:rsid w:val="00842B77"/>
    <w:rsid w:val="0084309F"/>
    <w:rsid w:val="00843489"/>
    <w:rsid w:val="008436BD"/>
    <w:rsid w:val="00844096"/>
    <w:rsid w:val="00844DF4"/>
    <w:rsid w:val="00844E5C"/>
    <w:rsid w:val="00845C12"/>
    <w:rsid w:val="008469D9"/>
    <w:rsid w:val="00846DC0"/>
    <w:rsid w:val="00847148"/>
    <w:rsid w:val="008474A7"/>
    <w:rsid w:val="008475DD"/>
    <w:rsid w:val="00847A16"/>
    <w:rsid w:val="008506B6"/>
    <w:rsid w:val="00850ABC"/>
    <w:rsid w:val="00850AE0"/>
    <w:rsid w:val="00850E0D"/>
    <w:rsid w:val="008524D2"/>
    <w:rsid w:val="00852E19"/>
    <w:rsid w:val="00852F7E"/>
    <w:rsid w:val="008537DE"/>
    <w:rsid w:val="00854FAD"/>
    <w:rsid w:val="00855391"/>
    <w:rsid w:val="00855563"/>
    <w:rsid w:val="00855C18"/>
    <w:rsid w:val="00855F48"/>
    <w:rsid w:val="008564BB"/>
    <w:rsid w:val="00856833"/>
    <w:rsid w:val="00856840"/>
    <w:rsid w:val="00856BB7"/>
    <w:rsid w:val="00856C05"/>
    <w:rsid w:val="0086087C"/>
    <w:rsid w:val="00860D8E"/>
    <w:rsid w:val="0086275E"/>
    <w:rsid w:val="00862A16"/>
    <w:rsid w:val="00863727"/>
    <w:rsid w:val="00863F36"/>
    <w:rsid w:val="00864440"/>
    <w:rsid w:val="00864D76"/>
    <w:rsid w:val="00864D80"/>
    <w:rsid w:val="008650FC"/>
    <w:rsid w:val="00866EB3"/>
    <w:rsid w:val="0086701A"/>
    <w:rsid w:val="00867BD2"/>
    <w:rsid w:val="00867E9B"/>
    <w:rsid w:val="008712FD"/>
    <w:rsid w:val="008716A1"/>
    <w:rsid w:val="00872D3F"/>
    <w:rsid w:val="00872D63"/>
    <w:rsid w:val="008732EB"/>
    <w:rsid w:val="008733E4"/>
    <w:rsid w:val="00873F15"/>
    <w:rsid w:val="00874096"/>
    <w:rsid w:val="008756A4"/>
    <w:rsid w:val="00875F73"/>
    <w:rsid w:val="0087641B"/>
    <w:rsid w:val="00876927"/>
    <w:rsid w:val="00876F90"/>
    <w:rsid w:val="00877D14"/>
    <w:rsid w:val="00880F30"/>
    <w:rsid w:val="008833E8"/>
    <w:rsid w:val="00885B3D"/>
    <w:rsid w:val="00886F9B"/>
    <w:rsid w:val="00887B48"/>
    <w:rsid w:val="0089074C"/>
    <w:rsid w:val="00890A46"/>
    <w:rsid w:val="0089176E"/>
    <w:rsid w:val="008917A9"/>
    <w:rsid w:val="008917E0"/>
    <w:rsid w:val="00892365"/>
    <w:rsid w:val="00892BE5"/>
    <w:rsid w:val="00893174"/>
    <w:rsid w:val="008933F8"/>
    <w:rsid w:val="0089387C"/>
    <w:rsid w:val="0089444E"/>
    <w:rsid w:val="008949DF"/>
    <w:rsid w:val="008951DB"/>
    <w:rsid w:val="00895579"/>
    <w:rsid w:val="00895DDA"/>
    <w:rsid w:val="00896C3A"/>
    <w:rsid w:val="00896C81"/>
    <w:rsid w:val="00896D83"/>
    <w:rsid w:val="008971D1"/>
    <w:rsid w:val="008A0AB2"/>
    <w:rsid w:val="008A0CFC"/>
    <w:rsid w:val="008A1177"/>
    <w:rsid w:val="008A12FE"/>
    <w:rsid w:val="008A28B6"/>
    <w:rsid w:val="008A2BB1"/>
    <w:rsid w:val="008A3466"/>
    <w:rsid w:val="008A389F"/>
    <w:rsid w:val="008A3D02"/>
    <w:rsid w:val="008A4047"/>
    <w:rsid w:val="008A5940"/>
    <w:rsid w:val="008A73B2"/>
    <w:rsid w:val="008A7FCF"/>
    <w:rsid w:val="008B043F"/>
    <w:rsid w:val="008B0808"/>
    <w:rsid w:val="008B0AEC"/>
    <w:rsid w:val="008B14D6"/>
    <w:rsid w:val="008B182F"/>
    <w:rsid w:val="008B1E53"/>
    <w:rsid w:val="008B1E5B"/>
    <w:rsid w:val="008B3558"/>
    <w:rsid w:val="008B389D"/>
    <w:rsid w:val="008B3C5C"/>
    <w:rsid w:val="008B45BF"/>
    <w:rsid w:val="008B51CB"/>
    <w:rsid w:val="008B5299"/>
    <w:rsid w:val="008B5A5F"/>
    <w:rsid w:val="008B5AB0"/>
    <w:rsid w:val="008B6054"/>
    <w:rsid w:val="008B7B08"/>
    <w:rsid w:val="008C0009"/>
    <w:rsid w:val="008C13F0"/>
    <w:rsid w:val="008C1426"/>
    <w:rsid w:val="008C1F26"/>
    <w:rsid w:val="008C2A3A"/>
    <w:rsid w:val="008C4C7E"/>
    <w:rsid w:val="008C5C46"/>
    <w:rsid w:val="008C5D62"/>
    <w:rsid w:val="008C6184"/>
    <w:rsid w:val="008C627B"/>
    <w:rsid w:val="008C6697"/>
    <w:rsid w:val="008C7744"/>
    <w:rsid w:val="008C785E"/>
    <w:rsid w:val="008C7D17"/>
    <w:rsid w:val="008D01E4"/>
    <w:rsid w:val="008D0882"/>
    <w:rsid w:val="008D0AFB"/>
    <w:rsid w:val="008D0B19"/>
    <w:rsid w:val="008D1511"/>
    <w:rsid w:val="008D216B"/>
    <w:rsid w:val="008D32DF"/>
    <w:rsid w:val="008D3584"/>
    <w:rsid w:val="008D35E9"/>
    <w:rsid w:val="008D3959"/>
    <w:rsid w:val="008D3966"/>
    <w:rsid w:val="008D4352"/>
    <w:rsid w:val="008D4ACF"/>
    <w:rsid w:val="008D5BED"/>
    <w:rsid w:val="008D60BC"/>
    <w:rsid w:val="008D6D7B"/>
    <w:rsid w:val="008D7EB7"/>
    <w:rsid w:val="008E0C44"/>
    <w:rsid w:val="008E0EB8"/>
    <w:rsid w:val="008E10A6"/>
    <w:rsid w:val="008E1271"/>
    <w:rsid w:val="008E2251"/>
    <w:rsid w:val="008E24B3"/>
    <w:rsid w:val="008E24CA"/>
    <w:rsid w:val="008E27B1"/>
    <w:rsid w:val="008E2F6E"/>
    <w:rsid w:val="008E3581"/>
    <w:rsid w:val="008E3651"/>
    <w:rsid w:val="008E38AD"/>
    <w:rsid w:val="008E3BE3"/>
    <w:rsid w:val="008E3EEC"/>
    <w:rsid w:val="008E4E3E"/>
    <w:rsid w:val="008E56BA"/>
    <w:rsid w:val="008E5947"/>
    <w:rsid w:val="008E5BB9"/>
    <w:rsid w:val="008E5BF2"/>
    <w:rsid w:val="008E5C81"/>
    <w:rsid w:val="008F0A38"/>
    <w:rsid w:val="008F0F84"/>
    <w:rsid w:val="008F1014"/>
    <w:rsid w:val="008F11C9"/>
    <w:rsid w:val="008F12E4"/>
    <w:rsid w:val="008F19AA"/>
    <w:rsid w:val="008F1FDF"/>
    <w:rsid w:val="008F23D8"/>
    <w:rsid w:val="008F2FD5"/>
    <w:rsid w:val="008F37E5"/>
    <w:rsid w:val="008F48C2"/>
    <w:rsid w:val="008F4F1F"/>
    <w:rsid w:val="008F5840"/>
    <w:rsid w:val="008F5EDE"/>
    <w:rsid w:val="008F5EEF"/>
    <w:rsid w:val="008F66FE"/>
    <w:rsid w:val="008F7091"/>
    <w:rsid w:val="008F72CC"/>
    <w:rsid w:val="008F72CD"/>
    <w:rsid w:val="0090081A"/>
    <w:rsid w:val="009016D5"/>
    <w:rsid w:val="00901D13"/>
    <w:rsid w:val="00903802"/>
    <w:rsid w:val="009040FB"/>
    <w:rsid w:val="00904844"/>
    <w:rsid w:val="0090618D"/>
    <w:rsid w:val="0090696D"/>
    <w:rsid w:val="00906CD6"/>
    <w:rsid w:val="00906E4D"/>
    <w:rsid w:val="00906F31"/>
    <w:rsid w:val="009078B3"/>
    <w:rsid w:val="00907A77"/>
    <w:rsid w:val="00907D65"/>
    <w:rsid w:val="00907E00"/>
    <w:rsid w:val="00910097"/>
    <w:rsid w:val="0091088D"/>
    <w:rsid w:val="00910FC9"/>
    <w:rsid w:val="00912594"/>
    <w:rsid w:val="0091291A"/>
    <w:rsid w:val="00912D95"/>
    <w:rsid w:val="00912EB9"/>
    <w:rsid w:val="00913612"/>
    <w:rsid w:val="0091366A"/>
    <w:rsid w:val="00913824"/>
    <w:rsid w:val="00913E18"/>
    <w:rsid w:val="009147B7"/>
    <w:rsid w:val="00914ABC"/>
    <w:rsid w:val="00915757"/>
    <w:rsid w:val="009159B3"/>
    <w:rsid w:val="00915C96"/>
    <w:rsid w:val="00916181"/>
    <w:rsid w:val="00916E0E"/>
    <w:rsid w:val="00917922"/>
    <w:rsid w:val="00917D58"/>
    <w:rsid w:val="009204C5"/>
    <w:rsid w:val="00921381"/>
    <w:rsid w:val="0092180D"/>
    <w:rsid w:val="00921A09"/>
    <w:rsid w:val="009232C9"/>
    <w:rsid w:val="00923608"/>
    <w:rsid w:val="009238E5"/>
    <w:rsid w:val="00923F12"/>
    <w:rsid w:val="00924424"/>
    <w:rsid w:val="00924FF8"/>
    <w:rsid w:val="00925487"/>
    <w:rsid w:val="00925BA8"/>
    <w:rsid w:val="00926DA7"/>
    <w:rsid w:val="00927B87"/>
    <w:rsid w:val="00927F8B"/>
    <w:rsid w:val="0093077C"/>
    <w:rsid w:val="0093094D"/>
    <w:rsid w:val="009311B4"/>
    <w:rsid w:val="00931EE9"/>
    <w:rsid w:val="0093204B"/>
    <w:rsid w:val="009328C7"/>
    <w:rsid w:val="00932E91"/>
    <w:rsid w:val="009336EC"/>
    <w:rsid w:val="00933F56"/>
    <w:rsid w:val="00934C13"/>
    <w:rsid w:val="00935228"/>
    <w:rsid w:val="009355A2"/>
    <w:rsid w:val="00935617"/>
    <w:rsid w:val="00935BE6"/>
    <w:rsid w:val="00935F9E"/>
    <w:rsid w:val="00936D98"/>
    <w:rsid w:val="0094165F"/>
    <w:rsid w:val="00941EE6"/>
    <w:rsid w:val="00942689"/>
    <w:rsid w:val="00942C80"/>
    <w:rsid w:val="00943197"/>
    <w:rsid w:val="009435F2"/>
    <w:rsid w:val="00943B96"/>
    <w:rsid w:val="00945180"/>
    <w:rsid w:val="009455B7"/>
    <w:rsid w:val="009458BC"/>
    <w:rsid w:val="0094590C"/>
    <w:rsid w:val="00946355"/>
    <w:rsid w:val="009468B7"/>
    <w:rsid w:val="0094724E"/>
    <w:rsid w:val="00947973"/>
    <w:rsid w:val="00947BE6"/>
    <w:rsid w:val="00950419"/>
    <w:rsid w:val="0095048D"/>
    <w:rsid w:val="00951180"/>
    <w:rsid w:val="009518F7"/>
    <w:rsid w:val="009518FB"/>
    <w:rsid w:val="00951ADB"/>
    <w:rsid w:val="009526A6"/>
    <w:rsid w:val="00952CC9"/>
    <w:rsid w:val="009533CA"/>
    <w:rsid w:val="0095380C"/>
    <w:rsid w:val="00954353"/>
    <w:rsid w:val="00955C0A"/>
    <w:rsid w:val="00955C4F"/>
    <w:rsid w:val="00956DE6"/>
    <w:rsid w:val="0096055A"/>
    <w:rsid w:val="00960888"/>
    <w:rsid w:val="00961A72"/>
    <w:rsid w:val="0096436A"/>
    <w:rsid w:val="00964602"/>
    <w:rsid w:val="009657F1"/>
    <w:rsid w:val="0096625D"/>
    <w:rsid w:val="009709A3"/>
    <w:rsid w:val="009709F8"/>
    <w:rsid w:val="0097155D"/>
    <w:rsid w:val="00972929"/>
    <w:rsid w:val="00972F91"/>
    <w:rsid w:val="00973827"/>
    <w:rsid w:val="00973922"/>
    <w:rsid w:val="00973CBD"/>
    <w:rsid w:val="00973E24"/>
    <w:rsid w:val="009742D3"/>
    <w:rsid w:val="00976AA1"/>
    <w:rsid w:val="00976F94"/>
    <w:rsid w:val="009771C1"/>
    <w:rsid w:val="009773AF"/>
    <w:rsid w:val="00977B4F"/>
    <w:rsid w:val="00977BA7"/>
    <w:rsid w:val="009802F8"/>
    <w:rsid w:val="00980517"/>
    <w:rsid w:val="009818F5"/>
    <w:rsid w:val="0098194F"/>
    <w:rsid w:val="009826C8"/>
    <w:rsid w:val="009836E4"/>
    <w:rsid w:val="0098412F"/>
    <w:rsid w:val="00985F28"/>
    <w:rsid w:val="00986149"/>
    <w:rsid w:val="00986176"/>
    <w:rsid w:val="00986E1A"/>
    <w:rsid w:val="00986E7F"/>
    <w:rsid w:val="00986F3D"/>
    <w:rsid w:val="00987536"/>
    <w:rsid w:val="00990172"/>
    <w:rsid w:val="0099094A"/>
    <w:rsid w:val="00990BD5"/>
    <w:rsid w:val="0099196F"/>
    <w:rsid w:val="00991AA5"/>
    <w:rsid w:val="00991B28"/>
    <w:rsid w:val="00992B98"/>
    <w:rsid w:val="0099359F"/>
    <w:rsid w:val="00994860"/>
    <w:rsid w:val="00994871"/>
    <w:rsid w:val="009949C3"/>
    <w:rsid w:val="00994E08"/>
    <w:rsid w:val="009951F9"/>
    <w:rsid w:val="00995C95"/>
    <w:rsid w:val="00995E85"/>
    <w:rsid w:val="00995FDE"/>
    <w:rsid w:val="00996468"/>
    <w:rsid w:val="00996876"/>
    <w:rsid w:val="00996FFA"/>
    <w:rsid w:val="009973F1"/>
    <w:rsid w:val="009973F3"/>
    <w:rsid w:val="009A0072"/>
    <w:rsid w:val="009A010D"/>
    <w:rsid w:val="009A0C6F"/>
    <w:rsid w:val="009A14EF"/>
    <w:rsid w:val="009A1BC0"/>
    <w:rsid w:val="009A24B2"/>
    <w:rsid w:val="009A2BA7"/>
    <w:rsid w:val="009A2DF9"/>
    <w:rsid w:val="009A320F"/>
    <w:rsid w:val="009A3A86"/>
    <w:rsid w:val="009A4869"/>
    <w:rsid w:val="009A6A6B"/>
    <w:rsid w:val="009B0181"/>
    <w:rsid w:val="009B1EF9"/>
    <w:rsid w:val="009B26AC"/>
    <w:rsid w:val="009B35A4"/>
    <w:rsid w:val="009B37E2"/>
    <w:rsid w:val="009B4519"/>
    <w:rsid w:val="009B506B"/>
    <w:rsid w:val="009B57EF"/>
    <w:rsid w:val="009B5B85"/>
    <w:rsid w:val="009B7204"/>
    <w:rsid w:val="009C0074"/>
    <w:rsid w:val="009C0564"/>
    <w:rsid w:val="009C19D5"/>
    <w:rsid w:val="009C1EE4"/>
    <w:rsid w:val="009C2398"/>
    <w:rsid w:val="009C2685"/>
    <w:rsid w:val="009C2BB6"/>
    <w:rsid w:val="009C39BC"/>
    <w:rsid w:val="009C4BC2"/>
    <w:rsid w:val="009C4D22"/>
    <w:rsid w:val="009C4DF5"/>
    <w:rsid w:val="009C4EE2"/>
    <w:rsid w:val="009C7320"/>
    <w:rsid w:val="009D0729"/>
    <w:rsid w:val="009D0ED1"/>
    <w:rsid w:val="009D0F66"/>
    <w:rsid w:val="009D117A"/>
    <w:rsid w:val="009D1742"/>
    <w:rsid w:val="009D1A06"/>
    <w:rsid w:val="009D1BA4"/>
    <w:rsid w:val="009D1C2A"/>
    <w:rsid w:val="009D1CF5"/>
    <w:rsid w:val="009D22E4"/>
    <w:rsid w:val="009D22F7"/>
    <w:rsid w:val="009D29B2"/>
    <w:rsid w:val="009D319C"/>
    <w:rsid w:val="009D415C"/>
    <w:rsid w:val="009D5BAB"/>
    <w:rsid w:val="009D6A0A"/>
    <w:rsid w:val="009E058F"/>
    <w:rsid w:val="009E0682"/>
    <w:rsid w:val="009E0A9E"/>
    <w:rsid w:val="009E19A2"/>
    <w:rsid w:val="009E3AFD"/>
    <w:rsid w:val="009E3CDD"/>
    <w:rsid w:val="009E40A0"/>
    <w:rsid w:val="009E4AB2"/>
    <w:rsid w:val="009E4B16"/>
    <w:rsid w:val="009E54E2"/>
    <w:rsid w:val="009E5C60"/>
    <w:rsid w:val="009E64DB"/>
    <w:rsid w:val="009E6794"/>
    <w:rsid w:val="009E7189"/>
    <w:rsid w:val="009E7E46"/>
    <w:rsid w:val="009E7FC1"/>
    <w:rsid w:val="009F01E1"/>
    <w:rsid w:val="009F09EE"/>
    <w:rsid w:val="009F0B4D"/>
    <w:rsid w:val="009F1096"/>
    <w:rsid w:val="009F150E"/>
    <w:rsid w:val="009F27AD"/>
    <w:rsid w:val="009F3FB5"/>
    <w:rsid w:val="009F40B8"/>
    <w:rsid w:val="009F521F"/>
    <w:rsid w:val="009F553C"/>
    <w:rsid w:val="009F59F8"/>
    <w:rsid w:val="00A00197"/>
    <w:rsid w:val="00A005B0"/>
    <w:rsid w:val="00A00947"/>
    <w:rsid w:val="00A01F17"/>
    <w:rsid w:val="00A022A5"/>
    <w:rsid w:val="00A022FE"/>
    <w:rsid w:val="00A02F37"/>
    <w:rsid w:val="00A03A22"/>
    <w:rsid w:val="00A0427D"/>
    <w:rsid w:val="00A04634"/>
    <w:rsid w:val="00A05306"/>
    <w:rsid w:val="00A06119"/>
    <w:rsid w:val="00A07A48"/>
    <w:rsid w:val="00A108EE"/>
    <w:rsid w:val="00A10BB8"/>
    <w:rsid w:val="00A115F8"/>
    <w:rsid w:val="00A1200D"/>
    <w:rsid w:val="00A130DA"/>
    <w:rsid w:val="00A137E4"/>
    <w:rsid w:val="00A14813"/>
    <w:rsid w:val="00A1566A"/>
    <w:rsid w:val="00A165BF"/>
    <w:rsid w:val="00A169C3"/>
    <w:rsid w:val="00A172E8"/>
    <w:rsid w:val="00A179FF"/>
    <w:rsid w:val="00A205CE"/>
    <w:rsid w:val="00A21A36"/>
    <w:rsid w:val="00A2481F"/>
    <w:rsid w:val="00A25294"/>
    <w:rsid w:val="00A254EE"/>
    <w:rsid w:val="00A25BE7"/>
    <w:rsid w:val="00A27008"/>
    <w:rsid w:val="00A27CDF"/>
    <w:rsid w:val="00A309C6"/>
    <w:rsid w:val="00A30D13"/>
    <w:rsid w:val="00A314F9"/>
    <w:rsid w:val="00A319D0"/>
    <w:rsid w:val="00A32316"/>
    <w:rsid w:val="00A32C96"/>
    <w:rsid w:val="00A33172"/>
    <w:rsid w:val="00A3327B"/>
    <w:rsid w:val="00A3432B"/>
    <w:rsid w:val="00A346BA"/>
    <w:rsid w:val="00A34C67"/>
    <w:rsid w:val="00A34D62"/>
    <w:rsid w:val="00A3611D"/>
    <w:rsid w:val="00A36339"/>
    <w:rsid w:val="00A36540"/>
    <w:rsid w:val="00A366E4"/>
    <w:rsid w:val="00A3675E"/>
    <w:rsid w:val="00A419FB"/>
    <w:rsid w:val="00A41A30"/>
    <w:rsid w:val="00A42A8E"/>
    <w:rsid w:val="00A42C5F"/>
    <w:rsid w:val="00A4376F"/>
    <w:rsid w:val="00A44540"/>
    <w:rsid w:val="00A44731"/>
    <w:rsid w:val="00A44B4E"/>
    <w:rsid w:val="00A4549F"/>
    <w:rsid w:val="00A45B9B"/>
    <w:rsid w:val="00A462FE"/>
    <w:rsid w:val="00A501C9"/>
    <w:rsid w:val="00A50506"/>
    <w:rsid w:val="00A50718"/>
    <w:rsid w:val="00A507F6"/>
    <w:rsid w:val="00A51E08"/>
    <w:rsid w:val="00A52EA3"/>
    <w:rsid w:val="00A53F55"/>
    <w:rsid w:val="00A5417B"/>
    <w:rsid w:val="00A54599"/>
    <w:rsid w:val="00A54874"/>
    <w:rsid w:val="00A54B82"/>
    <w:rsid w:val="00A56814"/>
    <w:rsid w:val="00A569D4"/>
    <w:rsid w:val="00A56A20"/>
    <w:rsid w:val="00A57F1A"/>
    <w:rsid w:val="00A60163"/>
    <w:rsid w:val="00A6038D"/>
    <w:rsid w:val="00A60CF0"/>
    <w:rsid w:val="00A61429"/>
    <w:rsid w:val="00A61514"/>
    <w:rsid w:val="00A61645"/>
    <w:rsid w:val="00A62080"/>
    <w:rsid w:val="00A630A2"/>
    <w:rsid w:val="00A632B8"/>
    <w:rsid w:val="00A63BF3"/>
    <w:rsid w:val="00A63E1B"/>
    <w:rsid w:val="00A640E2"/>
    <w:rsid w:val="00A64942"/>
    <w:rsid w:val="00A64AD1"/>
    <w:rsid w:val="00A64B5A"/>
    <w:rsid w:val="00A65911"/>
    <w:rsid w:val="00A6605D"/>
    <w:rsid w:val="00A6643C"/>
    <w:rsid w:val="00A67544"/>
    <w:rsid w:val="00A67712"/>
    <w:rsid w:val="00A7075B"/>
    <w:rsid w:val="00A71840"/>
    <w:rsid w:val="00A71CE6"/>
    <w:rsid w:val="00A71D23"/>
    <w:rsid w:val="00A72020"/>
    <w:rsid w:val="00A72D93"/>
    <w:rsid w:val="00A73256"/>
    <w:rsid w:val="00A7333A"/>
    <w:rsid w:val="00A73D0D"/>
    <w:rsid w:val="00A74A92"/>
    <w:rsid w:val="00A75CC1"/>
    <w:rsid w:val="00A75E88"/>
    <w:rsid w:val="00A7692D"/>
    <w:rsid w:val="00A76F69"/>
    <w:rsid w:val="00A77383"/>
    <w:rsid w:val="00A804D9"/>
    <w:rsid w:val="00A8056E"/>
    <w:rsid w:val="00A82D58"/>
    <w:rsid w:val="00A82F95"/>
    <w:rsid w:val="00A8399D"/>
    <w:rsid w:val="00A83DF0"/>
    <w:rsid w:val="00A83E3D"/>
    <w:rsid w:val="00A842B2"/>
    <w:rsid w:val="00A8443A"/>
    <w:rsid w:val="00A8479C"/>
    <w:rsid w:val="00A84D80"/>
    <w:rsid w:val="00A8557B"/>
    <w:rsid w:val="00A8589E"/>
    <w:rsid w:val="00A85A05"/>
    <w:rsid w:val="00A86D63"/>
    <w:rsid w:val="00A87797"/>
    <w:rsid w:val="00A90E72"/>
    <w:rsid w:val="00A912C8"/>
    <w:rsid w:val="00A91BA0"/>
    <w:rsid w:val="00A91EAD"/>
    <w:rsid w:val="00A922A2"/>
    <w:rsid w:val="00A9327B"/>
    <w:rsid w:val="00A93B69"/>
    <w:rsid w:val="00A93D6F"/>
    <w:rsid w:val="00A9543D"/>
    <w:rsid w:val="00A96146"/>
    <w:rsid w:val="00A963C7"/>
    <w:rsid w:val="00AA0864"/>
    <w:rsid w:val="00AA1626"/>
    <w:rsid w:val="00AA1C25"/>
    <w:rsid w:val="00AA2406"/>
    <w:rsid w:val="00AA2441"/>
    <w:rsid w:val="00AA2691"/>
    <w:rsid w:val="00AA2EBD"/>
    <w:rsid w:val="00AA3DB7"/>
    <w:rsid w:val="00AA4F89"/>
    <w:rsid w:val="00AA51F5"/>
    <w:rsid w:val="00AA5E3B"/>
    <w:rsid w:val="00AA68B4"/>
    <w:rsid w:val="00AA7DB2"/>
    <w:rsid w:val="00AB0543"/>
    <w:rsid w:val="00AB0AC9"/>
    <w:rsid w:val="00AB105E"/>
    <w:rsid w:val="00AB185A"/>
    <w:rsid w:val="00AB1BA7"/>
    <w:rsid w:val="00AB1E04"/>
    <w:rsid w:val="00AB29CF"/>
    <w:rsid w:val="00AB3113"/>
    <w:rsid w:val="00AB348A"/>
    <w:rsid w:val="00AB3F38"/>
    <w:rsid w:val="00AB43EC"/>
    <w:rsid w:val="00AB4875"/>
    <w:rsid w:val="00AB4B7A"/>
    <w:rsid w:val="00AB4BF4"/>
    <w:rsid w:val="00AB500E"/>
    <w:rsid w:val="00AB5160"/>
    <w:rsid w:val="00AB5ADF"/>
    <w:rsid w:val="00AB5E57"/>
    <w:rsid w:val="00AB609E"/>
    <w:rsid w:val="00AB725F"/>
    <w:rsid w:val="00AC0705"/>
    <w:rsid w:val="00AC0E66"/>
    <w:rsid w:val="00AC103D"/>
    <w:rsid w:val="00AC109B"/>
    <w:rsid w:val="00AC1854"/>
    <w:rsid w:val="00AC19FB"/>
    <w:rsid w:val="00AC5B02"/>
    <w:rsid w:val="00AC5EB2"/>
    <w:rsid w:val="00AC6693"/>
    <w:rsid w:val="00AC74DA"/>
    <w:rsid w:val="00AC7A2B"/>
    <w:rsid w:val="00AC7C25"/>
    <w:rsid w:val="00AD06FD"/>
    <w:rsid w:val="00AD0A51"/>
    <w:rsid w:val="00AD0B37"/>
    <w:rsid w:val="00AD104B"/>
    <w:rsid w:val="00AD11F7"/>
    <w:rsid w:val="00AD1DB7"/>
    <w:rsid w:val="00AD2852"/>
    <w:rsid w:val="00AD3976"/>
    <w:rsid w:val="00AD4D2A"/>
    <w:rsid w:val="00AD50AC"/>
    <w:rsid w:val="00AD542F"/>
    <w:rsid w:val="00AD55EE"/>
    <w:rsid w:val="00AD5728"/>
    <w:rsid w:val="00AD66E4"/>
    <w:rsid w:val="00AD7305"/>
    <w:rsid w:val="00AD7BFF"/>
    <w:rsid w:val="00AD7E64"/>
    <w:rsid w:val="00AE0584"/>
    <w:rsid w:val="00AE0C56"/>
    <w:rsid w:val="00AE0E1C"/>
    <w:rsid w:val="00AE112E"/>
    <w:rsid w:val="00AE149E"/>
    <w:rsid w:val="00AE1963"/>
    <w:rsid w:val="00AE1D20"/>
    <w:rsid w:val="00AE1D7C"/>
    <w:rsid w:val="00AE22F2"/>
    <w:rsid w:val="00AE29FC"/>
    <w:rsid w:val="00AE2F3F"/>
    <w:rsid w:val="00AE3462"/>
    <w:rsid w:val="00AE37CB"/>
    <w:rsid w:val="00AE3A47"/>
    <w:rsid w:val="00AE3B4E"/>
    <w:rsid w:val="00AE4A47"/>
    <w:rsid w:val="00AE4F82"/>
    <w:rsid w:val="00AE5482"/>
    <w:rsid w:val="00AE59EC"/>
    <w:rsid w:val="00AE67B3"/>
    <w:rsid w:val="00AE6D9A"/>
    <w:rsid w:val="00AE7709"/>
    <w:rsid w:val="00AE7864"/>
    <w:rsid w:val="00AE7949"/>
    <w:rsid w:val="00AF0EEF"/>
    <w:rsid w:val="00AF25D5"/>
    <w:rsid w:val="00AF3DBB"/>
    <w:rsid w:val="00AF456D"/>
    <w:rsid w:val="00AF4591"/>
    <w:rsid w:val="00AF501A"/>
    <w:rsid w:val="00AF5194"/>
    <w:rsid w:val="00AF53EF"/>
    <w:rsid w:val="00AF666B"/>
    <w:rsid w:val="00AF73C3"/>
    <w:rsid w:val="00AF77CC"/>
    <w:rsid w:val="00AF795C"/>
    <w:rsid w:val="00B00752"/>
    <w:rsid w:val="00B026C1"/>
    <w:rsid w:val="00B02B9C"/>
    <w:rsid w:val="00B0353B"/>
    <w:rsid w:val="00B0362A"/>
    <w:rsid w:val="00B040B2"/>
    <w:rsid w:val="00B0540D"/>
    <w:rsid w:val="00B06A05"/>
    <w:rsid w:val="00B07510"/>
    <w:rsid w:val="00B0757C"/>
    <w:rsid w:val="00B07BE7"/>
    <w:rsid w:val="00B07C34"/>
    <w:rsid w:val="00B10558"/>
    <w:rsid w:val="00B11D00"/>
    <w:rsid w:val="00B11E3F"/>
    <w:rsid w:val="00B11F39"/>
    <w:rsid w:val="00B121C6"/>
    <w:rsid w:val="00B125A8"/>
    <w:rsid w:val="00B128B8"/>
    <w:rsid w:val="00B13DBC"/>
    <w:rsid w:val="00B14A75"/>
    <w:rsid w:val="00B156A9"/>
    <w:rsid w:val="00B15EE2"/>
    <w:rsid w:val="00B15F83"/>
    <w:rsid w:val="00B160FF"/>
    <w:rsid w:val="00B16322"/>
    <w:rsid w:val="00B1662E"/>
    <w:rsid w:val="00B168CF"/>
    <w:rsid w:val="00B16A6F"/>
    <w:rsid w:val="00B20508"/>
    <w:rsid w:val="00B209C8"/>
    <w:rsid w:val="00B22C0D"/>
    <w:rsid w:val="00B23AF4"/>
    <w:rsid w:val="00B23C15"/>
    <w:rsid w:val="00B25762"/>
    <w:rsid w:val="00B25B40"/>
    <w:rsid w:val="00B25E07"/>
    <w:rsid w:val="00B25FDE"/>
    <w:rsid w:val="00B26AB0"/>
    <w:rsid w:val="00B26AD2"/>
    <w:rsid w:val="00B26CA2"/>
    <w:rsid w:val="00B26FF7"/>
    <w:rsid w:val="00B300A8"/>
    <w:rsid w:val="00B30AC0"/>
    <w:rsid w:val="00B30B4E"/>
    <w:rsid w:val="00B30CE3"/>
    <w:rsid w:val="00B31246"/>
    <w:rsid w:val="00B326FF"/>
    <w:rsid w:val="00B340AA"/>
    <w:rsid w:val="00B34A9F"/>
    <w:rsid w:val="00B34B80"/>
    <w:rsid w:val="00B35CDA"/>
    <w:rsid w:val="00B36AFE"/>
    <w:rsid w:val="00B3795B"/>
    <w:rsid w:val="00B37D97"/>
    <w:rsid w:val="00B408C4"/>
    <w:rsid w:val="00B411BD"/>
    <w:rsid w:val="00B41559"/>
    <w:rsid w:val="00B41804"/>
    <w:rsid w:val="00B418E8"/>
    <w:rsid w:val="00B42285"/>
    <w:rsid w:val="00B4274B"/>
    <w:rsid w:val="00B42F9B"/>
    <w:rsid w:val="00B4351F"/>
    <w:rsid w:val="00B435B1"/>
    <w:rsid w:val="00B4367F"/>
    <w:rsid w:val="00B438BA"/>
    <w:rsid w:val="00B44B9C"/>
    <w:rsid w:val="00B44F99"/>
    <w:rsid w:val="00B45876"/>
    <w:rsid w:val="00B45FA7"/>
    <w:rsid w:val="00B47E2E"/>
    <w:rsid w:val="00B51542"/>
    <w:rsid w:val="00B51D1D"/>
    <w:rsid w:val="00B5310E"/>
    <w:rsid w:val="00B54ACC"/>
    <w:rsid w:val="00B54DCB"/>
    <w:rsid w:val="00B5523D"/>
    <w:rsid w:val="00B5578E"/>
    <w:rsid w:val="00B55AC2"/>
    <w:rsid w:val="00B560C9"/>
    <w:rsid w:val="00B56533"/>
    <w:rsid w:val="00B56CFC"/>
    <w:rsid w:val="00B57777"/>
    <w:rsid w:val="00B57921"/>
    <w:rsid w:val="00B57A17"/>
    <w:rsid w:val="00B57E75"/>
    <w:rsid w:val="00B57F49"/>
    <w:rsid w:val="00B61AE0"/>
    <w:rsid w:val="00B61BE2"/>
    <w:rsid w:val="00B6266F"/>
    <w:rsid w:val="00B62E0B"/>
    <w:rsid w:val="00B63776"/>
    <w:rsid w:val="00B63C32"/>
    <w:rsid w:val="00B64434"/>
    <w:rsid w:val="00B67C42"/>
    <w:rsid w:val="00B711CE"/>
    <w:rsid w:val="00B71DC8"/>
    <w:rsid w:val="00B72F0B"/>
    <w:rsid w:val="00B744B5"/>
    <w:rsid w:val="00B745B4"/>
    <w:rsid w:val="00B746C6"/>
    <w:rsid w:val="00B754D0"/>
    <w:rsid w:val="00B7604C"/>
    <w:rsid w:val="00B7652C"/>
    <w:rsid w:val="00B766BF"/>
    <w:rsid w:val="00B76930"/>
    <w:rsid w:val="00B76FA6"/>
    <w:rsid w:val="00B77132"/>
    <w:rsid w:val="00B77F6C"/>
    <w:rsid w:val="00B806F4"/>
    <w:rsid w:val="00B80910"/>
    <w:rsid w:val="00B81363"/>
    <w:rsid w:val="00B818F4"/>
    <w:rsid w:val="00B81BC9"/>
    <w:rsid w:val="00B81FBE"/>
    <w:rsid w:val="00B8222F"/>
    <w:rsid w:val="00B82615"/>
    <w:rsid w:val="00B83444"/>
    <w:rsid w:val="00B836ED"/>
    <w:rsid w:val="00B84F93"/>
    <w:rsid w:val="00B853BE"/>
    <w:rsid w:val="00B86476"/>
    <w:rsid w:val="00B86A3D"/>
    <w:rsid w:val="00B86A59"/>
    <w:rsid w:val="00B875C7"/>
    <w:rsid w:val="00B90D10"/>
    <w:rsid w:val="00B90FE5"/>
    <w:rsid w:val="00B919AD"/>
    <w:rsid w:val="00B91A2B"/>
    <w:rsid w:val="00B93204"/>
    <w:rsid w:val="00B94E17"/>
    <w:rsid w:val="00B952A5"/>
    <w:rsid w:val="00B957FE"/>
    <w:rsid w:val="00B95F02"/>
    <w:rsid w:val="00B95F0A"/>
    <w:rsid w:val="00B96722"/>
    <w:rsid w:val="00B96BEF"/>
    <w:rsid w:val="00B96C88"/>
    <w:rsid w:val="00B96FC0"/>
    <w:rsid w:val="00B97260"/>
    <w:rsid w:val="00B97A18"/>
    <w:rsid w:val="00B97A69"/>
    <w:rsid w:val="00BA0632"/>
    <w:rsid w:val="00BA0737"/>
    <w:rsid w:val="00BA0AAA"/>
    <w:rsid w:val="00BA0AD6"/>
    <w:rsid w:val="00BA0DFB"/>
    <w:rsid w:val="00BA195B"/>
    <w:rsid w:val="00BA1AE7"/>
    <w:rsid w:val="00BA2FC4"/>
    <w:rsid w:val="00BA2FEF"/>
    <w:rsid w:val="00BA3218"/>
    <w:rsid w:val="00BA35CA"/>
    <w:rsid w:val="00BA465F"/>
    <w:rsid w:val="00BA53B0"/>
    <w:rsid w:val="00BA643F"/>
    <w:rsid w:val="00BA707B"/>
    <w:rsid w:val="00BB0B23"/>
    <w:rsid w:val="00BB10BD"/>
    <w:rsid w:val="00BB1548"/>
    <w:rsid w:val="00BB1CE7"/>
    <w:rsid w:val="00BB2FD3"/>
    <w:rsid w:val="00BB2FDF"/>
    <w:rsid w:val="00BB2FFF"/>
    <w:rsid w:val="00BB3B03"/>
    <w:rsid w:val="00BB4573"/>
    <w:rsid w:val="00BB4B4C"/>
    <w:rsid w:val="00BB5C2D"/>
    <w:rsid w:val="00BB5FCB"/>
    <w:rsid w:val="00BB604B"/>
    <w:rsid w:val="00BB72BE"/>
    <w:rsid w:val="00BB7609"/>
    <w:rsid w:val="00BB78C1"/>
    <w:rsid w:val="00BC00EC"/>
    <w:rsid w:val="00BC08C5"/>
    <w:rsid w:val="00BC0EEE"/>
    <w:rsid w:val="00BC12FB"/>
    <w:rsid w:val="00BC1C3C"/>
    <w:rsid w:val="00BC307F"/>
    <w:rsid w:val="00BC3159"/>
    <w:rsid w:val="00BC3257"/>
    <w:rsid w:val="00BC39DB"/>
    <w:rsid w:val="00BC3A32"/>
    <w:rsid w:val="00BC3B07"/>
    <w:rsid w:val="00BC4596"/>
    <w:rsid w:val="00BC46EF"/>
    <w:rsid w:val="00BC4E3F"/>
    <w:rsid w:val="00BC51C8"/>
    <w:rsid w:val="00BC5C28"/>
    <w:rsid w:val="00BC691C"/>
    <w:rsid w:val="00BC6E9C"/>
    <w:rsid w:val="00BC6FD6"/>
    <w:rsid w:val="00BC710A"/>
    <w:rsid w:val="00BD008E"/>
    <w:rsid w:val="00BD0FD2"/>
    <w:rsid w:val="00BD1424"/>
    <w:rsid w:val="00BD2F3B"/>
    <w:rsid w:val="00BD3372"/>
    <w:rsid w:val="00BD3FDB"/>
    <w:rsid w:val="00BD50AA"/>
    <w:rsid w:val="00BD5135"/>
    <w:rsid w:val="00BD7291"/>
    <w:rsid w:val="00BD7EA3"/>
    <w:rsid w:val="00BD7FE2"/>
    <w:rsid w:val="00BE0113"/>
    <w:rsid w:val="00BE0B19"/>
    <w:rsid w:val="00BE0DD8"/>
    <w:rsid w:val="00BE13F0"/>
    <w:rsid w:val="00BE1CE0"/>
    <w:rsid w:val="00BE1D82"/>
    <w:rsid w:val="00BE1EE4"/>
    <w:rsid w:val="00BE1F8B"/>
    <w:rsid w:val="00BE1FA7"/>
    <w:rsid w:val="00BE294A"/>
    <w:rsid w:val="00BE2B4F"/>
    <w:rsid w:val="00BE2F39"/>
    <w:rsid w:val="00BE310D"/>
    <w:rsid w:val="00BE332D"/>
    <w:rsid w:val="00BE3CF1"/>
    <w:rsid w:val="00BE430B"/>
    <w:rsid w:val="00BE4B20"/>
    <w:rsid w:val="00BE58BE"/>
    <w:rsid w:val="00BE5FC4"/>
    <w:rsid w:val="00BE65AE"/>
    <w:rsid w:val="00BE6803"/>
    <w:rsid w:val="00BE7C4D"/>
    <w:rsid w:val="00BE7F6A"/>
    <w:rsid w:val="00BF0274"/>
    <w:rsid w:val="00BF08C4"/>
    <w:rsid w:val="00BF0BAF"/>
    <w:rsid w:val="00BF1819"/>
    <w:rsid w:val="00BF19CE"/>
    <w:rsid w:val="00BF2720"/>
    <w:rsid w:val="00BF2B6F"/>
    <w:rsid w:val="00BF351A"/>
    <w:rsid w:val="00BF375C"/>
    <w:rsid w:val="00BF3914"/>
    <w:rsid w:val="00BF3AA7"/>
    <w:rsid w:val="00BF3F49"/>
    <w:rsid w:val="00BF49B1"/>
    <w:rsid w:val="00BF4FBC"/>
    <w:rsid w:val="00BF5552"/>
    <w:rsid w:val="00BF73F2"/>
    <w:rsid w:val="00BF7439"/>
    <w:rsid w:val="00C01671"/>
    <w:rsid w:val="00C0173F"/>
    <w:rsid w:val="00C02419"/>
    <w:rsid w:val="00C02766"/>
    <w:rsid w:val="00C028F5"/>
    <w:rsid w:val="00C0296D"/>
    <w:rsid w:val="00C03EE8"/>
    <w:rsid w:val="00C058D2"/>
    <w:rsid w:val="00C05BEC"/>
    <w:rsid w:val="00C06E7D"/>
    <w:rsid w:val="00C10239"/>
    <w:rsid w:val="00C1112B"/>
    <w:rsid w:val="00C119E9"/>
    <w:rsid w:val="00C11A88"/>
    <w:rsid w:val="00C12012"/>
    <w:rsid w:val="00C12874"/>
    <w:rsid w:val="00C12BC1"/>
    <w:rsid w:val="00C12FC1"/>
    <w:rsid w:val="00C13BDA"/>
    <w:rsid w:val="00C13FFD"/>
    <w:rsid w:val="00C14632"/>
    <w:rsid w:val="00C167CC"/>
    <w:rsid w:val="00C16C30"/>
    <w:rsid w:val="00C17F7B"/>
    <w:rsid w:val="00C203E8"/>
    <w:rsid w:val="00C20A00"/>
    <w:rsid w:val="00C21673"/>
    <w:rsid w:val="00C21899"/>
    <w:rsid w:val="00C21C7A"/>
    <w:rsid w:val="00C22910"/>
    <w:rsid w:val="00C23130"/>
    <w:rsid w:val="00C24C73"/>
    <w:rsid w:val="00C255A5"/>
    <w:rsid w:val="00C2584B"/>
    <w:rsid w:val="00C25942"/>
    <w:rsid w:val="00C25976"/>
    <w:rsid w:val="00C25DD9"/>
    <w:rsid w:val="00C2663F"/>
    <w:rsid w:val="00C269B3"/>
    <w:rsid w:val="00C26CCF"/>
    <w:rsid w:val="00C26DB8"/>
    <w:rsid w:val="00C302BC"/>
    <w:rsid w:val="00C31FFC"/>
    <w:rsid w:val="00C320A6"/>
    <w:rsid w:val="00C3336C"/>
    <w:rsid w:val="00C3400F"/>
    <w:rsid w:val="00C34B64"/>
    <w:rsid w:val="00C34C36"/>
    <w:rsid w:val="00C352B3"/>
    <w:rsid w:val="00C3654C"/>
    <w:rsid w:val="00C36BF5"/>
    <w:rsid w:val="00C36DBC"/>
    <w:rsid w:val="00C37557"/>
    <w:rsid w:val="00C376BA"/>
    <w:rsid w:val="00C40373"/>
    <w:rsid w:val="00C4082D"/>
    <w:rsid w:val="00C40AE6"/>
    <w:rsid w:val="00C411AF"/>
    <w:rsid w:val="00C4138D"/>
    <w:rsid w:val="00C41751"/>
    <w:rsid w:val="00C41E3A"/>
    <w:rsid w:val="00C42A38"/>
    <w:rsid w:val="00C4304C"/>
    <w:rsid w:val="00C43315"/>
    <w:rsid w:val="00C452F5"/>
    <w:rsid w:val="00C45F28"/>
    <w:rsid w:val="00C46210"/>
    <w:rsid w:val="00C464E1"/>
    <w:rsid w:val="00C46555"/>
    <w:rsid w:val="00C46558"/>
    <w:rsid w:val="00C46A38"/>
    <w:rsid w:val="00C46B15"/>
    <w:rsid w:val="00C46F7D"/>
    <w:rsid w:val="00C47476"/>
    <w:rsid w:val="00C479B5"/>
    <w:rsid w:val="00C50242"/>
    <w:rsid w:val="00C5034D"/>
    <w:rsid w:val="00C5050E"/>
    <w:rsid w:val="00C50E99"/>
    <w:rsid w:val="00C50FFE"/>
    <w:rsid w:val="00C515D6"/>
    <w:rsid w:val="00C519D7"/>
    <w:rsid w:val="00C520A4"/>
    <w:rsid w:val="00C52744"/>
    <w:rsid w:val="00C5372E"/>
    <w:rsid w:val="00C53CDA"/>
    <w:rsid w:val="00C53EB3"/>
    <w:rsid w:val="00C542D4"/>
    <w:rsid w:val="00C54CAC"/>
    <w:rsid w:val="00C54D71"/>
    <w:rsid w:val="00C555EF"/>
    <w:rsid w:val="00C55D40"/>
    <w:rsid w:val="00C563F5"/>
    <w:rsid w:val="00C56712"/>
    <w:rsid w:val="00C570EF"/>
    <w:rsid w:val="00C570F7"/>
    <w:rsid w:val="00C600C7"/>
    <w:rsid w:val="00C61F89"/>
    <w:rsid w:val="00C62B5A"/>
    <w:rsid w:val="00C62CD5"/>
    <w:rsid w:val="00C636E6"/>
    <w:rsid w:val="00C639D6"/>
    <w:rsid w:val="00C63F8E"/>
    <w:rsid w:val="00C647FB"/>
    <w:rsid w:val="00C651C9"/>
    <w:rsid w:val="00C654E0"/>
    <w:rsid w:val="00C65C47"/>
    <w:rsid w:val="00C67402"/>
    <w:rsid w:val="00C67EAB"/>
    <w:rsid w:val="00C70018"/>
    <w:rsid w:val="00C70DFF"/>
    <w:rsid w:val="00C70FE5"/>
    <w:rsid w:val="00C71389"/>
    <w:rsid w:val="00C71746"/>
    <w:rsid w:val="00C7206F"/>
    <w:rsid w:val="00C72402"/>
    <w:rsid w:val="00C73BDE"/>
    <w:rsid w:val="00C746DB"/>
    <w:rsid w:val="00C75A6B"/>
    <w:rsid w:val="00C763B6"/>
    <w:rsid w:val="00C7644F"/>
    <w:rsid w:val="00C768F6"/>
    <w:rsid w:val="00C7706F"/>
    <w:rsid w:val="00C80073"/>
    <w:rsid w:val="00C80420"/>
    <w:rsid w:val="00C80DEA"/>
    <w:rsid w:val="00C80F44"/>
    <w:rsid w:val="00C83094"/>
    <w:rsid w:val="00C830AD"/>
    <w:rsid w:val="00C832DC"/>
    <w:rsid w:val="00C8377F"/>
    <w:rsid w:val="00C8646D"/>
    <w:rsid w:val="00C87447"/>
    <w:rsid w:val="00C87CBF"/>
    <w:rsid w:val="00C91DE3"/>
    <w:rsid w:val="00C92C7F"/>
    <w:rsid w:val="00C9369D"/>
    <w:rsid w:val="00C944FA"/>
    <w:rsid w:val="00C951AE"/>
    <w:rsid w:val="00C95854"/>
    <w:rsid w:val="00C95B96"/>
    <w:rsid w:val="00C95C9E"/>
    <w:rsid w:val="00C95EFF"/>
    <w:rsid w:val="00C96E6F"/>
    <w:rsid w:val="00C97872"/>
    <w:rsid w:val="00C97B6B"/>
    <w:rsid w:val="00CA0532"/>
    <w:rsid w:val="00CA2241"/>
    <w:rsid w:val="00CA3061"/>
    <w:rsid w:val="00CA369C"/>
    <w:rsid w:val="00CA3CDD"/>
    <w:rsid w:val="00CA403B"/>
    <w:rsid w:val="00CA505A"/>
    <w:rsid w:val="00CA506A"/>
    <w:rsid w:val="00CA59DD"/>
    <w:rsid w:val="00CA72D5"/>
    <w:rsid w:val="00CB008E"/>
    <w:rsid w:val="00CB01FA"/>
    <w:rsid w:val="00CB0737"/>
    <w:rsid w:val="00CB097A"/>
    <w:rsid w:val="00CB0F09"/>
    <w:rsid w:val="00CB1479"/>
    <w:rsid w:val="00CB1927"/>
    <w:rsid w:val="00CB22F7"/>
    <w:rsid w:val="00CB26EC"/>
    <w:rsid w:val="00CB2B06"/>
    <w:rsid w:val="00CB2D2A"/>
    <w:rsid w:val="00CB3CDB"/>
    <w:rsid w:val="00CB4E99"/>
    <w:rsid w:val="00CB4EEB"/>
    <w:rsid w:val="00CB4FA1"/>
    <w:rsid w:val="00CB5986"/>
    <w:rsid w:val="00CB5A76"/>
    <w:rsid w:val="00CB5B1E"/>
    <w:rsid w:val="00CB5DB8"/>
    <w:rsid w:val="00CB7482"/>
    <w:rsid w:val="00CB74C1"/>
    <w:rsid w:val="00CB787A"/>
    <w:rsid w:val="00CC0C4A"/>
    <w:rsid w:val="00CC17F0"/>
    <w:rsid w:val="00CC1851"/>
    <w:rsid w:val="00CC1853"/>
    <w:rsid w:val="00CC1FAE"/>
    <w:rsid w:val="00CC3A23"/>
    <w:rsid w:val="00CC5703"/>
    <w:rsid w:val="00CC692B"/>
    <w:rsid w:val="00CC6CE1"/>
    <w:rsid w:val="00CC737C"/>
    <w:rsid w:val="00CC7C19"/>
    <w:rsid w:val="00CD087D"/>
    <w:rsid w:val="00CD0F5D"/>
    <w:rsid w:val="00CD17C7"/>
    <w:rsid w:val="00CD1910"/>
    <w:rsid w:val="00CD1C0B"/>
    <w:rsid w:val="00CD239A"/>
    <w:rsid w:val="00CD39CD"/>
    <w:rsid w:val="00CD3B97"/>
    <w:rsid w:val="00CD5512"/>
    <w:rsid w:val="00CD5C4E"/>
    <w:rsid w:val="00CD6E3D"/>
    <w:rsid w:val="00CD71AB"/>
    <w:rsid w:val="00CD73EF"/>
    <w:rsid w:val="00CD7D76"/>
    <w:rsid w:val="00CE0109"/>
    <w:rsid w:val="00CE16BD"/>
    <w:rsid w:val="00CE1AF9"/>
    <w:rsid w:val="00CE1CC9"/>
    <w:rsid w:val="00CE1FC5"/>
    <w:rsid w:val="00CE4523"/>
    <w:rsid w:val="00CE46E5"/>
    <w:rsid w:val="00CE485A"/>
    <w:rsid w:val="00CE4C8A"/>
    <w:rsid w:val="00CE5251"/>
    <w:rsid w:val="00CE5279"/>
    <w:rsid w:val="00CE5471"/>
    <w:rsid w:val="00CE5A78"/>
    <w:rsid w:val="00CE5EF7"/>
    <w:rsid w:val="00CE5FA7"/>
    <w:rsid w:val="00CE72B7"/>
    <w:rsid w:val="00CE7711"/>
    <w:rsid w:val="00CE78AE"/>
    <w:rsid w:val="00CE7E62"/>
    <w:rsid w:val="00CF0321"/>
    <w:rsid w:val="00CF195E"/>
    <w:rsid w:val="00CF19DA"/>
    <w:rsid w:val="00CF1C7F"/>
    <w:rsid w:val="00CF1CC0"/>
    <w:rsid w:val="00CF24F8"/>
    <w:rsid w:val="00CF2653"/>
    <w:rsid w:val="00CF2ED1"/>
    <w:rsid w:val="00CF2F4A"/>
    <w:rsid w:val="00CF4247"/>
    <w:rsid w:val="00CF4D10"/>
    <w:rsid w:val="00CF5263"/>
    <w:rsid w:val="00CF56DA"/>
    <w:rsid w:val="00CF5E42"/>
    <w:rsid w:val="00CF60B5"/>
    <w:rsid w:val="00CF7437"/>
    <w:rsid w:val="00D00338"/>
    <w:rsid w:val="00D004FA"/>
    <w:rsid w:val="00D01B21"/>
    <w:rsid w:val="00D01E2F"/>
    <w:rsid w:val="00D03102"/>
    <w:rsid w:val="00D031A5"/>
    <w:rsid w:val="00D03727"/>
    <w:rsid w:val="00D0378A"/>
    <w:rsid w:val="00D04436"/>
    <w:rsid w:val="00D0497A"/>
    <w:rsid w:val="00D05132"/>
    <w:rsid w:val="00D05EA9"/>
    <w:rsid w:val="00D071F8"/>
    <w:rsid w:val="00D07252"/>
    <w:rsid w:val="00D074F4"/>
    <w:rsid w:val="00D07CE1"/>
    <w:rsid w:val="00D1026A"/>
    <w:rsid w:val="00D107CF"/>
    <w:rsid w:val="00D114AD"/>
    <w:rsid w:val="00D11B0B"/>
    <w:rsid w:val="00D11FA5"/>
    <w:rsid w:val="00D12293"/>
    <w:rsid w:val="00D12F4C"/>
    <w:rsid w:val="00D14236"/>
    <w:rsid w:val="00D14553"/>
    <w:rsid w:val="00D147DB"/>
    <w:rsid w:val="00D14DB1"/>
    <w:rsid w:val="00D15F43"/>
    <w:rsid w:val="00D16D91"/>
    <w:rsid w:val="00D16DC0"/>
    <w:rsid w:val="00D16E87"/>
    <w:rsid w:val="00D20B8B"/>
    <w:rsid w:val="00D2162C"/>
    <w:rsid w:val="00D2165E"/>
    <w:rsid w:val="00D21A3C"/>
    <w:rsid w:val="00D21EC1"/>
    <w:rsid w:val="00D22030"/>
    <w:rsid w:val="00D2290B"/>
    <w:rsid w:val="00D233F1"/>
    <w:rsid w:val="00D23483"/>
    <w:rsid w:val="00D23554"/>
    <w:rsid w:val="00D235EF"/>
    <w:rsid w:val="00D2431F"/>
    <w:rsid w:val="00D256F8"/>
    <w:rsid w:val="00D2685C"/>
    <w:rsid w:val="00D26A3B"/>
    <w:rsid w:val="00D302FD"/>
    <w:rsid w:val="00D3038A"/>
    <w:rsid w:val="00D3098D"/>
    <w:rsid w:val="00D31A02"/>
    <w:rsid w:val="00D32161"/>
    <w:rsid w:val="00D32794"/>
    <w:rsid w:val="00D3323C"/>
    <w:rsid w:val="00D33456"/>
    <w:rsid w:val="00D3396F"/>
    <w:rsid w:val="00D33D4D"/>
    <w:rsid w:val="00D34A0B"/>
    <w:rsid w:val="00D35981"/>
    <w:rsid w:val="00D36234"/>
    <w:rsid w:val="00D36371"/>
    <w:rsid w:val="00D36F89"/>
    <w:rsid w:val="00D373B3"/>
    <w:rsid w:val="00D40189"/>
    <w:rsid w:val="00D410E0"/>
    <w:rsid w:val="00D410F6"/>
    <w:rsid w:val="00D4117F"/>
    <w:rsid w:val="00D41D7E"/>
    <w:rsid w:val="00D437D8"/>
    <w:rsid w:val="00D447A6"/>
    <w:rsid w:val="00D44976"/>
    <w:rsid w:val="00D44994"/>
    <w:rsid w:val="00D45DF3"/>
    <w:rsid w:val="00D45EEA"/>
    <w:rsid w:val="00D460B2"/>
    <w:rsid w:val="00D46174"/>
    <w:rsid w:val="00D46FBD"/>
    <w:rsid w:val="00D47DD0"/>
    <w:rsid w:val="00D50183"/>
    <w:rsid w:val="00D507F4"/>
    <w:rsid w:val="00D50D45"/>
    <w:rsid w:val="00D511EE"/>
    <w:rsid w:val="00D514C1"/>
    <w:rsid w:val="00D51D12"/>
    <w:rsid w:val="00D52F6C"/>
    <w:rsid w:val="00D5362B"/>
    <w:rsid w:val="00D54A3A"/>
    <w:rsid w:val="00D55072"/>
    <w:rsid w:val="00D551B5"/>
    <w:rsid w:val="00D554EE"/>
    <w:rsid w:val="00D559CE"/>
    <w:rsid w:val="00D5620C"/>
    <w:rsid w:val="00D564B6"/>
    <w:rsid w:val="00D56DB2"/>
    <w:rsid w:val="00D5747F"/>
    <w:rsid w:val="00D57495"/>
    <w:rsid w:val="00D574FA"/>
    <w:rsid w:val="00D57960"/>
    <w:rsid w:val="00D606EB"/>
    <w:rsid w:val="00D60C8D"/>
    <w:rsid w:val="00D60FEC"/>
    <w:rsid w:val="00D61374"/>
    <w:rsid w:val="00D6168A"/>
    <w:rsid w:val="00D616A5"/>
    <w:rsid w:val="00D61FF0"/>
    <w:rsid w:val="00D6211D"/>
    <w:rsid w:val="00D62C97"/>
    <w:rsid w:val="00D63517"/>
    <w:rsid w:val="00D63B75"/>
    <w:rsid w:val="00D63BDC"/>
    <w:rsid w:val="00D659B1"/>
    <w:rsid w:val="00D659F0"/>
    <w:rsid w:val="00D66E18"/>
    <w:rsid w:val="00D6734D"/>
    <w:rsid w:val="00D679CF"/>
    <w:rsid w:val="00D679D3"/>
    <w:rsid w:val="00D67DE1"/>
    <w:rsid w:val="00D70F31"/>
    <w:rsid w:val="00D7356F"/>
    <w:rsid w:val="00D73587"/>
    <w:rsid w:val="00D7380F"/>
    <w:rsid w:val="00D73EBB"/>
    <w:rsid w:val="00D74FA9"/>
    <w:rsid w:val="00D751FB"/>
    <w:rsid w:val="00D75374"/>
    <w:rsid w:val="00D754D6"/>
    <w:rsid w:val="00D75D75"/>
    <w:rsid w:val="00D761AA"/>
    <w:rsid w:val="00D7685D"/>
    <w:rsid w:val="00D76997"/>
    <w:rsid w:val="00D76BD4"/>
    <w:rsid w:val="00D76E85"/>
    <w:rsid w:val="00D76FAE"/>
    <w:rsid w:val="00D777D7"/>
    <w:rsid w:val="00D803DB"/>
    <w:rsid w:val="00D80AB8"/>
    <w:rsid w:val="00D812F9"/>
    <w:rsid w:val="00D81792"/>
    <w:rsid w:val="00D819B1"/>
    <w:rsid w:val="00D81E42"/>
    <w:rsid w:val="00D82144"/>
    <w:rsid w:val="00D82494"/>
    <w:rsid w:val="00D83AE9"/>
    <w:rsid w:val="00D84940"/>
    <w:rsid w:val="00D857B8"/>
    <w:rsid w:val="00D86F4A"/>
    <w:rsid w:val="00D87175"/>
    <w:rsid w:val="00D87ABF"/>
    <w:rsid w:val="00D9040D"/>
    <w:rsid w:val="00D90CD3"/>
    <w:rsid w:val="00D919E6"/>
    <w:rsid w:val="00D91BE1"/>
    <w:rsid w:val="00D92388"/>
    <w:rsid w:val="00D92C29"/>
    <w:rsid w:val="00D933CF"/>
    <w:rsid w:val="00D936E2"/>
    <w:rsid w:val="00D94306"/>
    <w:rsid w:val="00D95104"/>
    <w:rsid w:val="00D95600"/>
    <w:rsid w:val="00D95C9A"/>
    <w:rsid w:val="00D9683C"/>
    <w:rsid w:val="00D972E1"/>
    <w:rsid w:val="00D97884"/>
    <w:rsid w:val="00D97888"/>
    <w:rsid w:val="00D97BF0"/>
    <w:rsid w:val="00DA0A7F"/>
    <w:rsid w:val="00DA173A"/>
    <w:rsid w:val="00DA1C31"/>
    <w:rsid w:val="00DA20BC"/>
    <w:rsid w:val="00DA2ED7"/>
    <w:rsid w:val="00DA3E7A"/>
    <w:rsid w:val="00DA430C"/>
    <w:rsid w:val="00DA4809"/>
    <w:rsid w:val="00DA5C8A"/>
    <w:rsid w:val="00DA615D"/>
    <w:rsid w:val="00DA6598"/>
    <w:rsid w:val="00DA6738"/>
    <w:rsid w:val="00DA6C0F"/>
    <w:rsid w:val="00DA702F"/>
    <w:rsid w:val="00DA74B4"/>
    <w:rsid w:val="00DA7F8A"/>
    <w:rsid w:val="00DB0176"/>
    <w:rsid w:val="00DB03F9"/>
    <w:rsid w:val="00DB0404"/>
    <w:rsid w:val="00DB11F8"/>
    <w:rsid w:val="00DB18F8"/>
    <w:rsid w:val="00DB1F2A"/>
    <w:rsid w:val="00DB297F"/>
    <w:rsid w:val="00DB3153"/>
    <w:rsid w:val="00DB317A"/>
    <w:rsid w:val="00DB3B82"/>
    <w:rsid w:val="00DB40B5"/>
    <w:rsid w:val="00DB485D"/>
    <w:rsid w:val="00DB4A97"/>
    <w:rsid w:val="00DB4F1E"/>
    <w:rsid w:val="00DB5966"/>
    <w:rsid w:val="00DB681C"/>
    <w:rsid w:val="00DB7088"/>
    <w:rsid w:val="00DB72E4"/>
    <w:rsid w:val="00DC116E"/>
    <w:rsid w:val="00DC1327"/>
    <w:rsid w:val="00DC1350"/>
    <w:rsid w:val="00DC1AB7"/>
    <w:rsid w:val="00DC214B"/>
    <w:rsid w:val="00DC23F7"/>
    <w:rsid w:val="00DC2421"/>
    <w:rsid w:val="00DC2C2E"/>
    <w:rsid w:val="00DC3237"/>
    <w:rsid w:val="00DC329A"/>
    <w:rsid w:val="00DC35BB"/>
    <w:rsid w:val="00DC3A46"/>
    <w:rsid w:val="00DC41A4"/>
    <w:rsid w:val="00DC5672"/>
    <w:rsid w:val="00DC5B5A"/>
    <w:rsid w:val="00DC60A2"/>
    <w:rsid w:val="00DC6273"/>
    <w:rsid w:val="00DC6600"/>
    <w:rsid w:val="00DC67BD"/>
    <w:rsid w:val="00DC6924"/>
    <w:rsid w:val="00DC71F2"/>
    <w:rsid w:val="00DC7CF7"/>
    <w:rsid w:val="00DD0947"/>
    <w:rsid w:val="00DD0AD1"/>
    <w:rsid w:val="00DD2025"/>
    <w:rsid w:val="00DD22EA"/>
    <w:rsid w:val="00DD23A0"/>
    <w:rsid w:val="00DD343E"/>
    <w:rsid w:val="00DD3EF5"/>
    <w:rsid w:val="00DD4D3C"/>
    <w:rsid w:val="00DD53F3"/>
    <w:rsid w:val="00DD53FA"/>
    <w:rsid w:val="00DD5F42"/>
    <w:rsid w:val="00DD617B"/>
    <w:rsid w:val="00DD6285"/>
    <w:rsid w:val="00DD6C0A"/>
    <w:rsid w:val="00DD71D9"/>
    <w:rsid w:val="00DE0E59"/>
    <w:rsid w:val="00DE0EDE"/>
    <w:rsid w:val="00DE0F6C"/>
    <w:rsid w:val="00DE219B"/>
    <w:rsid w:val="00DE52E3"/>
    <w:rsid w:val="00DE555A"/>
    <w:rsid w:val="00DE7C00"/>
    <w:rsid w:val="00DF03E9"/>
    <w:rsid w:val="00DF03ED"/>
    <w:rsid w:val="00DF04EE"/>
    <w:rsid w:val="00DF0BF4"/>
    <w:rsid w:val="00DF179D"/>
    <w:rsid w:val="00DF1E9C"/>
    <w:rsid w:val="00DF41B8"/>
    <w:rsid w:val="00DF4399"/>
    <w:rsid w:val="00DF43FF"/>
    <w:rsid w:val="00DF4572"/>
    <w:rsid w:val="00DF4658"/>
    <w:rsid w:val="00DF49D8"/>
    <w:rsid w:val="00DF65DD"/>
    <w:rsid w:val="00DF6C8B"/>
    <w:rsid w:val="00DF6F17"/>
    <w:rsid w:val="00DF7858"/>
    <w:rsid w:val="00DF78FA"/>
    <w:rsid w:val="00E002F1"/>
    <w:rsid w:val="00E0082C"/>
    <w:rsid w:val="00E00E70"/>
    <w:rsid w:val="00E01CED"/>
    <w:rsid w:val="00E01DAA"/>
    <w:rsid w:val="00E023E5"/>
    <w:rsid w:val="00E02432"/>
    <w:rsid w:val="00E029E3"/>
    <w:rsid w:val="00E04022"/>
    <w:rsid w:val="00E0580B"/>
    <w:rsid w:val="00E0728F"/>
    <w:rsid w:val="00E0755C"/>
    <w:rsid w:val="00E10A50"/>
    <w:rsid w:val="00E10E16"/>
    <w:rsid w:val="00E133AE"/>
    <w:rsid w:val="00E14A7E"/>
    <w:rsid w:val="00E151E1"/>
    <w:rsid w:val="00E1523B"/>
    <w:rsid w:val="00E15859"/>
    <w:rsid w:val="00E15B18"/>
    <w:rsid w:val="00E1704D"/>
    <w:rsid w:val="00E17619"/>
    <w:rsid w:val="00E17805"/>
    <w:rsid w:val="00E17C85"/>
    <w:rsid w:val="00E2065E"/>
    <w:rsid w:val="00E20F79"/>
    <w:rsid w:val="00E21278"/>
    <w:rsid w:val="00E22986"/>
    <w:rsid w:val="00E22CCD"/>
    <w:rsid w:val="00E23A11"/>
    <w:rsid w:val="00E23B3E"/>
    <w:rsid w:val="00E23FB7"/>
    <w:rsid w:val="00E24A27"/>
    <w:rsid w:val="00E25F89"/>
    <w:rsid w:val="00E262BE"/>
    <w:rsid w:val="00E2662D"/>
    <w:rsid w:val="00E26C4B"/>
    <w:rsid w:val="00E3172D"/>
    <w:rsid w:val="00E32D62"/>
    <w:rsid w:val="00E339DC"/>
    <w:rsid w:val="00E33E15"/>
    <w:rsid w:val="00E33F49"/>
    <w:rsid w:val="00E346D3"/>
    <w:rsid w:val="00E35912"/>
    <w:rsid w:val="00E35F4B"/>
    <w:rsid w:val="00E361B8"/>
    <w:rsid w:val="00E3661D"/>
    <w:rsid w:val="00E36A1B"/>
    <w:rsid w:val="00E37210"/>
    <w:rsid w:val="00E40384"/>
    <w:rsid w:val="00E40AAB"/>
    <w:rsid w:val="00E429ED"/>
    <w:rsid w:val="00E438A7"/>
    <w:rsid w:val="00E43B0D"/>
    <w:rsid w:val="00E43F37"/>
    <w:rsid w:val="00E43FAF"/>
    <w:rsid w:val="00E44324"/>
    <w:rsid w:val="00E443B1"/>
    <w:rsid w:val="00E450ED"/>
    <w:rsid w:val="00E452B6"/>
    <w:rsid w:val="00E4791B"/>
    <w:rsid w:val="00E47E31"/>
    <w:rsid w:val="00E50AC6"/>
    <w:rsid w:val="00E50E06"/>
    <w:rsid w:val="00E50E95"/>
    <w:rsid w:val="00E51DDD"/>
    <w:rsid w:val="00E51FDD"/>
    <w:rsid w:val="00E52435"/>
    <w:rsid w:val="00E53122"/>
    <w:rsid w:val="00E5351B"/>
    <w:rsid w:val="00E53732"/>
    <w:rsid w:val="00E53C85"/>
    <w:rsid w:val="00E53FA9"/>
    <w:rsid w:val="00E54140"/>
    <w:rsid w:val="00E5414C"/>
    <w:rsid w:val="00E547B3"/>
    <w:rsid w:val="00E54C41"/>
    <w:rsid w:val="00E55A57"/>
    <w:rsid w:val="00E560D2"/>
    <w:rsid w:val="00E56723"/>
    <w:rsid w:val="00E5733D"/>
    <w:rsid w:val="00E57F1D"/>
    <w:rsid w:val="00E6094A"/>
    <w:rsid w:val="00E61CC0"/>
    <w:rsid w:val="00E6277B"/>
    <w:rsid w:val="00E64424"/>
    <w:rsid w:val="00E64C99"/>
    <w:rsid w:val="00E64CD3"/>
    <w:rsid w:val="00E64E7A"/>
    <w:rsid w:val="00E64E96"/>
    <w:rsid w:val="00E65046"/>
    <w:rsid w:val="00E65ACB"/>
    <w:rsid w:val="00E671C9"/>
    <w:rsid w:val="00E6743F"/>
    <w:rsid w:val="00E67484"/>
    <w:rsid w:val="00E674ED"/>
    <w:rsid w:val="00E6758E"/>
    <w:rsid w:val="00E67E23"/>
    <w:rsid w:val="00E70016"/>
    <w:rsid w:val="00E70BC7"/>
    <w:rsid w:val="00E70D87"/>
    <w:rsid w:val="00E70FBC"/>
    <w:rsid w:val="00E72C01"/>
    <w:rsid w:val="00E7359A"/>
    <w:rsid w:val="00E73F3C"/>
    <w:rsid w:val="00E741AC"/>
    <w:rsid w:val="00E74799"/>
    <w:rsid w:val="00E75174"/>
    <w:rsid w:val="00E75DD8"/>
    <w:rsid w:val="00E75EBA"/>
    <w:rsid w:val="00E763B4"/>
    <w:rsid w:val="00E77848"/>
    <w:rsid w:val="00E80514"/>
    <w:rsid w:val="00E80E5B"/>
    <w:rsid w:val="00E816C5"/>
    <w:rsid w:val="00E81CE0"/>
    <w:rsid w:val="00E81E7C"/>
    <w:rsid w:val="00E8224D"/>
    <w:rsid w:val="00E8232C"/>
    <w:rsid w:val="00E83E37"/>
    <w:rsid w:val="00E8414B"/>
    <w:rsid w:val="00E8519F"/>
    <w:rsid w:val="00E8595C"/>
    <w:rsid w:val="00E85CC3"/>
    <w:rsid w:val="00E8644A"/>
    <w:rsid w:val="00E87277"/>
    <w:rsid w:val="00E876F4"/>
    <w:rsid w:val="00E90279"/>
    <w:rsid w:val="00E90635"/>
    <w:rsid w:val="00E909A1"/>
    <w:rsid w:val="00E90BFF"/>
    <w:rsid w:val="00E91308"/>
    <w:rsid w:val="00E91702"/>
    <w:rsid w:val="00E91F04"/>
    <w:rsid w:val="00E91F35"/>
    <w:rsid w:val="00E93BFD"/>
    <w:rsid w:val="00E947B7"/>
    <w:rsid w:val="00E94B84"/>
    <w:rsid w:val="00E95107"/>
    <w:rsid w:val="00E95BA6"/>
    <w:rsid w:val="00E96F31"/>
    <w:rsid w:val="00E97648"/>
    <w:rsid w:val="00EA0E4A"/>
    <w:rsid w:val="00EA13DC"/>
    <w:rsid w:val="00EA1A54"/>
    <w:rsid w:val="00EA2226"/>
    <w:rsid w:val="00EA26FC"/>
    <w:rsid w:val="00EA30C9"/>
    <w:rsid w:val="00EA3B5A"/>
    <w:rsid w:val="00EA3E60"/>
    <w:rsid w:val="00EA410E"/>
    <w:rsid w:val="00EA4B08"/>
    <w:rsid w:val="00EA4FD1"/>
    <w:rsid w:val="00EA50E9"/>
    <w:rsid w:val="00EA5385"/>
    <w:rsid w:val="00EA53C2"/>
    <w:rsid w:val="00EA5695"/>
    <w:rsid w:val="00EA5B0A"/>
    <w:rsid w:val="00EA5FBD"/>
    <w:rsid w:val="00EA652E"/>
    <w:rsid w:val="00EA65AD"/>
    <w:rsid w:val="00EA7619"/>
    <w:rsid w:val="00EA7FCF"/>
    <w:rsid w:val="00EB0CA3"/>
    <w:rsid w:val="00EB104F"/>
    <w:rsid w:val="00EB1B27"/>
    <w:rsid w:val="00EB1DA8"/>
    <w:rsid w:val="00EB1DD6"/>
    <w:rsid w:val="00EB205E"/>
    <w:rsid w:val="00EB2F1C"/>
    <w:rsid w:val="00EB3B9F"/>
    <w:rsid w:val="00EB4319"/>
    <w:rsid w:val="00EB4A93"/>
    <w:rsid w:val="00EB4BCA"/>
    <w:rsid w:val="00EB4CFF"/>
    <w:rsid w:val="00EB5476"/>
    <w:rsid w:val="00EB5F57"/>
    <w:rsid w:val="00EB67CE"/>
    <w:rsid w:val="00EB70B0"/>
    <w:rsid w:val="00EB7633"/>
    <w:rsid w:val="00EB7736"/>
    <w:rsid w:val="00EC0315"/>
    <w:rsid w:val="00EC176A"/>
    <w:rsid w:val="00EC1976"/>
    <w:rsid w:val="00EC1CC8"/>
    <w:rsid w:val="00EC27F3"/>
    <w:rsid w:val="00EC2E2D"/>
    <w:rsid w:val="00EC462B"/>
    <w:rsid w:val="00EC4723"/>
    <w:rsid w:val="00EC56E0"/>
    <w:rsid w:val="00EC6057"/>
    <w:rsid w:val="00EC6073"/>
    <w:rsid w:val="00EC6847"/>
    <w:rsid w:val="00EC6BB5"/>
    <w:rsid w:val="00EC7DB6"/>
    <w:rsid w:val="00EC7F20"/>
    <w:rsid w:val="00ED09A0"/>
    <w:rsid w:val="00ED0B0F"/>
    <w:rsid w:val="00ED124C"/>
    <w:rsid w:val="00ED162F"/>
    <w:rsid w:val="00ED1FDF"/>
    <w:rsid w:val="00ED2E52"/>
    <w:rsid w:val="00ED2F9E"/>
    <w:rsid w:val="00ED3024"/>
    <w:rsid w:val="00ED3448"/>
    <w:rsid w:val="00ED3BE2"/>
    <w:rsid w:val="00ED412B"/>
    <w:rsid w:val="00ED4906"/>
    <w:rsid w:val="00ED49F0"/>
    <w:rsid w:val="00ED5D82"/>
    <w:rsid w:val="00ED5FE4"/>
    <w:rsid w:val="00ED71C5"/>
    <w:rsid w:val="00ED7FAE"/>
    <w:rsid w:val="00EE04E3"/>
    <w:rsid w:val="00EE1212"/>
    <w:rsid w:val="00EE16FA"/>
    <w:rsid w:val="00EE37A7"/>
    <w:rsid w:val="00EE3C42"/>
    <w:rsid w:val="00EE3D4F"/>
    <w:rsid w:val="00EE485C"/>
    <w:rsid w:val="00EE486A"/>
    <w:rsid w:val="00EE534D"/>
    <w:rsid w:val="00EE5560"/>
    <w:rsid w:val="00EE6C46"/>
    <w:rsid w:val="00EE6C59"/>
    <w:rsid w:val="00EE6F1E"/>
    <w:rsid w:val="00EF0348"/>
    <w:rsid w:val="00EF1F9C"/>
    <w:rsid w:val="00EF243E"/>
    <w:rsid w:val="00EF401F"/>
    <w:rsid w:val="00EF4366"/>
    <w:rsid w:val="00EF4CD6"/>
    <w:rsid w:val="00EF55A0"/>
    <w:rsid w:val="00EF63D1"/>
    <w:rsid w:val="00EF6513"/>
    <w:rsid w:val="00EF6683"/>
    <w:rsid w:val="00EF6E3B"/>
    <w:rsid w:val="00EF7002"/>
    <w:rsid w:val="00EF769B"/>
    <w:rsid w:val="00EF7982"/>
    <w:rsid w:val="00EF7AB3"/>
    <w:rsid w:val="00EF7F23"/>
    <w:rsid w:val="00F01DDC"/>
    <w:rsid w:val="00F027BA"/>
    <w:rsid w:val="00F036EC"/>
    <w:rsid w:val="00F03C6A"/>
    <w:rsid w:val="00F03E79"/>
    <w:rsid w:val="00F048A9"/>
    <w:rsid w:val="00F0628D"/>
    <w:rsid w:val="00F06651"/>
    <w:rsid w:val="00F06A35"/>
    <w:rsid w:val="00F07847"/>
    <w:rsid w:val="00F07C19"/>
    <w:rsid w:val="00F07DE6"/>
    <w:rsid w:val="00F1056C"/>
    <w:rsid w:val="00F106F1"/>
    <w:rsid w:val="00F107F1"/>
    <w:rsid w:val="00F10FC1"/>
    <w:rsid w:val="00F112FD"/>
    <w:rsid w:val="00F1130B"/>
    <w:rsid w:val="00F1168A"/>
    <w:rsid w:val="00F120DE"/>
    <w:rsid w:val="00F130EE"/>
    <w:rsid w:val="00F133A1"/>
    <w:rsid w:val="00F13ECD"/>
    <w:rsid w:val="00F153E2"/>
    <w:rsid w:val="00F155CE"/>
    <w:rsid w:val="00F15939"/>
    <w:rsid w:val="00F159B0"/>
    <w:rsid w:val="00F16986"/>
    <w:rsid w:val="00F16BF2"/>
    <w:rsid w:val="00F17ADA"/>
    <w:rsid w:val="00F17EAE"/>
    <w:rsid w:val="00F2089B"/>
    <w:rsid w:val="00F214BE"/>
    <w:rsid w:val="00F218D4"/>
    <w:rsid w:val="00F2250A"/>
    <w:rsid w:val="00F22E21"/>
    <w:rsid w:val="00F22F68"/>
    <w:rsid w:val="00F24788"/>
    <w:rsid w:val="00F24D2B"/>
    <w:rsid w:val="00F25EFE"/>
    <w:rsid w:val="00F261C6"/>
    <w:rsid w:val="00F2640F"/>
    <w:rsid w:val="00F2680F"/>
    <w:rsid w:val="00F272F8"/>
    <w:rsid w:val="00F27C34"/>
    <w:rsid w:val="00F27E46"/>
    <w:rsid w:val="00F301C2"/>
    <w:rsid w:val="00F302E1"/>
    <w:rsid w:val="00F31B22"/>
    <w:rsid w:val="00F31B49"/>
    <w:rsid w:val="00F3265D"/>
    <w:rsid w:val="00F32F56"/>
    <w:rsid w:val="00F33D4F"/>
    <w:rsid w:val="00F34036"/>
    <w:rsid w:val="00F34B07"/>
    <w:rsid w:val="00F34CD6"/>
    <w:rsid w:val="00F351FF"/>
    <w:rsid w:val="00F35873"/>
    <w:rsid w:val="00F35920"/>
    <w:rsid w:val="00F3655B"/>
    <w:rsid w:val="00F366A5"/>
    <w:rsid w:val="00F36C5F"/>
    <w:rsid w:val="00F36E50"/>
    <w:rsid w:val="00F37259"/>
    <w:rsid w:val="00F40211"/>
    <w:rsid w:val="00F405A4"/>
    <w:rsid w:val="00F4174E"/>
    <w:rsid w:val="00F41F05"/>
    <w:rsid w:val="00F42EDF"/>
    <w:rsid w:val="00F433BD"/>
    <w:rsid w:val="00F4358D"/>
    <w:rsid w:val="00F4481C"/>
    <w:rsid w:val="00F44EC5"/>
    <w:rsid w:val="00F45D65"/>
    <w:rsid w:val="00F47498"/>
    <w:rsid w:val="00F47D1A"/>
    <w:rsid w:val="00F50E2C"/>
    <w:rsid w:val="00F512B2"/>
    <w:rsid w:val="00F5283D"/>
    <w:rsid w:val="00F52ABA"/>
    <w:rsid w:val="00F52BC7"/>
    <w:rsid w:val="00F53BF4"/>
    <w:rsid w:val="00F54082"/>
    <w:rsid w:val="00F54266"/>
    <w:rsid w:val="00F55043"/>
    <w:rsid w:val="00F5598C"/>
    <w:rsid w:val="00F56DCF"/>
    <w:rsid w:val="00F57034"/>
    <w:rsid w:val="00F60645"/>
    <w:rsid w:val="00F60BE9"/>
    <w:rsid w:val="00F61D35"/>
    <w:rsid w:val="00F61E29"/>
    <w:rsid w:val="00F61F31"/>
    <w:rsid w:val="00F61FD8"/>
    <w:rsid w:val="00F62DBF"/>
    <w:rsid w:val="00F641FC"/>
    <w:rsid w:val="00F647F7"/>
    <w:rsid w:val="00F6489A"/>
    <w:rsid w:val="00F6583C"/>
    <w:rsid w:val="00F6589A"/>
    <w:rsid w:val="00F66093"/>
    <w:rsid w:val="00F66751"/>
    <w:rsid w:val="00F671E2"/>
    <w:rsid w:val="00F6783E"/>
    <w:rsid w:val="00F67C14"/>
    <w:rsid w:val="00F70C37"/>
    <w:rsid w:val="00F70DBE"/>
    <w:rsid w:val="00F71124"/>
    <w:rsid w:val="00F71888"/>
    <w:rsid w:val="00F719CD"/>
    <w:rsid w:val="00F71BB8"/>
    <w:rsid w:val="00F721FB"/>
    <w:rsid w:val="00F72584"/>
    <w:rsid w:val="00F726B3"/>
    <w:rsid w:val="00F7290D"/>
    <w:rsid w:val="00F7302F"/>
    <w:rsid w:val="00F732EC"/>
    <w:rsid w:val="00F73605"/>
    <w:rsid w:val="00F7373A"/>
    <w:rsid w:val="00F7395C"/>
    <w:rsid w:val="00F73D08"/>
    <w:rsid w:val="00F7586B"/>
    <w:rsid w:val="00F75F2F"/>
    <w:rsid w:val="00F76445"/>
    <w:rsid w:val="00F76781"/>
    <w:rsid w:val="00F76BFF"/>
    <w:rsid w:val="00F76ECC"/>
    <w:rsid w:val="00F77220"/>
    <w:rsid w:val="00F77AA1"/>
    <w:rsid w:val="00F80077"/>
    <w:rsid w:val="00F80399"/>
    <w:rsid w:val="00F812C8"/>
    <w:rsid w:val="00F8132D"/>
    <w:rsid w:val="00F818AE"/>
    <w:rsid w:val="00F81B40"/>
    <w:rsid w:val="00F82002"/>
    <w:rsid w:val="00F820C4"/>
    <w:rsid w:val="00F83829"/>
    <w:rsid w:val="00F8397F"/>
    <w:rsid w:val="00F83F79"/>
    <w:rsid w:val="00F84069"/>
    <w:rsid w:val="00F843D7"/>
    <w:rsid w:val="00F8468E"/>
    <w:rsid w:val="00F85536"/>
    <w:rsid w:val="00F85FD9"/>
    <w:rsid w:val="00F8657A"/>
    <w:rsid w:val="00F8679A"/>
    <w:rsid w:val="00F8698E"/>
    <w:rsid w:val="00F87117"/>
    <w:rsid w:val="00F87195"/>
    <w:rsid w:val="00F8736C"/>
    <w:rsid w:val="00F873A0"/>
    <w:rsid w:val="00F9030E"/>
    <w:rsid w:val="00F90842"/>
    <w:rsid w:val="00F90ADB"/>
    <w:rsid w:val="00F90E78"/>
    <w:rsid w:val="00F91209"/>
    <w:rsid w:val="00F91476"/>
    <w:rsid w:val="00F9221F"/>
    <w:rsid w:val="00F928FA"/>
    <w:rsid w:val="00F92C7C"/>
    <w:rsid w:val="00F931C7"/>
    <w:rsid w:val="00F93559"/>
    <w:rsid w:val="00F9378F"/>
    <w:rsid w:val="00F93D72"/>
    <w:rsid w:val="00F93E65"/>
    <w:rsid w:val="00F94070"/>
    <w:rsid w:val="00F950B5"/>
    <w:rsid w:val="00F9513F"/>
    <w:rsid w:val="00F956CD"/>
    <w:rsid w:val="00F95A67"/>
    <w:rsid w:val="00F95FE7"/>
    <w:rsid w:val="00F97270"/>
    <w:rsid w:val="00F97905"/>
    <w:rsid w:val="00F97908"/>
    <w:rsid w:val="00F97B43"/>
    <w:rsid w:val="00FA07F8"/>
    <w:rsid w:val="00FA0CB7"/>
    <w:rsid w:val="00FA105C"/>
    <w:rsid w:val="00FA1475"/>
    <w:rsid w:val="00FA148A"/>
    <w:rsid w:val="00FA21A4"/>
    <w:rsid w:val="00FA27C8"/>
    <w:rsid w:val="00FA2FE1"/>
    <w:rsid w:val="00FA33A5"/>
    <w:rsid w:val="00FA39BA"/>
    <w:rsid w:val="00FA3B76"/>
    <w:rsid w:val="00FA4831"/>
    <w:rsid w:val="00FA4D66"/>
    <w:rsid w:val="00FA5A4E"/>
    <w:rsid w:val="00FA6542"/>
    <w:rsid w:val="00FA77EF"/>
    <w:rsid w:val="00FB0082"/>
    <w:rsid w:val="00FB0243"/>
    <w:rsid w:val="00FB089B"/>
    <w:rsid w:val="00FB0EA1"/>
    <w:rsid w:val="00FB1527"/>
    <w:rsid w:val="00FB17C7"/>
    <w:rsid w:val="00FB188C"/>
    <w:rsid w:val="00FB2537"/>
    <w:rsid w:val="00FB33DC"/>
    <w:rsid w:val="00FB3C64"/>
    <w:rsid w:val="00FB4338"/>
    <w:rsid w:val="00FB477E"/>
    <w:rsid w:val="00FB4C9C"/>
    <w:rsid w:val="00FB6165"/>
    <w:rsid w:val="00FB69BD"/>
    <w:rsid w:val="00FC0150"/>
    <w:rsid w:val="00FC03AB"/>
    <w:rsid w:val="00FC2009"/>
    <w:rsid w:val="00FC28D5"/>
    <w:rsid w:val="00FC3D98"/>
    <w:rsid w:val="00FC4729"/>
    <w:rsid w:val="00FC4A09"/>
    <w:rsid w:val="00FC4A8C"/>
    <w:rsid w:val="00FC4E71"/>
    <w:rsid w:val="00FC53DB"/>
    <w:rsid w:val="00FC5FC2"/>
    <w:rsid w:val="00FC6177"/>
    <w:rsid w:val="00FC63D1"/>
    <w:rsid w:val="00FC659E"/>
    <w:rsid w:val="00FC6B2B"/>
    <w:rsid w:val="00FC71E6"/>
    <w:rsid w:val="00FC7528"/>
    <w:rsid w:val="00FC7AA8"/>
    <w:rsid w:val="00FC7DD7"/>
    <w:rsid w:val="00FD0572"/>
    <w:rsid w:val="00FD1A97"/>
    <w:rsid w:val="00FD1FDD"/>
    <w:rsid w:val="00FD2C1A"/>
    <w:rsid w:val="00FD2D7B"/>
    <w:rsid w:val="00FD37F6"/>
    <w:rsid w:val="00FD4589"/>
    <w:rsid w:val="00FD473E"/>
    <w:rsid w:val="00FD4DF2"/>
    <w:rsid w:val="00FD501D"/>
    <w:rsid w:val="00FD5137"/>
    <w:rsid w:val="00FD6055"/>
    <w:rsid w:val="00FD7DF9"/>
    <w:rsid w:val="00FD7EAA"/>
    <w:rsid w:val="00FD7FBD"/>
    <w:rsid w:val="00FE0B51"/>
    <w:rsid w:val="00FE0B78"/>
    <w:rsid w:val="00FE0ED4"/>
    <w:rsid w:val="00FE1EAB"/>
    <w:rsid w:val="00FE3465"/>
    <w:rsid w:val="00FE36C2"/>
    <w:rsid w:val="00FE4FA4"/>
    <w:rsid w:val="00FE67CF"/>
    <w:rsid w:val="00FE6D20"/>
    <w:rsid w:val="00FE6FB9"/>
    <w:rsid w:val="00FE7265"/>
    <w:rsid w:val="00FE72BB"/>
    <w:rsid w:val="00FE7549"/>
    <w:rsid w:val="00FE7BCC"/>
    <w:rsid w:val="00FE7D9F"/>
    <w:rsid w:val="00FF01B7"/>
    <w:rsid w:val="00FF04A1"/>
    <w:rsid w:val="00FF04EE"/>
    <w:rsid w:val="00FF0FF6"/>
    <w:rsid w:val="00FF126D"/>
    <w:rsid w:val="00FF1C5E"/>
    <w:rsid w:val="00FF2310"/>
    <w:rsid w:val="00FF2E73"/>
    <w:rsid w:val="00FF4AE2"/>
    <w:rsid w:val="00FF4DCF"/>
    <w:rsid w:val="00FF50A8"/>
    <w:rsid w:val="00FF571E"/>
    <w:rsid w:val="00FF6BD1"/>
    <w:rsid w:val="00FF6CC0"/>
    <w:rsid w:val="00FF7415"/>
    <w:rsid w:val="00FF7512"/>
    <w:rsid w:val="00FF7563"/>
    <w:rsid w:val="00FF7E78"/>
    <w:rsid w:val="00FF7FE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2"/>
    <o:shapelayout v:ext="edit">
      <o:idmap v:ext="edit" data="2"/>
    </o:shapelayout>
  </w:shapeDefaults>
  <w:decimalSymbol w:val=","/>
  <w:listSeparator w:val=";"/>
  <w14:docId w14:val="054DFD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3336C"/>
    <w:pPr>
      <w:autoSpaceDE w:val="0"/>
      <w:autoSpaceDN w:val="0"/>
      <w:adjustRightInd w:val="0"/>
      <w:snapToGrid w:val="0"/>
      <w:spacing w:after="120"/>
      <w:jc w:val="both"/>
    </w:pPr>
    <w:rPr>
      <w:sz w:val="22"/>
      <w:szCs w:val="22"/>
    </w:rPr>
  </w:style>
  <w:style w:type="paragraph" w:styleId="berschrift1">
    <w:name w:val="heading 1"/>
    <w:basedOn w:val="Standard"/>
    <w:next w:val="Standard"/>
    <w:link w:val="berschrift1Zchn"/>
    <w:uiPriority w:val="9"/>
    <w:qFormat/>
    <w:pPr>
      <w:keepNext/>
      <w:numPr>
        <w:numId w:val="2"/>
      </w:numPr>
      <w:spacing w:before="120"/>
      <w:outlineLvl w:val="0"/>
    </w:pPr>
    <w:rPr>
      <w:b/>
      <w:bCs/>
      <w:sz w:val="28"/>
      <w:szCs w:val="28"/>
    </w:rPr>
  </w:style>
  <w:style w:type="paragraph" w:styleId="berschrift2">
    <w:name w:val="heading 2"/>
    <w:basedOn w:val="Standard"/>
    <w:next w:val="Standard"/>
    <w:uiPriority w:val="9"/>
    <w:qFormat/>
    <w:rsid w:val="00AD7BFF"/>
    <w:pPr>
      <w:keepNext/>
      <w:numPr>
        <w:ilvl w:val="1"/>
        <w:numId w:val="2"/>
      </w:numPr>
      <w:spacing w:before="120"/>
      <w:jc w:val="left"/>
      <w:outlineLvl w:val="1"/>
    </w:pPr>
    <w:rPr>
      <w:b/>
      <w:bCs/>
      <w:sz w:val="24"/>
    </w:rPr>
  </w:style>
  <w:style w:type="paragraph" w:styleId="berschrift3">
    <w:name w:val="heading 3"/>
    <w:basedOn w:val="Standard"/>
    <w:next w:val="Standard"/>
    <w:link w:val="berschrift3Zchn"/>
    <w:uiPriority w:val="9"/>
    <w:qFormat/>
    <w:pPr>
      <w:keepNext/>
      <w:numPr>
        <w:ilvl w:val="2"/>
        <w:numId w:val="2"/>
      </w:numPr>
      <w:spacing w:before="120"/>
      <w:outlineLvl w:val="2"/>
    </w:pPr>
    <w:rPr>
      <w:b/>
    </w:rPr>
  </w:style>
  <w:style w:type="paragraph" w:styleId="berschrift4">
    <w:name w:val="heading 4"/>
    <w:basedOn w:val="Standard"/>
    <w:next w:val="Standard"/>
    <w:uiPriority w:val="9"/>
    <w:qFormat/>
    <w:pPr>
      <w:keepNext/>
      <w:numPr>
        <w:ilvl w:val="3"/>
        <w:numId w:val="2"/>
      </w:numPr>
      <w:spacing w:before="120"/>
      <w:outlineLvl w:val="3"/>
    </w:pPr>
    <w:rPr>
      <w:b/>
      <w:bCs/>
      <w:szCs w:val="28"/>
    </w:rPr>
  </w:style>
  <w:style w:type="paragraph" w:styleId="berschrift5">
    <w:name w:val="heading 5"/>
    <w:basedOn w:val="Standard"/>
    <w:next w:val="Standard"/>
    <w:uiPriority w:val="9"/>
    <w:qFormat/>
    <w:pPr>
      <w:keepNext/>
      <w:numPr>
        <w:ilvl w:val="4"/>
        <w:numId w:val="2"/>
      </w:numPr>
      <w:spacing w:before="120"/>
      <w:outlineLvl w:val="4"/>
    </w:pPr>
    <w:rPr>
      <w:b/>
      <w:bCs/>
      <w:i/>
      <w:iCs/>
      <w:szCs w:val="26"/>
    </w:rPr>
  </w:style>
  <w:style w:type="paragraph" w:styleId="berschrift6">
    <w:name w:val="heading 6"/>
    <w:basedOn w:val="Standard"/>
    <w:next w:val="Standard"/>
    <w:uiPriority w:val="9"/>
    <w:qFormat/>
    <w:pPr>
      <w:numPr>
        <w:ilvl w:val="5"/>
        <w:numId w:val="2"/>
      </w:numPr>
      <w:spacing w:before="240" w:after="60"/>
      <w:outlineLvl w:val="5"/>
    </w:pPr>
    <w:rPr>
      <w:b/>
      <w:bCs/>
    </w:rPr>
  </w:style>
  <w:style w:type="paragraph" w:styleId="berschrift7">
    <w:name w:val="heading 7"/>
    <w:basedOn w:val="Standard"/>
    <w:next w:val="Standard"/>
    <w:uiPriority w:val="9"/>
    <w:qFormat/>
    <w:pPr>
      <w:numPr>
        <w:ilvl w:val="6"/>
        <w:numId w:val="2"/>
      </w:numPr>
      <w:spacing w:before="240" w:after="60"/>
      <w:outlineLvl w:val="6"/>
    </w:pPr>
    <w:rPr>
      <w:sz w:val="24"/>
      <w:szCs w:val="24"/>
    </w:rPr>
  </w:style>
  <w:style w:type="paragraph" w:styleId="berschrift8">
    <w:name w:val="heading 8"/>
    <w:basedOn w:val="Standard"/>
    <w:next w:val="Standard"/>
    <w:uiPriority w:val="9"/>
    <w:qFormat/>
    <w:pPr>
      <w:numPr>
        <w:ilvl w:val="7"/>
        <w:numId w:val="2"/>
      </w:numPr>
      <w:spacing w:before="240" w:after="60"/>
      <w:outlineLvl w:val="7"/>
    </w:pPr>
    <w:rPr>
      <w:i/>
      <w:iCs/>
      <w:sz w:val="24"/>
      <w:szCs w:val="24"/>
    </w:rPr>
  </w:style>
  <w:style w:type="paragraph" w:styleId="berschrift9">
    <w:name w:val="heading 9"/>
    <w:basedOn w:val="Standard"/>
    <w:next w:val="Standard"/>
    <w:uiPriority w:val="9"/>
    <w:qFormat/>
    <w:pPr>
      <w:numPr>
        <w:ilvl w:val="8"/>
        <w:numId w:val="2"/>
      </w:numPr>
      <w:spacing w:before="240" w:after="60"/>
      <w:outlineLvl w:val="8"/>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extkrper">
    <w:name w:val="Body Text"/>
    <w:basedOn w:val="Standard"/>
    <w:link w:val="TextkrperZchn"/>
    <w:rPr>
      <w:sz w:val="20"/>
      <w:szCs w:val="20"/>
    </w:rPr>
  </w:style>
  <w:style w:type="character" w:customStyle="1" w:styleId="TextkrperZchn">
    <w:name w:val="Textkörper Zchn"/>
    <w:basedOn w:val="Absatz-Standardschriftart"/>
    <w:link w:val="Textkrper"/>
    <w:rsid w:val="00CF195E"/>
  </w:style>
  <w:style w:type="character" w:styleId="Hyperlink">
    <w:name w:val="Hyperlink"/>
    <w:basedOn w:val="Absatz-Standardschriftart"/>
    <w:rPr>
      <w:color w:val="0000FF"/>
      <w:u w:val="single"/>
    </w:rPr>
  </w:style>
  <w:style w:type="paragraph" w:styleId="Beschriftung">
    <w:name w:val="caption"/>
    <w:aliases w:val="cap,3GPP Caption Table,Caption Char1 Char,cap Char Char1,Caption Char Char1 Char,cap Char2,Ca"/>
    <w:basedOn w:val="Standard"/>
    <w:next w:val="Standard"/>
    <w:link w:val="BeschriftungZchn"/>
    <w:uiPriority w:val="35"/>
    <w:qFormat/>
    <w:pPr>
      <w:jc w:val="center"/>
    </w:pPr>
    <w:rPr>
      <w:b/>
      <w:bCs/>
      <w:sz w:val="20"/>
      <w:szCs w:val="20"/>
    </w:rPr>
  </w:style>
  <w:style w:type="character" w:customStyle="1" w:styleId="BeschriftungZchn">
    <w:name w:val="Beschriftung Zchn"/>
    <w:aliases w:val="cap Zchn,3GPP Caption Table Zchn,Caption Char1 Char Zchn,cap Char Char1 Zchn,Caption Char Char1 Char Zchn,cap Char2 Zchn,Ca Zchn"/>
    <w:basedOn w:val="Absatz-Standardschriftart"/>
    <w:link w:val="Beschriftung"/>
    <w:rsid w:val="00C411AF"/>
    <w:rPr>
      <w:b/>
      <w:bCs/>
    </w:rPr>
  </w:style>
  <w:style w:type="paragraph" w:styleId="Aufzhlungszeichen">
    <w:name w:val="List Bullet"/>
    <w:basedOn w:val="Liste"/>
    <w:pPr>
      <w:autoSpaceDE/>
      <w:autoSpaceDN/>
      <w:adjustRightInd/>
      <w:spacing w:after="180"/>
      <w:ind w:left="568" w:hanging="284"/>
      <w:jc w:val="left"/>
    </w:pPr>
    <w:rPr>
      <w:sz w:val="20"/>
      <w:szCs w:val="20"/>
      <w:lang w:val="en-GB"/>
    </w:rPr>
  </w:style>
  <w:style w:type="paragraph" w:styleId="Liste">
    <w:name w:val="List"/>
    <w:basedOn w:val="Standard"/>
    <w:pPr>
      <w:ind w:left="360" w:hanging="360"/>
    </w:pPr>
  </w:style>
  <w:style w:type="paragraph" w:styleId="Textkrper2">
    <w:name w:val="Body Text 2"/>
    <w:basedOn w:val="Standard"/>
    <w:pPr>
      <w:spacing w:after="0"/>
      <w:jc w:val="left"/>
    </w:pPr>
    <w:rPr>
      <w:szCs w:val="20"/>
    </w:rPr>
  </w:style>
  <w:style w:type="paragraph" w:styleId="Sprechblasentext">
    <w:name w:val="Balloon Text"/>
    <w:basedOn w:val="Standard"/>
    <w:semiHidden/>
    <w:rPr>
      <w:rFonts w:ascii="Tahoma" w:hAnsi="Tahoma" w:cs="Tahoma"/>
      <w:sz w:val="16"/>
      <w:szCs w:val="16"/>
    </w:rPr>
  </w:style>
  <w:style w:type="paragraph" w:customStyle="1" w:styleId="References">
    <w:name w:val="References"/>
    <w:basedOn w:val="Standard"/>
    <w:rsid w:val="00CF195E"/>
    <w:pPr>
      <w:numPr>
        <w:numId w:val="1"/>
      </w:numPr>
      <w:adjustRightInd/>
      <w:spacing w:after="60"/>
    </w:pPr>
    <w:rPr>
      <w:sz w:val="20"/>
      <w:szCs w:val="16"/>
    </w:rPr>
  </w:style>
  <w:style w:type="character" w:styleId="BesuchterLink">
    <w:name w:val="FollowedHyperlink"/>
    <w:basedOn w:val="Absatz-Standardschriftart"/>
    <w:rPr>
      <w:color w:val="800080"/>
      <w:u w:val="single"/>
    </w:rPr>
  </w:style>
  <w:style w:type="paragraph" w:styleId="Funotentext">
    <w:name w:val="footnote text"/>
    <w:basedOn w:val="Standard"/>
    <w:semiHidden/>
    <w:rPr>
      <w:sz w:val="20"/>
      <w:szCs w:val="20"/>
    </w:rPr>
  </w:style>
  <w:style w:type="character" w:styleId="Funotenzeichen">
    <w:name w:val="footnote reference"/>
    <w:basedOn w:val="Absatz-Standardschriftart"/>
    <w:semiHidden/>
    <w:rPr>
      <w:vertAlign w:val="superscript"/>
    </w:rPr>
  </w:style>
  <w:style w:type="table" w:styleId="Tabellenraster">
    <w:name w:val="Table Grid"/>
    <w:basedOn w:val="NormaleTabelle"/>
    <w:uiPriority w:val="39"/>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Standard"/>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Standard"/>
    <w:qFormat/>
    <w:rsid w:val="00CF195E"/>
    <w:pPr>
      <w:keepNext/>
      <w:jc w:val="center"/>
    </w:pPr>
  </w:style>
  <w:style w:type="paragraph" w:customStyle="1" w:styleId="Eqn">
    <w:name w:val="Eqn"/>
    <w:basedOn w:val="Standard"/>
    <w:qFormat/>
    <w:rsid w:val="000D1796"/>
    <w:pPr>
      <w:tabs>
        <w:tab w:val="center" w:pos="4608"/>
        <w:tab w:val="right" w:pos="9216"/>
      </w:tabs>
    </w:pPr>
    <w:rPr>
      <w:lang w:eastAsia="ja-JP"/>
    </w:rPr>
  </w:style>
  <w:style w:type="paragraph" w:customStyle="1" w:styleId="tablecell">
    <w:name w:val="tablecell"/>
    <w:basedOn w:val="Standard"/>
    <w:qFormat/>
    <w:rsid w:val="000D1796"/>
    <w:pPr>
      <w:spacing w:before="20" w:after="20"/>
      <w:jc w:val="left"/>
    </w:pPr>
  </w:style>
  <w:style w:type="paragraph" w:styleId="Kopfzeile">
    <w:name w:val="header"/>
    <w:basedOn w:val="Standard"/>
    <w:link w:val="KopfzeileZchn"/>
    <w:rsid w:val="00AB3F38"/>
    <w:pPr>
      <w:tabs>
        <w:tab w:val="center" w:pos="4680"/>
        <w:tab w:val="right" w:pos="9360"/>
      </w:tabs>
    </w:pPr>
  </w:style>
  <w:style w:type="character" w:customStyle="1" w:styleId="KopfzeileZchn">
    <w:name w:val="Kopfzeile Zchn"/>
    <w:basedOn w:val="Absatz-Standardschriftart"/>
    <w:link w:val="Kopfzeile"/>
    <w:rsid w:val="00AB3F38"/>
    <w:rPr>
      <w:sz w:val="22"/>
      <w:szCs w:val="22"/>
    </w:rPr>
  </w:style>
  <w:style w:type="paragraph" w:styleId="Fuzeile">
    <w:name w:val="footer"/>
    <w:basedOn w:val="Standard"/>
    <w:link w:val="FuzeileZchn"/>
    <w:rsid w:val="00AB3F38"/>
    <w:pPr>
      <w:tabs>
        <w:tab w:val="center" w:pos="4680"/>
        <w:tab w:val="right" w:pos="9360"/>
      </w:tabs>
    </w:pPr>
  </w:style>
  <w:style w:type="character" w:customStyle="1" w:styleId="FuzeileZchn">
    <w:name w:val="Fußzeile Zchn"/>
    <w:basedOn w:val="Absatz-Standardschriftart"/>
    <w:link w:val="Fuzeile"/>
    <w:rsid w:val="00AB3F38"/>
    <w:rPr>
      <w:sz w:val="22"/>
      <w:szCs w:val="22"/>
    </w:rPr>
  </w:style>
  <w:style w:type="paragraph" w:customStyle="1" w:styleId="tablecol">
    <w:name w:val="tablecol"/>
    <w:basedOn w:val="tablecell"/>
    <w:qFormat/>
    <w:rsid w:val="000D1796"/>
    <w:pPr>
      <w:jc w:val="center"/>
    </w:pPr>
    <w:rPr>
      <w:b/>
    </w:rPr>
  </w:style>
  <w:style w:type="paragraph" w:customStyle="1" w:styleId="B1">
    <w:name w:val="B1"/>
    <w:basedOn w:val="Liste"/>
    <w:link w:val="B1Char1"/>
    <w:qFormat/>
    <w:rsid w:val="00175382"/>
    <w:pPr>
      <w:overflowPunct w:val="0"/>
      <w:snapToGrid/>
      <w:spacing w:after="180"/>
      <w:ind w:left="568" w:hanging="284"/>
      <w:jc w:val="left"/>
      <w:textAlignment w:val="baseline"/>
    </w:pPr>
    <w:rPr>
      <w:rFonts w:eastAsiaTheme="minorEastAsia"/>
      <w:sz w:val="20"/>
      <w:szCs w:val="20"/>
      <w:lang w:val="en-GB"/>
    </w:rPr>
  </w:style>
  <w:style w:type="paragraph" w:customStyle="1" w:styleId="references0">
    <w:name w:val="references"/>
    <w:uiPriority w:val="99"/>
    <w:rsid w:val="00175382"/>
    <w:pPr>
      <w:numPr>
        <w:numId w:val="3"/>
      </w:numPr>
      <w:spacing w:after="50" w:line="180" w:lineRule="exact"/>
      <w:jc w:val="both"/>
    </w:pPr>
    <w:rPr>
      <w:rFonts w:eastAsiaTheme="minorEastAsia"/>
      <w:noProof/>
      <w:sz w:val="16"/>
      <w:szCs w:val="16"/>
    </w:rPr>
  </w:style>
  <w:style w:type="paragraph" w:styleId="StandardWeb">
    <w:name w:val="Normal (Web)"/>
    <w:basedOn w:val="Standard"/>
    <w:uiPriority w:val="99"/>
    <w:unhideWhenUsed/>
    <w:rsid w:val="00FC7DD7"/>
    <w:pPr>
      <w:autoSpaceDE/>
      <w:autoSpaceDN/>
      <w:adjustRightInd/>
      <w:snapToGrid/>
      <w:spacing w:before="100" w:beforeAutospacing="1" w:after="100" w:afterAutospacing="1"/>
      <w:jc w:val="left"/>
    </w:pPr>
    <w:rPr>
      <w:rFonts w:ascii="SimSun" w:hAnsi="SimSun" w:cs="SimSun"/>
      <w:sz w:val="24"/>
      <w:szCs w:val="24"/>
      <w:lang w:eastAsia="zh-CN"/>
    </w:rPr>
  </w:style>
  <w:style w:type="character" w:customStyle="1" w:styleId="fontstyle01">
    <w:name w:val="fontstyle01"/>
    <w:basedOn w:val="Absatz-Standardschriftart"/>
    <w:rsid w:val="00224FFD"/>
    <w:rPr>
      <w:rFonts w:ascii="ArialMT" w:hAnsi="ArialMT" w:hint="default"/>
      <w:b w:val="0"/>
      <w:bCs w:val="0"/>
      <w:i w:val="0"/>
      <w:iCs w:val="0"/>
      <w:color w:val="000000"/>
      <w:sz w:val="22"/>
      <w:szCs w:val="22"/>
    </w:rPr>
  </w:style>
  <w:style w:type="paragraph" w:styleId="Listenabsatz">
    <w:name w:val="List Paragraph"/>
    <w:aliases w:val="- Bullets,?? ??,?????,????,Lista1,列出段落,목록 단락,リスト段落,中等深浅网格 1 - 着色 21,列出段落1,列表段落,¥¡¡¡¡ì¬º¥¹¥È¶ÎÂä,ÁÐ³ö¶ÎÂä,列表段落1,—ño’i—Ž,¥ê¥¹¥È¶ÎÂä,1st level - Bullet List Paragraph,Lettre d'introduction,Paragrafo elenco,Normal bullet 2,Bullet list,목록단락,列"/>
    <w:basedOn w:val="Standard"/>
    <w:link w:val="ListenabsatzZchn"/>
    <w:uiPriority w:val="34"/>
    <w:qFormat/>
    <w:rsid w:val="002347B7"/>
    <w:pPr>
      <w:ind w:firstLineChars="200" w:firstLine="420"/>
    </w:pPr>
  </w:style>
  <w:style w:type="character" w:customStyle="1" w:styleId="berschrift1Zchn">
    <w:name w:val="Überschrift 1 Zchn"/>
    <w:basedOn w:val="Absatz-Standardschriftart"/>
    <w:link w:val="berschrift1"/>
    <w:uiPriority w:val="9"/>
    <w:rsid w:val="007E63D6"/>
    <w:rPr>
      <w:b/>
      <w:bCs/>
      <w:sz w:val="28"/>
      <w:szCs w:val="28"/>
    </w:rPr>
  </w:style>
  <w:style w:type="paragraph" w:styleId="Datum">
    <w:name w:val="Date"/>
    <w:basedOn w:val="Standard"/>
    <w:next w:val="Standard"/>
    <w:link w:val="DatumZchn"/>
    <w:uiPriority w:val="99"/>
    <w:unhideWhenUsed/>
    <w:rsid w:val="006B5064"/>
    <w:pPr>
      <w:widowControl w:val="0"/>
      <w:autoSpaceDE/>
      <w:autoSpaceDN/>
      <w:adjustRightInd/>
      <w:snapToGrid/>
      <w:spacing w:after="0"/>
      <w:ind w:leftChars="2500" w:left="100"/>
    </w:pPr>
    <w:rPr>
      <w:rFonts w:asciiTheme="minorHAnsi" w:eastAsiaTheme="minorEastAsia" w:hAnsiTheme="minorHAnsi" w:cstheme="minorBidi"/>
      <w:kern w:val="2"/>
      <w:sz w:val="21"/>
      <w:lang w:eastAsia="zh-CN"/>
    </w:rPr>
  </w:style>
  <w:style w:type="character" w:customStyle="1" w:styleId="DatumZchn">
    <w:name w:val="Datum Zchn"/>
    <w:basedOn w:val="Absatz-Standardschriftart"/>
    <w:link w:val="Datum"/>
    <w:uiPriority w:val="99"/>
    <w:rsid w:val="006B5064"/>
    <w:rPr>
      <w:rFonts w:asciiTheme="minorHAnsi" w:eastAsiaTheme="minorEastAsia" w:hAnsiTheme="minorHAnsi" w:cstheme="minorBidi"/>
      <w:kern w:val="2"/>
      <w:sz w:val="21"/>
      <w:szCs w:val="22"/>
      <w:lang w:eastAsia="zh-CN"/>
    </w:rPr>
  </w:style>
  <w:style w:type="character" w:styleId="Kommentarzeichen">
    <w:name w:val="annotation reference"/>
    <w:basedOn w:val="Absatz-Standardschriftart"/>
    <w:semiHidden/>
    <w:unhideWhenUsed/>
    <w:rsid w:val="00140213"/>
    <w:rPr>
      <w:sz w:val="21"/>
      <w:szCs w:val="21"/>
    </w:rPr>
  </w:style>
  <w:style w:type="paragraph" w:styleId="Kommentartext">
    <w:name w:val="annotation text"/>
    <w:basedOn w:val="Standard"/>
    <w:link w:val="KommentartextZchn"/>
    <w:semiHidden/>
    <w:unhideWhenUsed/>
    <w:rsid w:val="00140213"/>
    <w:pPr>
      <w:jc w:val="left"/>
    </w:pPr>
  </w:style>
  <w:style w:type="character" w:customStyle="1" w:styleId="KommentartextZchn">
    <w:name w:val="Kommentartext Zchn"/>
    <w:basedOn w:val="Absatz-Standardschriftart"/>
    <w:link w:val="Kommentartext"/>
    <w:semiHidden/>
    <w:rsid w:val="00140213"/>
    <w:rPr>
      <w:sz w:val="22"/>
      <w:szCs w:val="22"/>
    </w:rPr>
  </w:style>
  <w:style w:type="paragraph" w:styleId="Kommentarthema">
    <w:name w:val="annotation subject"/>
    <w:basedOn w:val="Kommentartext"/>
    <w:next w:val="Kommentartext"/>
    <w:link w:val="KommentarthemaZchn"/>
    <w:semiHidden/>
    <w:unhideWhenUsed/>
    <w:rsid w:val="00140213"/>
    <w:rPr>
      <w:b/>
      <w:bCs/>
    </w:rPr>
  </w:style>
  <w:style w:type="character" w:customStyle="1" w:styleId="KommentarthemaZchn">
    <w:name w:val="Kommentarthema Zchn"/>
    <w:basedOn w:val="KommentartextZchn"/>
    <w:link w:val="Kommentarthema"/>
    <w:semiHidden/>
    <w:rsid w:val="00140213"/>
    <w:rPr>
      <w:b/>
      <w:bCs/>
      <w:sz w:val="22"/>
      <w:szCs w:val="22"/>
    </w:rPr>
  </w:style>
  <w:style w:type="paragraph" w:customStyle="1" w:styleId="TAC">
    <w:name w:val="TAC"/>
    <w:basedOn w:val="Standard"/>
    <w:rsid w:val="00BB10BD"/>
    <w:pPr>
      <w:keepNext/>
      <w:keepLines/>
      <w:autoSpaceDE/>
      <w:autoSpaceDN/>
      <w:adjustRightInd/>
      <w:snapToGrid/>
      <w:spacing w:after="0"/>
      <w:jc w:val="center"/>
    </w:pPr>
    <w:rPr>
      <w:rFonts w:ascii="Arial" w:eastAsia="Times New Roman" w:hAnsi="Arial"/>
      <w:sz w:val="18"/>
      <w:szCs w:val="20"/>
      <w:lang w:val="en-GB"/>
    </w:rPr>
  </w:style>
  <w:style w:type="paragraph" w:customStyle="1" w:styleId="TH">
    <w:name w:val="TH"/>
    <w:basedOn w:val="Standard"/>
    <w:link w:val="THChar"/>
    <w:rsid w:val="00BB10BD"/>
    <w:pPr>
      <w:keepNext/>
      <w:keepLines/>
      <w:autoSpaceDE/>
      <w:autoSpaceDN/>
      <w:adjustRightInd/>
      <w:snapToGrid/>
      <w:spacing w:before="60" w:after="180"/>
      <w:jc w:val="center"/>
    </w:pPr>
    <w:rPr>
      <w:rFonts w:ascii="Arial" w:eastAsia="Times New Roman" w:hAnsi="Arial"/>
      <w:b/>
      <w:sz w:val="20"/>
      <w:szCs w:val="20"/>
      <w:lang w:val="en-GB"/>
    </w:rPr>
  </w:style>
  <w:style w:type="paragraph" w:customStyle="1" w:styleId="TAN">
    <w:name w:val="TAN"/>
    <w:basedOn w:val="Standard"/>
    <w:rsid w:val="00BB10BD"/>
    <w:pPr>
      <w:keepNext/>
      <w:keepLines/>
      <w:autoSpaceDE/>
      <w:autoSpaceDN/>
      <w:adjustRightInd/>
      <w:snapToGrid/>
      <w:spacing w:after="0"/>
      <w:ind w:left="851" w:hanging="851"/>
      <w:jc w:val="left"/>
    </w:pPr>
    <w:rPr>
      <w:rFonts w:ascii="Arial" w:eastAsia="Times New Roman" w:hAnsi="Arial"/>
      <w:sz w:val="18"/>
      <w:szCs w:val="20"/>
      <w:lang w:val="en-GB"/>
    </w:rPr>
  </w:style>
  <w:style w:type="paragraph" w:customStyle="1" w:styleId="TAH">
    <w:name w:val="TAH"/>
    <w:basedOn w:val="TAC"/>
    <w:rsid w:val="00BB10BD"/>
    <w:rPr>
      <w:b/>
    </w:rPr>
  </w:style>
  <w:style w:type="character" w:styleId="Fett">
    <w:name w:val="Strong"/>
    <w:basedOn w:val="Absatz-Standardschriftart"/>
    <w:qFormat/>
    <w:rsid w:val="0077570F"/>
    <w:rPr>
      <w:b/>
      <w:bCs/>
    </w:rPr>
  </w:style>
  <w:style w:type="paragraph" w:customStyle="1" w:styleId="Appendix">
    <w:name w:val="Appendix"/>
    <w:basedOn w:val="Standard"/>
    <w:link w:val="AppendixZchn"/>
    <w:qFormat/>
    <w:rsid w:val="0077570F"/>
    <w:pPr>
      <w:jc w:val="left"/>
    </w:pPr>
  </w:style>
  <w:style w:type="paragraph" w:customStyle="1" w:styleId="TAL">
    <w:name w:val="TAL"/>
    <w:basedOn w:val="Standard"/>
    <w:link w:val="TALChar"/>
    <w:rsid w:val="00C56712"/>
    <w:pPr>
      <w:keepNext/>
      <w:keepLines/>
      <w:autoSpaceDE/>
      <w:autoSpaceDN/>
      <w:adjustRightInd/>
      <w:snapToGrid/>
      <w:spacing w:after="0"/>
      <w:jc w:val="left"/>
    </w:pPr>
    <w:rPr>
      <w:rFonts w:ascii="Arial" w:eastAsia="Times New Roman" w:hAnsi="Arial"/>
      <w:sz w:val="18"/>
      <w:szCs w:val="20"/>
      <w:lang w:val="en-GB"/>
    </w:rPr>
  </w:style>
  <w:style w:type="character" w:customStyle="1" w:styleId="AppendixZchn">
    <w:name w:val="Appendix Zchn"/>
    <w:basedOn w:val="Absatz-Standardschriftart"/>
    <w:link w:val="Appendix"/>
    <w:rsid w:val="0077570F"/>
    <w:rPr>
      <w:sz w:val="22"/>
      <w:szCs w:val="22"/>
    </w:rPr>
  </w:style>
  <w:style w:type="character" w:customStyle="1" w:styleId="TALChar">
    <w:name w:val="TAL Char"/>
    <w:link w:val="TAL"/>
    <w:rsid w:val="00C56712"/>
    <w:rPr>
      <w:rFonts w:ascii="Arial" w:eastAsia="Times New Roman" w:hAnsi="Arial"/>
      <w:sz w:val="18"/>
      <w:lang w:val="en-GB"/>
    </w:rPr>
  </w:style>
  <w:style w:type="table" w:customStyle="1" w:styleId="Tabellenraster1">
    <w:name w:val="Tabellenraster1"/>
    <w:basedOn w:val="NormaleTabelle"/>
    <w:next w:val="Tabellenraster"/>
    <w:uiPriority w:val="59"/>
    <w:rsid w:val="00B57921"/>
    <w:pPr>
      <w:keepNext/>
      <w:keepLines/>
      <w:spacing w:line="240" w:lineRule="exact"/>
    </w:pPr>
    <w:rPr>
      <w:rFonts w:eastAsia="Times New Roman"/>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tcMar>
        <w:top w:w="14" w:type="dxa"/>
        <w:left w:w="115" w:type="dxa"/>
        <w:bottom w:w="144" w:type="dxa"/>
        <w:right w:w="115" w:type="dxa"/>
      </w:tcMar>
    </w:tcPr>
    <w:tblStylePr w:type="firstRow">
      <w:pPr>
        <w:wordWrap/>
        <w:jc w:val="center"/>
      </w:pPr>
      <w:rPr>
        <w:color w:val="auto"/>
      </w:rPr>
      <w:tblPr/>
      <w:tcPr>
        <w:shd w:val="clear" w:color="auto" w:fill="D9D9D9"/>
      </w:tcPr>
    </w:tblStylePr>
  </w:style>
  <w:style w:type="numbering" w:customStyle="1" w:styleId="12Aufzhlung">
    <w:name w:val="#12_Aufzählung"/>
    <w:basedOn w:val="KeineListe"/>
    <w:rsid w:val="00B57921"/>
    <w:pPr>
      <w:numPr>
        <w:numId w:val="4"/>
      </w:numPr>
    </w:pPr>
  </w:style>
  <w:style w:type="character" w:customStyle="1" w:styleId="berschrift3Zchn">
    <w:name w:val="Überschrift 3 Zchn"/>
    <w:basedOn w:val="Absatz-Standardschriftart"/>
    <w:link w:val="berschrift3"/>
    <w:uiPriority w:val="9"/>
    <w:rsid w:val="00F214BE"/>
    <w:rPr>
      <w:b/>
      <w:sz w:val="22"/>
      <w:szCs w:val="22"/>
    </w:rPr>
  </w:style>
  <w:style w:type="character" w:customStyle="1" w:styleId="st">
    <w:name w:val="st"/>
    <w:rsid w:val="009E4AB2"/>
  </w:style>
  <w:style w:type="paragraph" w:customStyle="1" w:styleId="NO">
    <w:name w:val="NO"/>
    <w:basedOn w:val="Standard"/>
    <w:link w:val="NOChar"/>
    <w:rsid w:val="00D12F4C"/>
    <w:pPr>
      <w:keepLines/>
      <w:autoSpaceDE/>
      <w:autoSpaceDN/>
      <w:adjustRightInd/>
      <w:snapToGrid/>
      <w:spacing w:after="180"/>
      <w:ind w:left="1135" w:hanging="851"/>
      <w:jc w:val="left"/>
    </w:pPr>
    <w:rPr>
      <w:rFonts w:eastAsia="Times New Roman"/>
      <w:sz w:val="20"/>
      <w:szCs w:val="20"/>
      <w:lang w:val="en-GB"/>
    </w:rPr>
  </w:style>
  <w:style w:type="character" w:customStyle="1" w:styleId="NOChar">
    <w:name w:val="NO Char"/>
    <w:link w:val="NO"/>
    <w:locked/>
    <w:rsid w:val="00D12F4C"/>
    <w:rPr>
      <w:rFonts w:eastAsia="Times New Roman"/>
      <w:lang w:val="en-GB"/>
    </w:rPr>
  </w:style>
  <w:style w:type="character" w:customStyle="1" w:styleId="THChar">
    <w:name w:val="TH Char"/>
    <w:link w:val="TH"/>
    <w:rsid w:val="00BE65AE"/>
    <w:rPr>
      <w:rFonts w:ascii="Arial" w:eastAsia="Times New Roman" w:hAnsi="Arial"/>
      <w:b/>
      <w:lang w:val="en-GB"/>
    </w:rPr>
  </w:style>
  <w:style w:type="paragraph" w:styleId="berarbeitung">
    <w:name w:val="Revision"/>
    <w:hidden/>
    <w:uiPriority w:val="99"/>
    <w:semiHidden/>
    <w:rsid w:val="000410BC"/>
    <w:rPr>
      <w:sz w:val="22"/>
      <w:szCs w:val="22"/>
    </w:rPr>
  </w:style>
  <w:style w:type="character" w:customStyle="1" w:styleId="ListenabsatzZchn">
    <w:name w:val="Listenabsatz Zchn"/>
    <w:aliases w:val="- Bullets Zchn,?? ?? Zchn,????? Zchn,???? Zchn,Lista1 Zchn,列出段落 Zchn,목록 단락 Zchn,リスト段落 Zchn,中等深浅网格 1 - 着色 21 Zchn,列出段落1 Zchn,列表段落 Zchn,¥¡¡¡¡ì¬º¥¹¥È¶ÎÂä Zchn,ÁÐ³ö¶ÎÂä Zchn,列表段落1 Zchn,—ño’i—Ž Zchn,¥ê¥¹¥È¶ÎÂä Zchn,Paragrafo elenco Zchn"/>
    <w:link w:val="Listenabsatz"/>
    <w:uiPriority w:val="34"/>
    <w:qFormat/>
    <w:rsid w:val="00B07510"/>
    <w:rPr>
      <w:sz w:val="22"/>
      <w:szCs w:val="22"/>
    </w:rPr>
  </w:style>
  <w:style w:type="paragraph" w:styleId="Literaturverzeichnis">
    <w:name w:val="Bibliography"/>
    <w:basedOn w:val="Standard"/>
    <w:next w:val="Standard"/>
    <w:uiPriority w:val="37"/>
    <w:unhideWhenUsed/>
    <w:rsid w:val="00BA643F"/>
  </w:style>
  <w:style w:type="paragraph" w:customStyle="1" w:styleId="3GPPText">
    <w:name w:val="3GPP Text"/>
    <w:basedOn w:val="Standard"/>
    <w:link w:val="3GPPTextChar"/>
    <w:qFormat/>
    <w:rsid w:val="00B61AE0"/>
    <w:pPr>
      <w:overflowPunct w:val="0"/>
      <w:snapToGrid/>
      <w:spacing w:before="120"/>
      <w:textAlignment w:val="baseline"/>
    </w:pPr>
    <w:rPr>
      <w:szCs w:val="20"/>
    </w:rPr>
  </w:style>
  <w:style w:type="character" w:customStyle="1" w:styleId="3GPPTextChar">
    <w:name w:val="3GPP Text Char"/>
    <w:link w:val="3GPPText"/>
    <w:qFormat/>
    <w:rsid w:val="00B61AE0"/>
    <w:rPr>
      <w:sz w:val="22"/>
    </w:rPr>
  </w:style>
  <w:style w:type="character" w:styleId="Platzhaltertext">
    <w:name w:val="Placeholder Text"/>
    <w:basedOn w:val="Absatz-Standardschriftart"/>
    <w:uiPriority w:val="99"/>
    <w:semiHidden/>
    <w:rsid w:val="006A49DA"/>
    <w:rPr>
      <w:color w:val="808080"/>
    </w:rPr>
  </w:style>
  <w:style w:type="character" w:customStyle="1" w:styleId="3GPPAgreementsChar">
    <w:name w:val="3GPP Agreements Char"/>
    <w:link w:val="3GPPAgreements"/>
    <w:qFormat/>
    <w:locked/>
    <w:rsid w:val="001A4C8A"/>
    <w:rPr>
      <w:rFonts w:asciiTheme="minorHAnsi" w:hAnsiTheme="minorHAnsi" w:cstheme="minorBidi"/>
      <w:sz w:val="22"/>
      <w:szCs w:val="22"/>
      <w:lang w:eastAsia="zh-CN"/>
    </w:rPr>
  </w:style>
  <w:style w:type="paragraph" w:customStyle="1" w:styleId="3GPPAgreements">
    <w:name w:val="3GPP Agreements"/>
    <w:basedOn w:val="Standard"/>
    <w:link w:val="3GPPAgreementsChar"/>
    <w:qFormat/>
    <w:rsid w:val="001A4C8A"/>
    <w:pPr>
      <w:numPr>
        <w:numId w:val="5"/>
      </w:numPr>
      <w:autoSpaceDE/>
      <w:autoSpaceDN/>
      <w:adjustRightInd/>
      <w:snapToGrid/>
      <w:spacing w:before="60" w:after="60" w:line="276" w:lineRule="auto"/>
    </w:pPr>
    <w:rPr>
      <w:rFonts w:asciiTheme="minorHAnsi" w:hAnsiTheme="minorHAnsi" w:cstheme="minorBidi"/>
      <w:lang w:eastAsia="zh-CN"/>
    </w:rPr>
  </w:style>
  <w:style w:type="character" w:styleId="Hervorhebung">
    <w:name w:val="Emphasis"/>
    <w:basedOn w:val="Absatz-Standardschriftart"/>
    <w:uiPriority w:val="20"/>
    <w:qFormat/>
    <w:rsid w:val="00321272"/>
    <w:rPr>
      <w:i/>
      <w:iCs/>
    </w:rPr>
  </w:style>
  <w:style w:type="character" w:customStyle="1" w:styleId="B1Char1">
    <w:name w:val="B1 Char1"/>
    <w:link w:val="B1"/>
    <w:qFormat/>
    <w:rsid w:val="0034112A"/>
    <w:rPr>
      <w:rFonts w:eastAsiaTheme="minorEastAsia"/>
      <w:lang w:val="en-GB"/>
    </w:rPr>
  </w:style>
  <w:style w:type="paragraph" w:styleId="Listennummer3">
    <w:name w:val="List Number 3"/>
    <w:basedOn w:val="Listennummer2"/>
    <w:rsid w:val="0034112A"/>
    <w:pPr>
      <w:numPr>
        <w:numId w:val="6"/>
      </w:numPr>
      <w:tabs>
        <w:tab w:val="num" w:pos="432"/>
      </w:tabs>
      <w:autoSpaceDE/>
      <w:autoSpaceDN/>
      <w:adjustRightInd/>
      <w:snapToGrid/>
      <w:spacing w:line="259" w:lineRule="auto"/>
      <w:ind w:left="432" w:hanging="432"/>
    </w:pPr>
    <w:rPr>
      <w:rFonts w:ascii="Arial" w:eastAsiaTheme="minorHAnsi" w:hAnsi="Arial" w:cstheme="minorBidi"/>
      <w:lang w:eastAsia="ja-JP"/>
    </w:rPr>
  </w:style>
  <w:style w:type="paragraph" w:styleId="Listennummer2">
    <w:name w:val="List Number 2"/>
    <w:basedOn w:val="Standard"/>
    <w:semiHidden/>
    <w:unhideWhenUsed/>
    <w:rsid w:val="0034112A"/>
    <w:pPr>
      <w:ind w:left="720" w:hanging="360"/>
      <w:contextualSpacing/>
    </w:pPr>
  </w:style>
  <w:style w:type="paragraph" w:customStyle="1" w:styleId="EQ">
    <w:name w:val="EQ"/>
    <w:basedOn w:val="Standard"/>
    <w:next w:val="Standard"/>
    <w:uiPriority w:val="99"/>
    <w:qFormat/>
    <w:rsid w:val="0034112A"/>
    <w:pPr>
      <w:keepLines/>
      <w:tabs>
        <w:tab w:val="center" w:pos="4536"/>
        <w:tab w:val="right" w:pos="9072"/>
      </w:tabs>
      <w:autoSpaceDE/>
      <w:autoSpaceDN/>
      <w:adjustRightInd/>
      <w:snapToGrid/>
      <w:spacing w:after="180"/>
      <w:jc w:val="left"/>
    </w:pPr>
    <w:rPr>
      <w:rFonts w:eastAsia="Times New Roman"/>
      <w:noProof/>
      <w:sz w:val="20"/>
      <w:szCs w:val="20"/>
      <w:lang w:val="en-GB"/>
    </w:rPr>
  </w:style>
  <w:style w:type="paragraph" w:customStyle="1" w:styleId="RAN1bullet1">
    <w:name w:val="RAN1 bullet1"/>
    <w:basedOn w:val="Standard"/>
    <w:qFormat/>
    <w:rsid w:val="0034112A"/>
    <w:pPr>
      <w:numPr>
        <w:numId w:val="7"/>
      </w:numPr>
      <w:autoSpaceDE/>
      <w:autoSpaceDN/>
      <w:adjustRightInd/>
      <w:snapToGrid/>
      <w:spacing w:after="0"/>
      <w:jc w:val="left"/>
    </w:pPr>
    <w:rPr>
      <w:rFonts w:ascii="Times" w:eastAsia="Batang" w:hAnsi="Times"/>
      <w:sz w:val="20"/>
      <w:szCs w:val="24"/>
      <w:lang w:val="en-GB" w:eastAsia="x-none"/>
    </w:rPr>
  </w:style>
  <w:style w:type="paragraph" w:customStyle="1" w:styleId="Proposal">
    <w:name w:val="Proposal"/>
    <w:basedOn w:val="Textkrper"/>
    <w:qFormat/>
    <w:rsid w:val="00CD1910"/>
    <w:pPr>
      <w:numPr>
        <w:numId w:val="8"/>
      </w:numPr>
      <w:tabs>
        <w:tab w:val="left" w:pos="1701"/>
      </w:tabs>
      <w:autoSpaceDE/>
      <w:autoSpaceDN/>
      <w:adjustRightInd/>
      <w:snapToGrid/>
      <w:jc w:val="left"/>
    </w:pPr>
    <w:rPr>
      <w:rFonts w:asciiTheme="minorHAnsi" w:eastAsiaTheme="minorHAnsi" w:hAnsiTheme="minorHAnsi" w:cstheme="minorBidi"/>
      <w:b/>
      <w:bCs/>
      <w:sz w:val="24"/>
      <w:szCs w:val="24"/>
      <w:lang w:eastAsia="zh-CN"/>
    </w:rPr>
  </w:style>
  <w:style w:type="paragraph" w:customStyle="1" w:styleId="CRCoverPage">
    <w:name w:val="CR Cover Page"/>
    <w:rsid w:val="00951180"/>
    <w:pPr>
      <w:spacing w:after="120"/>
    </w:pPr>
    <w:rPr>
      <w:rFonts w:ascii="Arial" w:eastAsia="Malgun Gothic" w:hAnsi="Arial"/>
      <w:lang w:val="en-GB"/>
    </w:rPr>
  </w:style>
  <w:style w:type="paragraph" w:customStyle="1" w:styleId="TdocHeading1">
    <w:name w:val="Tdoc_Heading_1"/>
    <w:basedOn w:val="berschrift1"/>
    <w:next w:val="Textkrper"/>
    <w:qFormat/>
    <w:rsid w:val="00A51E08"/>
    <w:pPr>
      <w:numPr>
        <w:numId w:val="11"/>
      </w:numPr>
      <w:tabs>
        <w:tab w:val="left" w:pos="432"/>
      </w:tabs>
      <w:autoSpaceDE/>
      <w:autoSpaceDN/>
      <w:adjustRightInd/>
      <w:snapToGrid/>
      <w:spacing w:before="240" w:line="259" w:lineRule="auto"/>
      <w:ind w:left="357" w:hanging="357"/>
    </w:pPr>
    <w:rPr>
      <w:rFonts w:ascii="Arial" w:eastAsia="Batang" w:hAnsi="Arial"/>
      <w:bCs w:val="0"/>
      <w:kern w:val="28"/>
      <w:sz w:val="24"/>
      <w:szCs w:val="20"/>
    </w:rPr>
  </w:style>
  <w:style w:type="paragraph" w:customStyle="1" w:styleId="RequirementNote">
    <w:name w:val="Requirement_Note"/>
    <w:basedOn w:val="Standard"/>
    <w:rsid w:val="00FC6B2B"/>
    <w:pPr>
      <w:autoSpaceDE/>
      <w:autoSpaceDN/>
      <w:adjustRightInd/>
      <w:snapToGrid/>
      <w:spacing w:before="60"/>
      <w:jc w:val="left"/>
    </w:pPr>
    <w:rPr>
      <w:rFonts w:ascii="Frutiger LT Com 45 Light" w:hAnsi="Frutiger LT Com 45 Light"/>
      <w:sz w:val="20"/>
      <w:szCs w:val="20"/>
      <w:lang w:val="en-GB"/>
    </w:rPr>
  </w:style>
  <w:style w:type="paragraph" w:styleId="NurText">
    <w:name w:val="Plain Text"/>
    <w:basedOn w:val="Standard"/>
    <w:link w:val="NurTextZchn"/>
    <w:uiPriority w:val="99"/>
    <w:semiHidden/>
    <w:unhideWhenUsed/>
    <w:rsid w:val="002842FC"/>
    <w:pPr>
      <w:autoSpaceDE/>
      <w:autoSpaceDN/>
      <w:adjustRightInd/>
      <w:snapToGrid/>
      <w:spacing w:after="0"/>
      <w:jc w:val="left"/>
    </w:pPr>
    <w:rPr>
      <w:rFonts w:ascii="Calibri" w:eastAsiaTheme="minorHAnsi" w:hAnsi="Calibri" w:cstheme="minorBidi"/>
      <w:szCs w:val="21"/>
      <w:lang w:val="de-DE"/>
    </w:rPr>
  </w:style>
  <w:style w:type="character" w:customStyle="1" w:styleId="NurTextZchn">
    <w:name w:val="Nur Text Zchn"/>
    <w:basedOn w:val="Absatz-Standardschriftart"/>
    <w:link w:val="NurText"/>
    <w:uiPriority w:val="99"/>
    <w:semiHidden/>
    <w:rsid w:val="002842FC"/>
    <w:rPr>
      <w:rFonts w:ascii="Calibri" w:eastAsiaTheme="minorHAnsi" w:hAnsi="Calibri" w:cstheme="minorBidi"/>
      <w:sz w:val="22"/>
      <w:szCs w:val="21"/>
      <w:lang w:val="de-DE"/>
    </w:rPr>
  </w:style>
  <w:style w:type="paragraph" w:styleId="Titel">
    <w:name w:val="Title"/>
    <w:basedOn w:val="Standard"/>
    <w:next w:val="Standard"/>
    <w:link w:val="TitelZchn"/>
    <w:qFormat/>
    <w:rsid w:val="00E35F4B"/>
    <w:pPr>
      <w:spacing w:after="0"/>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rsid w:val="00E35F4B"/>
    <w:rPr>
      <w:rFonts w:asciiTheme="majorHAnsi" w:eastAsiaTheme="majorEastAsia" w:hAnsiTheme="majorHAnsi" w:cstheme="majorBidi"/>
      <w:spacing w:val="-10"/>
      <w:kern w:val="28"/>
      <w:sz w:val="56"/>
      <w:szCs w:val="56"/>
    </w:rPr>
  </w:style>
  <w:style w:type="character" w:customStyle="1" w:styleId="apple-converted-space">
    <w:name w:val="apple-converted-space"/>
    <w:basedOn w:val="Absatz-Standardschriftart"/>
    <w:rsid w:val="00DB4F1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44528">
      <w:bodyDiv w:val="1"/>
      <w:marLeft w:val="0"/>
      <w:marRight w:val="0"/>
      <w:marTop w:val="0"/>
      <w:marBottom w:val="0"/>
      <w:divBdr>
        <w:top w:val="none" w:sz="0" w:space="0" w:color="auto"/>
        <w:left w:val="none" w:sz="0" w:space="0" w:color="auto"/>
        <w:bottom w:val="none" w:sz="0" w:space="0" w:color="auto"/>
        <w:right w:val="none" w:sz="0" w:space="0" w:color="auto"/>
      </w:divBdr>
    </w:div>
    <w:div w:id="5449494">
      <w:bodyDiv w:val="1"/>
      <w:marLeft w:val="0"/>
      <w:marRight w:val="0"/>
      <w:marTop w:val="0"/>
      <w:marBottom w:val="0"/>
      <w:divBdr>
        <w:top w:val="none" w:sz="0" w:space="0" w:color="auto"/>
        <w:left w:val="none" w:sz="0" w:space="0" w:color="auto"/>
        <w:bottom w:val="none" w:sz="0" w:space="0" w:color="auto"/>
        <w:right w:val="none" w:sz="0" w:space="0" w:color="auto"/>
      </w:divBdr>
    </w:div>
    <w:div w:id="14963802">
      <w:bodyDiv w:val="1"/>
      <w:marLeft w:val="0"/>
      <w:marRight w:val="0"/>
      <w:marTop w:val="0"/>
      <w:marBottom w:val="0"/>
      <w:divBdr>
        <w:top w:val="none" w:sz="0" w:space="0" w:color="auto"/>
        <w:left w:val="none" w:sz="0" w:space="0" w:color="auto"/>
        <w:bottom w:val="none" w:sz="0" w:space="0" w:color="auto"/>
        <w:right w:val="none" w:sz="0" w:space="0" w:color="auto"/>
      </w:divBdr>
    </w:div>
    <w:div w:id="41097896">
      <w:bodyDiv w:val="1"/>
      <w:marLeft w:val="0"/>
      <w:marRight w:val="0"/>
      <w:marTop w:val="0"/>
      <w:marBottom w:val="0"/>
      <w:divBdr>
        <w:top w:val="none" w:sz="0" w:space="0" w:color="auto"/>
        <w:left w:val="none" w:sz="0" w:space="0" w:color="auto"/>
        <w:bottom w:val="none" w:sz="0" w:space="0" w:color="auto"/>
        <w:right w:val="none" w:sz="0" w:space="0" w:color="auto"/>
      </w:divBdr>
    </w:div>
    <w:div w:id="57673844">
      <w:bodyDiv w:val="1"/>
      <w:marLeft w:val="0"/>
      <w:marRight w:val="0"/>
      <w:marTop w:val="0"/>
      <w:marBottom w:val="0"/>
      <w:divBdr>
        <w:top w:val="none" w:sz="0" w:space="0" w:color="auto"/>
        <w:left w:val="none" w:sz="0" w:space="0" w:color="auto"/>
        <w:bottom w:val="none" w:sz="0" w:space="0" w:color="auto"/>
        <w:right w:val="none" w:sz="0" w:space="0" w:color="auto"/>
      </w:divBdr>
    </w:div>
    <w:div w:id="58066401">
      <w:bodyDiv w:val="1"/>
      <w:marLeft w:val="0"/>
      <w:marRight w:val="0"/>
      <w:marTop w:val="0"/>
      <w:marBottom w:val="0"/>
      <w:divBdr>
        <w:top w:val="none" w:sz="0" w:space="0" w:color="auto"/>
        <w:left w:val="none" w:sz="0" w:space="0" w:color="auto"/>
        <w:bottom w:val="none" w:sz="0" w:space="0" w:color="auto"/>
        <w:right w:val="none" w:sz="0" w:space="0" w:color="auto"/>
      </w:divBdr>
    </w:div>
    <w:div w:id="58485844">
      <w:bodyDiv w:val="1"/>
      <w:marLeft w:val="0"/>
      <w:marRight w:val="0"/>
      <w:marTop w:val="0"/>
      <w:marBottom w:val="0"/>
      <w:divBdr>
        <w:top w:val="none" w:sz="0" w:space="0" w:color="auto"/>
        <w:left w:val="none" w:sz="0" w:space="0" w:color="auto"/>
        <w:bottom w:val="none" w:sz="0" w:space="0" w:color="auto"/>
        <w:right w:val="none" w:sz="0" w:space="0" w:color="auto"/>
      </w:divBdr>
      <w:divsChild>
        <w:div w:id="1188178113">
          <w:marLeft w:val="0"/>
          <w:marRight w:val="0"/>
          <w:marTop w:val="0"/>
          <w:marBottom w:val="0"/>
          <w:divBdr>
            <w:top w:val="none" w:sz="0" w:space="0" w:color="auto"/>
            <w:left w:val="none" w:sz="0" w:space="0" w:color="auto"/>
            <w:bottom w:val="none" w:sz="0" w:space="0" w:color="auto"/>
            <w:right w:val="none" w:sz="0" w:space="0" w:color="auto"/>
          </w:divBdr>
        </w:div>
      </w:divsChild>
    </w:div>
    <w:div w:id="58868073">
      <w:bodyDiv w:val="1"/>
      <w:marLeft w:val="0"/>
      <w:marRight w:val="0"/>
      <w:marTop w:val="0"/>
      <w:marBottom w:val="0"/>
      <w:divBdr>
        <w:top w:val="none" w:sz="0" w:space="0" w:color="auto"/>
        <w:left w:val="none" w:sz="0" w:space="0" w:color="auto"/>
        <w:bottom w:val="none" w:sz="0" w:space="0" w:color="auto"/>
        <w:right w:val="none" w:sz="0" w:space="0" w:color="auto"/>
      </w:divBdr>
    </w:div>
    <w:div w:id="62265883">
      <w:bodyDiv w:val="1"/>
      <w:marLeft w:val="0"/>
      <w:marRight w:val="0"/>
      <w:marTop w:val="0"/>
      <w:marBottom w:val="0"/>
      <w:divBdr>
        <w:top w:val="none" w:sz="0" w:space="0" w:color="auto"/>
        <w:left w:val="none" w:sz="0" w:space="0" w:color="auto"/>
        <w:bottom w:val="none" w:sz="0" w:space="0" w:color="auto"/>
        <w:right w:val="none" w:sz="0" w:space="0" w:color="auto"/>
      </w:divBdr>
    </w:div>
    <w:div w:id="65301371">
      <w:bodyDiv w:val="1"/>
      <w:marLeft w:val="0"/>
      <w:marRight w:val="0"/>
      <w:marTop w:val="0"/>
      <w:marBottom w:val="0"/>
      <w:divBdr>
        <w:top w:val="none" w:sz="0" w:space="0" w:color="auto"/>
        <w:left w:val="none" w:sz="0" w:space="0" w:color="auto"/>
        <w:bottom w:val="none" w:sz="0" w:space="0" w:color="auto"/>
        <w:right w:val="none" w:sz="0" w:space="0" w:color="auto"/>
      </w:divBdr>
    </w:div>
    <w:div w:id="70473445">
      <w:bodyDiv w:val="1"/>
      <w:marLeft w:val="0"/>
      <w:marRight w:val="0"/>
      <w:marTop w:val="0"/>
      <w:marBottom w:val="0"/>
      <w:divBdr>
        <w:top w:val="none" w:sz="0" w:space="0" w:color="auto"/>
        <w:left w:val="none" w:sz="0" w:space="0" w:color="auto"/>
        <w:bottom w:val="none" w:sz="0" w:space="0" w:color="auto"/>
        <w:right w:val="none" w:sz="0" w:space="0" w:color="auto"/>
      </w:divBdr>
    </w:div>
    <w:div w:id="70658217">
      <w:bodyDiv w:val="1"/>
      <w:marLeft w:val="0"/>
      <w:marRight w:val="0"/>
      <w:marTop w:val="0"/>
      <w:marBottom w:val="0"/>
      <w:divBdr>
        <w:top w:val="none" w:sz="0" w:space="0" w:color="auto"/>
        <w:left w:val="none" w:sz="0" w:space="0" w:color="auto"/>
        <w:bottom w:val="none" w:sz="0" w:space="0" w:color="auto"/>
        <w:right w:val="none" w:sz="0" w:space="0" w:color="auto"/>
      </w:divBdr>
    </w:div>
    <w:div w:id="82267214">
      <w:bodyDiv w:val="1"/>
      <w:marLeft w:val="0"/>
      <w:marRight w:val="0"/>
      <w:marTop w:val="0"/>
      <w:marBottom w:val="0"/>
      <w:divBdr>
        <w:top w:val="none" w:sz="0" w:space="0" w:color="auto"/>
        <w:left w:val="none" w:sz="0" w:space="0" w:color="auto"/>
        <w:bottom w:val="none" w:sz="0" w:space="0" w:color="auto"/>
        <w:right w:val="none" w:sz="0" w:space="0" w:color="auto"/>
      </w:divBdr>
    </w:div>
    <w:div w:id="85270342">
      <w:bodyDiv w:val="1"/>
      <w:marLeft w:val="0"/>
      <w:marRight w:val="0"/>
      <w:marTop w:val="0"/>
      <w:marBottom w:val="0"/>
      <w:divBdr>
        <w:top w:val="none" w:sz="0" w:space="0" w:color="auto"/>
        <w:left w:val="none" w:sz="0" w:space="0" w:color="auto"/>
        <w:bottom w:val="none" w:sz="0" w:space="0" w:color="auto"/>
        <w:right w:val="none" w:sz="0" w:space="0" w:color="auto"/>
      </w:divBdr>
    </w:div>
    <w:div w:id="115612007">
      <w:bodyDiv w:val="1"/>
      <w:marLeft w:val="0"/>
      <w:marRight w:val="0"/>
      <w:marTop w:val="0"/>
      <w:marBottom w:val="0"/>
      <w:divBdr>
        <w:top w:val="none" w:sz="0" w:space="0" w:color="auto"/>
        <w:left w:val="none" w:sz="0" w:space="0" w:color="auto"/>
        <w:bottom w:val="none" w:sz="0" w:space="0" w:color="auto"/>
        <w:right w:val="none" w:sz="0" w:space="0" w:color="auto"/>
      </w:divBdr>
    </w:div>
    <w:div w:id="121198251">
      <w:bodyDiv w:val="1"/>
      <w:marLeft w:val="0"/>
      <w:marRight w:val="0"/>
      <w:marTop w:val="0"/>
      <w:marBottom w:val="0"/>
      <w:divBdr>
        <w:top w:val="none" w:sz="0" w:space="0" w:color="auto"/>
        <w:left w:val="none" w:sz="0" w:space="0" w:color="auto"/>
        <w:bottom w:val="none" w:sz="0" w:space="0" w:color="auto"/>
        <w:right w:val="none" w:sz="0" w:space="0" w:color="auto"/>
      </w:divBdr>
    </w:div>
    <w:div w:id="127282656">
      <w:bodyDiv w:val="1"/>
      <w:marLeft w:val="0"/>
      <w:marRight w:val="0"/>
      <w:marTop w:val="0"/>
      <w:marBottom w:val="0"/>
      <w:divBdr>
        <w:top w:val="none" w:sz="0" w:space="0" w:color="auto"/>
        <w:left w:val="none" w:sz="0" w:space="0" w:color="auto"/>
        <w:bottom w:val="none" w:sz="0" w:space="0" w:color="auto"/>
        <w:right w:val="none" w:sz="0" w:space="0" w:color="auto"/>
      </w:divBdr>
    </w:div>
    <w:div w:id="127556908">
      <w:bodyDiv w:val="1"/>
      <w:marLeft w:val="0"/>
      <w:marRight w:val="0"/>
      <w:marTop w:val="0"/>
      <w:marBottom w:val="0"/>
      <w:divBdr>
        <w:top w:val="none" w:sz="0" w:space="0" w:color="auto"/>
        <w:left w:val="none" w:sz="0" w:space="0" w:color="auto"/>
        <w:bottom w:val="none" w:sz="0" w:space="0" w:color="auto"/>
        <w:right w:val="none" w:sz="0" w:space="0" w:color="auto"/>
      </w:divBdr>
    </w:div>
    <w:div w:id="128862119">
      <w:bodyDiv w:val="1"/>
      <w:marLeft w:val="0"/>
      <w:marRight w:val="0"/>
      <w:marTop w:val="0"/>
      <w:marBottom w:val="0"/>
      <w:divBdr>
        <w:top w:val="none" w:sz="0" w:space="0" w:color="auto"/>
        <w:left w:val="none" w:sz="0" w:space="0" w:color="auto"/>
        <w:bottom w:val="none" w:sz="0" w:space="0" w:color="auto"/>
        <w:right w:val="none" w:sz="0" w:space="0" w:color="auto"/>
      </w:divBdr>
    </w:div>
    <w:div w:id="130562287">
      <w:bodyDiv w:val="1"/>
      <w:marLeft w:val="0"/>
      <w:marRight w:val="0"/>
      <w:marTop w:val="0"/>
      <w:marBottom w:val="0"/>
      <w:divBdr>
        <w:top w:val="none" w:sz="0" w:space="0" w:color="auto"/>
        <w:left w:val="none" w:sz="0" w:space="0" w:color="auto"/>
        <w:bottom w:val="none" w:sz="0" w:space="0" w:color="auto"/>
        <w:right w:val="none" w:sz="0" w:space="0" w:color="auto"/>
      </w:divBdr>
    </w:div>
    <w:div w:id="132406910">
      <w:bodyDiv w:val="1"/>
      <w:marLeft w:val="0"/>
      <w:marRight w:val="0"/>
      <w:marTop w:val="0"/>
      <w:marBottom w:val="0"/>
      <w:divBdr>
        <w:top w:val="none" w:sz="0" w:space="0" w:color="auto"/>
        <w:left w:val="none" w:sz="0" w:space="0" w:color="auto"/>
        <w:bottom w:val="none" w:sz="0" w:space="0" w:color="auto"/>
        <w:right w:val="none" w:sz="0" w:space="0" w:color="auto"/>
      </w:divBdr>
    </w:div>
    <w:div w:id="139007893">
      <w:bodyDiv w:val="1"/>
      <w:marLeft w:val="0"/>
      <w:marRight w:val="0"/>
      <w:marTop w:val="0"/>
      <w:marBottom w:val="0"/>
      <w:divBdr>
        <w:top w:val="none" w:sz="0" w:space="0" w:color="auto"/>
        <w:left w:val="none" w:sz="0" w:space="0" w:color="auto"/>
        <w:bottom w:val="none" w:sz="0" w:space="0" w:color="auto"/>
        <w:right w:val="none" w:sz="0" w:space="0" w:color="auto"/>
      </w:divBdr>
    </w:div>
    <w:div w:id="139423762">
      <w:bodyDiv w:val="1"/>
      <w:marLeft w:val="0"/>
      <w:marRight w:val="0"/>
      <w:marTop w:val="0"/>
      <w:marBottom w:val="0"/>
      <w:divBdr>
        <w:top w:val="none" w:sz="0" w:space="0" w:color="auto"/>
        <w:left w:val="none" w:sz="0" w:space="0" w:color="auto"/>
        <w:bottom w:val="none" w:sz="0" w:space="0" w:color="auto"/>
        <w:right w:val="none" w:sz="0" w:space="0" w:color="auto"/>
      </w:divBdr>
    </w:div>
    <w:div w:id="148250297">
      <w:bodyDiv w:val="1"/>
      <w:marLeft w:val="0"/>
      <w:marRight w:val="0"/>
      <w:marTop w:val="0"/>
      <w:marBottom w:val="0"/>
      <w:divBdr>
        <w:top w:val="none" w:sz="0" w:space="0" w:color="auto"/>
        <w:left w:val="none" w:sz="0" w:space="0" w:color="auto"/>
        <w:bottom w:val="none" w:sz="0" w:space="0" w:color="auto"/>
        <w:right w:val="none" w:sz="0" w:space="0" w:color="auto"/>
      </w:divBdr>
    </w:div>
    <w:div w:id="156968250">
      <w:bodyDiv w:val="1"/>
      <w:marLeft w:val="0"/>
      <w:marRight w:val="0"/>
      <w:marTop w:val="0"/>
      <w:marBottom w:val="0"/>
      <w:divBdr>
        <w:top w:val="none" w:sz="0" w:space="0" w:color="auto"/>
        <w:left w:val="none" w:sz="0" w:space="0" w:color="auto"/>
        <w:bottom w:val="none" w:sz="0" w:space="0" w:color="auto"/>
        <w:right w:val="none" w:sz="0" w:space="0" w:color="auto"/>
      </w:divBdr>
    </w:div>
    <w:div w:id="163402655">
      <w:bodyDiv w:val="1"/>
      <w:marLeft w:val="0"/>
      <w:marRight w:val="0"/>
      <w:marTop w:val="0"/>
      <w:marBottom w:val="0"/>
      <w:divBdr>
        <w:top w:val="none" w:sz="0" w:space="0" w:color="auto"/>
        <w:left w:val="none" w:sz="0" w:space="0" w:color="auto"/>
        <w:bottom w:val="none" w:sz="0" w:space="0" w:color="auto"/>
        <w:right w:val="none" w:sz="0" w:space="0" w:color="auto"/>
      </w:divBdr>
    </w:div>
    <w:div w:id="174421212">
      <w:bodyDiv w:val="1"/>
      <w:marLeft w:val="0"/>
      <w:marRight w:val="0"/>
      <w:marTop w:val="0"/>
      <w:marBottom w:val="0"/>
      <w:divBdr>
        <w:top w:val="none" w:sz="0" w:space="0" w:color="auto"/>
        <w:left w:val="none" w:sz="0" w:space="0" w:color="auto"/>
        <w:bottom w:val="none" w:sz="0" w:space="0" w:color="auto"/>
        <w:right w:val="none" w:sz="0" w:space="0" w:color="auto"/>
      </w:divBdr>
    </w:div>
    <w:div w:id="174729014">
      <w:bodyDiv w:val="1"/>
      <w:marLeft w:val="0"/>
      <w:marRight w:val="0"/>
      <w:marTop w:val="0"/>
      <w:marBottom w:val="0"/>
      <w:divBdr>
        <w:top w:val="none" w:sz="0" w:space="0" w:color="auto"/>
        <w:left w:val="none" w:sz="0" w:space="0" w:color="auto"/>
        <w:bottom w:val="none" w:sz="0" w:space="0" w:color="auto"/>
        <w:right w:val="none" w:sz="0" w:space="0" w:color="auto"/>
      </w:divBdr>
    </w:div>
    <w:div w:id="178011826">
      <w:bodyDiv w:val="1"/>
      <w:marLeft w:val="0"/>
      <w:marRight w:val="0"/>
      <w:marTop w:val="0"/>
      <w:marBottom w:val="0"/>
      <w:divBdr>
        <w:top w:val="none" w:sz="0" w:space="0" w:color="auto"/>
        <w:left w:val="none" w:sz="0" w:space="0" w:color="auto"/>
        <w:bottom w:val="none" w:sz="0" w:space="0" w:color="auto"/>
        <w:right w:val="none" w:sz="0" w:space="0" w:color="auto"/>
      </w:divBdr>
    </w:div>
    <w:div w:id="185872410">
      <w:bodyDiv w:val="1"/>
      <w:marLeft w:val="0"/>
      <w:marRight w:val="0"/>
      <w:marTop w:val="0"/>
      <w:marBottom w:val="0"/>
      <w:divBdr>
        <w:top w:val="none" w:sz="0" w:space="0" w:color="auto"/>
        <w:left w:val="none" w:sz="0" w:space="0" w:color="auto"/>
        <w:bottom w:val="none" w:sz="0" w:space="0" w:color="auto"/>
        <w:right w:val="none" w:sz="0" w:space="0" w:color="auto"/>
      </w:divBdr>
    </w:div>
    <w:div w:id="198513529">
      <w:bodyDiv w:val="1"/>
      <w:marLeft w:val="0"/>
      <w:marRight w:val="0"/>
      <w:marTop w:val="0"/>
      <w:marBottom w:val="0"/>
      <w:divBdr>
        <w:top w:val="none" w:sz="0" w:space="0" w:color="auto"/>
        <w:left w:val="none" w:sz="0" w:space="0" w:color="auto"/>
        <w:bottom w:val="none" w:sz="0" w:space="0" w:color="auto"/>
        <w:right w:val="none" w:sz="0" w:space="0" w:color="auto"/>
      </w:divBdr>
    </w:div>
    <w:div w:id="205797681">
      <w:bodyDiv w:val="1"/>
      <w:marLeft w:val="0"/>
      <w:marRight w:val="0"/>
      <w:marTop w:val="0"/>
      <w:marBottom w:val="0"/>
      <w:divBdr>
        <w:top w:val="none" w:sz="0" w:space="0" w:color="auto"/>
        <w:left w:val="none" w:sz="0" w:space="0" w:color="auto"/>
        <w:bottom w:val="none" w:sz="0" w:space="0" w:color="auto"/>
        <w:right w:val="none" w:sz="0" w:space="0" w:color="auto"/>
      </w:divBdr>
    </w:div>
    <w:div w:id="210848020">
      <w:bodyDiv w:val="1"/>
      <w:marLeft w:val="0"/>
      <w:marRight w:val="0"/>
      <w:marTop w:val="0"/>
      <w:marBottom w:val="0"/>
      <w:divBdr>
        <w:top w:val="none" w:sz="0" w:space="0" w:color="auto"/>
        <w:left w:val="none" w:sz="0" w:space="0" w:color="auto"/>
        <w:bottom w:val="none" w:sz="0" w:space="0" w:color="auto"/>
        <w:right w:val="none" w:sz="0" w:space="0" w:color="auto"/>
      </w:divBdr>
    </w:div>
    <w:div w:id="215629909">
      <w:bodyDiv w:val="1"/>
      <w:marLeft w:val="0"/>
      <w:marRight w:val="0"/>
      <w:marTop w:val="0"/>
      <w:marBottom w:val="0"/>
      <w:divBdr>
        <w:top w:val="none" w:sz="0" w:space="0" w:color="auto"/>
        <w:left w:val="none" w:sz="0" w:space="0" w:color="auto"/>
        <w:bottom w:val="none" w:sz="0" w:space="0" w:color="auto"/>
        <w:right w:val="none" w:sz="0" w:space="0" w:color="auto"/>
      </w:divBdr>
    </w:div>
    <w:div w:id="231624087">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3635293">
      <w:bodyDiv w:val="1"/>
      <w:marLeft w:val="0"/>
      <w:marRight w:val="0"/>
      <w:marTop w:val="0"/>
      <w:marBottom w:val="0"/>
      <w:divBdr>
        <w:top w:val="none" w:sz="0" w:space="0" w:color="auto"/>
        <w:left w:val="none" w:sz="0" w:space="0" w:color="auto"/>
        <w:bottom w:val="none" w:sz="0" w:space="0" w:color="auto"/>
        <w:right w:val="none" w:sz="0" w:space="0" w:color="auto"/>
      </w:divBdr>
    </w:div>
    <w:div w:id="256063347">
      <w:bodyDiv w:val="1"/>
      <w:marLeft w:val="0"/>
      <w:marRight w:val="0"/>
      <w:marTop w:val="0"/>
      <w:marBottom w:val="0"/>
      <w:divBdr>
        <w:top w:val="none" w:sz="0" w:space="0" w:color="auto"/>
        <w:left w:val="none" w:sz="0" w:space="0" w:color="auto"/>
        <w:bottom w:val="none" w:sz="0" w:space="0" w:color="auto"/>
        <w:right w:val="none" w:sz="0" w:space="0" w:color="auto"/>
      </w:divBdr>
    </w:div>
    <w:div w:id="257373127">
      <w:bodyDiv w:val="1"/>
      <w:marLeft w:val="0"/>
      <w:marRight w:val="0"/>
      <w:marTop w:val="0"/>
      <w:marBottom w:val="0"/>
      <w:divBdr>
        <w:top w:val="none" w:sz="0" w:space="0" w:color="auto"/>
        <w:left w:val="none" w:sz="0" w:space="0" w:color="auto"/>
        <w:bottom w:val="none" w:sz="0" w:space="0" w:color="auto"/>
        <w:right w:val="none" w:sz="0" w:space="0" w:color="auto"/>
      </w:divBdr>
    </w:div>
    <w:div w:id="263996182">
      <w:bodyDiv w:val="1"/>
      <w:marLeft w:val="0"/>
      <w:marRight w:val="0"/>
      <w:marTop w:val="0"/>
      <w:marBottom w:val="0"/>
      <w:divBdr>
        <w:top w:val="none" w:sz="0" w:space="0" w:color="auto"/>
        <w:left w:val="none" w:sz="0" w:space="0" w:color="auto"/>
        <w:bottom w:val="none" w:sz="0" w:space="0" w:color="auto"/>
        <w:right w:val="none" w:sz="0" w:space="0" w:color="auto"/>
      </w:divBdr>
    </w:div>
    <w:div w:id="271666115">
      <w:bodyDiv w:val="1"/>
      <w:marLeft w:val="0"/>
      <w:marRight w:val="0"/>
      <w:marTop w:val="0"/>
      <w:marBottom w:val="0"/>
      <w:divBdr>
        <w:top w:val="none" w:sz="0" w:space="0" w:color="auto"/>
        <w:left w:val="none" w:sz="0" w:space="0" w:color="auto"/>
        <w:bottom w:val="none" w:sz="0" w:space="0" w:color="auto"/>
        <w:right w:val="none" w:sz="0" w:space="0" w:color="auto"/>
      </w:divBdr>
    </w:div>
    <w:div w:id="273369267">
      <w:bodyDiv w:val="1"/>
      <w:marLeft w:val="0"/>
      <w:marRight w:val="0"/>
      <w:marTop w:val="0"/>
      <w:marBottom w:val="0"/>
      <w:divBdr>
        <w:top w:val="none" w:sz="0" w:space="0" w:color="auto"/>
        <w:left w:val="none" w:sz="0" w:space="0" w:color="auto"/>
        <w:bottom w:val="none" w:sz="0" w:space="0" w:color="auto"/>
        <w:right w:val="none" w:sz="0" w:space="0" w:color="auto"/>
      </w:divBdr>
    </w:div>
    <w:div w:id="286476299">
      <w:bodyDiv w:val="1"/>
      <w:marLeft w:val="0"/>
      <w:marRight w:val="0"/>
      <w:marTop w:val="0"/>
      <w:marBottom w:val="0"/>
      <w:divBdr>
        <w:top w:val="none" w:sz="0" w:space="0" w:color="auto"/>
        <w:left w:val="none" w:sz="0" w:space="0" w:color="auto"/>
        <w:bottom w:val="none" w:sz="0" w:space="0" w:color="auto"/>
        <w:right w:val="none" w:sz="0" w:space="0" w:color="auto"/>
      </w:divBdr>
    </w:div>
    <w:div w:id="296183069">
      <w:bodyDiv w:val="1"/>
      <w:marLeft w:val="0"/>
      <w:marRight w:val="0"/>
      <w:marTop w:val="0"/>
      <w:marBottom w:val="0"/>
      <w:divBdr>
        <w:top w:val="none" w:sz="0" w:space="0" w:color="auto"/>
        <w:left w:val="none" w:sz="0" w:space="0" w:color="auto"/>
        <w:bottom w:val="none" w:sz="0" w:space="0" w:color="auto"/>
        <w:right w:val="none" w:sz="0" w:space="0" w:color="auto"/>
      </w:divBdr>
    </w:div>
    <w:div w:id="298851287">
      <w:bodyDiv w:val="1"/>
      <w:marLeft w:val="0"/>
      <w:marRight w:val="0"/>
      <w:marTop w:val="0"/>
      <w:marBottom w:val="0"/>
      <w:divBdr>
        <w:top w:val="none" w:sz="0" w:space="0" w:color="auto"/>
        <w:left w:val="none" w:sz="0" w:space="0" w:color="auto"/>
        <w:bottom w:val="none" w:sz="0" w:space="0" w:color="auto"/>
        <w:right w:val="none" w:sz="0" w:space="0" w:color="auto"/>
      </w:divBdr>
    </w:div>
    <w:div w:id="299850090">
      <w:bodyDiv w:val="1"/>
      <w:marLeft w:val="0"/>
      <w:marRight w:val="0"/>
      <w:marTop w:val="0"/>
      <w:marBottom w:val="0"/>
      <w:divBdr>
        <w:top w:val="none" w:sz="0" w:space="0" w:color="auto"/>
        <w:left w:val="none" w:sz="0" w:space="0" w:color="auto"/>
        <w:bottom w:val="none" w:sz="0" w:space="0" w:color="auto"/>
        <w:right w:val="none" w:sz="0" w:space="0" w:color="auto"/>
      </w:divBdr>
    </w:div>
    <w:div w:id="300228837">
      <w:bodyDiv w:val="1"/>
      <w:marLeft w:val="0"/>
      <w:marRight w:val="0"/>
      <w:marTop w:val="0"/>
      <w:marBottom w:val="0"/>
      <w:divBdr>
        <w:top w:val="none" w:sz="0" w:space="0" w:color="auto"/>
        <w:left w:val="none" w:sz="0" w:space="0" w:color="auto"/>
        <w:bottom w:val="none" w:sz="0" w:space="0" w:color="auto"/>
        <w:right w:val="none" w:sz="0" w:space="0" w:color="auto"/>
      </w:divBdr>
    </w:div>
    <w:div w:id="307053669">
      <w:bodyDiv w:val="1"/>
      <w:marLeft w:val="0"/>
      <w:marRight w:val="0"/>
      <w:marTop w:val="0"/>
      <w:marBottom w:val="0"/>
      <w:divBdr>
        <w:top w:val="none" w:sz="0" w:space="0" w:color="auto"/>
        <w:left w:val="none" w:sz="0" w:space="0" w:color="auto"/>
        <w:bottom w:val="none" w:sz="0" w:space="0" w:color="auto"/>
        <w:right w:val="none" w:sz="0" w:space="0" w:color="auto"/>
      </w:divBdr>
    </w:div>
    <w:div w:id="326327586">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0186962">
      <w:bodyDiv w:val="1"/>
      <w:marLeft w:val="0"/>
      <w:marRight w:val="0"/>
      <w:marTop w:val="0"/>
      <w:marBottom w:val="0"/>
      <w:divBdr>
        <w:top w:val="none" w:sz="0" w:space="0" w:color="auto"/>
        <w:left w:val="none" w:sz="0" w:space="0" w:color="auto"/>
        <w:bottom w:val="none" w:sz="0" w:space="0" w:color="auto"/>
        <w:right w:val="none" w:sz="0" w:space="0" w:color="auto"/>
      </w:divBdr>
    </w:div>
    <w:div w:id="365565650">
      <w:bodyDiv w:val="1"/>
      <w:marLeft w:val="0"/>
      <w:marRight w:val="0"/>
      <w:marTop w:val="0"/>
      <w:marBottom w:val="0"/>
      <w:divBdr>
        <w:top w:val="none" w:sz="0" w:space="0" w:color="auto"/>
        <w:left w:val="none" w:sz="0" w:space="0" w:color="auto"/>
        <w:bottom w:val="none" w:sz="0" w:space="0" w:color="auto"/>
        <w:right w:val="none" w:sz="0" w:space="0" w:color="auto"/>
      </w:divBdr>
    </w:div>
    <w:div w:id="371686035">
      <w:bodyDiv w:val="1"/>
      <w:marLeft w:val="0"/>
      <w:marRight w:val="0"/>
      <w:marTop w:val="0"/>
      <w:marBottom w:val="0"/>
      <w:divBdr>
        <w:top w:val="none" w:sz="0" w:space="0" w:color="auto"/>
        <w:left w:val="none" w:sz="0" w:space="0" w:color="auto"/>
        <w:bottom w:val="none" w:sz="0" w:space="0" w:color="auto"/>
        <w:right w:val="none" w:sz="0" w:space="0" w:color="auto"/>
      </w:divBdr>
    </w:div>
    <w:div w:id="372341922">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0977391">
      <w:bodyDiv w:val="1"/>
      <w:marLeft w:val="0"/>
      <w:marRight w:val="0"/>
      <w:marTop w:val="0"/>
      <w:marBottom w:val="0"/>
      <w:divBdr>
        <w:top w:val="none" w:sz="0" w:space="0" w:color="auto"/>
        <w:left w:val="none" w:sz="0" w:space="0" w:color="auto"/>
        <w:bottom w:val="none" w:sz="0" w:space="0" w:color="auto"/>
        <w:right w:val="none" w:sz="0" w:space="0" w:color="auto"/>
      </w:divBdr>
    </w:div>
    <w:div w:id="390006894">
      <w:bodyDiv w:val="1"/>
      <w:marLeft w:val="0"/>
      <w:marRight w:val="0"/>
      <w:marTop w:val="0"/>
      <w:marBottom w:val="0"/>
      <w:divBdr>
        <w:top w:val="none" w:sz="0" w:space="0" w:color="auto"/>
        <w:left w:val="none" w:sz="0" w:space="0" w:color="auto"/>
        <w:bottom w:val="none" w:sz="0" w:space="0" w:color="auto"/>
        <w:right w:val="none" w:sz="0" w:space="0" w:color="auto"/>
      </w:divBdr>
    </w:div>
    <w:div w:id="390930618">
      <w:bodyDiv w:val="1"/>
      <w:marLeft w:val="0"/>
      <w:marRight w:val="0"/>
      <w:marTop w:val="0"/>
      <w:marBottom w:val="0"/>
      <w:divBdr>
        <w:top w:val="none" w:sz="0" w:space="0" w:color="auto"/>
        <w:left w:val="none" w:sz="0" w:space="0" w:color="auto"/>
        <w:bottom w:val="none" w:sz="0" w:space="0" w:color="auto"/>
        <w:right w:val="none" w:sz="0" w:space="0" w:color="auto"/>
      </w:divBdr>
    </w:div>
    <w:div w:id="404300559">
      <w:bodyDiv w:val="1"/>
      <w:marLeft w:val="0"/>
      <w:marRight w:val="0"/>
      <w:marTop w:val="0"/>
      <w:marBottom w:val="0"/>
      <w:divBdr>
        <w:top w:val="none" w:sz="0" w:space="0" w:color="auto"/>
        <w:left w:val="none" w:sz="0" w:space="0" w:color="auto"/>
        <w:bottom w:val="none" w:sz="0" w:space="0" w:color="auto"/>
        <w:right w:val="none" w:sz="0" w:space="0" w:color="auto"/>
      </w:divBdr>
    </w:div>
    <w:div w:id="415514366">
      <w:bodyDiv w:val="1"/>
      <w:marLeft w:val="0"/>
      <w:marRight w:val="0"/>
      <w:marTop w:val="0"/>
      <w:marBottom w:val="0"/>
      <w:divBdr>
        <w:top w:val="none" w:sz="0" w:space="0" w:color="auto"/>
        <w:left w:val="none" w:sz="0" w:space="0" w:color="auto"/>
        <w:bottom w:val="none" w:sz="0" w:space="0" w:color="auto"/>
        <w:right w:val="none" w:sz="0" w:space="0" w:color="auto"/>
      </w:divBdr>
    </w:div>
    <w:div w:id="423500351">
      <w:bodyDiv w:val="1"/>
      <w:marLeft w:val="0"/>
      <w:marRight w:val="0"/>
      <w:marTop w:val="0"/>
      <w:marBottom w:val="0"/>
      <w:divBdr>
        <w:top w:val="none" w:sz="0" w:space="0" w:color="auto"/>
        <w:left w:val="none" w:sz="0" w:space="0" w:color="auto"/>
        <w:bottom w:val="none" w:sz="0" w:space="0" w:color="auto"/>
        <w:right w:val="none" w:sz="0" w:space="0" w:color="auto"/>
      </w:divBdr>
    </w:div>
    <w:div w:id="426585714">
      <w:bodyDiv w:val="1"/>
      <w:marLeft w:val="0"/>
      <w:marRight w:val="0"/>
      <w:marTop w:val="0"/>
      <w:marBottom w:val="0"/>
      <w:divBdr>
        <w:top w:val="none" w:sz="0" w:space="0" w:color="auto"/>
        <w:left w:val="none" w:sz="0" w:space="0" w:color="auto"/>
        <w:bottom w:val="none" w:sz="0" w:space="0" w:color="auto"/>
        <w:right w:val="none" w:sz="0" w:space="0" w:color="auto"/>
      </w:divBdr>
    </w:div>
    <w:div w:id="437219459">
      <w:bodyDiv w:val="1"/>
      <w:marLeft w:val="0"/>
      <w:marRight w:val="0"/>
      <w:marTop w:val="0"/>
      <w:marBottom w:val="0"/>
      <w:divBdr>
        <w:top w:val="none" w:sz="0" w:space="0" w:color="auto"/>
        <w:left w:val="none" w:sz="0" w:space="0" w:color="auto"/>
        <w:bottom w:val="none" w:sz="0" w:space="0" w:color="auto"/>
        <w:right w:val="none" w:sz="0" w:space="0" w:color="auto"/>
      </w:divBdr>
    </w:div>
    <w:div w:id="444465899">
      <w:bodyDiv w:val="1"/>
      <w:marLeft w:val="0"/>
      <w:marRight w:val="0"/>
      <w:marTop w:val="0"/>
      <w:marBottom w:val="0"/>
      <w:divBdr>
        <w:top w:val="none" w:sz="0" w:space="0" w:color="auto"/>
        <w:left w:val="none" w:sz="0" w:space="0" w:color="auto"/>
        <w:bottom w:val="none" w:sz="0" w:space="0" w:color="auto"/>
        <w:right w:val="none" w:sz="0" w:space="0" w:color="auto"/>
      </w:divBdr>
    </w:div>
    <w:div w:id="448167881">
      <w:bodyDiv w:val="1"/>
      <w:marLeft w:val="0"/>
      <w:marRight w:val="0"/>
      <w:marTop w:val="0"/>
      <w:marBottom w:val="0"/>
      <w:divBdr>
        <w:top w:val="none" w:sz="0" w:space="0" w:color="auto"/>
        <w:left w:val="none" w:sz="0" w:space="0" w:color="auto"/>
        <w:bottom w:val="none" w:sz="0" w:space="0" w:color="auto"/>
        <w:right w:val="none" w:sz="0" w:space="0" w:color="auto"/>
      </w:divBdr>
    </w:div>
    <w:div w:id="454714560">
      <w:bodyDiv w:val="1"/>
      <w:marLeft w:val="0"/>
      <w:marRight w:val="0"/>
      <w:marTop w:val="0"/>
      <w:marBottom w:val="0"/>
      <w:divBdr>
        <w:top w:val="none" w:sz="0" w:space="0" w:color="auto"/>
        <w:left w:val="none" w:sz="0" w:space="0" w:color="auto"/>
        <w:bottom w:val="none" w:sz="0" w:space="0" w:color="auto"/>
        <w:right w:val="none" w:sz="0" w:space="0" w:color="auto"/>
      </w:divBdr>
    </w:div>
    <w:div w:id="466751658">
      <w:bodyDiv w:val="1"/>
      <w:marLeft w:val="0"/>
      <w:marRight w:val="0"/>
      <w:marTop w:val="0"/>
      <w:marBottom w:val="0"/>
      <w:divBdr>
        <w:top w:val="none" w:sz="0" w:space="0" w:color="auto"/>
        <w:left w:val="none" w:sz="0" w:space="0" w:color="auto"/>
        <w:bottom w:val="none" w:sz="0" w:space="0" w:color="auto"/>
        <w:right w:val="none" w:sz="0" w:space="0" w:color="auto"/>
      </w:divBdr>
    </w:div>
    <w:div w:id="474223291">
      <w:bodyDiv w:val="1"/>
      <w:marLeft w:val="0"/>
      <w:marRight w:val="0"/>
      <w:marTop w:val="0"/>
      <w:marBottom w:val="0"/>
      <w:divBdr>
        <w:top w:val="none" w:sz="0" w:space="0" w:color="auto"/>
        <w:left w:val="none" w:sz="0" w:space="0" w:color="auto"/>
        <w:bottom w:val="none" w:sz="0" w:space="0" w:color="auto"/>
        <w:right w:val="none" w:sz="0" w:space="0" w:color="auto"/>
      </w:divBdr>
    </w:div>
    <w:div w:id="482430889">
      <w:bodyDiv w:val="1"/>
      <w:marLeft w:val="0"/>
      <w:marRight w:val="0"/>
      <w:marTop w:val="0"/>
      <w:marBottom w:val="0"/>
      <w:divBdr>
        <w:top w:val="none" w:sz="0" w:space="0" w:color="auto"/>
        <w:left w:val="none" w:sz="0" w:space="0" w:color="auto"/>
        <w:bottom w:val="none" w:sz="0" w:space="0" w:color="auto"/>
        <w:right w:val="none" w:sz="0" w:space="0" w:color="auto"/>
      </w:divBdr>
    </w:div>
    <w:div w:id="483736600">
      <w:bodyDiv w:val="1"/>
      <w:marLeft w:val="0"/>
      <w:marRight w:val="0"/>
      <w:marTop w:val="0"/>
      <w:marBottom w:val="0"/>
      <w:divBdr>
        <w:top w:val="none" w:sz="0" w:space="0" w:color="auto"/>
        <w:left w:val="none" w:sz="0" w:space="0" w:color="auto"/>
        <w:bottom w:val="none" w:sz="0" w:space="0" w:color="auto"/>
        <w:right w:val="none" w:sz="0" w:space="0" w:color="auto"/>
      </w:divBdr>
    </w:div>
    <w:div w:id="490296444">
      <w:bodyDiv w:val="1"/>
      <w:marLeft w:val="0"/>
      <w:marRight w:val="0"/>
      <w:marTop w:val="0"/>
      <w:marBottom w:val="0"/>
      <w:divBdr>
        <w:top w:val="none" w:sz="0" w:space="0" w:color="auto"/>
        <w:left w:val="none" w:sz="0" w:space="0" w:color="auto"/>
        <w:bottom w:val="none" w:sz="0" w:space="0" w:color="auto"/>
        <w:right w:val="none" w:sz="0" w:space="0" w:color="auto"/>
      </w:divBdr>
    </w:div>
    <w:div w:id="490297724">
      <w:bodyDiv w:val="1"/>
      <w:marLeft w:val="0"/>
      <w:marRight w:val="0"/>
      <w:marTop w:val="0"/>
      <w:marBottom w:val="0"/>
      <w:divBdr>
        <w:top w:val="none" w:sz="0" w:space="0" w:color="auto"/>
        <w:left w:val="none" w:sz="0" w:space="0" w:color="auto"/>
        <w:bottom w:val="none" w:sz="0" w:space="0" w:color="auto"/>
        <w:right w:val="none" w:sz="0" w:space="0" w:color="auto"/>
      </w:divBdr>
    </w:div>
    <w:div w:id="516693553">
      <w:bodyDiv w:val="1"/>
      <w:marLeft w:val="0"/>
      <w:marRight w:val="0"/>
      <w:marTop w:val="0"/>
      <w:marBottom w:val="0"/>
      <w:divBdr>
        <w:top w:val="none" w:sz="0" w:space="0" w:color="auto"/>
        <w:left w:val="none" w:sz="0" w:space="0" w:color="auto"/>
        <w:bottom w:val="none" w:sz="0" w:space="0" w:color="auto"/>
        <w:right w:val="none" w:sz="0" w:space="0" w:color="auto"/>
      </w:divBdr>
    </w:div>
    <w:div w:id="523401526">
      <w:bodyDiv w:val="1"/>
      <w:marLeft w:val="0"/>
      <w:marRight w:val="0"/>
      <w:marTop w:val="0"/>
      <w:marBottom w:val="0"/>
      <w:divBdr>
        <w:top w:val="none" w:sz="0" w:space="0" w:color="auto"/>
        <w:left w:val="none" w:sz="0" w:space="0" w:color="auto"/>
        <w:bottom w:val="none" w:sz="0" w:space="0" w:color="auto"/>
        <w:right w:val="none" w:sz="0" w:space="0" w:color="auto"/>
      </w:divBdr>
    </w:div>
    <w:div w:id="533887760">
      <w:bodyDiv w:val="1"/>
      <w:marLeft w:val="0"/>
      <w:marRight w:val="0"/>
      <w:marTop w:val="0"/>
      <w:marBottom w:val="0"/>
      <w:divBdr>
        <w:top w:val="none" w:sz="0" w:space="0" w:color="auto"/>
        <w:left w:val="none" w:sz="0" w:space="0" w:color="auto"/>
        <w:bottom w:val="none" w:sz="0" w:space="0" w:color="auto"/>
        <w:right w:val="none" w:sz="0" w:space="0" w:color="auto"/>
      </w:divBdr>
    </w:div>
    <w:div w:id="537816196">
      <w:bodyDiv w:val="1"/>
      <w:marLeft w:val="0"/>
      <w:marRight w:val="0"/>
      <w:marTop w:val="0"/>
      <w:marBottom w:val="0"/>
      <w:divBdr>
        <w:top w:val="none" w:sz="0" w:space="0" w:color="auto"/>
        <w:left w:val="none" w:sz="0" w:space="0" w:color="auto"/>
        <w:bottom w:val="none" w:sz="0" w:space="0" w:color="auto"/>
        <w:right w:val="none" w:sz="0" w:space="0" w:color="auto"/>
      </w:divBdr>
    </w:div>
    <w:div w:id="538515781">
      <w:bodyDiv w:val="1"/>
      <w:marLeft w:val="0"/>
      <w:marRight w:val="0"/>
      <w:marTop w:val="0"/>
      <w:marBottom w:val="0"/>
      <w:divBdr>
        <w:top w:val="none" w:sz="0" w:space="0" w:color="auto"/>
        <w:left w:val="none" w:sz="0" w:space="0" w:color="auto"/>
        <w:bottom w:val="none" w:sz="0" w:space="0" w:color="auto"/>
        <w:right w:val="none" w:sz="0" w:space="0" w:color="auto"/>
      </w:divBdr>
    </w:div>
    <w:div w:id="544609901">
      <w:bodyDiv w:val="1"/>
      <w:marLeft w:val="0"/>
      <w:marRight w:val="0"/>
      <w:marTop w:val="0"/>
      <w:marBottom w:val="0"/>
      <w:divBdr>
        <w:top w:val="none" w:sz="0" w:space="0" w:color="auto"/>
        <w:left w:val="none" w:sz="0" w:space="0" w:color="auto"/>
        <w:bottom w:val="none" w:sz="0" w:space="0" w:color="auto"/>
        <w:right w:val="none" w:sz="0" w:space="0" w:color="auto"/>
      </w:divBdr>
    </w:div>
    <w:div w:id="548688238">
      <w:bodyDiv w:val="1"/>
      <w:marLeft w:val="0"/>
      <w:marRight w:val="0"/>
      <w:marTop w:val="0"/>
      <w:marBottom w:val="0"/>
      <w:divBdr>
        <w:top w:val="none" w:sz="0" w:space="0" w:color="auto"/>
        <w:left w:val="none" w:sz="0" w:space="0" w:color="auto"/>
        <w:bottom w:val="none" w:sz="0" w:space="0" w:color="auto"/>
        <w:right w:val="none" w:sz="0" w:space="0" w:color="auto"/>
      </w:divBdr>
    </w:div>
    <w:div w:id="549264878">
      <w:bodyDiv w:val="1"/>
      <w:marLeft w:val="0"/>
      <w:marRight w:val="0"/>
      <w:marTop w:val="0"/>
      <w:marBottom w:val="0"/>
      <w:divBdr>
        <w:top w:val="none" w:sz="0" w:space="0" w:color="auto"/>
        <w:left w:val="none" w:sz="0" w:space="0" w:color="auto"/>
        <w:bottom w:val="none" w:sz="0" w:space="0" w:color="auto"/>
        <w:right w:val="none" w:sz="0" w:space="0" w:color="auto"/>
      </w:divBdr>
    </w:div>
    <w:div w:id="562258949">
      <w:bodyDiv w:val="1"/>
      <w:marLeft w:val="0"/>
      <w:marRight w:val="0"/>
      <w:marTop w:val="0"/>
      <w:marBottom w:val="0"/>
      <w:divBdr>
        <w:top w:val="none" w:sz="0" w:space="0" w:color="auto"/>
        <w:left w:val="none" w:sz="0" w:space="0" w:color="auto"/>
        <w:bottom w:val="none" w:sz="0" w:space="0" w:color="auto"/>
        <w:right w:val="none" w:sz="0" w:space="0" w:color="auto"/>
      </w:divBdr>
    </w:div>
    <w:div w:id="574241311">
      <w:bodyDiv w:val="1"/>
      <w:marLeft w:val="0"/>
      <w:marRight w:val="0"/>
      <w:marTop w:val="0"/>
      <w:marBottom w:val="0"/>
      <w:divBdr>
        <w:top w:val="none" w:sz="0" w:space="0" w:color="auto"/>
        <w:left w:val="none" w:sz="0" w:space="0" w:color="auto"/>
        <w:bottom w:val="none" w:sz="0" w:space="0" w:color="auto"/>
        <w:right w:val="none" w:sz="0" w:space="0" w:color="auto"/>
      </w:divBdr>
    </w:div>
    <w:div w:id="578755678">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6309795">
      <w:bodyDiv w:val="1"/>
      <w:marLeft w:val="0"/>
      <w:marRight w:val="0"/>
      <w:marTop w:val="0"/>
      <w:marBottom w:val="0"/>
      <w:divBdr>
        <w:top w:val="none" w:sz="0" w:space="0" w:color="auto"/>
        <w:left w:val="none" w:sz="0" w:space="0" w:color="auto"/>
        <w:bottom w:val="none" w:sz="0" w:space="0" w:color="auto"/>
        <w:right w:val="none" w:sz="0" w:space="0" w:color="auto"/>
      </w:divBdr>
    </w:div>
    <w:div w:id="591816189">
      <w:bodyDiv w:val="1"/>
      <w:marLeft w:val="0"/>
      <w:marRight w:val="0"/>
      <w:marTop w:val="0"/>
      <w:marBottom w:val="0"/>
      <w:divBdr>
        <w:top w:val="none" w:sz="0" w:space="0" w:color="auto"/>
        <w:left w:val="none" w:sz="0" w:space="0" w:color="auto"/>
        <w:bottom w:val="none" w:sz="0" w:space="0" w:color="auto"/>
        <w:right w:val="none" w:sz="0" w:space="0" w:color="auto"/>
      </w:divBdr>
    </w:div>
    <w:div w:id="598441451">
      <w:bodyDiv w:val="1"/>
      <w:marLeft w:val="0"/>
      <w:marRight w:val="0"/>
      <w:marTop w:val="0"/>
      <w:marBottom w:val="0"/>
      <w:divBdr>
        <w:top w:val="none" w:sz="0" w:space="0" w:color="auto"/>
        <w:left w:val="none" w:sz="0" w:space="0" w:color="auto"/>
        <w:bottom w:val="none" w:sz="0" w:space="0" w:color="auto"/>
        <w:right w:val="none" w:sz="0" w:space="0" w:color="auto"/>
      </w:divBdr>
    </w:div>
    <w:div w:id="598638025">
      <w:bodyDiv w:val="1"/>
      <w:marLeft w:val="0"/>
      <w:marRight w:val="0"/>
      <w:marTop w:val="0"/>
      <w:marBottom w:val="0"/>
      <w:divBdr>
        <w:top w:val="none" w:sz="0" w:space="0" w:color="auto"/>
        <w:left w:val="none" w:sz="0" w:space="0" w:color="auto"/>
        <w:bottom w:val="none" w:sz="0" w:space="0" w:color="auto"/>
        <w:right w:val="none" w:sz="0" w:space="0" w:color="auto"/>
      </w:divBdr>
    </w:div>
    <w:div w:id="605115631">
      <w:bodyDiv w:val="1"/>
      <w:marLeft w:val="0"/>
      <w:marRight w:val="0"/>
      <w:marTop w:val="0"/>
      <w:marBottom w:val="0"/>
      <w:divBdr>
        <w:top w:val="none" w:sz="0" w:space="0" w:color="auto"/>
        <w:left w:val="none" w:sz="0" w:space="0" w:color="auto"/>
        <w:bottom w:val="none" w:sz="0" w:space="0" w:color="auto"/>
        <w:right w:val="none" w:sz="0" w:space="0" w:color="auto"/>
      </w:divBdr>
    </w:div>
    <w:div w:id="626592437">
      <w:bodyDiv w:val="1"/>
      <w:marLeft w:val="0"/>
      <w:marRight w:val="0"/>
      <w:marTop w:val="0"/>
      <w:marBottom w:val="0"/>
      <w:divBdr>
        <w:top w:val="none" w:sz="0" w:space="0" w:color="auto"/>
        <w:left w:val="none" w:sz="0" w:space="0" w:color="auto"/>
        <w:bottom w:val="none" w:sz="0" w:space="0" w:color="auto"/>
        <w:right w:val="none" w:sz="0" w:space="0" w:color="auto"/>
      </w:divBdr>
    </w:div>
    <w:div w:id="641084083">
      <w:bodyDiv w:val="1"/>
      <w:marLeft w:val="0"/>
      <w:marRight w:val="0"/>
      <w:marTop w:val="0"/>
      <w:marBottom w:val="0"/>
      <w:divBdr>
        <w:top w:val="none" w:sz="0" w:space="0" w:color="auto"/>
        <w:left w:val="none" w:sz="0" w:space="0" w:color="auto"/>
        <w:bottom w:val="none" w:sz="0" w:space="0" w:color="auto"/>
        <w:right w:val="none" w:sz="0" w:space="0" w:color="auto"/>
      </w:divBdr>
    </w:div>
    <w:div w:id="657733949">
      <w:bodyDiv w:val="1"/>
      <w:marLeft w:val="0"/>
      <w:marRight w:val="0"/>
      <w:marTop w:val="0"/>
      <w:marBottom w:val="0"/>
      <w:divBdr>
        <w:top w:val="none" w:sz="0" w:space="0" w:color="auto"/>
        <w:left w:val="none" w:sz="0" w:space="0" w:color="auto"/>
        <w:bottom w:val="none" w:sz="0" w:space="0" w:color="auto"/>
        <w:right w:val="none" w:sz="0" w:space="0" w:color="auto"/>
      </w:divBdr>
    </w:div>
    <w:div w:id="659697149">
      <w:bodyDiv w:val="1"/>
      <w:marLeft w:val="0"/>
      <w:marRight w:val="0"/>
      <w:marTop w:val="0"/>
      <w:marBottom w:val="0"/>
      <w:divBdr>
        <w:top w:val="none" w:sz="0" w:space="0" w:color="auto"/>
        <w:left w:val="none" w:sz="0" w:space="0" w:color="auto"/>
        <w:bottom w:val="none" w:sz="0" w:space="0" w:color="auto"/>
        <w:right w:val="none" w:sz="0" w:space="0" w:color="auto"/>
      </w:divBdr>
    </w:div>
    <w:div w:id="665548722">
      <w:bodyDiv w:val="1"/>
      <w:marLeft w:val="0"/>
      <w:marRight w:val="0"/>
      <w:marTop w:val="0"/>
      <w:marBottom w:val="0"/>
      <w:divBdr>
        <w:top w:val="none" w:sz="0" w:space="0" w:color="auto"/>
        <w:left w:val="none" w:sz="0" w:space="0" w:color="auto"/>
        <w:bottom w:val="none" w:sz="0" w:space="0" w:color="auto"/>
        <w:right w:val="none" w:sz="0" w:space="0" w:color="auto"/>
      </w:divBdr>
    </w:div>
    <w:div w:id="668101898">
      <w:bodyDiv w:val="1"/>
      <w:marLeft w:val="0"/>
      <w:marRight w:val="0"/>
      <w:marTop w:val="0"/>
      <w:marBottom w:val="0"/>
      <w:divBdr>
        <w:top w:val="none" w:sz="0" w:space="0" w:color="auto"/>
        <w:left w:val="none" w:sz="0" w:space="0" w:color="auto"/>
        <w:bottom w:val="none" w:sz="0" w:space="0" w:color="auto"/>
        <w:right w:val="none" w:sz="0" w:space="0" w:color="auto"/>
      </w:divBdr>
    </w:div>
    <w:div w:id="673190970">
      <w:bodyDiv w:val="1"/>
      <w:marLeft w:val="0"/>
      <w:marRight w:val="0"/>
      <w:marTop w:val="0"/>
      <w:marBottom w:val="0"/>
      <w:divBdr>
        <w:top w:val="none" w:sz="0" w:space="0" w:color="auto"/>
        <w:left w:val="none" w:sz="0" w:space="0" w:color="auto"/>
        <w:bottom w:val="none" w:sz="0" w:space="0" w:color="auto"/>
        <w:right w:val="none" w:sz="0" w:space="0" w:color="auto"/>
      </w:divBdr>
    </w:div>
    <w:div w:id="689258908">
      <w:bodyDiv w:val="1"/>
      <w:marLeft w:val="0"/>
      <w:marRight w:val="0"/>
      <w:marTop w:val="0"/>
      <w:marBottom w:val="0"/>
      <w:divBdr>
        <w:top w:val="none" w:sz="0" w:space="0" w:color="auto"/>
        <w:left w:val="none" w:sz="0" w:space="0" w:color="auto"/>
        <w:bottom w:val="none" w:sz="0" w:space="0" w:color="auto"/>
        <w:right w:val="none" w:sz="0" w:space="0" w:color="auto"/>
      </w:divBdr>
    </w:div>
    <w:div w:id="690841724">
      <w:bodyDiv w:val="1"/>
      <w:marLeft w:val="0"/>
      <w:marRight w:val="0"/>
      <w:marTop w:val="0"/>
      <w:marBottom w:val="0"/>
      <w:divBdr>
        <w:top w:val="none" w:sz="0" w:space="0" w:color="auto"/>
        <w:left w:val="none" w:sz="0" w:space="0" w:color="auto"/>
        <w:bottom w:val="none" w:sz="0" w:space="0" w:color="auto"/>
        <w:right w:val="none" w:sz="0" w:space="0" w:color="auto"/>
      </w:divBdr>
    </w:div>
    <w:div w:id="691418755">
      <w:bodyDiv w:val="1"/>
      <w:marLeft w:val="0"/>
      <w:marRight w:val="0"/>
      <w:marTop w:val="0"/>
      <w:marBottom w:val="0"/>
      <w:divBdr>
        <w:top w:val="none" w:sz="0" w:space="0" w:color="auto"/>
        <w:left w:val="none" w:sz="0" w:space="0" w:color="auto"/>
        <w:bottom w:val="none" w:sz="0" w:space="0" w:color="auto"/>
        <w:right w:val="none" w:sz="0" w:space="0" w:color="auto"/>
      </w:divBdr>
    </w:div>
    <w:div w:id="693578641">
      <w:bodyDiv w:val="1"/>
      <w:marLeft w:val="0"/>
      <w:marRight w:val="0"/>
      <w:marTop w:val="0"/>
      <w:marBottom w:val="0"/>
      <w:divBdr>
        <w:top w:val="none" w:sz="0" w:space="0" w:color="auto"/>
        <w:left w:val="none" w:sz="0" w:space="0" w:color="auto"/>
        <w:bottom w:val="none" w:sz="0" w:space="0" w:color="auto"/>
        <w:right w:val="none" w:sz="0" w:space="0" w:color="auto"/>
      </w:divBdr>
    </w:div>
    <w:div w:id="712736411">
      <w:bodyDiv w:val="1"/>
      <w:marLeft w:val="0"/>
      <w:marRight w:val="0"/>
      <w:marTop w:val="0"/>
      <w:marBottom w:val="0"/>
      <w:divBdr>
        <w:top w:val="none" w:sz="0" w:space="0" w:color="auto"/>
        <w:left w:val="none" w:sz="0" w:space="0" w:color="auto"/>
        <w:bottom w:val="none" w:sz="0" w:space="0" w:color="auto"/>
        <w:right w:val="none" w:sz="0" w:space="0" w:color="auto"/>
      </w:divBdr>
    </w:div>
    <w:div w:id="717974732">
      <w:bodyDiv w:val="1"/>
      <w:marLeft w:val="0"/>
      <w:marRight w:val="0"/>
      <w:marTop w:val="0"/>
      <w:marBottom w:val="0"/>
      <w:divBdr>
        <w:top w:val="none" w:sz="0" w:space="0" w:color="auto"/>
        <w:left w:val="none" w:sz="0" w:space="0" w:color="auto"/>
        <w:bottom w:val="none" w:sz="0" w:space="0" w:color="auto"/>
        <w:right w:val="none" w:sz="0" w:space="0" w:color="auto"/>
      </w:divBdr>
    </w:div>
    <w:div w:id="720983211">
      <w:bodyDiv w:val="1"/>
      <w:marLeft w:val="0"/>
      <w:marRight w:val="0"/>
      <w:marTop w:val="0"/>
      <w:marBottom w:val="0"/>
      <w:divBdr>
        <w:top w:val="none" w:sz="0" w:space="0" w:color="auto"/>
        <w:left w:val="none" w:sz="0" w:space="0" w:color="auto"/>
        <w:bottom w:val="none" w:sz="0" w:space="0" w:color="auto"/>
        <w:right w:val="none" w:sz="0" w:space="0" w:color="auto"/>
      </w:divBdr>
    </w:div>
    <w:div w:id="735595063">
      <w:bodyDiv w:val="1"/>
      <w:marLeft w:val="0"/>
      <w:marRight w:val="0"/>
      <w:marTop w:val="0"/>
      <w:marBottom w:val="0"/>
      <w:divBdr>
        <w:top w:val="none" w:sz="0" w:space="0" w:color="auto"/>
        <w:left w:val="none" w:sz="0" w:space="0" w:color="auto"/>
        <w:bottom w:val="none" w:sz="0" w:space="0" w:color="auto"/>
        <w:right w:val="none" w:sz="0" w:space="0" w:color="auto"/>
      </w:divBdr>
    </w:div>
    <w:div w:id="750200598">
      <w:bodyDiv w:val="1"/>
      <w:marLeft w:val="0"/>
      <w:marRight w:val="0"/>
      <w:marTop w:val="0"/>
      <w:marBottom w:val="0"/>
      <w:divBdr>
        <w:top w:val="none" w:sz="0" w:space="0" w:color="auto"/>
        <w:left w:val="none" w:sz="0" w:space="0" w:color="auto"/>
        <w:bottom w:val="none" w:sz="0" w:space="0" w:color="auto"/>
        <w:right w:val="none" w:sz="0" w:space="0" w:color="auto"/>
      </w:divBdr>
    </w:div>
    <w:div w:id="752631643">
      <w:bodyDiv w:val="1"/>
      <w:marLeft w:val="0"/>
      <w:marRight w:val="0"/>
      <w:marTop w:val="0"/>
      <w:marBottom w:val="0"/>
      <w:divBdr>
        <w:top w:val="none" w:sz="0" w:space="0" w:color="auto"/>
        <w:left w:val="none" w:sz="0" w:space="0" w:color="auto"/>
        <w:bottom w:val="none" w:sz="0" w:space="0" w:color="auto"/>
        <w:right w:val="none" w:sz="0" w:space="0" w:color="auto"/>
      </w:divBdr>
    </w:div>
    <w:div w:id="761070138">
      <w:bodyDiv w:val="1"/>
      <w:marLeft w:val="0"/>
      <w:marRight w:val="0"/>
      <w:marTop w:val="0"/>
      <w:marBottom w:val="0"/>
      <w:divBdr>
        <w:top w:val="none" w:sz="0" w:space="0" w:color="auto"/>
        <w:left w:val="none" w:sz="0" w:space="0" w:color="auto"/>
        <w:bottom w:val="none" w:sz="0" w:space="0" w:color="auto"/>
        <w:right w:val="none" w:sz="0" w:space="0" w:color="auto"/>
      </w:divBdr>
    </w:div>
    <w:div w:id="761492100">
      <w:bodyDiv w:val="1"/>
      <w:marLeft w:val="0"/>
      <w:marRight w:val="0"/>
      <w:marTop w:val="0"/>
      <w:marBottom w:val="0"/>
      <w:divBdr>
        <w:top w:val="none" w:sz="0" w:space="0" w:color="auto"/>
        <w:left w:val="none" w:sz="0" w:space="0" w:color="auto"/>
        <w:bottom w:val="none" w:sz="0" w:space="0" w:color="auto"/>
        <w:right w:val="none" w:sz="0" w:space="0" w:color="auto"/>
      </w:divBdr>
    </w:div>
    <w:div w:id="798962713">
      <w:bodyDiv w:val="1"/>
      <w:marLeft w:val="0"/>
      <w:marRight w:val="0"/>
      <w:marTop w:val="0"/>
      <w:marBottom w:val="0"/>
      <w:divBdr>
        <w:top w:val="none" w:sz="0" w:space="0" w:color="auto"/>
        <w:left w:val="none" w:sz="0" w:space="0" w:color="auto"/>
        <w:bottom w:val="none" w:sz="0" w:space="0" w:color="auto"/>
        <w:right w:val="none" w:sz="0" w:space="0" w:color="auto"/>
      </w:divBdr>
    </w:div>
    <w:div w:id="813180496">
      <w:bodyDiv w:val="1"/>
      <w:marLeft w:val="0"/>
      <w:marRight w:val="0"/>
      <w:marTop w:val="0"/>
      <w:marBottom w:val="0"/>
      <w:divBdr>
        <w:top w:val="none" w:sz="0" w:space="0" w:color="auto"/>
        <w:left w:val="none" w:sz="0" w:space="0" w:color="auto"/>
        <w:bottom w:val="none" w:sz="0" w:space="0" w:color="auto"/>
        <w:right w:val="none" w:sz="0" w:space="0" w:color="auto"/>
      </w:divBdr>
    </w:div>
    <w:div w:id="814683034">
      <w:bodyDiv w:val="1"/>
      <w:marLeft w:val="0"/>
      <w:marRight w:val="0"/>
      <w:marTop w:val="0"/>
      <w:marBottom w:val="0"/>
      <w:divBdr>
        <w:top w:val="none" w:sz="0" w:space="0" w:color="auto"/>
        <w:left w:val="none" w:sz="0" w:space="0" w:color="auto"/>
        <w:bottom w:val="none" w:sz="0" w:space="0" w:color="auto"/>
        <w:right w:val="none" w:sz="0" w:space="0" w:color="auto"/>
      </w:divBdr>
    </w:div>
    <w:div w:id="828713860">
      <w:bodyDiv w:val="1"/>
      <w:marLeft w:val="0"/>
      <w:marRight w:val="0"/>
      <w:marTop w:val="0"/>
      <w:marBottom w:val="0"/>
      <w:divBdr>
        <w:top w:val="none" w:sz="0" w:space="0" w:color="auto"/>
        <w:left w:val="none" w:sz="0" w:space="0" w:color="auto"/>
        <w:bottom w:val="none" w:sz="0" w:space="0" w:color="auto"/>
        <w:right w:val="none" w:sz="0" w:space="0" w:color="auto"/>
      </w:divBdr>
    </w:div>
    <w:div w:id="842400375">
      <w:bodyDiv w:val="1"/>
      <w:marLeft w:val="0"/>
      <w:marRight w:val="0"/>
      <w:marTop w:val="0"/>
      <w:marBottom w:val="0"/>
      <w:divBdr>
        <w:top w:val="none" w:sz="0" w:space="0" w:color="auto"/>
        <w:left w:val="none" w:sz="0" w:space="0" w:color="auto"/>
        <w:bottom w:val="none" w:sz="0" w:space="0" w:color="auto"/>
        <w:right w:val="none" w:sz="0" w:space="0" w:color="auto"/>
      </w:divBdr>
    </w:div>
    <w:div w:id="847184002">
      <w:bodyDiv w:val="1"/>
      <w:marLeft w:val="0"/>
      <w:marRight w:val="0"/>
      <w:marTop w:val="0"/>
      <w:marBottom w:val="0"/>
      <w:divBdr>
        <w:top w:val="none" w:sz="0" w:space="0" w:color="auto"/>
        <w:left w:val="none" w:sz="0" w:space="0" w:color="auto"/>
        <w:bottom w:val="none" w:sz="0" w:space="0" w:color="auto"/>
        <w:right w:val="none" w:sz="0" w:space="0" w:color="auto"/>
      </w:divBdr>
    </w:div>
    <w:div w:id="851379178">
      <w:bodyDiv w:val="1"/>
      <w:marLeft w:val="0"/>
      <w:marRight w:val="0"/>
      <w:marTop w:val="0"/>
      <w:marBottom w:val="0"/>
      <w:divBdr>
        <w:top w:val="none" w:sz="0" w:space="0" w:color="auto"/>
        <w:left w:val="none" w:sz="0" w:space="0" w:color="auto"/>
        <w:bottom w:val="none" w:sz="0" w:space="0" w:color="auto"/>
        <w:right w:val="none" w:sz="0" w:space="0" w:color="auto"/>
      </w:divBdr>
    </w:div>
    <w:div w:id="862477469">
      <w:bodyDiv w:val="1"/>
      <w:marLeft w:val="0"/>
      <w:marRight w:val="0"/>
      <w:marTop w:val="0"/>
      <w:marBottom w:val="0"/>
      <w:divBdr>
        <w:top w:val="none" w:sz="0" w:space="0" w:color="auto"/>
        <w:left w:val="none" w:sz="0" w:space="0" w:color="auto"/>
        <w:bottom w:val="none" w:sz="0" w:space="0" w:color="auto"/>
        <w:right w:val="none" w:sz="0" w:space="0" w:color="auto"/>
      </w:divBdr>
    </w:div>
    <w:div w:id="865140745">
      <w:bodyDiv w:val="1"/>
      <w:marLeft w:val="0"/>
      <w:marRight w:val="0"/>
      <w:marTop w:val="0"/>
      <w:marBottom w:val="0"/>
      <w:divBdr>
        <w:top w:val="none" w:sz="0" w:space="0" w:color="auto"/>
        <w:left w:val="none" w:sz="0" w:space="0" w:color="auto"/>
        <w:bottom w:val="none" w:sz="0" w:space="0" w:color="auto"/>
        <w:right w:val="none" w:sz="0" w:space="0" w:color="auto"/>
      </w:divBdr>
    </w:div>
    <w:div w:id="876434281">
      <w:bodyDiv w:val="1"/>
      <w:marLeft w:val="0"/>
      <w:marRight w:val="0"/>
      <w:marTop w:val="0"/>
      <w:marBottom w:val="0"/>
      <w:divBdr>
        <w:top w:val="none" w:sz="0" w:space="0" w:color="auto"/>
        <w:left w:val="none" w:sz="0" w:space="0" w:color="auto"/>
        <w:bottom w:val="none" w:sz="0" w:space="0" w:color="auto"/>
        <w:right w:val="none" w:sz="0" w:space="0" w:color="auto"/>
      </w:divBdr>
    </w:div>
    <w:div w:id="878013613">
      <w:bodyDiv w:val="1"/>
      <w:marLeft w:val="0"/>
      <w:marRight w:val="0"/>
      <w:marTop w:val="0"/>
      <w:marBottom w:val="0"/>
      <w:divBdr>
        <w:top w:val="none" w:sz="0" w:space="0" w:color="auto"/>
        <w:left w:val="none" w:sz="0" w:space="0" w:color="auto"/>
        <w:bottom w:val="none" w:sz="0" w:space="0" w:color="auto"/>
        <w:right w:val="none" w:sz="0" w:space="0" w:color="auto"/>
      </w:divBdr>
    </w:div>
    <w:div w:id="881484407">
      <w:bodyDiv w:val="1"/>
      <w:marLeft w:val="0"/>
      <w:marRight w:val="0"/>
      <w:marTop w:val="0"/>
      <w:marBottom w:val="0"/>
      <w:divBdr>
        <w:top w:val="none" w:sz="0" w:space="0" w:color="auto"/>
        <w:left w:val="none" w:sz="0" w:space="0" w:color="auto"/>
        <w:bottom w:val="none" w:sz="0" w:space="0" w:color="auto"/>
        <w:right w:val="none" w:sz="0" w:space="0" w:color="auto"/>
      </w:divBdr>
    </w:div>
    <w:div w:id="892275873">
      <w:bodyDiv w:val="1"/>
      <w:marLeft w:val="0"/>
      <w:marRight w:val="0"/>
      <w:marTop w:val="0"/>
      <w:marBottom w:val="0"/>
      <w:divBdr>
        <w:top w:val="none" w:sz="0" w:space="0" w:color="auto"/>
        <w:left w:val="none" w:sz="0" w:space="0" w:color="auto"/>
        <w:bottom w:val="none" w:sz="0" w:space="0" w:color="auto"/>
        <w:right w:val="none" w:sz="0" w:space="0" w:color="auto"/>
      </w:divBdr>
      <w:divsChild>
        <w:div w:id="1361586150">
          <w:marLeft w:val="0"/>
          <w:marRight w:val="0"/>
          <w:marTop w:val="0"/>
          <w:marBottom w:val="0"/>
          <w:divBdr>
            <w:top w:val="none" w:sz="0" w:space="0" w:color="auto"/>
            <w:left w:val="none" w:sz="0" w:space="0" w:color="auto"/>
            <w:bottom w:val="none" w:sz="0" w:space="0" w:color="auto"/>
            <w:right w:val="none" w:sz="0" w:space="0" w:color="auto"/>
          </w:divBdr>
        </w:div>
      </w:divsChild>
    </w:div>
    <w:div w:id="900294027">
      <w:bodyDiv w:val="1"/>
      <w:marLeft w:val="0"/>
      <w:marRight w:val="0"/>
      <w:marTop w:val="0"/>
      <w:marBottom w:val="0"/>
      <w:divBdr>
        <w:top w:val="none" w:sz="0" w:space="0" w:color="auto"/>
        <w:left w:val="none" w:sz="0" w:space="0" w:color="auto"/>
        <w:bottom w:val="none" w:sz="0" w:space="0" w:color="auto"/>
        <w:right w:val="none" w:sz="0" w:space="0" w:color="auto"/>
      </w:divBdr>
    </w:div>
    <w:div w:id="904684168">
      <w:bodyDiv w:val="1"/>
      <w:marLeft w:val="0"/>
      <w:marRight w:val="0"/>
      <w:marTop w:val="0"/>
      <w:marBottom w:val="0"/>
      <w:divBdr>
        <w:top w:val="none" w:sz="0" w:space="0" w:color="auto"/>
        <w:left w:val="none" w:sz="0" w:space="0" w:color="auto"/>
        <w:bottom w:val="none" w:sz="0" w:space="0" w:color="auto"/>
        <w:right w:val="none" w:sz="0" w:space="0" w:color="auto"/>
      </w:divBdr>
    </w:div>
    <w:div w:id="907962298">
      <w:bodyDiv w:val="1"/>
      <w:marLeft w:val="0"/>
      <w:marRight w:val="0"/>
      <w:marTop w:val="0"/>
      <w:marBottom w:val="0"/>
      <w:divBdr>
        <w:top w:val="none" w:sz="0" w:space="0" w:color="auto"/>
        <w:left w:val="none" w:sz="0" w:space="0" w:color="auto"/>
        <w:bottom w:val="none" w:sz="0" w:space="0" w:color="auto"/>
        <w:right w:val="none" w:sz="0" w:space="0" w:color="auto"/>
      </w:divBdr>
    </w:div>
    <w:div w:id="911112856">
      <w:bodyDiv w:val="1"/>
      <w:marLeft w:val="0"/>
      <w:marRight w:val="0"/>
      <w:marTop w:val="0"/>
      <w:marBottom w:val="0"/>
      <w:divBdr>
        <w:top w:val="none" w:sz="0" w:space="0" w:color="auto"/>
        <w:left w:val="none" w:sz="0" w:space="0" w:color="auto"/>
        <w:bottom w:val="none" w:sz="0" w:space="0" w:color="auto"/>
        <w:right w:val="none" w:sz="0" w:space="0" w:color="auto"/>
      </w:divBdr>
    </w:div>
    <w:div w:id="914629560">
      <w:bodyDiv w:val="1"/>
      <w:marLeft w:val="0"/>
      <w:marRight w:val="0"/>
      <w:marTop w:val="0"/>
      <w:marBottom w:val="0"/>
      <w:divBdr>
        <w:top w:val="none" w:sz="0" w:space="0" w:color="auto"/>
        <w:left w:val="none" w:sz="0" w:space="0" w:color="auto"/>
        <w:bottom w:val="none" w:sz="0" w:space="0" w:color="auto"/>
        <w:right w:val="none" w:sz="0" w:space="0" w:color="auto"/>
      </w:divBdr>
    </w:div>
    <w:div w:id="923416753">
      <w:bodyDiv w:val="1"/>
      <w:marLeft w:val="0"/>
      <w:marRight w:val="0"/>
      <w:marTop w:val="0"/>
      <w:marBottom w:val="0"/>
      <w:divBdr>
        <w:top w:val="none" w:sz="0" w:space="0" w:color="auto"/>
        <w:left w:val="none" w:sz="0" w:space="0" w:color="auto"/>
        <w:bottom w:val="none" w:sz="0" w:space="0" w:color="auto"/>
        <w:right w:val="none" w:sz="0" w:space="0" w:color="auto"/>
      </w:divBdr>
    </w:div>
    <w:div w:id="933363728">
      <w:bodyDiv w:val="1"/>
      <w:marLeft w:val="0"/>
      <w:marRight w:val="0"/>
      <w:marTop w:val="0"/>
      <w:marBottom w:val="0"/>
      <w:divBdr>
        <w:top w:val="none" w:sz="0" w:space="0" w:color="auto"/>
        <w:left w:val="none" w:sz="0" w:space="0" w:color="auto"/>
        <w:bottom w:val="none" w:sz="0" w:space="0" w:color="auto"/>
        <w:right w:val="none" w:sz="0" w:space="0" w:color="auto"/>
      </w:divBdr>
    </w:div>
    <w:div w:id="934365721">
      <w:bodyDiv w:val="1"/>
      <w:marLeft w:val="0"/>
      <w:marRight w:val="0"/>
      <w:marTop w:val="0"/>
      <w:marBottom w:val="0"/>
      <w:divBdr>
        <w:top w:val="none" w:sz="0" w:space="0" w:color="auto"/>
        <w:left w:val="none" w:sz="0" w:space="0" w:color="auto"/>
        <w:bottom w:val="none" w:sz="0" w:space="0" w:color="auto"/>
        <w:right w:val="none" w:sz="0" w:space="0" w:color="auto"/>
      </w:divBdr>
    </w:div>
    <w:div w:id="959258849">
      <w:bodyDiv w:val="1"/>
      <w:marLeft w:val="0"/>
      <w:marRight w:val="0"/>
      <w:marTop w:val="0"/>
      <w:marBottom w:val="0"/>
      <w:divBdr>
        <w:top w:val="none" w:sz="0" w:space="0" w:color="auto"/>
        <w:left w:val="none" w:sz="0" w:space="0" w:color="auto"/>
        <w:bottom w:val="none" w:sz="0" w:space="0" w:color="auto"/>
        <w:right w:val="none" w:sz="0" w:space="0" w:color="auto"/>
      </w:divBdr>
    </w:div>
    <w:div w:id="965740655">
      <w:bodyDiv w:val="1"/>
      <w:marLeft w:val="0"/>
      <w:marRight w:val="0"/>
      <w:marTop w:val="0"/>
      <w:marBottom w:val="0"/>
      <w:divBdr>
        <w:top w:val="none" w:sz="0" w:space="0" w:color="auto"/>
        <w:left w:val="none" w:sz="0" w:space="0" w:color="auto"/>
        <w:bottom w:val="none" w:sz="0" w:space="0" w:color="auto"/>
        <w:right w:val="none" w:sz="0" w:space="0" w:color="auto"/>
      </w:divBdr>
    </w:div>
    <w:div w:id="969360597">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2105051">
      <w:bodyDiv w:val="1"/>
      <w:marLeft w:val="0"/>
      <w:marRight w:val="0"/>
      <w:marTop w:val="0"/>
      <w:marBottom w:val="0"/>
      <w:divBdr>
        <w:top w:val="none" w:sz="0" w:space="0" w:color="auto"/>
        <w:left w:val="none" w:sz="0" w:space="0" w:color="auto"/>
        <w:bottom w:val="none" w:sz="0" w:space="0" w:color="auto"/>
        <w:right w:val="none" w:sz="0" w:space="0" w:color="auto"/>
      </w:divBdr>
    </w:div>
    <w:div w:id="998727602">
      <w:bodyDiv w:val="1"/>
      <w:marLeft w:val="0"/>
      <w:marRight w:val="0"/>
      <w:marTop w:val="0"/>
      <w:marBottom w:val="0"/>
      <w:divBdr>
        <w:top w:val="none" w:sz="0" w:space="0" w:color="auto"/>
        <w:left w:val="none" w:sz="0" w:space="0" w:color="auto"/>
        <w:bottom w:val="none" w:sz="0" w:space="0" w:color="auto"/>
        <w:right w:val="none" w:sz="0" w:space="0" w:color="auto"/>
      </w:divBdr>
    </w:div>
    <w:div w:id="1000426086">
      <w:bodyDiv w:val="1"/>
      <w:marLeft w:val="0"/>
      <w:marRight w:val="0"/>
      <w:marTop w:val="0"/>
      <w:marBottom w:val="0"/>
      <w:divBdr>
        <w:top w:val="none" w:sz="0" w:space="0" w:color="auto"/>
        <w:left w:val="none" w:sz="0" w:space="0" w:color="auto"/>
        <w:bottom w:val="none" w:sz="0" w:space="0" w:color="auto"/>
        <w:right w:val="none" w:sz="0" w:space="0" w:color="auto"/>
      </w:divBdr>
    </w:div>
    <w:div w:id="1034692198">
      <w:bodyDiv w:val="1"/>
      <w:marLeft w:val="0"/>
      <w:marRight w:val="0"/>
      <w:marTop w:val="0"/>
      <w:marBottom w:val="0"/>
      <w:divBdr>
        <w:top w:val="none" w:sz="0" w:space="0" w:color="auto"/>
        <w:left w:val="none" w:sz="0" w:space="0" w:color="auto"/>
        <w:bottom w:val="none" w:sz="0" w:space="0" w:color="auto"/>
        <w:right w:val="none" w:sz="0" w:space="0" w:color="auto"/>
      </w:divBdr>
    </w:div>
    <w:div w:id="1040932472">
      <w:bodyDiv w:val="1"/>
      <w:marLeft w:val="0"/>
      <w:marRight w:val="0"/>
      <w:marTop w:val="0"/>
      <w:marBottom w:val="0"/>
      <w:divBdr>
        <w:top w:val="none" w:sz="0" w:space="0" w:color="auto"/>
        <w:left w:val="none" w:sz="0" w:space="0" w:color="auto"/>
        <w:bottom w:val="none" w:sz="0" w:space="0" w:color="auto"/>
        <w:right w:val="none" w:sz="0" w:space="0" w:color="auto"/>
      </w:divBdr>
    </w:div>
    <w:div w:id="1041975661">
      <w:bodyDiv w:val="1"/>
      <w:marLeft w:val="0"/>
      <w:marRight w:val="0"/>
      <w:marTop w:val="0"/>
      <w:marBottom w:val="0"/>
      <w:divBdr>
        <w:top w:val="none" w:sz="0" w:space="0" w:color="auto"/>
        <w:left w:val="none" w:sz="0" w:space="0" w:color="auto"/>
        <w:bottom w:val="none" w:sz="0" w:space="0" w:color="auto"/>
        <w:right w:val="none" w:sz="0" w:space="0" w:color="auto"/>
      </w:divBdr>
    </w:div>
    <w:div w:id="1045907402">
      <w:bodyDiv w:val="1"/>
      <w:marLeft w:val="0"/>
      <w:marRight w:val="0"/>
      <w:marTop w:val="0"/>
      <w:marBottom w:val="0"/>
      <w:divBdr>
        <w:top w:val="none" w:sz="0" w:space="0" w:color="auto"/>
        <w:left w:val="none" w:sz="0" w:space="0" w:color="auto"/>
        <w:bottom w:val="none" w:sz="0" w:space="0" w:color="auto"/>
        <w:right w:val="none" w:sz="0" w:space="0" w:color="auto"/>
      </w:divBdr>
    </w:div>
    <w:div w:id="1057895943">
      <w:bodyDiv w:val="1"/>
      <w:marLeft w:val="0"/>
      <w:marRight w:val="0"/>
      <w:marTop w:val="0"/>
      <w:marBottom w:val="0"/>
      <w:divBdr>
        <w:top w:val="none" w:sz="0" w:space="0" w:color="auto"/>
        <w:left w:val="none" w:sz="0" w:space="0" w:color="auto"/>
        <w:bottom w:val="none" w:sz="0" w:space="0" w:color="auto"/>
        <w:right w:val="none" w:sz="0" w:space="0" w:color="auto"/>
      </w:divBdr>
    </w:div>
    <w:div w:id="1058280372">
      <w:bodyDiv w:val="1"/>
      <w:marLeft w:val="0"/>
      <w:marRight w:val="0"/>
      <w:marTop w:val="0"/>
      <w:marBottom w:val="0"/>
      <w:divBdr>
        <w:top w:val="none" w:sz="0" w:space="0" w:color="auto"/>
        <w:left w:val="none" w:sz="0" w:space="0" w:color="auto"/>
        <w:bottom w:val="none" w:sz="0" w:space="0" w:color="auto"/>
        <w:right w:val="none" w:sz="0" w:space="0" w:color="auto"/>
      </w:divBdr>
    </w:div>
    <w:div w:id="1070349940">
      <w:bodyDiv w:val="1"/>
      <w:marLeft w:val="0"/>
      <w:marRight w:val="0"/>
      <w:marTop w:val="0"/>
      <w:marBottom w:val="0"/>
      <w:divBdr>
        <w:top w:val="none" w:sz="0" w:space="0" w:color="auto"/>
        <w:left w:val="none" w:sz="0" w:space="0" w:color="auto"/>
        <w:bottom w:val="none" w:sz="0" w:space="0" w:color="auto"/>
        <w:right w:val="none" w:sz="0" w:space="0" w:color="auto"/>
      </w:divBdr>
    </w:div>
    <w:div w:id="1086147092">
      <w:bodyDiv w:val="1"/>
      <w:marLeft w:val="0"/>
      <w:marRight w:val="0"/>
      <w:marTop w:val="0"/>
      <w:marBottom w:val="0"/>
      <w:divBdr>
        <w:top w:val="none" w:sz="0" w:space="0" w:color="auto"/>
        <w:left w:val="none" w:sz="0" w:space="0" w:color="auto"/>
        <w:bottom w:val="none" w:sz="0" w:space="0" w:color="auto"/>
        <w:right w:val="none" w:sz="0" w:space="0" w:color="auto"/>
      </w:divBdr>
    </w:div>
    <w:div w:id="1092045992">
      <w:bodyDiv w:val="1"/>
      <w:marLeft w:val="0"/>
      <w:marRight w:val="0"/>
      <w:marTop w:val="0"/>
      <w:marBottom w:val="0"/>
      <w:divBdr>
        <w:top w:val="none" w:sz="0" w:space="0" w:color="auto"/>
        <w:left w:val="none" w:sz="0" w:space="0" w:color="auto"/>
        <w:bottom w:val="none" w:sz="0" w:space="0" w:color="auto"/>
        <w:right w:val="none" w:sz="0" w:space="0" w:color="auto"/>
      </w:divBdr>
    </w:div>
    <w:div w:id="1101683769">
      <w:bodyDiv w:val="1"/>
      <w:marLeft w:val="0"/>
      <w:marRight w:val="0"/>
      <w:marTop w:val="0"/>
      <w:marBottom w:val="0"/>
      <w:divBdr>
        <w:top w:val="none" w:sz="0" w:space="0" w:color="auto"/>
        <w:left w:val="none" w:sz="0" w:space="0" w:color="auto"/>
        <w:bottom w:val="none" w:sz="0" w:space="0" w:color="auto"/>
        <w:right w:val="none" w:sz="0" w:space="0" w:color="auto"/>
      </w:divBdr>
    </w:div>
    <w:div w:id="1103264664">
      <w:bodyDiv w:val="1"/>
      <w:marLeft w:val="0"/>
      <w:marRight w:val="0"/>
      <w:marTop w:val="0"/>
      <w:marBottom w:val="0"/>
      <w:divBdr>
        <w:top w:val="none" w:sz="0" w:space="0" w:color="auto"/>
        <w:left w:val="none" w:sz="0" w:space="0" w:color="auto"/>
        <w:bottom w:val="none" w:sz="0" w:space="0" w:color="auto"/>
        <w:right w:val="none" w:sz="0" w:space="0" w:color="auto"/>
      </w:divBdr>
    </w:div>
    <w:div w:id="1106804267">
      <w:bodyDiv w:val="1"/>
      <w:marLeft w:val="0"/>
      <w:marRight w:val="0"/>
      <w:marTop w:val="0"/>
      <w:marBottom w:val="0"/>
      <w:divBdr>
        <w:top w:val="none" w:sz="0" w:space="0" w:color="auto"/>
        <w:left w:val="none" w:sz="0" w:space="0" w:color="auto"/>
        <w:bottom w:val="none" w:sz="0" w:space="0" w:color="auto"/>
        <w:right w:val="none" w:sz="0" w:space="0" w:color="auto"/>
      </w:divBdr>
    </w:div>
    <w:div w:id="1113784976">
      <w:bodyDiv w:val="1"/>
      <w:marLeft w:val="0"/>
      <w:marRight w:val="0"/>
      <w:marTop w:val="0"/>
      <w:marBottom w:val="0"/>
      <w:divBdr>
        <w:top w:val="none" w:sz="0" w:space="0" w:color="auto"/>
        <w:left w:val="none" w:sz="0" w:space="0" w:color="auto"/>
        <w:bottom w:val="none" w:sz="0" w:space="0" w:color="auto"/>
        <w:right w:val="none" w:sz="0" w:space="0" w:color="auto"/>
      </w:divBdr>
    </w:div>
    <w:div w:id="1117722245">
      <w:bodyDiv w:val="1"/>
      <w:marLeft w:val="0"/>
      <w:marRight w:val="0"/>
      <w:marTop w:val="0"/>
      <w:marBottom w:val="0"/>
      <w:divBdr>
        <w:top w:val="none" w:sz="0" w:space="0" w:color="auto"/>
        <w:left w:val="none" w:sz="0" w:space="0" w:color="auto"/>
        <w:bottom w:val="none" w:sz="0" w:space="0" w:color="auto"/>
        <w:right w:val="none" w:sz="0" w:space="0" w:color="auto"/>
      </w:divBdr>
    </w:div>
    <w:div w:id="1122725634">
      <w:bodyDiv w:val="1"/>
      <w:marLeft w:val="0"/>
      <w:marRight w:val="0"/>
      <w:marTop w:val="0"/>
      <w:marBottom w:val="0"/>
      <w:divBdr>
        <w:top w:val="none" w:sz="0" w:space="0" w:color="auto"/>
        <w:left w:val="none" w:sz="0" w:space="0" w:color="auto"/>
        <w:bottom w:val="none" w:sz="0" w:space="0" w:color="auto"/>
        <w:right w:val="none" w:sz="0" w:space="0" w:color="auto"/>
      </w:divBdr>
    </w:div>
    <w:div w:id="1132939640">
      <w:bodyDiv w:val="1"/>
      <w:marLeft w:val="0"/>
      <w:marRight w:val="0"/>
      <w:marTop w:val="0"/>
      <w:marBottom w:val="0"/>
      <w:divBdr>
        <w:top w:val="none" w:sz="0" w:space="0" w:color="auto"/>
        <w:left w:val="none" w:sz="0" w:space="0" w:color="auto"/>
        <w:bottom w:val="none" w:sz="0" w:space="0" w:color="auto"/>
        <w:right w:val="none" w:sz="0" w:space="0" w:color="auto"/>
      </w:divBdr>
      <w:divsChild>
        <w:div w:id="187079951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38242076">
              <w:marLeft w:val="0"/>
              <w:marRight w:val="0"/>
              <w:marTop w:val="0"/>
              <w:marBottom w:val="0"/>
              <w:divBdr>
                <w:top w:val="none" w:sz="0" w:space="0" w:color="auto"/>
                <w:left w:val="none" w:sz="0" w:space="0" w:color="auto"/>
                <w:bottom w:val="none" w:sz="0" w:space="0" w:color="auto"/>
                <w:right w:val="none" w:sz="0" w:space="0" w:color="auto"/>
              </w:divBdr>
              <w:divsChild>
                <w:div w:id="1583097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787150">
      <w:bodyDiv w:val="1"/>
      <w:marLeft w:val="0"/>
      <w:marRight w:val="0"/>
      <w:marTop w:val="0"/>
      <w:marBottom w:val="0"/>
      <w:divBdr>
        <w:top w:val="none" w:sz="0" w:space="0" w:color="auto"/>
        <w:left w:val="none" w:sz="0" w:space="0" w:color="auto"/>
        <w:bottom w:val="none" w:sz="0" w:space="0" w:color="auto"/>
        <w:right w:val="none" w:sz="0" w:space="0" w:color="auto"/>
      </w:divBdr>
    </w:div>
    <w:div w:id="1147279027">
      <w:bodyDiv w:val="1"/>
      <w:marLeft w:val="0"/>
      <w:marRight w:val="0"/>
      <w:marTop w:val="0"/>
      <w:marBottom w:val="0"/>
      <w:divBdr>
        <w:top w:val="none" w:sz="0" w:space="0" w:color="auto"/>
        <w:left w:val="none" w:sz="0" w:space="0" w:color="auto"/>
        <w:bottom w:val="none" w:sz="0" w:space="0" w:color="auto"/>
        <w:right w:val="none" w:sz="0" w:space="0" w:color="auto"/>
      </w:divBdr>
    </w:div>
    <w:div w:id="1147283649">
      <w:bodyDiv w:val="1"/>
      <w:marLeft w:val="0"/>
      <w:marRight w:val="0"/>
      <w:marTop w:val="0"/>
      <w:marBottom w:val="0"/>
      <w:divBdr>
        <w:top w:val="none" w:sz="0" w:space="0" w:color="auto"/>
        <w:left w:val="none" w:sz="0" w:space="0" w:color="auto"/>
        <w:bottom w:val="none" w:sz="0" w:space="0" w:color="auto"/>
        <w:right w:val="none" w:sz="0" w:space="0" w:color="auto"/>
      </w:divBdr>
    </w:div>
    <w:div w:id="1153451585">
      <w:bodyDiv w:val="1"/>
      <w:marLeft w:val="0"/>
      <w:marRight w:val="0"/>
      <w:marTop w:val="0"/>
      <w:marBottom w:val="0"/>
      <w:divBdr>
        <w:top w:val="none" w:sz="0" w:space="0" w:color="auto"/>
        <w:left w:val="none" w:sz="0" w:space="0" w:color="auto"/>
        <w:bottom w:val="none" w:sz="0" w:space="0" w:color="auto"/>
        <w:right w:val="none" w:sz="0" w:space="0" w:color="auto"/>
      </w:divBdr>
    </w:div>
    <w:div w:id="1166046560">
      <w:bodyDiv w:val="1"/>
      <w:marLeft w:val="0"/>
      <w:marRight w:val="0"/>
      <w:marTop w:val="0"/>
      <w:marBottom w:val="0"/>
      <w:divBdr>
        <w:top w:val="none" w:sz="0" w:space="0" w:color="auto"/>
        <w:left w:val="none" w:sz="0" w:space="0" w:color="auto"/>
        <w:bottom w:val="none" w:sz="0" w:space="0" w:color="auto"/>
        <w:right w:val="none" w:sz="0" w:space="0" w:color="auto"/>
      </w:divBdr>
    </w:div>
    <w:div w:id="1170482249">
      <w:bodyDiv w:val="1"/>
      <w:marLeft w:val="0"/>
      <w:marRight w:val="0"/>
      <w:marTop w:val="0"/>
      <w:marBottom w:val="0"/>
      <w:divBdr>
        <w:top w:val="none" w:sz="0" w:space="0" w:color="auto"/>
        <w:left w:val="none" w:sz="0" w:space="0" w:color="auto"/>
        <w:bottom w:val="none" w:sz="0" w:space="0" w:color="auto"/>
        <w:right w:val="none" w:sz="0" w:space="0" w:color="auto"/>
      </w:divBdr>
    </w:div>
    <w:div w:id="1171406094">
      <w:bodyDiv w:val="1"/>
      <w:marLeft w:val="0"/>
      <w:marRight w:val="0"/>
      <w:marTop w:val="0"/>
      <w:marBottom w:val="0"/>
      <w:divBdr>
        <w:top w:val="none" w:sz="0" w:space="0" w:color="auto"/>
        <w:left w:val="none" w:sz="0" w:space="0" w:color="auto"/>
        <w:bottom w:val="none" w:sz="0" w:space="0" w:color="auto"/>
        <w:right w:val="none" w:sz="0" w:space="0" w:color="auto"/>
      </w:divBdr>
    </w:div>
    <w:div w:id="1174564587">
      <w:bodyDiv w:val="1"/>
      <w:marLeft w:val="0"/>
      <w:marRight w:val="0"/>
      <w:marTop w:val="0"/>
      <w:marBottom w:val="0"/>
      <w:divBdr>
        <w:top w:val="none" w:sz="0" w:space="0" w:color="auto"/>
        <w:left w:val="none" w:sz="0" w:space="0" w:color="auto"/>
        <w:bottom w:val="none" w:sz="0" w:space="0" w:color="auto"/>
        <w:right w:val="none" w:sz="0" w:space="0" w:color="auto"/>
      </w:divBdr>
    </w:div>
    <w:div w:id="1176385144">
      <w:bodyDiv w:val="1"/>
      <w:marLeft w:val="0"/>
      <w:marRight w:val="0"/>
      <w:marTop w:val="0"/>
      <w:marBottom w:val="0"/>
      <w:divBdr>
        <w:top w:val="none" w:sz="0" w:space="0" w:color="auto"/>
        <w:left w:val="none" w:sz="0" w:space="0" w:color="auto"/>
        <w:bottom w:val="none" w:sz="0" w:space="0" w:color="auto"/>
        <w:right w:val="none" w:sz="0" w:space="0" w:color="auto"/>
      </w:divBdr>
    </w:div>
    <w:div w:id="1177038099">
      <w:bodyDiv w:val="1"/>
      <w:marLeft w:val="0"/>
      <w:marRight w:val="0"/>
      <w:marTop w:val="0"/>
      <w:marBottom w:val="0"/>
      <w:divBdr>
        <w:top w:val="none" w:sz="0" w:space="0" w:color="auto"/>
        <w:left w:val="none" w:sz="0" w:space="0" w:color="auto"/>
        <w:bottom w:val="none" w:sz="0" w:space="0" w:color="auto"/>
        <w:right w:val="none" w:sz="0" w:space="0" w:color="auto"/>
      </w:divBdr>
    </w:div>
    <w:div w:id="1182547994">
      <w:bodyDiv w:val="1"/>
      <w:marLeft w:val="0"/>
      <w:marRight w:val="0"/>
      <w:marTop w:val="0"/>
      <w:marBottom w:val="0"/>
      <w:divBdr>
        <w:top w:val="none" w:sz="0" w:space="0" w:color="auto"/>
        <w:left w:val="none" w:sz="0" w:space="0" w:color="auto"/>
        <w:bottom w:val="none" w:sz="0" w:space="0" w:color="auto"/>
        <w:right w:val="none" w:sz="0" w:space="0" w:color="auto"/>
      </w:divBdr>
    </w:div>
    <w:div w:id="1185483464">
      <w:bodyDiv w:val="1"/>
      <w:marLeft w:val="0"/>
      <w:marRight w:val="0"/>
      <w:marTop w:val="0"/>
      <w:marBottom w:val="0"/>
      <w:divBdr>
        <w:top w:val="none" w:sz="0" w:space="0" w:color="auto"/>
        <w:left w:val="none" w:sz="0" w:space="0" w:color="auto"/>
        <w:bottom w:val="none" w:sz="0" w:space="0" w:color="auto"/>
        <w:right w:val="none" w:sz="0" w:space="0" w:color="auto"/>
      </w:divBdr>
    </w:div>
    <w:div w:id="1219055780">
      <w:bodyDiv w:val="1"/>
      <w:marLeft w:val="0"/>
      <w:marRight w:val="0"/>
      <w:marTop w:val="0"/>
      <w:marBottom w:val="0"/>
      <w:divBdr>
        <w:top w:val="none" w:sz="0" w:space="0" w:color="auto"/>
        <w:left w:val="none" w:sz="0" w:space="0" w:color="auto"/>
        <w:bottom w:val="none" w:sz="0" w:space="0" w:color="auto"/>
        <w:right w:val="none" w:sz="0" w:space="0" w:color="auto"/>
      </w:divBdr>
    </w:div>
    <w:div w:id="1221014249">
      <w:bodyDiv w:val="1"/>
      <w:marLeft w:val="0"/>
      <w:marRight w:val="0"/>
      <w:marTop w:val="0"/>
      <w:marBottom w:val="0"/>
      <w:divBdr>
        <w:top w:val="none" w:sz="0" w:space="0" w:color="auto"/>
        <w:left w:val="none" w:sz="0" w:space="0" w:color="auto"/>
        <w:bottom w:val="none" w:sz="0" w:space="0" w:color="auto"/>
        <w:right w:val="none" w:sz="0" w:space="0" w:color="auto"/>
      </w:divBdr>
    </w:div>
    <w:div w:id="1225676531">
      <w:bodyDiv w:val="1"/>
      <w:marLeft w:val="0"/>
      <w:marRight w:val="0"/>
      <w:marTop w:val="0"/>
      <w:marBottom w:val="0"/>
      <w:divBdr>
        <w:top w:val="none" w:sz="0" w:space="0" w:color="auto"/>
        <w:left w:val="none" w:sz="0" w:space="0" w:color="auto"/>
        <w:bottom w:val="none" w:sz="0" w:space="0" w:color="auto"/>
        <w:right w:val="none" w:sz="0" w:space="0" w:color="auto"/>
      </w:divBdr>
    </w:div>
    <w:div w:id="1239246522">
      <w:bodyDiv w:val="1"/>
      <w:marLeft w:val="0"/>
      <w:marRight w:val="0"/>
      <w:marTop w:val="0"/>
      <w:marBottom w:val="0"/>
      <w:divBdr>
        <w:top w:val="none" w:sz="0" w:space="0" w:color="auto"/>
        <w:left w:val="none" w:sz="0" w:space="0" w:color="auto"/>
        <w:bottom w:val="none" w:sz="0" w:space="0" w:color="auto"/>
        <w:right w:val="none" w:sz="0" w:space="0" w:color="auto"/>
      </w:divBdr>
    </w:div>
    <w:div w:id="1239638239">
      <w:bodyDiv w:val="1"/>
      <w:marLeft w:val="0"/>
      <w:marRight w:val="0"/>
      <w:marTop w:val="0"/>
      <w:marBottom w:val="0"/>
      <w:divBdr>
        <w:top w:val="none" w:sz="0" w:space="0" w:color="auto"/>
        <w:left w:val="none" w:sz="0" w:space="0" w:color="auto"/>
        <w:bottom w:val="none" w:sz="0" w:space="0" w:color="auto"/>
        <w:right w:val="none" w:sz="0" w:space="0" w:color="auto"/>
      </w:divBdr>
    </w:div>
    <w:div w:id="1240796920">
      <w:bodyDiv w:val="1"/>
      <w:marLeft w:val="0"/>
      <w:marRight w:val="0"/>
      <w:marTop w:val="0"/>
      <w:marBottom w:val="0"/>
      <w:divBdr>
        <w:top w:val="none" w:sz="0" w:space="0" w:color="auto"/>
        <w:left w:val="none" w:sz="0" w:space="0" w:color="auto"/>
        <w:bottom w:val="none" w:sz="0" w:space="0" w:color="auto"/>
        <w:right w:val="none" w:sz="0" w:space="0" w:color="auto"/>
      </w:divBdr>
    </w:div>
    <w:div w:id="1240941626">
      <w:bodyDiv w:val="1"/>
      <w:marLeft w:val="0"/>
      <w:marRight w:val="0"/>
      <w:marTop w:val="0"/>
      <w:marBottom w:val="0"/>
      <w:divBdr>
        <w:top w:val="none" w:sz="0" w:space="0" w:color="auto"/>
        <w:left w:val="none" w:sz="0" w:space="0" w:color="auto"/>
        <w:bottom w:val="none" w:sz="0" w:space="0" w:color="auto"/>
        <w:right w:val="none" w:sz="0" w:space="0" w:color="auto"/>
      </w:divBdr>
    </w:div>
    <w:div w:id="1250113674">
      <w:bodyDiv w:val="1"/>
      <w:marLeft w:val="0"/>
      <w:marRight w:val="0"/>
      <w:marTop w:val="0"/>
      <w:marBottom w:val="0"/>
      <w:divBdr>
        <w:top w:val="none" w:sz="0" w:space="0" w:color="auto"/>
        <w:left w:val="none" w:sz="0" w:space="0" w:color="auto"/>
        <w:bottom w:val="none" w:sz="0" w:space="0" w:color="auto"/>
        <w:right w:val="none" w:sz="0" w:space="0" w:color="auto"/>
      </w:divBdr>
    </w:div>
    <w:div w:id="1254129203">
      <w:bodyDiv w:val="1"/>
      <w:marLeft w:val="0"/>
      <w:marRight w:val="0"/>
      <w:marTop w:val="0"/>
      <w:marBottom w:val="0"/>
      <w:divBdr>
        <w:top w:val="none" w:sz="0" w:space="0" w:color="auto"/>
        <w:left w:val="none" w:sz="0" w:space="0" w:color="auto"/>
        <w:bottom w:val="none" w:sz="0" w:space="0" w:color="auto"/>
        <w:right w:val="none" w:sz="0" w:space="0" w:color="auto"/>
      </w:divBdr>
    </w:div>
    <w:div w:id="1273241551">
      <w:bodyDiv w:val="1"/>
      <w:marLeft w:val="0"/>
      <w:marRight w:val="0"/>
      <w:marTop w:val="0"/>
      <w:marBottom w:val="0"/>
      <w:divBdr>
        <w:top w:val="none" w:sz="0" w:space="0" w:color="auto"/>
        <w:left w:val="none" w:sz="0" w:space="0" w:color="auto"/>
        <w:bottom w:val="none" w:sz="0" w:space="0" w:color="auto"/>
        <w:right w:val="none" w:sz="0" w:space="0" w:color="auto"/>
      </w:divBdr>
    </w:div>
    <w:div w:id="1275405799">
      <w:bodyDiv w:val="1"/>
      <w:marLeft w:val="0"/>
      <w:marRight w:val="0"/>
      <w:marTop w:val="0"/>
      <w:marBottom w:val="0"/>
      <w:divBdr>
        <w:top w:val="none" w:sz="0" w:space="0" w:color="auto"/>
        <w:left w:val="none" w:sz="0" w:space="0" w:color="auto"/>
        <w:bottom w:val="none" w:sz="0" w:space="0" w:color="auto"/>
        <w:right w:val="none" w:sz="0" w:space="0" w:color="auto"/>
      </w:divBdr>
    </w:div>
    <w:div w:id="1276130851">
      <w:bodyDiv w:val="1"/>
      <w:marLeft w:val="0"/>
      <w:marRight w:val="0"/>
      <w:marTop w:val="0"/>
      <w:marBottom w:val="0"/>
      <w:divBdr>
        <w:top w:val="none" w:sz="0" w:space="0" w:color="auto"/>
        <w:left w:val="none" w:sz="0" w:space="0" w:color="auto"/>
        <w:bottom w:val="none" w:sz="0" w:space="0" w:color="auto"/>
        <w:right w:val="none" w:sz="0" w:space="0" w:color="auto"/>
      </w:divBdr>
    </w:div>
    <w:div w:id="1290623220">
      <w:bodyDiv w:val="1"/>
      <w:marLeft w:val="0"/>
      <w:marRight w:val="0"/>
      <w:marTop w:val="0"/>
      <w:marBottom w:val="0"/>
      <w:divBdr>
        <w:top w:val="none" w:sz="0" w:space="0" w:color="auto"/>
        <w:left w:val="none" w:sz="0" w:space="0" w:color="auto"/>
        <w:bottom w:val="none" w:sz="0" w:space="0" w:color="auto"/>
        <w:right w:val="none" w:sz="0" w:space="0" w:color="auto"/>
      </w:divBdr>
    </w:div>
    <w:div w:id="1296568268">
      <w:bodyDiv w:val="1"/>
      <w:marLeft w:val="0"/>
      <w:marRight w:val="0"/>
      <w:marTop w:val="0"/>
      <w:marBottom w:val="0"/>
      <w:divBdr>
        <w:top w:val="none" w:sz="0" w:space="0" w:color="auto"/>
        <w:left w:val="none" w:sz="0" w:space="0" w:color="auto"/>
        <w:bottom w:val="none" w:sz="0" w:space="0" w:color="auto"/>
        <w:right w:val="none" w:sz="0" w:space="0" w:color="auto"/>
      </w:divBdr>
    </w:div>
    <w:div w:id="1318802352">
      <w:bodyDiv w:val="1"/>
      <w:marLeft w:val="0"/>
      <w:marRight w:val="0"/>
      <w:marTop w:val="0"/>
      <w:marBottom w:val="0"/>
      <w:divBdr>
        <w:top w:val="none" w:sz="0" w:space="0" w:color="auto"/>
        <w:left w:val="none" w:sz="0" w:space="0" w:color="auto"/>
        <w:bottom w:val="none" w:sz="0" w:space="0" w:color="auto"/>
        <w:right w:val="none" w:sz="0" w:space="0" w:color="auto"/>
      </w:divBdr>
    </w:div>
    <w:div w:id="1325277352">
      <w:bodyDiv w:val="1"/>
      <w:marLeft w:val="0"/>
      <w:marRight w:val="0"/>
      <w:marTop w:val="0"/>
      <w:marBottom w:val="0"/>
      <w:divBdr>
        <w:top w:val="none" w:sz="0" w:space="0" w:color="auto"/>
        <w:left w:val="none" w:sz="0" w:space="0" w:color="auto"/>
        <w:bottom w:val="none" w:sz="0" w:space="0" w:color="auto"/>
        <w:right w:val="none" w:sz="0" w:space="0" w:color="auto"/>
      </w:divBdr>
    </w:div>
    <w:div w:id="1325863473">
      <w:bodyDiv w:val="1"/>
      <w:marLeft w:val="0"/>
      <w:marRight w:val="0"/>
      <w:marTop w:val="0"/>
      <w:marBottom w:val="0"/>
      <w:divBdr>
        <w:top w:val="none" w:sz="0" w:space="0" w:color="auto"/>
        <w:left w:val="none" w:sz="0" w:space="0" w:color="auto"/>
        <w:bottom w:val="none" w:sz="0" w:space="0" w:color="auto"/>
        <w:right w:val="none" w:sz="0" w:space="0" w:color="auto"/>
      </w:divBdr>
    </w:div>
    <w:div w:id="1333411033">
      <w:bodyDiv w:val="1"/>
      <w:marLeft w:val="0"/>
      <w:marRight w:val="0"/>
      <w:marTop w:val="0"/>
      <w:marBottom w:val="0"/>
      <w:divBdr>
        <w:top w:val="none" w:sz="0" w:space="0" w:color="auto"/>
        <w:left w:val="none" w:sz="0" w:space="0" w:color="auto"/>
        <w:bottom w:val="none" w:sz="0" w:space="0" w:color="auto"/>
        <w:right w:val="none" w:sz="0" w:space="0" w:color="auto"/>
      </w:divBdr>
    </w:div>
    <w:div w:id="1334146894">
      <w:bodyDiv w:val="1"/>
      <w:marLeft w:val="0"/>
      <w:marRight w:val="0"/>
      <w:marTop w:val="0"/>
      <w:marBottom w:val="0"/>
      <w:divBdr>
        <w:top w:val="none" w:sz="0" w:space="0" w:color="auto"/>
        <w:left w:val="none" w:sz="0" w:space="0" w:color="auto"/>
        <w:bottom w:val="none" w:sz="0" w:space="0" w:color="auto"/>
        <w:right w:val="none" w:sz="0" w:space="0" w:color="auto"/>
      </w:divBdr>
    </w:div>
    <w:div w:id="1334407332">
      <w:bodyDiv w:val="1"/>
      <w:marLeft w:val="0"/>
      <w:marRight w:val="0"/>
      <w:marTop w:val="0"/>
      <w:marBottom w:val="0"/>
      <w:divBdr>
        <w:top w:val="none" w:sz="0" w:space="0" w:color="auto"/>
        <w:left w:val="none" w:sz="0" w:space="0" w:color="auto"/>
        <w:bottom w:val="none" w:sz="0" w:space="0" w:color="auto"/>
        <w:right w:val="none" w:sz="0" w:space="0" w:color="auto"/>
      </w:divBdr>
    </w:div>
    <w:div w:id="1345092619">
      <w:bodyDiv w:val="1"/>
      <w:marLeft w:val="0"/>
      <w:marRight w:val="0"/>
      <w:marTop w:val="0"/>
      <w:marBottom w:val="0"/>
      <w:divBdr>
        <w:top w:val="none" w:sz="0" w:space="0" w:color="auto"/>
        <w:left w:val="none" w:sz="0" w:space="0" w:color="auto"/>
        <w:bottom w:val="none" w:sz="0" w:space="0" w:color="auto"/>
        <w:right w:val="none" w:sz="0" w:space="0" w:color="auto"/>
      </w:divBdr>
    </w:div>
    <w:div w:id="1347252581">
      <w:bodyDiv w:val="1"/>
      <w:marLeft w:val="0"/>
      <w:marRight w:val="0"/>
      <w:marTop w:val="0"/>
      <w:marBottom w:val="0"/>
      <w:divBdr>
        <w:top w:val="none" w:sz="0" w:space="0" w:color="auto"/>
        <w:left w:val="none" w:sz="0" w:space="0" w:color="auto"/>
        <w:bottom w:val="none" w:sz="0" w:space="0" w:color="auto"/>
        <w:right w:val="none" w:sz="0" w:space="0" w:color="auto"/>
      </w:divBdr>
    </w:div>
    <w:div w:id="1357855095">
      <w:bodyDiv w:val="1"/>
      <w:marLeft w:val="0"/>
      <w:marRight w:val="0"/>
      <w:marTop w:val="0"/>
      <w:marBottom w:val="0"/>
      <w:divBdr>
        <w:top w:val="none" w:sz="0" w:space="0" w:color="auto"/>
        <w:left w:val="none" w:sz="0" w:space="0" w:color="auto"/>
        <w:bottom w:val="none" w:sz="0" w:space="0" w:color="auto"/>
        <w:right w:val="none" w:sz="0" w:space="0" w:color="auto"/>
      </w:divBdr>
    </w:div>
    <w:div w:id="1364020078">
      <w:bodyDiv w:val="1"/>
      <w:marLeft w:val="0"/>
      <w:marRight w:val="0"/>
      <w:marTop w:val="0"/>
      <w:marBottom w:val="0"/>
      <w:divBdr>
        <w:top w:val="none" w:sz="0" w:space="0" w:color="auto"/>
        <w:left w:val="none" w:sz="0" w:space="0" w:color="auto"/>
        <w:bottom w:val="none" w:sz="0" w:space="0" w:color="auto"/>
        <w:right w:val="none" w:sz="0" w:space="0" w:color="auto"/>
      </w:divBdr>
    </w:div>
    <w:div w:id="1376462924">
      <w:bodyDiv w:val="1"/>
      <w:marLeft w:val="0"/>
      <w:marRight w:val="0"/>
      <w:marTop w:val="0"/>
      <w:marBottom w:val="0"/>
      <w:divBdr>
        <w:top w:val="none" w:sz="0" w:space="0" w:color="auto"/>
        <w:left w:val="none" w:sz="0" w:space="0" w:color="auto"/>
        <w:bottom w:val="none" w:sz="0" w:space="0" w:color="auto"/>
        <w:right w:val="none" w:sz="0" w:space="0" w:color="auto"/>
      </w:divBdr>
    </w:div>
    <w:div w:id="1392000328">
      <w:bodyDiv w:val="1"/>
      <w:marLeft w:val="0"/>
      <w:marRight w:val="0"/>
      <w:marTop w:val="0"/>
      <w:marBottom w:val="0"/>
      <w:divBdr>
        <w:top w:val="none" w:sz="0" w:space="0" w:color="auto"/>
        <w:left w:val="none" w:sz="0" w:space="0" w:color="auto"/>
        <w:bottom w:val="none" w:sz="0" w:space="0" w:color="auto"/>
        <w:right w:val="none" w:sz="0" w:space="0" w:color="auto"/>
      </w:divBdr>
    </w:div>
    <w:div w:id="1393112836">
      <w:bodyDiv w:val="1"/>
      <w:marLeft w:val="0"/>
      <w:marRight w:val="0"/>
      <w:marTop w:val="0"/>
      <w:marBottom w:val="0"/>
      <w:divBdr>
        <w:top w:val="none" w:sz="0" w:space="0" w:color="auto"/>
        <w:left w:val="none" w:sz="0" w:space="0" w:color="auto"/>
        <w:bottom w:val="none" w:sz="0" w:space="0" w:color="auto"/>
        <w:right w:val="none" w:sz="0" w:space="0" w:color="auto"/>
      </w:divBdr>
    </w:div>
    <w:div w:id="1397362978">
      <w:bodyDiv w:val="1"/>
      <w:marLeft w:val="0"/>
      <w:marRight w:val="0"/>
      <w:marTop w:val="0"/>
      <w:marBottom w:val="0"/>
      <w:divBdr>
        <w:top w:val="none" w:sz="0" w:space="0" w:color="auto"/>
        <w:left w:val="none" w:sz="0" w:space="0" w:color="auto"/>
        <w:bottom w:val="none" w:sz="0" w:space="0" w:color="auto"/>
        <w:right w:val="none" w:sz="0" w:space="0" w:color="auto"/>
      </w:divBdr>
    </w:div>
    <w:div w:id="1407148622">
      <w:bodyDiv w:val="1"/>
      <w:marLeft w:val="0"/>
      <w:marRight w:val="0"/>
      <w:marTop w:val="0"/>
      <w:marBottom w:val="0"/>
      <w:divBdr>
        <w:top w:val="none" w:sz="0" w:space="0" w:color="auto"/>
        <w:left w:val="none" w:sz="0" w:space="0" w:color="auto"/>
        <w:bottom w:val="none" w:sz="0" w:space="0" w:color="auto"/>
        <w:right w:val="none" w:sz="0" w:space="0" w:color="auto"/>
      </w:divBdr>
    </w:div>
    <w:div w:id="1408259623">
      <w:bodyDiv w:val="1"/>
      <w:marLeft w:val="0"/>
      <w:marRight w:val="0"/>
      <w:marTop w:val="0"/>
      <w:marBottom w:val="0"/>
      <w:divBdr>
        <w:top w:val="none" w:sz="0" w:space="0" w:color="auto"/>
        <w:left w:val="none" w:sz="0" w:space="0" w:color="auto"/>
        <w:bottom w:val="none" w:sz="0" w:space="0" w:color="auto"/>
        <w:right w:val="none" w:sz="0" w:space="0" w:color="auto"/>
      </w:divBdr>
    </w:div>
    <w:div w:id="1449736351">
      <w:bodyDiv w:val="1"/>
      <w:marLeft w:val="0"/>
      <w:marRight w:val="0"/>
      <w:marTop w:val="0"/>
      <w:marBottom w:val="0"/>
      <w:divBdr>
        <w:top w:val="none" w:sz="0" w:space="0" w:color="auto"/>
        <w:left w:val="none" w:sz="0" w:space="0" w:color="auto"/>
        <w:bottom w:val="none" w:sz="0" w:space="0" w:color="auto"/>
        <w:right w:val="none" w:sz="0" w:space="0" w:color="auto"/>
      </w:divBdr>
    </w:div>
    <w:div w:id="1459297715">
      <w:bodyDiv w:val="1"/>
      <w:marLeft w:val="0"/>
      <w:marRight w:val="0"/>
      <w:marTop w:val="0"/>
      <w:marBottom w:val="0"/>
      <w:divBdr>
        <w:top w:val="none" w:sz="0" w:space="0" w:color="auto"/>
        <w:left w:val="none" w:sz="0" w:space="0" w:color="auto"/>
        <w:bottom w:val="none" w:sz="0" w:space="0" w:color="auto"/>
        <w:right w:val="none" w:sz="0" w:space="0" w:color="auto"/>
      </w:divBdr>
    </w:div>
    <w:div w:id="1467317547">
      <w:bodyDiv w:val="1"/>
      <w:marLeft w:val="0"/>
      <w:marRight w:val="0"/>
      <w:marTop w:val="0"/>
      <w:marBottom w:val="0"/>
      <w:divBdr>
        <w:top w:val="none" w:sz="0" w:space="0" w:color="auto"/>
        <w:left w:val="none" w:sz="0" w:space="0" w:color="auto"/>
        <w:bottom w:val="none" w:sz="0" w:space="0" w:color="auto"/>
        <w:right w:val="none" w:sz="0" w:space="0" w:color="auto"/>
      </w:divBdr>
    </w:div>
    <w:div w:id="1475178527">
      <w:bodyDiv w:val="1"/>
      <w:marLeft w:val="0"/>
      <w:marRight w:val="0"/>
      <w:marTop w:val="0"/>
      <w:marBottom w:val="0"/>
      <w:divBdr>
        <w:top w:val="none" w:sz="0" w:space="0" w:color="auto"/>
        <w:left w:val="none" w:sz="0" w:space="0" w:color="auto"/>
        <w:bottom w:val="none" w:sz="0" w:space="0" w:color="auto"/>
        <w:right w:val="none" w:sz="0" w:space="0" w:color="auto"/>
      </w:divBdr>
    </w:div>
    <w:div w:id="1484156941">
      <w:bodyDiv w:val="1"/>
      <w:marLeft w:val="0"/>
      <w:marRight w:val="0"/>
      <w:marTop w:val="0"/>
      <w:marBottom w:val="0"/>
      <w:divBdr>
        <w:top w:val="none" w:sz="0" w:space="0" w:color="auto"/>
        <w:left w:val="none" w:sz="0" w:space="0" w:color="auto"/>
        <w:bottom w:val="none" w:sz="0" w:space="0" w:color="auto"/>
        <w:right w:val="none" w:sz="0" w:space="0" w:color="auto"/>
      </w:divBdr>
    </w:div>
    <w:div w:id="1485852549">
      <w:bodyDiv w:val="1"/>
      <w:marLeft w:val="0"/>
      <w:marRight w:val="0"/>
      <w:marTop w:val="0"/>
      <w:marBottom w:val="0"/>
      <w:divBdr>
        <w:top w:val="none" w:sz="0" w:space="0" w:color="auto"/>
        <w:left w:val="none" w:sz="0" w:space="0" w:color="auto"/>
        <w:bottom w:val="none" w:sz="0" w:space="0" w:color="auto"/>
        <w:right w:val="none" w:sz="0" w:space="0" w:color="auto"/>
      </w:divBdr>
    </w:div>
    <w:div w:id="1511795330">
      <w:bodyDiv w:val="1"/>
      <w:marLeft w:val="0"/>
      <w:marRight w:val="0"/>
      <w:marTop w:val="0"/>
      <w:marBottom w:val="0"/>
      <w:divBdr>
        <w:top w:val="none" w:sz="0" w:space="0" w:color="auto"/>
        <w:left w:val="none" w:sz="0" w:space="0" w:color="auto"/>
        <w:bottom w:val="none" w:sz="0" w:space="0" w:color="auto"/>
        <w:right w:val="none" w:sz="0" w:space="0" w:color="auto"/>
      </w:divBdr>
    </w:div>
    <w:div w:id="1515265041">
      <w:bodyDiv w:val="1"/>
      <w:marLeft w:val="0"/>
      <w:marRight w:val="0"/>
      <w:marTop w:val="0"/>
      <w:marBottom w:val="0"/>
      <w:divBdr>
        <w:top w:val="none" w:sz="0" w:space="0" w:color="auto"/>
        <w:left w:val="none" w:sz="0" w:space="0" w:color="auto"/>
        <w:bottom w:val="none" w:sz="0" w:space="0" w:color="auto"/>
        <w:right w:val="none" w:sz="0" w:space="0" w:color="auto"/>
      </w:divBdr>
    </w:div>
    <w:div w:id="1527867639">
      <w:bodyDiv w:val="1"/>
      <w:marLeft w:val="0"/>
      <w:marRight w:val="0"/>
      <w:marTop w:val="0"/>
      <w:marBottom w:val="0"/>
      <w:divBdr>
        <w:top w:val="none" w:sz="0" w:space="0" w:color="auto"/>
        <w:left w:val="none" w:sz="0" w:space="0" w:color="auto"/>
        <w:bottom w:val="none" w:sz="0" w:space="0" w:color="auto"/>
        <w:right w:val="none" w:sz="0" w:space="0" w:color="auto"/>
      </w:divBdr>
    </w:div>
    <w:div w:id="1528831777">
      <w:bodyDiv w:val="1"/>
      <w:marLeft w:val="0"/>
      <w:marRight w:val="0"/>
      <w:marTop w:val="0"/>
      <w:marBottom w:val="0"/>
      <w:divBdr>
        <w:top w:val="none" w:sz="0" w:space="0" w:color="auto"/>
        <w:left w:val="none" w:sz="0" w:space="0" w:color="auto"/>
        <w:bottom w:val="none" w:sz="0" w:space="0" w:color="auto"/>
        <w:right w:val="none" w:sz="0" w:space="0" w:color="auto"/>
      </w:divBdr>
    </w:div>
    <w:div w:id="1536113136">
      <w:bodyDiv w:val="1"/>
      <w:marLeft w:val="0"/>
      <w:marRight w:val="0"/>
      <w:marTop w:val="0"/>
      <w:marBottom w:val="0"/>
      <w:divBdr>
        <w:top w:val="none" w:sz="0" w:space="0" w:color="auto"/>
        <w:left w:val="none" w:sz="0" w:space="0" w:color="auto"/>
        <w:bottom w:val="none" w:sz="0" w:space="0" w:color="auto"/>
        <w:right w:val="none" w:sz="0" w:space="0" w:color="auto"/>
      </w:divBdr>
    </w:div>
    <w:div w:id="1556116637">
      <w:bodyDiv w:val="1"/>
      <w:marLeft w:val="0"/>
      <w:marRight w:val="0"/>
      <w:marTop w:val="0"/>
      <w:marBottom w:val="0"/>
      <w:divBdr>
        <w:top w:val="none" w:sz="0" w:space="0" w:color="auto"/>
        <w:left w:val="none" w:sz="0" w:space="0" w:color="auto"/>
        <w:bottom w:val="none" w:sz="0" w:space="0" w:color="auto"/>
        <w:right w:val="none" w:sz="0" w:space="0" w:color="auto"/>
      </w:divBdr>
      <w:divsChild>
        <w:div w:id="260574788">
          <w:marLeft w:val="0"/>
          <w:marRight w:val="0"/>
          <w:marTop w:val="0"/>
          <w:marBottom w:val="0"/>
          <w:divBdr>
            <w:top w:val="none" w:sz="0" w:space="0" w:color="auto"/>
            <w:left w:val="none" w:sz="0" w:space="0" w:color="auto"/>
            <w:bottom w:val="none" w:sz="0" w:space="0" w:color="auto"/>
            <w:right w:val="none" w:sz="0" w:space="0" w:color="auto"/>
          </w:divBdr>
        </w:div>
      </w:divsChild>
    </w:div>
    <w:div w:id="1556745157">
      <w:bodyDiv w:val="1"/>
      <w:marLeft w:val="0"/>
      <w:marRight w:val="0"/>
      <w:marTop w:val="0"/>
      <w:marBottom w:val="0"/>
      <w:divBdr>
        <w:top w:val="none" w:sz="0" w:space="0" w:color="auto"/>
        <w:left w:val="none" w:sz="0" w:space="0" w:color="auto"/>
        <w:bottom w:val="none" w:sz="0" w:space="0" w:color="auto"/>
        <w:right w:val="none" w:sz="0" w:space="0" w:color="auto"/>
      </w:divBdr>
    </w:div>
    <w:div w:id="1571233470">
      <w:bodyDiv w:val="1"/>
      <w:marLeft w:val="0"/>
      <w:marRight w:val="0"/>
      <w:marTop w:val="0"/>
      <w:marBottom w:val="0"/>
      <w:divBdr>
        <w:top w:val="none" w:sz="0" w:space="0" w:color="auto"/>
        <w:left w:val="none" w:sz="0" w:space="0" w:color="auto"/>
        <w:bottom w:val="none" w:sz="0" w:space="0" w:color="auto"/>
        <w:right w:val="none" w:sz="0" w:space="0" w:color="auto"/>
      </w:divBdr>
    </w:div>
    <w:div w:id="1578127564">
      <w:bodyDiv w:val="1"/>
      <w:marLeft w:val="0"/>
      <w:marRight w:val="0"/>
      <w:marTop w:val="0"/>
      <w:marBottom w:val="0"/>
      <w:divBdr>
        <w:top w:val="none" w:sz="0" w:space="0" w:color="auto"/>
        <w:left w:val="none" w:sz="0" w:space="0" w:color="auto"/>
        <w:bottom w:val="none" w:sz="0" w:space="0" w:color="auto"/>
        <w:right w:val="none" w:sz="0" w:space="0" w:color="auto"/>
      </w:divBdr>
    </w:div>
    <w:div w:id="1588465279">
      <w:bodyDiv w:val="1"/>
      <w:marLeft w:val="0"/>
      <w:marRight w:val="0"/>
      <w:marTop w:val="0"/>
      <w:marBottom w:val="0"/>
      <w:divBdr>
        <w:top w:val="none" w:sz="0" w:space="0" w:color="auto"/>
        <w:left w:val="none" w:sz="0" w:space="0" w:color="auto"/>
        <w:bottom w:val="none" w:sz="0" w:space="0" w:color="auto"/>
        <w:right w:val="none" w:sz="0" w:space="0" w:color="auto"/>
      </w:divBdr>
    </w:div>
    <w:div w:id="1601911617">
      <w:bodyDiv w:val="1"/>
      <w:marLeft w:val="0"/>
      <w:marRight w:val="0"/>
      <w:marTop w:val="0"/>
      <w:marBottom w:val="0"/>
      <w:divBdr>
        <w:top w:val="none" w:sz="0" w:space="0" w:color="auto"/>
        <w:left w:val="none" w:sz="0" w:space="0" w:color="auto"/>
        <w:bottom w:val="none" w:sz="0" w:space="0" w:color="auto"/>
        <w:right w:val="none" w:sz="0" w:space="0" w:color="auto"/>
      </w:divBdr>
    </w:div>
    <w:div w:id="1630865026">
      <w:bodyDiv w:val="1"/>
      <w:marLeft w:val="0"/>
      <w:marRight w:val="0"/>
      <w:marTop w:val="0"/>
      <w:marBottom w:val="0"/>
      <w:divBdr>
        <w:top w:val="none" w:sz="0" w:space="0" w:color="auto"/>
        <w:left w:val="none" w:sz="0" w:space="0" w:color="auto"/>
        <w:bottom w:val="none" w:sz="0" w:space="0" w:color="auto"/>
        <w:right w:val="none" w:sz="0" w:space="0" w:color="auto"/>
      </w:divBdr>
    </w:div>
    <w:div w:id="1633906913">
      <w:bodyDiv w:val="1"/>
      <w:marLeft w:val="0"/>
      <w:marRight w:val="0"/>
      <w:marTop w:val="0"/>
      <w:marBottom w:val="0"/>
      <w:divBdr>
        <w:top w:val="none" w:sz="0" w:space="0" w:color="auto"/>
        <w:left w:val="none" w:sz="0" w:space="0" w:color="auto"/>
        <w:bottom w:val="none" w:sz="0" w:space="0" w:color="auto"/>
        <w:right w:val="none" w:sz="0" w:space="0" w:color="auto"/>
      </w:divBdr>
    </w:div>
    <w:div w:id="1639727367">
      <w:bodyDiv w:val="1"/>
      <w:marLeft w:val="0"/>
      <w:marRight w:val="0"/>
      <w:marTop w:val="0"/>
      <w:marBottom w:val="0"/>
      <w:divBdr>
        <w:top w:val="none" w:sz="0" w:space="0" w:color="auto"/>
        <w:left w:val="none" w:sz="0" w:space="0" w:color="auto"/>
        <w:bottom w:val="none" w:sz="0" w:space="0" w:color="auto"/>
        <w:right w:val="none" w:sz="0" w:space="0" w:color="auto"/>
      </w:divBdr>
    </w:div>
    <w:div w:id="1644115050">
      <w:bodyDiv w:val="1"/>
      <w:marLeft w:val="0"/>
      <w:marRight w:val="0"/>
      <w:marTop w:val="0"/>
      <w:marBottom w:val="0"/>
      <w:divBdr>
        <w:top w:val="none" w:sz="0" w:space="0" w:color="auto"/>
        <w:left w:val="none" w:sz="0" w:space="0" w:color="auto"/>
        <w:bottom w:val="none" w:sz="0" w:space="0" w:color="auto"/>
        <w:right w:val="none" w:sz="0" w:space="0" w:color="auto"/>
      </w:divBdr>
    </w:div>
    <w:div w:id="1662587619">
      <w:bodyDiv w:val="1"/>
      <w:marLeft w:val="0"/>
      <w:marRight w:val="0"/>
      <w:marTop w:val="0"/>
      <w:marBottom w:val="0"/>
      <w:divBdr>
        <w:top w:val="none" w:sz="0" w:space="0" w:color="auto"/>
        <w:left w:val="none" w:sz="0" w:space="0" w:color="auto"/>
        <w:bottom w:val="none" w:sz="0" w:space="0" w:color="auto"/>
        <w:right w:val="none" w:sz="0" w:space="0" w:color="auto"/>
      </w:divBdr>
    </w:div>
    <w:div w:id="1678077114">
      <w:bodyDiv w:val="1"/>
      <w:marLeft w:val="0"/>
      <w:marRight w:val="0"/>
      <w:marTop w:val="0"/>
      <w:marBottom w:val="0"/>
      <w:divBdr>
        <w:top w:val="none" w:sz="0" w:space="0" w:color="auto"/>
        <w:left w:val="none" w:sz="0" w:space="0" w:color="auto"/>
        <w:bottom w:val="none" w:sz="0" w:space="0" w:color="auto"/>
        <w:right w:val="none" w:sz="0" w:space="0" w:color="auto"/>
      </w:divBdr>
    </w:div>
    <w:div w:id="1680959132">
      <w:bodyDiv w:val="1"/>
      <w:marLeft w:val="0"/>
      <w:marRight w:val="0"/>
      <w:marTop w:val="0"/>
      <w:marBottom w:val="0"/>
      <w:divBdr>
        <w:top w:val="none" w:sz="0" w:space="0" w:color="auto"/>
        <w:left w:val="none" w:sz="0" w:space="0" w:color="auto"/>
        <w:bottom w:val="none" w:sz="0" w:space="0" w:color="auto"/>
        <w:right w:val="none" w:sz="0" w:space="0" w:color="auto"/>
      </w:divBdr>
    </w:div>
    <w:div w:id="1685205714">
      <w:bodyDiv w:val="1"/>
      <w:marLeft w:val="0"/>
      <w:marRight w:val="0"/>
      <w:marTop w:val="0"/>
      <w:marBottom w:val="0"/>
      <w:divBdr>
        <w:top w:val="none" w:sz="0" w:space="0" w:color="auto"/>
        <w:left w:val="none" w:sz="0" w:space="0" w:color="auto"/>
        <w:bottom w:val="none" w:sz="0" w:space="0" w:color="auto"/>
        <w:right w:val="none" w:sz="0" w:space="0" w:color="auto"/>
      </w:divBdr>
    </w:div>
    <w:div w:id="1690066305">
      <w:bodyDiv w:val="1"/>
      <w:marLeft w:val="0"/>
      <w:marRight w:val="0"/>
      <w:marTop w:val="0"/>
      <w:marBottom w:val="0"/>
      <w:divBdr>
        <w:top w:val="none" w:sz="0" w:space="0" w:color="auto"/>
        <w:left w:val="none" w:sz="0" w:space="0" w:color="auto"/>
        <w:bottom w:val="none" w:sz="0" w:space="0" w:color="auto"/>
        <w:right w:val="none" w:sz="0" w:space="0" w:color="auto"/>
      </w:divBdr>
    </w:div>
    <w:div w:id="1690445310">
      <w:bodyDiv w:val="1"/>
      <w:marLeft w:val="0"/>
      <w:marRight w:val="0"/>
      <w:marTop w:val="0"/>
      <w:marBottom w:val="0"/>
      <w:divBdr>
        <w:top w:val="none" w:sz="0" w:space="0" w:color="auto"/>
        <w:left w:val="none" w:sz="0" w:space="0" w:color="auto"/>
        <w:bottom w:val="none" w:sz="0" w:space="0" w:color="auto"/>
        <w:right w:val="none" w:sz="0" w:space="0" w:color="auto"/>
      </w:divBdr>
    </w:div>
    <w:div w:id="1695812987">
      <w:bodyDiv w:val="1"/>
      <w:marLeft w:val="0"/>
      <w:marRight w:val="0"/>
      <w:marTop w:val="0"/>
      <w:marBottom w:val="0"/>
      <w:divBdr>
        <w:top w:val="none" w:sz="0" w:space="0" w:color="auto"/>
        <w:left w:val="none" w:sz="0" w:space="0" w:color="auto"/>
        <w:bottom w:val="none" w:sz="0" w:space="0" w:color="auto"/>
        <w:right w:val="none" w:sz="0" w:space="0" w:color="auto"/>
      </w:divBdr>
    </w:div>
    <w:div w:id="1700624804">
      <w:bodyDiv w:val="1"/>
      <w:marLeft w:val="0"/>
      <w:marRight w:val="0"/>
      <w:marTop w:val="0"/>
      <w:marBottom w:val="0"/>
      <w:divBdr>
        <w:top w:val="none" w:sz="0" w:space="0" w:color="auto"/>
        <w:left w:val="none" w:sz="0" w:space="0" w:color="auto"/>
        <w:bottom w:val="none" w:sz="0" w:space="0" w:color="auto"/>
        <w:right w:val="none" w:sz="0" w:space="0" w:color="auto"/>
      </w:divBdr>
    </w:div>
    <w:div w:id="1705788467">
      <w:bodyDiv w:val="1"/>
      <w:marLeft w:val="0"/>
      <w:marRight w:val="0"/>
      <w:marTop w:val="0"/>
      <w:marBottom w:val="0"/>
      <w:divBdr>
        <w:top w:val="none" w:sz="0" w:space="0" w:color="auto"/>
        <w:left w:val="none" w:sz="0" w:space="0" w:color="auto"/>
        <w:bottom w:val="none" w:sz="0" w:space="0" w:color="auto"/>
        <w:right w:val="none" w:sz="0" w:space="0" w:color="auto"/>
      </w:divBdr>
    </w:div>
    <w:div w:id="1714382714">
      <w:bodyDiv w:val="1"/>
      <w:marLeft w:val="0"/>
      <w:marRight w:val="0"/>
      <w:marTop w:val="0"/>
      <w:marBottom w:val="0"/>
      <w:divBdr>
        <w:top w:val="none" w:sz="0" w:space="0" w:color="auto"/>
        <w:left w:val="none" w:sz="0" w:space="0" w:color="auto"/>
        <w:bottom w:val="none" w:sz="0" w:space="0" w:color="auto"/>
        <w:right w:val="none" w:sz="0" w:space="0" w:color="auto"/>
      </w:divBdr>
    </w:div>
    <w:div w:id="1722290709">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0297291">
      <w:bodyDiv w:val="1"/>
      <w:marLeft w:val="0"/>
      <w:marRight w:val="0"/>
      <w:marTop w:val="0"/>
      <w:marBottom w:val="0"/>
      <w:divBdr>
        <w:top w:val="none" w:sz="0" w:space="0" w:color="auto"/>
        <w:left w:val="none" w:sz="0" w:space="0" w:color="auto"/>
        <w:bottom w:val="none" w:sz="0" w:space="0" w:color="auto"/>
        <w:right w:val="none" w:sz="0" w:space="0" w:color="auto"/>
      </w:divBdr>
    </w:div>
    <w:div w:id="1757020762">
      <w:bodyDiv w:val="1"/>
      <w:marLeft w:val="0"/>
      <w:marRight w:val="0"/>
      <w:marTop w:val="0"/>
      <w:marBottom w:val="0"/>
      <w:divBdr>
        <w:top w:val="none" w:sz="0" w:space="0" w:color="auto"/>
        <w:left w:val="none" w:sz="0" w:space="0" w:color="auto"/>
        <w:bottom w:val="none" w:sz="0" w:space="0" w:color="auto"/>
        <w:right w:val="none" w:sz="0" w:space="0" w:color="auto"/>
      </w:divBdr>
    </w:div>
    <w:div w:id="1758667852">
      <w:bodyDiv w:val="1"/>
      <w:marLeft w:val="0"/>
      <w:marRight w:val="0"/>
      <w:marTop w:val="0"/>
      <w:marBottom w:val="0"/>
      <w:divBdr>
        <w:top w:val="none" w:sz="0" w:space="0" w:color="auto"/>
        <w:left w:val="none" w:sz="0" w:space="0" w:color="auto"/>
        <w:bottom w:val="none" w:sz="0" w:space="0" w:color="auto"/>
        <w:right w:val="none" w:sz="0" w:space="0" w:color="auto"/>
      </w:divBdr>
    </w:div>
    <w:div w:id="1766030508">
      <w:bodyDiv w:val="1"/>
      <w:marLeft w:val="0"/>
      <w:marRight w:val="0"/>
      <w:marTop w:val="0"/>
      <w:marBottom w:val="0"/>
      <w:divBdr>
        <w:top w:val="none" w:sz="0" w:space="0" w:color="auto"/>
        <w:left w:val="none" w:sz="0" w:space="0" w:color="auto"/>
        <w:bottom w:val="none" w:sz="0" w:space="0" w:color="auto"/>
        <w:right w:val="none" w:sz="0" w:space="0" w:color="auto"/>
      </w:divBdr>
    </w:div>
    <w:div w:id="1773742941">
      <w:bodyDiv w:val="1"/>
      <w:marLeft w:val="0"/>
      <w:marRight w:val="0"/>
      <w:marTop w:val="0"/>
      <w:marBottom w:val="0"/>
      <w:divBdr>
        <w:top w:val="none" w:sz="0" w:space="0" w:color="auto"/>
        <w:left w:val="none" w:sz="0" w:space="0" w:color="auto"/>
        <w:bottom w:val="none" w:sz="0" w:space="0" w:color="auto"/>
        <w:right w:val="none" w:sz="0" w:space="0" w:color="auto"/>
      </w:divBdr>
    </w:div>
    <w:div w:id="1778064866">
      <w:bodyDiv w:val="1"/>
      <w:marLeft w:val="0"/>
      <w:marRight w:val="0"/>
      <w:marTop w:val="0"/>
      <w:marBottom w:val="0"/>
      <w:divBdr>
        <w:top w:val="none" w:sz="0" w:space="0" w:color="auto"/>
        <w:left w:val="none" w:sz="0" w:space="0" w:color="auto"/>
        <w:bottom w:val="none" w:sz="0" w:space="0" w:color="auto"/>
        <w:right w:val="none" w:sz="0" w:space="0" w:color="auto"/>
      </w:divBdr>
    </w:div>
    <w:div w:id="1790932346">
      <w:bodyDiv w:val="1"/>
      <w:marLeft w:val="0"/>
      <w:marRight w:val="0"/>
      <w:marTop w:val="0"/>
      <w:marBottom w:val="0"/>
      <w:divBdr>
        <w:top w:val="none" w:sz="0" w:space="0" w:color="auto"/>
        <w:left w:val="none" w:sz="0" w:space="0" w:color="auto"/>
        <w:bottom w:val="none" w:sz="0" w:space="0" w:color="auto"/>
        <w:right w:val="none" w:sz="0" w:space="0" w:color="auto"/>
      </w:divBdr>
    </w:div>
    <w:div w:id="1801413029">
      <w:bodyDiv w:val="1"/>
      <w:marLeft w:val="0"/>
      <w:marRight w:val="0"/>
      <w:marTop w:val="0"/>
      <w:marBottom w:val="0"/>
      <w:divBdr>
        <w:top w:val="none" w:sz="0" w:space="0" w:color="auto"/>
        <w:left w:val="none" w:sz="0" w:space="0" w:color="auto"/>
        <w:bottom w:val="none" w:sz="0" w:space="0" w:color="auto"/>
        <w:right w:val="none" w:sz="0" w:space="0" w:color="auto"/>
      </w:divBdr>
    </w:div>
    <w:div w:id="1802646936">
      <w:bodyDiv w:val="1"/>
      <w:marLeft w:val="0"/>
      <w:marRight w:val="0"/>
      <w:marTop w:val="0"/>
      <w:marBottom w:val="0"/>
      <w:divBdr>
        <w:top w:val="none" w:sz="0" w:space="0" w:color="auto"/>
        <w:left w:val="none" w:sz="0" w:space="0" w:color="auto"/>
        <w:bottom w:val="none" w:sz="0" w:space="0" w:color="auto"/>
        <w:right w:val="none" w:sz="0" w:space="0" w:color="auto"/>
      </w:divBdr>
    </w:div>
    <w:div w:id="1802914405">
      <w:bodyDiv w:val="1"/>
      <w:marLeft w:val="0"/>
      <w:marRight w:val="0"/>
      <w:marTop w:val="0"/>
      <w:marBottom w:val="0"/>
      <w:divBdr>
        <w:top w:val="none" w:sz="0" w:space="0" w:color="auto"/>
        <w:left w:val="none" w:sz="0" w:space="0" w:color="auto"/>
        <w:bottom w:val="none" w:sz="0" w:space="0" w:color="auto"/>
        <w:right w:val="none" w:sz="0" w:space="0" w:color="auto"/>
      </w:divBdr>
    </w:div>
    <w:div w:id="1823809886">
      <w:bodyDiv w:val="1"/>
      <w:marLeft w:val="0"/>
      <w:marRight w:val="0"/>
      <w:marTop w:val="0"/>
      <w:marBottom w:val="0"/>
      <w:divBdr>
        <w:top w:val="none" w:sz="0" w:space="0" w:color="auto"/>
        <w:left w:val="none" w:sz="0" w:space="0" w:color="auto"/>
        <w:bottom w:val="none" w:sz="0" w:space="0" w:color="auto"/>
        <w:right w:val="none" w:sz="0" w:space="0" w:color="auto"/>
      </w:divBdr>
    </w:div>
    <w:div w:id="1829243462">
      <w:bodyDiv w:val="1"/>
      <w:marLeft w:val="0"/>
      <w:marRight w:val="0"/>
      <w:marTop w:val="0"/>
      <w:marBottom w:val="0"/>
      <w:divBdr>
        <w:top w:val="none" w:sz="0" w:space="0" w:color="auto"/>
        <w:left w:val="none" w:sz="0" w:space="0" w:color="auto"/>
        <w:bottom w:val="none" w:sz="0" w:space="0" w:color="auto"/>
        <w:right w:val="none" w:sz="0" w:space="0" w:color="auto"/>
      </w:divBdr>
    </w:div>
    <w:div w:id="1842577120">
      <w:bodyDiv w:val="1"/>
      <w:marLeft w:val="0"/>
      <w:marRight w:val="0"/>
      <w:marTop w:val="0"/>
      <w:marBottom w:val="0"/>
      <w:divBdr>
        <w:top w:val="none" w:sz="0" w:space="0" w:color="auto"/>
        <w:left w:val="none" w:sz="0" w:space="0" w:color="auto"/>
        <w:bottom w:val="none" w:sz="0" w:space="0" w:color="auto"/>
        <w:right w:val="none" w:sz="0" w:space="0" w:color="auto"/>
      </w:divBdr>
    </w:div>
    <w:div w:id="1854417274">
      <w:bodyDiv w:val="1"/>
      <w:marLeft w:val="0"/>
      <w:marRight w:val="0"/>
      <w:marTop w:val="0"/>
      <w:marBottom w:val="0"/>
      <w:divBdr>
        <w:top w:val="none" w:sz="0" w:space="0" w:color="auto"/>
        <w:left w:val="none" w:sz="0" w:space="0" w:color="auto"/>
        <w:bottom w:val="none" w:sz="0" w:space="0" w:color="auto"/>
        <w:right w:val="none" w:sz="0" w:space="0" w:color="auto"/>
      </w:divBdr>
    </w:div>
    <w:div w:id="1858229181">
      <w:bodyDiv w:val="1"/>
      <w:marLeft w:val="0"/>
      <w:marRight w:val="0"/>
      <w:marTop w:val="0"/>
      <w:marBottom w:val="0"/>
      <w:divBdr>
        <w:top w:val="none" w:sz="0" w:space="0" w:color="auto"/>
        <w:left w:val="none" w:sz="0" w:space="0" w:color="auto"/>
        <w:bottom w:val="none" w:sz="0" w:space="0" w:color="auto"/>
        <w:right w:val="none" w:sz="0" w:space="0" w:color="auto"/>
      </w:divBdr>
    </w:div>
    <w:div w:id="1862696501">
      <w:bodyDiv w:val="1"/>
      <w:marLeft w:val="0"/>
      <w:marRight w:val="0"/>
      <w:marTop w:val="0"/>
      <w:marBottom w:val="0"/>
      <w:divBdr>
        <w:top w:val="none" w:sz="0" w:space="0" w:color="auto"/>
        <w:left w:val="none" w:sz="0" w:space="0" w:color="auto"/>
        <w:bottom w:val="none" w:sz="0" w:space="0" w:color="auto"/>
        <w:right w:val="none" w:sz="0" w:space="0" w:color="auto"/>
      </w:divBdr>
    </w:div>
    <w:div w:id="1867863799">
      <w:bodyDiv w:val="1"/>
      <w:marLeft w:val="0"/>
      <w:marRight w:val="0"/>
      <w:marTop w:val="0"/>
      <w:marBottom w:val="0"/>
      <w:divBdr>
        <w:top w:val="none" w:sz="0" w:space="0" w:color="auto"/>
        <w:left w:val="none" w:sz="0" w:space="0" w:color="auto"/>
        <w:bottom w:val="none" w:sz="0" w:space="0" w:color="auto"/>
        <w:right w:val="none" w:sz="0" w:space="0" w:color="auto"/>
      </w:divBdr>
    </w:div>
    <w:div w:id="1896425318">
      <w:bodyDiv w:val="1"/>
      <w:marLeft w:val="0"/>
      <w:marRight w:val="0"/>
      <w:marTop w:val="0"/>
      <w:marBottom w:val="0"/>
      <w:divBdr>
        <w:top w:val="none" w:sz="0" w:space="0" w:color="auto"/>
        <w:left w:val="none" w:sz="0" w:space="0" w:color="auto"/>
        <w:bottom w:val="none" w:sz="0" w:space="0" w:color="auto"/>
        <w:right w:val="none" w:sz="0" w:space="0" w:color="auto"/>
      </w:divBdr>
    </w:div>
    <w:div w:id="1897660718">
      <w:bodyDiv w:val="1"/>
      <w:marLeft w:val="0"/>
      <w:marRight w:val="0"/>
      <w:marTop w:val="0"/>
      <w:marBottom w:val="0"/>
      <w:divBdr>
        <w:top w:val="none" w:sz="0" w:space="0" w:color="auto"/>
        <w:left w:val="none" w:sz="0" w:space="0" w:color="auto"/>
        <w:bottom w:val="none" w:sz="0" w:space="0" w:color="auto"/>
        <w:right w:val="none" w:sz="0" w:space="0" w:color="auto"/>
      </w:divBdr>
    </w:div>
    <w:div w:id="1897930511">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7035809">
      <w:bodyDiv w:val="1"/>
      <w:marLeft w:val="0"/>
      <w:marRight w:val="0"/>
      <w:marTop w:val="0"/>
      <w:marBottom w:val="0"/>
      <w:divBdr>
        <w:top w:val="none" w:sz="0" w:space="0" w:color="auto"/>
        <w:left w:val="none" w:sz="0" w:space="0" w:color="auto"/>
        <w:bottom w:val="none" w:sz="0" w:space="0" w:color="auto"/>
        <w:right w:val="none" w:sz="0" w:space="0" w:color="auto"/>
      </w:divBdr>
    </w:div>
    <w:div w:id="1911649950">
      <w:bodyDiv w:val="1"/>
      <w:marLeft w:val="0"/>
      <w:marRight w:val="0"/>
      <w:marTop w:val="0"/>
      <w:marBottom w:val="0"/>
      <w:divBdr>
        <w:top w:val="none" w:sz="0" w:space="0" w:color="auto"/>
        <w:left w:val="none" w:sz="0" w:space="0" w:color="auto"/>
        <w:bottom w:val="none" w:sz="0" w:space="0" w:color="auto"/>
        <w:right w:val="none" w:sz="0" w:space="0" w:color="auto"/>
      </w:divBdr>
    </w:div>
    <w:div w:id="1928268869">
      <w:bodyDiv w:val="1"/>
      <w:marLeft w:val="0"/>
      <w:marRight w:val="0"/>
      <w:marTop w:val="0"/>
      <w:marBottom w:val="0"/>
      <w:divBdr>
        <w:top w:val="none" w:sz="0" w:space="0" w:color="auto"/>
        <w:left w:val="none" w:sz="0" w:space="0" w:color="auto"/>
        <w:bottom w:val="none" w:sz="0" w:space="0" w:color="auto"/>
        <w:right w:val="none" w:sz="0" w:space="0" w:color="auto"/>
      </w:divBdr>
    </w:div>
    <w:div w:id="1953979389">
      <w:bodyDiv w:val="1"/>
      <w:marLeft w:val="0"/>
      <w:marRight w:val="0"/>
      <w:marTop w:val="0"/>
      <w:marBottom w:val="0"/>
      <w:divBdr>
        <w:top w:val="none" w:sz="0" w:space="0" w:color="auto"/>
        <w:left w:val="none" w:sz="0" w:space="0" w:color="auto"/>
        <w:bottom w:val="none" w:sz="0" w:space="0" w:color="auto"/>
        <w:right w:val="none" w:sz="0" w:space="0" w:color="auto"/>
      </w:divBdr>
    </w:div>
    <w:div w:id="1968855728">
      <w:bodyDiv w:val="1"/>
      <w:marLeft w:val="0"/>
      <w:marRight w:val="0"/>
      <w:marTop w:val="0"/>
      <w:marBottom w:val="0"/>
      <w:divBdr>
        <w:top w:val="none" w:sz="0" w:space="0" w:color="auto"/>
        <w:left w:val="none" w:sz="0" w:space="0" w:color="auto"/>
        <w:bottom w:val="none" w:sz="0" w:space="0" w:color="auto"/>
        <w:right w:val="none" w:sz="0" w:space="0" w:color="auto"/>
      </w:divBdr>
    </w:div>
    <w:div w:id="1969309911">
      <w:bodyDiv w:val="1"/>
      <w:marLeft w:val="0"/>
      <w:marRight w:val="0"/>
      <w:marTop w:val="0"/>
      <w:marBottom w:val="0"/>
      <w:divBdr>
        <w:top w:val="none" w:sz="0" w:space="0" w:color="auto"/>
        <w:left w:val="none" w:sz="0" w:space="0" w:color="auto"/>
        <w:bottom w:val="none" w:sz="0" w:space="0" w:color="auto"/>
        <w:right w:val="none" w:sz="0" w:space="0" w:color="auto"/>
      </w:divBdr>
    </w:div>
    <w:div w:id="1971475267">
      <w:bodyDiv w:val="1"/>
      <w:marLeft w:val="0"/>
      <w:marRight w:val="0"/>
      <w:marTop w:val="0"/>
      <w:marBottom w:val="0"/>
      <w:divBdr>
        <w:top w:val="none" w:sz="0" w:space="0" w:color="auto"/>
        <w:left w:val="none" w:sz="0" w:space="0" w:color="auto"/>
        <w:bottom w:val="none" w:sz="0" w:space="0" w:color="auto"/>
        <w:right w:val="none" w:sz="0" w:space="0" w:color="auto"/>
      </w:divBdr>
    </w:div>
    <w:div w:id="1978335618">
      <w:bodyDiv w:val="1"/>
      <w:marLeft w:val="0"/>
      <w:marRight w:val="0"/>
      <w:marTop w:val="0"/>
      <w:marBottom w:val="0"/>
      <w:divBdr>
        <w:top w:val="none" w:sz="0" w:space="0" w:color="auto"/>
        <w:left w:val="none" w:sz="0" w:space="0" w:color="auto"/>
        <w:bottom w:val="none" w:sz="0" w:space="0" w:color="auto"/>
        <w:right w:val="none" w:sz="0" w:space="0" w:color="auto"/>
      </w:divBdr>
    </w:div>
    <w:div w:id="1979064520">
      <w:bodyDiv w:val="1"/>
      <w:marLeft w:val="0"/>
      <w:marRight w:val="0"/>
      <w:marTop w:val="0"/>
      <w:marBottom w:val="0"/>
      <w:divBdr>
        <w:top w:val="none" w:sz="0" w:space="0" w:color="auto"/>
        <w:left w:val="none" w:sz="0" w:space="0" w:color="auto"/>
        <w:bottom w:val="none" w:sz="0" w:space="0" w:color="auto"/>
        <w:right w:val="none" w:sz="0" w:space="0" w:color="auto"/>
      </w:divBdr>
    </w:div>
    <w:div w:id="1982803150">
      <w:bodyDiv w:val="1"/>
      <w:marLeft w:val="0"/>
      <w:marRight w:val="0"/>
      <w:marTop w:val="0"/>
      <w:marBottom w:val="0"/>
      <w:divBdr>
        <w:top w:val="none" w:sz="0" w:space="0" w:color="auto"/>
        <w:left w:val="none" w:sz="0" w:space="0" w:color="auto"/>
        <w:bottom w:val="none" w:sz="0" w:space="0" w:color="auto"/>
        <w:right w:val="none" w:sz="0" w:space="0" w:color="auto"/>
      </w:divBdr>
    </w:div>
    <w:div w:id="1989288365">
      <w:bodyDiv w:val="1"/>
      <w:marLeft w:val="0"/>
      <w:marRight w:val="0"/>
      <w:marTop w:val="0"/>
      <w:marBottom w:val="0"/>
      <w:divBdr>
        <w:top w:val="none" w:sz="0" w:space="0" w:color="auto"/>
        <w:left w:val="none" w:sz="0" w:space="0" w:color="auto"/>
        <w:bottom w:val="none" w:sz="0" w:space="0" w:color="auto"/>
        <w:right w:val="none" w:sz="0" w:space="0" w:color="auto"/>
      </w:divBdr>
    </w:div>
    <w:div w:id="1996258586">
      <w:bodyDiv w:val="1"/>
      <w:marLeft w:val="0"/>
      <w:marRight w:val="0"/>
      <w:marTop w:val="0"/>
      <w:marBottom w:val="0"/>
      <w:divBdr>
        <w:top w:val="none" w:sz="0" w:space="0" w:color="auto"/>
        <w:left w:val="none" w:sz="0" w:space="0" w:color="auto"/>
        <w:bottom w:val="none" w:sz="0" w:space="0" w:color="auto"/>
        <w:right w:val="none" w:sz="0" w:space="0" w:color="auto"/>
      </w:divBdr>
    </w:div>
    <w:div w:id="2001107268">
      <w:bodyDiv w:val="1"/>
      <w:marLeft w:val="0"/>
      <w:marRight w:val="0"/>
      <w:marTop w:val="0"/>
      <w:marBottom w:val="0"/>
      <w:divBdr>
        <w:top w:val="none" w:sz="0" w:space="0" w:color="auto"/>
        <w:left w:val="none" w:sz="0" w:space="0" w:color="auto"/>
        <w:bottom w:val="none" w:sz="0" w:space="0" w:color="auto"/>
        <w:right w:val="none" w:sz="0" w:space="0" w:color="auto"/>
      </w:divBdr>
    </w:div>
    <w:div w:id="2022316062">
      <w:bodyDiv w:val="1"/>
      <w:marLeft w:val="0"/>
      <w:marRight w:val="0"/>
      <w:marTop w:val="0"/>
      <w:marBottom w:val="0"/>
      <w:divBdr>
        <w:top w:val="none" w:sz="0" w:space="0" w:color="auto"/>
        <w:left w:val="none" w:sz="0" w:space="0" w:color="auto"/>
        <w:bottom w:val="none" w:sz="0" w:space="0" w:color="auto"/>
        <w:right w:val="none" w:sz="0" w:space="0" w:color="auto"/>
      </w:divBdr>
    </w:div>
    <w:div w:id="2032949622">
      <w:bodyDiv w:val="1"/>
      <w:marLeft w:val="0"/>
      <w:marRight w:val="0"/>
      <w:marTop w:val="0"/>
      <w:marBottom w:val="0"/>
      <w:divBdr>
        <w:top w:val="none" w:sz="0" w:space="0" w:color="auto"/>
        <w:left w:val="none" w:sz="0" w:space="0" w:color="auto"/>
        <w:bottom w:val="none" w:sz="0" w:space="0" w:color="auto"/>
        <w:right w:val="none" w:sz="0" w:space="0" w:color="auto"/>
      </w:divBdr>
    </w:div>
    <w:div w:id="2055542223">
      <w:bodyDiv w:val="1"/>
      <w:marLeft w:val="0"/>
      <w:marRight w:val="0"/>
      <w:marTop w:val="0"/>
      <w:marBottom w:val="0"/>
      <w:divBdr>
        <w:top w:val="none" w:sz="0" w:space="0" w:color="auto"/>
        <w:left w:val="none" w:sz="0" w:space="0" w:color="auto"/>
        <w:bottom w:val="none" w:sz="0" w:space="0" w:color="auto"/>
        <w:right w:val="none" w:sz="0" w:space="0" w:color="auto"/>
      </w:divBdr>
    </w:div>
    <w:div w:id="2056735292">
      <w:bodyDiv w:val="1"/>
      <w:marLeft w:val="0"/>
      <w:marRight w:val="0"/>
      <w:marTop w:val="0"/>
      <w:marBottom w:val="0"/>
      <w:divBdr>
        <w:top w:val="none" w:sz="0" w:space="0" w:color="auto"/>
        <w:left w:val="none" w:sz="0" w:space="0" w:color="auto"/>
        <w:bottom w:val="none" w:sz="0" w:space="0" w:color="auto"/>
        <w:right w:val="none" w:sz="0" w:space="0" w:color="auto"/>
      </w:divBdr>
    </w:div>
    <w:div w:id="2064325785">
      <w:bodyDiv w:val="1"/>
      <w:marLeft w:val="0"/>
      <w:marRight w:val="0"/>
      <w:marTop w:val="0"/>
      <w:marBottom w:val="0"/>
      <w:divBdr>
        <w:top w:val="none" w:sz="0" w:space="0" w:color="auto"/>
        <w:left w:val="none" w:sz="0" w:space="0" w:color="auto"/>
        <w:bottom w:val="none" w:sz="0" w:space="0" w:color="auto"/>
        <w:right w:val="none" w:sz="0" w:space="0" w:color="auto"/>
      </w:divBdr>
    </w:div>
    <w:div w:id="2074813552">
      <w:bodyDiv w:val="1"/>
      <w:marLeft w:val="0"/>
      <w:marRight w:val="0"/>
      <w:marTop w:val="0"/>
      <w:marBottom w:val="0"/>
      <w:divBdr>
        <w:top w:val="none" w:sz="0" w:space="0" w:color="auto"/>
        <w:left w:val="none" w:sz="0" w:space="0" w:color="auto"/>
        <w:bottom w:val="none" w:sz="0" w:space="0" w:color="auto"/>
        <w:right w:val="none" w:sz="0" w:space="0" w:color="auto"/>
      </w:divBdr>
    </w:div>
    <w:div w:id="2096702086">
      <w:bodyDiv w:val="1"/>
      <w:marLeft w:val="0"/>
      <w:marRight w:val="0"/>
      <w:marTop w:val="0"/>
      <w:marBottom w:val="0"/>
      <w:divBdr>
        <w:top w:val="none" w:sz="0" w:space="0" w:color="auto"/>
        <w:left w:val="none" w:sz="0" w:space="0" w:color="auto"/>
        <w:bottom w:val="none" w:sz="0" w:space="0" w:color="auto"/>
        <w:right w:val="none" w:sz="0" w:space="0" w:color="auto"/>
      </w:divBdr>
    </w:div>
    <w:div w:id="2112968579">
      <w:bodyDiv w:val="1"/>
      <w:marLeft w:val="0"/>
      <w:marRight w:val="0"/>
      <w:marTop w:val="0"/>
      <w:marBottom w:val="0"/>
      <w:divBdr>
        <w:top w:val="none" w:sz="0" w:space="0" w:color="auto"/>
        <w:left w:val="none" w:sz="0" w:space="0" w:color="auto"/>
        <w:bottom w:val="none" w:sz="0" w:space="0" w:color="auto"/>
        <w:right w:val="none" w:sz="0" w:space="0" w:color="auto"/>
      </w:divBdr>
    </w:div>
    <w:div w:id="2113623611">
      <w:bodyDiv w:val="1"/>
      <w:marLeft w:val="0"/>
      <w:marRight w:val="0"/>
      <w:marTop w:val="0"/>
      <w:marBottom w:val="0"/>
      <w:divBdr>
        <w:top w:val="none" w:sz="0" w:space="0" w:color="auto"/>
        <w:left w:val="none" w:sz="0" w:space="0" w:color="auto"/>
        <w:bottom w:val="none" w:sz="0" w:space="0" w:color="auto"/>
        <w:right w:val="none" w:sz="0" w:space="0" w:color="auto"/>
      </w:divBdr>
    </w:div>
    <w:div w:id="2117283576">
      <w:bodyDiv w:val="1"/>
      <w:marLeft w:val="0"/>
      <w:marRight w:val="0"/>
      <w:marTop w:val="0"/>
      <w:marBottom w:val="0"/>
      <w:divBdr>
        <w:top w:val="none" w:sz="0" w:space="0" w:color="auto"/>
        <w:left w:val="none" w:sz="0" w:space="0" w:color="auto"/>
        <w:bottom w:val="none" w:sz="0" w:space="0" w:color="auto"/>
        <w:right w:val="none" w:sz="0" w:space="0" w:color="auto"/>
      </w:divBdr>
    </w:div>
    <w:div w:id="2121563722">
      <w:bodyDiv w:val="1"/>
      <w:marLeft w:val="0"/>
      <w:marRight w:val="0"/>
      <w:marTop w:val="0"/>
      <w:marBottom w:val="0"/>
      <w:divBdr>
        <w:top w:val="none" w:sz="0" w:space="0" w:color="auto"/>
        <w:left w:val="none" w:sz="0" w:space="0" w:color="auto"/>
        <w:bottom w:val="none" w:sz="0" w:space="0" w:color="auto"/>
        <w:right w:val="none" w:sz="0" w:space="0" w:color="auto"/>
      </w:divBdr>
    </w:div>
    <w:div w:id="2126462174">
      <w:bodyDiv w:val="1"/>
      <w:marLeft w:val="0"/>
      <w:marRight w:val="0"/>
      <w:marTop w:val="0"/>
      <w:marBottom w:val="0"/>
      <w:divBdr>
        <w:top w:val="none" w:sz="0" w:space="0" w:color="auto"/>
        <w:left w:val="none" w:sz="0" w:space="0" w:color="auto"/>
        <w:bottom w:val="none" w:sz="0" w:space="0" w:color="auto"/>
        <w:right w:val="none" w:sz="0" w:space="0" w:color="auto"/>
      </w:divBdr>
    </w:div>
    <w:div w:id="2126923354">
      <w:bodyDiv w:val="1"/>
      <w:marLeft w:val="0"/>
      <w:marRight w:val="0"/>
      <w:marTop w:val="0"/>
      <w:marBottom w:val="0"/>
      <w:divBdr>
        <w:top w:val="none" w:sz="0" w:space="0" w:color="auto"/>
        <w:left w:val="none" w:sz="0" w:space="0" w:color="auto"/>
        <w:bottom w:val="none" w:sz="0" w:space="0" w:color="auto"/>
        <w:right w:val="none" w:sz="0" w:space="0" w:color="auto"/>
      </w:divBdr>
    </w:div>
    <w:div w:id="21322820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wmf"/><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image" Target="media/image12.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8.png"/><Relationship Id="rId25" Type="http://schemas.microsoft.com/office/2016/09/relationships/commentsIds" Target="commentsIds.xml"/><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wmf"/><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1.bin"/><Relationship Id="rId22" Type="http://schemas.openxmlformats.org/officeDocument/2006/relationships/image" Target="media/image13.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3GPP_R1_2004652</b:Tag>
    <b:SourceType>Report</b:SourceType>
    <b:Title>Potential enhancements for NR positioning in release 17</b:Title>
    <b:Year>2019-05</b:Year>
    <b:City>eMeeting</b:City>
    <b:Author>
      <b:Author>
        <b:Corporate>3GPP R1-2004652</b:Corporate>
      </b:Author>
    </b:Author>
    <b:Guid>{78E41293-0AEB-4273-9F4F-63B3547911DF}</b:Guid>
    <b:Publisher>Ericsson</b:Publisher>
    <b:RefOrder>2</b:RefOrder>
  </b:Source>
  <b:Source>
    <b:Tag>3GPP_R1_2006459</b:Tag>
    <b:SourceType>Report</b:SourceType>
    <b:Title>Evaluation of positioning enhancements</b:Title>
    <b:Year>2020-08</b:Year>
    <b:City>eMeeting</b:City>
    <b:Author>
      <b:Author>
        <b:Corporate>3GPP R1-2006459</b:Corporate>
      </b:Author>
    </b:Author>
    <b:Guid>{49CA48EA-D90F-491D-A449-35F3A63E5507}</b:Guid>
    <b:Publisher>Fraunhofer</b:Publisher>
    <b:RefOrder>3</b:RefOrder>
  </b:Source>
  <b:Source>
    <b:Tag>3GPP_R1_1913136</b:Tag>
    <b:SourceType>Report</b:SourceType>
    <b:Title>UL Reference Signals for NR Positioning</b:Title>
    <b:Year>2019-11</b:Year>
    <b:City>Reno, USA</b:City>
    <b:Author>
      <b:Author>
        <b:Corporate>3GPP R1-1913136</b:Corporate>
      </b:Author>
    </b:Author>
    <b:Guid>{7132736F-6D69-4CC5-AD97-CD73D128A764}</b:Guid>
    <b:Publisher>Ericsson</b:Publisher>
    <b:RefOrder>4</b:RefOrder>
  </b:Source>
  <b:Source>
    <b:Tag>3GPP_R1_1912293</b:Tag>
    <b:SourceType>Report</b:SourceType>
    <b:Title>Views on UL reference signals for NR Positioning</b:Title>
    <b:Year>2019-11</b:Year>
    <b:City>Reno, USA</b:City>
    <b:Author>
      <b:Author>
        <b:Corporate>3GPP R1-1912293</b:Corporate>
      </b:Author>
    </b:Author>
    <b:Guid>{7A60EDAC-E692-4F1B-A21C-B587AB2146AE}</b:Guid>
    <b:Publisher>Nokia</b:Publisher>
    <b:RefOrder>5</b:RefOrder>
  </b:Source>
  <b:Source>
    <b:Tag>3GPP_R1_1912113</b:Tag>
    <b:SourceType>Report</b:SourceType>
    <b:Title>Uplink RS design for NR positioning</b:Title>
    <b:Year>2019-11</b:Year>
    <b:City>Reno, USA</b:City>
    <b:Author>
      <b:Author>
        <b:Corporate>3GPP R1-1912113</b:Corporate>
      </b:Author>
    </b:Author>
    <b:Guid>{91AF6FB3-F007-4619-994F-5FB5DC080940}</b:Guid>
    <b:Publisher>MediaTek</b:Publisher>
    <b:RefOrder>6</b:RefOrder>
  </b:Source>
  <b:Source>
    <b:Tag>3GPP_R1_1913101</b:Tag>
    <b:SourceType>Report</b:SourceType>
    <b:Title>Remaining details on SRS enhancements for positioning</b:Title>
    <b:Year>2019-11</b:Year>
    <b:City>Reno, USA</b:City>
    <b:Author>
      <b:Author>
        <b:Corporate>3GPP R1-1913101</b:Corporate>
      </b:Author>
    </b:Author>
    <b:Guid>{8655237F-9F76-46F6-9E12-1E87C7B4BA61}</b:Guid>
    <b:Publisher>Fraunhofer</b:Publisher>
    <b:RefOrder>7</b:RefOrder>
  </b:Source>
  <b:Source>
    <b:Tag>1RP</b:Tag>
    <b:SourceType>Book</b:SourceType>
    <b:Guid>{2618DA13-87CA-481F-B64D-B8131D025BCF}</b:Guid>
    <b:Title>[RP-193237, “New SID on NR Positioning Enhancements”, Qualcomm Incorporated, Sitges, Spain, December 9th – 12th, 2019</b:Title>
    <b:RefOrder>1</b:RefOrder>
  </b:Source>
  <b:Source>
    <b:Tag>Jae</b:Tag>
    <b:SourceType>Book</b:SourceType>
    <b:Guid>{CDA389A3-C8C9-468C-9522-10716A3EE68B}</b:Guid>
    <b:Title>Jaeckel, Stephan, et al. "Industrial indoor measurements from 2-6 GHz for the 3GPP-NR and QuaDRiGa channel model." 2019 IEEE 90th Vehicular Technology Conference (VTC2019-Fall). IEEE, 2019</b:Title>
    <b:RefOrder>8</b:RefOrder>
  </b:Source>
  <b:Source>
    <b:Tag>3GP</b:Tag>
    <b:SourceType>Book</b:SourceType>
    <b:Guid>{4197B2D7-E979-4672-AD51-C157A628AF1C}</b:Guid>
    <b:Title>3GPP R1-2008709, "Evaluation of positioning enhancements", Fraunhofer, eMeeting, 2020-10</b:Title>
    <b:RefOrder>9</b:RefOrder>
  </b:Source>
  <b:Source>
    <b:Tag>3GPPR1_101_FR</b:Tag>
    <b:SourceType>Report</b:SourceType>
    <b:Guid>{E16A86F5-22D6-4327-8C22-62FC55EE6FD3}</b:Guid>
    <b:Author>
      <b:Author>
        <b:NameList>
          <b:Person>
            <b:Last>3GPP</b:Last>
          </b:Person>
        </b:NameList>
      </b:Author>
    </b:Author>
    <b:Title>Final_Minutes_report_RAN1#101</b:Title>
    <b:Year>2020</b:Year>
    <b:Publisher>3GPP</b:Publisher>
    <b:City>e-Meeting</b:City>
    <b:RefOrder>10</b:RefOrder>
  </b:Source>
  <b:Source>
    <b:Tag>3GPPR1_102_FR</b:Tag>
    <b:SourceType>Report</b:SourceType>
    <b:Guid>{48FD2E2A-1C27-4A6A-88B9-25136E82AE64}</b:Guid>
    <b:Author>
      <b:Author>
        <b:NameList>
          <b:Person>
            <b:Last>3GPP</b:Last>
          </b:Person>
        </b:NameList>
      </b:Author>
    </b:Author>
    <b:Title>Final_Minutes_report_RAN1#102</b:Title>
    <b:Year>2020</b:Year>
    <b:Publisher>3GPP</b:Publisher>
    <b:City>e-Meeting</b:City>
    <b:RefOrder>11</b:RefOrder>
  </b:Source>
</b:Sources>
</file>

<file path=customXml/itemProps1.xml><?xml version="1.0" encoding="utf-8"?>
<ds:datastoreItem xmlns:ds="http://schemas.openxmlformats.org/officeDocument/2006/customXml" ds:itemID="{7DFD993E-F44C-4C55-8CE7-4931B14D41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4807</Words>
  <Characters>25536</Characters>
  <Application>Microsoft Office Word</Application>
  <DocSecurity>0</DocSecurity>
  <Lines>212</Lines>
  <Paragraphs>60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LinksUpToDate>false</LinksUpToDate>
  <CharactersWithSpaces>30283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2021-10-01T17:21:00Z</dcterms:created>
  <dcterms:modified xsi:type="dcterms:W3CDTF">2021-10-01T17:21:00Z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757286409</vt:i4>
  </property>
</Properties>
</file>