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48FFF773" w:rsidR="00842220" w:rsidRPr="0052355E" w:rsidRDefault="009A00F7" w:rsidP="11DB3EDC">
      <w:pPr>
        <w:pStyle w:val="Header"/>
        <w:widowControl w:val="0"/>
        <w:ind w:right="-58"/>
        <w:jc w:val="left"/>
      </w:pPr>
      <w:bookmarkStart w:id="0" w:name="_Hlk60748046"/>
      <w:bookmarkEnd w:id="0"/>
      <w:r w:rsidRPr="11DB3EDC">
        <w:rPr>
          <w:rFonts w:ascii="Arial" w:hAnsi="Arial" w:cs="Arial"/>
          <w:b/>
          <w:bCs/>
          <w:sz w:val="28"/>
          <w:szCs w:val="28"/>
        </w:rPr>
        <w:t>3GPP TSG RAN WG1</w:t>
      </w:r>
      <w:r w:rsidR="00C1536B" w:rsidRPr="11DB3EDC">
        <w:rPr>
          <w:rFonts w:ascii="Arial" w:hAnsi="Arial" w:cs="Arial"/>
          <w:b/>
          <w:bCs/>
          <w:sz w:val="28"/>
          <w:szCs w:val="28"/>
        </w:rPr>
        <w:t>#</w:t>
      </w:r>
      <w:r w:rsidR="002348EF" w:rsidRPr="11DB3EDC">
        <w:rPr>
          <w:rFonts w:ascii="Arial" w:hAnsi="Arial" w:cs="Arial"/>
          <w:b/>
          <w:bCs/>
          <w:sz w:val="28"/>
          <w:szCs w:val="28"/>
          <w:lang w:eastAsia="zh-CN"/>
        </w:rPr>
        <w:t>10</w:t>
      </w:r>
      <w:r w:rsidR="00A30C66" w:rsidRPr="11DB3EDC">
        <w:rPr>
          <w:rFonts w:ascii="Arial" w:hAnsi="Arial" w:cs="Arial"/>
          <w:b/>
          <w:bCs/>
          <w:sz w:val="28"/>
          <w:szCs w:val="28"/>
          <w:lang w:eastAsia="zh-CN"/>
        </w:rPr>
        <w:t>6</w:t>
      </w:r>
      <w:r w:rsidR="002D4858" w:rsidRPr="11DB3EDC">
        <w:rPr>
          <w:rFonts w:ascii="Arial" w:hAnsi="Arial" w:cs="Arial"/>
          <w:b/>
          <w:bCs/>
          <w:sz w:val="28"/>
          <w:szCs w:val="28"/>
          <w:lang w:eastAsia="zh-CN"/>
        </w:rPr>
        <w:t>-</w:t>
      </w:r>
      <w:r w:rsidR="004E77A3" w:rsidRPr="11DB3EDC">
        <w:rPr>
          <w:rFonts w:ascii="Arial" w:hAnsi="Arial" w:cs="Arial"/>
          <w:b/>
          <w:bCs/>
          <w:sz w:val="28"/>
          <w:szCs w:val="28"/>
          <w:lang w:eastAsia="zh-CN"/>
        </w:rPr>
        <w:t>e</w:t>
      </w:r>
      <w:r>
        <w:tab/>
      </w:r>
      <w:r w:rsidR="00B17B01" w:rsidRPr="11DB3EDC">
        <w:rPr>
          <w:rFonts w:ascii="Arial" w:eastAsia="MS Mincho" w:hAnsi="Arial" w:cs="Arial"/>
          <w:b/>
          <w:bCs/>
          <w:sz w:val="28"/>
          <w:szCs w:val="28"/>
          <w:lang w:eastAsia="ja-JP"/>
        </w:rPr>
        <w:t xml:space="preserve">        </w:t>
      </w:r>
      <w:r>
        <w:tab/>
      </w:r>
      <w:r w:rsidR="002A1039" w:rsidRPr="002A1039">
        <w:rPr>
          <w:rFonts w:ascii="Arial" w:eastAsia="Arial" w:hAnsi="Arial" w:cs="Arial"/>
          <w:b/>
          <w:bCs/>
          <w:color w:val="000000" w:themeColor="text1"/>
          <w:sz w:val="28"/>
          <w:szCs w:val="28"/>
          <w:lang w:val="en-GB"/>
        </w:rPr>
        <w:t>R1-2109799</w:t>
      </w:r>
    </w:p>
    <w:p w14:paraId="4B25669D" w14:textId="0DA57D85" w:rsidR="00842220" w:rsidRPr="0052355E" w:rsidRDefault="002348EF" w:rsidP="46CA3A15">
      <w:pPr>
        <w:pStyle w:val="Header"/>
        <w:widowControl w:val="0"/>
        <w:tabs>
          <w:tab w:val="right" w:pos="9781"/>
        </w:tabs>
        <w:ind w:right="-58"/>
        <w:jc w:val="left"/>
        <w:rPr>
          <w:rFonts w:ascii="Arial" w:hAnsi="Arial" w:cs="Arial"/>
          <w:b/>
          <w:bCs/>
          <w:sz w:val="28"/>
          <w:szCs w:val="28"/>
          <w:lang w:eastAsia="zh-CN"/>
        </w:rPr>
      </w:pPr>
      <w:r w:rsidRPr="46CA3A15">
        <w:rPr>
          <w:rFonts w:ascii="Arial" w:hAnsi="Arial" w:cs="Arial"/>
          <w:b/>
          <w:bCs/>
          <w:sz w:val="28"/>
          <w:szCs w:val="28"/>
          <w:lang w:eastAsia="zh-CN"/>
        </w:rPr>
        <w:t>E-meeting</w:t>
      </w:r>
      <w:r w:rsidR="00341722" w:rsidRPr="46CA3A15">
        <w:rPr>
          <w:rFonts w:ascii="Arial" w:hAnsi="Arial" w:cs="Arial"/>
          <w:b/>
          <w:bCs/>
          <w:sz w:val="28"/>
          <w:szCs w:val="28"/>
          <w:lang w:eastAsia="zh-CN"/>
        </w:rPr>
        <w:t xml:space="preserve">, </w:t>
      </w:r>
      <w:r w:rsidR="00DE61F4">
        <w:rPr>
          <w:rFonts w:ascii="Arial" w:hAnsi="Arial" w:cs="Arial"/>
          <w:b/>
          <w:bCs/>
          <w:sz w:val="28"/>
          <w:lang w:eastAsia="zh-CN"/>
        </w:rPr>
        <w:t>October.11</w:t>
      </w:r>
      <w:r w:rsidR="00DE61F4">
        <w:rPr>
          <w:rFonts w:ascii="Arial" w:hAnsi="Arial" w:cs="Arial" w:hint="eastAsia"/>
          <w:b/>
          <w:bCs/>
          <w:sz w:val="28"/>
          <w:vertAlign w:val="superscript"/>
          <w:lang w:eastAsia="zh-CN"/>
        </w:rPr>
        <w:t>th</w:t>
      </w:r>
      <w:r w:rsidR="00DE61F4">
        <w:rPr>
          <w:rFonts w:ascii="Arial" w:eastAsia="MS Mincho" w:hAnsi="Arial" w:cs="Arial"/>
          <w:b/>
          <w:bCs/>
          <w:sz w:val="28"/>
          <w:lang w:eastAsia="ja-JP"/>
        </w:rPr>
        <w:t>-19</w:t>
      </w:r>
      <w:r w:rsidR="00DE61F4" w:rsidRPr="00930442">
        <w:rPr>
          <w:rFonts w:ascii="Arial" w:eastAsia="MS Mincho" w:hAnsi="Arial" w:cs="Arial"/>
          <w:b/>
          <w:bCs/>
          <w:sz w:val="28"/>
          <w:vertAlign w:val="superscript"/>
          <w:lang w:eastAsia="ja-JP"/>
        </w:rPr>
        <w:t>th</w:t>
      </w:r>
      <w:r w:rsidR="00DE61F4">
        <w:rPr>
          <w:rFonts w:ascii="Arial" w:eastAsia="MS Mincho" w:hAnsi="Arial" w:cs="Arial"/>
          <w:b/>
          <w:bCs/>
          <w:sz w:val="28"/>
          <w:lang w:eastAsia="ja-JP"/>
        </w:rPr>
        <w:t>,</w:t>
      </w:r>
      <w:r w:rsidR="00DE61F4" w:rsidRPr="00A83958">
        <w:rPr>
          <w:rFonts w:ascii="Arial" w:eastAsia="MS Mincho" w:hAnsi="Arial" w:cs="Arial"/>
          <w:b/>
          <w:bCs/>
          <w:sz w:val="28"/>
          <w:lang w:eastAsia="ja-JP"/>
        </w:rPr>
        <w:t xml:space="preserve"> 20</w:t>
      </w:r>
      <w:r w:rsidR="00DE61F4">
        <w:rPr>
          <w:rFonts w:ascii="Arial" w:eastAsia="MS Mincho" w:hAnsi="Arial" w:cs="Arial"/>
          <w:b/>
          <w:bCs/>
          <w:sz w:val="28"/>
          <w:lang w:eastAsia="ja-JP"/>
        </w:rPr>
        <w:t>21</w:t>
      </w:r>
    </w:p>
    <w:p w14:paraId="74DE7E4E" w14:textId="77777777" w:rsidR="00842220" w:rsidRPr="0052355E" w:rsidRDefault="00842220" w:rsidP="46CA3A15">
      <w:pPr>
        <w:pBdr>
          <w:top w:val="single" w:sz="4" w:space="1" w:color="auto"/>
        </w:pBdr>
        <w:spacing w:after="0"/>
        <w:jc w:val="left"/>
        <w:rPr>
          <w:b/>
          <w:bCs/>
          <w:kern w:val="2"/>
          <w:lang w:eastAsia="zh-CN"/>
        </w:rPr>
      </w:pPr>
    </w:p>
    <w:p w14:paraId="16A07E69" w14:textId="5BCD5D7D" w:rsidR="00842220" w:rsidRPr="0052355E" w:rsidRDefault="009B6298" w:rsidP="46CA3A15">
      <w:pPr>
        <w:spacing w:after="60"/>
        <w:jc w:val="left"/>
        <w:rPr>
          <w:b/>
          <w:bCs/>
          <w:kern w:val="2"/>
          <w:sz w:val="24"/>
          <w:szCs w:val="24"/>
          <w:lang w:eastAsia="zh-CN"/>
        </w:rPr>
      </w:pPr>
      <w:r w:rsidRPr="46CA3A15">
        <w:rPr>
          <w:kern w:val="2"/>
          <w:sz w:val="24"/>
          <w:szCs w:val="24"/>
          <w:lang w:eastAsia="zh-CN"/>
        </w:rPr>
        <w:t>Agenda Item:</w:t>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46CA3A15">
        <w:rPr>
          <w:kern w:val="2"/>
          <w:sz w:val="24"/>
          <w:szCs w:val="24"/>
          <w:lang w:eastAsia="zh-CN"/>
        </w:rPr>
        <w:t xml:space="preserve">    </w:t>
      </w:r>
      <w:r w:rsidR="0080414D" w:rsidRPr="46CA3A15">
        <w:rPr>
          <w:b/>
          <w:bCs/>
          <w:kern w:val="2"/>
          <w:sz w:val="24"/>
          <w:szCs w:val="24"/>
          <w:lang w:eastAsia="zh-CN"/>
        </w:rPr>
        <w:t>8.8.1.3</w:t>
      </w:r>
      <w:r w:rsidR="00462AD7" w:rsidRPr="46CA3A15">
        <w:rPr>
          <w:b/>
          <w:bCs/>
          <w:kern w:val="2"/>
          <w:sz w:val="24"/>
          <w:szCs w:val="24"/>
          <w:lang w:eastAsia="zh-CN"/>
        </w:rPr>
        <w:t xml:space="preserve"> </w:t>
      </w:r>
      <w:r w:rsidR="00305EB4" w:rsidRPr="46CA3A15">
        <w:rPr>
          <w:b/>
          <w:bCs/>
          <w:kern w:val="2"/>
          <w:sz w:val="24"/>
          <w:szCs w:val="24"/>
          <w:lang w:eastAsia="zh-CN"/>
        </w:rPr>
        <w:t>-</w:t>
      </w:r>
      <w:r w:rsidR="00462AD7" w:rsidRPr="46CA3A15">
        <w:rPr>
          <w:b/>
          <w:bCs/>
          <w:kern w:val="2"/>
          <w:sz w:val="24"/>
          <w:szCs w:val="24"/>
          <w:lang w:eastAsia="zh-CN"/>
        </w:rPr>
        <w:t xml:space="preserve"> </w:t>
      </w:r>
      <w:r w:rsidR="006367F9" w:rsidRPr="006367F9">
        <w:rPr>
          <w:b/>
          <w:kern w:val="2"/>
          <w:sz w:val="24"/>
          <w:lang w:eastAsia="zh-CN"/>
        </w:rPr>
        <w:tab/>
      </w:r>
      <w:r w:rsidR="006367F9" w:rsidRPr="46CA3A15">
        <w:rPr>
          <w:b/>
          <w:bCs/>
          <w:kern w:val="2"/>
          <w:sz w:val="24"/>
          <w:szCs w:val="24"/>
          <w:lang w:eastAsia="zh-CN"/>
        </w:rPr>
        <w:t>Joint channel estimation for PUSCH</w:t>
      </w:r>
    </w:p>
    <w:p w14:paraId="261E303A" w14:textId="255A7420" w:rsidR="00842220" w:rsidRPr="0052355E" w:rsidRDefault="00A83958" w:rsidP="46CA3A15">
      <w:pPr>
        <w:spacing w:after="60"/>
        <w:jc w:val="left"/>
        <w:rPr>
          <w:b/>
          <w:bCs/>
          <w:kern w:val="2"/>
          <w:sz w:val="24"/>
          <w:szCs w:val="24"/>
          <w:lang w:eastAsia="zh-CN"/>
        </w:rPr>
      </w:pPr>
      <w:r w:rsidRPr="46CA3A15">
        <w:rPr>
          <w:kern w:val="2"/>
          <w:sz w:val="24"/>
          <w:szCs w:val="24"/>
          <w:lang w:eastAsia="zh-CN"/>
        </w:rPr>
        <w:t>Source:</w:t>
      </w:r>
      <w:r w:rsidR="00A97F62">
        <w:rPr>
          <w:kern w:val="2"/>
          <w:sz w:val="24"/>
          <w:szCs w:val="24"/>
          <w:lang w:eastAsia="zh-CN"/>
        </w:rPr>
        <w:t xml:space="preserve"> </w:t>
      </w:r>
      <w:r w:rsidR="002701BD" w:rsidRPr="0052355E">
        <w:rPr>
          <w:b/>
          <w:kern w:val="2"/>
          <w:sz w:val="24"/>
          <w:lang w:eastAsia="zh-CN"/>
        </w:rPr>
        <w:tab/>
      </w:r>
      <w:r w:rsidR="007156D9" w:rsidRPr="46CA3A15">
        <w:rPr>
          <w:b/>
          <w:bCs/>
          <w:kern w:val="2"/>
          <w:sz w:val="24"/>
          <w:szCs w:val="24"/>
          <w:lang w:eastAsia="zh-CN"/>
        </w:rPr>
        <w:t>Sony</w:t>
      </w:r>
    </w:p>
    <w:p w14:paraId="6F2CEFBE" w14:textId="62D721E1" w:rsidR="00842220" w:rsidRPr="0052355E" w:rsidRDefault="00842220" w:rsidP="46CA3A15">
      <w:pPr>
        <w:spacing w:after="60"/>
        <w:jc w:val="left"/>
        <w:rPr>
          <w:b/>
          <w:bCs/>
          <w:kern w:val="2"/>
          <w:sz w:val="24"/>
          <w:szCs w:val="24"/>
          <w:lang w:eastAsia="zh-CN"/>
        </w:rPr>
      </w:pPr>
      <w:r w:rsidRPr="46CA3A15">
        <w:rPr>
          <w:kern w:val="2"/>
          <w:sz w:val="24"/>
          <w:szCs w:val="24"/>
          <w:lang w:eastAsia="zh-CN"/>
        </w:rPr>
        <w:t>Title:</w:t>
      </w:r>
      <w:r w:rsidRPr="0052355E">
        <w:rPr>
          <w:b/>
          <w:kern w:val="2"/>
          <w:sz w:val="24"/>
          <w:lang w:eastAsia="zh-CN"/>
        </w:rPr>
        <w:tab/>
      </w:r>
      <w:r w:rsidR="00A97F62">
        <w:rPr>
          <w:b/>
          <w:kern w:val="2"/>
          <w:sz w:val="24"/>
          <w:lang w:eastAsia="zh-CN"/>
        </w:rPr>
        <w:t xml:space="preserve"> </w:t>
      </w:r>
      <w:r w:rsidR="00E739F4" w:rsidRPr="006367F9">
        <w:rPr>
          <w:b/>
          <w:kern w:val="2"/>
          <w:sz w:val="24"/>
          <w:lang w:eastAsia="zh-CN"/>
        </w:rPr>
        <w:tab/>
      </w:r>
      <w:r w:rsidR="00E739F4">
        <w:rPr>
          <w:b/>
          <w:kern w:val="2"/>
          <w:sz w:val="24"/>
          <w:lang w:eastAsia="zh-CN"/>
        </w:rPr>
        <w:t xml:space="preserve">Views on </w:t>
      </w:r>
      <w:r w:rsidR="00E739F4" w:rsidRPr="46CA3A15">
        <w:rPr>
          <w:b/>
          <w:bCs/>
          <w:kern w:val="2"/>
          <w:sz w:val="24"/>
          <w:szCs w:val="24"/>
          <w:lang w:eastAsia="zh-CN"/>
        </w:rPr>
        <w:t>Joint channel estimation for PUSCH</w:t>
      </w:r>
    </w:p>
    <w:p w14:paraId="29F64196" w14:textId="38A55924" w:rsidR="00842220" w:rsidRPr="0052355E" w:rsidRDefault="006B5D14" w:rsidP="46CA3A15">
      <w:pPr>
        <w:spacing w:after="60"/>
        <w:jc w:val="left"/>
        <w:rPr>
          <w:b/>
          <w:bCs/>
          <w:kern w:val="2"/>
          <w:sz w:val="24"/>
          <w:szCs w:val="24"/>
          <w:lang w:eastAsia="zh-CN"/>
        </w:rPr>
      </w:pPr>
      <w:r w:rsidRPr="46CA3A15">
        <w:rPr>
          <w:kern w:val="2"/>
          <w:sz w:val="24"/>
          <w:szCs w:val="24"/>
          <w:lang w:eastAsia="zh-CN"/>
        </w:rPr>
        <w:t>Document for:</w:t>
      </w:r>
      <w:r w:rsidRPr="0052355E">
        <w:rPr>
          <w:b/>
          <w:kern w:val="2"/>
          <w:sz w:val="24"/>
          <w:lang w:eastAsia="zh-CN"/>
        </w:rPr>
        <w:tab/>
      </w:r>
      <w:r w:rsidR="00A53845">
        <w:rPr>
          <w:b/>
          <w:kern w:val="2"/>
          <w:sz w:val="24"/>
          <w:lang w:eastAsia="zh-CN"/>
        </w:rPr>
        <w:t xml:space="preserve"> </w:t>
      </w:r>
      <w:r w:rsidRPr="46CA3A15">
        <w:rPr>
          <w:b/>
          <w:bCs/>
          <w:kern w:val="2"/>
          <w:sz w:val="24"/>
          <w:szCs w:val="24"/>
          <w:lang w:eastAsia="zh-CN"/>
        </w:rPr>
        <w:t>Discussion</w:t>
      </w:r>
    </w:p>
    <w:p w14:paraId="444A3FA8" w14:textId="77777777" w:rsidR="00143FA4" w:rsidRPr="0052355E" w:rsidRDefault="00143FA4" w:rsidP="46CA3A15">
      <w:pPr>
        <w:pBdr>
          <w:bottom w:val="single" w:sz="4" w:space="1" w:color="auto"/>
        </w:pBdr>
        <w:spacing w:after="0"/>
        <w:jc w:val="left"/>
        <w:rPr>
          <w:b/>
          <w:bCs/>
          <w:sz w:val="16"/>
          <w:szCs w:val="16"/>
          <w:lang w:eastAsia="zh-CN"/>
        </w:rPr>
      </w:pPr>
    </w:p>
    <w:p w14:paraId="14D7B782" w14:textId="0BEEA5F2" w:rsidR="00C25091" w:rsidRPr="00C25091" w:rsidRDefault="00842220" w:rsidP="46CA3A15">
      <w:pPr>
        <w:pStyle w:val="Heading1"/>
        <w:spacing w:before="80" w:after="80"/>
        <w:ind w:left="0" w:firstLine="0"/>
        <w:rPr>
          <w:sz w:val="24"/>
          <w:szCs w:val="24"/>
          <w:lang w:eastAsia="zh-CN"/>
        </w:rPr>
      </w:pPr>
      <w:r w:rsidRPr="46CA3A15">
        <w:rPr>
          <w:sz w:val="24"/>
          <w:szCs w:val="24"/>
          <w:lang w:eastAsia="zh-CN"/>
        </w:rPr>
        <w:t>Introduction</w:t>
      </w:r>
    </w:p>
    <w:p w14:paraId="6B7F81E1" w14:textId="42BB09F4" w:rsidR="00FD7E61" w:rsidRPr="009519D9" w:rsidRDefault="00FD7E61" w:rsidP="46CA3A15">
      <w:pPr>
        <w:spacing w:after="0"/>
      </w:pPr>
      <w:r>
        <w:t xml:space="preserve">In this contribution, we </w:t>
      </w:r>
      <w:r w:rsidR="00B971F0">
        <w:t>share our views focusing on the FFS from RAN1#106e</w:t>
      </w:r>
      <w:r w:rsidR="001E1108">
        <w:t xml:space="preserve"> </w:t>
      </w:r>
      <w:r w:rsidR="004D5EEF">
        <w:t>Chair</w:t>
      </w:r>
      <w:r w:rsidR="00357936">
        <w:t xml:space="preserve">’s notes, </w:t>
      </w:r>
      <w:r w:rsidR="001E1108">
        <w:t>on</w:t>
      </w:r>
      <w:r>
        <w:t xml:space="preserve"> joint channel estimation</w:t>
      </w:r>
      <w:r w:rsidR="001E1108">
        <w:t xml:space="preserve"> for PUSCH,</w:t>
      </w:r>
      <w:r>
        <w:t xml:space="preserve"> </w:t>
      </w:r>
      <w:r w:rsidR="000B39B9">
        <w:t xml:space="preserve">following </w:t>
      </w:r>
      <w:r>
        <w:t xml:space="preserve">the coverage enhancement work item objectives </w:t>
      </w:r>
      <w:r>
        <w:fldChar w:fldCharType="begin"/>
      </w:r>
      <w:r>
        <w:instrText xml:space="preserve"> REF _Ref53666297 \r \h  \* MERGEFORMAT </w:instrText>
      </w:r>
      <w:r>
        <w:fldChar w:fldCharType="separate"/>
      </w:r>
      <w:r w:rsidR="00646AC9">
        <w:t>[1]</w:t>
      </w:r>
      <w:r>
        <w:fldChar w:fldCharType="end"/>
      </w:r>
      <w:r w:rsidR="00505DF8">
        <w:t>.</w:t>
      </w:r>
    </w:p>
    <w:p w14:paraId="04B7641D" w14:textId="3386F195" w:rsidR="002C619D" w:rsidRPr="002C619D" w:rsidRDefault="002C619D" w:rsidP="002C619D">
      <w:pPr>
        <w:ind w:left="1080"/>
      </w:pPr>
    </w:p>
    <w:p w14:paraId="64842C69" w14:textId="4A112EAA" w:rsidR="002C619D" w:rsidRPr="0022297C" w:rsidRDefault="002C619D" w:rsidP="002C619D">
      <w:pPr>
        <w:pStyle w:val="Heading1"/>
        <w:spacing w:before="80" w:after="80"/>
        <w:ind w:left="0" w:firstLine="0"/>
        <w:rPr>
          <w:sz w:val="24"/>
          <w:szCs w:val="24"/>
          <w:lang w:eastAsia="zh-CN"/>
        </w:rPr>
      </w:pPr>
      <w:r w:rsidRPr="46CA3A15">
        <w:rPr>
          <w:sz w:val="24"/>
          <w:szCs w:val="24"/>
          <w:lang w:eastAsia="zh-CN"/>
        </w:rPr>
        <w:t>Discussion</w:t>
      </w:r>
      <w:r w:rsidR="008C7E5D">
        <w:rPr>
          <w:sz w:val="24"/>
          <w:szCs w:val="24"/>
          <w:lang w:eastAsia="zh-CN"/>
        </w:rPr>
        <w:t xml:space="preserve"> and proposals</w:t>
      </w:r>
    </w:p>
    <w:p w14:paraId="4B99C0BF" w14:textId="19C280F5" w:rsidR="002C619D" w:rsidRDefault="002C619D" w:rsidP="46CA3A15"/>
    <w:p w14:paraId="1DE4D0AB" w14:textId="52E44CA9" w:rsidR="00230F32" w:rsidRDefault="00230F32" w:rsidP="46CA3A15">
      <w:r>
        <w:t>In RAN1#10</w:t>
      </w:r>
      <w:r w:rsidR="001E1108">
        <w:t>6</w:t>
      </w:r>
      <w:r>
        <w:t>-e</w:t>
      </w:r>
      <w:r w:rsidR="004D5634">
        <w:t xml:space="preserve"> </w:t>
      </w:r>
      <w:r w:rsidR="00347956">
        <w:t>t</w:t>
      </w:r>
      <w:r>
        <w:t xml:space="preserve">he following </w:t>
      </w:r>
      <w:r w:rsidR="00E370DE">
        <w:t>WA</w:t>
      </w:r>
      <w:r>
        <w:t xml:space="preserve"> was made:</w:t>
      </w:r>
    </w:p>
    <w:p w14:paraId="4AAE143F" w14:textId="762583E5" w:rsidR="002C619D" w:rsidRDefault="00071A21" w:rsidP="0044778F">
      <w:pPr>
        <w:autoSpaceDE/>
        <w:autoSpaceDN/>
        <w:adjustRightInd/>
        <w:snapToGrid/>
        <w:spacing w:after="0"/>
        <w:ind w:left="360"/>
        <w:jc w:val="left"/>
        <w:rPr>
          <w:rFonts w:eastAsia="SimSun"/>
        </w:rPr>
      </w:pPr>
      <w:r>
        <w:rPr>
          <w:b/>
          <w:bCs/>
          <w:noProof/>
        </w:rPr>
        <mc:AlternateContent>
          <mc:Choice Requires="wps">
            <w:drawing>
              <wp:inline distT="0" distB="0" distL="0" distR="0" wp14:anchorId="5CE94B59" wp14:editId="109F0A93">
                <wp:extent cx="5543550" cy="5060950"/>
                <wp:effectExtent l="0" t="0" r="19050" b="25400"/>
                <wp:docPr id="6" name="Text Box 6"/>
                <wp:cNvGraphicFramePr/>
                <a:graphic xmlns:a="http://schemas.openxmlformats.org/drawingml/2006/main">
                  <a:graphicData uri="http://schemas.microsoft.com/office/word/2010/wordprocessingShape">
                    <wps:wsp>
                      <wps:cNvSpPr txBox="1"/>
                      <wps:spPr>
                        <a:xfrm>
                          <a:off x="0" y="0"/>
                          <a:ext cx="5543550" cy="5060950"/>
                        </a:xfrm>
                        <a:prstGeom prst="rect">
                          <a:avLst/>
                        </a:prstGeom>
                        <a:solidFill>
                          <a:schemeClr val="lt1"/>
                        </a:solidFill>
                        <a:ln w="6350">
                          <a:solidFill>
                            <a:prstClr val="black"/>
                          </a:solidFill>
                        </a:ln>
                      </wps:spPr>
                      <wps:txbx>
                        <w:txbxContent>
                          <w:p w14:paraId="0E85C5A1" w14:textId="77777777" w:rsidR="006264D2" w:rsidRDefault="006264D2" w:rsidP="006264D2">
                            <w:pPr>
                              <w:tabs>
                                <w:tab w:val="left" w:pos="1701"/>
                              </w:tabs>
                              <w:spacing w:after="180"/>
                              <w:rPr>
                                <w:b/>
                                <w:szCs w:val="21"/>
                                <w:highlight w:val="darkYellow"/>
                              </w:rPr>
                            </w:pPr>
                            <w:r>
                              <w:rPr>
                                <w:b/>
                                <w:szCs w:val="21"/>
                                <w:highlight w:val="darkYellow"/>
                              </w:rPr>
                              <w:t>Working assumption:</w:t>
                            </w:r>
                          </w:p>
                          <w:p w14:paraId="3CFB7992" w14:textId="77777777" w:rsidR="006264D2" w:rsidRDefault="006264D2" w:rsidP="006264D2">
                            <w:pPr>
                              <w:numPr>
                                <w:ilvl w:val="0"/>
                                <w:numId w:val="16"/>
                              </w:numPr>
                              <w:tabs>
                                <w:tab w:val="left" w:pos="360"/>
                              </w:tabs>
                              <w:adjustRightInd/>
                              <w:spacing w:line="252" w:lineRule="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673A5D7" w14:textId="77777777" w:rsidR="006264D2" w:rsidRDefault="006264D2" w:rsidP="006264D2">
                            <w:pPr>
                              <w:numPr>
                                <w:ilvl w:val="1"/>
                                <w:numId w:val="16"/>
                              </w:numPr>
                              <w:adjustRightInd/>
                              <w:spacing w:line="252" w:lineRule="auto"/>
                              <w:rPr>
                                <w:szCs w:val="21"/>
                              </w:rPr>
                            </w:pPr>
                            <w:r>
                              <w:rPr>
                                <w:szCs w:val="21"/>
                              </w:rPr>
                              <w:t>Over non-back-to-back PUSCH transmissions (of the same TB) for repetition type A scheduled by dynamic grant or configured grant.</w:t>
                            </w:r>
                          </w:p>
                          <w:p w14:paraId="6DADEDBD" w14:textId="77777777" w:rsidR="006264D2" w:rsidRPr="007132F5" w:rsidRDefault="006264D2" w:rsidP="006264D2">
                            <w:pPr>
                              <w:numPr>
                                <w:ilvl w:val="1"/>
                                <w:numId w:val="16"/>
                              </w:numPr>
                              <w:adjustRightInd/>
                              <w:spacing w:line="252" w:lineRule="auto"/>
                              <w:rPr>
                                <w:szCs w:val="21"/>
                              </w:rPr>
                            </w:pPr>
                            <w:r>
                              <w:rPr>
                                <w:szCs w:val="21"/>
                              </w:rPr>
                              <w:t xml:space="preserve">Over non-back-to-back PUSCH transmissions (of the same TB) for repetition </w:t>
                            </w:r>
                            <w:r w:rsidRPr="007132F5">
                              <w:rPr>
                                <w:szCs w:val="21"/>
                              </w:rPr>
                              <w:t xml:space="preserve">type B scheduled by dynamic grant or configured grant, if it reuses only those joint channel estimation specification enhancements defined to support repetition Type A. </w:t>
                            </w:r>
                          </w:p>
                          <w:p w14:paraId="4486542F" w14:textId="77777777" w:rsidR="006264D2" w:rsidRPr="007132F5" w:rsidRDefault="006264D2" w:rsidP="006264D2">
                            <w:pPr>
                              <w:numPr>
                                <w:ilvl w:val="2"/>
                                <w:numId w:val="16"/>
                              </w:numPr>
                              <w:adjustRightInd/>
                              <w:spacing w:line="252" w:lineRule="auto"/>
                              <w:rPr>
                                <w:szCs w:val="21"/>
                              </w:rPr>
                            </w:pPr>
                            <w:r w:rsidRPr="007132F5">
                              <w:rPr>
                                <w:szCs w:val="21"/>
                              </w:rPr>
                              <w:t>FFS: additional specification enhancements on top of that defined to support repetition Type A</w:t>
                            </w:r>
                          </w:p>
                          <w:p w14:paraId="705877E5" w14:textId="77777777" w:rsidR="006264D2" w:rsidRPr="007132F5" w:rsidRDefault="006264D2" w:rsidP="006264D2">
                            <w:pPr>
                              <w:numPr>
                                <w:ilvl w:val="2"/>
                                <w:numId w:val="16"/>
                              </w:numPr>
                              <w:adjustRightInd/>
                              <w:spacing w:line="252" w:lineRule="auto"/>
                              <w:rPr>
                                <w:szCs w:val="21"/>
                              </w:rPr>
                            </w:pPr>
                            <w:r w:rsidRPr="007132F5">
                              <w:rPr>
                                <w:szCs w:val="21"/>
                              </w:rPr>
                              <w:t>Only for single layer transmissions</w:t>
                            </w:r>
                          </w:p>
                          <w:p w14:paraId="0CFC90D1" w14:textId="77777777" w:rsidR="006264D2" w:rsidRPr="007132F5" w:rsidRDefault="006264D2" w:rsidP="006264D2">
                            <w:pPr>
                              <w:numPr>
                                <w:ilvl w:val="2"/>
                                <w:numId w:val="16"/>
                              </w:numPr>
                              <w:adjustRightInd/>
                              <w:spacing w:line="252" w:lineRule="auto"/>
                              <w:rPr>
                                <w:szCs w:val="21"/>
                              </w:rPr>
                            </w:pPr>
                            <w:r w:rsidRPr="007132F5">
                              <w:rPr>
                                <w:szCs w:val="21"/>
                              </w:rPr>
                              <w:t>Subject to UE capability</w:t>
                            </w:r>
                          </w:p>
                          <w:p w14:paraId="504C68E2" w14:textId="77777777" w:rsidR="006264D2" w:rsidRPr="007132F5" w:rsidRDefault="006264D2" w:rsidP="006264D2">
                            <w:pPr>
                              <w:numPr>
                                <w:ilvl w:val="1"/>
                                <w:numId w:val="16"/>
                              </w:numPr>
                              <w:adjustRightInd/>
                              <w:spacing w:line="252" w:lineRule="auto"/>
                              <w:rPr>
                                <w:szCs w:val="21"/>
                              </w:rPr>
                            </w:pPr>
                            <w:r w:rsidRPr="007132F5">
                              <w:rPr>
                                <w:szCs w:val="21"/>
                              </w:rPr>
                              <w:t>FFS: Over non-back-to-back PUSCH transmissions with different TBs</w:t>
                            </w:r>
                          </w:p>
                          <w:p w14:paraId="1E608078" w14:textId="77777777" w:rsidR="006264D2" w:rsidRPr="007132F5" w:rsidRDefault="006264D2" w:rsidP="006264D2">
                            <w:pPr>
                              <w:numPr>
                                <w:ilvl w:val="1"/>
                                <w:numId w:val="16"/>
                              </w:numPr>
                              <w:adjustRightInd/>
                              <w:spacing w:line="252" w:lineRule="auto"/>
                              <w:rPr>
                                <w:szCs w:val="21"/>
                              </w:rPr>
                            </w:pPr>
                            <w:r w:rsidRPr="007132F5">
                              <w:rPr>
                                <w:szCs w:val="21"/>
                              </w:rPr>
                              <w:t xml:space="preserve">FFS: Over non-back-to-back PUSCH transmissions for </w:t>
                            </w:r>
                            <w:proofErr w:type="spellStart"/>
                            <w:r w:rsidRPr="007132F5">
                              <w:rPr>
                                <w:szCs w:val="21"/>
                              </w:rPr>
                              <w:t>TBoMS</w:t>
                            </w:r>
                            <w:proofErr w:type="spellEnd"/>
                            <w:r w:rsidRPr="007132F5">
                              <w:rPr>
                                <w:szCs w:val="21"/>
                              </w:rPr>
                              <w:t xml:space="preserve"> </w:t>
                            </w:r>
                          </w:p>
                          <w:p w14:paraId="772D3150" w14:textId="77777777" w:rsidR="006264D2" w:rsidRPr="007132F5" w:rsidRDefault="006264D2" w:rsidP="006264D2">
                            <w:pPr>
                              <w:numPr>
                                <w:ilvl w:val="1"/>
                                <w:numId w:val="16"/>
                              </w:numPr>
                              <w:adjustRightInd/>
                              <w:spacing w:line="252" w:lineRule="auto"/>
                              <w:rPr>
                                <w:szCs w:val="21"/>
                              </w:rPr>
                            </w:pPr>
                            <w:r w:rsidRPr="007132F5">
                              <w:rPr>
                                <w:szCs w:val="21"/>
                              </w:rPr>
                              <w:t>For the non-back-to-back PUSCH transmissions, it is defined as at least when there is no UL transmission between the two successive PUSCH transmissions</w:t>
                            </w:r>
                          </w:p>
                          <w:p w14:paraId="1BC9D355" w14:textId="77777777" w:rsidR="006264D2" w:rsidRPr="007132F5" w:rsidRDefault="006264D2" w:rsidP="006264D2">
                            <w:pPr>
                              <w:numPr>
                                <w:ilvl w:val="1"/>
                                <w:numId w:val="16"/>
                              </w:numPr>
                              <w:adjustRightInd/>
                              <w:spacing w:line="252" w:lineRule="auto"/>
                              <w:rPr>
                                <w:szCs w:val="21"/>
                              </w:rPr>
                            </w:pPr>
                            <w:r w:rsidRPr="007132F5">
                              <w:rPr>
                                <w:szCs w:val="21"/>
                              </w:rPr>
                              <w:t xml:space="preserve">Subject to UE capability with details FFS (e.g., separate vs. joint capability for type A &amp; type B, </w:t>
                            </w:r>
                            <w:proofErr w:type="spellStart"/>
                            <w:r w:rsidRPr="007132F5">
                              <w:rPr>
                                <w:szCs w:val="21"/>
                              </w:rPr>
                              <w:t>w.r.t.</w:t>
                            </w:r>
                            <w:proofErr w:type="spellEnd"/>
                            <w:r w:rsidRPr="007132F5">
                              <w:rPr>
                                <w:szCs w:val="21"/>
                              </w:rPr>
                              <w:t xml:space="preserve"> OFF power requirements, etc.)</w:t>
                            </w:r>
                          </w:p>
                          <w:p w14:paraId="28BD34BA" w14:textId="77777777" w:rsidR="006264D2" w:rsidRPr="007132F5" w:rsidRDefault="006264D2" w:rsidP="006264D2">
                            <w:pPr>
                              <w:numPr>
                                <w:ilvl w:val="0"/>
                                <w:numId w:val="16"/>
                              </w:numPr>
                              <w:adjustRightInd/>
                              <w:spacing w:line="252" w:lineRule="auto"/>
                              <w:rPr>
                                <w:szCs w:val="21"/>
                              </w:rPr>
                            </w:pPr>
                            <w:r w:rsidRPr="007132F5">
                              <w:rPr>
                                <w:szCs w:val="21"/>
                              </w:rPr>
                              <w:t>FFS: Joint channel estimation over non-back-to-back PUSCH transmissions with other uplink transmissions between the two successive PUSCH transmissions across consecutive slot.</w:t>
                            </w:r>
                          </w:p>
                          <w:p w14:paraId="0C127C6B" w14:textId="0BD892D6" w:rsidR="00071A21" w:rsidRDefault="00071A21" w:rsidP="00071A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E94B59" id="_x0000_t202" coordsize="21600,21600" o:spt="202" path="m,l,21600r21600,l21600,xe">
                <v:stroke joinstyle="miter"/>
                <v:path gradientshapeok="t" o:connecttype="rect"/>
              </v:shapetype>
              <v:shape id="Text Box 6" o:spid="_x0000_s1026" type="#_x0000_t202" style="width:436.5pt;height:3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" fillcolor="white [3201]" strokeweight=".5pt">
                <v:textbox>
                  <w:txbxContent>
                    <w:p w14:paraId="0E85C5A1" w14:textId="77777777" w:rsidR="006264D2" w:rsidRDefault="006264D2" w:rsidP="006264D2">
                      <w:pPr>
                        <w:tabs>
                          <w:tab w:val="left" w:pos="1701"/>
                        </w:tabs>
                        <w:spacing w:after="180"/>
                        <w:rPr>
                          <w:b/>
                          <w:szCs w:val="21"/>
                          <w:highlight w:val="darkYellow"/>
                        </w:rPr>
                      </w:pPr>
                      <w:r>
                        <w:rPr>
                          <w:b/>
                          <w:szCs w:val="21"/>
                          <w:highlight w:val="darkYellow"/>
                        </w:rPr>
                        <w:t>Working assumption:</w:t>
                      </w:r>
                    </w:p>
                    <w:p w14:paraId="3CFB7992" w14:textId="77777777" w:rsidR="006264D2" w:rsidRDefault="006264D2" w:rsidP="006264D2">
                      <w:pPr>
                        <w:numPr>
                          <w:ilvl w:val="0"/>
                          <w:numId w:val="16"/>
                        </w:numPr>
                        <w:tabs>
                          <w:tab w:val="left" w:pos="360"/>
                        </w:tabs>
                        <w:adjustRightInd/>
                        <w:spacing w:line="252" w:lineRule="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673A5D7" w14:textId="77777777" w:rsidR="006264D2" w:rsidRDefault="006264D2" w:rsidP="006264D2">
                      <w:pPr>
                        <w:numPr>
                          <w:ilvl w:val="1"/>
                          <w:numId w:val="16"/>
                        </w:numPr>
                        <w:adjustRightInd/>
                        <w:spacing w:line="252" w:lineRule="auto"/>
                        <w:rPr>
                          <w:szCs w:val="21"/>
                        </w:rPr>
                      </w:pPr>
                      <w:r>
                        <w:rPr>
                          <w:szCs w:val="21"/>
                        </w:rPr>
                        <w:t>Over non-back-to-back PUSCH transmissions (of the same TB) for repetition type A scheduled by dynamic grant or configured grant.</w:t>
                      </w:r>
                    </w:p>
                    <w:p w14:paraId="6DADEDBD" w14:textId="77777777" w:rsidR="006264D2" w:rsidRPr="007132F5" w:rsidRDefault="006264D2" w:rsidP="006264D2">
                      <w:pPr>
                        <w:numPr>
                          <w:ilvl w:val="1"/>
                          <w:numId w:val="16"/>
                        </w:numPr>
                        <w:adjustRightInd/>
                        <w:spacing w:line="252" w:lineRule="auto"/>
                        <w:rPr>
                          <w:szCs w:val="21"/>
                        </w:rPr>
                      </w:pPr>
                      <w:r>
                        <w:rPr>
                          <w:szCs w:val="21"/>
                        </w:rPr>
                        <w:t xml:space="preserve">Over non-back-to-back PUSCH transmissions (of the same TB) for repetition </w:t>
                      </w:r>
                      <w:r w:rsidRPr="007132F5">
                        <w:rPr>
                          <w:szCs w:val="21"/>
                        </w:rPr>
                        <w:t xml:space="preserve">type B scheduled by dynamic grant or configured grant, if it reuses only those joint channel estimation specification enhancements defined to support repetition Type A. </w:t>
                      </w:r>
                    </w:p>
                    <w:p w14:paraId="4486542F" w14:textId="77777777" w:rsidR="006264D2" w:rsidRPr="007132F5" w:rsidRDefault="006264D2" w:rsidP="006264D2">
                      <w:pPr>
                        <w:numPr>
                          <w:ilvl w:val="2"/>
                          <w:numId w:val="16"/>
                        </w:numPr>
                        <w:adjustRightInd/>
                        <w:spacing w:line="252" w:lineRule="auto"/>
                        <w:rPr>
                          <w:szCs w:val="21"/>
                        </w:rPr>
                      </w:pPr>
                      <w:r w:rsidRPr="007132F5">
                        <w:rPr>
                          <w:szCs w:val="21"/>
                        </w:rPr>
                        <w:t>FFS: additional specification enhancements on top of that defined to support repetition Type A</w:t>
                      </w:r>
                    </w:p>
                    <w:p w14:paraId="705877E5" w14:textId="77777777" w:rsidR="006264D2" w:rsidRPr="007132F5" w:rsidRDefault="006264D2" w:rsidP="006264D2">
                      <w:pPr>
                        <w:numPr>
                          <w:ilvl w:val="2"/>
                          <w:numId w:val="16"/>
                        </w:numPr>
                        <w:adjustRightInd/>
                        <w:spacing w:line="252" w:lineRule="auto"/>
                        <w:rPr>
                          <w:szCs w:val="21"/>
                        </w:rPr>
                      </w:pPr>
                      <w:r w:rsidRPr="007132F5">
                        <w:rPr>
                          <w:szCs w:val="21"/>
                        </w:rPr>
                        <w:t>Only for single layer transmissions</w:t>
                      </w:r>
                    </w:p>
                    <w:p w14:paraId="0CFC90D1" w14:textId="77777777" w:rsidR="006264D2" w:rsidRPr="007132F5" w:rsidRDefault="006264D2" w:rsidP="006264D2">
                      <w:pPr>
                        <w:numPr>
                          <w:ilvl w:val="2"/>
                          <w:numId w:val="16"/>
                        </w:numPr>
                        <w:adjustRightInd/>
                        <w:spacing w:line="252" w:lineRule="auto"/>
                        <w:rPr>
                          <w:szCs w:val="21"/>
                        </w:rPr>
                      </w:pPr>
                      <w:r w:rsidRPr="007132F5">
                        <w:rPr>
                          <w:szCs w:val="21"/>
                        </w:rPr>
                        <w:t>Subject to UE capability</w:t>
                      </w:r>
                    </w:p>
                    <w:p w14:paraId="504C68E2" w14:textId="77777777" w:rsidR="006264D2" w:rsidRPr="007132F5" w:rsidRDefault="006264D2" w:rsidP="006264D2">
                      <w:pPr>
                        <w:numPr>
                          <w:ilvl w:val="1"/>
                          <w:numId w:val="16"/>
                        </w:numPr>
                        <w:adjustRightInd/>
                        <w:spacing w:line="252" w:lineRule="auto"/>
                        <w:rPr>
                          <w:szCs w:val="21"/>
                        </w:rPr>
                      </w:pPr>
                      <w:r w:rsidRPr="007132F5">
                        <w:rPr>
                          <w:szCs w:val="21"/>
                        </w:rPr>
                        <w:t>FFS: Over non-back-to-back PUSCH transmissions with different TBs</w:t>
                      </w:r>
                    </w:p>
                    <w:p w14:paraId="1E608078" w14:textId="77777777" w:rsidR="006264D2" w:rsidRPr="007132F5" w:rsidRDefault="006264D2" w:rsidP="006264D2">
                      <w:pPr>
                        <w:numPr>
                          <w:ilvl w:val="1"/>
                          <w:numId w:val="16"/>
                        </w:numPr>
                        <w:adjustRightInd/>
                        <w:spacing w:line="252" w:lineRule="auto"/>
                        <w:rPr>
                          <w:szCs w:val="21"/>
                        </w:rPr>
                      </w:pPr>
                      <w:r w:rsidRPr="007132F5">
                        <w:rPr>
                          <w:szCs w:val="21"/>
                        </w:rPr>
                        <w:t xml:space="preserve">FFS: Over non-back-to-back PUSCH transmissions for </w:t>
                      </w:r>
                      <w:proofErr w:type="spellStart"/>
                      <w:r w:rsidRPr="007132F5">
                        <w:rPr>
                          <w:szCs w:val="21"/>
                        </w:rPr>
                        <w:t>TBoMS</w:t>
                      </w:r>
                      <w:proofErr w:type="spellEnd"/>
                      <w:r w:rsidRPr="007132F5">
                        <w:rPr>
                          <w:szCs w:val="21"/>
                        </w:rPr>
                        <w:t xml:space="preserve"> </w:t>
                      </w:r>
                    </w:p>
                    <w:p w14:paraId="772D3150" w14:textId="77777777" w:rsidR="006264D2" w:rsidRPr="007132F5" w:rsidRDefault="006264D2" w:rsidP="006264D2">
                      <w:pPr>
                        <w:numPr>
                          <w:ilvl w:val="1"/>
                          <w:numId w:val="16"/>
                        </w:numPr>
                        <w:adjustRightInd/>
                        <w:spacing w:line="252" w:lineRule="auto"/>
                        <w:rPr>
                          <w:szCs w:val="21"/>
                        </w:rPr>
                      </w:pPr>
                      <w:r w:rsidRPr="007132F5">
                        <w:rPr>
                          <w:szCs w:val="21"/>
                        </w:rPr>
                        <w:t>For the non-back-to-back PUSCH transmissions, it is defined as at least when there is no UL transmission between the two successive PUSCH transmissions</w:t>
                      </w:r>
                    </w:p>
                    <w:p w14:paraId="1BC9D355" w14:textId="77777777" w:rsidR="006264D2" w:rsidRPr="007132F5" w:rsidRDefault="006264D2" w:rsidP="006264D2">
                      <w:pPr>
                        <w:numPr>
                          <w:ilvl w:val="1"/>
                          <w:numId w:val="16"/>
                        </w:numPr>
                        <w:adjustRightInd/>
                        <w:spacing w:line="252" w:lineRule="auto"/>
                        <w:rPr>
                          <w:szCs w:val="21"/>
                        </w:rPr>
                      </w:pPr>
                      <w:r w:rsidRPr="007132F5">
                        <w:rPr>
                          <w:szCs w:val="21"/>
                        </w:rPr>
                        <w:t xml:space="preserve">Subject to UE capability with details FFS (e.g., separate vs. joint capability for type A &amp; type B, </w:t>
                      </w:r>
                      <w:proofErr w:type="spellStart"/>
                      <w:r w:rsidRPr="007132F5">
                        <w:rPr>
                          <w:szCs w:val="21"/>
                        </w:rPr>
                        <w:t>w.r.t.</w:t>
                      </w:r>
                      <w:proofErr w:type="spellEnd"/>
                      <w:r w:rsidRPr="007132F5">
                        <w:rPr>
                          <w:szCs w:val="21"/>
                        </w:rPr>
                        <w:t xml:space="preserve"> OFF power requirements, etc.)</w:t>
                      </w:r>
                    </w:p>
                    <w:p w14:paraId="28BD34BA" w14:textId="77777777" w:rsidR="006264D2" w:rsidRPr="007132F5" w:rsidRDefault="006264D2" w:rsidP="006264D2">
                      <w:pPr>
                        <w:numPr>
                          <w:ilvl w:val="0"/>
                          <w:numId w:val="16"/>
                        </w:numPr>
                        <w:adjustRightInd/>
                        <w:spacing w:line="252" w:lineRule="auto"/>
                        <w:rPr>
                          <w:szCs w:val="21"/>
                        </w:rPr>
                      </w:pPr>
                      <w:r w:rsidRPr="007132F5">
                        <w:rPr>
                          <w:szCs w:val="21"/>
                        </w:rPr>
                        <w:t>FFS: Joint channel estimation over non-back-to-back PUSCH transmissions with other uplink transmissions between the two successive PUSCH transmissions across consecutive slot.</w:t>
                      </w:r>
                    </w:p>
                    <w:p w14:paraId="0C127C6B" w14:textId="0BD892D6" w:rsidR="00071A21" w:rsidRDefault="00071A21" w:rsidP="00071A21"/>
                  </w:txbxContent>
                </v:textbox>
                <w10:anchorlock/>
              </v:shape>
            </w:pict>
          </mc:Fallback>
        </mc:AlternateContent>
      </w:r>
    </w:p>
    <w:p w14:paraId="1841F1FD" w14:textId="77777777" w:rsidR="0044778F" w:rsidRPr="0044778F" w:rsidRDefault="0044778F" w:rsidP="0044778F">
      <w:pPr>
        <w:autoSpaceDE/>
        <w:autoSpaceDN/>
        <w:adjustRightInd/>
        <w:snapToGrid/>
        <w:spacing w:after="0"/>
        <w:ind w:left="360"/>
        <w:jc w:val="left"/>
        <w:rPr>
          <w:rFonts w:eastAsia="SimSun"/>
        </w:rPr>
      </w:pPr>
    </w:p>
    <w:p w14:paraId="5CA7E241" w14:textId="724AB635" w:rsidR="000B0B75" w:rsidRDefault="000B0B75" w:rsidP="000B0B75">
      <w:pPr>
        <w:pStyle w:val="CommentText"/>
      </w:pPr>
      <w:r>
        <w:t xml:space="preserve">For </w:t>
      </w:r>
      <w:r w:rsidR="00D41346" w:rsidRPr="005E6676">
        <w:t xml:space="preserve">non-back-to-back </w:t>
      </w:r>
      <w:r>
        <w:t xml:space="preserve">across non-consecutive slots, </w:t>
      </w:r>
      <w:proofErr w:type="gramStart"/>
      <w:r>
        <w:t>a number of</w:t>
      </w:r>
      <w:proofErr w:type="gramEnd"/>
      <w:r>
        <w:t xml:space="preserve"> FFS</w:t>
      </w:r>
      <w:r w:rsidR="00D41346">
        <w:t>s</w:t>
      </w:r>
      <w:r>
        <w:t xml:space="preserve"> </w:t>
      </w:r>
      <w:r w:rsidR="00D41346">
        <w:t>can be</w:t>
      </w:r>
      <w:r>
        <w:t xml:space="preserve"> identified. </w:t>
      </w:r>
    </w:p>
    <w:p w14:paraId="1FB77AAA" w14:textId="0DA5F259" w:rsidR="000B0B75" w:rsidRDefault="000B0B75" w:rsidP="000B0B75">
      <w:pPr>
        <w:pStyle w:val="CommentText"/>
      </w:pPr>
      <w:r>
        <w:lastRenderedPageBreak/>
        <w:t>Our general view is that the specification shall support JCE for as many cases as possible. The motivation is that the specification shall not limit development of enhancements in products.</w:t>
      </w:r>
      <w:r w:rsidRPr="00345F53">
        <w:t xml:space="preserve"> </w:t>
      </w:r>
      <w:r>
        <w:t>In general, we support the idea of using UE capabilities to enable the network to optimize the JCE configuration when possible. This enables UE vendors to compete with performance enhancements. It further enables a later decision of a possible mandatory support</w:t>
      </w:r>
      <w:r w:rsidR="00A23A32">
        <w:t>,</w:t>
      </w:r>
      <w:r>
        <w:t xml:space="preserve"> depending on the actual gains observed in real networks.</w:t>
      </w:r>
    </w:p>
    <w:p w14:paraId="5CE98AB2" w14:textId="2096B462" w:rsidR="000B0B75" w:rsidRDefault="000B0B75" w:rsidP="000B0B75">
      <w:pPr>
        <w:pStyle w:val="CommentText"/>
      </w:pPr>
      <w:r>
        <w:t xml:space="preserve">With this in mind, we are positive to JCE over </w:t>
      </w:r>
      <w:r w:rsidR="008A3CDD">
        <w:t>non-back-to-back</w:t>
      </w:r>
      <w:r>
        <w:t xml:space="preserve"> PUSCH transmission both over different TBs, and </w:t>
      </w:r>
      <w:proofErr w:type="spellStart"/>
      <w:r>
        <w:t>TBoMS</w:t>
      </w:r>
      <w:proofErr w:type="spellEnd"/>
      <w:r>
        <w:t>.</w:t>
      </w:r>
    </w:p>
    <w:p w14:paraId="0914C4D7" w14:textId="522CAC5C" w:rsidR="008E397C" w:rsidRDefault="000B0B75" w:rsidP="000B0B75">
      <w:pPr>
        <w:pStyle w:val="CommentText"/>
      </w:pPr>
      <w:r>
        <w:t>Regarding the “</w:t>
      </w:r>
      <w:r w:rsidRPr="005E6676">
        <w:t>at least</w:t>
      </w:r>
      <w:r>
        <w:t xml:space="preserve">” when there </w:t>
      </w:r>
      <w:r w:rsidR="008A3CDD">
        <w:t>are</w:t>
      </w:r>
      <w:r>
        <w:t xml:space="preserve"> no UL transmissions in between two PUSCH transmissions, </w:t>
      </w:r>
      <w:r w:rsidR="000E6199">
        <w:t xml:space="preserve">and </w:t>
      </w:r>
      <w:r>
        <w:t xml:space="preserve">the related FFS that </w:t>
      </w:r>
      <w:r w:rsidR="003B6274">
        <w:t>possible UL transmissions shall</w:t>
      </w:r>
      <w:r w:rsidR="008E397C">
        <w:t xml:space="preserve"> be</w:t>
      </w:r>
      <w:r>
        <w:t xml:space="preserve"> subject to a UE capability, we are positive. </w:t>
      </w:r>
    </w:p>
    <w:p w14:paraId="1A549328" w14:textId="7CC85BB0" w:rsidR="00BA5D71" w:rsidRPr="00A36595" w:rsidRDefault="00BA5D71" w:rsidP="005E6676">
      <w:pPr>
        <w:pStyle w:val="CommentText"/>
        <w:rPr>
          <w:b/>
          <w:bCs/>
        </w:rPr>
      </w:pPr>
      <w:r w:rsidRPr="00A36595">
        <w:rPr>
          <w:b/>
          <w:bCs/>
        </w:rPr>
        <w:t>Proposal</w:t>
      </w:r>
      <w:r w:rsidR="00AD1F3F" w:rsidRPr="00A36595">
        <w:rPr>
          <w:b/>
          <w:bCs/>
        </w:rPr>
        <w:t xml:space="preserve"> 1</w:t>
      </w:r>
      <w:r w:rsidR="00C548F9" w:rsidRPr="00A36595">
        <w:rPr>
          <w:b/>
          <w:bCs/>
        </w:rPr>
        <w:t xml:space="preserve">: </w:t>
      </w:r>
      <w:r w:rsidR="008E397C" w:rsidRPr="00A36595">
        <w:rPr>
          <w:b/>
          <w:bCs/>
        </w:rPr>
        <w:t xml:space="preserve">Support JCE over non-back-to-back PUSCH transmission over different </w:t>
      </w:r>
      <w:proofErr w:type="spellStart"/>
      <w:r w:rsidR="008E397C" w:rsidRPr="00A36595">
        <w:rPr>
          <w:b/>
          <w:bCs/>
        </w:rPr>
        <w:t>TBs</w:t>
      </w:r>
      <w:r w:rsidR="00A01500" w:rsidRPr="00A36595">
        <w:rPr>
          <w:b/>
          <w:bCs/>
        </w:rPr>
        <w:t>.</w:t>
      </w:r>
      <w:proofErr w:type="spellEnd"/>
    </w:p>
    <w:p w14:paraId="5EA77EEC" w14:textId="2D7261A7" w:rsidR="008E397C" w:rsidRPr="00A36595" w:rsidRDefault="008E397C" w:rsidP="005E6676">
      <w:pPr>
        <w:pStyle w:val="CommentText"/>
        <w:rPr>
          <w:b/>
          <w:bCs/>
        </w:rPr>
      </w:pPr>
      <w:r w:rsidRPr="00A36595">
        <w:rPr>
          <w:b/>
          <w:bCs/>
        </w:rPr>
        <w:t xml:space="preserve">Proposal 2: Support JCE over non-back-to-back PUSCH transmission over </w:t>
      </w:r>
      <w:proofErr w:type="spellStart"/>
      <w:r w:rsidR="00A01500" w:rsidRPr="00A36595">
        <w:rPr>
          <w:b/>
          <w:bCs/>
        </w:rPr>
        <w:t>TBoMS</w:t>
      </w:r>
      <w:proofErr w:type="spellEnd"/>
      <w:r w:rsidR="00A01500" w:rsidRPr="00A36595">
        <w:rPr>
          <w:b/>
          <w:bCs/>
        </w:rPr>
        <w:t>.</w:t>
      </w:r>
    </w:p>
    <w:p w14:paraId="1819211B" w14:textId="260E69B4" w:rsidR="00A01500" w:rsidRPr="00A36595" w:rsidRDefault="00A01500" w:rsidP="005E6676">
      <w:pPr>
        <w:pStyle w:val="CommentText"/>
        <w:rPr>
          <w:b/>
          <w:bCs/>
        </w:rPr>
      </w:pPr>
      <w:r w:rsidRPr="00A36595">
        <w:rPr>
          <w:b/>
          <w:bCs/>
        </w:rPr>
        <w:t xml:space="preserve">Proposal 3: </w:t>
      </w:r>
      <w:r w:rsidR="000F738A" w:rsidRPr="00A36595">
        <w:rPr>
          <w:b/>
          <w:bCs/>
        </w:rPr>
        <w:t xml:space="preserve">Introduce a capability </w:t>
      </w:r>
      <w:r w:rsidR="00247C58" w:rsidRPr="00A36595">
        <w:rPr>
          <w:b/>
          <w:bCs/>
        </w:rPr>
        <w:t>defining if UE support</w:t>
      </w:r>
      <w:r w:rsidR="0069649C" w:rsidRPr="00A36595">
        <w:rPr>
          <w:b/>
          <w:bCs/>
        </w:rPr>
        <w:t xml:space="preserve"> of </w:t>
      </w:r>
      <w:r w:rsidR="000F738A" w:rsidRPr="00A36595">
        <w:rPr>
          <w:b/>
          <w:bCs/>
        </w:rPr>
        <w:t>JCE with UL transmissions in between two PUSCH transmissions</w:t>
      </w:r>
      <w:r w:rsidR="007907E6" w:rsidRPr="00A36595">
        <w:rPr>
          <w:b/>
          <w:bCs/>
        </w:rPr>
        <w:t>.</w:t>
      </w:r>
    </w:p>
    <w:p w14:paraId="06B2C590" w14:textId="282DF2A7" w:rsidR="006E2EEE" w:rsidRDefault="00B5397C" w:rsidP="46CA3A15">
      <w:pPr>
        <w:pStyle w:val="0Maintext"/>
        <w:ind w:firstLine="0"/>
      </w:pPr>
      <w:r>
        <w:t>From</w:t>
      </w:r>
      <w:r w:rsidR="00D45F9F">
        <w:t xml:space="preserve"> the following </w:t>
      </w:r>
      <w:r w:rsidR="007907E6">
        <w:t>agreement</w:t>
      </w:r>
      <w:r w:rsidR="00D45F9F">
        <w:t>:</w:t>
      </w:r>
    </w:p>
    <w:p w14:paraId="4507F9CA" w14:textId="23221FC6" w:rsidR="006E2EEE" w:rsidRPr="006E2EEE" w:rsidRDefault="007F0551" w:rsidP="46CA3A15">
      <w:pPr>
        <w:pStyle w:val="0Maintext"/>
        <w:ind w:firstLine="0"/>
        <w:rPr>
          <w:lang w:val="en-US"/>
        </w:rPr>
      </w:pPr>
      <w:r>
        <w:rPr>
          <w:noProof/>
        </w:rPr>
        <mc:AlternateContent>
          <mc:Choice Requires="wps">
            <w:drawing>
              <wp:inline distT="0" distB="0" distL="0" distR="0" wp14:anchorId="6F29A4CD" wp14:editId="0F3EB7F8">
                <wp:extent cx="5734050" cy="1320800"/>
                <wp:effectExtent l="0" t="0" r="19050" b="12700"/>
                <wp:docPr id="7" name="Text Box 7"/>
                <wp:cNvGraphicFramePr/>
                <a:graphic xmlns:a="http://schemas.openxmlformats.org/drawingml/2006/main">
                  <a:graphicData uri="http://schemas.microsoft.com/office/word/2010/wordprocessingShape">
                    <wps:wsp>
                      <wps:cNvSpPr txBox="1"/>
                      <wps:spPr>
                        <a:xfrm>
                          <a:off x="0" y="0"/>
                          <a:ext cx="5734050" cy="1320800"/>
                        </a:xfrm>
                        <a:prstGeom prst="rect">
                          <a:avLst/>
                        </a:prstGeom>
                        <a:solidFill>
                          <a:schemeClr val="lt1"/>
                        </a:solidFill>
                        <a:ln w="6350">
                          <a:solidFill>
                            <a:prstClr val="black"/>
                          </a:solidFill>
                        </a:ln>
                      </wps:spPr>
                      <wps:txbx>
                        <w:txbxContent>
                          <w:p w14:paraId="698AAC70" w14:textId="77777777" w:rsidR="00B5397C" w:rsidRPr="007E44BD" w:rsidRDefault="00B5397C" w:rsidP="00B5397C">
                            <w:pPr>
                              <w:rPr>
                                <w:b/>
                                <w:highlight w:val="green"/>
                              </w:rPr>
                            </w:pPr>
                            <w:r w:rsidRPr="007E44BD">
                              <w:rPr>
                                <w:b/>
                                <w:highlight w:val="green"/>
                              </w:rPr>
                              <w:t>Agreement</w:t>
                            </w:r>
                            <w:r w:rsidRPr="007E44BD">
                              <w:rPr>
                                <w:rFonts w:hint="eastAsia"/>
                                <w:b/>
                                <w:highlight w:val="green"/>
                              </w:rPr>
                              <w:t xml:space="preserve"> </w:t>
                            </w:r>
                          </w:p>
                          <w:p w14:paraId="080646C4" w14:textId="77777777" w:rsidR="00B5397C" w:rsidRPr="00B5397C" w:rsidRDefault="00B5397C" w:rsidP="00B5397C">
                            <w:pPr>
                              <w:rPr>
                                <w:b/>
                              </w:rPr>
                            </w:pPr>
                            <w:r w:rsidRPr="00B5397C">
                              <w:rPr>
                                <w:rFonts w:hint="eastAsia"/>
                                <w:b/>
                              </w:rPr>
                              <w:t>Make down-selection between the following two alternatives:</w:t>
                            </w:r>
                          </w:p>
                          <w:p w14:paraId="73D58D44" w14:textId="77777777" w:rsidR="00B5397C" w:rsidRPr="00B5397C" w:rsidRDefault="00B5397C" w:rsidP="00B5397C">
                            <w:pPr>
                              <w:pStyle w:val="ListParagraph"/>
                              <w:numPr>
                                <w:ilvl w:val="0"/>
                                <w:numId w:val="19"/>
                              </w:numPr>
                              <w:autoSpaceDE w:val="0"/>
                              <w:autoSpaceDN w:val="0"/>
                              <w:adjustRightInd w:val="0"/>
                              <w:snapToGrid w:val="0"/>
                              <w:spacing w:after="120" w:line="259" w:lineRule="auto"/>
                            </w:pPr>
                            <w:r w:rsidRPr="00B5397C">
                              <w:rPr>
                                <w:rFonts w:hint="eastAsia"/>
                              </w:rPr>
                              <w:t>A</w:t>
                            </w:r>
                            <w:r w:rsidRPr="00B5397C">
                              <w:t>lt 1: UE is not expected to receive TPC commands during the current time domain window.</w:t>
                            </w:r>
                          </w:p>
                          <w:p w14:paraId="62994F27" w14:textId="77777777" w:rsidR="00B5397C" w:rsidRPr="00B5397C" w:rsidRDefault="00B5397C" w:rsidP="00B5397C">
                            <w:pPr>
                              <w:pStyle w:val="ListParagraph"/>
                              <w:numPr>
                                <w:ilvl w:val="0"/>
                                <w:numId w:val="19"/>
                              </w:numPr>
                              <w:autoSpaceDE w:val="0"/>
                              <w:autoSpaceDN w:val="0"/>
                              <w:adjustRightInd w:val="0"/>
                              <w:snapToGrid w:val="0"/>
                              <w:spacing w:after="120" w:line="259" w:lineRule="auto"/>
                            </w:pPr>
                            <w:r w:rsidRPr="00B5397C">
                              <w:t xml:space="preserve">Alt 2: UE </w:t>
                            </w:r>
                            <w:r w:rsidRPr="00B5397C">
                              <w:rPr>
                                <w:rFonts w:hint="eastAsia"/>
                              </w:rPr>
                              <w:t>r</w:t>
                            </w:r>
                            <w:r w:rsidRPr="00B5397C">
                              <w:t>eceives and accumulates TPC commands without taking effect during the current time domain window.</w:t>
                            </w:r>
                          </w:p>
                          <w:p w14:paraId="74D82576" w14:textId="77777777" w:rsidR="007F0551" w:rsidRDefault="007F0551" w:rsidP="007F05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29A4CD" id="Text Box 7" o:spid="_x0000_s1027" type="#_x0000_t202" style="width:451.5pt;height: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" fillcolor="white [3201]" strokeweight=".5pt">
                <v:textbox>
                  <w:txbxContent>
                    <w:p w14:paraId="698AAC70" w14:textId="77777777" w:rsidR="00B5397C" w:rsidRPr="007E44BD" w:rsidRDefault="00B5397C" w:rsidP="00B5397C">
                      <w:pPr>
                        <w:rPr>
                          <w:b/>
                          <w:highlight w:val="green"/>
                        </w:rPr>
                      </w:pPr>
                      <w:r w:rsidRPr="007E44BD">
                        <w:rPr>
                          <w:b/>
                          <w:highlight w:val="green"/>
                        </w:rPr>
                        <w:t>Agreement</w:t>
                      </w:r>
                      <w:r w:rsidRPr="007E44BD">
                        <w:rPr>
                          <w:rFonts w:hint="eastAsia"/>
                          <w:b/>
                          <w:highlight w:val="green"/>
                        </w:rPr>
                        <w:t xml:space="preserve"> </w:t>
                      </w:r>
                    </w:p>
                    <w:p w14:paraId="080646C4" w14:textId="77777777" w:rsidR="00B5397C" w:rsidRPr="00B5397C" w:rsidRDefault="00B5397C" w:rsidP="00B5397C">
                      <w:pPr>
                        <w:rPr>
                          <w:b/>
                        </w:rPr>
                      </w:pPr>
                      <w:r w:rsidRPr="00B5397C">
                        <w:rPr>
                          <w:rFonts w:hint="eastAsia"/>
                          <w:b/>
                        </w:rPr>
                        <w:t>Make down-selection between the following two alternatives:</w:t>
                      </w:r>
                    </w:p>
                    <w:p w14:paraId="73D58D44" w14:textId="77777777" w:rsidR="00B5397C" w:rsidRPr="00B5397C" w:rsidRDefault="00B5397C" w:rsidP="00B5397C">
                      <w:pPr>
                        <w:pStyle w:val="ListParagraph"/>
                        <w:numPr>
                          <w:ilvl w:val="0"/>
                          <w:numId w:val="19"/>
                        </w:numPr>
                        <w:autoSpaceDE w:val="0"/>
                        <w:autoSpaceDN w:val="0"/>
                        <w:adjustRightInd w:val="0"/>
                        <w:snapToGrid w:val="0"/>
                        <w:spacing w:after="120" w:line="259" w:lineRule="auto"/>
                      </w:pPr>
                      <w:r w:rsidRPr="00B5397C">
                        <w:rPr>
                          <w:rFonts w:hint="eastAsia"/>
                        </w:rPr>
                        <w:t>A</w:t>
                      </w:r>
                      <w:r w:rsidRPr="00B5397C">
                        <w:t>lt 1: UE is not expected to receive TPC commands during the current time domain window.</w:t>
                      </w:r>
                    </w:p>
                    <w:p w14:paraId="62994F27" w14:textId="77777777" w:rsidR="00B5397C" w:rsidRPr="00B5397C" w:rsidRDefault="00B5397C" w:rsidP="00B5397C">
                      <w:pPr>
                        <w:pStyle w:val="ListParagraph"/>
                        <w:numPr>
                          <w:ilvl w:val="0"/>
                          <w:numId w:val="19"/>
                        </w:numPr>
                        <w:autoSpaceDE w:val="0"/>
                        <w:autoSpaceDN w:val="0"/>
                        <w:adjustRightInd w:val="0"/>
                        <w:snapToGrid w:val="0"/>
                        <w:spacing w:after="120" w:line="259" w:lineRule="auto"/>
                      </w:pPr>
                      <w:r w:rsidRPr="00B5397C">
                        <w:t xml:space="preserve">Alt 2: UE </w:t>
                      </w:r>
                      <w:r w:rsidRPr="00B5397C">
                        <w:rPr>
                          <w:rFonts w:hint="eastAsia"/>
                        </w:rPr>
                        <w:t>r</w:t>
                      </w:r>
                      <w:r w:rsidRPr="00B5397C">
                        <w:t>eceives and accumulates TPC commands without taking effect during the current time domain window.</w:t>
                      </w:r>
                    </w:p>
                    <w:p w14:paraId="74D82576" w14:textId="77777777" w:rsidR="007F0551" w:rsidRDefault="007F0551" w:rsidP="007F0551"/>
                  </w:txbxContent>
                </v:textbox>
                <w10:anchorlock/>
              </v:shape>
            </w:pict>
          </mc:Fallback>
        </mc:AlternateContent>
      </w:r>
    </w:p>
    <w:p w14:paraId="69340318" w14:textId="33197735" w:rsidR="005E6676" w:rsidRDefault="005E6676" w:rsidP="005E6676">
      <w:pPr>
        <w:pStyle w:val="CommentText"/>
      </w:pPr>
      <w:r>
        <w:t>In general, for FDD a UE should be capable of receiving TPC commands at any time. To limit the specification efforts</w:t>
      </w:r>
      <w:r w:rsidR="00A36595">
        <w:t>,</w:t>
      </w:r>
      <w:r>
        <w:t xml:space="preserve"> we see a value in having the same rules for FDD and TDD as much as possible. </w:t>
      </w:r>
    </w:p>
    <w:p w14:paraId="0B67A3B6" w14:textId="2979D7ED" w:rsidR="005E6676" w:rsidRDefault="005E6676" w:rsidP="005E6676">
      <w:pPr>
        <w:pStyle w:val="CommentText"/>
      </w:pPr>
      <w:r>
        <w:t>In our view, it is of importance that the UE does not apply power changes during a time domain window</w:t>
      </w:r>
      <w:r w:rsidR="00DA3E75">
        <w:t xml:space="preserve"> (TDW)</w:t>
      </w:r>
      <w:r>
        <w:t xml:space="preserve">.  </w:t>
      </w:r>
    </w:p>
    <w:p w14:paraId="2200377D" w14:textId="1210826B" w:rsidR="005E6676" w:rsidRDefault="005E6676" w:rsidP="005E6676">
      <w:pPr>
        <w:pStyle w:val="CommentText"/>
      </w:pPr>
      <w:r>
        <w:t xml:space="preserve">Depending on a UE reported capability, i.e., </w:t>
      </w:r>
      <w:r w:rsidR="00E34DDC">
        <w:t>a capability of</w:t>
      </w:r>
      <w:r>
        <w:t xml:space="preserve"> </w:t>
      </w:r>
      <w:r w:rsidR="00907B19">
        <w:t>supporting DL</w:t>
      </w:r>
      <w:r>
        <w:t xml:space="preserve"> in a </w:t>
      </w:r>
      <w:r w:rsidR="0035509A">
        <w:t>TDW</w:t>
      </w:r>
      <w:r w:rsidR="00907B19">
        <w:t xml:space="preserve"> while maintaining phase continuity and amplitude consistenc</w:t>
      </w:r>
      <w:r w:rsidR="00936299">
        <w:t>y for UL</w:t>
      </w:r>
      <w:r>
        <w:t>, a UE shall be capable of accumulating TPC commands.</w:t>
      </w:r>
    </w:p>
    <w:p w14:paraId="4F6C91FE" w14:textId="27BDE02F" w:rsidR="0043398E" w:rsidRDefault="0043398E" w:rsidP="005E6676">
      <w:pPr>
        <w:pStyle w:val="CommentText"/>
      </w:pPr>
      <w:r>
        <w:t xml:space="preserve">We further notice that in a later agreement </w:t>
      </w:r>
      <w:r w:rsidR="004760CE">
        <w:t xml:space="preserve">also “actual TDW” </w:t>
      </w:r>
      <w:r w:rsidR="003C7210">
        <w:t>is</w:t>
      </w:r>
      <w:r w:rsidR="004760CE">
        <w:t xml:space="preserve"> defined. </w:t>
      </w:r>
      <w:r w:rsidR="00382591">
        <w:t xml:space="preserve">Based on this we propose to </w:t>
      </w:r>
      <w:r w:rsidR="00A01BDB">
        <w:t>add this to the alternatives.</w:t>
      </w:r>
    </w:p>
    <w:p w14:paraId="506F4C35" w14:textId="2746A35A" w:rsidR="002D47E1" w:rsidRPr="003C3CC9" w:rsidRDefault="00936299" w:rsidP="00936299">
      <w:pPr>
        <w:pStyle w:val="CommentText"/>
        <w:rPr>
          <w:b/>
          <w:bCs/>
        </w:rPr>
      </w:pPr>
      <w:r w:rsidRPr="003C3CC9">
        <w:rPr>
          <w:b/>
          <w:bCs/>
        </w:rPr>
        <w:t xml:space="preserve">Proposal 4: </w:t>
      </w:r>
      <w:r w:rsidR="00891C41" w:rsidRPr="003C3CC9">
        <w:rPr>
          <w:b/>
          <w:bCs/>
        </w:rPr>
        <w:t>We support Alt 2</w:t>
      </w:r>
      <w:r w:rsidR="00A01BDB" w:rsidRPr="003C3CC9">
        <w:rPr>
          <w:b/>
          <w:bCs/>
        </w:rPr>
        <w:t xml:space="preserve"> with the </w:t>
      </w:r>
      <w:r w:rsidR="002D47E1" w:rsidRPr="003C3CC9">
        <w:rPr>
          <w:b/>
          <w:bCs/>
        </w:rPr>
        <w:t xml:space="preserve">following modification: </w:t>
      </w:r>
      <w:r w:rsidR="005F15C8" w:rsidRPr="003C3CC9">
        <w:rPr>
          <w:b/>
          <w:bCs/>
        </w:rPr>
        <w:t>“</w:t>
      </w:r>
      <w:r w:rsidR="002D47E1" w:rsidRPr="003C3CC9">
        <w:rPr>
          <w:b/>
          <w:bCs/>
        </w:rPr>
        <w:t xml:space="preserve">UE receives and accumulates TPC commands without taking effect during </w:t>
      </w:r>
      <w:r w:rsidR="003C7210">
        <w:rPr>
          <w:b/>
          <w:bCs/>
        </w:rPr>
        <w:t>a</w:t>
      </w:r>
      <w:r w:rsidR="002D47E1" w:rsidRPr="003C3CC9">
        <w:rPr>
          <w:b/>
          <w:bCs/>
        </w:rPr>
        <w:t xml:space="preserve"> current </w:t>
      </w:r>
      <w:r w:rsidR="005F15C8" w:rsidRPr="003C3CC9">
        <w:rPr>
          <w:b/>
          <w:bCs/>
        </w:rPr>
        <w:t xml:space="preserve">actual </w:t>
      </w:r>
      <w:r w:rsidR="003C7210">
        <w:rPr>
          <w:b/>
          <w:bCs/>
        </w:rPr>
        <w:t>TDW</w:t>
      </w:r>
      <w:r w:rsidR="002D47E1" w:rsidRPr="003C3CC9">
        <w:rPr>
          <w:b/>
          <w:bCs/>
        </w:rPr>
        <w:t>.</w:t>
      </w:r>
    </w:p>
    <w:p w14:paraId="634B0A0B" w14:textId="3D053D52" w:rsidR="005E6676" w:rsidRPr="003C3CC9" w:rsidRDefault="005F15C8" w:rsidP="00936299">
      <w:pPr>
        <w:pStyle w:val="CommentText"/>
        <w:rPr>
          <w:b/>
          <w:bCs/>
        </w:rPr>
      </w:pPr>
      <w:r w:rsidRPr="003C3CC9">
        <w:rPr>
          <w:b/>
          <w:bCs/>
        </w:rPr>
        <w:t xml:space="preserve">Proposal 5: We </w:t>
      </w:r>
      <w:r w:rsidR="00891C41" w:rsidRPr="003C3CC9">
        <w:rPr>
          <w:b/>
          <w:bCs/>
        </w:rPr>
        <w:t>propose a</w:t>
      </w:r>
      <w:r w:rsidR="00936299" w:rsidRPr="003C3CC9">
        <w:rPr>
          <w:b/>
          <w:bCs/>
        </w:rPr>
        <w:t xml:space="preserve"> UE capability </w:t>
      </w:r>
      <w:r w:rsidR="00DC3111" w:rsidRPr="003C3CC9">
        <w:rPr>
          <w:b/>
          <w:bCs/>
        </w:rPr>
        <w:t>indicating if a UE support DL within a TDW</w:t>
      </w:r>
      <w:r w:rsidR="006D3A25" w:rsidRPr="003C3CC9">
        <w:rPr>
          <w:b/>
          <w:bCs/>
        </w:rPr>
        <w:t xml:space="preserve"> or an actual TDW</w:t>
      </w:r>
      <w:r w:rsidR="00DC3111" w:rsidRPr="003C3CC9">
        <w:rPr>
          <w:b/>
          <w:bCs/>
        </w:rPr>
        <w:t>.</w:t>
      </w:r>
    </w:p>
    <w:p w14:paraId="4C812E05" w14:textId="77777777" w:rsidR="006D3A25" w:rsidRPr="003C3CC9" w:rsidRDefault="006D3A25" w:rsidP="00936299">
      <w:pPr>
        <w:pStyle w:val="CommentText"/>
      </w:pPr>
    </w:p>
    <w:p w14:paraId="04AB32D0" w14:textId="3E42C313" w:rsidR="005E6676" w:rsidRPr="003C3CC9" w:rsidRDefault="00CE51A2" w:rsidP="46CA3A15">
      <w:pPr>
        <w:pStyle w:val="0Maintext"/>
        <w:ind w:firstLine="0"/>
        <w:rPr>
          <w:rFonts w:eastAsiaTheme="minorEastAsia" w:cs="Times New Roman"/>
          <w:sz w:val="22"/>
          <w:szCs w:val="22"/>
          <w:lang w:val="en-US"/>
        </w:rPr>
      </w:pPr>
      <w:r w:rsidRPr="003C3CC9">
        <w:rPr>
          <w:rFonts w:eastAsiaTheme="minorEastAsia" w:cs="Times New Roman"/>
          <w:sz w:val="22"/>
          <w:szCs w:val="22"/>
          <w:lang w:val="en-US"/>
        </w:rPr>
        <w:t xml:space="preserve">Related to TA </w:t>
      </w:r>
      <w:r w:rsidR="00BA751D" w:rsidRPr="003C3CC9">
        <w:rPr>
          <w:rFonts w:eastAsiaTheme="minorEastAsia" w:cs="Times New Roman"/>
          <w:sz w:val="22"/>
          <w:szCs w:val="22"/>
          <w:lang w:val="en-US"/>
        </w:rPr>
        <w:t>the following agreement was made:</w:t>
      </w:r>
    </w:p>
    <w:p w14:paraId="5841A3C1" w14:textId="77777777" w:rsidR="005E6676" w:rsidRDefault="005E6676" w:rsidP="46CA3A15">
      <w:pPr>
        <w:pStyle w:val="0Maintext"/>
        <w:ind w:firstLine="0"/>
      </w:pPr>
    </w:p>
    <w:p w14:paraId="07EFFD22" w14:textId="77777777" w:rsidR="00680BE4" w:rsidRDefault="00680BE4" w:rsidP="46CA3A15">
      <w:pPr>
        <w:pStyle w:val="0Maintext"/>
        <w:ind w:firstLine="0"/>
      </w:pPr>
    </w:p>
    <w:p w14:paraId="18100687" w14:textId="77777777" w:rsidR="000066DA" w:rsidRDefault="000066DA" w:rsidP="46CA3A15">
      <w:pPr>
        <w:rPr>
          <w:sz w:val="20"/>
          <w:szCs w:val="20"/>
          <w:lang w:val="en-GB"/>
        </w:rPr>
      </w:pPr>
    </w:p>
    <w:p w14:paraId="24EB46B1" w14:textId="5CC51167" w:rsidR="00D45F9F" w:rsidRDefault="007F0551" w:rsidP="46CA3A15">
      <w:pPr>
        <w:rPr>
          <w:sz w:val="20"/>
          <w:szCs w:val="20"/>
          <w:lang w:val="en-GB"/>
        </w:rPr>
      </w:pPr>
      <w:r>
        <w:rPr>
          <w:noProof/>
          <w:sz w:val="20"/>
          <w:szCs w:val="20"/>
          <w:lang w:val="en-GB"/>
        </w:rPr>
        <w:lastRenderedPageBreak/>
        <mc:AlternateContent>
          <mc:Choice Requires="wps">
            <w:drawing>
              <wp:inline distT="0" distB="0" distL="0" distR="0" wp14:anchorId="0F397895" wp14:editId="45D51AC8">
                <wp:extent cx="5854700" cy="1574800"/>
                <wp:effectExtent l="0" t="0" r="12700" b="25400"/>
                <wp:docPr id="8" name="Text Box 8"/>
                <wp:cNvGraphicFramePr/>
                <a:graphic xmlns:a="http://schemas.openxmlformats.org/drawingml/2006/main">
                  <a:graphicData uri="http://schemas.microsoft.com/office/word/2010/wordprocessingShape">
                    <wps:wsp>
                      <wps:cNvSpPr txBox="1"/>
                      <wps:spPr>
                        <a:xfrm>
                          <a:off x="0" y="0"/>
                          <a:ext cx="5854700" cy="1574800"/>
                        </a:xfrm>
                        <a:prstGeom prst="rect">
                          <a:avLst/>
                        </a:prstGeom>
                        <a:solidFill>
                          <a:schemeClr val="lt1"/>
                        </a:solidFill>
                        <a:ln w="6350">
                          <a:solidFill>
                            <a:prstClr val="black"/>
                          </a:solidFill>
                        </a:ln>
                      </wps:spPr>
                      <wps:txbx>
                        <w:txbxContent>
                          <w:p w14:paraId="625928E8" w14:textId="77777777" w:rsidR="008E1A6B" w:rsidRPr="003E7E4F" w:rsidRDefault="008E1A6B" w:rsidP="008E1A6B">
                            <w:pPr>
                              <w:shd w:val="clear" w:color="auto" w:fill="FFFFFF"/>
                              <w:rPr>
                                <w:rFonts w:ascii="Calibri" w:eastAsia="SimSun" w:hAnsi="Calibri" w:cs="Calibri"/>
                                <w:color w:val="000000"/>
                                <w:lang w:eastAsia="zh-CN"/>
                              </w:rPr>
                            </w:pPr>
                            <w:r w:rsidRPr="003E7E4F">
                              <w:rPr>
                                <w:rFonts w:eastAsia="SimSun"/>
                                <w:b/>
                                <w:bCs/>
                                <w:color w:val="000000"/>
                                <w:sz w:val="21"/>
                                <w:szCs w:val="21"/>
                                <w:shd w:val="clear" w:color="auto" w:fill="00FF00"/>
                                <w:lang w:eastAsia="zh-CN"/>
                              </w:rPr>
                              <w:t>Agreement</w:t>
                            </w:r>
                          </w:p>
                          <w:p w14:paraId="11834179" w14:textId="77777777" w:rsidR="008E1A6B" w:rsidRPr="008E1A6B" w:rsidRDefault="008E1A6B" w:rsidP="008E1A6B">
                            <w:pPr>
                              <w:numPr>
                                <w:ilvl w:val="0"/>
                                <w:numId w:val="20"/>
                              </w:numPr>
                              <w:shd w:val="clear" w:color="auto" w:fill="FFFFFF"/>
                              <w:autoSpaceDE/>
                              <w:autoSpaceDN/>
                              <w:adjustRightInd/>
                              <w:snapToGrid/>
                              <w:spacing w:line="231" w:lineRule="atLeast"/>
                              <w:rPr>
                                <w:rFonts w:ascii="Calibri" w:eastAsia="SimSun" w:hAnsi="Calibri" w:cs="Calibri"/>
                                <w:color w:val="000000"/>
                                <w:lang w:eastAsia="zh-CN"/>
                              </w:rPr>
                            </w:pPr>
                            <w:r w:rsidRPr="008E1A6B">
                              <w:rPr>
                                <w:rFonts w:eastAsia="SimSun"/>
                                <w:color w:val="000000"/>
                                <w:sz w:val="21"/>
                                <w:szCs w:val="21"/>
                                <w:lang w:eastAsia="zh-CN"/>
                              </w:rPr>
                              <w:t>UE should not perform TA adjustment during the time domain window.</w:t>
                            </w:r>
                          </w:p>
                          <w:p w14:paraId="737375BA" w14:textId="77777777" w:rsidR="008E1A6B" w:rsidRPr="008E1A6B"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does not expect to receive TA command to indicate TA adjustment during the TDW.</w:t>
                            </w:r>
                          </w:p>
                          <w:p w14:paraId="2F78584F" w14:textId="77777777" w:rsidR="008E1A6B" w:rsidRPr="008E1A6B"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ignores any TA command which indicates TA adjustment during the TDW.</w:t>
                            </w:r>
                          </w:p>
                          <w:p w14:paraId="36E08C5E" w14:textId="77777777" w:rsidR="008E1A6B" w:rsidRPr="003E7E4F"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performs TA adjustment after the TDW if it receives any TA command indicating TA adjustment during the TDW.</w:t>
                            </w:r>
                          </w:p>
                          <w:p w14:paraId="7D53D12C" w14:textId="77777777" w:rsidR="007F0551" w:rsidRDefault="007F05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397895" id="Text Box 8" o:spid="_x0000_s1028" type="#_x0000_t202" style="width:461pt;height: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" fillcolor="white [3201]" strokeweight=".5pt">
                <v:textbox>
                  <w:txbxContent>
                    <w:p w14:paraId="625928E8" w14:textId="77777777" w:rsidR="008E1A6B" w:rsidRPr="003E7E4F" w:rsidRDefault="008E1A6B" w:rsidP="008E1A6B">
                      <w:pPr>
                        <w:shd w:val="clear" w:color="auto" w:fill="FFFFFF"/>
                        <w:rPr>
                          <w:rFonts w:ascii="Calibri" w:eastAsia="SimSun" w:hAnsi="Calibri" w:cs="Calibri"/>
                          <w:color w:val="000000"/>
                          <w:lang w:eastAsia="zh-CN"/>
                        </w:rPr>
                      </w:pPr>
                      <w:r w:rsidRPr="003E7E4F">
                        <w:rPr>
                          <w:rFonts w:eastAsia="SimSun"/>
                          <w:b/>
                          <w:bCs/>
                          <w:color w:val="000000"/>
                          <w:sz w:val="21"/>
                          <w:szCs w:val="21"/>
                          <w:shd w:val="clear" w:color="auto" w:fill="00FF00"/>
                          <w:lang w:eastAsia="zh-CN"/>
                        </w:rPr>
                        <w:t>Agreement</w:t>
                      </w:r>
                    </w:p>
                    <w:p w14:paraId="11834179" w14:textId="77777777" w:rsidR="008E1A6B" w:rsidRPr="008E1A6B" w:rsidRDefault="008E1A6B" w:rsidP="008E1A6B">
                      <w:pPr>
                        <w:numPr>
                          <w:ilvl w:val="0"/>
                          <w:numId w:val="20"/>
                        </w:numPr>
                        <w:shd w:val="clear" w:color="auto" w:fill="FFFFFF"/>
                        <w:autoSpaceDE/>
                        <w:autoSpaceDN/>
                        <w:adjustRightInd/>
                        <w:snapToGrid/>
                        <w:spacing w:line="231" w:lineRule="atLeast"/>
                        <w:rPr>
                          <w:rFonts w:ascii="Calibri" w:eastAsia="SimSun" w:hAnsi="Calibri" w:cs="Calibri"/>
                          <w:color w:val="000000"/>
                          <w:lang w:eastAsia="zh-CN"/>
                        </w:rPr>
                      </w:pPr>
                      <w:r w:rsidRPr="008E1A6B">
                        <w:rPr>
                          <w:rFonts w:eastAsia="SimSun"/>
                          <w:color w:val="000000"/>
                          <w:sz w:val="21"/>
                          <w:szCs w:val="21"/>
                          <w:lang w:eastAsia="zh-CN"/>
                        </w:rPr>
                        <w:t>UE should not perform TA adjustment during the time domain window.</w:t>
                      </w:r>
                    </w:p>
                    <w:p w14:paraId="737375BA" w14:textId="77777777" w:rsidR="008E1A6B" w:rsidRPr="008E1A6B"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does not expect to receive TA command to indicate TA adjustment during the TDW.</w:t>
                      </w:r>
                    </w:p>
                    <w:p w14:paraId="2F78584F" w14:textId="77777777" w:rsidR="008E1A6B" w:rsidRPr="008E1A6B"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ignores any TA command which indicates TA adjustment during the TDW.</w:t>
                      </w:r>
                    </w:p>
                    <w:p w14:paraId="36E08C5E" w14:textId="77777777" w:rsidR="008E1A6B" w:rsidRPr="003E7E4F" w:rsidRDefault="008E1A6B" w:rsidP="008E1A6B">
                      <w:pPr>
                        <w:shd w:val="clear" w:color="auto" w:fill="FFFFFF"/>
                        <w:spacing w:line="231" w:lineRule="atLeast"/>
                        <w:ind w:left="420"/>
                        <w:rPr>
                          <w:rFonts w:ascii="Calibri" w:eastAsia="SimSun" w:hAnsi="Calibri" w:cs="Calibri"/>
                          <w:color w:val="000000"/>
                          <w:lang w:eastAsia="zh-CN"/>
                        </w:rPr>
                      </w:pPr>
                      <w:r w:rsidRPr="008E1A6B">
                        <w:rPr>
                          <w:rFonts w:ascii="SimSun" w:eastAsia="SimSun" w:hAnsi="SimSun" w:cs="Calibri" w:hint="eastAsia"/>
                          <w:color w:val="000000"/>
                          <w:sz w:val="21"/>
                          <w:szCs w:val="21"/>
                          <w:lang w:eastAsia="zh-CN"/>
                        </w:rPr>
                        <w:t>‐</w:t>
                      </w:r>
                      <w:r w:rsidRPr="008E1A6B">
                        <w:rPr>
                          <w:rFonts w:eastAsia="SimSun"/>
                          <w:color w:val="000000"/>
                          <w:sz w:val="14"/>
                          <w:szCs w:val="14"/>
                          <w:lang w:eastAsia="zh-CN"/>
                        </w:rPr>
                        <w:t>   </w:t>
                      </w:r>
                      <w:r w:rsidRPr="008E1A6B">
                        <w:rPr>
                          <w:rFonts w:eastAsia="SimSun"/>
                          <w:color w:val="000000"/>
                          <w:sz w:val="21"/>
                          <w:szCs w:val="21"/>
                          <w:lang w:eastAsia="zh-CN"/>
                        </w:rPr>
                        <w:t>FFS: UE performs TA adjustment after the TDW if it receives any TA command indicating TA adjustment during the TDW.</w:t>
                      </w:r>
                    </w:p>
                    <w:p w14:paraId="7D53D12C" w14:textId="77777777" w:rsidR="007F0551" w:rsidRDefault="007F0551"/>
                  </w:txbxContent>
                </v:textbox>
                <w10:anchorlock/>
              </v:shape>
            </w:pict>
          </mc:Fallback>
        </mc:AlternateContent>
      </w:r>
      <w:r w:rsidR="00F75430">
        <w:rPr>
          <w:sz w:val="20"/>
          <w:szCs w:val="20"/>
          <w:lang w:val="en-GB"/>
        </w:rPr>
        <w:t xml:space="preserve"> </w:t>
      </w:r>
    </w:p>
    <w:p w14:paraId="7F5AB6B7" w14:textId="4256421C" w:rsidR="002F7D73" w:rsidRPr="003C3CC9" w:rsidRDefault="005E5CF6" w:rsidP="002F7D73">
      <w:pPr>
        <w:pStyle w:val="0Maintext"/>
        <w:ind w:firstLine="0"/>
        <w:rPr>
          <w:rFonts w:eastAsiaTheme="minorEastAsia" w:cs="Times New Roman"/>
          <w:sz w:val="22"/>
          <w:szCs w:val="22"/>
          <w:lang w:val="en-US"/>
        </w:rPr>
      </w:pPr>
      <w:proofErr w:type="gramStart"/>
      <w:r w:rsidRPr="003C3CC9">
        <w:rPr>
          <w:rFonts w:eastAsiaTheme="minorEastAsia" w:cs="Times New Roman"/>
          <w:sz w:val="22"/>
          <w:szCs w:val="22"/>
          <w:lang w:val="en-US"/>
        </w:rPr>
        <w:t>Similar to</w:t>
      </w:r>
      <w:proofErr w:type="gramEnd"/>
      <w:r w:rsidRPr="003C3CC9">
        <w:rPr>
          <w:rFonts w:eastAsiaTheme="minorEastAsia" w:cs="Times New Roman"/>
          <w:sz w:val="22"/>
          <w:szCs w:val="22"/>
          <w:lang w:val="en-US"/>
        </w:rPr>
        <w:t xml:space="preserve"> the TPC, we assume that the UE applies TA outside </w:t>
      </w:r>
      <w:r w:rsidR="00924A84" w:rsidRPr="003C3CC9">
        <w:rPr>
          <w:rFonts w:eastAsiaTheme="minorEastAsia" w:cs="Times New Roman"/>
          <w:sz w:val="22"/>
          <w:szCs w:val="22"/>
          <w:lang w:val="en-US"/>
        </w:rPr>
        <w:t>a</w:t>
      </w:r>
      <w:r w:rsidRPr="003C3CC9">
        <w:rPr>
          <w:rFonts w:eastAsiaTheme="minorEastAsia" w:cs="Times New Roman"/>
          <w:sz w:val="22"/>
          <w:szCs w:val="22"/>
          <w:lang w:val="en-US"/>
        </w:rPr>
        <w:t xml:space="preserve"> TDW</w:t>
      </w:r>
      <w:r w:rsidR="00CD5E99" w:rsidRPr="003C3CC9">
        <w:rPr>
          <w:rFonts w:eastAsiaTheme="minorEastAsia" w:cs="Times New Roman"/>
          <w:sz w:val="22"/>
          <w:szCs w:val="22"/>
          <w:lang w:val="en-US"/>
        </w:rPr>
        <w:t xml:space="preserve"> or an </w:t>
      </w:r>
      <w:r w:rsidR="00924A84" w:rsidRPr="003C3CC9">
        <w:rPr>
          <w:rFonts w:eastAsiaTheme="minorEastAsia" w:cs="Times New Roman"/>
          <w:sz w:val="22"/>
          <w:szCs w:val="22"/>
          <w:lang w:val="en-US"/>
        </w:rPr>
        <w:t>“</w:t>
      </w:r>
      <w:r w:rsidR="00CD5E99" w:rsidRPr="003C3CC9">
        <w:rPr>
          <w:rFonts w:eastAsiaTheme="minorEastAsia" w:cs="Times New Roman"/>
          <w:sz w:val="22"/>
          <w:szCs w:val="22"/>
          <w:lang w:val="en-US"/>
        </w:rPr>
        <w:t>actual TDW</w:t>
      </w:r>
      <w:r w:rsidR="00924A84" w:rsidRPr="003C3CC9">
        <w:rPr>
          <w:rFonts w:eastAsiaTheme="minorEastAsia" w:cs="Times New Roman"/>
          <w:sz w:val="22"/>
          <w:szCs w:val="22"/>
          <w:lang w:val="en-US"/>
        </w:rPr>
        <w:t>”</w:t>
      </w:r>
      <w:r w:rsidRPr="003C3CC9">
        <w:rPr>
          <w:rFonts w:eastAsiaTheme="minorEastAsia" w:cs="Times New Roman"/>
          <w:sz w:val="22"/>
          <w:szCs w:val="22"/>
          <w:lang w:val="en-US"/>
        </w:rPr>
        <w:t>.</w:t>
      </w:r>
      <w:r w:rsidR="00E74D40">
        <w:rPr>
          <w:rFonts w:eastAsiaTheme="minorEastAsia" w:cs="Times New Roman"/>
          <w:sz w:val="22"/>
          <w:szCs w:val="22"/>
          <w:lang w:val="en-US"/>
        </w:rPr>
        <w:t xml:space="preserve"> </w:t>
      </w:r>
      <w:r w:rsidR="002F7D73" w:rsidRPr="003C3CC9">
        <w:rPr>
          <w:rFonts w:eastAsiaTheme="minorEastAsia" w:cs="Times New Roman"/>
          <w:sz w:val="22"/>
          <w:szCs w:val="22"/>
          <w:lang w:val="en-US"/>
        </w:rPr>
        <w:t>W</w:t>
      </w:r>
      <w:r w:rsidR="00E81A40" w:rsidRPr="003C3CC9">
        <w:rPr>
          <w:rFonts w:eastAsiaTheme="minorEastAsia" w:cs="Times New Roman"/>
          <w:sz w:val="22"/>
          <w:szCs w:val="22"/>
          <w:lang w:val="en-US"/>
        </w:rPr>
        <w:t>h</w:t>
      </w:r>
      <w:r w:rsidR="002F7D73" w:rsidRPr="003C3CC9">
        <w:rPr>
          <w:rFonts w:eastAsiaTheme="minorEastAsia" w:cs="Times New Roman"/>
          <w:sz w:val="22"/>
          <w:szCs w:val="22"/>
          <w:lang w:val="en-US"/>
        </w:rPr>
        <w:t>et</w:t>
      </w:r>
      <w:r w:rsidR="00E81A40" w:rsidRPr="003C3CC9">
        <w:rPr>
          <w:rFonts w:eastAsiaTheme="minorEastAsia" w:cs="Times New Roman"/>
          <w:sz w:val="22"/>
          <w:szCs w:val="22"/>
          <w:lang w:val="en-US"/>
        </w:rPr>
        <w:t>h</w:t>
      </w:r>
      <w:r w:rsidR="002F7D73" w:rsidRPr="003C3CC9">
        <w:rPr>
          <w:rFonts w:eastAsiaTheme="minorEastAsia" w:cs="Times New Roman"/>
          <w:sz w:val="22"/>
          <w:szCs w:val="22"/>
          <w:lang w:val="en-US"/>
        </w:rPr>
        <w:t xml:space="preserve">er the UE </w:t>
      </w:r>
      <w:r w:rsidR="00F47A3B" w:rsidRPr="003C3CC9">
        <w:rPr>
          <w:rFonts w:eastAsiaTheme="minorEastAsia" w:cs="Times New Roman"/>
          <w:sz w:val="22"/>
          <w:szCs w:val="22"/>
          <w:lang w:val="en-US"/>
        </w:rPr>
        <w:t>expect</w:t>
      </w:r>
      <w:r w:rsidR="00A80EBA" w:rsidRPr="003C3CC9">
        <w:rPr>
          <w:rFonts w:eastAsiaTheme="minorEastAsia" w:cs="Times New Roman"/>
          <w:sz w:val="22"/>
          <w:szCs w:val="22"/>
          <w:lang w:val="en-US"/>
        </w:rPr>
        <w:t xml:space="preserve"> to</w:t>
      </w:r>
      <w:r w:rsidR="002F7D73" w:rsidRPr="003C3CC9">
        <w:rPr>
          <w:rFonts w:eastAsiaTheme="minorEastAsia" w:cs="Times New Roman"/>
          <w:sz w:val="22"/>
          <w:szCs w:val="22"/>
          <w:lang w:val="en-US"/>
        </w:rPr>
        <w:t xml:space="preserve"> receive</w:t>
      </w:r>
      <w:r w:rsidR="000C373E" w:rsidRPr="003C3CC9">
        <w:rPr>
          <w:rFonts w:eastAsiaTheme="minorEastAsia" w:cs="Times New Roman"/>
          <w:sz w:val="22"/>
          <w:szCs w:val="22"/>
          <w:lang w:val="en-US"/>
        </w:rPr>
        <w:t xml:space="preserve"> a</w:t>
      </w:r>
      <w:r w:rsidR="00A80EBA" w:rsidRPr="003C3CC9">
        <w:rPr>
          <w:rFonts w:eastAsiaTheme="minorEastAsia" w:cs="Times New Roman"/>
          <w:sz w:val="22"/>
          <w:szCs w:val="22"/>
          <w:lang w:val="en-US"/>
        </w:rPr>
        <w:t xml:space="preserve"> TA command</w:t>
      </w:r>
      <w:r w:rsidR="002F7D73" w:rsidRPr="003C3CC9">
        <w:rPr>
          <w:rFonts w:eastAsiaTheme="minorEastAsia" w:cs="Times New Roman"/>
          <w:sz w:val="22"/>
          <w:szCs w:val="22"/>
          <w:lang w:val="en-US"/>
        </w:rPr>
        <w:t xml:space="preserve"> during a TDW</w:t>
      </w:r>
      <w:r w:rsidR="00F47A3B" w:rsidRPr="003C3CC9">
        <w:rPr>
          <w:rFonts w:eastAsiaTheme="minorEastAsia" w:cs="Times New Roman"/>
          <w:sz w:val="22"/>
          <w:szCs w:val="22"/>
          <w:lang w:val="en-US"/>
        </w:rPr>
        <w:t>,</w:t>
      </w:r>
      <w:r w:rsidR="002F7D73" w:rsidRPr="003C3CC9">
        <w:rPr>
          <w:rFonts w:eastAsiaTheme="minorEastAsia" w:cs="Times New Roman"/>
          <w:sz w:val="22"/>
          <w:szCs w:val="22"/>
          <w:lang w:val="en-US"/>
        </w:rPr>
        <w:t xml:space="preserve"> or actual TDW</w:t>
      </w:r>
      <w:r w:rsidR="00F47A3B" w:rsidRPr="003C3CC9">
        <w:rPr>
          <w:rFonts w:eastAsiaTheme="minorEastAsia" w:cs="Times New Roman"/>
          <w:sz w:val="22"/>
          <w:szCs w:val="22"/>
          <w:lang w:val="en-US"/>
        </w:rPr>
        <w:t>,</w:t>
      </w:r>
      <w:r w:rsidR="002F7D73" w:rsidRPr="003C3CC9">
        <w:rPr>
          <w:rFonts w:eastAsiaTheme="minorEastAsia" w:cs="Times New Roman"/>
          <w:sz w:val="22"/>
          <w:szCs w:val="22"/>
          <w:lang w:val="en-US"/>
        </w:rPr>
        <w:t xml:space="preserve"> can be </w:t>
      </w:r>
      <w:r w:rsidR="00F47A3B" w:rsidRPr="003C3CC9">
        <w:rPr>
          <w:rFonts w:eastAsiaTheme="minorEastAsia" w:cs="Times New Roman"/>
          <w:sz w:val="22"/>
          <w:szCs w:val="22"/>
          <w:lang w:val="en-US"/>
        </w:rPr>
        <w:t>subject to capability</w:t>
      </w:r>
      <w:r w:rsidR="00A80EBA" w:rsidRPr="003C3CC9">
        <w:rPr>
          <w:rFonts w:eastAsiaTheme="minorEastAsia" w:cs="Times New Roman"/>
          <w:sz w:val="22"/>
          <w:szCs w:val="22"/>
          <w:lang w:val="en-US"/>
        </w:rPr>
        <w:t xml:space="preserve"> the same wa</w:t>
      </w:r>
      <w:r w:rsidR="006E4FB9" w:rsidRPr="003C3CC9">
        <w:rPr>
          <w:rFonts w:eastAsiaTheme="minorEastAsia" w:cs="Times New Roman"/>
          <w:sz w:val="22"/>
          <w:szCs w:val="22"/>
          <w:lang w:val="en-US"/>
        </w:rPr>
        <w:t>y</w:t>
      </w:r>
      <w:r w:rsidR="00A80EBA" w:rsidRPr="003C3CC9">
        <w:rPr>
          <w:rFonts w:eastAsiaTheme="minorEastAsia" w:cs="Times New Roman"/>
          <w:sz w:val="22"/>
          <w:szCs w:val="22"/>
          <w:lang w:val="en-US"/>
        </w:rPr>
        <w:t xml:space="preserve"> as for TPC commands</w:t>
      </w:r>
      <w:r w:rsidR="00E81A40" w:rsidRPr="003C3CC9">
        <w:rPr>
          <w:rFonts w:eastAsiaTheme="minorEastAsia" w:cs="Times New Roman"/>
          <w:sz w:val="22"/>
          <w:szCs w:val="22"/>
          <w:lang w:val="en-US"/>
        </w:rPr>
        <w:t>. We repeat our Proposal 5:</w:t>
      </w:r>
    </w:p>
    <w:p w14:paraId="6433C66B" w14:textId="0D0E4883" w:rsidR="00E81A40" w:rsidRPr="00E74D40" w:rsidRDefault="00E81A40" w:rsidP="00E81A40">
      <w:pPr>
        <w:pStyle w:val="CommentText"/>
        <w:rPr>
          <w:b/>
          <w:bCs/>
        </w:rPr>
      </w:pPr>
      <w:r w:rsidRPr="00E74D40">
        <w:rPr>
          <w:b/>
          <w:bCs/>
        </w:rPr>
        <w:t>Proposal 5: We propose a UE capability indicating if a UE support DL within a TDW or an actual TDW.</w:t>
      </w:r>
    </w:p>
    <w:p w14:paraId="0A72765F" w14:textId="15CEDC44" w:rsidR="00E81A40" w:rsidRPr="003C3CC9" w:rsidRDefault="003E5EAE" w:rsidP="002F7D73">
      <w:pPr>
        <w:pStyle w:val="0Maintext"/>
        <w:ind w:firstLine="0"/>
        <w:rPr>
          <w:rFonts w:eastAsiaTheme="minorEastAsia" w:cs="Times New Roman"/>
          <w:sz w:val="22"/>
          <w:szCs w:val="22"/>
          <w:lang w:val="en-US"/>
        </w:rPr>
      </w:pPr>
      <w:r w:rsidRPr="003C3CC9">
        <w:rPr>
          <w:rFonts w:eastAsiaTheme="minorEastAsia" w:cs="Times New Roman"/>
          <w:sz w:val="22"/>
          <w:szCs w:val="22"/>
          <w:lang w:val="en-US"/>
        </w:rPr>
        <w:t>The second FFS does not make sense</w:t>
      </w:r>
      <w:r w:rsidR="008C35C9" w:rsidRPr="003C3CC9">
        <w:rPr>
          <w:rFonts w:eastAsiaTheme="minorEastAsia" w:cs="Times New Roman"/>
          <w:sz w:val="22"/>
          <w:szCs w:val="22"/>
          <w:lang w:val="en-US"/>
        </w:rPr>
        <w:t xml:space="preserve"> to us, e.g., if the TDW is long, and there is opportunity to adjust TA between </w:t>
      </w:r>
      <w:r w:rsidR="00D34F80" w:rsidRPr="003C3CC9">
        <w:rPr>
          <w:rFonts w:eastAsiaTheme="minorEastAsia" w:cs="Times New Roman"/>
          <w:sz w:val="22"/>
          <w:szCs w:val="22"/>
          <w:lang w:val="en-US"/>
        </w:rPr>
        <w:t>actual TDWs</w:t>
      </w:r>
      <w:r w:rsidR="006E4FB9" w:rsidRPr="003C3CC9">
        <w:rPr>
          <w:rFonts w:eastAsiaTheme="minorEastAsia" w:cs="Times New Roman"/>
          <w:sz w:val="22"/>
          <w:szCs w:val="22"/>
          <w:lang w:val="en-US"/>
        </w:rPr>
        <w:t>,</w:t>
      </w:r>
      <w:r w:rsidR="00D34F80" w:rsidRPr="003C3CC9">
        <w:rPr>
          <w:rFonts w:eastAsiaTheme="minorEastAsia" w:cs="Times New Roman"/>
          <w:sz w:val="22"/>
          <w:szCs w:val="22"/>
          <w:lang w:val="en-US"/>
        </w:rPr>
        <w:t xml:space="preserve"> a UE can do this. </w:t>
      </w:r>
      <w:r w:rsidR="001C5905" w:rsidRPr="003C3CC9">
        <w:rPr>
          <w:rFonts w:eastAsiaTheme="minorEastAsia" w:cs="Times New Roman"/>
          <w:sz w:val="22"/>
          <w:szCs w:val="22"/>
          <w:lang w:val="en-US"/>
        </w:rPr>
        <w:t xml:space="preserve">We think that it is more </w:t>
      </w:r>
      <w:r w:rsidR="004725B5" w:rsidRPr="003C3CC9">
        <w:rPr>
          <w:rFonts w:eastAsiaTheme="minorEastAsia" w:cs="Times New Roman"/>
          <w:sz w:val="22"/>
          <w:szCs w:val="22"/>
          <w:lang w:val="en-US"/>
        </w:rPr>
        <w:t>efficient for the UE to accumulate and apply outside the TDW</w:t>
      </w:r>
      <w:r w:rsidR="00DB654F" w:rsidRPr="003C3CC9">
        <w:rPr>
          <w:rFonts w:eastAsiaTheme="minorEastAsia" w:cs="Times New Roman"/>
          <w:sz w:val="22"/>
          <w:szCs w:val="22"/>
          <w:lang w:val="en-US"/>
        </w:rPr>
        <w:t>,</w:t>
      </w:r>
      <w:r w:rsidR="004725B5" w:rsidRPr="003C3CC9">
        <w:rPr>
          <w:rFonts w:eastAsiaTheme="minorEastAsia" w:cs="Times New Roman"/>
          <w:sz w:val="22"/>
          <w:szCs w:val="22"/>
          <w:lang w:val="en-US"/>
        </w:rPr>
        <w:t xml:space="preserve"> or actual TDW.</w:t>
      </w:r>
    </w:p>
    <w:p w14:paraId="3BE4C89D" w14:textId="41D27A9B" w:rsidR="008C35FE" w:rsidRPr="00E74D40" w:rsidRDefault="008C35FE" w:rsidP="002F7D73">
      <w:pPr>
        <w:pStyle w:val="0Maintext"/>
        <w:ind w:firstLine="0"/>
        <w:rPr>
          <w:rFonts w:eastAsiaTheme="minorEastAsia" w:cs="Times New Roman"/>
          <w:b/>
          <w:bCs/>
          <w:sz w:val="22"/>
          <w:szCs w:val="22"/>
          <w:lang w:val="en-US"/>
        </w:rPr>
      </w:pPr>
      <w:r w:rsidRPr="00E74D40">
        <w:rPr>
          <w:rFonts w:eastAsiaTheme="minorEastAsia" w:cs="Times New Roman"/>
          <w:b/>
          <w:bCs/>
          <w:sz w:val="22"/>
          <w:szCs w:val="22"/>
          <w:lang w:val="en-US"/>
        </w:rPr>
        <w:t>Proposal 6: A UE</w:t>
      </w:r>
      <w:r w:rsidR="00476002" w:rsidRPr="00E74D40">
        <w:rPr>
          <w:rFonts w:eastAsiaTheme="minorEastAsia" w:cs="Times New Roman"/>
          <w:b/>
          <w:bCs/>
          <w:sz w:val="22"/>
          <w:szCs w:val="22"/>
          <w:lang w:val="en-US"/>
        </w:rPr>
        <w:t xml:space="preserve"> accumulates </w:t>
      </w:r>
      <w:r w:rsidR="00E757D7" w:rsidRPr="00E74D40">
        <w:rPr>
          <w:rFonts w:eastAsiaTheme="minorEastAsia" w:cs="Times New Roman"/>
          <w:b/>
          <w:bCs/>
          <w:sz w:val="22"/>
          <w:szCs w:val="22"/>
          <w:lang w:val="en-US"/>
        </w:rPr>
        <w:t>TA commands</w:t>
      </w:r>
      <w:r w:rsidR="00476002" w:rsidRPr="00E74D40">
        <w:rPr>
          <w:rFonts w:eastAsiaTheme="minorEastAsia" w:cs="Times New Roman"/>
          <w:b/>
          <w:bCs/>
          <w:sz w:val="22"/>
          <w:szCs w:val="22"/>
          <w:lang w:val="en-US"/>
        </w:rPr>
        <w:t xml:space="preserve"> and app</w:t>
      </w:r>
      <w:r w:rsidR="00924EEC" w:rsidRPr="00E74D40">
        <w:rPr>
          <w:rFonts w:eastAsiaTheme="minorEastAsia" w:cs="Times New Roman"/>
          <w:b/>
          <w:bCs/>
          <w:sz w:val="22"/>
          <w:szCs w:val="22"/>
          <w:lang w:val="en-US"/>
        </w:rPr>
        <w:t xml:space="preserve">ly them outside a TDW, or </w:t>
      </w:r>
      <w:r w:rsidR="00B52ADE">
        <w:rPr>
          <w:rFonts w:eastAsiaTheme="minorEastAsia" w:cs="Times New Roman"/>
          <w:b/>
          <w:bCs/>
          <w:sz w:val="22"/>
          <w:szCs w:val="22"/>
          <w:lang w:val="en-US"/>
        </w:rPr>
        <w:t xml:space="preserve">an </w:t>
      </w:r>
      <w:r w:rsidR="00924EEC" w:rsidRPr="00E74D40">
        <w:rPr>
          <w:rFonts w:eastAsiaTheme="minorEastAsia" w:cs="Times New Roman"/>
          <w:b/>
          <w:bCs/>
          <w:sz w:val="22"/>
          <w:szCs w:val="22"/>
          <w:lang w:val="en-US"/>
        </w:rPr>
        <w:t>actual TDW.</w:t>
      </w:r>
    </w:p>
    <w:p w14:paraId="7CC7E889" w14:textId="321705FD" w:rsidR="003A7E91" w:rsidRPr="003C3CC9" w:rsidRDefault="003A7E91" w:rsidP="46CA3A15">
      <w:pPr>
        <w:pStyle w:val="0Maintext"/>
        <w:ind w:firstLine="0"/>
        <w:rPr>
          <w:rFonts w:eastAsiaTheme="minorEastAsia" w:cs="Times New Roman"/>
          <w:sz w:val="22"/>
          <w:szCs w:val="22"/>
          <w:lang w:val="en-US"/>
        </w:rPr>
      </w:pPr>
      <w:r w:rsidRPr="003C3CC9">
        <w:rPr>
          <w:rFonts w:eastAsiaTheme="minorEastAsia" w:cs="Times New Roman"/>
          <w:sz w:val="22"/>
          <w:szCs w:val="22"/>
          <w:lang w:val="en-US"/>
        </w:rPr>
        <w:t xml:space="preserve">We </w:t>
      </w:r>
      <w:r w:rsidR="00835864" w:rsidRPr="003C3CC9">
        <w:rPr>
          <w:rFonts w:eastAsiaTheme="minorEastAsia" w:cs="Times New Roman"/>
          <w:sz w:val="22"/>
          <w:szCs w:val="22"/>
          <w:lang w:val="en-US"/>
        </w:rPr>
        <w:t xml:space="preserve">suggest that the 3rd FFS can be agreed with the modification </w:t>
      </w:r>
      <w:r w:rsidR="00924A84" w:rsidRPr="003C3CC9">
        <w:rPr>
          <w:rFonts w:eastAsiaTheme="minorEastAsia" w:cs="Times New Roman"/>
          <w:sz w:val="22"/>
          <w:szCs w:val="22"/>
          <w:lang w:val="en-US"/>
        </w:rPr>
        <w:t xml:space="preserve">that TA can be </w:t>
      </w:r>
      <w:r w:rsidR="00B859FD" w:rsidRPr="003C3CC9">
        <w:rPr>
          <w:rFonts w:eastAsiaTheme="minorEastAsia" w:cs="Times New Roman"/>
          <w:sz w:val="22"/>
          <w:szCs w:val="22"/>
          <w:lang w:val="en-US"/>
        </w:rPr>
        <w:t>applied outside an actual TDW.</w:t>
      </w:r>
    </w:p>
    <w:p w14:paraId="32352529" w14:textId="7DA35B1D" w:rsidR="003C483E" w:rsidRPr="003C3CC9" w:rsidRDefault="00B859FD" w:rsidP="46CA3A15">
      <w:pPr>
        <w:pStyle w:val="0Maintext"/>
        <w:ind w:firstLine="0"/>
        <w:rPr>
          <w:rFonts w:eastAsiaTheme="minorEastAsia" w:cs="Times New Roman"/>
          <w:sz w:val="22"/>
          <w:szCs w:val="22"/>
          <w:lang w:val="en-US"/>
        </w:rPr>
      </w:pPr>
      <w:r w:rsidRPr="00E74D40">
        <w:rPr>
          <w:rFonts w:eastAsiaTheme="minorEastAsia" w:cs="Times New Roman"/>
          <w:b/>
          <w:bCs/>
          <w:sz w:val="22"/>
          <w:szCs w:val="22"/>
          <w:lang w:val="en-US"/>
        </w:rPr>
        <w:t xml:space="preserve">Proposal </w:t>
      </w:r>
      <w:r w:rsidR="008C35FE" w:rsidRPr="00E74D40">
        <w:rPr>
          <w:rFonts w:eastAsiaTheme="minorEastAsia" w:cs="Times New Roman"/>
          <w:b/>
          <w:bCs/>
          <w:sz w:val="22"/>
          <w:szCs w:val="22"/>
          <w:lang w:val="en-US"/>
        </w:rPr>
        <w:t>7</w:t>
      </w:r>
      <w:r w:rsidRPr="00E74D40">
        <w:rPr>
          <w:rFonts w:eastAsiaTheme="minorEastAsia" w:cs="Times New Roman"/>
          <w:b/>
          <w:bCs/>
          <w:sz w:val="22"/>
          <w:szCs w:val="22"/>
          <w:lang w:val="en-US"/>
        </w:rPr>
        <w:t xml:space="preserve">: </w:t>
      </w:r>
      <w:r w:rsidR="00504FE9" w:rsidRPr="00E74D40">
        <w:rPr>
          <w:rFonts w:eastAsiaTheme="minorEastAsia" w:cs="Times New Roman"/>
          <w:b/>
          <w:bCs/>
          <w:sz w:val="22"/>
          <w:szCs w:val="22"/>
          <w:lang w:val="en-US"/>
        </w:rPr>
        <w:t xml:space="preserve">We suggest that a UE can perform TDW </w:t>
      </w:r>
      <w:r w:rsidR="00BA042D" w:rsidRPr="00E74D40">
        <w:rPr>
          <w:rFonts w:eastAsiaTheme="minorEastAsia" w:cs="Times New Roman"/>
          <w:b/>
          <w:bCs/>
          <w:sz w:val="22"/>
          <w:szCs w:val="22"/>
          <w:lang w:val="en-US"/>
        </w:rPr>
        <w:t>adjustment outside an actual TDW</w:t>
      </w:r>
      <w:r w:rsidR="00BA042D" w:rsidRPr="003C3CC9">
        <w:rPr>
          <w:rFonts w:eastAsiaTheme="minorEastAsia" w:cs="Times New Roman"/>
          <w:sz w:val="22"/>
          <w:szCs w:val="22"/>
          <w:lang w:val="en-US"/>
        </w:rPr>
        <w:t>.</w:t>
      </w:r>
    </w:p>
    <w:p w14:paraId="6241D594" w14:textId="6867B0FE" w:rsidR="00BA042D" w:rsidRPr="003C3CC9" w:rsidRDefault="00650924" w:rsidP="46CA3A15">
      <w:pPr>
        <w:pStyle w:val="0Maintext"/>
        <w:ind w:firstLine="0"/>
        <w:rPr>
          <w:rFonts w:eastAsiaTheme="minorEastAsia" w:cs="Times New Roman"/>
          <w:sz w:val="22"/>
          <w:szCs w:val="22"/>
          <w:lang w:val="en-US"/>
        </w:rPr>
      </w:pPr>
      <w:r w:rsidRPr="003C3CC9">
        <w:rPr>
          <w:rFonts w:eastAsiaTheme="minorEastAsia" w:cs="Times New Roman"/>
          <w:sz w:val="22"/>
          <w:szCs w:val="22"/>
          <w:lang w:val="en-US"/>
        </w:rPr>
        <w:t xml:space="preserve">Finally, </w:t>
      </w:r>
      <w:r w:rsidR="00733DCA" w:rsidRPr="003C3CC9">
        <w:rPr>
          <w:rFonts w:eastAsiaTheme="minorEastAsia" w:cs="Times New Roman"/>
          <w:sz w:val="22"/>
          <w:szCs w:val="22"/>
          <w:lang w:val="en-US"/>
        </w:rPr>
        <w:t xml:space="preserve">based on the </w:t>
      </w:r>
      <w:r w:rsidR="00114D1D" w:rsidRPr="003C3CC9">
        <w:rPr>
          <w:rFonts w:eastAsiaTheme="minorEastAsia" w:cs="Times New Roman"/>
          <w:sz w:val="22"/>
          <w:szCs w:val="22"/>
          <w:lang w:val="en-US"/>
        </w:rPr>
        <w:t xml:space="preserve">following </w:t>
      </w:r>
      <w:r w:rsidR="00733DCA" w:rsidRPr="003C3CC9">
        <w:rPr>
          <w:rFonts w:eastAsiaTheme="minorEastAsia" w:cs="Times New Roman"/>
          <w:sz w:val="22"/>
          <w:szCs w:val="22"/>
          <w:lang w:val="en-US"/>
        </w:rPr>
        <w:t>WA:</w:t>
      </w:r>
    </w:p>
    <w:p w14:paraId="6D2713AC" w14:textId="4F270B17" w:rsidR="00733DCA" w:rsidRDefault="00733DCA" w:rsidP="46CA3A15">
      <w:pPr>
        <w:pStyle w:val="0Maintext"/>
        <w:ind w:firstLine="0"/>
      </w:pPr>
      <w:r>
        <w:rPr>
          <w:noProof/>
        </w:rPr>
        <w:lastRenderedPageBreak/>
        <mc:AlternateContent>
          <mc:Choice Requires="wps">
            <w:drawing>
              <wp:inline distT="0" distB="0" distL="0" distR="0" wp14:anchorId="6988E304" wp14:editId="65C944C3">
                <wp:extent cx="5880295" cy="8058150"/>
                <wp:effectExtent l="0" t="0" r="25400" b="19050"/>
                <wp:docPr id="2" name="Text Box 2"/>
                <wp:cNvGraphicFramePr/>
                <a:graphic xmlns:a="http://schemas.openxmlformats.org/drawingml/2006/main">
                  <a:graphicData uri="http://schemas.microsoft.com/office/word/2010/wordprocessingShape">
                    <wps:wsp>
                      <wps:cNvSpPr txBox="1"/>
                      <wps:spPr>
                        <a:xfrm>
                          <a:off x="0" y="0"/>
                          <a:ext cx="5880295" cy="8058150"/>
                        </a:xfrm>
                        <a:prstGeom prst="rect">
                          <a:avLst/>
                        </a:prstGeom>
                        <a:solidFill>
                          <a:schemeClr val="lt1"/>
                        </a:solidFill>
                        <a:ln w="6350">
                          <a:solidFill>
                            <a:prstClr val="black"/>
                          </a:solidFill>
                        </a:ln>
                      </wps:spPr>
                      <wps:txbx>
                        <w:txbxContent>
                          <w:p w14:paraId="5EF8484A" w14:textId="77777777" w:rsidR="0099284D" w:rsidRPr="005368DE" w:rsidRDefault="0099284D" w:rsidP="00D35137">
                            <w:pPr>
                              <w:shd w:val="clear" w:color="auto" w:fill="FFFFFF"/>
                              <w:spacing w:after="0"/>
                              <w:rPr>
                                <w:rFonts w:ascii="SimSun" w:eastAsia="SimSun" w:hAnsi="SimSun" w:cs="SimSun"/>
                                <w:color w:val="000000"/>
                                <w:sz w:val="24"/>
                                <w:highlight w:val="darkYellow"/>
                                <w:lang w:eastAsia="zh-CN"/>
                              </w:rPr>
                            </w:pPr>
                            <w:r w:rsidRPr="005368DE">
                              <w:rPr>
                                <w:rFonts w:eastAsia="SimSun"/>
                                <w:b/>
                                <w:bCs/>
                                <w:color w:val="000000"/>
                                <w:sz w:val="24"/>
                                <w:highlight w:val="darkYellow"/>
                                <w:lang w:eastAsia="zh-CN"/>
                              </w:rPr>
                              <w:t>Working assumption:</w:t>
                            </w:r>
                          </w:p>
                          <w:p w14:paraId="75FA2ED3"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For joint channel estimation for PUSCH repetition type A of PUSCH repetitions of the same TB, all the repetitions are covered by one or multiple consecutive/non-consecutive configured TDWs.</w:t>
                            </w:r>
                          </w:p>
                          <w:p w14:paraId="19E33CBB"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Each configured TDW consists of one or multiple consecutive physical slots.</w:t>
                            </w:r>
                          </w:p>
                          <w:p w14:paraId="3D9D90F3"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window length </w:t>
                            </w:r>
                            <w:r w:rsidRPr="005368DE">
                              <w:rPr>
                                <w:rFonts w:eastAsia="SimSun"/>
                                <w:i/>
                                <w:iCs/>
                                <w:sz w:val="20"/>
                                <w:szCs w:val="18"/>
                                <w:lang w:eastAsia="zh-CN"/>
                              </w:rPr>
                              <w:t>L</w:t>
                            </w:r>
                            <w:r w:rsidRPr="005368DE">
                              <w:rPr>
                                <w:rFonts w:eastAsia="SimSun"/>
                                <w:sz w:val="20"/>
                                <w:szCs w:val="18"/>
                                <w:lang w:eastAsia="zh-CN"/>
                              </w:rPr>
                              <w:t> of the configured TDW(s) can be explicitly configured with a single value</w:t>
                            </w:r>
                            <w:r w:rsidRPr="005368DE">
                              <w:rPr>
                                <w:rFonts w:eastAsia="SimSun"/>
                                <w:strike/>
                                <w:sz w:val="20"/>
                                <w:szCs w:val="18"/>
                                <w:lang w:eastAsia="zh-CN"/>
                              </w:rPr>
                              <w:t> and </w:t>
                            </w:r>
                            <w:r w:rsidRPr="005368DE">
                              <w:rPr>
                                <w:rFonts w:eastAsia="SimSun"/>
                                <w:i/>
                                <w:iCs/>
                                <w:strike/>
                                <w:sz w:val="20"/>
                                <w:szCs w:val="18"/>
                                <w:lang w:eastAsia="zh-CN"/>
                              </w:rPr>
                              <w:t>L</w:t>
                            </w:r>
                            <w:r w:rsidRPr="005368DE">
                              <w:rPr>
                                <w:rFonts w:eastAsia="SimSun"/>
                                <w:strike/>
                                <w:sz w:val="20"/>
                                <w:szCs w:val="18"/>
                                <w:lang w:eastAsia="zh-CN"/>
                              </w:rPr>
                              <w:t> is no longer than the maximum duration</w:t>
                            </w:r>
                            <w:r w:rsidRPr="005368DE">
                              <w:rPr>
                                <w:rFonts w:eastAsia="SimSun"/>
                                <w:sz w:val="20"/>
                                <w:szCs w:val="18"/>
                                <w:lang w:eastAsia="zh-CN"/>
                              </w:rPr>
                              <w:t>.</w:t>
                            </w:r>
                          </w:p>
                          <w:p w14:paraId="60CE8AE6"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maximum value of </w:t>
                            </w:r>
                            <w:r w:rsidRPr="005368DE">
                              <w:rPr>
                                <w:rFonts w:eastAsia="SimSun"/>
                                <w:i/>
                                <w:iCs/>
                                <w:sz w:val="20"/>
                                <w:szCs w:val="18"/>
                                <w:lang w:eastAsia="zh-CN"/>
                              </w:rPr>
                              <w:t>L</w:t>
                            </w:r>
                            <w:r w:rsidRPr="005368DE">
                              <w:rPr>
                                <w:rFonts w:eastAsia="SimSun"/>
                                <w:sz w:val="20"/>
                                <w:szCs w:val="18"/>
                                <w:lang w:eastAsia="zh-CN"/>
                              </w:rPr>
                              <w:t> </w:t>
                            </w:r>
                            <w:r w:rsidRPr="005368DE">
                              <w:rPr>
                                <w:rFonts w:eastAsia="SimSun"/>
                                <w:strike/>
                                <w:sz w:val="20"/>
                                <w:szCs w:val="18"/>
                                <w:lang w:eastAsia="zh-CN"/>
                              </w:rPr>
                              <w:t>is the duration of all repetitions</w:t>
                            </w:r>
                          </w:p>
                          <w:p w14:paraId="6EB3847A"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Solutions to error propagation issue if </w:t>
                            </w:r>
                            <w:r w:rsidRPr="005368DE">
                              <w:rPr>
                                <w:rFonts w:eastAsia="SimSun"/>
                                <w:strike/>
                                <w:sz w:val="20"/>
                                <w:szCs w:val="18"/>
                                <w:lang w:eastAsia="zh-CN"/>
                              </w:rPr>
                              <w:t>for</w:t>
                            </w:r>
                            <w:r w:rsidRPr="005368DE">
                              <w:rPr>
                                <w:rFonts w:eastAsia="SimSun"/>
                                <w:sz w:val="20"/>
                                <w:szCs w:val="18"/>
                                <w:lang w:eastAsia="zh-CN"/>
                              </w:rPr>
                              <w:t> </w:t>
                            </w:r>
                            <w:r w:rsidRPr="005368DE">
                              <w:rPr>
                                <w:rFonts w:eastAsia="SimSun"/>
                                <w:i/>
                                <w:iCs/>
                                <w:sz w:val="20"/>
                                <w:szCs w:val="18"/>
                                <w:lang w:eastAsia="zh-CN"/>
                              </w:rPr>
                              <w:t>L</w:t>
                            </w:r>
                            <w:r w:rsidRPr="005368DE">
                              <w:rPr>
                                <w:rFonts w:eastAsia="SimSun"/>
                                <w:sz w:val="20"/>
                                <w:szCs w:val="18"/>
                                <w:lang w:eastAsia="zh-CN"/>
                              </w:rPr>
                              <w:t> is longer than the maximum duration is to be discussed further.</w:t>
                            </w:r>
                          </w:p>
                          <w:p w14:paraId="77EE1DE0"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window length </w:t>
                            </w:r>
                            <w:r w:rsidRPr="005368DE">
                              <w:rPr>
                                <w:rFonts w:eastAsia="SimSun"/>
                                <w:i/>
                                <w:iCs/>
                                <w:sz w:val="20"/>
                                <w:szCs w:val="18"/>
                                <w:lang w:eastAsia="zh-CN"/>
                              </w:rPr>
                              <w:t>L</w:t>
                            </w:r>
                            <w:r w:rsidRPr="005368DE">
                              <w:rPr>
                                <w:rFonts w:eastAsia="SimSun"/>
                                <w:sz w:val="20"/>
                                <w:szCs w:val="18"/>
                                <w:lang w:eastAsia="zh-CN"/>
                              </w:rPr>
                              <w:t> is configured per UL BWP</w:t>
                            </w:r>
                          </w:p>
                          <w:p w14:paraId="04FD0766"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start of the first configured TDW is the first PUSCH transmission</w:t>
                            </w:r>
                          </w:p>
                          <w:p w14:paraId="7A11929E"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first available slot/symbol, or the first physical slot/symbol for the first PUSCH transmission.</w:t>
                            </w:r>
                          </w:p>
                          <w:p w14:paraId="0F32AAF1"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start of other configured TDWs can be implicitly determined prior to first repetition.</w:t>
                            </w:r>
                          </w:p>
                          <w:p w14:paraId="25D496A0"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configured TDWs are consecutive for paired spectrum/SUL band</w:t>
                            </w:r>
                          </w:p>
                          <w:p w14:paraId="67A33F01"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start of the configured TDWs for unpaired spectrum is implicitly determined based on semi-static DL/UL configuration.</w:t>
                            </w:r>
                          </w:p>
                          <w:p w14:paraId="7CB5031E"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Cs w:val="20"/>
                                <w:lang w:eastAsia="zh-CN"/>
                              </w:rPr>
                              <w:t></w:t>
                            </w:r>
                            <w:r w:rsidRPr="005368DE">
                              <w:rPr>
                                <w:rFonts w:eastAsia="SimSun"/>
                                <w:sz w:val="12"/>
                                <w:szCs w:val="12"/>
                                <w:lang w:eastAsia="zh-CN"/>
                              </w:rPr>
                              <w:t>   </w:t>
                            </w:r>
                            <w:r w:rsidRPr="005368DE">
                              <w:rPr>
                                <w:rFonts w:eastAsia="SimSun"/>
                                <w:sz w:val="20"/>
                                <w:szCs w:val="18"/>
                                <w:lang w:eastAsia="zh-CN"/>
                              </w:rPr>
                              <w:t>The end of the last configured TDW is the end of the last PUSCH transmission.</w:t>
                            </w:r>
                          </w:p>
                          <w:p w14:paraId="47459C78"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end of the configured TDW is the last available slot/symbol, or the last physical slot/symbol for the last PUSCH transmission.</w:t>
                            </w:r>
                          </w:p>
                          <w:p w14:paraId="54908A20"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Within one configured TDW, one or multiple actual TDWs can be implicitly determined:</w:t>
                            </w:r>
                          </w:p>
                          <w:p w14:paraId="480FC1FE"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The start of the first actual TDW is the first PUSCH transmission within the configured TDW.</w:t>
                            </w:r>
                          </w:p>
                          <w:p w14:paraId="1F921B58"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r w:rsidRPr="005368DE">
                              <w:rPr>
                                <w:rFonts w:eastAsia="SimSun"/>
                                <w:sz w:val="20"/>
                                <w:szCs w:val="18"/>
                                <w:lang w:eastAsia="zh-CN"/>
                              </w:rPr>
                              <w:t>FFS: The first available slot/symbol, or the first physical slot/symbol for the first PUSCH transmission.</w:t>
                            </w:r>
                          </w:p>
                          <w:p w14:paraId="432FD24A"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After one actual TDW starts, UE is expected to maintain the power consistency and phase continuity until one of the following conditions is met, then the actual TDW is ended.</w:t>
                            </w:r>
                          </w:p>
                          <w:p w14:paraId="1CA33A20"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proofErr w:type="gramStart"/>
                            <w:r w:rsidRPr="005368DE">
                              <w:rPr>
                                <w:rFonts w:eastAsia="SimSun"/>
                                <w:sz w:val="20"/>
                                <w:szCs w:val="18"/>
                                <w:lang w:eastAsia="zh-CN"/>
                              </w:rPr>
                              <w:t>The</w:t>
                            </w:r>
                            <w:proofErr w:type="gramEnd"/>
                            <w:r w:rsidRPr="005368DE">
                              <w:rPr>
                                <w:rFonts w:eastAsia="SimSun"/>
                                <w:sz w:val="20"/>
                                <w:szCs w:val="18"/>
                                <w:lang w:eastAsia="zh-CN"/>
                              </w:rPr>
                              <w:t xml:space="preserve"> actual TDW reaches the end of the last PUSCH transmission within the configured TDW.</w:t>
                            </w:r>
                          </w:p>
                          <w:p w14:paraId="3CF99DEA"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end of the actual TDW is the last available slot/symbol, or the last physical slot/symbol for the last PUSCH transmission.</w:t>
                            </w:r>
                          </w:p>
                          <w:p w14:paraId="4F2BEE00"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proofErr w:type="gramStart"/>
                            <w:r w:rsidRPr="005368DE">
                              <w:rPr>
                                <w:rFonts w:eastAsia="SimSun"/>
                                <w:sz w:val="20"/>
                                <w:szCs w:val="18"/>
                                <w:lang w:eastAsia="zh-CN"/>
                              </w:rPr>
                              <w:t>An</w:t>
                            </w:r>
                            <w:proofErr w:type="gramEnd"/>
                            <w:r w:rsidRPr="005368DE">
                              <w:rPr>
                                <w:rFonts w:eastAsia="SimSun"/>
                                <w:sz w:val="20"/>
                                <w:szCs w:val="18"/>
                                <w:lang w:eastAsia="zh-CN"/>
                              </w:rPr>
                              <w:t> event occurs that violates power consistency and phase continuity</w:t>
                            </w:r>
                          </w:p>
                          <w:p w14:paraId="63566797"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events may include e.g., a DL slot based on DL/UL configuration for unpaired spectrum, the actual TDW reaches the maximum duration, DL reception/monitoring occasion for unpaired spectrum, high priority transmission, frequency hopping, precoder cycling.</w:t>
                            </w:r>
                          </w:p>
                          <w:p w14:paraId="04D0F3C9"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end of the actual TDW is the last available slot/symbol of the PUSCH transmission right before an event such that the power consistency and phase continuity are violated.</w:t>
                            </w:r>
                          </w:p>
                          <w:p w14:paraId="5F251705"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Cs w:val="20"/>
                                <w:lang w:eastAsia="zh-CN"/>
                              </w:rPr>
                              <w:t>‐</w:t>
                            </w:r>
                            <w:r w:rsidRPr="005368DE">
                              <w:rPr>
                                <w:rFonts w:eastAsia="SimSun"/>
                                <w:sz w:val="12"/>
                                <w:szCs w:val="12"/>
                                <w:lang w:eastAsia="zh-CN"/>
                              </w:rPr>
                              <w:t>   </w:t>
                            </w:r>
                            <w:r w:rsidRPr="005368DE">
                              <w:rPr>
                                <w:rFonts w:eastAsia="SimSun"/>
                                <w:sz w:val="20"/>
                                <w:szCs w:val="18"/>
                                <w:lang w:eastAsia="zh-CN"/>
                              </w:rPr>
                              <w:t>If the power consistency and phase continuity are violated due to an event, whether a new actual TDW is created is subject to UE capability of supporting restarting DMRS bundling.</w:t>
                            </w:r>
                          </w:p>
                          <w:p w14:paraId="2CF11314"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r w:rsidRPr="005368DE">
                              <w:rPr>
                                <w:rFonts w:eastAsia="SimSun"/>
                                <w:sz w:val="20"/>
                                <w:szCs w:val="18"/>
                                <w:lang w:eastAsia="zh-CN"/>
                              </w:rPr>
                              <w:t>If UE is capable of restarting DM-RS bundling, one new actual TDW is created after the event,</w:t>
                            </w:r>
                          </w:p>
                          <w:p w14:paraId="3775AE33"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18"/>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start of the new actual TDW is the first available slot/symbol for PUSCH transmission after the event.</w:t>
                            </w:r>
                          </w:p>
                          <w:p w14:paraId="3F78EC0A" w14:textId="1D040D88" w:rsidR="0099284D" w:rsidRPr="005368DE" w:rsidRDefault="0099284D" w:rsidP="00D35137">
                            <w:pPr>
                              <w:pStyle w:val="ListParagraph"/>
                              <w:numPr>
                                <w:ilvl w:val="0"/>
                                <w:numId w:val="22"/>
                              </w:numPr>
                              <w:shd w:val="clear" w:color="auto" w:fill="FFFFFF"/>
                              <w:spacing w:line="252" w:lineRule="atLeast"/>
                              <w:rPr>
                                <w:rFonts w:ascii="SimSun" w:eastAsia="SimSun" w:hAnsi="SimSun" w:cs="SimSun"/>
                                <w:sz w:val="20"/>
                                <w:szCs w:val="18"/>
                              </w:rPr>
                            </w:pPr>
                            <w:r w:rsidRPr="005368DE">
                              <w:rPr>
                                <w:rFonts w:eastAsia="SimSun"/>
                                <w:sz w:val="20"/>
                                <w:szCs w:val="18"/>
                              </w:rPr>
                              <w:t>If UE is not capable of restarting DM-RS bundling, no new actual TDW is created until the end of the configured TDW.</w:t>
                            </w:r>
                          </w:p>
                          <w:p w14:paraId="37847535" w14:textId="754A53AC" w:rsidR="0099284D" w:rsidRPr="005368DE" w:rsidRDefault="0099284D" w:rsidP="00D35137">
                            <w:pPr>
                              <w:pStyle w:val="ListParagraph"/>
                              <w:numPr>
                                <w:ilvl w:val="0"/>
                                <w:numId w:val="22"/>
                              </w:numPr>
                              <w:shd w:val="clear" w:color="auto" w:fill="FFFFFF"/>
                              <w:spacing w:line="252" w:lineRule="atLeast"/>
                              <w:rPr>
                                <w:rFonts w:ascii="SimSun" w:eastAsia="SimSun" w:hAnsi="SimSun" w:cs="SimSun"/>
                                <w:sz w:val="20"/>
                                <w:szCs w:val="18"/>
                              </w:rPr>
                            </w:pPr>
                            <w:r w:rsidRPr="005368DE">
                              <w:rPr>
                                <w:rFonts w:eastAsia="SimSun"/>
                                <w:sz w:val="18"/>
                                <w:szCs w:val="18"/>
                              </w:rPr>
                              <w:t> </w:t>
                            </w:r>
                            <w:r w:rsidRPr="005368DE">
                              <w:rPr>
                                <w:rFonts w:eastAsia="SimSun"/>
                                <w:sz w:val="20"/>
                                <w:szCs w:val="18"/>
                              </w:rPr>
                              <w:t>FFS: UE capability of restarting DMRS bundling is applied only to dynamic event or not</w:t>
                            </w:r>
                          </w:p>
                          <w:p w14:paraId="6F9133AA"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Note 1: A ‘configured TDW’ refers to a time domain window whose length can be configured to ‘L’ and whose start and end is determined as described above.</w:t>
                            </w:r>
                          </w:p>
                          <w:p w14:paraId="3077F08D"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 xml:space="preserve">Note 2: An ‘actual TDW’ refers to a time domain window during whose entire duration the DM-RS bundling is </w:t>
                            </w:r>
                            <w:proofErr w:type="gramStart"/>
                            <w:r w:rsidRPr="005368DE">
                              <w:rPr>
                                <w:rFonts w:eastAsia="SimSun"/>
                                <w:sz w:val="20"/>
                                <w:szCs w:val="18"/>
                                <w:lang w:eastAsia="zh-CN"/>
                              </w:rPr>
                              <w:t>actually applied</w:t>
                            </w:r>
                            <w:proofErr w:type="gramEnd"/>
                            <w:r w:rsidRPr="005368DE">
                              <w:rPr>
                                <w:rFonts w:eastAsia="SimSun"/>
                                <w:sz w:val="20"/>
                                <w:szCs w:val="18"/>
                                <w:lang w:eastAsia="zh-CN"/>
                              </w:rPr>
                              <w:t>. An ‘actual TDW’ duration is always less than or equal to the ‘configure TDW’ duration.</w:t>
                            </w:r>
                          </w:p>
                          <w:p w14:paraId="04542B5E" w14:textId="77777777" w:rsidR="0099284D" w:rsidRPr="005368DE" w:rsidRDefault="0099284D" w:rsidP="00D35137">
                            <w:pPr>
                              <w:shd w:val="clear" w:color="auto" w:fill="FFFFFF"/>
                              <w:spacing w:after="0"/>
                              <w:rPr>
                                <w:rFonts w:ascii="SimSun" w:eastAsia="SimSun" w:hAnsi="SimSun" w:cs="SimSun"/>
                                <w:sz w:val="20"/>
                                <w:szCs w:val="18"/>
                                <w:lang w:eastAsia="zh-CN"/>
                              </w:rPr>
                            </w:pPr>
                            <w:r w:rsidRPr="005368DE">
                              <w:rPr>
                                <w:rFonts w:eastAsia="SimSun"/>
                                <w:sz w:val="20"/>
                                <w:szCs w:val="18"/>
                                <w:lang w:eastAsia="zh-CN"/>
                              </w:rPr>
                              <w:t>Note 3: Whether the terms ‘configured TDW’ and ‘actual TDW’ are revised to other terms and if such terminology is used in specifications is to be further discussed.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88E304" id="Text Box 2" o:spid="_x0000_s1029" type="#_x0000_t202" style="width:463pt;height:6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" fillcolor="white [3201]" strokeweight=".5pt">
                <v:textbox>
                  <w:txbxContent>
                    <w:p w14:paraId="5EF8484A" w14:textId="77777777" w:rsidR="0099284D" w:rsidRPr="005368DE" w:rsidRDefault="0099284D" w:rsidP="00D35137">
                      <w:pPr>
                        <w:shd w:val="clear" w:color="auto" w:fill="FFFFFF"/>
                        <w:spacing w:after="0"/>
                        <w:rPr>
                          <w:rFonts w:ascii="SimSun" w:eastAsia="SimSun" w:hAnsi="SimSun" w:cs="SimSun"/>
                          <w:color w:val="000000"/>
                          <w:sz w:val="24"/>
                          <w:highlight w:val="darkYellow"/>
                          <w:lang w:eastAsia="zh-CN"/>
                        </w:rPr>
                      </w:pPr>
                      <w:r w:rsidRPr="005368DE">
                        <w:rPr>
                          <w:rFonts w:eastAsia="SimSun"/>
                          <w:b/>
                          <w:bCs/>
                          <w:color w:val="000000"/>
                          <w:sz w:val="24"/>
                          <w:highlight w:val="darkYellow"/>
                          <w:lang w:eastAsia="zh-CN"/>
                        </w:rPr>
                        <w:t>Working assumption:</w:t>
                      </w:r>
                    </w:p>
                    <w:p w14:paraId="75FA2ED3"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For joint channel estimation for PUSCH repetition type A of PUSCH repetitions of the same TB, all the repetitions are covered by one or multiple consecutive/non-consecutive configured TDWs.</w:t>
                      </w:r>
                    </w:p>
                    <w:p w14:paraId="19E33CBB"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Each configured TDW consists of one or multiple consecutive physical slots.</w:t>
                      </w:r>
                    </w:p>
                    <w:p w14:paraId="3D9D90F3"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window length </w:t>
                      </w:r>
                      <w:r w:rsidRPr="005368DE">
                        <w:rPr>
                          <w:rFonts w:eastAsia="SimSun"/>
                          <w:i/>
                          <w:iCs/>
                          <w:sz w:val="20"/>
                          <w:szCs w:val="18"/>
                          <w:lang w:eastAsia="zh-CN"/>
                        </w:rPr>
                        <w:t>L</w:t>
                      </w:r>
                      <w:r w:rsidRPr="005368DE">
                        <w:rPr>
                          <w:rFonts w:eastAsia="SimSun"/>
                          <w:sz w:val="20"/>
                          <w:szCs w:val="18"/>
                          <w:lang w:eastAsia="zh-CN"/>
                        </w:rPr>
                        <w:t> of the configured TDW(s) can be explicitly configured with a single value</w:t>
                      </w:r>
                      <w:r w:rsidRPr="005368DE">
                        <w:rPr>
                          <w:rFonts w:eastAsia="SimSun"/>
                          <w:strike/>
                          <w:sz w:val="20"/>
                          <w:szCs w:val="18"/>
                          <w:lang w:eastAsia="zh-CN"/>
                        </w:rPr>
                        <w:t> and </w:t>
                      </w:r>
                      <w:r w:rsidRPr="005368DE">
                        <w:rPr>
                          <w:rFonts w:eastAsia="SimSun"/>
                          <w:i/>
                          <w:iCs/>
                          <w:strike/>
                          <w:sz w:val="20"/>
                          <w:szCs w:val="18"/>
                          <w:lang w:eastAsia="zh-CN"/>
                        </w:rPr>
                        <w:t>L</w:t>
                      </w:r>
                      <w:r w:rsidRPr="005368DE">
                        <w:rPr>
                          <w:rFonts w:eastAsia="SimSun"/>
                          <w:strike/>
                          <w:sz w:val="20"/>
                          <w:szCs w:val="18"/>
                          <w:lang w:eastAsia="zh-CN"/>
                        </w:rPr>
                        <w:t> is no longer than the maximum duration</w:t>
                      </w:r>
                      <w:r w:rsidRPr="005368DE">
                        <w:rPr>
                          <w:rFonts w:eastAsia="SimSun"/>
                          <w:sz w:val="20"/>
                          <w:szCs w:val="18"/>
                          <w:lang w:eastAsia="zh-CN"/>
                        </w:rPr>
                        <w:t>.</w:t>
                      </w:r>
                    </w:p>
                    <w:p w14:paraId="60CE8AE6"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maximum value of </w:t>
                      </w:r>
                      <w:r w:rsidRPr="005368DE">
                        <w:rPr>
                          <w:rFonts w:eastAsia="SimSun"/>
                          <w:i/>
                          <w:iCs/>
                          <w:sz w:val="20"/>
                          <w:szCs w:val="18"/>
                          <w:lang w:eastAsia="zh-CN"/>
                        </w:rPr>
                        <w:t>L</w:t>
                      </w:r>
                      <w:r w:rsidRPr="005368DE">
                        <w:rPr>
                          <w:rFonts w:eastAsia="SimSun"/>
                          <w:sz w:val="20"/>
                          <w:szCs w:val="18"/>
                          <w:lang w:eastAsia="zh-CN"/>
                        </w:rPr>
                        <w:t> </w:t>
                      </w:r>
                      <w:r w:rsidRPr="005368DE">
                        <w:rPr>
                          <w:rFonts w:eastAsia="SimSun"/>
                          <w:strike/>
                          <w:sz w:val="20"/>
                          <w:szCs w:val="18"/>
                          <w:lang w:eastAsia="zh-CN"/>
                        </w:rPr>
                        <w:t>is the duration of all repetitions</w:t>
                      </w:r>
                    </w:p>
                    <w:p w14:paraId="6EB3847A"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Solutions to error propagation issue if </w:t>
                      </w:r>
                      <w:r w:rsidRPr="005368DE">
                        <w:rPr>
                          <w:rFonts w:eastAsia="SimSun"/>
                          <w:strike/>
                          <w:sz w:val="20"/>
                          <w:szCs w:val="18"/>
                          <w:lang w:eastAsia="zh-CN"/>
                        </w:rPr>
                        <w:t>for</w:t>
                      </w:r>
                      <w:r w:rsidRPr="005368DE">
                        <w:rPr>
                          <w:rFonts w:eastAsia="SimSun"/>
                          <w:sz w:val="20"/>
                          <w:szCs w:val="18"/>
                          <w:lang w:eastAsia="zh-CN"/>
                        </w:rPr>
                        <w:t> </w:t>
                      </w:r>
                      <w:r w:rsidRPr="005368DE">
                        <w:rPr>
                          <w:rFonts w:eastAsia="SimSun"/>
                          <w:i/>
                          <w:iCs/>
                          <w:sz w:val="20"/>
                          <w:szCs w:val="18"/>
                          <w:lang w:eastAsia="zh-CN"/>
                        </w:rPr>
                        <w:t>L</w:t>
                      </w:r>
                      <w:r w:rsidRPr="005368DE">
                        <w:rPr>
                          <w:rFonts w:eastAsia="SimSun"/>
                          <w:sz w:val="20"/>
                          <w:szCs w:val="18"/>
                          <w:lang w:eastAsia="zh-CN"/>
                        </w:rPr>
                        <w:t> is longer than the maximum duration is to be discussed further.</w:t>
                      </w:r>
                    </w:p>
                    <w:p w14:paraId="77EE1DE0"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window length </w:t>
                      </w:r>
                      <w:r w:rsidRPr="005368DE">
                        <w:rPr>
                          <w:rFonts w:eastAsia="SimSun"/>
                          <w:i/>
                          <w:iCs/>
                          <w:sz w:val="20"/>
                          <w:szCs w:val="18"/>
                          <w:lang w:eastAsia="zh-CN"/>
                        </w:rPr>
                        <w:t>L</w:t>
                      </w:r>
                      <w:r w:rsidRPr="005368DE">
                        <w:rPr>
                          <w:rFonts w:eastAsia="SimSun"/>
                          <w:sz w:val="20"/>
                          <w:szCs w:val="18"/>
                          <w:lang w:eastAsia="zh-CN"/>
                        </w:rPr>
                        <w:t> is configured per UL BWP</w:t>
                      </w:r>
                    </w:p>
                    <w:p w14:paraId="04FD0766"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start of the first configured TDW is the first PUSCH transmission</w:t>
                      </w:r>
                    </w:p>
                    <w:p w14:paraId="7A11929E"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first available slot/symbol, or the first physical slot/symbol for the first PUSCH transmission.</w:t>
                      </w:r>
                    </w:p>
                    <w:p w14:paraId="0F32AAF1"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The start of other configured TDWs can be implicitly determined prior to first repetition.</w:t>
                      </w:r>
                    </w:p>
                    <w:p w14:paraId="25D496A0"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configured TDWs are consecutive for paired spectrum/SUL band</w:t>
                      </w:r>
                    </w:p>
                    <w:p w14:paraId="67A33F01"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start of the configured TDWs for unpaired spectrum is implicitly determined based on semi-static DL/UL configuration.</w:t>
                      </w:r>
                    </w:p>
                    <w:p w14:paraId="7CB5031E"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Cs w:val="20"/>
                          <w:lang w:eastAsia="zh-CN"/>
                        </w:rPr>
                        <w:t></w:t>
                      </w:r>
                      <w:r w:rsidRPr="005368DE">
                        <w:rPr>
                          <w:rFonts w:eastAsia="SimSun"/>
                          <w:sz w:val="12"/>
                          <w:szCs w:val="12"/>
                          <w:lang w:eastAsia="zh-CN"/>
                        </w:rPr>
                        <w:t>   </w:t>
                      </w:r>
                      <w:r w:rsidRPr="005368DE">
                        <w:rPr>
                          <w:rFonts w:eastAsia="SimSun"/>
                          <w:sz w:val="20"/>
                          <w:szCs w:val="18"/>
                          <w:lang w:eastAsia="zh-CN"/>
                        </w:rPr>
                        <w:t>The end of the last configured TDW is the end of the last PUSCH transmission.</w:t>
                      </w:r>
                    </w:p>
                    <w:p w14:paraId="47459C78"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FFS: The end of the configured TDW is the last available slot/symbol, or the last physical slot/symbol for the last PUSCH transmission.</w:t>
                      </w:r>
                    </w:p>
                    <w:p w14:paraId="54908A20" w14:textId="77777777" w:rsidR="0099284D" w:rsidRPr="005368DE" w:rsidRDefault="0099284D" w:rsidP="00D35137">
                      <w:pPr>
                        <w:shd w:val="clear" w:color="auto" w:fill="FFFFFF"/>
                        <w:spacing w:after="0" w:line="252" w:lineRule="atLeast"/>
                        <w:ind w:left="420" w:hanging="420"/>
                        <w:rPr>
                          <w:rFonts w:ascii="SimSun" w:eastAsia="SimSun" w:hAnsi="SimSun" w:cs="SimSun"/>
                          <w:sz w:val="20"/>
                          <w:szCs w:val="18"/>
                          <w:lang w:eastAsia="zh-CN"/>
                        </w:rPr>
                      </w:pPr>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Within one configured TDW, one or multiple actual TDWs can be implicitly determined:</w:t>
                      </w:r>
                    </w:p>
                    <w:p w14:paraId="480FC1FE"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The start of the first actual TDW is the first PUSCH transmission within the configured TDW.</w:t>
                      </w:r>
                    </w:p>
                    <w:p w14:paraId="1F921B58"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r w:rsidRPr="005368DE">
                        <w:rPr>
                          <w:rFonts w:eastAsia="SimSun"/>
                          <w:sz w:val="20"/>
                          <w:szCs w:val="18"/>
                          <w:lang w:eastAsia="zh-CN"/>
                        </w:rPr>
                        <w:t>FFS: The first available slot/symbol, or the first physical slot/symbol for the first PUSCH transmission.</w:t>
                      </w:r>
                    </w:p>
                    <w:p w14:paraId="432FD24A"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 w:val="20"/>
                          <w:szCs w:val="18"/>
                          <w:lang w:eastAsia="zh-CN"/>
                        </w:rPr>
                        <w:t>‐</w:t>
                      </w:r>
                      <w:r w:rsidRPr="005368DE">
                        <w:rPr>
                          <w:rFonts w:eastAsia="SimSun"/>
                          <w:sz w:val="10"/>
                          <w:szCs w:val="10"/>
                          <w:lang w:eastAsia="zh-CN"/>
                        </w:rPr>
                        <w:t>   </w:t>
                      </w:r>
                      <w:r w:rsidRPr="005368DE">
                        <w:rPr>
                          <w:rFonts w:eastAsia="SimSun"/>
                          <w:sz w:val="20"/>
                          <w:szCs w:val="18"/>
                          <w:lang w:eastAsia="zh-CN"/>
                        </w:rPr>
                        <w:t>After one actual TDW starts, UE is expected to maintain the power consistency and phase continuity until one of the following conditions is met, then the actual TDW is ended.</w:t>
                      </w:r>
                    </w:p>
                    <w:p w14:paraId="1CA33A20"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proofErr w:type="gramStart"/>
                      <w:r w:rsidRPr="005368DE">
                        <w:rPr>
                          <w:rFonts w:eastAsia="SimSun"/>
                          <w:sz w:val="20"/>
                          <w:szCs w:val="18"/>
                          <w:lang w:eastAsia="zh-CN"/>
                        </w:rPr>
                        <w:t>The</w:t>
                      </w:r>
                      <w:proofErr w:type="gramEnd"/>
                      <w:r w:rsidRPr="005368DE">
                        <w:rPr>
                          <w:rFonts w:eastAsia="SimSun"/>
                          <w:sz w:val="20"/>
                          <w:szCs w:val="18"/>
                          <w:lang w:eastAsia="zh-CN"/>
                        </w:rPr>
                        <w:t xml:space="preserve"> actual TDW reaches the end of the last PUSCH transmission within the configured TDW.</w:t>
                      </w:r>
                    </w:p>
                    <w:p w14:paraId="3CF99DEA"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end of the actual TDW is the last available slot/symbol, or the last physical slot/symbol for the last PUSCH transmission.</w:t>
                      </w:r>
                    </w:p>
                    <w:p w14:paraId="4F2BEE00"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proofErr w:type="gramStart"/>
                      <w:r w:rsidRPr="005368DE">
                        <w:rPr>
                          <w:rFonts w:eastAsia="SimSun"/>
                          <w:sz w:val="20"/>
                          <w:szCs w:val="18"/>
                          <w:lang w:eastAsia="zh-CN"/>
                        </w:rPr>
                        <w:t>An</w:t>
                      </w:r>
                      <w:proofErr w:type="gramEnd"/>
                      <w:r w:rsidRPr="005368DE">
                        <w:rPr>
                          <w:rFonts w:eastAsia="SimSun"/>
                          <w:sz w:val="20"/>
                          <w:szCs w:val="18"/>
                          <w:lang w:eastAsia="zh-CN"/>
                        </w:rPr>
                        <w:t> event occurs that violates power consistency and phase continuity</w:t>
                      </w:r>
                    </w:p>
                    <w:p w14:paraId="63566797"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events may include e.g., a DL slot based on DL/UL configuration for unpaired spectrum, the actual TDW reaches the maximum duration, DL reception/monitoring occasion for unpaired spectrum, high priority transmission, frequency hopping, precoder cycling.</w:t>
                      </w:r>
                    </w:p>
                    <w:p w14:paraId="04D0F3C9"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20"/>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end of the actual TDW is the last available slot/symbol of the PUSCH transmission right before an event such that the power consistency and phase continuity are violated.</w:t>
                      </w:r>
                    </w:p>
                    <w:p w14:paraId="5F251705" w14:textId="77777777" w:rsidR="0099284D" w:rsidRPr="005368DE" w:rsidRDefault="0099284D" w:rsidP="00D35137">
                      <w:pPr>
                        <w:shd w:val="clear" w:color="auto" w:fill="FFFFFF"/>
                        <w:spacing w:after="0" w:line="252" w:lineRule="atLeast"/>
                        <w:ind w:left="840" w:hanging="420"/>
                        <w:rPr>
                          <w:rFonts w:ascii="SimSun" w:eastAsia="SimSun" w:hAnsi="SimSun" w:cs="SimSun"/>
                          <w:sz w:val="20"/>
                          <w:szCs w:val="18"/>
                          <w:lang w:eastAsia="zh-CN"/>
                        </w:rPr>
                      </w:pPr>
                      <w:r w:rsidRPr="005368DE">
                        <w:rPr>
                          <w:rFonts w:ascii="SimSun" w:eastAsia="SimSun" w:hAnsi="SimSun" w:cs="SimSun" w:hint="eastAsia"/>
                          <w:szCs w:val="20"/>
                          <w:lang w:eastAsia="zh-CN"/>
                        </w:rPr>
                        <w:t>‐</w:t>
                      </w:r>
                      <w:r w:rsidRPr="005368DE">
                        <w:rPr>
                          <w:rFonts w:eastAsia="SimSun"/>
                          <w:sz w:val="12"/>
                          <w:szCs w:val="12"/>
                          <w:lang w:eastAsia="zh-CN"/>
                        </w:rPr>
                        <w:t>   </w:t>
                      </w:r>
                      <w:r w:rsidRPr="005368DE">
                        <w:rPr>
                          <w:rFonts w:eastAsia="SimSun"/>
                          <w:sz w:val="20"/>
                          <w:szCs w:val="18"/>
                          <w:lang w:eastAsia="zh-CN"/>
                        </w:rPr>
                        <w:t>If the power consistency and phase continuity are violated due to an event, whether a new actual TDW is created is subject to UE capability of supporting restarting DMRS bundling.</w:t>
                      </w:r>
                    </w:p>
                    <w:p w14:paraId="2CF11314" w14:textId="77777777" w:rsidR="0099284D" w:rsidRPr="005368DE" w:rsidRDefault="0099284D" w:rsidP="00D35137">
                      <w:pPr>
                        <w:shd w:val="clear" w:color="auto" w:fill="FFFFFF"/>
                        <w:spacing w:after="0" w:line="252" w:lineRule="atLeast"/>
                        <w:ind w:left="1260" w:hanging="420"/>
                        <w:rPr>
                          <w:rFonts w:ascii="SimSun" w:eastAsia="SimSun" w:hAnsi="SimSun" w:cs="SimSun"/>
                          <w:sz w:val="20"/>
                          <w:szCs w:val="18"/>
                          <w:lang w:eastAsia="zh-CN"/>
                        </w:rPr>
                      </w:pPr>
                      <w:r w:rsidRPr="005368DE">
                        <w:rPr>
                          <w:rFonts w:ascii="Courier New" w:eastAsia="SimSun" w:hAnsi="Courier New" w:cs="Courier New"/>
                          <w:sz w:val="20"/>
                          <w:szCs w:val="18"/>
                          <w:lang w:eastAsia="zh-CN"/>
                        </w:rPr>
                        <w:t>o</w:t>
                      </w:r>
                      <w:r w:rsidRPr="005368DE">
                        <w:rPr>
                          <w:rFonts w:eastAsia="SimSun"/>
                          <w:sz w:val="10"/>
                          <w:szCs w:val="10"/>
                          <w:lang w:eastAsia="zh-CN"/>
                        </w:rPr>
                        <w:t>    </w:t>
                      </w:r>
                      <w:r w:rsidRPr="005368DE">
                        <w:rPr>
                          <w:rFonts w:eastAsia="SimSun"/>
                          <w:sz w:val="20"/>
                          <w:szCs w:val="18"/>
                          <w:lang w:eastAsia="zh-CN"/>
                        </w:rPr>
                        <w:t>If UE is capable of restarting DM-RS bundling, one new actual TDW is created after the event,</w:t>
                      </w:r>
                    </w:p>
                    <w:p w14:paraId="3775AE33" w14:textId="77777777" w:rsidR="0099284D" w:rsidRPr="005368DE" w:rsidRDefault="0099284D" w:rsidP="00D35137">
                      <w:pPr>
                        <w:shd w:val="clear" w:color="auto" w:fill="FFFFFF"/>
                        <w:spacing w:after="0" w:line="252" w:lineRule="atLeast"/>
                        <w:ind w:left="1680" w:hanging="420"/>
                        <w:rPr>
                          <w:rFonts w:ascii="SimSun" w:eastAsia="SimSun" w:hAnsi="SimSun" w:cs="SimSun"/>
                          <w:sz w:val="20"/>
                          <w:szCs w:val="18"/>
                          <w:lang w:eastAsia="zh-CN"/>
                        </w:rPr>
                      </w:pPr>
                      <w:proofErr w:type="gramStart"/>
                      <w:r w:rsidRPr="005368DE">
                        <w:rPr>
                          <w:rFonts w:ascii="Wingdings" w:eastAsia="SimSun" w:hAnsi="Wingdings" w:cs="SimSun"/>
                          <w:sz w:val="18"/>
                          <w:szCs w:val="18"/>
                          <w:lang w:eastAsia="zh-CN"/>
                        </w:rPr>
                        <w:t></w:t>
                      </w:r>
                      <w:r w:rsidRPr="005368DE">
                        <w:rPr>
                          <w:rFonts w:eastAsia="SimSun"/>
                          <w:sz w:val="10"/>
                          <w:szCs w:val="10"/>
                          <w:lang w:eastAsia="zh-CN"/>
                        </w:rPr>
                        <w:t>  </w:t>
                      </w:r>
                      <w:r w:rsidRPr="005368DE">
                        <w:rPr>
                          <w:rFonts w:eastAsia="SimSun"/>
                          <w:sz w:val="20"/>
                          <w:szCs w:val="18"/>
                          <w:lang w:eastAsia="zh-CN"/>
                        </w:rPr>
                        <w:t>FFS</w:t>
                      </w:r>
                      <w:proofErr w:type="gramEnd"/>
                      <w:r w:rsidRPr="005368DE">
                        <w:rPr>
                          <w:rFonts w:eastAsia="SimSun"/>
                          <w:sz w:val="20"/>
                          <w:szCs w:val="18"/>
                          <w:lang w:eastAsia="zh-CN"/>
                        </w:rPr>
                        <w:t>: The start of the new actual TDW is the first available slot/symbol for PUSCH transmission after the event.</w:t>
                      </w:r>
                    </w:p>
                    <w:p w14:paraId="3F78EC0A" w14:textId="1D040D88" w:rsidR="0099284D" w:rsidRPr="005368DE" w:rsidRDefault="0099284D" w:rsidP="00D35137">
                      <w:pPr>
                        <w:pStyle w:val="ListParagraph"/>
                        <w:numPr>
                          <w:ilvl w:val="0"/>
                          <w:numId w:val="22"/>
                        </w:numPr>
                        <w:shd w:val="clear" w:color="auto" w:fill="FFFFFF"/>
                        <w:spacing w:line="252" w:lineRule="atLeast"/>
                        <w:rPr>
                          <w:rFonts w:ascii="SimSun" w:eastAsia="SimSun" w:hAnsi="SimSun" w:cs="SimSun"/>
                          <w:sz w:val="20"/>
                          <w:szCs w:val="18"/>
                        </w:rPr>
                      </w:pPr>
                      <w:r w:rsidRPr="005368DE">
                        <w:rPr>
                          <w:rFonts w:eastAsia="SimSun"/>
                          <w:sz w:val="20"/>
                          <w:szCs w:val="18"/>
                        </w:rPr>
                        <w:t>If UE is not capable of restarting DM-RS bundling, no new actual TDW is created until the end of the configured TDW.</w:t>
                      </w:r>
                    </w:p>
                    <w:p w14:paraId="37847535" w14:textId="754A53AC" w:rsidR="0099284D" w:rsidRPr="005368DE" w:rsidRDefault="0099284D" w:rsidP="00D35137">
                      <w:pPr>
                        <w:pStyle w:val="ListParagraph"/>
                        <w:numPr>
                          <w:ilvl w:val="0"/>
                          <w:numId w:val="22"/>
                        </w:numPr>
                        <w:shd w:val="clear" w:color="auto" w:fill="FFFFFF"/>
                        <w:spacing w:line="252" w:lineRule="atLeast"/>
                        <w:rPr>
                          <w:rFonts w:ascii="SimSun" w:eastAsia="SimSun" w:hAnsi="SimSun" w:cs="SimSun"/>
                          <w:sz w:val="20"/>
                          <w:szCs w:val="18"/>
                        </w:rPr>
                      </w:pPr>
                      <w:r w:rsidRPr="005368DE">
                        <w:rPr>
                          <w:rFonts w:eastAsia="SimSun"/>
                          <w:sz w:val="18"/>
                          <w:szCs w:val="18"/>
                        </w:rPr>
                        <w:t> </w:t>
                      </w:r>
                      <w:r w:rsidRPr="005368DE">
                        <w:rPr>
                          <w:rFonts w:eastAsia="SimSun"/>
                          <w:sz w:val="20"/>
                          <w:szCs w:val="18"/>
                        </w:rPr>
                        <w:t>FFS: UE capability of restarting DMRS bundling is applied only to dynamic event or not</w:t>
                      </w:r>
                    </w:p>
                    <w:p w14:paraId="6F9133AA"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Note 1: A ‘configured TDW’ refers to a time domain window whose length can be configured to ‘L’ and whose start and end is determined as described above.</w:t>
                      </w:r>
                    </w:p>
                    <w:p w14:paraId="3077F08D" w14:textId="77777777" w:rsidR="0099284D" w:rsidRPr="005368DE" w:rsidRDefault="0099284D" w:rsidP="00D35137">
                      <w:pPr>
                        <w:shd w:val="clear" w:color="auto" w:fill="FFFFFF"/>
                        <w:spacing w:after="0" w:line="252" w:lineRule="atLeast"/>
                        <w:rPr>
                          <w:rFonts w:ascii="SimSun" w:eastAsia="SimSun" w:hAnsi="SimSun" w:cs="SimSun"/>
                          <w:sz w:val="20"/>
                          <w:szCs w:val="18"/>
                          <w:lang w:eastAsia="zh-CN"/>
                        </w:rPr>
                      </w:pPr>
                      <w:r w:rsidRPr="005368DE">
                        <w:rPr>
                          <w:rFonts w:eastAsia="SimSun"/>
                          <w:sz w:val="20"/>
                          <w:szCs w:val="18"/>
                          <w:lang w:eastAsia="zh-CN"/>
                        </w:rPr>
                        <w:t xml:space="preserve">Note 2: An ‘actual TDW’ refers to a time domain window during whose entire duration the DM-RS bundling is </w:t>
                      </w:r>
                      <w:proofErr w:type="gramStart"/>
                      <w:r w:rsidRPr="005368DE">
                        <w:rPr>
                          <w:rFonts w:eastAsia="SimSun"/>
                          <w:sz w:val="20"/>
                          <w:szCs w:val="18"/>
                          <w:lang w:eastAsia="zh-CN"/>
                        </w:rPr>
                        <w:t>actually applied</w:t>
                      </w:r>
                      <w:proofErr w:type="gramEnd"/>
                      <w:r w:rsidRPr="005368DE">
                        <w:rPr>
                          <w:rFonts w:eastAsia="SimSun"/>
                          <w:sz w:val="20"/>
                          <w:szCs w:val="18"/>
                          <w:lang w:eastAsia="zh-CN"/>
                        </w:rPr>
                        <w:t>. An ‘actual TDW’ duration is always less than or equal to the ‘configure TDW’ duration.</w:t>
                      </w:r>
                    </w:p>
                    <w:p w14:paraId="04542B5E" w14:textId="77777777" w:rsidR="0099284D" w:rsidRPr="005368DE" w:rsidRDefault="0099284D" w:rsidP="00D35137">
                      <w:pPr>
                        <w:shd w:val="clear" w:color="auto" w:fill="FFFFFF"/>
                        <w:spacing w:after="0"/>
                        <w:rPr>
                          <w:rFonts w:ascii="SimSun" w:eastAsia="SimSun" w:hAnsi="SimSun" w:cs="SimSun"/>
                          <w:sz w:val="20"/>
                          <w:szCs w:val="18"/>
                          <w:lang w:eastAsia="zh-CN"/>
                        </w:rPr>
                      </w:pPr>
                      <w:r w:rsidRPr="005368DE">
                        <w:rPr>
                          <w:rFonts w:eastAsia="SimSun"/>
                          <w:sz w:val="20"/>
                          <w:szCs w:val="18"/>
                          <w:lang w:eastAsia="zh-CN"/>
                        </w:rPr>
                        <w:t>Note 3: Whether the terms ‘configured TDW’ and ‘actual TDW’ are revised to other terms and if such terminology is used in specifications is to be further discussed.</w:t>
                      </w:r>
                    </w:p>
                  </w:txbxContent>
                </v:textbox>
                <w10:anchorlock/>
              </v:shape>
            </w:pict>
          </mc:Fallback>
        </mc:AlternateContent>
      </w:r>
    </w:p>
    <w:p w14:paraId="6169A67A" w14:textId="1773A853" w:rsidR="00A4667A" w:rsidRPr="00E74D40" w:rsidRDefault="009B6C41" w:rsidP="009B6C41">
      <w:pPr>
        <w:pStyle w:val="0Maintext"/>
        <w:ind w:firstLine="0"/>
        <w:rPr>
          <w:rFonts w:eastAsiaTheme="minorEastAsia" w:cs="Times New Roman"/>
          <w:sz w:val="22"/>
          <w:szCs w:val="22"/>
          <w:lang w:val="en-US"/>
        </w:rPr>
      </w:pPr>
      <w:r w:rsidRPr="00E74D40">
        <w:rPr>
          <w:rFonts w:eastAsiaTheme="minorEastAsia" w:cs="Times New Roman"/>
          <w:sz w:val="22"/>
          <w:szCs w:val="22"/>
          <w:lang w:val="en-US"/>
        </w:rPr>
        <w:t xml:space="preserve">Regarding the </w:t>
      </w:r>
      <w:r w:rsidR="00A4667A" w:rsidRPr="00E74D40">
        <w:rPr>
          <w:rFonts w:eastAsiaTheme="minorEastAsia" w:cs="Times New Roman"/>
          <w:sz w:val="22"/>
          <w:szCs w:val="22"/>
          <w:lang w:val="en-US"/>
        </w:rPr>
        <w:t xml:space="preserve">FFS: </w:t>
      </w:r>
      <w:r w:rsidRPr="00E74D40">
        <w:rPr>
          <w:rFonts w:eastAsiaTheme="minorEastAsia" w:cs="Times New Roman"/>
          <w:sz w:val="22"/>
          <w:szCs w:val="22"/>
          <w:lang w:val="en-US"/>
        </w:rPr>
        <w:t>“</w:t>
      </w:r>
      <w:r w:rsidR="00A4667A" w:rsidRPr="00E74D40">
        <w:rPr>
          <w:rFonts w:eastAsiaTheme="minorEastAsia" w:cs="Times New Roman"/>
          <w:sz w:val="22"/>
          <w:szCs w:val="22"/>
          <w:lang w:val="en-US"/>
        </w:rPr>
        <w:t>The start of the configured TDWs for unpaired spectrum is implicitly determined based on semi-static DL/UL configuration</w:t>
      </w:r>
      <w:r w:rsidRPr="00E74D40">
        <w:rPr>
          <w:rFonts w:eastAsiaTheme="minorEastAsia" w:cs="Times New Roman"/>
          <w:sz w:val="22"/>
          <w:szCs w:val="22"/>
          <w:lang w:val="en-US"/>
        </w:rPr>
        <w:t>”</w:t>
      </w:r>
      <w:r w:rsidR="00A4667A" w:rsidRPr="00E74D40">
        <w:rPr>
          <w:rFonts w:eastAsiaTheme="minorEastAsia" w:cs="Times New Roman"/>
          <w:sz w:val="22"/>
          <w:szCs w:val="22"/>
          <w:lang w:val="en-US"/>
        </w:rPr>
        <w:t>.</w:t>
      </w:r>
      <w:r w:rsidRPr="00E74D40">
        <w:rPr>
          <w:rFonts w:eastAsiaTheme="minorEastAsia" w:cs="Times New Roman"/>
          <w:sz w:val="22"/>
          <w:szCs w:val="22"/>
          <w:lang w:val="en-US"/>
        </w:rPr>
        <w:t xml:space="preserve"> </w:t>
      </w:r>
      <w:r w:rsidR="00A4667A" w:rsidRPr="00E74D40">
        <w:rPr>
          <w:rFonts w:eastAsiaTheme="minorEastAsia" w:cs="Times New Roman"/>
          <w:sz w:val="22"/>
          <w:szCs w:val="22"/>
          <w:lang w:val="en-US"/>
        </w:rPr>
        <w:t xml:space="preserve">As proposed by several companies during </w:t>
      </w:r>
      <w:r w:rsidR="001209E0" w:rsidRPr="00E74D40">
        <w:rPr>
          <w:rFonts w:eastAsiaTheme="minorEastAsia" w:cs="Times New Roman"/>
          <w:sz w:val="22"/>
          <w:szCs w:val="22"/>
          <w:lang w:val="en-US"/>
        </w:rPr>
        <w:t>the Rel 17 WI</w:t>
      </w:r>
      <w:r w:rsidR="00A4667A" w:rsidRPr="00E74D40">
        <w:rPr>
          <w:rFonts w:eastAsiaTheme="minorEastAsia" w:cs="Times New Roman"/>
          <w:sz w:val="22"/>
          <w:szCs w:val="22"/>
          <w:lang w:val="en-US"/>
        </w:rPr>
        <w:t xml:space="preserve">, we </w:t>
      </w:r>
      <w:r w:rsidR="00A4667A" w:rsidRPr="00E74D40">
        <w:rPr>
          <w:rFonts w:eastAsiaTheme="minorEastAsia" w:cs="Times New Roman"/>
          <w:sz w:val="22"/>
          <w:szCs w:val="22"/>
          <w:lang w:val="en-US"/>
        </w:rPr>
        <w:lastRenderedPageBreak/>
        <w:t xml:space="preserve">promote the idea that if a UE can handle DL within </w:t>
      </w:r>
      <w:r w:rsidR="002E11E4" w:rsidRPr="00E74D40">
        <w:rPr>
          <w:rFonts w:eastAsiaTheme="minorEastAsia" w:cs="Times New Roman"/>
          <w:sz w:val="22"/>
          <w:szCs w:val="22"/>
          <w:lang w:val="en-US"/>
        </w:rPr>
        <w:t xml:space="preserve">a configured </w:t>
      </w:r>
      <w:r w:rsidR="00A4667A" w:rsidRPr="00E74D40">
        <w:rPr>
          <w:rFonts w:eastAsiaTheme="minorEastAsia" w:cs="Times New Roman"/>
          <w:sz w:val="22"/>
          <w:szCs w:val="22"/>
          <w:lang w:val="en-US"/>
        </w:rPr>
        <w:t>TDW (subject to a capability)</w:t>
      </w:r>
      <w:r w:rsidR="00D615C3" w:rsidRPr="00E74D40">
        <w:rPr>
          <w:rFonts w:eastAsiaTheme="minorEastAsia" w:cs="Times New Roman"/>
          <w:sz w:val="22"/>
          <w:szCs w:val="22"/>
          <w:lang w:val="en-US"/>
        </w:rPr>
        <w:t>,</w:t>
      </w:r>
      <w:r w:rsidR="00A4667A" w:rsidRPr="00E74D40">
        <w:rPr>
          <w:rFonts w:eastAsiaTheme="minorEastAsia" w:cs="Times New Roman"/>
          <w:sz w:val="22"/>
          <w:szCs w:val="22"/>
          <w:lang w:val="en-US"/>
        </w:rPr>
        <w:t xml:space="preserve"> implicitly defining TDW based on UL/DL switching shall be avoided. </w:t>
      </w:r>
    </w:p>
    <w:p w14:paraId="4B0D25B5" w14:textId="4E990F83" w:rsidR="00A248A8" w:rsidRPr="00E74D40" w:rsidRDefault="00450BF3" w:rsidP="009B6C41">
      <w:pPr>
        <w:pStyle w:val="0Maintext"/>
        <w:ind w:firstLine="0"/>
        <w:rPr>
          <w:rFonts w:eastAsiaTheme="minorEastAsia" w:cs="Times New Roman"/>
          <w:sz w:val="22"/>
          <w:szCs w:val="22"/>
          <w:lang w:val="en-US"/>
        </w:rPr>
      </w:pPr>
      <w:r w:rsidRPr="00E74D40">
        <w:rPr>
          <w:rFonts w:eastAsiaTheme="minorEastAsia" w:cs="Times New Roman"/>
          <w:sz w:val="22"/>
          <w:szCs w:val="22"/>
          <w:lang w:val="en-US"/>
        </w:rPr>
        <w:t xml:space="preserve">Similarly, </w:t>
      </w:r>
      <w:r w:rsidR="00D61F5E" w:rsidRPr="00E74D40">
        <w:rPr>
          <w:rFonts w:eastAsiaTheme="minorEastAsia" w:cs="Times New Roman"/>
          <w:sz w:val="22"/>
          <w:szCs w:val="22"/>
          <w:lang w:val="en-US"/>
        </w:rPr>
        <w:t xml:space="preserve">there is an FFS that define events </w:t>
      </w:r>
      <w:r w:rsidR="00622A36" w:rsidRPr="00E74D40">
        <w:rPr>
          <w:rFonts w:eastAsiaTheme="minorEastAsia" w:cs="Times New Roman"/>
          <w:sz w:val="22"/>
          <w:szCs w:val="22"/>
          <w:lang w:val="en-US"/>
        </w:rPr>
        <w:t>that</w:t>
      </w:r>
      <w:r w:rsidR="0059576A" w:rsidRPr="00E74D40">
        <w:rPr>
          <w:rFonts w:eastAsiaTheme="minorEastAsia" w:cs="Times New Roman"/>
          <w:sz w:val="22"/>
          <w:szCs w:val="22"/>
          <w:lang w:val="en-US"/>
        </w:rPr>
        <w:t xml:space="preserve"> may</w:t>
      </w:r>
      <w:r w:rsidR="00622A36" w:rsidRPr="00E74D40">
        <w:rPr>
          <w:rFonts w:eastAsiaTheme="minorEastAsia" w:cs="Times New Roman"/>
          <w:sz w:val="22"/>
          <w:szCs w:val="22"/>
          <w:lang w:val="en-US"/>
        </w:rPr>
        <w:t xml:space="preserve"> violate</w:t>
      </w:r>
      <w:r w:rsidR="00F36898" w:rsidRPr="00E74D40">
        <w:rPr>
          <w:rFonts w:eastAsiaTheme="minorEastAsia" w:cs="Times New Roman"/>
          <w:sz w:val="22"/>
          <w:szCs w:val="22"/>
          <w:lang w:val="en-US"/>
        </w:rPr>
        <w:t xml:space="preserve"> </w:t>
      </w:r>
      <w:r w:rsidR="0059576A" w:rsidRPr="00E74D40">
        <w:rPr>
          <w:rFonts w:eastAsiaTheme="minorEastAsia" w:cs="Times New Roman"/>
          <w:sz w:val="22"/>
          <w:szCs w:val="22"/>
          <w:lang w:val="en-US"/>
        </w:rPr>
        <w:t xml:space="preserve">power consistency and phase continuity. With the same </w:t>
      </w:r>
      <w:r w:rsidR="00810051" w:rsidRPr="00E74D40">
        <w:rPr>
          <w:rFonts w:eastAsiaTheme="minorEastAsia" w:cs="Times New Roman"/>
          <w:sz w:val="22"/>
          <w:szCs w:val="22"/>
          <w:lang w:val="en-US"/>
        </w:rPr>
        <w:t>reasoning we make the following proposal.</w:t>
      </w:r>
      <w:r w:rsidRPr="00E74D40">
        <w:rPr>
          <w:rFonts w:eastAsiaTheme="minorEastAsia" w:cs="Times New Roman"/>
          <w:sz w:val="22"/>
          <w:szCs w:val="22"/>
          <w:lang w:val="en-US"/>
        </w:rPr>
        <w:t xml:space="preserve"> </w:t>
      </w:r>
    </w:p>
    <w:p w14:paraId="23C38840" w14:textId="3B5D57D1" w:rsidR="00CD6CB8" w:rsidRPr="0079711D" w:rsidRDefault="00CD6CB8" w:rsidP="009B6C41">
      <w:pPr>
        <w:pStyle w:val="0Maintext"/>
        <w:ind w:firstLine="0"/>
        <w:rPr>
          <w:rFonts w:eastAsiaTheme="minorEastAsia" w:cs="Times New Roman"/>
          <w:b/>
          <w:bCs/>
          <w:sz w:val="22"/>
          <w:szCs w:val="22"/>
          <w:lang w:val="en-US"/>
        </w:rPr>
      </w:pPr>
      <w:r w:rsidRPr="0079711D">
        <w:rPr>
          <w:rFonts w:eastAsiaTheme="minorEastAsia" w:cs="Times New Roman"/>
          <w:b/>
          <w:bCs/>
          <w:sz w:val="22"/>
          <w:szCs w:val="22"/>
          <w:lang w:val="en-US"/>
        </w:rPr>
        <w:t>Proposal</w:t>
      </w:r>
      <w:r w:rsidR="00085D30" w:rsidRPr="0079711D">
        <w:rPr>
          <w:rFonts w:eastAsiaTheme="minorEastAsia" w:cs="Times New Roman"/>
          <w:b/>
          <w:bCs/>
          <w:sz w:val="22"/>
          <w:szCs w:val="22"/>
          <w:lang w:val="en-US"/>
        </w:rPr>
        <w:t xml:space="preserve"> 8</w:t>
      </w:r>
      <w:r w:rsidRPr="0079711D">
        <w:rPr>
          <w:rFonts w:eastAsiaTheme="minorEastAsia" w:cs="Times New Roman"/>
          <w:b/>
          <w:bCs/>
          <w:sz w:val="22"/>
          <w:szCs w:val="22"/>
          <w:lang w:val="en-US"/>
        </w:rPr>
        <w:t xml:space="preserve">: </w:t>
      </w:r>
      <w:r w:rsidR="00085D30" w:rsidRPr="0079711D">
        <w:rPr>
          <w:rFonts w:eastAsiaTheme="minorEastAsia" w:cs="Times New Roman"/>
          <w:b/>
          <w:bCs/>
          <w:sz w:val="22"/>
          <w:szCs w:val="22"/>
          <w:lang w:val="en-US"/>
        </w:rPr>
        <w:t>Avoid</w:t>
      </w:r>
      <w:r w:rsidRPr="0079711D">
        <w:rPr>
          <w:rFonts w:eastAsiaTheme="minorEastAsia" w:cs="Times New Roman"/>
          <w:b/>
          <w:bCs/>
          <w:sz w:val="22"/>
          <w:szCs w:val="22"/>
          <w:lang w:val="en-US"/>
        </w:rPr>
        <w:t xml:space="preserve"> using </w:t>
      </w:r>
      <w:r w:rsidR="00CD7F7F" w:rsidRPr="0079711D">
        <w:rPr>
          <w:rFonts w:eastAsiaTheme="minorEastAsia" w:cs="Times New Roman"/>
          <w:b/>
          <w:bCs/>
          <w:sz w:val="22"/>
          <w:szCs w:val="22"/>
          <w:lang w:val="en-US"/>
        </w:rPr>
        <w:t xml:space="preserve">UL/DL configuration for definition of start of </w:t>
      </w:r>
      <w:r w:rsidR="00085D30" w:rsidRPr="0079711D">
        <w:rPr>
          <w:rFonts w:eastAsiaTheme="minorEastAsia" w:cs="Times New Roman"/>
          <w:b/>
          <w:bCs/>
          <w:sz w:val="22"/>
          <w:szCs w:val="22"/>
          <w:lang w:val="en-US"/>
        </w:rPr>
        <w:t>new TDW, or actual TDW.</w:t>
      </w:r>
    </w:p>
    <w:p w14:paraId="4B04B1DB" w14:textId="0A1C9943" w:rsidR="00F44F99" w:rsidRDefault="00036EA9" w:rsidP="00F44F99">
      <w:pPr>
        <w:pStyle w:val="CommentText"/>
      </w:pPr>
      <w:r>
        <w:t>Regarding Note</w:t>
      </w:r>
      <w:r w:rsidR="00112292">
        <w:t xml:space="preserve"> </w:t>
      </w:r>
      <w:r>
        <w:t>2</w:t>
      </w:r>
      <w:r w:rsidR="00F44F99">
        <w:t>, It is our understanding that the actual TDW will depend on UE capability and can be different for different UEs.</w:t>
      </w:r>
    </w:p>
    <w:p w14:paraId="7DDE3802" w14:textId="347C34F3" w:rsidR="00DD05C7" w:rsidRDefault="00112292" w:rsidP="00F44F99">
      <w:pPr>
        <w:pStyle w:val="CommentText"/>
      </w:pPr>
      <w:r>
        <w:t xml:space="preserve">Regarding Note 3, </w:t>
      </w:r>
      <w:r w:rsidRPr="00112292">
        <w:t>We are not in favor of the term “actual” and propose to use</w:t>
      </w:r>
      <w:r w:rsidR="0085609A">
        <w:t xml:space="preserve"> a different term</w:t>
      </w:r>
      <w:r w:rsidRPr="00112292">
        <w:t xml:space="preserve"> </w:t>
      </w:r>
      <w:r w:rsidR="00A67910">
        <w:t>e.g.,</w:t>
      </w:r>
      <w:r w:rsidRPr="00112292">
        <w:t xml:space="preserve"> “</w:t>
      </w:r>
      <w:r w:rsidR="00F16D4C" w:rsidRPr="00112292">
        <w:t>applied”</w:t>
      </w:r>
      <w:r w:rsidR="00F16D4C">
        <w:t xml:space="preserve"> or</w:t>
      </w:r>
      <w:r w:rsidR="00FF4C53">
        <w:t xml:space="preserve"> </w:t>
      </w:r>
      <w:r w:rsidR="00B53AAF">
        <w:t xml:space="preserve">“employed” </w:t>
      </w:r>
      <w:r w:rsidRPr="00112292">
        <w:t>in the spec</w:t>
      </w:r>
      <w:r w:rsidR="00FF4C53">
        <w:t>ification</w:t>
      </w:r>
      <w:r w:rsidRPr="00112292">
        <w:t>.</w:t>
      </w:r>
    </w:p>
    <w:p w14:paraId="6138F707" w14:textId="0E280DD5" w:rsidR="00A4667A" w:rsidRPr="00F44F99" w:rsidRDefault="00A4667A" w:rsidP="46CA3A15">
      <w:pPr>
        <w:pStyle w:val="0Maintext"/>
        <w:ind w:firstLine="0"/>
        <w:rPr>
          <w:lang w:val="en-US"/>
        </w:rPr>
      </w:pPr>
    </w:p>
    <w:p w14:paraId="4D9B4040" w14:textId="5A1ACA57" w:rsidR="006A72BF" w:rsidRDefault="006A72BF" w:rsidP="006A72BF">
      <w:pPr>
        <w:pStyle w:val="Heading1"/>
        <w:spacing w:before="80" w:after="80"/>
        <w:ind w:left="0" w:firstLine="0"/>
        <w:rPr>
          <w:sz w:val="24"/>
          <w:szCs w:val="24"/>
          <w:lang w:eastAsia="zh-CN"/>
        </w:rPr>
      </w:pPr>
      <w:r>
        <w:rPr>
          <w:sz w:val="24"/>
          <w:szCs w:val="24"/>
          <w:lang w:eastAsia="zh-CN"/>
        </w:rPr>
        <w:t>Proposals and observations repeated</w:t>
      </w:r>
    </w:p>
    <w:p w14:paraId="6BF068FF" w14:textId="77777777" w:rsidR="00075F84" w:rsidRPr="00A36595" w:rsidRDefault="00075F84" w:rsidP="00075F84">
      <w:pPr>
        <w:pStyle w:val="CommentText"/>
        <w:rPr>
          <w:b/>
          <w:bCs/>
        </w:rPr>
      </w:pPr>
      <w:r w:rsidRPr="00A36595">
        <w:rPr>
          <w:b/>
          <w:bCs/>
        </w:rPr>
        <w:t xml:space="preserve">Proposal 1: Support JCE over non-back-to-back PUSCH transmission over different </w:t>
      </w:r>
      <w:proofErr w:type="spellStart"/>
      <w:r w:rsidRPr="00A36595">
        <w:rPr>
          <w:b/>
          <w:bCs/>
        </w:rPr>
        <w:t>TBs.</w:t>
      </w:r>
      <w:proofErr w:type="spellEnd"/>
    </w:p>
    <w:p w14:paraId="00F8F2DB" w14:textId="77777777" w:rsidR="00075F84" w:rsidRPr="00A36595" w:rsidRDefault="00075F84" w:rsidP="00075F84">
      <w:pPr>
        <w:pStyle w:val="CommentText"/>
        <w:rPr>
          <w:b/>
          <w:bCs/>
        </w:rPr>
      </w:pPr>
      <w:r w:rsidRPr="00A36595">
        <w:rPr>
          <w:b/>
          <w:bCs/>
        </w:rPr>
        <w:t xml:space="preserve">Proposal 2: Support JCE over non-back-to-back PUSCH transmission over </w:t>
      </w:r>
      <w:proofErr w:type="spellStart"/>
      <w:r w:rsidRPr="00A36595">
        <w:rPr>
          <w:b/>
          <w:bCs/>
        </w:rPr>
        <w:t>TBoMS</w:t>
      </w:r>
      <w:proofErr w:type="spellEnd"/>
      <w:r w:rsidRPr="00A36595">
        <w:rPr>
          <w:b/>
          <w:bCs/>
        </w:rPr>
        <w:t>.</w:t>
      </w:r>
    </w:p>
    <w:p w14:paraId="6989648B" w14:textId="2A651B35" w:rsidR="00075F84" w:rsidRDefault="00075F84" w:rsidP="00075F84">
      <w:pPr>
        <w:pStyle w:val="CommentText"/>
        <w:rPr>
          <w:b/>
          <w:bCs/>
        </w:rPr>
      </w:pPr>
      <w:r w:rsidRPr="00A36595">
        <w:rPr>
          <w:b/>
          <w:bCs/>
        </w:rPr>
        <w:t>Proposal 3: Introduce a capability defining if UE support of JCE with UL transmissions in between two PUSCH transmissions.</w:t>
      </w:r>
    </w:p>
    <w:p w14:paraId="3CB79654" w14:textId="77777777" w:rsidR="009B5320" w:rsidRPr="003C3CC9" w:rsidRDefault="009B5320" w:rsidP="009B5320">
      <w:pPr>
        <w:pStyle w:val="CommentText"/>
        <w:rPr>
          <w:b/>
          <w:bCs/>
        </w:rPr>
      </w:pPr>
      <w:r w:rsidRPr="003C3CC9">
        <w:rPr>
          <w:b/>
          <w:bCs/>
        </w:rPr>
        <w:t xml:space="preserve">Proposal 4: We support Alt 2 with the following modification: “UE receives and accumulates TPC commands without taking effect during </w:t>
      </w:r>
      <w:r>
        <w:rPr>
          <w:b/>
          <w:bCs/>
        </w:rPr>
        <w:t>a</w:t>
      </w:r>
      <w:r w:rsidRPr="003C3CC9">
        <w:rPr>
          <w:b/>
          <w:bCs/>
        </w:rPr>
        <w:t xml:space="preserve"> current </w:t>
      </w:r>
      <w:r w:rsidRPr="00ED1442">
        <w:rPr>
          <w:b/>
          <w:bCs/>
          <w:i/>
          <w:iCs/>
        </w:rPr>
        <w:t>actual</w:t>
      </w:r>
      <w:r w:rsidRPr="003C3CC9">
        <w:rPr>
          <w:b/>
          <w:bCs/>
        </w:rPr>
        <w:t xml:space="preserve"> </w:t>
      </w:r>
      <w:r>
        <w:rPr>
          <w:b/>
          <w:bCs/>
        </w:rPr>
        <w:t>TDW</w:t>
      </w:r>
      <w:r w:rsidRPr="003C3CC9">
        <w:rPr>
          <w:b/>
          <w:bCs/>
        </w:rPr>
        <w:t>.</w:t>
      </w:r>
    </w:p>
    <w:p w14:paraId="75195B6B" w14:textId="2B8C3620" w:rsidR="00075F84" w:rsidRPr="003C3CC9" w:rsidRDefault="00075F84" w:rsidP="00075F84">
      <w:pPr>
        <w:pStyle w:val="CommentText"/>
        <w:rPr>
          <w:b/>
          <w:bCs/>
        </w:rPr>
      </w:pPr>
      <w:r w:rsidRPr="003C3CC9">
        <w:rPr>
          <w:b/>
          <w:bCs/>
        </w:rPr>
        <w:t>Proposal 5: We propose a UE capability indicating if a UE support DL within a TDW or an actual TDW.</w:t>
      </w:r>
    </w:p>
    <w:p w14:paraId="6BA1A7CE" w14:textId="37AB308F" w:rsidR="00075F84" w:rsidRPr="00E74D40" w:rsidRDefault="00075F84" w:rsidP="00075F84">
      <w:pPr>
        <w:pStyle w:val="0Maintext"/>
        <w:ind w:firstLine="0"/>
        <w:rPr>
          <w:rFonts w:eastAsiaTheme="minorEastAsia" w:cs="Times New Roman"/>
          <w:b/>
          <w:bCs/>
          <w:sz w:val="22"/>
          <w:szCs w:val="22"/>
          <w:lang w:val="en-US"/>
        </w:rPr>
      </w:pPr>
      <w:r w:rsidRPr="00E74D40">
        <w:rPr>
          <w:rFonts w:eastAsiaTheme="minorEastAsia" w:cs="Times New Roman"/>
          <w:b/>
          <w:bCs/>
          <w:sz w:val="22"/>
          <w:szCs w:val="22"/>
          <w:lang w:val="en-US"/>
        </w:rPr>
        <w:t xml:space="preserve">Proposal 6: A UE accumulates TA commands and apply them outside a TDW, or </w:t>
      </w:r>
      <w:r w:rsidR="003D654C">
        <w:rPr>
          <w:rFonts w:eastAsiaTheme="minorEastAsia" w:cs="Times New Roman"/>
          <w:b/>
          <w:bCs/>
          <w:sz w:val="22"/>
          <w:szCs w:val="22"/>
          <w:lang w:val="en-US"/>
        </w:rPr>
        <w:t xml:space="preserve">an </w:t>
      </w:r>
      <w:r w:rsidRPr="00E74D40">
        <w:rPr>
          <w:rFonts w:eastAsiaTheme="minorEastAsia" w:cs="Times New Roman"/>
          <w:b/>
          <w:bCs/>
          <w:sz w:val="22"/>
          <w:szCs w:val="22"/>
          <w:lang w:val="en-US"/>
        </w:rPr>
        <w:t>actual TDW.</w:t>
      </w:r>
    </w:p>
    <w:p w14:paraId="6ECE44B5" w14:textId="1E26CA1E" w:rsidR="00075F84" w:rsidRDefault="00075F84" w:rsidP="00075F84">
      <w:pPr>
        <w:pStyle w:val="0Maintext"/>
        <w:ind w:firstLine="0"/>
        <w:rPr>
          <w:rFonts w:eastAsiaTheme="minorEastAsia" w:cs="Times New Roman"/>
          <w:sz w:val="22"/>
          <w:szCs w:val="22"/>
          <w:lang w:val="en-US"/>
        </w:rPr>
      </w:pPr>
      <w:r w:rsidRPr="00E74D40">
        <w:rPr>
          <w:rFonts w:eastAsiaTheme="minorEastAsia" w:cs="Times New Roman"/>
          <w:b/>
          <w:bCs/>
          <w:sz w:val="22"/>
          <w:szCs w:val="22"/>
          <w:lang w:val="en-US"/>
        </w:rPr>
        <w:t>Proposal 7: We suggest that a UE can perform TDW adjustment outside an actual TDW</w:t>
      </w:r>
      <w:r w:rsidRPr="003C3CC9">
        <w:rPr>
          <w:rFonts w:eastAsiaTheme="minorEastAsia" w:cs="Times New Roman"/>
          <w:sz w:val="22"/>
          <w:szCs w:val="22"/>
          <w:lang w:val="en-US"/>
        </w:rPr>
        <w:t>.</w:t>
      </w:r>
    </w:p>
    <w:p w14:paraId="221683E2" w14:textId="611C373F" w:rsidR="00230F32" w:rsidRPr="00D02BA5" w:rsidRDefault="00075F84" w:rsidP="00D02BA5">
      <w:pPr>
        <w:pStyle w:val="0Maintext"/>
        <w:ind w:firstLine="0"/>
        <w:rPr>
          <w:rFonts w:eastAsiaTheme="minorEastAsia" w:cs="Times New Roman"/>
          <w:b/>
          <w:bCs/>
          <w:sz w:val="22"/>
          <w:szCs w:val="22"/>
          <w:lang w:val="en-US"/>
        </w:rPr>
      </w:pPr>
      <w:r w:rsidRPr="0079711D">
        <w:rPr>
          <w:rFonts w:eastAsiaTheme="minorEastAsia" w:cs="Times New Roman"/>
          <w:b/>
          <w:bCs/>
          <w:sz w:val="22"/>
          <w:szCs w:val="22"/>
          <w:lang w:val="en-US"/>
        </w:rPr>
        <w:t>Proposal 8: Avoid using UL/DL configuration for definition of start of new TDW, or actual TDW.</w:t>
      </w:r>
    </w:p>
    <w:p w14:paraId="4215F196" w14:textId="0A68A40E" w:rsidR="002B7722" w:rsidRPr="0052355E" w:rsidRDefault="002B7722" w:rsidP="46CA3A15">
      <w:pPr>
        <w:pStyle w:val="Heading1"/>
        <w:spacing w:before="80" w:after="80"/>
        <w:ind w:left="0" w:firstLine="0"/>
        <w:rPr>
          <w:sz w:val="24"/>
          <w:szCs w:val="24"/>
          <w:lang w:eastAsia="zh-CN"/>
        </w:rPr>
      </w:pPr>
      <w:bookmarkStart w:id="1" w:name="_Hlk47387515"/>
      <w:r w:rsidRPr="46CA3A15">
        <w:rPr>
          <w:sz w:val="24"/>
          <w:szCs w:val="24"/>
          <w:lang w:eastAsia="zh-CN"/>
        </w:rPr>
        <w:t>References</w:t>
      </w:r>
    </w:p>
    <w:bookmarkEnd w:id="1"/>
    <w:p w14:paraId="07FD2F3E" w14:textId="77777777" w:rsidR="00E25E48" w:rsidRPr="0052355E" w:rsidRDefault="00E25E48" w:rsidP="46CA3A15">
      <w:pPr>
        <w:rPr>
          <w:b/>
          <w:bCs/>
        </w:rPr>
      </w:pPr>
    </w:p>
    <w:p w14:paraId="322ED1F9" w14:textId="13C25068" w:rsidR="00F61989" w:rsidRPr="00943E2E" w:rsidRDefault="008F2766" w:rsidP="008F2766">
      <w:pPr>
        <w:pStyle w:val="Reference"/>
        <w:spacing w:after="120"/>
        <w:ind w:left="0" w:firstLine="0"/>
        <w:jc w:val="both"/>
        <w:rPr>
          <w:rFonts w:eastAsiaTheme="minorEastAsia"/>
          <w:lang w:val="en-GB"/>
        </w:rPr>
      </w:pPr>
      <w:r w:rsidRPr="008F2766">
        <w:rPr>
          <w:lang w:val="en-US"/>
        </w:rPr>
        <w:t>RP-211566</w:t>
      </w:r>
      <w:r>
        <w:rPr>
          <w:lang w:val="en-US"/>
        </w:rPr>
        <w:t xml:space="preserve"> </w:t>
      </w:r>
    </w:p>
    <w:sectPr w:rsidR="00F61989" w:rsidRPr="00943E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83625" w14:textId="77777777" w:rsidR="005B262F" w:rsidRDefault="005B262F">
      <w:r>
        <w:separator/>
      </w:r>
    </w:p>
  </w:endnote>
  <w:endnote w:type="continuationSeparator" w:id="0">
    <w:p w14:paraId="043B8830" w14:textId="77777777" w:rsidR="005B262F" w:rsidRDefault="005B262F">
      <w:r>
        <w:continuationSeparator/>
      </w:r>
    </w:p>
  </w:endnote>
  <w:endnote w:type="continuationNotice" w:id="1">
    <w:p w14:paraId="22C0C62F" w14:textId="77777777" w:rsidR="005B262F" w:rsidRDefault="005B2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8F699" w14:textId="77777777" w:rsidR="005B262F" w:rsidRDefault="005B262F">
      <w:r>
        <w:separator/>
      </w:r>
    </w:p>
  </w:footnote>
  <w:footnote w:type="continuationSeparator" w:id="0">
    <w:p w14:paraId="419FCAFF" w14:textId="77777777" w:rsidR="005B262F" w:rsidRDefault="005B262F">
      <w:r>
        <w:continuationSeparator/>
      </w:r>
    </w:p>
  </w:footnote>
  <w:footnote w:type="continuationNotice" w:id="1">
    <w:p w14:paraId="44A68F5F" w14:textId="77777777" w:rsidR="005B262F" w:rsidRDefault="005B26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BAE096E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8D4ABFE"/>
    <w:lvl w:ilvl="0">
      <w:start w:val="1"/>
      <w:numFmt w:val="decimal"/>
      <w:pStyle w:val="Heading1"/>
      <w:lvlText w:val="%1"/>
      <w:lvlJc w:val="left"/>
      <w:pPr>
        <w:tabs>
          <w:tab w:val="num" w:pos="2133"/>
        </w:tabs>
        <w:ind w:left="2133" w:hanging="432"/>
      </w:pPr>
      <w:rPr>
        <w:rFonts w:hint="default"/>
        <w:i w:val="0"/>
        <w:lang w:val="en-US"/>
      </w:rPr>
    </w:lvl>
    <w:lvl w:ilvl="1">
      <w:start w:val="1"/>
      <w:numFmt w:val="decimal"/>
      <w:pStyle w:val="Heading2"/>
      <w:lvlText w:val="%1.%2"/>
      <w:lvlJc w:val="left"/>
      <w:pPr>
        <w:tabs>
          <w:tab w:val="num" w:pos="2277"/>
        </w:tabs>
        <w:ind w:left="2277" w:hanging="576"/>
      </w:pPr>
      <w:rPr>
        <w:rFonts w:ascii="Times New Roman" w:hAnsi="Times New Roman" w:hint="default"/>
        <w:b/>
        <w:i w:val="0"/>
        <w:sz w:val="22"/>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pStyle w:val="Heading4"/>
      <w:lvlText w:val="%1.%2.%3.%4"/>
      <w:lvlJc w:val="left"/>
      <w:pPr>
        <w:tabs>
          <w:tab w:val="num" w:pos="2565"/>
        </w:tabs>
        <w:ind w:left="2565" w:hanging="864"/>
      </w:pPr>
      <w:rPr>
        <w:rFonts w:hint="default"/>
      </w:rPr>
    </w:lvl>
    <w:lvl w:ilvl="4">
      <w:start w:val="1"/>
      <w:numFmt w:val="decimal"/>
      <w:pStyle w:val="Heading5"/>
      <w:lvlText w:val="%1.%2.%3.%4.%5"/>
      <w:lvlJc w:val="left"/>
      <w:pPr>
        <w:tabs>
          <w:tab w:val="num" w:pos="2709"/>
        </w:tabs>
        <w:ind w:left="2709" w:hanging="1008"/>
      </w:pPr>
      <w:rPr>
        <w:rFonts w:hint="default"/>
      </w:rPr>
    </w:lvl>
    <w:lvl w:ilvl="5">
      <w:start w:val="1"/>
      <w:numFmt w:val="decimal"/>
      <w:pStyle w:val="Heading6"/>
      <w:lvlText w:val="%1.%2.%3.%4.%5.%6"/>
      <w:lvlJc w:val="left"/>
      <w:pPr>
        <w:tabs>
          <w:tab w:val="num" w:pos="2853"/>
        </w:tabs>
        <w:ind w:left="2853" w:hanging="1152"/>
      </w:pPr>
      <w:rPr>
        <w:rFonts w:hint="default"/>
      </w:rPr>
    </w:lvl>
    <w:lvl w:ilvl="6">
      <w:start w:val="1"/>
      <w:numFmt w:val="decimal"/>
      <w:pStyle w:val="Heading7"/>
      <w:lvlText w:val="%1.%2.%3.%4.%5.%6.%7"/>
      <w:lvlJc w:val="left"/>
      <w:pPr>
        <w:tabs>
          <w:tab w:val="num" w:pos="2997"/>
        </w:tabs>
        <w:ind w:left="2997" w:hanging="1296"/>
      </w:pPr>
      <w:rPr>
        <w:rFonts w:hint="default"/>
      </w:rPr>
    </w:lvl>
    <w:lvl w:ilvl="7">
      <w:start w:val="1"/>
      <w:numFmt w:val="decimal"/>
      <w:pStyle w:val="Heading8"/>
      <w:lvlText w:val="%1.%2.%3.%4.%5.%6.%7.%8"/>
      <w:lvlJc w:val="left"/>
      <w:pPr>
        <w:tabs>
          <w:tab w:val="num" w:pos="3141"/>
        </w:tabs>
        <w:ind w:left="3141" w:hanging="1440"/>
      </w:pPr>
      <w:rPr>
        <w:rFonts w:hint="default"/>
      </w:rPr>
    </w:lvl>
    <w:lvl w:ilvl="8">
      <w:start w:val="1"/>
      <w:numFmt w:val="decimal"/>
      <w:pStyle w:val="Heading9"/>
      <w:lvlText w:val="%1.%2.%3.%4.%5.%6.%7.%8.%9"/>
      <w:lvlJc w:val="left"/>
      <w:pPr>
        <w:tabs>
          <w:tab w:val="num" w:pos="3285"/>
        </w:tabs>
        <w:ind w:left="3285" w:hanging="1584"/>
      </w:pPr>
      <w:rPr>
        <w:rFonts w:hint="default"/>
      </w:rPr>
    </w:lvl>
  </w:abstractNum>
  <w:abstractNum w:abstractNumId="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EB1286"/>
    <w:multiLevelType w:val="hybridMultilevel"/>
    <w:tmpl w:val="B9DE168A"/>
    <w:lvl w:ilvl="0" w:tplc="0908ECE2">
      <w:start w:val="1"/>
      <w:numFmt w:val="bullet"/>
      <w:lvlText w:val="•"/>
      <w:lvlJc w:val="left"/>
      <w:pPr>
        <w:tabs>
          <w:tab w:val="num" w:pos="718"/>
        </w:tabs>
        <w:ind w:left="718" w:hanging="360"/>
      </w:pPr>
      <w:rPr>
        <w:rFonts w:ascii="Arial" w:hAnsi="Arial" w:hint="default"/>
      </w:rPr>
    </w:lvl>
    <w:lvl w:ilvl="1" w:tplc="45A0871E">
      <w:start w:val="1"/>
      <w:numFmt w:val="bullet"/>
      <w:lvlText w:val="•"/>
      <w:lvlJc w:val="left"/>
      <w:pPr>
        <w:tabs>
          <w:tab w:val="num" w:pos="1438"/>
        </w:tabs>
        <w:ind w:left="1438" w:hanging="360"/>
      </w:pPr>
      <w:rPr>
        <w:rFonts w:ascii="Arial" w:hAnsi="Arial" w:hint="default"/>
      </w:rPr>
    </w:lvl>
    <w:lvl w:ilvl="2" w:tplc="F628EA1E">
      <w:numFmt w:val="bullet"/>
      <w:lvlText w:val="•"/>
      <w:lvlJc w:val="left"/>
      <w:pPr>
        <w:tabs>
          <w:tab w:val="num" w:pos="2158"/>
        </w:tabs>
        <w:ind w:left="2158" w:hanging="360"/>
      </w:pPr>
      <w:rPr>
        <w:rFonts w:ascii="Arial" w:hAnsi="Arial" w:hint="default"/>
      </w:rPr>
    </w:lvl>
    <w:lvl w:ilvl="3" w:tplc="10C80A1A">
      <w:numFmt w:val="bullet"/>
      <w:lvlText w:val="•"/>
      <w:lvlJc w:val="left"/>
      <w:pPr>
        <w:tabs>
          <w:tab w:val="num" w:pos="2878"/>
        </w:tabs>
        <w:ind w:left="2878" w:hanging="360"/>
      </w:pPr>
      <w:rPr>
        <w:rFonts w:ascii="Arial" w:hAnsi="Arial" w:hint="default"/>
      </w:rPr>
    </w:lvl>
    <w:lvl w:ilvl="4" w:tplc="07F20864" w:tentative="1">
      <w:start w:val="1"/>
      <w:numFmt w:val="bullet"/>
      <w:lvlText w:val="•"/>
      <w:lvlJc w:val="left"/>
      <w:pPr>
        <w:tabs>
          <w:tab w:val="num" w:pos="3598"/>
        </w:tabs>
        <w:ind w:left="3598" w:hanging="360"/>
      </w:pPr>
      <w:rPr>
        <w:rFonts w:ascii="Arial" w:hAnsi="Arial" w:hint="default"/>
      </w:rPr>
    </w:lvl>
    <w:lvl w:ilvl="5" w:tplc="549E9B32" w:tentative="1">
      <w:start w:val="1"/>
      <w:numFmt w:val="bullet"/>
      <w:lvlText w:val="•"/>
      <w:lvlJc w:val="left"/>
      <w:pPr>
        <w:tabs>
          <w:tab w:val="num" w:pos="4318"/>
        </w:tabs>
        <w:ind w:left="4318" w:hanging="360"/>
      </w:pPr>
      <w:rPr>
        <w:rFonts w:ascii="Arial" w:hAnsi="Arial" w:hint="default"/>
      </w:rPr>
    </w:lvl>
    <w:lvl w:ilvl="6" w:tplc="4560F3F8" w:tentative="1">
      <w:start w:val="1"/>
      <w:numFmt w:val="bullet"/>
      <w:lvlText w:val="•"/>
      <w:lvlJc w:val="left"/>
      <w:pPr>
        <w:tabs>
          <w:tab w:val="num" w:pos="5038"/>
        </w:tabs>
        <w:ind w:left="5038" w:hanging="360"/>
      </w:pPr>
      <w:rPr>
        <w:rFonts w:ascii="Arial" w:hAnsi="Arial" w:hint="default"/>
      </w:rPr>
    </w:lvl>
    <w:lvl w:ilvl="7" w:tplc="3CDC3ACE" w:tentative="1">
      <w:start w:val="1"/>
      <w:numFmt w:val="bullet"/>
      <w:lvlText w:val="•"/>
      <w:lvlJc w:val="left"/>
      <w:pPr>
        <w:tabs>
          <w:tab w:val="num" w:pos="5758"/>
        </w:tabs>
        <w:ind w:left="5758" w:hanging="360"/>
      </w:pPr>
      <w:rPr>
        <w:rFonts w:ascii="Arial" w:hAnsi="Arial" w:hint="default"/>
      </w:rPr>
    </w:lvl>
    <w:lvl w:ilvl="8" w:tplc="44C49526" w:tentative="1">
      <w:start w:val="1"/>
      <w:numFmt w:val="bullet"/>
      <w:lvlText w:val="•"/>
      <w:lvlJc w:val="left"/>
      <w:pPr>
        <w:tabs>
          <w:tab w:val="num" w:pos="6478"/>
        </w:tabs>
        <w:ind w:left="6478" w:hanging="360"/>
      </w:pPr>
      <w:rPr>
        <w:rFonts w:ascii="Arial" w:hAnsi="Arial" w:hint="default"/>
      </w:rPr>
    </w:lvl>
  </w:abstractNum>
  <w:abstractNum w:abstractNumId="7"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75B02"/>
    <w:multiLevelType w:val="hybridMultilevel"/>
    <w:tmpl w:val="0DD04EA6"/>
    <w:lvl w:ilvl="0" w:tplc="219CDFE0">
      <w:start w:val="5"/>
      <w:numFmt w:val="bullet"/>
      <w:lvlText w:val=""/>
      <w:lvlJc w:val="left"/>
      <w:pPr>
        <w:ind w:left="1200" w:hanging="360"/>
      </w:pPr>
      <w:rPr>
        <w:rFonts w:ascii="Symbol" w:eastAsia="SimSun" w:hAnsi="Symbol" w:cs="Courier New" w:hint="default"/>
      </w:rPr>
    </w:lvl>
    <w:lvl w:ilvl="1" w:tplc="041D0003" w:tentative="1">
      <w:start w:val="1"/>
      <w:numFmt w:val="bullet"/>
      <w:lvlText w:val="o"/>
      <w:lvlJc w:val="left"/>
      <w:pPr>
        <w:ind w:left="1920" w:hanging="360"/>
      </w:pPr>
      <w:rPr>
        <w:rFonts w:ascii="Courier New" w:hAnsi="Courier New" w:cs="Courier New" w:hint="default"/>
      </w:rPr>
    </w:lvl>
    <w:lvl w:ilvl="2" w:tplc="041D0005" w:tentative="1">
      <w:start w:val="1"/>
      <w:numFmt w:val="bullet"/>
      <w:lvlText w:val=""/>
      <w:lvlJc w:val="left"/>
      <w:pPr>
        <w:ind w:left="2640" w:hanging="360"/>
      </w:pPr>
      <w:rPr>
        <w:rFonts w:ascii="Wingdings" w:hAnsi="Wingdings" w:hint="default"/>
      </w:rPr>
    </w:lvl>
    <w:lvl w:ilvl="3" w:tplc="041D0001" w:tentative="1">
      <w:start w:val="1"/>
      <w:numFmt w:val="bullet"/>
      <w:lvlText w:val=""/>
      <w:lvlJc w:val="left"/>
      <w:pPr>
        <w:ind w:left="3360" w:hanging="360"/>
      </w:pPr>
      <w:rPr>
        <w:rFonts w:ascii="Symbol" w:hAnsi="Symbol" w:hint="default"/>
      </w:rPr>
    </w:lvl>
    <w:lvl w:ilvl="4" w:tplc="041D0003" w:tentative="1">
      <w:start w:val="1"/>
      <w:numFmt w:val="bullet"/>
      <w:lvlText w:val="o"/>
      <w:lvlJc w:val="left"/>
      <w:pPr>
        <w:ind w:left="4080" w:hanging="360"/>
      </w:pPr>
      <w:rPr>
        <w:rFonts w:ascii="Courier New" w:hAnsi="Courier New" w:cs="Courier New" w:hint="default"/>
      </w:rPr>
    </w:lvl>
    <w:lvl w:ilvl="5" w:tplc="041D0005" w:tentative="1">
      <w:start w:val="1"/>
      <w:numFmt w:val="bullet"/>
      <w:lvlText w:val=""/>
      <w:lvlJc w:val="left"/>
      <w:pPr>
        <w:ind w:left="4800" w:hanging="360"/>
      </w:pPr>
      <w:rPr>
        <w:rFonts w:ascii="Wingdings" w:hAnsi="Wingdings" w:hint="default"/>
      </w:rPr>
    </w:lvl>
    <w:lvl w:ilvl="6" w:tplc="041D0001" w:tentative="1">
      <w:start w:val="1"/>
      <w:numFmt w:val="bullet"/>
      <w:lvlText w:val=""/>
      <w:lvlJc w:val="left"/>
      <w:pPr>
        <w:ind w:left="5520" w:hanging="360"/>
      </w:pPr>
      <w:rPr>
        <w:rFonts w:ascii="Symbol" w:hAnsi="Symbol" w:hint="default"/>
      </w:rPr>
    </w:lvl>
    <w:lvl w:ilvl="7" w:tplc="041D0003" w:tentative="1">
      <w:start w:val="1"/>
      <w:numFmt w:val="bullet"/>
      <w:lvlText w:val="o"/>
      <w:lvlJc w:val="left"/>
      <w:pPr>
        <w:ind w:left="6240" w:hanging="360"/>
      </w:pPr>
      <w:rPr>
        <w:rFonts w:ascii="Courier New" w:hAnsi="Courier New" w:cs="Courier New" w:hint="default"/>
      </w:rPr>
    </w:lvl>
    <w:lvl w:ilvl="8" w:tplc="041D0005" w:tentative="1">
      <w:start w:val="1"/>
      <w:numFmt w:val="bullet"/>
      <w:lvlText w:val=""/>
      <w:lvlJc w:val="left"/>
      <w:pPr>
        <w:ind w:left="6960" w:hanging="360"/>
      </w:pPr>
      <w:rPr>
        <w:rFonts w:ascii="Wingdings" w:hAnsi="Wingdings" w:hint="default"/>
      </w:rPr>
    </w:lvl>
  </w:abstractNum>
  <w:abstractNum w:abstractNumId="11"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4" w15:restartNumberingAfterBreak="0">
    <w:nsid w:val="54A21B17"/>
    <w:multiLevelType w:val="hybridMultilevel"/>
    <w:tmpl w:val="069CD4EC"/>
    <w:lvl w:ilvl="0" w:tplc="DDE2DC24">
      <w:start w:val="1"/>
      <w:numFmt w:val="bullet"/>
      <w:lvlText w:val="•"/>
      <w:lvlJc w:val="left"/>
      <w:pPr>
        <w:tabs>
          <w:tab w:val="num" w:pos="720"/>
        </w:tabs>
        <w:ind w:left="720" w:hanging="360"/>
      </w:pPr>
      <w:rPr>
        <w:rFonts w:ascii="Arial" w:hAnsi="Arial" w:hint="default"/>
      </w:rPr>
    </w:lvl>
    <w:lvl w:ilvl="1" w:tplc="F6444C66">
      <w:start w:val="1"/>
      <w:numFmt w:val="bullet"/>
      <w:lvlText w:val="•"/>
      <w:lvlJc w:val="left"/>
      <w:pPr>
        <w:tabs>
          <w:tab w:val="num" w:pos="1440"/>
        </w:tabs>
        <w:ind w:left="1440" w:hanging="360"/>
      </w:pPr>
      <w:rPr>
        <w:rFonts w:ascii="Arial" w:hAnsi="Arial" w:hint="default"/>
      </w:rPr>
    </w:lvl>
    <w:lvl w:ilvl="2" w:tplc="7242E630">
      <w:numFmt w:val="bullet"/>
      <w:lvlText w:val=""/>
      <w:lvlJc w:val="left"/>
      <w:pPr>
        <w:tabs>
          <w:tab w:val="num" w:pos="2160"/>
        </w:tabs>
        <w:ind w:left="2160" w:hanging="360"/>
      </w:pPr>
      <w:rPr>
        <w:rFonts w:ascii="Wingdings" w:hAnsi="Wingdings" w:hint="default"/>
      </w:rPr>
    </w:lvl>
    <w:lvl w:ilvl="3" w:tplc="7E6673F2" w:tentative="1">
      <w:start w:val="1"/>
      <w:numFmt w:val="bullet"/>
      <w:lvlText w:val="•"/>
      <w:lvlJc w:val="left"/>
      <w:pPr>
        <w:tabs>
          <w:tab w:val="num" w:pos="2880"/>
        </w:tabs>
        <w:ind w:left="2880" w:hanging="360"/>
      </w:pPr>
      <w:rPr>
        <w:rFonts w:ascii="Arial" w:hAnsi="Arial" w:hint="default"/>
      </w:rPr>
    </w:lvl>
    <w:lvl w:ilvl="4" w:tplc="80467CB4" w:tentative="1">
      <w:start w:val="1"/>
      <w:numFmt w:val="bullet"/>
      <w:lvlText w:val="•"/>
      <w:lvlJc w:val="left"/>
      <w:pPr>
        <w:tabs>
          <w:tab w:val="num" w:pos="3600"/>
        </w:tabs>
        <w:ind w:left="3600" w:hanging="360"/>
      </w:pPr>
      <w:rPr>
        <w:rFonts w:ascii="Arial" w:hAnsi="Arial" w:hint="default"/>
      </w:rPr>
    </w:lvl>
    <w:lvl w:ilvl="5" w:tplc="84F643EA" w:tentative="1">
      <w:start w:val="1"/>
      <w:numFmt w:val="bullet"/>
      <w:lvlText w:val="•"/>
      <w:lvlJc w:val="left"/>
      <w:pPr>
        <w:tabs>
          <w:tab w:val="num" w:pos="4320"/>
        </w:tabs>
        <w:ind w:left="4320" w:hanging="360"/>
      </w:pPr>
      <w:rPr>
        <w:rFonts w:ascii="Arial" w:hAnsi="Arial" w:hint="default"/>
      </w:rPr>
    </w:lvl>
    <w:lvl w:ilvl="6" w:tplc="F3E0A0D2" w:tentative="1">
      <w:start w:val="1"/>
      <w:numFmt w:val="bullet"/>
      <w:lvlText w:val="•"/>
      <w:lvlJc w:val="left"/>
      <w:pPr>
        <w:tabs>
          <w:tab w:val="num" w:pos="5040"/>
        </w:tabs>
        <w:ind w:left="5040" w:hanging="360"/>
      </w:pPr>
      <w:rPr>
        <w:rFonts w:ascii="Arial" w:hAnsi="Arial" w:hint="default"/>
      </w:rPr>
    </w:lvl>
    <w:lvl w:ilvl="7" w:tplc="2BEA3F7A" w:tentative="1">
      <w:start w:val="1"/>
      <w:numFmt w:val="bullet"/>
      <w:lvlText w:val="•"/>
      <w:lvlJc w:val="left"/>
      <w:pPr>
        <w:tabs>
          <w:tab w:val="num" w:pos="5760"/>
        </w:tabs>
        <w:ind w:left="5760" w:hanging="360"/>
      </w:pPr>
      <w:rPr>
        <w:rFonts w:ascii="Arial" w:hAnsi="Arial" w:hint="default"/>
      </w:rPr>
    </w:lvl>
    <w:lvl w:ilvl="8" w:tplc="BE7050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B4CD9"/>
    <w:multiLevelType w:val="hybridMultilevel"/>
    <w:tmpl w:val="60D072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672B24AD"/>
    <w:multiLevelType w:val="hybridMultilevel"/>
    <w:tmpl w:val="5032E2E2"/>
    <w:lvl w:ilvl="0" w:tplc="041D0003">
      <w:start w:val="1"/>
      <w:numFmt w:val="bullet"/>
      <w:lvlText w:val="o"/>
      <w:lvlJc w:val="left"/>
      <w:pPr>
        <w:ind w:left="1200" w:hanging="360"/>
      </w:pPr>
      <w:rPr>
        <w:rFonts w:ascii="Courier New" w:hAnsi="Courier New" w:cs="Courier New" w:hint="default"/>
      </w:rPr>
    </w:lvl>
    <w:lvl w:ilvl="1" w:tplc="041D0003" w:tentative="1">
      <w:start w:val="1"/>
      <w:numFmt w:val="bullet"/>
      <w:lvlText w:val="o"/>
      <w:lvlJc w:val="left"/>
      <w:pPr>
        <w:ind w:left="1920" w:hanging="360"/>
      </w:pPr>
      <w:rPr>
        <w:rFonts w:ascii="Courier New" w:hAnsi="Courier New" w:cs="Courier New" w:hint="default"/>
      </w:rPr>
    </w:lvl>
    <w:lvl w:ilvl="2" w:tplc="041D0005" w:tentative="1">
      <w:start w:val="1"/>
      <w:numFmt w:val="bullet"/>
      <w:lvlText w:val=""/>
      <w:lvlJc w:val="left"/>
      <w:pPr>
        <w:ind w:left="2640" w:hanging="360"/>
      </w:pPr>
      <w:rPr>
        <w:rFonts w:ascii="Wingdings" w:hAnsi="Wingdings" w:hint="default"/>
      </w:rPr>
    </w:lvl>
    <w:lvl w:ilvl="3" w:tplc="041D0001" w:tentative="1">
      <w:start w:val="1"/>
      <w:numFmt w:val="bullet"/>
      <w:lvlText w:val=""/>
      <w:lvlJc w:val="left"/>
      <w:pPr>
        <w:ind w:left="3360" w:hanging="360"/>
      </w:pPr>
      <w:rPr>
        <w:rFonts w:ascii="Symbol" w:hAnsi="Symbol" w:hint="default"/>
      </w:rPr>
    </w:lvl>
    <w:lvl w:ilvl="4" w:tplc="041D0003" w:tentative="1">
      <w:start w:val="1"/>
      <w:numFmt w:val="bullet"/>
      <w:lvlText w:val="o"/>
      <w:lvlJc w:val="left"/>
      <w:pPr>
        <w:ind w:left="4080" w:hanging="360"/>
      </w:pPr>
      <w:rPr>
        <w:rFonts w:ascii="Courier New" w:hAnsi="Courier New" w:cs="Courier New" w:hint="default"/>
      </w:rPr>
    </w:lvl>
    <w:lvl w:ilvl="5" w:tplc="041D0005" w:tentative="1">
      <w:start w:val="1"/>
      <w:numFmt w:val="bullet"/>
      <w:lvlText w:val=""/>
      <w:lvlJc w:val="left"/>
      <w:pPr>
        <w:ind w:left="4800" w:hanging="360"/>
      </w:pPr>
      <w:rPr>
        <w:rFonts w:ascii="Wingdings" w:hAnsi="Wingdings" w:hint="default"/>
      </w:rPr>
    </w:lvl>
    <w:lvl w:ilvl="6" w:tplc="041D0001" w:tentative="1">
      <w:start w:val="1"/>
      <w:numFmt w:val="bullet"/>
      <w:lvlText w:val=""/>
      <w:lvlJc w:val="left"/>
      <w:pPr>
        <w:ind w:left="5520" w:hanging="360"/>
      </w:pPr>
      <w:rPr>
        <w:rFonts w:ascii="Symbol" w:hAnsi="Symbol" w:hint="default"/>
      </w:rPr>
    </w:lvl>
    <w:lvl w:ilvl="7" w:tplc="041D0003" w:tentative="1">
      <w:start w:val="1"/>
      <w:numFmt w:val="bullet"/>
      <w:lvlText w:val="o"/>
      <w:lvlJc w:val="left"/>
      <w:pPr>
        <w:ind w:left="6240" w:hanging="360"/>
      </w:pPr>
      <w:rPr>
        <w:rFonts w:ascii="Courier New" w:hAnsi="Courier New" w:cs="Courier New" w:hint="default"/>
      </w:rPr>
    </w:lvl>
    <w:lvl w:ilvl="8" w:tplc="041D0005" w:tentative="1">
      <w:start w:val="1"/>
      <w:numFmt w:val="bullet"/>
      <w:lvlText w:val=""/>
      <w:lvlJc w:val="left"/>
      <w:pPr>
        <w:ind w:left="6960" w:hanging="360"/>
      </w:pPr>
      <w:rPr>
        <w:rFonts w:ascii="Wingdings" w:hAnsi="Wingdings" w:hint="default"/>
      </w:rPr>
    </w:lvl>
  </w:abstractNum>
  <w:abstractNum w:abstractNumId="1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21"/>
  </w:num>
  <w:num w:numId="4">
    <w:abstractNumId w:val="13"/>
  </w:num>
  <w:num w:numId="5">
    <w:abstractNumId w:val="19"/>
  </w:num>
  <w:num w:numId="6">
    <w:abstractNumId w:val="1"/>
  </w:num>
  <w:num w:numId="7">
    <w:abstractNumId w:val="12"/>
  </w:num>
  <w:num w:numId="8">
    <w:abstractNumId w:val="2"/>
  </w:num>
  <w:num w:numId="9">
    <w:abstractNumId w:val="11"/>
  </w:num>
  <w:num w:numId="10">
    <w:abstractNumId w:val="7"/>
  </w:num>
  <w:num w:numId="11">
    <w:abstractNumId w:val="17"/>
  </w:num>
  <w:num w:numId="12">
    <w:abstractNumId w:val="14"/>
  </w:num>
  <w:num w:numId="13">
    <w:abstractNumId w:val="6"/>
  </w:num>
  <w:num w:numId="14">
    <w:abstractNumId w:val="0"/>
  </w:num>
  <w:num w:numId="15">
    <w:abstractNumId w:val="9"/>
  </w:num>
  <w:num w:numId="16">
    <w:abstractNumId w:val="3"/>
  </w:num>
  <w:num w:numId="17">
    <w:abstractNumId w:val="16"/>
  </w:num>
  <w:num w:numId="18">
    <w:abstractNumId w:val="15"/>
  </w:num>
  <w:num w:numId="19">
    <w:abstractNumId w:val="5"/>
  </w:num>
  <w:num w:numId="20">
    <w:abstractNumId w:val="20"/>
  </w:num>
  <w:num w:numId="21">
    <w:abstractNumId w:val="10"/>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922"/>
    <w:rsid w:val="00000D04"/>
    <w:rsid w:val="00000DB2"/>
    <w:rsid w:val="00001023"/>
    <w:rsid w:val="000015CF"/>
    <w:rsid w:val="000018AA"/>
    <w:rsid w:val="00001CFD"/>
    <w:rsid w:val="00001E27"/>
    <w:rsid w:val="00002531"/>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6DA"/>
    <w:rsid w:val="0000676E"/>
    <w:rsid w:val="00006C43"/>
    <w:rsid w:val="00006F3B"/>
    <w:rsid w:val="000072B6"/>
    <w:rsid w:val="0000770C"/>
    <w:rsid w:val="00007813"/>
    <w:rsid w:val="000078DE"/>
    <w:rsid w:val="0000799E"/>
    <w:rsid w:val="000100F2"/>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4F64"/>
    <w:rsid w:val="0001505E"/>
    <w:rsid w:val="000158ED"/>
    <w:rsid w:val="00015EFB"/>
    <w:rsid w:val="000165E2"/>
    <w:rsid w:val="00017020"/>
    <w:rsid w:val="000172BE"/>
    <w:rsid w:val="00017CDF"/>
    <w:rsid w:val="00017D8A"/>
    <w:rsid w:val="0002004E"/>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44D"/>
    <w:rsid w:val="000307D5"/>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6EA9"/>
    <w:rsid w:val="0003717F"/>
    <w:rsid w:val="00037216"/>
    <w:rsid w:val="0004023E"/>
    <w:rsid w:val="0004024B"/>
    <w:rsid w:val="00040936"/>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2386"/>
    <w:rsid w:val="00052597"/>
    <w:rsid w:val="00052615"/>
    <w:rsid w:val="00052643"/>
    <w:rsid w:val="00052AD2"/>
    <w:rsid w:val="000530DF"/>
    <w:rsid w:val="000533BD"/>
    <w:rsid w:val="00053541"/>
    <w:rsid w:val="000537D4"/>
    <w:rsid w:val="00053A5D"/>
    <w:rsid w:val="00053AE4"/>
    <w:rsid w:val="00053F54"/>
    <w:rsid w:val="0005430C"/>
    <w:rsid w:val="00054AE1"/>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67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604B"/>
    <w:rsid w:val="00066198"/>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A21"/>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5F84"/>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D21"/>
    <w:rsid w:val="00085D30"/>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495"/>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B75"/>
    <w:rsid w:val="000B0E53"/>
    <w:rsid w:val="000B107F"/>
    <w:rsid w:val="000B208C"/>
    <w:rsid w:val="000B27C5"/>
    <w:rsid w:val="000B2985"/>
    <w:rsid w:val="000B2B8A"/>
    <w:rsid w:val="000B2C88"/>
    <w:rsid w:val="000B301F"/>
    <w:rsid w:val="000B3065"/>
    <w:rsid w:val="000B3140"/>
    <w:rsid w:val="000B3342"/>
    <w:rsid w:val="000B3405"/>
    <w:rsid w:val="000B39B9"/>
    <w:rsid w:val="000B3C8F"/>
    <w:rsid w:val="000B3F4E"/>
    <w:rsid w:val="000B439F"/>
    <w:rsid w:val="000B4661"/>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52B"/>
    <w:rsid w:val="000C2F06"/>
    <w:rsid w:val="000C2F81"/>
    <w:rsid w:val="000C2FBD"/>
    <w:rsid w:val="000C373E"/>
    <w:rsid w:val="000C3B0C"/>
    <w:rsid w:val="000C3D3B"/>
    <w:rsid w:val="000C422D"/>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37BF"/>
    <w:rsid w:val="000E3B2F"/>
    <w:rsid w:val="000E4068"/>
    <w:rsid w:val="000E4791"/>
    <w:rsid w:val="000E48E7"/>
    <w:rsid w:val="000E4984"/>
    <w:rsid w:val="000E4DB6"/>
    <w:rsid w:val="000E4F23"/>
    <w:rsid w:val="000E50F5"/>
    <w:rsid w:val="000E52A2"/>
    <w:rsid w:val="000E565C"/>
    <w:rsid w:val="000E58A5"/>
    <w:rsid w:val="000E59A0"/>
    <w:rsid w:val="000E6199"/>
    <w:rsid w:val="000E6DD1"/>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C20"/>
    <w:rsid w:val="000F4E03"/>
    <w:rsid w:val="000F4E6E"/>
    <w:rsid w:val="000F5046"/>
    <w:rsid w:val="000F5E83"/>
    <w:rsid w:val="000F6342"/>
    <w:rsid w:val="000F6726"/>
    <w:rsid w:val="000F6EAD"/>
    <w:rsid w:val="000F738A"/>
    <w:rsid w:val="000F7F58"/>
    <w:rsid w:val="00100128"/>
    <w:rsid w:val="00100186"/>
    <w:rsid w:val="0010080C"/>
    <w:rsid w:val="001009D1"/>
    <w:rsid w:val="00100BC7"/>
    <w:rsid w:val="00100E3F"/>
    <w:rsid w:val="00100FF3"/>
    <w:rsid w:val="00101586"/>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292"/>
    <w:rsid w:val="00112928"/>
    <w:rsid w:val="001129B5"/>
    <w:rsid w:val="00113333"/>
    <w:rsid w:val="00113D4D"/>
    <w:rsid w:val="001141E3"/>
    <w:rsid w:val="001144DF"/>
    <w:rsid w:val="001145E5"/>
    <w:rsid w:val="001149FE"/>
    <w:rsid w:val="00114D1D"/>
    <w:rsid w:val="0011557B"/>
    <w:rsid w:val="001163DF"/>
    <w:rsid w:val="00116711"/>
    <w:rsid w:val="00116806"/>
    <w:rsid w:val="00116EEF"/>
    <w:rsid w:val="00116FA9"/>
    <w:rsid w:val="00117C85"/>
    <w:rsid w:val="001206A4"/>
    <w:rsid w:val="001209E0"/>
    <w:rsid w:val="00120B13"/>
    <w:rsid w:val="00121019"/>
    <w:rsid w:val="00121082"/>
    <w:rsid w:val="00121430"/>
    <w:rsid w:val="00121808"/>
    <w:rsid w:val="00122457"/>
    <w:rsid w:val="00123538"/>
    <w:rsid w:val="001235B7"/>
    <w:rsid w:val="001246A4"/>
    <w:rsid w:val="00124A01"/>
    <w:rsid w:val="00124CDA"/>
    <w:rsid w:val="00124D84"/>
    <w:rsid w:val="001250DD"/>
    <w:rsid w:val="00125660"/>
    <w:rsid w:val="00125733"/>
    <w:rsid w:val="00125B70"/>
    <w:rsid w:val="001263AA"/>
    <w:rsid w:val="00126638"/>
    <w:rsid w:val="001272EE"/>
    <w:rsid w:val="00127325"/>
    <w:rsid w:val="001278A5"/>
    <w:rsid w:val="00127CCF"/>
    <w:rsid w:val="00127F8B"/>
    <w:rsid w:val="00127FA5"/>
    <w:rsid w:val="001300F4"/>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656"/>
    <w:rsid w:val="00134939"/>
    <w:rsid w:val="001349B6"/>
    <w:rsid w:val="00134B88"/>
    <w:rsid w:val="00135B16"/>
    <w:rsid w:val="00135C7A"/>
    <w:rsid w:val="001365EE"/>
    <w:rsid w:val="001366DF"/>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AE5"/>
    <w:rsid w:val="00144D8F"/>
    <w:rsid w:val="001456F1"/>
    <w:rsid w:val="001456F9"/>
    <w:rsid w:val="001457A2"/>
    <w:rsid w:val="001457D8"/>
    <w:rsid w:val="00145C74"/>
    <w:rsid w:val="00145E06"/>
    <w:rsid w:val="001462E9"/>
    <w:rsid w:val="001463F9"/>
    <w:rsid w:val="00146E32"/>
    <w:rsid w:val="0014759C"/>
    <w:rsid w:val="00147CF5"/>
    <w:rsid w:val="00150131"/>
    <w:rsid w:val="001503C9"/>
    <w:rsid w:val="00151619"/>
    <w:rsid w:val="00152118"/>
    <w:rsid w:val="001521DF"/>
    <w:rsid w:val="00152835"/>
    <w:rsid w:val="001554E7"/>
    <w:rsid w:val="001557F5"/>
    <w:rsid w:val="00155927"/>
    <w:rsid w:val="001559FA"/>
    <w:rsid w:val="00155C27"/>
    <w:rsid w:val="0015633D"/>
    <w:rsid w:val="0015634C"/>
    <w:rsid w:val="00156374"/>
    <w:rsid w:val="001566C8"/>
    <w:rsid w:val="00156BD8"/>
    <w:rsid w:val="00156E2F"/>
    <w:rsid w:val="00157285"/>
    <w:rsid w:val="00157478"/>
    <w:rsid w:val="001577D8"/>
    <w:rsid w:val="0015780B"/>
    <w:rsid w:val="00157B75"/>
    <w:rsid w:val="00157CBC"/>
    <w:rsid w:val="00157E91"/>
    <w:rsid w:val="00157FC3"/>
    <w:rsid w:val="00160279"/>
    <w:rsid w:val="00160739"/>
    <w:rsid w:val="001608E0"/>
    <w:rsid w:val="00160AFF"/>
    <w:rsid w:val="00161394"/>
    <w:rsid w:val="00161D47"/>
    <w:rsid w:val="00161F1D"/>
    <w:rsid w:val="0016271E"/>
    <w:rsid w:val="00162734"/>
    <w:rsid w:val="00162AEE"/>
    <w:rsid w:val="00162D7A"/>
    <w:rsid w:val="00163566"/>
    <w:rsid w:val="001636E0"/>
    <w:rsid w:val="00163C5F"/>
    <w:rsid w:val="00163F45"/>
    <w:rsid w:val="00164DAB"/>
    <w:rsid w:val="00165043"/>
    <w:rsid w:val="00165A7F"/>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13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CA9"/>
    <w:rsid w:val="00192D6B"/>
    <w:rsid w:val="00192DD9"/>
    <w:rsid w:val="00193A6A"/>
    <w:rsid w:val="00193C06"/>
    <w:rsid w:val="00194081"/>
    <w:rsid w:val="0019410F"/>
    <w:rsid w:val="00194339"/>
    <w:rsid w:val="00194578"/>
    <w:rsid w:val="001947A8"/>
    <w:rsid w:val="00194848"/>
    <w:rsid w:val="0019488F"/>
    <w:rsid w:val="00194DB4"/>
    <w:rsid w:val="00194F13"/>
    <w:rsid w:val="00194F2D"/>
    <w:rsid w:val="00195031"/>
    <w:rsid w:val="00195172"/>
    <w:rsid w:val="00195346"/>
    <w:rsid w:val="0019564D"/>
    <w:rsid w:val="001958EA"/>
    <w:rsid w:val="00195977"/>
    <w:rsid w:val="00195A10"/>
    <w:rsid w:val="00195E0E"/>
    <w:rsid w:val="00196633"/>
    <w:rsid w:val="00197E31"/>
    <w:rsid w:val="001A020F"/>
    <w:rsid w:val="001A0E39"/>
    <w:rsid w:val="001A0E65"/>
    <w:rsid w:val="001A0E89"/>
    <w:rsid w:val="001A1087"/>
    <w:rsid w:val="001A180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497"/>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041"/>
    <w:rsid w:val="001B7116"/>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905"/>
    <w:rsid w:val="001C5B59"/>
    <w:rsid w:val="001C5D4F"/>
    <w:rsid w:val="001C5D80"/>
    <w:rsid w:val="001C64C0"/>
    <w:rsid w:val="001C69DA"/>
    <w:rsid w:val="001C6A8F"/>
    <w:rsid w:val="001C6E2D"/>
    <w:rsid w:val="001C6F06"/>
    <w:rsid w:val="001C7596"/>
    <w:rsid w:val="001C7623"/>
    <w:rsid w:val="001C7D9C"/>
    <w:rsid w:val="001C7E40"/>
    <w:rsid w:val="001C7E66"/>
    <w:rsid w:val="001D032F"/>
    <w:rsid w:val="001D05F3"/>
    <w:rsid w:val="001D0731"/>
    <w:rsid w:val="001D074D"/>
    <w:rsid w:val="001D08FA"/>
    <w:rsid w:val="001D0A2D"/>
    <w:rsid w:val="001D1187"/>
    <w:rsid w:val="001D2360"/>
    <w:rsid w:val="001D275B"/>
    <w:rsid w:val="001D2822"/>
    <w:rsid w:val="001D2932"/>
    <w:rsid w:val="001D2CAE"/>
    <w:rsid w:val="001D2FFA"/>
    <w:rsid w:val="001D3109"/>
    <w:rsid w:val="001D332E"/>
    <w:rsid w:val="001D382E"/>
    <w:rsid w:val="001D3836"/>
    <w:rsid w:val="001D383A"/>
    <w:rsid w:val="001D40B1"/>
    <w:rsid w:val="001D45FD"/>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108"/>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62F7"/>
    <w:rsid w:val="00206AEC"/>
    <w:rsid w:val="0020778C"/>
    <w:rsid w:val="00207C7C"/>
    <w:rsid w:val="0021020A"/>
    <w:rsid w:val="002104B7"/>
    <w:rsid w:val="00210647"/>
    <w:rsid w:val="00210860"/>
    <w:rsid w:val="00210A35"/>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97C"/>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0F32"/>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4151"/>
    <w:rsid w:val="002341E4"/>
    <w:rsid w:val="00234468"/>
    <w:rsid w:val="0023468E"/>
    <w:rsid w:val="002348AF"/>
    <w:rsid w:val="002348EF"/>
    <w:rsid w:val="00234F8C"/>
    <w:rsid w:val="002351B9"/>
    <w:rsid w:val="00235542"/>
    <w:rsid w:val="0023628A"/>
    <w:rsid w:val="00236349"/>
    <w:rsid w:val="0023641F"/>
    <w:rsid w:val="0023698E"/>
    <w:rsid w:val="002369B0"/>
    <w:rsid w:val="00236A36"/>
    <w:rsid w:val="00236AD8"/>
    <w:rsid w:val="00237276"/>
    <w:rsid w:val="002374F5"/>
    <w:rsid w:val="002401F5"/>
    <w:rsid w:val="00240623"/>
    <w:rsid w:val="00240D5C"/>
    <w:rsid w:val="00240E54"/>
    <w:rsid w:val="002415F4"/>
    <w:rsid w:val="002418E6"/>
    <w:rsid w:val="0024293A"/>
    <w:rsid w:val="00242B4D"/>
    <w:rsid w:val="00242E06"/>
    <w:rsid w:val="002439E1"/>
    <w:rsid w:val="00243F6C"/>
    <w:rsid w:val="00243FCB"/>
    <w:rsid w:val="00244848"/>
    <w:rsid w:val="00244955"/>
    <w:rsid w:val="00244DC3"/>
    <w:rsid w:val="00244E8B"/>
    <w:rsid w:val="002451C5"/>
    <w:rsid w:val="0024522D"/>
    <w:rsid w:val="002456B6"/>
    <w:rsid w:val="00245A0E"/>
    <w:rsid w:val="00245F1F"/>
    <w:rsid w:val="0024663B"/>
    <w:rsid w:val="00247103"/>
    <w:rsid w:val="00247201"/>
    <w:rsid w:val="00247C58"/>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0E2"/>
    <w:rsid w:val="00257290"/>
    <w:rsid w:val="0025756A"/>
    <w:rsid w:val="00257BF4"/>
    <w:rsid w:val="00257E0C"/>
    <w:rsid w:val="00260003"/>
    <w:rsid w:val="00260044"/>
    <w:rsid w:val="00260311"/>
    <w:rsid w:val="0026035C"/>
    <w:rsid w:val="0026035D"/>
    <w:rsid w:val="00260660"/>
    <w:rsid w:val="002606D6"/>
    <w:rsid w:val="00260802"/>
    <w:rsid w:val="00261297"/>
    <w:rsid w:val="00261B34"/>
    <w:rsid w:val="00261C98"/>
    <w:rsid w:val="00261D01"/>
    <w:rsid w:val="00261F70"/>
    <w:rsid w:val="0026248E"/>
    <w:rsid w:val="00262914"/>
    <w:rsid w:val="00262E50"/>
    <w:rsid w:val="00262F02"/>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178"/>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559"/>
    <w:rsid w:val="002776E6"/>
    <w:rsid w:val="00277835"/>
    <w:rsid w:val="00277A3A"/>
    <w:rsid w:val="00277D35"/>
    <w:rsid w:val="0028001B"/>
    <w:rsid w:val="00280961"/>
    <w:rsid w:val="00280AB1"/>
    <w:rsid w:val="00281D0E"/>
    <w:rsid w:val="00282038"/>
    <w:rsid w:val="0028234B"/>
    <w:rsid w:val="002825ED"/>
    <w:rsid w:val="00282859"/>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5D95"/>
    <w:rsid w:val="002963DE"/>
    <w:rsid w:val="00296AE3"/>
    <w:rsid w:val="0029722B"/>
    <w:rsid w:val="00297611"/>
    <w:rsid w:val="002A00CD"/>
    <w:rsid w:val="002A0952"/>
    <w:rsid w:val="002A09C5"/>
    <w:rsid w:val="002A0BEB"/>
    <w:rsid w:val="002A0EC3"/>
    <w:rsid w:val="002A0EE0"/>
    <w:rsid w:val="002A1039"/>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726"/>
    <w:rsid w:val="002B5DCA"/>
    <w:rsid w:val="002B6874"/>
    <w:rsid w:val="002B6BDC"/>
    <w:rsid w:val="002B6C3C"/>
    <w:rsid w:val="002B7342"/>
    <w:rsid w:val="002B75B0"/>
    <w:rsid w:val="002B7705"/>
    <w:rsid w:val="002B7722"/>
    <w:rsid w:val="002B7EAF"/>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0FA"/>
    <w:rsid w:val="002C384C"/>
    <w:rsid w:val="002C38B2"/>
    <w:rsid w:val="002C39D0"/>
    <w:rsid w:val="002C3F9C"/>
    <w:rsid w:val="002C4060"/>
    <w:rsid w:val="002C46F5"/>
    <w:rsid w:val="002C493E"/>
    <w:rsid w:val="002C547B"/>
    <w:rsid w:val="002C5823"/>
    <w:rsid w:val="002C5AFA"/>
    <w:rsid w:val="002C5F32"/>
    <w:rsid w:val="002C6087"/>
    <w:rsid w:val="002C619D"/>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648"/>
    <w:rsid w:val="002D3BBC"/>
    <w:rsid w:val="002D3D3E"/>
    <w:rsid w:val="002D3D5F"/>
    <w:rsid w:val="002D4054"/>
    <w:rsid w:val="002D40B7"/>
    <w:rsid w:val="002D4320"/>
    <w:rsid w:val="002D438A"/>
    <w:rsid w:val="002D43FE"/>
    <w:rsid w:val="002D4587"/>
    <w:rsid w:val="002D4611"/>
    <w:rsid w:val="002D47E1"/>
    <w:rsid w:val="002D4858"/>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1E4"/>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2DC1"/>
    <w:rsid w:val="002F35CA"/>
    <w:rsid w:val="002F3C3E"/>
    <w:rsid w:val="002F3CDE"/>
    <w:rsid w:val="002F3CF1"/>
    <w:rsid w:val="002F505B"/>
    <w:rsid w:val="002F5278"/>
    <w:rsid w:val="002F5499"/>
    <w:rsid w:val="002F57D1"/>
    <w:rsid w:val="002F5BD3"/>
    <w:rsid w:val="002F5DD6"/>
    <w:rsid w:val="002F5FEA"/>
    <w:rsid w:val="002F6152"/>
    <w:rsid w:val="002F62F0"/>
    <w:rsid w:val="002F63E7"/>
    <w:rsid w:val="002F6404"/>
    <w:rsid w:val="002F68E6"/>
    <w:rsid w:val="002F698D"/>
    <w:rsid w:val="002F6CAC"/>
    <w:rsid w:val="002F6CD0"/>
    <w:rsid w:val="002F7037"/>
    <w:rsid w:val="002F70A6"/>
    <w:rsid w:val="002F7282"/>
    <w:rsid w:val="002F7381"/>
    <w:rsid w:val="002F7BE3"/>
    <w:rsid w:val="002F7D73"/>
    <w:rsid w:val="002F7E6A"/>
    <w:rsid w:val="002F7EB8"/>
    <w:rsid w:val="002F7EF1"/>
    <w:rsid w:val="00300165"/>
    <w:rsid w:val="003003BA"/>
    <w:rsid w:val="0030086B"/>
    <w:rsid w:val="003009DB"/>
    <w:rsid w:val="0030109D"/>
    <w:rsid w:val="003010CF"/>
    <w:rsid w:val="00301472"/>
    <w:rsid w:val="003016A6"/>
    <w:rsid w:val="00301C18"/>
    <w:rsid w:val="00301DC9"/>
    <w:rsid w:val="00301DD9"/>
    <w:rsid w:val="00301DFB"/>
    <w:rsid w:val="0030204D"/>
    <w:rsid w:val="003028D6"/>
    <w:rsid w:val="00303251"/>
    <w:rsid w:val="003032F7"/>
    <w:rsid w:val="00303440"/>
    <w:rsid w:val="00303C45"/>
    <w:rsid w:val="00303C9B"/>
    <w:rsid w:val="003044AD"/>
    <w:rsid w:val="003044F3"/>
    <w:rsid w:val="003048B8"/>
    <w:rsid w:val="00304A5A"/>
    <w:rsid w:val="00304B71"/>
    <w:rsid w:val="00304D9B"/>
    <w:rsid w:val="0030536E"/>
    <w:rsid w:val="00305EB4"/>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5590"/>
    <w:rsid w:val="003155D3"/>
    <w:rsid w:val="003158A5"/>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A4C"/>
    <w:rsid w:val="00323D6B"/>
    <w:rsid w:val="0032421D"/>
    <w:rsid w:val="003247EF"/>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629"/>
    <w:rsid w:val="00332773"/>
    <w:rsid w:val="003327A2"/>
    <w:rsid w:val="003329B8"/>
    <w:rsid w:val="00332B75"/>
    <w:rsid w:val="00332C61"/>
    <w:rsid w:val="00332DBB"/>
    <w:rsid w:val="00332FF5"/>
    <w:rsid w:val="003330F7"/>
    <w:rsid w:val="003335DD"/>
    <w:rsid w:val="003336B3"/>
    <w:rsid w:val="00333CD5"/>
    <w:rsid w:val="00333CFD"/>
    <w:rsid w:val="00333F81"/>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077"/>
    <w:rsid w:val="00347956"/>
    <w:rsid w:val="00347A77"/>
    <w:rsid w:val="00347D5F"/>
    <w:rsid w:val="003500B2"/>
    <w:rsid w:val="00350108"/>
    <w:rsid w:val="0035018E"/>
    <w:rsid w:val="00350498"/>
    <w:rsid w:val="00350762"/>
    <w:rsid w:val="003507C4"/>
    <w:rsid w:val="003509E8"/>
    <w:rsid w:val="00350B23"/>
    <w:rsid w:val="003511A3"/>
    <w:rsid w:val="00351903"/>
    <w:rsid w:val="003519A1"/>
    <w:rsid w:val="00351AC0"/>
    <w:rsid w:val="00352480"/>
    <w:rsid w:val="003529BC"/>
    <w:rsid w:val="003530D2"/>
    <w:rsid w:val="00353126"/>
    <w:rsid w:val="0035331A"/>
    <w:rsid w:val="003534E1"/>
    <w:rsid w:val="00353D40"/>
    <w:rsid w:val="00353E79"/>
    <w:rsid w:val="00353F27"/>
    <w:rsid w:val="003548D8"/>
    <w:rsid w:val="0035509A"/>
    <w:rsid w:val="003554CA"/>
    <w:rsid w:val="00355543"/>
    <w:rsid w:val="003555BB"/>
    <w:rsid w:val="00355E63"/>
    <w:rsid w:val="00356246"/>
    <w:rsid w:val="003567BF"/>
    <w:rsid w:val="003569DF"/>
    <w:rsid w:val="00356C80"/>
    <w:rsid w:val="00356CD0"/>
    <w:rsid w:val="00356EB6"/>
    <w:rsid w:val="003570C2"/>
    <w:rsid w:val="00357936"/>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485"/>
    <w:rsid w:val="00372EFB"/>
    <w:rsid w:val="00372F0D"/>
    <w:rsid w:val="00372F54"/>
    <w:rsid w:val="0037336D"/>
    <w:rsid w:val="003738B9"/>
    <w:rsid w:val="00373CB2"/>
    <w:rsid w:val="00374059"/>
    <w:rsid w:val="00374147"/>
    <w:rsid w:val="00374378"/>
    <w:rsid w:val="0037463F"/>
    <w:rsid w:val="0037470B"/>
    <w:rsid w:val="00374975"/>
    <w:rsid w:val="003749BF"/>
    <w:rsid w:val="00374B45"/>
    <w:rsid w:val="0037535B"/>
    <w:rsid w:val="0037552D"/>
    <w:rsid w:val="003756DB"/>
    <w:rsid w:val="00375E40"/>
    <w:rsid w:val="00376122"/>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591"/>
    <w:rsid w:val="00382632"/>
    <w:rsid w:val="003826D2"/>
    <w:rsid w:val="00382A43"/>
    <w:rsid w:val="00382B2B"/>
    <w:rsid w:val="00382D60"/>
    <w:rsid w:val="00382D6B"/>
    <w:rsid w:val="00382F29"/>
    <w:rsid w:val="00383AD4"/>
    <w:rsid w:val="00383B43"/>
    <w:rsid w:val="00383C8D"/>
    <w:rsid w:val="00383DB1"/>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1BE"/>
    <w:rsid w:val="00390418"/>
    <w:rsid w:val="0039072F"/>
    <w:rsid w:val="00390F5F"/>
    <w:rsid w:val="00390F60"/>
    <w:rsid w:val="00391B88"/>
    <w:rsid w:val="0039281F"/>
    <w:rsid w:val="00392D4C"/>
    <w:rsid w:val="00392E0D"/>
    <w:rsid w:val="003940CE"/>
    <w:rsid w:val="003942FE"/>
    <w:rsid w:val="00394A79"/>
    <w:rsid w:val="00394DE3"/>
    <w:rsid w:val="003953BF"/>
    <w:rsid w:val="00395B6C"/>
    <w:rsid w:val="00395D63"/>
    <w:rsid w:val="003967A8"/>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A7E91"/>
    <w:rsid w:val="003B04F4"/>
    <w:rsid w:val="003B0959"/>
    <w:rsid w:val="003B0B5B"/>
    <w:rsid w:val="003B0E79"/>
    <w:rsid w:val="003B11E7"/>
    <w:rsid w:val="003B1882"/>
    <w:rsid w:val="003B19F7"/>
    <w:rsid w:val="003B1F9D"/>
    <w:rsid w:val="003B2C7E"/>
    <w:rsid w:val="003B3030"/>
    <w:rsid w:val="003B3434"/>
    <w:rsid w:val="003B3575"/>
    <w:rsid w:val="003B3AEC"/>
    <w:rsid w:val="003B4224"/>
    <w:rsid w:val="003B4652"/>
    <w:rsid w:val="003B48EA"/>
    <w:rsid w:val="003B4989"/>
    <w:rsid w:val="003B4CD1"/>
    <w:rsid w:val="003B50BC"/>
    <w:rsid w:val="003B5144"/>
    <w:rsid w:val="003B52B7"/>
    <w:rsid w:val="003B5469"/>
    <w:rsid w:val="003B5D97"/>
    <w:rsid w:val="003B6274"/>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CC9"/>
    <w:rsid w:val="003C483E"/>
    <w:rsid w:val="003C4E23"/>
    <w:rsid w:val="003C4EBD"/>
    <w:rsid w:val="003C518B"/>
    <w:rsid w:val="003C5580"/>
    <w:rsid w:val="003C5696"/>
    <w:rsid w:val="003C5E6B"/>
    <w:rsid w:val="003C6122"/>
    <w:rsid w:val="003C62CB"/>
    <w:rsid w:val="003C6944"/>
    <w:rsid w:val="003C6B05"/>
    <w:rsid w:val="003C6C3D"/>
    <w:rsid w:val="003C6F89"/>
    <w:rsid w:val="003C7210"/>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B35"/>
    <w:rsid w:val="003D3DDD"/>
    <w:rsid w:val="003D527C"/>
    <w:rsid w:val="003D583B"/>
    <w:rsid w:val="003D5842"/>
    <w:rsid w:val="003D58F9"/>
    <w:rsid w:val="003D5CBF"/>
    <w:rsid w:val="003D63CB"/>
    <w:rsid w:val="003D654C"/>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5EAE"/>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8EE"/>
    <w:rsid w:val="003F1E92"/>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353"/>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C6"/>
    <w:rsid w:val="00417885"/>
    <w:rsid w:val="0042131B"/>
    <w:rsid w:val="0042191E"/>
    <w:rsid w:val="00421B8B"/>
    <w:rsid w:val="00421DCF"/>
    <w:rsid w:val="00422341"/>
    <w:rsid w:val="004223F6"/>
    <w:rsid w:val="00422F9D"/>
    <w:rsid w:val="00423152"/>
    <w:rsid w:val="004235B6"/>
    <w:rsid w:val="00423641"/>
    <w:rsid w:val="004247E8"/>
    <w:rsid w:val="00424896"/>
    <w:rsid w:val="00424932"/>
    <w:rsid w:val="00424D48"/>
    <w:rsid w:val="00425A64"/>
    <w:rsid w:val="00425C0B"/>
    <w:rsid w:val="00425C6D"/>
    <w:rsid w:val="00425DF3"/>
    <w:rsid w:val="00426266"/>
    <w:rsid w:val="00426880"/>
    <w:rsid w:val="00426CF7"/>
    <w:rsid w:val="00427642"/>
    <w:rsid w:val="00427690"/>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98E"/>
    <w:rsid w:val="00433AF9"/>
    <w:rsid w:val="00433C09"/>
    <w:rsid w:val="00434068"/>
    <w:rsid w:val="004344C7"/>
    <w:rsid w:val="00434A4F"/>
    <w:rsid w:val="00435274"/>
    <w:rsid w:val="004352AD"/>
    <w:rsid w:val="004352F6"/>
    <w:rsid w:val="0043545D"/>
    <w:rsid w:val="00435FE2"/>
    <w:rsid w:val="004360C5"/>
    <w:rsid w:val="0043676D"/>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78F"/>
    <w:rsid w:val="00447958"/>
    <w:rsid w:val="004479AE"/>
    <w:rsid w:val="00447B1B"/>
    <w:rsid w:val="00447F54"/>
    <w:rsid w:val="00450B7E"/>
    <w:rsid w:val="00450BF3"/>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51A0"/>
    <w:rsid w:val="00465347"/>
    <w:rsid w:val="00465EC0"/>
    <w:rsid w:val="00465F97"/>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3D"/>
    <w:rsid w:val="00471DE2"/>
    <w:rsid w:val="0047256D"/>
    <w:rsid w:val="004725B5"/>
    <w:rsid w:val="0047286B"/>
    <w:rsid w:val="0047286D"/>
    <w:rsid w:val="00472B12"/>
    <w:rsid w:val="00472E27"/>
    <w:rsid w:val="00472E84"/>
    <w:rsid w:val="0047378C"/>
    <w:rsid w:val="00473881"/>
    <w:rsid w:val="004738F5"/>
    <w:rsid w:val="00473AEA"/>
    <w:rsid w:val="00474063"/>
    <w:rsid w:val="004741BD"/>
    <w:rsid w:val="00474220"/>
    <w:rsid w:val="00474C39"/>
    <w:rsid w:val="004752D3"/>
    <w:rsid w:val="004754E1"/>
    <w:rsid w:val="00475CE0"/>
    <w:rsid w:val="00476002"/>
    <w:rsid w:val="004760CE"/>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3063"/>
    <w:rsid w:val="004930F2"/>
    <w:rsid w:val="00493104"/>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3A"/>
    <w:rsid w:val="004D3C9B"/>
    <w:rsid w:val="004D419A"/>
    <w:rsid w:val="004D41A7"/>
    <w:rsid w:val="004D498F"/>
    <w:rsid w:val="004D4DAC"/>
    <w:rsid w:val="004D5634"/>
    <w:rsid w:val="004D5917"/>
    <w:rsid w:val="004D59A7"/>
    <w:rsid w:val="004D5EEF"/>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C32"/>
    <w:rsid w:val="004E4EF5"/>
    <w:rsid w:val="004E4EFF"/>
    <w:rsid w:val="004E58E9"/>
    <w:rsid w:val="004E5EFC"/>
    <w:rsid w:val="004E6639"/>
    <w:rsid w:val="004E726B"/>
    <w:rsid w:val="004E77A3"/>
    <w:rsid w:val="004E7CEB"/>
    <w:rsid w:val="004F0235"/>
    <w:rsid w:val="004F0325"/>
    <w:rsid w:val="004F05FE"/>
    <w:rsid w:val="004F082C"/>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C8"/>
    <w:rsid w:val="004F7061"/>
    <w:rsid w:val="004F7528"/>
    <w:rsid w:val="004F78C6"/>
    <w:rsid w:val="004F792B"/>
    <w:rsid w:val="004F7BCA"/>
    <w:rsid w:val="004F7D89"/>
    <w:rsid w:val="005018F2"/>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4FE9"/>
    <w:rsid w:val="00505134"/>
    <w:rsid w:val="00505971"/>
    <w:rsid w:val="00505C04"/>
    <w:rsid w:val="00505DF8"/>
    <w:rsid w:val="00505E47"/>
    <w:rsid w:val="00506117"/>
    <w:rsid w:val="00507543"/>
    <w:rsid w:val="005076A3"/>
    <w:rsid w:val="005077A7"/>
    <w:rsid w:val="00507E8B"/>
    <w:rsid w:val="005106AF"/>
    <w:rsid w:val="005110B1"/>
    <w:rsid w:val="00511C6E"/>
    <w:rsid w:val="00511F15"/>
    <w:rsid w:val="005126EE"/>
    <w:rsid w:val="0051318C"/>
    <w:rsid w:val="005133D9"/>
    <w:rsid w:val="00513471"/>
    <w:rsid w:val="005137CF"/>
    <w:rsid w:val="00513D7F"/>
    <w:rsid w:val="005142CD"/>
    <w:rsid w:val="005143C9"/>
    <w:rsid w:val="00514969"/>
    <w:rsid w:val="00514B2D"/>
    <w:rsid w:val="005150EF"/>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B7A"/>
    <w:rsid w:val="00526C02"/>
    <w:rsid w:val="00527098"/>
    <w:rsid w:val="00527200"/>
    <w:rsid w:val="00530157"/>
    <w:rsid w:val="005302AA"/>
    <w:rsid w:val="00530423"/>
    <w:rsid w:val="00530D9C"/>
    <w:rsid w:val="005316BA"/>
    <w:rsid w:val="00531D8D"/>
    <w:rsid w:val="00531D97"/>
    <w:rsid w:val="00531EBE"/>
    <w:rsid w:val="005320C3"/>
    <w:rsid w:val="005320F8"/>
    <w:rsid w:val="00532F8B"/>
    <w:rsid w:val="00533737"/>
    <w:rsid w:val="00533941"/>
    <w:rsid w:val="00533A3E"/>
    <w:rsid w:val="00533B31"/>
    <w:rsid w:val="00533D4D"/>
    <w:rsid w:val="0053408C"/>
    <w:rsid w:val="0053433E"/>
    <w:rsid w:val="00534A5A"/>
    <w:rsid w:val="00534E50"/>
    <w:rsid w:val="00535B79"/>
    <w:rsid w:val="00535CF5"/>
    <w:rsid w:val="00535D7C"/>
    <w:rsid w:val="00535EF1"/>
    <w:rsid w:val="00536579"/>
    <w:rsid w:val="00536835"/>
    <w:rsid w:val="005368DE"/>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ACF"/>
    <w:rsid w:val="005453B0"/>
    <w:rsid w:val="00545574"/>
    <w:rsid w:val="0054593A"/>
    <w:rsid w:val="00545AA6"/>
    <w:rsid w:val="00545D32"/>
    <w:rsid w:val="005467FB"/>
    <w:rsid w:val="005468B5"/>
    <w:rsid w:val="00546AE9"/>
    <w:rsid w:val="00546F15"/>
    <w:rsid w:val="005470BB"/>
    <w:rsid w:val="0054716D"/>
    <w:rsid w:val="005474D2"/>
    <w:rsid w:val="00547989"/>
    <w:rsid w:val="0055005C"/>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4E5D"/>
    <w:rsid w:val="005550DE"/>
    <w:rsid w:val="0055520B"/>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C83"/>
    <w:rsid w:val="00566D88"/>
    <w:rsid w:val="0056751C"/>
    <w:rsid w:val="00567CC0"/>
    <w:rsid w:val="00567DE7"/>
    <w:rsid w:val="00567E70"/>
    <w:rsid w:val="005700FE"/>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A3A"/>
    <w:rsid w:val="00582C3A"/>
    <w:rsid w:val="00582E1A"/>
    <w:rsid w:val="00583147"/>
    <w:rsid w:val="005832D6"/>
    <w:rsid w:val="005836DD"/>
    <w:rsid w:val="00583836"/>
    <w:rsid w:val="00583B2F"/>
    <w:rsid w:val="00584416"/>
    <w:rsid w:val="00584B39"/>
    <w:rsid w:val="00584D74"/>
    <w:rsid w:val="00584D87"/>
    <w:rsid w:val="00585000"/>
    <w:rsid w:val="00585028"/>
    <w:rsid w:val="005854D1"/>
    <w:rsid w:val="00585751"/>
    <w:rsid w:val="00585F5B"/>
    <w:rsid w:val="0058620A"/>
    <w:rsid w:val="00586A96"/>
    <w:rsid w:val="00586C78"/>
    <w:rsid w:val="0058735A"/>
    <w:rsid w:val="00587A4B"/>
    <w:rsid w:val="00587FC0"/>
    <w:rsid w:val="0059049B"/>
    <w:rsid w:val="005906AD"/>
    <w:rsid w:val="00590959"/>
    <w:rsid w:val="00590CC0"/>
    <w:rsid w:val="00590CD1"/>
    <w:rsid w:val="00590D42"/>
    <w:rsid w:val="00590DA6"/>
    <w:rsid w:val="00590FDD"/>
    <w:rsid w:val="0059156B"/>
    <w:rsid w:val="005916F2"/>
    <w:rsid w:val="00591C7D"/>
    <w:rsid w:val="00592071"/>
    <w:rsid w:val="0059212D"/>
    <w:rsid w:val="0059270C"/>
    <w:rsid w:val="00592B03"/>
    <w:rsid w:val="00592B0D"/>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76A"/>
    <w:rsid w:val="00595887"/>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C38"/>
    <w:rsid w:val="005A1DA8"/>
    <w:rsid w:val="005A269F"/>
    <w:rsid w:val="005A26D9"/>
    <w:rsid w:val="005A305E"/>
    <w:rsid w:val="005A30BB"/>
    <w:rsid w:val="005A3707"/>
    <w:rsid w:val="005A3887"/>
    <w:rsid w:val="005A3BF2"/>
    <w:rsid w:val="005A4255"/>
    <w:rsid w:val="005A4468"/>
    <w:rsid w:val="005A4824"/>
    <w:rsid w:val="005A4E45"/>
    <w:rsid w:val="005A4E81"/>
    <w:rsid w:val="005A5910"/>
    <w:rsid w:val="005A5A9F"/>
    <w:rsid w:val="005A5C26"/>
    <w:rsid w:val="005A5D15"/>
    <w:rsid w:val="005A6404"/>
    <w:rsid w:val="005A65C6"/>
    <w:rsid w:val="005A669D"/>
    <w:rsid w:val="005A66B7"/>
    <w:rsid w:val="005A6737"/>
    <w:rsid w:val="005A6846"/>
    <w:rsid w:val="005A6F77"/>
    <w:rsid w:val="005A70DA"/>
    <w:rsid w:val="005A718B"/>
    <w:rsid w:val="005A7734"/>
    <w:rsid w:val="005A7D6F"/>
    <w:rsid w:val="005A7E03"/>
    <w:rsid w:val="005B01B5"/>
    <w:rsid w:val="005B0542"/>
    <w:rsid w:val="005B063A"/>
    <w:rsid w:val="005B0DEF"/>
    <w:rsid w:val="005B10E2"/>
    <w:rsid w:val="005B1339"/>
    <w:rsid w:val="005B1576"/>
    <w:rsid w:val="005B1E30"/>
    <w:rsid w:val="005B2225"/>
    <w:rsid w:val="005B262F"/>
    <w:rsid w:val="005B2799"/>
    <w:rsid w:val="005B2B3A"/>
    <w:rsid w:val="005B2B77"/>
    <w:rsid w:val="005B2DF2"/>
    <w:rsid w:val="005B2F0D"/>
    <w:rsid w:val="005B2FB6"/>
    <w:rsid w:val="005B3D30"/>
    <w:rsid w:val="005B3D4A"/>
    <w:rsid w:val="005B3F03"/>
    <w:rsid w:val="005B47FE"/>
    <w:rsid w:val="005B4CB5"/>
    <w:rsid w:val="005B4D87"/>
    <w:rsid w:val="005B535D"/>
    <w:rsid w:val="005B53ED"/>
    <w:rsid w:val="005B5446"/>
    <w:rsid w:val="005B5FF7"/>
    <w:rsid w:val="005B7674"/>
    <w:rsid w:val="005B7DD1"/>
    <w:rsid w:val="005B7E74"/>
    <w:rsid w:val="005C00A0"/>
    <w:rsid w:val="005C0ADF"/>
    <w:rsid w:val="005C1182"/>
    <w:rsid w:val="005C11AE"/>
    <w:rsid w:val="005C14AB"/>
    <w:rsid w:val="005C1A2A"/>
    <w:rsid w:val="005C1B11"/>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ACB"/>
    <w:rsid w:val="005D3B60"/>
    <w:rsid w:val="005D3CF2"/>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8D3"/>
    <w:rsid w:val="005E108F"/>
    <w:rsid w:val="005E1997"/>
    <w:rsid w:val="005E1BBF"/>
    <w:rsid w:val="005E1BD0"/>
    <w:rsid w:val="005E2193"/>
    <w:rsid w:val="005E21AB"/>
    <w:rsid w:val="005E234A"/>
    <w:rsid w:val="005E28A8"/>
    <w:rsid w:val="005E2B59"/>
    <w:rsid w:val="005E2CE3"/>
    <w:rsid w:val="005E2F4B"/>
    <w:rsid w:val="005E318B"/>
    <w:rsid w:val="005E35CC"/>
    <w:rsid w:val="005E3713"/>
    <w:rsid w:val="005E371E"/>
    <w:rsid w:val="005E3776"/>
    <w:rsid w:val="005E3E21"/>
    <w:rsid w:val="005E4697"/>
    <w:rsid w:val="005E53F9"/>
    <w:rsid w:val="005E5CF6"/>
    <w:rsid w:val="005E6097"/>
    <w:rsid w:val="005E63AB"/>
    <w:rsid w:val="005E6676"/>
    <w:rsid w:val="005E6A78"/>
    <w:rsid w:val="005E6D49"/>
    <w:rsid w:val="005E6E6C"/>
    <w:rsid w:val="005E775D"/>
    <w:rsid w:val="005E7EED"/>
    <w:rsid w:val="005F04F1"/>
    <w:rsid w:val="005F0A43"/>
    <w:rsid w:val="005F15C8"/>
    <w:rsid w:val="005F17BD"/>
    <w:rsid w:val="005F2273"/>
    <w:rsid w:val="005F27BF"/>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71E"/>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474"/>
    <w:rsid w:val="00615CA8"/>
    <w:rsid w:val="006160BA"/>
    <w:rsid w:val="00616112"/>
    <w:rsid w:val="00616350"/>
    <w:rsid w:val="006172E5"/>
    <w:rsid w:val="006175A9"/>
    <w:rsid w:val="006176B8"/>
    <w:rsid w:val="00617B8E"/>
    <w:rsid w:val="00617E63"/>
    <w:rsid w:val="006205CA"/>
    <w:rsid w:val="00620716"/>
    <w:rsid w:val="006213AD"/>
    <w:rsid w:val="0062145A"/>
    <w:rsid w:val="00621711"/>
    <w:rsid w:val="00621F53"/>
    <w:rsid w:val="00622A36"/>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4D2"/>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7F9"/>
    <w:rsid w:val="00636943"/>
    <w:rsid w:val="0063708B"/>
    <w:rsid w:val="00637240"/>
    <w:rsid w:val="006406F5"/>
    <w:rsid w:val="00640ABA"/>
    <w:rsid w:val="00641256"/>
    <w:rsid w:val="006414A1"/>
    <w:rsid w:val="00641991"/>
    <w:rsid w:val="00642179"/>
    <w:rsid w:val="006423D8"/>
    <w:rsid w:val="00642CA7"/>
    <w:rsid w:val="006435FF"/>
    <w:rsid w:val="00643639"/>
    <w:rsid w:val="00643660"/>
    <w:rsid w:val="0064483B"/>
    <w:rsid w:val="00645739"/>
    <w:rsid w:val="00646AC9"/>
    <w:rsid w:val="00646BE5"/>
    <w:rsid w:val="0064781C"/>
    <w:rsid w:val="00647A5E"/>
    <w:rsid w:val="00647C14"/>
    <w:rsid w:val="00647C1A"/>
    <w:rsid w:val="00647DB4"/>
    <w:rsid w:val="00650139"/>
    <w:rsid w:val="0065077F"/>
    <w:rsid w:val="00650817"/>
    <w:rsid w:val="00650924"/>
    <w:rsid w:val="00651AFD"/>
    <w:rsid w:val="00651E5F"/>
    <w:rsid w:val="0065203B"/>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EB3"/>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0BE4"/>
    <w:rsid w:val="00681211"/>
    <w:rsid w:val="006812C2"/>
    <w:rsid w:val="00681308"/>
    <w:rsid w:val="00681665"/>
    <w:rsid w:val="006819BD"/>
    <w:rsid w:val="00681B36"/>
    <w:rsid w:val="006828B6"/>
    <w:rsid w:val="006828C3"/>
    <w:rsid w:val="00682E14"/>
    <w:rsid w:val="00683BC1"/>
    <w:rsid w:val="0068407E"/>
    <w:rsid w:val="0068436C"/>
    <w:rsid w:val="00684FDE"/>
    <w:rsid w:val="006851ED"/>
    <w:rsid w:val="0068545E"/>
    <w:rsid w:val="00685D4C"/>
    <w:rsid w:val="00685DDB"/>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B30"/>
    <w:rsid w:val="00691ED7"/>
    <w:rsid w:val="006920FE"/>
    <w:rsid w:val="00692A89"/>
    <w:rsid w:val="00692EB8"/>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49C"/>
    <w:rsid w:val="00697733"/>
    <w:rsid w:val="00697C63"/>
    <w:rsid w:val="006A0018"/>
    <w:rsid w:val="006A0206"/>
    <w:rsid w:val="006A0B89"/>
    <w:rsid w:val="006A0E71"/>
    <w:rsid w:val="006A0F70"/>
    <w:rsid w:val="006A11A1"/>
    <w:rsid w:val="006A2414"/>
    <w:rsid w:val="006A254E"/>
    <w:rsid w:val="006A293A"/>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2BF"/>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760"/>
    <w:rsid w:val="006B6D39"/>
    <w:rsid w:val="006B74B0"/>
    <w:rsid w:val="006B74F1"/>
    <w:rsid w:val="006B78FD"/>
    <w:rsid w:val="006B7D22"/>
    <w:rsid w:val="006B7D2C"/>
    <w:rsid w:val="006C0753"/>
    <w:rsid w:val="006C1019"/>
    <w:rsid w:val="006C202C"/>
    <w:rsid w:val="006C204E"/>
    <w:rsid w:val="006C2A71"/>
    <w:rsid w:val="006C2BB5"/>
    <w:rsid w:val="006C2BEE"/>
    <w:rsid w:val="006C2C37"/>
    <w:rsid w:val="006C2C40"/>
    <w:rsid w:val="006C2EA5"/>
    <w:rsid w:val="006C3AD8"/>
    <w:rsid w:val="006C3ED9"/>
    <w:rsid w:val="006C43C2"/>
    <w:rsid w:val="006C4516"/>
    <w:rsid w:val="006C455E"/>
    <w:rsid w:val="006C46AD"/>
    <w:rsid w:val="006C4CDD"/>
    <w:rsid w:val="006C507B"/>
    <w:rsid w:val="006C55A8"/>
    <w:rsid w:val="006C587C"/>
    <w:rsid w:val="006C5958"/>
    <w:rsid w:val="006C5B4F"/>
    <w:rsid w:val="006C643C"/>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A25"/>
    <w:rsid w:val="006D3BC8"/>
    <w:rsid w:val="006D3BE1"/>
    <w:rsid w:val="006D3D6B"/>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009"/>
    <w:rsid w:val="006E12C3"/>
    <w:rsid w:val="006E1356"/>
    <w:rsid w:val="006E17BE"/>
    <w:rsid w:val="006E24F6"/>
    <w:rsid w:val="006E2529"/>
    <w:rsid w:val="006E2B39"/>
    <w:rsid w:val="006E2E36"/>
    <w:rsid w:val="006E2EEE"/>
    <w:rsid w:val="006E35C7"/>
    <w:rsid w:val="006E376A"/>
    <w:rsid w:val="006E3E47"/>
    <w:rsid w:val="006E4462"/>
    <w:rsid w:val="006E4465"/>
    <w:rsid w:val="006E45F3"/>
    <w:rsid w:val="006E4A2F"/>
    <w:rsid w:val="006E4ED4"/>
    <w:rsid w:val="006E4FB9"/>
    <w:rsid w:val="006E5432"/>
    <w:rsid w:val="006E58B9"/>
    <w:rsid w:val="006E5A6C"/>
    <w:rsid w:val="006E5AC0"/>
    <w:rsid w:val="006E5ADC"/>
    <w:rsid w:val="006E5B94"/>
    <w:rsid w:val="006E5CE3"/>
    <w:rsid w:val="006E5E19"/>
    <w:rsid w:val="006E61C3"/>
    <w:rsid w:val="006E696F"/>
    <w:rsid w:val="006E6B9A"/>
    <w:rsid w:val="006E756F"/>
    <w:rsid w:val="006E799D"/>
    <w:rsid w:val="006E7B4E"/>
    <w:rsid w:val="006E7B58"/>
    <w:rsid w:val="006F0593"/>
    <w:rsid w:val="006F07B5"/>
    <w:rsid w:val="006F1064"/>
    <w:rsid w:val="006F1300"/>
    <w:rsid w:val="006F1749"/>
    <w:rsid w:val="006F1E7D"/>
    <w:rsid w:val="006F1EB7"/>
    <w:rsid w:val="006F2065"/>
    <w:rsid w:val="006F2AEA"/>
    <w:rsid w:val="006F2D99"/>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002"/>
    <w:rsid w:val="00702368"/>
    <w:rsid w:val="007025CB"/>
    <w:rsid w:val="00702E49"/>
    <w:rsid w:val="007034AA"/>
    <w:rsid w:val="00703751"/>
    <w:rsid w:val="00703794"/>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2F5"/>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F5B"/>
    <w:rsid w:val="0073099A"/>
    <w:rsid w:val="00730D37"/>
    <w:rsid w:val="00731005"/>
    <w:rsid w:val="00731367"/>
    <w:rsid w:val="0073171F"/>
    <w:rsid w:val="0073178C"/>
    <w:rsid w:val="00731B33"/>
    <w:rsid w:val="00731C86"/>
    <w:rsid w:val="00731E7C"/>
    <w:rsid w:val="007329EF"/>
    <w:rsid w:val="00732A96"/>
    <w:rsid w:val="00732C4A"/>
    <w:rsid w:val="00732DDB"/>
    <w:rsid w:val="00732E5F"/>
    <w:rsid w:val="00732E99"/>
    <w:rsid w:val="0073327A"/>
    <w:rsid w:val="00733519"/>
    <w:rsid w:val="00733542"/>
    <w:rsid w:val="00733A15"/>
    <w:rsid w:val="00733A34"/>
    <w:rsid w:val="00733DCA"/>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F2B"/>
    <w:rsid w:val="00760080"/>
    <w:rsid w:val="00760917"/>
    <w:rsid w:val="00760975"/>
    <w:rsid w:val="007609B8"/>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4194"/>
    <w:rsid w:val="00764963"/>
    <w:rsid w:val="00764B50"/>
    <w:rsid w:val="00764B56"/>
    <w:rsid w:val="00765291"/>
    <w:rsid w:val="00765842"/>
    <w:rsid w:val="00765907"/>
    <w:rsid w:val="0076598E"/>
    <w:rsid w:val="00765AE3"/>
    <w:rsid w:val="00765B80"/>
    <w:rsid w:val="00765ED3"/>
    <w:rsid w:val="00766055"/>
    <w:rsid w:val="0076681D"/>
    <w:rsid w:val="0076695F"/>
    <w:rsid w:val="00766A65"/>
    <w:rsid w:val="007671F5"/>
    <w:rsid w:val="00767349"/>
    <w:rsid w:val="00767534"/>
    <w:rsid w:val="007676B8"/>
    <w:rsid w:val="007676F3"/>
    <w:rsid w:val="00767ED9"/>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B04"/>
    <w:rsid w:val="00786C49"/>
    <w:rsid w:val="00786E71"/>
    <w:rsid w:val="00787A25"/>
    <w:rsid w:val="00790026"/>
    <w:rsid w:val="00790675"/>
    <w:rsid w:val="00790726"/>
    <w:rsid w:val="007907E6"/>
    <w:rsid w:val="00790867"/>
    <w:rsid w:val="007909F4"/>
    <w:rsid w:val="00790DDA"/>
    <w:rsid w:val="00791083"/>
    <w:rsid w:val="0079125D"/>
    <w:rsid w:val="0079162F"/>
    <w:rsid w:val="007916DE"/>
    <w:rsid w:val="00791C4C"/>
    <w:rsid w:val="00791F39"/>
    <w:rsid w:val="0079262F"/>
    <w:rsid w:val="00792B21"/>
    <w:rsid w:val="00793091"/>
    <w:rsid w:val="00793539"/>
    <w:rsid w:val="00793985"/>
    <w:rsid w:val="00793AC7"/>
    <w:rsid w:val="0079423C"/>
    <w:rsid w:val="007943DA"/>
    <w:rsid w:val="00794459"/>
    <w:rsid w:val="0079468D"/>
    <w:rsid w:val="00794924"/>
    <w:rsid w:val="00794B41"/>
    <w:rsid w:val="00794C8A"/>
    <w:rsid w:val="0079532D"/>
    <w:rsid w:val="007954F5"/>
    <w:rsid w:val="00795A4A"/>
    <w:rsid w:val="0079620B"/>
    <w:rsid w:val="007967EE"/>
    <w:rsid w:val="00796891"/>
    <w:rsid w:val="0079711D"/>
    <w:rsid w:val="0079718A"/>
    <w:rsid w:val="007972D4"/>
    <w:rsid w:val="00797A8E"/>
    <w:rsid w:val="00797B89"/>
    <w:rsid w:val="00797ED9"/>
    <w:rsid w:val="007A0AAC"/>
    <w:rsid w:val="007A0B99"/>
    <w:rsid w:val="007A0BC2"/>
    <w:rsid w:val="007A1066"/>
    <w:rsid w:val="007A1770"/>
    <w:rsid w:val="007A1822"/>
    <w:rsid w:val="007A1CC0"/>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2FE"/>
    <w:rsid w:val="007A748D"/>
    <w:rsid w:val="007A7762"/>
    <w:rsid w:val="007A77E7"/>
    <w:rsid w:val="007A77F6"/>
    <w:rsid w:val="007A7A96"/>
    <w:rsid w:val="007A7B24"/>
    <w:rsid w:val="007A7DC1"/>
    <w:rsid w:val="007A7E62"/>
    <w:rsid w:val="007B03AF"/>
    <w:rsid w:val="007B05F1"/>
    <w:rsid w:val="007B0BDE"/>
    <w:rsid w:val="007B0C3B"/>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27C"/>
    <w:rsid w:val="007C19AD"/>
    <w:rsid w:val="007C1E13"/>
    <w:rsid w:val="007C2F79"/>
    <w:rsid w:val="007C3497"/>
    <w:rsid w:val="007C34CF"/>
    <w:rsid w:val="007C3598"/>
    <w:rsid w:val="007C384B"/>
    <w:rsid w:val="007C3B4C"/>
    <w:rsid w:val="007C3ECE"/>
    <w:rsid w:val="007C3FA8"/>
    <w:rsid w:val="007C42B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6ACF"/>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3DC6"/>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3B3"/>
    <w:rsid w:val="007F0551"/>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2A"/>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FC4"/>
    <w:rsid w:val="0080414D"/>
    <w:rsid w:val="00804B92"/>
    <w:rsid w:val="00804D4C"/>
    <w:rsid w:val="00804E21"/>
    <w:rsid w:val="00805092"/>
    <w:rsid w:val="008055CE"/>
    <w:rsid w:val="008067CC"/>
    <w:rsid w:val="00806AAF"/>
    <w:rsid w:val="008070AC"/>
    <w:rsid w:val="0080763B"/>
    <w:rsid w:val="00810051"/>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6BE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486"/>
    <w:rsid w:val="008257CA"/>
    <w:rsid w:val="008257CC"/>
    <w:rsid w:val="00825C78"/>
    <w:rsid w:val="00825D0C"/>
    <w:rsid w:val="008260CA"/>
    <w:rsid w:val="0082632F"/>
    <w:rsid w:val="00826AD9"/>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3F8B"/>
    <w:rsid w:val="00834E0F"/>
    <w:rsid w:val="00834F0C"/>
    <w:rsid w:val="00834FEA"/>
    <w:rsid w:val="00835864"/>
    <w:rsid w:val="008359E0"/>
    <w:rsid w:val="00835D4F"/>
    <w:rsid w:val="00835EC6"/>
    <w:rsid w:val="00836619"/>
    <w:rsid w:val="00836C9E"/>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BE9"/>
    <w:rsid w:val="00851C17"/>
    <w:rsid w:val="00851FE4"/>
    <w:rsid w:val="00852344"/>
    <w:rsid w:val="008524D2"/>
    <w:rsid w:val="0085264A"/>
    <w:rsid w:val="00852963"/>
    <w:rsid w:val="00852E19"/>
    <w:rsid w:val="008544D7"/>
    <w:rsid w:val="00854572"/>
    <w:rsid w:val="00854BD5"/>
    <w:rsid w:val="008551B8"/>
    <w:rsid w:val="00855D6D"/>
    <w:rsid w:val="0085609A"/>
    <w:rsid w:val="00856833"/>
    <w:rsid w:val="00856840"/>
    <w:rsid w:val="00857139"/>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5A7"/>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41"/>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1ED"/>
    <w:rsid w:val="008A09C7"/>
    <w:rsid w:val="008A0AB2"/>
    <w:rsid w:val="008A0B7A"/>
    <w:rsid w:val="008A0BA3"/>
    <w:rsid w:val="008A0CFC"/>
    <w:rsid w:val="008A12FE"/>
    <w:rsid w:val="008A14B8"/>
    <w:rsid w:val="008A1673"/>
    <w:rsid w:val="008A2312"/>
    <w:rsid w:val="008A2339"/>
    <w:rsid w:val="008A24A7"/>
    <w:rsid w:val="008A27A9"/>
    <w:rsid w:val="008A28B6"/>
    <w:rsid w:val="008A29A1"/>
    <w:rsid w:val="008A2BB1"/>
    <w:rsid w:val="008A3466"/>
    <w:rsid w:val="008A3612"/>
    <w:rsid w:val="008A389F"/>
    <w:rsid w:val="008A3CDD"/>
    <w:rsid w:val="008A3D02"/>
    <w:rsid w:val="008A44CE"/>
    <w:rsid w:val="008A4DC6"/>
    <w:rsid w:val="008A4F30"/>
    <w:rsid w:val="008A5940"/>
    <w:rsid w:val="008A68FC"/>
    <w:rsid w:val="008A6AC3"/>
    <w:rsid w:val="008A6BDA"/>
    <w:rsid w:val="008A73B2"/>
    <w:rsid w:val="008A75F9"/>
    <w:rsid w:val="008A7798"/>
    <w:rsid w:val="008B036B"/>
    <w:rsid w:val="008B043F"/>
    <w:rsid w:val="008B07AA"/>
    <w:rsid w:val="008B0808"/>
    <w:rsid w:val="008B0AEC"/>
    <w:rsid w:val="008B1227"/>
    <w:rsid w:val="008B1E53"/>
    <w:rsid w:val="008B1E5B"/>
    <w:rsid w:val="008B1F32"/>
    <w:rsid w:val="008B3038"/>
    <w:rsid w:val="008B3201"/>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21D"/>
    <w:rsid w:val="008B7B08"/>
    <w:rsid w:val="008B7B09"/>
    <w:rsid w:val="008B7D61"/>
    <w:rsid w:val="008C00B5"/>
    <w:rsid w:val="008C0A02"/>
    <w:rsid w:val="008C0D2B"/>
    <w:rsid w:val="008C0E38"/>
    <w:rsid w:val="008C13F0"/>
    <w:rsid w:val="008C14DD"/>
    <w:rsid w:val="008C194C"/>
    <w:rsid w:val="008C1A09"/>
    <w:rsid w:val="008C1E66"/>
    <w:rsid w:val="008C1F26"/>
    <w:rsid w:val="008C2051"/>
    <w:rsid w:val="008C2349"/>
    <w:rsid w:val="008C243C"/>
    <w:rsid w:val="008C2452"/>
    <w:rsid w:val="008C24A3"/>
    <w:rsid w:val="008C24AD"/>
    <w:rsid w:val="008C24CA"/>
    <w:rsid w:val="008C2677"/>
    <w:rsid w:val="008C2A3A"/>
    <w:rsid w:val="008C2B7A"/>
    <w:rsid w:val="008C35C9"/>
    <w:rsid w:val="008C35FE"/>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C7E5D"/>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05D"/>
    <w:rsid w:val="008D73FC"/>
    <w:rsid w:val="008D7AA4"/>
    <w:rsid w:val="008D7EB7"/>
    <w:rsid w:val="008E0674"/>
    <w:rsid w:val="008E0B77"/>
    <w:rsid w:val="008E0EB8"/>
    <w:rsid w:val="008E10A6"/>
    <w:rsid w:val="008E1271"/>
    <w:rsid w:val="008E13B2"/>
    <w:rsid w:val="008E16B8"/>
    <w:rsid w:val="008E1A6B"/>
    <w:rsid w:val="008E1AF2"/>
    <w:rsid w:val="008E206A"/>
    <w:rsid w:val="008E2251"/>
    <w:rsid w:val="008E24B3"/>
    <w:rsid w:val="008E24CA"/>
    <w:rsid w:val="008E24D5"/>
    <w:rsid w:val="008E259F"/>
    <w:rsid w:val="008E2BA9"/>
    <w:rsid w:val="008E2C1D"/>
    <w:rsid w:val="008E2F6E"/>
    <w:rsid w:val="008E32D6"/>
    <w:rsid w:val="008E38AD"/>
    <w:rsid w:val="008E397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766"/>
    <w:rsid w:val="008F2F3A"/>
    <w:rsid w:val="008F2FD5"/>
    <w:rsid w:val="008F3028"/>
    <w:rsid w:val="008F3651"/>
    <w:rsid w:val="008F37E5"/>
    <w:rsid w:val="008F3ABE"/>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F22"/>
    <w:rsid w:val="00903802"/>
    <w:rsid w:val="00903946"/>
    <w:rsid w:val="009039F5"/>
    <w:rsid w:val="00903D3F"/>
    <w:rsid w:val="0090418B"/>
    <w:rsid w:val="00904249"/>
    <w:rsid w:val="009047AD"/>
    <w:rsid w:val="009047C2"/>
    <w:rsid w:val="00904886"/>
    <w:rsid w:val="00905066"/>
    <w:rsid w:val="0090515C"/>
    <w:rsid w:val="0090533F"/>
    <w:rsid w:val="00905484"/>
    <w:rsid w:val="009057C7"/>
    <w:rsid w:val="00905C9E"/>
    <w:rsid w:val="00906092"/>
    <w:rsid w:val="00906717"/>
    <w:rsid w:val="009067A4"/>
    <w:rsid w:val="0090696D"/>
    <w:rsid w:val="0090699C"/>
    <w:rsid w:val="00906A73"/>
    <w:rsid w:val="00906CD6"/>
    <w:rsid w:val="00906E4D"/>
    <w:rsid w:val="00906F31"/>
    <w:rsid w:val="009078B3"/>
    <w:rsid w:val="00907A77"/>
    <w:rsid w:val="00907B19"/>
    <w:rsid w:val="00907E00"/>
    <w:rsid w:val="00907E1D"/>
    <w:rsid w:val="009103DC"/>
    <w:rsid w:val="0091088D"/>
    <w:rsid w:val="00910AF1"/>
    <w:rsid w:val="00910FC9"/>
    <w:rsid w:val="009110EB"/>
    <w:rsid w:val="0091118B"/>
    <w:rsid w:val="009114B6"/>
    <w:rsid w:val="00911C55"/>
    <w:rsid w:val="00911CA3"/>
    <w:rsid w:val="00911F18"/>
    <w:rsid w:val="00912023"/>
    <w:rsid w:val="009123C9"/>
    <w:rsid w:val="0091291A"/>
    <w:rsid w:val="00913030"/>
    <w:rsid w:val="0091306A"/>
    <w:rsid w:val="00913295"/>
    <w:rsid w:val="009133E5"/>
    <w:rsid w:val="00913612"/>
    <w:rsid w:val="0091366A"/>
    <w:rsid w:val="00913824"/>
    <w:rsid w:val="00913EFF"/>
    <w:rsid w:val="00914054"/>
    <w:rsid w:val="00914C54"/>
    <w:rsid w:val="00915757"/>
    <w:rsid w:val="00915834"/>
    <w:rsid w:val="009159B3"/>
    <w:rsid w:val="00916181"/>
    <w:rsid w:val="0091626E"/>
    <w:rsid w:val="00916A61"/>
    <w:rsid w:val="00916BD3"/>
    <w:rsid w:val="00917A32"/>
    <w:rsid w:val="00917B21"/>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A84"/>
    <w:rsid w:val="00924EEC"/>
    <w:rsid w:val="00924FF8"/>
    <w:rsid w:val="00925798"/>
    <w:rsid w:val="00925BA8"/>
    <w:rsid w:val="00926193"/>
    <w:rsid w:val="00926374"/>
    <w:rsid w:val="009266F4"/>
    <w:rsid w:val="00926DA7"/>
    <w:rsid w:val="00927210"/>
    <w:rsid w:val="00927ADB"/>
    <w:rsid w:val="00927D15"/>
    <w:rsid w:val="00927F8B"/>
    <w:rsid w:val="009300C4"/>
    <w:rsid w:val="00930442"/>
    <w:rsid w:val="009306ED"/>
    <w:rsid w:val="0093094D"/>
    <w:rsid w:val="00930E52"/>
    <w:rsid w:val="00931395"/>
    <w:rsid w:val="009317C6"/>
    <w:rsid w:val="00931891"/>
    <w:rsid w:val="00931DB3"/>
    <w:rsid w:val="00931DB6"/>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299"/>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3E2E"/>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D4E"/>
    <w:rsid w:val="009518AE"/>
    <w:rsid w:val="009518C1"/>
    <w:rsid w:val="009519D9"/>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C02"/>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6E7"/>
    <w:rsid w:val="00974A1F"/>
    <w:rsid w:val="00974C21"/>
    <w:rsid w:val="00974D4B"/>
    <w:rsid w:val="00975199"/>
    <w:rsid w:val="0097530D"/>
    <w:rsid w:val="009753E7"/>
    <w:rsid w:val="009756E0"/>
    <w:rsid w:val="00975EB1"/>
    <w:rsid w:val="009762E7"/>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1BD"/>
    <w:rsid w:val="00985F28"/>
    <w:rsid w:val="00986149"/>
    <w:rsid w:val="00986176"/>
    <w:rsid w:val="00986E7F"/>
    <w:rsid w:val="00987141"/>
    <w:rsid w:val="00987199"/>
    <w:rsid w:val="009872E2"/>
    <w:rsid w:val="00987536"/>
    <w:rsid w:val="00987776"/>
    <w:rsid w:val="00987A1F"/>
    <w:rsid w:val="00987D40"/>
    <w:rsid w:val="009901A5"/>
    <w:rsid w:val="00990BD5"/>
    <w:rsid w:val="00990D0E"/>
    <w:rsid w:val="00990F27"/>
    <w:rsid w:val="00991091"/>
    <w:rsid w:val="009911B8"/>
    <w:rsid w:val="009914A8"/>
    <w:rsid w:val="0099196F"/>
    <w:rsid w:val="00991F2C"/>
    <w:rsid w:val="00991FF6"/>
    <w:rsid w:val="0099284D"/>
    <w:rsid w:val="00992857"/>
    <w:rsid w:val="00992B14"/>
    <w:rsid w:val="00992B98"/>
    <w:rsid w:val="0099307F"/>
    <w:rsid w:val="0099353A"/>
    <w:rsid w:val="0099359F"/>
    <w:rsid w:val="00993ED5"/>
    <w:rsid w:val="0099406E"/>
    <w:rsid w:val="009944FD"/>
    <w:rsid w:val="00994871"/>
    <w:rsid w:val="00994E08"/>
    <w:rsid w:val="009951F9"/>
    <w:rsid w:val="0099566A"/>
    <w:rsid w:val="00995783"/>
    <w:rsid w:val="00995933"/>
    <w:rsid w:val="009959E8"/>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20"/>
    <w:rsid w:val="009B54C2"/>
    <w:rsid w:val="009B57EF"/>
    <w:rsid w:val="009B5B85"/>
    <w:rsid w:val="009B5DCA"/>
    <w:rsid w:val="009B6230"/>
    <w:rsid w:val="009B6298"/>
    <w:rsid w:val="009B6C41"/>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1E"/>
    <w:rsid w:val="009C5976"/>
    <w:rsid w:val="009C59E1"/>
    <w:rsid w:val="009C6348"/>
    <w:rsid w:val="009C6760"/>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EA0"/>
    <w:rsid w:val="009D319C"/>
    <w:rsid w:val="009D3A98"/>
    <w:rsid w:val="009D4A3D"/>
    <w:rsid w:val="009D4C02"/>
    <w:rsid w:val="009D4EA2"/>
    <w:rsid w:val="009D55B6"/>
    <w:rsid w:val="009D5BAB"/>
    <w:rsid w:val="009D6197"/>
    <w:rsid w:val="009D6A0A"/>
    <w:rsid w:val="009D7432"/>
    <w:rsid w:val="009D7D35"/>
    <w:rsid w:val="009E023E"/>
    <w:rsid w:val="009E058F"/>
    <w:rsid w:val="009E0A9E"/>
    <w:rsid w:val="009E0B93"/>
    <w:rsid w:val="009E0E1F"/>
    <w:rsid w:val="009E1920"/>
    <w:rsid w:val="009E19A2"/>
    <w:rsid w:val="009E1A67"/>
    <w:rsid w:val="009E1B47"/>
    <w:rsid w:val="009E1D40"/>
    <w:rsid w:val="009E1DCD"/>
    <w:rsid w:val="009E237A"/>
    <w:rsid w:val="009E2995"/>
    <w:rsid w:val="009E3202"/>
    <w:rsid w:val="009E3AFD"/>
    <w:rsid w:val="009E3CDD"/>
    <w:rsid w:val="009E47E7"/>
    <w:rsid w:val="009E4B16"/>
    <w:rsid w:val="009E529F"/>
    <w:rsid w:val="009E5C60"/>
    <w:rsid w:val="009E5C9E"/>
    <w:rsid w:val="009E64DB"/>
    <w:rsid w:val="009E6794"/>
    <w:rsid w:val="009E68EB"/>
    <w:rsid w:val="009E7189"/>
    <w:rsid w:val="009E7E46"/>
    <w:rsid w:val="009E7F31"/>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00"/>
    <w:rsid w:val="00A015B3"/>
    <w:rsid w:val="00A018DE"/>
    <w:rsid w:val="00A01BDB"/>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1F"/>
    <w:rsid w:val="00A06B36"/>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3A32"/>
    <w:rsid w:val="00A24160"/>
    <w:rsid w:val="00A245B9"/>
    <w:rsid w:val="00A248A8"/>
    <w:rsid w:val="00A248F6"/>
    <w:rsid w:val="00A24ACD"/>
    <w:rsid w:val="00A24B77"/>
    <w:rsid w:val="00A25007"/>
    <w:rsid w:val="00A25294"/>
    <w:rsid w:val="00A254EE"/>
    <w:rsid w:val="00A25BE7"/>
    <w:rsid w:val="00A25DB0"/>
    <w:rsid w:val="00A27008"/>
    <w:rsid w:val="00A27029"/>
    <w:rsid w:val="00A27928"/>
    <w:rsid w:val="00A27CDF"/>
    <w:rsid w:val="00A27D90"/>
    <w:rsid w:val="00A309C6"/>
    <w:rsid w:val="00A30B4E"/>
    <w:rsid w:val="00A30C66"/>
    <w:rsid w:val="00A30D13"/>
    <w:rsid w:val="00A30DDD"/>
    <w:rsid w:val="00A30F06"/>
    <w:rsid w:val="00A312A7"/>
    <w:rsid w:val="00A319D0"/>
    <w:rsid w:val="00A32316"/>
    <w:rsid w:val="00A33172"/>
    <w:rsid w:val="00A3353A"/>
    <w:rsid w:val="00A33B43"/>
    <w:rsid w:val="00A33B8F"/>
    <w:rsid w:val="00A3432B"/>
    <w:rsid w:val="00A346BA"/>
    <w:rsid w:val="00A34932"/>
    <w:rsid w:val="00A34C67"/>
    <w:rsid w:val="00A34D62"/>
    <w:rsid w:val="00A34DC8"/>
    <w:rsid w:val="00A35FE3"/>
    <w:rsid w:val="00A3611D"/>
    <w:rsid w:val="00A3620E"/>
    <w:rsid w:val="00A362C5"/>
    <w:rsid w:val="00A36339"/>
    <w:rsid w:val="00A36595"/>
    <w:rsid w:val="00A366E4"/>
    <w:rsid w:val="00A375C1"/>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3E1"/>
    <w:rsid w:val="00A4444D"/>
    <w:rsid w:val="00A44689"/>
    <w:rsid w:val="00A44E9F"/>
    <w:rsid w:val="00A45066"/>
    <w:rsid w:val="00A45157"/>
    <w:rsid w:val="00A4549F"/>
    <w:rsid w:val="00A457AD"/>
    <w:rsid w:val="00A45B9B"/>
    <w:rsid w:val="00A45E8E"/>
    <w:rsid w:val="00A45F6B"/>
    <w:rsid w:val="00A46116"/>
    <w:rsid w:val="00A462FE"/>
    <w:rsid w:val="00A46515"/>
    <w:rsid w:val="00A4667A"/>
    <w:rsid w:val="00A466E3"/>
    <w:rsid w:val="00A469BD"/>
    <w:rsid w:val="00A469FB"/>
    <w:rsid w:val="00A46A20"/>
    <w:rsid w:val="00A46ADE"/>
    <w:rsid w:val="00A46E4A"/>
    <w:rsid w:val="00A477C5"/>
    <w:rsid w:val="00A501C9"/>
    <w:rsid w:val="00A50506"/>
    <w:rsid w:val="00A5078A"/>
    <w:rsid w:val="00A50943"/>
    <w:rsid w:val="00A50984"/>
    <w:rsid w:val="00A50CE0"/>
    <w:rsid w:val="00A50F11"/>
    <w:rsid w:val="00A51FF7"/>
    <w:rsid w:val="00A52200"/>
    <w:rsid w:val="00A524D3"/>
    <w:rsid w:val="00A52E4E"/>
    <w:rsid w:val="00A53845"/>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0D17"/>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148"/>
    <w:rsid w:val="00A657B4"/>
    <w:rsid w:val="00A65911"/>
    <w:rsid w:val="00A65A21"/>
    <w:rsid w:val="00A6643C"/>
    <w:rsid w:val="00A667C4"/>
    <w:rsid w:val="00A66AA4"/>
    <w:rsid w:val="00A67117"/>
    <w:rsid w:val="00A674C6"/>
    <w:rsid w:val="00A67544"/>
    <w:rsid w:val="00A67673"/>
    <w:rsid w:val="00A67910"/>
    <w:rsid w:val="00A67CF9"/>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D5"/>
    <w:rsid w:val="00A8052B"/>
    <w:rsid w:val="00A8056E"/>
    <w:rsid w:val="00A8070B"/>
    <w:rsid w:val="00A8095B"/>
    <w:rsid w:val="00A80ADE"/>
    <w:rsid w:val="00A80EBA"/>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E9C"/>
    <w:rsid w:val="00A8557B"/>
    <w:rsid w:val="00A85A05"/>
    <w:rsid w:val="00A863E8"/>
    <w:rsid w:val="00A8660F"/>
    <w:rsid w:val="00A866FC"/>
    <w:rsid w:val="00A86D63"/>
    <w:rsid w:val="00A87294"/>
    <w:rsid w:val="00A873BE"/>
    <w:rsid w:val="00A87475"/>
    <w:rsid w:val="00A8762A"/>
    <w:rsid w:val="00A8766A"/>
    <w:rsid w:val="00A87797"/>
    <w:rsid w:val="00A9090A"/>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B5D"/>
    <w:rsid w:val="00A95D43"/>
    <w:rsid w:val="00A95E59"/>
    <w:rsid w:val="00A95F6F"/>
    <w:rsid w:val="00A963C7"/>
    <w:rsid w:val="00A97044"/>
    <w:rsid w:val="00A97731"/>
    <w:rsid w:val="00A97F62"/>
    <w:rsid w:val="00AA015C"/>
    <w:rsid w:val="00AA01DA"/>
    <w:rsid w:val="00AA0C66"/>
    <w:rsid w:val="00AA11FE"/>
    <w:rsid w:val="00AA125E"/>
    <w:rsid w:val="00AA1626"/>
    <w:rsid w:val="00AA1653"/>
    <w:rsid w:val="00AA16DD"/>
    <w:rsid w:val="00AA19F2"/>
    <w:rsid w:val="00AA1B79"/>
    <w:rsid w:val="00AA1C25"/>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22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12B"/>
    <w:rsid w:val="00AB344D"/>
    <w:rsid w:val="00AB348A"/>
    <w:rsid w:val="00AB3F38"/>
    <w:rsid w:val="00AB40FD"/>
    <w:rsid w:val="00AB43EC"/>
    <w:rsid w:val="00AB446A"/>
    <w:rsid w:val="00AB4BF4"/>
    <w:rsid w:val="00AB50F2"/>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624"/>
    <w:rsid w:val="00AC59A5"/>
    <w:rsid w:val="00AC5CE8"/>
    <w:rsid w:val="00AC5EA8"/>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8C7"/>
    <w:rsid w:val="00AD1CEA"/>
    <w:rsid w:val="00AD1DB7"/>
    <w:rsid w:val="00AD1F3F"/>
    <w:rsid w:val="00AD239A"/>
    <w:rsid w:val="00AD2852"/>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1DB8"/>
    <w:rsid w:val="00AF224C"/>
    <w:rsid w:val="00AF25D5"/>
    <w:rsid w:val="00AF27BF"/>
    <w:rsid w:val="00AF2D02"/>
    <w:rsid w:val="00AF3511"/>
    <w:rsid w:val="00AF3618"/>
    <w:rsid w:val="00AF3DBB"/>
    <w:rsid w:val="00AF3FAF"/>
    <w:rsid w:val="00AF4205"/>
    <w:rsid w:val="00AF5004"/>
    <w:rsid w:val="00AF5194"/>
    <w:rsid w:val="00AF53EF"/>
    <w:rsid w:val="00AF58E4"/>
    <w:rsid w:val="00AF59BB"/>
    <w:rsid w:val="00AF5EFD"/>
    <w:rsid w:val="00AF6195"/>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2E"/>
    <w:rsid w:val="00B22450"/>
    <w:rsid w:val="00B2248A"/>
    <w:rsid w:val="00B22C0D"/>
    <w:rsid w:val="00B23088"/>
    <w:rsid w:val="00B23AF4"/>
    <w:rsid w:val="00B23B15"/>
    <w:rsid w:val="00B23C15"/>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51D"/>
    <w:rsid w:val="00B336F9"/>
    <w:rsid w:val="00B33FC3"/>
    <w:rsid w:val="00B340AA"/>
    <w:rsid w:val="00B346D2"/>
    <w:rsid w:val="00B347DF"/>
    <w:rsid w:val="00B34A9F"/>
    <w:rsid w:val="00B34B80"/>
    <w:rsid w:val="00B34F63"/>
    <w:rsid w:val="00B3539A"/>
    <w:rsid w:val="00B35721"/>
    <w:rsid w:val="00B35BAC"/>
    <w:rsid w:val="00B35C75"/>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302"/>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FB5"/>
    <w:rsid w:val="00B50463"/>
    <w:rsid w:val="00B50B02"/>
    <w:rsid w:val="00B51322"/>
    <w:rsid w:val="00B51542"/>
    <w:rsid w:val="00B5199A"/>
    <w:rsid w:val="00B51A5A"/>
    <w:rsid w:val="00B51D1D"/>
    <w:rsid w:val="00B522CB"/>
    <w:rsid w:val="00B524EB"/>
    <w:rsid w:val="00B5267E"/>
    <w:rsid w:val="00B526B4"/>
    <w:rsid w:val="00B5285D"/>
    <w:rsid w:val="00B52ADE"/>
    <w:rsid w:val="00B52BF7"/>
    <w:rsid w:val="00B5310E"/>
    <w:rsid w:val="00B538B6"/>
    <w:rsid w:val="00B5397C"/>
    <w:rsid w:val="00B53AAF"/>
    <w:rsid w:val="00B53B00"/>
    <w:rsid w:val="00B54ACC"/>
    <w:rsid w:val="00B54DCB"/>
    <w:rsid w:val="00B55AC2"/>
    <w:rsid w:val="00B55E90"/>
    <w:rsid w:val="00B560C9"/>
    <w:rsid w:val="00B56533"/>
    <w:rsid w:val="00B56B50"/>
    <w:rsid w:val="00B56CFC"/>
    <w:rsid w:val="00B56D7D"/>
    <w:rsid w:val="00B57777"/>
    <w:rsid w:val="00B577D1"/>
    <w:rsid w:val="00B5784C"/>
    <w:rsid w:val="00B57A17"/>
    <w:rsid w:val="00B57D9E"/>
    <w:rsid w:val="00B60AC9"/>
    <w:rsid w:val="00B60E74"/>
    <w:rsid w:val="00B61099"/>
    <w:rsid w:val="00B61347"/>
    <w:rsid w:val="00B61B0B"/>
    <w:rsid w:val="00B61B7D"/>
    <w:rsid w:val="00B61BE2"/>
    <w:rsid w:val="00B620D1"/>
    <w:rsid w:val="00B6266F"/>
    <w:rsid w:val="00B626BB"/>
    <w:rsid w:val="00B62E0B"/>
    <w:rsid w:val="00B63762"/>
    <w:rsid w:val="00B6391B"/>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955"/>
    <w:rsid w:val="00B7037E"/>
    <w:rsid w:val="00B703FC"/>
    <w:rsid w:val="00B70F27"/>
    <w:rsid w:val="00B711CE"/>
    <w:rsid w:val="00B7157B"/>
    <w:rsid w:val="00B71822"/>
    <w:rsid w:val="00B71DC8"/>
    <w:rsid w:val="00B72007"/>
    <w:rsid w:val="00B721E5"/>
    <w:rsid w:val="00B7228A"/>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A6"/>
    <w:rsid w:val="00B771E9"/>
    <w:rsid w:val="00B77640"/>
    <w:rsid w:val="00B80246"/>
    <w:rsid w:val="00B80910"/>
    <w:rsid w:val="00B818F4"/>
    <w:rsid w:val="00B819F9"/>
    <w:rsid w:val="00B81BC9"/>
    <w:rsid w:val="00B81E72"/>
    <w:rsid w:val="00B8222F"/>
    <w:rsid w:val="00B82615"/>
    <w:rsid w:val="00B82C0F"/>
    <w:rsid w:val="00B833CE"/>
    <w:rsid w:val="00B83444"/>
    <w:rsid w:val="00B834B0"/>
    <w:rsid w:val="00B836ED"/>
    <w:rsid w:val="00B83923"/>
    <w:rsid w:val="00B84384"/>
    <w:rsid w:val="00B844D9"/>
    <w:rsid w:val="00B8502A"/>
    <w:rsid w:val="00B85064"/>
    <w:rsid w:val="00B853BE"/>
    <w:rsid w:val="00B859FD"/>
    <w:rsid w:val="00B8641F"/>
    <w:rsid w:val="00B86476"/>
    <w:rsid w:val="00B86A3D"/>
    <w:rsid w:val="00B87172"/>
    <w:rsid w:val="00B87233"/>
    <w:rsid w:val="00B873F5"/>
    <w:rsid w:val="00B875C7"/>
    <w:rsid w:val="00B909B8"/>
    <w:rsid w:val="00B90D10"/>
    <w:rsid w:val="00B90D60"/>
    <w:rsid w:val="00B90FE5"/>
    <w:rsid w:val="00B914B9"/>
    <w:rsid w:val="00B919AD"/>
    <w:rsid w:val="00B91A2B"/>
    <w:rsid w:val="00B92166"/>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1F0"/>
    <w:rsid w:val="00B97260"/>
    <w:rsid w:val="00B97846"/>
    <w:rsid w:val="00B97A69"/>
    <w:rsid w:val="00BA042D"/>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579A"/>
    <w:rsid w:val="00BA5D71"/>
    <w:rsid w:val="00BA6527"/>
    <w:rsid w:val="00BA6A4A"/>
    <w:rsid w:val="00BA751D"/>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42D"/>
    <w:rsid w:val="00BC5495"/>
    <w:rsid w:val="00BC6164"/>
    <w:rsid w:val="00BC673D"/>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115"/>
    <w:rsid w:val="00BE44D4"/>
    <w:rsid w:val="00BE4786"/>
    <w:rsid w:val="00BE4B20"/>
    <w:rsid w:val="00BE4C94"/>
    <w:rsid w:val="00BE5EA3"/>
    <w:rsid w:val="00BE5FC4"/>
    <w:rsid w:val="00BE5FCC"/>
    <w:rsid w:val="00BE6607"/>
    <w:rsid w:val="00BE677F"/>
    <w:rsid w:val="00BE68E2"/>
    <w:rsid w:val="00BE6A11"/>
    <w:rsid w:val="00BE72D6"/>
    <w:rsid w:val="00BE7C4D"/>
    <w:rsid w:val="00BE7F34"/>
    <w:rsid w:val="00BE7F6A"/>
    <w:rsid w:val="00BF0274"/>
    <w:rsid w:val="00BF04BC"/>
    <w:rsid w:val="00BF08C4"/>
    <w:rsid w:val="00BF0BAF"/>
    <w:rsid w:val="00BF0D12"/>
    <w:rsid w:val="00BF19CE"/>
    <w:rsid w:val="00BF1F04"/>
    <w:rsid w:val="00BF238B"/>
    <w:rsid w:val="00BF29D1"/>
    <w:rsid w:val="00BF2B6F"/>
    <w:rsid w:val="00BF2F19"/>
    <w:rsid w:val="00BF351A"/>
    <w:rsid w:val="00BF3914"/>
    <w:rsid w:val="00BF3A34"/>
    <w:rsid w:val="00BF3C0D"/>
    <w:rsid w:val="00BF3F3B"/>
    <w:rsid w:val="00BF4221"/>
    <w:rsid w:val="00BF4511"/>
    <w:rsid w:val="00BF49B1"/>
    <w:rsid w:val="00BF4C98"/>
    <w:rsid w:val="00BF5552"/>
    <w:rsid w:val="00BF585F"/>
    <w:rsid w:val="00BF59B5"/>
    <w:rsid w:val="00BF5E90"/>
    <w:rsid w:val="00BF61A0"/>
    <w:rsid w:val="00BF69DF"/>
    <w:rsid w:val="00BF6AF8"/>
    <w:rsid w:val="00BF71FD"/>
    <w:rsid w:val="00BF73CF"/>
    <w:rsid w:val="00BF73F2"/>
    <w:rsid w:val="00BF75D8"/>
    <w:rsid w:val="00BF76CD"/>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33C"/>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6A"/>
    <w:rsid w:val="00C16699"/>
    <w:rsid w:val="00C16B6D"/>
    <w:rsid w:val="00C16C30"/>
    <w:rsid w:val="00C17299"/>
    <w:rsid w:val="00C1732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091"/>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2C4"/>
    <w:rsid w:val="00C349E9"/>
    <w:rsid w:val="00C34B64"/>
    <w:rsid w:val="00C34C36"/>
    <w:rsid w:val="00C34E49"/>
    <w:rsid w:val="00C352B3"/>
    <w:rsid w:val="00C35542"/>
    <w:rsid w:val="00C357AF"/>
    <w:rsid w:val="00C35B10"/>
    <w:rsid w:val="00C35F1C"/>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8F9"/>
    <w:rsid w:val="00C54D71"/>
    <w:rsid w:val="00C55029"/>
    <w:rsid w:val="00C55164"/>
    <w:rsid w:val="00C554A8"/>
    <w:rsid w:val="00C55BE8"/>
    <w:rsid w:val="00C55D0E"/>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3F3"/>
    <w:rsid w:val="00C71A97"/>
    <w:rsid w:val="00C725C9"/>
    <w:rsid w:val="00C726BC"/>
    <w:rsid w:val="00C726C0"/>
    <w:rsid w:val="00C727FF"/>
    <w:rsid w:val="00C72ACF"/>
    <w:rsid w:val="00C72BD5"/>
    <w:rsid w:val="00C72EDF"/>
    <w:rsid w:val="00C7368D"/>
    <w:rsid w:val="00C73956"/>
    <w:rsid w:val="00C73A19"/>
    <w:rsid w:val="00C744EC"/>
    <w:rsid w:val="00C74A6F"/>
    <w:rsid w:val="00C74E1A"/>
    <w:rsid w:val="00C75162"/>
    <w:rsid w:val="00C75A0F"/>
    <w:rsid w:val="00C75A6B"/>
    <w:rsid w:val="00C75AF9"/>
    <w:rsid w:val="00C75B76"/>
    <w:rsid w:val="00C75EF5"/>
    <w:rsid w:val="00C763B6"/>
    <w:rsid w:val="00C7644F"/>
    <w:rsid w:val="00C768F6"/>
    <w:rsid w:val="00C770F3"/>
    <w:rsid w:val="00C774FB"/>
    <w:rsid w:val="00C776DC"/>
    <w:rsid w:val="00C80073"/>
    <w:rsid w:val="00C803C7"/>
    <w:rsid w:val="00C809B3"/>
    <w:rsid w:val="00C809BC"/>
    <w:rsid w:val="00C80C52"/>
    <w:rsid w:val="00C80D49"/>
    <w:rsid w:val="00C80DEA"/>
    <w:rsid w:val="00C81156"/>
    <w:rsid w:val="00C81CC4"/>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49F"/>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4F3"/>
    <w:rsid w:val="00CA5822"/>
    <w:rsid w:val="00CA5858"/>
    <w:rsid w:val="00CA59DD"/>
    <w:rsid w:val="00CA5F53"/>
    <w:rsid w:val="00CA633D"/>
    <w:rsid w:val="00CA68F4"/>
    <w:rsid w:val="00CA69F7"/>
    <w:rsid w:val="00CA6B3B"/>
    <w:rsid w:val="00CA6CF2"/>
    <w:rsid w:val="00CA7434"/>
    <w:rsid w:val="00CA7533"/>
    <w:rsid w:val="00CA79E0"/>
    <w:rsid w:val="00CA7AD2"/>
    <w:rsid w:val="00CA7B4E"/>
    <w:rsid w:val="00CA7B93"/>
    <w:rsid w:val="00CA7EB5"/>
    <w:rsid w:val="00CB008E"/>
    <w:rsid w:val="00CB01FA"/>
    <w:rsid w:val="00CB0371"/>
    <w:rsid w:val="00CB0737"/>
    <w:rsid w:val="00CB097A"/>
    <w:rsid w:val="00CB1CCB"/>
    <w:rsid w:val="00CB1E6A"/>
    <w:rsid w:val="00CB1F5B"/>
    <w:rsid w:val="00CB1FA1"/>
    <w:rsid w:val="00CB21D8"/>
    <w:rsid w:val="00CB22A7"/>
    <w:rsid w:val="00CB232A"/>
    <w:rsid w:val="00CB26EC"/>
    <w:rsid w:val="00CB2D2A"/>
    <w:rsid w:val="00CB3991"/>
    <w:rsid w:val="00CB3E2E"/>
    <w:rsid w:val="00CB3F42"/>
    <w:rsid w:val="00CB4A62"/>
    <w:rsid w:val="00CB541B"/>
    <w:rsid w:val="00CB58E2"/>
    <w:rsid w:val="00CB593C"/>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372"/>
    <w:rsid w:val="00CD1C0B"/>
    <w:rsid w:val="00CD1F9F"/>
    <w:rsid w:val="00CD20BA"/>
    <w:rsid w:val="00CD239A"/>
    <w:rsid w:val="00CD37DE"/>
    <w:rsid w:val="00CD39D9"/>
    <w:rsid w:val="00CD41AA"/>
    <w:rsid w:val="00CD4415"/>
    <w:rsid w:val="00CD44B2"/>
    <w:rsid w:val="00CD46DA"/>
    <w:rsid w:val="00CD5512"/>
    <w:rsid w:val="00CD55C4"/>
    <w:rsid w:val="00CD5603"/>
    <w:rsid w:val="00CD5657"/>
    <w:rsid w:val="00CD5A86"/>
    <w:rsid w:val="00CD5E99"/>
    <w:rsid w:val="00CD5F03"/>
    <w:rsid w:val="00CD69EC"/>
    <w:rsid w:val="00CD6CB8"/>
    <w:rsid w:val="00CD6E3D"/>
    <w:rsid w:val="00CD6F18"/>
    <w:rsid w:val="00CD71AB"/>
    <w:rsid w:val="00CD7400"/>
    <w:rsid w:val="00CD7F7F"/>
    <w:rsid w:val="00CE0109"/>
    <w:rsid w:val="00CE0D8C"/>
    <w:rsid w:val="00CE1213"/>
    <w:rsid w:val="00CE1FC5"/>
    <w:rsid w:val="00CE2190"/>
    <w:rsid w:val="00CE23BD"/>
    <w:rsid w:val="00CE26A3"/>
    <w:rsid w:val="00CE324B"/>
    <w:rsid w:val="00CE3769"/>
    <w:rsid w:val="00CE3E43"/>
    <w:rsid w:val="00CE3F86"/>
    <w:rsid w:val="00CE40F5"/>
    <w:rsid w:val="00CE43C8"/>
    <w:rsid w:val="00CE446F"/>
    <w:rsid w:val="00CE46E5"/>
    <w:rsid w:val="00CE485A"/>
    <w:rsid w:val="00CE48F3"/>
    <w:rsid w:val="00CE51A2"/>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B02"/>
    <w:rsid w:val="00CF2DDE"/>
    <w:rsid w:val="00CF2EBF"/>
    <w:rsid w:val="00CF3061"/>
    <w:rsid w:val="00CF310C"/>
    <w:rsid w:val="00CF34FA"/>
    <w:rsid w:val="00CF36FF"/>
    <w:rsid w:val="00CF4247"/>
    <w:rsid w:val="00CF4CB1"/>
    <w:rsid w:val="00CF4F6B"/>
    <w:rsid w:val="00CF50BA"/>
    <w:rsid w:val="00CF5263"/>
    <w:rsid w:val="00CF536E"/>
    <w:rsid w:val="00CF5B3B"/>
    <w:rsid w:val="00CF60B5"/>
    <w:rsid w:val="00CF6199"/>
    <w:rsid w:val="00CF632C"/>
    <w:rsid w:val="00CF6651"/>
    <w:rsid w:val="00CF6A0A"/>
    <w:rsid w:val="00CF770B"/>
    <w:rsid w:val="00CF7A6A"/>
    <w:rsid w:val="00CF7E2F"/>
    <w:rsid w:val="00CF7E7B"/>
    <w:rsid w:val="00D0027D"/>
    <w:rsid w:val="00D0040A"/>
    <w:rsid w:val="00D004FA"/>
    <w:rsid w:val="00D00884"/>
    <w:rsid w:val="00D01812"/>
    <w:rsid w:val="00D018B8"/>
    <w:rsid w:val="00D01B21"/>
    <w:rsid w:val="00D01E2F"/>
    <w:rsid w:val="00D02263"/>
    <w:rsid w:val="00D02A52"/>
    <w:rsid w:val="00D02B7D"/>
    <w:rsid w:val="00D02BA5"/>
    <w:rsid w:val="00D03102"/>
    <w:rsid w:val="00D03211"/>
    <w:rsid w:val="00D03727"/>
    <w:rsid w:val="00D0378A"/>
    <w:rsid w:val="00D03CED"/>
    <w:rsid w:val="00D04A2D"/>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2EDF"/>
    <w:rsid w:val="00D131DC"/>
    <w:rsid w:val="00D1336A"/>
    <w:rsid w:val="00D133E9"/>
    <w:rsid w:val="00D13A89"/>
    <w:rsid w:val="00D13B13"/>
    <w:rsid w:val="00D13E14"/>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869"/>
    <w:rsid w:val="00D3098D"/>
    <w:rsid w:val="00D30E5C"/>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4F58"/>
    <w:rsid w:val="00D34F80"/>
    <w:rsid w:val="00D35137"/>
    <w:rsid w:val="00D353E6"/>
    <w:rsid w:val="00D357C0"/>
    <w:rsid w:val="00D3580A"/>
    <w:rsid w:val="00D3591C"/>
    <w:rsid w:val="00D35E59"/>
    <w:rsid w:val="00D35F08"/>
    <w:rsid w:val="00D36234"/>
    <w:rsid w:val="00D36371"/>
    <w:rsid w:val="00D36956"/>
    <w:rsid w:val="00D36C15"/>
    <w:rsid w:val="00D3710C"/>
    <w:rsid w:val="00D379AB"/>
    <w:rsid w:val="00D37C47"/>
    <w:rsid w:val="00D37E19"/>
    <w:rsid w:val="00D401AB"/>
    <w:rsid w:val="00D405B3"/>
    <w:rsid w:val="00D40D05"/>
    <w:rsid w:val="00D41346"/>
    <w:rsid w:val="00D41AA1"/>
    <w:rsid w:val="00D42333"/>
    <w:rsid w:val="00D42FD2"/>
    <w:rsid w:val="00D43057"/>
    <w:rsid w:val="00D437D8"/>
    <w:rsid w:val="00D43D6A"/>
    <w:rsid w:val="00D448E0"/>
    <w:rsid w:val="00D44994"/>
    <w:rsid w:val="00D44DDF"/>
    <w:rsid w:val="00D45693"/>
    <w:rsid w:val="00D45748"/>
    <w:rsid w:val="00D45B94"/>
    <w:rsid w:val="00D45BC9"/>
    <w:rsid w:val="00D45DF3"/>
    <w:rsid w:val="00D45F9F"/>
    <w:rsid w:val="00D46174"/>
    <w:rsid w:val="00D46182"/>
    <w:rsid w:val="00D466D3"/>
    <w:rsid w:val="00D477AC"/>
    <w:rsid w:val="00D47A9F"/>
    <w:rsid w:val="00D47B9D"/>
    <w:rsid w:val="00D47DD0"/>
    <w:rsid w:val="00D50183"/>
    <w:rsid w:val="00D50579"/>
    <w:rsid w:val="00D50663"/>
    <w:rsid w:val="00D50771"/>
    <w:rsid w:val="00D50960"/>
    <w:rsid w:val="00D51D12"/>
    <w:rsid w:val="00D51D1E"/>
    <w:rsid w:val="00D51DED"/>
    <w:rsid w:val="00D52095"/>
    <w:rsid w:val="00D53203"/>
    <w:rsid w:val="00D53348"/>
    <w:rsid w:val="00D534A9"/>
    <w:rsid w:val="00D5362B"/>
    <w:rsid w:val="00D54607"/>
    <w:rsid w:val="00D546E4"/>
    <w:rsid w:val="00D546EE"/>
    <w:rsid w:val="00D549C4"/>
    <w:rsid w:val="00D54CD8"/>
    <w:rsid w:val="00D54F03"/>
    <w:rsid w:val="00D55072"/>
    <w:rsid w:val="00D551B5"/>
    <w:rsid w:val="00D556B9"/>
    <w:rsid w:val="00D55CEB"/>
    <w:rsid w:val="00D55F39"/>
    <w:rsid w:val="00D563FF"/>
    <w:rsid w:val="00D566BA"/>
    <w:rsid w:val="00D567E2"/>
    <w:rsid w:val="00D56DB2"/>
    <w:rsid w:val="00D56E1D"/>
    <w:rsid w:val="00D5747F"/>
    <w:rsid w:val="00D57495"/>
    <w:rsid w:val="00D574FA"/>
    <w:rsid w:val="00D60368"/>
    <w:rsid w:val="00D6096A"/>
    <w:rsid w:val="00D60A37"/>
    <w:rsid w:val="00D60BB0"/>
    <w:rsid w:val="00D60C8D"/>
    <w:rsid w:val="00D60D30"/>
    <w:rsid w:val="00D61374"/>
    <w:rsid w:val="00D615C3"/>
    <w:rsid w:val="00D6168A"/>
    <w:rsid w:val="00D616A5"/>
    <w:rsid w:val="00D61EB9"/>
    <w:rsid w:val="00D61F5E"/>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A73"/>
    <w:rsid w:val="00D70DDA"/>
    <w:rsid w:val="00D71208"/>
    <w:rsid w:val="00D71272"/>
    <w:rsid w:val="00D716BE"/>
    <w:rsid w:val="00D71917"/>
    <w:rsid w:val="00D71AFE"/>
    <w:rsid w:val="00D720C7"/>
    <w:rsid w:val="00D721D7"/>
    <w:rsid w:val="00D72407"/>
    <w:rsid w:val="00D7286E"/>
    <w:rsid w:val="00D72E47"/>
    <w:rsid w:val="00D7356F"/>
    <w:rsid w:val="00D73587"/>
    <w:rsid w:val="00D739F5"/>
    <w:rsid w:val="00D73A6A"/>
    <w:rsid w:val="00D73B2F"/>
    <w:rsid w:val="00D73C55"/>
    <w:rsid w:val="00D73EBB"/>
    <w:rsid w:val="00D7452D"/>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A5B"/>
    <w:rsid w:val="00D90C0E"/>
    <w:rsid w:val="00D90CD3"/>
    <w:rsid w:val="00D91374"/>
    <w:rsid w:val="00D91482"/>
    <w:rsid w:val="00D917EE"/>
    <w:rsid w:val="00D917FA"/>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7E1"/>
    <w:rsid w:val="00DA3803"/>
    <w:rsid w:val="00DA3E75"/>
    <w:rsid w:val="00DA3E7A"/>
    <w:rsid w:val="00DA3EE4"/>
    <w:rsid w:val="00DA430C"/>
    <w:rsid w:val="00DA48E1"/>
    <w:rsid w:val="00DA4FAF"/>
    <w:rsid w:val="00DA60D9"/>
    <w:rsid w:val="00DA615D"/>
    <w:rsid w:val="00DA6363"/>
    <w:rsid w:val="00DA6598"/>
    <w:rsid w:val="00DA6C0F"/>
    <w:rsid w:val="00DA702F"/>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6BB"/>
    <w:rsid w:val="00DB297F"/>
    <w:rsid w:val="00DB3153"/>
    <w:rsid w:val="00DB317A"/>
    <w:rsid w:val="00DB3B82"/>
    <w:rsid w:val="00DB3EC6"/>
    <w:rsid w:val="00DB45CE"/>
    <w:rsid w:val="00DB485D"/>
    <w:rsid w:val="00DB4D78"/>
    <w:rsid w:val="00DB50B4"/>
    <w:rsid w:val="00DB51C3"/>
    <w:rsid w:val="00DB54B6"/>
    <w:rsid w:val="00DB5933"/>
    <w:rsid w:val="00DB5B61"/>
    <w:rsid w:val="00DB5D0F"/>
    <w:rsid w:val="00DB5D11"/>
    <w:rsid w:val="00DB5D8B"/>
    <w:rsid w:val="00DB5DBF"/>
    <w:rsid w:val="00DB6001"/>
    <w:rsid w:val="00DB654F"/>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2E7B"/>
    <w:rsid w:val="00DC3005"/>
    <w:rsid w:val="00DC3111"/>
    <w:rsid w:val="00DC3237"/>
    <w:rsid w:val="00DC34B4"/>
    <w:rsid w:val="00DC3CAE"/>
    <w:rsid w:val="00DC41A4"/>
    <w:rsid w:val="00DC436A"/>
    <w:rsid w:val="00DC4A3F"/>
    <w:rsid w:val="00DC50BE"/>
    <w:rsid w:val="00DC5672"/>
    <w:rsid w:val="00DC5FEC"/>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5C7"/>
    <w:rsid w:val="00DD07A6"/>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DA1"/>
    <w:rsid w:val="00DD3EF5"/>
    <w:rsid w:val="00DD44D3"/>
    <w:rsid w:val="00DD458A"/>
    <w:rsid w:val="00DD45C1"/>
    <w:rsid w:val="00DD45F2"/>
    <w:rsid w:val="00DD53FA"/>
    <w:rsid w:val="00DD5F42"/>
    <w:rsid w:val="00DD60B6"/>
    <w:rsid w:val="00DD617B"/>
    <w:rsid w:val="00DD6B09"/>
    <w:rsid w:val="00DD6CCF"/>
    <w:rsid w:val="00DD6D1A"/>
    <w:rsid w:val="00DD7AC2"/>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1F4"/>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962"/>
    <w:rsid w:val="00DF1E9C"/>
    <w:rsid w:val="00DF1EFB"/>
    <w:rsid w:val="00DF20A0"/>
    <w:rsid w:val="00DF26FD"/>
    <w:rsid w:val="00DF2C25"/>
    <w:rsid w:val="00DF2EB7"/>
    <w:rsid w:val="00DF39B4"/>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1E43"/>
    <w:rsid w:val="00E1214E"/>
    <w:rsid w:val="00E121C1"/>
    <w:rsid w:val="00E1243D"/>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115"/>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8B"/>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DDC"/>
    <w:rsid w:val="00E352EF"/>
    <w:rsid w:val="00E35627"/>
    <w:rsid w:val="00E35AF2"/>
    <w:rsid w:val="00E35BAA"/>
    <w:rsid w:val="00E35CC0"/>
    <w:rsid w:val="00E361B8"/>
    <w:rsid w:val="00E3633C"/>
    <w:rsid w:val="00E363BC"/>
    <w:rsid w:val="00E3696F"/>
    <w:rsid w:val="00E369E9"/>
    <w:rsid w:val="00E36A1B"/>
    <w:rsid w:val="00E370DE"/>
    <w:rsid w:val="00E37292"/>
    <w:rsid w:val="00E3738F"/>
    <w:rsid w:val="00E37BDF"/>
    <w:rsid w:val="00E37EA6"/>
    <w:rsid w:val="00E40108"/>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6F0"/>
    <w:rsid w:val="00E547B3"/>
    <w:rsid w:val="00E54D3F"/>
    <w:rsid w:val="00E55B16"/>
    <w:rsid w:val="00E55C93"/>
    <w:rsid w:val="00E55D5A"/>
    <w:rsid w:val="00E56619"/>
    <w:rsid w:val="00E56665"/>
    <w:rsid w:val="00E56CA2"/>
    <w:rsid w:val="00E56E14"/>
    <w:rsid w:val="00E5733D"/>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12"/>
    <w:rsid w:val="00E71547"/>
    <w:rsid w:val="00E718F5"/>
    <w:rsid w:val="00E71DEB"/>
    <w:rsid w:val="00E71E4D"/>
    <w:rsid w:val="00E71EFF"/>
    <w:rsid w:val="00E721D5"/>
    <w:rsid w:val="00E727D7"/>
    <w:rsid w:val="00E7291B"/>
    <w:rsid w:val="00E72C01"/>
    <w:rsid w:val="00E732F6"/>
    <w:rsid w:val="00E73342"/>
    <w:rsid w:val="00E7394C"/>
    <w:rsid w:val="00E739F4"/>
    <w:rsid w:val="00E73A71"/>
    <w:rsid w:val="00E73C2B"/>
    <w:rsid w:val="00E741AC"/>
    <w:rsid w:val="00E749D8"/>
    <w:rsid w:val="00E74D40"/>
    <w:rsid w:val="00E74E89"/>
    <w:rsid w:val="00E75174"/>
    <w:rsid w:val="00E757D7"/>
    <w:rsid w:val="00E75B78"/>
    <w:rsid w:val="00E75EBA"/>
    <w:rsid w:val="00E75F9B"/>
    <w:rsid w:val="00E76113"/>
    <w:rsid w:val="00E763B4"/>
    <w:rsid w:val="00E76A12"/>
    <w:rsid w:val="00E76DAC"/>
    <w:rsid w:val="00E777A6"/>
    <w:rsid w:val="00E7782F"/>
    <w:rsid w:val="00E77848"/>
    <w:rsid w:val="00E778B7"/>
    <w:rsid w:val="00E779D3"/>
    <w:rsid w:val="00E77AF1"/>
    <w:rsid w:val="00E8008C"/>
    <w:rsid w:val="00E80514"/>
    <w:rsid w:val="00E80E5B"/>
    <w:rsid w:val="00E816C5"/>
    <w:rsid w:val="00E81A40"/>
    <w:rsid w:val="00E81CD4"/>
    <w:rsid w:val="00E81CE0"/>
    <w:rsid w:val="00E81E7C"/>
    <w:rsid w:val="00E81FFF"/>
    <w:rsid w:val="00E82218"/>
    <w:rsid w:val="00E8224D"/>
    <w:rsid w:val="00E822AD"/>
    <w:rsid w:val="00E828D1"/>
    <w:rsid w:val="00E82960"/>
    <w:rsid w:val="00E83756"/>
    <w:rsid w:val="00E841EA"/>
    <w:rsid w:val="00E845AB"/>
    <w:rsid w:val="00E84F0D"/>
    <w:rsid w:val="00E84FBC"/>
    <w:rsid w:val="00E8519F"/>
    <w:rsid w:val="00E85426"/>
    <w:rsid w:val="00E855CD"/>
    <w:rsid w:val="00E85CC3"/>
    <w:rsid w:val="00E85FCC"/>
    <w:rsid w:val="00E863BF"/>
    <w:rsid w:val="00E86428"/>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E91"/>
    <w:rsid w:val="00EA6FCE"/>
    <w:rsid w:val="00EA7A95"/>
    <w:rsid w:val="00EA7BF3"/>
    <w:rsid w:val="00EA7FCF"/>
    <w:rsid w:val="00EB03A6"/>
    <w:rsid w:val="00EB063C"/>
    <w:rsid w:val="00EB0CA3"/>
    <w:rsid w:val="00EB0F98"/>
    <w:rsid w:val="00EB0FCB"/>
    <w:rsid w:val="00EB104F"/>
    <w:rsid w:val="00EB128B"/>
    <w:rsid w:val="00EB14AA"/>
    <w:rsid w:val="00EB160C"/>
    <w:rsid w:val="00EB169E"/>
    <w:rsid w:val="00EB1B27"/>
    <w:rsid w:val="00EB1DA8"/>
    <w:rsid w:val="00EB2BD5"/>
    <w:rsid w:val="00EB2F00"/>
    <w:rsid w:val="00EB2F17"/>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442"/>
    <w:rsid w:val="00ED162F"/>
    <w:rsid w:val="00ED1CCF"/>
    <w:rsid w:val="00ED2A3B"/>
    <w:rsid w:val="00ED2E52"/>
    <w:rsid w:val="00ED3024"/>
    <w:rsid w:val="00ED3C45"/>
    <w:rsid w:val="00ED3D94"/>
    <w:rsid w:val="00ED3F27"/>
    <w:rsid w:val="00ED4413"/>
    <w:rsid w:val="00ED4D2F"/>
    <w:rsid w:val="00ED5344"/>
    <w:rsid w:val="00ED545D"/>
    <w:rsid w:val="00ED5FE4"/>
    <w:rsid w:val="00ED6047"/>
    <w:rsid w:val="00ED672E"/>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2CAF"/>
    <w:rsid w:val="00EE3615"/>
    <w:rsid w:val="00EE3A32"/>
    <w:rsid w:val="00EE3C42"/>
    <w:rsid w:val="00EE3D4F"/>
    <w:rsid w:val="00EE3E62"/>
    <w:rsid w:val="00EE45AB"/>
    <w:rsid w:val="00EE4839"/>
    <w:rsid w:val="00EE4B09"/>
    <w:rsid w:val="00EE512E"/>
    <w:rsid w:val="00EE51D3"/>
    <w:rsid w:val="00EE534D"/>
    <w:rsid w:val="00EE53A1"/>
    <w:rsid w:val="00EE5560"/>
    <w:rsid w:val="00EE6528"/>
    <w:rsid w:val="00EE688F"/>
    <w:rsid w:val="00EE6A6E"/>
    <w:rsid w:val="00EE6F1E"/>
    <w:rsid w:val="00EE7032"/>
    <w:rsid w:val="00EE7359"/>
    <w:rsid w:val="00EE7391"/>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CD6"/>
    <w:rsid w:val="00EF506E"/>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1BB6"/>
    <w:rsid w:val="00F01F97"/>
    <w:rsid w:val="00F02043"/>
    <w:rsid w:val="00F0206A"/>
    <w:rsid w:val="00F0247E"/>
    <w:rsid w:val="00F027BA"/>
    <w:rsid w:val="00F03A3A"/>
    <w:rsid w:val="00F03E79"/>
    <w:rsid w:val="00F045E8"/>
    <w:rsid w:val="00F045ED"/>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6D4C"/>
    <w:rsid w:val="00F17166"/>
    <w:rsid w:val="00F174FA"/>
    <w:rsid w:val="00F17E35"/>
    <w:rsid w:val="00F17EAE"/>
    <w:rsid w:val="00F17F4D"/>
    <w:rsid w:val="00F2006A"/>
    <w:rsid w:val="00F2045D"/>
    <w:rsid w:val="00F20EB9"/>
    <w:rsid w:val="00F212AF"/>
    <w:rsid w:val="00F216BF"/>
    <w:rsid w:val="00F2175C"/>
    <w:rsid w:val="00F218D4"/>
    <w:rsid w:val="00F21958"/>
    <w:rsid w:val="00F221E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898"/>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4F99"/>
    <w:rsid w:val="00F45C72"/>
    <w:rsid w:val="00F46C91"/>
    <w:rsid w:val="00F47498"/>
    <w:rsid w:val="00F478F8"/>
    <w:rsid w:val="00F47A3B"/>
    <w:rsid w:val="00F503D2"/>
    <w:rsid w:val="00F50573"/>
    <w:rsid w:val="00F50E7E"/>
    <w:rsid w:val="00F511B8"/>
    <w:rsid w:val="00F512B2"/>
    <w:rsid w:val="00F517AC"/>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57808"/>
    <w:rsid w:val="00F602E4"/>
    <w:rsid w:val="00F607DD"/>
    <w:rsid w:val="00F608E3"/>
    <w:rsid w:val="00F60BC5"/>
    <w:rsid w:val="00F60BE9"/>
    <w:rsid w:val="00F60C2D"/>
    <w:rsid w:val="00F60EB2"/>
    <w:rsid w:val="00F616DF"/>
    <w:rsid w:val="00F6193F"/>
    <w:rsid w:val="00F61989"/>
    <w:rsid w:val="00F619E9"/>
    <w:rsid w:val="00F61FD8"/>
    <w:rsid w:val="00F62007"/>
    <w:rsid w:val="00F6226E"/>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A5"/>
    <w:rsid w:val="00F66E64"/>
    <w:rsid w:val="00F6772F"/>
    <w:rsid w:val="00F6783E"/>
    <w:rsid w:val="00F67A19"/>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430"/>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47"/>
    <w:rsid w:val="00F91BAA"/>
    <w:rsid w:val="00F91C02"/>
    <w:rsid w:val="00F91DD8"/>
    <w:rsid w:val="00F92008"/>
    <w:rsid w:val="00F921F8"/>
    <w:rsid w:val="00F9221F"/>
    <w:rsid w:val="00F931C7"/>
    <w:rsid w:val="00F9347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54B"/>
    <w:rsid w:val="00FA5A4E"/>
    <w:rsid w:val="00FA6C81"/>
    <w:rsid w:val="00FA6F66"/>
    <w:rsid w:val="00FA7189"/>
    <w:rsid w:val="00FA7C14"/>
    <w:rsid w:val="00FB0082"/>
    <w:rsid w:val="00FB01D8"/>
    <w:rsid w:val="00FB0243"/>
    <w:rsid w:val="00FB0E87"/>
    <w:rsid w:val="00FB1368"/>
    <w:rsid w:val="00FB1527"/>
    <w:rsid w:val="00FB24C7"/>
    <w:rsid w:val="00FB2537"/>
    <w:rsid w:val="00FB29CA"/>
    <w:rsid w:val="00FB3102"/>
    <w:rsid w:val="00FB33DC"/>
    <w:rsid w:val="00FB3E9C"/>
    <w:rsid w:val="00FB41A1"/>
    <w:rsid w:val="00FB4313"/>
    <w:rsid w:val="00FB4338"/>
    <w:rsid w:val="00FB4738"/>
    <w:rsid w:val="00FB477E"/>
    <w:rsid w:val="00FB4C9C"/>
    <w:rsid w:val="00FB4D0A"/>
    <w:rsid w:val="00FB4D69"/>
    <w:rsid w:val="00FB51A2"/>
    <w:rsid w:val="00FB5BAE"/>
    <w:rsid w:val="00FB5F43"/>
    <w:rsid w:val="00FB6008"/>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3EC2"/>
    <w:rsid w:val="00FC4729"/>
    <w:rsid w:val="00FC4A8C"/>
    <w:rsid w:val="00FC4FFA"/>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CFE"/>
    <w:rsid w:val="00FD5F6D"/>
    <w:rsid w:val="00FD6279"/>
    <w:rsid w:val="00FD6573"/>
    <w:rsid w:val="00FD66BB"/>
    <w:rsid w:val="00FD6AEB"/>
    <w:rsid w:val="00FD7A5E"/>
    <w:rsid w:val="00FD7DD0"/>
    <w:rsid w:val="00FD7DF9"/>
    <w:rsid w:val="00FD7E61"/>
    <w:rsid w:val="00FE0478"/>
    <w:rsid w:val="00FE0B51"/>
    <w:rsid w:val="00FE0B78"/>
    <w:rsid w:val="00FE0D8D"/>
    <w:rsid w:val="00FE0ED4"/>
    <w:rsid w:val="00FE16DD"/>
    <w:rsid w:val="00FE1EAB"/>
    <w:rsid w:val="00FE1F74"/>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929"/>
    <w:rsid w:val="00FF4A76"/>
    <w:rsid w:val="00FF4AE2"/>
    <w:rsid w:val="00FF4C53"/>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872A499"/>
    <w:rsid w:val="0891C5D9"/>
    <w:rsid w:val="090A1CE5"/>
    <w:rsid w:val="0A9CD289"/>
    <w:rsid w:val="0B003517"/>
    <w:rsid w:val="0B11DF2E"/>
    <w:rsid w:val="0B126F9E"/>
    <w:rsid w:val="0C3AF642"/>
    <w:rsid w:val="0C5A4816"/>
    <w:rsid w:val="0C893ED1"/>
    <w:rsid w:val="0E6EF10A"/>
    <w:rsid w:val="0E891B87"/>
    <w:rsid w:val="0EE26BEE"/>
    <w:rsid w:val="0F6D6F59"/>
    <w:rsid w:val="0FDBAE16"/>
    <w:rsid w:val="10D569B8"/>
    <w:rsid w:val="11DB3EDC"/>
    <w:rsid w:val="11DFA4A4"/>
    <w:rsid w:val="1346DF41"/>
    <w:rsid w:val="13578832"/>
    <w:rsid w:val="143395A1"/>
    <w:rsid w:val="1475A92F"/>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104E68"/>
    <w:rsid w:val="1F7072FC"/>
    <w:rsid w:val="202DC3D9"/>
    <w:rsid w:val="20AC1EC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C48BBF8"/>
    <w:rsid w:val="2C643973"/>
    <w:rsid w:val="2EA529B2"/>
    <w:rsid w:val="2FBC02DD"/>
    <w:rsid w:val="2FD46371"/>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CDF8FD0"/>
    <w:rsid w:val="3D5BBA99"/>
    <w:rsid w:val="3D86B50D"/>
    <w:rsid w:val="3E759B5F"/>
    <w:rsid w:val="3F55D74E"/>
    <w:rsid w:val="40661FAA"/>
    <w:rsid w:val="40FBB1A8"/>
    <w:rsid w:val="41164EF4"/>
    <w:rsid w:val="436D9137"/>
    <w:rsid w:val="43723C8A"/>
    <w:rsid w:val="4417723E"/>
    <w:rsid w:val="44CAFC7D"/>
    <w:rsid w:val="452F1BBA"/>
    <w:rsid w:val="453ABA38"/>
    <w:rsid w:val="46CA3A15"/>
    <w:rsid w:val="492E7D11"/>
    <w:rsid w:val="495715BD"/>
    <w:rsid w:val="49A4EA7B"/>
    <w:rsid w:val="4A09B7E1"/>
    <w:rsid w:val="4AD01533"/>
    <w:rsid w:val="4BD5896D"/>
    <w:rsid w:val="4EB15CB3"/>
    <w:rsid w:val="4EE30D77"/>
    <w:rsid w:val="4F5DA35D"/>
    <w:rsid w:val="50B0B707"/>
    <w:rsid w:val="50DBAE66"/>
    <w:rsid w:val="52D73057"/>
    <w:rsid w:val="534F711C"/>
    <w:rsid w:val="5366ECA4"/>
    <w:rsid w:val="53E24AA7"/>
    <w:rsid w:val="54AB0B35"/>
    <w:rsid w:val="559DB25F"/>
    <w:rsid w:val="55BC687D"/>
    <w:rsid w:val="5608B2BD"/>
    <w:rsid w:val="5685282C"/>
    <w:rsid w:val="56F6822C"/>
    <w:rsid w:val="57C68B4F"/>
    <w:rsid w:val="5952589F"/>
    <w:rsid w:val="599532E8"/>
    <w:rsid w:val="59BF49EE"/>
    <w:rsid w:val="59C76974"/>
    <w:rsid w:val="5A44E2EA"/>
    <w:rsid w:val="5E7FBB6A"/>
    <w:rsid w:val="5EA387C2"/>
    <w:rsid w:val="5EACBA81"/>
    <w:rsid w:val="5EAD8B96"/>
    <w:rsid w:val="5F01104B"/>
    <w:rsid w:val="61574584"/>
    <w:rsid w:val="6198D88F"/>
    <w:rsid w:val="61A8B825"/>
    <w:rsid w:val="61AA4DFE"/>
    <w:rsid w:val="62B585AF"/>
    <w:rsid w:val="6381A7B4"/>
    <w:rsid w:val="63DF4614"/>
    <w:rsid w:val="648B6B25"/>
    <w:rsid w:val="648BB4FC"/>
    <w:rsid w:val="65BA973A"/>
    <w:rsid w:val="65D81930"/>
    <w:rsid w:val="66A74338"/>
    <w:rsid w:val="68B5EDCF"/>
    <w:rsid w:val="68F2437A"/>
    <w:rsid w:val="68FD7F65"/>
    <w:rsid w:val="6944B7E8"/>
    <w:rsid w:val="6962B22B"/>
    <w:rsid w:val="697EAF6E"/>
    <w:rsid w:val="69A69F1D"/>
    <w:rsid w:val="69B78DC3"/>
    <w:rsid w:val="6A440420"/>
    <w:rsid w:val="6A70ABF9"/>
    <w:rsid w:val="6A962197"/>
    <w:rsid w:val="6B3FC0A9"/>
    <w:rsid w:val="6C355E86"/>
    <w:rsid w:val="6D3D15E5"/>
    <w:rsid w:val="6FE31C3C"/>
    <w:rsid w:val="70DA05E6"/>
    <w:rsid w:val="7135803E"/>
    <w:rsid w:val="7177BC33"/>
    <w:rsid w:val="7185F377"/>
    <w:rsid w:val="71DBCFCC"/>
    <w:rsid w:val="72618703"/>
    <w:rsid w:val="72ED1AD7"/>
    <w:rsid w:val="731083E6"/>
    <w:rsid w:val="73E74FB9"/>
    <w:rsid w:val="74D00474"/>
    <w:rsid w:val="74F33254"/>
    <w:rsid w:val="754C3E64"/>
    <w:rsid w:val="75516B14"/>
    <w:rsid w:val="75BC55FE"/>
    <w:rsid w:val="760B933C"/>
    <w:rsid w:val="760CBA65"/>
    <w:rsid w:val="762720AA"/>
    <w:rsid w:val="76467D86"/>
    <w:rsid w:val="766DA5D5"/>
    <w:rsid w:val="766FA6D5"/>
    <w:rsid w:val="768C9159"/>
    <w:rsid w:val="76E9EB62"/>
    <w:rsid w:val="77F783F9"/>
    <w:rsid w:val="78289AA7"/>
    <w:rsid w:val="7A7FAC86"/>
    <w:rsid w:val="7A93E74D"/>
    <w:rsid w:val="7AA42605"/>
    <w:rsid w:val="7B1CCF97"/>
    <w:rsid w:val="7BAD49ED"/>
    <w:rsid w:val="7BB247D4"/>
    <w:rsid w:val="7C93F6E5"/>
    <w:rsid w:val="7CFDA962"/>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6B47D72A-26FB-44D4-B7DB-6324141E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7"/>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eop">
    <w:name w:val="eop"/>
    <w:basedOn w:val="DefaultParagraphFont"/>
    <w:rsid w:val="00990F27"/>
  </w:style>
  <w:style w:type="character" w:styleId="UnresolvedMention">
    <w:name w:val="Unresolved Mention"/>
    <w:basedOn w:val="DefaultParagraphFont"/>
    <w:uiPriority w:val="99"/>
    <w:unhideWhenUsed/>
    <w:rsid w:val="00681665"/>
    <w:rPr>
      <w:color w:val="605E5C"/>
      <w:shd w:val="clear" w:color="auto" w:fill="E1DFDD"/>
    </w:rPr>
  </w:style>
  <w:style w:type="character" w:styleId="Mention">
    <w:name w:val="Mention"/>
    <w:basedOn w:val="DefaultParagraphFont"/>
    <w:uiPriority w:val="99"/>
    <w:unhideWhenUsed/>
    <w:rsid w:val="006816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9392">
      <w:bodyDiv w:val="1"/>
      <w:marLeft w:val="0"/>
      <w:marRight w:val="0"/>
      <w:marTop w:val="0"/>
      <w:marBottom w:val="0"/>
      <w:divBdr>
        <w:top w:val="none" w:sz="0" w:space="0" w:color="auto"/>
        <w:left w:val="none" w:sz="0" w:space="0" w:color="auto"/>
        <w:bottom w:val="none" w:sz="0" w:space="0" w:color="auto"/>
        <w:right w:val="none" w:sz="0" w:space="0" w:color="auto"/>
      </w:divBdr>
      <w:divsChild>
        <w:div w:id="120416731">
          <w:marLeft w:val="1166"/>
          <w:marRight w:val="0"/>
          <w:marTop w:val="0"/>
          <w:marBottom w:val="0"/>
          <w:divBdr>
            <w:top w:val="none" w:sz="0" w:space="0" w:color="auto"/>
            <w:left w:val="none" w:sz="0" w:space="0" w:color="auto"/>
            <w:bottom w:val="none" w:sz="0" w:space="0" w:color="auto"/>
            <w:right w:val="none" w:sz="0" w:space="0" w:color="auto"/>
          </w:divBdr>
        </w:div>
        <w:div w:id="1372998313">
          <w:marLeft w:val="1886"/>
          <w:marRight w:val="0"/>
          <w:marTop w:val="0"/>
          <w:marBottom w:val="0"/>
          <w:divBdr>
            <w:top w:val="none" w:sz="0" w:space="0" w:color="auto"/>
            <w:left w:val="none" w:sz="0" w:space="0" w:color="auto"/>
            <w:bottom w:val="none" w:sz="0" w:space="0" w:color="auto"/>
            <w:right w:val="none" w:sz="0" w:space="0" w:color="auto"/>
          </w:divBdr>
        </w:div>
        <w:div w:id="1546600055">
          <w:marLeft w:val="1886"/>
          <w:marRight w:val="0"/>
          <w:marTop w:val="0"/>
          <w:marBottom w:val="120"/>
          <w:divBdr>
            <w:top w:val="none" w:sz="0" w:space="0" w:color="auto"/>
            <w:left w:val="none" w:sz="0" w:space="0" w:color="auto"/>
            <w:bottom w:val="none" w:sz="0" w:space="0" w:color="auto"/>
            <w:right w:val="none" w:sz="0" w:space="0" w:color="auto"/>
          </w:divBdr>
        </w:div>
        <w:div w:id="2046903618">
          <w:marLeft w:val="1166"/>
          <w:marRight w:val="0"/>
          <w:marTop w:val="0"/>
          <w:marBottom w:val="120"/>
          <w:divBdr>
            <w:top w:val="none" w:sz="0" w:space="0" w:color="auto"/>
            <w:left w:val="none" w:sz="0" w:space="0" w:color="auto"/>
            <w:bottom w:val="none" w:sz="0" w:space="0" w:color="auto"/>
            <w:right w:val="none" w:sz="0" w:space="0" w:color="auto"/>
          </w:divBdr>
        </w:div>
      </w:divsChild>
    </w:div>
    <w:div w:id="43648258">
      <w:bodyDiv w:val="1"/>
      <w:marLeft w:val="0"/>
      <w:marRight w:val="0"/>
      <w:marTop w:val="0"/>
      <w:marBottom w:val="0"/>
      <w:divBdr>
        <w:top w:val="none" w:sz="0" w:space="0" w:color="auto"/>
        <w:left w:val="none" w:sz="0" w:space="0" w:color="auto"/>
        <w:bottom w:val="none" w:sz="0" w:space="0" w:color="auto"/>
        <w:right w:val="none" w:sz="0" w:space="0" w:color="auto"/>
      </w:divBdr>
      <w:divsChild>
        <w:div w:id="148132106">
          <w:marLeft w:val="835"/>
          <w:marRight w:val="0"/>
          <w:marTop w:val="0"/>
          <w:marBottom w:val="4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07322563">
      <w:bodyDiv w:val="1"/>
      <w:marLeft w:val="0"/>
      <w:marRight w:val="0"/>
      <w:marTop w:val="0"/>
      <w:marBottom w:val="0"/>
      <w:divBdr>
        <w:top w:val="none" w:sz="0" w:space="0" w:color="auto"/>
        <w:left w:val="none" w:sz="0" w:space="0" w:color="auto"/>
        <w:bottom w:val="none" w:sz="0" w:space="0" w:color="auto"/>
        <w:right w:val="none" w:sz="0" w:space="0" w:color="auto"/>
      </w:divBdr>
      <w:divsChild>
        <w:div w:id="1930112684">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2405254">
      <w:bodyDiv w:val="1"/>
      <w:marLeft w:val="0"/>
      <w:marRight w:val="0"/>
      <w:marTop w:val="0"/>
      <w:marBottom w:val="0"/>
      <w:divBdr>
        <w:top w:val="none" w:sz="0" w:space="0" w:color="auto"/>
        <w:left w:val="none" w:sz="0" w:space="0" w:color="auto"/>
        <w:bottom w:val="none" w:sz="0" w:space="0" w:color="auto"/>
        <w:right w:val="none" w:sz="0" w:space="0" w:color="auto"/>
      </w:divBdr>
      <w:divsChild>
        <w:div w:id="1874031001">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sChild>
        <w:div w:id="525336795">
          <w:marLeft w:val="1166"/>
          <w:marRight w:val="0"/>
          <w:marTop w:val="0"/>
          <w:marBottom w:val="120"/>
          <w:divBdr>
            <w:top w:val="none" w:sz="0" w:space="0" w:color="auto"/>
            <w:left w:val="none" w:sz="0" w:space="0" w:color="auto"/>
            <w:bottom w:val="none" w:sz="0" w:space="0" w:color="auto"/>
            <w:right w:val="none" w:sz="0" w:space="0" w:color="auto"/>
          </w:divBdr>
        </w:div>
        <w:div w:id="1380326957">
          <w:marLeft w:val="1886"/>
          <w:marRight w:val="0"/>
          <w:marTop w:val="0"/>
          <w:marBottom w:val="120"/>
          <w:divBdr>
            <w:top w:val="none" w:sz="0" w:space="0" w:color="auto"/>
            <w:left w:val="none" w:sz="0" w:space="0" w:color="auto"/>
            <w:bottom w:val="none" w:sz="0" w:space="0" w:color="auto"/>
            <w:right w:val="none" w:sz="0" w:space="0" w:color="auto"/>
          </w:divBdr>
        </w:div>
      </w:divsChild>
    </w:div>
    <w:div w:id="818036594">
      <w:bodyDiv w:val="1"/>
      <w:marLeft w:val="0"/>
      <w:marRight w:val="0"/>
      <w:marTop w:val="0"/>
      <w:marBottom w:val="0"/>
      <w:divBdr>
        <w:top w:val="none" w:sz="0" w:space="0" w:color="auto"/>
        <w:left w:val="none" w:sz="0" w:space="0" w:color="auto"/>
        <w:bottom w:val="none" w:sz="0" w:space="0" w:color="auto"/>
        <w:right w:val="none" w:sz="0" w:space="0" w:color="auto"/>
      </w:divBdr>
      <w:divsChild>
        <w:div w:id="51391372">
          <w:marLeft w:val="1022"/>
          <w:marRight w:val="0"/>
          <w:marTop w:val="75"/>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913233">
      <w:bodyDiv w:val="1"/>
      <w:marLeft w:val="0"/>
      <w:marRight w:val="0"/>
      <w:marTop w:val="0"/>
      <w:marBottom w:val="0"/>
      <w:divBdr>
        <w:top w:val="none" w:sz="0" w:space="0" w:color="auto"/>
        <w:left w:val="none" w:sz="0" w:space="0" w:color="auto"/>
        <w:bottom w:val="none" w:sz="0" w:space="0" w:color="auto"/>
        <w:right w:val="none" w:sz="0" w:space="0" w:color="auto"/>
      </w:divBdr>
      <w:divsChild>
        <w:div w:id="1290087445">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50163490">
      <w:bodyDiv w:val="1"/>
      <w:marLeft w:val="0"/>
      <w:marRight w:val="0"/>
      <w:marTop w:val="0"/>
      <w:marBottom w:val="0"/>
      <w:divBdr>
        <w:top w:val="none" w:sz="0" w:space="0" w:color="auto"/>
        <w:left w:val="none" w:sz="0" w:space="0" w:color="auto"/>
        <w:bottom w:val="none" w:sz="0" w:space="0" w:color="auto"/>
        <w:right w:val="none" w:sz="0" w:space="0" w:color="auto"/>
      </w:divBdr>
      <w:divsChild>
        <w:div w:id="106044266">
          <w:marLeft w:val="1166"/>
          <w:marRight w:val="0"/>
          <w:marTop w:val="0"/>
          <w:marBottom w:val="120"/>
          <w:divBdr>
            <w:top w:val="none" w:sz="0" w:space="0" w:color="auto"/>
            <w:left w:val="none" w:sz="0" w:space="0" w:color="auto"/>
            <w:bottom w:val="none" w:sz="0" w:space="0" w:color="auto"/>
            <w:right w:val="none" w:sz="0" w:space="0" w:color="auto"/>
          </w:divBdr>
        </w:div>
        <w:div w:id="533076258">
          <w:marLeft w:val="1886"/>
          <w:marRight w:val="0"/>
          <w:marTop w:val="0"/>
          <w:marBottom w:val="120"/>
          <w:divBdr>
            <w:top w:val="none" w:sz="0" w:space="0" w:color="auto"/>
            <w:left w:val="none" w:sz="0" w:space="0" w:color="auto"/>
            <w:bottom w:val="none" w:sz="0" w:space="0" w:color="auto"/>
            <w:right w:val="none" w:sz="0" w:space="0" w:color="auto"/>
          </w:divBdr>
        </w:div>
        <w:div w:id="1322855394">
          <w:marLeft w:val="1886"/>
          <w:marRight w:val="0"/>
          <w:marTop w:val="0"/>
          <w:marBottom w:val="120"/>
          <w:divBdr>
            <w:top w:val="none" w:sz="0" w:space="0" w:color="auto"/>
            <w:left w:val="none" w:sz="0" w:space="0" w:color="auto"/>
            <w:bottom w:val="none" w:sz="0" w:space="0" w:color="auto"/>
            <w:right w:val="none" w:sz="0" w:space="0" w:color="auto"/>
          </w:divBdr>
        </w:div>
        <w:div w:id="1840776612">
          <w:marLeft w:val="2606"/>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7766">
      <w:bodyDiv w:val="1"/>
      <w:marLeft w:val="0"/>
      <w:marRight w:val="0"/>
      <w:marTop w:val="0"/>
      <w:marBottom w:val="0"/>
      <w:divBdr>
        <w:top w:val="none" w:sz="0" w:space="0" w:color="auto"/>
        <w:left w:val="none" w:sz="0" w:space="0" w:color="auto"/>
        <w:bottom w:val="none" w:sz="0" w:space="0" w:color="auto"/>
        <w:right w:val="none" w:sz="0" w:space="0" w:color="auto"/>
      </w:divBdr>
      <w:divsChild>
        <w:div w:id="1530996695">
          <w:marLeft w:val="850"/>
          <w:marRight w:val="0"/>
          <w:marTop w:val="0"/>
          <w:marBottom w:val="40"/>
          <w:divBdr>
            <w:top w:val="none" w:sz="0" w:space="0" w:color="auto"/>
            <w:left w:val="none" w:sz="0" w:space="0" w:color="auto"/>
            <w:bottom w:val="none" w:sz="0" w:space="0" w:color="auto"/>
            <w:right w:val="none" w:sz="0" w:space="0" w:color="auto"/>
          </w:divBdr>
        </w:div>
      </w:divsChild>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0A64AF-6D9A-4139-B164-732C1E5B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D83DAE-FF42-4CB4-A1C3-0D261815D0F9}">
  <ds:schemaRefs>
    <ds:schemaRef ds:uri="http://schemas.openxmlformats.org/officeDocument/2006/bibliography"/>
  </ds:schemaRefs>
</ds:datastoreItem>
</file>

<file path=customXml/itemProps3.xml><?xml version="1.0" encoding="utf-8"?>
<ds:datastoreItem xmlns:ds="http://schemas.openxmlformats.org/officeDocument/2006/customXml" ds:itemID="{A156301E-3806-4350-A05B-EA70C83DFBCB}">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B003E469-7203-41A1-B0DB-F3C683E61910}">
  <ds:schemaRefs>
    <ds:schemaRef ds:uri="http://schemas.microsoft.com/office/infopath/2007/PartnerControls"/>
    <ds:schemaRef ds:uri="http://purl.org/dc/elements/1.1/"/>
    <ds:schemaRef ds:uri="fed6b700-95b7-4bcd-9420-776afa9d3ef7"/>
    <ds:schemaRef ds:uri="55d979c1-5249-49b1-9d13-48b77d465bf7"/>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862</Words>
  <Characters>4569</Characters>
  <Application>Microsoft Office Word</Application>
  <DocSecurity>0</DocSecurity>
  <Lines>38</Lines>
  <Paragraphs>10</Paragraphs>
  <ScaleCrop>false</ScaleCrop>
  <Company>Sony</Company>
  <LinksUpToDate>false</LinksUpToDate>
  <CharactersWithSpaces>5421</CharactersWithSpaces>
  <SharedDoc>false</SharedDoc>
  <HLinks>
    <vt:vector size="6" baseType="variant">
      <vt:variant>
        <vt:i4>7733277</vt:i4>
      </vt:variant>
      <vt:variant>
        <vt:i4>3</vt:i4>
      </vt:variant>
      <vt:variant>
        <vt:i4>0</vt:i4>
      </vt:variant>
      <vt:variant>
        <vt:i4>5</vt:i4>
      </vt:variant>
      <vt:variant>
        <vt:lpwstr>C:\Users\wanshic\OneDrive - Qualcomm\Documents\Standards\3GPP Standards\Meeting Documents\TSGR1_105\Docs\R1-2106212.zip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2</cp:revision>
  <cp:lastPrinted>2021-04-06T17:20:00Z</cp:lastPrinted>
  <dcterms:created xsi:type="dcterms:W3CDTF">2021-10-01T08:10:00Z</dcterms:created>
  <dcterms:modified xsi:type="dcterms:W3CDTF">2021-10-01T08:10:00Z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