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789BA1" w14:textId="60F30851" w:rsidR="00645E26" w:rsidRPr="00CC2721" w:rsidRDefault="00645E26" w:rsidP="00CC2721">
      <w:pPr>
        <w:tabs>
          <w:tab w:val="center" w:pos="4536"/>
          <w:tab w:val="right" w:pos="7938"/>
          <w:tab w:val="right" w:pos="9639"/>
        </w:tabs>
        <w:ind w:right="2"/>
        <w:rPr>
          <w:rFonts w:ascii="Arial" w:hAnsi="Arial" w:cs="Arial"/>
          <w:b/>
          <w:bCs/>
          <w:sz w:val="28"/>
        </w:rPr>
      </w:pPr>
      <w:r w:rsidRPr="00CC2721">
        <w:rPr>
          <w:rFonts w:ascii="Arial" w:hAnsi="Arial" w:cs="Arial"/>
          <w:b/>
          <w:bCs/>
          <w:sz w:val="28"/>
        </w:rPr>
        <w:t xml:space="preserve">3GPP TSG RAN WG1 #106Bis-e </w:t>
      </w:r>
      <w:r>
        <w:rPr>
          <w:rFonts w:ascii="Arial" w:hAnsi="Arial" w:cs="Arial"/>
          <w:b/>
          <w:bCs/>
          <w:sz w:val="28"/>
        </w:rPr>
        <w:t xml:space="preserve">                                            </w:t>
      </w:r>
      <w:r w:rsidR="00815A71" w:rsidRPr="00815A71">
        <w:rPr>
          <w:rFonts w:ascii="Arial" w:hAnsi="Arial" w:cs="Arial"/>
          <w:b/>
          <w:bCs/>
          <w:sz w:val="28"/>
        </w:rPr>
        <w:t>R1-2109778 </w:t>
      </w:r>
    </w:p>
    <w:p w14:paraId="434677D2" w14:textId="2E740FA1" w:rsidR="00645E26" w:rsidRPr="00CC2721" w:rsidRDefault="00645E26" w:rsidP="00CC2721">
      <w:pPr>
        <w:tabs>
          <w:tab w:val="center" w:pos="4536"/>
          <w:tab w:val="right" w:pos="7938"/>
          <w:tab w:val="right" w:pos="9639"/>
        </w:tabs>
        <w:ind w:right="2"/>
        <w:rPr>
          <w:rFonts w:ascii="Arial" w:hAnsi="Arial" w:cs="Arial"/>
          <w:b/>
          <w:bCs/>
          <w:sz w:val="28"/>
        </w:rPr>
      </w:pPr>
      <w:r w:rsidRPr="00CC2721">
        <w:rPr>
          <w:rFonts w:ascii="Arial" w:hAnsi="Arial" w:cs="Arial"/>
          <w:b/>
          <w:bCs/>
          <w:sz w:val="28"/>
        </w:rPr>
        <w:t>e-Meeting, October 11th – 19th, 2021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161A8A49"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486863">
        <w:rPr>
          <w:b/>
          <w:kern w:val="2"/>
          <w:sz w:val="24"/>
          <w:lang w:eastAsia="zh-CN"/>
        </w:rPr>
        <w:t>2</w:t>
      </w:r>
      <w:r w:rsidR="002348EF">
        <w:rPr>
          <w:b/>
          <w:kern w:val="2"/>
          <w:sz w:val="24"/>
          <w:lang w:eastAsia="zh-CN"/>
        </w:rPr>
        <w:t>.</w:t>
      </w:r>
      <w:r w:rsidR="00646BFE">
        <w:rPr>
          <w:b/>
          <w:kern w:val="2"/>
          <w:sz w:val="24"/>
          <w:lang w:eastAsia="zh-CN"/>
        </w:rPr>
        <w:t>2</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7AD81628"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E66CF2" w:rsidRPr="00E66CF2">
        <w:rPr>
          <w:b/>
          <w:kern w:val="2"/>
          <w:sz w:val="24"/>
          <w:lang w:eastAsia="zh-CN"/>
        </w:rPr>
        <w:t>PDCCH enhancement for NR from 52.6GHz to 71GHz</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7B3A849B" w14:textId="5B40043F" w:rsidR="00646BFE" w:rsidRDefault="00646BFE" w:rsidP="00646BFE">
      <w:pPr>
        <w:spacing w:before="80" w:after="80"/>
        <w:rPr>
          <w:sz w:val="20"/>
          <w:lang w:eastAsia="zh-CN"/>
        </w:rPr>
      </w:pPr>
      <w:r>
        <w:rPr>
          <w:sz w:val="20"/>
          <w:lang w:eastAsia="zh-CN"/>
        </w:rPr>
        <w:t xml:space="preserve">In RANP#90e, the WID of NR operating in 52.6GHz-71GHz frequency has been established in </w:t>
      </w:r>
      <w:r>
        <w:rPr>
          <w:sz w:val="20"/>
          <w:lang w:eastAsia="zh-CN"/>
        </w:rPr>
        <w:fldChar w:fldCharType="begin"/>
      </w:r>
      <w:r>
        <w:rPr>
          <w:sz w:val="20"/>
          <w:lang w:eastAsia="zh-CN"/>
        </w:rPr>
        <w:instrText xml:space="preserve"> REF _Ref59985466 \r \h </w:instrText>
      </w:r>
      <w:r>
        <w:rPr>
          <w:sz w:val="20"/>
          <w:lang w:eastAsia="zh-CN"/>
        </w:rPr>
      </w:r>
      <w:r>
        <w:rPr>
          <w:sz w:val="20"/>
          <w:lang w:eastAsia="zh-CN"/>
        </w:rPr>
        <w:fldChar w:fldCharType="separate"/>
      </w:r>
      <w:r>
        <w:rPr>
          <w:sz w:val="20"/>
          <w:lang w:eastAsia="zh-CN"/>
        </w:rPr>
        <w:t>[1]</w:t>
      </w:r>
      <w:r>
        <w:rPr>
          <w:sz w:val="20"/>
          <w:lang w:eastAsia="zh-CN"/>
        </w:rPr>
        <w:fldChar w:fldCharType="end"/>
      </w:r>
      <w:r w:rsidR="00D35CE7">
        <w:rPr>
          <w:sz w:val="20"/>
          <w:lang w:eastAsia="zh-CN"/>
        </w:rPr>
        <w:t>,</w:t>
      </w:r>
      <w:r>
        <w:rPr>
          <w:sz w:val="20"/>
          <w:lang w:eastAsia="zh-CN"/>
        </w:rPr>
        <w:t xml:space="preserve"> and the PDCCH enhancement was captured as below under RAN1’s working scope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646BFE" w:rsidRPr="00797A8E" w14:paraId="3F1FFAC7" w14:textId="77777777" w:rsidTr="00865A5B">
        <w:trPr>
          <w:trHeight w:val="1602"/>
        </w:trPr>
        <w:tc>
          <w:tcPr>
            <w:tcW w:w="9259" w:type="dxa"/>
          </w:tcPr>
          <w:p w14:paraId="0EFE3389" w14:textId="77777777" w:rsidR="00646BFE" w:rsidRPr="00665C0D" w:rsidRDefault="00646BFE" w:rsidP="00865A5B">
            <w:pPr>
              <w:autoSpaceDE/>
              <w:autoSpaceDN/>
              <w:adjustRightInd/>
              <w:snapToGrid/>
              <w:spacing w:after="40"/>
              <w:jc w:val="left"/>
              <w:rPr>
                <w:rFonts w:eastAsia="MS Gothic"/>
                <w:bCs/>
                <w:sz w:val="20"/>
                <w:szCs w:val="24"/>
                <w:lang w:val="en-GB"/>
              </w:rPr>
            </w:pPr>
            <w:r w:rsidRPr="00665C0D">
              <w:rPr>
                <w:rFonts w:eastAsia="MS Gothic"/>
                <w:bCs/>
                <w:sz w:val="20"/>
                <w:szCs w:val="24"/>
                <w:lang w:val="en-GB"/>
              </w:rPr>
              <w:t>According to the outcome of the study item on Supporting NR above 52.6GHz and leveraging FR2 design to the extent possible, this WI extends NR operation up to 71GHz considering, both, licensed and unlicensed operation, with the following objectives</w:t>
            </w:r>
            <w:r w:rsidRPr="00665C0D">
              <w:rPr>
                <w:rFonts w:eastAsia="MS Gothic" w:hint="eastAsia"/>
                <w:bCs/>
                <w:sz w:val="20"/>
                <w:szCs w:val="24"/>
                <w:lang w:val="en-GB"/>
              </w:rPr>
              <w:t>:</w:t>
            </w:r>
          </w:p>
          <w:p w14:paraId="490BC0BF" w14:textId="77777777" w:rsidR="00646BFE" w:rsidRPr="00665C0D" w:rsidRDefault="00646BFE" w:rsidP="00D92595">
            <w:pPr>
              <w:numPr>
                <w:ilvl w:val="0"/>
                <w:numId w:val="9"/>
              </w:numPr>
              <w:autoSpaceDE/>
              <w:autoSpaceDN/>
              <w:adjustRightInd/>
              <w:snapToGrid/>
              <w:spacing w:after="40"/>
              <w:ind w:hanging="357"/>
              <w:jc w:val="left"/>
              <w:rPr>
                <w:rFonts w:eastAsia="MS Gothic"/>
                <w:sz w:val="20"/>
                <w:szCs w:val="24"/>
                <w:lang w:val="en-GB"/>
              </w:rPr>
            </w:pPr>
            <w:r w:rsidRPr="00665C0D">
              <w:rPr>
                <w:rFonts w:eastAsia="MS Gothic" w:hint="eastAsia"/>
                <w:sz w:val="20"/>
                <w:szCs w:val="24"/>
                <w:lang w:val="en-GB"/>
              </w:rPr>
              <w:t>Physical layer aspects</w:t>
            </w:r>
            <w:r w:rsidRPr="00665C0D">
              <w:rPr>
                <w:rFonts w:eastAsia="MS Gothic"/>
                <w:sz w:val="20"/>
                <w:szCs w:val="24"/>
                <w:lang w:val="en-GB"/>
              </w:rPr>
              <w:t xml:space="preserve"> including [RAN1]</w:t>
            </w:r>
            <w:r w:rsidRPr="00665C0D">
              <w:rPr>
                <w:rFonts w:eastAsia="MS Gothic" w:hint="eastAsia"/>
                <w:sz w:val="20"/>
                <w:szCs w:val="24"/>
                <w:lang w:val="en-GB"/>
              </w:rPr>
              <w:t>:</w:t>
            </w:r>
          </w:p>
          <w:p w14:paraId="68F94D86" w14:textId="2156D8BC" w:rsidR="00646BFE" w:rsidRPr="00646BFE" w:rsidRDefault="00646BFE" w:rsidP="00D92595">
            <w:pPr>
              <w:pStyle w:val="B1"/>
              <w:numPr>
                <w:ilvl w:val="1"/>
                <w:numId w:val="9"/>
              </w:numPr>
              <w:overflowPunct w:val="0"/>
              <w:autoSpaceDE w:val="0"/>
              <w:autoSpaceDN w:val="0"/>
              <w:adjustRightInd w:val="0"/>
              <w:spacing w:after="40"/>
              <w:ind w:hanging="357"/>
              <w:textAlignment w:val="baseline"/>
              <w:rPr>
                <w:lang w:eastAsia="zh-CN"/>
              </w:rPr>
            </w:pPr>
            <w:bookmarkStart w:id="0" w:name="_Hlk58595024"/>
            <w:r>
              <w:rPr>
                <w:lang w:eastAsia="zh-CN"/>
              </w:rPr>
              <w:t>Support enhancement to PDCCH monitoring, including blind detection/CCE budget, and multi-slot span monitoring, potential limitation to UE PDCCH configuration and capability related to PDCCH monitoring.</w:t>
            </w:r>
            <w:bookmarkEnd w:id="0"/>
          </w:p>
        </w:tc>
      </w:tr>
    </w:tbl>
    <w:p w14:paraId="0E2E1D5A" w14:textId="3A34FC4D" w:rsidR="000A55C8" w:rsidRPr="000A55C8" w:rsidRDefault="0016616D" w:rsidP="000A55C8">
      <w:pPr>
        <w:spacing w:before="80" w:after="80"/>
        <w:rPr>
          <w:sz w:val="20"/>
          <w:lang w:eastAsia="zh-CN"/>
        </w:rPr>
      </w:pPr>
      <w:r>
        <w:rPr>
          <w:sz w:val="20"/>
          <w:lang w:eastAsia="zh-CN"/>
        </w:rPr>
        <w:t>D</w:t>
      </w:r>
      <w:r w:rsidR="00646BFE">
        <w:rPr>
          <w:sz w:val="20"/>
          <w:lang w:eastAsia="zh-CN"/>
        </w:rPr>
        <w:t xml:space="preserve">uring </w:t>
      </w:r>
      <w:r w:rsidR="00D35CE7">
        <w:rPr>
          <w:sz w:val="20"/>
          <w:lang w:eastAsia="zh-CN"/>
        </w:rPr>
        <w:t xml:space="preserve">the </w:t>
      </w:r>
      <w:r w:rsidR="00646BFE">
        <w:rPr>
          <w:sz w:val="20"/>
          <w:lang w:eastAsia="zh-CN"/>
        </w:rPr>
        <w:t>RAN1</w:t>
      </w:r>
      <w:r w:rsidR="000A55C8" w:rsidRPr="000A55C8">
        <w:rPr>
          <w:sz w:val="20"/>
          <w:lang w:eastAsia="zh-CN"/>
        </w:rPr>
        <w:t>#10</w:t>
      </w:r>
      <w:r w:rsidR="00FB4BD9">
        <w:rPr>
          <w:sz w:val="20"/>
          <w:lang w:eastAsia="zh-CN"/>
        </w:rPr>
        <w:t>6-</w:t>
      </w:r>
      <w:r w:rsidR="000A55C8" w:rsidRPr="000A55C8">
        <w:rPr>
          <w:sz w:val="20"/>
          <w:lang w:eastAsia="zh-CN"/>
        </w:rPr>
        <w:t>e</w:t>
      </w:r>
      <w:r w:rsidR="00F81417">
        <w:rPr>
          <w:sz w:val="20"/>
          <w:lang w:eastAsia="zh-CN"/>
        </w:rPr>
        <w:t xml:space="preserve"> </w:t>
      </w:r>
      <w:r w:rsidR="00646BFE">
        <w:rPr>
          <w:sz w:val="20"/>
          <w:lang w:eastAsia="zh-CN"/>
        </w:rPr>
        <w:t>meeting</w:t>
      </w:r>
      <w:r w:rsidR="00A84802" w:rsidRPr="000A55C8">
        <w:rPr>
          <w:sz w:val="20"/>
          <w:lang w:eastAsia="zh-CN"/>
        </w:rPr>
        <w:t xml:space="preserve"> [</w:t>
      </w:r>
      <w:r w:rsidR="00CE71C5" w:rsidRPr="000A55C8">
        <w:rPr>
          <w:sz w:val="20"/>
          <w:lang w:eastAsia="zh-CN"/>
        </w:rPr>
        <w:t>2</w:t>
      </w:r>
      <w:r w:rsidR="00A84802" w:rsidRPr="000A55C8">
        <w:rPr>
          <w:sz w:val="20"/>
          <w:lang w:eastAsia="zh-CN"/>
        </w:rPr>
        <w:t>]</w:t>
      </w:r>
      <w:r w:rsidR="00646BFE">
        <w:rPr>
          <w:sz w:val="20"/>
          <w:lang w:eastAsia="zh-CN"/>
        </w:rPr>
        <w:t xml:space="preserve">, </w:t>
      </w:r>
      <w:r w:rsidR="000A55C8">
        <w:rPr>
          <w:sz w:val="20"/>
          <w:lang w:eastAsia="zh-CN"/>
        </w:rPr>
        <w:t>the follow</w:t>
      </w:r>
      <w:r w:rsidR="002C0DA8">
        <w:rPr>
          <w:sz w:val="20"/>
          <w:lang w:eastAsia="zh-CN"/>
        </w:rPr>
        <w:t>ing</w:t>
      </w:r>
      <w:r w:rsidR="000A55C8">
        <w:rPr>
          <w:sz w:val="20"/>
          <w:lang w:eastAsia="zh-CN"/>
        </w:rPr>
        <w:t xml:space="preserve"> agreement has been made for 120 kHz SCS PDCCH monitoring capability:</w:t>
      </w:r>
      <w:bookmarkStart w:id="1" w:name="_Hlk69545768"/>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0A55C8" w:rsidRPr="00797A8E" w14:paraId="3B746F76" w14:textId="77777777" w:rsidTr="007817CD">
        <w:trPr>
          <w:trHeight w:val="690"/>
        </w:trPr>
        <w:tc>
          <w:tcPr>
            <w:tcW w:w="9259" w:type="dxa"/>
          </w:tcPr>
          <w:p w14:paraId="67E19A7C" w14:textId="77777777" w:rsidR="000A55C8" w:rsidRPr="00CC2721" w:rsidRDefault="000A55C8" w:rsidP="000A55C8">
            <w:pPr>
              <w:rPr>
                <w:sz w:val="20"/>
                <w:szCs w:val="20"/>
              </w:rPr>
            </w:pPr>
            <w:r w:rsidRPr="00CC2721">
              <w:rPr>
                <w:sz w:val="20"/>
                <w:szCs w:val="20"/>
                <w:highlight w:val="green"/>
              </w:rPr>
              <w:t>Agreement:</w:t>
            </w:r>
          </w:p>
          <w:p w14:paraId="1D562616" w14:textId="77777777" w:rsidR="00056DF2" w:rsidRPr="00CC2721" w:rsidRDefault="00056DF2" w:rsidP="00056DF2">
            <w:pPr>
              <w:numPr>
                <w:ilvl w:val="0"/>
                <w:numId w:val="37"/>
              </w:numPr>
              <w:autoSpaceDE/>
              <w:autoSpaceDN/>
              <w:adjustRightInd/>
              <w:snapToGrid/>
              <w:spacing w:after="0"/>
              <w:jc w:val="left"/>
              <w:rPr>
                <w:sz w:val="20"/>
                <w:szCs w:val="20"/>
              </w:rPr>
            </w:pPr>
            <w:r w:rsidRPr="00CC2721">
              <w:rPr>
                <w:sz w:val="20"/>
                <w:szCs w:val="20"/>
              </w:rPr>
              <w:t>A UE supporting 480 kHz SCS supports multi-slot PDCCH monitoring for 480 kHz SCS.</w:t>
            </w:r>
          </w:p>
          <w:p w14:paraId="0CFFD976" w14:textId="77777777" w:rsidR="00056DF2" w:rsidRPr="00CC2721" w:rsidRDefault="00056DF2" w:rsidP="00056DF2">
            <w:pPr>
              <w:numPr>
                <w:ilvl w:val="0"/>
                <w:numId w:val="37"/>
              </w:numPr>
              <w:autoSpaceDE/>
              <w:autoSpaceDN/>
              <w:adjustRightInd/>
              <w:snapToGrid/>
              <w:spacing w:after="0"/>
              <w:jc w:val="left"/>
              <w:rPr>
                <w:sz w:val="20"/>
                <w:szCs w:val="20"/>
              </w:rPr>
            </w:pPr>
            <w:r w:rsidRPr="00CC2721">
              <w:rPr>
                <w:sz w:val="20"/>
                <w:szCs w:val="20"/>
              </w:rPr>
              <w:t>A UE supporting 960 kHz SCS supports multi-slot PDCCH monitoring for 960 kHz SCS.</w:t>
            </w:r>
          </w:p>
          <w:p w14:paraId="462CB04E" w14:textId="30FE3881" w:rsidR="000A55C8" w:rsidRPr="00056DF2" w:rsidRDefault="00056DF2" w:rsidP="000A55C8">
            <w:pPr>
              <w:numPr>
                <w:ilvl w:val="0"/>
                <w:numId w:val="37"/>
              </w:numPr>
              <w:autoSpaceDE/>
              <w:autoSpaceDN/>
              <w:adjustRightInd/>
              <w:snapToGrid/>
              <w:spacing w:after="0"/>
              <w:jc w:val="left"/>
            </w:pPr>
            <w:r w:rsidRPr="00CC2721">
              <w:rPr>
                <w:sz w:val="20"/>
                <w:szCs w:val="20"/>
              </w:rPr>
              <w:t>FFS: whether to apply multi-slot PDCCH monitoring at all times and for all search spaces.</w:t>
            </w:r>
          </w:p>
        </w:tc>
      </w:tr>
    </w:tbl>
    <w:bookmarkEnd w:id="1"/>
    <w:p w14:paraId="48E469C0" w14:textId="778D2292" w:rsidR="00646BFE" w:rsidRPr="007817CD" w:rsidRDefault="000A55C8" w:rsidP="00646BFE">
      <w:pPr>
        <w:spacing w:before="80" w:after="80"/>
        <w:rPr>
          <w:sz w:val="20"/>
          <w:lang w:eastAsia="zh-CN"/>
        </w:rPr>
      </w:pPr>
      <w:r>
        <w:rPr>
          <w:sz w:val="20"/>
          <w:lang w:eastAsia="zh-CN"/>
        </w:rPr>
        <w:t xml:space="preserve">Moreover, </w:t>
      </w:r>
      <w:r w:rsidR="00E15894" w:rsidRPr="00E15894">
        <w:rPr>
          <w:sz w:val="20"/>
          <w:lang w:eastAsia="zh-CN"/>
        </w:rPr>
        <w:t>PDCCH monitoring capability definition</w:t>
      </w:r>
      <w:r w:rsidR="00E15894" w:rsidRPr="000A55C8">
        <w:rPr>
          <w:sz w:val="20"/>
          <w:lang w:eastAsia="zh-CN"/>
        </w:rPr>
        <w:t xml:space="preserve"> </w:t>
      </w:r>
      <w:r>
        <w:rPr>
          <w:sz w:val="20"/>
          <w:lang w:eastAsia="zh-CN"/>
        </w:rPr>
        <w:t xml:space="preserve">for SCS of 480 kHz and 960 kHz </w:t>
      </w:r>
      <w:r w:rsidR="00646BFE">
        <w:rPr>
          <w:sz w:val="20"/>
          <w:lang w:eastAsia="zh-CN"/>
        </w:rPr>
        <w:t>was</w:t>
      </w:r>
      <w:r w:rsidRPr="000A55C8">
        <w:rPr>
          <w:sz w:val="20"/>
          <w:lang w:eastAsia="zh-CN"/>
        </w:rPr>
        <w:t xml:space="preserve"> further discussed based on three candidate solutions</w:t>
      </w:r>
      <w:r w:rsidR="007817CD">
        <w:rPr>
          <w:sz w:val="20"/>
          <w:lang w:eastAsia="zh-CN"/>
        </w:rPr>
        <w:t>:</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646BFE" w:rsidRPr="00797A8E" w14:paraId="69159A1E" w14:textId="77777777" w:rsidTr="00432D5A">
        <w:trPr>
          <w:trHeight w:val="973"/>
        </w:trPr>
        <w:tc>
          <w:tcPr>
            <w:tcW w:w="9259" w:type="dxa"/>
          </w:tcPr>
          <w:p w14:paraId="5C3EFEB5" w14:textId="1D0CC089" w:rsidR="00FB4BD9" w:rsidRPr="00CC2721" w:rsidRDefault="00FB4BD9" w:rsidP="00FB4BD9">
            <w:pPr>
              <w:pStyle w:val="ListParagraph"/>
              <w:numPr>
                <w:ilvl w:val="0"/>
                <w:numId w:val="21"/>
              </w:numPr>
              <w:snapToGrid w:val="0"/>
              <w:spacing w:line="259" w:lineRule="auto"/>
              <w:jc w:val="left"/>
              <w:rPr>
                <w:rFonts w:ascii="Times New Roman" w:hAnsi="Times New Roman" w:cs="Times New Roman"/>
                <w:color w:val="000000" w:themeColor="text1"/>
                <w:sz w:val="20"/>
                <w:szCs w:val="20"/>
              </w:rPr>
            </w:pPr>
            <w:r w:rsidRPr="00CC2721">
              <w:rPr>
                <w:rFonts w:ascii="Times New Roman" w:hAnsi="Times New Roman" w:cs="Times New Roman"/>
                <w:color w:val="000000" w:themeColor="text1"/>
                <w:sz w:val="20"/>
                <w:szCs w:val="20"/>
              </w:rPr>
              <w:t xml:space="preserve">Use a fixed pattern of slot groups as the baseline to define the new capability. </w:t>
            </w:r>
          </w:p>
          <w:p w14:paraId="77BE594A" w14:textId="77777777" w:rsidR="00FB4BD9" w:rsidRPr="00CC2721" w:rsidRDefault="00FB4BD9" w:rsidP="00FB4BD9">
            <w:pPr>
              <w:pStyle w:val="ListParagraph"/>
              <w:numPr>
                <w:ilvl w:val="1"/>
                <w:numId w:val="21"/>
              </w:numPr>
              <w:snapToGrid w:val="0"/>
              <w:spacing w:line="259" w:lineRule="auto"/>
              <w:jc w:val="left"/>
              <w:rPr>
                <w:rFonts w:ascii="Times New Roman" w:hAnsi="Times New Roman" w:cs="Times New Roman"/>
                <w:color w:val="000000" w:themeColor="text1"/>
                <w:sz w:val="20"/>
                <w:szCs w:val="20"/>
              </w:rPr>
            </w:pPr>
            <w:r w:rsidRPr="00CC2721">
              <w:rPr>
                <w:rFonts w:ascii="Times New Roman" w:hAnsi="Times New Roman" w:cs="Times New Roman"/>
                <w:color w:val="000000" w:themeColor="text1"/>
                <w:sz w:val="20"/>
                <w:szCs w:val="20"/>
              </w:rPr>
              <w:t>Each slot group consists of X slots</w:t>
            </w:r>
          </w:p>
          <w:p w14:paraId="5C746F88" w14:textId="77777777" w:rsidR="00FB4BD9" w:rsidRPr="00CC2721" w:rsidRDefault="00FB4BD9" w:rsidP="00FB4BD9">
            <w:pPr>
              <w:pStyle w:val="ListParagraph"/>
              <w:numPr>
                <w:ilvl w:val="1"/>
                <w:numId w:val="21"/>
              </w:numPr>
              <w:snapToGrid w:val="0"/>
              <w:spacing w:line="259" w:lineRule="auto"/>
              <w:jc w:val="left"/>
              <w:rPr>
                <w:rFonts w:ascii="Times New Roman" w:hAnsi="Times New Roman" w:cs="Times New Roman"/>
                <w:color w:val="000000" w:themeColor="text1"/>
                <w:sz w:val="20"/>
                <w:szCs w:val="20"/>
              </w:rPr>
            </w:pPr>
            <w:r w:rsidRPr="00CC2721">
              <w:rPr>
                <w:rFonts w:ascii="Times New Roman" w:hAnsi="Times New Roman" w:cs="Times New Roman"/>
                <w:color w:val="000000" w:themeColor="text1"/>
                <w:sz w:val="20"/>
                <w:szCs w:val="20"/>
              </w:rPr>
              <w:t>Slot groups are consecutive and non-overlapping</w:t>
            </w:r>
          </w:p>
          <w:p w14:paraId="79E793C9" w14:textId="7796CDCE" w:rsidR="00FB4BD9" w:rsidRPr="00CC2721" w:rsidRDefault="00FB4BD9" w:rsidP="00FB4BD9">
            <w:pPr>
              <w:pStyle w:val="ListParagraph"/>
              <w:numPr>
                <w:ilvl w:val="1"/>
                <w:numId w:val="21"/>
              </w:numPr>
              <w:snapToGrid w:val="0"/>
              <w:spacing w:line="259" w:lineRule="auto"/>
              <w:jc w:val="left"/>
              <w:rPr>
                <w:rFonts w:ascii="Times New Roman" w:hAnsi="Times New Roman" w:cs="Times New Roman"/>
                <w:color w:val="000000" w:themeColor="text1"/>
                <w:sz w:val="20"/>
                <w:szCs w:val="20"/>
              </w:rPr>
            </w:pPr>
            <w:r w:rsidRPr="00CC2721">
              <w:rPr>
                <w:rFonts w:ascii="Times New Roman" w:hAnsi="Times New Roman" w:cs="Times New Roman"/>
                <w:color w:val="000000" w:themeColor="text1"/>
                <w:sz w:val="20"/>
                <w:szCs w:val="20"/>
              </w:rPr>
              <w:t xml:space="preserve">The capability indicates the BD/CCE budget within Y consecutive slots in each slot group </w:t>
            </w:r>
          </w:p>
          <w:p w14:paraId="441D8EFD" w14:textId="77777777" w:rsidR="00FB4BD9" w:rsidRPr="00CC2721" w:rsidRDefault="00FB4BD9" w:rsidP="00FB4BD9">
            <w:pPr>
              <w:pStyle w:val="ListParagraph"/>
              <w:numPr>
                <w:ilvl w:val="2"/>
                <w:numId w:val="21"/>
              </w:numPr>
              <w:snapToGrid w:val="0"/>
              <w:spacing w:line="259" w:lineRule="auto"/>
              <w:jc w:val="left"/>
              <w:rPr>
                <w:rFonts w:ascii="Times New Roman" w:hAnsi="Times New Roman" w:cs="Times New Roman"/>
                <w:color w:val="000000" w:themeColor="text1"/>
                <w:sz w:val="20"/>
                <w:szCs w:val="20"/>
              </w:rPr>
            </w:pPr>
            <w:r w:rsidRPr="00CC2721">
              <w:rPr>
                <w:rFonts w:ascii="Times New Roman" w:hAnsi="Times New Roman" w:cs="Times New Roman"/>
                <w:color w:val="000000" w:themeColor="text1"/>
                <w:sz w:val="20"/>
                <w:szCs w:val="20"/>
              </w:rPr>
              <w:t>The location of the Y slots within the X slots is maintained across different slot groups</w:t>
            </w:r>
          </w:p>
          <w:p w14:paraId="3D035B40" w14:textId="77777777" w:rsidR="00FB4BD9" w:rsidRPr="00CC2721" w:rsidRDefault="00FB4BD9" w:rsidP="00FB4BD9">
            <w:pPr>
              <w:pStyle w:val="ListParagraph"/>
              <w:numPr>
                <w:ilvl w:val="1"/>
                <w:numId w:val="21"/>
              </w:numPr>
              <w:snapToGrid w:val="0"/>
              <w:spacing w:line="259" w:lineRule="auto"/>
              <w:jc w:val="left"/>
              <w:rPr>
                <w:rFonts w:ascii="Times New Roman" w:hAnsi="Times New Roman" w:cs="Times New Roman"/>
                <w:color w:val="000000" w:themeColor="text1"/>
                <w:sz w:val="20"/>
                <w:szCs w:val="20"/>
              </w:rPr>
            </w:pPr>
            <w:r w:rsidRPr="00CC2721">
              <w:rPr>
                <w:rFonts w:ascii="Times New Roman" w:hAnsi="Times New Roman" w:cs="Times New Roman"/>
                <w:color w:val="000000" w:themeColor="text1"/>
                <w:sz w:val="20"/>
                <w:szCs w:val="20"/>
              </w:rPr>
              <w:t>Further discuss down-selection of Y within 1&lt;=Y&lt;=X/2 (both in units of slot) when X&gt;1</w:t>
            </w:r>
          </w:p>
          <w:p w14:paraId="0A790A71" w14:textId="77777777" w:rsidR="00FB4BD9" w:rsidRPr="00CC2721" w:rsidRDefault="00FB4BD9" w:rsidP="00FB4BD9">
            <w:pPr>
              <w:pStyle w:val="ListParagraph"/>
              <w:numPr>
                <w:ilvl w:val="1"/>
                <w:numId w:val="21"/>
              </w:numPr>
              <w:snapToGrid w:val="0"/>
              <w:spacing w:line="259" w:lineRule="auto"/>
              <w:jc w:val="left"/>
              <w:rPr>
                <w:rFonts w:ascii="Times New Roman" w:hAnsi="Times New Roman" w:cs="Times New Roman"/>
                <w:color w:val="000000" w:themeColor="text1"/>
                <w:sz w:val="20"/>
                <w:szCs w:val="20"/>
              </w:rPr>
            </w:pPr>
            <w:r w:rsidRPr="00CC2721">
              <w:rPr>
                <w:rFonts w:ascii="Times New Roman" w:hAnsi="Times New Roman" w:cs="Times New Roman"/>
                <w:color w:val="000000" w:themeColor="text1"/>
                <w:sz w:val="20"/>
                <w:szCs w:val="20"/>
              </w:rPr>
              <w:t>FFS: Further definition of capabilities</w:t>
            </w:r>
          </w:p>
          <w:p w14:paraId="60924067" w14:textId="77777777" w:rsidR="00FB4BD9" w:rsidRPr="00CC2721" w:rsidRDefault="00FB4BD9" w:rsidP="00FB4BD9">
            <w:pPr>
              <w:pStyle w:val="ListParagraph"/>
              <w:numPr>
                <w:ilvl w:val="0"/>
                <w:numId w:val="21"/>
              </w:numPr>
              <w:snapToGrid w:val="0"/>
              <w:spacing w:line="259" w:lineRule="auto"/>
              <w:jc w:val="left"/>
              <w:rPr>
                <w:rFonts w:ascii="Times New Roman" w:hAnsi="Times New Roman" w:cs="Times New Roman"/>
                <w:color w:val="000000" w:themeColor="text1"/>
                <w:sz w:val="20"/>
                <w:szCs w:val="20"/>
              </w:rPr>
            </w:pPr>
            <w:r w:rsidRPr="00CC2721">
              <w:rPr>
                <w:rFonts w:ascii="Times New Roman" w:hAnsi="Times New Roman" w:cs="Times New Roman"/>
                <w:color w:val="000000" w:themeColor="text1"/>
                <w:sz w:val="20"/>
                <w:szCs w:val="20"/>
              </w:rPr>
              <w:t>FFS: The following issues for the search space configuration discussion</w:t>
            </w:r>
          </w:p>
          <w:p w14:paraId="65BDA7D3" w14:textId="77777777" w:rsidR="00FB4BD9" w:rsidRPr="00CC2721" w:rsidRDefault="00FB4BD9" w:rsidP="00FB4BD9">
            <w:pPr>
              <w:pStyle w:val="ListParagraph"/>
              <w:numPr>
                <w:ilvl w:val="1"/>
                <w:numId w:val="21"/>
              </w:numPr>
              <w:snapToGrid w:val="0"/>
              <w:spacing w:line="259" w:lineRule="auto"/>
              <w:jc w:val="left"/>
              <w:rPr>
                <w:rFonts w:ascii="Times New Roman" w:hAnsi="Times New Roman" w:cs="Times New Roman"/>
                <w:color w:val="000000" w:themeColor="text1"/>
                <w:sz w:val="20"/>
                <w:szCs w:val="20"/>
              </w:rPr>
            </w:pPr>
            <w:r w:rsidRPr="00CC2721">
              <w:rPr>
                <w:rFonts w:ascii="Times New Roman" w:hAnsi="Times New Roman" w:cs="Times New Roman"/>
                <w:color w:val="000000" w:themeColor="text1"/>
                <w:sz w:val="20"/>
                <w:szCs w:val="20"/>
              </w:rPr>
              <w:t>Whether a slot group is aligned with a slot boundary</w:t>
            </w:r>
          </w:p>
          <w:p w14:paraId="37DC45E2" w14:textId="77777777" w:rsidR="00FB4BD9" w:rsidRPr="00CC2721" w:rsidRDefault="00FB4BD9" w:rsidP="00FB4BD9">
            <w:pPr>
              <w:pStyle w:val="ListParagraph"/>
              <w:numPr>
                <w:ilvl w:val="1"/>
                <w:numId w:val="21"/>
              </w:numPr>
              <w:snapToGrid w:val="0"/>
              <w:spacing w:line="259" w:lineRule="auto"/>
              <w:jc w:val="left"/>
              <w:rPr>
                <w:rFonts w:ascii="Times New Roman" w:hAnsi="Times New Roman" w:cs="Times New Roman"/>
                <w:color w:val="000000" w:themeColor="text1"/>
                <w:sz w:val="20"/>
                <w:szCs w:val="20"/>
              </w:rPr>
            </w:pPr>
            <w:r w:rsidRPr="00CC2721">
              <w:rPr>
                <w:rFonts w:ascii="Times New Roman" w:hAnsi="Times New Roman" w:cs="Times New Roman"/>
                <w:color w:val="000000" w:themeColor="text1"/>
                <w:sz w:val="20"/>
                <w:szCs w:val="20"/>
              </w:rPr>
              <w:t>Restrictions on location of the Y slots within a slot group, e.g. whether to restrict the location of a SS to be within the first Y slots within a slot group</w:t>
            </w:r>
          </w:p>
          <w:p w14:paraId="1871CF16" w14:textId="77777777" w:rsidR="00FB4BD9" w:rsidRPr="00CC2721" w:rsidRDefault="00FB4BD9" w:rsidP="00FB4BD9">
            <w:pPr>
              <w:numPr>
                <w:ilvl w:val="0"/>
                <w:numId w:val="37"/>
              </w:numPr>
              <w:autoSpaceDE/>
              <w:autoSpaceDN/>
              <w:adjustRightInd/>
              <w:snapToGrid/>
              <w:spacing w:after="0"/>
              <w:jc w:val="left"/>
              <w:rPr>
                <w:color w:val="000000" w:themeColor="text1"/>
                <w:sz w:val="20"/>
                <w:szCs w:val="20"/>
                <w:lang w:eastAsia="zh-CN"/>
              </w:rPr>
            </w:pPr>
            <w:r w:rsidRPr="00CC2721">
              <w:rPr>
                <w:color w:val="000000" w:themeColor="text1"/>
                <w:sz w:val="20"/>
                <w:szCs w:val="20"/>
                <w:lang w:eastAsia="zh-CN"/>
              </w:rPr>
              <w:t>FFS: What the UE capability defines for monitoring within the Y slots</w:t>
            </w:r>
          </w:p>
          <w:p w14:paraId="6DAEE1B4" w14:textId="1B9AC22A" w:rsidR="009D30E2" w:rsidRPr="000A55C8" w:rsidRDefault="00A84802" w:rsidP="000A55C8">
            <w:pPr>
              <w:pStyle w:val="ListParagraph"/>
              <w:numPr>
                <w:ilvl w:val="2"/>
                <w:numId w:val="21"/>
              </w:numPr>
              <w:snapToGrid w:val="0"/>
              <w:spacing w:line="259" w:lineRule="auto"/>
              <w:jc w:val="left"/>
              <w:rPr>
                <w:rFonts w:ascii="Times New Roman" w:hAnsi="Times New Roman" w:cs="Times New Roman"/>
                <w:sz w:val="20"/>
                <w:szCs w:val="20"/>
              </w:rPr>
            </w:pPr>
            <w:r w:rsidRPr="00CC2721">
              <w:rPr>
                <w:rFonts w:ascii="Times New Roman" w:hAnsi="Times New Roman" w:cs="Times New Roman"/>
                <w:color w:val="000000" w:themeColor="text1"/>
                <w:sz w:val="20"/>
                <w:szCs w:val="20"/>
              </w:rPr>
              <w:t>X = [4] slots for 480 kHz SCS and X = [8] slots for 960 kHz SCS</w:t>
            </w:r>
          </w:p>
        </w:tc>
      </w:tr>
    </w:tbl>
    <w:p w14:paraId="23FEBDE8" w14:textId="1D398020" w:rsidR="004C12F6" w:rsidRPr="00C43D48" w:rsidRDefault="00646BFE" w:rsidP="00577A0D">
      <w:pPr>
        <w:spacing w:before="80" w:after="80"/>
        <w:rPr>
          <w:sz w:val="20"/>
          <w:lang w:eastAsia="zh-CN"/>
        </w:rPr>
      </w:pPr>
      <w:r>
        <w:rPr>
          <w:sz w:val="20"/>
          <w:lang w:eastAsia="zh-CN"/>
        </w:rPr>
        <w:t xml:space="preserve">In this contribution, we would like to present our </w:t>
      </w:r>
      <w:r w:rsidR="004F471E">
        <w:rPr>
          <w:sz w:val="20"/>
          <w:lang w:eastAsia="zh-CN"/>
        </w:rPr>
        <w:t xml:space="preserve">further </w:t>
      </w:r>
      <w:r>
        <w:rPr>
          <w:sz w:val="20"/>
          <w:lang w:eastAsia="zh-CN"/>
        </w:rPr>
        <w:t xml:space="preserve">view on </w:t>
      </w:r>
      <w:r w:rsidR="00B231B2">
        <w:rPr>
          <w:sz w:val="20"/>
          <w:lang w:eastAsia="zh-CN"/>
        </w:rPr>
        <w:t xml:space="preserve">PDCCH </w:t>
      </w:r>
      <w:r>
        <w:rPr>
          <w:sz w:val="20"/>
          <w:lang w:eastAsia="zh-CN"/>
        </w:rPr>
        <w:t>enhancement</w:t>
      </w:r>
      <w:r w:rsidR="003B130B">
        <w:rPr>
          <w:sz w:val="20"/>
          <w:lang w:eastAsia="zh-CN"/>
        </w:rPr>
        <w:t>s</w:t>
      </w:r>
      <w:r>
        <w:rPr>
          <w:sz w:val="20"/>
          <w:lang w:eastAsia="zh-CN"/>
        </w:rPr>
        <w:t xml:space="preserve"> for above 52.6GHz.</w:t>
      </w:r>
    </w:p>
    <w:p w14:paraId="6AA89A7C" w14:textId="17FC2F3A" w:rsidR="003E68D5" w:rsidRDefault="00802D7C" w:rsidP="003E68D5">
      <w:pPr>
        <w:pStyle w:val="Heading1"/>
        <w:rPr>
          <w:sz w:val="24"/>
          <w:lang w:eastAsia="ja-JP"/>
        </w:rPr>
      </w:pPr>
      <w:r>
        <w:rPr>
          <w:sz w:val="24"/>
          <w:lang w:eastAsia="ja-JP"/>
        </w:rPr>
        <w:t xml:space="preserve">PDCCH </w:t>
      </w:r>
      <w:r w:rsidR="00A66692">
        <w:rPr>
          <w:sz w:val="24"/>
          <w:lang w:eastAsia="ja-JP"/>
        </w:rPr>
        <w:t xml:space="preserve">monitoring </w:t>
      </w:r>
      <w:r w:rsidR="00572002">
        <w:rPr>
          <w:sz w:val="24"/>
          <w:lang w:eastAsia="ja-JP"/>
        </w:rPr>
        <w:t>enhancement</w:t>
      </w:r>
    </w:p>
    <w:p w14:paraId="410A4D3A" w14:textId="1FB4EC7C" w:rsidR="00C5133F" w:rsidRDefault="00D066F8" w:rsidP="00517639">
      <w:pPr>
        <w:spacing w:after="80"/>
        <w:rPr>
          <w:sz w:val="20"/>
          <w:szCs w:val="20"/>
          <w:lang w:eastAsia="zh-CN"/>
        </w:rPr>
      </w:pPr>
      <w:r w:rsidRPr="007B6DCF">
        <w:rPr>
          <w:sz w:val="20"/>
          <w:szCs w:val="20"/>
          <w:lang w:eastAsia="zh-CN"/>
        </w:rPr>
        <w:t xml:space="preserve">From RANP#90 meeting, </w:t>
      </w:r>
      <w:r w:rsidR="00CC7E04" w:rsidRPr="007B6DCF">
        <w:rPr>
          <w:rFonts w:eastAsia="Times New Roman"/>
          <w:sz w:val="20"/>
          <w:szCs w:val="20"/>
          <w:lang w:val="en-GB" w:eastAsia="zh-CN"/>
        </w:rPr>
        <w:t>for system</w:t>
      </w:r>
      <w:r w:rsidR="002C0DA8">
        <w:rPr>
          <w:rFonts w:eastAsia="Times New Roman"/>
          <w:sz w:val="20"/>
          <w:szCs w:val="20"/>
          <w:lang w:eastAsia="zh-CN"/>
        </w:rPr>
        <w:t>s</w:t>
      </w:r>
      <w:r w:rsidR="00CC7E04" w:rsidRPr="007B6DCF">
        <w:rPr>
          <w:rFonts w:eastAsia="Times New Roman"/>
          <w:sz w:val="20"/>
          <w:szCs w:val="20"/>
          <w:lang w:val="en-GB" w:eastAsia="zh-CN"/>
        </w:rPr>
        <w:t xml:space="preserve"> operating at 52.6GHz to 71GHz carrier frequency, larger subcarrier spacing greater than 120kHz </w:t>
      </w:r>
      <w:r w:rsidR="00CC7E04" w:rsidRPr="007B6DCF">
        <w:rPr>
          <w:sz w:val="20"/>
          <w:szCs w:val="20"/>
          <w:lang w:eastAsia="zh-CN"/>
        </w:rPr>
        <w:t xml:space="preserve">with </w:t>
      </w:r>
      <w:r w:rsidR="00CC7E04" w:rsidRPr="007B6DCF">
        <w:rPr>
          <w:sz w:val="20"/>
          <w:szCs w:val="20"/>
        </w:rPr>
        <w:t>480 kHz</w:t>
      </w:r>
      <w:r w:rsidR="00CC7E04" w:rsidRPr="007B6DCF">
        <w:rPr>
          <w:sz w:val="20"/>
          <w:szCs w:val="20"/>
          <w:lang w:eastAsia="zh-CN"/>
        </w:rPr>
        <w:t xml:space="preserve"> and </w:t>
      </w:r>
      <w:r w:rsidR="00CC7E04" w:rsidRPr="007B6DCF">
        <w:rPr>
          <w:sz w:val="20"/>
          <w:szCs w:val="20"/>
        </w:rPr>
        <w:t>960 kHz</w:t>
      </w:r>
      <w:r w:rsidR="00CC7E04" w:rsidRPr="007B6DCF">
        <w:rPr>
          <w:rFonts w:eastAsia="Times New Roman"/>
          <w:sz w:val="20"/>
          <w:szCs w:val="20"/>
          <w:lang w:val="en-GB" w:eastAsia="zh-CN"/>
        </w:rPr>
        <w:t xml:space="preserve"> were introduced</w:t>
      </w:r>
      <w:r w:rsidR="00CC7E04" w:rsidRPr="007B6DCF">
        <w:rPr>
          <w:sz w:val="20"/>
          <w:szCs w:val="20"/>
          <w:lang w:eastAsia="zh-CN"/>
        </w:rPr>
        <w:t>, then the time duration for one slot is reduced further</w:t>
      </w:r>
      <w:r w:rsidRPr="007B6DCF">
        <w:rPr>
          <w:sz w:val="20"/>
          <w:szCs w:val="20"/>
          <w:lang w:eastAsia="zh-CN"/>
        </w:rPr>
        <w:t>.</w:t>
      </w:r>
      <w:r w:rsidR="003E3143" w:rsidRPr="007B6DCF">
        <w:rPr>
          <w:sz w:val="20"/>
          <w:szCs w:val="20"/>
          <w:lang w:eastAsia="zh-CN"/>
        </w:rPr>
        <w:t xml:space="preserve"> </w:t>
      </w:r>
      <w:r w:rsidR="00CC7E04" w:rsidRPr="007B6DCF">
        <w:rPr>
          <w:sz w:val="20"/>
          <w:szCs w:val="20"/>
          <w:lang w:eastAsia="zh-CN"/>
        </w:rPr>
        <w:t>T</w:t>
      </w:r>
      <w:r w:rsidRPr="007B6DCF">
        <w:rPr>
          <w:sz w:val="20"/>
          <w:szCs w:val="20"/>
          <w:lang w:eastAsia="zh-CN"/>
        </w:rPr>
        <w:t xml:space="preserve">ake </w:t>
      </w:r>
      <w:r w:rsidRPr="007B6DCF">
        <w:rPr>
          <w:sz w:val="20"/>
          <w:szCs w:val="20"/>
        </w:rPr>
        <w:t>960 kHz for illustration</w:t>
      </w:r>
      <w:r w:rsidR="000E5822">
        <w:rPr>
          <w:sz w:val="20"/>
          <w:szCs w:val="20"/>
        </w:rPr>
        <w:t>;</w:t>
      </w:r>
      <w:r w:rsidR="000B09BA" w:rsidRPr="007B6DCF">
        <w:rPr>
          <w:sz w:val="20"/>
          <w:szCs w:val="20"/>
        </w:rPr>
        <w:t xml:space="preserve"> </w:t>
      </w:r>
      <w:r w:rsidR="00C5133F" w:rsidRPr="007B6DCF">
        <w:rPr>
          <w:sz w:val="20"/>
          <w:szCs w:val="20"/>
        </w:rPr>
        <w:t xml:space="preserve">an increase in SCS to </w:t>
      </w:r>
      <w:r w:rsidR="00C924D0" w:rsidRPr="007B6DCF">
        <w:rPr>
          <w:sz w:val="20"/>
          <w:szCs w:val="20"/>
        </w:rPr>
        <w:t xml:space="preserve">960 kHz </w:t>
      </w:r>
      <w:r w:rsidR="00C5133F" w:rsidRPr="007B6DCF">
        <w:rPr>
          <w:sz w:val="20"/>
          <w:szCs w:val="20"/>
        </w:rPr>
        <w:t xml:space="preserve">may require processing </w:t>
      </w:r>
      <w:r w:rsidR="000E5822">
        <w:rPr>
          <w:sz w:val="20"/>
          <w:szCs w:val="20"/>
        </w:rPr>
        <w:t>eight</w:t>
      </w:r>
      <w:r w:rsidR="00C5133F" w:rsidRPr="007B6DCF">
        <w:rPr>
          <w:sz w:val="20"/>
          <w:szCs w:val="20"/>
        </w:rPr>
        <w:t xml:space="preserve"> times as many slots as 120 kHz system</w:t>
      </w:r>
      <w:r w:rsidR="002C0DA8">
        <w:rPr>
          <w:sz w:val="20"/>
          <w:szCs w:val="20"/>
        </w:rPr>
        <w:t>s for the sa</w:t>
      </w:r>
      <w:r w:rsidR="00C5133F" w:rsidRPr="007B6DCF">
        <w:rPr>
          <w:sz w:val="20"/>
          <w:szCs w:val="20"/>
        </w:rPr>
        <w:t>me</w:t>
      </w:r>
      <w:r w:rsidRPr="007B6DCF">
        <w:rPr>
          <w:sz w:val="20"/>
          <w:szCs w:val="20"/>
        </w:rPr>
        <w:t xml:space="preserve"> duration</w:t>
      </w:r>
      <w:r w:rsidR="00C5133F" w:rsidRPr="007B6DCF">
        <w:rPr>
          <w:sz w:val="20"/>
          <w:szCs w:val="20"/>
        </w:rPr>
        <w:t>. As such, if the PDCCH processing procedure</w:t>
      </w:r>
      <w:r w:rsidR="00D35CE7">
        <w:rPr>
          <w:sz w:val="20"/>
          <w:szCs w:val="20"/>
        </w:rPr>
        <w:t xml:space="preserve"> and the capability limits remain</w:t>
      </w:r>
      <w:r w:rsidR="00C924D0" w:rsidRPr="007B6DCF">
        <w:rPr>
          <w:sz w:val="20"/>
          <w:szCs w:val="20"/>
        </w:rPr>
        <w:t xml:space="preserve"> unchanged, the UE monitoring capability and power consumption will grow much complicated. </w:t>
      </w:r>
      <w:r w:rsidR="00C924D0" w:rsidRPr="007B6DCF">
        <w:rPr>
          <w:sz w:val="20"/>
          <w:szCs w:val="20"/>
          <w:lang w:eastAsia="zh-CN"/>
        </w:rPr>
        <w:t>Considering the limitations of UE processing capability</w:t>
      </w:r>
      <w:r w:rsidR="00C924D0" w:rsidRPr="007B6DCF">
        <w:rPr>
          <w:sz w:val="20"/>
          <w:szCs w:val="20"/>
        </w:rPr>
        <w:t xml:space="preserve">, </w:t>
      </w:r>
      <w:r w:rsidR="003E3143" w:rsidRPr="007B6DCF">
        <w:rPr>
          <w:iCs/>
          <w:sz w:val="20"/>
          <w:szCs w:val="20"/>
          <w:lang w:eastAsia="ja-JP"/>
        </w:rPr>
        <w:t xml:space="preserve">PDCCH enhancement </w:t>
      </w:r>
      <w:r w:rsidR="00235689">
        <w:rPr>
          <w:iCs/>
          <w:sz w:val="20"/>
          <w:szCs w:val="20"/>
          <w:lang w:eastAsia="ja-JP"/>
        </w:rPr>
        <w:t>was</w:t>
      </w:r>
      <w:r w:rsidR="003E3143" w:rsidRPr="007B6DCF">
        <w:rPr>
          <w:iCs/>
          <w:sz w:val="20"/>
          <w:szCs w:val="20"/>
          <w:lang w:eastAsia="ja-JP"/>
        </w:rPr>
        <w:t xml:space="preserve"> agreed </w:t>
      </w:r>
      <w:r w:rsidR="00D35CE7">
        <w:rPr>
          <w:iCs/>
          <w:sz w:val="20"/>
          <w:szCs w:val="20"/>
          <w:lang w:eastAsia="ja-JP"/>
        </w:rPr>
        <w:t xml:space="preserve">upon </w:t>
      </w:r>
      <w:r w:rsidR="003E3143" w:rsidRPr="007B6DCF">
        <w:rPr>
          <w:iCs/>
          <w:sz w:val="20"/>
          <w:szCs w:val="20"/>
          <w:lang w:eastAsia="ja-JP"/>
        </w:rPr>
        <w:t>for supporting larger SCS</w:t>
      </w:r>
      <w:r w:rsidR="003E3143" w:rsidRPr="007B6DCF">
        <w:rPr>
          <w:rFonts w:hint="eastAsia"/>
          <w:iCs/>
          <w:sz w:val="20"/>
          <w:szCs w:val="20"/>
          <w:lang w:eastAsia="zh-CN"/>
        </w:rPr>
        <w:t>.</w:t>
      </w:r>
      <w:r w:rsidR="00EA6C59">
        <w:rPr>
          <w:iCs/>
          <w:sz w:val="20"/>
          <w:szCs w:val="20"/>
          <w:lang w:eastAsia="zh-CN"/>
        </w:rPr>
        <w:t xml:space="preserve"> Therefore, </w:t>
      </w:r>
      <w:r w:rsidR="00EA6C59">
        <w:rPr>
          <w:iCs/>
          <w:sz w:val="20"/>
          <w:szCs w:val="20"/>
          <w:lang w:eastAsia="zh-CN"/>
        </w:rPr>
        <w:lastRenderedPageBreak/>
        <w:t xml:space="preserve">RAN1 agrees to </w:t>
      </w:r>
      <w:r w:rsidR="00EA6C59">
        <w:rPr>
          <w:sz w:val="20"/>
          <w:szCs w:val="20"/>
          <w:lang w:eastAsia="zh-CN"/>
        </w:rPr>
        <w:t>define</w:t>
      </w:r>
      <w:r w:rsidR="00EA6C59" w:rsidRPr="00A84802">
        <w:rPr>
          <w:sz w:val="20"/>
          <w:szCs w:val="20"/>
          <w:lang w:eastAsia="zh-CN"/>
        </w:rPr>
        <w:t xml:space="preserve"> the multi-slot PDCCH monitoring capability</w:t>
      </w:r>
      <w:r w:rsidR="00EA6C59">
        <w:rPr>
          <w:sz w:val="20"/>
          <w:szCs w:val="20"/>
          <w:lang w:eastAsia="zh-CN"/>
        </w:rPr>
        <w:t>. During RAN1</w:t>
      </w:r>
      <w:r w:rsidR="002A6E60">
        <w:rPr>
          <w:sz w:val="20"/>
          <w:szCs w:val="20"/>
          <w:lang w:eastAsia="zh-CN"/>
        </w:rPr>
        <w:t xml:space="preserve">#106-e, </w:t>
      </w:r>
      <w:r w:rsidR="0045128F">
        <w:rPr>
          <w:sz w:val="20"/>
          <w:szCs w:val="20"/>
          <w:lang w:eastAsia="zh-CN"/>
        </w:rPr>
        <w:t xml:space="preserve">the following multi slot span scheme has been agreed: </w:t>
      </w:r>
    </w:p>
    <w:p w14:paraId="2A84E028" w14:textId="77777777" w:rsidR="0045128F" w:rsidRPr="00CC2721" w:rsidRDefault="0045128F" w:rsidP="0045128F">
      <w:pPr>
        <w:pStyle w:val="ListParagraph"/>
        <w:numPr>
          <w:ilvl w:val="0"/>
          <w:numId w:val="21"/>
        </w:numPr>
        <w:snapToGrid w:val="0"/>
        <w:spacing w:line="259" w:lineRule="auto"/>
        <w:jc w:val="left"/>
        <w:rPr>
          <w:rFonts w:ascii="Times New Roman" w:hAnsi="Times New Roman" w:cs="Times New Roman"/>
          <w:color w:val="000000" w:themeColor="text1"/>
          <w:sz w:val="20"/>
          <w:szCs w:val="20"/>
        </w:rPr>
      </w:pPr>
      <w:r w:rsidRPr="00CC2721">
        <w:rPr>
          <w:rFonts w:ascii="Times New Roman" w:hAnsi="Times New Roman" w:cs="Times New Roman"/>
          <w:color w:val="000000" w:themeColor="text1"/>
          <w:sz w:val="20"/>
          <w:szCs w:val="20"/>
        </w:rPr>
        <w:t xml:space="preserve">Use a fixed pattern of slot groups as the baseline to define the new capability. </w:t>
      </w:r>
    </w:p>
    <w:p w14:paraId="46982AE2" w14:textId="77777777" w:rsidR="0045128F" w:rsidRPr="00CC2721" w:rsidRDefault="0045128F" w:rsidP="0045128F">
      <w:pPr>
        <w:pStyle w:val="ListParagraph"/>
        <w:numPr>
          <w:ilvl w:val="1"/>
          <w:numId w:val="21"/>
        </w:numPr>
        <w:snapToGrid w:val="0"/>
        <w:spacing w:line="259" w:lineRule="auto"/>
        <w:jc w:val="left"/>
        <w:rPr>
          <w:rFonts w:ascii="Times New Roman" w:hAnsi="Times New Roman" w:cs="Times New Roman"/>
          <w:color w:val="000000" w:themeColor="text1"/>
          <w:sz w:val="20"/>
          <w:szCs w:val="20"/>
        </w:rPr>
      </w:pPr>
      <w:r w:rsidRPr="00CC2721">
        <w:rPr>
          <w:rFonts w:ascii="Times New Roman" w:hAnsi="Times New Roman" w:cs="Times New Roman"/>
          <w:color w:val="000000" w:themeColor="text1"/>
          <w:sz w:val="20"/>
          <w:szCs w:val="20"/>
        </w:rPr>
        <w:t>Each slot group consists of X slots</w:t>
      </w:r>
    </w:p>
    <w:p w14:paraId="56B1FD76" w14:textId="77777777" w:rsidR="0045128F" w:rsidRPr="00CC2721" w:rsidRDefault="0045128F" w:rsidP="0045128F">
      <w:pPr>
        <w:pStyle w:val="ListParagraph"/>
        <w:numPr>
          <w:ilvl w:val="1"/>
          <w:numId w:val="21"/>
        </w:numPr>
        <w:snapToGrid w:val="0"/>
        <w:spacing w:line="259" w:lineRule="auto"/>
        <w:jc w:val="left"/>
        <w:rPr>
          <w:rFonts w:ascii="Times New Roman" w:hAnsi="Times New Roman" w:cs="Times New Roman"/>
          <w:color w:val="000000" w:themeColor="text1"/>
          <w:sz w:val="20"/>
          <w:szCs w:val="20"/>
        </w:rPr>
      </w:pPr>
      <w:r w:rsidRPr="00CC2721">
        <w:rPr>
          <w:rFonts w:ascii="Times New Roman" w:hAnsi="Times New Roman" w:cs="Times New Roman"/>
          <w:color w:val="000000" w:themeColor="text1"/>
          <w:sz w:val="20"/>
          <w:szCs w:val="20"/>
        </w:rPr>
        <w:t>Slot groups are consecutive and non-overlapping</w:t>
      </w:r>
    </w:p>
    <w:p w14:paraId="05557E26" w14:textId="77777777" w:rsidR="0045128F" w:rsidRPr="00CC2721" w:rsidRDefault="0045128F" w:rsidP="0045128F">
      <w:pPr>
        <w:pStyle w:val="ListParagraph"/>
        <w:numPr>
          <w:ilvl w:val="1"/>
          <w:numId w:val="21"/>
        </w:numPr>
        <w:snapToGrid w:val="0"/>
        <w:spacing w:line="259" w:lineRule="auto"/>
        <w:jc w:val="left"/>
        <w:rPr>
          <w:rFonts w:ascii="Times New Roman" w:hAnsi="Times New Roman" w:cs="Times New Roman"/>
          <w:color w:val="000000" w:themeColor="text1"/>
          <w:sz w:val="20"/>
          <w:szCs w:val="20"/>
        </w:rPr>
      </w:pPr>
      <w:r w:rsidRPr="00CC2721">
        <w:rPr>
          <w:rFonts w:ascii="Times New Roman" w:hAnsi="Times New Roman" w:cs="Times New Roman"/>
          <w:color w:val="000000" w:themeColor="text1"/>
          <w:sz w:val="20"/>
          <w:szCs w:val="20"/>
        </w:rPr>
        <w:t xml:space="preserve">The capability indicates the BD/CCE budget within Y consecutive slots in each slot group </w:t>
      </w:r>
    </w:p>
    <w:p w14:paraId="3BD528F5" w14:textId="77777777" w:rsidR="0045128F" w:rsidRPr="00CC2721" w:rsidRDefault="0045128F" w:rsidP="0045128F">
      <w:pPr>
        <w:pStyle w:val="ListParagraph"/>
        <w:numPr>
          <w:ilvl w:val="2"/>
          <w:numId w:val="21"/>
        </w:numPr>
        <w:snapToGrid w:val="0"/>
        <w:spacing w:line="259" w:lineRule="auto"/>
        <w:jc w:val="left"/>
        <w:rPr>
          <w:rFonts w:ascii="Times New Roman" w:hAnsi="Times New Roman" w:cs="Times New Roman"/>
          <w:color w:val="000000" w:themeColor="text1"/>
          <w:sz w:val="20"/>
          <w:szCs w:val="20"/>
        </w:rPr>
      </w:pPr>
      <w:r w:rsidRPr="00CC2721">
        <w:rPr>
          <w:rFonts w:ascii="Times New Roman" w:hAnsi="Times New Roman" w:cs="Times New Roman"/>
          <w:color w:val="000000" w:themeColor="text1"/>
          <w:sz w:val="20"/>
          <w:szCs w:val="20"/>
        </w:rPr>
        <w:t>The location of the Y slots within the X slots is maintained across different slot groups</w:t>
      </w:r>
    </w:p>
    <w:p w14:paraId="7B911ED5" w14:textId="77777777" w:rsidR="0045128F" w:rsidRPr="00CC2721" w:rsidRDefault="0045128F" w:rsidP="0045128F">
      <w:pPr>
        <w:pStyle w:val="ListParagraph"/>
        <w:numPr>
          <w:ilvl w:val="1"/>
          <w:numId w:val="21"/>
        </w:numPr>
        <w:snapToGrid w:val="0"/>
        <w:spacing w:line="259" w:lineRule="auto"/>
        <w:jc w:val="left"/>
        <w:rPr>
          <w:rFonts w:ascii="Times New Roman" w:hAnsi="Times New Roman" w:cs="Times New Roman"/>
          <w:color w:val="000000" w:themeColor="text1"/>
          <w:sz w:val="20"/>
          <w:szCs w:val="20"/>
        </w:rPr>
      </w:pPr>
      <w:r w:rsidRPr="00CC2721">
        <w:rPr>
          <w:rFonts w:ascii="Times New Roman" w:hAnsi="Times New Roman" w:cs="Times New Roman"/>
          <w:color w:val="000000" w:themeColor="text1"/>
          <w:sz w:val="20"/>
          <w:szCs w:val="20"/>
        </w:rPr>
        <w:t>Further discuss down-selection of Y within 1&lt;=Y&lt;=X/2 (both in units of slot) when X&gt;1</w:t>
      </w:r>
    </w:p>
    <w:p w14:paraId="0958DDCC" w14:textId="77777777" w:rsidR="0045128F" w:rsidRPr="00CC2721" w:rsidRDefault="0045128F" w:rsidP="0045128F">
      <w:pPr>
        <w:pStyle w:val="ListParagraph"/>
        <w:numPr>
          <w:ilvl w:val="1"/>
          <w:numId w:val="21"/>
        </w:numPr>
        <w:snapToGrid w:val="0"/>
        <w:spacing w:line="259" w:lineRule="auto"/>
        <w:jc w:val="left"/>
        <w:rPr>
          <w:rFonts w:ascii="Times New Roman" w:hAnsi="Times New Roman" w:cs="Times New Roman"/>
          <w:color w:val="000000" w:themeColor="text1"/>
          <w:sz w:val="20"/>
          <w:szCs w:val="20"/>
        </w:rPr>
      </w:pPr>
      <w:r w:rsidRPr="00CC2721">
        <w:rPr>
          <w:rFonts w:ascii="Times New Roman" w:hAnsi="Times New Roman" w:cs="Times New Roman"/>
          <w:color w:val="000000" w:themeColor="text1"/>
          <w:sz w:val="20"/>
          <w:szCs w:val="20"/>
        </w:rPr>
        <w:t>FFS: Further definition of capabilities</w:t>
      </w:r>
    </w:p>
    <w:p w14:paraId="31419DDF" w14:textId="77777777" w:rsidR="0045128F" w:rsidRPr="00CC2721" w:rsidRDefault="0045128F" w:rsidP="0045128F">
      <w:pPr>
        <w:pStyle w:val="ListParagraph"/>
        <w:numPr>
          <w:ilvl w:val="0"/>
          <w:numId w:val="21"/>
        </w:numPr>
        <w:snapToGrid w:val="0"/>
        <w:spacing w:line="259" w:lineRule="auto"/>
        <w:jc w:val="left"/>
        <w:rPr>
          <w:rFonts w:ascii="Times New Roman" w:hAnsi="Times New Roman" w:cs="Times New Roman"/>
          <w:color w:val="000000" w:themeColor="text1"/>
          <w:sz w:val="20"/>
          <w:szCs w:val="20"/>
        </w:rPr>
      </w:pPr>
      <w:r w:rsidRPr="00CC2721">
        <w:rPr>
          <w:rFonts w:ascii="Times New Roman" w:hAnsi="Times New Roman" w:cs="Times New Roman"/>
          <w:color w:val="000000" w:themeColor="text1"/>
          <w:sz w:val="20"/>
          <w:szCs w:val="20"/>
        </w:rPr>
        <w:t>FFS: The following issues for the search space configuration discussion</w:t>
      </w:r>
    </w:p>
    <w:p w14:paraId="3D5247C8" w14:textId="77777777" w:rsidR="0045128F" w:rsidRPr="00CC2721" w:rsidRDefault="0045128F" w:rsidP="0045128F">
      <w:pPr>
        <w:pStyle w:val="ListParagraph"/>
        <w:numPr>
          <w:ilvl w:val="1"/>
          <w:numId w:val="21"/>
        </w:numPr>
        <w:snapToGrid w:val="0"/>
        <w:spacing w:line="259" w:lineRule="auto"/>
        <w:jc w:val="left"/>
        <w:rPr>
          <w:rFonts w:ascii="Times New Roman" w:hAnsi="Times New Roman" w:cs="Times New Roman"/>
          <w:color w:val="000000" w:themeColor="text1"/>
          <w:sz w:val="20"/>
          <w:szCs w:val="20"/>
        </w:rPr>
      </w:pPr>
      <w:r w:rsidRPr="00CC2721">
        <w:rPr>
          <w:rFonts w:ascii="Times New Roman" w:hAnsi="Times New Roman" w:cs="Times New Roman"/>
          <w:color w:val="000000" w:themeColor="text1"/>
          <w:sz w:val="20"/>
          <w:szCs w:val="20"/>
        </w:rPr>
        <w:t>Whether a slot group is aligned with a slot boundary</w:t>
      </w:r>
    </w:p>
    <w:p w14:paraId="1898A058" w14:textId="77777777" w:rsidR="0045128F" w:rsidRPr="00CC2721" w:rsidRDefault="0045128F" w:rsidP="0045128F">
      <w:pPr>
        <w:pStyle w:val="ListParagraph"/>
        <w:numPr>
          <w:ilvl w:val="1"/>
          <w:numId w:val="21"/>
        </w:numPr>
        <w:snapToGrid w:val="0"/>
        <w:spacing w:line="259" w:lineRule="auto"/>
        <w:jc w:val="left"/>
        <w:rPr>
          <w:rFonts w:ascii="Times New Roman" w:hAnsi="Times New Roman" w:cs="Times New Roman"/>
          <w:color w:val="000000" w:themeColor="text1"/>
          <w:sz w:val="20"/>
          <w:szCs w:val="20"/>
        </w:rPr>
      </w:pPr>
      <w:r w:rsidRPr="00CC2721">
        <w:rPr>
          <w:rFonts w:ascii="Times New Roman" w:hAnsi="Times New Roman" w:cs="Times New Roman"/>
          <w:color w:val="000000" w:themeColor="text1"/>
          <w:sz w:val="20"/>
          <w:szCs w:val="20"/>
        </w:rPr>
        <w:t>Restrictions on location of the Y slots within a slot group, e.g. whether to restrict the location of a SS to be within the first Y slots within a slot group</w:t>
      </w:r>
    </w:p>
    <w:p w14:paraId="324C1DE5" w14:textId="77777777" w:rsidR="0045128F" w:rsidRPr="00CC2721" w:rsidRDefault="0045128F" w:rsidP="0045128F">
      <w:pPr>
        <w:numPr>
          <w:ilvl w:val="0"/>
          <w:numId w:val="37"/>
        </w:numPr>
        <w:autoSpaceDE/>
        <w:autoSpaceDN/>
        <w:adjustRightInd/>
        <w:snapToGrid/>
        <w:spacing w:after="0"/>
        <w:jc w:val="left"/>
        <w:rPr>
          <w:color w:val="000000" w:themeColor="text1"/>
          <w:sz w:val="20"/>
          <w:szCs w:val="20"/>
          <w:lang w:eastAsia="zh-CN"/>
        </w:rPr>
      </w:pPr>
      <w:r w:rsidRPr="00CC2721">
        <w:rPr>
          <w:color w:val="000000" w:themeColor="text1"/>
          <w:sz w:val="20"/>
          <w:szCs w:val="20"/>
          <w:lang w:eastAsia="zh-CN"/>
        </w:rPr>
        <w:t>FFS: What the UE capability defines for monitoring within the Y slots</w:t>
      </w:r>
    </w:p>
    <w:p w14:paraId="220B23A1" w14:textId="76C5EBFB" w:rsidR="00CC29F4" w:rsidRPr="00CC2721" w:rsidRDefault="0045128F" w:rsidP="00CC2721">
      <w:pPr>
        <w:pStyle w:val="ListParagraph"/>
        <w:numPr>
          <w:ilvl w:val="1"/>
          <w:numId w:val="37"/>
        </w:numPr>
        <w:spacing w:after="80"/>
        <w:rPr>
          <w:rFonts w:eastAsia="MS Mincho"/>
          <w:color w:val="000000" w:themeColor="text1"/>
          <w:sz w:val="20"/>
          <w:szCs w:val="20"/>
        </w:rPr>
      </w:pPr>
      <w:r w:rsidRPr="00CC2721">
        <w:rPr>
          <w:rFonts w:ascii="Times New Roman" w:hAnsi="Times New Roman" w:cs="Times New Roman"/>
          <w:color w:val="000000" w:themeColor="text1"/>
          <w:sz w:val="20"/>
          <w:szCs w:val="20"/>
        </w:rPr>
        <w:t>X = [4] slots for 480 kHz SCS and X = [8] slots for 960 kHz SCS</w:t>
      </w:r>
    </w:p>
    <w:p w14:paraId="5224FCA6" w14:textId="77777777" w:rsidR="0057626D" w:rsidRDefault="0057626D" w:rsidP="0057626D">
      <w:pPr>
        <w:jc w:val="center"/>
        <w:rPr>
          <w:noProof/>
        </w:rPr>
      </w:pPr>
    </w:p>
    <w:p w14:paraId="4A9DC213" w14:textId="74E6B7C5" w:rsidR="00F10DD2" w:rsidRDefault="00F10DD2" w:rsidP="00CC2721">
      <w:pPr>
        <w:jc w:val="center"/>
        <w:rPr>
          <w:noProof/>
        </w:rPr>
      </w:pPr>
      <w:r>
        <w:rPr>
          <w:noProof/>
        </w:rPr>
        <w:drawing>
          <wp:inline distT="0" distB="0" distL="0" distR="0" wp14:anchorId="10EA407E" wp14:editId="171A6983">
            <wp:extent cx="4488227" cy="821055"/>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24123" b="58735"/>
                    <a:stretch/>
                  </pic:blipFill>
                  <pic:spPr bwMode="auto">
                    <a:xfrm>
                      <a:off x="0" y="0"/>
                      <a:ext cx="4489091" cy="821213"/>
                    </a:xfrm>
                    <a:prstGeom prst="rect">
                      <a:avLst/>
                    </a:prstGeom>
                    <a:noFill/>
                    <a:ln>
                      <a:noFill/>
                    </a:ln>
                    <a:extLst>
                      <a:ext uri="{53640926-AAD7-44D8-BBD7-CCE9431645EC}">
                        <a14:shadowObscured xmlns:a14="http://schemas.microsoft.com/office/drawing/2010/main"/>
                      </a:ext>
                    </a:extLst>
                  </pic:spPr>
                </pic:pic>
              </a:graphicData>
            </a:graphic>
          </wp:inline>
        </w:drawing>
      </w:r>
    </w:p>
    <w:p w14:paraId="31CB9514" w14:textId="2C313F00" w:rsidR="001D11F1" w:rsidRPr="00936C51" w:rsidRDefault="00F10DD2" w:rsidP="00CC2721">
      <w:pPr>
        <w:pStyle w:val="ListParagraph"/>
        <w:numPr>
          <w:ilvl w:val="0"/>
          <w:numId w:val="6"/>
        </w:numPr>
        <w:spacing w:after="80"/>
        <w:ind w:left="357" w:hanging="357"/>
        <w:jc w:val="center"/>
        <w:rPr>
          <w:rFonts w:eastAsia="MS Mincho"/>
          <w:color w:val="000000" w:themeColor="text1"/>
          <w:sz w:val="20"/>
          <w:szCs w:val="20"/>
        </w:rPr>
      </w:pPr>
      <w:r w:rsidRPr="00CC2721">
        <w:rPr>
          <w:rFonts w:ascii="Times New Roman" w:hAnsi="Times New Roman" w:cs="Times New Roman"/>
          <w:b/>
          <w:sz w:val="18"/>
          <w:lang w:eastAsia="ja-JP"/>
        </w:rPr>
        <w:t xml:space="preserve">: Illustrations of the </w:t>
      </w:r>
      <w:r w:rsidRPr="00CC2721">
        <w:rPr>
          <w:rFonts w:ascii="Times New Roman" w:hAnsi="Times New Roman" w:cs="Times New Roman"/>
          <w:b/>
          <w:sz w:val="18"/>
        </w:rPr>
        <w:t>slot group structure</w:t>
      </w:r>
      <w:r w:rsidRPr="00CC2721">
        <w:rPr>
          <w:rFonts w:ascii="Times New Roman" w:hAnsi="Times New Roman" w:cs="Times New Roman"/>
          <w:b/>
          <w:sz w:val="18"/>
          <w:lang w:eastAsia="ja-JP"/>
        </w:rPr>
        <w:t xml:space="preserve"> of a fixed slot group pattern</w:t>
      </w:r>
      <w:r>
        <w:rPr>
          <w:rFonts w:ascii="Times New Roman" w:hAnsi="Times New Roman" w:cs="Times New Roman"/>
          <w:b/>
          <w:sz w:val="18"/>
          <w:lang w:eastAsia="ja-JP"/>
        </w:rPr>
        <w:t>.</w:t>
      </w:r>
    </w:p>
    <w:p w14:paraId="787148D5" w14:textId="77777777" w:rsidR="00F10DD2" w:rsidRDefault="00F10DD2" w:rsidP="00CC29F4">
      <w:pPr>
        <w:spacing w:after="80"/>
        <w:rPr>
          <w:rFonts w:eastAsia="MS Mincho"/>
          <w:color w:val="000000" w:themeColor="text1"/>
          <w:sz w:val="20"/>
          <w:szCs w:val="20"/>
        </w:rPr>
      </w:pPr>
    </w:p>
    <w:p w14:paraId="4A2E41AA" w14:textId="20704F37" w:rsidR="00CC29F4" w:rsidRPr="00CC2721" w:rsidRDefault="00F10DD2">
      <w:pPr>
        <w:spacing w:after="80"/>
        <w:rPr>
          <w:rFonts w:eastAsia="MS Mincho"/>
          <w:color w:val="000000" w:themeColor="text1"/>
          <w:sz w:val="20"/>
          <w:szCs w:val="20"/>
        </w:rPr>
      </w:pPr>
      <w:r w:rsidRPr="00BF7FD9">
        <w:rPr>
          <w:rFonts w:eastAsia="MS Mincho"/>
          <w:color w:val="000000" w:themeColor="text1"/>
          <w:sz w:val="20"/>
          <w:szCs w:val="20"/>
        </w:rPr>
        <w:t xml:space="preserve">Though the basic scheme based on </w:t>
      </w:r>
      <w:r w:rsidRPr="00CC2721">
        <w:rPr>
          <w:color w:val="000000" w:themeColor="text1"/>
          <w:sz w:val="20"/>
          <w:szCs w:val="20"/>
        </w:rPr>
        <w:t>a fixed pattern of slot groups has been agreed</w:t>
      </w:r>
      <w:r w:rsidR="0057626D" w:rsidRPr="00CC2721">
        <w:rPr>
          <w:color w:val="000000" w:themeColor="text1"/>
          <w:sz w:val="20"/>
          <w:szCs w:val="20"/>
        </w:rPr>
        <w:t xml:space="preserve"> (Fig. 1)</w:t>
      </w:r>
      <w:r w:rsidRPr="00CC2721">
        <w:rPr>
          <w:color w:val="000000" w:themeColor="text1"/>
          <w:sz w:val="20"/>
          <w:szCs w:val="20"/>
        </w:rPr>
        <w:t xml:space="preserve">, </w:t>
      </w:r>
      <w:r w:rsidRPr="00BF7FD9">
        <w:rPr>
          <w:rFonts w:eastAsia="MS Mincho"/>
          <w:color w:val="000000" w:themeColor="text1"/>
          <w:sz w:val="20"/>
          <w:szCs w:val="20"/>
        </w:rPr>
        <w:t>i</w:t>
      </w:r>
      <w:r w:rsidR="00CC29F4" w:rsidRPr="00BF7FD9">
        <w:rPr>
          <w:rFonts w:eastAsia="MS Mincho"/>
          <w:color w:val="000000" w:themeColor="text1"/>
          <w:sz w:val="20"/>
          <w:szCs w:val="20"/>
        </w:rPr>
        <w:t xml:space="preserve">t can be seen that </w:t>
      </w:r>
      <w:r w:rsidRPr="00BF7FD9">
        <w:rPr>
          <w:rFonts w:eastAsia="MS Mincho"/>
          <w:color w:val="000000" w:themeColor="text1"/>
          <w:sz w:val="20"/>
          <w:szCs w:val="20"/>
        </w:rPr>
        <w:t xml:space="preserve">how to specify the </w:t>
      </w:r>
      <w:r w:rsidRPr="00CC2721">
        <w:rPr>
          <w:color w:val="000000" w:themeColor="text1"/>
          <w:sz w:val="20"/>
          <w:szCs w:val="20"/>
        </w:rPr>
        <w:t xml:space="preserve">Y consecutive slots in each slot group is still for further discussion. Below, we provide our views on the choice of </w:t>
      </w:r>
      <w:r w:rsidR="0057626D" w:rsidRPr="00CC2721">
        <w:rPr>
          <w:color w:val="000000" w:themeColor="text1"/>
          <w:sz w:val="20"/>
          <w:szCs w:val="20"/>
        </w:rPr>
        <w:t>Y consecutive slots configuration.</w:t>
      </w:r>
      <w:r w:rsidRPr="00CC2721">
        <w:rPr>
          <w:color w:val="000000" w:themeColor="text1"/>
          <w:sz w:val="20"/>
          <w:szCs w:val="20"/>
        </w:rPr>
        <w:t xml:space="preserve"> </w:t>
      </w:r>
    </w:p>
    <w:p w14:paraId="3526A363" w14:textId="460F39E5" w:rsidR="00673E14" w:rsidRPr="007B51F8" w:rsidRDefault="00B76079" w:rsidP="007B51F8">
      <w:pPr>
        <w:pStyle w:val="Heading2"/>
        <w:rPr>
          <w:sz w:val="22"/>
          <w:szCs w:val="24"/>
          <w:lang w:eastAsia="ja-JP"/>
        </w:rPr>
      </w:pPr>
      <w:r w:rsidRPr="00EF3446">
        <w:rPr>
          <w:color w:val="000000" w:themeColor="text1"/>
        </w:rPr>
        <w:t>Restrictions on location of the Y slots within a slot group</w:t>
      </w:r>
    </w:p>
    <w:p w14:paraId="3CFBC782" w14:textId="7D6258CF" w:rsidR="009117F2" w:rsidRDefault="00B0183C" w:rsidP="006E4BAD">
      <w:pPr>
        <w:spacing w:after="80"/>
        <w:rPr>
          <w:sz w:val="20"/>
          <w:szCs w:val="20"/>
          <w:lang w:eastAsia="zh-CN"/>
        </w:rPr>
      </w:pPr>
      <w:r>
        <w:rPr>
          <w:sz w:val="20"/>
          <w:szCs w:val="20"/>
          <w:lang w:eastAsia="zh-CN"/>
        </w:rPr>
        <w:t xml:space="preserve">for </w:t>
      </w:r>
      <w:r w:rsidR="00FC4B8E">
        <w:rPr>
          <w:sz w:val="20"/>
          <w:szCs w:val="20"/>
          <w:lang w:eastAsia="zh-CN"/>
        </w:rPr>
        <w:t xml:space="preserve">the </w:t>
      </w:r>
      <w:r>
        <w:rPr>
          <w:sz w:val="20"/>
          <w:szCs w:val="20"/>
          <w:lang w:eastAsia="zh-CN"/>
        </w:rPr>
        <w:t>span</w:t>
      </w:r>
      <w:r w:rsidR="00FC4B8E">
        <w:rPr>
          <w:sz w:val="20"/>
          <w:szCs w:val="20"/>
          <w:lang w:eastAsia="zh-CN"/>
        </w:rPr>
        <w:t>-</w:t>
      </w:r>
      <w:r>
        <w:rPr>
          <w:sz w:val="20"/>
          <w:szCs w:val="20"/>
          <w:lang w:eastAsia="zh-CN"/>
        </w:rPr>
        <w:t xml:space="preserve">based monitoring, </w:t>
      </w:r>
      <w:r w:rsidR="007A43CC">
        <w:rPr>
          <w:sz w:val="20"/>
          <w:szCs w:val="20"/>
          <w:lang w:eastAsia="zh-CN"/>
        </w:rPr>
        <w:t>after</w:t>
      </w:r>
      <w:r>
        <w:rPr>
          <w:sz w:val="20"/>
          <w:szCs w:val="20"/>
          <w:lang w:eastAsia="zh-CN"/>
        </w:rPr>
        <w:t xml:space="preserve"> UE report</w:t>
      </w:r>
      <w:r w:rsidR="007A43CC">
        <w:rPr>
          <w:sz w:val="20"/>
          <w:szCs w:val="20"/>
          <w:lang w:eastAsia="zh-CN"/>
        </w:rPr>
        <w:t>ing</w:t>
      </w:r>
      <w:r>
        <w:rPr>
          <w:sz w:val="20"/>
          <w:szCs w:val="20"/>
          <w:lang w:eastAsia="zh-CN"/>
        </w:rPr>
        <w:t xml:space="preserve"> span capability, </w:t>
      </w:r>
      <w:r w:rsidR="00867624">
        <w:rPr>
          <w:sz w:val="20"/>
          <w:szCs w:val="20"/>
          <w:lang w:eastAsia="zh-CN"/>
        </w:rPr>
        <w:t>t</w:t>
      </w:r>
      <w:r w:rsidR="0095079E" w:rsidRPr="00B65A90">
        <w:rPr>
          <w:sz w:val="20"/>
          <w:szCs w:val="20"/>
          <w:lang w:eastAsia="zh-CN"/>
        </w:rPr>
        <w:t xml:space="preserve">he </w:t>
      </w:r>
      <w:r w:rsidR="0078734A">
        <w:rPr>
          <w:sz w:val="20"/>
          <w:szCs w:val="20"/>
          <w:lang w:eastAsia="zh-CN"/>
        </w:rPr>
        <w:t xml:space="preserve">Y consecutive </w:t>
      </w:r>
      <w:r w:rsidR="00196DF1">
        <w:rPr>
          <w:sz w:val="20"/>
          <w:szCs w:val="20"/>
          <w:lang w:eastAsia="zh-CN"/>
        </w:rPr>
        <w:t>unit</w:t>
      </w:r>
      <w:r w:rsidR="0078734A">
        <w:rPr>
          <w:sz w:val="20"/>
          <w:szCs w:val="20"/>
          <w:lang w:eastAsia="zh-CN"/>
        </w:rPr>
        <w:t>s' start position</w:t>
      </w:r>
      <w:r w:rsidR="0095079E" w:rsidRPr="00B65A90">
        <w:rPr>
          <w:sz w:val="20"/>
          <w:szCs w:val="20"/>
          <w:lang w:eastAsia="zh-CN"/>
        </w:rPr>
        <w:t xml:space="preserve"> can be flexibly configured by the network as long as the gap between the first symbol</w:t>
      </w:r>
      <w:r w:rsidR="007A43CC">
        <w:rPr>
          <w:sz w:val="20"/>
          <w:szCs w:val="20"/>
          <w:lang w:eastAsia="zh-CN"/>
        </w:rPr>
        <w:t xml:space="preserve"> of two continuous spans</w:t>
      </w:r>
      <w:r w:rsidR="0095079E" w:rsidRPr="00B65A90">
        <w:rPr>
          <w:sz w:val="20"/>
          <w:szCs w:val="20"/>
          <w:lang w:eastAsia="zh-CN"/>
        </w:rPr>
        <w:t xml:space="preserve"> </w:t>
      </w:r>
      <w:r w:rsidR="009117F2" w:rsidRPr="00B65A90">
        <w:rPr>
          <w:sz w:val="20"/>
          <w:szCs w:val="20"/>
          <w:lang w:eastAsia="zh-CN"/>
        </w:rPr>
        <w:t>is</w:t>
      </w:r>
      <w:r w:rsidR="0095079E" w:rsidRPr="007B51F8">
        <w:rPr>
          <w:sz w:val="20"/>
          <w:szCs w:val="20"/>
          <w:lang w:eastAsia="zh-CN"/>
        </w:rPr>
        <w:t xml:space="preserve"> </w:t>
      </w:r>
      <w:r>
        <w:rPr>
          <w:sz w:val="20"/>
          <w:szCs w:val="20"/>
          <w:lang w:eastAsia="zh-CN"/>
        </w:rPr>
        <w:t>no less</w:t>
      </w:r>
      <w:r w:rsidRPr="007B51F8">
        <w:rPr>
          <w:sz w:val="20"/>
          <w:szCs w:val="20"/>
          <w:lang w:eastAsia="zh-CN"/>
        </w:rPr>
        <w:t xml:space="preserve"> </w:t>
      </w:r>
      <w:r w:rsidR="0095079E" w:rsidRPr="007B51F8">
        <w:rPr>
          <w:sz w:val="20"/>
          <w:szCs w:val="20"/>
          <w:lang w:eastAsia="zh-CN"/>
        </w:rPr>
        <w:t>than X</w:t>
      </w:r>
      <w:r w:rsidR="009117F2" w:rsidRPr="00A86A35">
        <w:rPr>
          <w:sz w:val="20"/>
          <w:szCs w:val="20"/>
          <w:lang w:eastAsia="zh-CN"/>
        </w:rPr>
        <w:t xml:space="preserve">, </w:t>
      </w:r>
      <w:r w:rsidR="009B5495">
        <w:rPr>
          <w:sz w:val="20"/>
          <w:szCs w:val="20"/>
          <w:lang w:eastAsia="zh-CN"/>
        </w:rPr>
        <w:t xml:space="preserve">which </w:t>
      </w:r>
      <w:r w:rsidR="002C0DA8">
        <w:rPr>
          <w:sz w:val="20"/>
          <w:szCs w:val="20"/>
          <w:lang w:eastAsia="zh-CN"/>
        </w:rPr>
        <w:t>improv</w:t>
      </w:r>
      <w:r w:rsidR="009B5495">
        <w:rPr>
          <w:sz w:val="20"/>
          <w:szCs w:val="20"/>
          <w:lang w:eastAsia="zh-CN"/>
        </w:rPr>
        <w:t>es</w:t>
      </w:r>
      <w:r w:rsidR="0095079E" w:rsidRPr="007B51F8">
        <w:rPr>
          <w:sz w:val="20"/>
          <w:szCs w:val="20"/>
          <w:lang w:eastAsia="zh-CN"/>
        </w:rPr>
        <w:t xml:space="preserve"> the scheduling fl</w:t>
      </w:r>
      <w:r w:rsidR="009117F2">
        <w:rPr>
          <w:sz w:val="20"/>
          <w:szCs w:val="20"/>
          <w:lang w:eastAsia="zh-CN"/>
        </w:rPr>
        <w:t>exi</w:t>
      </w:r>
      <w:r w:rsidR="0095079E" w:rsidRPr="007B51F8">
        <w:rPr>
          <w:sz w:val="20"/>
          <w:szCs w:val="20"/>
          <w:lang w:eastAsia="zh-CN"/>
        </w:rPr>
        <w:t xml:space="preserve">bility. </w:t>
      </w:r>
      <w:r w:rsidR="00867624" w:rsidRPr="00572002">
        <w:rPr>
          <w:sz w:val="20"/>
          <w:szCs w:val="20"/>
          <w:lang w:eastAsia="zh-CN"/>
        </w:rPr>
        <w:t>However, the lack of a fixed pattern could result in a large increase in UE processing complexity as the UE may have to plan for its processing highly dynamic</w:t>
      </w:r>
      <w:r w:rsidR="00572002" w:rsidRPr="00572002">
        <w:rPr>
          <w:sz w:val="20"/>
          <w:szCs w:val="20"/>
          <w:lang w:eastAsia="zh-CN"/>
        </w:rPr>
        <w:t>, and the micro-sleep opportunity decreased</w:t>
      </w:r>
      <w:r w:rsidR="00572002">
        <w:rPr>
          <w:sz w:val="20"/>
          <w:szCs w:val="20"/>
          <w:lang w:eastAsia="zh-CN"/>
        </w:rPr>
        <w:t xml:space="preserve"> for devices</w:t>
      </w:r>
      <w:r w:rsidR="00572002" w:rsidRPr="00572002">
        <w:rPr>
          <w:sz w:val="20"/>
          <w:szCs w:val="20"/>
          <w:lang w:eastAsia="zh-CN"/>
        </w:rPr>
        <w:t>.</w:t>
      </w:r>
      <w:r w:rsidR="00572002">
        <w:t xml:space="preserve"> </w:t>
      </w:r>
      <w:r w:rsidR="008D4176">
        <w:rPr>
          <w:sz w:val="20"/>
          <w:szCs w:val="20"/>
          <w:lang w:eastAsia="zh-CN"/>
        </w:rPr>
        <w:t xml:space="preserve">Therefore, </w:t>
      </w:r>
      <w:r w:rsidR="005176F1">
        <w:rPr>
          <w:sz w:val="20"/>
          <w:szCs w:val="20"/>
          <w:lang w:eastAsia="zh-CN"/>
        </w:rPr>
        <w:t>t</w:t>
      </w:r>
      <w:r w:rsidR="005176F1" w:rsidRPr="005176F1">
        <w:rPr>
          <w:sz w:val="20"/>
          <w:szCs w:val="20"/>
          <w:lang w:eastAsia="zh-CN"/>
        </w:rPr>
        <w:t xml:space="preserve">he location of the Y slots within the X slots </w:t>
      </w:r>
      <w:r w:rsidR="00A0375F">
        <w:rPr>
          <w:sz w:val="20"/>
          <w:szCs w:val="20"/>
          <w:lang w:eastAsia="zh-CN"/>
        </w:rPr>
        <w:t>need to be</w:t>
      </w:r>
      <w:r w:rsidR="005176F1" w:rsidRPr="005176F1">
        <w:rPr>
          <w:sz w:val="20"/>
          <w:szCs w:val="20"/>
          <w:lang w:eastAsia="zh-CN"/>
        </w:rPr>
        <w:t xml:space="preserve"> maintained across different slot groups</w:t>
      </w:r>
      <w:r w:rsidR="00B76079">
        <w:rPr>
          <w:sz w:val="20"/>
          <w:szCs w:val="20"/>
          <w:lang w:eastAsia="zh-CN"/>
        </w:rPr>
        <w:t xml:space="preserve">. The point has also been </w:t>
      </w:r>
      <w:r w:rsidR="00C52CBB">
        <w:rPr>
          <w:sz w:val="20"/>
          <w:szCs w:val="20"/>
          <w:lang w:eastAsia="zh-CN"/>
        </w:rPr>
        <w:t xml:space="preserve">agreed in the last RAN1 meeting. </w:t>
      </w:r>
    </w:p>
    <w:p w14:paraId="5CBA9ED5" w14:textId="296045E0" w:rsidR="00272434" w:rsidRPr="00CC2721" w:rsidRDefault="00B76079" w:rsidP="006E4BAD">
      <w:pPr>
        <w:spacing w:after="80"/>
        <w:rPr>
          <w:sz w:val="20"/>
          <w:szCs w:val="20"/>
          <w:lang w:eastAsia="zh-CN"/>
        </w:rPr>
      </w:pPr>
      <w:r w:rsidRPr="00CC2721">
        <w:rPr>
          <w:sz w:val="20"/>
          <w:szCs w:val="20"/>
          <w:lang w:eastAsia="zh-CN"/>
        </w:rPr>
        <w:t xml:space="preserve">Regarding the start position of the </w:t>
      </w:r>
      <w:r w:rsidR="008E36CB" w:rsidRPr="00CC2721">
        <w:rPr>
          <w:sz w:val="20"/>
          <w:szCs w:val="20"/>
          <w:lang w:eastAsia="zh-CN"/>
        </w:rPr>
        <w:t xml:space="preserve">Y </w:t>
      </w:r>
      <w:r w:rsidRPr="00CC2721">
        <w:rPr>
          <w:sz w:val="20"/>
          <w:szCs w:val="20"/>
          <w:lang w:eastAsia="zh-CN"/>
        </w:rPr>
        <w:t>consecutive slots</w:t>
      </w:r>
      <w:r w:rsidR="00C52CBB" w:rsidRPr="00CC2721">
        <w:rPr>
          <w:sz w:val="20"/>
          <w:szCs w:val="20"/>
          <w:lang w:eastAsia="zh-CN"/>
        </w:rPr>
        <w:t>, to our understanding,</w:t>
      </w:r>
      <w:r w:rsidR="005176F1" w:rsidRPr="00CC2721">
        <w:rPr>
          <w:sz w:val="20"/>
          <w:szCs w:val="20"/>
          <w:lang w:eastAsia="zh-CN"/>
        </w:rPr>
        <w:t xml:space="preserve"> </w:t>
      </w:r>
      <w:r w:rsidR="00FD6C67" w:rsidRPr="00CC2721">
        <w:rPr>
          <w:sz w:val="20"/>
          <w:szCs w:val="20"/>
          <w:lang w:eastAsia="zh-CN"/>
        </w:rPr>
        <w:t>as long as the starting position of Y slots is fixed</w:t>
      </w:r>
      <w:r w:rsidR="00C52CBB" w:rsidRPr="00CC2721">
        <w:rPr>
          <w:sz w:val="20"/>
          <w:szCs w:val="20"/>
          <w:lang w:eastAsia="zh-CN"/>
        </w:rPr>
        <w:t xml:space="preserve"> across the </w:t>
      </w:r>
      <w:r w:rsidR="008A5BE8" w:rsidRPr="00CC2721">
        <w:rPr>
          <w:sz w:val="20"/>
          <w:szCs w:val="20"/>
          <w:lang w:eastAsia="zh-CN"/>
        </w:rPr>
        <w:t>slot groups</w:t>
      </w:r>
      <w:r w:rsidR="00FD6C67" w:rsidRPr="00CC2721">
        <w:rPr>
          <w:sz w:val="20"/>
          <w:szCs w:val="20"/>
          <w:lang w:eastAsia="zh-CN"/>
        </w:rPr>
        <w:t>, it make</w:t>
      </w:r>
      <w:r w:rsidR="008A5BE8" w:rsidRPr="00CC2721">
        <w:rPr>
          <w:sz w:val="20"/>
          <w:szCs w:val="20"/>
          <w:lang w:eastAsia="zh-CN"/>
        </w:rPr>
        <w:t>s</w:t>
      </w:r>
      <w:r w:rsidR="00FD6C67" w:rsidRPr="00CC2721">
        <w:rPr>
          <w:sz w:val="20"/>
          <w:szCs w:val="20"/>
          <w:lang w:eastAsia="zh-CN"/>
        </w:rPr>
        <w:t xml:space="preserve"> </w:t>
      </w:r>
      <w:r w:rsidR="008A5BE8" w:rsidRPr="00CC2721">
        <w:rPr>
          <w:sz w:val="20"/>
          <w:szCs w:val="20"/>
          <w:lang w:eastAsia="zh-CN"/>
        </w:rPr>
        <w:t>no</w:t>
      </w:r>
      <w:r w:rsidR="00FD6C67" w:rsidRPr="00CC2721">
        <w:rPr>
          <w:sz w:val="20"/>
          <w:szCs w:val="20"/>
          <w:lang w:eastAsia="zh-CN"/>
        </w:rPr>
        <w:t xml:space="preserve"> differen</w:t>
      </w:r>
      <w:r w:rsidR="008A5BE8" w:rsidRPr="00CC2721">
        <w:rPr>
          <w:sz w:val="20"/>
          <w:szCs w:val="20"/>
          <w:lang w:eastAsia="zh-CN"/>
        </w:rPr>
        <w:t>ce</w:t>
      </w:r>
      <w:r w:rsidR="005176F1" w:rsidRPr="00CC2721">
        <w:rPr>
          <w:sz w:val="20"/>
          <w:szCs w:val="20"/>
          <w:lang w:eastAsia="zh-CN"/>
        </w:rPr>
        <w:t xml:space="preserve"> in terms of UE monitoring complexity</w:t>
      </w:r>
      <w:r w:rsidRPr="00CC2721">
        <w:rPr>
          <w:sz w:val="20"/>
          <w:szCs w:val="20"/>
          <w:lang w:eastAsia="zh-CN"/>
        </w:rPr>
        <w:t xml:space="preserve">. </w:t>
      </w:r>
      <w:r w:rsidR="00CC2721">
        <w:rPr>
          <w:sz w:val="20"/>
          <w:szCs w:val="20"/>
          <w:lang w:eastAsia="zh-CN"/>
        </w:rPr>
        <w:t>However</w:t>
      </w:r>
      <w:r w:rsidR="00307392" w:rsidRPr="00CC2721">
        <w:rPr>
          <w:sz w:val="20"/>
          <w:szCs w:val="20"/>
          <w:lang w:eastAsia="zh-CN"/>
        </w:rPr>
        <w:t xml:space="preserve">, </w:t>
      </w:r>
      <w:r w:rsidR="00887E7A" w:rsidRPr="00CC2721">
        <w:rPr>
          <w:sz w:val="20"/>
          <w:szCs w:val="20"/>
          <w:lang w:eastAsia="zh-CN"/>
        </w:rPr>
        <w:t>restrict</w:t>
      </w:r>
      <w:r w:rsidR="008E36CB" w:rsidRPr="00CC2721">
        <w:rPr>
          <w:sz w:val="20"/>
          <w:szCs w:val="20"/>
          <w:lang w:eastAsia="zh-CN"/>
        </w:rPr>
        <w:t xml:space="preserve"> the Y consecutive slots </w:t>
      </w:r>
      <w:r w:rsidR="00887E7A" w:rsidRPr="00CC2721">
        <w:rPr>
          <w:sz w:val="20"/>
          <w:szCs w:val="20"/>
          <w:lang w:eastAsia="zh-CN"/>
        </w:rPr>
        <w:t xml:space="preserve">to be at the beginning of each slot group does not </w:t>
      </w:r>
      <w:r w:rsidR="00C7440F">
        <w:rPr>
          <w:sz w:val="20"/>
          <w:szCs w:val="20"/>
          <w:lang w:val="en-SE" w:eastAsia="zh-CN"/>
        </w:rPr>
        <w:t>harm</w:t>
      </w:r>
      <w:r w:rsidR="00887E7A" w:rsidRPr="00CC2721">
        <w:rPr>
          <w:sz w:val="20"/>
          <w:szCs w:val="20"/>
          <w:lang w:eastAsia="zh-CN"/>
        </w:rPr>
        <w:t xml:space="preserve"> the </w:t>
      </w:r>
      <w:r w:rsidR="00722492" w:rsidRPr="00CC2721">
        <w:rPr>
          <w:sz w:val="20"/>
          <w:szCs w:val="20"/>
          <w:lang w:eastAsia="zh-CN"/>
        </w:rPr>
        <w:t>network flexibility</w:t>
      </w:r>
      <w:r w:rsidR="00CC2721">
        <w:rPr>
          <w:sz w:val="20"/>
          <w:szCs w:val="20"/>
          <w:lang w:eastAsia="zh-CN"/>
        </w:rPr>
        <w:t>, especially</w:t>
      </w:r>
      <w:r w:rsidR="00722492" w:rsidRPr="00CC2721">
        <w:rPr>
          <w:sz w:val="20"/>
          <w:szCs w:val="20"/>
          <w:lang w:eastAsia="zh-CN"/>
        </w:rPr>
        <w:t xml:space="preserve"> </w:t>
      </w:r>
      <w:r w:rsidR="00307392" w:rsidRPr="00CC2721">
        <w:rPr>
          <w:sz w:val="20"/>
          <w:szCs w:val="20"/>
          <w:lang w:eastAsia="zh-CN"/>
        </w:rPr>
        <w:t>comparing to</w:t>
      </w:r>
      <w:r w:rsidR="00722492" w:rsidRPr="00CC2721">
        <w:rPr>
          <w:sz w:val="20"/>
          <w:szCs w:val="20"/>
          <w:lang w:eastAsia="zh-CN"/>
        </w:rPr>
        <w:t xml:space="preserve"> the mandatory monitoring capability defined in Rel-15/16. </w:t>
      </w:r>
      <w:r w:rsidR="00D1106B" w:rsidRPr="00CC2721">
        <w:rPr>
          <w:sz w:val="20"/>
          <w:szCs w:val="20"/>
          <w:lang w:eastAsia="zh-CN"/>
        </w:rPr>
        <w:t xml:space="preserve">In fact, </w:t>
      </w:r>
      <w:r w:rsidR="00CC2721">
        <w:rPr>
          <w:sz w:val="20"/>
          <w:szCs w:val="20"/>
          <w:lang w:eastAsia="zh-CN"/>
        </w:rPr>
        <w:t>when the value of</w:t>
      </w:r>
      <w:r w:rsidR="00D1106B" w:rsidRPr="00CC2721">
        <w:rPr>
          <w:sz w:val="20"/>
          <w:szCs w:val="20"/>
          <w:lang w:eastAsia="zh-CN"/>
        </w:rPr>
        <w:t xml:space="preserve"> Y </w:t>
      </w:r>
      <w:r w:rsidR="00CC2721">
        <w:rPr>
          <w:sz w:val="20"/>
          <w:szCs w:val="20"/>
          <w:lang w:eastAsia="zh-CN"/>
        </w:rPr>
        <w:t>is</w:t>
      </w:r>
      <w:r w:rsidR="00D1106B" w:rsidRPr="00CC2721">
        <w:rPr>
          <w:sz w:val="20"/>
          <w:szCs w:val="20"/>
          <w:lang w:eastAsia="zh-CN"/>
        </w:rPr>
        <w:t xml:space="preserve"> more than 1 slot, the </w:t>
      </w:r>
      <w:r w:rsidR="009C587B" w:rsidRPr="00CC2721">
        <w:rPr>
          <w:sz w:val="20"/>
          <w:szCs w:val="20"/>
          <w:lang w:eastAsia="zh-CN"/>
        </w:rPr>
        <w:t xml:space="preserve">flexibility </w:t>
      </w:r>
      <w:r w:rsidR="009C587B">
        <w:rPr>
          <w:sz w:val="20"/>
          <w:szCs w:val="20"/>
          <w:lang w:val="en-SE" w:eastAsia="zh-CN"/>
        </w:rPr>
        <w:t xml:space="preserve">of </w:t>
      </w:r>
      <w:r w:rsidR="00D1106B" w:rsidRPr="00CC2721">
        <w:rPr>
          <w:sz w:val="20"/>
          <w:szCs w:val="20"/>
          <w:lang w:eastAsia="zh-CN"/>
        </w:rPr>
        <w:t xml:space="preserve">SS configuration is </w:t>
      </w:r>
      <w:r w:rsidR="009C587B">
        <w:rPr>
          <w:sz w:val="20"/>
          <w:szCs w:val="20"/>
          <w:lang w:val="en-SE" w:eastAsia="zh-CN"/>
        </w:rPr>
        <w:t>better</w:t>
      </w:r>
      <w:r w:rsidR="00D1106B" w:rsidRPr="00CC2721">
        <w:rPr>
          <w:sz w:val="20"/>
          <w:szCs w:val="20"/>
          <w:lang w:eastAsia="zh-CN"/>
        </w:rPr>
        <w:t xml:space="preserve"> than </w:t>
      </w:r>
      <w:r w:rsidR="009C587B">
        <w:rPr>
          <w:sz w:val="20"/>
          <w:szCs w:val="20"/>
          <w:lang w:val="en-SE" w:eastAsia="zh-CN"/>
        </w:rPr>
        <w:t>a</w:t>
      </w:r>
      <w:r w:rsidR="00D1106B" w:rsidRPr="00CC2721">
        <w:rPr>
          <w:sz w:val="20"/>
          <w:szCs w:val="20"/>
          <w:lang w:eastAsia="zh-CN"/>
        </w:rPr>
        <w:t xml:space="preserve"> Rel-15/16 120 kHz SCS carrier.</w:t>
      </w:r>
      <w:r w:rsidR="00CC2721">
        <w:rPr>
          <w:sz w:val="20"/>
          <w:szCs w:val="20"/>
          <w:lang w:eastAsia="zh-CN"/>
        </w:rPr>
        <w:t xml:space="preserve"> Therefore, a</w:t>
      </w:r>
      <w:r w:rsidR="00887E7A" w:rsidRPr="00CC2721">
        <w:rPr>
          <w:sz w:val="20"/>
          <w:szCs w:val="20"/>
          <w:lang w:eastAsia="zh-CN"/>
        </w:rPr>
        <w:t xml:space="preserve">llowing the starting position of the Y consecutive slots to be flexible within each slot group may trigger unnecessary </w:t>
      </w:r>
      <w:r w:rsidR="00AA4989" w:rsidRPr="00CC2721">
        <w:rPr>
          <w:sz w:val="20"/>
          <w:szCs w:val="20"/>
          <w:lang w:eastAsia="zh-CN"/>
        </w:rPr>
        <w:t xml:space="preserve">discussion on additional parameters and complicate specification. </w:t>
      </w:r>
    </w:p>
    <w:p w14:paraId="4F814C6D" w14:textId="38D2450B" w:rsidR="00722492" w:rsidRPr="002646B0" w:rsidRDefault="00272434" w:rsidP="006E4BAD">
      <w:pPr>
        <w:spacing w:after="80"/>
        <w:rPr>
          <w:sz w:val="20"/>
          <w:szCs w:val="20"/>
          <w:lang w:eastAsia="zh-CN"/>
        </w:rPr>
      </w:pPr>
      <w:r w:rsidRPr="00CC2721">
        <w:rPr>
          <w:sz w:val="20"/>
          <w:szCs w:val="20"/>
          <w:lang w:eastAsia="zh-CN"/>
        </w:rPr>
        <w:t xml:space="preserve">Regarding the </w:t>
      </w:r>
      <w:r w:rsidR="00B70006" w:rsidRPr="00CC2721">
        <w:rPr>
          <w:sz w:val="20"/>
          <w:szCs w:val="20"/>
          <w:lang w:eastAsia="zh-CN"/>
        </w:rPr>
        <w:t xml:space="preserve">possible value of Y, since </w:t>
      </w:r>
      <w:r w:rsidR="00FE3399" w:rsidRPr="00CC2721">
        <w:rPr>
          <w:sz w:val="20"/>
          <w:szCs w:val="20"/>
          <w:lang w:eastAsia="zh-CN"/>
        </w:rPr>
        <w:t>Y</w:t>
      </w:r>
      <w:r w:rsidR="00CC2721">
        <w:rPr>
          <w:sz w:val="20"/>
          <w:szCs w:val="20"/>
          <w:lang w:eastAsia="zh-CN"/>
        </w:rPr>
        <w:t xml:space="preserve"> with values that</w:t>
      </w:r>
      <w:r w:rsidR="00FE3399" w:rsidRPr="00CC2721">
        <w:rPr>
          <w:sz w:val="20"/>
          <w:szCs w:val="20"/>
          <w:lang w:eastAsia="zh-CN"/>
        </w:rPr>
        <w:t xml:space="preserve"> </w:t>
      </w:r>
      <w:r w:rsidR="00561761" w:rsidRPr="00CC2721">
        <w:rPr>
          <w:sz w:val="20"/>
          <w:szCs w:val="20"/>
          <w:lang w:eastAsia="zh-CN"/>
        </w:rPr>
        <w:t>larger than</w:t>
      </w:r>
      <w:r w:rsidR="00B70006" w:rsidRPr="00CC2721">
        <w:rPr>
          <w:sz w:val="20"/>
          <w:szCs w:val="20"/>
          <w:lang w:eastAsia="zh-CN"/>
        </w:rPr>
        <w:t xml:space="preserve"> 1 </w:t>
      </w:r>
      <w:r w:rsidR="00561761" w:rsidRPr="00CC2721">
        <w:rPr>
          <w:sz w:val="20"/>
          <w:szCs w:val="20"/>
          <w:lang w:eastAsia="zh-CN"/>
        </w:rPr>
        <w:t xml:space="preserve">can flexibility improve the </w:t>
      </w:r>
      <w:r w:rsidR="00936C51">
        <w:rPr>
          <w:sz w:val="20"/>
          <w:szCs w:val="20"/>
          <w:lang w:eastAsia="zh-CN"/>
        </w:rPr>
        <w:t xml:space="preserve">flexibility </w:t>
      </w:r>
      <w:r w:rsidR="00EC2DF1" w:rsidRPr="00CC2721">
        <w:rPr>
          <w:sz w:val="20"/>
          <w:szCs w:val="20"/>
          <w:lang w:eastAsia="zh-CN"/>
        </w:rPr>
        <w:t xml:space="preserve">comparing </w:t>
      </w:r>
      <w:r w:rsidR="00936C51">
        <w:rPr>
          <w:sz w:val="20"/>
          <w:szCs w:val="20"/>
          <w:lang w:eastAsia="zh-CN"/>
        </w:rPr>
        <w:t xml:space="preserve">to </w:t>
      </w:r>
      <w:r w:rsidR="00EC2DF1" w:rsidRPr="00CC2721">
        <w:rPr>
          <w:sz w:val="20"/>
          <w:szCs w:val="20"/>
          <w:lang w:eastAsia="zh-CN"/>
        </w:rPr>
        <w:t xml:space="preserve">the Rel-15/16 120 KHz </w:t>
      </w:r>
      <w:r w:rsidR="00BF7FD9" w:rsidRPr="00CC2721">
        <w:rPr>
          <w:sz w:val="20"/>
          <w:szCs w:val="20"/>
          <w:lang w:eastAsia="zh-CN"/>
        </w:rPr>
        <w:t>SCS</w:t>
      </w:r>
      <w:r w:rsidR="00EC2DF1" w:rsidRPr="00CC2721">
        <w:rPr>
          <w:sz w:val="20"/>
          <w:szCs w:val="20"/>
          <w:lang w:eastAsia="zh-CN"/>
        </w:rPr>
        <w:t>,</w:t>
      </w:r>
      <w:r w:rsidR="00BF7FD9" w:rsidRPr="00CC2721">
        <w:rPr>
          <w:sz w:val="20"/>
          <w:szCs w:val="20"/>
          <w:lang w:eastAsia="zh-CN"/>
        </w:rPr>
        <w:t xml:space="preserve"> while</w:t>
      </w:r>
      <w:r w:rsidR="00EC2DF1" w:rsidRPr="00CC2721">
        <w:rPr>
          <w:sz w:val="20"/>
          <w:szCs w:val="20"/>
          <w:lang w:eastAsia="zh-CN"/>
        </w:rPr>
        <w:t xml:space="preserve"> </w:t>
      </w:r>
      <w:r w:rsidR="00BF7FD9" w:rsidRPr="00CC2721">
        <w:rPr>
          <w:sz w:val="20"/>
          <w:szCs w:val="20"/>
          <w:lang w:eastAsia="zh-CN"/>
        </w:rPr>
        <w:t>c</w:t>
      </w:r>
      <w:r w:rsidR="00556659" w:rsidRPr="00CC2721">
        <w:rPr>
          <w:sz w:val="20"/>
          <w:szCs w:val="20"/>
          <w:lang w:eastAsia="zh-CN"/>
        </w:rPr>
        <w:t>onsidering the potential X = 4 for 480 KHz</w:t>
      </w:r>
      <w:r w:rsidR="00BF7FD9" w:rsidRPr="00CC2721">
        <w:rPr>
          <w:sz w:val="20"/>
          <w:szCs w:val="20"/>
          <w:lang w:eastAsia="zh-CN"/>
        </w:rPr>
        <w:t xml:space="preserve"> SCS</w:t>
      </w:r>
      <w:r w:rsidR="00556659" w:rsidRPr="00CC2721">
        <w:rPr>
          <w:sz w:val="20"/>
          <w:szCs w:val="20"/>
          <w:lang w:eastAsia="zh-CN"/>
        </w:rPr>
        <w:t xml:space="preserve">, Y = X/2 therefore should be </w:t>
      </w:r>
      <w:r w:rsidR="00FD0A65" w:rsidRPr="00CC2721">
        <w:rPr>
          <w:sz w:val="20"/>
          <w:szCs w:val="20"/>
          <w:lang w:eastAsia="zh-CN"/>
        </w:rPr>
        <w:t xml:space="preserve">supported. </w:t>
      </w:r>
    </w:p>
    <w:p w14:paraId="7276BEBF" w14:textId="65C0463F" w:rsidR="002646B0" w:rsidRPr="00CC2721" w:rsidRDefault="00AA5B6B" w:rsidP="00122222">
      <w:pPr>
        <w:spacing w:after="80"/>
        <w:rPr>
          <w:rFonts w:eastAsia="MS Gothic"/>
          <w:b/>
          <w:bCs/>
          <w:u w:val="single"/>
          <w:lang w:eastAsia="ja-JP"/>
        </w:rPr>
      </w:pPr>
      <w:r w:rsidRPr="00AA5B6B">
        <w:rPr>
          <w:rFonts w:eastAsia="MS Gothic"/>
          <w:b/>
          <w:bCs/>
          <w:u w:val="single"/>
          <w:lang w:eastAsia="ja-JP"/>
        </w:rPr>
        <w:t>Proposal 1:</w:t>
      </w:r>
      <w:r w:rsidRPr="00CC2721">
        <w:rPr>
          <w:rFonts w:eastAsia="MS Gothic"/>
          <w:b/>
          <w:bCs/>
          <w:u w:val="single"/>
          <w:lang w:eastAsia="ja-JP"/>
        </w:rPr>
        <w:t xml:space="preserve"> </w:t>
      </w:r>
      <w:r w:rsidR="00122222" w:rsidRPr="00CC2721">
        <w:rPr>
          <w:rFonts w:eastAsia="MS Gothic"/>
          <w:b/>
          <w:bCs/>
          <w:u w:val="single"/>
          <w:lang w:eastAsia="ja-JP"/>
        </w:rPr>
        <w:t xml:space="preserve">Restrictions on location of the Y </w:t>
      </w:r>
      <w:r w:rsidR="00C546E3" w:rsidRPr="002646B0">
        <w:rPr>
          <w:rFonts w:eastAsia="MS Gothic"/>
          <w:b/>
          <w:bCs/>
          <w:u w:val="single"/>
          <w:lang w:eastAsia="ja-JP"/>
        </w:rPr>
        <w:t>slots to</w:t>
      </w:r>
      <w:r w:rsidR="002646B0" w:rsidRPr="00CC2721">
        <w:rPr>
          <w:rFonts w:eastAsia="MS Gothic"/>
          <w:b/>
          <w:bCs/>
          <w:u w:val="single"/>
          <w:lang w:eastAsia="ja-JP"/>
        </w:rPr>
        <w:t xml:space="preserve"> start with the beginning of each</w:t>
      </w:r>
      <w:r w:rsidR="00122222" w:rsidRPr="00CC2721">
        <w:rPr>
          <w:rFonts w:eastAsia="MS Gothic"/>
          <w:b/>
          <w:bCs/>
          <w:u w:val="single"/>
          <w:lang w:eastAsia="ja-JP"/>
        </w:rPr>
        <w:t xml:space="preserve"> slot group, </w:t>
      </w:r>
      <w:r w:rsidR="002646B0">
        <w:rPr>
          <w:rFonts w:eastAsia="MS Gothic"/>
          <w:b/>
          <w:bCs/>
          <w:u w:val="single"/>
          <w:lang w:eastAsia="ja-JP"/>
        </w:rPr>
        <w:t>while Y = X/2</w:t>
      </w:r>
      <w:r w:rsidR="00CC2721">
        <w:rPr>
          <w:rFonts w:eastAsia="MS Gothic"/>
          <w:b/>
          <w:bCs/>
          <w:u w:val="single"/>
          <w:lang w:eastAsia="ja-JP"/>
        </w:rPr>
        <w:t xml:space="preserve"> should be supported</w:t>
      </w:r>
      <w:r w:rsidR="002646B0">
        <w:rPr>
          <w:rFonts w:eastAsia="MS Gothic"/>
          <w:b/>
          <w:bCs/>
          <w:u w:val="single"/>
          <w:lang w:eastAsia="ja-JP"/>
        </w:rPr>
        <w:t xml:space="preserve">. </w:t>
      </w:r>
    </w:p>
    <w:p w14:paraId="7D5236E7" w14:textId="77777777" w:rsidR="00AA5B6B" w:rsidRPr="00867624" w:rsidRDefault="00AA5B6B" w:rsidP="00122222">
      <w:pPr>
        <w:spacing w:after="80"/>
        <w:rPr>
          <w:szCs w:val="20"/>
        </w:rPr>
      </w:pPr>
    </w:p>
    <w:p w14:paraId="533BE83B" w14:textId="33D94562" w:rsidR="007968D0" w:rsidRPr="007B51F8" w:rsidRDefault="00B07F11" w:rsidP="007B51F8">
      <w:pPr>
        <w:pStyle w:val="Heading2"/>
        <w:rPr>
          <w:szCs w:val="24"/>
          <w:lang w:eastAsia="ja-JP"/>
        </w:rPr>
      </w:pPr>
      <w:r w:rsidRPr="00923E41">
        <w:rPr>
          <w:lang w:eastAsia="ja-JP"/>
        </w:rPr>
        <w:t xml:space="preserve">PDCCH monitoring </w:t>
      </w:r>
      <w:r w:rsidRPr="0075279F">
        <w:rPr>
          <w:lang w:eastAsia="ja-JP"/>
        </w:rPr>
        <w:t>location</w:t>
      </w:r>
      <w:r>
        <w:rPr>
          <w:lang w:eastAsia="ja-JP"/>
        </w:rPr>
        <w:t xml:space="preserve"> and duratio</w:t>
      </w:r>
      <w:r>
        <w:rPr>
          <w:rFonts w:hint="eastAsia"/>
          <w:lang w:eastAsia="zh-CN"/>
        </w:rPr>
        <w:t>n</w:t>
      </w:r>
      <w:r w:rsidRPr="00B07F11">
        <w:rPr>
          <w:sz w:val="22"/>
          <w:szCs w:val="24"/>
          <w:lang w:eastAsia="ja-JP"/>
        </w:rPr>
        <w:t xml:space="preserve"> </w:t>
      </w:r>
    </w:p>
    <w:p w14:paraId="7FBEE7CB" w14:textId="10F080C5" w:rsidR="00A467F7" w:rsidRPr="00D87F21" w:rsidRDefault="00C37619" w:rsidP="007B51F8">
      <w:pPr>
        <w:spacing w:after="80"/>
        <w:rPr>
          <w:sz w:val="20"/>
          <w:lang w:eastAsia="zh-CN"/>
        </w:rPr>
      </w:pPr>
      <w:r>
        <w:rPr>
          <w:sz w:val="20"/>
          <w:szCs w:val="20"/>
          <w:lang w:eastAsia="zh-CN"/>
        </w:rPr>
        <w:t>For multi-slot monitoring, there also had</w:t>
      </w:r>
      <w:r w:rsidR="00D87F21">
        <w:rPr>
          <w:sz w:val="20"/>
          <w:lang w:eastAsia="zh-CN"/>
        </w:rPr>
        <w:t xml:space="preserve"> been some discussions from RAN1#104 </w:t>
      </w:r>
      <w:r>
        <w:rPr>
          <w:sz w:val="20"/>
          <w:lang w:eastAsia="zh-CN"/>
        </w:rPr>
        <w:t xml:space="preserve">on </w:t>
      </w:r>
      <w:r>
        <w:rPr>
          <w:sz w:val="20"/>
          <w:szCs w:val="20"/>
          <w:lang w:eastAsia="zh-CN"/>
        </w:rPr>
        <w:t xml:space="preserve">monitoring </w:t>
      </w:r>
      <w:r w:rsidRPr="0003012F">
        <w:rPr>
          <w:sz w:val="20"/>
          <w:lang w:eastAsia="zh-CN"/>
        </w:rPr>
        <w:t>location</w:t>
      </w:r>
      <w:r>
        <w:rPr>
          <w:sz w:val="20"/>
          <w:lang w:eastAsia="zh-CN"/>
        </w:rPr>
        <w:t xml:space="preserve"> and duration</w:t>
      </w:r>
      <w:r w:rsidRPr="0003012F">
        <w:rPr>
          <w:sz w:val="20"/>
          <w:lang w:eastAsia="zh-CN"/>
        </w:rPr>
        <w:t xml:space="preserve"> of OFDM symbols</w:t>
      </w:r>
      <w:r w:rsidR="00D87F21">
        <w:rPr>
          <w:sz w:val="20"/>
          <w:lang w:eastAsia="zh-CN"/>
        </w:rPr>
        <w:t>:</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A467F7" w:rsidRPr="00797A8E" w14:paraId="34CA130A" w14:textId="77777777" w:rsidTr="00923E41">
        <w:trPr>
          <w:trHeight w:val="1602"/>
        </w:trPr>
        <w:tc>
          <w:tcPr>
            <w:tcW w:w="9259" w:type="dxa"/>
          </w:tcPr>
          <w:p w14:paraId="49CF9B1E" w14:textId="28342D9B" w:rsidR="006A0B28" w:rsidRPr="006A0B28" w:rsidRDefault="006A0B28" w:rsidP="007B51F8">
            <w:pPr>
              <w:spacing w:line="259" w:lineRule="auto"/>
              <w:jc w:val="left"/>
              <w:rPr>
                <w:sz w:val="20"/>
                <w:szCs w:val="20"/>
              </w:rPr>
            </w:pPr>
            <w:r>
              <w:rPr>
                <w:rFonts w:cs="Calibri"/>
                <w:sz w:val="20"/>
                <w:szCs w:val="20"/>
                <w:lang w:eastAsia="zh-CN"/>
              </w:rPr>
              <w:lastRenderedPageBreak/>
              <w:t>F</w:t>
            </w:r>
            <w:r w:rsidRPr="007B51F8">
              <w:rPr>
                <w:rFonts w:cs="Calibri"/>
                <w:sz w:val="20"/>
                <w:szCs w:val="20"/>
                <w:lang w:eastAsia="zh-CN"/>
              </w:rPr>
              <w:t>urther discussion on multi-slot span capabilities, monitoring periodicities, corresponding number and location of OFDM symbols for Cases 1-1 and 1-2.</w:t>
            </w:r>
          </w:p>
          <w:p w14:paraId="30052ED4" w14:textId="77777777" w:rsidR="006A0B28" w:rsidRDefault="006A0B28" w:rsidP="006A0B28">
            <w:pPr>
              <w:pStyle w:val="N1"/>
              <w:numPr>
                <w:ilvl w:val="0"/>
                <w:numId w:val="29"/>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51E24977" w14:textId="77777777" w:rsidR="006A0B28" w:rsidRDefault="006A0B28" w:rsidP="006A0B28">
            <w:pPr>
              <w:pStyle w:val="N1"/>
              <w:numPr>
                <w:ilvl w:val="1"/>
                <w:numId w:val="29"/>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71293AE3" w14:textId="77777777" w:rsidR="006A0B28" w:rsidRDefault="006A0B28" w:rsidP="006A0B28">
            <w:pPr>
              <w:pStyle w:val="N1"/>
              <w:numPr>
                <w:ilvl w:val="1"/>
                <w:numId w:val="29"/>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55C4FC71" w14:textId="77777777" w:rsidR="006A0B28" w:rsidRDefault="006A0B28" w:rsidP="006A0B28">
            <w:pPr>
              <w:pStyle w:val="N1"/>
              <w:numPr>
                <w:ilvl w:val="2"/>
                <w:numId w:val="29"/>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03858849" w14:textId="2E79FED4" w:rsidR="00A467F7" w:rsidRPr="007B51F8" w:rsidRDefault="006A0B28" w:rsidP="007B51F8">
            <w:pPr>
              <w:pStyle w:val="N1"/>
              <w:numPr>
                <w:ilvl w:val="0"/>
                <w:numId w:val="29"/>
              </w:numPr>
              <w:spacing w:after="120"/>
              <w:jc w:val="both"/>
            </w:pPr>
            <w:r>
              <w:rPr>
                <w:rFonts w:ascii="Times New Roman" w:hAnsi="Times New Roman" w:cs="Times New Roman"/>
                <w:sz w:val="20"/>
                <w:szCs w:val="20"/>
              </w:rPr>
              <w:t>Case 2: PDCCH monitoring cases other than Case 1</w:t>
            </w:r>
          </w:p>
        </w:tc>
      </w:tr>
    </w:tbl>
    <w:p w14:paraId="1EF2FC7B" w14:textId="45ED2474" w:rsidR="00E66046" w:rsidRDefault="006A0B28" w:rsidP="00E66046">
      <w:pPr>
        <w:spacing w:after="80"/>
        <w:rPr>
          <w:sz w:val="20"/>
          <w:szCs w:val="20"/>
        </w:rPr>
      </w:pPr>
      <w:r>
        <w:rPr>
          <w:sz w:val="20"/>
          <w:szCs w:val="20"/>
        </w:rPr>
        <w:t xml:space="preserve">With a limited location of PDCCH monitoring, </w:t>
      </w:r>
      <w:r w:rsidR="00D87F21">
        <w:rPr>
          <w:sz w:val="20"/>
          <w:szCs w:val="20"/>
        </w:rPr>
        <w:t xml:space="preserve">Case </w:t>
      </w:r>
      <w:r>
        <w:rPr>
          <w:sz w:val="20"/>
          <w:szCs w:val="20"/>
        </w:rPr>
        <w:t>1-1</w:t>
      </w:r>
      <w:r w:rsidR="00D87F21">
        <w:rPr>
          <w:sz w:val="20"/>
          <w:szCs w:val="20"/>
        </w:rPr>
        <w:t xml:space="preserve"> </w:t>
      </w:r>
      <w:r>
        <w:rPr>
          <w:sz w:val="20"/>
          <w:szCs w:val="20"/>
        </w:rPr>
        <w:t>is</w:t>
      </w:r>
      <w:r w:rsidR="00D87F21">
        <w:rPr>
          <w:sz w:val="20"/>
          <w:szCs w:val="20"/>
        </w:rPr>
        <w:t xml:space="preserve"> simple </w:t>
      </w:r>
      <w:r>
        <w:rPr>
          <w:sz w:val="20"/>
          <w:szCs w:val="20"/>
        </w:rPr>
        <w:t xml:space="preserve">for realization, </w:t>
      </w:r>
      <w:r w:rsidR="00D87F21">
        <w:rPr>
          <w:sz w:val="20"/>
          <w:szCs w:val="20"/>
        </w:rPr>
        <w:t xml:space="preserve">while Case </w:t>
      </w:r>
      <w:r>
        <w:rPr>
          <w:sz w:val="20"/>
          <w:szCs w:val="20"/>
        </w:rPr>
        <w:t>1-2</w:t>
      </w:r>
      <w:r>
        <w:rPr>
          <w:sz w:val="20"/>
          <w:szCs w:val="20"/>
          <w:lang w:eastAsia="zh-CN"/>
        </w:rPr>
        <w:t xml:space="preserve"> is</w:t>
      </w:r>
      <w:r w:rsidR="00A467F7">
        <w:rPr>
          <w:sz w:val="20"/>
          <w:szCs w:val="20"/>
        </w:rPr>
        <w:t xml:space="preserve"> </w:t>
      </w:r>
      <w:r>
        <w:rPr>
          <w:sz w:val="20"/>
          <w:szCs w:val="20"/>
        </w:rPr>
        <w:t xml:space="preserve">more </w:t>
      </w:r>
      <w:r w:rsidR="00A467F7">
        <w:rPr>
          <w:sz w:val="20"/>
          <w:szCs w:val="20"/>
        </w:rPr>
        <w:t>flexible for gNB scheduling.</w:t>
      </w:r>
      <w:r w:rsidR="00D87F21">
        <w:rPr>
          <w:sz w:val="20"/>
          <w:szCs w:val="20"/>
        </w:rPr>
        <w:t xml:space="preserve"> Thus, we suggest Case 1-1 can be the baseline</w:t>
      </w:r>
      <w:r w:rsidR="00E629FA">
        <w:rPr>
          <w:sz w:val="20"/>
          <w:szCs w:val="20"/>
        </w:rPr>
        <w:t>,</w:t>
      </w:r>
      <w:r w:rsidR="00D87F21">
        <w:rPr>
          <w:sz w:val="20"/>
          <w:szCs w:val="20"/>
        </w:rPr>
        <w:t xml:space="preserve"> and Case 1-2 can be discussed </w:t>
      </w:r>
      <w:r>
        <w:rPr>
          <w:sz w:val="20"/>
          <w:szCs w:val="20"/>
        </w:rPr>
        <w:t xml:space="preserve">with </w:t>
      </w:r>
      <w:r w:rsidR="00E629FA">
        <w:rPr>
          <w:sz w:val="20"/>
          <w:szCs w:val="20"/>
        </w:rPr>
        <w:t>further benefits evaluation of flexible scheduling</w:t>
      </w:r>
      <w:r w:rsidR="00D87F21">
        <w:rPr>
          <w:sz w:val="20"/>
          <w:szCs w:val="20"/>
        </w:rPr>
        <w:t>.</w:t>
      </w:r>
    </w:p>
    <w:p w14:paraId="5F34B95E" w14:textId="0D40B402" w:rsidR="00B20FFA" w:rsidRPr="007B51F8" w:rsidRDefault="00B20FFA" w:rsidP="007B51F8">
      <w:pPr>
        <w:pStyle w:val="ListParagraph"/>
        <w:numPr>
          <w:ilvl w:val="0"/>
          <w:numId w:val="7"/>
        </w:numPr>
        <w:spacing w:after="80"/>
        <w:ind w:left="0" w:firstLine="0"/>
        <w:rPr>
          <w:szCs w:val="20"/>
        </w:rPr>
      </w:pPr>
      <w:r w:rsidRPr="00E067DD">
        <w:rPr>
          <w:rFonts w:ascii="Times New Roman" w:hAnsi="Times New Roman" w:cs="Times New Roman"/>
          <w:b/>
          <w:bCs/>
          <w:sz w:val="22"/>
          <w:szCs w:val="20"/>
        </w:rPr>
        <w:t>:</w:t>
      </w:r>
      <w:r w:rsidRPr="00E067DD">
        <w:rPr>
          <w:rFonts w:ascii="Times New Roman" w:eastAsia="MS Gothic" w:hAnsi="Times New Roman" w:cs="Times New Roman"/>
          <w:b/>
          <w:bCs/>
          <w:sz w:val="22"/>
          <w:szCs w:val="20"/>
          <w:lang w:eastAsia="ja-JP"/>
        </w:rPr>
        <w:t xml:space="preserve"> </w:t>
      </w:r>
      <w:r w:rsidRPr="00562344">
        <w:rPr>
          <w:rFonts w:ascii="Times New Roman" w:eastAsia="MS Gothic" w:hAnsi="Times New Roman" w:cs="Times New Roman"/>
          <w:b/>
          <w:bCs/>
          <w:sz w:val="22"/>
          <w:szCs w:val="20"/>
          <w:lang w:eastAsia="ja-JP"/>
        </w:rPr>
        <w:t xml:space="preserve">PDCCH monitoring limited to within </w:t>
      </w:r>
      <w:r w:rsidR="00985A2D">
        <w:rPr>
          <w:rFonts w:ascii="Times New Roman" w:eastAsia="MS Gothic" w:hAnsi="Times New Roman" w:cs="Times New Roman"/>
          <w:b/>
          <w:bCs/>
          <w:sz w:val="22"/>
          <w:szCs w:val="20"/>
          <w:lang w:eastAsia="ja-JP"/>
        </w:rPr>
        <w:t xml:space="preserve">the </w:t>
      </w:r>
      <w:r w:rsidRPr="00562344">
        <w:rPr>
          <w:rFonts w:ascii="Times New Roman" w:eastAsia="MS Gothic" w:hAnsi="Times New Roman" w:cs="Times New Roman"/>
          <w:b/>
          <w:bCs/>
          <w:sz w:val="22"/>
          <w:szCs w:val="20"/>
          <w:lang w:eastAsia="ja-JP"/>
        </w:rPr>
        <w:t>first</w:t>
      </w:r>
      <w:r>
        <w:rPr>
          <w:rFonts w:ascii="Times New Roman" w:eastAsia="MS Gothic" w:hAnsi="Times New Roman" w:cs="Times New Roman"/>
          <w:b/>
          <w:bCs/>
          <w:sz w:val="22"/>
          <w:szCs w:val="20"/>
          <w:lang w:eastAsia="ja-JP"/>
        </w:rPr>
        <w:t xml:space="preserve"> several</w:t>
      </w:r>
      <w:r w:rsidRPr="00562344">
        <w:rPr>
          <w:rFonts w:ascii="Times New Roman" w:eastAsia="MS Gothic" w:hAnsi="Times New Roman" w:cs="Times New Roman"/>
          <w:b/>
          <w:bCs/>
          <w:sz w:val="22"/>
          <w:szCs w:val="20"/>
          <w:lang w:eastAsia="ja-JP"/>
        </w:rPr>
        <w:t xml:space="preserve"> OFDM symbols of a slot</w:t>
      </w:r>
      <w:r>
        <w:rPr>
          <w:rFonts w:ascii="Times New Roman" w:eastAsia="MS Gothic" w:hAnsi="Times New Roman" w:cs="Times New Roman"/>
          <w:b/>
          <w:bCs/>
          <w:sz w:val="22"/>
          <w:szCs w:val="20"/>
          <w:lang w:eastAsia="ja-JP"/>
        </w:rPr>
        <w:t xml:space="preserve"> can be supported as the baseline.</w:t>
      </w:r>
      <w:r w:rsidRPr="00562344">
        <w:rPr>
          <w:rFonts w:ascii="Times New Roman" w:eastAsia="MS Gothic" w:hAnsi="Times New Roman" w:cs="Times New Roman"/>
          <w:b/>
          <w:bCs/>
          <w:sz w:val="22"/>
          <w:szCs w:val="20"/>
          <w:lang w:eastAsia="ja-JP"/>
        </w:rPr>
        <w:t xml:space="preserve"> </w:t>
      </w:r>
      <w:r>
        <w:rPr>
          <w:rFonts w:ascii="Times New Roman" w:eastAsia="MS Gothic" w:hAnsi="Times New Roman" w:cs="Times New Roman"/>
          <w:b/>
          <w:bCs/>
          <w:sz w:val="22"/>
          <w:szCs w:val="20"/>
          <w:lang w:eastAsia="ja-JP"/>
        </w:rPr>
        <w:t xml:space="preserve"> </w:t>
      </w:r>
    </w:p>
    <w:p w14:paraId="5F58BE49" w14:textId="02C95D2D" w:rsidR="00E66046" w:rsidRDefault="006A0B28" w:rsidP="00260569">
      <w:pPr>
        <w:rPr>
          <w:sz w:val="20"/>
          <w:szCs w:val="20"/>
          <w:lang w:eastAsia="zh-CN"/>
        </w:rPr>
      </w:pPr>
      <w:r>
        <w:rPr>
          <w:sz w:val="20"/>
          <w:szCs w:val="20"/>
          <w:lang w:eastAsia="zh-CN"/>
        </w:rPr>
        <w:t>As aforementioned, large SCS</w:t>
      </w:r>
      <w:r w:rsidR="00985A2D">
        <w:rPr>
          <w:sz w:val="20"/>
          <w:szCs w:val="20"/>
          <w:lang w:eastAsia="zh-CN"/>
        </w:rPr>
        <w:t>s</w:t>
      </w:r>
      <w:r>
        <w:rPr>
          <w:sz w:val="20"/>
          <w:szCs w:val="20"/>
          <w:lang w:eastAsia="zh-CN"/>
        </w:rPr>
        <w:t xml:space="preserve"> with 480kHz and 960kHz cause </w:t>
      </w:r>
      <w:r w:rsidR="00985A2D">
        <w:rPr>
          <w:sz w:val="20"/>
          <w:szCs w:val="20"/>
          <w:lang w:eastAsia="zh-CN"/>
        </w:rPr>
        <w:t>a relatively</w:t>
      </w:r>
      <w:r>
        <w:rPr>
          <w:sz w:val="20"/>
          <w:szCs w:val="20"/>
          <w:lang w:eastAsia="zh-CN"/>
        </w:rPr>
        <w:t xml:space="preserve"> short time duration of </w:t>
      </w:r>
      <w:r w:rsidR="00985A2D">
        <w:rPr>
          <w:sz w:val="20"/>
          <w:szCs w:val="20"/>
          <w:lang w:eastAsia="zh-CN"/>
        </w:rPr>
        <w:t xml:space="preserve">a </w:t>
      </w:r>
      <w:r>
        <w:rPr>
          <w:sz w:val="20"/>
          <w:szCs w:val="20"/>
          <w:lang w:eastAsia="zh-CN"/>
        </w:rPr>
        <w:t>symbol</w:t>
      </w:r>
      <w:r w:rsidR="00985A2D">
        <w:rPr>
          <w:sz w:val="20"/>
          <w:szCs w:val="20"/>
          <w:lang w:eastAsia="zh-CN"/>
        </w:rPr>
        <w:t>.</w:t>
      </w:r>
      <w:r w:rsidR="00BC4FF8">
        <w:rPr>
          <w:sz w:val="20"/>
          <w:szCs w:val="20"/>
          <w:lang w:eastAsia="zh-CN"/>
        </w:rPr>
        <w:t xml:space="preserve"> </w:t>
      </w:r>
      <w:r w:rsidR="00A35F3E">
        <w:rPr>
          <w:sz w:val="20"/>
          <w:szCs w:val="20"/>
          <w:lang w:eastAsia="zh-CN"/>
        </w:rPr>
        <w:t>Therefore, if</w:t>
      </w:r>
      <w:r>
        <w:rPr>
          <w:sz w:val="20"/>
          <w:szCs w:val="20"/>
          <w:lang w:eastAsia="zh-CN"/>
        </w:rPr>
        <w:t xml:space="preserve"> CORESET duration remains up to 3 symbols as in R16, the real</w:t>
      </w:r>
      <w:r w:rsidR="00985A2D">
        <w:rPr>
          <w:sz w:val="20"/>
          <w:szCs w:val="20"/>
          <w:lang w:eastAsia="zh-CN"/>
        </w:rPr>
        <w:t>-</w:t>
      </w:r>
      <w:r>
        <w:rPr>
          <w:sz w:val="20"/>
          <w:szCs w:val="20"/>
          <w:lang w:eastAsia="zh-CN"/>
        </w:rPr>
        <w:t xml:space="preserve">time duration for PDCCH monitoring is quite small, which also puts extra time limitation of UE blind decoding. Therefore, we suggest </w:t>
      </w:r>
      <w:r w:rsidR="00985A2D">
        <w:rPr>
          <w:sz w:val="20"/>
          <w:szCs w:val="20"/>
          <w:lang w:eastAsia="zh-CN"/>
        </w:rPr>
        <w:t xml:space="preserve">a </w:t>
      </w:r>
      <w:r>
        <w:rPr>
          <w:sz w:val="20"/>
          <w:szCs w:val="20"/>
          <w:lang w:eastAsia="zh-CN"/>
        </w:rPr>
        <w:t>large CORESET duration with more than 3 symbols for SCS 480kHz and 960kHz a</w:t>
      </w:r>
      <w:r w:rsidRPr="0003012F">
        <w:rPr>
          <w:sz w:val="20"/>
          <w:szCs w:val="20"/>
          <w:lang w:eastAsia="zh-CN"/>
        </w:rPr>
        <w:t>lleviate</w:t>
      </w:r>
      <w:r>
        <w:rPr>
          <w:sz w:val="20"/>
          <w:szCs w:val="20"/>
          <w:lang w:eastAsia="zh-CN"/>
        </w:rPr>
        <w:t xml:space="preserve"> UE processing capability for PDCCH decoding. Thus, w</w:t>
      </w:r>
      <w:r w:rsidRPr="00C9646C">
        <w:rPr>
          <w:sz w:val="20"/>
          <w:szCs w:val="20"/>
          <w:lang w:eastAsia="zh-CN"/>
        </w:rPr>
        <w:t xml:space="preserve">e </w:t>
      </w:r>
      <w:r>
        <w:rPr>
          <w:sz w:val="20"/>
          <w:szCs w:val="20"/>
          <w:lang w:eastAsia="zh-CN"/>
        </w:rPr>
        <w:t>suggest</w:t>
      </w:r>
      <w:r w:rsidRPr="00C9646C">
        <w:rPr>
          <w:sz w:val="20"/>
          <w:szCs w:val="20"/>
          <w:lang w:eastAsia="zh-CN"/>
        </w:rPr>
        <w:t xml:space="preserve"> PDCCH monitoring with a maximum duration of more than 3 OFDM symbols per PDCCH monitoring occasion</w:t>
      </w:r>
      <w:r>
        <w:rPr>
          <w:sz w:val="20"/>
          <w:szCs w:val="20"/>
          <w:lang w:eastAsia="zh-CN"/>
        </w:rPr>
        <w:t xml:space="preserve">. </w:t>
      </w:r>
    </w:p>
    <w:p w14:paraId="1DF397F6" w14:textId="68F174FD" w:rsidR="00F56915" w:rsidRPr="007B51F8" w:rsidRDefault="00F56915" w:rsidP="00F56915">
      <w:pPr>
        <w:pStyle w:val="ListParagraph"/>
        <w:numPr>
          <w:ilvl w:val="0"/>
          <w:numId w:val="7"/>
        </w:numPr>
        <w:spacing w:after="80"/>
        <w:ind w:left="0" w:firstLine="0"/>
        <w:rPr>
          <w:rFonts w:ascii="Times New Roman" w:eastAsia="MS Gothic" w:hAnsi="Times New Roman" w:cs="Times New Roman"/>
          <w:b/>
          <w:bCs/>
          <w:sz w:val="22"/>
          <w:szCs w:val="20"/>
          <w:lang w:eastAsia="ja-JP"/>
        </w:rPr>
      </w:pPr>
      <w:bookmarkStart w:id="2" w:name="_Hlk83627394"/>
      <w:r w:rsidRPr="007B51F8">
        <w:rPr>
          <w:rFonts w:ascii="Times New Roman" w:eastAsia="MS Gothic" w:hAnsi="Times New Roman" w:cs="Times New Roman"/>
          <w:b/>
          <w:bCs/>
          <w:sz w:val="22"/>
          <w:szCs w:val="20"/>
          <w:lang w:eastAsia="ja-JP"/>
        </w:rPr>
        <w:t>:</w:t>
      </w:r>
      <w:r w:rsidRPr="00E067DD">
        <w:rPr>
          <w:rFonts w:ascii="Times New Roman" w:eastAsia="MS Gothic" w:hAnsi="Times New Roman" w:cs="Times New Roman"/>
          <w:b/>
          <w:bCs/>
          <w:sz w:val="22"/>
          <w:szCs w:val="20"/>
          <w:lang w:eastAsia="ja-JP"/>
        </w:rPr>
        <w:t xml:space="preserve"> </w:t>
      </w:r>
      <w:r w:rsidR="0078734A">
        <w:rPr>
          <w:rFonts w:ascii="Times New Roman" w:eastAsia="MS Gothic" w:hAnsi="Times New Roman" w:cs="Times New Roman"/>
          <w:b/>
          <w:bCs/>
          <w:sz w:val="22"/>
          <w:szCs w:val="20"/>
          <w:lang w:eastAsia="ja-JP"/>
        </w:rPr>
        <w:t>I</w:t>
      </w:r>
      <w:r w:rsidRPr="007B51F8">
        <w:rPr>
          <w:rFonts w:ascii="Times New Roman" w:eastAsia="MS Gothic" w:hAnsi="Times New Roman" w:cs="Times New Roman"/>
          <w:b/>
          <w:bCs/>
          <w:sz w:val="22"/>
          <w:szCs w:val="20"/>
          <w:lang w:eastAsia="ja-JP"/>
        </w:rPr>
        <w:t>f CORESET duration remains up to 3 symbols as in R16, the real</w:t>
      </w:r>
      <w:r w:rsidR="00985A2D">
        <w:rPr>
          <w:rFonts w:ascii="Times New Roman" w:eastAsia="MS Gothic" w:hAnsi="Times New Roman" w:cs="Times New Roman"/>
          <w:b/>
          <w:bCs/>
          <w:sz w:val="22"/>
          <w:szCs w:val="20"/>
          <w:lang w:eastAsia="ja-JP"/>
        </w:rPr>
        <w:t>-</w:t>
      </w:r>
      <w:r w:rsidRPr="007B51F8">
        <w:rPr>
          <w:rFonts w:ascii="Times New Roman" w:eastAsia="MS Gothic" w:hAnsi="Times New Roman" w:cs="Times New Roman"/>
          <w:b/>
          <w:bCs/>
          <w:sz w:val="22"/>
          <w:szCs w:val="20"/>
          <w:lang w:eastAsia="ja-JP"/>
        </w:rPr>
        <w:t xml:space="preserve">time duration for PDCCH monitoring is quite small due to the short </w:t>
      </w:r>
      <w:r w:rsidRPr="003D28A7">
        <w:rPr>
          <w:rFonts w:ascii="Times New Roman" w:eastAsia="MS Gothic" w:hAnsi="Times New Roman" w:cs="Times New Roman"/>
          <w:b/>
          <w:bCs/>
          <w:sz w:val="22"/>
          <w:szCs w:val="20"/>
          <w:lang w:eastAsia="ja-JP"/>
        </w:rPr>
        <w:t xml:space="preserve">symbol </w:t>
      </w:r>
      <w:r w:rsidRPr="007B51F8">
        <w:rPr>
          <w:rFonts w:ascii="Times New Roman" w:eastAsia="MS Gothic" w:hAnsi="Times New Roman" w:cs="Times New Roman"/>
          <w:b/>
          <w:bCs/>
          <w:sz w:val="22"/>
          <w:szCs w:val="20"/>
          <w:lang w:eastAsia="ja-JP"/>
        </w:rPr>
        <w:t xml:space="preserve">duration with large SCS. </w:t>
      </w:r>
    </w:p>
    <w:p w14:paraId="7A5E339A" w14:textId="2E0A3990" w:rsidR="005B246E" w:rsidRDefault="00985A2D" w:rsidP="00985A2D">
      <w:pPr>
        <w:pStyle w:val="ListParagraph"/>
        <w:spacing w:after="80"/>
        <w:ind w:left="0"/>
        <w:rPr>
          <w:rFonts w:ascii="Times New Roman" w:eastAsia="MS Gothic" w:hAnsi="Times New Roman" w:cs="Times New Roman"/>
          <w:b/>
          <w:bCs/>
          <w:sz w:val="22"/>
          <w:szCs w:val="20"/>
          <w:lang w:eastAsia="ja-JP"/>
        </w:rPr>
      </w:pPr>
      <w:r w:rsidRPr="00985A2D">
        <w:rPr>
          <w:rFonts w:ascii="Times New Roman" w:hAnsi="Times New Roman" w:cs="Times New Roman"/>
          <w:b/>
          <w:bCs/>
          <w:sz w:val="22"/>
          <w:szCs w:val="20"/>
          <w:u w:val="single"/>
        </w:rPr>
        <w:t xml:space="preserve">Proposal </w:t>
      </w:r>
      <w:r w:rsidR="001C21D5">
        <w:rPr>
          <w:rFonts w:ascii="Times New Roman" w:hAnsi="Times New Roman" w:cs="Times New Roman"/>
          <w:b/>
          <w:bCs/>
          <w:sz w:val="22"/>
          <w:szCs w:val="20"/>
          <w:u w:val="single"/>
        </w:rPr>
        <w:t>2</w:t>
      </w:r>
      <w:r>
        <w:rPr>
          <w:rFonts w:ascii="Times New Roman" w:hAnsi="Times New Roman" w:cs="Times New Roman"/>
          <w:b/>
          <w:bCs/>
          <w:sz w:val="22"/>
          <w:szCs w:val="20"/>
          <w:u w:val="single"/>
        </w:rPr>
        <w:t>:</w:t>
      </w:r>
      <w:r w:rsidR="00562344" w:rsidRPr="00E067DD">
        <w:rPr>
          <w:rFonts w:ascii="Times New Roman" w:eastAsia="MS Gothic" w:hAnsi="Times New Roman" w:cs="Times New Roman"/>
          <w:b/>
          <w:bCs/>
          <w:sz w:val="22"/>
          <w:szCs w:val="20"/>
          <w:lang w:eastAsia="ja-JP"/>
        </w:rPr>
        <w:t xml:space="preserve"> </w:t>
      </w:r>
      <w:r w:rsidR="00562344" w:rsidRPr="00562344">
        <w:rPr>
          <w:rFonts w:ascii="Times New Roman" w:eastAsia="MS Gothic" w:hAnsi="Times New Roman" w:cs="Times New Roman"/>
          <w:b/>
          <w:bCs/>
          <w:sz w:val="22"/>
          <w:szCs w:val="20"/>
          <w:lang w:eastAsia="ja-JP"/>
        </w:rPr>
        <w:t>PDCCH monitoring with a maximum duration of more than 3 OFDM symbols per PDCCH monitoring occasion</w:t>
      </w:r>
      <w:r w:rsidR="00562344">
        <w:rPr>
          <w:rFonts w:ascii="Times New Roman" w:eastAsia="MS Gothic" w:hAnsi="Times New Roman" w:cs="Times New Roman"/>
          <w:b/>
          <w:bCs/>
          <w:sz w:val="22"/>
          <w:szCs w:val="20"/>
          <w:lang w:eastAsia="ja-JP"/>
        </w:rPr>
        <w:t xml:space="preserve"> is</w:t>
      </w:r>
      <w:r w:rsidR="00B20FFA">
        <w:rPr>
          <w:rFonts w:ascii="Times New Roman" w:eastAsia="MS Gothic" w:hAnsi="Times New Roman" w:cs="Times New Roman"/>
          <w:b/>
          <w:bCs/>
          <w:sz w:val="22"/>
          <w:szCs w:val="20"/>
          <w:lang w:eastAsia="ja-JP"/>
        </w:rPr>
        <w:t xml:space="preserve"> more</w:t>
      </w:r>
      <w:r w:rsidR="00562344">
        <w:rPr>
          <w:rFonts w:ascii="Times New Roman" w:eastAsia="MS Gothic" w:hAnsi="Times New Roman" w:cs="Times New Roman"/>
          <w:b/>
          <w:bCs/>
          <w:sz w:val="22"/>
          <w:szCs w:val="20"/>
          <w:lang w:eastAsia="ja-JP"/>
        </w:rPr>
        <w:t xml:space="preserve"> suitable</w:t>
      </w:r>
      <w:r w:rsidR="00562344" w:rsidRPr="00E067DD">
        <w:rPr>
          <w:rFonts w:ascii="Times New Roman" w:eastAsia="MS Gothic" w:hAnsi="Times New Roman" w:cs="Times New Roman"/>
          <w:b/>
          <w:bCs/>
          <w:sz w:val="22"/>
          <w:szCs w:val="20"/>
          <w:lang w:eastAsia="ja-JP"/>
        </w:rPr>
        <w:t>.</w:t>
      </w:r>
    </w:p>
    <w:bookmarkEnd w:id="2"/>
    <w:p w14:paraId="55174C7B" w14:textId="0087B44B" w:rsidR="005B246E" w:rsidRPr="00CC2721" w:rsidRDefault="005B246E" w:rsidP="005B246E">
      <w:pPr>
        <w:pStyle w:val="Heading1"/>
        <w:rPr>
          <w:color w:val="000000" w:themeColor="text1"/>
          <w:sz w:val="24"/>
          <w:lang w:eastAsia="ja-JP"/>
        </w:rPr>
      </w:pPr>
      <w:r w:rsidRPr="00CC2721">
        <w:rPr>
          <w:color w:val="000000" w:themeColor="text1"/>
          <w:sz w:val="24"/>
          <w:lang w:eastAsia="ja-JP"/>
        </w:rPr>
        <w:t xml:space="preserve">SSSG Switching </w:t>
      </w:r>
    </w:p>
    <w:p w14:paraId="5AE9E5A8" w14:textId="38040BE5" w:rsidR="0026139B" w:rsidRPr="00CC2721" w:rsidRDefault="00FF0EE8" w:rsidP="00FF0EE8">
      <w:pPr>
        <w:rPr>
          <w:color w:val="000000" w:themeColor="text1"/>
          <w:lang w:eastAsia="ja-JP"/>
        </w:rPr>
      </w:pPr>
      <w:r w:rsidRPr="00CC2721">
        <w:rPr>
          <w:color w:val="000000" w:themeColor="text1"/>
          <w:lang w:eastAsia="zh-CN"/>
        </w:rPr>
        <w:t>A</w:t>
      </w:r>
      <w:r w:rsidRPr="00CC2721">
        <w:rPr>
          <w:color w:val="000000" w:themeColor="text1"/>
          <w:lang w:eastAsia="ja-JP"/>
        </w:rPr>
        <w:t xml:space="preserve">lthough monitoring flexibility is not a big </w:t>
      </w:r>
      <w:r w:rsidR="009574A2" w:rsidRPr="00CC2721">
        <w:rPr>
          <w:color w:val="000000" w:themeColor="text1"/>
          <w:lang w:eastAsia="ja-JP"/>
        </w:rPr>
        <w:t>issue</w:t>
      </w:r>
      <w:r w:rsidRPr="00CC2721">
        <w:rPr>
          <w:color w:val="000000" w:themeColor="text1"/>
          <w:lang w:eastAsia="ja-JP"/>
        </w:rPr>
        <w:t xml:space="preserve"> through multi</w:t>
      </w:r>
      <w:r w:rsidR="00922D8A" w:rsidRPr="00CC2721">
        <w:rPr>
          <w:color w:val="000000" w:themeColor="text1"/>
          <w:lang w:eastAsia="ja-JP"/>
        </w:rPr>
        <w:t>-</w:t>
      </w:r>
      <w:r w:rsidRPr="00CC2721">
        <w:rPr>
          <w:color w:val="000000" w:themeColor="text1"/>
          <w:lang w:eastAsia="ja-JP"/>
        </w:rPr>
        <w:t xml:space="preserve">slot </w:t>
      </w:r>
      <w:r w:rsidR="009574A2" w:rsidRPr="00CC2721">
        <w:rPr>
          <w:color w:val="000000" w:themeColor="text1"/>
          <w:lang w:eastAsia="ja-JP"/>
        </w:rPr>
        <w:t xml:space="preserve">monitoring </w:t>
      </w:r>
      <w:r w:rsidRPr="00CC2721">
        <w:rPr>
          <w:color w:val="000000" w:themeColor="text1"/>
          <w:lang w:eastAsia="ja-JP"/>
        </w:rPr>
        <w:t>configuration stated in previous section</w:t>
      </w:r>
      <w:r w:rsidR="009574A2" w:rsidRPr="00CC2721">
        <w:rPr>
          <w:color w:val="000000" w:themeColor="text1"/>
          <w:lang w:eastAsia="ja-JP"/>
        </w:rPr>
        <w:t xml:space="preserve">, </w:t>
      </w:r>
      <w:r w:rsidR="006042F5" w:rsidRPr="00CC2721">
        <w:rPr>
          <w:color w:val="000000" w:themeColor="text1"/>
          <w:lang w:eastAsia="ja-JP"/>
        </w:rPr>
        <w:t>if</w:t>
      </w:r>
      <w:r w:rsidRPr="00CC2721">
        <w:rPr>
          <w:color w:val="000000" w:themeColor="text1"/>
          <w:lang w:eastAsia="ja-JP"/>
        </w:rPr>
        <w:t xml:space="preserve"> more </w:t>
      </w:r>
      <w:r w:rsidR="006E73A0" w:rsidRPr="00CC2721">
        <w:rPr>
          <w:color w:val="000000" w:themeColor="text1"/>
          <w:lang w:eastAsia="ja-JP"/>
        </w:rPr>
        <w:t xml:space="preserve">monitoring </w:t>
      </w:r>
      <w:r w:rsidRPr="00CC2721">
        <w:rPr>
          <w:color w:val="000000" w:themeColor="text1"/>
          <w:lang w:eastAsia="ja-JP"/>
        </w:rPr>
        <w:t>flexibility</w:t>
      </w:r>
      <w:r w:rsidR="006E73A0" w:rsidRPr="00CC2721">
        <w:rPr>
          <w:color w:val="000000" w:themeColor="text1"/>
          <w:lang w:eastAsia="ja-JP"/>
        </w:rPr>
        <w:t xml:space="preserve"> </w:t>
      </w:r>
      <w:r w:rsidR="009574A2" w:rsidRPr="00CC2721">
        <w:rPr>
          <w:color w:val="000000" w:themeColor="text1"/>
          <w:lang w:eastAsia="ja-JP"/>
        </w:rPr>
        <w:t xml:space="preserve">and lower power consumption </w:t>
      </w:r>
      <w:r w:rsidR="006E73A0" w:rsidRPr="00CC2721">
        <w:rPr>
          <w:color w:val="000000" w:themeColor="text1"/>
          <w:lang w:eastAsia="ja-JP"/>
        </w:rPr>
        <w:t xml:space="preserve">of UE </w:t>
      </w:r>
      <w:r w:rsidR="009574A2" w:rsidRPr="00CC2721">
        <w:rPr>
          <w:color w:val="000000" w:themeColor="text1"/>
          <w:lang w:eastAsia="ja-JP"/>
        </w:rPr>
        <w:t xml:space="preserve">are </w:t>
      </w:r>
      <w:r w:rsidR="006E73A0" w:rsidRPr="00CC2721">
        <w:rPr>
          <w:color w:val="000000" w:themeColor="text1"/>
          <w:lang w:eastAsia="ja-JP"/>
        </w:rPr>
        <w:t>required</w:t>
      </w:r>
      <w:r w:rsidRPr="00CC2721">
        <w:rPr>
          <w:color w:val="000000" w:themeColor="text1"/>
          <w:lang w:eastAsia="ja-JP"/>
        </w:rPr>
        <w:t xml:space="preserve">, </w:t>
      </w:r>
      <w:r w:rsidR="009574A2" w:rsidRPr="00CC2721">
        <w:rPr>
          <w:color w:val="000000" w:themeColor="text1"/>
          <w:lang w:eastAsia="ja-JP"/>
        </w:rPr>
        <w:t>more than one multi</w:t>
      </w:r>
      <w:r w:rsidR="0026139B" w:rsidRPr="00CC2721">
        <w:rPr>
          <w:color w:val="000000" w:themeColor="text1"/>
          <w:lang w:eastAsia="ja-JP"/>
        </w:rPr>
        <w:t>-</w:t>
      </w:r>
      <w:r w:rsidR="009574A2" w:rsidRPr="00CC2721">
        <w:rPr>
          <w:color w:val="000000" w:themeColor="text1"/>
          <w:lang w:eastAsia="ja-JP"/>
        </w:rPr>
        <w:t>slot monitoring capacit</w:t>
      </w:r>
      <w:r w:rsidR="0026139B" w:rsidRPr="00CC2721">
        <w:rPr>
          <w:color w:val="000000" w:themeColor="text1"/>
          <w:lang w:eastAsia="ja-JP"/>
        </w:rPr>
        <w:t xml:space="preserve">ies, </w:t>
      </w:r>
      <w:r w:rsidR="00922D8A" w:rsidRPr="00CC2721">
        <w:rPr>
          <w:color w:val="000000" w:themeColor="text1"/>
          <w:lang w:eastAsia="ja-JP"/>
        </w:rPr>
        <w:t>i.e.</w:t>
      </w:r>
      <w:r w:rsidR="00326A66" w:rsidRPr="00CC2721">
        <w:rPr>
          <w:color w:val="000000" w:themeColor="text1"/>
          <w:lang w:eastAsia="ja-JP"/>
        </w:rPr>
        <w:t xml:space="preserve"> </w:t>
      </w:r>
      <w:r w:rsidR="009574A2" w:rsidRPr="00CC2721">
        <w:rPr>
          <w:color w:val="000000" w:themeColor="text1"/>
          <w:lang w:eastAsia="ja-JP"/>
        </w:rPr>
        <w:t>multi (X,Y) combinations</w:t>
      </w:r>
      <w:r w:rsidR="006E73A0" w:rsidRPr="00CC2721">
        <w:rPr>
          <w:color w:val="000000" w:themeColor="text1"/>
          <w:lang w:eastAsia="ja-JP"/>
        </w:rPr>
        <w:t xml:space="preserve"> may be needed</w:t>
      </w:r>
      <w:r w:rsidR="009574A2" w:rsidRPr="00CC2721">
        <w:rPr>
          <w:color w:val="000000" w:themeColor="text1"/>
          <w:lang w:eastAsia="ja-JP"/>
        </w:rPr>
        <w:t>. In such case</w:t>
      </w:r>
      <w:r w:rsidR="006E73A0" w:rsidRPr="00CC2721">
        <w:rPr>
          <w:color w:val="000000" w:themeColor="text1"/>
          <w:lang w:eastAsia="ja-JP"/>
        </w:rPr>
        <w:t>s</w:t>
      </w:r>
      <w:r w:rsidR="009574A2" w:rsidRPr="00CC2721">
        <w:rPr>
          <w:color w:val="000000" w:themeColor="text1"/>
          <w:lang w:eastAsia="ja-JP"/>
        </w:rPr>
        <w:t xml:space="preserve">, </w:t>
      </w:r>
      <w:r w:rsidR="00936C51" w:rsidRPr="00CC2721">
        <w:rPr>
          <w:color w:val="000000" w:themeColor="text1"/>
          <w:lang w:eastAsia="ja-JP"/>
        </w:rPr>
        <w:t>SSSG switching</w:t>
      </w:r>
      <w:r w:rsidR="009574A2" w:rsidRPr="00CC2721">
        <w:rPr>
          <w:color w:val="000000" w:themeColor="text1"/>
          <w:lang w:eastAsia="ja-JP"/>
        </w:rPr>
        <w:t xml:space="preserve"> among different </w:t>
      </w:r>
      <w:r w:rsidR="00326A66" w:rsidRPr="00CC2721">
        <w:rPr>
          <w:color w:val="000000" w:themeColor="text1"/>
          <w:lang w:eastAsia="ja-JP"/>
        </w:rPr>
        <w:t xml:space="preserve">multi-slot </w:t>
      </w:r>
      <w:r w:rsidR="009574A2" w:rsidRPr="00CC2721">
        <w:rPr>
          <w:color w:val="000000" w:themeColor="text1"/>
          <w:lang w:eastAsia="ja-JP"/>
        </w:rPr>
        <w:t>monitoring capacities</w:t>
      </w:r>
      <w:r w:rsidR="00922D8A" w:rsidRPr="00CC2721">
        <w:rPr>
          <w:color w:val="000000" w:themeColor="text1"/>
          <w:lang w:eastAsia="ja-JP"/>
        </w:rPr>
        <w:t xml:space="preserve"> needs to be considered</w:t>
      </w:r>
      <w:r w:rsidR="009574A2" w:rsidRPr="00CC2721">
        <w:rPr>
          <w:color w:val="000000" w:themeColor="text1"/>
          <w:lang w:eastAsia="ja-JP"/>
        </w:rPr>
        <w:t>.</w:t>
      </w:r>
      <w:r w:rsidR="00936C51" w:rsidRPr="00CC2721">
        <w:rPr>
          <w:color w:val="000000" w:themeColor="text1"/>
          <w:lang w:eastAsia="ja-JP"/>
        </w:rPr>
        <w:t xml:space="preserve"> </w:t>
      </w:r>
    </w:p>
    <w:p w14:paraId="47BA980D" w14:textId="343EEF4B" w:rsidR="0026139B" w:rsidRPr="00CC2721" w:rsidRDefault="0026139B" w:rsidP="00CC2721">
      <w:pPr>
        <w:rPr>
          <w:rFonts w:eastAsia="MS Mincho"/>
          <w:color w:val="000000" w:themeColor="text1"/>
          <w:lang w:eastAsia="ja-JP"/>
        </w:rPr>
      </w:pPr>
      <w:r w:rsidRPr="00CC2721">
        <w:rPr>
          <w:color w:val="000000" w:themeColor="text1"/>
          <w:lang w:eastAsia="ja-JP"/>
        </w:rPr>
        <w:t xml:space="preserve">Besides, there also had </w:t>
      </w:r>
      <w:r w:rsidRPr="00CC2721">
        <w:rPr>
          <w:rFonts w:hint="eastAsia"/>
          <w:color w:val="000000" w:themeColor="text1"/>
          <w:lang w:eastAsia="zh-CN"/>
        </w:rPr>
        <w:t>some</w:t>
      </w:r>
      <w:r w:rsidRPr="00CC2721">
        <w:rPr>
          <w:color w:val="000000" w:themeColor="text1"/>
          <w:lang w:eastAsia="ja-JP"/>
        </w:rPr>
        <w:t xml:space="preserve"> discussion</w:t>
      </w:r>
      <w:r w:rsidR="006042F5" w:rsidRPr="00CC2721">
        <w:rPr>
          <w:color w:val="000000" w:themeColor="text1"/>
          <w:lang w:eastAsia="ja-JP"/>
        </w:rPr>
        <w:t>s</w:t>
      </w:r>
      <w:r w:rsidRPr="00CC2721">
        <w:rPr>
          <w:color w:val="000000" w:themeColor="text1"/>
          <w:lang w:eastAsia="ja-JP"/>
        </w:rPr>
        <w:t xml:space="preserve"> on SSS configuration from RAN1#106</w:t>
      </w:r>
      <w:r w:rsidR="00326A66" w:rsidRPr="00CC2721">
        <w:rPr>
          <w:color w:val="000000" w:themeColor="text1"/>
          <w:lang w:eastAsia="ja-JP"/>
        </w:rPr>
        <w:t xml:space="preserve">, and whether to apply multi-slot PDCCH monitoring at all times and for all search spaces are still FFS. This means, there could be possibility for some SSS not supporting multi-slot PDCCH monitoring, </w:t>
      </w:r>
      <w:r w:rsidR="006E73A0" w:rsidRPr="00CC2721">
        <w:rPr>
          <w:color w:val="000000" w:themeColor="text1"/>
          <w:lang w:eastAsia="ja-JP"/>
        </w:rPr>
        <w:t>and</w:t>
      </w:r>
      <w:r w:rsidR="00326A66" w:rsidRPr="00CC2721">
        <w:rPr>
          <w:color w:val="000000" w:themeColor="text1"/>
          <w:lang w:eastAsia="ja-JP"/>
        </w:rPr>
        <w:t xml:space="preserve"> per-slot</w:t>
      </w:r>
      <w:r w:rsidR="006E73A0" w:rsidRPr="00CC2721">
        <w:rPr>
          <w:color w:val="000000" w:themeColor="text1"/>
          <w:lang w:eastAsia="ja-JP"/>
        </w:rPr>
        <w:t>,</w:t>
      </w:r>
      <w:r w:rsidR="00326A66" w:rsidRPr="00CC2721">
        <w:rPr>
          <w:color w:val="000000" w:themeColor="text1"/>
          <w:lang w:eastAsia="ja-JP"/>
        </w:rPr>
        <w:t xml:space="preserve"> even mini-slot monitoring or other non multi-slot monitoring may be supported by </w:t>
      </w:r>
      <w:r w:rsidR="006042F5" w:rsidRPr="00CC2721">
        <w:rPr>
          <w:color w:val="000000" w:themeColor="text1"/>
          <w:lang w:eastAsia="ja-JP"/>
        </w:rPr>
        <w:t xml:space="preserve">these </w:t>
      </w:r>
      <w:r w:rsidR="00326A66" w:rsidRPr="00CC2721">
        <w:rPr>
          <w:color w:val="000000" w:themeColor="text1"/>
          <w:lang w:eastAsia="ja-JP"/>
        </w:rPr>
        <w:t xml:space="preserve">SSS. </w:t>
      </w:r>
      <w:r w:rsidR="00922D8A" w:rsidRPr="00CC2721">
        <w:rPr>
          <w:color w:val="000000" w:themeColor="text1"/>
          <w:lang w:eastAsia="ja-JP"/>
        </w:rPr>
        <w:t>Therefore</w:t>
      </w:r>
      <w:r w:rsidR="00326A66" w:rsidRPr="00CC2721">
        <w:rPr>
          <w:color w:val="000000" w:themeColor="text1"/>
          <w:lang w:eastAsia="ja-JP"/>
        </w:rPr>
        <w:t xml:space="preserve">, SSSG </w:t>
      </w:r>
      <w:r w:rsidR="00922D8A" w:rsidRPr="00CC2721">
        <w:rPr>
          <w:color w:val="000000" w:themeColor="text1"/>
          <w:lang w:eastAsia="ja-JP"/>
        </w:rPr>
        <w:t xml:space="preserve">switching </w:t>
      </w:r>
      <w:r w:rsidR="00326A66" w:rsidRPr="00CC2721">
        <w:rPr>
          <w:color w:val="000000" w:themeColor="text1"/>
          <w:lang w:eastAsia="ja-JP"/>
        </w:rPr>
        <w:t>among different types of monitoring capacities</w:t>
      </w:r>
      <w:r w:rsidR="00922D8A" w:rsidRPr="00CC2721">
        <w:rPr>
          <w:color w:val="000000" w:themeColor="text1"/>
          <w:lang w:eastAsia="ja-JP"/>
        </w:rPr>
        <w:t xml:space="preserve"> should be considered also</w:t>
      </w:r>
      <w:r w:rsidR="00326A66" w:rsidRPr="00CC2721">
        <w:rPr>
          <w:color w:val="000000" w:themeColor="text1"/>
          <w:lang w:eastAsia="ja-JP"/>
        </w:rPr>
        <w:t xml:space="preserve">. </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CC2721" w:rsidRPr="00CC2721" w14:paraId="5ABFCBEB" w14:textId="77777777" w:rsidTr="006B3B2D">
        <w:trPr>
          <w:trHeight w:val="1602"/>
        </w:trPr>
        <w:tc>
          <w:tcPr>
            <w:tcW w:w="9259" w:type="dxa"/>
          </w:tcPr>
          <w:p w14:paraId="41E58067" w14:textId="77777777" w:rsidR="00FF0EE8" w:rsidRPr="00CC2721" w:rsidRDefault="00FF0EE8" w:rsidP="00FF0EE8">
            <w:pPr>
              <w:rPr>
                <w:color w:val="000000" w:themeColor="text1"/>
                <w:lang w:eastAsia="x-none"/>
              </w:rPr>
            </w:pPr>
            <w:r w:rsidRPr="00CC2721">
              <w:rPr>
                <w:color w:val="000000" w:themeColor="text1"/>
                <w:highlight w:val="green"/>
                <w:lang w:eastAsia="x-none"/>
              </w:rPr>
              <w:t>Agreement:</w:t>
            </w:r>
          </w:p>
          <w:p w14:paraId="1C7BB541" w14:textId="77777777" w:rsidR="00FF0EE8" w:rsidRPr="00CC2721" w:rsidRDefault="00FF0EE8" w:rsidP="00FF0EE8">
            <w:pPr>
              <w:numPr>
                <w:ilvl w:val="0"/>
                <w:numId w:val="29"/>
              </w:numPr>
              <w:autoSpaceDE/>
              <w:autoSpaceDN/>
              <w:adjustRightInd/>
              <w:snapToGrid/>
              <w:spacing w:after="0"/>
              <w:jc w:val="left"/>
              <w:rPr>
                <w:rFonts w:cs="Calibri"/>
                <w:color w:val="000000" w:themeColor="text1"/>
                <w:sz w:val="20"/>
                <w:szCs w:val="20"/>
                <w:lang w:eastAsia="zh-CN"/>
              </w:rPr>
            </w:pPr>
            <w:r w:rsidRPr="00CC2721">
              <w:rPr>
                <w:rFonts w:cs="Calibri"/>
                <w:color w:val="000000" w:themeColor="text1"/>
                <w:sz w:val="20"/>
                <w:szCs w:val="20"/>
                <w:lang w:eastAsia="zh-CN"/>
              </w:rPr>
              <w:t>A UE supporting 480 kHz SCS supports multi-slot PDCCH monitoring for 480 kHz SCS.</w:t>
            </w:r>
          </w:p>
          <w:p w14:paraId="50E53D2D" w14:textId="77777777" w:rsidR="00FF0EE8" w:rsidRPr="00CC2721" w:rsidRDefault="00FF0EE8" w:rsidP="00FF0EE8">
            <w:pPr>
              <w:numPr>
                <w:ilvl w:val="0"/>
                <w:numId w:val="29"/>
              </w:numPr>
              <w:autoSpaceDE/>
              <w:autoSpaceDN/>
              <w:adjustRightInd/>
              <w:snapToGrid/>
              <w:spacing w:after="0"/>
              <w:jc w:val="left"/>
              <w:rPr>
                <w:rFonts w:cs="Calibri"/>
                <w:color w:val="000000" w:themeColor="text1"/>
                <w:sz w:val="20"/>
                <w:szCs w:val="20"/>
                <w:lang w:eastAsia="zh-CN"/>
              </w:rPr>
            </w:pPr>
            <w:r w:rsidRPr="00CC2721">
              <w:rPr>
                <w:rFonts w:cs="Calibri"/>
                <w:color w:val="000000" w:themeColor="text1"/>
                <w:sz w:val="20"/>
                <w:szCs w:val="20"/>
                <w:lang w:eastAsia="zh-CN"/>
              </w:rPr>
              <w:t>A UE supporting 960 kHz SCS supports multi-slot PDCCH monitoring for 960 kHz SCS.</w:t>
            </w:r>
          </w:p>
          <w:p w14:paraId="79DAD239" w14:textId="0568DAE4" w:rsidR="00FF0EE8" w:rsidRPr="00CC2721" w:rsidRDefault="00FF0EE8" w:rsidP="00FF0EE8">
            <w:pPr>
              <w:pStyle w:val="N1"/>
              <w:numPr>
                <w:ilvl w:val="0"/>
                <w:numId w:val="29"/>
              </w:numPr>
              <w:spacing w:after="120"/>
              <w:jc w:val="both"/>
              <w:rPr>
                <w:color w:val="000000" w:themeColor="text1"/>
              </w:rPr>
            </w:pPr>
            <w:r w:rsidRPr="00CC2721">
              <w:rPr>
                <w:rFonts w:ascii="Times New Roman" w:hAnsi="Times New Roman" w:cs="Calibri"/>
                <w:color w:val="000000" w:themeColor="text1"/>
                <w:sz w:val="20"/>
                <w:szCs w:val="20"/>
                <w:lang w:eastAsia="zh-CN" w:bidi="ar-SA"/>
              </w:rPr>
              <w:t>FFS: whether to apply multi-slot PDCCH monitoring at all times and for all search spaces.</w:t>
            </w:r>
          </w:p>
        </w:tc>
      </w:tr>
    </w:tbl>
    <w:p w14:paraId="711C5312" w14:textId="25987E8F" w:rsidR="005B246E" w:rsidRPr="00CC2721" w:rsidRDefault="00922D8A">
      <w:pPr>
        <w:rPr>
          <w:color w:val="000000" w:themeColor="text1"/>
          <w:lang w:eastAsia="ja-JP"/>
        </w:rPr>
      </w:pPr>
      <w:r w:rsidRPr="00CC2721">
        <w:rPr>
          <w:rFonts w:eastAsia="MS Mincho"/>
          <w:color w:val="000000" w:themeColor="text1"/>
          <w:lang w:eastAsia="ja-JP"/>
        </w:rPr>
        <w:t>For SSSG switching in a</w:t>
      </w:r>
      <w:r w:rsidR="0026139B" w:rsidRPr="00CC2721">
        <w:rPr>
          <w:color w:val="000000" w:themeColor="text1"/>
          <w:lang w:eastAsia="zh-CN"/>
        </w:rPr>
        <w:t xml:space="preserve">t least </w:t>
      </w:r>
      <w:r w:rsidR="00326A66" w:rsidRPr="00CC2721">
        <w:rPr>
          <w:color w:val="000000" w:themeColor="text1"/>
          <w:lang w:eastAsia="zh-CN"/>
        </w:rPr>
        <w:t xml:space="preserve">above </w:t>
      </w:r>
      <w:r w:rsidR="0026139B" w:rsidRPr="00CC2721">
        <w:rPr>
          <w:color w:val="000000" w:themeColor="text1"/>
          <w:lang w:eastAsia="zh-CN"/>
        </w:rPr>
        <w:t>two cases</w:t>
      </w:r>
      <w:r w:rsidRPr="00CC2721">
        <w:rPr>
          <w:color w:val="000000" w:themeColor="text1"/>
          <w:lang w:eastAsia="zh-CN"/>
        </w:rPr>
        <w:t>,</w:t>
      </w:r>
      <w:r w:rsidR="0026139B" w:rsidRPr="00CC2721">
        <w:rPr>
          <w:color w:val="000000" w:themeColor="text1"/>
          <w:lang w:eastAsia="zh-CN"/>
        </w:rPr>
        <w:t xml:space="preserve"> </w:t>
      </w:r>
      <w:r w:rsidRPr="00CC2721">
        <w:rPr>
          <w:color w:val="000000" w:themeColor="text1"/>
          <w:lang w:eastAsia="ja-JP"/>
        </w:rPr>
        <w:t>o</w:t>
      </w:r>
      <w:r w:rsidR="00936C51" w:rsidRPr="00CC2721">
        <w:rPr>
          <w:color w:val="000000" w:themeColor="text1"/>
          <w:lang w:eastAsia="ja-JP"/>
        </w:rPr>
        <w:t xml:space="preserve">ne straightforward manner to realize </w:t>
      </w:r>
      <w:r w:rsidR="006E73A0" w:rsidRPr="00CC2721">
        <w:rPr>
          <w:color w:val="000000" w:themeColor="text1"/>
          <w:lang w:eastAsia="ja-JP"/>
        </w:rPr>
        <w:t>the</w:t>
      </w:r>
      <w:r w:rsidR="00936C51" w:rsidRPr="00CC2721">
        <w:rPr>
          <w:color w:val="000000" w:themeColor="text1"/>
          <w:lang w:eastAsia="ja-JP"/>
        </w:rPr>
        <w:t xml:space="preserve"> switching</w:t>
      </w:r>
      <w:r w:rsidRPr="00CC2721">
        <w:rPr>
          <w:color w:val="000000" w:themeColor="text1"/>
          <w:lang w:eastAsia="ja-JP"/>
        </w:rPr>
        <w:t xml:space="preserve"> can be</w:t>
      </w:r>
      <w:r w:rsidR="00936C51" w:rsidRPr="00CC2721">
        <w:rPr>
          <w:color w:val="000000" w:themeColor="text1"/>
          <w:lang w:eastAsia="ja-JP"/>
        </w:rPr>
        <w:t xml:space="preserve"> </w:t>
      </w:r>
      <w:r w:rsidR="005308B9" w:rsidRPr="00CC2721">
        <w:rPr>
          <w:color w:val="000000" w:themeColor="text1"/>
          <w:lang w:eastAsia="ja-JP"/>
        </w:rPr>
        <w:t xml:space="preserve">to configure </w:t>
      </w:r>
      <w:r w:rsidR="00326A66" w:rsidRPr="00CC2721">
        <w:rPr>
          <w:color w:val="000000" w:themeColor="text1"/>
          <w:lang w:eastAsia="ja-JP"/>
        </w:rPr>
        <w:t>SSS</w:t>
      </w:r>
      <w:r w:rsidR="005308B9" w:rsidRPr="00CC2721">
        <w:rPr>
          <w:color w:val="000000" w:themeColor="text1"/>
          <w:lang w:eastAsia="ja-JP"/>
        </w:rPr>
        <w:t xml:space="preserve"> </w:t>
      </w:r>
      <w:r w:rsidR="00326A66" w:rsidRPr="00CC2721">
        <w:rPr>
          <w:color w:val="000000" w:themeColor="text1"/>
          <w:lang w:eastAsia="ja-JP"/>
        </w:rPr>
        <w:t xml:space="preserve">with monitoring capacity index. </w:t>
      </w:r>
      <w:r w:rsidR="006042F5" w:rsidRPr="00CC2721">
        <w:rPr>
          <w:color w:val="000000" w:themeColor="text1"/>
          <w:lang w:eastAsia="ja-JP"/>
        </w:rPr>
        <w:t>A</w:t>
      </w:r>
      <w:r w:rsidR="00D8674A" w:rsidRPr="00CC2721">
        <w:rPr>
          <w:color w:val="000000" w:themeColor="text1"/>
          <w:lang w:eastAsia="ja-JP"/>
        </w:rPr>
        <w:t xml:space="preserve"> </w:t>
      </w:r>
      <w:r w:rsidR="006042F5" w:rsidRPr="00CC2721">
        <w:rPr>
          <w:color w:val="000000" w:themeColor="text1"/>
          <w:lang w:eastAsia="ja-JP"/>
        </w:rPr>
        <w:t>possible</w:t>
      </w:r>
      <w:r w:rsidR="00D8674A" w:rsidRPr="00CC2721">
        <w:rPr>
          <w:color w:val="000000" w:themeColor="text1"/>
          <w:lang w:eastAsia="ja-JP"/>
        </w:rPr>
        <w:t xml:space="preserve"> </w:t>
      </w:r>
      <w:r w:rsidR="006042F5" w:rsidRPr="00CC2721">
        <w:rPr>
          <w:color w:val="000000" w:themeColor="text1"/>
          <w:lang w:eastAsia="ja-JP"/>
        </w:rPr>
        <w:t>procedure</w:t>
      </w:r>
      <w:r w:rsidR="00D8674A" w:rsidRPr="00CC2721">
        <w:rPr>
          <w:color w:val="000000" w:themeColor="text1"/>
          <w:lang w:eastAsia="ja-JP"/>
        </w:rPr>
        <w:t xml:space="preserve"> can be as follows</w:t>
      </w:r>
      <w:r w:rsidRPr="00CC2721">
        <w:rPr>
          <w:color w:val="000000" w:themeColor="text1"/>
          <w:lang w:eastAsia="ja-JP"/>
        </w:rPr>
        <w:t>:</w:t>
      </w:r>
      <w:r w:rsidR="00D8674A" w:rsidRPr="00CC2721">
        <w:rPr>
          <w:color w:val="000000" w:themeColor="text1"/>
          <w:lang w:eastAsia="ja-JP"/>
        </w:rPr>
        <w:t xml:space="preserve"> First, </w:t>
      </w:r>
      <w:r w:rsidR="00456A3E" w:rsidRPr="00CC2721">
        <w:rPr>
          <w:color w:val="000000" w:themeColor="text1"/>
          <w:lang w:eastAsia="ja-JP"/>
        </w:rPr>
        <w:t xml:space="preserve">When UE reports </w:t>
      </w:r>
      <w:r w:rsidR="005308B9" w:rsidRPr="00CC2721">
        <w:rPr>
          <w:color w:val="000000" w:themeColor="text1"/>
          <w:lang w:eastAsia="ja-JP"/>
        </w:rPr>
        <w:t xml:space="preserve">multi </w:t>
      </w:r>
      <w:r w:rsidR="00456A3E" w:rsidRPr="00CC2721">
        <w:rPr>
          <w:color w:val="000000" w:themeColor="text1"/>
          <w:lang w:eastAsia="ja-JP"/>
        </w:rPr>
        <w:t>monitoring capabilities, the corresponding monitoring capacit</w:t>
      </w:r>
      <w:r w:rsidR="00456A3E" w:rsidRPr="00CC2721">
        <w:rPr>
          <w:rFonts w:hint="eastAsia"/>
          <w:color w:val="000000" w:themeColor="text1"/>
          <w:lang w:eastAsia="zh-CN"/>
        </w:rPr>
        <w:t>ies</w:t>
      </w:r>
      <w:r w:rsidR="00456A3E" w:rsidRPr="00CC2721">
        <w:rPr>
          <w:color w:val="000000" w:themeColor="text1"/>
          <w:lang w:eastAsia="ja-JP"/>
        </w:rPr>
        <w:t xml:space="preserve"> index are also reported. </w:t>
      </w:r>
      <w:r w:rsidR="00D8674A" w:rsidRPr="00CC2721">
        <w:rPr>
          <w:color w:val="000000" w:themeColor="text1"/>
          <w:lang w:eastAsia="ja-JP"/>
        </w:rPr>
        <w:t>Then,</w:t>
      </w:r>
      <w:r w:rsidR="00326A66" w:rsidRPr="00CC2721">
        <w:rPr>
          <w:color w:val="000000" w:themeColor="text1"/>
          <w:lang w:eastAsia="ja-JP"/>
        </w:rPr>
        <w:t xml:space="preserve"> gNB configure</w:t>
      </w:r>
      <w:r w:rsidR="005308B9" w:rsidRPr="00CC2721">
        <w:rPr>
          <w:color w:val="000000" w:themeColor="text1"/>
          <w:lang w:eastAsia="ja-JP"/>
        </w:rPr>
        <w:t>s</w:t>
      </w:r>
      <w:r w:rsidR="00326A66" w:rsidRPr="00CC2721">
        <w:rPr>
          <w:color w:val="000000" w:themeColor="text1"/>
          <w:lang w:eastAsia="ja-JP"/>
        </w:rPr>
        <w:t xml:space="preserve"> </w:t>
      </w:r>
      <w:r w:rsidR="00D8674A" w:rsidRPr="00CC2721">
        <w:rPr>
          <w:color w:val="000000" w:themeColor="text1"/>
          <w:lang w:eastAsia="ja-JP"/>
        </w:rPr>
        <w:t xml:space="preserve">each </w:t>
      </w:r>
      <w:r w:rsidR="00326A66" w:rsidRPr="00CC2721">
        <w:rPr>
          <w:color w:val="000000" w:themeColor="text1"/>
          <w:lang w:eastAsia="ja-JP"/>
        </w:rPr>
        <w:t xml:space="preserve">SSS with </w:t>
      </w:r>
      <w:r w:rsidRPr="00CC2721">
        <w:rPr>
          <w:color w:val="000000" w:themeColor="text1"/>
          <w:lang w:eastAsia="ja-JP"/>
        </w:rPr>
        <w:t xml:space="preserve">the </w:t>
      </w:r>
      <w:r w:rsidR="005308B9" w:rsidRPr="00CC2721">
        <w:rPr>
          <w:color w:val="000000" w:themeColor="text1"/>
          <w:lang w:eastAsia="ja-JP"/>
        </w:rPr>
        <w:t>associated</w:t>
      </w:r>
      <w:r w:rsidR="00326A66" w:rsidRPr="00CC2721">
        <w:rPr>
          <w:color w:val="000000" w:themeColor="text1"/>
          <w:lang w:eastAsia="ja-JP"/>
        </w:rPr>
        <w:t xml:space="preserve"> monitoring capacity index. A</w:t>
      </w:r>
      <w:r w:rsidR="00936C51" w:rsidRPr="00CC2721">
        <w:rPr>
          <w:color w:val="000000" w:themeColor="text1"/>
          <w:lang w:eastAsia="ja-JP"/>
        </w:rPr>
        <w:t xml:space="preserve">fter </w:t>
      </w:r>
      <w:r w:rsidR="004E7A29" w:rsidRPr="00CC2721">
        <w:rPr>
          <w:color w:val="000000" w:themeColor="text1"/>
          <w:lang w:eastAsia="ja-JP"/>
        </w:rPr>
        <w:t xml:space="preserve">SSSG switching </w:t>
      </w:r>
      <w:r w:rsidRPr="00CC2721">
        <w:rPr>
          <w:color w:val="000000" w:themeColor="text1"/>
          <w:lang w:eastAsia="ja-JP"/>
        </w:rPr>
        <w:t>is trigged</w:t>
      </w:r>
      <w:r w:rsidR="004E7A29" w:rsidRPr="00CC2721">
        <w:rPr>
          <w:color w:val="000000" w:themeColor="text1"/>
          <w:lang w:eastAsia="ja-JP"/>
        </w:rPr>
        <w:t xml:space="preserve">, </w:t>
      </w:r>
      <w:r w:rsidR="00BE366C" w:rsidRPr="00CC2721">
        <w:rPr>
          <w:color w:val="000000" w:themeColor="text1"/>
          <w:lang w:eastAsia="ja-JP"/>
        </w:rPr>
        <w:t>such as</w:t>
      </w:r>
      <w:r w:rsidR="004E7A29" w:rsidRPr="00CC2721">
        <w:rPr>
          <w:color w:val="000000" w:themeColor="text1"/>
          <w:lang w:eastAsia="ja-JP"/>
        </w:rPr>
        <w:t xml:space="preserve"> the </w:t>
      </w:r>
      <w:r w:rsidR="005308B9" w:rsidRPr="00CC2721">
        <w:rPr>
          <w:color w:val="000000" w:themeColor="text1"/>
          <w:lang w:eastAsia="ja-JP"/>
        </w:rPr>
        <w:t xml:space="preserve">scheduling </w:t>
      </w:r>
      <w:r w:rsidR="00BE366C" w:rsidRPr="00CC2721">
        <w:rPr>
          <w:color w:val="000000" w:themeColor="text1"/>
          <w:lang w:eastAsia="ja-JP"/>
        </w:rPr>
        <w:t>needs from</w:t>
      </w:r>
      <w:r w:rsidR="004E7A29" w:rsidRPr="00CC2721">
        <w:rPr>
          <w:color w:val="000000" w:themeColor="text1"/>
          <w:lang w:eastAsia="ja-JP"/>
        </w:rPr>
        <w:t xml:space="preserve"> gNB</w:t>
      </w:r>
      <w:r w:rsidR="00BE366C" w:rsidRPr="00CC2721">
        <w:rPr>
          <w:color w:val="000000" w:themeColor="text1"/>
          <w:lang w:eastAsia="ja-JP"/>
        </w:rPr>
        <w:t xml:space="preserve"> </w:t>
      </w:r>
      <w:r w:rsidR="004E7A29" w:rsidRPr="00CC2721">
        <w:rPr>
          <w:color w:val="000000" w:themeColor="text1"/>
          <w:lang w:eastAsia="ja-JP"/>
        </w:rPr>
        <w:t>or power saving requirement from UE</w:t>
      </w:r>
      <w:r w:rsidR="00936C51" w:rsidRPr="00CC2721">
        <w:rPr>
          <w:color w:val="000000" w:themeColor="text1"/>
          <w:lang w:eastAsia="ja-JP"/>
        </w:rPr>
        <w:t xml:space="preserve"> </w:t>
      </w:r>
      <w:r w:rsidR="005308B9" w:rsidRPr="00CC2721">
        <w:rPr>
          <w:color w:val="000000" w:themeColor="text1"/>
          <w:lang w:eastAsia="ja-JP"/>
        </w:rPr>
        <w:t>by</w:t>
      </w:r>
      <w:r w:rsidR="004E7A29" w:rsidRPr="00CC2721">
        <w:rPr>
          <w:color w:val="000000" w:themeColor="text1"/>
          <w:lang w:eastAsia="ja-JP"/>
        </w:rPr>
        <w:t xml:space="preserve"> </w:t>
      </w:r>
      <w:r w:rsidR="00936C51" w:rsidRPr="00CC2721">
        <w:rPr>
          <w:color w:val="000000" w:themeColor="text1"/>
          <w:lang w:eastAsia="ja-JP"/>
        </w:rPr>
        <w:t xml:space="preserve">preferred </w:t>
      </w:r>
      <w:r w:rsidR="00FF0EE8" w:rsidRPr="00CC2721">
        <w:rPr>
          <w:color w:val="000000" w:themeColor="text1"/>
          <w:lang w:eastAsia="ja-JP"/>
        </w:rPr>
        <w:t>monitoring capacity index</w:t>
      </w:r>
      <w:r w:rsidR="004E7A29" w:rsidRPr="00CC2721">
        <w:rPr>
          <w:color w:val="000000" w:themeColor="text1"/>
          <w:lang w:eastAsia="ja-JP"/>
        </w:rPr>
        <w:t xml:space="preserve"> reporting</w:t>
      </w:r>
      <w:r w:rsidR="00FF0EE8" w:rsidRPr="00CC2721">
        <w:rPr>
          <w:color w:val="000000" w:themeColor="text1"/>
          <w:lang w:eastAsia="ja-JP"/>
        </w:rPr>
        <w:t xml:space="preserve">, </w:t>
      </w:r>
      <w:r w:rsidR="00D8674A" w:rsidRPr="00CC2721">
        <w:rPr>
          <w:color w:val="000000" w:themeColor="text1"/>
          <w:lang w:eastAsia="ja-JP"/>
        </w:rPr>
        <w:t xml:space="preserve">a DCI with </w:t>
      </w:r>
      <w:r w:rsidR="00FF0EE8" w:rsidRPr="00CC2721">
        <w:rPr>
          <w:color w:val="000000" w:themeColor="text1"/>
          <w:lang w:eastAsia="ja-JP"/>
        </w:rPr>
        <w:t>monitoring capability index</w:t>
      </w:r>
      <w:r w:rsidR="00D8674A" w:rsidRPr="00CC2721">
        <w:rPr>
          <w:color w:val="000000" w:themeColor="text1"/>
          <w:lang w:eastAsia="ja-JP"/>
        </w:rPr>
        <w:t xml:space="preserve"> is scheduled</w:t>
      </w:r>
      <w:r w:rsidR="00CB0C39" w:rsidRPr="00CC2721">
        <w:rPr>
          <w:color w:val="000000" w:themeColor="text1"/>
          <w:lang w:eastAsia="ja-JP"/>
        </w:rPr>
        <w:t xml:space="preserve"> to indicate UE </w:t>
      </w:r>
      <w:r w:rsidR="00BE366C" w:rsidRPr="00CC2721">
        <w:rPr>
          <w:color w:val="000000" w:themeColor="text1"/>
          <w:lang w:eastAsia="ja-JP"/>
        </w:rPr>
        <w:t xml:space="preserve">to </w:t>
      </w:r>
      <w:r w:rsidR="00CB0C39" w:rsidRPr="00CC2721">
        <w:rPr>
          <w:color w:val="000000" w:themeColor="text1"/>
          <w:lang w:eastAsia="ja-JP"/>
        </w:rPr>
        <w:t xml:space="preserve">monitor </w:t>
      </w:r>
      <w:r w:rsidR="00BE366C" w:rsidRPr="00CC2721">
        <w:rPr>
          <w:color w:val="000000" w:themeColor="text1"/>
          <w:lang w:eastAsia="ja-JP"/>
        </w:rPr>
        <w:t xml:space="preserve">on </w:t>
      </w:r>
      <w:r w:rsidR="00CB0C39" w:rsidRPr="00CC2721">
        <w:rPr>
          <w:color w:val="000000" w:themeColor="text1"/>
          <w:lang w:eastAsia="ja-JP"/>
        </w:rPr>
        <w:t xml:space="preserve">SSS with </w:t>
      </w:r>
      <w:r w:rsidR="00B26F95" w:rsidRPr="00CC2721">
        <w:rPr>
          <w:color w:val="000000" w:themeColor="text1"/>
          <w:lang w:eastAsia="ja-JP"/>
        </w:rPr>
        <w:t>this</w:t>
      </w:r>
      <w:r w:rsidR="00CB0C39" w:rsidRPr="00CC2721">
        <w:rPr>
          <w:color w:val="000000" w:themeColor="text1"/>
          <w:lang w:eastAsia="ja-JP"/>
        </w:rPr>
        <w:t xml:space="preserve"> </w:t>
      </w:r>
      <w:r w:rsidR="00BE366C" w:rsidRPr="00CC2721">
        <w:rPr>
          <w:color w:val="000000" w:themeColor="text1"/>
          <w:lang w:eastAsia="ja-JP"/>
        </w:rPr>
        <w:t xml:space="preserve">specified </w:t>
      </w:r>
      <w:r w:rsidR="004E7A29" w:rsidRPr="00CC2721">
        <w:rPr>
          <w:color w:val="000000" w:themeColor="text1"/>
          <w:lang w:eastAsia="ja-JP"/>
        </w:rPr>
        <w:t>monitoring capability index.</w:t>
      </w:r>
    </w:p>
    <w:p w14:paraId="15D23E35" w14:textId="184100F7" w:rsidR="009312EB" w:rsidRDefault="009312EB" w:rsidP="009312EB">
      <w:pPr>
        <w:pStyle w:val="ListParagraph"/>
        <w:spacing w:after="80"/>
        <w:ind w:left="0"/>
        <w:rPr>
          <w:rFonts w:ascii="Times New Roman" w:eastAsia="MS Gothic" w:hAnsi="Times New Roman" w:cs="Times New Roman"/>
          <w:b/>
          <w:bCs/>
          <w:sz w:val="22"/>
          <w:szCs w:val="20"/>
          <w:lang w:eastAsia="ja-JP"/>
        </w:rPr>
      </w:pPr>
      <w:r w:rsidRPr="00985A2D">
        <w:rPr>
          <w:rFonts w:ascii="Times New Roman" w:hAnsi="Times New Roman" w:cs="Times New Roman"/>
          <w:b/>
          <w:bCs/>
          <w:sz w:val="22"/>
          <w:szCs w:val="20"/>
          <w:u w:val="single"/>
        </w:rPr>
        <w:lastRenderedPageBreak/>
        <w:t xml:space="preserve">Proposal </w:t>
      </w:r>
      <w:r>
        <w:rPr>
          <w:rFonts w:ascii="Times New Roman" w:hAnsi="Times New Roman" w:cs="Times New Roman"/>
          <w:b/>
          <w:bCs/>
          <w:sz w:val="22"/>
          <w:szCs w:val="20"/>
          <w:u w:val="single"/>
        </w:rPr>
        <w:t>3:</w:t>
      </w:r>
      <w:r w:rsidRPr="00E067DD">
        <w:rPr>
          <w:rFonts w:ascii="Times New Roman" w:eastAsia="MS Gothic" w:hAnsi="Times New Roman" w:cs="Times New Roman"/>
          <w:b/>
          <w:bCs/>
          <w:sz w:val="22"/>
          <w:szCs w:val="20"/>
          <w:lang w:eastAsia="ja-JP"/>
        </w:rPr>
        <w:t xml:space="preserve"> </w:t>
      </w:r>
      <w:r>
        <w:rPr>
          <w:rFonts w:ascii="Times New Roman" w:eastAsia="MS Gothic" w:hAnsi="Times New Roman" w:cs="Times New Roman"/>
          <w:b/>
          <w:bCs/>
          <w:sz w:val="22"/>
          <w:szCs w:val="20"/>
          <w:lang w:eastAsia="ja-JP"/>
        </w:rPr>
        <w:t xml:space="preserve">SSSG switching can be </w:t>
      </w:r>
      <w:r w:rsidR="00727D42">
        <w:rPr>
          <w:rFonts w:ascii="Times New Roman" w:eastAsia="MS Gothic" w:hAnsi="Times New Roman" w:cs="Times New Roman"/>
          <w:b/>
          <w:bCs/>
          <w:sz w:val="22"/>
          <w:szCs w:val="20"/>
          <w:lang w:eastAsia="ja-JP"/>
        </w:rPr>
        <w:t>considered if multi-slot monitoring capacity with multiple (X,Y) or monitoring capacity with multiple types are supported</w:t>
      </w:r>
      <w:r w:rsidRPr="00E067DD">
        <w:rPr>
          <w:rFonts w:ascii="Times New Roman" w:eastAsia="MS Gothic" w:hAnsi="Times New Roman" w:cs="Times New Roman"/>
          <w:b/>
          <w:bCs/>
          <w:sz w:val="22"/>
          <w:szCs w:val="20"/>
          <w:lang w:eastAsia="ja-JP"/>
        </w:rPr>
        <w:t>.</w:t>
      </w:r>
    </w:p>
    <w:p w14:paraId="663C040C" w14:textId="77777777" w:rsidR="009312EB" w:rsidRPr="00CC2721" w:rsidRDefault="009312EB" w:rsidP="00CC2721">
      <w:pPr>
        <w:rPr>
          <w:color w:val="FF0000"/>
          <w:lang w:eastAsia="ja-JP"/>
        </w:rPr>
      </w:pPr>
    </w:p>
    <w:p w14:paraId="337027A9" w14:textId="2C7470DB" w:rsidR="00572002" w:rsidRDefault="00572002" w:rsidP="00572002">
      <w:pPr>
        <w:pStyle w:val="Heading1"/>
        <w:rPr>
          <w:sz w:val="24"/>
          <w:lang w:eastAsia="ja-JP"/>
        </w:rPr>
      </w:pPr>
      <w:r>
        <w:rPr>
          <w:sz w:val="24"/>
          <w:lang w:eastAsia="ja-JP"/>
        </w:rPr>
        <w:t>Multi Beam aspects</w:t>
      </w:r>
    </w:p>
    <w:p w14:paraId="6139D6F3" w14:textId="2914B89D" w:rsidR="001C21D5" w:rsidRDefault="00572002" w:rsidP="00572002">
      <w:pPr>
        <w:rPr>
          <w:rFonts w:eastAsia="Batang"/>
          <w:lang w:eastAsia="ko-KR"/>
        </w:rPr>
      </w:pPr>
      <w:r>
        <w:rPr>
          <w:rFonts w:eastAsia="Batang"/>
          <w:lang w:eastAsia="ko-KR"/>
        </w:rPr>
        <w:t xml:space="preserve">As haven been mentioned by multiple companies in </w:t>
      </w:r>
      <w:r w:rsidR="00CC2721">
        <w:rPr>
          <w:rFonts w:eastAsia="Batang"/>
          <w:lang w:eastAsia="ko-KR"/>
        </w:rPr>
        <w:t>previous</w:t>
      </w:r>
      <w:r>
        <w:rPr>
          <w:rFonts w:eastAsia="Batang"/>
          <w:lang w:eastAsia="ko-KR"/>
        </w:rPr>
        <w:t xml:space="preserve"> meeting</w:t>
      </w:r>
      <w:r w:rsidR="00CC2721">
        <w:rPr>
          <w:rFonts w:eastAsia="Batang"/>
          <w:lang w:eastAsia="ko-KR"/>
        </w:rPr>
        <w:t>s</w:t>
      </w:r>
      <w:r>
        <w:rPr>
          <w:rFonts w:eastAsia="Batang"/>
          <w:lang w:eastAsia="ko-KR"/>
        </w:rPr>
        <w:t xml:space="preserve"> [</w:t>
      </w:r>
      <w:r w:rsidR="00CC2721">
        <w:rPr>
          <w:rFonts w:eastAsia="Batang"/>
          <w:lang w:eastAsia="ko-KR"/>
        </w:rPr>
        <w:t>3</w:t>
      </w:r>
      <w:r>
        <w:rPr>
          <w:rFonts w:eastAsia="Batang"/>
          <w:lang w:eastAsia="ko-KR"/>
        </w:rPr>
        <w:t xml:space="preserve">]-[7]: In Rel-16 </w:t>
      </w:r>
      <w:r>
        <w:rPr>
          <w:rFonts w:eastAsia="Batang" w:hint="eastAsia"/>
          <w:lang w:eastAsia="ko-KR"/>
        </w:rPr>
        <w:t>NR-</w:t>
      </w:r>
      <w:r>
        <w:rPr>
          <w:rFonts w:eastAsia="Batang"/>
          <w:lang w:eastAsia="ko-KR"/>
        </w:rPr>
        <w:t xml:space="preserve">U, several fields such as CO duration, </w:t>
      </w:r>
      <w:r w:rsidRPr="00C61171">
        <w:rPr>
          <w:rFonts w:eastAsia="Batang"/>
          <w:lang w:eastAsia="ko-KR"/>
        </w:rPr>
        <w:t>SS-group switching trigger, RB-sets</w:t>
      </w:r>
      <w:r>
        <w:rPr>
          <w:rFonts w:eastAsia="Batang"/>
          <w:lang w:eastAsia="ko-KR"/>
        </w:rPr>
        <w:t xml:space="preserve">, etc., were introduced to DCI format 2_0. </w:t>
      </w:r>
      <w:r w:rsidR="00BC4FF8">
        <w:rPr>
          <w:rFonts w:eastAsia="Batang"/>
          <w:lang w:eastAsia="ko-KR"/>
        </w:rPr>
        <w:t xml:space="preserve">In the frequency range </w:t>
      </w:r>
      <w:r w:rsidR="00690C21">
        <w:rPr>
          <w:rFonts w:eastAsia="Batang"/>
          <w:lang w:eastAsia="ko-KR"/>
        </w:rPr>
        <w:t>above 52.6 GHz, that information can be beam-dependent due to the utilization of beamforming</w:t>
      </w:r>
      <w:r>
        <w:rPr>
          <w:rFonts w:eastAsia="Batang"/>
          <w:lang w:eastAsia="ko-KR"/>
        </w:rPr>
        <w:t xml:space="preserve">. </w:t>
      </w:r>
      <w:r w:rsidR="006E7C31">
        <w:rPr>
          <w:rFonts w:eastAsia="Batang"/>
          <w:lang w:eastAsia="ko-KR"/>
        </w:rPr>
        <w:t>Therefore</w:t>
      </w:r>
      <w:r w:rsidRPr="00C61171">
        <w:rPr>
          <w:rFonts w:eastAsia="Batang"/>
          <w:lang w:eastAsia="ko-KR"/>
        </w:rPr>
        <w:t xml:space="preserve">, there is a need to </w:t>
      </w:r>
      <w:r w:rsidR="005B60C6">
        <w:rPr>
          <w:rFonts w:eastAsia="Batang"/>
          <w:lang w:eastAsia="ko-KR"/>
        </w:rPr>
        <w:t>c</w:t>
      </w:r>
      <w:r w:rsidR="005B60C6" w:rsidRPr="00C61171">
        <w:rPr>
          <w:rFonts w:eastAsia="Batang"/>
          <w:lang w:eastAsia="ko-KR"/>
        </w:rPr>
        <w:t xml:space="preserve">onsider </w:t>
      </w:r>
      <w:r w:rsidRPr="00C61171">
        <w:rPr>
          <w:rFonts w:eastAsia="Batang"/>
          <w:lang w:eastAsia="ko-KR"/>
        </w:rPr>
        <w:t>per beam indication of DCI format 2_0.</w:t>
      </w:r>
      <w:r w:rsidR="001C21D5">
        <w:rPr>
          <w:rFonts w:eastAsia="Batang"/>
          <w:lang w:eastAsia="ko-KR"/>
        </w:rPr>
        <w:t xml:space="preserve"> </w:t>
      </w:r>
    </w:p>
    <w:p w14:paraId="027E27A8" w14:textId="1AFB2159" w:rsidR="001C21D5" w:rsidRPr="001C21D5" w:rsidRDefault="001C21D5" w:rsidP="001C21D5">
      <w:pPr>
        <w:pStyle w:val="ListParagraph"/>
        <w:spacing w:after="80"/>
        <w:ind w:left="0"/>
        <w:rPr>
          <w:rFonts w:ascii="Times New Roman" w:eastAsia="MS Gothic" w:hAnsi="Times New Roman" w:cs="Times New Roman"/>
          <w:b/>
          <w:bCs/>
          <w:sz w:val="22"/>
          <w:szCs w:val="20"/>
          <w:lang w:eastAsia="ja-JP"/>
        </w:rPr>
      </w:pPr>
      <w:r w:rsidRPr="001C21D5">
        <w:rPr>
          <w:rFonts w:ascii="Times New Roman" w:eastAsia="MS Gothic" w:hAnsi="Times New Roman" w:cs="Times New Roman"/>
          <w:b/>
          <w:bCs/>
          <w:sz w:val="22"/>
          <w:szCs w:val="20"/>
          <w:u w:val="single"/>
          <w:lang w:eastAsia="ja-JP"/>
        </w:rPr>
        <w:t xml:space="preserve">Proposal </w:t>
      </w:r>
      <w:r w:rsidR="007A5AC1">
        <w:rPr>
          <w:rFonts w:ascii="Times New Roman" w:eastAsia="MS Gothic" w:hAnsi="Times New Roman" w:cs="Times New Roman"/>
          <w:b/>
          <w:bCs/>
          <w:sz w:val="22"/>
          <w:szCs w:val="20"/>
          <w:u w:val="single"/>
          <w:lang w:eastAsia="ja-JP"/>
        </w:rPr>
        <w:t>4</w:t>
      </w:r>
      <w:r w:rsidRPr="001C21D5">
        <w:rPr>
          <w:rFonts w:ascii="Times New Roman" w:eastAsia="MS Gothic" w:hAnsi="Times New Roman" w:cs="Times New Roman"/>
          <w:b/>
          <w:bCs/>
          <w:sz w:val="22"/>
          <w:szCs w:val="20"/>
          <w:u w:val="single"/>
          <w:lang w:eastAsia="ja-JP"/>
        </w:rPr>
        <w:t>:</w:t>
      </w:r>
      <w:r w:rsidRPr="001C21D5">
        <w:rPr>
          <w:rFonts w:ascii="Times New Roman" w:eastAsia="MS Gothic" w:hAnsi="Times New Roman" w:cs="Times New Roman"/>
          <w:b/>
          <w:bCs/>
          <w:sz w:val="22"/>
          <w:szCs w:val="20"/>
          <w:lang w:eastAsia="ja-JP"/>
        </w:rPr>
        <w:t xml:space="preserve"> </w:t>
      </w:r>
      <w:r w:rsidR="00F51B9A">
        <w:rPr>
          <w:rFonts w:ascii="Times New Roman" w:eastAsia="MS Gothic" w:hAnsi="Times New Roman" w:cs="Times New Roman"/>
          <w:b/>
          <w:bCs/>
          <w:sz w:val="22"/>
          <w:szCs w:val="20"/>
          <w:lang w:eastAsia="ja-JP"/>
        </w:rPr>
        <w:t>S</w:t>
      </w:r>
      <w:r w:rsidRPr="001C21D5">
        <w:rPr>
          <w:rFonts w:ascii="Times New Roman" w:eastAsia="MS Gothic" w:hAnsi="Times New Roman" w:cs="Times New Roman"/>
          <w:b/>
          <w:bCs/>
          <w:sz w:val="22"/>
          <w:szCs w:val="20"/>
          <w:lang w:eastAsia="ja-JP"/>
        </w:rPr>
        <w:t xml:space="preserve">upport per beam indication of DCI format 2_0 for above 52 GHz unlicensed operation. </w:t>
      </w:r>
    </w:p>
    <w:p w14:paraId="677C2155" w14:textId="77777777" w:rsidR="00236847" w:rsidRPr="007968D0" w:rsidRDefault="00236847" w:rsidP="00802D7C">
      <w:pPr>
        <w:rPr>
          <w:rFonts w:eastAsia="MS Mincho"/>
          <w:lang w:eastAsia="ja-JP"/>
        </w:rPr>
      </w:pPr>
    </w:p>
    <w:p w14:paraId="053C3A7B" w14:textId="089C5586" w:rsidR="00CD7400" w:rsidRPr="006C202C" w:rsidRDefault="00842220" w:rsidP="007529CF">
      <w:pPr>
        <w:pStyle w:val="Heading1"/>
        <w:spacing w:after="80"/>
        <w:jc w:val="left"/>
        <w:rPr>
          <w:sz w:val="24"/>
          <w:lang w:eastAsia="zh-CN"/>
        </w:rPr>
      </w:pPr>
      <w:r w:rsidRPr="006C202C">
        <w:rPr>
          <w:sz w:val="24"/>
          <w:lang w:eastAsia="zh-CN"/>
        </w:rPr>
        <w:t>Conclusions</w:t>
      </w:r>
    </w:p>
    <w:p w14:paraId="3E397DE7" w14:textId="58179948" w:rsidR="002348EF" w:rsidRDefault="00345197" w:rsidP="00531840">
      <w:pPr>
        <w:spacing w:after="80"/>
        <w:rPr>
          <w:sz w:val="20"/>
          <w:szCs w:val="20"/>
          <w:lang w:eastAsia="zh-CN"/>
        </w:rPr>
      </w:pPr>
      <w:r w:rsidRPr="007B6DCF">
        <w:rPr>
          <w:rFonts w:hint="eastAsia"/>
          <w:sz w:val="20"/>
          <w:szCs w:val="20"/>
          <w:lang w:eastAsia="zh-CN"/>
        </w:rPr>
        <w:t xml:space="preserve">Finally, allow us to </w:t>
      </w:r>
      <w:r w:rsidR="0068704C" w:rsidRPr="007B6DCF">
        <w:rPr>
          <w:rFonts w:hint="eastAsia"/>
          <w:sz w:val="20"/>
          <w:szCs w:val="20"/>
          <w:lang w:eastAsia="zh-CN"/>
        </w:rPr>
        <w:t xml:space="preserve">repeat our </w:t>
      </w:r>
      <w:r w:rsidR="00483E3E">
        <w:rPr>
          <w:sz w:val="20"/>
          <w:szCs w:val="20"/>
          <w:lang w:eastAsia="zh-CN"/>
        </w:rPr>
        <w:t xml:space="preserve">observations and </w:t>
      </w:r>
      <w:r w:rsidR="00387AA7" w:rsidRPr="007B6DCF">
        <w:rPr>
          <w:rFonts w:hint="eastAsia"/>
          <w:sz w:val="20"/>
          <w:szCs w:val="20"/>
          <w:lang w:eastAsia="zh-CN"/>
        </w:rPr>
        <w:t>proposal</w:t>
      </w:r>
      <w:r w:rsidR="000E1626" w:rsidRPr="007B6DCF">
        <w:rPr>
          <w:rFonts w:hint="eastAsia"/>
          <w:sz w:val="20"/>
          <w:szCs w:val="20"/>
          <w:lang w:eastAsia="zh-CN"/>
        </w:rPr>
        <w:t>s</w:t>
      </w:r>
      <w:r w:rsidR="00EB50F7" w:rsidRPr="007B6DCF">
        <w:rPr>
          <w:sz w:val="20"/>
          <w:szCs w:val="20"/>
          <w:lang w:eastAsia="zh-CN"/>
        </w:rPr>
        <w:t xml:space="preserve"> to draw attention</w:t>
      </w:r>
      <w:r w:rsidR="001731EB" w:rsidRPr="007B6DCF">
        <w:rPr>
          <w:rFonts w:hint="eastAsia"/>
          <w:sz w:val="20"/>
          <w:szCs w:val="20"/>
          <w:lang w:eastAsia="zh-CN"/>
        </w:rPr>
        <w:t>.</w:t>
      </w:r>
    </w:p>
    <w:p w14:paraId="1846CDAD" w14:textId="7F778CCA" w:rsidR="00CC2721" w:rsidRPr="00CC2721" w:rsidRDefault="00CC2721" w:rsidP="00CC2721">
      <w:pPr>
        <w:pStyle w:val="ListParagraph"/>
        <w:numPr>
          <w:ilvl w:val="0"/>
          <w:numId w:val="39"/>
        </w:numPr>
        <w:spacing w:after="80"/>
        <w:rPr>
          <w:szCs w:val="20"/>
        </w:rPr>
      </w:pPr>
      <w:r w:rsidRPr="00E067DD">
        <w:rPr>
          <w:rFonts w:ascii="Times New Roman" w:hAnsi="Times New Roman" w:cs="Times New Roman"/>
          <w:b/>
          <w:bCs/>
          <w:sz w:val="22"/>
          <w:szCs w:val="20"/>
        </w:rPr>
        <w:t>:</w:t>
      </w:r>
      <w:r w:rsidRPr="00E067DD">
        <w:rPr>
          <w:rFonts w:ascii="Times New Roman" w:eastAsia="MS Gothic" w:hAnsi="Times New Roman" w:cs="Times New Roman"/>
          <w:b/>
          <w:bCs/>
          <w:sz w:val="22"/>
          <w:szCs w:val="20"/>
          <w:lang w:eastAsia="ja-JP"/>
        </w:rPr>
        <w:t xml:space="preserve"> </w:t>
      </w:r>
      <w:r w:rsidRPr="00562344">
        <w:rPr>
          <w:rFonts w:ascii="Times New Roman" w:eastAsia="MS Gothic" w:hAnsi="Times New Roman" w:cs="Times New Roman"/>
          <w:b/>
          <w:bCs/>
          <w:sz w:val="22"/>
          <w:szCs w:val="20"/>
          <w:lang w:eastAsia="ja-JP"/>
        </w:rPr>
        <w:t xml:space="preserve">PDCCH monitoring limited to within </w:t>
      </w:r>
      <w:r>
        <w:rPr>
          <w:rFonts w:ascii="Times New Roman" w:eastAsia="MS Gothic" w:hAnsi="Times New Roman" w:cs="Times New Roman"/>
          <w:b/>
          <w:bCs/>
          <w:sz w:val="22"/>
          <w:szCs w:val="20"/>
          <w:lang w:eastAsia="ja-JP"/>
        </w:rPr>
        <w:t xml:space="preserve">the </w:t>
      </w:r>
      <w:r w:rsidRPr="00562344">
        <w:rPr>
          <w:rFonts w:ascii="Times New Roman" w:eastAsia="MS Gothic" w:hAnsi="Times New Roman" w:cs="Times New Roman"/>
          <w:b/>
          <w:bCs/>
          <w:sz w:val="22"/>
          <w:szCs w:val="20"/>
          <w:lang w:eastAsia="ja-JP"/>
        </w:rPr>
        <w:t>first</w:t>
      </w:r>
      <w:r>
        <w:rPr>
          <w:rFonts w:ascii="Times New Roman" w:eastAsia="MS Gothic" w:hAnsi="Times New Roman" w:cs="Times New Roman"/>
          <w:b/>
          <w:bCs/>
          <w:sz w:val="22"/>
          <w:szCs w:val="20"/>
          <w:lang w:eastAsia="ja-JP"/>
        </w:rPr>
        <w:t xml:space="preserve"> several</w:t>
      </w:r>
      <w:r w:rsidRPr="00562344">
        <w:rPr>
          <w:rFonts w:ascii="Times New Roman" w:eastAsia="MS Gothic" w:hAnsi="Times New Roman" w:cs="Times New Roman"/>
          <w:b/>
          <w:bCs/>
          <w:sz w:val="22"/>
          <w:szCs w:val="20"/>
          <w:lang w:eastAsia="ja-JP"/>
        </w:rPr>
        <w:t xml:space="preserve"> OFDM symbols of a slot</w:t>
      </w:r>
      <w:r>
        <w:rPr>
          <w:rFonts w:ascii="Times New Roman" w:eastAsia="MS Gothic" w:hAnsi="Times New Roman" w:cs="Times New Roman"/>
          <w:b/>
          <w:bCs/>
          <w:sz w:val="22"/>
          <w:szCs w:val="20"/>
          <w:lang w:eastAsia="ja-JP"/>
        </w:rPr>
        <w:t xml:space="preserve"> can be supported as the baseline.</w:t>
      </w:r>
      <w:r w:rsidRPr="00562344">
        <w:rPr>
          <w:rFonts w:ascii="Times New Roman" w:eastAsia="MS Gothic" w:hAnsi="Times New Roman" w:cs="Times New Roman"/>
          <w:b/>
          <w:bCs/>
          <w:sz w:val="22"/>
          <w:szCs w:val="20"/>
          <w:lang w:eastAsia="ja-JP"/>
        </w:rPr>
        <w:t xml:space="preserve"> </w:t>
      </w:r>
      <w:r>
        <w:rPr>
          <w:rFonts w:ascii="Times New Roman" w:eastAsia="MS Gothic" w:hAnsi="Times New Roman" w:cs="Times New Roman"/>
          <w:b/>
          <w:bCs/>
          <w:sz w:val="22"/>
          <w:szCs w:val="20"/>
          <w:lang w:eastAsia="ja-JP"/>
        </w:rPr>
        <w:t xml:space="preserve"> </w:t>
      </w:r>
    </w:p>
    <w:p w14:paraId="5A44B0FD" w14:textId="4D53DC9E" w:rsidR="00CC2721" w:rsidRPr="00CC2721" w:rsidRDefault="00CC2721" w:rsidP="00CC2721">
      <w:pPr>
        <w:pStyle w:val="ListParagraph"/>
        <w:numPr>
          <w:ilvl w:val="0"/>
          <w:numId w:val="39"/>
        </w:numPr>
        <w:spacing w:after="80"/>
        <w:ind w:left="0" w:firstLine="0"/>
        <w:rPr>
          <w:rFonts w:ascii="Times New Roman" w:eastAsia="MS Gothic" w:hAnsi="Times New Roman" w:cs="Times New Roman"/>
          <w:b/>
          <w:bCs/>
          <w:sz w:val="22"/>
          <w:szCs w:val="20"/>
          <w:lang w:eastAsia="ja-JP"/>
        </w:rPr>
      </w:pPr>
      <w:r w:rsidRPr="007B51F8">
        <w:rPr>
          <w:rFonts w:ascii="Times New Roman" w:eastAsia="MS Gothic" w:hAnsi="Times New Roman" w:cs="Times New Roman"/>
          <w:b/>
          <w:bCs/>
          <w:sz w:val="22"/>
          <w:szCs w:val="20"/>
          <w:lang w:eastAsia="ja-JP"/>
        </w:rPr>
        <w:t>:</w:t>
      </w:r>
      <w:r w:rsidRPr="00E067DD">
        <w:rPr>
          <w:rFonts w:ascii="Times New Roman" w:eastAsia="MS Gothic" w:hAnsi="Times New Roman" w:cs="Times New Roman"/>
          <w:b/>
          <w:bCs/>
          <w:sz w:val="22"/>
          <w:szCs w:val="20"/>
          <w:lang w:eastAsia="ja-JP"/>
        </w:rPr>
        <w:t xml:space="preserve"> </w:t>
      </w:r>
      <w:r>
        <w:rPr>
          <w:rFonts w:ascii="Times New Roman" w:eastAsia="MS Gothic" w:hAnsi="Times New Roman" w:cs="Times New Roman"/>
          <w:b/>
          <w:bCs/>
          <w:sz w:val="22"/>
          <w:szCs w:val="20"/>
          <w:lang w:eastAsia="ja-JP"/>
        </w:rPr>
        <w:t>I</w:t>
      </w:r>
      <w:r w:rsidRPr="007B51F8">
        <w:rPr>
          <w:rFonts w:ascii="Times New Roman" w:eastAsia="MS Gothic" w:hAnsi="Times New Roman" w:cs="Times New Roman"/>
          <w:b/>
          <w:bCs/>
          <w:sz w:val="22"/>
          <w:szCs w:val="20"/>
          <w:lang w:eastAsia="ja-JP"/>
        </w:rPr>
        <w:t>f CORESET duration remains up to 3 symbols as in R16, the real</w:t>
      </w:r>
      <w:r>
        <w:rPr>
          <w:rFonts w:ascii="Times New Roman" w:eastAsia="MS Gothic" w:hAnsi="Times New Roman" w:cs="Times New Roman"/>
          <w:b/>
          <w:bCs/>
          <w:sz w:val="22"/>
          <w:szCs w:val="20"/>
          <w:lang w:eastAsia="ja-JP"/>
        </w:rPr>
        <w:t>-</w:t>
      </w:r>
      <w:r w:rsidRPr="007B51F8">
        <w:rPr>
          <w:rFonts w:ascii="Times New Roman" w:eastAsia="MS Gothic" w:hAnsi="Times New Roman" w:cs="Times New Roman"/>
          <w:b/>
          <w:bCs/>
          <w:sz w:val="22"/>
          <w:szCs w:val="20"/>
          <w:lang w:eastAsia="ja-JP"/>
        </w:rPr>
        <w:t xml:space="preserve">time duration for PDCCH monitoring is quite small due to the short </w:t>
      </w:r>
      <w:r w:rsidRPr="003D28A7">
        <w:rPr>
          <w:rFonts w:ascii="Times New Roman" w:eastAsia="MS Gothic" w:hAnsi="Times New Roman" w:cs="Times New Roman"/>
          <w:b/>
          <w:bCs/>
          <w:sz w:val="22"/>
          <w:szCs w:val="20"/>
          <w:lang w:eastAsia="ja-JP"/>
        </w:rPr>
        <w:t xml:space="preserve">symbol </w:t>
      </w:r>
      <w:r w:rsidRPr="007B51F8">
        <w:rPr>
          <w:rFonts w:ascii="Times New Roman" w:eastAsia="MS Gothic" w:hAnsi="Times New Roman" w:cs="Times New Roman"/>
          <w:b/>
          <w:bCs/>
          <w:sz w:val="22"/>
          <w:szCs w:val="20"/>
          <w:lang w:eastAsia="ja-JP"/>
        </w:rPr>
        <w:t xml:space="preserve">duration with large SCS. </w:t>
      </w:r>
    </w:p>
    <w:p w14:paraId="6812F017" w14:textId="7BF3FD2D" w:rsidR="00CC2721" w:rsidRDefault="00CC2721" w:rsidP="00CF29B4">
      <w:pPr>
        <w:spacing w:after="80"/>
        <w:rPr>
          <w:rFonts w:eastAsia="MS Gothic"/>
          <w:b/>
          <w:bCs/>
          <w:u w:val="single"/>
          <w:lang w:eastAsia="ja-JP"/>
        </w:rPr>
      </w:pPr>
      <w:r w:rsidRPr="00AA5B6B">
        <w:rPr>
          <w:rFonts w:eastAsia="MS Gothic"/>
          <w:b/>
          <w:bCs/>
          <w:u w:val="single"/>
          <w:lang w:eastAsia="ja-JP"/>
        </w:rPr>
        <w:t>Proposal 1:</w:t>
      </w:r>
      <w:r w:rsidRPr="00EA490F">
        <w:rPr>
          <w:rFonts w:eastAsia="MS Gothic"/>
          <w:b/>
          <w:bCs/>
          <w:u w:val="single"/>
          <w:lang w:eastAsia="ja-JP"/>
        </w:rPr>
        <w:t xml:space="preserve"> Restrictions on location of the Y </w:t>
      </w:r>
      <w:r w:rsidRPr="002646B0">
        <w:rPr>
          <w:rFonts w:eastAsia="MS Gothic"/>
          <w:b/>
          <w:bCs/>
          <w:u w:val="single"/>
          <w:lang w:eastAsia="ja-JP"/>
        </w:rPr>
        <w:t>slots to</w:t>
      </w:r>
      <w:r w:rsidRPr="00EA490F">
        <w:rPr>
          <w:rFonts w:eastAsia="MS Gothic"/>
          <w:b/>
          <w:bCs/>
          <w:u w:val="single"/>
          <w:lang w:eastAsia="ja-JP"/>
        </w:rPr>
        <w:t xml:space="preserve"> start with the beginning of each slot group, </w:t>
      </w:r>
      <w:r>
        <w:rPr>
          <w:rFonts w:eastAsia="MS Gothic"/>
          <w:b/>
          <w:bCs/>
          <w:u w:val="single"/>
          <w:lang w:eastAsia="ja-JP"/>
        </w:rPr>
        <w:t>while Y = X/2 should be supported.</w:t>
      </w:r>
    </w:p>
    <w:p w14:paraId="27AA553E" w14:textId="591D3C2F" w:rsidR="00CC2721" w:rsidRDefault="00CC2721" w:rsidP="00CC2721">
      <w:pPr>
        <w:pStyle w:val="ListParagraph"/>
        <w:spacing w:after="80"/>
        <w:ind w:left="0"/>
        <w:rPr>
          <w:rFonts w:ascii="Times New Roman" w:eastAsia="MS Gothic" w:hAnsi="Times New Roman" w:cs="Times New Roman"/>
          <w:b/>
          <w:bCs/>
          <w:sz w:val="22"/>
          <w:szCs w:val="20"/>
          <w:lang w:eastAsia="ja-JP"/>
        </w:rPr>
      </w:pPr>
      <w:r w:rsidRPr="00985A2D">
        <w:rPr>
          <w:rFonts w:ascii="Times New Roman" w:hAnsi="Times New Roman" w:cs="Times New Roman"/>
          <w:b/>
          <w:bCs/>
          <w:sz w:val="22"/>
          <w:szCs w:val="20"/>
          <w:u w:val="single"/>
        </w:rPr>
        <w:t xml:space="preserve">Proposal </w:t>
      </w:r>
      <w:r>
        <w:rPr>
          <w:rFonts w:ascii="Times New Roman" w:hAnsi="Times New Roman" w:cs="Times New Roman"/>
          <w:b/>
          <w:bCs/>
          <w:sz w:val="22"/>
          <w:szCs w:val="20"/>
          <w:u w:val="single"/>
        </w:rPr>
        <w:t>2:</w:t>
      </w:r>
      <w:r w:rsidRPr="00E067DD">
        <w:rPr>
          <w:rFonts w:ascii="Times New Roman" w:eastAsia="MS Gothic" w:hAnsi="Times New Roman" w:cs="Times New Roman"/>
          <w:b/>
          <w:bCs/>
          <w:sz w:val="22"/>
          <w:szCs w:val="20"/>
          <w:lang w:eastAsia="ja-JP"/>
        </w:rPr>
        <w:t xml:space="preserve"> </w:t>
      </w:r>
      <w:r w:rsidRPr="00562344">
        <w:rPr>
          <w:rFonts w:ascii="Times New Roman" w:eastAsia="MS Gothic" w:hAnsi="Times New Roman" w:cs="Times New Roman"/>
          <w:b/>
          <w:bCs/>
          <w:sz w:val="22"/>
          <w:szCs w:val="20"/>
          <w:lang w:eastAsia="ja-JP"/>
        </w:rPr>
        <w:t>PDCCH monitoring with a maximum duration of more than 3 OFDM symbols per PDCCH monitoring occasion</w:t>
      </w:r>
      <w:r>
        <w:rPr>
          <w:rFonts w:ascii="Times New Roman" w:eastAsia="MS Gothic" w:hAnsi="Times New Roman" w:cs="Times New Roman"/>
          <w:b/>
          <w:bCs/>
          <w:sz w:val="22"/>
          <w:szCs w:val="20"/>
          <w:lang w:eastAsia="ja-JP"/>
        </w:rPr>
        <w:t xml:space="preserve"> is more suitable</w:t>
      </w:r>
      <w:r w:rsidRPr="00E067DD">
        <w:rPr>
          <w:rFonts w:ascii="Times New Roman" w:eastAsia="MS Gothic" w:hAnsi="Times New Roman" w:cs="Times New Roman"/>
          <w:b/>
          <w:bCs/>
          <w:sz w:val="22"/>
          <w:szCs w:val="20"/>
          <w:lang w:eastAsia="ja-JP"/>
        </w:rPr>
        <w:t>.</w:t>
      </w:r>
    </w:p>
    <w:p w14:paraId="3A4A8719" w14:textId="111A039B" w:rsidR="00CC2721" w:rsidRDefault="00CC2721" w:rsidP="00CC2721">
      <w:pPr>
        <w:pStyle w:val="ListParagraph"/>
        <w:spacing w:after="80"/>
        <w:ind w:left="0"/>
        <w:rPr>
          <w:rFonts w:ascii="Times New Roman" w:eastAsia="MS Gothic" w:hAnsi="Times New Roman" w:cs="Times New Roman"/>
          <w:b/>
          <w:bCs/>
          <w:sz w:val="22"/>
          <w:szCs w:val="20"/>
          <w:lang w:eastAsia="ja-JP"/>
        </w:rPr>
      </w:pPr>
      <w:r w:rsidRPr="00985A2D">
        <w:rPr>
          <w:rFonts w:ascii="Times New Roman" w:hAnsi="Times New Roman" w:cs="Times New Roman"/>
          <w:b/>
          <w:bCs/>
          <w:sz w:val="22"/>
          <w:szCs w:val="20"/>
          <w:u w:val="single"/>
        </w:rPr>
        <w:t xml:space="preserve">Proposal </w:t>
      </w:r>
      <w:r>
        <w:rPr>
          <w:rFonts w:ascii="Times New Roman" w:hAnsi="Times New Roman" w:cs="Times New Roman"/>
          <w:b/>
          <w:bCs/>
          <w:sz w:val="22"/>
          <w:szCs w:val="20"/>
          <w:u w:val="single"/>
        </w:rPr>
        <w:t>3:</w:t>
      </w:r>
      <w:r w:rsidRPr="00E067DD">
        <w:rPr>
          <w:rFonts w:ascii="Times New Roman" w:eastAsia="MS Gothic" w:hAnsi="Times New Roman" w:cs="Times New Roman"/>
          <w:b/>
          <w:bCs/>
          <w:sz w:val="22"/>
          <w:szCs w:val="20"/>
          <w:lang w:eastAsia="ja-JP"/>
        </w:rPr>
        <w:t xml:space="preserve"> </w:t>
      </w:r>
      <w:r>
        <w:rPr>
          <w:rFonts w:ascii="Times New Roman" w:eastAsia="MS Gothic" w:hAnsi="Times New Roman" w:cs="Times New Roman"/>
          <w:b/>
          <w:bCs/>
          <w:sz w:val="22"/>
          <w:szCs w:val="20"/>
          <w:lang w:eastAsia="ja-JP"/>
        </w:rPr>
        <w:t>SSSG switching can be considered if multi-slot monitoring capacity with multiple (X,Y) or monitoring capacity with multiple types are supported</w:t>
      </w:r>
      <w:r w:rsidRPr="00E067DD">
        <w:rPr>
          <w:rFonts w:ascii="Times New Roman" w:eastAsia="MS Gothic" w:hAnsi="Times New Roman" w:cs="Times New Roman"/>
          <w:b/>
          <w:bCs/>
          <w:sz w:val="22"/>
          <w:szCs w:val="20"/>
          <w:lang w:eastAsia="ja-JP"/>
        </w:rPr>
        <w:t>.</w:t>
      </w:r>
    </w:p>
    <w:p w14:paraId="2E595E8B" w14:textId="77777777" w:rsidR="00CC2721" w:rsidRPr="001C21D5" w:rsidRDefault="00CC2721" w:rsidP="00CC2721">
      <w:pPr>
        <w:pStyle w:val="ListParagraph"/>
        <w:spacing w:after="80"/>
        <w:ind w:left="0"/>
        <w:rPr>
          <w:rFonts w:ascii="Times New Roman" w:eastAsia="MS Gothic" w:hAnsi="Times New Roman" w:cs="Times New Roman"/>
          <w:b/>
          <w:bCs/>
          <w:sz w:val="22"/>
          <w:szCs w:val="20"/>
          <w:lang w:eastAsia="ja-JP"/>
        </w:rPr>
      </w:pPr>
      <w:r w:rsidRPr="001C21D5">
        <w:rPr>
          <w:rFonts w:ascii="Times New Roman" w:eastAsia="MS Gothic" w:hAnsi="Times New Roman" w:cs="Times New Roman"/>
          <w:b/>
          <w:bCs/>
          <w:sz w:val="22"/>
          <w:szCs w:val="20"/>
          <w:u w:val="single"/>
          <w:lang w:eastAsia="ja-JP"/>
        </w:rPr>
        <w:t xml:space="preserve">Proposal </w:t>
      </w:r>
      <w:r>
        <w:rPr>
          <w:rFonts w:ascii="Times New Roman" w:eastAsia="MS Gothic" w:hAnsi="Times New Roman" w:cs="Times New Roman"/>
          <w:b/>
          <w:bCs/>
          <w:sz w:val="22"/>
          <w:szCs w:val="20"/>
          <w:u w:val="single"/>
          <w:lang w:eastAsia="ja-JP"/>
        </w:rPr>
        <w:t>4</w:t>
      </w:r>
      <w:r w:rsidRPr="001C21D5">
        <w:rPr>
          <w:rFonts w:ascii="Times New Roman" w:eastAsia="MS Gothic" w:hAnsi="Times New Roman" w:cs="Times New Roman"/>
          <w:b/>
          <w:bCs/>
          <w:sz w:val="22"/>
          <w:szCs w:val="20"/>
          <w:u w:val="single"/>
          <w:lang w:eastAsia="ja-JP"/>
        </w:rPr>
        <w:t>:</w:t>
      </w:r>
      <w:r w:rsidRPr="001C21D5">
        <w:rPr>
          <w:rFonts w:ascii="Times New Roman" w:eastAsia="MS Gothic" w:hAnsi="Times New Roman" w:cs="Times New Roman"/>
          <w:b/>
          <w:bCs/>
          <w:sz w:val="22"/>
          <w:szCs w:val="20"/>
          <w:lang w:eastAsia="ja-JP"/>
        </w:rPr>
        <w:t xml:space="preserve"> </w:t>
      </w:r>
      <w:r>
        <w:rPr>
          <w:rFonts w:ascii="Times New Roman" w:eastAsia="MS Gothic" w:hAnsi="Times New Roman" w:cs="Times New Roman"/>
          <w:b/>
          <w:bCs/>
          <w:sz w:val="22"/>
          <w:szCs w:val="20"/>
          <w:lang w:eastAsia="ja-JP"/>
        </w:rPr>
        <w:t>S</w:t>
      </w:r>
      <w:r w:rsidRPr="001C21D5">
        <w:rPr>
          <w:rFonts w:ascii="Times New Roman" w:eastAsia="MS Gothic" w:hAnsi="Times New Roman" w:cs="Times New Roman"/>
          <w:b/>
          <w:bCs/>
          <w:sz w:val="22"/>
          <w:szCs w:val="20"/>
          <w:lang w:eastAsia="ja-JP"/>
        </w:rPr>
        <w:t xml:space="preserve">upport per beam indication of DCI format 2_0 for above 52 GHz unlicensed operation. </w:t>
      </w:r>
    </w:p>
    <w:p w14:paraId="2E091AE4" w14:textId="77777777" w:rsidR="00CC2721" w:rsidRDefault="00CC2721" w:rsidP="00CC2721">
      <w:pPr>
        <w:pStyle w:val="ListParagraph"/>
        <w:spacing w:after="80"/>
        <w:ind w:left="0"/>
        <w:rPr>
          <w:rFonts w:ascii="Times New Roman" w:eastAsia="MS Gothic" w:hAnsi="Times New Roman" w:cs="Times New Roman"/>
          <w:b/>
          <w:bCs/>
          <w:sz w:val="22"/>
          <w:szCs w:val="20"/>
          <w:lang w:eastAsia="ja-JP"/>
        </w:rPr>
      </w:pPr>
    </w:p>
    <w:p w14:paraId="1A7ED4E3" w14:textId="05946991" w:rsidR="002348EF" w:rsidRPr="00517639" w:rsidRDefault="002348EF" w:rsidP="00517639">
      <w:pPr>
        <w:pStyle w:val="Heading1"/>
        <w:spacing w:after="80"/>
        <w:jc w:val="left"/>
        <w:rPr>
          <w:sz w:val="24"/>
        </w:rPr>
      </w:pPr>
      <w:r w:rsidRPr="00517639">
        <w:rPr>
          <w:sz w:val="24"/>
          <w:lang w:eastAsia="zh-CN"/>
        </w:rPr>
        <w:t>Reference</w:t>
      </w:r>
    </w:p>
    <w:p w14:paraId="6AC04F24" w14:textId="77777777" w:rsidR="006438C5" w:rsidRDefault="00802D7C" w:rsidP="002348EF">
      <w:pPr>
        <w:pStyle w:val="ListParagraph"/>
        <w:numPr>
          <w:ilvl w:val="0"/>
          <w:numId w:val="13"/>
        </w:numPr>
        <w:spacing w:before="80" w:after="80"/>
        <w:ind w:left="357" w:hanging="357"/>
        <w:rPr>
          <w:rFonts w:ascii="Times New Roman" w:hAnsi="Times New Roman" w:cs="Times New Roman"/>
          <w:sz w:val="20"/>
        </w:rPr>
      </w:pPr>
      <w:bookmarkStart w:id="3" w:name="_Ref59985466"/>
      <w:r w:rsidRPr="00756685">
        <w:rPr>
          <w:rFonts w:ascii="Times New Roman" w:hAnsi="Times New Roman" w:cs="Times New Roman"/>
          <w:sz w:val="20"/>
        </w:rPr>
        <w:t>RP-202925: Revised WID: Extending current NR operation to 71 GHz</w:t>
      </w:r>
      <w:bookmarkEnd w:id="3"/>
      <w:r w:rsidR="00765939">
        <w:rPr>
          <w:rFonts w:ascii="Times New Roman" w:hAnsi="Times New Roman" w:cs="Times New Roman"/>
          <w:sz w:val="20"/>
        </w:rPr>
        <w:t>.</w:t>
      </w:r>
    </w:p>
    <w:p w14:paraId="4F79E0F9" w14:textId="0AD3B316" w:rsidR="00576D8B" w:rsidRDefault="00CC2721" w:rsidP="00D35CE7">
      <w:pPr>
        <w:pStyle w:val="ListParagraph"/>
        <w:numPr>
          <w:ilvl w:val="0"/>
          <w:numId w:val="13"/>
        </w:numPr>
        <w:spacing w:before="80" w:after="80"/>
        <w:ind w:left="357" w:hanging="357"/>
        <w:rPr>
          <w:rFonts w:ascii="Times New Roman" w:hAnsi="Times New Roman" w:cs="Times New Roman"/>
          <w:sz w:val="20"/>
        </w:rPr>
      </w:pPr>
      <w:r w:rsidRPr="00CC2721">
        <w:rPr>
          <w:rFonts w:ascii="Times New Roman" w:hAnsi="Times New Roman" w:cs="Times New Roman"/>
          <w:sz w:val="20"/>
        </w:rPr>
        <w:t xml:space="preserve">Chair's Notes RAN1#106-e 8.4 eom, </w:t>
      </w:r>
      <w:r w:rsidR="0078154E" w:rsidRPr="007B51F8">
        <w:rPr>
          <w:rFonts w:ascii="Times New Roman" w:hAnsi="Times New Roman" w:cs="Times New Roman"/>
          <w:sz w:val="20"/>
        </w:rPr>
        <w:t>Ad-Hoc Chair (Ericsson)</w:t>
      </w:r>
    </w:p>
    <w:p w14:paraId="6C151E83" w14:textId="7CBF3ACD" w:rsidR="001C21D5" w:rsidRPr="0055456B" w:rsidRDefault="001C21D5" w:rsidP="0055456B">
      <w:pPr>
        <w:pStyle w:val="ListParagraph"/>
        <w:numPr>
          <w:ilvl w:val="0"/>
          <w:numId w:val="13"/>
        </w:numPr>
        <w:spacing w:before="80" w:after="80"/>
        <w:ind w:left="357" w:hanging="357"/>
        <w:rPr>
          <w:rFonts w:ascii="Times New Roman" w:hAnsi="Times New Roman" w:cs="Times New Roman"/>
          <w:sz w:val="20"/>
        </w:rPr>
      </w:pPr>
      <w:r w:rsidRPr="0055456B">
        <w:rPr>
          <w:rFonts w:ascii="Times New Roman" w:hAnsi="Times New Roman" w:cs="Times New Roman"/>
          <w:sz w:val="20"/>
        </w:rPr>
        <w:t>R1-2102559</w:t>
      </w:r>
      <w:r w:rsidR="0055456B">
        <w:rPr>
          <w:rFonts w:ascii="Times New Roman" w:hAnsi="Times New Roman" w:cs="Times New Roman"/>
          <w:sz w:val="20"/>
        </w:rPr>
        <w:t xml:space="preserve"> </w:t>
      </w:r>
      <w:r w:rsidRPr="0055456B">
        <w:rPr>
          <w:rFonts w:ascii="Times New Roman" w:hAnsi="Times New Roman" w:cs="Times New Roman"/>
          <w:sz w:val="20"/>
        </w:rPr>
        <w:tab/>
        <w:t>PDCCH monitoring enhancements</w:t>
      </w:r>
      <w:r w:rsidRPr="0055456B">
        <w:rPr>
          <w:rFonts w:ascii="Times New Roman" w:hAnsi="Times New Roman" w:cs="Times New Roman"/>
          <w:sz w:val="20"/>
        </w:rPr>
        <w:tab/>
      </w:r>
      <w:r w:rsidR="0055456B">
        <w:rPr>
          <w:rFonts w:ascii="Times New Roman" w:hAnsi="Times New Roman" w:cs="Times New Roman"/>
          <w:sz w:val="20"/>
        </w:rPr>
        <w:t xml:space="preserve">  </w:t>
      </w:r>
      <w:r w:rsidRPr="0055456B">
        <w:rPr>
          <w:rFonts w:ascii="Times New Roman" w:hAnsi="Times New Roman" w:cs="Times New Roman"/>
          <w:sz w:val="20"/>
        </w:rPr>
        <w:t>Nokia, Nokia Shanghai Bell</w:t>
      </w:r>
    </w:p>
    <w:p w14:paraId="6EC5C8C1" w14:textId="4F3FB77E" w:rsidR="0055456B" w:rsidRPr="0055456B" w:rsidRDefault="0055456B" w:rsidP="0055456B">
      <w:pPr>
        <w:pStyle w:val="ListParagraph"/>
        <w:numPr>
          <w:ilvl w:val="0"/>
          <w:numId w:val="13"/>
        </w:numPr>
        <w:spacing w:before="80" w:after="80"/>
        <w:ind w:left="357" w:hanging="357"/>
        <w:rPr>
          <w:rFonts w:ascii="Times New Roman" w:hAnsi="Times New Roman" w:cs="Times New Roman"/>
          <w:sz w:val="20"/>
        </w:rPr>
      </w:pPr>
      <w:r w:rsidRPr="0055456B">
        <w:rPr>
          <w:rFonts w:ascii="Times New Roman" w:hAnsi="Times New Roman" w:cs="Times New Roman"/>
          <w:sz w:val="20"/>
        </w:rPr>
        <w:t>R1-2102997</w:t>
      </w:r>
      <w:r>
        <w:rPr>
          <w:rFonts w:ascii="Times New Roman" w:hAnsi="Times New Roman" w:cs="Times New Roman"/>
          <w:sz w:val="20"/>
        </w:rPr>
        <w:t xml:space="preserve"> </w:t>
      </w:r>
      <w:r w:rsidRPr="0055456B">
        <w:rPr>
          <w:rFonts w:ascii="Times New Roman" w:hAnsi="Times New Roman" w:cs="Times New Roman"/>
          <w:sz w:val="20"/>
        </w:rPr>
        <w:tab/>
        <w:t>PDCCH monitoring enhancements for NR from 52.6 GHz to 71GHz</w:t>
      </w:r>
      <w:r w:rsidRPr="0055456B">
        <w:rPr>
          <w:rFonts w:ascii="Times New Roman" w:hAnsi="Times New Roman" w:cs="Times New Roman"/>
          <w:sz w:val="20"/>
        </w:rPr>
        <w:tab/>
      </w:r>
      <w:r>
        <w:rPr>
          <w:rFonts w:ascii="Times New Roman" w:hAnsi="Times New Roman" w:cs="Times New Roman"/>
          <w:sz w:val="20"/>
        </w:rPr>
        <w:t xml:space="preserve">  </w:t>
      </w:r>
      <w:r w:rsidRPr="0055456B">
        <w:rPr>
          <w:rFonts w:ascii="Times New Roman" w:hAnsi="Times New Roman" w:cs="Times New Roman"/>
          <w:sz w:val="20"/>
        </w:rPr>
        <w:t>Lenovo, Motorola Mobility</w:t>
      </w:r>
    </w:p>
    <w:p w14:paraId="03A5ABF6" w14:textId="5A6F41B3" w:rsidR="0055456B" w:rsidRPr="0055456B" w:rsidRDefault="0055456B" w:rsidP="0055456B">
      <w:pPr>
        <w:pStyle w:val="ListParagraph"/>
        <w:numPr>
          <w:ilvl w:val="0"/>
          <w:numId w:val="13"/>
        </w:numPr>
        <w:spacing w:before="80" w:after="80"/>
        <w:ind w:left="357" w:hanging="357"/>
        <w:rPr>
          <w:rFonts w:ascii="Times New Roman" w:hAnsi="Times New Roman" w:cs="Times New Roman"/>
          <w:sz w:val="20"/>
        </w:rPr>
      </w:pPr>
      <w:r w:rsidRPr="0055456B">
        <w:rPr>
          <w:rFonts w:ascii="Times New Roman" w:hAnsi="Times New Roman" w:cs="Times New Roman"/>
          <w:sz w:val="20"/>
        </w:rPr>
        <w:t>R1-2103097</w:t>
      </w:r>
      <w:r w:rsidRPr="0055456B">
        <w:rPr>
          <w:rFonts w:ascii="Times New Roman" w:hAnsi="Times New Roman" w:cs="Times New Roman"/>
          <w:sz w:val="20"/>
        </w:rPr>
        <w:tab/>
      </w:r>
      <w:r>
        <w:rPr>
          <w:rFonts w:ascii="Times New Roman" w:hAnsi="Times New Roman" w:cs="Times New Roman"/>
          <w:sz w:val="20"/>
        </w:rPr>
        <w:t xml:space="preserve"> </w:t>
      </w:r>
      <w:r w:rsidRPr="0055456B">
        <w:rPr>
          <w:rFonts w:ascii="Times New Roman" w:hAnsi="Times New Roman" w:cs="Times New Roman"/>
          <w:sz w:val="20"/>
        </w:rPr>
        <w:t>Discussion on PDCCH Enhancements for above 52.6 GHz</w:t>
      </w:r>
      <w:r>
        <w:rPr>
          <w:rFonts w:ascii="Times New Roman" w:hAnsi="Times New Roman" w:cs="Times New Roman"/>
          <w:sz w:val="20"/>
        </w:rPr>
        <w:t xml:space="preserve">  </w:t>
      </w:r>
      <w:r w:rsidRPr="0055456B">
        <w:rPr>
          <w:rFonts w:ascii="Times New Roman" w:hAnsi="Times New Roman" w:cs="Times New Roman"/>
          <w:sz w:val="20"/>
        </w:rPr>
        <w:tab/>
        <w:t>Apple</w:t>
      </w:r>
    </w:p>
    <w:p w14:paraId="0D4E82D1" w14:textId="79386390" w:rsidR="0055456B" w:rsidRPr="0055456B" w:rsidRDefault="0055456B" w:rsidP="0055456B">
      <w:pPr>
        <w:pStyle w:val="ListParagraph"/>
        <w:numPr>
          <w:ilvl w:val="0"/>
          <w:numId w:val="13"/>
        </w:numPr>
        <w:spacing w:before="80" w:after="80"/>
        <w:ind w:left="357" w:hanging="357"/>
        <w:rPr>
          <w:rFonts w:ascii="Times New Roman" w:hAnsi="Times New Roman" w:cs="Times New Roman"/>
          <w:sz w:val="20"/>
        </w:rPr>
      </w:pPr>
      <w:r w:rsidRPr="0055456B">
        <w:rPr>
          <w:rFonts w:ascii="Times New Roman" w:hAnsi="Times New Roman" w:cs="Times New Roman"/>
          <w:sz w:val="20"/>
        </w:rPr>
        <w:t>R1-2103230</w:t>
      </w:r>
      <w:r w:rsidRPr="0055456B">
        <w:rPr>
          <w:rFonts w:ascii="Times New Roman" w:hAnsi="Times New Roman" w:cs="Times New Roman"/>
          <w:sz w:val="20"/>
        </w:rPr>
        <w:tab/>
      </w:r>
      <w:r>
        <w:rPr>
          <w:rFonts w:ascii="Times New Roman" w:hAnsi="Times New Roman" w:cs="Times New Roman"/>
          <w:sz w:val="20"/>
        </w:rPr>
        <w:t xml:space="preserve"> </w:t>
      </w:r>
      <w:r w:rsidRPr="0055456B">
        <w:rPr>
          <w:rFonts w:ascii="Times New Roman" w:hAnsi="Times New Roman" w:cs="Times New Roman"/>
          <w:sz w:val="20"/>
        </w:rPr>
        <w:t>PDCCH monitoring enhancements for NR from 52.6 GHz to 71 GHz</w:t>
      </w:r>
      <w:r>
        <w:rPr>
          <w:rFonts w:ascii="Times New Roman" w:hAnsi="Times New Roman" w:cs="Times New Roman"/>
          <w:sz w:val="20"/>
        </w:rPr>
        <w:t xml:space="preserve"> </w:t>
      </w:r>
      <w:r w:rsidRPr="0055456B">
        <w:rPr>
          <w:rFonts w:ascii="Times New Roman" w:hAnsi="Times New Roman" w:cs="Times New Roman"/>
          <w:sz w:val="20"/>
        </w:rPr>
        <w:tab/>
      </w:r>
      <w:r>
        <w:rPr>
          <w:rFonts w:ascii="Times New Roman" w:hAnsi="Times New Roman" w:cs="Times New Roman"/>
          <w:sz w:val="20"/>
        </w:rPr>
        <w:t xml:space="preserve"> </w:t>
      </w:r>
      <w:r w:rsidRPr="0055456B">
        <w:rPr>
          <w:rFonts w:ascii="Times New Roman" w:hAnsi="Times New Roman" w:cs="Times New Roman"/>
          <w:sz w:val="20"/>
        </w:rPr>
        <w:t>Samsung</w:t>
      </w:r>
    </w:p>
    <w:p w14:paraId="5179B342" w14:textId="03508EF7" w:rsidR="0055456B" w:rsidRPr="0055456B" w:rsidRDefault="0055456B" w:rsidP="0055456B">
      <w:pPr>
        <w:pStyle w:val="ListParagraph"/>
        <w:numPr>
          <w:ilvl w:val="0"/>
          <w:numId w:val="13"/>
        </w:numPr>
        <w:spacing w:before="80" w:after="80"/>
        <w:ind w:left="357" w:hanging="357"/>
        <w:rPr>
          <w:rFonts w:ascii="Times New Roman" w:hAnsi="Times New Roman" w:cs="Times New Roman"/>
          <w:sz w:val="20"/>
        </w:rPr>
      </w:pPr>
      <w:r w:rsidRPr="0055456B">
        <w:rPr>
          <w:rFonts w:ascii="Times New Roman" w:hAnsi="Times New Roman" w:cs="Times New Roman"/>
          <w:sz w:val="20"/>
        </w:rPr>
        <w:t>R1-2103340</w:t>
      </w:r>
      <w:r>
        <w:rPr>
          <w:rFonts w:ascii="Times New Roman" w:hAnsi="Times New Roman" w:cs="Times New Roman"/>
          <w:sz w:val="20"/>
        </w:rPr>
        <w:t xml:space="preserve"> </w:t>
      </w:r>
      <w:r w:rsidRPr="0055456B">
        <w:rPr>
          <w:rFonts w:ascii="Times New Roman" w:hAnsi="Times New Roman" w:cs="Times New Roman"/>
          <w:sz w:val="20"/>
        </w:rPr>
        <w:tab/>
        <w:t>PDCCH monitoring enhancements to support NR above 52.6 GHz</w:t>
      </w:r>
      <w:r>
        <w:rPr>
          <w:rFonts w:ascii="Times New Roman" w:hAnsi="Times New Roman" w:cs="Times New Roman"/>
          <w:sz w:val="20"/>
        </w:rPr>
        <w:t xml:space="preserve"> </w:t>
      </w:r>
      <w:r w:rsidRPr="0055456B">
        <w:rPr>
          <w:rFonts w:ascii="Times New Roman" w:hAnsi="Times New Roman" w:cs="Times New Roman"/>
          <w:sz w:val="20"/>
        </w:rPr>
        <w:tab/>
      </w:r>
      <w:r>
        <w:rPr>
          <w:rFonts w:ascii="Times New Roman" w:hAnsi="Times New Roman" w:cs="Times New Roman"/>
          <w:sz w:val="20"/>
        </w:rPr>
        <w:t xml:space="preserve"> </w:t>
      </w:r>
      <w:r w:rsidRPr="0055456B">
        <w:rPr>
          <w:rFonts w:ascii="Times New Roman" w:hAnsi="Times New Roman" w:cs="Times New Roman"/>
          <w:sz w:val="20"/>
        </w:rPr>
        <w:t>LG Electronics</w:t>
      </w:r>
    </w:p>
    <w:p w14:paraId="555D82B7" w14:textId="77777777" w:rsidR="001C21D5" w:rsidRDefault="001C21D5" w:rsidP="0055456B">
      <w:pPr>
        <w:pStyle w:val="ListParagraph"/>
        <w:spacing w:before="80" w:after="80"/>
        <w:ind w:left="357"/>
        <w:rPr>
          <w:rFonts w:ascii="Times New Roman" w:hAnsi="Times New Roman" w:cs="Times New Roman"/>
          <w:sz w:val="20"/>
        </w:rPr>
      </w:pPr>
    </w:p>
    <w:p w14:paraId="50AE90AB" w14:textId="171C3E00" w:rsidR="0078154E" w:rsidRPr="007B51F8" w:rsidRDefault="0078154E" w:rsidP="007B51F8">
      <w:pPr>
        <w:autoSpaceDE/>
        <w:autoSpaceDN/>
        <w:adjustRightInd/>
        <w:snapToGrid/>
        <w:spacing w:after="0" w:line="240" w:lineRule="atLeast"/>
        <w:rPr>
          <w:rFonts w:ascii="Arial" w:eastAsia="Times New Roman" w:hAnsi="Arial" w:cs="Arial"/>
          <w:color w:val="312E25"/>
          <w:sz w:val="18"/>
          <w:szCs w:val="18"/>
        </w:rPr>
      </w:pPr>
    </w:p>
    <w:sectPr w:rsidR="0078154E" w:rsidRPr="007B51F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77E170" w14:textId="77777777" w:rsidR="00E75DA7" w:rsidRDefault="00E75DA7">
      <w:r>
        <w:separator/>
      </w:r>
    </w:p>
  </w:endnote>
  <w:endnote w:type="continuationSeparator" w:id="0">
    <w:p w14:paraId="1D55CDE8" w14:textId="77777777" w:rsidR="00E75DA7" w:rsidRDefault="00E75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58AD3C" w14:textId="77777777" w:rsidR="00E75DA7" w:rsidRDefault="00E75DA7">
      <w:r>
        <w:separator/>
      </w:r>
    </w:p>
  </w:footnote>
  <w:footnote w:type="continuationSeparator" w:id="0">
    <w:p w14:paraId="1D801B1E" w14:textId="77777777" w:rsidR="00E75DA7" w:rsidRDefault="00E75D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6023A"/>
    <w:multiLevelType w:val="hybridMultilevel"/>
    <w:tmpl w:val="B690200C"/>
    <w:lvl w:ilvl="0" w:tplc="B1A466D6">
      <w:start w:val="1"/>
      <w:numFmt w:val="decimal"/>
      <w:lvlText w:val="Observation %1"/>
      <w:lvlJc w:val="left"/>
      <w:pPr>
        <w:ind w:left="360" w:hanging="360"/>
      </w:pPr>
      <w:rPr>
        <w:rFonts w:ascii="Times New Roman" w:hAnsi="Times New Roman" w:cs="Times New Roman" w:hint="default"/>
        <w:b/>
        <w:sz w:val="22"/>
        <w:u w:val="single"/>
      </w:rPr>
    </w:lvl>
    <w:lvl w:ilvl="1" w:tplc="04090019">
      <w:start w:val="1"/>
      <w:numFmt w:val="lowerLetter"/>
      <w:lvlText w:val="%2."/>
      <w:lvlJc w:val="left"/>
      <w:pPr>
        <w:ind w:left="732" w:hanging="360"/>
      </w:pPr>
    </w:lvl>
    <w:lvl w:ilvl="2" w:tplc="0409001B">
      <w:start w:val="1"/>
      <w:numFmt w:val="lowerRoman"/>
      <w:lvlText w:val="%3."/>
      <w:lvlJc w:val="right"/>
      <w:pPr>
        <w:ind w:left="1452" w:hanging="180"/>
      </w:pPr>
    </w:lvl>
    <w:lvl w:ilvl="3" w:tplc="0409000F">
      <w:start w:val="1"/>
      <w:numFmt w:val="decimal"/>
      <w:lvlText w:val="%4."/>
      <w:lvlJc w:val="left"/>
      <w:pPr>
        <w:ind w:left="2172" w:hanging="360"/>
      </w:pPr>
    </w:lvl>
    <w:lvl w:ilvl="4" w:tplc="04090019" w:tentative="1">
      <w:start w:val="1"/>
      <w:numFmt w:val="lowerLetter"/>
      <w:lvlText w:val="%5."/>
      <w:lvlJc w:val="left"/>
      <w:pPr>
        <w:ind w:left="2892" w:hanging="360"/>
      </w:pPr>
    </w:lvl>
    <w:lvl w:ilvl="5" w:tplc="0409001B" w:tentative="1">
      <w:start w:val="1"/>
      <w:numFmt w:val="lowerRoman"/>
      <w:lvlText w:val="%6."/>
      <w:lvlJc w:val="right"/>
      <w:pPr>
        <w:ind w:left="3612" w:hanging="180"/>
      </w:pPr>
    </w:lvl>
    <w:lvl w:ilvl="6" w:tplc="0409000F" w:tentative="1">
      <w:start w:val="1"/>
      <w:numFmt w:val="decimal"/>
      <w:lvlText w:val="%7."/>
      <w:lvlJc w:val="left"/>
      <w:pPr>
        <w:ind w:left="4332" w:hanging="360"/>
      </w:pPr>
    </w:lvl>
    <w:lvl w:ilvl="7" w:tplc="04090019" w:tentative="1">
      <w:start w:val="1"/>
      <w:numFmt w:val="lowerLetter"/>
      <w:lvlText w:val="%8."/>
      <w:lvlJc w:val="left"/>
      <w:pPr>
        <w:ind w:left="5052" w:hanging="360"/>
      </w:pPr>
    </w:lvl>
    <w:lvl w:ilvl="8" w:tplc="0409001B" w:tentative="1">
      <w:start w:val="1"/>
      <w:numFmt w:val="lowerRoman"/>
      <w:lvlText w:val="%9."/>
      <w:lvlJc w:val="right"/>
      <w:pPr>
        <w:ind w:left="5772" w:hanging="180"/>
      </w:pPr>
    </w:lvl>
  </w:abstractNum>
  <w:abstractNum w:abstractNumId="1" w15:restartNumberingAfterBreak="0">
    <w:nsid w:val="03101EB5"/>
    <w:multiLevelType w:val="hybridMultilevel"/>
    <w:tmpl w:val="B690200C"/>
    <w:lvl w:ilvl="0" w:tplc="B1A466D6">
      <w:start w:val="1"/>
      <w:numFmt w:val="decimal"/>
      <w:lvlText w:val="Observation %1"/>
      <w:lvlJc w:val="left"/>
      <w:pPr>
        <w:ind w:left="1068" w:hanging="360"/>
      </w:pPr>
      <w:rPr>
        <w:rFonts w:ascii="Times New Roman" w:hAnsi="Times New Roman" w:cs="Times New Roman" w:hint="default"/>
        <w:b/>
        <w:sz w:val="22"/>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C4E97"/>
    <w:multiLevelType w:val="hybridMultilevel"/>
    <w:tmpl w:val="83889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395D61"/>
    <w:multiLevelType w:val="hybridMultilevel"/>
    <w:tmpl w:val="4A3C478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4" w15:restartNumberingAfterBreak="0">
    <w:nsid w:val="191501DC"/>
    <w:multiLevelType w:val="hybridMultilevel"/>
    <w:tmpl w:val="682275E6"/>
    <w:lvl w:ilvl="0" w:tplc="8676D83A">
      <w:start w:val="1"/>
      <w:numFmt w:val="decimal"/>
      <w:lvlText w:val="Figure %1"/>
      <w:lvlJc w:val="left"/>
      <w:pPr>
        <w:ind w:left="360" w:hanging="360"/>
      </w:pPr>
      <w:rPr>
        <w:rFonts w:ascii="Times New Roman" w:hAnsi="Times New Roman" w:hint="default"/>
        <w:b/>
        <w:sz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090217"/>
    <w:multiLevelType w:val="hybridMultilevel"/>
    <w:tmpl w:val="4A3C478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6" w15:restartNumberingAfterBreak="0">
    <w:nsid w:val="1A560EA3"/>
    <w:multiLevelType w:val="hybridMultilevel"/>
    <w:tmpl w:val="65667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4D656E2"/>
    <w:multiLevelType w:val="hybridMultilevel"/>
    <w:tmpl w:val="B690200C"/>
    <w:lvl w:ilvl="0" w:tplc="B1A466D6">
      <w:start w:val="1"/>
      <w:numFmt w:val="decimal"/>
      <w:lvlText w:val="Observation %1"/>
      <w:lvlJc w:val="left"/>
      <w:pPr>
        <w:ind w:left="360" w:hanging="360"/>
      </w:pPr>
      <w:rPr>
        <w:rFonts w:ascii="Times New Roman" w:hAnsi="Times New Roman" w:cs="Times New Roman" w:hint="default"/>
        <w:b/>
        <w:sz w:val="22"/>
        <w:u w:val="single"/>
      </w:rPr>
    </w:lvl>
    <w:lvl w:ilvl="1" w:tplc="04090019">
      <w:start w:val="1"/>
      <w:numFmt w:val="lowerLetter"/>
      <w:lvlText w:val="%2."/>
      <w:lvlJc w:val="left"/>
      <w:pPr>
        <w:ind w:left="732" w:hanging="360"/>
      </w:pPr>
    </w:lvl>
    <w:lvl w:ilvl="2" w:tplc="0409001B">
      <w:start w:val="1"/>
      <w:numFmt w:val="lowerRoman"/>
      <w:lvlText w:val="%3."/>
      <w:lvlJc w:val="right"/>
      <w:pPr>
        <w:ind w:left="1452" w:hanging="180"/>
      </w:pPr>
    </w:lvl>
    <w:lvl w:ilvl="3" w:tplc="0409000F">
      <w:start w:val="1"/>
      <w:numFmt w:val="decimal"/>
      <w:lvlText w:val="%4."/>
      <w:lvlJc w:val="left"/>
      <w:pPr>
        <w:ind w:left="2172" w:hanging="360"/>
      </w:pPr>
    </w:lvl>
    <w:lvl w:ilvl="4" w:tplc="04090019" w:tentative="1">
      <w:start w:val="1"/>
      <w:numFmt w:val="lowerLetter"/>
      <w:lvlText w:val="%5."/>
      <w:lvlJc w:val="left"/>
      <w:pPr>
        <w:ind w:left="2892" w:hanging="360"/>
      </w:pPr>
    </w:lvl>
    <w:lvl w:ilvl="5" w:tplc="0409001B" w:tentative="1">
      <w:start w:val="1"/>
      <w:numFmt w:val="lowerRoman"/>
      <w:lvlText w:val="%6."/>
      <w:lvlJc w:val="right"/>
      <w:pPr>
        <w:ind w:left="3612" w:hanging="180"/>
      </w:pPr>
    </w:lvl>
    <w:lvl w:ilvl="6" w:tplc="0409000F" w:tentative="1">
      <w:start w:val="1"/>
      <w:numFmt w:val="decimal"/>
      <w:lvlText w:val="%7."/>
      <w:lvlJc w:val="left"/>
      <w:pPr>
        <w:ind w:left="4332" w:hanging="360"/>
      </w:pPr>
    </w:lvl>
    <w:lvl w:ilvl="7" w:tplc="04090019" w:tentative="1">
      <w:start w:val="1"/>
      <w:numFmt w:val="lowerLetter"/>
      <w:lvlText w:val="%8."/>
      <w:lvlJc w:val="left"/>
      <w:pPr>
        <w:ind w:left="5052" w:hanging="360"/>
      </w:pPr>
    </w:lvl>
    <w:lvl w:ilvl="8" w:tplc="0409001B" w:tentative="1">
      <w:start w:val="1"/>
      <w:numFmt w:val="lowerRoman"/>
      <w:lvlText w:val="%9."/>
      <w:lvlJc w:val="right"/>
      <w:pPr>
        <w:ind w:left="5772" w:hanging="180"/>
      </w:pPr>
    </w:lvl>
  </w:abstractNum>
  <w:abstractNum w:abstractNumId="8" w15:restartNumberingAfterBreak="0">
    <w:nsid w:val="27831434"/>
    <w:multiLevelType w:val="hybridMultilevel"/>
    <w:tmpl w:val="67D02D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8E931F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F005B9B"/>
    <w:multiLevelType w:val="multilevel"/>
    <w:tmpl w:val="3A16C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E604F2"/>
    <w:multiLevelType w:val="hybridMultilevel"/>
    <w:tmpl w:val="819470C8"/>
    <w:lvl w:ilvl="0" w:tplc="2CC4C330">
      <w:start w:val="1"/>
      <w:numFmt w:val="decimal"/>
      <w:lvlText w:val="%1."/>
      <w:lvlJc w:val="left"/>
      <w:pPr>
        <w:ind w:left="360" w:hanging="360"/>
      </w:pPr>
      <w:rPr>
        <w:rFonts w:asciiTheme="minorEastAsia" w:eastAsiaTheme="minorEastAsia" w:hAnsiTheme="minorEastAsia"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B557C1"/>
    <w:multiLevelType w:val="multilevel"/>
    <w:tmpl w:val="DF66D816"/>
    <w:lvl w:ilvl="0">
      <w:start w:val="1"/>
      <w:numFmt w:val="decimal"/>
      <w:pStyle w:val="Heading1"/>
      <w:lvlText w:val="%1"/>
      <w:lvlJc w:val="left"/>
      <w:pPr>
        <w:tabs>
          <w:tab w:val="num" w:pos="432"/>
        </w:tabs>
        <w:ind w:left="432" w:hanging="432"/>
      </w:pPr>
      <w:rPr>
        <w:rFonts w:hint="default"/>
        <w:i w:val="0"/>
        <w:sz w:val="24"/>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1B3426B"/>
    <w:multiLevelType w:val="hybridMultilevel"/>
    <w:tmpl w:val="990CCE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4CB558F"/>
    <w:multiLevelType w:val="multilevel"/>
    <w:tmpl w:val="44CB558F"/>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515483"/>
    <w:multiLevelType w:val="hybridMultilevel"/>
    <w:tmpl w:val="B690200C"/>
    <w:lvl w:ilvl="0" w:tplc="B1A466D6">
      <w:start w:val="1"/>
      <w:numFmt w:val="decimal"/>
      <w:lvlText w:val="Observation %1"/>
      <w:lvlJc w:val="left"/>
      <w:pPr>
        <w:ind w:left="360" w:hanging="360"/>
      </w:pPr>
      <w:rPr>
        <w:rFonts w:ascii="Times New Roman" w:hAnsi="Times New Roman" w:cs="Times New Roman" w:hint="default"/>
        <w:b/>
        <w:sz w:val="22"/>
        <w:u w:val="single"/>
      </w:rPr>
    </w:lvl>
    <w:lvl w:ilvl="1" w:tplc="04090019">
      <w:start w:val="1"/>
      <w:numFmt w:val="lowerLetter"/>
      <w:lvlText w:val="%2."/>
      <w:lvlJc w:val="left"/>
      <w:pPr>
        <w:ind w:left="732" w:hanging="360"/>
      </w:pPr>
    </w:lvl>
    <w:lvl w:ilvl="2" w:tplc="0409001B">
      <w:start w:val="1"/>
      <w:numFmt w:val="lowerRoman"/>
      <w:lvlText w:val="%3."/>
      <w:lvlJc w:val="right"/>
      <w:pPr>
        <w:ind w:left="1452" w:hanging="180"/>
      </w:pPr>
    </w:lvl>
    <w:lvl w:ilvl="3" w:tplc="0409000F">
      <w:start w:val="1"/>
      <w:numFmt w:val="decimal"/>
      <w:lvlText w:val="%4."/>
      <w:lvlJc w:val="left"/>
      <w:pPr>
        <w:ind w:left="2172" w:hanging="360"/>
      </w:pPr>
    </w:lvl>
    <w:lvl w:ilvl="4" w:tplc="04090019" w:tentative="1">
      <w:start w:val="1"/>
      <w:numFmt w:val="lowerLetter"/>
      <w:lvlText w:val="%5."/>
      <w:lvlJc w:val="left"/>
      <w:pPr>
        <w:ind w:left="2892" w:hanging="360"/>
      </w:pPr>
    </w:lvl>
    <w:lvl w:ilvl="5" w:tplc="0409001B" w:tentative="1">
      <w:start w:val="1"/>
      <w:numFmt w:val="lowerRoman"/>
      <w:lvlText w:val="%6."/>
      <w:lvlJc w:val="right"/>
      <w:pPr>
        <w:ind w:left="3612" w:hanging="180"/>
      </w:pPr>
    </w:lvl>
    <w:lvl w:ilvl="6" w:tplc="0409000F" w:tentative="1">
      <w:start w:val="1"/>
      <w:numFmt w:val="decimal"/>
      <w:lvlText w:val="%7."/>
      <w:lvlJc w:val="left"/>
      <w:pPr>
        <w:ind w:left="4332" w:hanging="360"/>
      </w:pPr>
    </w:lvl>
    <w:lvl w:ilvl="7" w:tplc="04090019" w:tentative="1">
      <w:start w:val="1"/>
      <w:numFmt w:val="lowerLetter"/>
      <w:lvlText w:val="%8."/>
      <w:lvlJc w:val="left"/>
      <w:pPr>
        <w:ind w:left="5052" w:hanging="360"/>
      </w:pPr>
    </w:lvl>
    <w:lvl w:ilvl="8" w:tplc="0409001B" w:tentative="1">
      <w:start w:val="1"/>
      <w:numFmt w:val="lowerRoman"/>
      <w:lvlText w:val="%9."/>
      <w:lvlJc w:val="right"/>
      <w:pPr>
        <w:ind w:left="5772" w:hanging="180"/>
      </w:pPr>
    </w:lvl>
  </w:abstractNum>
  <w:abstractNum w:abstractNumId="17"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51404D37"/>
    <w:multiLevelType w:val="hybridMultilevel"/>
    <w:tmpl w:val="0DE2D76E"/>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51B363B"/>
    <w:multiLevelType w:val="hybridMultilevel"/>
    <w:tmpl w:val="46883506"/>
    <w:lvl w:ilvl="0" w:tplc="69A6A2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C90A61"/>
    <w:multiLevelType w:val="hybridMultilevel"/>
    <w:tmpl w:val="4FEA3758"/>
    <w:lvl w:ilvl="0" w:tplc="84C0304C">
      <w:start w:val="1"/>
      <w:numFmt w:val="decimal"/>
      <w:lvlText w:val="Obervation %1"/>
      <w:lvlJc w:val="left"/>
      <w:pPr>
        <w:ind w:left="720" w:hanging="360"/>
      </w:pPr>
      <w:rPr>
        <w:rFonts w:ascii="Times New Roman" w:hAnsi="Times New Roman" w:cs="Times New Roman" w:hint="default"/>
        <w:b/>
        <w:sz w:val="22"/>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8133A8"/>
    <w:multiLevelType w:val="hybridMultilevel"/>
    <w:tmpl w:val="B690200C"/>
    <w:lvl w:ilvl="0" w:tplc="B1A466D6">
      <w:start w:val="1"/>
      <w:numFmt w:val="decimal"/>
      <w:lvlText w:val="Observation %1"/>
      <w:lvlJc w:val="left"/>
      <w:pPr>
        <w:ind w:left="1068" w:hanging="360"/>
      </w:pPr>
      <w:rPr>
        <w:rFonts w:ascii="Times New Roman" w:hAnsi="Times New Roman" w:cs="Times New Roman" w:hint="default"/>
        <w:b/>
        <w:sz w:val="22"/>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773A97"/>
    <w:multiLevelType w:val="hybridMultilevel"/>
    <w:tmpl w:val="FB963B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5AF2797"/>
    <w:multiLevelType w:val="multilevel"/>
    <w:tmpl w:val="E5B03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CD90F4C"/>
    <w:multiLevelType w:val="hybridMultilevel"/>
    <w:tmpl w:val="B690200C"/>
    <w:lvl w:ilvl="0" w:tplc="B1A466D6">
      <w:start w:val="1"/>
      <w:numFmt w:val="decimal"/>
      <w:lvlText w:val="Observation %1"/>
      <w:lvlJc w:val="left"/>
      <w:pPr>
        <w:ind w:left="360" w:hanging="360"/>
      </w:pPr>
      <w:rPr>
        <w:rFonts w:ascii="Times New Roman" w:hAnsi="Times New Roman" w:cs="Times New Roman" w:hint="default"/>
        <w:b/>
        <w:sz w:val="22"/>
        <w:u w:val="single"/>
      </w:rPr>
    </w:lvl>
    <w:lvl w:ilvl="1" w:tplc="04090019">
      <w:start w:val="1"/>
      <w:numFmt w:val="lowerLetter"/>
      <w:lvlText w:val="%2."/>
      <w:lvlJc w:val="left"/>
      <w:pPr>
        <w:ind w:left="732" w:hanging="360"/>
      </w:pPr>
    </w:lvl>
    <w:lvl w:ilvl="2" w:tplc="0409001B">
      <w:start w:val="1"/>
      <w:numFmt w:val="lowerRoman"/>
      <w:lvlText w:val="%3."/>
      <w:lvlJc w:val="right"/>
      <w:pPr>
        <w:ind w:left="1452" w:hanging="180"/>
      </w:pPr>
    </w:lvl>
    <w:lvl w:ilvl="3" w:tplc="0409000F">
      <w:start w:val="1"/>
      <w:numFmt w:val="decimal"/>
      <w:lvlText w:val="%4."/>
      <w:lvlJc w:val="left"/>
      <w:pPr>
        <w:ind w:left="2172" w:hanging="360"/>
      </w:pPr>
    </w:lvl>
    <w:lvl w:ilvl="4" w:tplc="04090019" w:tentative="1">
      <w:start w:val="1"/>
      <w:numFmt w:val="lowerLetter"/>
      <w:lvlText w:val="%5."/>
      <w:lvlJc w:val="left"/>
      <w:pPr>
        <w:ind w:left="2892" w:hanging="360"/>
      </w:pPr>
    </w:lvl>
    <w:lvl w:ilvl="5" w:tplc="0409001B" w:tentative="1">
      <w:start w:val="1"/>
      <w:numFmt w:val="lowerRoman"/>
      <w:lvlText w:val="%6."/>
      <w:lvlJc w:val="right"/>
      <w:pPr>
        <w:ind w:left="3612" w:hanging="180"/>
      </w:pPr>
    </w:lvl>
    <w:lvl w:ilvl="6" w:tplc="0409000F" w:tentative="1">
      <w:start w:val="1"/>
      <w:numFmt w:val="decimal"/>
      <w:lvlText w:val="%7."/>
      <w:lvlJc w:val="left"/>
      <w:pPr>
        <w:ind w:left="4332" w:hanging="360"/>
      </w:pPr>
    </w:lvl>
    <w:lvl w:ilvl="7" w:tplc="04090019" w:tentative="1">
      <w:start w:val="1"/>
      <w:numFmt w:val="lowerLetter"/>
      <w:lvlText w:val="%8."/>
      <w:lvlJc w:val="left"/>
      <w:pPr>
        <w:ind w:left="5052" w:hanging="360"/>
      </w:pPr>
    </w:lvl>
    <w:lvl w:ilvl="8" w:tplc="0409001B" w:tentative="1">
      <w:start w:val="1"/>
      <w:numFmt w:val="lowerRoman"/>
      <w:lvlText w:val="%9."/>
      <w:lvlJc w:val="right"/>
      <w:pPr>
        <w:ind w:left="5772" w:hanging="180"/>
      </w:pPr>
    </w:lvl>
  </w:abstractNum>
  <w:abstractNum w:abstractNumId="28" w15:restartNumberingAfterBreak="0">
    <w:nsid w:val="6DE549C5"/>
    <w:multiLevelType w:val="hybridMultilevel"/>
    <w:tmpl w:val="B690200C"/>
    <w:lvl w:ilvl="0" w:tplc="B1A466D6">
      <w:start w:val="1"/>
      <w:numFmt w:val="decimal"/>
      <w:lvlText w:val="Observation %1"/>
      <w:lvlJc w:val="left"/>
      <w:pPr>
        <w:ind w:left="360" w:hanging="360"/>
      </w:pPr>
      <w:rPr>
        <w:rFonts w:ascii="Times New Roman" w:hAnsi="Times New Roman" w:cs="Times New Roman" w:hint="default"/>
        <w:b/>
        <w:sz w:val="22"/>
        <w:u w:val="single"/>
      </w:rPr>
    </w:lvl>
    <w:lvl w:ilvl="1" w:tplc="04090019">
      <w:start w:val="1"/>
      <w:numFmt w:val="lowerLetter"/>
      <w:lvlText w:val="%2."/>
      <w:lvlJc w:val="left"/>
      <w:pPr>
        <w:ind w:left="732" w:hanging="360"/>
      </w:pPr>
    </w:lvl>
    <w:lvl w:ilvl="2" w:tplc="0409001B">
      <w:start w:val="1"/>
      <w:numFmt w:val="lowerRoman"/>
      <w:lvlText w:val="%3."/>
      <w:lvlJc w:val="right"/>
      <w:pPr>
        <w:ind w:left="1452" w:hanging="180"/>
      </w:pPr>
    </w:lvl>
    <w:lvl w:ilvl="3" w:tplc="0409000F">
      <w:start w:val="1"/>
      <w:numFmt w:val="decimal"/>
      <w:lvlText w:val="%4."/>
      <w:lvlJc w:val="left"/>
      <w:pPr>
        <w:ind w:left="2172" w:hanging="360"/>
      </w:pPr>
    </w:lvl>
    <w:lvl w:ilvl="4" w:tplc="04090019" w:tentative="1">
      <w:start w:val="1"/>
      <w:numFmt w:val="lowerLetter"/>
      <w:lvlText w:val="%5."/>
      <w:lvlJc w:val="left"/>
      <w:pPr>
        <w:ind w:left="2892" w:hanging="360"/>
      </w:pPr>
    </w:lvl>
    <w:lvl w:ilvl="5" w:tplc="0409001B" w:tentative="1">
      <w:start w:val="1"/>
      <w:numFmt w:val="lowerRoman"/>
      <w:lvlText w:val="%6."/>
      <w:lvlJc w:val="right"/>
      <w:pPr>
        <w:ind w:left="3612" w:hanging="180"/>
      </w:pPr>
    </w:lvl>
    <w:lvl w:ilvl="6" w:tplc="0409000F" w:tentative="1">
      <w:start w:val="1"/>
      <w:numFmt w:val="decimal"/>
      <w:lvlText w:val="%7."/>
      <w:lvlJc w:val="left"/>
      <w:pPr>
        <w:ind w:left="4332" w:hanging="360"/>
      </w:pPr>
    </w:lvl>
    <w:lvl w:ilvl="7" w:tplc="04090019" w:tentative="1">
      <w:start w:val="1"/>
      <w:numFmt w:val="lowerLetter"/>
      <w:lvlText w:val="%8."/>
      <w:lvlJc w:val="left"/>
      <w:pPr>
        <w:ind w:left="5052" w:hanging="360"/>
      </w:pPr>
    </w:lvl>
    <w:lvl w:ilvl="8" w:tplc="0409001B" w:tentative="1">
      <w:start w:val="1"/>
      <w:numFmt w:val="lowerRoman"/>
      <w:lvlText w:val="%9."/>
      <w:lvlJc w:val="right"/>
      <w:pPr>
        <w:ind w:left="5772" w:hanging="180"/>
      </w:pPr>
    </w:lvl>
  </w:abstractNum>
  <w:abstractNum w:abstractNumId="2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4355E27"/>
    <w:multiLevelType w:val="hybridMultilevel"/>
    <w:tmpl w:val="4A3C478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1" w15:restartNumberingAfterBreak="0">
    <w:nsid w:val="755D4667"/>
    <w:multiLevelType w:val="hybridMultilevel"/>
    <w:tmpl w:val="4A3C478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2" w15:restartNumberingAfterBreak="0">
    <w:nsid w:val="7AFF4C7F"/>
    <w:multiLevelType w:val="multilevel"/>
    <w:tmpl w:val="7AFF4C7F"/>
    <w:lvl w:ilvl="0">
      <w:start w:val="1"/>
      <w:numFmt w:val="bullet"/>
      <w:lvlText w:val="-"/>
      <w:lvlJc w:val="left"/>
      <w:pPr>
        <w:ind w:left="1282" w:hanging="360"/>
      </w:pPr>
      <w:rPr>
        <w:rFonts w:ascii="Times New Roman" w:eastAsia="Batang" w:hAnsi="Times New Roman" w:cs="Times New Roman" w:hint="default"/>
      </w:rPr>
    </w:lvl>
    <w:lvl w:ilvl="1">
      <w:start w:val="1"/>
      <w:numFmt w:val="bullet"/>
      <w:lvlText w:val="o"/>
      <w:lvlJc w:val="left"/>
      <w:pPr>
        <w:ind w:left="2002" w:hanging="360"/>
      </w:pPr>
      <w:rPr>
        <w:rFonts w:ascii="Courier New" w:hAnsi="Courier New" w:cs="Courier New" w:hint="default"/>
      </w:rPr>
    </w:lvl>
    <w:lvl w:ilvl="2">
      <w:start w:val="1"/>
      <w:numFmt w:val="bullet"/>
      <w:lvlText w:val=""/>
      <w:lvlJc w:val="left"/>
      <w:pPr>
        <w:ind w:left="2722" w:hanging="360"/>
      </w:pPr>
      <w:rPr>
        <w:rFonts w:ascii="Wingdings" w:hAnsi="Wingdings" w:hint="default"/>
      </w:rPr>
    </w:lvl>
    <w:lvl w:ilvl="3">
      <w:start w:val="1"/>
      <w:numFmt w:val="bullet"/>
      <w:lvlText w:val=""/>
      <w:lvlJc w:val="left"/>
      <w:pPr>
        <w:ind w:left="3442" w:hanging="360"/>
      </w:pPr>
      <w:rPr>
        <w:rFonts w:ascii="Symbol" w:hAnsi="Symbol" w:hint="default"/>
      </w:rPr>
    </w:lvl>
    <w:lvl w:ilvl="4">
      <w:start w:val="1"/>
      <w:numFmt w:val="bullet"/>
      <w:lvlText w:val="o"/>
      <w:lvlJc w:val="left"/>
      <w:pPr>
        <w:ind w:left="4162" w:hanging="360"/>
      </w:pPr>
      <w:rPr>
        <w:rFonts w:ascii="Courier New" w:hAnsi="Courier New" w:cs="Courier New" w:hint="default"/>
      </w:rPr>
    </w:lvl>
    <w:lvl w:ilvl="5">
      <w:start w:val="1"/>
      <w:numFmt w:val="bullet"/>
      <w:lvlText w:val=""/>
      <w:lvlJc w:val="left"/>
      <w:pPr>
        <w:ind w:left="4882" w:hanging="360"/>
      </w:pPr>
      <w:rPr>
        <w:rFonts w:ascii="Wingdings" w:hAnsi="Wingdings" w:hint="default"/>
      </w:rPr>
    </w:lvl>
    <w:lvl w:ilvl="6">
      <w:start w:val="1"/>
      <w:numFmt w:val="bullet"/>
      <w:lvlText w:val=""/>
      <w:lvlJc w:val="left"/>
      <w:pPr>
        <w:ind w:left="5602" w:hanging="360"/>
      </w:pPr>
      <w:rPr>
        <w:rFonts w:ascii="Symbol" w:hAnsi="Symbol" w:hint="default"/>
      </w:rPr>
    </w:lvl>
    <w:lvl w:ilvl="7">
      <w:start w:val="1"/>
      <w:numFmt w:val="bullet"/>
      <w:lvlText w:val="o"/>
      <w:lvlJc w:val="left"/>
      <w:pPr>
        <w:ind w:left="6322" w:hanging="360"/>
      </w:pPr>
      <w:rPr>
        <w:rFonts w:ascii="Courier New" w:hAnsi="Courier New" w:cs="Courier New" w:hint="default"/>
      </w:rPr>
    </w:lvl>
    <w:lvl w:ilvl="8">
      <w:start w:val="1"/>
      <w:numFmt w:val="bullet"/>
      <w:lvlText w:val=""/>
      <w:lvlJc w:val="left"/>
      <w:pPr>
        <w:ind w:left="7042" w:hanging="360"/>
      </w:pPr>
      <w:rPr>
        <w:rFonts w:ascii="Wingdings" w:hAnsi="Wingdings" w:hint="default"/>
      </w:rPr>
    </w:lvl>
  </w:abstractNum>
  <w:abstractNum w:abstractNumId="33"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A45877"/>
    <w:multiLevelType w:val="hybridMultilevel"/>
    <w:tmpl w:val="3580FD94"/>
    <w:lvl w:ilvl="0" w:tplc="04070001">
      <w:start w:val="1"/>
      <w:numFmt w:val="bullet"/>
      <w:lvlText w:val=""/>
      <w:lvlJc w:val="left"/>
      <w:pPr>
        <w:ind w:left="766" w:hanging="360"/>
      </w:pPr>
      <w:rPr>
        <w:rFonts w:ascii="Symbol" w:hAnsi="Symbol" w:hint="default"/>
      </w:rPr>
    </w:lvl>
    <w:lvl w:ilvl="1" w:tplc="04070003" w:tentative="1">
      <w:start w:val="1"/>
      <w:numFmt w:val="bullet"/>
      <w:lvlText w:val="o"/>
      <w:lvlJc w:val="left"/>
      <w:pPr>
        <w:ind w:left="1486" w:hanging="360"/>
      </w:pPr>
      <w:rPr>
        <w:rFonts w:ascii="Courier New" w:hAnsi="Courier New" w:cs="Courier New" w:hint="default"/>
      </w:rPr>
    </w:lvl>
    <w:lvl w:ilvl="2" w:tplc="04070005" w:tentative="1">
      <w:start w:val="1"/>
      <w:numFmt w:val="bullet"/>
      <w:lvlText w:val=""/>
      <w:lvlJc w:val="left"/>
      <w:pPr>
        <w:ind w:left="2206" w:hanging="360"/>
      </w:pPr>
      <w:rPr>
        <w:rFonts w:ascii="Wingdings" w:hAnsi="Wingdings" w:hint="default"/>
      </w:rPr>
    </w:lvl>
    <w:lvl w:ilvl="3" w:tplc="04070001" w:tentative="1">
      <w:start w:val="1"/>
      <w:numFmt w:val="bullet"/>
      <w:lvlText w:val=""/>
      <w:lvlJc w:val="left"/>
      <w:pPr>
        <w:ind w:left="2926" w:hanging="360"/>
      </w:pPr>
      <w:rPr>
        <w:rFonts w:ascii="Symbol" w:hAnsi="Symbol" w:hint="default"/>
      </w:rPr>
    </w:lvl>
    <w:lvl w:ilvl="4" w:tplc="04070003" w:tentative="1">
      <w:start w:val="1"/>
      <w:numFmt w:val="bullet"/>
      <w:lvlText w:val="o"/>
      <w:lvlJc w:val="left"/>
      <w:pPr>
        <w:ind w:left="3646" w:hanging="360"/>
      </w:pPr>
      <w:rPr>
        <w:rFonts w:ascii="Courier New" w:hAnsi="Courier New" w:cs="Courier New" w:hint="default"/>
      </w:rPr>
    </w:lvl>
    <w:lvl w:ilvl="5" w:tplc="04070005" w:tentative="1">
      <w:start w:val="1"/>
      <w:numFmt w:val="bullet"/>
      <w:lvlText w:val=""/>
      <w:lvlJc w:val="left"/>
      <w:pPr>
        <w:ind w:left="4366" w:hanging="360"/>
      </w:pPr>
      <w:rPr>
        <w:rFonts w:ascii="Wingdings" w:hAnsi="Wingdings" w:hint="default"/>
      </w:rPr>
    </w:lvl>
    <w:lvl w:ilvl="6" w:tplc="04070001" w:tentative="1">
      <w:start w:val="1"/>
      <w:numFmt w:val="bullet"/>
      <w:lvlText w:val=""/>
      <w:lvlJc w:val="left"/>
      <w:pPr>
        <w:ind w:left="5086" w:hanging="360"/>
      </w:pPr>
      <w:rPr>
        <w:rFonts w:ascii="Symbol" w:hAnsi="Symbol" w:hint="default"/>
      </w:rPr>
    </w:lvl>
    <w:lvl w:ilvl="7" w:tplc="04070003" w:tentative="1">
      <w:start w:val="1"/>
      <w:numFmt w:val="bullet"/>
      <w:lvlText w:val="o"/>
      <w:lvlJc w:val="left"/>
      <w:pPr>
        <w:ind w:left="5806" w:hanging="360"/>
      </w:pPr>
      <w:rPr>
        <w:rFonts w:ascii="Courier New" w:hAnsi="Courier New" w:cs="Courier New" w:hint="default"/>
      </w:rPr>
    </w:lvl>
    <w:lvl w:ilvl="8" w:tplc="04070005" w:tentative="1">
      <w:start w:val="1"/>
      <w:numFmt w:val="bullet"/>
      <w:lvlText w:val=""/>
      <w:lvlJc w:val="left"/>
      <w:pPr>
        <w:ind w:left="6526" w:hanging="360"/>
      </w:pPr>
      <w:rPr>
        <w:rFonts w:ascii="Wingdings" w:hAnsi="Wingdings" w:hint="default"/>
      </w:rPr>
    </w:lvl>
  </w:abstractNum>
  <w:num w:numId="1">
    <w:abstractNumId w:val="13"/>
  </w:num>
  <w:num w:numId="2">
    <w:abstractNumId w:val="12"/>
  </w:num>
  <w:num w:numId="3">
    <w:abstractNumId w:val="33"/>
  </w:num>
  <w:num w:numId="4">
    <w:abstractNumId w:val="20"/>
  </w:num>
  <w:num w:numId="5">
    <w:abstractNumId w:val="29"/>
  </w:num>
  <w:num w:numId="6">
    <w:abstractNumId w:val="4"/>
  </w:num>
  <w:num w:numId="7">
    <w:abstractNumId w:val="0"/>
  </w:num>
  <w:num w:numId="8">
    <w:abstractNumId w:val="30"/>
  </w:num>
  <w:num w:numId="9">
    <w:abstractNumId w:val="22"/>
  </w:num>
  <w:num w:numId="10">
    <w:abstractNumId w:val="6"/>
  </w:num>
  <w:num w:numId="11">
    <w:abstractNumId w:val="15"/>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1"/>
  </w:num>
  <w:num w:numId="15">
    <w:abstractNumId w:val="34"/>
  </w:num>
  <w:num w:numId="16">
    <w:abstractNumId w:val="23"/>
  </w:num>
  <w:num w:numId="17">
    <w:abstractNumId w:val="3"/>
  </w:num>
  <w:num w:numId="18">
    <w:abstractNumId w:val="5"/>
  </w:num>
  <w:num w:numId="19">
    <w:abstractNumId w:val="31"/>
  </w:num>
  <w:num w:numId="20">
    <w:abstractNumId w:val="1"/>
  </w:num>
  <w:num w:numId="21">
    <w:abstractNumId w:val="18"/>
  </w:num>
  <w:num w:numId="22">
    <w:abstractNumId w:val="12"/>
  </w:num>
  <w:num w:numId="23">
    <w:abstractNumId w:val="26"/>
  </w:num>
  <w:num w:numId="24">
    <w:abstractNumId w:val="10"/>
  </w:num>
  <w:num w:numId="25">
    <w:abstractNumId w:val="18"/>
  </w:num>
  <w:num w:numId="26">
    <w:abstractNumId w:val="12"/>
  </w:num>
  <w:num w:numId="27">
    <w:abstractNumId w:val="32"/>
  </w:num>
  <w:num w:numId="28">
    <w:abstractNumId w:val="25"/>
  </w:num>
  <w:num w:numId="29">
    <w:abstractNumId w:val="17"/>
  </w:num>
  <w:num w:numId="30">
    <w:abstractNumId w:val="24"/>
  </w:num>
  <w:num w:numId="31">
    <w:abstractNumId w:val="28"/>
  </w:num>
  <w:num w:numId="32">
    <w:abstractNumId w:val="27"/>
  </w:num>
  <w:num w:numId="33">
    <w:abstractNumId w:val="14"/>
  </w:num>
  <w:num w:numId="34">
    <w:abstractNumId w:val="8"/>
  </w:num>
  <w:num w:numId="35">
    <w:abstractNumId w:val="21"/>
  </w:num>
  <w:num w:numId="36">
    <w:abstractNumId w:val="7"/>
  </w:num>
  <w:num w:numId="37">
    <w:abstractNumId w:val="2"/>
  </w:num>
  <w:num w:numId="38">
    <w:abstractNumId w:val="12"/>
  </w:num>
  <w:num w:numId="39">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3MzY0MDWzNDUwNDJX0lEKTi0uzszPAykwtKgFAAl+pfstAAAA"/>
  </w:docVars>
  <w:rsids>
    <w:rsidRoot w:val="00CF5263"/>
    <w:rsid w:val="00000922"/>
    <w:rsid w:val="00000D04"/>
    <w:rsid w:val="00000DB2"/>
    <w:rsid w:val="00001023"/>
    <w:rsid w:val="000015CF"/>
    <w:rsid w:val="000018AA"/>
    <w:rsid w:val="00001E27"/>
    <w:rsid w:val="00002893"/>
    <w:rsid w:val="00002AD6"/>
    <w:rsid w:val="00002B3B"/>
    <w:rsid w:val="0000318F"/>
    <w:rsid w:val="00003210"/>
    <w:rsid w:val="000033A3"/>
    <w:rsid w:val="000034D3"/>
    <w:rsid w:val="00003566"/>
    <w:rsid w:val="00003605"/>
    <w:rsid w:val="0000373D"/>
    <w:rsid w:val="00003B9F"/>
    <w:rsid w:val="00003C3F"/>
    <w:rsid w:val="00003C56"/>
    <w:rsid w:val="00003DCD"/>
    <w:rsid w:val="00003EC2"/>
    <w:rsid w:val="000040A9"/>
    <w:rsid w:val="000043C2"/>
    <w:rsid w:val="000043EC"/>
    <w:rsid w:val="0000458E"/>
    <w:rsid w:val="00004E70"/>
    <w:rsid w:val="00004F21"/>
    <w:rsid w:val="000057E4"/>
    <w:rsid w:val="00005E27"/>
    <w:rsid w:val="00005F18"/>
    <w:rsid w:val="0000602F"/>
    <w:rsid w:val="0000608A"/>
    <w:rsid w:val="00006473"/>
    <w:rsid w:val="0000676E"/>
    <w:rsid w:val="00006C43"/>
    <w:rsid w:val="00006F3B"/>
    <w:rsid w:val="000072B6"/>
    <w:rsid w:val="0000770C"/>
    <w:rsid w:val="00007813"/>
    <w:rsid w:val="000078DE"/>
    <w:rsid w:val="0000799E"/>
    <w:rsid w:val="00010160"/>
    <w:rsid w:val="000109E6"/>
    <w:rsid w:val="00010ABF"/>
    <w:rsid w:val="00011096"/>
    <w:rsid w:val="0001195E"/>
    <w:rsid w:val="00011A54"/>
    <w:rsid w:val="00011F67"/>
    <w:rsid w:val="0001215C"/>
    <w:rsid w:val="000121C3"/>
    <w:rsid w:val="0001241C"/>
    <w:rsid w:val="00012862"/>
    <w:rsid w:val="000128E6"/>
    <w:rsid w:val="00012A12"/>
    <w:rsid w:val="00013035"/>
    <w:rsid w:val="000134B5"/>
    <w:rsid w:val="00013840"/>
    <w:rsid w:val="00013849"/>
    <w:rsid w:val="000138F4"/>
    <w:rsid w:val="00013985"/>
    <w:rsid w:val="00013A25"/>
    <w:rsid w:val="00013EBC"/>
    <w:rsid w:val="000142E9"/>
    <w:rsid w:val="0001481B"/>
    <w:rsid w:val="000158ED"/>
    <w:rsid w:val="00015EFB"/>
    <w:rsid w:val="0001652F"/>
    <w:rsid w:val="000165E2"/>
    <w:rsid w:val="00016785"/>
    <w:rsid w:val="00017020"/>
    <w:rsid w:val="000172BE"/>
    <w:rsid w:val="00017CDF"/>
    <w:rsid w:val="00017D8A"/>
    <w:rsid w:val="00020A9F"/>
    <w:rsid w:val="00021626"/>
    <w:rsid w:val="000218F5"/>
    <w:rsid w:val="000223B4"/>
    <w:rsid w:val="000224F5"/>
    <w:rsid w:val="000226B5"/>
    <w:rsid w:val="00023388"/>
    <w:rsid w:val="00023425"/>
    <w:rsid w:val="00023683"/>
    <w:rsid w:val="00024007"/>
    <w:rsid w:val="000241BE"/>
    <w:rsid w:val="000242F2"/>
    <w:rsid w:val="00024396"/>
    <w:rsid w:val="00025242"/>
    <w:rsid w:val="00025C89"/>
    <w:rsid w:val="000260D1"/>
    <w:rsid w:val="00026178"/>
    <w:rsid w:val="000268FF"/>
    <w:rsid w:val="00026D4B"/>
    <w:rsid w:val="000274ED"/>
    <w:rsid w:val="000275C6"/>
    <w:rsid w:val="00027AD6"/>
    <w:rsid w:val="00030031"/>
    <w:rsid w:val="0003012F"/>
    <w:rsid w:val="0003024C"/>
    <w:rsid w:val="000309EA"/>
    <w:rsid w:val="00030D0A"/>
    <w:rsid w:val="00030D6B"/>
    <w:rsid w:val="00031278"/>
    <w:rsid w:val="00031ADB"/>
    <w:rsid w:val="00031C3B"/>
    <w:rsid w:val="00032056"/>
    <w:rsid w:val="00032793"/>
    <w:rsid w:val="000328CA"/>
    <w:rsid w:val="00032E40"/>
    <w:rsid w:val="0003305B"/>
    <w:rsid w:val="000330AE"/>
    <w:rsid w:val="000333ED"/>
    <w:rsid w:val="000334A1"/>
    <w:rsid w:val="0003376B"/>
    <w:rsid w:val="000339ED"/>
    <w:rsid w:val="0003457B"/>
    <w:rsid w:val="00034676"/>
    <w:rsid w:val="000346E6"/>
    <w:rsid w:val="00034974"/>
    <w:rsid w:val="00035238"/>
    <w:rsid w:val="000352B3"/>
    <w:rsid w:val="00036AAB"/>
    <w:rsid w:val="00036C55"/>
    <w:rsid w:val="0003717F"/>
    <w:rsid w:val="00037216"/>
    <w:rsid w:val="00037E2D"/>
    <w:rsid w:val="0004023E"/>
    <w:rsid w:val="0004024B"/>
    <w:rsid w:val="000407C0"/>
    <w:rsid w:val="00040A16"/>
    <w:rsid w:val="000411EC"/>
    <w:rsid w:val="0004133A"/>
    <w:rsid w:val="00041889"/>
    <w:rsid w:val="00041C57"/>
    <w:rsid w:val="00041D94"/>
    <w:rsid w:val="0004202B"/>
    <w:rsid w:val="0004243B"/>
    <w:rsid w:val="00042720"/>
    <w:rsid w:val="0004290B"/>
    <w:rsid w:val="000434B7"/>
    <w:rsid w:val="000435C9"/>
    <w:rsid w:val="000435E4"/>
    <w:rsid w:val="00043A4E"/>
    <w:rsid w:val="00044077"/>
    <w:rsid w:val="0004483A"/>
    <w:rsid w:val="00044E41"/>
    <w:rsid w:val="000451C8"/>
    <w:rsid w:val="000456F8"/>
    <w:rsid w:val="00046796"/>
    <w:rsid w:val="000467FD"/>
    <w:rsid w:val="00046AAF"/>
    <w:rsid w:val="00047225"/>
    <w:rsid w:val="00047D14"/>
    <w:rsid w:val="00047E60"/>
    <w:rsid w:val="00047FDE"/>
    <w:rsid w:val="000504E6"/>
    <w:rsid w:val="00050614"/>
    <w:rsid w:val="000514B9"/>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65C8"/>
    <w:rsid w:val="00056A75"/>
    <w:rsid w:val="00056ACF"/>
    <w:rsid w:val="00056DF2"/>
    <w:rsid w:val="0005714C"/>
    <w:rsid w:val="0005793E"/>
    <w:rsid w:val="00057DC8"/>
    <w:rsid w:val="0006045C"/>
    <w:rsid w:val="00060AED"/>
    <w:rsid w:val="000612E1"/>
    <w:rsid w:val="000614FE"/>
    <w:rsid w:val="00061E83"/>
    <w:rsid w:val="00061F3E"/>
    <w:rsid w:val="00061FD2"/>
    <w:rsid w:val="0006264A"/>
    <w:rsid w:val="00062A4F"/>
    <w:rsid w:val="00062E41"/>
    <w:rsid w:val="00062FE5"/>
    <w:rsid w:val="00063F01"/>
    <w:rsid w:val="00063F42"/>
    <w:rsid w:val="00063F5E"/>
    <w:rsid w:val="00064768"/>
    <w:rsid w:val="00065D0E"/>
    <w:rsid w:val="00065D38"/>
    <w:rsid w:val="00066416"/>
    <w:rsid w:val="00066BBA"/>
    <w:rsid w:val="00066DEB"/>
    <w:rsid w:val="00066F27"/>
    <w:rsid w:val="00067571"/>
    <w:rsid w:val="00067A1E"/>
    <w:rsid w:val="00067DD1"/>
    <w:rsid w:val="00070447"/>
    <w:rsid w:val="000706E7"/>
    <w:rsid w:val="00070992"/>
    <w:rsid w:val="00070C8A"/>
    <w:rsid w:val="00070EF8"/>
    <w:rsid w:val="00070FFE"/>
    <w:rsid w:val="00071192"/>
    <w:rsid w:val="0007139E"/>
    <w:rsid w:val="000713A7"/>
    <w:rsid w:val="000713D8"/>
    <w:rsid w:val="000713EA"/>
    <w:rsid w:val="00071525"/>
    <w:rsid w:val="00071733"/>
    <w:rsid w:val="00071CFE"/>
    <w:rsid w:val="00071D8B"/>
    <w:rsid w:val="00072016"/>
    <w:rsid w:val="000720F0"/>
    <w:rsid w:val="00072129"/>
    <w:rsid w:val="00072275"/>
    <w:rsid w:val="00072551"/>
    <w:rsid w:val="00072A80"/>
    <w:rsid w:val="00072AEB"/>
    <w:rsid w:val="00072EC8"/>
    <w:rsid w:val="000731A0"/>
    <w:rsid w:val="000736C1"/>
    <w:rsid w:val="00073797"/>
    <w:rsid w:val="00073DEC"/>
    <w:rsid w:val="00073EDF"/>
    <w:rsid w:val="00074242"/>
    <w:rsid w:val="0007442E"/>
    <w:rsid w:val="000745AA"/>
    <w:rsid w:val="00074632"/>
    <w:rsid w:val="0007491F"/>
    <w:rsid w:val="00074E86"/>
    <w:rsid w:val="00074E9C"/>
    <w:rsid w:val="00074FC4"/>
    <w:rsid w:val="00075109"/>
    <w:rsid w:val="00075308"/>
    <w:rsid w:val="00075405"/>
    <w:rsid w:val="00075C69"/>
    <w:rsid w:val="00076097"/>
    <w:rsid w:val="00076541"/>
    <w:rsid w:val="00076F6B"/>
    <w:rsid w:val="000772F4"/>
    <w:rsid w:val="000776EB"/>
    <w:rsid w:val="00077AB9"/>
    <w:rsid w:val="00080BB5"/>
    <w:rsid w:val="00080FAC"/>
    <w:rsid w:val="000823B0"/>
    <w:rsid w:val="0008335B"/>
    <w:rsid w:val="00083379"/>
    <w:rsid w:val="00083587"/>
    <w:rsid w:val="00083592"/>
    <w:rsid w:val="0008374F"/>
    <w:rsid w:val="00083838"/>
    <w:rsid w:val="00083B6A"/>
    <w:rsid w:val="00083FEF"/>
    <w:rsid w:val="00084F87"/>
    <w:rsid w:val="000851E9"/>
    <w:rsid w:val="00085682"/>
    <w:rsid w:val="000857E2"/>
    <w:rsid w:val="00085D21"/>
    <w:rsid w:val="00085E04"/>
    <w:rsid w:val="00086019"/>
    <w:rsid w:val="0008608C"/>
    <w:rsid w:val="0008661A"/>
    <w:rsid w:val="00086800"/>
    <w:rsid w:val="00086D0C"/>
    <w:rsid w:val="0008740C"/>
    <w:rsid w:val="00087913"/>
    <w:rsid w:val="00087C4F"/>
    <w:rsid w:val="000902DC"/>
    <w:rsid w:val="000906E4"/>
    <w:rsid w:val="00090A94"/>
    <w:rsid w:val="000911AE"/>
    <w:rsid w:val="000916C1"/>
    <w:rsid w:val="00091A32"/>
    <w:rsid w:val="00091C80"/>
    <w:rsid w:val="00091F60"/>
    <w:rsid w:val="00092146"/>
    <w:rsid w:val="000926E1"/>
    <w:rsid w:val="00092C34"/>
    <w:rsid w:val="00092C64"/>
    <w:rsid w:val="00093697"/>
    <w:rsid w:val="00093916"/>
    <w:rsid w:val="00093D42"/>
    <w:rsid w:val="00094A16"/>
    <w:rsid w:val="00094DE6"/>
    <w:rsid w:val="0009513C"/>
    <w:rsid w:val="000959E0"/>
    <w:rsid w:val="00096348"/>
    <w:rsid w:val="00096356"/>
    <w:rsid w:val="000963ED"/>
    <w:rsid w:val="000965E5"/>
    <w:rsid w:val="00096753"/>
    <w:rsid w:val="000968D2"/>
    <w:rsid w:val="00097138"/>
    <w:rsid w:val="00097C99"/>
    <w:rsid w:val="00097E22"/>
    <w:rsid w:val="000A01FE"/>
    <w:rsid w:val="000A0F14"/>
    <w:rsid w:val="000A1182"/>
    <w:rsid w:val="000A1441"/>
    <w:rsid w:val="000A1584"/>
    <w:rsid w:val="000A1A06"/>
    <w:rsid w:val="000A1A1F"/>
    <w:rsid w:val="000A1B60"/>
    <w:rsid w:val="000A20C4"/>
    <w:rsid w:val="000A21B4"/>
    <w:rsid w:val="000A23B3"/>
    <w:rsid w:val="000A2CC7"/>
    <w:rsid w:val="000A2ED6"/>
    <w:rsid w:val="000A338C"/>
    <w:rsid w:val="000A34E3"/>
    <w:rsid w:val="000A3A9C"/>
    <w:rsid w:val="000A3E17"/>
    <w:rsid w:val="000A4205"/>
    <w:rsid w:val="000A443F"/>
    <w:rsid w:val="000A4A19"/>
    <w:rsid w:val="000A4A9E"/>
    <w:rsid w:val="000A55C8"/>
    <w:rsid w:val="000A5A8F"/>
    <w:rsid w:val="000A5B59"/>
    <w:rsid w:val="000A6351"/>
    <w:rsid w:val="000A63D6"/>
    <w:rsid w:val="000A70DC"/>
    <w:rsid w:val="000A7425"/>
    <w:rsid w:val="000A7888"/>
    <w:rsid w:val="000A7B38"/>
    <w:rsid w:val="000A7F5B"/>
    <w:rsid w:val="000B0343"/>
    <w:rsid w:val="000B09BA"/>
    <w:rsid w:val="000B0E53"/>
    <w:rsid w:val="000B208C"/>
    <w:rsid w:val="000B27C5"/>
    <w:rsid w:val="000B2985"/>
    <w:rsid w:val="000B2B8A"/>
    <w:rsid w:val="000B2C88"/>
    <w:rsid w:val="000B301F"/>
    <w:rsid w:val="000B3065"/>
    <w:rsid w:val="000B3342"/>
    <w:rsid w:val="000B3F4E"/>
    <w:rsid w:val="000B439F"/>
    <w:rsid w:val="000B5016"/>
    <w:rsid w:val="000B51FA"/>
    <w:rsid w:val="000B5905"/>
    <w:rsid w:val="000B5975"/>
    <w:rsid w:val="000B5C50"/>
    <w:rsid w:val="000B6C5C"/>
    <w:rsid w:val="000B6D7C"/>
    <w:rsid w:val="000B6E2C"/>
    <w:rsid w:val="000B6FFC"/>
    <w:rsid w:val="000B70BB"/>
    <w:rsid w:val="000B7520"/>
    <w:rsid w:val="000B76C5"/>
    <w:rsid w:val="000B7A10"/>
    <w:rsid w:val="000B7C48"/>
    <w:rsid w:val="000C096C"/>
    <w:rsid w:val="000C0DFC"/>
    <w:rsid w:val="000C115D"/>
    <w:rsid w:val="000C1535"/>
    <w:rsid w:val="000C182F"/>
    <w:rsid w:val="000C1D16"/>
    <w:rsid w:val="000C201F"/>
    <w:rsid w:val="000C252B"/>
    <w:rsid w:val="000C2D70"/>
    <w:rsid w:val="000C2F06"/>
    <w:rsid w:val="000C2F81"/>
    <w:rsid w:val="000C2FBD"/>
    <w:rsid w:val="000C3B0C"/>
    <w:rsid w:val="000C3D3B"/>
    <w:rsid w:val="000C422D"/>
    <w:rsid w:val="000C5974"/>
    <w:rsid w:val="000C5F91"/>
    <w:rsid w:val="000C6025"/>
    <w:rsid w:val="000C62CF"/>
    <w:rsid w:val="000C69E7"/>
    <w:rsid w:val="000C7871"/>
    <w:rsid w:val="000D0565"/>
    <w:rsid w:val="000D0576"/>
    <w:rsid w:val="000D0E4E"/>
    <w:rsid w:val="000D113C"/>
    <w:rsid w:val="000D12D1"/>
    <w:rsid w:val="000D159A"/>
    <w:rsid w:val="000D16D5"/>
    <w:rsid w:val="000D1CB8"/>
    <w:rsid w:val="000D203B"/>
    <w:rsid w:val="000D20AC"/>
    <w:rsid w:val="000D210F"/>
    <w:rsid w:val="000D22CC"/>
    <w:rsid w:val="000D2D2D"/>
    <w:rsid w:val="000D36AE"/>
    <w:rsid w:val="000D38A1"/>
    <w:rsid w:val="000D38DD"/>
    <w:rsid w:val="000D3C16"/>
    <w:rsid w:val="000D3F5E"/>
    <w:rsid w:val="000D46D8"/>
    <w:rsid w:val="000D4C4E"/>
    <w:rsid w:val="000D5077"/>
    <w:rsid w:val="000D51EC"/>
    <w:rsid w:val="000D5362"/>
    <w:rsid w:val="000D5746"/>
    <w:rsid w:val="000D57EE"/>
    <w:rsid w:val="000D57F8"/>
    <w:rsid w:val="000D5851"/>
    <w:rsid w:val="000D5B45"/>
    <w:rsid w:val="000D5C60"/>
    <w:rsid w:val="000D5CD6"/>
    <w:rsid w:val="000D5D6F"/>
    <w:rsid w:val="000D64BD"/>
    <w:rsid w:val="000D67D5"/>
    <w:rsid w:val="000D71E2"/>
    <w:rsid w:val="000D73A5"/>
    <w:rsid w:val="000E01F5"/>
    <w:rsid w:val="000E07D6"/>
    <w:rsid w:val="000E0E51"/>
    <w:rsid w:val="000E1380"/>
    <w:rsid w:val="000E1626"/>
    <w:rsid w:val="000E18DF"/>
    <w:rsid w:val="000E224F"/>
    <w:rsid w:val="000E2288"/>
    <w:rsid w:val="000E32CE"/>
    <w:rsid w:val="000E3765"/>
    <w:rsid w:val="000E41C6"/>
    <w:rsid w:val="000E4791"/>
    <w:rsid w:val="000E48E7"/>
    <w:rsid w:val="000E4919"/>
    <w:rsid w:val="000E4984"/>
    <w:rsid w:val="000E4DB6"/>
    <w:rsid w:val="000E4F23"/>
    <w:rsid w:val="000E50F5"/>
    <w:rsid w:val="000E52A2"/>
    <w:rsid w:val="000E565C"/>
    <w:rsid w:val="000E5822"/>
    <w:rsid w:val="000E58A5"/>
    <w:rsid w:val="000E59A0"/>
    <w:rsid w:val="000E5F7F"/>
    <w:rsid w:val="000E6DD1"/>
    <w:rsid w:val="000E7937"/>
    <w:rsid w:val="000E7A84"/>
    <w:rsid w:val="000F06E1"/>
    <w:rsid w:val="000F0E32"/>
    <w:rsid w:val="000F0F31"/>
    <w:rsid w:val="000F0F9D"/>
    <w:rsid w:val="000F147F"/>
    <w:rsid w:val="000F15BC"/>
    <w:rsid w:val="000F180A"/>
    <w:rsid w:val="000F19F6"/>
    <w:rsid w:val="000F1C92"/>
    <w:rsid w:val="000F1FAA"/>
    <w:rsid w:val="000F20A7"/>
    <w:rsid w:val="000F275B"/>
    <w:rsid w:val="000F2EEE"/>
    <w:rsid w:val="000F30DF"/>
    <w:rsid w:val="000F3292"/>
    <w:rsid w:val="000F3697"/>
    <w:rsid w:val="000F4C20"/>
    <w:rsid w:val="000F4E03"/>
    <w:rsid w:val="000F4E6E"/>
    <w:rsid w:val="000F5046"/>
    <w:rsid w:val="000F5E83"/>
    <w:rsid w:val="000F65EE"/>
    <w:rsid w:val="000F6726"/>
    <w:rsid w:val="000F6EAD"/>
    <w:rsid w:val="000F7F58"/>
    <w:rsid w:val="00100128"/>
    <w:rsid w:val="0010080C"/>
    <w:rsid w:val="001009D1"/>
    <w:rsid w:val="00100E3F"/>
    <w:rsid w:val="00100FF3"/>
    <w:rsid w:val="00101586"/>
    <w:rsid w:val="00101C5E"/>
    <w:rsid w:val="001026CA"/>
    <w:rsid w:val="00102D51"/>
    <w:rsid w:val="00103E1D"/>
    <w:rsid w:val="00103EE9"/>
    <w:rsid w:val="001043C2"/>
    <w:rsid w:val="001043E1"/>
    <w:rsid w:val="00104CA6"/>
    <w:rsid w:val="0010505A"/>
    <w:rsid w:val="001057B0"/>
    <w:rsid w:val="00105CC7"/>
    <w:rsid w:val="001061B1"/>
    <w:rsid w:val="001061F1"/>
    <w:rsid w:val="00107276"/>
    <w:rsid w:val="0010732C"/>
    <w:rsid w:val="00107779"/>
    <w:rsid w:val="001078C2"/>
    <w:rsid w:val="00107B21"/>
    <w:rsid w:val="00107E1C"/>
    <w:rsid w:val="00110156"/>
    <w:rsid w:val="00110243"/>
    <w:rsid w:val="001110B5"/>
    <w:rsid w:val="001112C4"/>
    <w:rsid w:val="0011130B"/>
    <w:rsid w:val="0011140B"/>
    <w:rsid w:val="00111444"/>
    <w:rsid w:val="00111723"/>
    <w:rsid w:val="00111EC3"/>
    <w:rsid w:val="001121AE"/>
    <w:rsid w:val="00112928"/>
    <w:rsid w:val="001129B5"/>
    <w:rsid w:val="00113D4D"/>
    <w:rsid w:val="001141E3"/>
    <w:rsid w:val="001144DF"/>
    <w:rsid w:val="0011557B"/>
    <w:rsid w:val="0011638C"/>
    <w:rsid w:val="001163DF"/>
    <w:rsid w:val="00116711"/>
    <w:rsid w:val="00116806"/>
    <w:rsid w:val="00116EEF"/>
    <w:rsid w:val="00116FA9"/>
    <w:rsid w:val="00117C85"/>
    <w:rsid w:val="00120B13"/>
    <w:rsid w:val="00121019"/>
    <w:rsid w:val="00121082"/>
    <w:rsid w:val="0012208D"/>
    <w:rsid w:val="00122222"/>
    <w:rsid w:val="00122457"/>
    <w:rsid w:val="00122E27"/>
    <w:rsid w:val="00123538"/>
    <w:rsid w:val="001235B7"/>
    <w:rsid w:val="00124A01"/>
    <w:rsid w:val="00124D84"/>
    <w:rsid w:val="001250DD"/>
    <w:rsid w:val="00125660"/>
    <w:rsid w:val="0012572E"/>
    <w:rsid w:val="00125733"/>
    <w:rsid w:val="00125B70"/>
    <w:rsid w:val="001263AA"/>
    <w:rsid w:val="00126428"/>
    <w:rsid w:val="001272EE"/>
    <w:rsid w:val="00127321"/>
    <w:rsid w:val="00127325"/>
    <w:rsid w:val="001278A5"/>
    <w:rsid w:val="00127CCF"/>
    <w:rsid w:val="00127F8B"/>
    <w:rsid w:val="00127FA5"/>
    <w:rsid w:val="00130779"/>
    <w:rsid w:val="001307A1"/>
    <w:rsid w:val="001308EC"/>
    <w:rsid w:val="001321D3"/>
    <w:rsid w:val="001323B6"/>
    <w:rsid w:val="001328EF"/>
    <w:rsid w:val="00132D48"/>
    <w:rsid w:val="0013327A"/>
    <w:rsid w:val="001332BA"/>
    <w:rsid w:val="00133599"/>
    <w:rsid w:val="00133BF7"/>
    <w:rsid w:val="00133DB1"/>
    <w:rsid w:val="0013417D"/>
    <w:rsid w:val="001345A2"/>
    <w:rsid w:val="00134939"/>
    <w:rsid w:val="001349B6"/>
    <w:rsid w:val="00134B88"/>
    <w:rsid w:val="00134D75"/>
    <w:rsid w:val="00135B16"/>
    <w:rsid w:val="00135C7A"/>
    <w:rsid w:val="00136441"/>
    <w:rsid w:val="001365EE"/>
    <w:rsid w:val="001367A0"/>
    <w:rsid w:val="0013685A"/>
    <w:rsid w:val="0013698B"/>
    <w:rsid w:val="00136A23"/>
    <w:rsid w:val="00136B99"/>
    <w:rsid w:val="00137FE1"/>
    <w:rsid w:val="001400F0"/>
    <w:rsid w:val="0014063E"/>
    <w:rsid w:val="00140833"/>
    <w:rsid w:val="0014087D"/>
    <w:rsid w:val="00140F59"/>
    <w:rsid w:val="00140F74"/>
    <w:rsid w:val="00141191"/>
    <w:rsid w:val="00141306"/>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C74"/>
    <w:rsid w:val="00145E06"/>
    <w:rsid w:val="001462E9"/>
    <w:rsid w:val="001463F9"/>
    <w:rsid w:val="00146E32"/>
    <w:rsid w:val="00147CF5"/>
    <w:rsid w:val="00151619"/>
    <w:rsid w:val="00151ACE"/>
    <w:rsid w:val="00152835"/>
    <w:rsid w:val="00155927"/>
    <w:rsid w:val="001559FA"/>
    <w:rsid w:val="00156374"/>
    <w:rsid w:val="001566C8"/>
    <w:rsid w:val="00156BD8"/>
    <w:rsid w:val="00156DDF"/>
    <w:rsid w:val="00157285"/>
    <w:rsid w:val="00157478"/>
    <w:rsid w:val="001577D8"/>
    <w:rsid w:val="0015780B"/>
    <w:rsid w:val="00157B75"/>
    <w:rsid w:val="00157E91"/>
    <w:rsid w:val="00157FC3"/>
    <w:rsid w:val="00160279"/>
    <w:rsid w:val="00160739"/>
    <w:rsid w:val="001608E0"/>
    <w:rsid w:val="00160AFF"/>
    <w:rsid w:val="00161394"/>
    <w:rsid w:val="00161A30"/>
    <w:rsid w:val="00161D47"/>
    <w:rsid w:val="0016221F"/>
    <w:rsid w:val="0016271E"/>
    <w:rsid w:val="00162734"/>
    <w:rsid w:val="00162D7A"/>
    <w:rsid w:val="001636E0"/>
    <w:rsid w:val="00163C5F"/>
    <w:rsid w:val="00163F45"/>
    <w:rsid w:val="00164DAB"/>
    <w:rsid w:val="00165BBB"/>
    <w:rsid w:val="00166073"/>
    <w:rsid w:val="0016613D"/>
    <w:rsid w:val="0016613F"/>
    <w:rsid w:val="0016616D"/>
    <w:rsid w:val="00166215"/>
    <w:rsid w:val="00166591"/>
    <w:rsid w:val="001668D3"/>
    <w:rsid w:val="00166971"/>
    <w:rsid w:val="0016759A"/>
    <w:rsid w:val="00167AB7"/>
    <w:rsid w:val="00170457"/>
    <w:rsid w:val="0017068C"/>
    <w:rsid w:val="00170C5C"/>
    <w:rsid w:val="001710C3"/>
    <w:rsid w:val="00171143"/>
    <w:rsid w:val="001715BF"/>
    <w:rsid w:val="001716D6"/>
    <w:rsid w:val="001717C0"/>
    <w:rsid w:val="0017211C"/>
    <w:rsid w:val="001721DF"/>
    <w:rsid w:val="00172864"/>
    <w:rsid w:val="00172B82"/>
    <w:rsid w:val="00172C1B"/>
    <w:rsid w:val="00172C76"/>
    <w:rsid w:val="00172EFA"/>
    <w:rsid w:val="00173181"/>
    <w:rsid w:val="001731EB"/>
    <w:rsid w:val="00173608"/>
    <w:rsid w:val="00173A68"/>
    <w:rsid w:val="00173E85"/>
    <w:rsid w:val="00174206"/>
    <w:rsid w:val="00174386"/>
    <w:rsid w:val="001745EC"/>
    <w:rsid w:val="001747B7"/>
    <w:rsid w:val="00175C30"/>
    <w:rsid w:val="00175DA1"/>
    <w:rsid w:val="00175DCB"/>
    <w:rsid w:val="00176473"/>
    <w:rsid w:val="00176576"/>
    <w:rsid w:val="00176BD6"/>
    <w:rsid w:val="00177069"/>
    <w:rsid w:val="00177A49"/>
    <w:rsid w:val="00177FC1"/>
    <w:rsid w:val="00180634"/>
    <w:rsid w:val="001812EE"/>
    <w:rsid w:val="0018136C"/>
    <w:rsid w:val="001815A2"/>
    <w:rsid w:val="00181E81"/>
    <w:rsid w:val="00181FC1"/>
    <w:rsid w:val="00182121"/>
    <w:rsid w:val="00182183"/>
    <w:rsid w:val="001826AB"/>
    <w:rsid w:val="00182C7D"/>
    <w:rsid w:val="00183034"/>
    <w:rsid w:val="001830F7"/>
    <w:rsid w:val="00183466"/>
    <w:rsid w:val="0018359C"/>
    <w:rsid w:val="00183EE6"/>
    <w:rsid w:val="0018588A"/>
    <w:rsid w:val="001859A8"/>
    <w:rsid w:val="00185A59"/>
    <w:rsid w:val="00185FA5"/>
    <w:rsid w:val="001869E2"/>
    <w:rsid w:val="00186A53"/>
    <w:rsid w:val="00186C70"/>
    <w:rsid w:val="00186E32"/>
    <w:rsid w:val="00187252"/>
    <w:rsid w:val="00187514"/>
    <w:rsid w:val="00187FCE"/>
    <w:rsid w:val="001902B6"/>
    <w:rsid w:val="00191305"/>
    <w:rsid w:val="00191C91"/>
    <w:rsid w:val="0019245F"/>
    <w:rsid w:val="00192D6B"/>
    <w:rsid w:val="00192DD9"/>
    <w:rsid w:val="00193510"/>
    <w:rsid w:val="00193A6A"/>
    <w:rsid w:val="00193C06"/>
    <w:rsid w:val="00194081"/>
    <w:rsid w:val="0019410F"/>
    <w:rsid w:val="0019416F"/>
    <w:rsid w:val="00194339"/>
    <w:rsid w:val="00194848"/>
    <w:rsid w:val="00194DB4"/>
    <w:rsid w:val="00194F13"/>
    <w:rsid w:val="00194F2D"/>
    <w:rsid w:val="00195031"/>
    <w:rsid w:val="00195172"/>
    <w:rsid w:val="00195346"/>
    <w:rsid w:val="0019564D"/>
    <w:rsid w:val="0019585F"/>
    <w:rsid w:val="001958EA"/>
    <w:rsid w:val="00195977"/>
    <w:rsid w:val="00195E0E"/>
    <w:rsid w:val="001963D6"/>
    <w:rsid w:val="00196633"/>
    <w:rsid w:val="00196DF1"/>
    <w:rsid w:val="00197716"/>
    <w:rsid w:val="00197E31"/>
    <w:rsid w:val="001A020F"/>
    <w:rsid w:val="001A0E39"/>
    <w:rsid w:val="001A0E65"/>
    <w:rsid w:val="001A0E89"/>
    <w:rsid w:val="001A1071"/>
    <w:rsid w:val="001A180D"/>
    <w:rsid w:val="001A1BAC"/>
    <w:rsid w:val="001A210F"/>
    <w:rsid w:val="001A23CE"/>
    <w:rsid w:val="001A2C89"/>
    <w:rsid w:val="001A40AC"/>
    <w:rsid w:val="001A414B"/>
    <w:rsid w:val="001A44F9"/>
    <w:rsid w:val="001A4972"/>
    <w:rsid w:val="001A4E3C"/>
    <w:rsid w:val="001A4E41"/>
    <w:rsid w:val="001A506E"/>
    <w:rsid w:val="001A51DA"/>
    <w:rsid w:val="001A5222"/>
    <w:rsid w:val="001A5531"/>
    <w:rsid w:val="001A5E6D"/>
    <w:rsid w:val="001A6404"/>
    <w:rsid w:val="001A6552"/>
    <w:rsid w:val="001A673E"/>
    <w:rsid w:val="001A67B2"/>
    <w:rsid w:val="001A6D82"/>
    <w:rsid w:val="001A7724"/>
    <w:rsid w:val="001A7763"/>
    <w:rsid w:val="001A7D26"/>
    <w:rsid w:val="001B1405"/>
    <w:rsid w:val="001B204D"/>
    <w:rsid w:val="001B25E9"/>
    <w:rsid w:val="001B271E"/>
    <w:rsid w:val="001B2C86"/>
    <w:rsid w:val="001B3964"/>
    <w:rsid w:val="001B396A"/>
    <w:rsid w:val="001B3A1B"/>
    <w:rsid w:val="001B3D59"/>
    <w:rsid w:val="001B421B"/>
    <w:rsid w:val="001B4452"/>
    <w:rsid w:val="001B466C"/>
    <w:rsid w:val="001B4860"/>
    <w:rsid w:val="001B4A97"/>
    <w:rsid w:val="001B4F34"/>
    <w:rsid w:val="001B52EC"/>
    <w:rsid w:val="001B554A"/>
    <w:rsid w:val="001B55D1"/>
    <w:rsid w:val="001B5B29"/>
    <w:rsid w:val="001B5D16"/>
    <w:rsid w:val="001B6421"/>
    <w:rsid w:val="001B6564"/>
    <w:rsid w:val="001B691A"/>
    <w:rsid w:val="001B69B6"/>
    <w:rsid w:val="001B6AC0"/>
    <w:rsid w:val="001B6BB2"/>
    <w:rsid w:val="001B7116"/>
    <w:rsid w:val="001B7512"/>
    <w:rsid w:val="001B7596"/>
    <w:rsid w:val="001C011E"/>
    <w:rsid w:val="001C02D8"/>
    <w:rsid w:val="001C04E3"/>
    <w:rsid w:val="001C0569"/>
    <w:rsid w:val="001C067A"/>
    <w:rsid w:val="001C0C93"/>
    <w:rsid w:val="001C10A1"/>
    <w:rsid w:val="001C115A"/>
    <w:rsid w:val="001C14ED"/>
    <w:rsid w:val="001C1D7E"/>
    <w:rsid w:val="001C1E16"/>
    <w:rsid w:val="001C1FB0"/>
    <w:rsid w:val="001C21D5"/>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511"/>
    <w:rsid w:val="001C5D4F"/>
    <w:rsid w:val="001C5D80"/>
    <w:rsid w:val="001C64C0"/>
    <w:rsid w:val="001C69DA"/>
    <w:rsid w:val="001C6E2D"/>
    <w:rsid w:val="001C6F06"/>
    <w:rsid w:val="001C7E40"/>
    <w:rsid w:val="001C7E66"/>
    <w:rsid w:val="001D032F"/>
    <w:rsid w:val="001D05F3"/>
    <w:rsid w:val="001D0731"/>
    <w:rsid w:val="001D1187"/>
    <w:rsid w:val="001D11F1"/>
    <w:rsid w:val="001D2360"/>
    <w:rsid w:val="001D2822"/>
    <w:rsid w:val="001D2932"/>
    <w:rsid w:val="001D2CAE"/>
    <w:rsid w:val="001D2D7A"/>
    <w:rsid w:val="001D2FFA"/>
    <w:rsid w:val="001D3109"/>
    <w:rsid w:val="001D332E"/>
    <w:rsid w:val="001D382E"/>
    <w:rsid w:val="001D3836"/>
    <w:rsid w:val="001D383A"/>
    <w:rsid w:val="001D3A9C"/>
    <w:rsid w:val="001D41B5"/>
    <w:rsid w:val="001D4D63"/>
    <w:rsid w:val="001D4DB0"/>
    <w:rsid w:val="001D5033"/>
    <w:rsid w:val="001D53BB"/>
    <w:rsid w:val="001D544E"/>
    <w:rsid w:val="001D5A82"/>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E05C3"/>
    <w:rsid w:val="001E0AD3"/>
    <w:rsid w:val="001E152E"/>
    <w:rsid w:val="001E1940"/>
    <w:rsid w:val="001E252C"/>
    <w:rsid w:val="001E2815"/>
    <w:rsid w:val="001E2DEE"/>
    <w:rsid w:val="001E304C"/>
    <w:rsid w:val="001E34EC"/>
    <w:rsid w:val="001E36E4"/>
    <w:rsid w:val="001E379D"/>
    <w:rsid w:val="001E3A3C"/>
    <w:rsid w:val="001E49D0"/>
    <w:rsid w:val="001E4F90"/>
    <w:rsid w:val="001E5036"/>
    <w:rsid w:val="001E558C"/>
    <w:rsid w:val="001E5C23"/>
    <w:rsid w:val="001E5E20"/>
    <w:rsid w:val="001E5F90"/>
    <w:rsid w:val="001E6B04"/>
    <w:rsid w:val="001E6F50"/>
    <w:rsid w:val="001E7504"/>
    <w:rsid w:val="001E76DF"/>
    <w:rsid w:val="001E7BCD"/>
    <w:rsid w:val="001F0199"/>
    <w:rsid w:val="001F1308"/>
    <w:rsid w:val="001F1525"/>
    <w:rsid w:val="001F1663"/>
    <w:rsid w:val="001F1A19"/>
    <w:rsid w:val="001F1E87"/>
    <w:rsid w:val="001F1EB6"/>
    <w:rsid w:val="001F20D1"/>
    <w:rsid w:val="001F24A4"/>
    <w:rsid w:val="001F2A0D"/>
    <w:rsid w:val="001F2E23"/>
    <w:rsid w:val="001F3026"/>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5DB"/>
    <w:rsid w:val="002008DE"/>
    <w:rsid w:val="00200926"/>
    <w:rsid w:val="0020094E"/>
    <w:rsid w:val="00200D2C"/>
    <w:rsid w:val="002014C7"/>
    <w:rsid w:val="002019D8"/>
    <w:rsid w:val="00201EC7"/>
    <w:rsid w:val="00201F53"/>
    <w:rsid w:val="00202169"/>
    <w:rsid w:val="00202261"/>
    <w:rsid w:val="00202B61"/>
    <w:rsid w:val="0020340E"/>
    <w:rsid w:val="0020349A"/>
    <w:rsid w:val="002034B4"/>
    <w:rsid w:val="00203A7E"/>
    <w:rsid w:val="00203BD7"/>
    <w:rsid w:val="00204032"/>
    <w:rsid w:val="00204BAD"/>
    <w:rsid w:val="00204D60"/>
    <w:rsid w:val="00205627"/>
    <w:rsid w:val="002056D0"/>
    <w:rsid w:val="0020584F"/>
    <w:rsid w:val="002058F0"/>
    <w:rsid w:val="002070A0"/>
    <w:rsid w:val="0020778C"/>
    <w:rsid w:val="00207C7C"/>
    <w:rsid w:val="00210647"/>
    <w:rsid w:val="00210648"/>
    <w:rsid w:val="00210860"/>
    <w:rsid w:val="00210B6A"/>
    <w:rsid w:val="002110E9"/>
    <w:rsid w:val="002111B9"/>
    <w:rsid w:val="002111C2"/>
    <w:rsid w:val="002118BA"/>
    <w:rsid w:val="00212109"/>
    <w:rsid w:val="002123FF"/>
    <w:rsid w:val="002126CE"/>
    <w:rsid w:val="002129C5"/>
    <w:rsid w:val="00212CB6"/>
    <w:rsid w:val="00212E37"/>
    <w:rsid w:val="002140FF"/>
    <w:rsid w:val="002143C4"/>
    <w:rsid w:val="002144CA"/>
    <w:rsid w:val="002158EA"/>
    <w:rsid w:val="00215AFD"/>
    <w:rsid w:val="00215C9E"/>
    <w:rsid w:val="00216422"/>
    <w:rsid w:val="002170AA"/>
    <w:rsid w:val="00217AB8"/>
    <w:rsid w:val="00217D5B"/>
    <w:rsid w:val="00217DF2"/>
    <w:rsid w:val="00220747"/>
    <w:rsid w:val="002207A2"/>
    <w:rsid w:val="00220894"/>
    <w:rsid w:val="00220951"/>
    <w:rsid w:val="00221005"/>
    <w:rsid w:val="00222293"/>
    <w:rsid w:val="00222A34"/>
    <w:rsid w:val="00222D69"/>
    <w:rsid w:val="00222F15"/>
    <w:rsid w:val="00223012"/>
    <w:rsid w:val="00223F29"/>
    <w:rsid w:val="002240F3"/>
    <w:rsid w:val="002241D5"/>
    <w:rsid w:val="00224952"/>
    <w:rsid w:val="00224DD2"/>
    <w:rsid w:val="00225145"/>
    <w:rsid w:val="00225A6A"/>
    <w:rsid w:val="00225AC7"/>
    <w:rsid w:val="00225ACC"/>
    <w:rsid w:val="00225ADB"/>
    <w:rsid w:val="00225E5E"/>
    <w:rsid w:val="00226CEE"/>
    <w:rsid w:val="00227393"/>
    <w:rsid w:val="00227875"/>
    <w:rsid w:val="00227B82"/>
    <w:rsid w:val="00230C01"/>
    <w:rsid w:val="0023107E"/>
    <w:rsid w:val="00231403"/>
    <w:rsid w:val="002317B4"/>
    <w:rsid w:val="00231A3D"/>
    <w:rsid w:val="00231C25"/>
    <w:rsid w:val="00231C6F"/>
    <w:rsid w:val="00231F2D"/>
    <w:rsid w:val="002324AA"/>
    <w:rsid w:val="00232A90"/>
    <w:rsid w:val="00232AE7"/>
    <w:rsid w:val="00233523"/>
    <w:rsid w:val="002335A8"/>
    <w:rsid w:val="00233B5C"/>
    <w:rsid w:val="00234151"/>
    <w:rsid w:val="002341E4"/>
    <w:rsid w:val="0023468E"/>
    <w:rsid w:val="002348AF"/>
    <w:rsid w:val="002348EF"/>
    <w:rsid w:val="00234F8C"/>
    <w:rsid w:val="00235542"/>
    <w:rsid w:val="00235689"/>
    <w:rsid w:val="00235C93"/>
    <w:rsid w:val="00236349"/>
    <w:rsid w:val="0023641F"/>
    <w:rsid w:val="00236847"/>
    <w:rsid w:val="0023698E"/>
    <w:rsid w:val="002369B0"/>
    <w:rsid w:val="00236A36"/>
    <w:rsid w:val="00236AD8"/>
    <w:rsid w:val="00237039"/>
    <w:rsid w:val="002374F5"/>
    <w:rsid w:val="002401F5"/>
    <w:rsid w:val="00240623"/>
    <w:rsid w:val="00240E54"/>
    <w:rsid w:val="0024293A"/>
    <w:rsid w:val="00242B4D"/>
    <w:rsid w:val="00242DDE"/>
    <w:rsid w:val="002430E9"/>
    <w:rsid w:val="002439E1"/>
    <w:rsid w:val="00243FCB"/>
    <w:rsid w:val="00244955"/>
    <w:rsid w:val="00244DC3"/>
    <w:rsid w:val="00244E8B"/>
    <w:rsid w:val="002451C5"/>
    <w:rsid w:val="0024522D"/>
    <w:rsid w:val="00245463"/>
    <w:rsid w:val="002456B6"/>
    <w:rsid w:val="00245A0E"/>
    <w:rsid w:val="00245F1F"/>
    <w:rsid w:val="0024663B"/>
    <w:rsid w:val="00247103"/>
    <w:rsid w:val="00247201"/>
    <w:rsid w:val="00250067"/>
    <w:rsid w:val="00250120"/>
    <w:rsid w:val="0025088C"/>
    <w:rsid w:val="0025096B"/>
    <w:rsid w:val="00250E6E"/>
    <w:rsid w:val="002511B6"/>
    <w:rsid w:val="002516DE"/>
    <w:rsid w:val="00251A69"/>
    <w:rsid w:val="00251BE6"/>
    <w:rsid w:val="00251F81"/>
    <w:rsid w:val="00252019"/>
    <w:rsid w:val="00252BE0"/>
    <w:rsid w:val="00253056"/>
    <w:rsid w:val="00253588"/>
    <w:rsid w:val="00253823"/>
    <w:rsid w:val="00253881"/>
    <w:rsid w:val="00253C38"/>
    <w:rsid w:val="002544EF"/>
    <w:rsid w:val="00254659"/>
    <w:rsid w:val="002546F4"/>
    <w:rsid w:val="00254E91"/>
    <w:rsid w:val="002551D0"/>
    <w:rsid w:val="00255374"/>
    <w:rsid w:val="002556BC"/>
    <w:rsid w:val="00255AC0"/>
    <w:rsid w:val="00255B39"/>
    <w:rsid w:val="00255F8F"/>
    <w:rsid w:val="00256368"/>
    <w:rsid w:val="00256FA1"/>
    <w:rsid w:val="00257290"/>
    <w:rsid w:val="00257BF4"/>
    <w:rsid w:val="00260003"/>
    <w:rsid w:val="0026035D"/>
    <w:rsid w:val="00260569"/>
    <w:rsid w:val="002606D6"/>
    <w:rsid w:val="00260A27"/>
    <w:rsid w:val="0026139B"/>
    <w:rsid w:val="00261B34"/>
    <w:rsid w:val="00261C98"/>
    <w:rsid w:val="00261D01"/>
    <w:rsid w:val="0026248E"/>
    <w:rsid w:val="00262914"/>
    <w:rsid w:val="00262E50"/>
    <w:rsid w:val="00263E99"/>
    <w:rsid w:val="002646B0"/>
    <w:rsid w:val="002647BF"/>
    <w:rsid w:val="002647D5"/>
    <w:rsid w:val="00264898"/>
    <w:rsid w:val="00265032"/>
    <w:rsid w:val="002651FB"/>
    <w:rsid w:val="00265310"/>
    <w:rsid w:val="0026538C"/>
    <w:rsid w:val="002656B7"/>
    <w:rsid w:val="00265781"/>
    <w:rsid w:val="00265DDF"/>
    <w:rsid w:val="00265FF1"/>
    <w:rsid w:val="00266A0C"/>
    <w:rsid w:val="00266B13"/>
    <w:rsid w:val="00266D70"/>
    <w:rsid w:val="00266E9B"/>
    <w:rsid w:val="002701BD"/>
    <w:rsid w:val="002702C9"/>
    <w:rsid w:val="00270728"/>
    <w:rsid w:val="002707BA"/>
    <w:rsid w:val="00270AAB"/>
    <w:rsid w:val="00270D42"/>
    <w:rsid w:val="00271108"/>
    <w:rsid w:val="0027158B"/>
    <w:rsid w:val="002716C9"/>
    <w:rsid w:val="00271815"/>
    <w:rsid w:val="0027195D"/>
    <w:rsid w:val="00272434"/>
    <w:rsid w:val="0027274E"/>
    <w:rsid w:val="00272B03"/>
    <w:rsid w:val="00272B15"/>
    <w:rsid w:val="002731D2"/>
    <w:rsid w:val="002733E2"/>
    <w:rsid w:val="002736C4"/>
    <w:rsid w:val="002747A2"/>
    <w:rsid w:val="002750B1"/>
    <w:rsid w:val="00275247"/>
    <w:rsid w:val="00275552"/>
    <w:rsid w:val="00275621"/>
    <w:rsid w:val="00275706"/>
    <w:rsid w:val="00275C51"/>
    <w:rsid w:val="00275CB7"/>
    <w:rsid w:val="00275D30"/>
    <w:rsid w:val="00275ED3"/>
    <w:rsid w:val="002768E2"/>
    <w:rsid w:val="00276A35"/>
    <w:rsid w:val="00276F83"/>
    <w:rsid w:val="00277835"/>
    <w:rsid w:val="00277A3A"/>
    <w:rsid w:val="00277D35"/>
    <w:rsid w:val="0028001B"/>
    <w:rsid w:val="00280AB1"/>
    <w:rsid w:val="00281D0E"/>
    <w:rsid w:val="00282022"/>
    <w:rsid w:val="00282117"/>
    <w:rsid w:val="00282AD4"/>
    <w:rsid w:val="00282B00"/>
    <w:rsid w:val="00283D1C"/>
    <w:rsid w:val="002843E2"/>
    <w:rsid w:val="002848AB"/>
    <w:rsid w:val="00284BAE"/>
    <w:rsid w:val="00284C48"/>
    <w:rsid w:val="00284D2D"/>
    <w:rsid w:val="00284E6A"/>
    <w:rsid w:val="00284F0C"/>
    <w:rsid w:val="00284FBB"/>
    <w:rsid w:val="00285407"/>
    <w:rsid w:val="002859AF"/>
    <w:rsid w:val="00285F84"/>
    <w:rsid w:val="002862FE"/>
    <w:rsid w:val="002868B2"/>
    <w:rsid w:val="00286AE7"/>
    <w:rsid w:val="00287243"/>
    <w:rsid w:val="00287917"/>
    <w:rsid w:val="00287D70"/>
    <w:rsid w:val="00287E99"/>
    <w:rsid w:val="00290647"/>
    <w:rsid w:val="00290996"/>
    <w:rsid w:val="00291385"/>
    <w:rsid w:val="00291422"/>
    <w:rsid w:val="00291424"/>
    <w:rsid w:val="00291480"/>
    <w:rsid w:val="0029237F"/>
    <w:rsid w:val="00292715"/>
    <w:rsid w:val="00292E45"/>
    <w:rsid w:val="002937DD"/>
    <w:rsid w:val="00293A37"/>
    <w:rsid w:val="00293E57"/>
    <w:rsid w:val="00294234"/>
    <w:rsid w:val="002947D1"/>
    <w:rsid w:val="002948DF"/>
    <w:rsid w:val="00294B55"/>
    <w:rsid w:val="00294D90"/>
    <w:rsid w:val="00294EA2"/>
    <w:rsid w:val="002963DE"/>
    <w:rsid w:val="0029722B"/>
    <w:rsid w:val="00297611"/>
    <w:rsid w:val="002A00CD"/>
    <w:rsid w:val="002A0EC3"/>
    <w:rsid w:val="002A0EE0"/>
    <w:rsid w:val="002A14F5"/>
    <w:rsid w:val="002A1BE0"/>
    <w:rsid w:val="002A1E92"/>
    <w:rsid w:val="002A204D"/>
    <w:rsid w:val="002A2387"/>
    <w:rsid w:val="002A2616"/>
    <w:rsid w:val="002A26E1"/>
    <w:rsid w:val="002A368A"/>
    <w:rsid w:val="002A3CE3"/>
    <w:rsid w:val="002A4065"/>
    <w:rsid w:val="002A4095"/>
    <w:rsid w:val="002A4982"/>
    <w:rsid w:val="002A49EF"/>
    <w:rsid w:val="002A4E10"/>
    <w:rsid w:val="002A59F0"/>
    <w:rsid w:val="002A5C48"/>
    <w:rsid w:val="002A61FE"/>
    <w:rsid w:val="002A6432"/>
    <w:rsid w:val="002A690E"/>
    <w:rsid w:val="002A6A5C"/>
    <w:rsid w:val="002A6D11"/>
    <w:rsid w:val="002A6E60"/>
    <w:rsid w:val="002A6F25"/>
    <w:rsid w:val="002A6FD3"/>
    <w:rsid w:val="002A7236"/>
    <w:rsid w:val="002A744A"/>
    <w:rsid w:val="002B02E8"/>
    <w:rsid w:val="002B0654"/>
    <w:rsid w:val="002B0A7D"/>
    <w:rsid w:val="002B1364"/>
    <w:rsid w:val="002B1446"/>
    <w:rsid w:val="002B1A69"/>
    <w:rsid w:val="002B1B71"/>
    <w:rsid w:val="002B20B3"/>
    <w:rsid w:val="002B2723"/>
    <w:rsid w:val="002B280E"/>
    <w:rsid w:val="002B2811"/>
    <w:rsid w:val="002B283A"/>
    <w:rsid w:val="002B297D"/>
    <w:rsid w:val="002B2E6C"/>
    <w:rsid w:val="002B303A"/>
    <w:rsid w:val="002B3713"/>
    <w:rsid w:val="002B38A7"/>
    <w:rsid w:val="002B39CB"/>
    <w:rsid w:val="002B4165"/>
    <w:rsid w:val="002B457C"/>
    <w:rsid w:val="002B4AD2"/>
    <w:rsid w:val="002B538E"/>
    <w:rsid w:val="002B5DCA"/>
    <w:rsid w:val="002B6BDC"/>
    <w:rsid w:val="002B7342"/>
    <w:rsid w:val="002B75B0"/>
    <w:rsid w:val="002B7705"/>
    <w:rsid w:val="002B7EAF"/>
    <w:rsid w:val="002C0618"/>
    <w:rsid w:val="002C099C"/>
    <w:rsid w:val="002C0B74"/>
    <w:rsid w:val="002C0C8B"/>
    <w:rsid w:val="002C0CBB"/>
    <w:rsid w:val="002C0DA8"/>
    <w:rsid w:val="002C107C"/>
    <w:rsid w:val="002C1201"/>
    <w:rsid w:val="002C1460"/>
    <w:rsid w:val="002C1594"/>
    <w:rsid w:val="002C1DF7"/>
    <w:rsid w:val="002C20F2"/>
    <w:rsid w:val="002C232C"/>
    <w:rsid w:val="002C2715"/>
    <w:rsid w:val="002C2E80"/>
    <w:rsid w:val="002C2F6B"/>
    <w:rsid w:val="002C384C"/>
    <w:rsid w:val="002C38B2"/>
    <w:rsid w:val="002C39D0"/>
    <w:rsid w:val="002C3F9C"/>
    <w:rsid w:val="002C4275"/>
    <w:rsid w:val="002C493E"/>
    <w:rsid w:val="002C547B"/>
    <w:rsid w:val="002C5AFA"/>
    <w:rsid w:val="002C61B0"/>
    <w:rsid w:val="002C664D"/>
    <w:rsid w:val="002C6B7F"/>
    <w:rsid w:val="002C6D22"/>
    <w:rsid w:val="002C6E82"/>
    <w:rsid w:val="002C79E1"/>
    <w:rsid w:val="002C7C6F"/>
    <w:rsid w:val="002D001D"/>
    <w:rsid w:val="002D0033"/>
    <w:rsid w:val="002D0439"/>
    <w:rsid w:val="002D056B"/>
    <w:rsid w:val="002D0678"/>
    <w:rsid w:val="002D06E6"/>
    <w:rsid w:val="002D0D88"/>
    <w:rsid w:val="002D112B"/>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A0B"/>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860"/>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F79"/>
    <w:rsid w:val="002E52BA"/>
    <w:rsid w:val="002E5CC7"/>
    <w:rsid w:val="002E61C2"/>
    <w:rsid w:val="002E63D9"/>
    <w:rsid w:val="002E640E"/>
    <w:rsid w:val="002E6686"/>
    <w:rsid w:val="002E66CC"/>
    <w:rsid w:val="002E6A79"/>
    <w:rsid w:val="002E6C35"/>
    <w:rsid w:val="002E717B"/>
    <w:rsid w:val="002E7542"/>
    <w:rsid w:val="002E7CC1"/>
    <w:rsid w:val="002E7F89"/>
    <w:rsid w:val="002F0086"/>
    <w:rsid w:val="002F063F"/>
    <w:rsid w:val="002F0C28"/>
    <w:rsid w:val="002F13CA"/>
    <w:rsid w:val="002F14CF"/>
    <w:rsid w:val="002F1725"/>
    <w:rsid w:val="002F1757"/>
    <w:rsid w:val="002F1B63"/>
    <w:rsid w:val="002F1E28"/>
    <w:rsid w:val="002F201A"/>
    <w:rsid w:val="002F2353"/>
    <w:rsid w:val="002F2498"/>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797"/>
    <w:rsid w:val="0030086B"/>
    <w:rsid w:val="0030109D"/>
    <w:rsid w:val="003010CF"/>
    <w:rsid w:val="00301DC9"/>
    <w:rsid w:val="00301DD9"/>
    <w:rsid w:val="00301DFB"/>
    <w:rsid w:val="00302460"/>
    <w:rsid w:val="00303251"/>
    <w:rsid w:val="003032F7"/>
    <w:rsid w:val="00303440"/>
    <w:rsid w:val="003044AD"/>
    <w:rsid w:val="00304B71"/>
    <w:rsid w:val="00304D9B"/>
    <w:rsid w:val="0030536E"/>
    <w:rsid w:val="00305FF9"/>
    <w:rsid w:val="00306289"/>
    <w:rsid w:val="003066BA"/>
    <w:rsid w:val="00306E6B"/>
    <w:rsid w:val="00307392"/>
    <w:rsid w:val="0030780A"/>
    <w:rsid w:val="00307826"/>
    <w:rsid w:val="00307D3D"/>
    <w:rsid w:val="003100C8"/>
    <w:rsid w:val="00310212"/>
    <w:rsid w:val="00311161"/>
    <w:rsid w:val="00312400"/>
    <w:rsid w:val="0031257B"/>
    <w:rsid w:val="00312739"/>
    <w:rsid w:val="00312816"/>
    <w:rsid w:val="00312AAB"/>
    <w:rsid w:val="00312D10"/>
    <w:rsid w:val="003138E7"/>
    <w:rsid w:val="003139C1"/>
    <w:rsid w:val="00315590"/>
    <w:rsid w:val="003155D3"/>
    <w:rsid w:val="00315A45"/>
    <w:rsid w:val="003160A8"/>
    <w:rsid w:val="00316153"/>
    <w:rsid w:val="00316710"/>
    <w:rsid w:val="00316C8E"/>
    <w:rsid w:val="00316F6C"/>
    <w:rsid w:val="00317148"/>
    <w:rsid w:val="003174CC"/>
    <w:rsid w:val="003178DA"/>
    <w:rsid w:val="00317DB8"/>
    <w:rsid w:val="0032024D"/>
    <w:rsid w:val="0032051F"/>
    <w:rsid w:val="00320618"/>
    <w:rsid w:val="00320CA7"/>
    <w:rsid w:val="0032100B"/>
    <w:rsid w:val="00321BD7"/>
    <w:rsid w:val="00321D3C"/>
    <w:rsid w:val="00321DAB"/>
    <w:rsid w:val="0032260F"/>
    <w:rsid w:val="0032279E"/>
    <w:rsid w:val="003228D7"/>
    <w:rsid w:val="003228DA"/>
    <w:rsid w:val="003230AD"/>
    <w:rsid w:val="00323687"/>
    <w:rsid w:val="00323860"/>
    <w:rsid w:val="00323D6B"/>
    <w:rsid w:val="003247EF"/>
    <w:rsid w:val="00325122"/>
    <w:rsid w:val="003252C8"/>
    <w:rsid w:val="00326957"/>
    <w:rsid w:val="00326A66"/>
    <w:rsid w:val="00326AE2"/>
    <w:rsid w:val="003270EB"/>
    <w:rsid w:val="003273F6"/>
    <w:rsid w:val="00327DC2"/>
    <w:rsid w:val="00327E70"/>
    <w:rsid w:val="003300A7"/>
    <w:rsid w:val="003301D4"/>
    <w:rsid w:val="0033171D"/>
    <w:rsid w:val="00331A52"/>
    <w:rsid w:val="00331EB6"/>
    <w:rsid w:val="00331FC3"/>
    <w:rsid w:val="00332773"/>
    <w:rsid w:val="003329B8"/>
    <w:rsid w:val="00332B75"/>
    <w:rsid w:val="00332C61"/>
    <w:rsid w:val="00332DBB"/>
    <w:rsid w:val="00333026"/>
    <w:rsid w:val="003330F7"/>
    <w:rsid w:val="003335DD"/>
    <w:rsid w:val="003336B3"/>
    <w:rsid w:val="00333CD5"/>
    <w:rsid w:val="00333CFD"/>
    <w:rsid w:val="00333E6A"/>
    <w:rsid w:val="0033507A"/>
    <w:rsid w:val="00335A5C"/>
    <w:rsid w:val="00335B75"/>
    <w:rsid w:val="00335D8C"/>
    <w:rsid w:val="00336072"/>
    <w:rsid w:val="003363A1"/>
    <w:rsid w:val="00336F82"/>
    <w:rsid w:val="00337809"/>
    <w:rsid w:val="0033780B"/>
    <w:rsid w:val="00340022"/>
    <w:rsid w:val="00340061"/>
    <w:rsid w:val="00340313"/>
    <w:rsid w:val="0034081E"/>
    <w:rsid w:val="00340A09"/>
    <w:rsid w:val="003413A0"/>
    <w:rsid w:val="00341499"/>
    <w:rsid w:val="003416EA"/>
    <w:rsid w:val="00341722"/>
    <w:rsid w:val="00341D29"/>
    <w:rsid w:val="0034226D"/>
    <w:rsid w:val="003423CC"/>
    <w:rsid w:val="00342972"/>
    <w:rsid w:val="00342FDD"/>
    <w:rsid w:val="00342FE7"/>
    <w:rsid w:val="00343731"/>
    <w:rsid w:val="0034429B"/>
    <w:rsid w:val="00344866"/>
    <w:rsid w:val="00344C02"/>
    <w:rsid w:val="00344CE7"/>
    <w:rsid w:val="003450D7"/>
    <w:rsid w:val="003450FB"/>
    <w:rsid w:val="00345197"/>
    <w:rsid w:val="00345266"/>
    <w:rsid w:val="00345623"/>
    <w:rsid w:val="0034594B"/>
    <w:rsid w:val="00346062"/>
    <w:rsid w:val="0034638C"/>
    <w:rsid w:val="00346F7F"/>
    <w:rsid w:val="00347A77"/>
    <w:rsid w:val="00347A93"/>
    <w:rsid w:val="00347C51"/>
    <w:rsid w:val="00350108"/>
    <w:rsid w:val="0035018E"/>
    <w:rsid w:val="00350498"/>
    <w:rsid w:val="00350762"/>
    <w:rsid w:val="003507C4"/>
    <w:rsid w:val="003511A3"/>
    <w:rsid w:val="003519A1"/>
    <w:rsid w:val="0035231B"/>
    <w:rsid w:val="00352480"/>
    <w:rsid w:val="003529BC"/>
    <w:rsid w:val="00352B25"/>
    <w:rsid w:val="00352F3C"/>
    <w:rsid w:val="003530D2"/>
    <w:rsid w:val="0035331A"/>
    <w:rsid w:val="003534E1"/>
    <w:rsid w:val="003538E7"/>
    <w:rsid w:val="00353F27"/>
    <w:rsid w:val="00354004"/>
    <w:rsid w:val="003548D8"/>
    <w:rsid w:val="003554CA"/>
    <w:rsid w:val="00355543"/>
    <w:rsid w:val="003555BB"/>
    <w:rsid w:val="00355A53"/>
    <w:rsid w:val="003567BF"/>
    <w:rsid w:val="003569DF"/>
    <w:rsid w:val="00356C80"/>
    <w:rsid w:val="00356CD0"/>
    <w:rsid w:val="00356EB6"/>
    <w:rsid w:val="003570C2"/>
    <w:rsid w:val="003572A3"/>
    <w:rsid w:val="00360014"/>
    <w:rsid w:val="00360232"/>
    <w:rsid w:val="003602C3"/>
    <w:rsid w:val="003602E0"/>
    <w:rsid w:val="0036090F"/>
    <w:rsid w:val="00360A2E"/>
    <w:rsid w:val="00360D01"/>
    <w:rsid w:val="00360E11"/>
    <w:rsid w:val="00360ED0"/>
    <w:rsid w:val="00361118"/>
    <w:rsid w:val="003612F4"/>
    <w:rsid w:val="00361404"/>
    <w:rsid w:val="00361756"/>
    <w:rsid w:val="00361DCC"/>
    <w:rsid w:val="00361DD6"/>
    <w:rsid w:val="00362158"/>
    <w:rsid w:val="00362569"/>
    <w:rsid w:val="0036309E"/>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B1D"/>
    <w:rsid w:val="0037094E"/>
    <w:rsid w:val="00370E4F"/>
    <w:rsid w:val="00371215"/>
    <w:rsid w:val="00371FEF"/>
    <w:rsid w:val="00372123"/>
    <w:rsid w:val="003724BA"/>
    <w:rsid w:val="00372A81"/>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5A26"/>
    <w:rsid w:val="003762EB"/>
    <w:rsid w:val="00376348"/>
    <w:rsid w:val="003766A8"/>
    <w:rsid w:val="00376DB5"/>
    <w:rsid w:val="00376DF1"/>
    <w:rsid w:val="003770BB"/>
    <w:rsid w:val="0037771A"/>
    <w:rsid w:val="00377BAB"/>
    <w:rsid w:val="003802DC"/>
    <w:rsid w:val="0038076D"/>
    <w:rsid w:val="00380C40"/>
    <w:rsid w:val="00380DEA"/>
    <w:rsid w:val="00380E4E"/>
    <w:rsid w:val="00380FBF"/>
    <w:rsid w:val="0038121C"/>
    <w:rsid w:val="0038133A"/>
    <w:rsid w:val="003818A2"/>
    <w:rsid w:val="00381C0B"/>
    <w:rsid w:val="00381E19"/>
    <w:rsid w:val="00382632"/>
    <w:rsid w:val="003826D2"/>
    <w:rsid w:val="00382A43"/>
    <w:rsid w:val="00382B2B"/>
    <w:rsid w:val="00382D60"/>
    <w:rsid w:val="00382D6B"/>
    <w:rsid w:val="00382F29"/>
    <w:rsid w:val="003838F4"/>
    <w:rsid w:val="00383AD4"/>
    <w:rsid w:val="00383B43"/>
    <w:rsid w:val="00383C8D"/>
    <w:rsid w:val="00383DB1"/>
    <w:rsid w:val="00384267"/>
    <w:rsid w:val="00384ADC"/>
    <w:rsid w:val="003852FB"/>
    <w:rsid w:val="0038536E"/>
    <w:rsid w:val="00385429"/>
    <w:rsid w:val="0038544A"/>
    <w:rsid w:val="00385B05"/>
    <w:rsid w:val="00386382"/>
    <w:rsid w:val="003865EF"/>
    <w:rsid w:val="00386BA9"/>
    <w:rsid w:val="00387AA7"/>
    <w:rsid w:val="00387D65"/>
    <w:rsid w:val="00390017"/>
    <w:rsid w:val="003901A3"/>
    <w:rsid w:val="0039072F"/>
    <w:rsid w:val="00390DFE"/>
    <w:rsid w:val="00390F5F"/>
    <w:rsid w:val="00390F60"/>
    <w:rsid w:val="00391B88"/>
    <w:rsid w:val="0039281F"/>
    <w:rsid w:val="00392D4C"/>
    <w:rsid w:val="003940CE"/>
    <w:rsid w:val="003942DC"/>
    <w:rsid w:val="003942FE"/>
    <w:rsid w:val="00394A79"/>
    <w:rsid w:val="00394DE3"/>
    <w:rsid w:val="00396527"/>
    <w:rsid w:val="003967ED"/>
    <w:rsid w:val="00396949"/>
    <w:rsid w:val="003970C3"/>
    <w:rsid w:val="003971B8"/>
    <w:rsid w:val="00397A6B"/>
    <w:rsid w:val="00397C19"/>
    <w:rsid w:val="00397C1D"/>
    <w:rsid w:val="003A06AE"/>
    <w:rsid w:val="003A129C"/>
    <w:rsid w:val="003A14D8"/>
    <w:rsid w:val="003A180F"/>
    <w:rsid w:val="003A18DD"/>
    <w:rsid w:val="003A20C8"/>
    <w:rsid w:val="003A267D"/>
    <w:rsid w:val="003A28C5"/>
    <w:rsid w:val="003A2A6D"/>
    <w:rsid w:val="003A2C29"/>
    <w:rsid w:val="003A2C48"/>
    <w:rsid w:val="003A2EC3"/>
    <w:rsid w:val="003A2F25"/>
    <w:rsid w:val="003A36F2"/>
    <w:rsid w:val="003A3BC7"/>
    <w:rsid w:val="003A3D39"/>
    <w:rsid w:val="003A3E01"/>
    <w:rsid w:val="003A3EC7"/>
    <w:rsid w:val="003A40B4"/>
    <w:rsid w:val="003A47C0"/>
    <w:rsid w:val="003A554B"/>
    <w:rsid w:val="003A5F31"/>
    <w:rsid w:val="003A6519"/>
    <w:rsid w:val="003A65D6"/>
    <w:rsid w:val="003A6D70"/>
    <w:rsid w:val="003A70A1"/>
    <w:rsid w:val="003A7834"/>
    <w:rsid w:val="003A78FB"/>
    <w:rsid w:val="003A7A2E"/>
    <w:rsid w:val="003B0B5B"/>
    <w:rsid w:val="003B0E79"/>
    <w:rsid w:val="003B11E7"/>
    <w:rsid w:val="003B130B"/>
    <w:rsid w:val="003B1882"/>
    <w:rsid w:val="003B19F7"/>
    <w:rsid w:val="003B1F9D"/>
    <w:rsid w:val="003B2085"/>
    <w:rsid w:val="003B2598"/>
    <w:rsid w:val="003B2C7E"/>
    <w:rsid w:val="003B319C"/>
    <w:rsid w:val="003B3415"/>
    <w:rsid w:val="003B3575"/>
    <w:rsid w:val="003B3AEC"/>
    <w:rsid w:val="003B3CAE"/>
    <w:rsid w:val="003B4224"/>
    <w:rsid w:val="003B4530"/>
    <w:rsid w:val="003B4652"/>
    <w:rsid w:val="003B4989"/>
    <w:rsid w:val="003B4CD1"/>
    <w:rsid w:val="003B5070"/>
    <w:rsid w:val="003B50BC"/>
    <w:rsid w:val="003B5144"/>
    <w:rsid w:val="003B52B7"/>
    <w:rsid w:val="003B5693"/>
    <w:rsid w:val="003B5D97"/>
    <w:rsid w:val="003B63A4"/>
    <w:rsid w:val="003B68FE"/>
    <w:rsid w:val="003B6A67"/>
    <w:rsid w:val="003B6D7D"/>
    <w:rsid w:val="003B70C3"/>
    <w:rsid w:val="003B7236"/>
    <w:rsid w:val="003B7B5C"/>
    <w:rsid w:val="003B7C88"/>
    <w:rsid w:val="003B7D7E"/>
    <w:rsid w:val="003C0043"/>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3647"/>
    <w:rsid w:val="003C4E23"/>
    <w:rsid w:val="003C4EBD"/>
    <w:rsid w:val="003C59D1"/>
    <w:rsid w:val="003C5E6B"/>
    <w:rsid w:val="003C62CB"/>
    <w:rsid w:val="003C62FD"/>
    <w:rsid w:val="003C6944"/>
    <w:rsid w:val="003C6B05"/>
    <w:rsid w:val="003C73FA"/>
    <w:rsid w:val="003C75CA"/>
    <w:rsid w:val="003C7678"/>
    <w:rsid w:val="003C7AD7"/>
    <w:rsid w:val="003D087B"/>
    <w:rsid w:val="003D0F24"/>
    <w:rsid w:val="003D0FC3"/>
    <w:rsid w:val="003D1023"/>
    <w:rsid w:val="003D13AD"/>
    <w:rsid w:val="003D17B1"/>
    <w:rsid w:val="003D181A"/>
    <w:rsid w:val="003D1BED"/>
    <w:rsid w:val="003D1DC0"/>
    <w:rsid w:val="003D1DC5"/>
    <w:rsid w:val="003D2037"/>
    <w:rsid w:val="003D2BF9"/>
    <w:rsid w:val="003D2C1D"/>
    <w:rsid w:val="003D2C34"/>
    <w:rsid w:val="003D31EB"/>
    <w:rsid w:val="003D347B"/>
    <w:rsid w:val="003D3980"/>
    <w:rsid w:val="003D3DDD"/>
    <w:rsid w:val="003D537F"/>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06D"/>
    <w:rsid w:val="003E14FC"/>
    <w:rsid w:val="003E166E"/>
    <w:rsid w:val="003E1A28"/>
    <w:rsid w:val="003E1D3D"/>
    <w:rsid w:val="003E21C0"/>
    <w:rsid w:val="003E2976"/>
    <w:rsid w:val="003E2F0B"/>
    <w:rsid w:val="003E2FF2"/>
    <w:rsid w:val="003E3143"/>
    <w:rsid w:val="003E3F0C"/>
    <w:rsid w:val="003E4858"/>
    <w:rsid w:val="003E4AC7"/>
    <w:rsid w:val="003E4B19"/>
    <w:rsid w:val="003E5434"/>
    <w:rsid w:val="003E5E62"/>
    <w:rsid w:val="003E6061"/>
    <w:rsid w:val="003E62C4"/>
    <w:rsid w:val="003E6316"/>
    <w:rsid w:val="003E66AE"/>
    <w:rsid w:val="003E6884"/>
    <w:rsid w:val="003E68D5"/>
    <w:rsid w:val="003E6AC5"/>
    <w:rsid w:val="003E6B3E"/>
    <w:rsid w:val="003E6EBA"/>
    <w:rsid w:val="003E7614"/>
    <w:rsid w:val="003E778C"/>
    <w:rsid w:val="003E78D6"/>
    <w:rsid w:val="003E7907"/>
    <w:rsid w:val="003E7975"/>
    <w:rsid w:val="003E7A6A"/>
    <w:rsid w:val="003E7AF2"/>
    <w:rsid w:val="003F0096"/>
    <w:rsid w:val="003F0850"/>
    <w:rsid w:val="003F0D12"/>
    <w:rsid w:val="003F0FC4"/>
    <w:rsid w:val="003F11CA"/>
    <w:rsid w:val="003F15F7"/>
    <w:rsid w:val="003F160C"/>
    <w:rsid w:val="003F169B"/>
    <w:rsid w:val="003F324F"/>
    <w:rsid w:val="003F33BC"/>
    <w:rsid w:val="003F36BD"/>
    <w:rsid w:val="003F3C9F"/>
    <w:rsid w:val="003F3D4E"/>
    <w:rsid w:val="003F477E"/>
    <w:rsid w:val="003F49F1"/>
    <w:rsid w:val="003F4E1B"/>
    <w:rsid w:val="003F4F2E"/>
    <w:rsid w:val="003F4F4B"/>
    <w:rsid w:val="003F5041"/>
    <w:rsid w:val="003F50DA"/>
    <w:rsid w:val="003F58B8"/>
    <w:rsid w:val="003F59D7"/>
    <w:rsid w:val="003F5B60"/>
    <w:rsid w:val="003F6CD2"/>
    <w:rsid w:val="003F6DE2"/>
    <w:rsid w:val="003F745E"/>
    <w:rsid w:val="003F75CC"/>
    <w:rsid w:val="003F75FB"/>
    <w:rsid w:val="003F788D"/>
    <w:rsid w:val="003F78C0"/>
    <w:rsid w:val="004005A2"/>
    <w:rsid w:val="00401192"/>
    <w:rsid w:val="0040126E"/>
    <w:rsid w:val="00401CC2"/>
    <w:rsid w:val="00401F3B"/>
    <w:rsid w:val="004020D4"/>
    <w:rsid w:val="004020E1"/>
    <w:rsid w:val="004021B6"/>
    <w:rsid w:val="004023F6"/>
    <w:rsid w:val="004025A3"/>
    <w:rsid w:val="00402616"/>
    <w:rsid w:val="00402811"/>
    <w:rsid w:val="0040301A"/>
    <w:rsid w:val="00403106"/>
    <w:rsid w:val="00403A2F"/>
    <w:rsid w:val="00403E77"/>
    <w:rsid w:val="00404672"/>
    <w:rsid w:val="004047C4"/>
    <w:rsid w:val="00404AF1"/>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61"/>
    <w:rsid w:val="00412483"/>
    <w:rsid w:val="00412546"/>
    <w:rsid w:val="0041278E"/>
    <w:rsid w:val="004127B7"/>
    <w:rsid w:val="004128E5"/>
    <w:rsid w:val="00413053"/>
    <w:rsid w:val="0041319C"/>
    <w:rsid w:val="004133C1"/>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55"/>
    <w:rsid w:val="00414C65"/>
    <w:rsid w:val="00415121"/>
    <w:rsid w:val="00415610"/>
    <w:rsid w:val="00415A14"/>
    <w:rsid w:val="00415D76"/>
    <w:rsid w:val="00416665"/>
    <w:rsid w:val="00416A67"/>
    <w:rsid w:val="00416ACB"/>
    <w:rsid w:val="00416C1C"/>
    <w:rsid w:val="00416CBC"/>
    <w:rsid w:val="0041720C"/>
    <w:rsid w:val="0041727F"/>
    <w:rsid w:val="0041742A"/>
    <w:rsid w:val="00417885"/>
    <w:rsid w:val="0042131B"/>
    <w:rsid w:val="00421624"/>
    <w:rsid w:val="0042191E"/>
    <w:rsid w:val="00421B8B"/>
    <w:rsid w:val="00421DCF"/>
    <w:rsid w:val="00422334"/>
    <w:rsid w:val="00422341"/>
    <w:rsid w:val="00423152"/>
    <w:rsid w:val="00423641"/>
    <w:rsid w:val="00423CB7"/>
    <w:rsid w:val="004247E8"/>
    <w:rsid w:val="00424932"/>
    <w:rsid w:val="00424AA1"/>
    <w:rsid w:val="00424D48"/>
    <w:rsid w:val="0042527F"/>
    <w:rsid w:val="00425C0B"/>
    <w:rsid w:val="00425C6D"/>
    <w:rsid w:val="00426266"/>
    <w:rsid w:val="0042647C"/>
    <w:rsid w:val="00426880"/>
    <w:rsid w:val="00426CF7"/>
    <w:rsid w:val="00427A7B"/>
    <w:rsid w:val="00427D2C"/>
    <w:rsid w:val="004309F5"/>
    <w:rsid w:val="00430A2D"/>
    <w:rsid w:val="0043112A"/>
    <w:rsid w:val="00431505"/>
    <w:rsid w:val="00431AF0"/>
    <w:rsid w:val="00431DA9"/>
    <w:rsid w:val="0043213A"/>
    <w:rsid w:val="00432D5A"/>
    <w:rsid w:val="004330F4"/>
    <w:rsid w:val="004332EC"/>
    <w:rsid w:val="00433590"/>
    <w:rsid w:val="0043366C"/>
    <w:rsid w:val="0043393D"/>
    <w:rsid w:val="00433AF9"/>
    <w:rsid w:val="00433CFB"/>
    <w:rsid w:val="004344C7"/>
    <w:rsid w:val="00434806"/>
    <w:rsid w:val="00435274"/>
    <w:rsid w:val="004352AD"/>
    <w:rsid w:val="004352BD"/>
    <w:rsid w:val="004352F6"/>
    <w:rsid w:val="0043545D"/>
    <w:rsid w:val="004356B4"/>
    <w:rsid w:val="00435FE2"/>
    <w:rsid w:val="004360C5"/>
    <w:rsid w:val="0043676D"/>
    <w:rsid w:val="00436C7A"/>
    <w:rsid w:val="00436E08"/>
    <w:rsid w:val="00436E2F"/>
    <w:rsid w:val="00436EAB"/>
    <w:rsid w:val="0043771B"/>
    <w:rsid w:val="00437818"/>
    <w:rsid w:val="0043797D"/>
    <w:rsid w:val="0044014D"/>
    <w:rsid w:val="00440CB1"/>
    <w:rsid w:val="00441A0D"/>
    <w:rsid w:val="00441BFA"/>
    <w:rsid w:val="00442181"/>
    <w:rsid w:val="004421C9"/>
    <w:rsid w:val="0044282A"/>
    <w:rsid w:val="00443C85"/>
    <w:rsid w:val="00444318"/>
    <w:rsid w:val="00444437"/>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F54"/>
    <w:rsid w:val="00450113"/>
    <w:rsid w:val="00450626"/>
    <w:rsid w:val="00450B7E"/>
    <w:rsid w:val="0045128F"/>
    <w:rsid w:val="0045136B"/>
    <w:rsid w:val="004515F1"/>
    <w:rsid w:val="004516ED"/>
    <w:rsid w:val="00451C7E"/>
    <w:rsid w:val="0045224E"/>
    <w:rsid w:val="004527E3"/>
    <w:rsid w:val="0045378A"/>
    <w:rsid w:val="00453BB6"/>
    <w:rsid w:val="00453CAA"/>
    <w:rsid w:val="004541D3"/>
    <w:rsid w:val="00454260"/>
    <w:rsid w:val="0045440D"/>
    <w:rsid w:val="00454876"/>
    <w:rsid w:val="0045509E"/>
    <w:rsid w:val="00455113"/>
    <w:rsid w:val="00455A8D"/>
    <w:rsid w:val="00455F7B"/>
    <w:rsid w:val="00455FFB"/>
    <w:rsid w:val="00456352"/>
    <w:rsid w:val="004563A7"/>
    <w:rsid w:val="00456421"/>
    <w:rsid w:val="00456489"/>
    <w:rsid w:val="00456A3E"/>
    <w:rsid w:val="00456AE9"/>
    <w:rsid w:val="00456D5F"/>
    <w:rsid w:val="00456DAB"/>
    <w:rsid w:val="00457137"/>
    <w:rsid w:val="004574D8"/>
    <w:rsid w:val="004578F3"/>
    <w:rsid w:val="0046010F"/>
    <w:rsid w:val="004603BF"/>
    <w:rsid w:val="00460CC3"/>
    <w:rsid w:val="00460E86"/>
    <w:rsid w:val="00460F16"/>
    <w:rsid w:val="004611FE"/>
    <w:rsid w:val="0046149A"/>
    <w:rsid w:val="00461D23"/>
    <w:rsid w:val="00462035"/>
    <w:rsid w:val="00462062"/>
    <w:rsid w:val="0046273A"/>
    <w:rsid w:val="00462827"/>
    <w:rsid w:val="00462A1F"/>
    <w:rsid w:val="00462A4E"/>
    <w:rsid w:val="00463680"/>
    <w:rsid w:val="00463A6F"/>
    <w:rsid w:val="00463BAE"/>
    <w:rsid w:val="00464051"/>
    <w:rsid w:val="004646B4"/>
    <w:rsid w:val="00464A88"/>
    <w:rsid w:val="00464ECE"/>
    <w:rsid w:val="004651A0"/>
    <w:rsid w:val="00465F41"/>
    <w:rsid w:val="004663F5"/>
    <w:rsid w:val="00466532"/>
    <w:rsid w:val="0046686D"/>
    <w:rsid w:val="00466BA1"/>
    <w:rsid w:val="00466BFE"/>
    <w:rsid w:val="00467468"/>
    <w:rsid w:val="00467488"/>
    <w:rsid w:val="00467741"/>
    <w:rsid w:val="00467E76"/>
    <w:rsid w:val="004700A6"/>
    <w:rsid w:val="0047069F"/>
    <w:rsid w:val="0047083E"/>
    <w:rsid w:val="00470E59"/>
    <w:rsid w:val="00470EB5"/>
    <w:rsid w:val="004711D4"/>
    <w:rsid w:val="004719AB"/>
    <w:rsid w:val="00471DE2"/>
    <w:rsid w:val="00471E5D"/>
    <w:rsid w:val="0047256D"/>
    <w:rsid w:val="0047286B"/>
    <w:rsid w:val="0047286D"/>
    <w:rsid w:val="00472B12"/>
    <w:rsid w:val="00472E27"/>
    <w:rsid w:val="00472E84"/>
    <w:rsid w:val="0047378C"/>
    <w:rsid w:val="00473881"/>
    <w:rsid w:val="004738F5"/>
    <w:rsid w:val="00474063"/>
    <w:rsid w:val="004741BD"/>
    <w:rsid w:val="00474220"/>
    <w:rsid w:val="004745B6"/>
    <w:rsid w:val="00474A57"/>
    <w:rsid w:val="00474BEA"/>
    <w:rsid w:val="00474C39"/>
    <w:rsid w:val="004752D3"/>
    <w:rsid w:val="004754E1"/>
    <w:rsid w:val="00475CE0"/>
    <w:rsid w:val="0047658C"/>
    <w:rsid w:val="00476827"/>
    <w:rsid w:val="00476A64"/>
    <w:rsid w:val="00476BA1"/>
    <w:rsid w:val="00476BD4"/>
    <w:rsid w:val="00476C70"/>
    <w:rsid w:val="00477BCD"/>
    <w:rsid w:val="00477C35"/>
    <w:rsid w:val="00480988"/>
    <w:rsid w:val="00480D22"/>
    <w:rsid w:val="00480E05"/>
    <w:rsid w:val="00480F2F"/>
    <w:rsid w:val="00481504"/>
    <w:rsid w:val="00481AC3"/>
    <w:rsid w:val="00482063"/>
    <w:rsid w:val="00482078"/>
    <w:rsid w:val="00482A6F"/>
    <w:rsid w:val="00482BAB"/>
    <w:rsid w:val="00482BBE"/>
    <w:rsid w:val="00482D85"/>
    <w:rsid w:val="0048317E"/>
    <w:rsid w:val="004834BA"/>
    <w:rsid w:val="0048365C"/>
    <w:rsid w:val="004837FA"/>
    <w:rsid w:val="00483A12"/>
    <w:rsid w:val="00483E3E"/>
    <w:rsid w:val="00484458"/>
    <w:rsid w:val="0048477C"/>
    <w:rsid w:val="00484A4C"/>
    <w:rsid w:val="00484A77"/>
    <w:rsid w:val="00484EFA"/>
    <w:rsid w:val="0048540F"/>
    <w:rsid w:val="004856D5"/>
    <w:rsid w:val="00485970"/>
    <w:rsid w:val="00485C0D"/>
    <w:rsid w:val="004860DA"/>
    <w:rsid w:val="00486575"/>
    <w:rsid w:val="0048658A"/>
    <w:rsid w:val="004866D0"/>
    <w:rsid w:val="004866D5"/>
    <w:rsid w:val="004866D7"/>
    <w:rsid w:val="00486863"/>
    <w:rsid w:val="00486D32"/>
    <w:rsid w:val="00486D5D"/>
    <w:rsid w:val="00486D87"/>
    <w:rsid w:val="00487ACD"/>
    <w:rsid w:val="004902CB"/>
    <w:rsid w:val="004903DD"/>
    <w:rsid w:val="00491A0E"/>
    <w:rsid w:val="00491CD4"/>
    <w:rsid w:val="00492613"/>
    <w:rsid w:val="00492631"/>
    <w:rsid w:val="00492AA0"/>
    <w:rsid w:val="00493063"/>
    <w:rsid w:val="0049367C"/>
    <w:rsid w:val="00493951"/>
    <w:rsid w:val="00493958"/>
    <w:rsid w:val="00494242"/>
    <w:rsid w:val="00494E8E"/>
    <w:rsid w:val="00495204"/>
    <w:rsid w:val="004955BC"/>
    <w:rsid w:val="00495C9E"/>
    <w:rsid w:val="00495D63"/>
    <w:rsid w:val="0049648F"/>
    <w:rsid w:val="00496606"/>
    <w:rsid w:val="004967EF"/>
    <w:rsid w:val="00496F05"/>
    <w:rsid w:val="00497370"/>
    <w:rsid w:val="00497C5D"/>
    <w:rsid w:val="004A0590"/>
    <w:rsid w:val="004A0765"/>
    <w:rsid w:val="004A08ED"/>
    <w:rsid w:val="004A0F39"/>
    <w:rsid w:val="004A18B1"/>
    <w:rsid w:val="004A1B99"/>
    <w:rsid w:val="004A223D"/>
    <w:rsid w:val="004A251F"/>
    <w:rsid w:val="004A26DE"/>
    <w:rsid w:val="004A3253"/>
    <w:rsid w:val="004A3292"/>
    <w:rsid w:val="004A33A9"/>
    <w:rsid w:val="004A3BF1"/>
    <w:rsid w:val="004A3C7D"/>
    <w:rsid w:val="004A3E42"/>
    <w:rsid w:val="004A45B0"/>
    <w:rsid w:val="004A4636"/>
    <w:rsid w:val="004A4715"/>
    <w:rsid w:val="004A4C11"/>
    <w:rsid w:val="004A5046"/>
    <w:rsid w:val="004A5651"/>
    <w:rsid w:val="004A565E"/>
    <w:rsid w:val="004A5DF3"/>
    <w:rsid w:val="004A6134"/>
    <w:rsid w:val="004A62E8"/>
    <w:rsid w:val="004A6F46"/>
    <w:rsid w:val="004A7092"/>
    <w:rsid w:val="004A7E53"/>
    <w:rsid w:val="004B05D1"/>
    <w:rsid w:val="004B0B03"/>
    <w:rsid w:val="004B0E6F"/>
    <w:rsid w:val="004B111A"/>
    <w:rsid w:val="004B1B9B"/>
    <w:rsid w:val="004B267F"/>
    <w:rsid w:val="004B2EBA"/>
    <w:rsid w:val="004B3609"/>
    <w:rsid w:val="004B36A8"/>
    <w:rsid w:val="004B3D18"/>
    <w:rsid w:val="004B3ECF"/>
    <w:rsid w:val="004B3F99"/>
    <w:rsid w:val="004B4164"/>
    <w:rsid w:val="004B423E"/>
    <w:rsid w:val="004B428A"/>
    <w:rsid w:val="004B43D3"/>
    <w:rsid w:val="004B49E6"/>
    <w:rsid w:val="004B4D69"/>
    <w:rsid w:val="004B4F89"/>
    <w:rsid w:val="004B5832"/>
    <w:rsid w:val="004B61BF"/>
    <w:rsid w:val="004B7CAA"/>
    <w:rsid w:val="004C01A8"/>
    <w:rsid w:val="004C0241"/>
    <w:rsid w:val="004C0C74"/>
    <w:rsid w:val="004C12F4"/>
    <w:rsid w:val="004C12F6"/>
    <w:rsid w:val="004C15C1"/>
    <w:rsid w:val="004C1840"/>
    <w:rsid w:val="004C19A3"/>
    <w:rsid w:val="004C24C9"/>
    <w:rsid w:val="004C2ADA"/>
    <w:rsid w:val="004C31B6"/>
    <w:rsid w:val="004C32D7"/>
    <w:rsid w:val="004C3D76"/>
    <w:rsid w:val="004C5319"/>
    <w:rsid w:val="004C5BCD"/>
    <w:rsid w:val="004C5EDE"/>
    <w:rsid w:val="004C621F"/>
    <w:rsid w:val="004C6481"/>
    <w:rsid w:val="004C6566"/>
    <w:rsid w:val="004C6E43"/>
    <w:rsid w:val="004C6FBE"/>
    <w:rsid w:val="004C76F8"/>
    <w:rsid w:val="004C7948"/>
    <w:rsid w:val="004C7987"/>
    <w:rsid w:val="004C7A78"/>
    <w:rsid w:val="004C7BB8"/>
    <w:rsid w:val="004C7C60"/>
    <w:rsid w:val="004D0418"/>
    <w:rsid w:val="004D08AF"/>
    <w:rsid w:val="004D0DFE"/>
    <w:rsid w:val="004D1D91"/>
    <w:rsid w:val="004D22C3"/>
    <w:rsid w:val="004D38A7"/>
    <w:rsid w:val="004D3BB4"/>
    <w:rsid w:val="004D3C9B"/>
    <w:rsid w:val="004D419A"/>
    <w:rsid w:val="004D4BBE"/>
    <w:rsid w:val="004D4DAC"/>
    <w:rsid w:val="004D69E7"/>
    <w:rsid w:val="004D6A2A"/>
    <w:rsid w:val="004D6F4D"/>
    <w:rsid w:val="004D6F95"/>
    <w:rsid w:val="004D703E"/>
    <w:rsid w:val="004D7093"/>
    <w:rsid w:val="004D72FE"/>
    <w:rsid w:val="004D7CF7"/>
    <w:rsid w:val="004D7E91"/>
    <w:rsid w:val="004E003A"/>
    <w:rsid w:val="004E00C3"/>
    <w:rsid w:val="004E0768"/>
    <w:rsid w:val="004E08C9"/>
    <w:rsid w:val="004E0F44"/>
    <w:rsid w:val="004E1545"/>
    <w:rsid w:val="004E18EA"/>
    <w:rsid w:val="004E195F"/>
    <w:rsid w:val="004E1A31"/>
    <w:rsid w:val="004E1EC9"/>
    <w:rsid w:val="004E2804"/>
    <w:rsid w:val="004E29A3"/>
    <w:rsid w:val="004E2DE0"/>
    <w:rsid w:val="004E35BC"/>
    <w:rsid w:val="004E3676"/>
    <w:rsid w:val="004E3938"/>
    <w:rsid w:val="004E4060"/>
    <w:rsid w:val="004E409A"/>
    <w:rsid w:val="004E4577"/>
    <w:rsid w:val="004E4EF5"/>
    <w:rsid w:val="004E58E9"/>
    <w:rsid w:val="004E5EFC"/>
    <w:rsid w:val="004E6CFB"/>
    <w:rsid w:val="004E726B"/>
    <w:rsid w:val="004E734D"/>
    <w:rsid w:val="004E7A29"/>
    <w:rsid w:val="004E7CEB"/>
    <w:rsid w:val="004F0235"/>
    <w:rsid w:val="004F0325"/>
    <w:rsid w:val="004F082C"/>
    <w:rsid w:val="004F0FB9"/>
    <w:rsid w:val="004F1AA9"/>
    <w:rsid w:val="004F2603"/>
    <w:rsid w:val="004F2F7E"/>
    <w:rsid w:val="004F32B5"/>
    <w:rsid w:val="004F36BC"/>
    <w:rsid w:val="004F3DB0"/>
    <w:rsid w:val="004F407E"/>
    <w:rsid w:val="004F471E"/>
    <w:rsid w:val="004F52C7"/>
    <w:rsid w:val="004F5479"/>
    <w:rsid w:val="004F55D1"/>
    <w:rsid w:val="004F5812"/>
    <w:rsid w:val="004F593E"/>
    <w:rsid w:val="004F5946"/>
    <w:rsid w:val="004F5AD2"/>
    <w:rsid w:val="004F6264"/>
    <w:rsid w:val="004F66EC"/>
    <w:rsid w:val="004F7061"/>
    <w:rsid w:val="004F7528"/>
    <w:rsid w:val="004F78C6"/>
    <w:rsid w:val="004F7BCA"/>
    <w:rsid w:val="004F7C7C"/>
    <w:rsid w:val="004F7D89"/>
    <w:rsid w:val="00501915"/>
    <w:rsid w:val="00501981"/>
    <w:rsid w:val="00501A85"/>
    <w:rsid w:val="00501BB3"/>
    <w:rsid w:val="00501E42"/>
    <w:rsid w:val="00502072"/>
    <w:rsid w:val="0050215D"/>
    <w:rsid w:val="005021DD"/>
    <w:rsid w:val="005026CA"/>
    <w:rsid w:val="00502B72"/>
    <w:rsid w:val="00502B7E"/>
    <w:rsid w:val="00502D10"/>
    <w:rsid w:val="00503F1F"/>
    <w:rsid w:val="005047E1"/>
    <w:rsid w:val="00504BC1"/>
    <w:rsid w:val="00505134"/>
    <w:rsid w:val="0050576E"/>
    <w:rsid w:val="00505971"/>
    <w:rsid w:val="00505C04"/>
    <w:rsid w:val="00505E47"/>
    <w:rsid w:val="00507041"/>
    <w:rsid w:val="00507543"/>
    <w:rsid w:val="005077A7"/>
    <w:rsid w:val="00507E8B"/>
    <w:rsid w:val="005106AF"/>
    <w:rsid w:val="005110B1"/>
    <w:rsid w:val="00511C6E"/>
    <w:rsid w:val="00511F15"/>
    <w:rsid w:val="00512535"/>
    <w:rsid w:val="005126EE"/>
    <w:rsid w:val="00513148"/>
    <w:rsid w:val="0051318C"/>
    <w:rsid w:val="00513D7F"/>
    <w:rsid w:val="005142CD"/>
    <w:rsid w:val="00514334"/>
    <w:rsid w:val="005143C9"/>
    <w:rsid w:val="00514969"/>
    <w:rsid w:val="00514B2D"/>
    <w:rsid w:val="00515020"/>
    <w:rsid w:val="005157A9"/>
    <w:rsid w:val="00515DD8"/>
    <w:rsid w:val="00516678"/>
    <w:rsid w:val="005168BC"/>
    <w:rsid w:val="005168FF"/>
    <w:rsid w:val="00516B00"/>
    <w:rsid w:val="00516CA0"/>
    <w:rsid w:val="00516E01"/>
    <w:rsid w:val="005171E0"/>
    <w:rsid w:val="005173A7"/>
    <w:rsid w:val="0051754F"/>
    <w:rsid w:val="00517616"/>
    <w:rsid w:val="00517639"/>
    <w:rsid w:val="005176F1"/>
    <w:rsid w:val="005177E1"/>
    <w:rsid w:val="00517A2E"/>
    <w:rsid w:val="00520C0A"/>
    <w:rsid w:val="00520C26"/>
    <w:rsid w:val="00520DB3"/>
    <w:rsid w:val="00521043"/>
    <w:rsid w:val="005218B6"/>
    <w:rsid w:val="00522589"/>
    <w:rsid w:val="005234F5"/>
    <w:rsid w:val="005237E8"/>
    <w:rsid w:val="00523838"/>
    <w:rsid w:val="00523F04"/>
    <w:rsid w:val="00524545"/>
    <w:rsid w:val="005249E2"/>
    <w:rsid w:val="005255BF"/>
    <w:rsid w:val="005257B5"/>
    <w:rsid w:val="005257DE"/>
    <w:rsid w:val="00525861"/>
    <w:rsid w:val="00525F0A"/>
    <w:rsid w:val="005262B7"/>
    <w:rsid w:val="005269A8"/>
    <w:rsid w:val="00526C02"/>
    <w:rsid w:val="00526E2C"/>
    <w:rsid w:val="00527098"/>
    <w:rsid w:val="00527200"/>
    <w:rsid w:val="00527D16"/>
    <w:rsid w:val="00530157"/>
    <w:rsid w:val="00530423"/>
    <w:rsid w:val="005308B9"/>
    <w:rsid w:val="00530D9C"/>
    <w:rsid w:val="00531840"/>
    <w:rsid w:val="00531D8D"/>
    <w:rsid w:val="00531D97"/>
    <w:rsid w:val="00531EBE"/>
    <w:rsid w:val="005320C3"/>
    <w:rsid w:val="005320F8"/>
    <w:rsid w:val="00532F8B"/>
    <w:rsid w:val="00532FF0"/>
    <w:rsid w:val="00533737"/>
    <w:rsid w:val="00533941"/>
    <w:rsid w:val="00533B31"/>
    <w:rsid w:val="00533D4D"/>
    <w:rsid w:val="0053408C"/>
    <w:rsid w:val="0053433E"/>
    <w:rsid w:val="00535B79"/>
    <w:rsid w:val="00535CF5"/>
    <w:rsid w:val="00535D7C"/>
    <w:rsid w:val="00535EF1"/>
    <w:rsid w:val="0053603B"/>
    <w:rsid w:val="00536579"/>
    <w:rsid w:val="00536C1E"/>
    <w:rsid w:val="00537816"/>
    <w:rsid w:val="0054015C"/>
    <w:rsid w:val="005409F7"/>
    <w:rsid w:val="00541411"/>
    <w:rsid w:val="00541D23"/>
    <w:rsid w:val="0054259F"/>
    <w:rsid w:val="005429D9"/>
    <w:rsid w:val="005429E1"/>
    <w:rsid w:val="00543070"/>
    <w:rsid w:val="0054343A"/>
    <w:rsid w:val="00543885"/>
    <w:rsid w:val="00543974"/>
    <w:rsid w:val="00543AE1"/>
    <w:rsid w:val="00543EBF"/>
    <w:rsid w:val="00544461"/>
    <w:rsid w:val="00544ABA"/>
    <w:rsid w:val="00545330"/>
    <w:rsid w:val="005453B0"/>
    <w:rsid w:val="00545574"/>
    <w:rsid w:val="0054593A"/>
    <w:rsid w:val="00545AA6"/>
    <w:rsid w:val="00545D32"/>
    <w:rsid w:val="00546200"/>
    <w:rsid w:val="005467FB"/>
    <w:rsid w:val="00546AE9"/>
    <w:rsid w:val="00546F15"/>
    <w:rsid w:val="005470BB"/>
    <w:rsid w:val="0054716D"/>
    <w:rsid w:val="00547989"/>
    <w:rsid w:val="00550620"/>
    <w:rsid w:val="005512B4"/>
    <w:rsid w:val="00551320"/>
    <w:rsid w:val="005518A4"/>
    <w:rsid w:val="00551E6C"/>
    <w:rsid w:val="005523FA"/>
    <w:rsid w:val="00552768"/>
    <w:rsid w:val="005527DB"/>
    <w:rsid w:val="00552935"/>
    <w:rsid w:val="00552CF8"/>
    <w:rsid w:val="00553127"/>
    <w:rsid w:val="0055370D"/>
    <w:rsid w:val="005537D5"/>
    <w:rsid w:val="00553819"/>
    <w:rsid w:val="0055388C"/>
    <w:rsid w:val="00553F8B"/>
    <w:rsid w:val="00554291"/>
    <w:rsid w:val="005544DD"/>
    <w:rsid w:val="0055456B"/>
    <w:rsid w:val="00554BE7"/>
    <w:rsid w:val="005550DE"/>
    <w:rsid w:val="00556659"/>
    <w:rsid w:val="00556B33"/>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761"/>
    <w:rsid w:val="00561F9D"/>
    <w:rsid w:val="00562156"/>
    <w:rsid w:val="00562344"/>
    <w:rsid w:val="005626D6"/>
    <w:rsid w:val="0056287A"/>
    <w:rsid w:val="005629E0"/>
    <w:rsid w:val="00562B4C"/>
    <w:rsid w:val="00562BAD"/>
    <w:rsid w:val="0056345E"/>
    <w:rsid w:val="005638D4"/>
    <w:rsid w:val="00564A45"/>
    <w:rsid w:val="00564C9C"/>
    <w:rsid w:val="00564F3E"/>
    <w:rsid w:val="005651D3"/>
    <w:rsid w:val="005656ED"/>
    <w:rsid w:val="005662B2"/>
    <w:rsid w:val="00566544"/>
    <w:rsid w:val="00566608"/>
    <w:rsid w:val="00566756"/>
    <w:rsid w:val="00566C83"/>
    <w:rsid w:val="00566D88"/>
    <w:rsid w:val="00566FD7"/>
    <w:rsid w:val="0056751C"/>
    <w:rsid w:val="00567DE7"/>
    <w:rsid w:val="00567E70"/>
    <w:rsid w:val="005700FE"/>
    <w:rsid w:val="00570E1F"/>
    <w:rsid w:val="00570E24"/>
    <w:rsid w:val="00570F9E"/>
    <w:rsid w:val="00571512"/>
    <w:rsid w:val="00571556"/>
    <w:rsid w:val="0057186A"/>
    <w:rsid w:val="00572002"/>
    <w:rsid w:val="0057248A"/>
    <w:rsid w:val="00572760"/>
    <w:rsid w:val="00572882"/>
    <w:rsid w:val="00572CD3"/>
    <w:rsid w:val="00572DA9"/>
    <w:rsid w:val="00572FC5"/>
    <w:rsid w:val="00573087"/>
    <w:rsid w:val="0057394B"/>
    <w:rsid w:val="0057408B"/>
    <w:rsid w:val="005740E8"/>
    <w:rsid w:val="005743DE"/>
    <w:rsid w:val="00574F3F"/>
    <w:rsid w:val="00574FE0"/>
    <w:rsid w:val="00575507"/>
    <w:rsid w:val="0057562C"/>
    <w:rsid w:val="005759F6"/>
    <w:rsid w:val="005759FD"/>
    <w:rsid w:val="00575A85"/>
    <w:rsid w:val="00575DDC"/>
    <w:rsid w:val="00575E3E"/>
    <w:rsid w:val="00575E93"/>
    <w:rsid w:val="00575FFB"/>
    <w:rsid w:val="0057626D"/>
    <w:rsid w:val="00576418"/>
    <w:rsid w:val="005765F5"/>
    <w:rsid w:val="00576778"/>
    <w:rsid w:val="00576B41"/>
    <w:rsid w:val="00576D6C"/>
    <w:rsid w:val="00576D8B"/>
    <w:rsid w:val="0057713C"/>
    <w:rsid w:val="00577580"/>
    <w:rsid w:val="00577A0D"/>
    <w:rsid w:val="00577A2E"/>
    <w:rsid w:val="00577BDF"/>
    <w:rsid w:val="0058048E"/>
    <w:rsid w:val="00580544"/>
    <w:rsid w:val="005805EC"/>
    <w:rsid w:val="005807BD"/>
    <w:rsid w:val="00580C18"/>
    <w:rsid w:val="00580E48"/>
    <w:rsid w:val="00580EA7"/>
    <w:rsid w:val="00580F0A"/>
    <w:rsid w:val="00581246"/>
    <w:rsid w:val="00581B11"/>
    <w:rsid w:val="0058262D"/>
    <w:rsid w:val="00582C3A"/>
    <w:rsid w:val="00582E1A"/>
    <w:rsid w:val="00583147"/>
    <w:rsid w:val="005832D6"/>
    <w:rsid w:val="00583836"/>
    <w:rsid w:val="00583B2F"/>
    <w:rsid w:val="00584416"/>
    <w:rsid w:val="00584B39"/>
    <w:rsid w:val="00584D87"/>
    <w:rsid w:val="00585000"/>
    <w:rsid w:val="00585028"/>
    <w:rsid w:val="005854D1"/>
    <w:rsid w:val="00585551"/>
    <w:rsid w:val="00585CB4"/>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2E5D"/>
    <w:rsid w:val="0059379B"/>
    <w:rsid w:val="0059391C"/>
    <w:rsid w:val="00593957"/>
    <w:rsid w:val="005939D5"/>
    <w:rsid w:val="00593AB9"/>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2A"/>
    <w:rsid w:val="005A10B9"/>
    <w:rsid w:val="005A11EA"/>
    <w:rsid w:val="005A12D4"/>
    <w:rsid w:val="005A19F0"/>
    <w:rsid w:val="005A1DA8"/>
    <w:rsid w:val="005A269F"/>
    <w:rsid w:val="005A26D9"/>
    <w:rsid w:val="005A305E"/>
    <w:rsid w:val="005A30BB"/>
    <w:rsid w:val="005A3455"/>
    <w:rsid w:val="005A3887"/>
    <w:rsid w:val="005A3BF2"/>
    <w:rsid w:val="005A4255"/>
    <w:rsid w:val="005A4824"/>
    <w:rsid w:val="005A4E45"/>
    <w:rsid w:val="005A4E81"/>
    <w:rsid w:val="005A5910"/>
    <w:rsid w:val="005A5950"/>
    <w:rsid w:val="005A5A24"/>
    <w:rsid w:val="005A5C26"/>
    <w:rsid w:val="005A5D15"/>
    <w:rsid w:val="005A5D4E"/>
    <w:rsid w:val="005A6227"/>
    <w:rsid w:val="005A6404"/>
    <w:rsid w:val="005A65C6"/>
    <w:rsid w:val="005A669D"/>
    <w:rsid w:val="005A6846"/>
    <w:rsid w:val="005A6F77"/>
    <w:rsid w:val="005A70DA"/>
    <w:rsid w:val="005A7734"/>
    <w:rsid w:val="005A7D6F"/>
    <w:rsid w:val="005A7FD2"/>
    <w:rsid w:val="005B01B5"/>
    <w:rsid w:val="005B0542"/>
    <w:rsid w:val="005B063A"/>
    <w:rsid w:val="005B0DEF"/>
    <w:rsid w:val="005B10E2"/>
    <w:rsid w:val="005B1339"/>
    <w:rsid w:val="005B2225"/>
    <w:rsid w:val="005B234D"/>
    <w:rsid w:val="005B246E"/>
    <w:rsid w:val="005B2799"/>
    <w:rsid w:val="005B2B3A"/>
    <w:rsid w:val="005B2B77"/>
    <w:rsid w:val="005B2CCE"/>
    <w:rsid w:val="005B2DF2"/>
    <w:rsid w:val="005B3890"/>
    <w:rsid w:val="005B3BE0"/>
    <w:rsid w:val="005B3D30"/>
    <w:rsid w:val="005B3D4A"/>
    <w:rsid w:val="005B4D87"/>
    <w:rsid w:val="005B4FB2"/>
    <w:rsid w:val="005B53ED"/>
    <w:rsid w:val="005B6033"/>
    <w:rsid w:val="005B60C6"/>
    <w:rsid w:val="005B6967"/>
    <w:rsid w:val="005B6FF0"/>
    <w:rsid w:val="005B7674"/>
    <w:rsid w:val="005B7DD1"/>
    <w:rsid w:val="005B7E74"/>
    <w:rsid w:val="005C00A0"/>
    <w:rsid w:val="005C0ADF"/>
    <w:rsid w:val="005C1182"/>
    <w:rsid w:val="005C14AB"/>
    <w:rsid w:val="005C1A2A"/>
    <w:rsid w:val="005C1B22"/>
    <w:rsid w:val="005C23F7"/>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2BE"/>
    <w:rsid w:val="005C7A5D"/>
    <w:rsid w:val="005C7C75"/>
    <w:rsid w:val="005C7D03"/>
    <w:rsid w:val="005C7F9C"/>
    <w:rsid w:val="005D0E4F"/>
    <w:rsid w:val="005D14D0"/>
    <w:rsid w:val="005D15D0"/>
    <w:rsid w:val="005D1E32"/>
    <w:rsid w:val="005D206B"/>
    <w:rsid w:val="005D22B7"/>
    <w:rsid w:val="005D27E7"/>
    <w:rsid w:val="005D2BDE"/>
    <w:rsid w:val="005D3B60"/>
    <w:rsid w:val="005D3D76"/>
    <w:rsid w:val="005D3F19"/>
    <w:rsid w:val="005D425F"/>
    <w:rsid w:val="005D4578"/>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5CC"/>
    <w:rsid w:val="005E3713"/>
    <w:rsid w:val="005E371E"/>
    <w:rsid w:val="005E3E21"/>
    <w:rsid w:val="005E3F33"/>
    <w:rsid w:val="005E4697"/>
    <w:rsid w:val="005E53F9"/>
    <w:rsid w:val="005E6A78"/>
    <w:rsid w:val="005E6E6C"/>
    <w:rsid w:val="005E775D"/>
    <w:rsid w:val="005E7EED"/>
    <w:rsid w:val="005F07DB"/>
    <w:rsid w:val="005F0811"/>
    <w:rsid w:val="005F0A43"/>
    <w:rsid w:val="005F0E42"/>
    <w:rsid w:val="005F2273"/>
    <w:rsid w:val="005F23D4"/>
    <w:rsid w:val="005F2479"/>
    <w:rsid w:val="005F2648"/>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971"/>
    <w:rsid w:val="00600F95"/>
    <w:rsid w:val="00601213"/>
    <w:rsid w:val="00601839"/>
    <w:rsid w:val="00601A59"/>
    <w:rsid w:val="00601DA6"/>
    <w:rsid w:val="006023C8"/>
    <w:rsid w:val="00602759"/>
    <w:rsid w:val="0060277A"/>
    <w:rsid w:val="00602B7C"/>
    <w:rsid w:val="00602FAE"/>
    <w:rsid w:val="006031FA"/>
    <w:rsid w:val="00603312"/>
    <w:rsid w:val="0060389C"/>
    <w:rsid w:val="006039C9"/>
    <w:rsid w:val="00604278"/>
    <w:rsid w:val="006042F5"/>
    <w:rsid w:val="00604668"/>
    <w:rsid w:val="00604923"/>
    <w:rsid w:val="00604DC7"/>
    <w:rsid w:val="00604E47"/>
    <w:rsid w:val="0060508A"/>
    <w:rsid w:val="00605441"/>
    <w:rsid w:val="0060690F"/>
    <w:rsid w:val="00606970"/>
    <w:rsid w:val="00606A20"/>
    <w:rsid w:val="00606B2B"/>
    <w:rsid w:val="00606EE9"/>
    <w:rsid w:val="006072C6"/>
    <w:rsid w:val="006072CE"/>
    <w:rsid w:val="0060748B"/>
    <w:rsid w:val="00607A2E"/>
    <w:rsid w:val="00607A99"/>
    <w:rsid w:val="006107EB"/>
    <w:rsid w:val="00610931"/>
    <w:rsid w:val="00611634"/>
    <w:rsid w:val="00611698"/>
    <w:rsid w:val="00611A26"/>
    <w:rsid w:val="00611DC1"/>
    <w:rsid w:val="006124EE"/>
    <w:rsid w:val="006126B8"/>
    <w:rsid w:val="006129CD"/>
    <w:rsid w:val="00612D82"/>
    <w:rsid w:val="0061307E"/>
    <w:rsid w:val="006130F7"/>
    <w:rsid w:val="006137C5"/>
    <w:rsid w:val="006138A1"/>
    <w:rsid w:val="00613AF8"/>
    <w:rsid w:val="00613D8E"/>
    <w:rsid w:val="00613F8F"/>
    <w:rsid w:val="00613FFB"/>
    <w:rsid w:val="006142E0"/>
    <w:rsid w:val="0061458E"/>
    <w:rsid w:val="00614E40"/>
    <w:rsid w:val="006151D2"/>
    <w:rsid w:val="00615CA8"/>
    <w:rsid w:val="006160BA"/>
    <w:rsid w:val="00616112"/>
    <w:rsid w:val="00616350"/>
    <w:rsid w:val="006175A9"/>
    <w:rsid w:val="006176B8"/>
    <w:rsid w:val="00617B8E"/>
    <w:rsid w:val="00617E63"/>
    <w:rsid w:val="006205CA"/>
    <w:rsid w:val="00620716"/>
    <w:rsid w:val="00620E2F"/>
    <w:rsid w:val="006213AD"/>
    <w:rsid w:val="0062145A"/>
    <w:rsid w:val="00621711"/>
    <w:rsid w:val="00621E18"/>
    <w:rsid w:val="00621F53"/>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4D6"/>
    <w:rsid w:val="00626003"/>
    <w:rsid w:val="0062609F"/>
    <w:rsid w:val="0062660B"/>
    <w:rsid w:val="00626A64"/>
    <w:rsid w:val="00626AD1"/>
    <w:rsid w:val="00627D3D"/>
    <w:rsid w:val="006304BC"/>
    <w:rsid w:val="006307EA"/>
    <w:rsid w:val="00630C84"/>
    <w:rsid w:val="00630DCE"/>
    <w:rsid w:val="0063120A"/>
    <w:rsid w:val="0063150B"/>
    <w:rsid w:val="00631585"/>
    <w:rsid w:val="0063158E"/>
    <w:rsid w:val="006315E2"/>
    <w:rsid w:val="00631708"/>
    <w:rsid w:val="006318C9"/>
    <w:rsid w:val="006320CC"/>
    <w:rsid w:val="0063275E"/>
    <w:rsid w:val="006327F1"/>
    <w:rsid w:val="00632C8E"/>
    <w:rsid w:val="00632CC2"/>
    <w:rsid w:val="00633149"/>
    <w:rsid w:val="0063391D"/>
    <w:rsid w:val="00633923"/>
    <w:rsid w:val="00633C46"/>
    <w:rsid w:val="006340AA"/>
    <w:rsid w:val="00634ACF"/>
    <w:rsid w:val="00634D1F"/>
    <w:rsid w:val="00634E6D"/>
    <w:rsid w:val="00635035"/>
    <w:rsid w:val="0063580D"/>
    <w:rsid w:val="00635824"/>
    <w:rsid w:val="00635A32"/>
    <w:rsid w:val="00635AFD"/>
    <w:rsid w:val="00635CAE"/>
    <w:rsid w:val="00635ED7"/>
    <w:rsid w:val="006360F6"/>
    <w:rsid w:val="006365A4"/>
    <w:rsid w:val="00636943"/>
    <w:rsid w:val="00637240"/>
    <w:rsid w:val="006406F5"/>
    <w:rsid w:val="00640F35"/>
    <w:rsid w:val="00641256"/>
    <w:rsid w:val="006414A1"/>
    <w:rsid w:val="00642179"/>
    <w:rsid w:val="00642CA7"/>
    <w:rsid w:val="006435FF"/>
    <w:rsid w:val="00643639"/>
    <w:rsid w:val="00643660"/>
    <w:rsid w:val="006438C5"/>
    <w:rsid w:val="00643E1D"/>
    <w:rsid w:val="0064467B"/>
    <w:rsid w:val="00645739"/>
    <w:rsid w:val="00645E26"/>
    <w:rsid w:val="0064670D"/>
    <w:rsid w:val="00646BE5"/>
    <w:rsid w:val="00646BFE"/>
    <w:rsid w:val="0064781C"/>
    <w:rsid w:val="00647A5E"/>
    <w:rsid w:val="00647C1A"/>
    <w:rsid w:val="00647DB4"/>
    <w:rsid w:val="00650139"/>
    <w:rsid w:val="00650817"/>
    <w:rsid w:val="00651E5F"/>
    <w:rsid w:val="0065203B"/>
    <w:rsid w:val="006523AD"/>
    <w:rsid w:val="00652756"/>
    <w:rsid w:val="00652AD8"/>
    <w:rsid w:val="00652B03"/>
    <w:rsid w:val="00652B79"/>
    <w:rsid w:val="00653122"/>
    <w:rsid w:val="00653212"/>
    <w:rsid w:val="006533C3"/>
    <w:rsid w:val="0065346D"/>
    <w:rsid w:val="006535E4"/>
    <w:rsid w:val="006536A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512"/>
    <w:rsid w:val="0065678A"/>
    <w:rsid w:val="00656A5C"/>
    <w:rsid w:val="00656E74"/>
    <w:rsid w:val="006571F6"/>
    <w:rsid w:val="006572D2"/>
    <w:rsid w:val="0065759D"/>
    <w:rsid w:val="00657A5B"/>
    <w:rsid w:val="00657D5A"/>
    <w:rsid w:val="0066024E"/>
    <w:rsid w:val="006608F4"/>
    <w:rsid w:val="0066096C"/>
    <w:rsid w:val="00660977"/>
    <w:rsid w:val="006618CC"/>
    <w:rsid w:val="00661AAA"/>
    <w:rsid w:val="00662111"/>
    <w:rsid w:val="00662118"/>
    <w:rsid w:val="0066243A"/>
    <w:rsid w:val="00662681"/>
    <w:rsid w:val="00662DF4"/>
    <w:rsid w:val="006638AD"/>
    <w:rsid w:val="00663DE4"/>
    <w:rsid w:val="00663ECA"/>
    <w:rsid w:val="00664A18"/>
    <w:rsid w:val="00665FB4"/>
    <w:rsid w:val="0066609E"/>
    <w:rsid w:val="00667020"/>
    <w:rsid w:val="0066732C"/>
    <w:rsid w:val="006679F5"/>
    <w:rsid w:val="00667A75"/>
    <w:rsid w:val="00667B77"/>
    <w:rsid w:val="006708BD"/>
    <w:rsid w:val="00670BA5"/>
    <w:rsid w:val="00671026"/>
    <w:rsid w:val="0067143D"/>
    <w:rsid w:val="006716DA"/>
    <w:rsid w:val="00671965"/>
    <w:rsid w:val="00671E11"/>
    <w:rsid w:val="00672681"/>
    <w:rsid w:val="00672876"/>
    <w:rsid w:val="006728ED"/>
    <w:rsid w:val="00672D90"/>
    <w:rsid w:val="006732B1"/>
    <w:rsid w:val="006734CA"/>
    <w:rsid w:val="006737F7"/>
    <w:rsid w:val="00673E14"/>
    <w:rsid w:val="00673E3F"/>
    <w:rsid w:val="0067446F"/>
    <w:rsid w:val="00674614"/>
    <w:rsid w:val="006746A4"/>
    <w:rsid w:val="00675558"/>
    <w:rsid w:val="006755BC"/>
    <w:rsid w:val="00675611"/>
    <w:rsid w:val="00675A60"/>
    <w:rsid w:val="006766E3"/>
    <w:rsid w:val="0067697E"/>
    <w:rsid w:val="00676C09"/>
    <w:rsid w:val="00676D8F"/>
    <w:rsid w:val="00677443"/>
    <w:rsid w:val="0067769A"/>
    <w:rsid w:val="00680030"/>
    <w:rsid w:val="006806A3"/>
    <w:rsid w:val="006806A6"/>
    <w:rsid w:val="00681211"/>
    <w:rsid w:val="006812C2"/>
    <w:rsid w:val="00681308"/>
    <w:rsid w:val="0068162A"/>
    <w:rsid w:val="006819BD"/>
    <w:rsid w:val="00681B36"/>
    <w:rsid w:val="006828C3"/>
    <w:rsid w:val="00682E14"/>
    <w:rsid w:val="00684072"/>
    <w:rsid w:val="0068407E"/>
    <w:rsid w:val="00684191"/>
    <w:rsid w:val="0068436C"/>
    <w:rsid w:val="00684FDE"/>
    <w:rsid w:val="006850DD"/>
    <w:rsid w:val="006851ED"/>
    <w:rsid w:val="0068545E"/>
    <w:rsid w:val="00685D4C"/>
    <w:rsid w:val="00685FD4"/>
    <w:rsid w:val="0068602B"/>
    <w:rsid w:val="00686200"/>
    <w:rsid w:val="00686212"/>
    <w:rsid w:val="00686612"/>
    <w:rsid w:val="0068661E"/>
    <w:rsid w:val="006868B3"/>
    <w:rsid w:val="00686F63"/>
    <w:rsid w:val="0068704C"/>
    <w:rsid w:val="00687343"/>
    <w:rsid w:val="006873FC"/>
    <w:rsid w:val="00687F76"/>
    <w:rsid w:val="00687FAD"/>
    <w:rsid w:val="006907B8"/>
    <w:rsid w:val="00690A49"/>
    <w:rsid w:val="00690B1F"/>
    <w:rsid w:val="00690BB6"/>
    <w:rsid w:val="00690C21"/>
    <w:rsid w:val="00690DBD"/>
    <w:rsid w:val="006915CD"/>
    <w:rsid w:val="00691B30"/>
    <w:rsid w:val="00691ED7"/>
    <w:rsid w:val="006920FE"/>
    <w:rsid w:val="00692A89"/>
    <w:rsid w:val="006934EE"/>
    <w:rsid w:val="00693E1F"/>
    <w:rsid w:val="00693ECB"/>
    <w:rsid w:val="00694761"/>
    <w:rsid w:val="00694797"/>
    <w:rsid w:val="006948D3"/>
    <w:rsid w:val="0069525D"/>
    <w:rsid w:val="006952E2"/>
    <w:rsid w:val="006954D8"/>
    <w:rsid w:val="006954E3"/>
    <w:rsid w:val="00695887"/>
    <w:rsid w:val="00695903"/>
    <w:rsid w:val="006960D7"/>
    <w:rsid w:val="006962DF"/>
    <w:rsid w:val="00697733"/>
    <w:rsid w:val="00697C63"/>
    <w:rsid w:val="006A0018"/>
    <w:rsid w:val="006A0B28"/>
    <w:rsid w:val="006A0F70"/>
    <w:rsid w:val="006A11A1"/>
    <w:rsid w:val="006A129E"/>
    <w:rsid w:val="006A254E"/>
    <w:rsid w:val="006A293A"/>
    <w:rsid w:val="006A2A57"/>
    <w:rsid w:val="006A2C30"/>
    <w:rsid w:val="006A301C"/>
    <w:rsid w:val="006A301E"/>
    <w:rsid w:val="006A3895"/>
    <w:rsid w:val="006A3E2B"/>
    <w:rsid w:val="006A3F39"/>
    <w:rsid w:val="006A4833"/>
    <w:rsid w:val="006A4C68"/>
    <w:rsid w:val="006A5244"/>
    <w:rsid w:val="006A5BD3"/>
    <w:rsid w:val="006A6242"/>
    <w:rsid w:val="006A62EF"/>
    <w:rsid w:val="006A6A46"/>
    <w:rsid w:val="006A6E17"/>
    <w:rsid w:val="006A7401"/>
    <w:rsid w:val="006A7CB8"/>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2538"/>
    <w:rsid w:val="006B2766"/>
    <w:rsid w:val="006B2897"/>
    <w:rsid w:val="006B2B59"/>
    <w:rsid w:val="006B34EC"/>
    <w:rsid w:val="006B393E"/>
    <w:rsid w:val="006B42B5"/>
    <w:rsid w:val="006B4CBA"/>
    <w:rsid w:val="006B4D93"/>
    <w:rsid w:val="006B4E72"/>
    <w:rsid w:val="006B555A"/>
    <w:rsid w:val="006B55BF"/>
    <w:rsid w:val="006B5D14"/>
    <w:rsid w:val="006B600A"/>
    <w:rsid w:val="006B6635"/>
    <w:rsid w:val="006B6D39"/>
    <w:rsid w:val="006B78FD"/>
    <w:rsid w:val="006B7CA9"/>
    <w:rsid w:val="006B7D22"/>
    <w:rsid w:val="006B7D2C"/>
    <w:rsid w:val="006C0A72"/>
    <w:rsid w:val="006C1019"/>
    <w:rsid w:val="006C1A00"/>
    <w:rsid w:val="006C202C"/>
    <w:rsid w:val="006C293A"/>
    <w:rsid w:val="006C2A71"/>
    <w:rsid w:val="006C2BB5"/>
    <w:rsid w:val="006C2BEE"/>
    <w:rsid w:val="006C2C37"/>
    <w:rsid w:val="006C2C40"/>
    <w:rsid w:val="006C3AD8"/>
    <w:rsid w:val="006C3C89"/>
    <w:rsid w:val="006C3ED9"/>
    <w:rsid w:val="006C4516"/>
    <w:rsid w:val="006C455E"/>
    <w:rsid w:val="006C46AD"/>
    <w:rsid w:val="006C4B7E"/>
    <w:rsid w:val="006C4EDB"/>
    <w:rsid w:val="006C507B"/>
    <w:rsid w:val="006C55A8"/>
    <w:rsid w:val="006C587C"/>
    <w:rsid w:val="006C5958"/>
    <w:rsid w:val="006C5B4F"/>
    <w:rsid w:val="006C643C"/>
    <w:rsid w:val="006C6E3A"/>
    <w:rsid w:val="006C6FD7"/>
    <w:rsid w:val="006C7AE3"/>
    <w:rsid w:val="006D00DB"/>
    <w:rsid w:val="006D01BF"/>
    <w:rsid w:val="006D0361"/>
    <w:rsid w:val="006D054B"/>
    <w:rsid w:val="006D0810"/>
    <w:rsid w:val="006D0B31"/>
    <w:rsid w:val="006D0E02"/>
    <w:rsid w:val="006D133A"/>
    <w:rsid w:val="006D13C4"/>
    <w:rsid w:val="006D16B0"/>
    <w:rsid w:val="006D1D0F"/>
    <w:rsid w:val="006D2182"/>
    <w:rsid w:val="006D2444"/>
    <w:rsid w:val="006D254B"/>
    <w:rsid w:val="006D289B"/>
    <w:rsid w:val="006D2CD1"/>
    <w:rsid w:val="006D2EB7"/>
    <w:rsid w:val="006D3339"/>
    <w:rsid w:val="006D368A"/>
    <w:rsid w:val="006D3BE1"/>
    <w:rsid w:val="006D43BD"/>
    <w:rsid w:val="006D46D0"/>
    <w:rsid w:val="006D48FC"/>
    <w:rsid w:val="006D59E6"/>
    <w:rsid w:val="006D5A78"/>
    <w:rsid w:val="006D5FAD"/>
    <w:rsid w:val="006D613A"/>
    <w:rsid w:val="006D62BC"/>
    <w:rsid w:val="006D6450"/>
    <w:rsid w:val="006D6626"/>
    <w:rsid w:val="006D6939"/>
    <w:rsid w:val="006D6987"/>
    <w:rsid w:val="006D6DA3"/>
    <w:rsid w:val="006D7040"/>
    <w:rsid w:val="006D74F3"/>
    <w:rsid w:val="006D7C68"/>
    <w:rsid w:val="006D7D9E"/>
    <w:rsid w:val="006D7EB0"/>
    <w:rsid w:val="006E0138"/>
    <w:rsid w:val="006E06C4"/>
    <w:rsid w:val="006E0BB0"/>
    <w:rsid w:val="006E0D34"/>
    <w:rsid w:val="006E12C3"/>
    <w:rsid w:val="006E2529"/>
    <w:rsid w:val="006E2B39"/>
    <w:rsid w:val="006E2D0F"/>
    <w:rsid w:val="006E2E36"/>
    <w:rsid w:val="006E35C7"/>
    <w:rsid w:val="006E376A"/>
    <w:rsid w:val="006E38DA"/>
    <w:rsid w:val="006E45F3"/>
    <w:rsid w:val="006E4A2F"/>
    <w:rsid w:val="006E4BAD"/>
    <w:rsid w:val="006E4ED4"/>
    <w:rsid w:val="006E5432"/>
    <w:rsid w:val="006E5A6C"/>
    <w:rsid w:val="006E5AA5"/>
    <w:rsid w:val="006E5AC0"/>
    <w:rsid w:val="006E5ADC"/>
    <w:rsid w:val="006E5B37"/>
    <w:rsid w:val="006E5B94"/>
    <w:rsid w:val="006E5E19"/>
    <w:rsid w:val="006E61C3"/>
    <w:rsid w:val="006E696F"/>
    <w:rsid w:val="006E6D6E"/>
    <w:rsid w:val="006E73A0"/>
    <w:rsid w:val="006E756F"/>
    <w:rsid w:val="006E799D"/>
    <w:rsid w:val="006E7B4E"/>
    <w:rsid w:val="006E7C31"/>
    <w:rsid w:val="006F0016"/>
    <w:rsid w:val="006F0338"/>
    <w:rsid w:val="006F0593"/>
    <w:rsid w:val="006F07B5"/>
    <w:rsid w:val="006F1064"/>
    <w:rsid w:val="006F1749"/>
    <w:rsid w:val="006F1E7D"/>
    <w:rsid w:val="006F1EB7"/>
    <w:rsid w:val="006F2AEA"/>
    <w:rsid w:val="006F2D9F"/>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E49"/>
    <w:rsid w:val="00703265"/>
    <w:rsid w:val="007034AA"/>
    <w:rsid w:val="00703751"/>
    <w:rsid w:val="00703C9D"/>
    <w:rsid w:val="00703CB7"/>
    <w:rsid w:val="00703DAB"/>
    <w:rsid w:val="00703DE9"/>
    <w:rsid w:val="00704557"/>
    <w:rsid w:val="007047FA"/>
    <w:rsid w:val="0070490C"/>
    <w:rsid w:val="00704A42"/>
    <w:rsid w:val="00704D67"/>
    <w:rsid w:val="007054C2"/>
    <w:rsid w:val="00705731"/>
    <w:rsid w:val="0070592C"/>
    <w:rsid w:val="00705C38"/>
    <w:rsid w:val="00705E2C"/>
    <w:rsid w:val="00706465"/>
    <w:rsid w:val="007065E2"/>
    <w:rsid w:val="0070695A"/>
    <w:rsid w:val="00706C75"/>
    <w:rsid w:val="00706E03"/>
    <w:rsid w:val="0070700F"/>
    <w:rsid w:val="00707350"/>
    <w:rsid w:val="0070782D"/>
    <w:rsid w:val="00707EC1"/>
    <w:rsid w:val="0071022D"/>
    <w:rsid w:val="007109C2"/>
    <w:rsid w:val="00711223"/>
    <w:rsid w:val="00711340"/>
    <w:rsid w:val="007116DE"/>
    <w:rsid w:val="00711721"/>
    <w:rsid w:val="0071196D"/>
    <w:rsid w:val="00711BC6"/>
    <w:rsid w:val="00712723"/>
    <w:rsid w:val="00712A5F"/>
    <w:rsid w:val="00712C42"/>
    <w:rsid w:val="00713246"/>
    <w:rsid w:val="00713DE4"/>
    <w:rsid w:val="007142D5"/>
    <w:rsid w:val="00714C47"/>
    <w:rsid w:val="007156D9"/>
    <w:rsid w:val="00715B90"/>
    <w:rsid w:val="00716462"/>
    <w:rsid w:val="00716BD8"/>
    <w:rsid w:val="00717279"/>
    <w:rsid w:val="007172B1"/>
    <w:rsid w:val="007172F8"/>
    <w:rsid w:val="00717CBA"/>
    <w:rsid w:val="00717CDA"/>
    <w:rsid w:val="00717F5F"/>
    <w:rsid w:val="007200BB"/>
    <w:rsid w:val="00721084"/>
    <w:rsid w:val="00721252"/>
    <w:rsid w:val="00721262"/>
    <w:rsid w:val="007218A2"/>
    <w:rsid w:val="00721D9B"/>
    <w:rsid w:val="00721DD3"/>
    <w:rsid w:val="00722121"/>
    <w:rsid w:val="007223B2"/>
    <w:rsid w:val="00722492"/>
    <w:rsid w:val="007224B9"/>
    <w:rsid w:val="00722993"/>
    <w:rsid w:val="00722F94"/>
    <w:rsid w:val="00723710"/>
    <w:rsid w:val="00723791"/>
    <w:rsid w:val="00723AA7"/>
    <w:rsid w:val="00723E3F"/>
    <w:rsid w:val="007242E1"/>
    <w:rsid w:val="0072432E"/>
    <w:rsid w:val="00725275"/>
    <w:rsid w:val="00725348"/>
    <w:rsid w:val="0072558F"/>
    <w:rsid w:val="00725BDD"/>
    <w:rsid w:val="00726036"/>
    <w:rsid w:val="00726062"/>
    <w:rsid w:val="00726279"/>
    <w:rsid w:val="0072642C"/>
    <w:rsid w:val="00726578"/>
    <w:rsid w:val="00726A9B"/>
    <w:rsid w:val="00726CB9"/>
    <w:rsid w:val="00727530"/>
    <w:rsid w:val="00727D42"/>
    <w:rsid w:val="00730D37"/>
    <w:rsid w:val="00731005"/>
    <w:rsid w:val="00731367"/>
    <w:rsid w:val="0073178C"/>
    <w:rsid w:val="00731E7C"/>
    <w:rsid w:val="0073293A"/>
    <w:rsid w:val="007329EF"/>
    <w:rsid w:val="00732A96"/>
    <w:rsid w:val="00732C4A"/>
    <w:rsid w:val="00732DDB"/>
    <w:rsid w:val="00732E5F"/>
    <w:rsid w:val="0073327A"/>
    <w:rsid w:val="00733519"/>
    <w:rsid w:val="00733542"/>
    <w:rsid w:val="00733A34"/>
    <w:rsid w:val="00733EBF"/>
    <w:rsid w:val="00734339"/>
    <w:rsid w:val="00734761"/>
    <w:rsid w:val="00734EBE"/>
    <w:rsid w:val="00735522"/>
    <w:rsid w:val="00735A0F"/>
    <w:rsid w:val="00736247"/>
    <w:rsid w:val="007365D2"/>
    <w:rsid w:val="007367F2"/>
    <w:rsid w:val="00736DD8"/>
    <w:rsid w:val="00737F9B"/>
    <w:rsid w:val="0074076A"/>
    <w:rsid w:val="0074147F"/>
    <w:rsid w:val="00741658"/>
    <w:rsid w:val="00741AF4"/>
    <w:rsid w:val="00741D31"/>
    <w:rsid w:val="00741D75"/>
    <w:rsid w:val="00741DCC"/>
    <w:rsid w:val="0074203A"/>
    <w:rsid w:val="007427B5"/>
    <w:rsid w:val="00742865"/>
    <w:rsid w:val="0074296C"/>
    <w:rsid w:val="00742C83"/>
    <w:rsid w:val="0074360F"/>
    <w:rsid w:val="00743692"/>
    <w:rsid w:val="00743B9F"/>
    <w:rsid w:val="00743FC1"/>
    <w:rsid w:val="00744276"/>
    <w:rsid w:val="00744A64"/>
    <w:rsid w:val="00744D47"/>
    <w:rsid w:val="00744EA0"/>
    <w:rsid w:val="00745599"/>
    <w:rsid w:val="00745D2E"/>
    <w:rsid w:val="00745F95"/>
    <w:rsid w:val="0074638D"/>
    <w:rsid w:val="00746484"/>
    <w:rsid w:val="0074704F"/>
    <w:rsid w:val="00747F48"/>
    <w:rsid w:val="00747F4C"/>
    <w:rsid w:val="00750BDA"/>
    <w:rsid w:val="00751091"/>
    <w:rsid w:val="00751B83"/>
    <w:rsid w:val="00751FBD"/>
    <w:rsid w:val="007520C2"/>
    <w:rsid w:val="007522BB"/>
    <w:rsid w:val="0075279F"/>
    <w:rsid w:val="007529CF"/>
    <w:rsid w:val="00752A63"/>
    <w:rsid w:val="00753239"/>
    <w:rsid w:val="00753871"/>
    <w:rsid w:val="007538DD"/>
    <w:rsid w:val="00754359"/>
    <w:rsid w:val="00754411"/>
    <w:rsid w:val="00754ABB"/>
    <w:rsid w:val="00754BB3"/>
    <w:rsid w:val="00754BD9"/>
    <w:rsid w:val="00754E7A"/>
    <w:rsid w:val="0075540C"/>
    <w:rsid w:val="00755944"/>
    <w:rsid w:val="00755DB1"/>
    <w:rsid w:val="00756A63"/>
    <w:rsid w:val="007574FC"/>
    <w:rsid w:val="0075775D"/>
    <w:rsid w:val="00760080"/>
    <w:rsid w:val="007601E0"/>
    <w:rsid w:val="00760975"/>
    <w:rsid w:val="007609B8"/>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5291"/>
    <w:rsid w:val="00765939"/>
    <w:rsid w:val="0076598E"/>
    <w:rsid w:val="00765B80"/>
    <w:rsid w:val="00765ED3"/>
    <w:rsid w:val="00766055"/>
    <w:rsid w:val="0076681D"/>
    <w:rsid w:val="0076695F"/>
    <w:rsid w:val="00766A65"/>
    <w:rsid w:val="007671F5"/>
    <w:rsid w:val="00767349"/>
    <w:rsid w:val="007676B8"/>
    <w:rsid w:val="007676F3"/>
    <w:rsid w:val="00767F7A"/>
    <w:rsid w:val="00770711"/>
    <w:rsid w:val="00771631"/>
    <w:rsid w:val="0077175C"/>
    <w:rsid w:val="00771870"/>
    <w:rsid w:val="00771BF9"/>
    <w:rsid w:val="007725C4"/>
    <w:rsid w:val="00772B4E"/>
    <w:rsid w:val="00772F8A"/>
    <w:rsid w:val="00773137"/>
    <w:rsid w:val="007739C6"/>
    <w:rsid w:val="00773BB1"/>
    <w:rsid w:val="00774889"/>
    <w:rsid w:val="00774CF5"/>
    <w:rsid w:val="00774FF5"/>
    <w:rsid w:val="007750B3"/>
    <w:rsid w:val="007752A8"/>
    <w:rsid w:val="0077561E"/>
    <w:rsid w:val="00775A2B"/>
    <w:rsid w:val="00775B46"/>
    <w:rsid w:val="00775BE3"/>
    <w:rsid w:val="00775C46"/>
    <w:rsid w:val="00775F76"/>
    <w:rsid w:val="007760E8"/>
    <w:rsid w:val="00776418"/>
    <w:rsid w:val="007764F2"/>
    <w:rsid w:val="0077660D"/>
    <w:rsid w:val="0077696A"/>
    <w:rsid w:val="00776AEA"/>
    <w:rsid w:val="00777370"/>
    <w:rsid w:val="00777BA0"/>
    <w:rsid w:val="00777F2D"/>
    <w:rsid w:val="007803BD"/>
    <w:rsid w:val="007811DC"/>
    <w:rsid w:val="007812EF"/>
    <w:rsid w:val="0078154E"/>
    <w:rsid w:val="007817CD"/>
    <w:rsid w:val="007817F7"/>
    <w:rsid w:val="00781A86"/>
    <w:rsid w:val="00781B55"/>
    <w:rsid w:val="00781D90"/>
    <w:rsid w:val="00781FD3"/>
    <w:rsid w:val="007820FA"/>
    <w:rsid w:val="00782133"/>
    <w:rsid w:val="0078285F"/>
    <w:rsid w:val="00783207"/>
    <w:rsid w:val="007839B5"/>
    <w:rsid w:val="00783E1D"/>
    <w:rsid w:val="007843CE"/>
    <w:rsid w:val="0078483B"/>
    <w:rsid w:val="00784A7C"/>
    <w:rsid w:val="00784CDA"/>
    <w:rsid w:val="00784EED"/>
    <w:rsid w:val="00785900"/>
    <w:rsid w:val="00785C1F"/>
    <w:rsid w:val="00785CDD"/>
    <w:rsid w:val="007861DF"/>
    <w:rsid w:val="00786958"/>
    <w:rsid w:val="00786C49"/>
    <w:rsid w:val="00786E71"/>
    <w:rsid w:val="0078734A"/>
    <w:rsid w:val="007875B2"/>
    <w:rsid w:val="00787E0A"/>
    <w:rsid w:val="00790726"/>
    <w:rsid w:val="007909F4"/>
    <w:rsid w:val="0079125D"/>
    <w:rsid w:val="0079162F"/>
    <w:rsid w:val="007917B9"/>
    <w:rsid w:val="00791C4C"/>
    <w:rsid w:val="00791F39"/>
    <w:rsid w:val="00791F97"/>
    <w:rsid w:val="0079262F"/>
    <w:rsid w:val="00793539"/>
    <w:rsid w:val="0079394E"/>
    <w:rsid w:val="00793985"/>
    <w:rsid w:val="00793AC7"/>
    <w:rsid w:val="00793C63"/>
    <w:rsid w:val="007943DA"/>
    <w:rsid w:val="0079468D"/>
    <w:rsid w:val="00794924"/>
    <w:rsid w:val="00794B41"/>
    <w:rsid w:val="00794C8A"/>
    <w:rsid w:val="007968D0"/>
    <w:rsid w:val="007972D4"/>
    <w:rsid w:val="00797A8E"/>
    <w:rsid w:val="00797B89"/>
    <w:rsid w:val="00797ED9"/>
    <w:rsid w:val="007A0811"/>
    <w:rsid w:val="007A0B99"/>
    <w:rsid w:val="007A0BC2"/>
    <w:rsid w:val="007A1770"/>
    <w:rsid w:val="007A1822"/>
    <w:rsid w:val="007A1F44"/>
    <w:rsid w:val="007A23FF"/>
    <w:rsid w:val="007A295B"/>
    <w:rsid w:val="007A2E18"/>
    <w:rsid w:val="007A3424"/>
    <w:rsid w:val="007A35EF"/>
    <w:rsid w:val="007A38D8"/>
    <w:rsid w:val="007A3919"/>
    <w:rsid w:val="007A3BF1"/>
    <w:rsid w:val="007A41EE"/>
    <w:rsid w:val="007A43A2"/>
    <w:rsid w:val="007A43CC"/>
    <w:rsid w:val="007A4C27"/>
    <w:rsid w:val="007A4D04"/>
    <w:rsid w:val="007A4DD5"/>
    <w:rsid w:val="007A580B"/>
    <w:rsid w:val="007A5AC1"/>
    <w:rsid w:val="007A639A"/>
    <w:rsid w:val="007A6541"/>
    <w:rsid w:val="007A665C"/>
    <w:rsid w:val="007A67A4"/>
    <w:rsid w:val="007A6B42"/>
    <w:rsid w:val="007A6D52"/>
    <w:rsid w:val="007A6DA5"/>
    <w:rsid w:val="007A6F9C"/>
    <w:rsid w:val="007A748D"/>
    <w:rsid w:val="007A77E7"/>
    <w:rsid w:val="007A77F6"/>
    <w:rsid w:val="007A7A96"/>
    <w:rsid w:val="007A7B24"/>
    <w:rsid w:val="007A7E62"/>
    <w:rsid w:val="007B03AF"/>
    <w:rsid w:val="007B1187"/>
    <w:rsid w:val="007B142F"/>
    <w:rsid w:val="007B1543"/>
    <w:rsid w:val="007B1AC0"/>
    <w:rsid w:val="007B1D76"/>
    <w:rsid w:val="007B1D85"/>
    <w:rsid w:val="007B245D"/>
    <w:rsid w:val="007B24C8"/>
    <w:rsid w:val="007B2617"/>
    <w:rsid w:val="007B270A"/>
    <w:rsid w:val="007B2D3B"/>
    <w:rsid w:val="007B355B"/>
    <w:rsid w:val="007B3C31"/>
    <w:rsid w:val="007B3FD5"/>
    <w:rsid w:val="007B3FF9"/>
    <w:rsid w:val="007B4251"/>
    <w:rsid w:val="007B48EA"/>
    <w:rsid w:val="007B4BFF"/>
    <w:rsid w:val="007B4F52"/>
    <w:rsid w:val="007B51F8"/>
    <w:rsid w:val="007B52CD"/>
    <w:rsid w:val="007B58EB"/>
    <w:rsid w:val="007B5DEA"/>
    <w:rsid w:val="007B6892"/>
    <w:rsid w:val="007B6DCF"/>
    <w:rsid w:val="007B7380"/>
    <w:rsid w:val="007B7DC1"/>
    <w:rsid w:val="007B7EDB"/>
    <w:rsid w:val="007C00E1"/>
    <w:rsid w:val="007C0284"/>
    <w:rsid w:val="007C02EB"/>
    <w:rsid w:val="007C06E6"/>
    <w:rsid w:val="007C19AD"/>
    <w:rsid w:val="007C2F79"/>
    <w:rsid w:val="007C3497"/>
    <w:rsid w:val="007C34CF"/>
    <w:rsid w:val="007C3598"/>
    <w:rsid w:val="007C36CB"/>
    <w:rsid w:val="007C3B4C"/>
    <w:rsid w:val="007C3FA8"/>
    <w:rsid w:val="007C411D"/>
    <w:rsid w:val="007C42E2"/>
    <w:rsid w:val="007C4C66"/>
    <w:rsid w:val="007C4C68"/>
    <w:rsid w:val="007C5CED"/>
    <w:rsid w:val="007C5F62"/>
    <w:rsid w:val="007C68DA"/>
    <w:rsid w:val="007C6928"/>
    <w:rsid w:val="007C7893"/>
    <w:rsid w:val="007C7C22"/>
    <w:rsid w:val="007D0A9D"/>
    <w:rsid w:val="007D0D30"/>
    <w:rsid w:val="007D0F4D"/>
    <w:rsid w:val="007D0F9B"/>
    <w:rsid w:val="007D1009"/>
    <w:rsid w:val="007D131B"/>
    <w:rsid w:val="007D13FB"/>
    <w:rsid w:val="007D1BE2"/>
    <w:rsid w:val="007D1F34"/>
    <w:rsid w:val="007D229A"/>
    <w:rsid w:val="007D2302"/>
    <w:rsid w:val="007D2355"/>
    <w:rsid w:val="007D29AA"/>
    <w:rsid w:val="007D2F09"/>
    <w:rsid w:val="007D2F1C"/>
    <w:rsid w:val="007D2F44"/>
    <w:rsid w:val="007D2F4D"/>
    <w:rsid w:val="007D30F4"/>
    <w:rsid w:val="007D3544"/>
    <w:rsid w:val="007D40DA"/>
    <w:rsid w:val="007D4178"/>
    <w:rsid w:val="007D46BA"/>
    <w:rsid w:val="007D4C00"/>
    <w:rsid w:val="007D4CF3"/>
    <w:rsid w:val="007D4D33"/>
    <w:rsid w:val="007D501B"/>
    <w:rsid w:val="007D5662"/>
    <w:rsid w:val="007D5FC3"/>
    <w:rsid w:val="007D670C"/>
    <w:rsid w:val="007D67F3"/>
    <w:rsid w:val="007D7175"/>
    <w:rsid w:val="007D7265"/>
    <w:rsid w:val="007D727B"/>
    <w:rsid w:val="007E1369"/>
    <w:rsid w:val="007E1A1B"/>
    <w:rsid w:val="007E1A88"/>
    <w:rsid w:val="007E1ACC"/>
    <w:rsid w:val="007E2935"/>
    <w:rsid w:val="007E2938"/>
    <w:rsid w:val="007E2A94"/>
    <w:rsid w:val="007E2B3C"/>
    <w:rsid w:val="007E2CF8"/>
    <w:rsid w:val="007E3322"/>
    <w:rsid w:val="007E35CD"/>
    <w:rsid w:val="007E42A2"/>
    <w:rsid w:val="007E44DF"/>
    <w:rsid w:val="007E469A"/>
    <w:rsid w:val="007E4C88"/>
    <w:rsid w:val="007E50D1"/>
    <w:rsid w:val="007E5510"/>
    <w:rsid w:val="007E585E"/>
    <w:rsid w:val="007E66BB"/>
    <w:rsid w:val="007E67C2"/>
    <w:rsid w:val="007E6A6F"/>
    <w:rsid w:val="007E6EDE"/>
    <w:rsid w:val="007E6EEA"/>
    <w:rsid w:val="007E714C"/>
    <w:rsid w:val="007E74EB"/>
    <w:rsid w:val="007E7DDF"/>
    <w:rsid w:val="007F06E1"/>
    <w:rsid w:val="007F11C8"/>
    <w:rsid w:val="007F120A"/>
    <w:rsid w:val="007F1B47"/>
    <w:rsid w:val="007F1CFB"/>
    <w:rsid w:val="007F220B"/>
    <w:rsid w:val="007F27DD"/>
    <w:rsid w:val="007F2AE3"/>
    <w:rsid w:val="007F2D86"/>
    <w:rsid w:val="007F3522"/>
    <w:rsid w:val="007F35ED"/>
    <w:rsid w:val="007F36FD"/>
    <w:rsid w:val="007F3D8B"/>
    <w:rsid w:val="007F3ECA"/>
    <w:rsid w:val="007F3EDD"/>
    <w:rsid w:val="007F443C"/>
    <w:rsid w:val="007F5124"/>
    <w:rsid w:val="007F5DA2"/>
    <w:rsid w:val="007F5FA5"/>
    <w:rsid w:val="007F6880"/>
    <w:rsid w:val="007F69F1"/>
    <w:rsid w:val="007F70DF"/>
    <w:rsid w:val="007F7237"/>
    <w:rsid w:val="007F76B4"/>
    <w:rsid w:val="007F76E4"/>
    <w:rsid w:val="007F77D0"/>
    <w:rsid w:val="008001B4"/>
    <w:rsid w:val="00800769"/>
    <w:rsid w:val="00800BAC"/>
    <w:rsid w:val="00800D7A"/>
    <w:rsid w:val="00800DA1"/>
    <w:rsid w:val="00800ED2"/>
    <w:rsid w:val="00801CAD"/>
    <w:rsid w:val="00802362"/>
    <w:rsid w:val="0080237E"/>
    <w:rsid w:val="008024A9"/>
    <w:rsid w:val="00802536"/>
    <w:rsid w:val="00802D7C"/>
    <w:rsid w:val="00802E74"/>
    <w:rsid w:val="0080301B"/>
    <w:rsid w:val="008031C2"/>
    <w:rsid w:val="0080355C"/>
    <w:rsid w:val="00803B89"/>
    <w:rsid w:val="0080453E"/>
    <w:rsid w:val="00804B92"/>
    <w:rsid w:val="00804D4C"/>
    <w:rsid w:val="00804E21"/>
    <w:rsid w:val="00805092"/>
    <w:rsid w:val="0080591C"/>
    <w:rsid w:val="0080648E"/>
    <w:rsid w:val="008067CC"/>
    <w:rsid w:val="00806AAF"/>
    <w:rsid w:val="00806AF6"/>
    <w:rsid w:val="008070AC"/>
    <w:rsid w:val="0080763B"/>
    <w:rsid w:val="008101FD"/>
    <w:rsid w:val="00810316"/>
    <w:rsid w:val="00810AA8"/>
    <w:rsid w:val="00810D8D"/>
    <w:rsid w:val="00810E59"/>
    <w:rsid w:val="00811835"/>
    <w:rsid w:val="008118B1"/>
    <w:rsid w:val="00811B80"/>
    <w:rsid w:val="00812B31"/>
    <w:rsid w:val="00813226"/>
    <w:rsid w:val="008132B9"/>
    <w:rsid w:val="00813AE5"/>
    <w:rsid w:val="00813F49"/>
    <w:rsid w:val="0081418D"/>
    <w:rsid w:val="00814631"/>
    <w:rsid w:val="008146BA"/>
    <w:rsid w:val="00814A89"/>
    <w:rsid w:val="0081515C"/>
    <w:rsid w:val="00815237"/>
    <w:rsid w:val="008152C6"/>
    <w:rsid w:val="0081581D"/>
    <w:rsid w:val="00815A71"/>
    <w:rsid w:val="00815B62"/>
    <w:rsid w:val="00815E27"/>
    <w:rsid w:val="00816723"/>
    <w:rsid w:val="008172BE"/>
    <w:rsid w:val="008179DA"/>
    <w:rsid w:val="00817B71"/>
    <w:rsid w:val="00820244"/>
    <w:rsid w:val="00820440"/>
    <w:rsid w:val="0082080D"/>
    <w:rsid w:val="00820864"/>
    <w:rsid w:val="00820C09"/>
    <w:rsid w:val="00820FF3"/>
    <w:rsid w:val="008221B3"/>
    <w:rsid w:val="0082248E"/>
    <w:rsid w:val="00822675"/>
    <w:rsid w:val="008228FD"/>
    <w:rsid w:val="00822B1A"/>
    <w:rsid w:val="00822CB2"/>
    <w:rsid w:val="00822FD1"/>
    <w:rsid w:val="0082316E"/>
    <w:rsid w:val="00823415"/>
    <w:rsid w:val="00824725"/>
    <w:rsid w:val="008248EE"/>
    <w:rsid w:val="00824C7B"/>
    <w:rsid w:val="00824DE7"/>
    <w:rsid w:val="00824FDF"/>
    <w:rsid w:val="00825125"/>
    <w:rsid w:val="00825193"/>
    <w:rsid w:val="008257CC"/>
    <w:rsid w:val="00825D0C"/>
    <w:rsid w:val="008260CA"/>
    <w:rsid w:val="0082632F"/>
    <w:rsid w:val="008265D1"/>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76F6"/>
    <w:rsid w:val="00837D5B"/>
    <w:rsid w:val="0084059C"/>
    <w:rsid w:val="00840607"/>
    <w:rsid w:val="00840817"/>
    <w:rsid w:val="00840970"/>
    <w:rsid w:val="00840D42"/>
    <w:rsid w:val="00841CD2"/>
    <w:rsid w:val="00842081"/>
    <w:rsid w:val="00842220"/>
    <w:rsid w:val="00842910"/>
    <w:rsid w:val="00842B77"/>
    <w:rsid w:val="00842EEA"/>
    <w:rsid w:val="0084309F"/>
    <w:rsid w:val="00843A59"/>
    <w:rsid w:val="00844613"/>
    <w:rsid w:val="00844659"/>
    <w:rsid w:val="00845112"/>
    <w:rsid w:val="00845586"/>
    <w:rsid w:val="008459A2"/>
    <w:rsid w:val="00845C12"/>
    <w:rsid w:val="0084612B"/>
    <w:rsid w:val="0084658B"/>
    <w:rsid w:val="008469D9"/>
    <w:rsid w:val="00846D0A"/>
    <w:rsid w:val="00846D4A"/>
    <w:rsid w:val="00846DC0"/>
    <w:rsid w:val="0084710B"/>
    <w:rsid w:val="008474A7"/>
    <w:rsid w:val="00847D0B"/>
    <w:rsid w:val="00850688"/>
    <w:rsid w:val="008506B6"/>
    <w:rsid w:val="0085085A"/>
    <w:rsid w:val="00850AE0"/>
    <w:rsid w:val="00850B8B"/>
    <w:rsid w:val="00850BB2"/>
    <w:rsid w:val="008514BE"/>
    <w:rsid w:val="008517A2"/>
    <w:rsid w:val="00851B0C"/>
    <w:rsid w:val="00851C17"/>
    <w:rsid w:val="00851FE4"/>
    <w:rsid w:val="008524D2"/>
    <w:rsid w:val="0085264A"/>
    <w:rsid w:val="00852E19"/>
    <w:rsid w:val="008544D7"/>
    <w:rsid w:val="00854572"/>
    <w:rsid w:val="00854BD5"/>
    <w:rsid w:val="008551CE"/>
    <w:rsid w:val="00855514"/>
    <w:rsid w:val="008556C1"/>
    <w:rsid w:val="00855D6D"/>
    <w:rsid w:val="00855DF3"/>
    <w:rsid w:val="0085670B"/>
    <w:rsid w:val="00856833"/>
    <w:rsid w:val="00856840"/>
    <w:rsid w:val="00857CFC"/>
    <w:rsid w:val="0086087C"/>
    <w:rsid w:val="00860B84"/>
    <w:rsid w:val="00860D8E"/>
    <w:rsid w:val="008616F5"/>
    <w:rsid w:val="008619CF"/>
    <w:rsid w:val="00861F73"/>
    <w:rsid w:val="00862022"/>
    <w:rsid w:val="00862143"/>
    <w:rsid w:val="0086269A"/>
    <w:rsid w:val="0086275E"/>
    <w:rsid w:val="008629CB"/>
    <w:rsid w:val="00862BF1"/>
    <w:rsid w:val="00862CEB"/>
    <w:rsid w:val="0086302E"/>
    <w:rsid w:val="008632FF"/>
    <w:rsid w:val="00863304"/>
    <w:rsid w:val="00864440"/>
    <w:rsid w:val="00864D76"/>
    <w:rsid w:val="008650FC"/>
    <w:rsid w:val="00865A5B"/>
    <w:rsid w:val="00865A9B"/>
    <w:rsid w:val="0086607B"/>
    <w:rsid w:val="0086626A"/>
    <w:rsid w:val="008669AA"/>
    <w:rsid w:val="008669E2"/>
    <w:rsid w:val="00866EB3"/>
    <w:rsid w:val="0086701A"/>
    <w:rsid w:val="0086732D"/>
    <w:rsid w:val="008675E9"/>
    <w:rsid w:val="00867624"/>
    <w:rsid w:val="008677B8"/>
    <w:rsid w:val="00867876"/>
    <w:rsid w:val="00867AC4"/>
    <w:rsid w:val="00867BD2"/>
    <w:rsid w:val="00867C54"/>
    <w:rsid w:val="0087106E"/>
    <w:rsid w:val="0087120C"/>
    <w:rsid w:val="0087126C"/>
    <w:rsid w:val="008712FD"/>
    <w:rsid w:val="008713EB"/>
    <w:rsid w:val="008716A1"/>
    <w:rsid w:val="00871966"/>
    <w:rsid w:val="0087267D"/>
    <w:rsid w:val="008728A2"/>
    <w:rsid w:val="00872D3F"/>
    <w:rsid w:val="008733A4"/>
    <w:rsid w:val="008733C8"/>
    <w:rsid w:val="008733E4"/>
    <w:rsid w:val="00873A3A"/>
    <w:rsid w:val="00873E65"/>
    <w:rsid w:val="00873F15"/>
    <w:rsid w:val="00874096"/>
    <w:rsid w:val="0087415C"/>
    <w:rsid w:val="0087421F"/>
    <w:rsid w:val="00874A93"/>
    <w:rsid w:val="00875161"/>
    <w:rsid w:val="008756A4"/>
    <w:rsid w:val="008758D6"/>
    <w:rsid w:val="008759F6"/>
    <w:rsid w:val="00875EBE"/>
    <w:rsid w:val="00875F73"/>
    <w:rsid w:val="0087652F"/>
    <w:rsid w:val="00876584"/>
    <w:rsid w:val="00877AA2"/>
    <w:rsid w:val="00877EE6"/>
    <w:rsid w:val="00880080"/>
    <w:rsid w:val="0088008A"/>
    <w:rsid w:val="00880133"/>
    <w:rsid w:val="008801E2"/>
    <w:rsid w:val="008803A4"/>
    <w:rsid w:val="00880BCB"/>
    <w:rsid w:val="00880F30"/>
    <w:rsid w:val="00881935"/>
    <w:rsid w:val="00882788"/>
    <w:rsid w:val="00882B29"/>
    <w:rsid w:val="008833E8"/>
    <w:rsid w:val="00884583"/>
    <w:rsid w:val="008846C5"/>
    <w:rsid w:val="008846F1"/>
    <w:rsid w:val="00884B65"/>
    <w:rsid w:val="00884F37"/>
    <w:rsid w:val="00885CA4"/>
    <w:rsid w:val="00887016"/>
    <w:rsid w:val="00887149"/>
    <w:rsid w:val="0088718A"/>
    <w:rsid w:val="00887B48"/>
    <w:rsid w:val="00887E7A"/>
    <w:rsid w:val="00887FAD"/>
    <w:rsid w:val="0089033E"/>
    <w:rsid w:val="00890451"/>
    <w:rsid w:val="00890680"/>
    <w:rsid w:val="0089176E"/>
    <w:rsid w:val="008917E0"/>
    <w:rsid w:val="00891ADF"/>
    <w:rsid w:val="00891C90"/>
    <w:rsid w:val="00892365"/>
    <w:rsid w:val="00892785"/>
    <w:rsid w:val="00892BE5"/>
    <w:rsid w:val="00893500"/>
    <w:rsid w:val="0089371D"/>
    <w:rsid w:val="0089387C"/>
    <w:rsid w:val="00893FD6"/>
    <w:rsid w:val="0089444E"/>
    <w:rsid w:val="008949DF"/>
    <w:rsid w:val="00894F04"/>
    <w:rsid w:val="008951DB"/>
    <w:rsid w:val="00895588"/>
    <w:rsid w:val="008958BE"/>
    <w:rsid w:val="00895D81"/>
    <w:rsid w:val="00896BE9"/>
    <w:rsid w:val="00896C81"/>
    <w:rsid w:val="00896D83"/>
    <w:rsid w:val="008972D6"/>
    <w:rsid w:val="008977B9"/>
    <w:rsid w:val="008977FF"/>
    <w:rsid w:val="00897821"/>
    <w:rsid w:val="008A0806"/>
    <w:rsid w:val="008A09C7"/>
    <w:rsid w:val="008A0AB2"/>
    <w:rsid w:val="008A0B7A"/>
    <w:rsid w:val="008A0BA3"/>
    <w:rsid w:val="008A0CFC"/>
    <w:rsid w:val="008A12FE"/>
    <w:rsid w:val="008A14B8"/>
    <w:rsid w:val="008A2312"/>
    <w:rsid w:val="008A27A9"/>
    <w:rsid w:val="008A28B6"/>
    <w:rsid w:val="008A29A1"/>
    <w:rsid w:val="008A2BB1"/>
    <w:rsid w:val="008A2E6E"/>
    <w:rsid w:val="008A3466"/>
    <w:rsid w:val="008A389F"/>
    <w:rsid w:val="008A3D02"/>
    <w:rsid w:val="008A44CE"/>
    <w:rsid w:val="008A5521"/>
    <w:rsid w:val="008A5940"/>
    <w:rsid w:val="008A5BE8"/>
    <w:rsid w:val="008A6622"/>
    <w:rsid w:val="008A6AC3"/>
    <w:rsid w:val="008A6BDA"/>
    <w:rsid w:val="008A73B2"/>
    <w:rsid w:val="008B036B"/>
    <w:rsid w:val="008B043F"/>
    <w:rsid w:val="008B07AA"/>
    <w:rsid w:val="008B0808"/>
    <w:rsid w:val="008B0AEC"/>
    <w:rsid w:val="008B0F51"/>
    <w:rsid w:val="008B138F"/>
    <w:rsid w:val="008B1936"/>
    <w:rsid w:val="008B1E53"/>
    <w:rsid w:val="008B1E5B"/>
    <w:rsid w:val="008B389D"/>
    <w:rsid w:val="008B3C5C"/>
    <w:rsid w:val="008B4E60"/>
    <w:rsid w:val="008B5299"/>
    <w:rsid w:val="008B56B3"/>
    <w:rsid w:val="008B56CC"/>
    <w:rsid w:val="008B5A5F"/>
    <w:rsid w:val="008B5AB0"/>
    <w:rsid w:val="008B6054"/>
    <w:rsid w:val="008B694E"/>
    <w:rsid w:val="008B6CF3"/>
    <w:rsid w:val="008B7B08"/>
    <w:rsid w:val="008B7B09"/>
    <w:rsid w:val="008C00B5"/>
    <w:rsid w:val="008C0D2B"/>
    <w:rsid w:val="008C13F0"/>
    <w:rsid w:val="008C14DD"/>
    <w:rsid w:val="008C1A09"/>
    <w:rsid w:val="008C1DE4"/>
    <w:rsid w:val="008C1E66"/>
    <w:rsid w:val="008C1F26"/>
    <w:rsid w:val="008C2051"/>
    <w:rsid w:val="008C243C"/>
    <w:rsid w:val="008C2452"/>
    <w:rsid w:val="008C24CA"/>
    <w:rsid w:val="008C2A3A"/>
    <w:rsid w:val="008C2B7A"/>
    <w:rsid w:val="008C3026"/>
    <w:rsid w:val="008C42F2"/>
    <w:rsid w:val="008C498C"/>
    <w:rsid w:val="008C4A76"/>
    <w:rsid w:val="008C4C7E"/>
    <w:rsid w:val="008C5263"/>
    <w:rsid w:val="008C544A"/>
    <w:rsid w:val="008C5C17"/>
    <w:rsid w:val="008C5C46"/>
    <w:rsid w:val="008C604C"/>
    <w:rsid w:val="008C6184"/>
    <w:rsid w:val="008C6287"/>
    <w:rsid w:val="008C682D"/>
    <w:rsid w:val="008C6D43"/>
    <w:rsid w:val="008C6D4C"/>
    <w:rsid w:val="008C6DEB"/>
    <w:rsid w:val="008C785E"/>
    <w:rsid w:val="008D0AFB"/>
    <w:rsid w:val="008D0FC7"/>
    <w:rsid w:val="008D14EF"/>
    <w:rsid w:val="008D1511"/>
    <w:rsid w:val="008D208F"/>
    <w:rsid w:val="008D2194"/>
    <w:rsid w:val="008D226A"/>
    <w:rsid w:val="008D2D5E"/>
    <w:rsid w:val="008D32DF"/>
    <w:rsid w:val="008D35E9"/>
    <w:rsid w:val="008D3959"/>
    <w:rsid w:val="008D3966"/>
    <w:rsid w:val="008D3A03"/>
    <w:rsid w:val="008D4176"/>
    <w:rsid w:val="008D4352"/>
    <w:rsid w:val="008D47E8"/>
    <w:rsid w:val="008D4808"/>
    <w:rsid w:val="008D4A8B"/>
    <w:rsid w:val="008D5465"/>
    <w:rsid w:val="008D60BC"/>
    <w:rsid w:val="008D6BC3"/>
    <w:rsid w:val="008D6D7B"/>
    <w:rsid w:val="008D7773"/>
    <w:rsid w:val="008D7EB7"/>
    <w:rsid w:val="008E0B77"/>
    <w:rsid w:val="008E0EB8"/>
    <w:rsid w:val="008E10A6"/>
    <w:rsid w:val="008E1271"/>
    <w:rsid w:val="008E13B2"/>
    <w:rsid w:val="008E16B8"/>
    <w:rsid w:val="008E1AF2"/>
    <w:rsid w:val="008E2251"/>
    <w:rsid w:val="008E24B3"/>
    <w:rsid w:val="008E24CA"/>
    <w:rsid w:val="008E24D5"/>
    <w:rsid w:val="008E2AAD"/>
    <w:rsid w:val="008E2BA9"/>
    <w:rsid w:val="008E2F6E"/>
    <w:rsid w:val="008E32D6"/>
    <w:rsid w:val="008E36CB"/>
    <w:rsid w:val="008E38AD"/>
    <w:rsid w:val="008E3CCA"/>
    <w:rsid w:val="008E3D3F"/>
    <w:rsid w:val="008E3E42"/>
    <w:rsid w:val="008E3EEC"/>
    <w:rsid w:val="008E3F67"/>
    <w:rsid w:val="008E400C"/>
    <w:rsid w:val="008E4646"/>
    <w:rsid w:val="008E491E"/>
    <w:rsid w:val="008E4BFD"/>
    <w:rsid w:val="008E4E77"/>
    <w:rsid w:val="008E5AB5"/>
    <w:rsid w:val="008E5ACF"/>
    <w:rsid w:val="008E5BF2"/>
    <w:rsid w:val="008E5C81"/>
    <w:rsid w:val="008E5FBB"/>
    <w:rsid w:val="008E622E"/>
    <w:rsid w:val="008E6F6A"/>
    <w:rsid w:val="008E7794"/>
    <w:rsid w:val="008E78B4"/>
    <w:rsid w:val="008E794C"/>
    <w:rsid w:val="008E7B54"/>
    <w:rsid w:val="008E7CBA"/>
    <w:rsid w:val="008E7EA0"/>
    <w:rsid w:val="008F04E9"/>
    <w:rsid w:val="008F0A38"/>
    <w:rsid w:val="008F0E1B"/>
    <w:rsid w:val="008F0E2F"/>
    <w:rsid w:val="008F0F84"/>
    <w:rsid w:val="008F1014"/>
    <w:rsid w:val="008F11C9"/>
    <w:rsid w:val="008F20F7"/>
    <w:rsid w:val="008F23D8"/>
    <w:rsid w:val="008F2468"/>
    <w:rsid w:val="008F2B9C"/>
    <w:rsid w:val="008F2F3A"/>
    <w:rsid w:val="008F2FD5"/>
    <w:rsid w:val="008F3028"/>
    <w:rsid w:val="008F31D3"/>
    <w:rsid w:val="008F3394"/>
    <w:rsid w:val="008F3651"/>
    <w:rsid w:val="008F37E5"/>
    <w:rsid w:val="008F3D5F"/>
    <w:rsid w:val="008F3E4A"/>
    <w:rsid w:val="008F3F01"/>
    <w:rsid w:val="008F48C2"/>
    <w:rsid w:val="008F497F"/>
    <w:rsid w:val="008F4EE4"/>
    <w:rsid w:val="008F4F7F"/>
    <w:rsid w:val="008F500C"/>
    <w:rsid w:val="008F55E8"/>
    <w:rsid w:val="008F5840"/>
    <w:rsid w:val="008F59CD"/>
    <w:rsid w:val="008F5EEF"/>
    <w:rsid w:val="008F6516"/>
    <w:rsid w:val="008F66FE"/>
    <w:rsid w:val="008F6871"/>
    <w:rsid w:val="008F72CC"/>
    <w:rsid w:val="008F72CD"/>
    <w:rsid w:val="009005AA"/>
    <w:rsid w:val="00901AD7"/>
    <w:rsid w:val="00902132"/>
    <w:rsid w:val="00902D87"/>
    <w:rsid w:val="00902F22"/>
    <w:rsid w:val="00903802"/>
    <w:rsid w:val="00903946"/>
    <w:rsid w:val="009039F5"/>
    <w:rsid w:val="00903D3F"/>
    <w:rsid w:val="0090418B"/>
    <w:rsid w:val="00904249"/>
    <w:rsid w:val="009047AD"/>
    <w:rsid w:val="009047C2"/>
    <w:rsid w:val="00905066"/>
    <w:rsid w:val="0090515C"/>
    <w:rsid w:val="00905230"/>
    <w:rsid w:val="0090533F"/>
    <w:rsid w:val="009057C7"/>
    <w:rsid w:val="00905C9E"/>
    <w:rsid w:val="00906092"/>
    <w:rsid w:val="00906717"/>
    <w:rsid w:val="0090696D"/>
    <w:rsid w:val="0090699C"/>
    <w:rsid w:val="00906CD6"/>
    <w:rsid w:val="00906E4D"/>
    <w:rsid w:val="00906F31"/>
    <w:rsid w:val="009076AD"/>
    <w:rsid w:val="009078B3"/>
    <w:rsid w:val="00907A77"/>
    <w:rsid w:val="00907E00"/>
    <w:rsid w:val="00910874"/>
    <w:rsid w:val="0091088D"/>
    <w:rsid w:val="00910AF1"/>
    <w:rsid w:val="00910FC9"/>
    <w:rsid w:val="009110EB"/>
    <w:rsid w:val="0091118B"/>
    <w:rsid w:val="009114B6"/>
    <w:rsid w:val="009117F2"/>
    <w:rsid w:val="00911CA3"/>
    <w:rsid w:val="00912023"/>
    <w:rsid w:val="0091291A"/>
    <w:rsid w:val="009133E5"/>
    <w:rsid w:val="00913612"/>
    <w:rsid w:val="0091366A"/>
    <w:rsid w:val="00913824"/>
    <w:rsid w:val="00914054"/>
    <w:rsid w:val="00914330"/>
    <w:rsid w:val="00914C54"/>
    <w:rsid w:val="00915757"/>
    <w:rsid w:val="009159B3"/>
    <w:rsid w:val="00916181"/>
    <w:rsid w:val="0091626E"/>
    <w:rsid w:val="00916A61"/>
    <w:rsid w:val="00916BD3"/>
    <w:rsid w:val="00917A32"/>
    <w:rsid w:val="00917E72"/>
    <w:rsid w:val="009204C5"/>
    <w:rsid w:val="00920673"/>
    <w:rsid w:val="00920D3D"/>
    <w:rsid w:val="00921422"/>
    <w:rsid w:val="0092153B"/>
    <w:rsid w:val="0092180D"/>
    <w:rsid w:val="009220CA"/>
    <w:rsid w:val="00922949"/>
    <w:rsid w:val="00922D8A"/>
    <w:rsid w:val="0092306A"/>
    <w:rsid w:val="009232C9"/>
    <w:rsid w:val="00923608"/>
    <w:rsid w:val="009238E5"/>
    <w:rsid w:val="00923927"/>
    <w:rsid w:val="00923AC7"/>
    <w:rsid w:val="00923B3D"/>
    <w:rsid w:val="00923D42"/>
    <w:rsid w:val="00923F12"/>
    <w:rsid w:val="00924249"/>
    <w:rsid w:val="00924302"/>
    <w:rsid w:val="009247D5"/>
    <w:rsid w:val="009248B7"/>
    <w:rsid w:val="00924FF8"/>
    <w:rsid w:val="00925BA8"/>
    <w:rsid w:val="00926193"/>
    <w:rsid w:val="009266F4"/>
    <w:rsid w:val="00926DA7"/>
    <w:rsid w:val="00927210"/>
    <w:rsid w:val="00927D15"/>
    <w:rsid w:val="00927F8B"/>
    <w:rsid w:val="00930442"/>
    <w:rsid w:val="009306ED"/>
    <w:rsid w:val="0093094D"/>
    <w:rsid w:val="009312EB"/>
    <w:rsid w:val="00931891"/>
    <w:rsid w:val="00931DC9"/>
    <w:rsid w:val="0093220C"/>
    <w:rsid w:val="009323C5"/>
    <w:rsid w:val="00932832"/>
    <w:rsid w:val="009328C7"/>
    <w:rsid w:val="00932DCA"/>
    <w:rsid w:val="009336EC"/>
    <w:rsid w:val="00933C77"/>
    <w:rsid w:val="00933F56"/>
    <w:rsid w:val="00934268"/>
    <w:rsid w:val="00934C13"/>
    <w:rsid w:val="00934F66"/>
    <w:rsid w:val="00935228"/>
    <w:rsid w:val="009355A2"/>
    <w:rsid w:val="00935939"/>
    <w:rsid w:val="00935BE5"/>
    <w:rsid w:val="00935F4C"/>
    <w:rsid w:val="00935F9E"/>
    <w:rsid w:val="00936429"/>
    <w:rsid w:val="00936560"/>
    <w:rsid w:val="00936C51"/>
    <w:rsid w:val="00936D98"/>
    <w:rsid w:val="00937763"/>
    <w:rsid w:val="00937A53"/>
    <w:rsid w:val="009403BD"/>
    <w:rsid w:val="00941495"/>
    <w:rsid w:val="00941617"/>
    <w:rsid w:val="00942A29"/>
    <w:rsid w:val="00942BD8"/>
    <w:rsid w:val="00942C80"/>
    <w:rsid w:val="009430A5"/>
    <w:rsid w:val="00943197"/>
    <w:rsid w:val="0094344F"/>
    <w:rsid w:val="009435F2"/>
    <w:rsid w:val="009436F5"/>
    <w:rsid w:val="00943C70"/>
    <w:rsid w:val="00943D65"/>
    <w:rsid w:val="00945180"/>
    <w:rsid w:val="009453CA"/>
    <w:rsid w:val="009454A0"/>
    <w:rsid w:val="009455DD"/>
    <w:rsid w:val="0094590C"/>
    <w:rsid w:val="00946355"/>
    <w:rsid w:val="00946640"/>
    <w:rsid w:val="00946745"/>
    <w:rsid w:val="009468B7"/>
    <w:rsid w:val="0094724E"/>
    <w:rsid w:val="00947384"/>
    <w:rsid w:val="00947611"/>
    <w:rsid w:val="009477FD"/>
    <w:rsid w:val="00947BE6"/>
    <w:rsid w:val="0095017E"/>
    <w:rsid w:val="0095048D"/>
    <w:rsid w:val="0095079E"/>
    <w:rsid w:val="00950994"/>
    <w:rsid w:val="00950A6A"/>
    <w:rsid w:val="009518AE"/>
    <w:rsid w:val="009518C1"/>
    <w:rsid w:val="00951A39"/>
    <w:rsid w:val="00951AAB"/>
    <w:rsid w:val="00951ADB"/>
    <w:rsid w:val="00951E66"/>
    <w:rsid w:val="0095364F"/>
    <w:rsid w:val="0095380C"/>
    <w:rsid w:val="00953B84"/>
    <w:rsid w:val="00953CB2"/>
    <w:rsid w:val="00953D92"/>
    <w:rsid w:val="009540FE"/>
    <w:rsid w:val="00954293"/>
    <w:rsid w:val="00954353"/>
    <w:rsid w:val="009547C8"/>
    <w:rsid w:val="009557EC"/>
    <w:rsid w:val="00955C0A"/>
    <w:rsid w:val="00955C4F"/>
    <w:rsid w:val="00955DB4"/>
    <w:rsid w:val="009574A2"/>
    <w:rsid w:val="0096046E"/>
    <w:rsid w:val="00960AE8"/>
    <w:rsid w:val="00961160"/>
    <w:rsid w:val="009611D2"/>
    <w:rsid w:val="00961D3E"/>
    <w:rsid w:val="009630BB"/>
    <w:rsid w:val="009637EE"/>
    <w:rsid w:val="00963E2B"/>
    <w:rsid w:val="00964C06"/>
    <w:rsid w:val="00964D65"/>
    <w:rsid w:val="0096578E"/>
    <w:rsid w:val="009657F1"/>
    <w:rsid w:val="00965856"/>
    <w:rsid w:val="00965A0C"/>
    <w:rsid w:val="00965B14"/>
    <w:rsid w:val="0096625D"/>
    <w:rsid w:val="00966839"/>
    <w:rsid w:val="009669FE"/>
    <w:rsid w:val="00966CE3"/>
    <w:rsid w:val="00966FA6"/>
    <w:rsid w:val="0096787C"/>
    <w:rsid w:val="00967E1F"/>
    <w:rsid w:val="009705FB"/>
    <w:rsid w:val="00970669"/>
    <w:rsid w:val="009709F8"/>
    <w:rsid w:val="00971ABA"/>
    <w:rsid w:val="00972368"/>
    <w:rsid w:val="0097251A"/>
    <w:rsid w:val="00972929"/>
    <w:rsid w:val="00972BD7"/>
    <w:rsid w:val="00972BFA"/>
    <w:rsid w:val="00972E59"/>
    <w:rsid w:val="00972F91"/>
    <w:rsid w:val="00973827"/>
    <w:rsid w:val="0097394C"/>
    <w:rsid w:val="00973E1D"/>
    <w:rsid w:val="00973F06"/>
    <w:rsid w:val="009742D3"/>
    <w:rsid w:val="0097461B"/>
    <w:rsid w:val="00974A1F"/>
    <w:rsid w:val="00974D4B"/>
    <w:rsid w:val="00975199"/>
    <w:rsid w:val="00975EB1"/>
    <w:rsid w:val="009762E7"/>
    <w:rsid w:val="00977489"/>
    <w:rsid w:val="009779A2"/>
    <w:rsid w:val="00977BA7"/>
    <w:rsid w:val="00977F4D"/>
    <w:rsid w:val="009813ED"/>
    <w:rsid w:val="0098194F"/>
    <w:rsid w:val="0098258E"/>
    <w:rsid w:val="009826C8"/>
    <w:rsid w:val="00983347"/>
    <w:rsid w:val="009836E4"/>
    <w:rsid w:val="0098412F"/>
    <w:rsid w:val="009843D2"/>
    <w:rsid w:val="00984549"/>
    <w:rsid w:val="009848AB"/>
    <w:rsid w:val="00984A73"/>
    <w:rsid w:val="00984F28"/>
    <w:rsid w:val="00984F9E"/>
    <w:rsid w:val="0098563E"/>
    <w:rsid w:val="00985A2D"/>
    <w:rsid w:val="00985F28"/>
    <w:rsid w:val="00986149"/>
    <w:rsid w:val="00986176"/>
    <w:rsid w:val="00986E7F"/>
    <w:rsid w:val="00987141"/>
    <w:rsid w:val="00987199"/>
    <w:rsid w:val="009872E2"/>
    <w:rsid w:val="00987536"/>
    <w:rsid w:val="00987776"/>
    <w:rsid w:val="009901A5"/>
    <w:rsid w:val="00990BD5"/>
    <w:rsid w:val="00991091"/>
    <w:rsid w:val="009911B8"/>
    <w:rsid w:val="0099196F"/>
    <w:rsid w:val="00991F2C"/>
    <w:rsid w:val="00991FF6"/>
    <w:rsid w:val="00992B98"/>
    <w:rsid w:val="0099307F"/>
    <w:rsid w:val="0099353A"/>
    <w:rsid w:val="0099359F"/>
    <w:rsid w:val="009944FD"/>
    <w:rsid w:val="00994871"/>
    <w:rsid w:val="00994928"/>
    <w:rsid w:val="00994E08"/>
    <w:rsid w:val="00994E4C"/>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15A"/>
    <w:rsid w:val="009A0570"/>
    <w:rsid w:val="009A068B"/>
    <w:rsid w:val="009A0C6F"/>
    <w:rsid w:val="009A0E44"/>
    <w:rsid w:val="009A0EF7"/>
    <w:rsid w:val="009A1475"/>
    <w:rsid w:val="009A14EF"/>
    <w:rsid w:val="009A18E1"/>
    <w:rsid w:val="009A1C12"/>
    <w:rsid w:val="009A2510"/>
    <w:rsid w:val="009A286E"/>
    <w:rsid w:val="009A29F0"/>
    <w:rsid w:val="009A2A1D"/>
    <w:rsid w:val="009A2A28"/>
    <w:rsid w:val="009A2DF9"/>
    <w:rsid w:val="009A2F7D"/>
    <w:rsid w:val="009A3201"/>
    <w:rsid w:val="009A3396"/>
    <w:rsid w:val="009A3572"/>
    <w:rsid w:val="009A3A86"/>
    <w:rsid w:val="009A443A"/>
    <w:rsid w:val="009A483C"/>
    <w:rsid w:val="009A4869"/>
    <w:rsid w:val="009A4AD9"/>
    <w:rsid w:val="009A4F8A"/>
    <w:rsid w:val="009A505F"/>
    <w:rsid w:val="009A532E"/>
    <w:rsid w:val="009A609D"/>
    <w:rsid w:val="009A6A6B"/>
    <w:rsid w:val="009A791C"/>
    <w:rsid w:val="009B0C11"/>
    <w:rsid w:val="009B1999"/>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95"/>
    <w:rsid w:val="009B54C2"/>
    <w:rsid w:val="009B57EF"/>
    <w:rsid w:val="009B5B85"/>
    <w:rsid w:val="009B5DCA"/>
    <w:rsid w:val="009B6230"/>
    <w:rsid w:val="009B6298"/>
    <w:rsid w:val="009B661D"/>
    <w:rsid w:val="009B704F"/>
    <w:rsid w:val="009B7204"/>
    <w:rsid w:val="009B746C"/>
    <w:rsid w:val="009B7820"/>
    <w:rsid w:val="009B7E85"/>
    <w:rsid w:val="009B7FCB"/>
    <w:rsid w:val="009C0074"/>
    <w:rsid w:val="009C02A5"/>
    <w:rsid w:val="009C0467"/>
    <w:rsid w:val="009C0564"/>
    <w:rsid w:val="009C0716"/>
    <w:rsid w:val="009C2391"/>
    <w:rsid w:val="009C2420"/>
    <w:rsid w:val="009C2685"/>
    <w:rsid w:val="009C2967"/>
    <w:rsid w:val="009C2DC6"/>
    <w:rsid w:val="009C2E63"/>
    <w:rsid w:val="009C3899"/>
    <w:rsid w:val="009C39BC"/>
    <w:rsid w:val="009C4152"/>
    <w:rsid w:val="009C4B13"/>
    <w:rsid w:val="009C4B5D"/>
    <w:rsid w:val="009C4BC2"/>
    <w:rsid w:val="009C4D22"/>
    <w:rsid w:val="009C587B"/>
    <w:rsid w:val="009C5976"/>
    <w:rsid w:val="009C59E1"/>
    <w:rsid w:val="009C6A6B"/>
    <w:rsid w:val="009C6CC5"/>
    <w:rsid w:val="009C7320"/>
    <w:rsid w:val="009C76E9"/>
    <w:rsid w:val="009D03C2"/>
    <w:rsid w:val="009D0729"/>
    <w:rsid w:val="009D097F"/>
    <w:rsid w:val="009D0DC6"/>
    <w:rsid w:val="009D0F66"/>
    <w:rsid w:val="009D1815"/>
    <w:rsid w:val="009D199B"/>
    <w:rsid w:val="009D1A06"/>
    <w:rsid w:val="009D1B87"/>
    <w:rsid w:val="009D1BA4"/>
    <w:rsid w:val="009D1D5A"/>
    <w:rsid w:val="009D1F9A"/>
    <w:rsid w:val="009D22E4"/>
    <w:rsid w:val="009D22F7"/>
    <w:rsid w:val="009D30E2"/>
    <w:rsid w:val="009D319C"/>
    <w:rsid w:val="009D4A3D"/>
    <w:rsid w:val="009D4C02"/>
    <w:rsid w:val="009D4EA2"/>
    <w:rsid w:val="009D55B6"/>
    <w:rsid w:val="009D5BAB"/>
    <w:rsid w:val="009D627F"/>
    <w:rsid w:val="009D6A0A"/>
    <w:rsid w:val="009D7432"/>
    <w:rsid w:val="009E058F"/>
    <w:rsid w:val="009E0A9E"/>
    <w:rsid w:val="009E0E1F"/>
    <w:rsid w:val="009E1920"/>
    <w:rsid w:val="009E19A2"/>
    <w:rsid w:val="009E1B47"/>
    <w:rsid w:val="009E1D40"/>
    <w:rsid w:val="009E1DCD"/>
    <w:rsid w:val="009E237A"/>
    <w:rsid w:val="009E3AFD"/>
    <w:rsid w:val="009E3CDD"/>
    <w:rsid w:val="009E4B16"/>
    <w:rsid w:val="009E5A82"/>
    <w:rsid w:val="009E5C60"/>
    <w:rsid w:val="009E5C9E"/>
    <w:rsid w:val="009E64DB"/>
    <w:rsid w:val="009E6794"/>
    <w:rsid w:val="009E7189"/>
    <w:rsid w:val="009E7396"/>
    <w:rsid w:val="009E7E46"/>
    <w:rsid w:val="009E7FC1"/>
    <w:rsid w:val="009F01E1"/>
    <w:rsid w:val="009F0381"/>
    <w:rsid w:val="009F0783"/>
    <w:rsid w:val="009F0B4D"/>
    <w:rsid w:val="009F1096"/>
    <w:rsid w:val="009F150E"/>
    <w:rsid w:val="009F195D"/>
    <w:rsid w:val="009F19D8"/>
    <w:rsid w:val="009F2454"/>
    <w:rsid w:val="009F2520"/>
    <w:rsid w:val="009F278D"/>
    <w:rsid w:val="009F27AD"/>
    <w:rsid w:val="009F28C9"/>
    <w:rsid w:val="009F399E"/>
    <w:rsid w:val="009F3FB5"/>
    <w:rsid w:val="009F4F66"/>
    <w:rsid w:val="009F510E"/>
    <w:rsid w:val="009F520B"/>
    <w:rsid w:val="009F521F"/>
    <w:rsid w:val="009F553C"/>
    <w:rsid w:val="009F59F8"/>
    <w:rsid w:val="009F5B99"/>
    <w:rsid w:val="009F63E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375F"/>
    <w:rsid w:val="00A03871"/>
    <w:rsid w:val="00A03A21"/>
    <w:rsid w:val="00A03A22"/>
    <w:rsid w:val="00A0430A"/>
    <w:rsid w:val="00A04634"/>
    <w:rsid w:val="00A05798"/>
    <w:rsid w:val="00A05EDD"/>
    <w:rsid w:val="00A06119"/>
    <w:rsid w:val="00A06528"/>
    <w:rsid w:val="00A06560"/>
    <w:rsid w:val="00A06659"/>
    <w:rsid w:val="00A06B36"/>
    <w:rsid w:val="00A06FDF"/>
    <w:rsid w:val="00A07392"/>
    <w:rsid w:val="00A07A48"/>
    <w:rsid w:val="00A07D81"/>
    <w:rsid w:val="00A108EE"/>
    <w:rsid w:val="00A10A68"/>
    <w:rsid w:val="00A10BB8"/>
    <w:rsid w:val="00A11301"/>
    <w:rsid w:val="00A116D9"/>
    <w:rsid w:val="00A119AA"/>
    <w:rsid w:val="00A121C4"/>
    <w:rsid w:val="00A124E2"/>
    <w:rsid w:val="00A13174"/>
    <w:rsid w:val="00A13762"/>
    <w:rsid w:val="00A137E4"/>
    <w:rsid w:val="00A13D07"/>
    <w:rsid w:val="00A13F78"/>
    <w:rsid w:val="00A1434F"/>
    <w:rsid w:val="00A14406"/>
    <w:rsid w:val="00A14422"/>
    <w:rsid w:val="00A14813"/>
    <w:rsid w:val="00A152EE"/>
    <w:rsid w:val="00A15591"/>
    <w:rsid w:val="00A1566A"/>
    <w:rsid w:val="00A165BF"/>
    <w:rsid w:val="00A16B59"/>
    <w:rsid w:val="00A16BE0"/>
    <w:rsid w:val="00A172E8"/>
    <w:rsid w:val="00A179FF"/>
    <w:rsid w:val="00A17CB3"/>
    <w:rsid w:val="00A17ED9"/>
    <w:rsid w:val="00A204A0"/>
    <w:rsid w:val="00A2065C"/>
    <w:rsid w:val="00A20D6C"/>
    <w:rsid w:val="00A20ED3"/>
    <w:rsid w:val="00A2133C"/>
    <w:rsid w:val="00A21A36"/>
    <w:rsid w:val="00A21ECE"/>
    <w:rsid w:val="00A21F65"/>
    <w:rsid w:val="00A229B1"/>
    <w:rsid w:val="00A2306F"/>
    <w:rsid w:val="00A233EF"/>
    <w:rsid w:val="00A237B9"/>
    <w:rsid w:val="00A245B9"/>
    <w:rsid w:val="00A25007"/>
    <w:rsid w:val="00A25294"/>
    <w:rsid w:val="00A254EE"/>
    <w:rsid w:val="00A25BE7"/>
    <w:rsid w:val="00A25DB0"/>
    <w:rsid w:val="00A268E9"/>
    <w:rsid w:val="00A27008"/>
    <w:rsid w:val="00A27029"/>
    <w:rsid w:val="00A273CA"/>
    <w:rsid w:val="00A2773A"/>
    <w:rsid w:val="00A27CDF"/>
    <w:rsid w:val="00A27D90"/>
    <w:rsid w:val="00A309C6"/>
    <w:rsid w:val="00A30B4E"/>
    <w:rsid w:val="00A30D13"/>
    <w:rsid w:val="00A30DDD"/>
    <w:rsid w:val="00A30F06"/>
    <w:rsid w:val="00A30F18"/>
    <w:rsid w:val="00A312A7"/>
    <w:rsid w:val="00A319D0"/>
    <w:rsid w:val="00A32316"/>
    <w:rsid w:val="00A3246A"/>
    <w:rsid w:val="00A33172"/>
    <w:rsid w:val="00A3353A"/>
    <w:rsid w:val="00A33965"/>
    <w:rsid w:val="00A33B43"/>
    <w:rsid w:val="00A3432B"/>
    <w:rsid w:val="00A346BA"/>
    <w:rsid w:val="00A34932"/>
    <w:rsid w:val="00A34C67"/>
    <w:rsid w:val="00A34D62"/>
    <w:rsid w:val="00A34DC8"/>
    <w:rsid w:val="00A351C2"/>
    <w:rsid w:val="00A35F3E"/>
    <w:rsid w:val="00A3611D"/>
    <w:rsid w:val="00A3620E"/>
    <w:rsid w:val="00A362C5"/>
    <w:rsid w:val="00A36339"/>
    <w:rsid w:val="00A366E4"/>
    <w:rsid w:val="00A375C1"/>
    <w:rsid w:val="00A4078D"/>
    <w:rsid w:val="00A40F05"/>
    <w:rsid w:val="00A415A5"/>
    <w:rsid w:val="00A41B37"/>
    <w:rsid w:val="00A42458"/>
    <w:rsid w:val="00A42912"/>
    <w:rsid w:val="00A42991"/>
    <w:rsid w:val="00A43221"/>
    <w:rsid w:val="00A4376F"/>
    <w:rsid w:val="00A43D5B"/>
    <w:rsid w:val="00A4444D"/>
    <w:rsid w:val="00A44689"/>
    <w:rsid w:val="00A44E9F"/>
    <w:rsid w:val="00A45066"/>
    <w:rsid w:val="00A4549F"/>
    <w:rsid w:val="00A457AD"/>
    <w:rsid w:val="00A45A81"/>
    <w:rsid w:val="00A45B9B"/>
    <w:rsid w:val="00A45F6B"/>
    <w:rsid w:val="00A46116"/>
    <w:rsid w:val="00A462FE"/>
    <w:rsid w:val="00A466E3"/>
    <w:rsid w:val="00A467F7"/>
    <w:rsid w:val="00A469BD"/>
    <w:rsid w:val="00A469FB"/>
    <w:rsid w:val="00A46A20"/>
    <w:rsid w:val="00A46ADE"/>
    <w:rsid w:val="00A46E4A"/>
    <w:rsid w:val="00A470C7"/>
    <w:rsid w:val="00A477C5"/>
    <w:rsid w:val="00A501C9"/>
    <w:rsid w:val="00A50506"/>
    <w:rsid w:val="00A50943"/>
    <w:rsid w:val="00A50CE0"/>
    <w:rsid w:val="00A50F11"/>
    <w:rsid w:val="00A519D8"/>
    <w:rsid w:val="00A52200"/>
    <w:rsid w:val="00A524D3"/>
    <w:rsid w:val="00A524EA"/>
    <w:rsid w:val="00A5263F"/>
    <w:rsid w:val="00A52E4E"/>
    <w:rsid w:val="00A53880"/>
    <w:rsid w:val="00A53CEF"/>
    <w:rsid w:val="00A53D18"/>
    <w:rsid w:val="00A53E30"/>
    <w:rsid w:val="00A53F55"/>
    <w:rsid w:val="00A54114"/>
    <w:rsid w:val="00A5417B"/>
    <w:rsid w:val="00A54599"/>
    <w:rsid w:val="00A54B28"/>
    <w:rsid w:val="00A54B82"/>
    <w:rsid w:val="00A54DF0"/>
    <w:rsid w:val="00A55656"/>
    <w:rsid w:val="00A556F9"/>
    <w:rsid w:val="00A55A41"/>
    <w:rsid w:val="00A55CD4"/>
    <w:rsid w:val="00A55F79"/>
    <w:rsid w:val="00A5646C"/>
    <w:rsid w:val="00A569D4"/>
    <w:rsid w:val="00A56A8E"/>
    <w:rsid w:val="00A5707B"/>
    <w:rsid w:val="00A574B5"/>
    <w:rsid w:val="00A5753C"/>
    <w:rsid w:val="00A57806"/>
    <w:rsid w:val="00A57967"/>
    <w:rsid w:val="00A57F1A"/>
    <w:rsid w:val="00A60163"/>
    <w:rsid w:val="00A6038D"/>
    <w:rsid w:val="00A60C3B"/>
    <w:rsid w:val="00A60CF0"/>
    <w:rsid w:val="00A61429"/>
    <w:rsid w:val="00A61514"/>
    <w:rsid w:val="00A61645"/>
    <w:rsid w:val="00A62080"/>
    <w:rsid w:val="00A6230F"/>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692"/>
    <w:rsid w:val="00A667C4"/>
    <w:rsid w:val="00A66AA4"/>
    <w:rsid w:val="00A67117"/>
    <w:rsid w:val="00A67363"/>
    <w:rsid w:val="00A674C6"/>
    <w:rsid w:val="00A67544"/>
    <w:rsid w:val="00A67673"/>
    <w:rsid w:val="00A67CF9"/>
    <w:rsid w:val="00A67D8C"/>
    <w:rsid w:val="00A705DF"/>
    <w:rsid w:val="00A7075B"/>
    <w:rsid w:val="00A70A8D"/>
    <w:rsid w:val="00A71473"/>
    <w:rsid w:val="00A71CE6"/>
    <w:rsid w:val="00A71D23"/>
    <w:rsid w:val="00A720A8"/>
    <w:rsid w:val="00A7333A"/>
    <w:rsid w:val="00A7364D"/>
    <w:rsid w:val="00A73D0D"/>
    <w:rsid w:val="00A74242"/>
    <w:rsid w:val="00A748F9"/>
    <w:rsid w:val="00A74A92"/>
    <w:rsid w:val="00A74CDF"/>
    <w:rsid w:val="00A74E2A"/>
    <w:rsid w:val="00A751D8"/>
    <w:rsid w:val="00A75359"/>
    <w:rsid w:val="00A75CC1"/>
    <w:rsid w:val="00A75E88"/>
    <w:rsid w:val="00A75F62"/>
    <w:rsid w:val="00A761F1"/>
    <w:rsid w:val="00A7627C"/>
    <w:rsid w:val="00A76792"/>
    <w:rsid w:val="00A767C2"/>
    <w:rsid w:val="00A76AC9"/>
    <w:rsid w:val="00A77A72"/>
    <w:rsid w:val="00A77B49"/>
    <w:rsid w:val="00A77F53"/>
    <w:rsid w:val="00A803D5"/>
    <w:rsid w:val="00A8056E"/>
    <w:rsid w:val="00A8095B"/>
    <w:rsid w:val="00A80ADE"/>
    <w:rsid w:val="00A8100D"/>
    <w:rsid w:val="00A81353"/>
    <w:rsid w:val="00A81C4F"/>
    <w:rsid w:val="00A8240A"/>
    <w:rsid w:val="00A8253A"/>
    <w:rsid w:val="00A82907"/>
    <w:rsid w:val="00A82D58"/>
    <w:rsid w:val="00A83000"/>
    <w:rsid w:val="00A83245"/>
    <w:rsid w:val="00A83295"/>
    <w:rsid w:val="00A833DA"/>
    <w:rsid w:val="00A83463"/>
    <w:rsid w:val="00A836FF"/>
    <w:rsid w:val="00A83958"/>
    <w:rsid w:val="00A8399D"/>
    <w:rsid w:val="00A839F3"/>
    <w:rsid w:val="00A839F8"/>
    <w:rsid w:val="00A83E3D"/>
    <w:rsid w:val="00A83E79"/>
    <w:rsid w:val="00A83EFD"/>
    <w:rsid w:val="00A8443A"/>
    <w:rsid w:val="00A84482"/>
    <w:rsid w:val="00A8458E"/>
    <w:rsid w:val="00A8479C"/>
    <w:rsid w:val="00A847CB"/>
    <w:rsid w:val="00A84802"/>
    <w:rsid w:val="00A8557B"/>
    <w:rsid w:val="00A85A05"/>
    <w:rsid w:val="00A8660F"/>
    <w:rsid w:val="00A866FC"/>
    <w:rsid w:val="00A86A35"/>
    <w:rsid w:val="00A86D63"/>
    <w:rsid w:val="00A87129"/>
    <w:rsid w:val="00A87294"/>
    <w:rsid w:val="00A8762A"/>
    <w:rsid w:val="00A87797"/>
    <w:rsid w:val="00A90225"/>
    <w:rsid w:val="00A90A50"/>
    <w:rsid w:val="00A90E4F"/>
    <w:rsid w:val="00A90E72"/>
    <w:rsid w:val="00A9151A"/>
    <w:rsid w:val="00A922A2"/>
    <w:rsid w:val="00A92315"/>
    <w:rsid w:val="00A9291A"/>
    <w:rsid w:val="00A9327B"/>
    <w:rsid w:val="00A9328F"/>
    <w:rsid w:val="00A93610"/>
    <w:rsid w:val="00A93905"/>
    <w:rsid w:val="00A93B69"/>
    <w:rsid w:val="00A947A1"/>
    <w:rsid w:val="00A95082"/>
    <w:rsid w:val="00A951A4"/>
    <w:rsid w:val="00A95B99"/>
    <w:rsid w:val="00A95F6F"/>
    <w:rsid w:val="00A9616C"/>
    <w:rsid w:val="00A962FC"/>
    <w:rsid w:val="00A963C7"/>
    <w:rsid w:val="00A97044"/>
    <w:rsid w:val="00A97731"/>
    <w:rsid w:val="00A97978"/>
    <w:rsid w:val="00AA01DA"/>
    <w:rsid w:val="00AA11FE"/>
    <w:rsid w:val="00AA125E"/>
    <w:rsid w:val="00AA1626"/>
    <w:rsid w:val="00AA1653"/>
    <w:rsid w:val="00AA18F6"/>
    <w:rsid w:val="00AA19F2"/>
    <w:rsid w:val="00AA1B79"/>
    <w:rsid w:val="00AA1C25"/>
    <w:rsid w:val="00AA1FE4"/>
    <w:rsid w:val="00AA23FE"/>
    <w:rsid w:val="00AA2AA1"/>
    <w:rsid w:val="00AA3016"/>
    <w:rsid w:val="00AA371B"/>
    <w:rsid w:val="00AA38AA"/>
    <w:rsid w:val="00AA3DB7"/>
    <w:rsid w:val="00AA41A6"/>
    <w:rsid w:val="00AA4989"/>
    <w:rsid w:val="00AA4D8A"/>
    <w:rsid w:val="00AA4E9C"/>
    <w:rsid w:val="00AA5165"/>
    <w:rsid w:val="00AA51F5"/>
    <w:rsid w:val="00AA5A18"/>
    <w:rsid w:val="00AA5B6B"/>
    <w:rsid w:val="00AA5E3B"/>
    <w:rsid w:val="00AA6424"/>
    <w:rsid w:val="00AA68B4"/>
    <w:rsid w:val="00AA71F3"/>
    <w:rsid w:val="00AA75B2"/>
    <w:rsid w:val="00AA7798"/>
    <w:rsid w:val="00AA7F05"/>
    <w:rsid w:val="00AA7F12"/>
    <w:rsid w:val="00AB0008"/>
    <w:rsid w:val="00AB00E3"/>
    <w:rsid w:val="00AB0543"/>
    <w:rsid w:val="00AB09EF"/>
    <w:rsid w:val="00AB0AC9"/>
    <w:rsid w:val="00AB0D3B"/>
    <w:rsid w:val="00AB185A"/>
    <w:rsid w:val="00AB1BA7"/>
    <w:rsid w:val="00AB1CE8"/>
    <w:rsid w:val="00AB1E04"/>
    <w:rsid w:val="00AB1E1A"/>
    <w:rsid w:val="00AB224A"/>
    <w:rsid w:val="00AB27F9"/>
    <w:rsid w:val="00AB290F"/>
    <w:rsid w:val="00AB291C"/>
    <w:rsid w:val="00AB2E0F"/>
    <w:rsid w:val="00AB3113"/>
    <w:rsid w:val="00AB348A"/>
    <w:rsid w:val="00AB3F38"/>
    <w:rsid w:val="00AB40FD"/>
    <w:rsid w:val="00AB43EC"/>
    <w:rsid w:val="00AB446A"/>
    <w:rsid w:val="00AB4BF4"/>
    <w:rsid w:val="00AB5391"/>
    <w:rsid w:val="00AB599F"/>
    <w:rsid w:val="00AB5ADF"/>
    <w:rsid w:val="00AB5E57"/>
    <w:rsid w:val="00AB623A"/>
    <w:rsid w:val="00AB725F"/>
    <w:rsid w:val="00AB74A7"/>
    <w:rsid w:val="00AB774E"/>
    <w:rsid w:val="00AC0705"/>
    <w:rsid w:val="00AC0E0F"/>
    <w:rsid w:val="00AC0E88"/>
    <w:rsid w:val="00AC0F43"/>
    <w:rsid w:val="00AC1091"/>
    <w:rsid w:val="00AC109B"/>
    <w:rsid w:val="00AC1414"/>
    <w:rsid w:val="00AC173D"/>
    <w:rsid w:val="00AC254D"/>
    <w:rsid w:val="00AC2896"/>
    <w:rsid w:val="00AC28D4"/>
    <w:rsid w:val="00AC2B97"/>
    <w:rsid w:val="00AC2C84"/>
    <w:rsid w:val="00AC2D1D"/>
    <w:rsid w:val="00AC2D2D"/>
    <w:rsid w:val="00AC335B"/>
    <w:rsid w:val="00AC3688"/>
    <w:rsid w:val="00AC3D1E"/>
    <w:rsid w:val="00AC3DE9"/>
    <w:rsid w:val="00AC3F7A"/>
    <w:rsid w:val="00AC4B4B"/>
    <w:rsid w:val="00AC50BD"/>
    <w:rsid w:val="00AC5423"/>
    <w:rsid w:val="00AC59A5"/>
    <w:rsid w:val="00AC6876"/>
    <w:rsid w:val="00AC6DBF"/>
    <w:rsid w:val="00AC6EFC"/>
    <w:rsid w:val="00AC74DA"/>
    <w:rsid w:val="00AC789C"/>
    <w:rsid w:val="00AC7A2B"/>
    <w:rsid w:val="00AC7C25"/>
    <w:rsid w:val="00AD09F6"/>
    <w:rsid w:val="00AD0A29"/>
    <w:rsid w:val="00AD0A51"/>
    <w:rsid w:val="00AD0B37"/>
    <w:rsid w:val="00AD0F81"/>
    <w:rsid w:val="00AD11F7"/>
    <w:rsid w:val="00AD158C"/>
    <w:rsid w:val="00AD1BDD"/>
    <w:rsid w:val="00AD1DB7"/>
    <w:rsid w:val="00AD2852"/>
    <w:rsid w:val="00AD3757"/>
    <w:rsid w:val="00AD3976"/>
    <w:rsid w:val="00AD3D07"/>
    <w:rsid w:val="00AD4089"/>
    <w:rsid w:val="00AD4116"/>
    <w:rsid w:val="00AD4C4D"/>
    <w:rsid w:val="00AD4D2A"/>
    <w:rsid w:val="00AD542F"/>
    <w:rsid w:val="00AD5543"/>
    <w:rsid w:val="00AD5D7B"/>
    <w:rsid w:val="00AD6094"/>
    <w:rsid w:val="00AD61EF"/>
    <w:rsid w:val="00AD6849"/>
    <w:rsid w:val="00AD6AAA"/>
    <w:rsid w:val="00AD6BCA"/>
    <w:rsid w:val="00AD7305"/>
    <w:rsid w:val="00AD7539"/>
    <w:rsid w:val="00AD7E64"/>
    <w:rsid w:val="00AD7EEF"/>
    <w:rsid w:val="00AD7F1C"/>
    <w:rsid w:val="00AD7F2C"/>
    <w:rsid w:val="00AE0752"/>
    <w:rsid w:val="00AE07ED"/>
    <w:rsid w:val="00AE0B8A"/>
    <w:rsid w:val="00AE0C56"/>
    <w:rsid w:val="00AE0D4D"/>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365"/>
    <w:rsid w:val="00AE65E7"/>
    <w:rsid w:val="00AE67B3"/>
    <w:rsid w:val="00AE67B4"/>
    <w:rsid w:val="00AE6A0F"/>
    <w:rsid w:val="00AE7864"/>
    <w:rsid w:val="00AE7949"/>
    <w:rsid w:val="00AF00E0"/>
    <w:rsid w:val="00AF03AE"/>
    <w:rsid w:val="00AF03B8"/>
    <w:rsid w:val="00AF0B51"/>
    <w:rsid w:val="00AF15DA"/>
    <w:rsid w:val="00AF15E5"/>
    <w:rsid w:val="00AF17C2"/>
    <w:rsid w:val="00AF18D6"/>
    <w:rsid w:val="00AF18E5"/>
    <w:rsid w:val="00AF224C"/>
    <w:rsid w:val="00AF25D5"/>
    <w:rsid w:val="00AF27BF"/>
    <w:rsid w:val="00AF2D02"/>
    <w:rsid w:val="00AF3618"/>
    <w:rsid w:val="00AF3DBB"/>
    <w:rsid w:val="00AF3FAF"/>
    <w:rsid w:val="00AF4205"/>
    <w:rsid w:val="00AF5194"/>
    <w:rsid w:val="00AF533D"/>
    <w:rsid w:val="00AF53EF"/>
    <w:rsid w:val="00AF59BA"/>
    <w:rsid w:val="00AF5EFD"/>
    <w:rsid w:val="00AF6195"/>
    <w:rsid w:val="00AF65AE"/>
    <w:rsid w:val="00AF67B5"/>
    <w:rsid w:val="00AF6BA2"/>
    <w:rsid w:val="00AF73C3"/>
    <w:rsid w:val="00AF75A0"/>
    <w:rsid w:val="00AF764F"/>
    <w:rsid w:val="00AF795C"/>
    <w:rsid w:val="00B000C4"/>
    <w:rsid w:val="00B00543"/>
    <w:rsid w:val="00B00752"/>
    <w:rsid w:val="00B010EF"/>
    <w:rsid w:val="00B013FE"/>
    <w:rsid w:val="00B0183C"/>
    <w:rsid w:val="00B01B60"/>
    <w:rsid w:val="00B01CDD"/>
    <w:rsid w:val="00B01F4C"/>
    <w:rsid w:val="00B02088"/>
    <w:rsid w:val="00B022D1"/>
    <w:rsid w:val="00B02442"/>
    <w:rsid w:val="00B026C1"/>
    <w:rsid w:val="00B027A7"/>
    <w:rsid w:val="00B02B9C"/>
    <w:rsid w:val="00B0353B"/>
    <w:rsid w:val="00B040B2"/>
    <w:rsid w:val="00B0454D"/>
    <w:rsid w:val="00B04C25"/>
    <w:rsid w:val="00B050E9"/>
    <w:rsid w:val="00B05CBB"/>
    <w:rsid w:val="00B062D2"/>
    <w:rsid w:val="00B06797"/>
    <w:rsid w:val="00B07468"/>
    <w:rsid w:val="00B074D5"/>
    <w:rsid w:val="00B07AE3"/>
    <w:rsid w:val="00B07F11"/>
    <w:rsid w:val="00B07F59"/>
    <w:rsid w:val="00B1032A"/>
    <w:rsid w:val="00B104CB"/>
    <w:rsid w:val="00B10558"/>
    <w:rsid w:val="00B10F9D"/>
    <w:rsid w:val="00B11183"/>
    <w:rsid w:val="00B11534"/>
    <w:rsid w:val="00B116F0"/>
    <w:rsid w:val="00B11770"/>
    <w:rsid w:val="00B118AF"/>
    <w:rsid w:val="00B12D00"/>
    <w:rsid w:val="00B134F2"/>
    <w:rsid w:val="00B1354C"/>
    <w:rsid w:val="00B1393F"/>
    <w:rsid w:val="00B13B3E"/>
    <w:rsid w:val="00B13DAA"/>
    <w:rsid w:val="00B13F5A"/>
    <w:rsid w:val="00B14C3D"/>
    <w:rsid w:val="00B14D3B"/>
    <w:rsid w:val="00B14FD0"/>
    <w:rsid w:val="00B156A9"/>
    <w:rsid w:val="00B15F83"/>
    <w:rsid w:val="00B15FDF"/>
    <w:rsid w:val="00B160FF"/>
    <w:rsid w:val="00B16322"/>
    <w:rsid w:val="00B1662E"/>
    <w:rsid w:val="00B166BD"/>
    <w:rsid w:val="00B171A7"/>
    <w:rsid w:val="00B17415"/>
    <w:rsid w:val="00B17B01"/>
    <w:rsid w:val="00B17FB8"/>
    <w:rsid w:val="00B201C3"/>
    <w:rsid w:val="00B20C4F"/>
    <w:rsid w:val="00B20F02"/>
    <w:rsid w:val="00B20FFA"/>
    <w:rsid w:val="00B212B2"/>
    <w:rsid w:val="00B212D2"/>
    <w:rsid w:val="00B21CBF"/>
    <w:rsid w:val="00B22006"/>
    <w:rsid w:val="00B222C3"/>
    <w:rsid w:val="00B22450"/>
    <w:rsid w:val="00B2248A"/>
    <w:rsid w:val="00B22C0D"/>
    <w:rsid w:val="00B22FAB"/>
    <w:rsid w:val="00B231B2"/>
    <w:rsid w:val="00B23AF4"/>
    <w:rsid w:val="00B23C15"/>
    <w:rsid w:val="00B24928"/>
    <w:rsid w:val="00B253D9"/>
    <w:rsid w:val="00B25762"/>
    <w:rsid w:val="00B25A92"/>
    <w:rsid w:val="00B25B40"/>
    <w:rsid w:val="00B25FDE"/>
    <w:rsid w:val="00B2634D"/>
    <w:rsid w:val="00B266D2"/>
    <w:rsid w:val="00B26851"/>
    <w:rsid w:val="00B26AB0"/>
    <w:rsid w:val="00B26AD2"/>
    <w:rsid w:val="00B26CA2"/>
    <w:rsid w:val="00B26F95"/>
    <w:rsid w:val="00B2770D"/>
    <w:rsid w:val="00B27E25"/>
    <w:rsid w:val="00B3049F"/>
    <w:rsid w:val="00B30B4E"/>
    <w:rsid w:val="00B31058"/>
    <w:rsid w:val="00B3111C"/>
    <w:rsid w:val="00B31246"/>
    <w:rsid w:val="00B317DC"/>
    <w:rsid w:val="00B322E8"/>
    <w:rsid w:val="00B324E9"/>
    <w:rsid w:val="00B326FF"/>
    <w:rsid w:val="00B33207"/>
    <w:rsid w:val="00B336F9"/>
    <w:rsid w:val="00B33FC3"/>
    <w:rsid w:val="00B340AA"/>
    <w:rsid w:val="00B346D2"/>
    <w:rsid w:val="00B347DF"/>
    <w:rsid w:val="00B34A9F"/>
    <w:rsid w:val="00B34B80"/>
    <w:rsid w:val="00B34F63"/>
    <w:rsid w:val="00B35BAC"/>
    <w:rsid w:val="00B35CDA"/>
    <w:rsid w:val="00B35E50"/>
    <w:rsid w:val="00B36373"/>
    <w:rsid w:val="00B36D53"/>
    <w:rsid w:val="00B373C0"/>
    <w:rsid w:val="00B375B6"/>
    <w:rsid w:val="00B37D97"/>
    <w:rsid w:val="00B40285"/>
    <w:rsid w:val="00B40429"/>
    <w:rsid w:val="00B40B8A"/>
    <w:rsid w:val="00B411BD"/>
    <w:rsid w:val="00B41559"/>
    <w:rsid w:val="00B415DF"/>
    <w:rsid w:val="00B417A4"/>
    <w:rsid w:val="00B418E8"/>
    <w:rsid w:val="00B41D98"/>
    <w:rsid w:val="00B42285"/>
    <w:rsid w:val="00B422D1"/>
    <w:rsid w:val="00B42696"/>
    <w:rsid w:val="00B4274B"/>
    <w:rsid w:val="00B435B1"/>
    <w:rsid w:val="00B4367F"/>
    <w:rsid w:val="00B438BA"/>
    <w:rsid w:val="00B43C69"/>
    <w:rsid w:val="00B43FA3"/>
    <w:rsid w:val="00B44C95"/>
    <w:rsid w:val="00B44F6F"/>
    <w:rsid w:val="00B44F99"/>
    <w:rsid w:val="00B45039"/>
    <w:rsid w:val="00B45081"/>
    <w:rsid w:val="00B45876"/>
    <w:rsid w:val="00B45B8B"/>
    <w:rsid w:val="00B462F6"/>
    <w:rsid w:val="00B4664B"/>
    <w:rsid w:val="00B469CD"/>
    <w:rsid w:val="00B46CB9"/>
    <w:rsid w:val="00B4759B"/>
    <w:rsid w:val="00B47E15"/>
    <w:rsid w:val="00B50315"/>
    <w:rsid w:val="00B504A9"/>
    <w:rsid w:val="00B50A4D"/>
    <w:rsid w:val="00B50B02"/>
    <w:rsid w:val="00B51542"/>
    <w:rsid w:val="00B51D1D"/>
    <w:rsid w:val="00B524EB"/>
    <w:rsid w:val="00B5285D"/>
    <w:rsid w:val="00B52BF7"/>
    <w:rsid w:val="00B5310E"/>
    <w:rsid w:val="00B531B6"/>
    <w:rsid w:val="00B54ACC"/>
    <w:rsid w:val="00B54DCB"/>
    <w:rsid w:val="00B54F61"/>
    <w:rsid w:val="00B55AC2"/>
    <w:rsid w:val="00B55E90"/>
    <w:rsid w:val="00B560A2"/>
    <w:rsid w:val="00B560C9"/>
    <w:rsid w:val="00B56533"/>
    <w:rsid w:val="00B56CFC"/>
    <w:rsid w:val="00B56D7D"/>
    <w:rsid w:val="00B57777"/>
    <w:rsid w:val="00B5784C"/>
    <w:rsid w:val="00B57A17"/>
    <w:rsid w:val="00B57D9E"/>
    <w:rsid w:val="00B602E4"/>
    <w:rsid w:val="00B60E74"/>
    <w:rsid w:val="00B61099"/>
    <w:rsid w:val="00B61567"/>
    <w:rsid w:val="00B61B0B"/>
    <w:rsid w:val="00B61B7D"/>
    <w:rsid w:val="00B61BE2"/>
    <w:rsid w:val="00B620D1"/>
    <w:rsid w:val="00B6266F"/>
    <w:rsid w:val="00B62E0B"/>
    <w:rsid w:val="00B63762"/>
    <w:rsid w:val="00B63C32"/>
    <w:rsid w:val="00B63C37"/>
    <w:rsid w:val="00B642B6"/>
    <w:rsid w:val="00B64434"/>
    <w:rsid w:val="00B64584"/>
    <w:rsid w:val="00B64B7F"/>
    <w:rsid w:val="00B6515D"/>
    <w:rsid w:val="00B65172"/>
    <w:rsid w:val="00B65630"/>
    <w:rsid w:val="00B65A90"/>
    <w:rsid w:val="00B65EB5"/>
    <w:rsid w:val="00B66472"/>
    <w:rsid w:val="00B670C5"/>
    <w:rsid w:val="00B67955"/>
    <w:rsid w:val="00B70006"/>
    <w:rsid w:val="00B700E1"/>
    <w:rsid w:val="00B7037E"/>
    <w:rsid w:val="00B703FC"/>
    <w:rsid w:val="00B70F27"/>
    <w:rsid w:val="00B711CE"/>
    <w:rsid w:val="00B7157B"/>
    <w:rsid w:val="00B71822"/>
    <w:rsid w:val="00B71DC8"/>
    <w:rsid w:val="00B71FCF"/>
    <w:rsid w:val="00B721E5"/>
    <w:rsid w:val="00B722BE"/>
    <w:rsid w:val="00B7307D"/>
    <w:rsid w:val="00B74251"/>
    <w:rsid w:val="00B74294"/>
    <w:rsid w:val="00B7455A"/>
    <w:rsid w:val="00B746C6"/>
    <w:rsid w:val="00B75D3E"/>
    <w:rsid w:val="00B7604C"/>
    <w:rsid w:val="00B76079"/>
    <w:rsid w:val="00B7652C"/>
    <w:rsid w:val="00B766BF"/>
    <w:rsid w:val="00B76EAF"/>
    <w:rsid w:val="00B76FA6"/>
    <w:rsid w:val="00B77640"/>
    <w:rsid w:val="00B80246"/>
    <w:rsid w:val="00B80910"/>
    <w:rsid w:val="00B81658"/>
    <w:rsid w:val="00B818F4"/>
    <w:rsid w:val="00B819F9"/>
    <w:rsid w:val="00B81BC9"/>
    <w:rsid w:val="00B81E72"/>
    <w:rsid w:val="00B81F86"/>
    <w:rsid w:val="00B8222F"/>
    <w:rsid w:val="00B82615"/>
    <w:rsid w:val="00B833CE"/>
    <w:rsid w:val="00B83444"/>
    <w:rsid w:val="00B834B0"/>
    <w:rsid w:val="00B836ED"/>
    <w:rsid w:val="00B84384"/>
    <w:rsid w:val="00B844D9"/>
    <w:rsid w:val="00B8502A"/>
    <w:rsid w:val="00B85064"/>
    <w:rsid w:val="00B853BE"/>
    <w:rsid w:val="00B8555D"/>
    <w:rsid w:val="00B8641F"/>
    <w:rsid w:val="00B86476"/>
    <w:rsid w:val="00B86A3D"/>
    <w:rsid w:val="00B873F5"/>
    <w:rsid w:val="00B875C7"/>
    <w:rsid w:val="00B909B8"/>
    <w:rsid w:val="00B90D10"/>
    <w:rsid w:val="00B90FE5"/>
    <w:rsid w:val="00B914B9"/>
    <w:rsid w:val="00B919AD"/>
    <w:rsid w:val="00B91A2B"/>
    <w:rsid w:val="00B92297"/>
    <w:rsid w:val="00B92A3A"/>
    <w:rsid w:val="00B92FD2"/>
    <w:rsid w:val="00B93204"/>
    <w:rsid w:val="00B93FBE"/>
    <w:rsid w:val="00B9417D"/>
    <w:rsid w:val="00B9455B"/>
    <w:rsid w:val="00B9486A"/>
    <w:rsid w:val="00B948B4"/>
    <w:rsid w:val="00B94E17"/>
    <w:rsid w:val="00B957FE"/>
    <w:rsid w:val="00B95F02"/>
    <w:rsid w:val="00B95F31"/>
    <w:rsid w:val="00B96425"/>
    <w:rsid w:val="00B96BEF"/>
    <w:rsid w:val="00B96FC0"/>
    <w:rsid w:val="00B97260"/>
    <w:rsid w:val="00B97A69"/>
    <w:rsid w:val="00BA0632"/>
    <w:rsid w:val="00BA0A72"/>
    <w:rsid w:val="00BA0AAA"/>
    <w:rsid w:val="00BA0AD1"/>
    <w:rsid w:val="00BA0DFB"/>
    <w:rsid w:val="00BA13E9"/>
    <w:rsid w:val="00BA1490"/>
    <w:rsid w:val="00BA1F56"/>
    <w:rsid w:val="00BA2FEF"/>
    <w:rsid w:val="00BA3909"/>
    <w:rsid w:val="00BA3D1D"/>
    <w:rsid w:val="00BA41C3"/>
    <w:rsid w:val="00BA46D4"/>
    <w:rsid w:val="00BA50BA"/>
    <w:rsid w:val="00BA6527"/>
    <w:rsid w:val="00BA76DE"/>
    <w:rsid w:val="00BA78F0"/>
    <w:rsid w:val="00BA7ACD"/>
    <w:rsid w:val="00BB0067"/>
    <w:rsid w:val="00BB055D"/>
    <w:rsid w:val="00BB0663"/>
    <w:rsid w:val="00BB1463"/>
    <w:rsid w:val="00BB1548"/>
    <w:rsid w:val="00BB1CE7"/>
    <w:rsid w:val="00BB1F12"/>
    <w:rsid w:val="00BB2FD3"/>
    <w:rsid w:val="00BB2FDF"/>
    <w:rsid w:val="00BB2FFF"/>
    <w:rsid w:val="00BB3360"/>
    <w:rsid w:val="00BB36E5"/>
    <w:rsid w:val="00BB44C4"/>
    <w:rsid w:val="00BB4E9D"/>
    <w:rsid w:val="00BB52A9"/>
    <w:rsid w:val="00BB5F11"/>
    <w:rsid w:val="00BB5FCB"/>
    <w:rsid w:val="00BB604B"/>
    <w:rsid w:val="00BB60D5"/>
    <w:rsid w:val="00BB65DB"/>
    <w:rsid w:val="00BB6B95"/>
    <w:rsid w:val="00BB7A4F"/>
    <w:rsid w:val="00BB7ADB"/>
    <w:rsid w:val="00BB7DDF"/>
    <w:rsid w:val="00BB7F22"/>
    <w:rsid w:val="00BC00EC"/>
    <w:rsid w:val="00BC08C5"/>
    <w:rsid w:val="00BC0D3C"/>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6EF"/>
    <w:rsid w:val="00BC4BBF"/>
    <w:rsid w:val="00BC4FF8"/>
    <w:rsid w:val="00BC6164"/>
    <w:rsid w:val="00BC672A"/>
    <w:rsid w:val="00BC6AA1"/>
    <w:rsid w:val="00BC6F3D"/>
    <w:rsid w:val="00BC6FD6"/>
    <w:rsid w:val="00BD008E"/>
    <w:rsid w:val="00BD084D"/>
    <w:rsid w:val="00BD0B56"/>
    <w:rsid w:val="00BD10EB"/>
    <w:rsid w:val="00BD22EA"/>
    <w:rsid w:val="00BD23D2"/>
    <w:rsid w:val="00BD267C"/>
    <w:rsid w:val="00BD2F3B"/>
    <w:rsid w:val="00BD3372"/>
    <w:rsid w:val="00BD3527"/>
    <w:rsid w:val="00BD50AA"/>
    <w:rsid w:val="00BD5135"/>
    <w:rsid w:val="00BD521A"/>
    <w:rsid w:val="00BD5740"/>
    <w:rsid w:val="00BD5C52"/>
    <w:rsid w:val="00BD61DB"/>
    <w:rsid w:val="00BD7151"/>
    <w:rsid w:val="00BD7291"/>
    <w:rsid w:val="00BD7E28"/>
    <w:rsid w:val="00BD7EA3"/>
    <w:rsid w:val="00BD7FE2"/>
    <w:rsid w:val="00BE02F4"/>
    <w:rsid w:val="00BE0B19"/>
    <w:rsid w:val="00BE0DD8"/>
    <w:rsid w:val="00BE0E4C"/>
    <w:rsid w:val="00BE1AFA"/>
    <w:rsid w:val="00BE1D82"/>
    <w:rsid w:val="00BE1EE4"/>
    <w:rsid w:val="00BE1F8B"/>
    <w:rsid w:val="00BE259C"/>
    <w:rsid w:val="00BE2A0E"/>
    <w:rsid w:val="00BE2B4F"/>
    <w:rsid w:val="00BE2F39"/>
    <w:rsid w:val="00BE332D"/>
    <w:rsid w:val="00BE366C"/>
    <w:rsid w:val="00BE37C4"/>
    <w:rsid w:val="00BE3933"/>
    <w:rsid w:val="00BE3CF1"/>
    <w:rsid w:val="00BE44D4"/>
    <w:rsid w:val="00BE4B20"/>
    <w:rsid w:val="00BE5EA3"/>
    <w:rsid w:val="00BE5FC4"/>
    <w:rsid w:val="00BE5FCC"/>
    <w:rsid w:val="00BE6607"/>
    <w:rsid w:val="00BE6A11"/>
    <w:rsid w:val="00BE7C2A"/>
    <w:rsid w:val="00BE7C4D"/>
    <w:rsid w:val="00BE7F32"/>
    <w:rsid w:val="00BE7F6A"/>
    <w:rsid w:val="00BF0274"/>
    <w:rsid w:val="00BF08C4"/>
    <w:rsid w:val="00BF0BAF"/>
    <w:rsid w:val="00BF0D12"/>
    <w:rsid w:val="00BF19CE"/>
    <w:rsid w:val="00BF1F04"/>
    <w:rsid w:val="00BF2B6F"/>
    <w:rsid w:val="00BF2F19"/>
    <w:rsid w:val="00BF3265"/>
    <w:rsid w:val="00BF326B"/>
    <w:rsid w:val="00BF351A"/>
    <w:rsid w:val="00BF3914"/>
    <w:rsid w:val="00BF3C0D"/>
    <w:rsid w:val="00BF3F3B"/>
    <w:rsid w:val="00BF49B1"/>
    <w:rsid w:val="00BF548F"/>
    <w:rsid w:val="00BF5552"/>
    <w:rsid w:val="00BF585F"/>
    <w:rsid w:val="00BF59B5"/>
    <w:rsid w:val="00BF5E90"/>
    <w:rsid w:val="00BF69DF"/>
    <w:rsid w:val="00BF6AF8"/>
    <w:rsid w:val="00BF71FD"/>
    <w:rsid w:val="00BF73F2"/>
    <w:rsid w:val="00BF75D8"/>
    <w:rsid w:val="00BF77CE"/>
    <w:rsid w:val="00BF7942"/>
    <w:rsid w:val="00BF7962"/>
    <w:rsid w:val="00BF79F1"/>
    <w:rsid w:val="00BF79FB"/>
    <w:rsid w:val="00BF7FD9"/>
    <w:rsid w:val="00C002B6"/>
    <w:rsid w:val="00C002FD"/>
    <w:rsid w:val="00C004BD"/>
    <w:rsid w:val="00C00606"/>
    <w:rsid w:val="00C01671"/>
    <w:rsid w:val="00C01751"/>
    <w:rsid w:val="00C0182B"/>
    <w:rsid w:val="00C01D13"/>
    <w:rsid w:val="00C01D14"/>
    <w:rsid w:val="00C02419"/>
    <w:rsid w:val="00C02766"/>
    <w:rsid w:val="00C0289F"/>
    <w:rsid w:val="00C02C22"/>
    <w:rsid w:val="00C03720"/>
    <w:rsid w:val="00C03D91"/>
    <w:rsid w:val="00C03EE8"/>
    <w:rsid w:val="00C04365"/>
    <w:rsid w:val="00C04464"/>
    <w:rsid w:val="00C044ED"/>
    <w:rsid w:val="00C0522F"/>
    <w:rsid w:val="00C05286"/>
    <w:rsid w:val="00C05972"/>
    <w:rsid w:val="00C05BEC"/>
    <w:rsid w:val="00C060A3"/>
    <w:rsid w:val="00C06436"/>
    <w:rsid w:val="00C06E7D"/>
    <w:rsid w:val="00C06EA5"/>
    <w:rsid w:val="00C07552"/>
    <w:rsid w:val="00C07579"/>
    <w:rsid w:val="00C0761E"/>
    <w:rsid w:val="00C07A04"/>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3BDA"/>
    <w:rsid w:val="00C13FFD"/>
    <w:rsid w:val="00C1407F"/>
    <w:rsid w:val="00C14632"/>
    <w:rsid w:val="00C14F9B"/>
    <w:rsid w:val="00C1536B"/>
    <w:rsid w:val="00C15490"/>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C7A"/>
    <w:rsid w:val="00C21FEB"/>
    <w:rsid w:val="00C23130"/>
    <w:rsid w:val="00C23731"/>
    <w:rsid w:val="00C23A1F"/>
    <w:rsid w:val="00C23CC4"/>
    <w:rsid w:val="00C23CC8"/>
    <w:rsid w:val="00C23D8A"/>
    <w:rsid w:val="00C23EB0"/>
    <w:rsid w:val="00C246D1"/>
    <w:rsid w:val="00C24999"/>
    <w:rsid w:val="00C24AEB"/>
    <w:rsid w:val="00C2500A"/>
    <w:rsid w:val="00C252C9"/>
    <w:rsid w:val="00C255A5"/>
    <w:rsid w:val="00C256CC"/>
    <w:rsid w:val="00C2584B"/>
    <w:rsid w:val="00C25942"/>
    <w:rsid w:val="00C25A40"/>
    <w:rsid w:val="00C25C90"/>
    <w:rsid w:val="00C25DD9"/>
    <w:rsid w:val="00C26361"/>
    <w:rsid w:val="00C2663F"/>
    <w:rsid w:val="00C26739"/>
    <w:rsid w:val="00C26D3B"/>
    <w:rsid w:val="00C26DB8"/>
    <w:rsid w:val="00C27747"/>
    <w:rsid w:val="00C2789D"/>
    <w:rsid w:val="00C3057E"/>
    <w:rsid w:val="00C30AB2"/>
    <w:rsid w:val="00C31175"/>
    <w:rsid w:val="00C315DC"/>
    <w:rsid w:val="00C31678"/>
    <w:rsid w:val="00C31AAE"/>
    <w:rsid w:val="00C31E03"/>
    <w:rsid w:val="00C32361"/>
    <w:rsid w:val="00C32623"/>
    <w:rsid w:val="00C33091"/>
    <w:rsid w:val="00C337E5"/>
    <w:rsid w:val="00C3400F"/>
    <w:rsid w:val="00C349E9"/>
    <w:rsid w:val="00C34B64"/>
    <w:rsid w:val="00C34C36"/>
    <w:rsid w:val="00C34E49"/>
    <w:rsid w:val="00C3512F"/>
    <w:rsid w:val="00C352B3"/>
    <w:rsid w:val="00C35542"/>
    <w:rsid w:val="00C355F1"/>
    <w:rsid w:val="00C35B10"/>
    <w:rsid w:val="00C35F1C"/>
    <w:rsid w:val="00C3654C"/>
    <w:rsid w:val="00C36BF5"/>
    <w:rsid w:val="00C36DBC"/>
    <w:rsid w:val="00C373BD"/>
    <w:rsid w:val="00C37619"/>
    <w:rsid w:val="00C376BA"/>
    <w:rsid w:val="00C37A26"/>
    <w:rsid w:val="00C37BA2"/>
    <w:rsid w:val="00C37C8E"/>
    <w:rsid w:val="00C37D5F"/>
    <w:rsid w:val="00C40213"/>
    <w:rsid w:val="00C40373"/>
    <w:rsid w:val="00C40430"/>
    <w:rsid w:val="00C40754"/>
    <w:rsid w:val="00C4082D"/>
    <w:rsid w:val="00C40AE6"/>
    <w:rsid w:val="00C40FFA"/>
    <w:rsid w:val="00C411AF"/>
    <w:rsid w:val="00C4138D"/>
    <w:rsid w:val="00C413BE"/>
    <w:rsid w:val="00C41746"/>
    <w:rsid w:val="00C41941"/>
    <w:rsid w:val="00C41979"/>
    <w:rsid w:val="00C41E3A"/>
    <w:rsid w:val="00C41EAA"/>
    <w:rsid w:val="00C42200"/>
    <w:rsid w:val="00C4304C"/>
    <w:rsid w:val="00C43315"/>
    <w:rsid w:val="00C43628"/>
    <w:rsid w:val="00C439F8"/>
    <w:rsid w:val="00C43D48"/>
    <w:rsid w:val="00C43DC8"/>
    <w:rsid w:val="00C44992"/>
    <w:rsid w:val="00C452F5"/>
    <w:rsid w:val="00C4536D"/>
    <w:rsid w:val="00C45F29"/>
    <w:rsid w:val="00C46555"/>
    <w:rsid w:val="00C468EA"/>
    <w:rsid w:val="00C46AA8"/>
    <w:rsid w:val="00C46B15"/>
    <w:rsid w:val="00C46D4B"/>
    <w:rsid w:val="00C46F7D"/>
    <w:rsid w:val="00C47424"/>
    <w:rsid w:val="00C479B5"/>
    <w:rsid w:val="00C47E70"/>
    <w:rsid w:val="00C50031"/>
    <w:rsid w:val="00C50242"/>
    <w:rsid w:val="00C502A7"/>
    <w:rsid w:val="00C5034D"/>
    <w:rsid w:val="00C5050E"/>
    <w:rsid w:val="00C5086A"/>
    <w:rsid w:val="00C50E99"/>
    <w:rsid w:val="00C5133F"/>
    <w:rsid w:val="00C5188D"/>
    <w:rsid w:val="00C51AB4"/>
    <w:rsid w:val="00C51F6F"/>
    <w:rsid w:val="00C52744"/>
    <w:rsid w:val="00C528AF"/>
    <w:rsid w:val="00C52A87"/>
    <w:rsid w:val="00C52BA3"/>
    <w:rsid w:val="00C52CBB"/>
    <w:rsid w:val="00C52DBD"/>
    <w:rsid w:val="00C530AD"/>
    <w:rsid w:val="00C5320D"/>
    <w:rsid w:val="00C53B8C"/>
    <w:rsid w:val="00C53EB3"/>
    <w:rsid w:val="00C54253"/>
    <w:rsid w:val="00C542D4"/>
    <w:rsid w:val="00C546E3"/>
    <w:rsid w:val="00C54D71"/>
    <w:rsid w:val="00C55164"/>
    <w:rsid w:val="00C55277"/>
    <w:rsid w:val="00C554A8"/>
    <w:rsid w:val="00C55BE8"/>
    <w:rsid w:val="00C56137"/>
    <w:rsid w:val="00C56149"/>
    <w:rsid w:val="00C563F5"/>
    <w:rsid w:val="00C570C9"/>
    <w:rsid w:val="00C570F7"/>
    <w:rsid w:val="00C57353"/>
    <w:rsid w:val="00C577D8"/>
    <w:rsid w:val="00C57C32"/>
    <w:rsid w:val="00C57E45"/>
    <w:rsid w:val="00C57FD0"/>
    <w:rsid w:val="00C600E1"/>
    <w:rsid w:val="00C6041F"/>
    <w:rsid w:val="00C6091C"/>
    <w:rsid w:val="00C61E6E"/>
    <w:rsid w:val="00C62C4B"/>
    <w:rsid w:val="00C62CD5"/>
    <w:rsid w:val="00C63408"/>
    <w:rsid w:val="00C63655"/>
    <w:rsid w:val="00C6368A"/>
    <w:rsid w:val="00C636E6"/>
    <w:rsid w:val="00C6378B"/>
    <w:rsid w:val="00C639D6"/>
    <w:rsid w:val="00C63D25"/>
    <w:rsid w:val="00C63DD4"/>
    <w:rsid w:val="00C63F8E"/>
    <w:rsid w:val="00C64218"/>
    <w:rsid w:val="00C647FB"/>
    <w:rsid w:val="00C64C36"/>
    <w:rsid w:val="00C64E77"/>
    <w:rsid w:val="00C64F05"/>
    <w:rsid w:val="00C654E0"/>
    <w:rsid w:val="00C65736"/>
    <w:rsid w:val="00C661AE"/>
    <w:rsid w:val="00C67700"/>
    <w:rsid w:val="00C67EAB"/>
    <w:rsid w:val="00C67FA1"/>
    <w:rsid w:val="00C70DFF"/>
    <w:rsid w:val="00C71042"/>
    <w:rsid w:val="00C71271"/>
    <w:rsid w:val="00C71A97"/>
    <w:rsid w:val="00C71B7C"/>
    <w:rsid w:val="00C725C9"/>
    <w:rsid w:val="00C726BC"/>
    <w:rsid w:val="00C72BD5"/>
    <w:rsid w:val="00C7368D"/>
    <w:rsid w:val="00C737CC"/>
    <w:rsid w:val="00C7440F"/>
    <w:rsid w:val="00C744EC"/>
    <w:rsid w:val="00C74A6F"/>
    <w:rsid w:val="00C75162"/>
    <w:rsid w:val="00C75A6B"/>
    <w:rsid w:val="00C75AF9"/>
    <w:rsid w:val="00C75B76"/>
    <w:rsid w:val="00C75EF5"/>
    <w:rsid w:val="00C763B6"/>
    <w:rsid w:val="00C7644F"/>
    <w:rsid w:val="00C768F6"/>
    <w:rsid w:val="00C76FD4"/>
    <w:rsid w:val="00C770F3"/>
    <w:rsid w:val="00C774FB"/>
    <w:rsid w:val="00C77D98"/>
    <w:rsid w:val="00C80073"/>
    <w:rsid w:val="00C80538"/>
    <w:rsid w:val="00C809B3"/>
    <w:rsid w:val="00C809BC"/>
    <w:rsid w:val="00C80C52"/>
    <w:rsid w:val="00C80D49"/>
    <w:rsid w:val="00C80DEA"/>
    <w:rsid w:val="00C821BA"/>
    <w:rsid w:val="00C830D7"/>
    <w:rsid w:val="00C832AE"/>
    <w:rsid w:val="00C832DC"/>
    <w:rsid w:val="00C8377F"/>
    <w:rsid w:val="00C83897"/>
    <w:rsid w:val="00C8502B"/>
    <w:rsid w:val="00C85424"/>
    <w:rsid w:val="00C85F17"/>
    <w:rsid w:val="00C8646D"/>
    <w:rsid w:val="00C86F4B"/>
    <w:rsid w:val="00C8715E"/>
    <w:rsid w:val="00C87488"/>
    <w:rsid w:val="00C8779B"/>
    <w:rsid w:val="00C8781C"/>
    <w:rsid w:val="00C8793A"/>
    <w:rsid w:val="00C879DD"/>
    <w:rsid w:val="00C87E93"/>
    <w:rsid w:val="00C902FE"/>
    <w:rsid w:val="00C90478"/>
    <w:rsid w:val="00C9134A"/>
    <w:rsid w:val="00C91DE3"/>
    <w:rsid w:val="00C91FA0"/>
    <w:rsid w:val="00C924D0"/>
    <w:rsid w:val="00C925AA"/>
    <w:rsid w:val="00C92C7F"/>
    <w:rsid w:val="00C9307D"/>
    <w:rsid w:val="00C93586"/>
    <w:rsid w:val="00C9369D"/>
    <w:rsid w:val="00C944FA"/>
    <w:rsid w:val="00C94920"/>
    <w:rsid w:val="00C9554F"/>
    <w:rsid w:val="00C95854"/>
    <w:rsid w:val="00C95DB6"/>
    <w:rsid w:val="00C95EFF"/>
    <w:rsid w:val="00C9644E"/>
    <w:rsid w:val="00C9646C"/>
    <w:rsid w:val="00C967CE"/>
    <w:rsid w:val="00C96B5B"/>
    <w:rsid w:val="00C96BC9"/>
    <w:rsid w:val="00C96E6F"/>
    <w:rsid w:val="00C96EAD"/>
    <w:rsid w:val="00C97872"/>
    <w:rsid w:val="00C97C96"/>
    <w:rsid w:val="00CA0532"/>
    <w:rsid w:val="00CA08FB"/>
    <w:rsid w:val="00CA14A5"/>
    <w:rsid w:val="00CA195D"/>
    <w:rsid w:val="00CA2028"/>
    <w:rsid w:val="00CA21D8"/>
    <w:rsid w:val="00CA2241"/>
    <w:rsid w:val="00CA294F"/>
    <w:rsid w:val="00CA2E3C"/>
    <w:rsid w:val="00CA396C"/>
    <w:rsid w:val="00CA3A72"/>
    <w:rsid w:val="00CA3CDD"/>
    <w:rsid w:val="00CA403B"/>
    <w:rsid w:val="00CA4C5E"/>
    <w:rsid w:val="00CA4E2F"/>
    <w:rsid w:val="00CA505A"/>
    <w:rsid w:val="00CA512C"/>
    <w:rsid w:val="00CA54C6"/>
    <w:rsid w:val="00CA55C4"/>
    <w:rsid w:val="00CA5822"/>
    <w:rsid w:val="00CA5858"/>
    <w:rsid w:val="00CA59DD"/>
    <w:rsid w:val="00CA633D"/>
    <w:rsid w:val="00CA68F4"/>
    <w:rsid w:val="00CA6C03"/>
    <w:rsid w:val="00CA7434"/>
    <w:rsid w:val="00CA7533"/>
    <w:rsid w:val="00CA7AD2"/>
    <w:rsid w:val="00CA7B4E"/>
    <w:rsid w:val="00CA7B93"/>
    <w:rsid w:val="00CA7EB5"/>
    <w:rsid w:val="00CB008E"/>
    <w:rsid w:val="00CB01FA"/>
    <w:rsid w:val="00CB0737"/>
    <w:rsid w:val="00CB097A"/>
    <w:rsid w:val="00CB0C39"/>
    <w:rsid w:val="00CB0CF5"/>
    <w:rsid w:val="00CB12C2"/>
    <w:rsid w:val="00CB1CCB"/>
    <w:rsid w:val="00CB1E6A"/>
    <w:rsid w:val="00CB1FA1"/>
    <w:rsid w:val="00CB232A"/>
    <w:rsid w:val="00CB26EC"/>
    <w:rsid w:val="00CB2D2A"/>
    <w:rsid w:val="00CB3991"/>
    <w:rsid w:val="00CB3E2E"/>
    <w:rsid w:val="00CB3F15"/>
    <w:rsid w:val="00CB541B"/>
    <w:rsid w:val="00CB593C"/>
    <w:rsid w:val="00CB5B1E"/>
    <w:rsid w:val="00CB62D7"/>
    <w:rsid w:val="00CB676D"/>
    <w:rsid w:val="00CB6C38"/>
    <w:rsid w:val="00CB787A"/>
    <w:rsid w:val="00CC0957"/>
    <w:rsid w:val="00CC0C4A"/>
    <w:rsid w:val="00CC0E27"/>
    <w:rsid w:val="00CC17F0"/>
    <w:rsid w:val="00CC1853"/>
    <w:rsid w:val="00CC1A0A"/>
    <w:rsid w:val="00CC1FAE"/>
    <w:rsid w:val="00CC249B"/>
    <w:rsid w:val="00CC2721"/>
    <w:rsid w:val="00CC29F4"/>
    <w:rsid w:val="00CC2CDF"/>
    <w:rsid w:val="00CC31B5"/>
    <w:rsid w:val="00CC3808"/>
    <w:rsid w:val="00CC3A23"/>
    <w:rsid w:val="00CC3D07"/>
    <w:rsid w:val="00CC4138"/>
    <w:rsid w:val="00CC420E"/>
    <w:rsid w:val="00CC433A"/>
    <w:rsid w:val="00CC4577"/>
    <w:rsid w:val="00CC5C5B"/>
    <w:rsid w:val="00CC5D59"/>
    <w:rsid w:val="00CC6D4F"/>
    <w:rsid w:val="00CC6DAA"/>
    <w:rsid w:val="00CC70F6"/>
    <w:rsid w:val="00CC737C"/>
    <w:rsid w:val="00CC7E04"/>
    <w:rsid w:val="00CD04F4"/>
    <w:rsid w:val="00CD05A0"/>
    <w:rsid w:val="00CD05E5"/>
    <w:rsid w:val="00CD087D"/>
    <w:rsid w:val="00CD0B93"/>
    <w:rsid w:val="00CD0F5D"/>
    <w:rsid w:val="00CD1C0B"/>
    <w:rsid w:val="00CD20BA"/>
    <w:rsid w:val="00CD2398"/>
    <w:rsid w:val="00CD239A"/>
    <w:rsid w:val="00CD37DE"/>
    <w:rsid w:val="00CD38FB"/>
    <w:rsid w:val="00CD39D9"/>
    <w:rsid w:val="00CD41AA"/>
    <w:rsid w:val="00CD44B2"/>
    <w:rsid w:val="00CD46DA"/>
    <w:rsid w:val="00CD4911"/>
    <w:rsid w:val="00CD5512"/>
    <w:rsid w:val="00CD55C4"/>
    <w:rsid w:val="00CD5603"/>
    <w:rsid w:val="00CD5A86"/>
    <w:rsid w:val="00CD5ABA"/>
    <w:rsid w:val="00CD601C"/>
    <w:rsid w:val="00CD69EC"/>
    <w:rsid w:val="00CD6E3D"/>
    <w:rsid w:val="00CD6F18"/>
    <w:rsid w:val="00CD71AB"/>
    <w:rsid w:val="00CD7400"/>
    <w:rsid w:val="00CE0109"/>
    <w:rsid w:val="00CE0D8C"/>
    <w:rsid w:val="00CE1D82"/>
    <w:rsid w:val="00CE1FC5"/>
    <w:rsid w:val="00CE215B"/>
    <w:rsid w:val="00CE26A3"/>
    <w:rsid w:val="00CE324B"/>
    <w:rsid w:val="00CE35E8"/>
    <w:rsid w:val="00CE3769"/>
    <w:rsid w:val="00CE3F86"/>
    <w:rsid w:val="00CE43C8"/>
    <w:rsid w:val="00CE446F"/>
    <w:rsid w:val="00CE46E5"/>
    <w:rsid w:val="00CE485A"/>
    <w:rsid w:val="00CE5279"/>
    <w:rsid w:val="00CE594C"/>
    <w:rsid w:val="00CE5A78"/>
    <w:rsid w:val="00CE6083"/>
    <w:rsid w:val="00CE6429"/>
    <w:rsid w:val="00CE6F06"/>
    <w:rsid w:val="00CE71C5"/>
    <w:rsid w:val="00CE7408"/>
    <w:rsid w:val="00CE78AE"/>
    <w:rsid w:val="00CE7E62"/>
    <w:rsid w:val="00CE7E8F"/>
    <w:rsid w:val="00CF0683"/>
    <w:rsid w:val="00CF0B1E"/>
    <w:rsid w:val="00CF155D"/>
    <w:rsid w:val="00CF19DA"/>
    <w:rsid w:val="00CF1C7F"/>
    <w:rsid w:val="00CF1CC0"/>
    <w:rsid w:val="00CF2485"/>
    <w:rsid w:val="00CF24F8"/>
    <w:rsid w:val="00CF2653"/>
    <w:rsid w:val="00CF29B4"/>
    <w:rsid w:val="00CF2EBF"/>
    <w:rsid w:val="00CF3061"/>
    <w:rsid w:val="00CF35C5"/>
    <w:rsid w:val="00CF36FF"/>
    <w:rsid w:val="00CF4247"/>
    <w:rsid w:val="00CF4F6B"/>
    <w:rsid w:val="00CF50BA"/>
    <w:rsid w:val="00CF5263"/>
    <w:rsid w:val="00CF536E"/>
    <w:rsid w:val="00CF5CEF"/>
    <w:rsid w:val="00CF60B5"/>
    <w:rsid w:val="00CF7440"/>
    <w:rsid w:val="00CF770B"/>
    <w:rsid w:val="00CF779E"/>
    <w:rsid w:val="00CF7A6A"/>
    <w:rsid w:val="00CF7E2F"/>
    <w:rsid w:val="00D0027D"/>
    <w:rsid w:val="00D0040A"/>
    <w:rsid w:val="00D004FA"/>
    <w:rsid w:val="00D00873"/>
    <w:rsid w:val="00D00884"/>
    <w:rsid w:val="00D0123E"/>
    <w:rsid w:val="00D017D3"/>
    <w:rsid w:val="00D01812"/>
    <w:rsid w:val="00D01B21"/>
    <w:rsid w:val="00D01E2F"/>
    <w:rsid w:val="00D02A52"/>
    <w:rsid w:val="00D02B7D"/>
    <w:rsid w:val="00D03102"/>
    <w:rsid w:val="00D03727"/>
    <w:rsid w:val="00D0378A"/>
    <w:rsid w:val="00D04DB1"/>
    <w:rsid w:val="00D050F8"/>
    <w:rsid w:val="00D05132"/>
    <w:rsid w:val="00D0544F"/>
    <w:rsid w:val="00D05E18"/>
    <w:rsid w:val="00D05EA9"/>
    <w:rsid w:val="00D05F70"/>
    <w:rsid w:val="00D06240"/>
    <w:rsid w:val="00D0668F"/>
    <w:rsid w:val="00D066ED"/>
    <w:rsid w:val="00D066F8"/>
    <w:rsid w:val="00D067E2"/>
    <w:rsid w:val="00D0681C"/>
    <w:rsid w:val="00D071F8"/>
    <w:rsid w:val="00D07252"/>
    <w:rsid w:val="00D074F4"/>
    <w:rsid w:val="00D07551"/>
    <w:rsid w:val="00D076A7"/>
    <w:rsid w:val="00D0774B"/>
    <w:rsid w:val="00D07CE1"/>
    <w:rsid w:val="00D1026A"/>
    <w:rsid w:val="00D103DA"/>
    <w:rsid w:val="00D107CF"/>
    <w:rsid w:val="00D10BA2"/>
    <w:rsid w:val="00D1106B"/>
    <w:rsid w:val="00D11248"/>
    <w:rsid w:val="00D11B0B"/>
    <w:rsid w:val="00D11BD2"/>
    <w:rsid w:val="00D11BFF"/>
    <w:rsid w:val="00D11D79"/>
    <w:rsid w:val="00D12293"/>
    <w:rsid w:val="00D127FB"/>
    <w:rsid w:val="00D1301B"/>
    <w:rsid w:val="00D131DC"/>
    <w:rsid w:val="00D133E9"/>
    <w:rsid w:val="00D13A89"/>
    <w:rsid w:val="00D13B13"/>
    <w:rsid w:val="00D14236"/>
    <w:rsid w:val="00D143CD"/>
    <w:rsid w:val="00D14553"/>
    <w:rsid w:val="00D14DB1"/>
    <w:rsid w:val="00D15027"/>
    <w:rsid w:val="00D15A76"/>
    <w:rsid w:val="00D15C72"/>
    <w:rsid w:val="00D15F43"/>
    <w:rsid w:val="00D1620A"/>
    <w:rsid w:val="00D164C3"/>
    <w:rsid w:val="00D16B48"/>
    <w:rsid w:val="00D16E87"/>
    <w:rsid w:val="00D173F6"/>
    <w:rsid w:val="00D177EC"/>
    <w:rsid w:val="00D17A58"/>
    <w:rsid w:val="00D17B86"/>
    <w:rsid w:val="00D203B8"/>
    <w:rsid w:val="00D2067C"/>
    <w:rsid w:val="00D208D9"/>
    <w:rsid w:val="00D20B8B"/>
    <w:rsid w:val="00D20E14"/>
    <w:rsid w:val="00D210F0"/>
    <w:rsid w:val="00D2162C"/>
    <w:rsid w:val="00D21A3C"/>
    <w:rsid w:val="00D21A6B"/>
    <w:rsid w:val="00D21DD2"/>
    <w:rsid w:val="00D22B39"/>
    <w:rsid w:val="00D233F1"/>
    <w:rsid w:val="00D236E4"/>
    <w:rsid w:val="00D23FF7"/>
    <w:rsid w:val="00D24929"/>
    <w:rsid w:val="00D24D2B"/>
    <w:rsid w:val="00D24D92"/>
    <w:rsid w:val="00D24E75"/>
    <w:rsid w:val="00D24FBE"/>
    <w:rsid w:val="00D251EF"/>
    <w:rsid w:val="00D2545F"/>
    <w:rsid w:val="00D25617"/>
    <w:rsid w:val="00D256F8"/>
    <w:rsid w:val="00D2604D"/>
    <w:rsid w:val="00D2605B"/>
    <w:rsid w:val="00D267A0"/>
    <w:rsid w:val="00D2685C"/>
    <w:rsid w:val="00D26A3B"/>
    <w:rsid w:val="00D277AC"/>
    <w:rsid w:val="00D30237"/>
    <w:rsid w:val="00D302FD"/>
    <w:rsid w:val="00D3038A"/>
    <w:rsid w:val="00D3098D"/>
    <w:rsid w:val="00D31561"/>
    <w:rsid w:val="00D31A02"/>
    <w:rsid w:val="00D32251"/>
    <w:rsid w:val="00D3235D"/>
    <w:rsid w:val="00D3323C"/>
    <w:rsid w:val="00D33456"/>
    <w:rsid w:val="00D3396F"/>
    <w:rsid w:val="00D33D4D"/>
    <w:rsid w:val="00D33E30"/>
    <w:rsid w:val="00D33E44"/>
    <w:rsid w:val="00D3434F"/>
    <w:rsid w:val="00D3448D"/>
    <w:rsid w:val="00D347F0"/>
    <w:rsid w:val="00D34A0B"/>
    <w:rsid w:val="00D34AE1"/>
    <w:rsid w:val="00D357C0"/>
    <w:rsid w:val="00D357F0"/>
    <w:rsid w:val="00D3580A"/>
    <w:rsid w:val="00D35CE7"/>
    <w:rsid w:val="00D36234"/>
    <w:rsid w:val="00D36371"/>
    <w:rsid w:val="00D3710C"/>
    <w:rsid w:val="00D379AB"/>
    <w:rsid w:val="00D37E19"/>
    <w:rsid w:val="00D40290"/>
    <w:rsid w:val="00D405B3"/>
    <w:rsid w:val="00D40D05"/>
    <w:rsid w:val="00D4147F"/>
    <w:rsid w:val="00D41AA1"/>
    <w:rsid w:val="00D42333"/>
    <w:rsid w:val="00D42FD2"/>
    <w:rsid w:val="00D43057"/>
    <w:rsid w:val="00D437D8"/>
    <w:rsid w:val="00D43D6A"/>
    <w:rsid w:val="00D44994"/>
    <w:rsid w:val="00D45748"/>
    <w:rsid w:val="00D45B94"/>
    <w:rsid w:val="00D45BC9"/>
    <w:rsid w:val="00D45D29"/>
    <w:rsid w:val="00D45DF3"/>
    <w:rsid w:val="00D46174"/>
    <w:rsid w:val="00D46182"/>
    <w:rsid w:val="00D466D3"/>
    <w:rsid w:val="00D47DD0"/>
    <w:rsid w:val="00D50183"/>
    <w:rsid w:val="00D50579"/>
    <w:rsid w:val="00D507E8"/>
    <w:rsid w:val="00D50960"/>
    <w:rsid w:val="00D51D12"/>
    <w:rsid w:val="00D53203"/>
    <w:rsid w:val="00D53348"/>
    <w:rsid w:val="00D534A9"/>
    <w:rsid w:val="00D5362B"/>
    <w:rsid w:val="00D546E4"/>
    <w:rsid w:val="00D54937"/>
    <w:rsid w:val="00D549C4"/>
    <w:rsid w:val="00D54CD8"/>
    <w:rsid w:val="00D54F03"/>
    <w:rsid w:val="00D55072"/>
    <w:rsid w:val="00D551B5"/>
    <w:rsid w:val="00D55888"/>
    <w:rsid w:val="00D55CEB"/>
    <w:rsid w:val="00D56DB2"/>
    <w:rsid w:val="00D573D1"/>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5BE2"/>
    <w:rsid w:val="00D666E0"/>
    <w:rsid w:val="00D6672D"/>
    <w:rsid w:val="00D66E18"/>
    <w:rsid w:val="00D67107"/>
    <w:rsid w:val="00D671CD"/>
    <w:rsid w:val="00D6734D"/>
    <w:rsid w:val="00D6752A"/>
    <w:rsid w:val="00D675D3"/>
    <w:rsid w:val="00D679CF"/>
    <w:rsid w:val="00D679D3"/>
    <w:rsid w:val="00D67C42"/>
    <w:rsid w:val="00D70214"/>
    <w:rsid w:val="00D70376"/>
    <w:rsid w:val="00D70DDA"/>
    <w:rsid w:val="00D71208"/>
    <w:rsid w:val="00D72407"/>
    <w:rsid w:val="00D7356F"/>
    <w:rsid w:val="00D73587"/>
    <w:rsid w:val="00D739F5"/>
    <w:rsid w:val="00D73C55"/>
    <w:rsid w:val="00D73EBB"/>
    <w:rsid w:val="00D7469D"/>
    <w:rsid w:val="00D74BC1"/>
    <w:rsid w:val="00D751FB"/>
    <w:rsid w:val="00D753CE"/>
    <w:rsid w:val="00D754D6"/>
    <w:rsid w:val="00D7593B"/>
    <w:rsid w:val="00D75ACD"/>
    <w:rsid w:val="00D75E10"/>
    <w:rsid w:val="00D761AA"/>
    <w:rsid w:val="00D76FAE"/>
    <w:rsid w:val="00D777D7"/>
    <w:rsid w:val="00D779E0"/>
    <w:rsid w:val="00D80252"/>
    <w:rsid w:val="00D8026C"/>
    <w:rsid w:val="00D804EA"/>
    <w:rsid w:val="00D80AB8"/>
    <w:rsid w:val="00D80D1C"/>
    <w:rsid w:val="00D812F9"/>
    <w:rsid w:val="00D814B5"/>
    <w:rsid w:val="00D8173A"/>
    <w:rsid w:val="00D8178C"/>
    <w:rsid w:val="00D81792"/>
    <w:rsid w:val="00D81961"/>
    <w:rsid w:val="00D819B1"/>
    <w:rsid w:val="00D82437"/>
    <w:rsid w:val="00D82494"/>
    <w:rsid w:val="00D83131"/>
    <w:rsid w:val="00D83463"/>
    <w:rsid w:val="00D83AE9"/>
    <w:rsid w:val="00D84BA8"/>
    <w:rsid w:val="00D84ECC"/>
    <w:rsid w:val="00D854EC"/>
    <w:rsid w:val="00D855B9"/>
    <w:rsid w:val="00D857B8"/>
    <w:rsid w:val="00D86152"/>
    <w:rsid w:val="00D8674A"/>
    <w:rsid w:val="00D86CD5"/>
    <w:rsid w:val="00D87175"/>
    <w:rsid w:val="00D87321"/>
    <w:rsid w:val="00D878BC"/>
    <w:rsid w:val="00D87ABF"/>
    <w:rsid w:val="00D87AE2"/>
    <w:rsid w:val="00D87F21"/>
    <w:rsid w:val="00D90424"/>
    <w:rsid w:val="00D90C0E"/>
    <w:rsid w:val="00D90CD3"/>
    <w:rsid w:val="00D91374"/>
    <w:rsid w:val="00D91482"/>
    <w:rsid w:val="00D919E6"/>
    <w:rsid w:val="00D91BE1"/>
    <w:rsid w:val="00D92222"/>
    <w:rsid w:val="00D924CA"/>
    <w:rsid w:val="00D92595"/>
    <w:rsid w:val="00D92C29"/>
    <w:rsid w:val="00D92E85"/>
    <w:rsid w:val="00D936E2"/>
    <w:rsid w:val="00D93B2F"/>
    <w:rsid w:val="00D93B95"/>
    <w:rsid w:val="00D945A1"/>
    <w:rsid w:val="00D94FCB"/>
    <w:rsid w:val="00D95104"/>
    <w:rsid w:val="00D9534A"/>
    <w:rsid w:val="00D955BE"/>
    <w:rsid w:val="00D95600"/>
    <w:rsid w:val="00D95690"/>
    <w:rsid w:val="00D95C94"/>
    <w:rsid w:val="00D96077"/>
    <w:rsid w:val="00D960E5"/>
    <w:rsid w:val="00D96328"/>
    <w:rsid w:val="00D9683C"/>
    <w:rsid w:val="00D968BC"/>
    <w:rsid w:val="00D96A7F"/>
    <w:rsid w:val="00D96F64"/>
    <w:rsid w:val="00D974EF"/>
    <w:rsid w:val="00D97884"/>
    <w:rsid w:val="00D97899"/>
    <w:rsid w:val="00DA0A7F"/>
    <w:rsid w:val="00DA1C16"/>
    <w:rsid w:val="00DA1C31"/>
    <w:rsid w:val="00DA20BC"/>
    <w:rsid w:val="00DA2C0E"/>
    <w:rsid w:val="00DA2C5C"/>
    <w:rsid w:val="00DA2ED7"/>
    <w:rsid w:val="00DA3520"/>
    <w:rsid w:val="00DA3E7A"/>
    <w:rsid w:val="00DA3EE4"/>
    <w:rsid w:val="00DA430C"/>
    <w:rsid w:val="00DA5784"/>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440"/>
    <w:rsid w:val="00DB254F"/>
    <w:rsid w:val="00DB25C0"/>
    <w:rsid w:val="00DB297F"/>
    <w:rsid w:val="00DB3153"/>
    <w:rsid w:val="00DB317A"/>
    <w:rsid w:val="00DB3B82"/>
    <w:rsid w:val="00DB3EC6"/>
    <w:rsid w:val="00DB485D"/>
    <w:rsid w:val="00DB4B2E"/>
    <w:rsid w:val="00DB4D78"/>
    <w:rsid w:val="00DB50B4"/>
    <w:rsid w:val="00DB51C3"/>
    <w:rsid w:val="00DB54B6"/>
    <w:rsid w:val="00DB5933"/>
    <w:rsid w:val="00DB5D11"/>
    <w:rsid w:val="00DB5D8B"/>
    <w:rsid w:val="00DB6001"/>
    <w:rsid w:val="00DB67F9"/>
    <w:rsid w:val="00DB781B"/>
    <w:rsid w:val="00DB7A2E"/>
    <w:rsid w:val="00DB7A97"/>
    <w:rsid w:val="00DB7CA7"/>
    <w:rsid w:val="00DC00B2"/>
    <w:rsid w:val="00DC1143"/>
    <w:rsid w:val="00DC1327"/>
    <w:rsid w:val="00DC1350"/>
    <w:rsid w:val="00DC1566"/>
    <w:rsid w:val="00DC183E"/>
    <w:rsid w:val="00DC24E9"/>
    <w:rsid w:val="00DC2758"/>
    <w:rsid w:val="00DC2E69"/>
    <w:rsid w:val="00DC3005"/>
    <w:rsid w:val="00DC3237"/>
    <w:rsid w:val="00DC34B4"/>
    <w:rsid w:val="00DC3CAE"/>
    <w:rsid w:val="00DC41A4"/>
    <w:rsid w:val="00DC436A"/>
    <w:rsid w:val="00DC4A3F"/>
    <w:rsid w:val="00DC4CC9"/>
    <w:rsid w:val="00DC5672"/>
    <w:rsid w:val="00DC60A2"/>
    <w:rsid w:val="00DC6146"/>
    <w:rsid w:val="00DC6600"/>
    <w:rsid w:val="00DC665B"/>
    <w:rsid w:val="00DC67AB"/>
    <w:rsid w:val="00DC67BD"/>
    <w:rsid w:val="00DC6924"/>
    <w:rsid w:val="00DC6F4B"/>
    <w:rsid w:val="00DC6F6C"/>
    <w:rsid w:val="00DC71E3"/>
    <w:rsid w:val="00DC71F2"/>
    <w:rsid w:val="00DC778A"/>
    <w:rsid w:val="00DC7AE2"/>
    <w:rsid w:val="00DC7E3E"/>
    <w:rsid w:val="00DD03A7"/>
    <w:rsid w:val="00DD055B"/>
    <w:rsid w:val="00DD0BE4"/>
    <w:rsid w:val="00DD0C80"/>
    <w:rsid w:val="00DD0C8F"/>
    <w:rsid w:val="00DD1023"/>
    <w:rsid w:val="00DD1503"/>
    <w:rsid w:val="00DD156F"/>
    <w:rsid w:val="00DD184D"/>
    <w:rsid w:val="00DD192B"/>
    <w:rsid w:val="00DD1A26"/>
    <w:rsid w:val="00DD2025"/>
    <w:rsid w:val="00DD22EA"/>
    <w:rsid w:val="00DD23A0"/>
    <w:rsid w:val="00DD2A7E"/>
    <w:rsid w:val="00DD2C15"/>
    <w:rsid w:val="00DD3677"/>
    <w:rsid w:val="00DD397D"/>
    <w:rsid w:val="00DD3EF5"/>
    <w:rsid w:val="00DD44D3"/>
    <w:rsid w:val="00DD458A"/>
    <w:rsid w:val="00DD45C1"/>
    <w:rsid w:val="00DD45F2"/>
    <w:rsid w:val="00DD4FD4"/>
    <w:rsid w:val="00DD53FA"/>
    <w:rsid w:val="00DD5C16"/>
    <w:rsid w:val="00DD5F42"/>
    <w:rsid w:val="00DD60B6"/>
    <w:rsid w:val="00DD617B"/>
    <w:rsid w:val="00DD6686"/>
    <w:rsid w:val="00DD6B09"/>
    <w:rsid w:val="00DD6CCF"/>
    <w:rsid w:val="00DD6D1A"/>
    <w:rsid w:val="00DE0E59"/>
    <w:rsid w:val="00DE0F6C"/>
    <w:rsid w:val="00DE219B"/>
    <w:rsid w:val="00DE28B7"/>
    <w:rsid w:val="00DE296D"/>
    <w:rsid w:val="00DE2E7A"/>
    <w:rsid w:val="00DE35EF"/>
    <w:rsid w:val="00DE37D4"/>
    <w:rsid w:val="00DE404A"/>
    <w:rsid w:val="00DE52E3"/>
    <w:rsid w:val="00DE53F9"/>
    <w:rsid w:val="00DE5D60"/>
    <w:rsid w:val="00DE5E32"/>
    <w:rsid w:val="00DE6232"/>
    <w:rsid w:val="00DE6344"/>
    <w:rsid w:val="00DE6402"/>
    <w:rsid w:val="00DE6721"/>
    <w:rsid w:val="00DE689E"/>
    <w:rsid w:val="00DE6C08"/>
    <w:rsid w:val="00DE7363"/>
    <w:rsid w:val="00DE76CF"/>
    <w:rsid w:val="00DE76F1"/>
    <w:rsid w:val="00DE7BD2"/>
    <w:rsid w:val="00DE7C00"/>
    <w:rsid w:val="00DE7C19"/>
    <w:rsid w:val="00DF0020"/>
    <w:rsid w:val="00DF00F7"/>
    <w:rsid w:val="00DF03E9"/>
    <w:rsid w:val="00DF03ED"/>
    <w:rsid w:val="00DF04EE"/>
    <w:rsid w:val="00DF0546"/>
    <w:rsid w:val="00DF05D6"/>
    <w:rsid w:val="00DF0BF4"/>
    <w:rsid w:val="00DF1422"/>
    <w:rsid w:val="00DF179D"/>
    <w:rsid w:val="00DF1E9C"/>
    <w:rsid w:val="00DF209D"/>
    <w:rsid w:val="00DF20A0"/>
    <w:rsid w:val="00DF26FD"/>
    <w:rsid w:val="00DF2D6F"/>
    <w:rsid w:val="00DF2EB7"/>
    <w:rsid w:val="00DF37E1"/>
    <w:rsid w:val="00DF3A4B"/>
    <w:rsid w:val="00DF3A83"/>
    <w:rsid w:val="00DF3AB0"/>
    <w:rsid w:val="00DF3EBA"/>
    <w:rsid w:val="00DF4462"/>
    <w:rsid w:val="00DF4572"/>
    <w:rsid w:val="00DF4658"/>
    <w:rsid w:val="00DF5508"/>
    <w:rsid w:val="00DF5B71"/>
    <w:rsid w:val="00DF5F1F"/>
    <w:rsid w:val="00DF6006"/>
    <w:rsid w:val="00DF620D"/>
    <w:rsid w:val="00DF6813"/>
    <w:rsid w:val="00DF6C8B"/>
    <w:rsid w:val="00DF6D88"/>
    <w:rsid w:val="00DF6F17"/>
    <w:rsid w:val="00DF78FA"/>
    <w:rsid w:val="00DF7938"/>
    <w:rsid w:val="00E002F1"/>
    <w:rsid w:val="00E0082C"/>
    <w:rsid w:val="00E00BC0"/>
    <w:rsid w:val="00E010BB"/>
    <w:rsid w:val="00E01427"/>
    <w:rsid w:val="00E0181B"/>
    <w:rsid w:val="00E01DAA"/>
    <w:rsid w:val="00E023E5"/>
    <w:rsid w:val="00E02432"/>
    <w:rsid w:val="00E02CBA"/>
    <w:rsid w:val="00E04022"/>
    <w:rsid w:val="00E04BC7"/>
    <w:rsid w:val="00E05D7A"/>
    <w:rsid w:val="00E05DFF"/>
    <w:rsid w:val="00E06552"/>
    <w:rsid w:val="00E065A5"/>
    <w:rsid w:val="00E067DD"/>
    <w:rsid w:val="00E068D7"/>
    <w:rsid w:val="00E0728F"/>
    <w:rsid w:val="00E0755C"/>
    <w:rsid w:val="00E07595"/>
    <w:rsid w:val="00E07758"/>
    <w:rsid w:val="00E1103B"/>
    <w:rsid w:val="00E1214E"/>
    <w:rsid w:val="00E121C1"/>
    <w:rsid w:val="00E1243D"/>
    <w:rsid w:val="00E138FF"/>
    <w:rsid w:val="00E143E7"/>
    <w:rsid w:val="00E145D6"/>
    <w:rsid w:val="00E14946"/>
    <w:rsid w:val="00E14A42"/>
    <w:rsid w:val="00E14A7E"/>
    <w:rsid w:val="00E151E1"/>
    <w:rsid w:val="00E15398"/>
    <w:rsid w:val="00E15894"/>
    <w:rsid w:val="00E15A6C"/>
    <w:rsid w:val="00E16398"/>
    <w:rsid w:val="00E163A5"/>
    <w:rsid w:val="00E16C77"/>
    <w:rsid w:val="00E17619"/>
    <w:rsid w:val="00E177CB"/>
    <w:rsid w:val="00E17805"/>
    <w:rsid w:val="00E200D4"/>
    <w:rsid w:val="00E2077C"/>
    <w:rsid w:val="00E20F79"/>
    <w:rsid w:val="00E21121"/>
    <w:rsid w:val="00E21278"/>
    <w:rsid w:val="00E215C9"/>
    <w:rsid w:val="00E21E7F"/>
    <w:rsid w:val="00E22269"/>
    <w:rsid w:val="00E22CCD"/>
    <w:rsid w:val="00E23A11"/>
    <w:rsid w:val="00E23FB7"/>
    <w:rsid w:val="00E24A26"/>
    <w:rsid w:val="00E24A27"/>
    <w:rsid w:val="00E24B2D"/>
    <w:rsid w:val="00E2501D"/>
    <w:rsid w:val="00E253B3"/>
    <w:rsid w:val="00E2579F"/>
    <w:rsid w:val="00E25AFC"/>
    <w:rsid w:val="00E25B7E"/>
    <w:rsid w:val="00E25C91"/>
    <w:rsid w:val="00E25DBE"/>
    <w:rsid w:val="00E25F89"/>
    <w:rsid w:val="00E25F8B"/>
    <w:rsid w:val="00E25FB8"/>
    <w:rsid w:val="00E269DA"/>
    <w:rsid w:val="00E26C0B"/>
    <w:rsid w:val="00E2766A"/>
    <w:rsid w:val="00E3020B"/>
    <w:rsid w:val="00E302CC"/>
    <w:rsid w:val="00E30A9C"/>
    <w:rsid w:val="00E3163B"/>
    <w:rsid w:val="00E3165B"/>
    <w:rsid w:val="00E327E5"/>
    <w:rsid w:val="00E32D62"/>
    <w:rsid w:val="00E330A8"/>
    <w:rsid w:val="00E330DE"/>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549"/>
    <w:rsid w:val="00E406DC"/>
    <w:rsid w:val="00E408E7"/>
    <w:rsid w:val="00E40BBD"/>
    <w:rsid w:val="00E41983"/>
    <w:rsid w:val="00E419D9"/>
    <w:rsid w:val="00E421CC"/>
    <w:rsid w:val="00E429ED"/>
    <w:rsid w:val="00E42B69"/>
    <w:rsid w:val="00E43062"/>
    <w:rsid w:val="00E43325"/>
    <w:rsid w:val="00E43940"/>
    <w:rsid w:val="00E43F37"/>
    <w:rsid w:val="00E44185"/>
    <w:rsid w:val="00E44C06"/>
    <w:rsid w:val="00E450ED"/>
    <w:rsid w:val="00E45A10"/>
    <w:rsid w:val="00E47543"/>
    <w:rsid w:val="00E4768B"/>
    <w:rsid w:val="00E4791B"/>
    <w:rsid w:val="00E479BB"/>
    <w:rsid w:val="00E47D9B"/>
    <w:rsid w:val="00E47E31"/>
    <w:rsid w:val="00E50473"/>
    <w:rsid w:val="00E50AC6"/>
    <w:rsid w:val="00E51148"/>
    <w:rsid w:val="00E517E4"/>
    <w:rsid w:val="00E51D74"/>
    <w:rsid w:val="00E51DDD"/>
    <w:rsid w:val="00E51FDD"/>
    <w:rsid w:val="00E522CB"/>
    <w:rsid w:val="00E52435"/>
    <w:rsid w:val="00E52CCF"/>
    <w:rsid w:val="00E52D7F"/>
    <w:rsid w:val="00E53122"/>
    <w:rsid w:val="00E5351B"/>
    <w:rsid w:val="00E53A92"/>
    <w:rsid w:val="00E53FA9"/>
    <w:rsid w:val="00E5414C"/>
    <w:rsid w:val="00E54649"/>
    <w:rsid w:val="00E547B3"/>
    <w:rsid w:val="00E55923"/>
    <w:rsid w:val="00E55D5A"/>
    <w:rsid w:val="00E56619"/>
    <w:rsid w:val="00E56665"/>
    <w:rsid w:val="00E566A4"/>
    <w:rsid w:val="00E56825"/>
    <w:rsid w:val="00E56CA2"/>
    <w:rsid w:val="00E56E14"/>
    <w:rsid w:val="00E5733D"/>
    <w:rsid w:val="00E57786"/>
    <w:rsid w:val="00E57A4F"/>
    <w:rsid w:val="00E57E48"/>
    <w:rsid w:val="00E61001"/>
    <w:rsid w:val="00E615FA"/>
    <w:rsid w:val="00E61602"/>
    <w:rsid w:val="00E61A3F"/>
    <w:rsid w:val="00E61CC0"/>
    <w:rsid w:val="00E6201E"/>
    <w:rsid w:val="00E6277B"/>
    <w:rsid w:val="00E629FA"/>
    <w:rsid w:val="00E6344E"/>
    <w:rsid w:val="00E63B87"/>
    <w:rsid w:val="00E6409A"/>
    <w:rsid w:val="00E64424"/>
    <w:rsid w:val="00E64455"/>
    <w:rsid w:val="00E64C99"/>
    <w:rsid w:val="00E64CD3"/>
    <w:rsid w:val="00E6516B"/>
    <w:rsid w:val="00E65702"/>
    <w:rsid w:val="00E659A5"/>
    <w:rsid w:val="00E65D65"/>
    <w:rsid w:val="00E66046"/>
    <w:rsid w:val="00E663FD"/>
    <w:rsid w:val="00E667F0"/>
    <w:rsid w:val="00E66CF2"/>
    <w:rsid w:val="00E66EDB"/>
    <w:rsid w:val="00E671C9"/>
    <w:rsid w:val="00E6743F"/>
    <w:rsid w:val="00E6758E"/>
    <w:rsid w:val="00E67E23"/>
    <w:rsid w:val="00E70016"/>
    <w:rsid w:val="00E70656"/>
    <w:rsid w:val="00E70B8A"/>
    <w:rsid w:val="00E70BC7"/>
    <w:rsid w:val="00E70C48"/>
    <w:rsid w:val="00E70CBA"/>
    <w:rsid w:val="00E70FBC"/>
    <w:rsid w:val="00E71547"/>
    <w:rsid w:val="00E718F5"/>
    <w:rsid w:val="00E71DEB"/>
    <w:rsid w:val="00E72193"/>
    <w:rsid w:val="00E721D5"/>
    <w:rsid w:val="00E72C01"/>
    <w:rsid w:val="00E7313A"/>
    <w:rsid w:val="00E732F6"/>
    <w:rsid w:val="00E7356F"/>
    <w:rsid w:val="00E741AC"/>
    <w:rsid w:val="00E749D8"/>
    <w:rsid w:val="00E75174"/>
    <w:rsid w:val="00E75B78"/>
    <w:rsid w:val="00E75DA7"/>
    <w:rsid w:val="00E75EBA"/>
    <w:rsid w:val="00E75FEB"/>
    <w:rsid w:val="00E76113"/>
    <w:rsid w:val="00E763B4"/>
    <w:rsid w:val="00E76A12"/>
    <w:rsid w:val="00E76DAC"/>
    <w:rsid w:val="00E76E5D"/>
    <w:rsid w:val="00E777A6"/>
    <w:rsid w:val="00E7782F"/>
    <w:rsid w:val="00E77848"/>
    <w:rsid w:val="00E802AB"/>
    <w:rsid w:val="00E80514"/>
    <w:rsid w:val="00E80E5B"/>
    <w:rsid w:val="00E816C5"/>
    <w:rsid w:val="00E81CD4"/>
    <w:rsid w:val="00E81CE0"/>
    <w:rsid w:val="00E81E7C"/>
    <w:rsid w:val="00E81FFF"/>
    <w:rsid w:val="00E8224D"/>
    <w:rsid w:val="00E82960"/>
    <w:rsid w:val="00E8397A"/>
    <w:rsid w:val="00E840E3"/>
    <w:rsid w:val="00E845AB"/>
    <w:rsid w:val="00E8519F"/>
    <w:rsid w:val="00E85217"/>
    <w:rsid w:val="00E85426"/>
    <w:rsid w:val="00E855CD"/>
    <w:rsid w:val="00E856B6"/>
    <w:rsid w:val="00E85CC3"/>
    <w:rsid w:val="00E8644A"/>
    <w:rsid w:val="00E868B0"/>
    <w:rsid w:val="00E868FF"/>
    <w:rsid w:val="00E871DF"/>
    <w:rsid w:val="00E87391"/>
    <w:rsid w:val="00E873D1"/>
    <w:rsid w:val="00E87589"/>
    <w:rsid w:val="00E877C5"/>
    <w:rsid w:val="00E87B02"/>
    <w:rsid w:val="00E87DF8"/>
    <w:rsid w:val="00E90279"/>
    <w:rsid w:val="00E902EA"/>
    <w:rsid w:val="00E90635"/>
    <w:rsid w:val="00E909A1"/>
    <w:rsid w:val="00E90BFF"/>
    <w:rsid w:val="00E9171D"/>
    <w:rsid w:val="00E91858"/>
    <w:rsid w:val="00E91E08"/>
    <w:rsid w:val="00E91F04"/>
    <w:rsid w:val="00E91F35"/>
    <w:rsid w:val="00E923F3"/>
    <w:rsid w:val="00E92F0B"/>
    <w:rsid w:val="00E9304E"/>
    <w:rsid w:val="00E93497"/>
    <w:rsid w:val="00E93A2D"/>
    <w:rsid w:val="00E93CC3"/>
    <w:rsid w:val="00E94014"/>
    <w:rsid w:val="00E940D6"/>
    <w:rsid w:val="00E943C2"/>
    <w:rsid w:val="00E9494B"/>
    <w:rsid w:val="00E94B38"/>
    <w:rsid w:val="00E94CF1"/>
    <w:rsid w:val="00E94F0D"/>
    <w:rsid w:val="00E957AB"/>
    <w:rsid w:val="00E95BA6"/>
    <w:rsid w:val="00E9635D"/>
    <w:rsid w:val="00E968F4"/>
    <w:rsid w:val="00E96DBE"/>
    <w:rsid w:val="00E97648"/>
    <w:rsid w:val="00E976AD"/>
    <w:rsid w:val="00E97CC8"/>
    <w:rsid w:val="00EA03AB"/>
    <w:rsid w:val="00EA0E4A"/>
    <w:rsid w:val="00EA17A9"/>
    <w:rsid w:val="00EA1A54"/>
    <w:rsid w:val="00EA1AF5"/>
    <w:rsid w:val="00EA20D5"/>
    <w:rsid w:val="00EA2226"/>
    <w:rsid w:val="00EA26FC"/>
    <w:rsid w:val="00EA28C9"/>
    <w:rsid w:val="00EA2ED3"/>
    <w:rsid w:val="00EA34E5"/>
    <w:rsid w:val="00EA373A"/>
    <w:rsid w:val="00EA3B5A"/>
    <w:rsid w:val="00EA3BF4"/>
    <w:rsid w:val="00EA410E"/>
    <w:rsid w:val="00EA4BB2"/>
    <w:rsid w:val="00EA4DDA"/>
    <w:rsid w:val="00EA4FD1"/>
    <w:rsid w:val="00EA53C2"/>
    <w:rsid w:val="00EA5695"/>
    <w:rsid w:val="00EA5B0A"/>
    <w:rsid w:val="00EA5F5E"/>
    <w:rsid w:val="00EA61F6"/>
    <w:rsid w:val="00EA65AD"/>
    <w:rsid w:val="00EA6AA2"/>
    <w:rsid w:val="00EA6C59"/>
    <w:rsid w:val="00EA7A95"/>
    <w:rsid w:val="00EA7BF3"/>
    <w:rsid w:val="00EA7FCF"/>
    <w:rsid w:val="00EB0130"/>
    <w:rsid w:val="00EB0CA3"/>
    <w:rsid w:val="00EB0F98"/>
    <w:rsid w:val="00EB0FCB"/>
    <w:rsid w:val="00EB104F"/>
    <w:rsid w:val="00EB14AA"/>
    <w:rsid w:val="00EB160C"/>
    <w:rsid w:val="00EB169E"/>
    <w:rsid w:val="00EB1B27"/>
    <w:rsid w:val="00EB1DA8"/>
    <w:rsid w:val="00EB2BD5"/>
    <w:rsid w:val="00EB3D47"/>
    <w:rsid w:val="00EB3D55"/>
    <w:rsid w:val="00EB4CFF"/>
    <w:rsid w:val="00EB50F7"/>
    <w:rsid w:val="00EB5476"/>
    <w:rsid w:val="00EB54AB"/>
    <w:rsid w:val="00EB5A81"/>
    <w:rsid w:val="00EB6524"/>
    <w:rsid w:val="00EB6ABD"/>
    <w:rsid w:val="00EB70B0"/>
    <w:rsid w:val="00EB7612"/>
    <w:rsid w:val="00EB7633"/>
    <w:rsid w:val="00EB7736"/>
    <w:rsid w:val="00EC069D"/>
    <w:rsid w:val="00EC27E1"/>
    <w:rsid w:val="00EC2B1F"/>
    <w:rsid w:val="00EC2CDE"/>
    <w:rsid w:val="00EC2D00"/>
    <w:rsid w:val="00EC2DF1"/>
    <w:rsid w:val="00EC2E2D"/>
    <w:rsid w:val="00EC352E"/>
    <w:rsid w:val="00EC37AD"/>
    <w:rsid w:val="00EC3B83"/>
    <w:rsid w:val="00EC462B"/>
    <w:rsid w:val="00EC4723"/>
    <w:rsid w:val="00EC4EA3"/>
    <w:rsid w:val="00EC56E0"/>
    <w:rsid w:val="00EC6057"/>
    <w:rsid w:val="00EC6847"/>
    <w:rsid w:val="00EC7534"/>
    <w:rsid w:val="00EC770F"/>
    <w:rsid w:val="00EC7B0D"/>
    <w:rsid w:val="00EC7DB6"/>
    <w:rsid w:val="00ED01CD"/>
    <w:rsid w:val="00ED0882"/>
    <w:rsid w:val="00ED0B07"/>
    <w:rsid w:val="00ED0D93"/>
    <w:rsid w:val="00ED1337"/>
    <w:rsid w:val="00ED162F"/>
    <w:rsid w:val="00ED251C"/>
    <w:rsid w:val="00ED2A3B"/>
    <w:rsid w:val="00ED2D6A"/>
    <w:rsid w:val="00ED2E52"/>
    <w:rsid w:val="00ED3024"/>
    <w:rsid w:val="00ED3636"/>
    <w:rsid w:val="00ED3C45"/>
    <w:rsid w:val="00ED3D94"/>
    <w:rsid w:val="00ED3F27"/>
    <w:rsid w:val="00ED4D2F"/>
    <w:rsid w:val="00ED545D"/>
    <w:rsid w:val="00ED5B0A"/>
    <w:rsid w:val="00ED5FE4"/>
    <w:rsid w:val="00ED6047"/>
    <w:rsid w:val="00ED6816"/>
    <w:rsid w:val="00ED71C5"/>
    <w:rsid w:val="00ED7DF8"/>
    <w:rsid w:val="00EE0360"/>
    <w:rsid w:val="00EE0476"/>
    <w:rsid w:val="00EE04C4"/>
    <w:rsid w:val="00EE0953"/>
    <w:rsid w:val="00EE16FA"/>
    <w:rsid w:val="00EE185D"/>
    <w:rsid w:val="00EE1AA9"/>
    <w:rsid w:val="00EE1CD1"/>
    <w:rsid w:val="00EE225F"/>
    <w:rsid w:val="00EE2607"/>
    <w:rsid w:val="00EE3615"/>
    <w:rsid w:val="00EE3C42"/>
    <w:rsid w:val="00EE3D4F"/>
    <w:rsid w:val="00EE3E62"/>
    <w:rsid w:val="00EE4B09"/>
    <w:rsid w:val="00EE51D3"/>
    <w:rsid w:val="00EE534D"/>
    <w:rsid w:val="00EE53A1"/>
    <w:rsid w:val="00EE5560"/>
    <w:rsid w:val="00EE6528"/>
    <w:rsid w:val="00EE688F"/>
    <w:rsid w:val="00EE6A6E"/>
    <w:rsid w:val="00EE6F1E"/>
    <w:rsid w:val="00EE7359"/>
    <w:rsid w:val="00EE760C"/>
    <w:rsid w:val="00EE7977"/>
    <w:rsid w:val="00EE7B8B"/>
    <w:rsid w:val="00EF0266"/>
    <w:rsid w:val="00EF0348"/>
    <w:rsid w:val="00EF04E3"/>
    <w:rsid w:val="00EF0862"/>
    <w:rsid w:val="00EF0A2F"/>
    <w:rsid w:val="00EF191B"/>
    <w:rsid w:val="00EF1F9C"/>
    <w:rsid w:val="00EF205E"/>
    <w:rsid w:val="00EF232A"/>
    <w:rsid w:val="00EF26BA"/>
    <w:rsid w:val="00EF2950"/>
    <w:rsid w:val="00EF29AD"/>
    <w:rsid w:val="00EF4366"/>
    <w:rsid w:val="00EF4CD6"/>
    <w:rsid w:val="00EF55A0"/>
    <w:rsid w:val="00EF5FB3"/>
    <w:rsid w:val="00EF63D1"/>
    <w:rsid w:val="00EF6513"/>
    <w:rsid w:val="00EF6683"/>
    <w:rsid w:val="00EF7002"/>
    <w:rsid w:val="00EF769B"/>
    <w:rsid w:val="00EF7C7F"/>
    <w:rsid w:val="00F0061D"/>
    <w:rsid w:val="00F0119E"/>
    <w:rsid w:val="00F017DD"/>
    <w:rsid w:val="00F0199F"/>
    <w:rsid w:val="00F01A6A"/>
    <w:rsid w:val="00F0206A"/>
    <w:rsid w:val="00F0247E"/>
    <w:rsid w:val="00F027BA"/>
    <w:rsid w:val="00F03A3A"/>
    <w:rsid w:val="00F03A52"/>
    <w:rsid w:val="00F03E79"/>
    <w:rsid w:val="00F045E8"/>
    <w:rsid w:val="00F04CE1"/>
    <w:rsid w:val="00F05705"/>
    <w:rsid w:val="00F0591A"/>
    <w:rsid w:val="00F05A08"/>
    <w:rsid w:val="00F05ADD"/>
    <w:rsid w:val="00F0628D"/>
    <w:rsid w:val="00F06603"/>
    <w:rsid w:val="00F06651"/>
    <w:rsid w:val="00F0666F"/>
    <w:rsid w:val="00F07660"/>
    <w:rsid w:val="00F07DE6"/>
    <w:rsid w:val="00F10232"/>
    <w:rsid w:val="00F10551"/>
    <w:rsid w:val="00F1056C"/>
    <w:rsid w:val="00F1058F"/>
    <w:rsid w:val="00F106FF"/>
    <w:rsid w:val="00F107F1"/>
    <w:rsid w:val="00F10DCD"/>
    <w:rsid w:val="00F10DD2"/>
    <w:rsid w:val="00F10E66"/>
    <w:rsid w:val="00F10EDF"/>
    <w:rsid w:val="00F10FC1"/>
    <w:rsid w:val="00F112FD"/>
    <w:rsid w:val="00F123AF"/>
    <w:rsid w:val="00F1269F"/>
    <w:rsid w:val="00F12A51"/>
    <w:rsid w:val="00F13376"/>
    <w:rsid w:val="00F133A1"/>
    <w:rsid w:val="00F1368F"/>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57C"/>
    <w:rsid w:val="00F24788"/>
    <w:rsid w:val="00F24947"/>
    <w:rsid w:val="00F24A06"/>
    <w:rsid w:val="00F24DEB"/>
    <w:rsid w:val="00F250AB"/>
    <w:rsid w:val="00F2578E"/>
    <w:rsid w:val="00F25B7F"/>
    <w:rsid w:val="00F25E44"/>
    <w:rsid w:val="00F2635F"/>
    <w:rsid w:val="00F2640F"/>
    <w:rsid w:val="00F265BD"/>
    <w:rsid w:val="00F26B80"/>
    <w:rsid w:val="00F273DC"/>
    <w:rsid w:val="00F27C34"/>
    <w:rsid w:val="00F27E46"/>
    <w:rsid w:val="00F301C2"/>
    <w:rsid w:val="00F302E1"/>
    <w:rsid w:val="00F30A0F"/>
    <w:rsid w:val="00F30A46"/>
    <w:rsid w:val="00F30E7C"/>
    <w:rsid w:val="00F31442"/>
    <w:rsid w:val="00F31A58"/>
    <w:rsid w:val="00F31B22"/>
    <w:rsid w:val="00F31B49"/>
    <w:rsid w:val="00F322B6"/>
    <w:rsid w:val="00F32B12"/>
    <w:rsid w:val="00F32F56"/>
    <w:rsid w:val="00F333DB"/>
    <w:rsid w:val="00F33797"/>
    <w:rsid w:val="00F33D32"/>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124D"/>
    <w:rsid w:val="00F419B4"/>
    <w:rsid w:val="00F41B62"/>
    <w:rsid w:val="00F41D7E"/>
    <w:rsid w:val="00F41F05"/>
    <w:rsid w:val="00F42054"/>
    <w:rsid w:val="00F4216F"/>
    <w:rsid w:val="00F4251B"/>
    <w:rsid w:val="00F429C4"/>
    <w:rsid w:val="00F429E6"/>
    <w:rsid w:val="00F42C0A"/>
    <w:rsid w:val="00F42F67"/>
    <w:rsid w:val="00F433A8"/>
    <w:rsid w:val="00F433BD"/>
    <w:rsid w:val="00F43AB3"/>
    <w:rsid w:val="00F43AD7"/>
    <w:rsid w:val="00F43E26"/>
    <w:rsid w:val="00F444DA"/>
    <w:rsid w:val="00F44B2F"/>
    <w:rsid w:val="00F44CE3"/>
    <w:rsid w:val="00F44EC5"/>
    <w:rsid w:val="00F45C72"/>
    <w:rsid w:val="00F47498"/>
    <w:rsid w:val="00F478F8"/>
    <w:rsid w:val="00F47E59"/>
    <w:rsid w:val="00F503D2"/>
    <w:rsid w:val="00F50E7E"/>
    <w:rsid w:val="00F512B2"/>
    <w:rsid w:val="00F51B9A"/>
    <w:rsid w:val="00F51BE9"/>
    <w:rsid w:val="00F51E76"/>
    <w:rsid w:val="00F5283D"/>
    <w:rsid w:val="00F52ABA"/>
    <w:rsid w:val="00F52BC7"/>
    <w:rsid w:val="00F53581"/>
    <w:rsid w:val="00F536FC"/>
    <w:rsid w:val="00F53BF4"/>
    <w:rsid w:val="00F53BFB"/>
    <w:rsid w:val="00F54266"/>
    <w:rsid w:val="00F54A7B"/>
    <w:rsid w:val="00F54CE5"/>
    <w:rsid w:val="00F55043"/>
    <w:rsid w:val="00F55A2F"/>
    <w:rsid w:val="00F55BE7"/>
    <w:rsid w:val="00F55C77"/>
    <w:rsid w:val="00F5645E"/>
    <w:rsid w:val="00F56915"/>
    <w:rsid w:val="00F56DCF"/>
    <w:rsid w:val="00F57034"/>
    <w:rsid w:val="00F57BA1"/>
    <w:rsid w:val="00F60010"/>
    <w:rsid w:val="00F607DD"/>
    <w:rsid w:val="00F608E3"/>
    <w:rsid w:val="00F60BC5"/>
    <w:rsid w:val="00F60BE9"/>
    <w:rsid w:val="00F60C84"/>
    <w:rsid w:val="00F60EB2"/>
    <w:rsid w:val="00F61267"/>
    <w:rsid w:val="00F616DF"/>
    <w:rsid w:val="00F61FD8"/>
    <w:rsid w:val="00F62007"/>
    <w:rsid w:val="00F62446"/>
    <w:rsid w:val="00F627A8"/>
    <w:rsid w:val="00F62ABE"/>
    <w:rsid w:val="00F62DBF"/>
    <w:rsid w:val="00F641FC"/>
    <w:rsid w:val="00F6438A"/>
    <w:rsid w:val="00F647F7"/>
    <w:rsid w:val="00F64EB8"/>
    <w:rsid w:val="00F6566A"/>
    <w:rsid w:val="00F6583C"/>
    <w:rsid w:val="00F6589A"/>
    <w:rsid w:val="00F6603D"/>
    <w:rsid w:val="00F6642C"/>
    <w:rsid w:val="00F66660"/>
    <w:rsid w:val="00F66A29"/>
    <w:rsid w:val="00F66DA5"/>
    <w:rsid w:val="00F6772F"/>
    <w:rsid w:val="00F6783E"/>
    <w:rsid w:val="00F70DBE"/>
    <w:rsid w:val="00F71124"/>
    <w:rsid w:val="00F71260"/>
    <w:rsid w:val="00F713D5"/>
    <w:rsid w:val="00F71888"/>
    <w:rsid w:val="00F719CD"/>
    <w:rsid w:val="00F71BB8"/>
    <w:rsid w:val="00F71CD9"/>
    <w:rsid w:val="00F72584"/>
    <w:rsid w:val="00F72614"/>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18D"/>
    <w:rsid w:val="00F76327"/>
    <w:rsid w:val="00F76445"/>
    <w:rsid w:val="00F767E2"/>
    <w:rsid w:val="00F76C10"/>
    <w:rsid w:val="00F76ECC"/>
    <w:rsid w:val="00F770A9"/>
    <w:rsid w:val="00F77A69"/>
    <w:rsid w:val="00F77FE5"/>
    <w:rsid w:val="00F80399"/>
    <w:rsid w:val="00F80C9F"/>
    <w:rsid w:val="00F812C8"/>
    <w:rsid w:val="00F8132D"/>
    <w:rsid w:val="00F81417"/>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769"/>
    <w:rsid w:val="00F84EF6"/>
    <w:rsid w:val="00F85536"/>
    <w:rsid w:val="00F85562"/>
    <w:rsid w:val="00F85680"/>
    <w:rsid w:val="00F85ABC"/>
    <w:rsid w:val="00F85BA2"/>
    <w:rsid w:val="00F85FD2"/>
    <w:rsid w:val="00F86390"/>
    <w:rsid w:val="00F86487"/>
    <w:rsid w:val="00F8657A"/>
    <w:rsid w:val="00F8679A"/>
    <w:rsid w:val="00F8685D"/>
    <w:rsid w:val="00F86970"/>
    <w:rsid w:val="00F87117"/>
    <w:rsid w:val="00F8730A"/>
    <w:rsid w:val="00F8736C"/>
    <w:rsid w:val="00F877EF"/>
    <w:rsid w:val="00F879C3"/>
    <w:rsid w:val="00F9030E"/>
    <w:rsid w:val="00F90A7D"/>
    <w:rsid w:val="00F90ADB"/>
    <w:rsid w:val="00F90E78"/>
    <w:rsid w:val="00F91209"/>
    <w:rsid w:val="00F915EC"/>
    <w:rsid w:val="00F91BAA"/>
    <w:rsid w:val="00F91C02"/>
    <w:rsid w:val="00F91D48"/>
    <w:rsid w:val="00F91DD8"/>
    <w:rsid w:val="00F921F8"/>
    <w:rsid w:val="00F9221F"/>
    <w:rsid w:val="00F931C7"/>
    <w:rsid w:val="00F93559"/>
    <w:rsid w:val="00F93775"/>
    <w:rsid w:val="00F938CF"/>
    <w:rsid w:val="00F93A13"/>
    <w:rsid w:val="00F93C65"/>
    <w:rsid w:val="00F93D72"/>
    <w:rsid w:val="00F93E65"/>
    <w:rsid w:val="00F94070"/>
    <w:rsid w:val="00F94529"/>
    <w:rsid w:val="00F94984"/>
    <w:rsid w:val="00F950B5"/>
    <w:rsid w:val="00F9513F"/>
    <w:rsid w:val="00F95A6E"/>
    <w:rsid w:val="00F96249"/>
    <w:rsid w:val="00F9649D"/>
    <w:rsid w:val="00F96856"/>
    <w:rsid w:val="00F97908"/>
    <w:rsid w:val="00F97AF7"/>
    <w:rsid w:val="00F97B43"/>
    <w:rsid w:val="00F97C64"/>
    <w:rsid w:val="00F97FB8"/>
    <w:rsid w:val="00FA027A"/>
    <w:rsid w:val="00FA07F8"/>
    <w:rsid w:val="00FA0A77"/>
    <w:rsid w:val="00FA105C"/>
    <w:rsid w:val="00FA1475"/>
    <w:rsid w:val="00FA148A"/>
    <w:rsid w:val="00FA1A4C"/>
    <w:rsid w:val="00FA21BA"/>
    <w:rsid w:val="00FA27C8"/>
    <w:rsid w:val="00FA2C40"/>
    <w:rsid w:val="00FA2D4C"/>
    <w:rsid w:val="00FA2D56"/>
    <w:rsid w:val="00FA329F"/>
    <w:rsid w:val="00FA359C"/>
    <w:rsid w:val="00FA3B76"/>
    <w:rsid w:val="00FA3C20"/>
    <w:rsid w:val="00FA3F05"/>
    <w:rsid w:val="00FA4168"/>
    <w:rsid w:val="00FA4622"/>
    <w:rsid w:val="00FA4D66"/>
    <w:rsid w:val="00FA54DE"/>
    <w:rsid w:val="00FA5A4E"/>
    <w:rsid w:val="00FA5FA8"/>
    <w:rsid w:val="00FA7189"/>
    <w:rsid w:val="00FA7C14"/>
    <w:rsid w:val="00FB0082"/>
    <w:rsid w:val="00FB0243"/>
    <w:rsid w:val="00FB0E87"/>
    <w:rsid w:val="00FB1527"/>
    <w:rsid w:val="00FB1C59"/>
    <w:rsid w:val="00FB2537"/>
    <w:rsid w:val="00FB29CA"/>
    <w:rsid w:val="00FB305A"/>
    <w:rsid w:val="00FB30FC"/>
    <w:rsid w:val="00FB33DC"/>
    <w:rsid w:val="00FB4313"/>
    <w:rsid w:val="00FB4338"/>
    <w:rsid w:val="00FB477E"/>
    <w:rsid w:val="00FB4BD9"/>
    <w:rsid w:val="00FB4C9C"/>
    <w:rsid w:val="00FB4D0A"/>
    <w:rsid w:val="00FB51A2"/>
    <w:rsid w:val="00FB5BAE"/>
    <w:rsid w:val="00FB5F43"/>
    <w:rsid w:val="00FB6165"/>
    <w:rsid w:val="00FB6818"/>
    <w:rsid w:val="00FB7333"/>
    <w:rsid w:val="00FB744F"/>
    <w:rsid w:val="00FB7BF6"/>
    <w:rsid w:val="00FB7FA7"/>
    <w:rsid w:val="00FC0150"/>
    <w:rsid w:val="00FC033E"/>
    <w:rsid w:val="00FC03AB"/>
    <w:rsid w:val="00FC0755"/>
    <w:rsid w:val="00FC076A"/>
    <w:rsid w:val="00FC0A61"/>
    <w:rsid w:val="00FC12BA"/>
    <w:rsid w:val="00FC17F6"/>
    <w:rsid w:val="00FC1BE1"/>
    <w:rsid w:val="00FC1D20"/>
    <w:rsid w:val="00FC2241"/>
    <w:rsid w:val="00FC2366"/>
    <w:rsid w:val="00FC2596"/>
    <w:rsid w:val="00FC2E1E"/>
    <w:rsid w:val="00FC4729"/>
    <w:rsid w:val="00FC4A8C"/>
    <w:rsid w:val="00FC4B8E"/>
    <w:rsid w:val="00FC53DB"/>
    <w:rsid w:val="00FC573C"/>
    <w:rsid w:val="00FC5BE0"/>
    <w:rsid w:val="00FC5F94"/>
    <w:rsid w:val="00FC5FC2"/>
    <w:rsid w:val="00FC6177"/>
    <w:rsid w:val="00FC63D1"/>
    <w:rsid w:val="00FC6690"/>
    <w:rsid w:val="00FC71B8"/>
    <w:rsid w:val="00FC7528"/>
    <w:rsid w:val="00FD0098"/>
    <w:rsid w:val="00FD0488"/>
    <w:rsid w:val="00FD0572"/>
    <w:rsid w:val="00FD0851"/>
    <w:rsid w:val="00FD0A65"/>
    <w:rsid w:val="00FD0F92"/>
    <w:rsid w:val="00FD1167"/>
    <w:rsid w:val="00FD1A97"/>
    <w:rsid w:val="00FD1D4E"/>
    <w:rsid w:val="00FD2089"/>
    <w:rsid w:val="00FD2B73"/>
    <w:rsid w:val="00FD2D4F"/>
    <w:rsid w:val="00FD2D7B"/>
    <w:rsid w:val="00FD3291"/>
    <w:rsid w:val="00FD37F6"/>
    <w:rsid w:val="00FD4589"/>
    <w:rsid w:val="00FD46DF"/>
    <w:rsid w:val="00FD473E"/>
    <w:rsid w:val="00FD49D6"/>
    <w:rsid w:val="00FD548D"/>
    <w:rsid w:val="00FD59E0"/>
    <w:rsid w:val="00FD5F6D"/>
    <w:rsid w:val="00FD6279"/>
    <w:rsid w:val="00FD66BB"/>
    <w:rsid w:val="00FD6C67"/>
    <w:rsid w:val="00FD79AB"/>
    <w:rsid w:val="00FD7A5E"/>
    <w:rsid w:val="00FD7A6F"/>
    <w:rsid w:val="00FD7DD0"/>
    <w:rsid w:val="00FD7DF9"/>
    <w:rsid w:val="00FD7FF2"/>
    <w:rsid w:val="00FE031E"/>
    <w:rsid w:val="00FE0B51"/>
    <w:rsid w:val="00FE0B78"/>
    <w:rsid w:val="00FE0D8D"/>
    <w:rsid w:val="00FE0ED4"/>
    <w:rsid w:val="00FE16DD"/>
    <w:rsid w:val="00FE1997"/>
    <w:rsid w:val="00FE1EAB"/>
    <w:rsid w:val="00FE27D8"/>
    <w:rsid w:val="00FE2F08"/>
    <w:rsid w:val="00FE3399"/>
    <w:rsid w:val="00FE3465"/>
    <w:rsid w:val="00FE3B65"/>
    <w:rsid w:val="00FE51F6"/>
    <w:rsid w:val="00FE537F"/>
    <w:rsid w:val="00FE602C"/>
    <w:rsid w:val="00FE64C8"/>
    <w:rsid w:val="00FE67CF"/>
    <w:rsid w:val="00FE6D20"/>
    <w:rsid w:val="00FE6D77"/>
    <w:rsid w:val="00FE6FB9"/>
    <w:rsid w:val="00FE7549"/>
    <w:rsid w:val="00FE75CF"/>
    <w:rsid w:val="00FE7BCC"/>
    <w:rsid w:val="00FF0808"/>
    <w:rsid w:val="00FF0EE8"/>
    <w:rsid w:val="00FF126D"/>
    <w:rsid w:val="00FF1AC3"/>
    <w:rsid w:val="00FF1CE3"/>
    <w:rsid w:val="00FF2310"/>
    <w:rsid w:val="00FF27D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28D90974-EE63-466C-950F-880AA8655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リスト段落"/>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出段落1 Char,¥¡¡¡¡ì¬º¥¹¥È¶ÎÂä Char,ÁÐ³ö¶ÎÂä Char,列表段落1 Char,—ño’i—Ž Char,¥ê¥¹¥È¶ÎÂä Char,1st level - Bullet List Paragraph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BodyTextChar">
    <w:name w:val="Body Text Char"/>
    <w:basedOn w:val="DefaultParagraphFont"/>
    <w:link w:val="BodyText"/>
    <w:rsid w:val="00A17ED9"/>
  </w:style>
  <w:style w:type="character" w:customStyle="1" w:styleId="TACChar">
    <w:name w:val="TAC Char"/>
    <w:link w:val="TAC"/>
    <w:qFormat/>
    <w:locked/>
    <w:rsid w:val="00B700E1"/>
    <w:rPr>
      <w:rFonts w:ascii="Arial" w:hAnsi="Arial"/>
      <w:sz w:val="18"/>
    </w:rPr>
  </w:style>
  <w:style w:type="paragraph" w:customStyle="1" w:styleId="N1">
    <w:name w:val="N1"/>
    <w:basedOn w:val="Normal"/>
    <w:link w:val="N1Char"/>
    <w:qFormat/>
    <w:rsid w:val="006E4BAD"/>
    <w:pPr>
      <w:autoSpaceDE/>
      <w:autoSpaceDN/>
      <w:adjustRightInd/>
      <w:snapToGrid/>
      <w:spacing w:after="0" w:line="259" w:lineRule="auto"/>
      <w:ind w:left="634"/>
      <w:jc w:val="left"/>
    </w:pPr>
    <w:rPr>
      <w:rFonts w:asciiTheme="minorHAnsi" w:hAnsiTheme="minorHAnsi" w:cstheme="minorHAnsi"/>
      <w:lang w:eastAsia="ko-KR" w:bidi="hi-IN"/>
    </w:rPr>
  </w:style>
  <w:style w:type="character" w:customStyle="1" w:styleId="N1Char">
    <w:name w:val="N1 Char"/>
    <w:basedOn w:val="DefaultParagraphFont"/>
    <w:link w:val="N1"/>
    <w:qFormat/>
    <w:rsid w:val="006E4BAD"/>
    <w:rPr>
      <w:rFonts w:asciiTheme="minorHAnsi" w:hAnsiTheme="minorHAnsi" w:cstheme="minorHAnsi"/>
      <w:sz w:val="22"/>
      <w:szCs w:val="22"/>
      <w:lang w:eastAsia="ko-KR" w:bidi="hi-IN"/>
    </w:rPr>
  </w:style>
  <w:style w:type="character" w:styleId="UnresolvedMention">
    <w:name w:val="Unresolved Mention"/>
    <w:basedOn w:val="DefaultParagraphFont"/>
    <w:uiPriority w:val="99"/>
    <w:unhideWhenUsed/>
    <w:rsid w:val="00E9494B"/>
    <w:rPr>
      <w:color w:val="605E5C"/>
      <w:shd w:val="clear" w:color="auto" w:fill="E1DFDD"/>
    </w:rPr>
  </w:style>
  <w:style w:type="character" w:customStyle="1" w:styleId="normaltextrun">
    <w:name w:val="normaltextrun"/>
    <w:basedOn w:val="DefaultParagraphFont"/>
    <w:rsid w:val="00815A71"/>
  </w:style>
  <w:style w:type="character" w:customStyle="1" w:styleId="eop">
    <w:name w:val="eop"/>
    <w:basedOn w:val="DefaultParagraphFont"/>
    <w:rsid w:val="00815A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37379841">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76387799">
      <w:bodyDiv w:val="1"/>
      <w:marLeft w:val="0"/>
      <w:marRight w:val="0"/>
      <w:marTop w:val="0"/>
      <w:marBottom w:val="0"/>
      <w:divBdr>
        <w:top w:val="none" w:sz="0" w:space="0" w:color="auto"/>
        <w:left w:val="none" w:sz="0" w:space="0" w:color="auto"/>
        <w:bottom w:val="none" w:sz="0" w:space="0" w:color="auto"/>
        <w:right w:val="none" w:sz="0" w:space="0" w:color="auto"/>
      </w:divBdr>
    </w:div>
    <w:div w:id="20217901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6911639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84089487">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788429455">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67975925">
      <w:bodyDiv w:val="1"/>
      <w:marLeft w:val="0"/>
      <w:marRight w:val="0"/>
      <w:marTop w:val="0"/>
      <w:marBottom w:val="0"/>
      <w:divBdr>
        <w:top w:val="none" w:sz="0" w:space="0" w:color="auto"/>
        <w:left w:val="none" w:sz="0" w:space="0" w:color="auto"/>
        <w:bottom w:val="none" w:sz="0" w:space="0" w:color="auto"/>
        <w:right w:val="none" w:sz="0" w:space="0" w:color="auto"/>
      </w:divBdr>
      <w:divsChild>
        <w:div w:id="1010840194">
          <w:marLeft w:val="0"/>
          <w:marRight w:val="0"/>
          <w:marTop w:val="60"/>
          <w:marBottom w:val="0"/>
          <w:divBdr>
            <w:top w:val="none" w:sz="0" w:space="0" w:color="auto"/>
            <w:left w:val="none" w:sz="0" w:space="0" w:color="auto"/>
            <w:bottom w:val="none" w:sz="0" w:space="0" w:color="auto"/>
            <w:right w:val="none" w:sz="0" w:space="0" w:color="auto"/>
          </w:divBdr>
        </w:div>
      </w:divsChild>
    </w:div>
    <w:div w:id="97775767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064898">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3611065">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73491007">
      <w:bodyDiv w:val="1"/>
      <w:marLeft w:val="0"/>
      <w:marRight w:val="0"/>
      <w:marTop w:val="0"/>
      <w:marBottom w:val="0"/>
      <w:divBdr>
        <w:top w:val="none" w:sz="0" w:space="0" w:color="auto"/>
        <w:left w:val="none" w:sz="0" w:space="0" w:color="auto"/>
        <w:bottom w:val="none" w:sz="0" w:space="0" w:color="auto"/>
        <w:right w:val="none" w:sz="0" w:space="0" w:color="auto"/>
      </w:divBdr>
    </w:div>
    <w:div w:id="1202672736">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12444150">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8699601">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6031720">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1921715613">
      <w:bodyDiv w:val="1"/>
      <w:marLeft w:val="0"/>
      <w:marRight w:val="0"/>
      <w:marTop w:val="0"/>
      <w:marBottom w:val="0"/>
      <w:divBdr>
        <w:top w:val="none" w:sz="0" w:space="0" w:color="auto"/>
        <w:left w:val="none" w:sz="0" w:space="0" w:color="auto"/>
        <w:bottom w:val="none" w:sz="0" w:space="0" w:color="auto"/>
        <w:right w:val="none" w:sz="0" w:space="0" w:color="auto"/>
      </w:divBdr>
    </w:div>
    <w:div w:id="1967005898">
      <w:bodyDiv w:val="1"/>
      <w:marLeft w:val="0"/>
      <w:marRight w:val="0"/>
      <w:marTop w:val="0"/>
      <w:marBottom w:val="0"/>
      <w:divBdr>
        <w:top w:val="none" w:sz="0" w:space="0" w:color="auto"/>
        <w:left w:val="none" w:sz="0" w:space="0" w:color="auto"/>
        <w:bottom w:val="none" w:sz="0" w:space="0" w:color="auto"/>
        <w:right w:val="none" w:sz="0" w:space="0" w:color="auto"/>
      </w:divBdr>
    </w:div>
    <w:div w:id="200253678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741654DD-FD7B-47CA-887A-636A516A3397}">
  <ds:schemaRefs>
    <ds:schemaRef ds:uri="http://schemas.openxmlformats.org/officeDocument/2006/bibliography"/>
  </ds:schemaRefs>
</ds:datastoreItem>
</file>

<file path=customXml/itemProps2.xml><?xml version="1.0" encoding="utf-8"?>
<ds:datastoreItem xmlns:ds="http://schemas.openxmlformats.org/officeDocument/2006/customXml" ds:itemID="{E7430E81-2D90-478D-85FE-38B33F8A55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B1103C-B4DD-4F65-AD66-A2A9E24455AC}">
  <ds:schemaRefs>
    <ds:schemaRef ds:uri="http://schemas.microsoft.com/sharepoint/v3/contenttype/forms"/>
  </ds:schemaRefs>
</ds:datastoreItem>
</file>

<file path=customXml/itemProps4.xml><?xml version="1.0" encoding="utf-8"?>
<ds:datastoreItem xmlns:ds="http://schemas.openxmlformats.org/officeDocument/2006/customXml" ds:itemID="{4DEE7CCD-98D7-45BC-8921-7C5B1FF47C3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9F7F996-1F51-4B5A-A18C-0DE939F22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1970</Words>
  <Characters>10441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12387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Kun</cp:lastModifiedBy>
  <cp:revision>7</cp:revision>
  <cp:lastPrinted>2016-05-13T20:14:00Z</cp:lastPrinted>
  <dcterms:created xsi:type="dcterms:W3CDTF">2021-09-29T07:57:00Z</dcterms:created>
  <dcterms:modified xsi:type="dcterms:W3CDTF">2021-09-30T19:02:00Z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