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120CB" w14:textId="47D64458" w:rsidR="00D66C6D" w:rsidRDefault="00D66C6D" w:rsidP="00D66C6D">
      <w:pPr>
        <w:tabs>
          <w:tab w:val="right" w:pos="9216"/>
        </w:tabs>
        <w:spacing w:after="0"/>
        <w:jc w:val="left"/>
        <w:rPr>
          <w:b/>
          <w:bCs/>
        </w:rPr>
      </w:pPr>
      <w:r>
        <w:rPr>
          <w:b/>
          <w:lang w:eastAsia="zh-CN"/>
        </w:rPr>
        <w:t xml:space="preserve">3GPP TSG RAN WG1 </w:t>
      </w:r>
      <w:r>
        <w:rPr>
          <w:b/>
          <w:bCs/>
        </w:rPr>
        <w:t>Meeting #106bis-e</w:t>
      </w:r>
      <w:r>
        <w:rPr>
          <w:b/>
          <w:lang w:eastAsia="zh-CN"/>
        </w:rPr>
        <w:t xml:space="preserve"> </w:t>
      </w:r>
      <w:r>
        <w:rPr>
          <w:b/>
          <w:lang w:eastAsia="zh-CN"/>
        </w:rPr>
        <w:tab/>
      </w:r>
      <w:r w:rsidR="00BB1B4F" w:rsidRPr="00BB1B4F">
        <w:rPr>
          <w:b/>
          <w:lang w:eastAsia="zh-CN"/>
        </w:rPr>
        <w:t>R1-2109755</w:t>
      </w:r>
    </w:p>
    <w:p w14:paraId="401C81D3" w14:textId="75CD5416" w:rsidR="00560517" w:rsidRPr="00D85ED9" w:rsidRDefault="009233E8" w:rsidP="00D66C6D">
      <w:pPr>
        <w:jc w:val="left"/>
        <w:rPr>
          <w:b/>
          <w:kern w:val="2"/>
          <w:lang w:eastAsia="zh-CN"/>
        </w:rPr>
      </w:pPr>
      <w:r>
        <w:rPr>
          <w:b/>
          <w:lang w:eastAsia="zh-CN"/>
        </w:rPr>
        <w:t>e-M</w:t>
      </w:r>
      <w:r w:rsidR="00D66C6D">
        <w:rPr>
          <w:b/>
          <w:lang w:eastAsia="zh-CN"/>
        </w:rPr>
        <w:t>eeting, Oct</w:t>
      </w:r>
      <w:r>
        <w:rPr>
          <w:b/>
          <w:lang w:eastAsia="zh-CN"/>
        </w:rPr>
        <w:t>ober</w:t>
      </w:r>
      <w:r w:rsidR="00D66C6D">
        <w:rPr>
          <w:b/>
          <w:lang w:eastAsia="zh-CN"/>
        </w:rPr>
        <w:t xml:space="preserve"> 11</w:t>
      </w:r>
      <w:r w:rsidR="00D66C6D">
        <w:rPr>
          <w:b/>
          <w:vertAlign w:val="superscript"/>
          <w:lang w:eastAsia="zh-CN"/>
        </w:rPr>
        <w:t>th</w:t>
      </w:r>
      <w:r w:rsidR="00D66C6D">
        <w:rPr>
          <w:b/>
          <w:lang w:eastAsia="zh-CN"/>
        </w:rPr>
        <w:t xml:space="preserve"> – 19</w:t>
      </w:r>
      <w:r w:rsidR="00D66C6D">
        <w:rPr>
          <w:b/>
          <w:vertAlign w:val="superscript"/>
          <w:lang w:eastAsia="zh-CN"/>
        </w:rPr>
        <w:t>th</w:t>
      </w:r>
      <w:r w:rsidR="00D66C6D">
        <w:rPr>
          <w:b/>
          <w:lang w:eastAsia="zh-CN"/>
        </w:rPr>
        <w:t>, 2021</w:t>
      </w:r>
    </w:p>
    <w:p w14:paraId="1440BEDF" w14:textId="77777777" w:rsidR="009C0564" w:rsidRPr="00560517" w:rsidRDefault="009C0564" w:rsidP="00CF195E">
      <w:pPr>
        <w:pBdr>
          <w:top w:val="single" w:sz="4" w:space="1" w:color="auto"/>
        </w:pBdr>
        <w:spacing w:after="0"/>
        <w:jc w:val="left"/>
        <w:rPr>
          <w:b/>
          <w:kern w:val="2"/>
          <w:sz w:val="16"/>
          <w:szCs w:val="16"/>
          <w:lang w:eastAsia="zh-CN"/>
        </w:rPr>
      </w:pPr>
    </w:p>
    <w:p w14:paraId="12E7331A" w14:textId="51A6C96C"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6CCB">
        <w:rPr>
          <w:b/>
          <w:kern w:val="2"/>
          <w:lang w:eastAsia="zh-CN"/>
        </w:rPr>
        <w:t>8.10.</w:t>
      </w:r>
      <w:r w:rsidR="00DE1CBB">
        <w:rPr>
          <w:b/>
          <w:kern w:val="2"/>
          <w:lang w:eastAsia="zh-CN"/>
        </w:rPr>
        <w:t>3</w:t>
      </w:r>
    </w:p>
    <w:p w14:paraId="4AA027DD" w14:textId="0FBAE23B"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9D5813">
        <w:rPr>
          <w:b/>
          <w:kern w:val="2"/>
          <w:lang w:eastAsia="zh-CN"/>
        </w:rPr>
        <w:t>, HiSilicon</w:t>
      </w:r>
    </w:p>
    <w:p w14:paraId="7D2624B2" w14:textId="5F4DA84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11FC5" w:rsidRPr="00F11FC5">
        <w:rPr>
          <w:b/>
          <w:kern w:val="2"/>
          <w:lang w:eastAsia="zh-CN"/>
        </w:rPr>
        <w:t>Other enhancements for IAB</w:t>
      </w:r>
    </w:p>
    <w:p w14:paraId="3B5AB195" w14:textId="413DE9A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046662">
        <w:rPr>
          <w:b/>
          <w:kern w:val="2"/>
          <w:lang w:eastAsia="zh-CN"/>
        </w:rPr>
        <w:t>Discussion and D</w:t>
      </w:r>
      <w:r w:rsidR="001F7121" w:rsidRPr="00CF195E">
        <w:rPr>
          <w:b/>
          <w:kern w:val="2"/>
          <w:lang w:eastAsia="zh-CN"/>
        </w:rPr>
        <w:t>ecision</w:t>
      </w:r>
    </w:p>
    <w:p w14:paraId="215B70C8" w14:textId="77777777" w:rsidR="009C0564" w:rsidRPr="00CF195E" w:rsidRDefault="009C0564" w:rsidP="00CF195E">
      <w:pPr>
        <w:pBdr>
          <w:bottom w:val="single" w:sz="4" w:space="1" w:color="auto"/>
        </w:pBdr>
        <w:spacing w:after="0"/>
        <w:jc w:val="left"/>
        <w:rPr>
          <w:b/>
          <w:kern w:val="2"/>
          <w:sz w:val="16"/>
          <w:szCs w:val="16"/>
          <w:lang w:eastAsia="zh-CN"/>
        </w:rPr>
      </w:pPr>
    </w:p>
    <w:p w14:paraId="4C025F5A" w14:textId="77777777" w:rsidR="009C0564" w:rsidRPr="00CF195E" w:rsidRDefault="009C0564">
      <w:pPr>
        <w:pStyle w:val="1"/>
      </w:pPr>
      <w:bookmarkStart w:id="0" w:name="_Ref124589705"/>
      <w:bookmarkStart w:id="1" w:name="_Ref129681862"/>
      <w:r w:rsidRPr="00CF195E">
        <w:t>Introduction</w:t>
      </w:r>
      <w:bookmarkEnd w:id="0"/>
      <w:bookmarkEnd w:id="1"/>
    </w:p>
    <w:p w14:paraId="27BFB8E5" w14:textId="2537B580" w:rsidR="002D4E3A" w:rsidRPr="002D4E3A" w:rsidRDefault="00135548" w:rsidP="002D4E3A">
      <w:pPr>
        <w:spacing w:before="120"/>
        <w:rPr>
          <w:rFonts w:eastAsia="MS Mincho"/>
          <w:lang w:eastAsia="ja-JP"/>
        </w:rPr>
      </w:pPr>
      <w:r>
        <w:rPr>
          <w:rFonts w:eastAsia="MS Mincho"/>
          <w:lang w:eastAsia="ja-JP"/>
        </w:rPr>
        <w:t>I</w:t>
      </w:r>
      <w:r w:rsidR="00CF4FB3">
        <w:rPr>
          <w:rFonts w:eastAsia="MS Mincho"/>
          <w:lang w:eastAsia="ja-JP"/>
        </w:rPr>
        <w:t xml:space="preserve">n this paper, </w:t>
      </w:r>
      <w:r w:rsidR="00EE28A0">
        <w:rPr>
          <w:rFonts w:eastAsia="MS Mincho"/>
          <w:lang w:eastAsia="ja-JP"/>
        </w:rPr>
        <w:t>we discuss</w:t>
      </w:r>
      <w:r w:rsidR="002D4E3A" w:rsidRPr="002D4E3A">
        <w:t xml:space="preserve"> </w:t>
      </w:r>
      <w:r w:rsidR="001C4170">
        <w:t xml:space="preserve">some </w:t>
      </w:r>
      <w:r w:rsidR="002D4E3A" w:rsidRPr="002D4E3A">
        <w:rPr>
          <w:rFonts w:eastAsia="MS Mincho"/>
          <w:lang w:eastAsia="ja-JP"/>
        </w:rPr>
        <w:t>further enhancement</w:t>
      </w:r>
      <w:r w:rsidR="008B4326">
        <w:rPr>
          <w:rFonts w:eastAsia="MS Mincho"/>
          <w:lang w:eastAsia="ja-JP"/>
        </w:rPr>
        <w:t>s</w:t>
      </w:r>
      <w:r w:rsidR="00F84F1C">
        <w:rPr>
          <w:rFonts w:eastAsia="MS Mincho"/>
          <w:lang w:eastAsia="ja-JP"/>
        </w:rPr>
        <w:t xml:space="preserve"> for IAB</w:t>
      </w:r>
      <w:r w:rsidR="002D4E3A">
        <w:rPr>
          <w:rFonts w:eastAsia="MS Mincho"/>
          <w:lang w:eastAsia="ja-JP"/>
        </w:rPr>
        <w:t>:</w:t>
      </w:r>
    </w:p>
    <w:p w14:paraId="2F45DC27" w14:textId="5515EF52" w:rsidR="00762526" w:rsidRPr="008608A2" w:rsidRDefault="002D4E3A" w:rsidP="004E5FB3">
      <w:pPr>
        <w:pStyle w:val="af3"/>
        <w:numPr>
          <w:ilvl w:val="0"/>
          <w:numId w:val="48"/>
        </w:numPr>
        <w:spacing w:before="120"/>
        <w:ind w:firstLineChars="0"/>
        <w:rPr>
          <w:rFonts w:eastAsia="MS Mincho"/>
          <w:lang w:eastAsia="ja-JP"/>
        </w:rPr>
      </w:pPr>
      <w:r w:rsidRPr="008608A2">
        <w:rPr>
          <w:rFonts w:eastAsia="MS Mincho"/>
          <w:lang w:eastAsia="ja-JP"/>
        </w:rPr>
        <w:t>When there is flexible symbols at the DU, define a rule on how many symbols sho</w:t>
      </w:r>
      <w:r w:rsidR="00762526" w:rsidRPr="008608A2">
        <w:rPr>
          <w:rFonts w:eastAsia="MS Mincho"/>
          <w:lang w:eastAsia="ja-JP"/>
        </w:rPr>
        <w:t>uld be assumed at the IAB-MT</w:t>
      </w:r>
      <w:r w:rsidR="0057743F" w:rsidRPr="008608A2">
        <w:rPr>
          <w:rFonts w:eastAsia="MS Mincho"/>
          <w:lang w:eastAsia="ja-JP"/>
        </w:rPr>
        <w:t>.</w:t>
      </w:r>
    </w:p>
    <w:p w14:paraId="1451A690" w14:textId="5046D753" w:rsidR="00732D57" w:rsidRPr="00762526" w:rsidRDefault="002D4E3A" w:rsidP="002D4E3A">
      <w:pPr>
        <w:pStyle w:val="af3"/>
        <w:numPr>
          <w:ilvl w:val="0"/>
          <w:numId w:val="48"/>
        </w:numPr>
        <w:spacing w:before="120"/>
        <w:ind w:firstLineChars="0"/>
        <w:rPr>
          <w:rFonts w:eastAsia="MS Mincho"/>
          <w:lang w:eastAsia="ja-JP"/>
        </w:rPr>
      </w:pPr>
      <w:r w:rsidRPr="00762526">
        <w:rPr>
          <w:rFonts w:eastAsia="MS Mincho"/>
          <w:lang w:eastAsia="ja-JP"/>
        </w:rPr>
        <w:t xml:space="preserve">When timing misalignment between MT and DU is large, </w:t>
      </w:r>
      <w:r w:rsidR="00CD026A" w:rsidRPr="00762526">
        <w:rPr>
          <w:rFonts w:eastAsia="MS Mincho"/>
          <w:lang w:eastAsia="ja-JP"/>
        </w:rPr>
        <w:t>negative</w:t>
      </w:r>
      <w:r w:rsidRPr="00762526">
        <w:rPr>
          <w:rFonts w:eastAsia="MS Mincho"/>
          <w:lang w:eastAsia="ja-JP"/>
        </w:rPr>
        <w:t xml:space="preserve"> guard symbol may in</w:t>
      </w:r>
      <w:r w:rsidR="001C4170">
        <w:rPr>
          <w:rFonts w:eastAsia="MS Mincho"/>
          <w:lang w:eastAsia="ja-JP"/>
        </w:rPr>
        <w:t>crease the resource utilization</w:t>
      </w:r>
      <w:r w:rsidR="00265B72">
        <w:rPr>
          <w:rFonts w:eastAsia="MS Mincho"/>
          <w:lang w:eastAsia="ja-JP"/>
        </w:rPr>
        <w:t xml:space="preserve"> of backhaul link.</w:t>
      </w:r>
    </w:p>
    <w:p w14:paraId="08A59D6B" w14:textId="2CA06837" w:rsidR="00EA290F" w:rsidRPr="008F6EA5" w:rsidRDefault="004E01EB" w:rsidP="008608A2">
      <w:pPr>
        <w:pStyle w:val="1"/>
        <w:rPr>
          <w:i/>
          <w:lang w:eastAsia="zh-CN"/>
        </w:rPr>
      </w:pPr>
      <w:bookmarkStart w:id="2" w:name="_Ref129681832"/>
      <w:r>
        <w:t>Di</w:t>
      </w:r>
      <w:r w:rsidR="00E02215">
        <w:t>sc</w:t>
      </w:r>
      <w:r>
        <w:t>ussion</w:t>
      </w:r>
    </w:p>
    <w:p w14:paraId="1778B6B3" w14:textId="4B11792A" w:rsidR="00EA4B3C" w:rsidRPr="00994EEA" w:rsidRDefault="00EA4B3C" w:rsidP="0000475F">
      <w:pPr>
        <w:pStyle w:val="2"/>
        <w:rPr>
          <w:lang w:eastAsia="zh-CN"/>
        </w:rPr>
      </w:pPr>
      <w:r>
        <w:rPr>
          <w:lang w:eastAsia="zh-CN"/>
        </w:rPr>
        <w:t>Number of guard symbols for transitions with DU flexible symbols</w:t>
      </w:r>
    </w:p>
    <w:p w14:paraId="0D05B524" w14:textId="77777777" w:rsidR="00EA4B3C" w:rsidRDefault="00EA4B3C" w:rsidP="00EA4B3C">
      <w:pPr>
        <w:spacing w:beforeLines="50" w:before="120"/>
        <w:rPr>
          <w:rFonts w:eastAsiaTheme="minorEastAsia"/>
          <w:lang w:eastAsia="zh-CN"/>
        </w:rPr>
      </w:pPr>
      <w:r w:rsidRPr="0036031F">
        <w:rPr>
          <w:rFonts w:eastAsiaTheme="minorEastAsia" w:hint="eastAsia"/>
          <w:lang w:eastAsia="zh-CN"/>
        </w:rPr>
        <w:t>I</w:t>
      </w:r>
      <w:r w:rsidRPr="0036031F">
        <w:rPr>
          <w:rFonts w:eastAsiaTheme="minorEastAsia"/>
          <w:lang w:eastAsia="zh-CN"/>
        </w:rPr>
        <w:t>n current specification, guard symbols for eight switching scenarios between MT and DU are def</w:t>
      </w:r>
      <w:r>
        <w:rPr>
          <w:rFonts w:eastAsiaTheme="minorEastAsia"/>
          <w:lang w:eastAsia="zh-CN"/>
        </w:rPr>
        <w:t>ined, and the IAB node and its parent node should determine the number of guard symbols according to the specific switching scenario. However, for switching scenarios between MT and DU with flexible symbols, guard symbols have not been defined.</w:t>
      </w:r>
    </w:p>
    <w:p w14:paraId="2F02DDD3" w14:textId="20CAC286" w:rsidR="00EA4B3C" w:rsidRPr="00937530" w:rsidRDefault="00EA4B3C" w:rsidP="00EA4B3C">
      <w:pPr>
        <w:spacing w:beforeLines="50" w:before="120"/>
        <w:rPr>
          <w:rFonts w:eastAsiaTheme="minorEastAsia"/>
          <w:lang w:eastAsia="zh-CN"/>
        </w:rPr>
      </w:pPr>
      <w:r>
        <w:rPr>
          <w:rFonts w:eastAsiaTheme="minorEastAsia"/>
          <w:lang w:eastAsia="zh-CN"/>
        </w:rPr>
        <w:t xml:space="preserve">Taking the downlink backhaul reception as an example, there are four switching scenarios as shown in Figure </w:t>
      </w:r>
      <w:r w:rsidR="00416666">
        <w:rPr>
          <w:rFonts w:eastAsiaTheme="minorEastAsia"/>
          <w:lang w:eastAsia="zh-CN"/>
        </w:rPr>
        <w:t>1</w:t>
      </w:r>
      <w:r>
        <w:rPr>
          <w:rFonts w:eastAsiaTheme="minorEastAsia"/>
          <w:lang w:eastAsia="zh-CN"/>
        </w:rPr>
        <w:t>. For IAB-node DU, the uplink frame timing is ahead of the downlink frame timing; therefore, in typical situations, the number of guard symbols for DU downlink to MT switching is larger than that of DU uplink to MT switching, and the number of guard symbols for MT to DU downlink switching is smaller than that of MT to DU uplink switching.</w:t>
      </w:r>
    </w:p>
    <w:p w14:paraId="1C04C6E4"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636662AF" wp14:editId="69E4AEE9">
            <wp:extent cx="4872789" cy="2055389"/>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27873" cy="2078624"/>
                    </a:xfrm>
                    <a:prstGeom prst="rect">
                      <a:avLst/>
                    </a:prstGeom>
                  </pic:spPr>
                </pic:pic>
              </a:graphicData>
            </a:graphic>
          </wp:inline>
        </w:drawing>
      </w:r>
    </w:p>
    <w:p w14:paraId="7E4EC721" w14:textId="1D955F88"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1</w:t>
      </w:r>
      <w:r>
        <w:rPr>
          <w:rFonts w:eastAsiaTheme="minorEastAsia"/>
          <w:lang w:eastAsia="zh-CN"/>
        </w:rPr>
        <w:t>. Number of guard symbols (NmbGS) for different switching scenarios</w:t>
      </w:r>
    </w:p>
    <w:p w14:paraId="2F3A46EF" w14:textId="77777777" w:rsidR="00EA4B3C" w:rsidRDefault="00EA4B3C" w:rsidP="00EA4B3C">
      <w:pPr>
        <w:spacing w:beforeLines="50" w:before="120"/>
        <w:rPr>
          <w:rFonts w:eastAsiaTheme="minorEastAsia"/>
          <w:lang w:eastAsia="zh-CN"/>
        </w:rPr>
      </w:pPr>
      <w:r>
        <w:rPr>
          <w:rFonts w:eastAsiaTheme="minorEastAsia"/>
          <w:lang w:eastAsia="zh-CN"/>
        </w:rPr>
        <w:t xml:space="preserve">Since the actual transmission directions of IAB-node DU in flexible symbols are decided by IAB node and agnostic to its parent node, the parent node cannot determine the numbers of guard symbols accurately in switching scenarios </w:t>
      </w:r>
      <w:r>
        <w:rPr>
          <w:rFonts w:eastAsiaTheme="minorEastAsia" w:hint="eastAsia"/>
          <w:lang w:eastAsia="zh-CN"/>
        </w:rPr>
        <w:t>with</w:t>
      </w:r>
      <w:r>
        <w:rPr>
          <w:rFonts w:eastAsiaTheme="minorEastAsia"/>
          <w:lang w:eastAsia="zh-CN"/>
        </w:rPr>
        <w:t xml:space="preserve"> DU</w:t>
      </w:r>
      <w:r w:rsidDel="00214DEC">
        <w:rPr>
          <w:rFonts w:eastAsiaTheme="minorEastAsia"/>
          <w:lang w:eastAsia="zh-CN"/>
        </w:rPr>
        <w:t xml:space="preserve"> </w:t>
      </w:r>
      <w:r>
        <w:rPr>
          <w:rFonts w:eastAsiaTheme="minorEastAsia"/>
          <w:lang w:eastAsia="zh-CN"/>
        </w:rPr>
        <w:t>flexible symbols. It should be first noted that the</w:t>
      </w:r>
      <w:r>
        <w:rPr>
          <w:rFonts w:eastAsiaTheme="minorEastAsia" w:hint="eastAsia"/>
          <w:lang w:eastAsia="zh-CN"/>
        </w:rPr>
        <w:t>se</w:t>
      </w:r>
      <w:r>
        <w:rPr>
          <w:rFonts w:eastAsiaTheme="minorEastAsia"/>
          <w:lang w:eastAsia="zh-CN"/>
        </w:rPr>
        <w:t xml:space="preserve"> switching scenarios are not just corner cases and they occur in each TDD configuration period whenever DU is configured with hard or soft flexible symbols.</w:t>
      </w:r>
      <w:r>
        <w:rPr>
          <w:rFonts w:eastAsiaTheme="minorEastAsia" w:hint="eastAsia"/>
          <w:lang w:eastAsia="zh-CN"/>
        </w:rPr>
        <w:t xml:space="preserve"> </w:t>
      </w:r>
      <w:r>
        <w:rPr>
          <w:rFonts w:eastAsiaTheme="minorEastAsia"/>
          <w:lang w:eastAsia="zh-CN"/>
        </w:rPr>
        <w:t xml:space="preserve">If this is left unspecified, there might be some misalignment between the parent node and child node, which results in either resource waste when the inserted guard symbols are more than necessary or resource collisions when the inserted guard symbols are insufficient. </w:t>
      </w:r>
    </w:p>
    <w:p w14:paraId="69C001BC" w14:textId="77777777" w:rsidR="00EA4B3C" w:rsidRPr="00DF2BB2" w:rsidRDefault="00EA4B3C" w:rsidP="00EA4B3C">
      <w:pPr>
        <w:spacing w:beforeLines="50" w:before="120"/>
        <w:rPr>
          <w:rFonts w:eastAsiaTheme="minorEastAsia"/>
          <w:lang w:eastAsia="zh-CN"/>
        </w:rPr>
      </w:pPr>
      <w:r>
        <w:rPr>
          <w:rFonts w:eastAsiaTheme="minorEastAsia" w:hint="eastAsia"/>
          <w:lang w:eastAsia="zh-CN"/>
        </w:rPr>
        <w:lastRenderedPageBreak/>
        <w:t>T</w:t>
      </w:r>
      <w:r>
        <w:rPr>
          <w:rFonts w:eastAsiaTheme="minorEastAsia"/>
          <w:lang w:eastAsia="zh-CN"/>
        </w:rPr>
        <w:t xml:space="preserve">o solve this issue, the assumption that is made by the parent node should be specified, and the IAB node can make use of the flexible resources according to the specified assumption; </w:t>
      </w:r>
      <w:r w:rsidRPr="006C0268">
        <w:rPr>
          <w:rFonts w:eastAsiaTheme="minorEastAsia"/>
          <w:lang w:eastAsia="zh-CN"/>
        </w:rPr>
        <w:t>consequently</w:t>
      </w:r>
      <w:r>
        <w:rPr>
          <w:rFonts w:eastAsiaTheme="minorEastAsia"/>
          <w:lang w:eastAsia="zh-CN"/>
        </w:rPr>
        <w:t>, the resource waste or collision can be avoided. Essentially, t</w:t>
      </w:r>
      <w:r w:rsidRPr="00DF2BB2">
        <w:rPr>
          <w:rFonts w:eastAsiaTheme="minorEastAsia"/>
          <w:lang w:eastAsia="zh-CN"/>
        </w:rPr>
        <w:t>here are two options:</w:t>
      </w:r>
    </w:p>
    <w:p w14:paraId="060F6B02"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Pr>
          <w:lang w:eastAsia="zh-CN"/>
        </w:rPr>
        <w:t>Option 1</w:t>
      </w:r>
      <w:r w:rsidRPr="00DF2BB2">
        <w:rPr>
          <w:lang w:eastAsia="zh-CN"/>
        </w:rPr>
        <w:t>: Number of guard symbol</w:t>
      </w:r>
      <w:r>
        <w:rPr>
          <w:lang w:eastAsia="zh-CN"/>
        </w:rPr>
        <w:t>s</w:t>
      </w:r>
      <w:r w:rsidRPr="00DF2BB2">
        <w:rPr>
          <w:lang w:eastAsia="zh-CN"/>
        </w:rPr>
        <w:t xml:space="preserve"> for MT and DU flexible </w:t>
      </w:r>
      <w:r>
        <w:rPr>
          <w:rFonts w:hint="eastAsia"/>
          <w:lang w:eastAsia="zh-CN"/>
        </w:rPr>
        <w:t>symbols</w:t>
      </w:r>
      <w:r w:rsidRPr="00DF2BB2">
        <w:rPr>
          <w:lang w:eastAsia="zh-CN"/>
        </w:rPr>
        <w:t xml:space="preserve"> = max(Number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1888D9CF" w14:textId="77777777" w:rsidR="00EA4B3C" w:rsidRPr="00DF2BB2" w:rsidRDefault="00EA4B3C" w:rsidP="00EA4B3C">
      <w:pPr>
        <w:pStyle w:val="af3"/>
        <w:numPr>
          <w:ilvl w:val="0"/>
          <w:numId w:val="47"/>
        </w:numPr>
        <w:overflowPunct w:val="0"/>
        <w:snapToGrid/>
        <w:spacing w:beforeLines="50" w:before="120" w:after="180"/>
        <w:ind w:firstLineChars="0"/>
        <w:contextualSpacing/>
        <w:rPr>
          <w:lang w:eastAsia="zh-CN"/>
        </w:rPr>
      </w:pPr>
      <w:r w:rsidRPr="00432DF5">
        <w:rPr>
          <w:lang w:eastAsia="zh-CN"/>
        </w:rPr>
        <w:t xml:space="preserve"> </w:t>
      </w:r>
      <w:r>
        <w:rPr>
          <w:lang w:eastAsia="zh-CN"/>
        </w:rPr>
        <w:t>Option 2</w:t>
      </w:r>
      <w:r w:rsidRPr="00DF2BB2">
        <w:rPr>
          <w:lang w:eastAsia="zh-CN"/>
        </w:rPr>
        <w:t>: Number of guard symbol</w:t>
      </w:r>
      <w:r>
        <w:rPr>
          <w:lang w:eastAsia="zh-CN"/>
        </w:rPr>
        <w:t>s</w:t>
      </w:r>
      <w:r w:rsidRPr="00DF2BB2">
        <w:rPr>
          <w:lang w:eastAsia="zh-CN"/>
        </w:rPr>
        <w:t xml:space="preserve"> for MT and DU flexible s</w:t>
      </w:r>
      <w:r>
        <w:rPr>
          <w:rFonts w:hint="eastAsia"/>
          <w:lang w:eastAsia="zh-CN"/>
        </w:rPr>
        <w:t>ymbols</w:t>
      </w:r>
      <w:r w:rsidRPr="00DF2BB2">
        <w:rPr>
          <w:lang w:eastAsia="zh-CN"/>
        </w:rPr>
        <w:t xml:space="preserve"> = min(Number of guard symbol</w:t>
      </w:r>
      <w:r>
        <w:rPr>
          <w:lang w:eastAsia="zh-CN"/>
        </w:rPr>
        <w:t>s</w:t>
      </w:r>
      <w:r w:rsidRPr="00DF2BB2">
        <w:rPr>
          <w:lang w:eastAsia="zh-CN"/>
        </w:rPr>
        <w:t xml:space="preserve"> for MT and DU downlink switching, Number of guard symbol</w:t>
      </w:r>
      <w:r>
        <w:rPr>
          <w:lang w:eastAsia="zh-CN"/>
        </w:rPr>
        <w:t>s</w:t>
      </w:r>
      <w:r w:rsidRPr="00DF2BB2">
        <w:rPr>
          <w:lang w:eastAsia="zh-CN"/>
        </w:rPr>
        <w:t xml:space="preserve"> for MT and DU uplink switching)</w:t>
      </w:r>
    </w:p>
    <w:p w14:paraId="5518A8DF" w14:textId="067E9783"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1 essentially prioritize</w:t>
      </w:r>
      <w:r>
        <w:rPr>
          <w:rFonts w:eastAsiaTheme="minorEastAsia" w:hint="eastAsia"/>
          <w:lang w:eastAsia="zh-CN"/>
        </w:rPr>
        <w:t>s</w:t>
      </w:r>
      <w:r>
        <w:rPr>
          <w:rFonts w:eastAsiaTheme="minorEastAsia"/>
          <w:lang w:eastAsia="zh-CN"/>
        </w:rPr>
        <w:t xml:space="preserve"> the access links, which means that the access links can use all the </w:t>
      </w:r>
      <w:r w:rsidRPr="005E14E4">
        <w:rPr>
          <w:rFonts w:eastAsiaTheme="minorEastAsia"/>
          <w:i/>
          <w:lang w:eastAsia="zh-CN"/>
        </w:rPr>
        <w:t>hard</w:t>
      </w:r>
      <w:r>
        <w:rPr>
          <w:rFonts w:eastAsiaTheme="minorEastAsia"/>
          <w:i/>
          <w:lang w:eastAsia="zh-CN"/>
        </w:rPr>
        <w:t xml:space="preserve"> </w:t>
      </w:r>
      <w:r w:rsidRPr="005E14E4">
        <w:rPr>
          <w:rFonts w:eastAsiaTheme="minorEastAsia"/>
          <w:lang w:eastAsia="zh-CN"/>
        </w:rPr>
        <w:t>(or</w:t>
      </w:r>
      <w:r>
        <w:rPr>
          <w:rFonts w:eastAsiaTheme="minorEastAsia"/>
          <w:i/>
          <w:lang w:eastAsia="zh-CN"/>
        </w:rPr>
        <w:t xml:space="preserve"> SIA</w:t>
      </w:r>
      <w:r w:rsidRPr="005E14E4">
        <w:rPr>
          <w:rFonts w:eastAsiaTheme="minorEastAsia"/>
          <w:lang w:eastAsia="zh-CN"/>
        </w:rPr>
        <w:t>)</w:t>
      </w:r>
      <w:r>
        <w:rPr>
          <w:rFonts w:eastAsiaTheme="minorEastAsia"/>
          <w:lang w:eastAsia="zh-CN"/>
        </w:rPr>
        <w:t xml:space="preserve"> flexible symbols for both uplink and downlink transmissions. With this assumption, the required number of guard symbols at the IAB node can be smaller than assumed number of guard symbols at its parent node. In this case, if the issue is left unspecified, the inserted guard symbols are more than necessary, which results in resource waste. On the other hand, if the assumption is specified following option 1, the IAB-node DU can get extra available symbols according to the assumption, e.g. symbol #0 and symbol #13 in Figure </w:t>
      </w:r>
      <w:r w:rsidR="000F14E9">
        <w:rPr>
          <w:rFonts w:eastAsiaTheme="minorEastAsia"/>
          <w:lang w:eastAsia="zh-CN"/>
        </w:rPr>
        <w:t>2</w:t>
      </w:r>
      <w:r>
        <w:rPr>
          <w:rFonts w:eastAsiaTheme="minorEastAsia"/>
          <w:lang w:eastAsia="zh-CN"/>
        </w:rPr>
        <w:t>. However, the extra available symbols are most likely located at the edge of slot, and thus they are difficult to be utilized by access links.</w:t>
      </w:r>
    </w:p>
    <w:p w14:paraId="2E136893"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05170A99" wp14:editId="5FFE3CE9">
            <wp:extent cx="4466804" cy="1289653"/>
            <wp:effectExtent l="0" t="0" r="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32613" cy="1308653"/>
                    </a:xfrm>
                    <a:prstGeom prst="rect">
                      <a:avLst/>
                    </a:prstGeom>
                  </pic:spPr>
                </pic:pic>
              </a:graphicData>
            </a:graphic>
          </wp:inline>
        </w:drawing>
      </w:r>
    </w:p>
    <w:p w14:paraId="399FA904" w14:textId="799995DD" w:rsidR="00EA4B3C"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2</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1: Prioritized access links </w:t>
      </w:r>
    </w:p>
    <w:p w14:paraId="3D23E195" w14:textId="14173201" w:rsidR="00EA4B3C" w:rsidRDefault="00EA4B3C" w:rsidP="00EA4B3C">
      <w:pPr>
        <w:spacing w:beforeLines="50" w:before="120"/>
        <w:rPr>
          <w:rFonts w:eastAsiaTheme="minorEastAsia"/>
          <w:lang w:eastAsia="zh-CN"/>
        </w:rPr>
      </w:pPr>
      <w:r>
        <w:rPr>
          <w:rFonts w:eastAsiaTheme="minorEastAsia" w:hint="eastAsia"/>
          <w:lang w:eastAsia="zh-CN"/>
        </w:rPr>
        <w:t>Option</w:t>
      </w:r>
      <w:r>
        <w:rPr>
          <w:rFonts w:eastAsiaTheme="minorEastAsia"/>
          <w:lang w:eastAsia="zh-CN"/>
        </w:rPr>
        <w:t xml:space="preserve"> 2 prioritize</w:t>
      </w:r>
      <w:r>
        <w:rPr>
          <w:rFonts w:eastAsiaTheme="minorEastAsia" w:hint="eastAsia"/>
          <w:lang w:eastAsia="zh-CN"/>
        </w:rPr>
        <w:t>s</w:t>
      </w:r>
      <w:r>
        <w:rPr>
          <w:rFonts w:eastAsiaTheme="minorEastAsia"/>
          <w:lang w:eastAsia="zh-CN"/>
        </w:rPr>
        <w:t xml:space="preserve"> the backhaul link, which means that the MT can use more symbols for backhaul link transmission. With this assumption, the actual number of guard symbols at the IAB node can be larger than the assumed number of guard symbol at its parent node. In this case, if the issue is left unspecified, the inserted guard symbols are not sufficient, which results in resource collision between the backhaul and access link. On the other hand, if the assumption is specified following option 2, the IAB-node DU can discard some symbols according to the assumption, e.g. symbol #0 and symbol #13 in Figure </w:t>
      </w:r>
      <w:r w:rsidR="000F14E9">
        <w:rPr>
          <w:rFonts w:eastAsiaTheme="minorEastAsia"/>
          <w:lang w:eastAsia="zh-CN"/>
        </w:rPr>
        <w:t>3</w:t>
      </w:r>
      <w:r>
        <w:rPr>
          <w:rFonts w:eastAsiaTheme="minorEastAsia"/>
          <w:lang w:eastAsia="zh-CN"/>
        </w:rPr>
        <w:t>. Similarly, the discarded symbols are most likely located at the edge of slot, and the IAB-node DU can implement the discarding by semi-static or dynamic time domain resource allocation. Therefore, a more compact transition between MT and DU can be achieved.</w:t>
      </w:r>
    </w:p>
    <w:p w14:paraId="2491F6E2" w14:textId="77777777" w:rsidR="00EA4B3C" w:rsidRDefault="00EA4B3C" w:rsidP="00EA4B3C">
      <w:pPr>
        <w:spacing w:beforeLines="50" w:before="120"/>
        <w:jc w:val="center"/>
        <w:rPr>
          <w:rFonts w:eastAsiaTheme="minorEastAsia"/>
          <w:lang w:eastAsia="zh-CN"/>
        </w:rPr>
      </w:pPr>
      <w:r>
        <w:rPr>
          <w:noProof/>
          <w:lang w:eastAsia="zh-CN"/>
        </w:rPr>
        <w:drawing>
          <wp:inline distT="0" distB="0" distL="0" distR="0" wp14:anchorId="3773B2BA" wp14:editId="6C9C5B9D">
            <wp:extent cx="4410159" cy="1172477"/>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478987" cy="1190775"/>
                    </a:xfrm>
                    <a:prstGeom prst="rect">
                      <a:avLst/>
                    </a:prstGeom>
                  </pic:spPr>
                </pic:pic>
              </a:graphicData>
            </a:graphic>
          </wp:inline>
        </w:drawing>
      </w:r>
    </w:p>
    <w:p w14:paraId="0EB90935" w14:textId="58E6076F" w:rsidR="00EA4B3C" w:rsidRPr="006C585E" w:rsidRDefault="00EA4B3C" w:rsidP="00EA4B3C">
      <w:pPr>
        <w:spacing w:beforeLines="50" w:before="120"/>
        <w:jc w:val="center"/>
        <w:rPr>
          <w:rFonts w:eastAsiaTheme="minorEastAsia"/>
          <w:lang w:eastAsia="zh-CN"/>
        </w:rPr>
      </w:pPr>
      <w:r w:rsidRPr="006A121C">
        <w:rPr>
          <w:rFonts w:eastAsiaTheme="minorEastAsia" w:hint="eastAsia"/>
          <w:b/>
          <w:lang w:eastAsia="zh-CN"/>
        </w:rPr>
        <w:t>F</w:t>
      </w:r>
      <w:r w:rsidRPr="006A121C">
        <w:rPr>
          <w:rFonts w:eastAsiaTheme="minorEastAsia"/>
          <w:b/>
          <w:lang w:eastAsia="zh-CN"/>
        </w:rPr>
        <w:t xml:space="preserve">igure </w:t>
      </w:r>
      <w:r w:rsidR="00D60E4D">
        <w:rPr>
          <w:rFonts w:eastAsiaTheme="minorEastAsia"/>
          <w:b/>
          <w:lang w:eastAsia="zh-CN"/>
        </w:rPr>
        <w:t>3</w:t>
      </w:r>
      <w:r>
        <w:rPr>
          <w:rFonts w:eastAsiaTheme="minorEastAsia"/>
          <w:lang w:eastAsia="zh-CN"/>
        </w:rPr>
        <w:t>. O</w:t>
      </w:r>
      <w:r>
        <w:rPr>
          <w:rFonts w:eastAsiaTheme="minorEastAsia" w:hint="eastAsia"/>
          <w:lang w:eastAsia="zh-CN"/>
        </w:rPr>
        <w:t>ption</w:t>
      </w:r>
      <w:r>
        <w:rPr>
          <w:rFonts w:eastAsiaTheme="minorEastAsia"/>
          <w:lang w:eastAsia="zh-CN"/>
        </w:rPr>
        <w:t xml:space="preserve"> 2</w:t>
      </w:r>
      <w:r>
        <w:rPr>
          <w:rFonts w:eastAsiaTheme="minorEastAsia" w:hint="eastAsia"/>
          <w:lang w:eastAsia="zh-CN"/>
        </w:rPr>
        <w:t>:</w:t>
      </w:r>
      <w:r>
        <w:rPr>
          <w:rFonts w:eastAsiaTheme="minorEastAsia"/>
          <w:lang w:eastAsia="zh-CN"/>
        </w:rPr>
        <w:t xml:space="preserve"> Prioritized</w:t>
      </w:r>
      <w:r w:rsidDel="002E4999">
        <w:rPr>
          <w:rFonts w:eastAsiaTheme="minorEastAsia" w:hint="eastAsia"/>
          <w:lang w:eastAsia="zh-CN"/>
        </w:rPr>
        <w:t xml:space="preserve"> </w:t>
      </w:r>
      <w:r>
        <w:rPr>
          <w:rFonts w:eastAsiaTheme="minorEastAsia" w:hint="eastAsia"/>
          <w:lang w:eastAsia="zh-CN"/>
        </w:rPr>
        <w:t>b</w:t>
      </w:r>
      <w:r>
        <w:rPr>
          <w:rFonts w:eastAsiaTheme="minorEastAsia"/>
          <w:lang w:eastAsia="zh-CN"/>
        </w:rPr>
        <w:t>ackhaul link</w:t>
      </w:r>
      <w:r>
        <w:rPr>
          <w:rFonts w:eastAsiaTheme="minorEastAsia" w:hint="eastAsia"/>
          <w:lang w:eastAsia="zh-CN"/>
        </w:rPr>
        <w:t>s</w:t>
      </w:r>
      <w:r>
        <w:rPr>
          <w:rFonts w:eastAsiaTheme="minorEastAsia"/>
          <w:lang w:eastAsia="zh-CN"/>
        </w:rPr>
        <w:t xml:space="preserve"> </w:t>
      </w:r>
    </w:p>
    <w:p w14:paraId="6BA2E635" w14:textId="77777777" w:rsidR="00EA4B3C" w:rsidRPr="008A081A" w:rsidRDefault="00EA4B3C" w:rsidP="00EA4B3C">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conclusion, </w:t>
      </w:r>
      <w:r w:rsidRPr="003527B0">
        <w:rPr>
          <w:rFonts w:eastAsiaTheme="minorEastAsia"/>
          <w:lang w:eastAsia="zh-CN"/>
        </w:rPr>
        <w:t>Option 1 and Option 2 prioritize access links and backhaul link respectively</w:t>
      </w:r>
      <w:r>
        <w:rPr>
          <w:rFonts w:eastAsiaTheme="minorEastAsia"/>
          <w:lang w:eastAsia="zh-CN"/>
        </w:rPr>
        <w:t>.</w:t>
      </w:r>
      <w:r w:rsidRPr="003527B0">
        <w:rPr>
          <w:rFonts w:eastAsiaTheme="minorEastAsia"/>
          <w:lang w:eastAsia="zh-CN"/>
        </w:rPr>
        <w:t xml:space="preserve"> Option </w:t>
      </w:r>
      <w:r>
        <w:rPr>
          <w:rFonts w:eastAsiaTheme="minorEastAsia"/>
          <w:lang w:eastAsia="zh-CN"/>
        </w:rPr>
        <w:t>2 results in</w:t>
      </w:r>
      <w:r w:rsidRPr="003527B0">
        <w:rPr>
          <w:rFonts w:eastAsiaTheme="minorEastAsia"/>
          <w:lang w:eastAsia="zh-CN"/>
        </w:rPr>
        <w:t xml:space="preserve"> a more compact transition between MT and DU</w:t>
      </w:r>
      <w:r>
        <w:rPr>
          <w:rFonts w:eastAsiaTheme="minorEastAsia"/>
          <w:lang w:eastAsia="zh-CN"/>
        </w:rPr>
        <w:t>, and therefore it is preferred from spectral efficiency point of view.</w:t>
      </w:r>
    </w:p>
    <w:p w14:paraId="64FAB3BB" w14:textId="5147D002" w:rsidR="00EA4B3C" w:rsidRPr="00FA4050" w:rsidRDefault="0023113C" w:rsidP="008774BD">
      <w:pPr>
        <w:rPr>
          <w:i/>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7D81F314" w14:textId="5AAF3D11" w:rsidR="00576D9E" w:rsidRPr="00994EEA" w:rsidRDefault="00576D9E" w:rsidP="00576D9E">
      <w:pPr>
        <w:pStyle w:val="2"/>
        <w:rPr>
          <w:lang w:eastAsia="zh-CN"/>
        </w:rPr>
      </w:pPr>
      <w:r>
        <w:rPr>
          <w:lang w:eastAsia="zh-CN"/>
        </w:rPr>
        <w:lastRenderedPageBreak/>
        <w:t>Negative number of guard symbols</w:t>
      </w:r>
    </w:p>
    <w:p w14:paraId="50F4BF6D" w14:textId="3CFCE80A" w:rsidR="00406C3B" w:rsidRPr="00F91625" w:rsidRDefault="00FA4050" w:rsidP="00F91625">
      <w:pPr>
        <w:rPr>
          <w:bCs/>
          <w:szCs w:val="20"/>
        </w:rPr>
      </w:pPr>
      <w:r>
        <w:rPr>
          <w:lang w:eastAsia="zh-CN"/>
        </w:rPr>
        <w:t>I</w:t>
      </w:r>
      <w:r w:rsidR="00A950D1">
        <w:rPr>
          <w:bCs/>
          <w:szCs w:val="20"/>
        </w:rPr>
        <w:t>n Rel-16, a range of 0-4 symbols are supported for each transition</w:t>
      </w:r>
      <w:r w:rsidR="006D6B48">
        <w:rPr>
          <w:bCs/>
          <w:szCs w:val="20"/>
        </w:rPr>
        <w:t xml:space="preserve"> between MT and DU</w:t>
      </w:r>
      <w:r>
        <w:rPr>
          <w:bCs/>
          <w:szCs w:val="20"/>
        </w:rPr>
        <w:t>, and a</w:t>
      </w:r>
      <w:r w:rsidR="00A950D1">
        <w:rPr>
          <w:bCs/>
          <w:szCs w:val="20"/>
        </w:rPr>
        <w:t>dditional entries are reserved for future use</w:t>
      </w:r>
      <w:r w:rsidR="008A691C">
        <w:rPr>
          <w:bCs/>
          <w:szCs w:val="20"/>
        </w:rPr>
        <w:t>.</w:t>
      </w:r>
    </w:p>
    <w:p w14:paraId="539F9745" w14:textId="0BB81A93" w:rsidR="00C64B92" w:rsidRDefault="00F91625" w:rsidP="00C64B92">
      <w:pPr>
        <w:rPr>
          <w:szCs w:val="20"/>
          <w:lang w:eastAsia="zh-CN"/>
        </w:rPr>
      </w:pPr>
      <w:r>
        <w:rPr>
          <w:szCs w:val="20"/>
          <w:lang w:eastAsia="zh-CN"/>
        </w:rPr>
        <w:t xml:space="preserve">The number of guard symbols is determined from the timing misalignment between MT and DU. </w:t>
      </w:r>
      <w:r w:rsidR="00C64B92">
        <w:rPr>
          <w:szCs w:val="20"/>
          <w:lang w:eastAsia="zh-CN"/>
        </w:rPr>
        <w:t xml:space="preserve">Specifically, the number of guard symbols for DU-to-MT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and</w:t>
      </w:r>
      <w:r w:rsidR="00C64B92">
        <w:rPr>
          <w:rFonts w:hint="eastAsia"/>
          <w:szCs w:val="20"/>
          <w:lang w:eastAsia="zh-CN"/>
        </w:rPr>
        <w:t xml:space="preserve"> </w:t>
      </w:r>
      <w:r w:rsidR="00C64B92">
        <w:rPr>
          <w:szCs w:val="20"/>
          <w:lang w:eastAsia="zh-CN"/>
        </w:rPr>
        <w:t xml:space="preserve">the number of guard symbols for MT-to-DU switching is </w:t>
      </w:r>
      <m:oMath>
        <m:d>
          <m:dPr>
            <m:begChr m:val="⌈"/>
            <m:endChr m:val="⌉"/>
            <m:ctrlPr>
              <w:rPr>
                <w:rFonts w:ascii="Cambria Math" w:hAnsi="Cambria Math"/>
                <w:i/>
                <w:szCs w:val="20"/>
                <w:lang w:eastAsia="zh-CN"/>
              </w:rPr>
            </m:ctrlPr>
          </m:dPr>
          <m:e>
            <m:sSub>
              <m:sSubPr>
                <m:ctrlPr>
                  <w:rPr>
                    <w:rFonts w:ascii="Cambria Math" w:hAnsi="Cambria Math"/>
                    <w:i/>
                    <w:szCs w:val="20"/>
                    <w:lang w:eastAsia="zh-CN"/>
                  </w:rPr>
                </m:ctrlPr>
              </m:sSubPr>
              <m:e>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i</m:t>
                    </m:r>
                  </m:sub>
                </m:sSub>
                <m:r>
                  <w:rPr>
                    <w:rFonts w:ascii="Cambria Math" w:hAnsi="Cambria Math"/>
                    <w:szCs w:val="20"/>
                    <w:lang w:eastAsia="zh-CN"/>
                  </w:rPr>
                  <m:t>+T</m:t>
                </m:r>
              </m:e>
              <m:sub>
                <m:r>
                  <w:rPr>
                    <w:rFonts w:ascii="Cambria Math" w:hAnsi="Cambria Math"/>
                    <w:szCs w:val="20"/>
                    <w:lang w:eastAsia="zh-CN"/>
                  </w:rPr>
                  <m:t>m</m:t>
                </m:r>
              </m:sub>
            </m:sSub>
            <m:r>
              <w:rPr>
                <w:rFonts w:ascii="Cambria Math" w:hAnsi="Cambria Math"/>
                <w:szCs w:val="20"/>
                <w:lang w:eastAsia="zh-CN"/>
              </w:rPr>
              <m:t>)/</m:t>
            </m:r>
            <m:sSub>
              <m:sSubPr>
                <m:ctrlPr>
                  <w:rPr>
                    <w:rFonts w:ascii="Cambria Math" w:hAnsi="Cambria Math"/>
                    <w:i/>
                    <w:szCs w:val="20"/>
                    <w:lang w:eastAsia="zh-CN"/>
                  </w:rPr>
                </m:ctrlPr>
              </m:sSubPr>
              <m:e>
                <m:r>
                  <w:rPr>
                    <w:rFonts w:ascii="Cambria Math" w:hAnsi="Cambria Math"/>
                    <w:szCs w:val="20"/>
                    <w:lang w:eastAsia="zh-CN"/>
                  </w:rPr>
                  <m:t>T</m:t>
                </m:r>
              </m:e>
              <m:sub>
                <m:r>
                  <w:rPr>
                    <w:rFonts w:ascii="Cambria Math" w:hAnsi="Cambria Math"/>
                    <w:szCs w:val="20"/>
                    <w:lang w:eastAsia="zh-CN"/>
                  </w:rPr>
                  <m:t>d</m:t>
                </m:r>
              </m:sub>
            </m:sSub>
          </m:e>
        </m:d>
      </m:oMath>
      <w:r w:rsidR="00C64B92">
        <w:rPr>
          <w:rFonts w:hint="eastAsia"/>
          <w:szCs w:val="20"/>
          <w:lang w:eastAsia="zh-CN"/>
        </w:rPr>
        <w:t xml:space="preserve">, </w:t>
      </w:r>
      <w:r w:rsidR="00C64B92">
        <w:rPr>
          <w:szCs w:val="20"/>
          <w:lang w:eastAsia="zh-CN"/>
        </w:rPr>
        <w:t xml:space="preserve">as illustrated in Figure </w:t>
      </w:r>
      <w:r w:rsidR="00832D17">
        <w:rPr>
          <w:szCs w:val="20"/>
          <w:lang w:eastAsia="zh-CN"/>
        </w:rPr>
        <w:t>4</w:t>
      </w:r>
      <w:r w:rsidR="00C64B92">
        <w:rPr>
          <w:szCs w:val="20"/>
          <w:lang w:eastAsia="zh-CN"/>
        </w:rPr>
        <w:t>, where</w:t>
      </w:r>
    </w:p>
    <w:p w14:paraId="2C7B163F" w14:textId="3EA83DBA" w:rsidR="00C64B92" w:rsidRPr="00BC01F1" w:rsidRDefault="00075C0F"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i</m:t>
            </m:r>
          </m:sub>
        </m:sSub>
      </m:oMath>
      <w:r w:rsidR="00C64B92" w:rsidRPr="00BC01F1">
        <w:rPr>
          <w:szCs w:val="20"/>
          <w:lang w:eastAsia="zh-CN"/>
        </w:rPr>
        <w:t xml:space="preserve"> denote</w:t>
      </w:r>
      <w:r w:rsidR="00C64B92" w:rsidRPr="00C31D01">
        <w:rPr>
          <w:szCs w:val="20"/>
          <w:lang w:eastAsia="zh-CN"/>
        </w:rPr>
        <w:t>s the</w:t>
      </w:r>
      <w:r w:rsidR="00C64B92" w:rsidRPr="009F6F45">
        <w:rPr>
          <w:szCs w:val="20"/>
          <w:lang w:eastAsia="zh-CN"/>
        </w:rPr>
        <w:t xml:space="preserve"> RF switching interval between MT and DU</w:t>
      </w:r>
    </w:p>
    <w:p w14:paraId="745F0003" w14:textId="20CB9F3A" w:rsidR="00C64B92" w:rsidRDefault="00075C0F"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m</m:t>
            </m:r>
          </m:sub>
        </m:sSub>
      </m:oMath>
      <w:r w:rsidR="00C64B92" w:rsidRPr="00BC01F1">
        <w:rPr>
          <w:szCs w:val="20"/>
          <w:lang w:eastAsia="zh-CN"/>
        </w:rPr>
        <w:t xml:space="preserve"> denotes the </w:t>
      </w:r>
      <w:r w:rsidR="00C64B92">
        <w:rPr>
          <w:szCs w:val="20"/>
          <w:lang w:eastAsia="zh-CN"/>
        </w:rPr>
        <w:t>time misalignment, i.e. frame timing difference, between MT and DU;</w:t>
      </w:r>
    </w:p>
    <w:p w14:paraId="3647782D" w14:textId="7B9070F7" w:rsidR="00C64B92" w:rsidRPr="00C64B92" w:rsidRDefault="00075C0F" w:rsidP="00C64B92">
      <w:pPr>
        <w:pStyle w:val="af3"/>
        <w:numPr>
          <w:ilvl w:val="0"/>
          <w:numId w:val="44"/>
        </w:numPr>
        <w:ind w:firstLineChars="0"/>
        <w:rPr>
          <w:szCs w:val="20"/>
          <w:lang w:eastAsia="zh-CN"/>
        </w:rPr>
      </w:pPr>
      <m:oMath>
        <m:sSub>
          <m:sSubPr>
            <m:ctrlPr>
              <w:rPr>
                <w:rFonts w:ascii="Cambria Math" w:hAnsi="Cambria Math"/>
                <w:i/>
                <w:szCs w:val="20"/>
                <w:lang w:eastAsia="zh-CN"/>
              </w:rPr>
            </m:ctrlPr>
          </m:sSubPr>
          <m:e>
            <m:r>
              <w:rPr>
                <w:rFonts w:ascii="Cambria Math" w:hAnsi="Cambria Math" w:hint="eastAsia"/>
                <w:szCs w:val="20"/>
                <w:lang w:eastAsia="zh-CN"/>
              </w:rPr>
              <m:t>T</m:t>
            </m:r>
          </m:e>
          <m:sub>
            <m:r>
              <w:rPr>
                <w:rFonts w:ascii="Cambria Math" w:hAnsi="Cambria Math" w:hint="eastAsia"/>
                <w:szCs w:val="20"/>
                <w:lang w:eastAsia="zh-CN"/>
              </w:rPr>
              <m:t>d</m:t>
            </m:r>
          </m:sub>
        </m:sSub>
      </m:oMath>
      <w:r w:rsidR="00C64B92" w:rsidRPr="00C64B92">
        <w:rPr>
          <w:szCs w:val="20"/>
          <w:lang w:eastAsia="zh-CN"/>
        </w:rPr>
        <w:t xml:space="preserve"> denotes the OFDM symbol duration</w:t>
      </w:r>
      <w:r w:rsidR="00C64B92">
        <w:rPr>
          <w:rFonts w:hint="eastAsia"/>
          <w:lang w:eastAsia="zh-CN"/>
        </w:rPr>
        <w:t xml:space="preserve"> </w:t>
      </w:r>
    </w:p>
    <w:p w14:paraId="5754D140" w14:textId="17070676" w:rsidR="00C64B92" w:rsidRDefault="00C64B92" w:rsidP="00C64B92">
      <w:pPr>
        <w:jc w:val="center"/>
        <w:rPr>
          <w:lang w:eastAsia="zh-CN"/>
        </w:rPr>
      </w:pPr>
      <w:r w:rsidRPr="00406C3B">
        <w:rPr>
          <w:noProof/>
          <w:lang w:eastAsia="zh-CN"/>
        </w:rPr>
        <w:drawing>
          <wp:inline distT="0" distB="0" distL="0" distR="0" wp14:anchorId="038F9152" wp14:editId="5F0D0AC4">
            <wp:extent cx="3520035" cy="1080847"/>
            <wp:effectExtent l="0" t="0" r="0" b="0"/>
            <wp:docPr id="7"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69698" cy="1096096"/>
                    </a:xfrm>
                    <a:prstGeom prst="rect">
                      <a:avLst/>
                    </a:prstGeom>
                    <a:noFill/>
                    <a:ln>
                      <a:noFill/>
                    </a:ln>
                    <a:extLst/>
                  </pic:spPr>
                </pic:pic>
              </a:graphicData>
            </a:graphic>
          </wp:inline>
        </w:drawing>
      </w:r>
    </w:p>
    <w:p w14:paraId="1D1FE759" w14:textId="30E0266F" w:rsidR="00072263" w:rsidRDefault="00072263" w:rsidP="00C64B92">
      <w:pPr>
        <w:jc w:val="center"/>
        <w:rPr>
          <w:lang w:eastAsia="zh-CN"/>
        </w:rPr>
      </w:pPr>
      <w:r w:rsidRPr="008A691C">
        <w:rPr>
          <w:b/>
          <w:lang w:eastAsia="zh-CN"/>
        </w:rPr>
        <w:t xml:space="preserve">Figure </w:t>
      </w:r>
      <w:r w:rsidR="00D60E4D">
        <w:rPr>
          <w:b/>
          <w:lang w:eastAsia="zh-CN"/>
        </w:rPr>
        <w:t>4</w:t>
      </w:r>
      <w:r w:rsidRPr="008A691C">
        <w:rPr>
          <w:b/>
          <w:lang w:eastAsia="zh-CN"/>
        </w:rPr>
        <w:t>:</w:t>
      </w:r>
      <w:r w:rsidR="008A691C" w:rsidRPr="008A691C">
        <w:rPr>
          <w:b/>
          <w:color w:val="000000" w:themeColor="text1"/>
          <w:lang w:eastAsia="zh-CN"/>
        </w:rPr>
        <w:t xml:space="preserve"> </w:t>
      </w:r>
      <w:r w:rsidR="008A691C" w:rsidRPr="00D16364">
        <w:rPr>
          <w:color w:val="000000" w:themeColor="text1"/>
          <w:lang w:eastAsia="zh-CN"/>
        </w:rPr>
        <w:t>The timing misalignment and switching interval between MT and DU resources</w:t>
      </w:r>
    </w:p>
    <w:p w14:paraId="06D1FFF1" w14:textId="021A31B0" w:rsidR="00213825" w:rsidRDefault="00C64B92" w:rsidP="00C64B92">
      <w:pPr>
        <w:jc w:val="left"/>
        <w:rPr>
          <w:lang w:eastAsia="zh-CN"/>
        </w:rPr>
      </w:pPr>
      <w:r>
        <w:rPr>
          <w:rFonts w:hint="eastAsia"/>
          <w:lang w:eastAsia="zh-CN"/>
        </w:rPr>
        <w:t>A</w:t>
      </w:r>
      <w:r>
        <w:rPr>
          <w:lang w:eastAsia="zh-CN"/>
        </w:rPr>
        <w:t xml:space="preserve">s agreed in RAN1 #99, the range of guard symbols is </w:t>
      </w:r>
      <w:r w:rsidR="0003749E">
        <w:rPr>
          <w:lang w:eastAsia="zh-CN"/>
        </w:rPr>
        <w:t>[0</w:t>
      </w:r>
      <w:r w:rsidR="0003749E">
        <w:rPr>
          <w:rFonts w:hint="eastAsia"/>
          <w:lang w:eastAsia="zh-CN"/>
        </w:rPr>
        <w:t>,</w:t>
      </w:r>
      <w:r w:rsidR="0003749E">
        <w:rPr>
          <w:lang w:eastAsia="zh-CN"/>
        </w:rPr>
        <w:t xml:space="preserve"> </w:t>
      </w:r>
      <w:r>
        <w:rPr>
          <w:lang w:eastAsia="zh-CN"/>
        </w:rPr>
        <w:t>4</w:t>
      </w:r>
      <w:r w:rsidR="0003749E">
        <w:rPr>
          <w:lang w:eastAsia="zh-CN"/>
        </w:rPr>
        <w:t>]</w:t>
      </w:r>
      <w:r>
        <w:rPr>
          <w:lang w:eastAsia="zh-CN"/>
        </w:rPr>
        <w:t xml:space="preserve">, however, in some situation, negative numbers of guard symbols is possible. </w:t>
      </w:r>
      <w:r w:rsidR="00072263">
        <w:rPr>
          <w:lang w:eastAsia="zh-CN"/>
        </w:rPr>
        <w:t xml:space="preserve">Considering the long distance of backhaul link, e.g. 2.5 km, the </w:t>
      </w:r>
      <w:r w:rsidR="00213825">
        <w:rPr>
          <w:lang w:eastAsia="zh-CN"/>
        </w:rPr>
        <w:t>range of</w:t>
      </w:r>
      <w:r w:rsidR="00072263">
        <w:rPr>
          <w:lang w:eastAsia="zh-CN"/>
        </w:rPr>
        <w:t xml:space="preserve"> propagation delay of backhaul link is </w:t>
      </w:r>
      <w:r w:rsidR="00213825">
        <w:rPr>
          <w:lang w:eastAsia="zh-CN"/>
        </w:rPr>
        <w:t xml:space="preserve">[0, </w:t>
      </w:r>
      <w:r w:rsidR="00072263">
        <w:rPr>
          <w:lang w:eastAsia="zh-CN"/>
        </w:rPr>
        <w:t>8.3</w:t>
      </w:r>
      <w:r w:rsidR="00213825">
        <w:rPr>
          <w:lang w:eastAsia="zh-CN"/>
        </w:rPr>
        <w:t>]</w:t>
      </w:r>
      <w:r w:rsidR="00072263">
        <w:rPr>
          <w:lang w:eastAsia="zh-CN"/>
        </w:rPr>
        <w:t xml:space="preserve"> us. The maximum allowed TX/RX switching interval for the same transceiver in FR2 is defined as 3 us according to RAN4, which can be used as a reference for the TX-RX/RX-TX switching interval between MT and DU. </w:t>
      </w:r>
      <m:oMath>
        <m:sSub>
          <m:sSubPr>
            <m:ctrlPr>
              <w:rPr>
                <w:rFonts w:ascii="Cambria Math" w:hAnsi="Cambria Math"/>
                <w:i/>
                <w:szCs w:val="20"/>
                <w:lang w:eastAsia="zh-CN"/>
              </w:rPr>
            </m:ctrlPr>
          </m:sSubPr>
          <m:e>
            <m:r>
              <w:rPr>
                <w:rFonts w:ascii="Cambria Math" w:hAnsi="Cambria Math"/>
                <w:szCs w:val="20"/>
                <w:lang w:eastAsia="zh-CN"/>
              </w:rPr>
              <m:t>N</m:t>
            </m:r>
          </m:e>
          <m:sub>
            <m:r>
              <w:rPr>
                <w:rFonts w:ascii="Cambria Math" w:hAnsi="Cambria Math"/>
                <w:szCs w:val="20"/>
                <w:lang w:eastAsia="zh-CN"/>
              </w:rPr>
              <m:t>TA_offset</m:t>
            </m:r>
          </m:sub>
        </m:sSub>
      </m:oMath>
      <w:r w:rsidR="00213825">
        <w:rPr>
          <w:rFonts w:hint="eastAsia"/>
          <w:szCs w:val="20"/>
          <w:lang w:eastAsia="zh-CN"/>
        </w:rPr>
        <w:t xml:space="preserve"> </w:t>
      </w:r>
      <w:r w:rsidR="00213825">
        <w:rPr>
          <w:szCs w:val="20"/>
          <w:lang w:eastAsia="zh-CN"/>
        </w:rPr>
        <w:t>is defined as 13793[Tc]</w:t>
      </w:r>
      <w:r w:rsidR="00213825" w:rsidRPr="00213825">
        <w:rPr>
          <w:lang w:eastAsia="zh-CN"/>
        </w:rPr>
        <w:t xml:space="preserve"> </w:t>
      </w:r>
      <w:r w:rsidR="00213825">
        <w:rPr>
          <w:lang w:eastAsia="zh-CN"/>
        </w:rPr>
        <w:t>for FR2</w:t>
      </w:r>
      <w:r w:rsidR="00213825">
        <w:rPr>
          <w:szCs w:val="20"/>
          <w:lang w:eastAsia="zh-CN"/>
        </w:rPr>
        <w:t>, and t</w:t>
      </w:r>
      <w:r w:rsidR="00072263">
        <w:rPr>
          <w:lang w:eastAsia="zh-CN"/>
        </w:rPr>
        <w:t xml:space="preserve">he </w:t>
      </w:r>
      <w:r w:rsidR="00213825">
        <w:rPr>
          <w:lang w:eastAsia="zh-CN"/>
        </w:rPr>
        <w:t>r</w:t>
      </w:r>
      <w:r w:rsidR="00072263">
        <w:rPr>
          <w:lang w:eastAsia="zh-CN"/>
        </w:rPr>
        <w:t>ange of T_delta defined by RAN4 are listed in Table 1.</w:t>
      </w:r>
      <w:r w:rsidR="00213825">
        <w:rPr>
          <w:szCs w:val="20"/>
          <w:lang w:eastAsia="zh-CN"/>
        </w:rPr>
        <w:t xml:space="preserve"> </w:t>
      </w:r>
      <w:r w:rsidR="00DA4D98">
        <w:rPr>
          <w:szCs w:val="20"/>
          <w:lang w:eastAsia="zh-CN"/>
        </w:rPr>
        <w:t xml:space="preserve">As an example, </w:t>
      </w:r>
      <w:r w:rsidR="00213825">
        <w:rPr>
          <w:szCs w:val="20"/>
          <w:lang w:eastAsia="zh-CN"/>
        </w:rPr>
        <w:t>the correspond</w:t>
      </w:r>
      <w:r w:rsidR="00CF4C97">
        <w:rPr>
          <w:szCs w:val="20"/>
          <w:lang w:eastAsia="zh-CN"/>
        </w:rPr>
        <w:t>ing guard symbol numbers of 120 k</w:t>
      </w:r>
      <w:r w:rsidR="00213825">
        <w:rPr>
          <w:szCs w:val="20"/>
          <w:lang w:eastAsia="zh-CN"/>
        </w:rPr>
        <w:t xml:space="preserve">Hz SCS </w:t>
      </w:r>
      <w:r w:rsidR="00DA4D98">
        <w:rPr>
          <w:szCs w:val="20"/>
          <w:lang w:eastAsia="zh-CN"/>
        </w:rPr>
        <w:t xml:space="preserve">for eight DU/MT switching patterns </w:t>
      </w:r>
      <w:r w:rsidR="00213825">
        <w:rPr>
          <w:szCs w:val="20"/>
          <w:lang w:eastAsia="zh-CN"/>
        </w:rPr>
        <w:t xml:space="preserve">are </w:t>
      </w:r>
      <w:r w:rsidR="00DA4D98">
        <w:rPr>
          <w:szCs w:val="20"/>
          <w:lang w:eastAsia="zh-CN"/>
        </w:rPr>
        <w:t xml:space="preserve">listed </w:t>
      </w:r>
      <w:r w:rsidR="00213825">
        <w:rPr>
          <w:szCs w:val="20"/>
          <w:lang w:eastAsia="zh-CN"/>
        </w:rPr>
        <w:t>in</w:t>
      </w:r>
      <w:r w:rsidR="00DA4D98">
        <w:rPr>
          <w:szCs w:val="20"/>
          <w:lang w:eastAsia="zh-CN"/>
        </w:rPr>
        <w:t xml:space="preserve"> Table </w:t>
      </w:r>
      <w:r w:rsidR="0003749E">
        <w:rPr>
          <w:szCs w:val="20"/>
          <w:lang w:eastAsia="zh-CN"/>
        </w:rPr>
        <w:t>2</w:t>
      </w:r>
      <w:r w:rsidR="00DA4D98">
        <w:rPr>
          <w:szCs w:val="20"/>
          <w:lang w:eastAsia="zh-CN"/>
        </w:rPr>
        <w:t>.</w:t>
      </w:r>
    </w:p>
    <w:p w14:paraId="3A5AE25B" w14:textId="77777777" w:rsidR="00C64B92" w:rsidRPr="008A691C" w:rsidRDefault="00C64B92" w:rsidP="00C64B92">
      <w:pPr>
        <w:keepNext/>
        <w:jc w:val="center"/>
        <w:rPr>
          <w:b/>
        </w:rPr>
      </w:pPr>
      <w:r w:rsidRPr="008A691C">
        <w:rPr>
          <w:b/>
        </w:rPr>
        <w:t xml:space="preserve">Table </w:t>
      </w:r>
      <w:r w:rsidRPr="008A691C">
        <w:rPr>
          <w:b/>
          <w:noProof/>
        </w:rPr>
        <w:fldChar w:fldCharType="begin"/>
      </w:r>
      <w:r w:rsidRPr="008A691C">
        <w:rPr>
          <w:b/>
          <w:noProof/>
        </w:rPr>
        <w:instrText xml:space="preserve"> SEQ Table \* ARABIC </w:instrText>
      </w:r>
      <w:r w:rsidRPr="008A691C">
        <w:rPr>
          <w:b/>
          <w:noProof/>
        </w:rPr>
        <w:fldChar w:fldCharType="separate"/>
      </w:r>
      <w:r w:rsidRPr="008A691C">
        <w:rPr>
          <w:b/>
          <w:noProof/>
        </w:rPr>
        <w:t>1</w:t>
      </w:r>
      <w:r w:rsidRPr="008A691C">
        <w:rPr>
          <w:b/>
          <w:noProof/>
        </w:rPr>
        <w:fldChar w:fldCharType="end"/>
      </w:r>
      <w:r w:rsidRPr="008A691C">
        <w:rPr>
          <w:b/>
          <w:noProof/>
          <w:lang w:eastAsia="zh-CN"/>
        </w:rPr>
        <w:t>.</w:t>
      </w:r>
      <w:r w:rsidRPr="008A691C">
        <w:rPr>
          <w:b/>
        </w:rPr>
        <w:t xml:space="preserve"> Range of T_delta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1974"/>
        <w:gridCol w:w="2033"/>
      </w:tblGrid>
      <w:tr w:rsidR="00C64B92" w:rsidRPr="008A691C" w14:paraId="70DC399C" w14:textId="77777777" w:rsidTr="00B12649">
        <w:trPr>
          <w:jc w:val="center"/>
        </w:trPr>
        <w:tc>
          <w:tcPr>
            <w:tcW w:w="0" w:type="auto"/>
            <w:shd w:val="clear" w:color="auto" w:fill="auto"/>
          </w:tcPr>
          <w:p w14:paraId="4BAA8F54" w14:textId="77777777" w:rsidR="00C64B92" w:rsidRPr="008A691C" w:rsidRDefault="00C64B92" w:rsidP="00B12649">
            <w:r w:rsidRPr="008A691C">
              <w:t>SCS [kHz]</w:t>
            </w:r>
          </w:p>
        </w:tc>
        <w:tc>
          <w:tcPr>
            <w:tcW w:w="0" w:type="auto"/>
            <w:shd w:val="clear" w:color="auto" w:fill="auto"/>
          </w:tcPr>
          <w:p w14:paraId="69497449" w14:textId="77777777" w:rsidR="00C64B92" w:rsidRPr="008A691C" w:rsidRDefault="00C64B92" w:rsidP="00B12649">
            <w:r w:rsidRPr="008A691C">
              <w:t>Max T_delta [Tc]</w:t>
            </w:r>
          </w:p>
        </w:tc>
        <w:tc>
          <w:tcPr>
            <w:tcW w:w="0" w:type="auto"/>
            <w:shd w:val="clear" w:color="auto" w:fill="auto"/>
          </w:tcPr>
          <w:p w14:paraId="41FF0E81" w14:textId="77777777" w:rsidR="00C64B92" w:rsidRPr="008A691C" w:rsidRDefault="00C64B92" w:rsidP="00B12649">
            <w:r w:rsidRPr="008A691C">
              <w:t>Min T_delta [Tc]</w:t>
            </w:r>
          </w:p>
        </w:tc>
      </w:tr>
      <w:tr w:rsidR="00C64B92" w:rsidRPr="008A691C" w14:paraId="3BDD22D2" w14:textId="77777777" w:rsidTr="00B12649">
        <w:trPr>
          <w:jc w:val="center"/>
        </w:trPr>
        <w:tc>
          <w:tcPr>
            <w:tcW w:w="0" w:type="auto"/>
            <w:shd w:val="clear" w:color="auto" w:fill="auto"/>
          </w:tcPr>
          <w:p w14:paraId="4B9B1234" w14:textId="77777777" w:rsidR="00C64B92" w:rsidRPr="008A691C" w:rsidRDefault="00C64B92" w:rsidP="00B12649">
            <w:r w:rsidRPr="008A691C">
              <w:t>15</w:t>
            </w:r>
          </w:p>
        </w:tc>
        <w:tc>
          <w:tcPr>
            <w:tcW w:w="0" w:type="auto"/>
            <w:shd w:val="clear" w:color="auto" w:fill="auto"/>
            <w:vAlign w:val="bottom"/>
          </w:tcPr>
          <w:p w14:paraId="17162A89" w14:textId="17702873" w:rsidR="00C64B92" w:rsidRPr="008A691C" w:rsidDel="00B37B10" w:rsidRDefault="00C64B92" w:rsidP="00B12649">
            <w:pPr>
              <w:rPr>
                <w:color w:val="000000"/>
              </w:rPr>
            </w:pPr>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E03B350" wp14:editId="0AAFDAF9">
                  <wp:extent cx="497840" cy="189865"/>
                  <wp:effectExtent l="0" t="0" r="0" b="63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6256</w:t>
            </w:r>
          </w:p>
        </w:tc>
        <w:tc>
          <w:tcPr>
            <w:tcW w:w="0" w:type="auto"/>
            <w:shd w:val="clear" w:color="auto" w:fill="auto"/>
          </w:tcPr>
          <w:p w14:paraId="486A94D9" w14:textId="5B39367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F02DCEE" wp14:editId="6F2E3878">
                  <wp:extent cx="497840" cy="189865"/>
                  <wp:effectExtent l="0" t="0" r="0" b="63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- 70528</w:t>
            </w:r>
          </w:p>
        </w:tc>
      </w:tr>
      <w:tr w:rsidR="00C64B92" w:rsidRPr="008A691C" w14:paraId="51927FDB" w14:textId="77777777" w:rsidTr="00B12649">
        <w:trPr>
          <w:jc w:val="center"/>
        </w:trPr>
        <w:tc>
          <w:tcPr>
            <w:tcW w:w="0" w:type="auto"/>
            <w:shd w:val="clear" w:color="auto" w:fill="auto"/>
          </w:tcPr>
          <w:p w14:paraId="2D8DB1E6" w14:textId="77777777" w:rsidR="00C64B92" w:rsidRPr="008A691C" w:rsidRDefault="00C64B92" w:rsidP="00B12649">
            <w:r w:rsidRPr="008A691C">
              <w:t>30</w:t>
            </w:r>
          </w:p>
        </w:tc>
        <w:tc>
          <w:tcPr>
            <w:tcW w:w="0" w:type="auto"/>
            <w:shd w:val="clear" w:color="auto" w:fill="auto"/>
            <w:vAlign w:val="bottom"/>
          </w:tcPr>
          <w:p w14:paraId="2FEE95B4" w14:textId="3E970F3B"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1BE25A46" wp14:editId="3A2BD4FF">
                  <wp:extent cx="497840" cy="189865"/>
                  <wp:effectExtent l="0" t="0" r="0" b="63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6128</w:t>
            </w:r>
            <w:r w:rsidRPr="008A691C" w:rsidDel="0006616E">
              <w:t xml:space="preserve"> </w:t>
            </w:r>
          </w:p>
        </w:tc>
        <w:tc>
          <w:tcPr>
            <w:tcW w:w="0" w:type="auto"/>
            <w:shd w:val="clear" w:color="auto" w:fill="auto"/>
          </w:tcPr>
          <w:p w14:paraId="6EF1E95D" w14:textId="405CFF48"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55ADF1AA" wp14:editId="04C623ED">
                  <wp:extent cx="497840" cy="189865"/>
                  <wp:effectExtent l="0" t="0" r="0" b="63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- 35328</w:t>
            </w:r>
          </w:p>
        </w:tc>
      </w:tr>
      <w:tr w:rsidR="00C64B92" w:rsidRPr="008A691C" w14:paraId="3F30CE65" w14:textId="77777777" w:rsidTr="00B12649">
        <w:trPr>
          <w:jc w:val="center"/>
        </w:trPr>
        <w:tc>
          <w:tcPr>
            <w:tcW w:w="0" w:type="auto"/>
            <w:shd w:val="clear" w:color="auto" w:fill="auto"/>
          </w:tcPr>
          <w:p w14:paraId="7C3FE420" w14:textId="77777777" w:rsidR="00C64B92" w:rsidRPr="008A691C" w:rsidRDefault="00C64B92" w:rsidP="00B12649">
            <w:r w:rsidRPr="008A691C">
              <w:t>60</w:t>
            </w:r>
          </w:p>
        </w:tc>
        <w:tc>
          <w:tcPr>
            <w:tcW w:w="0" w:type="auto"/>
            <w:shd w:val="clear" w:color="auto" w:fill="auto"/>
            <w:vAlign w:val="bottom"/>
          </w:tcPr>
          <w:p w14:paraId="3A1F8B39" w14:textId="65CC5CB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0D1CF67B" wp14:editId="2321E148">
                  <wp:extent cx="497840" cy="189865"/>
                  <wp:effectExtent l="0" t="0" r="0" b="635"/>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672CDD40" w14:textId="23CBE6EF"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2B28797E" wp14:editId="039FC818">
                  <wp:extent cx="497840" cy="189865"/>
                  <wp:effectExtent l="0" t="0" r="0" b="63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- 17664</w:t>
            </w:r>
          </w:p>
        </w:tc>
      </w:tr>
      <w:tr w:rsidR="00C64B92" w:rsidRPr="008A691C" w14:paraId="4C9F798C" w14:textId="77777777" w:rsidTr="00B12649">
        <w:trPr>
          <w:jc w:val="center"/>
        </w:trPr>
        <w:tc>
          <w:tcPr>
            <w:tcW w:w="0" w:type="auto"/>
            <w:shd w:val="clear" w:color="auto" w:fill="auto"/>
          </w:tcPr>
          <w:p w14:paraId="4E6AD2FB" w14:textId="77777777" w:rsidR="00C64B92" w:rsidRPr="008A691C" w:rsidRDefault="00C64B92" w:rsidP="00B12649">
            <w:r w:rsidRPr="008A691C">
              <w:t>120</w:t>
            </w:r>
          </w:p>
        </w:tc>
        <w:tc>
          <w:tcPr>
            <w:tcW w:w="0" w:type="auto"/>
            <w:shd w:val="clear" w:color="auto" w:fill="auto"/>
            <w:vAlign w:val="bottom"/>
          </w:tcPr>
          <w:p w14:paraId="732CBC4D" w14:textId="170AED69" w:rsidR="00C64B92" w:rsidRPr="008A691C" w:rsidDel="00F94ED9"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4AC9A213" wp14:editId="0EB6D4B5">
                  <wp:extent cx="497840" cy="189865"/>
                  <wp:effectExtent l="0" t="0" r="0" b="63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 </w:t>
            </w:r>
            <w:r w:rsidRPr="008A691C">
              <w:t>6032</w:t>
            </w:r>
          </w:p>
        </w:tc>
        <w:tc>
          <w:tcPr>
            <w:tcW w:w="0" w:type="auto"/>
            <w:shd w:val="clear" w:color="auto" w:fill="auto"/>
          </w:tcPr>
          <w:p w14:paraId="1640BD00" w14:textId="64B791A6" w:rsidR="00C64B92" w:rsidRPr="008A691C" w:rsidRDefault="00C64B92" w:rsidP="00B12649">
            <w:r w:rsidRPr="008A691C">
              <w:rPr>
                <w:color w:val="000000"/>
              </w:rPr>
              <w:t>-</w:t>
            </w:r>
            <w:r w:rsidRPr="008A691C">
              <w:rPr>
                <w:lang w:val="sv-SE" w:eastAsia="zh-CN"/>
              </w:rPr>
              <w:t xml:space="preserve"> </w:t>
            </w:r>
            <w:r w:rsidRPr="008A691C">
              <w:rPr>
                <w:b/>
                <w:noProof/>
                <w:position w:val="-10"/>
                <w:lang w:eastAsia="zh-CN"/>
              </w:rPr>
              <w:drawing>
                <wp:inline distT="0" distB="0" distL="0" distR="0" wp14:anchorId="345BA1CC" wp14:editId="14AA4F79">
                  <wp:extent cx="497840" cy="189865"/>
                  <wp:effectExtent l="0" t="0" r="0" b="63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7840" cy="189865"/>
                          </a:xfrm>
                          <a:prstGeom prst="rect">
                            <a:avLst/>
                          </a:prstGeom>
                          <a:noFill/>
                          <a:ln>
                            <a:noFill/>
                          </a:ln>
                        </pic:spPr>
                      </pic:pic>
                    </a:graphicData>
                  </a:graphic>
                </wp:inline>
              </w:drawing>
            </w:r>
            <w:r w:rsidRPr="008A691C">
              <w:rPr>
                <w:lang w:val="sv-SE" w:eastAsia="zh-CN"/>
              </w:rPr>
              <w:t xml:space="preserve">/2 </w:t>
            </w:r>
            <w:r w:rsidRPr="008A691C">
              <w:t>- 8816</w:t>
            </w:r>
          </w:p>
        </w:tc>
      </w:tr>
    </w:tbl>
    <w:p w14:paraId="2F370D29" w14:textId="437B2855" w:rsidR="00213825" w:rsidRPr="008A691C" w:rsidRDefault="00213825" w:rsidP="00213825">
      <w:pPr>
        <w:keepNext/>
        <w:jc w:val="center"/>
        <w:rPr>
          <w:b/>
        </w:rPr>
      </w:pPr>
      <w:r w:rsidRPr="008A691C">
        <w:rPr>
          <w:b/>
        </w:rPr>
        <w:t xml:space="preserve">Table </w:t>
      </w:r>
      <w:r w:rsidRPr="008A691C">
        <w:rPr>
          <w:b/>
          <w:noProof/>
        </w:rPr>
        <w:t>2</w:t>
      </w:r>
      <w:r w:rsidRPr="008A691C">
        <w:rPr>
          <w:b/>
          <w:noProof/>
          <w:lang w:eastAsia="zh-CN"/>
        </w:rPr>
        <w:t>.</w:t>
      </w:r>
      <w:r w:rsidRPr="008A691C">
        <w:rPr>
          <w:b/>
        </w:rPr>
        <w:t xml:space="preserve"> Range of guard symbols for </w:t>
      </w:r>
      <w:r w:rsidR="008A691C" w:rsidRPr="008A691C">
        <w:rPr>
          <w:b/>
        </w:rPr>
        <w:t xml:space="preserve">120 </w:t>
      </w:r>
      <w:r w:rsidR="00CF4C97">
        <w:rPr>
          <w:b/>
        </w:rPr>
        <w:t>k</w:t>
      </w:r>
      <w:r w:rsidR="008A691C" w:rsidRPr="008A691C">
        <w:rPr>
          <w:b/>
        </w:rPr>
        <w:t>Hz</w:t>
      </w:r>
      <w:r w:rsidRPr="008A691C">
        <w:rPr>
          <w:b/>
        </w:rPr>
        <w:t xml:space="preserve"> SCS</w:t>
      </w:r>
      <w:r w:rsidR="004E462A">
        <w:rPr>
          <w:b/>
        </w:rPr>
        <w:t xml:space="preserve"> with IAB maximum cell radius 2.5km</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410"/>
        <w:gridCol w:w="2516"/>
      </w:tblGrid>
      <w:tr w:rsidR="008A691C" w:rsidRPr="008A691C" w14:paraId="05D2A5DA" w14:textId="0D8BBB94" w:rsidTr="008A691C">
        <w:trPr>
          <w:jc w:val="center"/>
        </w:trPr>
        <w:tc>
          <w:tcPr>
            <w:tcW w:w="1985" w:type="dxa"/>
            <w:shd w:val="clear" w:color="auto" w:fill="auto"/>
          </w:tcPr>
          <w:p w14:paraId="6E00B33C" w14:textId="7BF2E1CD" w:rsidR="008A691C" w:rsidRPr="008A691C" w:rsidRDefault="008A691C" w:rsidP="008A691C">
            <w:pPr>
              <w:jc w:val="center"/>
            </w:pPr>
            <w:r w:rsidRPr="008A691C">
              <w:t>Switching pattern</w:t>
            </w:r>
          </w:p>
        </w:tc>
        <w:tc>
          <w:tcPr>
            <w:tcW w:w="2410" w:type="dxa"/>
            <w:shd w:val="clear" w:color="auto" w:fill="auto"/>
          </w:tcPr>
          <w:p w14:paraId="24CDCA32" w14:textId="21C72592" w:rsidR="008A691C" w:rsidRPr="008A691C" w:rsidRDefault="008A691C" w:rsidP="008A691C">
            <w:pPr>
              <w:jc w:val="center"/>
            </w:pPr>
            <w:r w:rsidRPr="008A691C">
              <w:t>Overlapping Region(us)</w:t>
            </w:r>
          </w:p>
        </w:tc>
        <w:tc>
          <w:tcPr>
            <w:tcW w:w="2516" w:type="dxa"/>
          </w:tcPr>
          <w:p w14:paraId="44A7CBBF" w14:textId="53237BEB" w:rsidR="008A691C" w:rsidRPr="008A691C" w:rsidRDefault="008A691C" w:rsidP="008A691C">
            <w:pPr>
              <w:jc w:val="center"/>
            </w:pPr>
            <w:r w:rsidRPr="008A691C">
              <w:t>Range of guard symbol</w:t>
            </w:r>
          </w:p>
        </w:tc>
      </w:tr>
      <w:tr w:rsidR="008A691C" w:rsidRPr="008A691C" w14:paraId="0BD24242" w14:textId="744033F4" w:rsidTr="008A691C">
        <w:trPr>
          <w:jc w:val="center"/>
        </w:trPr>
        <w:tc>
          <w:tcPr>
            <w:tcW w:w="1985" w:type="dxa"/>
            <w:shd w:val="clear" w:color="auto" w:fill="auto"/>
            <w:vAlign w:val="center"/>
          </w:tcPr>
          <w:p w14:paraId="7D314CD2" w14:textId="773F6A24" w:rsidR="008A691C" w:rsidRPr="008A691C" w:rsidRDefault="008A691C" w:rsidP="00213825">
            <w:r w:rsidRPr="008A691C">
              <w:t>DU TX→MT RX</w:t>
            </w:r>
          </w:p>
        </w:tc>
        <w:tc>
          <w:tcPr>
            <w:tcW w:w="2410" w:type="dxa"/>
            <w:shd w:val="clear" w:color="auto" w:fill="auto"/>
          </w:tcPr>
          <w:p w14:paraId="783E5F13" w14:textId="5FD31EAE" w:rsidR="008A691C" w:rsidRPr="008A691C" w:rsidRDefault="008A691C" w:rsidP="0089530F">
            <w:pPr>
              <w:jc w:val="center"/>
            </w:pPr>
            <w:r w:rsidRPr="008A691C">
              <w:rPr>
                <w:color w:val="000000"/>
              </w:rPr>
              <w:t>[-5.3,3]</w:t>
            </w:r>
          </w:p>
        </w:tc>
        <w:tc>
          <w:tcPr>
            <w:tcW w:w="2516" w:type="dxa"/>
          </w:tcPr>
          <w:p w14:paraId="5E16021D" w14:textId="4C8E44E5" w:rsidR="008A691C" w:rsidRPr="008A691C" w:rsidRDefault="008A691C" w:rsidP="0089530F">
            <w:pPr>
              <w:jc w:val="center"/>
              <w:rPr>
                <w:color w:val="000000"/>
              </w:rPr>
            </w:pPr>
            <w:r w:rsidRPr="008A691C">
              <w:rPr>
                <w:color w:val="000000"/>
              </w:rPr>
              <w:t>[0,1]</w:t>
            </w:r>
          </w:p>
        </w:tc>
      </w:tr>
      <w:tr w:rsidR="008A691C" w:rsidRPr="008A691C" w14:paraId="1AD6BFD8" w14:textId="0D5BF0B9" w:rsidTr="008A691C">
        <w:trPr>
          <w:jc w:val="center"/>
        </w:trPr>
        <w:tc>
          <w:tcPr>
            <w:tcW w:w="1985" w:type="dxa"/>
            <w:shd w:val="clear" w:color="auto" w:fill="auto"/>
            <w:vAlign w:val="center"/>
          </w:tcPr>
          <w:p w14:paraId="1C449640" w14:textId="341E237D" w:rsidR="008A691C" w:rsidRPr="008A691C" w:rsidRDefault="008A691C" w:rsidP="00213825">
            <w:r w:rsidRPr="008A691C">
              <w:t>MT RX→DU TX</w:t>
            </w:r>
          </w:p>
        </w:tc>
        <w:tc>
          <w:tcPr>
            <w:tcW w:w="2410" w:type="dxa"/>
            <w:shd w:val="clear" w:color="auto" w:fill="auto"/>
          </w:tcPr>
          <w:p w14:paraId="0233DDF5" w14:textId="670C3B99" w:rsidR="008A691C" w:rsidRPr="008A691C" w:rsidRDefault="008A691C" w:rsidP="0089530F">
            <w:pPr>
              <w:jc w:val="center"/>
            </w:pPr>
            <w:r w:rsidRPr="008A691C">
              <w:rPr>
                <w:color w:val="000000"/>
              </w:rPr>
              <w:t>[3,11.3]</w:t>
            </w:r>
          </w:p>
        </w:tc>
        <w:tc>
          <w:tcPr>
            <w:tcW w:w="2516" w:type="dxa"/>
          </w:tcPr>
          <w:p w14:paraId="1B2EA90C" w14:textId="7AFE054D" w:rsidR="008A691C" w:rsidRPr="008A691C" w:rsidRDefault="008A691C" w:rsidP="0089530F">
            <w:pPr>
              <w:jc w:val="center"/>
              <w:rPr>
                <w:color w:val="000000"/>
              </w:rPr>
            </w:pPr>
            <w:r w:rsidRPr="008A691C">
              <w:rPr>
                <w:color w:val="000000"/>
              </w:rPr>
              <w:t>[1,2]</w:t>
            </w:r>
          </w:p>
        </w:tc>
      </w:tr>
      <w:tr w:rsidR="008A691C" w:rsidRPr="008A691C" w14:paraId="24CF1F70" w14:textId="681801E8" w:rsidTr="008A691C">
        <w:trPr>
          <w:jc w:val="center"/>
        </w:trPr>
        <w:tc>
          <w:tcPr>
            <w:tcW w:w="1985" w:type="dxa"/>
            <w:shd w:val="clear" w:color="auto" w:fill="auto"/>
            <w:vAlign w:val="center"/>
          </w:tcPr>
          <w:p w14:paraId="3B8A9205" w14:textId="6B064943" w:rsidR="008A691C" w:rsidRPr="008A691C" w:rsidRDefault="008A691C" w:rsidP="00213825">
            <w:r w:rsidRPr="008A691C">
              <w:t>DU RX→MT TX</w:t>
            </w:r>
          </w:p>
        </w:tc>
        <w:tc>
          <w:tcPr>
            <w:tcW w:w="2410" w:type="dxa"/>
            <w:shd w:val="clear" w:color="auto" w:fill="auto"/>
          </w:tcPr>
          <w:p w14:paraId="6E99FEC1" w14:textId="3CBC0410" w:rsidR="008A691C" w:rsidRPr="008A691C" w:rsidRDefault="008A691C" w:rsidP="0089530F">
            <w:pPr>
              <w:jc w:val="center"/>
            </w:pPr>
            <w:r w:rsidRPr="008A691C">
              <w:rPr>
                <w:color w:val="000000"/>
              </w:rPr>
              <w:t>[-12.1, 26.4]</w:t>
            </w:r>
          </w:p>
        </w:tc>
        <w:tc>
          <w:tcPr>
            <w:tcW w:w="2516" w:type="dxa"/>
          </w:tcPr>
          <w:p w14:paraId="7C0E053B" w14:textId="73B4CECD" w:rsidR="008A691C" w:rsidRPr="008A691C" w:rsidRDefault="008A691C" w:rsidP="0089530F">
            <w:pPr>
              <w:jc w:val="center"/>
              <w:rPr>
                <w:color w:val="000000"/>
              </w:rPr>
            </w:pPr>
            <w:r w:rsidRPr="008A691C">
              <w:rPr>
                <w:color w:val="FF0000"/>
              </w:rPr>
              <w:t>[-1,3]</w:t>
            </w:r>
          </w:p>
        </w:tc>
      </w:tr>
      <w:tr w:rsidR="008A691C" w:rsidRPr="008A691C" w14:paraId="1253490C" w14:textId="40EBB47A" w:rsidTr="008A691C">
        <w:trPr>
          <w:jc w:val="center"/>
        </w:trPr>
        <w:tc>
          <w:tcPr>
            <w:tcW w:w="1985" w:type="dxa"/>
            <w:shd w:val="clear" w:color="auto" w:fill="auto"/>
            <w:vAlign w:val="center"/>
          </w:tcPr>
          <w:p w14:paraId="38F5BFC3" w14:textId="7C10C6F3" w:rsidR="008A691C" w:rsidRPr="008A691C" w:rsidRDefault="008A691C" w:rsidP="00213825">
            <w:r w:rsidRPr="008A691C">
              <w:t>MT TX→DU RX</w:t>
            </w:r>
          </w:p>
        </w:tc>
        <w:tc>
          <w:tcPr>
            <w:tcW w:w="2410" w:type="dxa"/>
            <w:shd w:val="clear" w:color="auto" w:fill="auto"/>
          </w:tcPr>
          <w:p w14:paraId="6172F5F9" w14:textId="1D1263F7" w:rsidR="008A691C" w:rsidRPr="008A691C" w:rsidRDefault="008A691C" w:rsidP="0089530F">
            <w:pPr>
              <w:jc w:val="center"/>
            </w:pPr>
            <w:r w:rsidRPr="008A691C">
              <w:rPr>
                <w:color w:val="000000"/>
              </w:rPr>
              <w:t>[-20.4,18.1]</w:t>
            </w:r>
          </w:p>
        </w:tc>
        <w:tc>
          <w:tcPr>
            <w:tcW w:w="2516" w:type="dxa"/>
          </w:tcPr>
          <w:p w14:paraId="2D777288" w14:textId="62B0D59C" w:rsidR="008A691C" w:rsidRPr="008A691C" w:rsidRDefault="008A691C" w:rsidP="0089530F">
            <w:pPr>
              <w:jc w:val="center"/>
              <w:rPr>
                <w:color w:val="000000"/>
              </w:rPr>
            </w:pPr>
            <w:r w:rsidRPr="008A691C">
              <w:rPr>
                <w:color w:val="FF0000"/>
              </w:rPr>
              <w:t>[-2,2]</w:t>
            </w:r>
          </w:p>
        </w:tc>
      </w:tr>
      <w:tr w:rsidR="008A691C" w:rsidRPr="008A691C" w14:paraId="70B3417F" w14:textId="77777777" w:rsidTr="008A691C">
        <w:trPr>
          <w:jc w:val="center"/>
        </w:trPr>
        <w:tc>
          <w:tcPr>
            <w:tcW w:w="1985" w:type="dxa"/>
            <w:shd w:val="clear" w:color="auto" w:fill="auto"/>
            <w:vAlign w:val="center"/>
          </w:tcPr>
          <w:p w14:paraId="73CB94F1" w14:textId="539061D0" w:rsidR="008A691C" w:rsidRPr="008A691C" w:rsidRDefault="008A691C" w:rsidP="00213825">
            <w:r w:rsidRPr="008A691C">
              <w:t>DU TX→MT TX</w:t>
            </w:r>
          </w:p>
        </w:tc>
        <w:tc>
          <w:tcPr>
            <w:tcW w:w="2410" w:type="dxa"/>
            <w:shd w:val="clear" w:color="auto" w:fill="auto"/>
          </w:tcPr>
          <w:p w14:paraId="659A96BA" w14:textId="0761BB40" w:rsidR="008A691C" w:rsidRPr="008A691C" w:rsidRDefault="008A691C" w:rsidP="0089530F">
            <w:pPr>
              <w:jc w:val="center"/>
              <w:rPr>
                <w:color w:val="000000"/>
              </w:rPr>
            </w:pPr>
            <w:r w:rsidRPr="008A691C">
              <w:rPr>
                <w:color w:val="000000"/>
              </w:rPr>
              <w:t>[3.9,27.4]</w:t>
            </w:r>
          </w:p>
        </w:tc>
        <w:tc>
          <w:tcPr>
            <w:tcW w:w="2516" w:type="dxa"/>
          </w:tcPr>
          <w:p w14:paraId="0A86CEAC" w14:textId="47D30C43" w:rsidR="008A691C" w:rsidRPr="008A691C" w:rsidRDefault="008A691C" w:rsidP="0089530F">
            <w:pPr>
              <w:jc w:val="center"/>
              <w:rPr>
                <w:color w:val="000000"/>
              </w:rPr>
            </w:pPr>
            <w:r w:rsidRPr="008A691C">
              <w:rPr>
                <w:color w:val="000000"/>
              </w:rPr>
              <w:t>[1,4]</w:t>
            </w:r>
          </w:p>
        </w:tc>
      </w:tr>
      <w:tr w:rsidR="008A691C" w:rsidRPr="008A691C" w14:paraId="34EF6F60"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8BBF9C6" w14:textId="18F33703" w:rsidR="008A691C" w:rsidRPr="008A691C" w:rsidRDefault="008A691C" w:rsidP="00213825">
            <w:r w:rsidRPr="008A691C">
              <w:t>MT TX→DU TX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2AC4A67" w14:textId="1E0DE19F"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4037BA36" w14:textId="3E36329B" w:rsidR="008A691C" w:rsidRPr="008A691C" w:rsidRDefault="008A691C" w:rsidP="0089530F">
            <w:pPr>
              <w:jc w:val="center"/>
              <w:rPr>
                <w:color w:val="000000"/>
              </w:rPr>
            </w:pPr>
            <w:r w:rsidRPr="008A691C">
              <w:rPr>
                <w:color w:val="FF0000"/>
              </w:rPr>
              <w:t>[-1,1]</w:t>
            </w:r>
          </w:p>
        </w:tc>
      </w:tr>
      <w:tr w:rsidR="008A691C" w:rsidRPr="008A691C" w14:paraId="7E3E099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09093D5" w14:textId="12386830" w:rsidR="008A691C" w:rsidRPr="008A691C" w:rsidRDefault="008A691C" w:rsidP="00213825">
            <w:r w:rsidRPr="008A691C">
              <w:t>DU RX→MT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F193E8B" w14:textId="0C2A7B3D" w:rsidR="008A691C" w:rsidRPr="008A691C" w:rsidRDefault="008A691C" w:rsidP="0089530F">
            <w:pPr>
              <w:jc w:val="center"/>
              <w:rPr>
                <w:color w:val="000000"/>
              </w:rPr>
            </w:pPr>
            <w:r w:rsidRPr="008A691C">
              <w:rPr>
                <w:color w:val="000000"/>
              </w:rPr>
              <w:t>[-14.4,2.1]</w:t>
            </w:r>
          </w:p>
        </w:tc>
        <w:tc>
          <w:tcPr>
            <w:tcW w:w="2516" w:type="dxa"/>
            <w:tcBorders>
              <w:top w:val="single" w:sz="4" w:space="0" w:color="auto"/>
              <w:left w:val="single" w:sz="4" w:space="0" w:color="auto"/>
              <w:bottom w:val="single" w:sz="4" w:space="0" w:color="auto"/>
              <w:right w:val="single" w:sz="4" w:space="0" w:color="auto"/>
            </w:tcBorders>
          </w:tcPr>
          <w:p w14:paraId="2015C547" w14:textId="21247400" w:rsidR="008A691C" w:rsidRPr="008A691C" w:rsidRDefault="008A691C" w:rsidP="0089530F">
            <w:pPr>
              <w:jc w:val="center"/>
              <w:rPr>
                <w:color w:val="000000"/>
              </w:rPr>
            </w:pPr>
            <w:r w:rsidRPr="008A691C">
              <w:rPr>
                <w:color w:val="FF0000"/>
              </w:rPr>
              <w:t>[-1,1]</w:t>
            </w:r>
          </w:p>
        </w:tc>
      </w:tr>
      <w:tr w:rsidR="008A691C" w:rsidRPr="008A691C" w14:paraId="4870003C" w14:textId="77777777" w:rsidTr="008A691C">
        <w:trPr>
          <w:jc w:val="center"/>
        </w:trPr>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2D039731" w14:textId="7072FD41" w:rsidR="008A691C" w:rsidRPr="008A691C" w:rsidRDefault="008A691C" w:rsidP="00213825">
            <w:r w:rsidRPr="008A691C">
              <w:t>MT RX→DU RX</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1361F70D" w14:textId="3125DC28" w:rsidR="008A691C" w:rsidRPr="008A691C" w:rsidRDefault="008A691C" w:rsidP="0089530F">
            <w:pPr>
              <w:jc w:val="center"/>
              <w:rPr>
                <w:color w:val="000000"/>
              </w:rPr>
            </w:pPr>
            <w:r w:rsidRPr="008A691C">
              <w:rPr>
                <w:color w:val="000000"/>
              </w:rPr>
              <w:t>[3.9,27.4]</w:t>
            </w:r>
          </w:p>
        </w:tc>
        <w:tc>
          <w:tcPr>
            <w:tcW w:w="2516" w:type="dxa"/>
            <w:tcBorders>
              <w:top w:val="single" w:sz="4" w:space="0" w:color="auto"/>
              <w:left w:val="single" w:sz="4" w:space="0" w:color="auto"/>
              <w:bottom w:val="single" w:sz="4" w:space="0" w:color="auto"/>
              <w:right w:val="single" w:sz="4" w:space="0" w:color="auto"/>
            </w:tcBorders>
          </w:tcPr>
          <w:p w14:paraId="4AAF76DE" w14:textId="107D7E6F" w:rsidR="008A691C" w:rsidRPr="008A691C" w:rsidRDefault="008A691C" w:rsidP="0089530F">
            <w:pPr>
              <w:jc w:val="center"/>
              <w:rPr>
                <w:color w:val="000000"/>
              </w:rPr>
            </w:pPr>
            <w:r w:rsidRPr="008A691C">
              <w:rPr>
                <w:color w:val="000000"/>
              </w:rPr>
              <w:t>[1,4]</w:t>
            </w:r>
          </w:p>
        </w:tc>
      </w:tr>
    </w:tbl>
    <w:p w14:paraId="3D3D9621" w14:textId="222F5089" w:rsidR="00E770BE" w:rsidRDefault="00EE5141" w:rsidP="001D450D">
      <w:pPr>
        <w:rPr>
          <w:lang w:eastAsia="zh-CN"/>
        </w:rPr>
      </w:pPr>
      <w:r>
        <w:rPr>
          <w:lang w:eastAsia="zh-CN"/>
        </w:rPr>
        <w:lastRenderedPageBreak/>
        <w:t>Based on the result above, it is obvious that negative number of guard symbol is possible</w:t>
      </w:r>
      <w:r w:rsidR="008716B7">
        <w:rPr>
          <w:lang w:eastAsia="zh-CN"/>
        </w:rPr>
        <w:t xml:space="preserve">, which means </w:t>
      </w:r>
      <w:r w:rsidR="004E462A">
        <w:rPr>
          <w:lang w:eastAsia="zh-CN"/>
        </w:rPr>
        <w:t>there’s no overlap of symbols</w:t>
      </w:r>
      <w:r>
        <w:rPr>
          <w:lang w:eastAsia="zh-CN"/>
        </w:rPr>
        <w:t>.</w:t>
      </w:r>
      <w:r w:rsidR="008716B7">
        <w:rPr>
          <w:lang w:eastAsia="zh-CN"/>
        </w:rPr>
        <w:t xml:space="preserve"> </w:t>
      </w:r>
      <w:r w:rsidR="008716B7" w:rsidRPr="00AB2AAA">
        <w:rPr>
          <w:lang w:eastAsia="zh-CN"/>
        </w:rPr>
        <w:t xml:space="preserve">An example for negative guard symbols is shown in Figure </w:t>
      </w:r>
      <w:r w:rsidR="004B3F40">
        <w:rPr>
          <w:lang w:eastAsia="zh-CN"/>
        </w:rPr>
        <w:t>5</w:t>
      </w:r>
      <w:r w:rsidR="008716B7" w:rsidRPr="00AB2AAA">
        <w:rPr>
          <w:lang w:eastAsia="zh-CN"/>
        </w:rPr>
        <w:t>, where</w:t>
      </w:r>
      <w:r w:rsidR="00264BB4" w:rsidRPr="00AB2AAA">
        <w:rPr>
          <w:lang w:eastAsia="zh-CN"/>
        </w:rPr>
        <w:t xml:space="preserve"> the last available symbol for MT is symbol #7, and the first available symbol for DU is symbol #7 too</w:t>
      </w:r>
      <w:r w:rsidR="00E94D9C" w:rsidRPr="00AB2AAA">
        <w:rPr>
          <w:lang w:eastAsia="zh-CN"/>
        </w:rPr>
        <w:t>; therefore, Ng=-1.</w:t>
      </w:r>
      <w:r w:rsidR="004E462A">
        <w:rPr>
          <w:lang w:eastAsia="zh-CN"/>
        </w:rPr>
        <w:t xml:space="preserve"> </w:t>
      </w:r>
      <w:r>
        <w:rPr>
          <w:lang w:eastAsia="zh-CN"/>
        </w:rPr>
        <w:t xml:space="preserve">Although keeping the smallest value of Ng as 0 </w:t>
      </w:r>
      <w:r w:rsidR="00490F55">
        <w:rPr>
          <w:lang w:eastAsia="zh-CN"/>
        </w:rPr>
        <w:t xml:space="preserve">does </w:t>
      </w:r>
      <w:r w:rsidR="0003749E">
        <w:rPr>
          <w:lang w:eastAsia="zh-CN"/>
        </w:rPr>
        <w:t>not</w:t>
      </w:r>
      <w:r>
        <w:rPr>
          <w:lang w:eastAsia="zh-CN"/>
        </w:rPr>
        <w:t xml:space="preserve"> bring </w:t>
      </w:r>
      <w:r w:rsidR="0003749E">
        <w:rPr>
          <w:lang w:eastAsia="zh-CN"/>
        </w:rPr>
        <w:t>negative performance, introducing negative Ng number</w:t>
      </w:r>
      <w:r>
        <w:rPr>
          <w:lang w:eastAsia="zh-CN"/>
        </w:rPr>
        <w:t xml:space="preserve"> can increase the spect</w:t>
      </w:r>
      <w:r w:rsidR="0003749E">
        <w:rPr>
          <w:lang w:eastAsia="zh-CN"/>
        </w:rPr>
        <w:t xml:space="preserve">ral efficiency, especially for intra-slot transition. Moreover, with the introducing of slot format beginning with </w:t>
      </w:r>
      <w:r w:rsidR="00911F01">
        <w:rPr>
          <w:lang w:eastAsia="zh-CN"/>
        </w:rPr>
        <w:t xml:space="preserve">uplink </w:t>
      </w:r>
      <w:r w:rsidR="0003749E">
        <w:rPr>
          <w:lang w:eastAsia="zh-CN"/>
        </w:rPr>
        <w:t xml:space="preserve">symbols to support SDM transmission in IAB node, there will be more </w:t>
      </w:r>
      <w:r w:rsidR="0089530F">
        <w:rPr>
          <w:lang w:eastAsia="zh-CN"/>
        </w:rPr>
        <w:t>scenarios with</w:t>
      </w:r>
      <w:r w:rsidR="0003749E">
        <w:rPr>
          <w:lang w:eastAsia="zh-CN"/>
        </w:rPr>
        <w:t xml:space="preserve"> negative guard symbols</w:t>
      </w:r>
      <w:r w:rsidR="0089530F">
        <w:rPr>
          <w:lang w:eastAsia="zh-CN"/>
        </w:rPr>
        <w:t>, e.g., switching pattern with DU RX to MT TX, and DU RX to MT RX.</w:t>
      </w:r>
    </w:p>
    <w:p w14:paraId="75F9F029" w14:textId="16026448" w:rsidR="00FE5C48" w:rsidRDefault="00264BB4" w:rsidP="004E462A">
      <w:pPr>
        <w:jc w:val="center"/>
        <w:rPr>
          <w:b/>
          <w:highlight w:val="yellow"/>
          <w:lang w:eastAsia="zh-CN"/>
        </w:rPr>
      </w:pPr>
      <w:r>
        <w:rPr>
          <w:noProof/>
          <w:lang w:eastAsia="zh-CN"/>
        </w:rPr>
        <w:drawing>
          <wp:inline distT="0" distB="0" distL="0" distR="0" wp14:anchorId="74CDE99B" wp14:editId="00D93319">
            <wp:extent cx="5347411" cy="1022763"/>
            <wp:effectExtent l="0" t="0" r="571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60968" cy="1025356"/>
                    </a:xfrm>
                    <a:prstGeom prst="rect">
                      <a:avLst/>
                    </a:prstGeom>
                  </pic:spPr>
                </pic:pic>
              </a:graphicData>
            </a:graphic>
          </wp:inline>
        </w:drawing>
      </w:r>
    </w:p>
    <w:p w14:paraId="2383E09D" w14:textId="0C3153F1" w:rsidR="004E462A" w:rsidRDefault="004E462A" w:rsidP="004E462A">
      <w:pPr>
        <w:jc w:val="center"/>
        <w:rPr>
          <w:lang w:eastAsia="zh-CN"/>
        </w:rPr>
      </w:pPr>
      <w:r w:rsidRPr="00AB2AAA">
        <w:rPr>
          <w:b/>
          <w:lang w:eastAsia="zh-CN"/>
        </w:rPr>
        <w:t xml:space="preserve">Figure </w:t>
      </w:r>
      <w:r w:rsidR="00D60E4D">
        <w:rPr>
          <w:b/>
          <w:lang w:eastAsia="zh-CN"/>
        </w:rPr>
        <w:t>5</w:t>
      </w:r>
      <w:r w:rsidRPr="00AB2AAA">
        <w:rPr>
          <w:b/>
          <w:lang w:eastAsia="zh-CN"/>
        </w:rPr>
        <w:t>:</w:t>
      </w:r>
      <w:r w:rsidRPr="00AB2AAA">
        <w:rPr>
          <w:b/>
          <w:color w:val="000000" w:themeColor="text1"/>
          <w:lang w:eastAsia="zh-CN"/>
        </w:rPr>
        <w:t xml:space="preserve"> </w:t>
      </w:r>
      <w:r w:rsidRPr="00AB2AAA">
        <w:rPr>
          <w:color w:val="000000" w:themeColor="text1"/>
          <w:lang w:eastAsia="zh-CN"/>
        </w:rPr>
        <w:t>Negative guard symbol for</w:t>
      </w:r>
      <w:r w:rsidRPr="00AB2AAA">
        <w:rPr>
          <w:lang w:eastAsia="zh-CN"/>
        </w:rPr>
        <w:t xml:space="preserve"> </w:t>
      </w:r>
      <w:r w:rsidR="006D2A81" w:rsidRPr="00AB2AAA">
        <w:rPr>
          <w:lang w:eastAsia="zh-CN"/>
        </w:rPr>
        <w:t xml:space="preserve">MT TX </w:t>
      </w:r>
      <w:r w:rsidRPr="00AB2AAA">
        <w:rPr>
          <w:lang w:eastAsia="zh-CN"/>
        </w:rPr>
        <w:t xml:space="preserve">to </w:t>
      </w:r>
      <w:r w:rsidR="006D2A81" w:rsidRPr="00AB2AAA">
        <w:rPr>
          <w:lang w:eastAsia="zh-CN"/>
        </w:rPr>
        <w:t xml:space="preserve">DU RX </w:t>
      </w:r>
      <w:r w:rsidRPr="00AB2AAA">
        <w:rPr>
          <w:lang w:eastAsia="zh-CN"/>
        </w:rPr>
        <w:t>switching</w:t>
      </w:r>
    </w:p>
    <w:p w14:paraId="49935715" w14:textId="104A840E" w:rsidR="00E770BE" w:rsidRDefault="00E770BE" w:rsidP="00E770BE">
      <w:pPr>
        <w:rPr>
          <w:i/>
          <w:szCs w:val="20"/>
          <w:lang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 xml:space="preserve">Ng to support </w:t>
      </w:r>
      <w:r w:rsidR="00BF35C1">
        <w:rPr>
          <w:i/>
          <w:szCs w:val="20"/>
          <w:lang w:eastAsia="zh-CN"/>
        </w:rPr>
        <w:t>efficient resource utilization.</w:t>
      </w:r>
    </w:p>
    <w:p w14:paraId="319F52E5" w14:textId="77777777" w:rsidR="00157FC3" w:rsidRPr="00CF195E" w:rsidRDefault="00747F48" w:rsidP="00CF195E">
      <w:pPr>
        <w:pStyle w:val="1"/>
      </w:pPr>
      <w:r w:rsidRPr="00CF195E">
        <w:t>Conclusion</w:t>
      </w:r>
      <w:r w:rsidR="006B1FD5" w:rsidRPr="00CF195E">
        <w:t>s</w:t>
      </w:r>
    </w:p>
    <w:p w14:paraId="37CF7239" w14:textId="4428683B" w:rsidR="008D75EF" w:rsidRPr="008F6EA5" w:rsidRDefault="0023720E" w:rsidP="008608A2">
      <w:pPr>
        <w:rPr>
          <w:i/>
          <w:lang w:eastAsia="zh-CN"/>
        </w:rPr>
      </w:pPr>
      <w:r>
        <w:rPr>
          <w:rFonts w:hint="eastAsia"/>
          <w:kern w:val="2"/>
          <w:lang w:val="en-GB" w:eastAsia="zh-CN"/>
        </w:rPr>
        <w:t xml:space="preserve">Based on the discussion, we have </w:t>
      </w:r>
      <w:r>
        <w:rPr>
          <w:kern w:val="2"/>
          <w:lang w:val="en-GB" w:eastAsia="zh-CN"/>
        </w:rPr>
        <w:t xml:space="preserve">the </w:t>
      </w:r>
      <w:r>
        <w:rPr>
          <w:rFonts w:hint="eastAsia"/>
          <w:kern w:val="2"/>
          <w:lang w:val="en-GB" w:eastAsia="zh-CN"/>
        </w:rPr>
        <w:t>f</w:t>
      </w:r>
      <w:r>
        <w:rPr>
          <w:kern w:val="2"/>
          <w:lang w:val="en-GB" w:eastAsia="zh-CN"/>
        </w:rPr>
        <w:t>ollowing proposal:</w:t>
      </w:r>
    </w:p>
    <w:p w14:paraId="6C01373E" w14:textId="567CD411" w:rsidR="004C77CB" w:rsidRDefault="004C77CB" w:rsidP="006B1FD5">
      <w:pPr>
        <w:rPr>
          <w:b/>
          <w:i/>
          <w:szCs w:val="20"/>
          <w:lang w:eastAsia="zh-CN"/>
        </w:rPr>
      </w:pPr>
      <w:r w:rsidRPr="00FA4050">
        <w:rPr>
          <w:rFonts w:hint="eastAsia"/>
          <w:b/>
          <w:i/>
          <w:lang w:eastAsia="zh-CN"/>
        </w:rPr>
        <w:t>P</w:t>
      </w:r>
      <w:r w:rsidRPr="00FA4050">
        <w:rPr>
          <w:b/>
          <w:i/>
          <w:lang w:eastAsia="zh-CN"/>
        </w:rPr>
        <w:t xml:space="preserve">roposal </w:t>
      </w:r>
      <w:r w:rsidR="00BA1952">
        <w:rPr>
          <w:b/>
          <w:i/>
          <w:lang w:eastAsia="zh-CN"/>
        </w:rPr>
        <w:t>1</w:t>
      </w:r>
      <w:r w:rsidRPr="00FA4050">
        <w:rPr>
          <w:b/>
          <w:i/>
          <w:lang w:eastAsia="zh-CN"/>
        </w:rPr>
        <w:t xml:space="preserve">: </w:t>
      </w:r>
      <w:r w:rsidRPr="00FA4050">
        <w:rPr>
          <w:i/>
          <w:lang w:eastAsia="zh-CN"/>
        </w:rPr>
        <w:t>Number of guard symbols for MT and DU flexible s</w:t>
      </w:r>
      <w:r w:rsidRPr="00FA4050">
        <w:rPr>
          <w:rFonts w:hint="eastAsia"/>
          <w:i/>
          <w:lang w:eastAsia="zh-CN"/>
        </w:rPr>
        <w:t>ymbols</w:t>
      </w:r>
      <w:r w:rsidRPr="00FA4050">
        <w:rPr>
          <w:i/>
          <w:lang w:eastAsia="zh-CN"/>
        </w:rPr>
        <w:t xml:space="preserve"> = min(Number of guard symbols for MT and DU downlink switching, Number of guard symbols for MT and DU uplink switching)</w:t>
      </w:r>
    </w:p>
    <w:p w14:paraId="12FF1E83" w14:textId="3F3250ED" w:rsidR="00244530" w:rsidRDefault="00237527" w:rsidP="006B1FD5">
      <w:pPr>
        <w:rPr>
          <w:kern w:val="2"/>
          <w:lang w:val="en-GB" w:eastAsia="zh-CN"/>
        </w:rPr>
      </w:pPr>
      <w:r w:rsidRPr="00E23BD1">
        <w:rPr>
          <w:b/>
          <w:i/>
          <w:szCs w:val="20"/>
          <w:lang w:eastAsia="zh-CN"/>
        </w:rPr>
        <w:t xml:space="preserve">Proposal </w:t>
      </w:r>
      <w:r w:rsidR="008E7020">
        <w:rPr>
          <w:b/>
          <w:i/>
          <w:szCs w:val="20"/>
          <w:lang w:eastAsia="zh-CN"/>
        </w:rPr>
        <w:t>2</w:t>
      </w:r>
      <w:r w:rsidRPr="00E23BD1">
        <w:rPr>
          <w:i/>
          <w:szCs w:val="20"/>
          <w:lang w:eastAsia="zh-CN"/>
        </w:rPr>
        <w:t>:</w:t>
      </w:r>
      <w:r>
        <w:rPr>
          <w:i/>
          <w:szCs w:val="20"/>
          <w:lang w:eastAsia="zh-CN"/>
        </w:rPr>
        <w:t xml:space="preserve"> Introduc</w:t>
      </w:r>
      <w:r w:rsidR="00BA1952">
        <w:rPr>
          <w:i/>
          <w:szCs w:val="20"/>
          <w:lang w:eastAsia="zh-CN"/>
        </w:rPr>
        <w:t>e</w:t>
      </w:r>
      <w:r>
        <w:rPr>
          <w:i/>
          <w:szCs w:val="20"/>
          <w:lang w:eastAsia="zh-CN"/>
        </w:rPr>
        <w:t xml:space="preserve"> negative </w:t>
      </w:r>
      <w:r w:rsidR="0069647C">
        <w:rPr>
          <w:i/>
          <w:szCs w:val="20"/>
          <w:lang w:eastAsia="zh-CN"/>
        </w:rPr>
        <w:t xml:space="preserve">value of </w:t>
      </w:r>
      <w:r>
        <w:rPr>
          <w:i/>
          <w:szCs w:val="20"/>
          <w:lang w:eastAsia="zh-CN"/>
        </w:rPr>
        <w:t>Ng to support efficient resource utilization.</w:t>
      </w:r>
      <w:bookmarkStart w:id="3" w:name="_GoBack"/>
      <w:bookmarkEnd w:id="3"/>
    </w:p>
    <w:p w14:paraId="633B1BA0" w14:textId="31CBDB8A" w:rsidR="001D780E" w:rsidRPr="00CF195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bookmarkEnd w:id="4"/>
    <w:bookmarkEnd w:id="5"/>
    <w:bookmarkEnd w:id="6"/>
    <w:p w14:paraId="67681030" w14:textId="70B5784D" w:rsidR="007C3FA8" w:rsidRPr="00560228" w:rsidRDefault="008C2874" w:rsidP="00560228">
      <w:pPr>
        <w:pStyle w:val="References"/>
      </w:pPr>
      <w:r w:rsidRPr="008C2874">
        <w:t>RP-193251</w:t>
      </w:r>
      <w:r w:rsidR="003A795F">
        <w:t xml:space="preserve">, </w:t>
      </w:r>
      <w:r w:rsidR="00133E0F" w:rsidRPr="00133E0F">
        <w:t>New WID on Enhancements to Integrated Access and Backhaul</w:t>
      </w:r>
      <w:r w:rsidR="00133E0F">
        <w:t xml:space="preserve">, RAN86, </w:t>
      </w:r>
      <w:r w:rsidR="00A446EA">
        <w:t>Dec. 2019.</w:t>
      </w:r>
      <w:bookmarkEnd w:id="2"/>
    </w:p>
    <w:sectPr w:rsidR="007C3FA8" w:rsidRPr="0056022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8B56F" w14:textId="77777777" w:rsidR="00075C0F" w:rsidRDefault="00075C0F">
      <w:r>
        <w:separator/>
      </w:r>
    </w:p>
  </w:endnote>
  <w:endnote w:type="continuationSeparator" w:id="0">
    <w:p w14:paraId="709EF846" w14:textId="77777777" w:rsidR="00075C0F" w:rsidRDefault="00075C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F9C06E" w14:textId="77777777" w:rsidR="00075C0F" w:rsidRDefault="00075C0F">
      <w:r>
        <w:separator/>
      </w:r>
    </w:p>
  </w:footnote>
  <w:footnote w:type="continuationSeparator" w:id="0">
    <w:p w14:paraId="4D1DB637" w14:textId="77777777" w:rsidR="00075C0F" w:rsidRDefault="00075C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0736A9"/>
    <w:multiLevelType w:val="hybridMultilevel"/>
    <w:tmpl w:val="8332766A"/>
    <w:lvl w:ilvl="0" w:tplc="8FF667E4">
      <w:start w:val="15"/>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5495186"/>
    <w:multiLevelType w:val="hybridMultilevel"/>
    <w:tmpl w:val="93F00098"/>
    <w:lvl w:ilvl="0" w:tplc="38626082">
      <w:start w:val="2"/>
      <w:numFmt w:val="bullet"/>
      <w:lvlText w:val="-"/>
      <w:lvlJc w:val="left"/>
      <w:pPr>
        <w:ind w:left="845" w:hanging="420"/>
      </w:pPr>
      <w:rPr>
        <w:rFonts w:ascii="Calibri" w:eastAsia="Malgun Gothic" w:hAnsi="Calibri"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4"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5" w15:restartNumberingAfterBreak="0">
    <w:nsid w:val="1DC24921"/>
    <w:multiLevelType w:val="hybridMultilevel"/>
    <w:tmpl w:val="DF044A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7E06F24"/>
    <w:multiLevelType w:val="hybridMultilevel"/>
    <w:tmpl w:val="2076C5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B33C48"/>
    <w:multiLevelType w:val="hybridMultilevel"/>
    <w:tmpl w:val="38A6844C"/>
    <w:lvl w:ilvl="0" w:tplc="BC20B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C765CA9"/>
    <w:multiLevelType w:val="hybridMultilevel"/>
    <w:tmpl w:val="35765DA6"/>
    <w:lvl w:ilvl="0" w:tplc="041D000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2EC4FB6"/>
    <w:multiLevelType w:val="hybridMultilevel"/>
    <w:tmpl w:val="95623F4A"/>
    <w:lvl w:ilvl="0" w:tplc="61C09590">
      <w:start w:val="2"/>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3B557C1"/>
    <w:multiLevelType w:val="multilevel"/>
    <w:tmpl w:val="352C2596"/>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6732314"/>
    <w:multiLevelType w:val="hybridMultilevel"/>
    <w:tmpl w:val="AFFA9CD4"/>
    <w:lvl w:ilvl="0" w:tplc="893C6BF8">
      <w:start w:val="550"/>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DC0F3F"/>
    <w:multiLevelType w:val="hybridMultilevel"/>
    <w:tmpl w:val="21924C30"/>
    <w:lvl w:ilvl="0" w:tplc="4C7E065E">
      <w:numFmt w:val="bullet"/>
      <w:lvlText w:val="-"/>
      <w:lvlJc w:val="left"/>
      <w:pPr>
        <w:ind w:left="840" w:hanging="420"/>
      </w:pPr>
      <w:rPr>
        <w:rFonts w:ascii="Times New Roman" w:eastAsia="Times New Roman" w:hAnsi="Times New Roman" w:cs="Times New Roman"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8"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2B14516"/>
    <w:multiLevelType w:val="hybridMultilevel"/>
    <w:tmpl w:val="CA42F590"/>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64C1D99"/>
    <w:multiLevelType w:val="hybridMultilevel"/>
    <w:tmpl w:val="03D2DA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246085"/>
    <w:multiLevelType w:val="hybridMultilevel"/>
    <w:tmpl w:val="116E1760"/>
    <w:lvl w:ilvl="0" w:tplc="DF044B64">
      <w:start w:val="1"/>
      <w:numFmt w:val="bullet"/>
      <w:lvlText w:val="•"/>
      <w:lvlJc w:val="left"/>
      <w:pPr>
        <w:ind w:left="840" w:hanging="420"/>
      </w:pPr>
      <w:rPr>
        <w:rFonts w:ascii="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50337C3E"/>
    <w:multiLevelType w:val="hybridMultilevel"/>
    <w:tmpl w:val="D4C06B98"/>
    <w:lvl w:ilvl="0" w:tplc="977848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53CB5867"/>
    <w:multiLevelType w:val="hybridMultilevel"/>
    <w:tmpl w:val="D8B06E14"/>
    <w:lvl w:ilvl="0" w:tplc="26747A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40" w15:restartNumberingAfterBreak="0">
    <w:nsid w:val="63201CAD"/>
    <w:multiLevelType w:val="hybridMultilevel"/>
    <w:tmpl w:val="A2E6F56A"/>
    <w:lvl w:ilvl="0" w:tplc="D16E0F1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3" w15:restartNumberingAfterBreak="0">
    <w:nsid w:val="6A56434E"/>
    <w:multiLevelType w:val="hybridMultilevel"/>
    <w:tmpl w:val="372851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6"/>
  </w:num>
  <w:num w:numId="3">
    <w:abstractNumId w:val="23"/>
  </w:num>
  <w:num w:numId="4">
    <w:abstractNumId w:val="18"/>
  </w:num>
  <w:num w:numId="5">
    <w:abstractNumId w:val="9"/>
  </w:num>
  <w:num w:numId="6">
    <w:abstractNumId w:val="44"/>
  </w:num>
  <w:num w:numId="7">
    <w:abstractNumId w:val="20"/>
  </w:num>
  <w:num w:numId="8">
    <w:abstractNumId w:val="34"/>
  </w:num>
  <w:num w:numId="9">
    <w:abstractNumId w:val="41"/>
  </w:num>
  <w:num w:numId="10">
    <w:abstractNumId w:val="42"/>
  </w:num>
  <w:num w:numId="11">
    <w:abstractNumId w:val="47"/>
  </w:num>
  <w:num w:numId="12">
    <w:abstractNumId w:val="16"/>
  </w:num>
  <w:num w:numId="13">
    <w:abstractNumId w:val="38"/>
  </w:num>
  <w:num w:numId="14">
    <w:abstractNumId w:val="36"/>
  </w:num>
  <w:num w:numId="15">
    <w:abstractNumId w:val="28"/>
  </w:num>
  <w:num w:numId="16">
    <w:abstractNumId w:val="13"/>
  </w:num>
  <w:num w:numId="17">
    <w:abstractNumId w:val="27"/>
  </w:num>
  <w:num w:numId="18">
    <w:abstractNumId w:val="14"/>
  </w:num>
  <w:num w:numId="19">
    <w:abstractNumId w:val="12"/>
  </w:num>
  <w:num w:numId="20">
    <w:abstractNumId w:val="39"/>
  </w:num>
  <w:num w:numId="21">
    <w:abstractNumId w:val="3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5"/>
  </w:num>
  <w:num w:numId="33">
    <w:abstractNumId w:val="24"/>
  </w:num>
  <w:num w:numId="34">
    <w:abstractNumId w:val="40"/>
  </w:num>
  <w:num w:numId="35">
    <w:abstractNumId w:val="22"/>
  </w:num>
  <w:num w:numId="36">
    <w:abstractNumId w:val="15"/>
  </w:num>
  <w:num w:numId="37">
    <w:abstractNumId w:val="29"/>
  </w:num>
  <w:num w:numId="38">
    <w:abstractNumId w:val="19"/>
  </w:num>
  <w:num w:numId="39">
    <w:abstractNumId w:val="37"/>
  </w:num>
  <w:num w:numId="40">
    <w:abstractNumId w:val="43"/>
  </w:num>
  <w:num w:numId="41">
    <w:abstractNumId w:val="17"/>
  </w:num>
  <w:num w:numId="42">
    <w:abstractNumId w:val="25"/>
  </w:num>
  <w:num w:numId="43">
    <w:abstractNumId w:val="30"/>
  </w:num>
  <w:num w:numId="44">
    <w:abstractNumId w:val="32"/>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5"/>
  </w:num>
  <w:num w:numId="47">
    <w:abstractNumId w:val="10"/>
  </w:num>
  <w:num w:numId="48">
    <w:abstractNumId w:val="11"/>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75F"/>
    <w:rsid w:val="00004E70"/>
    <w:rsid w:val="000060E2"/>
    <w:rsid w:val="00006443"/>
    <w:rsid w:val="000072B6"/>
    <w:rsid w:val="00007813"/>
    <w:rsid w:val="00007F91"/>
    <w:rsid w:val="000109D8"/>
    <w:rsid w:val="000109E6"/>
    <w:rsid w:val="00011F67"/>
    <w:rsid w:val="00012862"/>
    <w:rsid w:val="000128E6"/>
    <w:rsid w:val="00015BC4"/>
    <w:rsid w:val="00015EFB"/>
    <w:rsid w:val="000165E2"/>
    <w:rsid w:val="00016A63"/>
    <w:rsid w:val="000170FA"/>
    <w:rsid w:val="000172BE"/>
    <w:rsid w:val="00017D8A"/>
    <w:rsid w:val="00020A6C"/>
    <w:rsid w:val="00023388"/>
    <w:rsid w:val="00023425"/>
    <w:rsid w:val="000240E3"/>
    <w:rsid w:val="000241BE"/>
    <w:rsid w:val="000242F2"/>
    <w:rsid w:val="0002605C"/>
    <w:rsid w:val="00026D4B"/>
    <w:rsid w:val="000275C6"/>
    <w:rsid w:val="00027AD6"/>
    <w:rsid w:val="0003024C"/>
    <w:rsid w:val="000315C4"/>
    <w:rsid w:val="00031A97"/>
    <w:rsid w:val="00031ADB"/>
    <w:rsid w:val="00032056"/>
    <w:rsid w:val="0003252A"/>
    <w:rsid w:val="000328CA"/>
    <w:rsid w:val="00032E40"/>
    <w:rsid w:val="0003376B"/>
    <w:rsid w:val="00034676"/>
    <w:rsid w:val="000346E6"/>
    <w:rsid w:val="00034CD8"/>
    <w:rsid w:val="000352B3"/>
    <w:rsid w:val="00035B74"/>
    <w:rsid w:val="00036B99"/>
    <w:rsid w:val="0003749E"/>
    <w:rsid w:val="0004023E"/>
    <w:rsid w:val="0004024B"/>
    <w:rsid w:val="00041C57"/>
    <w:rsid w:val="000434B7"/>
    <w:rsid w:val="000435E4"/>
    <w:rsid w:val="00043FC5"/>
    <w:rsid w:val="00046662"/>
    <w:rsid w:val="00046796"/>
    <w:rsid w:val="000467FD"/>
    <w:rsid w:val="00046AAF"/>
    <w:rsid w:val="00047225"/>
    <w:rsid w:val="00047E60"/>
    <w:rsid w:val="00050A23"/>
    <w:rsid w:val="0005131D"/>
    <w:rsid w:val="000521C4"/>
    <w:rsid w:val="00052AD2"/>
    <w:rsid w:val="000530DF"/>
    <w:rsid w:val="00053A18"/>
    <w:rsid w:val="00054E0C"/>
    <w:rsid w:val="0005541D"/>
    <w:rsid w:val="000565C8"/>
    <w:rsid w:val="00057DC8"/>
    <w:rsid w:val="00060854"/>
    <w:rsid w:val="00061199"/>
    <w:rsid w:val="000612E1"/>
    <w:rsid w:val="000614FE"/>
    <w:rsid w:val="00065D38"/>
    <w:rsid w:val="00067DD1"/>
    <w:rsid w:val="00070447"/>
    <w:rsid w:val="000706E7"/>
    <w:rsid w:val="00070EF8"/>
    <w:rsid w:val="00071192"/>
    <w:rsid w:val="000713A7"/>
    <w:rsid w:val="00072263"/>
    <w:rsid w:val="00072A80"/>
    <w:rsid w:val="000731A0"/>
    <w:rsid w:val="000736C1"/>
    <w:rsid w:val="00073797"/>
    <w:rsid w:val="00073DEC"/>
    <w:rsid w:val="00074217"/>
    <w:rsid w:val="000744CF"/>
    <w:rsid w:val="000745AA"/>
    <w:rsid w:val="00074E86"/>
    <w:rsid w:val="00075C0F"/>
    <w:rsid w:val="00076097"/>
    <w:rsid w:val="00076541"/>
    <w:rsid w:val="000772F4"/>
    <w:rsid w:val="000776EB"/>
    <w:rsid w:val="000777B8"/>
    <w:rsid w:val="000823B0"/>
    <w:rsid w:val="0008335B"/>
    <w:rsid w:val="00083379"/>
    <w:rsid w:val="00083587"/>
    <w:rsid w:val="00083838"/>
    <w:rsid w:val="00083B6A"/>
    <w:rsid w:val="0008534B"/>
    <w:rsid w:val="00085E04"/>
    <w:rsid w:val="00086800"/>
    <w:rsid w:val="00087913"/>
    <w:rsid w:val="000902DC"/>
    <w:rsid w:val="000911AE"/>
    <w:rsid w:val="00093697"/>
    <w:rsid w:val="00093D42"/>
    <w:rsid w:val="00093DD0"/>
    <w:rsid w:val="00094A16"/>
    <w:rsid w:val="00094DE6"/>
    <w:rsid w:val="00096356"/>
    <w:rsid w:val="0009697B"/>
    <w:rsid w:val="00097C99"/>
    <w:rsid w:val="00097D66"/>
    <w:rsid w:val="000A0F14"/>
    <w:rsid w:val="000A1441"/>
    <w:rsid w:val="000A1A06"/>
    <w:rsid w:val="000A1B60"/>
    <w:rsid w:val="000A21B4"/>
    <w:rsid w:val="000A2CC7"/>
    <w:rsid w:val="000A2ED6"/>
    <w:rsid w:val="000A4205"/>
    <w:rsid w:val="000A48BA"/>
    <w:rsid w:val="000A4A19"/>
    <w:rsid w:val="000A6127"/>
    <w:rsid w:val="000A6351"/>
    <w:rsid w:val="000A63D6"/>
    <w:rsid w:val="000A7A3D"/>
    <w:rsid w:val="000A7B38"/>
    <w:rsid w:val="000A7CCC"/>
    <w:rsid w:val="000B0343"/>
    <w:rsid w:val="000B0504"/>
    <w:rsid w:val="000B2985"/>
    <w:rsid w:val="000B2C88"/>
    <w:rsid w:val="000B3342"/>
    <w:rsid w:val="000B51FA"/>
    <w:rsid w:val="000B58C2"/>
    <w:rsid w:val="000B5905"/>
    <w:rsid w:val="000B5975"/>
    <w:rsid w:val="000B5C43"/>
    <w:rsid w:val="000B6E2C"/>
    <w:rsid w:val="000B76C5"/>
    <w:rsid w:val="000B7A10"/>
    <w:rsid w:val="000C115D"/>
    <w:rsid w:val="000C1535"/>
    <w:rsid w:val="000C248B"/>
    <w:rsid w:val="000C252B"/>
    <w:rsid w:val="000C2AB3"/>
    <w:rsid w:val="000C2FBD"/>
    <w:rsid w:val="000C3B0C"/>
    <w:rsid w:val="000C422D"/>
    <w:rsid w:val="000C5F91"/>
    <w:rsid w:val="000C6025"/>
    <w:rsid w:val="000C6E3D"/>
    <w:rsid w:val="000D0565"/>
    <w:rsid w:val="000D0E4E"/>
    <w:rsid w:val="000D113C"/>
    <w:rsid w:val="000D12D1"/>
    <w:rsid w:val="000D159A"/>
    <w:rsid w:val="000D1796"/>
    <w:rsid w:val="000D22CC"/>
    <w:rsid w:val="000D241D"/>
    <w:rsid w:val="000D2ED5"/>
    <w:rsid w:val="000D36AE"/>
    <w:rsid w:val="000D38A1"/>
    <w:rsid w:val="000D4C4E"/>
    <w:rsid w:val="000D5077"/>
    <w:rsid w:val="000D5362"/>
    <w:rsid w:val="000D57F8"/>
    <w:rsid w:val="000D5851"/>
    <w:rsid w:val="000D5C60"/>
    <w:rsid w:val="000D71E2"/>
    <w:rsid w:val="000D73A5"/>
    <w:rsid w:val="000E07D6"/>
    <w:rsid w:val="000E1380"/>
    <w:rsid w:val="000E18DF"/>
    <w:rsid w:val="000E198C"/>
    <w:rsid w:val="000E53BC"/>
    <w:rsid w:val="000E59A0"/>
    <w:rsid w:val="000E7A84"/>
    <w:rsid w:val="000F0258"/>
    <w:rsid w:val="000F14E9"/>
    <w:rsid w:val="000F15BC"/>
    <w:rsid w:val="000F180A"/>
    <w:rsid w:val="000F18A9"/>
    <w:rsid w:val="000F1C92"/>
    <w:rsid w:val="000F24D7"/>
    <w:rsid w:val="000F2EEE"/>
    <w:rsid w:val="000F3697"/>
    <w:rsid w:val="000F3DB2"/>
    <w:rsid w:val="000F7F58"/>
    <w:rsid w:val="000F7FE3"/>
    <w:rsid w:val="00100128"/>
    <w:rsid w:val="001006E8"/>
    <w:rsid w:val="00100FF3"/>
    <w:rsid w:val="001026CA"/>
    <w:rsid w:val="001035B3"/>
    <w:rsid w:val="001038A3"/>
    <w:rsid w:val="001043C2"/>
    <w:rsid w:val="001043E1"/>
    <w:rsid w:val="0010505A"/>
    <w:rsid w:val="00105CC7"/>
    <w:rsid w:val="00107779"/>
    <w:rsid w:val="001078C2"/>
    <w:rsid w:val="00107E1C"/>
    <w:rsid w:val="00110243"/>
    <w:rsid w:val="001112C4"/>
    <w:rsid w:val="00111444"/>
    <w:rsid w:val="00111723"/>
    <w:rsid w:val="001129B5"/>
    <w:rsid w:val="00112BE6"/>
    <w:rsid w:val="001136B7"/>
    <w:rsid w:val="001141E3"/>
    <w:rsid w:val="001144DF"/>
    <w:rsid w:val="0011557B"/>
    <w:rsid w:val="0011623D"/>
    <w:rsid w:val="00117C85"/>
    <w:rsid w:val="00120B13"/>
    <w:rsid w:val="0012413A"/>
    <w:rsid w:val="001247C7"/>
    <w:rsid w:val="00124D84"/>
    <w:rsid w:val="001250DD"/>
    <w:rsid w:val="00125733"/>
    <w:rsid w:val="001259FB"/>
    <w:rsid w:val="001263AA"/>
    <w:rsid w:val="00127BA3"/>
    <w:rsid w:val="00127D29"/>
    <w:rsid w:val="00130779"/>
    <w:rsid w:val="001307A1"/>
    <w:rsid w:val="001321D3"/>
    <w:rsid w:val="00133599"/>
    <w:rsid w:val="00133BF7"/>
    <w:rsid w:val="00133E0F"/>
    <w:rsid w:val="00134B88"/>
    <w:rsid w:val="00135548"/>
    <w:rsid w:val="0013577E"/>
    <w:rsid w:val="00136A23"/>
    <w:rsid w:val="00136B99"/>
    <w:rsid w:val="0013790D"/>
    <w:rsid w:val="0014063E"/>
    <w:rsid w:val="0014087D"/>
    <w:rsid w:val="00140F74"/>
    <w:rsid w:val="0014115B"/>
    <w:rsid w:val="00141191"/>
    <w:rsid w:val="0014159C"/>
    <w:rsid w:val="00141E9C"/>
    <w:rsid w:val="0014217F"/>
    <w:rsid w:val="00142665"/>
    <w:rsid w:val="0014384A"/>
    <w:rsid w:val="0014450F"/>
    <w:rsid w:val="00144D8F"/>
    <w:rsid w:val="001453BF"/>
    <w:rsid w:val="00145C74"/>
    <w:rsid w:val="001462E9"/>
    <w:rsid w:val="00146E32"/>
    <w:rsid w:val="00147349"/>
    <w:rsid w:val="00151619"/>
    <w:rsid w:val="00152835"/>
    <w:rsid w:val="001531F0"/>
    <w:rsid w:val="001559FA"/>
    <w:rsid w:val="00156374"/>
    <w:rsid w:val="001577D8"/>
    <w:rsid w:val="00157FC3"/>
    <w:rsid w:val="00160739"/>
    <w:rsid w:val="00160F3D"/>
    <w:rsid w:val="0016271E"/>
    <w:rsid w:val="00162D7A"/>
    <w:rsid w:val="00164DAB"/>
    <w:rsid w:val="00165BBB"/>
    <w:rsid w:val="0016613F"/>
    <w:rsid w:val="00166215"/>
    <w:rsid w:val="00166591"/>
    <w:rsid w:val="00166CDB"/>
    <w:rsid w:val="001671F6"/>
    <w:rsid w:val="00170F08"/>
    <w:rsid w:val="00171143"/>
    <w:rsid w:val="00172864"/>
    <w:rsid w:val="00172B82"/>
    <w:rsid w:val="00172EFA"/>
    <w:rsid w:val="0017307F"/>
    <w:rsid w:val="001731A0"/>
    <w:rsid w:val="00173608"/>
    <w:rsid w:val="001745EC"/>
    <w:rsid w:val="001747B7"/>
    <w:rsid w:val="00175C30"/>
    <w:rsid w:val="00177069"/>
    <w:rsid w:val="00177FC1"/>
    <w:rsid w:val="001815A2"/>
    <w:rsid w:val="001815EB"/>
    <w:rsid w:val="00181FC1"/>
    <w:rsid w:val="00183034"/>
    <w:rsid w:val="001830F7"/>
    <w:rsid w:val="001831B0"/>
    <w:rsid w:val="00183EE6"/>
    <w:rsid w:val="001841D2"/>
    <w:rsid w:val="0018500E"/>
    <w:rsid w:val="0018588A"/>
    <w:rsid w:val="00186EE4"/>
    <w:rsid w:val="00187252"/>
    <w:rsid w:val="00190F29"/>
    <w:rsid w:val="0019165A"/>
    <w:rsid w:val="00191C91"/>
    <w:rsid w:val="00192DD9"/>
    <w:rsid w:val="00194339"/>
    <w:rsid w:val="00194848"/>
    <w:rsid w:val="001952D0"/>
    <w:rsid w:val="001958EA"/>
    <w:rsid w:val="00195E0E"/>
    <w:rsid w:val="001A0B39"/>
    <w:rsid w:val="001A180D"/>
    <w:rsid w:val="001A185F"/>
    <w:rsid w:val="001A1BAC"/>
    <w:rsid w:val="001A23CE"/>
    <w:rsid w:val="001A2C89"/>
    <w:rsid w:val="001A3D59"/>
    <w:rsid w:val="001A3EFC"/>
    <w:rsid w:val="001A4EB6"/>
    <w:rsid w:val="001A673E"/>
    <w:rsid w:val="001A7763"/>
    <w:rsid w:val="001B0455"/>
    <w:rsid w:val="001B3964"/>
    <w:rsid w:val="001B4452"/>
    <w:rsid w:val="001B466C"/>
    <w:rsid w:val="001B4F34"/>
    <w:rsid w:val="001B52EC"/>
    <w:rsid w:val="001B554A"/>
    <w:rsid w:val="001B6564"/>
    <w:rsid w:val="001B691A"/>
    <w:rsid w:val="001C02D8"/>
    <w:rsid w:val="001C04E3"/>
    <w:rsid w:val="001C2378"/>
    <w:rsid w:val="001C2DFE"/>
    <w:rsid w:val="001C3EE9"/>
    <w:rsid w:val="001C3FA4"/>
    <w:rsid w:val="001C40F9"/>
    <w:rsid w:val="001C4170"/>
    <w:rsid w:val="001C458B"/>
    <w:rsid w:val="001C5815"/>
    <w:rsid w:val="001C5D4F"/>
    <w:rsid w:val="001C64C0"/>
    <w:rsid w:val="001C69DA"/>
    <w:rsid w:val="001C6F06"/>
    <w:rsid w:val="001D2360"/>
    <w:rsid w:val="001D2C50"/>
    <w:rsid w:val="001D3109"/>
    <w:rsid w:val="001D332E"/>
    <w:rsid w:val="001D3D22"/>
    <w:rsid w:val="001D401B"/>
    <w:rsid w:val="001D450D"/>
    <w:rsid w:val="001D5033"/>
    <w:rsid w:val="001D5C88"/>
    <w:rsid w:val="001D6567"/>
    <w:rsid w:val="001D695C"/>
    <w:rsid w:val="001D6FD9"/>
    <w:rsid w:val="001D780E"/>
    <w:rsid w:val="001E05C3"/>
    <w:rsid w:val="001E0AD3"/>
    <w:rsid w:val="001E11F2"/>
    <w:rsid w:val="001E2EB5"/>
    <w:rsid w:val="001E36E4"/>
    <w:rsid w:val="001E379D"/>
    <w:rsid w:val="001E3A3C"/>
    <w:rsid w:val="001E4B7D"/>
    <w:rsid w:val="001E5C23"/>
    <w:rsid w:val="001E7504"/>
    <w:rsid w:val="001E76DF"/>
    <w:rsid w:val="001F0AAD"/>
    <w:rsid w:val="001F1308"/>
    <w:rsid w:val="001F1525"/>
    <w:rsid w:val="001F1E87"/>
    <w:rsid w:val="001F1EB6"/>
    <w:rsid w:val="001F2E23"/>
    <w:rsid w:val="001F341F"/>
    <w:rsid w:val="001F3911"/>
    <w:rsid w:val="001F3F1A"/>
    <w:rsid w:val="001F4840"/>
    <w:rsid w:val="001F4CBD"/>
    <w:rsid w:val="001F5545"/>
    <w:rsid w:val="001F5777"/>
    <w:rsid w:val="001F5937"/>
    <w:rsid w:val="001F59E3"/>
    <w:rsid w:val="001F59ED"/>
    <w:rsid w:val="001F7121"/>
    <w:rsid w:val="00200D2C"/>
    <w:rsid w:val="002019D8"/>
    <w:rsid w:val="00201EC7"/>
    <w:rsid w:val="00202897"/>
    <w:rsid w:val="0020349A"/>
    <w:rsid w:val="002034B4"/>
    <w:rsid w:val="0020372A"/>
    <w:rsid w:val="00204032"/>
    <w:rsid w:val="00204BAD"/>
    <w:rsid w:val="00204D60"/>
    <w:rsid w:val="00204D97"/>
    <w:rsid w:val="00205627"/>
    <w:rsid w:val="002056D0"/>
    <w:rsid w:val="0020640E"/>
    <w:rsid w:val="00207C15"/>
    <w:rsid w:val="00210860"/>
    <w:rsid w:val="00210B6A"/>
    <w:rsid w:val="00212784"/>
    <w:rsid w:val="00212CB6"/>
    <w:rsid w:val="00212E37"/>
    <w:rsid w:val="00213825"/>
    <w:rsid w:val="002140FF"/>
    <w:rsid w:val="002154D8"/>
    <w:rsid w:val="00215676"/>
    <w:rsid w:val="00216CD3"/>
    <w:rsid w:val="00220894"/>
    <w:rsid w:val="00221E2B"/>
    <w:rsid w:val="00222F81"/>
    <w:rsid w:val="00224952"/>
    <w:rsid w:val="00224DD2"/>
    <w:rsid w:val="00225A6A"/>
    <w:rsid w:val="00225AC7"/>
    <w:rsid w:val="00225ACC"/>
    <w:rsid w:val="0023113C"/>
    <w:rsid w:val="00231447"/>
    <w:rsid w:val="00231601"/>
    <w:rsid w:val="00231C25"/>
    <w:rsid w:val="00231C6F"/>
    <w:rsid w:val="002327EE"/>
    <w:rsid w:val="00232A90"/>
    <w:rsid w:val="002331EB"/>
    <w:rsid w:val="00233288"/>
    <w:rsid w:val="00234151"/>
    <w:rsid w:val="0023472D"/>
    <w:rsid w:val="00234F8C"/>
    <w:rsid w:val="00235542"/>
    <w:rsid w:val="002369B0"/>
    <w:rsid w:val="00236AD8"/>
    <w:rsid w:val="00236F47"/>
    <w:rsid w:val="0023720E"/>
    <w:rsid w:val="00237527"/>
    <w:rsid w:val="002401F5"/>
    <w:rsid w:val="00240E54"/>
    <w:rsid w:val="00243C1D"/>
    <w:rsid w:val="00243C36"/>
    <w:rsid w:val="00244530"/>
    <w:rsid w:val="002451C5"/>
    <w:rsid w:val="00245F1F"/>
    <w:rsid w:val="0024663B"/>
    <w:rsid w:val="00246B52"/>
    <w:rsid w:val="00247103"/>
    <w:rsid w:val="00250067"/>
    <w:rsid w:val="00251602"/>
    <w:rsid w:val="002516DE"/>
    <w:rsid w:val="00251F81"/>
    <w:rsid w:val="002527E2"/>
    <w:rsid w:val="00252BE0"/>
    <w:rsid w:val="00253588"/>
    <w:rsid w:val="002546F4"/>
    <w:rsid w:val="002551D0"/>
    <w:rsid w:val="00255374"/>
    <w:rsid w:val="00257BF4"/>
    <w:rsid w:val="00260003"/>
    <w:rsid w:val="0026035D"/>
    <w:rsid w:val="002606D6"/>
    <w:rsid w:val="00261C98"/>
    <w:rsid w:val="0026248E"/>
    <w:rsid w:val="00262914"/>
    <w:rsid w:val="00263511"/>
    <w:rsid w:val="002647BF"/>
    <w:rsid w:val="002647D5"/>
    <w:rsid w:val="00264BB4"/>
    <w:rsid w:val="00264C6C"/>
    <w:rsid w:val="00265032"/>
    <w:rsid w:val="002651FB"/>
    <w:rsid w:val="0026538C"/>
    <w:rsid w:val="00265675"/>
    <w:rsid w:val="00265781"/>
    <w:rsid w:val="00265B72"/>
    <w:rsid w:val="00266B13"/>
    <w:rsid w:val="00270728"/>
    <w:rsid w:val="00270D42"/>
    <w:rsid w:val="0027195D"/>
    <w:rsid w:val="002720F5"/>
    <w:rsid w:val="00272292"/>
    <w:rsid w:val="00272A31"/>
    <w:rsid w:val="00272B03"/>
    <w:rsid w:val="002733E2"/>
    <w:rsid w:val="00274F95"/>
    <w:rsid w:val="002750B1"/>
    <w:rsid w:val="002767BE"/>
    <w:rsid w:val="00276A35"/>
    <w:rsid w:val="00277835"/>
    <w:rsid w:val="00277AEB"/>
    <w:rsid w:val="00277F11"/>
    <w:rsid w:val="00280017"/>
    <w:rsid w:val="00280AB1"/>
    <w:rsid w:val="00284425"/>
    <w:rsid w:val="00284BAE"/>
    <w:rsid w:val="002857EA"/>
    <w:rsid w:val="002859AF"/>
    <w:rsid w:val="00286AE7"/>
    <w:rsid w:val="00287243"/>
    <w:rsid w:val="00287434"/>
    <w:rsid w:val="00290647"/>
    <w:rsid w:val="002910F7"/>
    <w:rsid w:val="0029113B"/>
    <w:rsid w:val="00291385"/>
    <w:rsid w:val="00291422"/>
    <w:rsid w:val="0029237F"/>
    <w:rsid w:val="00292715"/>
    <w:rsid w:val="00293E57"/>
    <w:rsid w:val="002947D1"/>
    <w:rsid w:val="002948DF"/>
    <w:rsid w:val="00294D90"/>
    <w:rsid w:val="002959AF"/>
    <w:rsid w:val="002A1A6C"/>
    <w:rsid w:val="002A1E92"/>
    <w:rsid w:val="002A204D"/>
    <w:rsid w:val="002A2616"/>
    <w:rsid w:val="002A26E1"/>
    <w:rsid w:val="002A368A"/>
    <w:rsid w:val="002A4065"/>
    <w:rsid w:val="002A5297"/>
    <w:rsid w:val="002A59F0"/>
    <w:rsid w:val="002A5D55"/>
    <w:rsid w:val="002A6432"/>
    <w:rsid w:val="002A6F25"/>
    <w:rsid w:val="002A6FD3"/>
    <w:rsid w:val="002B0A7D"/>
    <w:rsid w:val="002B1A69"/>
    <w:rsid w:val="002B2723"/>
    <w:rsid w:val="002B303A"/>
    <w:rsid w:val="002B36D2"/>
    <w:rsid w:val="002B538E"/>
    <w:rsid w:val="002B5DCA"/>
    <w:rsid w:val="002B6BDC"/>
    <w:rsid w:val="002B75B0"/>
    <w:rsid w:val="002B7EAF"/>
    <w:rsid w:val="002C099C"/>
    <w:rsid w:val="002C0B74"/>
    <w:rsid w:val="002C0C8B"/>
    <w:rsid w:val="002C0CBB"/>
    <w:rsid w:val="002C1201"/>
    <w:rsid w:val="002C1460"/>
    <w:rsid w:val="002C1C62"/>
    <w:rsid w:val="002C20F2"/>
    <w:rsid w:val="002C38B2"/>
    <w:rsid w:val="002C3F9C"/>
    <w:rsid w:val="002C45ED"/>
    <w:rsid w:val="002C5AFA"/>
    <w:rsid w:val="002C60A4"/>
    <w:rsid w:val="002C6209"/>
    <w:rsid w:val="002C727C"/>
    <w:rsid w:val="002D0439"/>
    <w:rsid w:val="002D11B7"/>
    <w:rsid w:val="002D122A"/>
    <w:rsid w:val="002D2B4D"/>
    <w:rsid w:val="002D3BBC"/>
    <w:rsid w:val="002D438A"/>
    <w:rsid w:val="002D4571"/>
    <w:rsid w:val="002D4E3A"/>
    <w:rsid w:val="002D5738"/>
    <w:rsid w:val="002D5DE5"/>
    <w:rsid w:val="002D5E53"/>
    <w:rsid w:val="002E0319"/>
    <w:rsid w:val="002E179B"/>
    <w:rsid w:val="002E194B"/>
    <w:rsid w:val="002E1C9E"/>
    <w:rsid w:val="002E257B"/>
    <w:rsid w:val="002E3C65"/>
    <w:rsid w:val="002E3E92"/>
    <w:rsid w:val="002E3F5B"/>
    <w:rsid w:val="002E4362"/>
    <w:rsid w:val="002E4750"/>
    <w:rsid w:val="002E58DA"/>
    <w:rsid w:val="002E63D9"/>
    <w:rsid w:val="002E640E"/>
    <w:rsid w:val="002E79FB"/>
    <w:rsid w:val="002F02D7"/>
    <w:rsid w:val="002F0C28"/>
    <w:rsid w:val="002F1DA2"/>
    <w:rsid w:val="002F3096"/>
    <w:rsid w:val="002F3CDE"/>
    <w:rsid w:val="002F555A"/>
    <w:rsid w:val="002F5DD6"/>
    <w:rsid w:val="002F5FEA"/>
    <w:rsid w:val="002F6320"/>
    <w:rsid w:val="002F63E7"/>
    <w:rsid w:val="002F7BE3"/>
    <w:rsid w:val="002F7E6A"/>
    <w:rsid w:val="00300165"/>
    <w:rsid w:val="003010CF"/>
    <w:rsid w:val="0030114A"/>
    <w:rsid w:val="003012B6"/>
    <w:rsid w:val="00302ECF"/>
    <w:rsid w:val="00303440"/>
    <w:rsid w:val="00304D9B"/>
    <w:rsid w:val="00305FF9"/>
    <w:rsid w:val="00306B94"/>
    <w:rsid w:val="00306E6B"/>
    <w:rsid w:val="003100C8"/>
    <w:rsid w:val="00311161"/>
    <w:rsid w:val="00312400"/>
    <w:rsid w:val="0031243E"/>
    <w:rsid w:val="00312739"/>
    <w:rsid w:val="00312BBA"/>
    <w:rsid w:val="00312D10"/>
    <w:rsid w:val="003178DA"/>
    <w:rsid w:val="00317DB8"/>
    <w:rsid w:val="00317EBF"/>
    <w:rsid w:val="00320618"/>
    <w:rsid w:val="0032100B"/>
    <w:rsid w:val="003210DD"/>
    <w:rsid w:val="00321BD7"/>
    <w:rsid w:val="0032260F"/>
    <w:rsid w:val="003228DA"/>
    <w:rsid w:val="00323D6B"/>
    <w:rsid w:val="003260DA"/>
    <w:rsid w:val="003264A2"/>
    <w:rsid w:val="00326957"/>
    <w:rsid w:val="003269A1"/>
    <w:rsid w:val="00326AE2"/>
    <w:rsid w:val="00330C32"/>
    <w:rsid w:val="003311D5"/>
    <w:rsid w:val="00331426"/>
    <w:rsid w:val="00331530"/>
    <w:rsid w:val="0033171D"/>
    <w:rsid w:val="00331FC3"/>
    <w:rsid w:val="0033220D"/>
    <w:rsid w:val="0033262F"/>
    <w:rsid w:val="003336B3"/>
    <w:rsid w:val="00335B75"/>
    <w:rsid w:val="00335D47"/>
    <w:rsid w:val="00335D8C"/>
    <w:rsid w:val="00336072"/>
    <w:rsid w:val="003363A1"/>
    <w:rsid w:val="003363F4"/>
    <w:rsid w:val="0034226D"/>
    <w:rsid w:val="00342972"/>
    <w:rsid w:val="00342FDD"/>
    <w:rsid w:val="0034429B"/>
    <w:rsid w:val="00344866"/>
    <w:rsid w:val="00345599"/>
    <w:rsid w:val="0034638C"/>
    <w:rsid w:val="00346F7F"/>
    <w:rsid w:val="00347C70"/>
    <w:rsid w:val="00350108"/>
    <w:rsid w:val="00350762"/>
    <w:rsid w:val="003507C4"/>
    <w:rsid w:val="003519A1"/>
    <w:rsid w:val="00351E7D"/>
    <w:rsid w:val="00352480"/>
    <w:rsid w:val="003530D2"/>
    <w:rsid w:val="0035331A"/>
    <w:rsid w:val="003534E1"/>
    <w:rsid w:val="003548D8"/>
    <w:rsid w:val="00354D0F"/>
    <w:rsid w:val="003551E1"/>
    <w:rsid w:val="003554CA"/>
    <w:rsid w:val="00357F51"/>
    <w:rsid w:val="00360232"/>
    <w:rsid w:val="003602E0"/>
    <w:rsid w:val="00360D01"/>
    <w:rsid w:val="00360DAB"/>
    <w:rsid w:val="003612A0"/>
    <w:rsid w:val="00362569"/>
    <w:rsid w:val="003636CD"/>
    <w:rsid w:val="00363924"/>
    <w:rsid w:val="00364539"/>
    <w:rsid w:val="0036487C"/>
    <w:rsid w:val="00365411"/>
    <w:rsid w:val="00365FA2"/>
    <w:rsid w:val="00365FE9"/>
    <w:rsid w:val="00366352"/>
    <w:rsid w:val="00366C69"/>
    <w:rsid w:val="00367441"/>
    <w:rsid w:val="00367B1D"/>
    <w:rsid w:val="00370E4F"/>
    <w:rsid w:val="00371215"/>
    <w:rsid w:val="00372F0D"/>
    <w:rsid w:val="00373708"/>
    <w:rsid w:val="00374059"/>
    <w:rsid w:val="0037535B"/>
    <w:rsid w:val="0037552D"/>
    <w:rsid w:val="003756DB"/>
    <w:rsid w:val="00375AB1"/>
    <w:rsid w:val="003770BB"/>
    <w:rsid w:val="0037713D"/>
    <w:rsid w:val="0037771A"/>
    <w:rsid w:val="003802DC"/>
    <w:rsid w:val="00380E4E"/>
    <w:rsid w:val="00380FBF"/>
    <w:rsid w:val="00381187"/>
    <w:rsid w:val="003822DC"/>
    <w:rsid w:val="0038236D"/>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4775"/>
    <w:rsid w:val="00395175"/>
    <w:rsid w:val="0039533F"/>
    <w:rsid w:val="00397B94"/>
    <w:rsid w:val="00397C1D"/>
    <w:rsid w:val="003A0851"/>
    <w:rsid w:val="003A180F"/>
    <w:rsid w:val="003A18DD"/>
    <w:rsid w:val="003A20C8"/>
    <w:rsid w:val="003A220A"/>
    <w:rsid w:val="003A2C29"/>
    <w:rsid w:val="003A2EC3"/>
    <w:rsid w:val="003A2F0B"/>
    <w:rsid w:val="003A36F2"/>
    <w:rsid w:val="003A3AF6"/>
    <w:rsid w:val="003A3D39"/>
    <w:rsid w:val="003A3EC7"/>
    <w:rsid w:val="003A40B4"/>
    <w:rsid w:val="003A57D8"/>
    <w:rsid w:val="003A6986"/>
    <w:rsid w:val="003A7834"/>
    <w:rsid w:val="003A7860"/>
    <w:rsid w:val="003A795F"/>
    <w:rsid w:val="003B0205"/>
    <w:rsid w:val="003B0437"/>
    <w:rsid w:val="003B0B5B"/>
    <w:rsid w:val="003B0E79"/>
    <w:rsid w:val="003B19A2"/>
    <w:rsid w:val="003B2683"/>
    <w:rsid w:val="003B30E3"/>
    <w:rsid w:val="003B332F"/>
    <w:rsid w:val="003B3575"/>
    <w:rsid w:val="003B50BC"/>
    <w:rsid w:val="003B529A"/>
    <w:rsid w:val="003B5561"/>
    <w:rsid w:val="003B581F"/>
    <w:rsid w:val="003B5D97"/>
    <w:rsid w:val="003B63A4"/>
    <w:rsid w:val="003B68FE"/>
    <w:rsid w:val="003B6D7D"/>
    <w:rsid w:val="003B7D7E"/>
    <w:rsid w:val="003C1012"/>
    <w:rsid w:val="003C1121"/>
    <w:rsid w:val="003C11C9"/>
    <w:rsid w:val="003C1229"/>
    <w:rsid w:val="003C13CD"/>
    <w:rsid w:val="003C1FD4"/>
    <w:rsid w:val="003C213D"/>
    <w:rsid w:val="003C25AD"/>
    <w:rsid w:val="003C2D21"/>
    <w:rsid w:val="003C3610"/>
    <w:rsid w:val="003C4941"/>
    <w:rsid w:val="003C5431"/>
    <w:rsid w:val="003C5E6B"/>
    <w:rsid w:val="003C7AD7"/>
    <w:rsid w:val="003D0FC3"/>
    <w:rsid w:val="003D120F"/>
    <w:rsid w:val="003D2C1D"/>
    <w:rsid w:val="003D2C34"/>
    <w:rsid w:val="003D3DDD"/>
    <w:rsid w:val="003D4AFB"/>
    <w:rsid w:val="003D4C43"/>
    <w:rsid w:val="003D5713"/>
    <w:rsid w:val="003D58CB"/>
    <w:rsid w:val="003D5CBF"/>
    <w:rsid w:val="003D66D2"/>
    <w:rsid w:val="003E07AE"/>
    <w:rsid w:val="003E08B7"/>
    <w:rsid w:val="003E14FC"/>
    <w:rsid w:val="003E1896"/>
    <w:rsid w:val="003E1AC8"/>
    <w:rsid w:val="003E2976"/>
    <w:rsid w:val="003E2D7C"/>
    <w:rsid w:val="003E385A"/>
    <w:rsid w:val="003E4858"/>
    <w:rsid w:val="003E6316"/>
    <w:rsid w:val="003E6638"/>
    <w:rsid w:val="003E6884"/>
    <w:rsid w:val="003E6AC5"/>
    <w:rsid w:val="003E7B9F"/>
    <w:rsid w:val="003F0096"/>
    <w:rsid w:val="003F0850"/>
    <w:rsid w:val="003F0D12"/>
    <w:rsid w:val="003F0DF3"/>
    <w:rsid w:val="003F160C"/>
    <w:rsid w:val="003F324F"/>
    <w:rsid w:val="003F33BC"/>
    <w:rsid w:val="003F3D4E"/>
    <w:rsid w:val="003F3F55"/>
    <w:rsid w:val="003F477E"/>
    <w:rsid w:val="003F690C"/>
    <w:rsid w:val="003F6CD2"/>
    <w:rsid w:val="003F71A8"/>
    <w:rsid w:val="003F788D"/>
    <w:rsid w:val="003F7CBE"/>
    <w:rsid w:val="004009A7"/>
    <w:rsid w:val="0040126E"/>
    <w:rsid w:val="00401C81"/>
    <w:rsid w:val="004020D4"/>
    <w:rsid w:val="004021B6"/>
    <w:rsid w:val="00402612"/>
    <w:rsid w:val="004047C4"/>
    <w:rsid w:val="00404DED"/>
    <w:rsid w:val="0040570B"/>
    <w:rsid w:val="00405EDB"/>
    <w:rsid w:val="00405FB1"/>
    <w:rsid w:val="00406460"/>
    <w:rsid w:val="00406C3B"/>
    <w:rsid w:val="00412461"/>
    <w:rsid w:val="00412546"/>
    <w:rsid w:val="00412F07"/>
    <w:rsid w:val="00413053"/>
    <w:rsid w:val="0041319C"/>
    <w:rsid w:val="004137B6"/>
    <w:rsid w:val="00413A54"/>
    <w:rsid w:val="00413C10"/>
    <w:rsid w:val="00413CD9"/>
    <w:rsid w:val="00413F9A"/>
    <w:rsid w:val="004140CA"/>
    <w:rsid w:val="004143C5"/>
    <w:rsid w:val="0041467F"/>
    <w:rsid w:val="00414C65"/>
    <w:rsid w:val="00415D76"/>
    <w:rsid w:val="00416658"/>
    <w:rsid w:val="00416665"/>
    <w:rsid w:val="00416666"/>
    <w:rsid w:val="00416A67"/>
    <w:rsid w:val="00416ACB"/>
    <w:rsid w:val="004212AF"/>
    <w:rsid w:val="00421862"/>
    <w:rsid w:val="00421DCF"/>
    <w:rsid w:val="00422341"/>
    <w:rsid w:val="004232B5"/>
    <w:rsid w:val="00423609"/>
    <w:rsid w:val="00423641"/>
    <w:rsid w:val="00423D2F"/>
    <w:rsid w:val="00425326"/>
    <w:rsid w:val="0042557F"/>
    <w:rsid w:val="00426024"/>
    <w:rsid w:val="00426266"/>
    <w:rsid w:val="00426A36"/>
    <w:rsid w:val="00427DF7"/>
    <w:rsid w:val="0043011C"/>
    <w:rsid w:val="00430A2D"/>
    <w:rsid w:val="00431505"/>
    <w:rsid w:val="004316DB"/>
    <w:rsid w:val="00431AF0"/>
    <w:rsid w:val="0043213A"/>
    <w:rsid w:val="0043231A"/>
    <w:rsid w:val="00432870"/>
    <w:rsid w:val="004330F4"/>
    <w:rsid w:val="00433590"/>
    <w:rsid w:val="0043393D"/>
    <w:rsid w:val="004344C7"/>
    <w:rsid w:val="00435274"/>
    <w:rsid w:val="004352AD"/>
    <w:rsid w:val="0043545D"/>
    <w:rsid w:val="00435FE2"/>
    <w:rsid w:val="00436383"/>
    <w:rsid w:val="00436E2F"/>
    <w:rsid w:val="00436EAB"/>
    <w:rsid w:val="00440125"/>
    <w:rsid w:val="004401D6"/>
    <w:rsid w:val="00440289"/>
    <w:rsid w:val="004408C1"/>
    <w:rsid w:val="004428F0"/>
    <w:rsid w:val="0044492A"/>
    <w:rsid w:val="004461D9"/>
    <w:rsid w:val="0044645D"/>
    <w:rsid w:val="00446AC6"/>
    <w:rsid w:val="0044747A"/>
    <w:rsid w:val="0044759B"/>
    <w:rsid w:val="004478CF"/>
    <w:rsid w:val="00447F54"/>
    <w:rsid w:val="0045094E"/>
    <w:rsid w:val="00450B7E"/>
    <w:rsid w:val="0045136B"/>
    <w:rsid w:val="00451C7E"/>
    <w:rsid w:val="00451E51"/>
    <w:rsid w:val="00452B14"/>
    <w:rsid w:val="00453406"/>
    <w:rsid w:val="00453BB6"/>
    <w:rsid w:val="00453CAA"/>
    <w:rsid w:val="00454D2F"/>
    <w:rsid w:val="00455113"/>
    <w:rsid w:val="004560F9"/>
    <w:rsid w:val="00456421"/>
    <w:rsid w:val="00456DAB"/>
    <w:rsid w:val="004573E0"/>
    <w:rsid w:val="00460939"/>
    <w:rsid w:val="00460A4A"/>
    <w:rsid w:val="00460CC3"/>
    <w:rsid w:val="00460E86"/>
    <w:rsid w:val="004646B4"/>
    <w:rsid w:val="00464A88"/>
    <w:rsid w:val="00464A8E"/>
    <w:rsid w:val="004651A0"/>
    <w:rsid w:val="00466532"/>
    <w:rsid w:val="00467488"/>
    <w:rsid w:val="0047083E"/>
    <w:rsid w:val="00470EB5"/>
    <w:rsid w:val="0047178A"/>
    <w:rsid w:val="0047286B"/>
    <w:rsid w:val="00472E27"/>
    <w:rsid w:val="0047411E"/>
    <w:rsid w:val="00474220"/>
    <w:rsid w:val="004752D3"/>
    <w:rsid w:val="004754E1"/>
    <w:rsid w:val="00475CE0"/>
    <w:rsid w:val="00476827"/>
    <w:rsid w:val="00476BD4"/>
    <w:rsid w:val="00477C35"/>
    <w:rsid w:val="00480988"/>
    <w:rsid w:val="00480A13"/>
    <w:rsid w:val="00480E05"/>
    <w:rsid w:val="00482BBE"/>
    <w:rsid w:val="00482F62"/>
    <w:rsid w:val="00483A12"/>
    <w:rsid w:val="00483DC6"/>
    <w:rsid w:val="00484A77"/>
    <w:rsid w:val="00484BFB"/>
    <w:rsid w:val="0048540F"/>
    <w:rsid w:val="00485970"/>
    <w:rsid w:val="00485C0D"/>
    <w:rsid w:val="00485FC3"/>
    <w:rsid w:val="00486575"/>
    <w:rsid w:val="004866D0"/>
    <w:rsid w:val="00486936"/>
    <w:rsid w:val="004869F6"/>
    <w:rsid w:val="004875C9"/>
    <w:rsid w:val="0049074F"/>
    <w:rsid w:val="00490F55"/>
    <w:rsid w:val="00494242"/>
    <w:rsid w:val="00494E8E"/>
    <w:rsid w:val="004955BC"/>
    <w:rsid w:val="004958F0"/>
    <w:rsid w:val="00495D63"/>
    <w:rsid w:val="0049648F"/>
    <w:rsid w:val="00496606"/>
    <w:rsid w:val="00496AD6"/>
    <w:rsid w:val="00496F05"/>
    <w:rsid w:val="00497370"/>
    <w:rsid w:val="00497B72"/>
    <w:rsid w:val="004A0F39"/>
    <w:rsid w:val="004A251F"/>
    <w:rsid w:val="004A3BF1"/>
    <w:rsid w:val="004A3E42"/>
    <w:rsid w:val="004A4715"/>
    <w:rsid w:val="004A4EBD"/>
    <w:rsid w:val="004A5046"/>
    <w:rsid w:val="004A565E"/>
    <w:rsid w:val="004A5DF3"/>
    <w:rsid w:val="004A6134"/>
    <w:rsid w:val="004A7092"/>
    <w:rsid w:val="004A772B"/>
    <w:rsid w:val="004B375B"/>
    <w:rsid w:val="004B3F40"/>
    <w:rsid w:val="004B49E6"/>
    <w:rsid w:val="004B4D69"/>
    <w:rsid w:val="004B67A7"/>
    <w:rsid w:val="004B7A75"/>
    <w:rsid w:val="004C01A8"/>
    <w:rsid w:val="004C0FF3"/>
    <w:rsid w:val="004C1840"/>
    <w:rsid w:val="004C24C9"/>
    <w:rsid w:val="004C31B6"/>
    <w:rsid w:val="004C47FD"/>
    <w:rsid w:val="004C5319"/>
    <w:rsid w:val="004C5C9E"/>
    <w:rsid w:val="004C621F"/>
    <w:rsid w:val="004C77CB"/>
    <w:rsid w:val="004C7948"/>
    <w:rsid w:val="004C7BB8"/>
    <w:rsid w:val="004C7C60"/>
    <w:rsid w:val="004D06E2"/>
    <w:rsid w:val="004D0C11"/>
    <w:rsid w:val="004D0DFE"/>
    <w:rsid w:val="004D14F0"/>
    <w:rsid w:val="004D1D91"/>
    <w:rsid w:val="004D22C3"/>
    <w:rsid w:val="004D4AAF"/>
    <w:rsid w:val="004D55FD"/>
    <w:rsid w:val="004D60A8"/>
    <w:rsid w:val="004D6167"/>
    <w:rsid w:val="004D6C50"/>
    <w:rsid w:val="004D6F4D"/>
    <w:rsid w:val="004D6F95"/>
    <w:rsid w:val="004D72FE"/>
    <w:rsid w:val="004D7E91"/>
    <w:rsid w:val="004E003A"/>
    <w:rsid w:val="004E01EB"/>
    <w:rsid w:val="004E0768"/>
    <w:rsid w:val="004E177C"/>
    <w:rsid w:val="004E1A31"/>
    <w:rsid w:val="004E2DE0"/>
    <w:rsid w:val="004E4060"/>
    <w:rsid w:val="004E409A"/>
    <w:rsid w:val="004E462A"/>
    <w:rsid w:val="004E5FB3"/>
    <w:rsid w:val="004F0BF8"/>
    <w:rsid w:val="004F0FB9"/>
    <w:rsid w:val="004F1177"/>
    <w:rsid w:val="004F11F7"/>
    <w:rsid w:val="004F2F7E"/>
    <w:rsid w:val="004F32B5"/>
    <w:rsid w:val="004F3E0D"/>
    <w:rsid w:val="004F407E"/>
    <w:rsid w:val="004F5479"/>
    <w:rsid w:val="004F7528"/>
    <w:rsid w:val="004F7BCA"/>
    <w:rsid w:val="004F7D89"/>
    <w:rsid w:val="00500221"/>
    <w:rsid w:val="005017BF"/>
    <w:rsid w:val="00501981"/>
    <w:rsid w:val="00501A85"/>
    <w:rsid w:val="00501BB3"/>
    <w:rsid w:val="00501F3F"/>
    <w:rsid w:val="005021DD"/>
    <w:rsid w:val="005026CA"/>
    <w:rsid w:val="00502B72"/>
    <w:rsid w:val="00502CD0"/>
    <w:rsid w:val="00503250"/>
    <w:rsid w:val="005045AD"/>
    <w:rsid w:val="00504BC1"/>
    <w:rsid w:val="00505134"/>
    <w:rsid w:val="00505C04"/>
    <w:rsid w:val="00507BDF"/>
    <w:rsid w:val="00507C8B"/>
    <w:rsid w:val="005112C5"/>
    <w:rsid w:val="00511F15"/>
    <w:rsid w:val="00512046"/>
    <w:rsid w:val="0051318C"/>
    <w:rsid w:val="005142CD"/>
    <w:rsid w:val="005143C9"/>
    <w:rsid w:val="00514C62"/>
    <w:rsid w:val="005157A9"/>
    <w:rsid w:val="005165A0"/>
    <w:rsid w:val="00517158"/>
    <w:rsid w:val="005173A7"/>
    <w:rsid w:val="005177E1"/>
    <w:rsid w:val="00520C0A"/>
    <w:rsid w:val="005218B6"/>
    <w:rsid w:val="00522589"/>
    <w:rsid w:val="005239B8"/>
    <w:rsid w:val="00524545"/>
    <w:rsid w:val="00524637"/>
    <w:rsid w:val="005255BF"/>
    <w:rsid w:val="005257DE"/>
    <w:rsid w:val="00525B7D"/>
    <w:rsid w:val="00526A0B"/>
    <w:rsid w:val="00527200"/>
    <w:rsid w:val="00530157"/>
    <w:rsid w:val="00531506"/>
    <w:rsid w:val="00531EBE"/>
    <w:rsid w:val="00532F8B"/>
    <w:rsid w:val="00533737"/>
    <w:rsid w:val="00535B79"/>
    <w:rsid w:val="00535D7C"/>
    <w:rsid w:val="00536579"/>
    <w:rsid w:val="00536C1E"/>
    <w:rsid w:val="00542CA0"/>
    <w:rsid w:val="0054343A"/>
    <w:rsid w:val="00543974"/>
    <w:rsid w:val="00543EBF"/>
    <w:rsid w:val="00544ABA"/>
    <w:rsid w:val="00544CE1"/>
    <w:rsid w:val="0054593A"/>
    <w:rsid w:val="005467FB"/>
    <w:rsid w:val="00546AE9"/>
    <w:rsid w:val="00547989"/>
    <w:rsid w:val="00550AC4"/>
    <w:rsid w:val="00551320"/>
    <w:rsid w:val="005518A4"/>
    <w:rsid w:val="00552768"/>
    <w:rsid w:val="00552935"/>
    <w:rsid w:val="00553127"/>
    <w:rsid w:val="005537D5"/>
    <w:rsid w:val="00554BE7"/>
    <w:rsid w:val="005556D7"/>
    <w:rsid w:val="00556D68"/>
    <w:rsid w:val="00557173"/>
    <w:rsid w:val="00557369"/>
    <w:rsid w:val="005576A1"/>
    <w:rsid w:val="00557A64"/>
    <w:rsid w:val="00560228"/>
    <w:rsid w:val="00560517"/>
    <w:rsid w:val="005605C0"/>
    <w:rsid w:val="00560D23"/>
    <w:rsid w:val="005615D8"/>
    <w:rsid w:val="00561872"/>
    <w:rsid w:val="005626D6"/>
    <w:rsid w:val="005638D4"/>
    <w:rsid w:val="005656ED"/>
    <w:rsid w:val="00566544"/>
    <w:rsid w:val="00566608"/>
    <w:rsid w:val="00566C83"/>
    <w:rsid w:val="00567E47"/>
    <w:rsid w:val="005700FE"/>
    <w:rsid w:val="00570E24"/>
    <w:rsid w:val="00570F50"/>
    <w:rsid w:val="00572760"/>
    <w:rsid w:val="005729FE"/>
    <w:rsid w:val="00573694"/>
    <w:rsid w:val="00573F1F"/>
    <w:rsid w:val="005743DE"/>
    <w:rsid w:val="00574F3F"/>
    <w:rsid w:val="0057562C"/>
    <w:rsid w:val="005759F6"/>
    <w:rsid w:val="00575E3E"/>
    <w:rsid w:val="005765F5"/>
    <w:rsid w:val="00576D6C"/>
    <w:rsid w:val="00576D9E"/>
    <w:rsid w:val="005773B8"/>
    <w:rsid w:val="0057743F"/>
    <w:rsid w:val="00577925"/>
    <w:rsid w:val="00577A2E"/>
    <w:rsid w:val="00580ABD"/>
    <w:rsid w:val="00580E48"/>
    <w:rsid w:val="00580F0A"/>
    <w:rsid w:val="00581246"/>
    <w:rsid w:val="00582C3A"/>
    <w:rsid w:val="00582D6B"/>
    <w:rsid w:val="00582E1A"/>
    <w:rsid w:val="00583147"/>
    <w:rsid w:val="00584416"/>
    <w:rsid w:val="005845FE"/>
    <w:rsid w:val="00584B39"/>
    <w:rsid w:val="00584FC4"/>
    <w:rsid w:val="00585028"/>
    <w:rsid w:val="005854D1"/>
    <w:rsid w:val="00585F5B"/>
    <w:rsid w:val="0058620A"/>
    <w:rsid w:val="00586AA3"/>
    <w:rsid w:val="00587FC0"/>
    <w:rsid w:val="005906AD"/>
    <w:rsid w:val="00590DA6"/>
    <w:rsid w:val="00591C7D"/>
    <w:rsid w:val="00592B03"/>
    <w:rsid w:val="00593AB9"/>
    <w:rsid w:val="00594ABB"/>
    <w:rsid w:val="00594D1C"/>
    <w:rsid w:val="00594E36"/>
    <w:rsid w:val="00594F0A"/>
    <w:rsid w:val="0059525E"/>
    <w:rsid w:val="00595887"/>
    <w:rsid w:val="005961F7"/>
    <w:rsid w:val="005964A5"/>
    <w:rsid w:val="00596B9C"/>
    <w:rsid w:val="0059746D"/>
    <w:rsid w:val="005A0089"/>
    <w:rsid w:val="005A054D"/>
    <w:rsid w:val="005A0A46"/>
    <w:rsid w:val="005A10B9"/>
    <w:rsid w:val="005A11EA"/>
    <w:rsid w:val="005A269F"/>
    <w:rsid w:val="005A2C3E"/>
    <w:rsid w:val="005A305E"/>
    <w:rsid w:val="005A30BB"/>
    <w:rsid w:val="005A3887"/>
    <w:rsid w:val="005A3D6A"/>
    <w:rsid w:val="005A7F04"/>
    <w:rsid w:val="005B0542"/>
    <w:rsid w:val="005B2225"/>
    <w:rsid w:val="005B2799"/>
    <w:rsid w:val="005B2B77"/>
    <w:rsid w:val="005B3D4A"/>
    <w:rsid w:val="005B4D87"/>
    <w:rsid w:val="005B7DD1"/>
    <w:rsid w:val="005C00A0"/>
    <w:rsid w:val="005C1EE0"/>
    <w:rsid w:val="005C28FA"/>
    <w:rsid w:val="005C40F4"/>
    <w:rsid w:val="005C4343"/>
    <w:rsid w:val="005C43BE"/>
    <w:rsid w:val="005C44F3"/>
    <w:rsid w:val="005C59D8"/>
    <w:rsid w:val="005C59E1"/>
    <w:rsid w:val="005C6BA8"/>
    <w:rsid w:val="005C6CCB"/>
    <w:rsid w:val="005C6DAB"/>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265A"/>
    <w:rsid w:val="005E35CC"/>
    <w:rsid w:val="005E371E"/>
    <w:rsid w:val="005E430C"/>
    <w:rsid w:val="005E53F9"/>
    <w:rsid w:val="005E71A4"/>
    <w:rsid w:val="005E775D"/>
    <w:rsid w:val="005F0990"/>
    <w:rsid w:val="005F0A43"/>
    <w:rsid w:val="005F0D02"/>
    <w:rsid w:val="005F27BF"/>
    <w:rsid w:val="005F3E35"/>
    <w:rsid w:val="005F402A"/>
    <w:rsid w:val="005F4171"/>
    <w:rsid w:val="005F46D6"/>
    <w:rsid w:val="005F4DD6"/>
    <w:rsid w:val="005F50D8"/>
    <w:rsid w:val="005F50E2"/>
    <w:rsid w:val="005F53A1"/>
    <w:rsid w:val="005F5F86"/>
    <w:rsid w:val="005F6B77"/>
    <w:rsid w:val="005F7487"/>
    <w:rsid w:val="005F7C34"/>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F9A"/>
    <w:rsid w:val="006130D0"/>
    <w:rsid w:val="006130F7"/>
    <w:rsid w:val="00613AF8"/>
    <w:rsid w:val="00613D8E"/>
    <w:rsid w:val="00613E31"/>
    <w:rsid w:val="006142E0"/>
    <w:rsid w:val="0061493E"/>
    <w:rsid w:val="006158A6"/>
    <w:rsid w:val="00616112"/>
    <w:rsid w:val="00620530"/>
    <w:rsid w:val="006205CA"/>
    <w:rsid w:val="00620CF8"/>
    <w:rsid w:val="00621F53"/>
    <w:rsid w:val="00622E2A"/>
    <w:rsid w:val="00622F02"/>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170E"/>
    <w:rsid w:val="00634ACF"/>
    <w:rsid w:val="00634EC5"/>
    <w:rsid w:val="00635035"/>
    <w:rsid w:val="0063580D"/>
    <w:rsid w:val="00635CAE"/>
    <w:rsid w:val="00637240"/>
    <w:rsid w:val="00643660"/>
    <w:rsid w:val="0064403C"/>
    <w:rsid w:val="00644471"/>
    <w:rsid w:val="00645284"/>
    <w:rsid w:val="00647573"/>
    <w:rsid w:val="00650139"/>
    <w:rsid w:val="00652756"/>
    <w:rsid w:val="00652AD8"/>
    <w:rsid w:val="00652B79"/>
    <w:rsid w:val="0065313B"/>
    <w:rsid w:val="006533C3"/>
    <w:rsid w:val="0065399D"/>
    <w:rsid w:val="00654068"/>
    <w:rsid w:val="0065454B"/>
    <w:rsid w:val="00654643"/>
    <w:rsid w:val="00654B38"/>
    <w:rsid w:val="00654B83"/>
    <w:rsid w:val="00654CFE"/>
    <w:rsid w:val="00655061"/>
    <w:rsid w:val="0065510C"/>
    <w:rsid w:val="00655B63"/>
    <w:rsid w:val="006571F6"/>
    <w:rsid w:val="006618CC"/>
    <w:rsid w:val="00662111"/>
    <w:rsid w:val="00662118"/>
    <w:rsid w:val="00662A30"/>
    <w:rsid w:val="006633AC"/>
    <w:rsid w:val="006638AD"/>
    <w:rsid w:val="00664561"/>
    <w:rsid w:val="00664CDE"/>
    <w:rsid w:val="0066732C"/>
    <w:rsid w:val="006679F5"/>
    <w:rsid w:val="00667B2B"/>
    <w:rsid w:val="00667B77"/>
    <w:rsid w:val="006716DA"/>
    <w:rsid w:val="00671B16"/>
    <w:rsid w:val="006728ED"/>
    <w:rsid w:val="006732B1"/>
    <w:rsid w:val="00673B13"/>
    <w:rsid w:val="00673E0C"/>
    <w:rsid w:val="0067446F"/>
    <w:rsid w:val="006746A4"/>
    <w:rsid w:val="00675558"/>
    <w:rsid w:val="00675611"/>
    <w:rsid w:val="00675A60"/>
    <w:rsid w:val="00676643"/>
    <w:rsid w:val="0067697E"/>
    <w:rsid w:val="00677443"/>
    <w:rsid w:val="0067769A"/>
    <w:rsid w:val="00677CEC"/>
    <w:rsid w:val="006806A3"/>
    <w:rsid w:val="006806A6"/>
    <w:rsid w:val="00681211"/>
    <w:rsid w:val="00681B36"/>
    <w:rsid w:val="00682E14"/>
    <w:rsid w:val="00683501"/>
    <w:rsid w:val="0068436C"/>
    <w:rsid w:val="0068491D"/>
    <w:rsid w:val="0068545E"/>
    <w:rsid w:val="00685FD4"/>
    <w:rsid w:val="00686612"/>
    <w:rsid w:val="0068661E"/>
    <w:rsid w:val="006868A1"/>
    <w:rsid w:val="00687DA1"/>
    <w:rsid w:val="00690A49"/>
    <w:rsid w:val="00690BB6"/>
    <w:rsid w:val="00691B30"/>
    <w:rsid w:val="00693E1F"/>
    <w:rsid w:val="00693ECB"/>
    <w:rsid w:val="006941AD"/>
    <w:rsid w:val="00694797"/>
    <w:rsid w:val="00695692"/>
    <w:rsid w:val="00695887"/>
    <w:rsid w:val="00695892"/>
    <w:rsid w:val="0069621A"/>
    <w:rsid w:val="0069647C"/>
    <w:rsid w:val="00697733"/>
    <w:rsid w:val="006978C3"/>
    <w:rsid w:val="006A0CB2"/>
    <w:rsid w:val="006A1C13"/>
    <w:rsid w:val="006A254E"/>
    <w:rsid w:val="006A2C30"/>
    <w:rsid w:val="006A301C"/>
    <w:rsid w:val="006A314B"/>
    <w:rsid w:val="006A3E2B"/>
    <w:rsid w:val="006A6E17"/>
    <w:rsid w:val="006B120D"/>
    <w:rsid w:val="006B17E7"/>
    <w:rsid w:val="006B19E8"/>
    <w:rsid w:val="006B1A8A"/>
    <w:rsid w:val="006B1E51"/>
    <w:rsid w:val="006B1FD5"/>
    <w:rsid w:val="006B3253"/>
    <w:rsid w:val="006B3833"/>
    <w:rsid w:val="006B555A"/>
    <w:rsid w:val="006B600A"/>
    <w:rsid w:val="006B6635"/>
    <w:rsid w:val="006B7125"/>
    <w:rsid w:val="006B73D3"/>
    <w:rsid w:val="006B7D22"/>
    <w:rsid w:val="006B7D2C"/>
    <w:rsid w:val="006C07F7"/>
    <w:rsid w:val="006C0C14"/>
    <w:rsid w:val="006C1019"/>
    <w:rsid w:val="006C1F6B"/>
    <w:rsid w:val="006C1F8D"/>
    <w:rsid w:val="006C2BB5"/>
    <w:rsid w:val="006C2BEE"/>
    <w:rsid w:val="006C3AD8"/>
    <w:rsid w:val="006C3D36"/>
    <w:rsid w:val="006C4516"/>
    <w:rsid w:val="006C455E"/>
    <w:rsid w:val="006C5782"/>
    <w:rsid w:val="006C5958"/>
    <w:rsid w:val="006C5B4F"/>
    <w:rsid w:val="006C643C"/>
    <w:rsid w:val="006C6E3A"/>
    <w:rsid w:val="006C6FD7"/>
    <w:rsid w:val="006D00DB"/>
    <w:rsid w:val="006D0361"/>
    <w:rsid w:val="006D16B0"/>
    <w:rsid w:val="006D2182"/>
    <w:rsid w:val="006D2444"/>
    <w:rsid w:val="006D254B"/>
    <w:rsid w:val="006D289B"/>
    <w:rsid w:val="006D2A81"/>
    <w:rsid w:val="006D2D10"/>
    <w:rsid w:val="006D3BE1"/>
    <w:rsid w:val="006D4397"/>
    <w:rsid w:val="006D48FC"/>
    <w:rsid w:val="006D4A5E"/>
    <w:rsid w:val="006D62BC"/>
    <w:rsid w:val="006D6450"/>
    <w:rsid w:val="006D6939"/>
    <w:rsid w:val="006D6A32"/>
    <w:rsid w:val="006D6B48"/>
    <w:rsid w:val="006D7EB0"/>
    <w:rsid w:val="006E0138"/>
    <w:rsid w:val="006E0BB0"/>
    <w:rsid w:val="006E0D53"/>
    <w:rsid w:val="006E11D5"/>
    <w:rsid w:val="006E12C3"/>
    <w:rsid w:val="006E2529"/>
    <w:rsid w:val="006E2A5F"/>
    <w:rsid w:val="006E3682"/>
    <w:rsid w:val="006E36ED"/>
    <w:rsid w:val="006E45F3"/>
    <w:rsid w:val="006E4A2F"/>
    <w:rsid w:val="006E4ED4"/>
    <w:rsid w:val="006E5E19"/>
    <w:rsid w:val="006E61C3"/>
    <w:rsid w:val="006E6A0B"/>
    <w:rsid w:val="006E799D"/>
    <w:rsid w:val="006F0593"/>
    <w:rsid w:val="006F1064"/>
    <w:rsid w:val="006F1EB7"/>
    <w:rsid w:val="006F2CBA"/>
    <w:rsid w:val="006F4B25"/>
    <w:rsid w:val="006F52E5"/>
    <w:rsid w:val="006F6066"/>
    <w:rsid w:val="006F6850"/>
    <w:rsid w:val="006F707E"/>
    <w:rsid w:val="007001DC"/>
    <w:rsid w:val="0070108C"/>
    <w:rsid w:val="007025CB"/>
    <w:rsid w:val="00703109"/>
    <w:rsid w:val="007034AA"/>
    <w:rsid w:val="00703656"/>
    <w:rsid w:val="00703C9D"/>
    <w:rsid w:val="0070490C"/>
    <w:rsid w:val="00705C38"/>
    <w:rsid w:val="00706465"/>
    <w:rsid w:val="0070695A"/>
    <w:rsid w:val="00706D5F"/>
    <w:rsid w:val="00706ED6"/>
    <w:rsid w:val="0070782D"/>
    <w:rsid w:val="007109C2"/>
    <w:rsid w:val="00711340"/>
    <w:rsid w:val="0071203E"/>
    <w:rsid w:val="007128D1"/>
    <w:rsid w:val="00712C42"/>
    <w:rsid w:val="007132BD"/>
    <w:rsid w:val="007133E4"/>
    <w:rsid w:val="007138F6"/>
    <w:rsid w:val="00713DBC"/>
    <w:rsid w:val="00713DE4"/>
    <w:rsid w:val="00713FE4"/>
    <w:rsid w:val="00714C47"/>
    <w:rsid w:val="00716462"/>
    <w:rsid w:val="007170F0"/>
    <w:rsid w:val="0072066E"/>
    <w:rsid w:val="00721084"/>
    <w:rsid w:val="00721262"/>
    <w:rsid w:val="00721D9B"/>
    <w:rsid w:val="00722121"/>
    <w:rsid w:val="007224B9"/>
    <w:rsid w:val="00722637"/>
    <w:rsid w:val="00722F94"/>
    <w:rsid w:val="00723272"/>
    <w:rsid w:val="00723AA7"/>
    <w:rsid w:val="0072413E"/>
    <w:rsid w:val="0072432E"/>
    <w:rsid w:val="00725177"/>
    <w:rsid w:val="00726036"/>
    <w:rsid w:val="00726279"/>
    <w:rsid w:val="00726A9B"/>
    <w:rsid w:val="00727530"/>
    <w:rsid w:val="00731E7C"/>
    <w:rsid w:val="007329EF"/>
    <w:rsid w:val="00732D57"/>
    <w:rsid w:val="0073327A"/>
    <w:rsid w:val="00734EBE"/>
    <w:rsid w:val="00736DD8"/>
    <w:rsid w:val="00736E9C"/>
    <w:rsid w:val="0074076A"/>
    <w:rsid w:val="00741806"/>
    <w:rsid w:val="00741AF4"/>
    <w:rsid w:val="00741DCC"/>
    <w:rsid w:val="0074203A"/>
    <w:rsid w:val="0074263F"/>
    <w:rsid w:val="007427B5"/>
    <w:rsid w:val="00742865"/>
    <w:rsid w:val="0074296C"/>
    <w:rsid w:val="00742B13"/>
    <w:rsid w:val="00742C83"/>
    <w:rsid w:val="0074360F"/>
    <w:rsid w:val="00744A64"/>
    <w:rsid w:val="00744D47"/>
    <w:rsid w:val="00744EA0"/>
    <w:rsid w:val="0074638D"/>
    <w:rsid w:val="00746484"/>
    <w:rsid w:val="00746A30"/>
    <w:rsid w:val="00746C99"/>
    <w:rsid w:val="0074704F"/>
    <w:rsid w:val="00747396"/>
    <w:rsid w:val="00747F48"/>
    <w:rsid w:val="00747F4C"/>
    <w:rsid w:val="007500A3"/>
    <w:rsid w:val="00751091"/>
    <w:rsid w:val="00751243"/>
    <w:rsid w:val="00751B83"/>
    <w:rsid w:val="00752FA5"/>
    <w:rsid w:val="00753D54"/>
    <w:rsid w:val="00753DF5"/>
    <w:rsid w:val="00754359"/>
    <w:rsid w:val="00754411"/>
    <w:rsid w:val="00754BD9"/>
    <w:rsid w:val="00754E7A"/>
    <w:rsid w:val="0075540C"/>
    <w:rsid w:val="00755DB1"/>
    <w:rsid w:val="007574FC"/>
    <w:rsid w:val="007608AF"/>
    <w:rsid w:val="00760975"/>
    <w:rsid w:val="00760D78"/>
    <w:rsid w:val="00761BF3"/>
    <w:rsid w:val="00761FDA"/>
    <w:rsid w:val="007621FF"/>
    <w:rsid w:val="00762526"/>
    <w:rsid w:val="007634E3"/>
    <w:rsid w:val="00764194"/>
    <w:rsid w:val="00765ED3"/>
    <w:rsid w:val="0076681D"/>
    <w:rsid w:val="0076690C"/>
    <w:rsid w:val="00766A65"/>
    <w:rsid w:val="00766D54"/>
    <w:rsid w:val="007671F5"/>
    <w:rsid w:val="007676B8"/>
    <w:rsid w:val="00767E22"/>
    <w:rsid w:val="0077175C"/>
    <w:rsid w:val="00771870"/>
    <w:rsid w:val="00771BF9"/>
    <w:rsid w:val="00772F8A"/>
    <w:rsid w:val="007739C6"/>
    <w:rsid w:val="00774889"/>
    <w:rsid w:val="00774FF5"/>
    <w:rsid w:val="007750B3"/>
    <w:rsid w:val="00775F76"/>
    <w:rsid w:val="0077666C"/>
    <w:rsid w:val="0077691E"/>
    <w:rsid w:val="00776AEA"/>
    <w:rsid w:val="00777BA0"/>
    <w:rsid w:val="007803BD"/>
    <w:rsid w:val="007811DC"/>
    <w:rsid w:val="00781B8D"/>
    <w:rsid w:val="007820FA"/>
    <w:rsid w:val="0078285F"/>
    <w:rsid w:val="00783207"/>
    <w:rsid w:val="007833EE"/>
    <w:rsid w:val="00783E1D"/>
    <w:rsid w:val="0078483B"/>
    <w:rsid w:val="00784EED"/>
    <w:rsid w:val="00785900"/>
    <w:rsid w:val="00786958"/>
    <w:rsid w:val="00786E71"/>
    <w:rsid w:val="00786FBE"/>
    <w:rsid w:val="00790C43"/>
    <w:rsid w:val="0079162F"/>
    <w:rsid w:val="00792437"/>
    <w:rsid w:val="00792E50"/>
    <w:rsid w:val="007939CB"/>
    <w:rsid w:val="00794924"/>
    <w:rsid w:val="00794A7B"/>
    <w:rsid w:val="00794CD4"/>
    <w:rsid w:val="00796062"/>
    <w:rsid w:val="0079718D"/>
    <w:rsid w:val="007972A8"/>
    <w:rsid w:val="007A0BC2"/>
    <w:rsid w:val="007A1F44"/>
    <w:rsid w:val="007A23FF"/>
    <w:rsid w:val="007A295B"/>
    <w:rsid w:val="007A2F19"/>
    <w:rsid w:val="007A3424"/>
    <w:rsid w:val="007A35EF"/>
    <w:rsid w:val="007A43A2"/>
    <w:rsid w:val="007A4D04"/>
    <w:rsid w:val="007A716F"/>
    <w:rsid w:val="007A7560"/>
    <w:rsid w:val="007A7A96"/>
    <w:rsid w:val="007A7C98"/>
    <w:rsid w:val="007B03AF"/>
    <w:rsid w:val="007B1543"/>
    <w:rsid w:val="007B1AC0"/>
    <w:rsid w:val="007B270A"/>
    <w:rsid w:val="007B2D3B"/>
    <w:rsid w:val="007B52CD"/>
    <w:rsid w:val="007B64C5"/>
    <w:rsid w:val="007B6A03"/>
    <w:rsid w:val="007B773C"/>
    <w:rsid w:val="007B7DC1"/>
    <w:rsid w:val="007B7EDB"/>
    <w:rsid w:val="007C19AD"/>
    <w:rsid w:val="007C3598"/>
    <w:rsid w:val="007C3AFB"/>
    <w:rsid w:val="007C3C25"/>
    <w:rsid w:val="007C3FA8"/>
    <w:rsid w:val="007C6472"/>
    <w:rsid w:val="007C66AC"/>
    <w:rsid w:val="007C68DA"/>
    <w:rsid w:val="007C6CD0"/>
    <w:rsid w:val="007C6F32"/>
    <w:rsid w:val="007D229A"/>
    <w:rsid w:val="007D2F44"/>
    <w:rsid w:val="007D2F4D"/>
    <w:rsid w:val="007D4178"/>
    <w:rsid w:val="007D4D33"/>
    <w:rsid w:val="007D7175"/>
    <w:rsid w:val="007D7828"/>
    <w:rsid w:val="007D7943"/>
    <w:rsid w:val="007E1369"/>
    <w:rsid w:val="007E1A1B"/>
    <w:rsid w:val="007E1A88"/>
    <w:rsid w:val="007E3ACA"/>
    <w:rsid w:val="007E3C8A"/>
    <w:rsid w:val="007E4391"/>
    <w:rsid w:val="007E48DC"/>
    <w:rsid w:val="007E4A12"/>
    <w:rsid w:val="007E4C88"/>
    <w:rsid w:val="007E585E"/>
    <w:rsid w:val="007E5F0E"/>
    <w:rsid w:val="007E7DDF"/>
    <w:rsid w:val="007F016A"/>
    <w:rsid w:val="007F11C8"/>
    <w:rsid w:val="007F1CFB"/>
    <w:rsid w:val="007F220B"/>
    <w:rsid w:val="007F27DD"/>
    <w:rsid w:val="007F45BA"/>
    <w:rsid w:val="007F6880"/>
    <w:rsid w:val="007F76B4"/>
    <w:rsid w:val="008001B4"/>
    <w:rsid w:val="00800769"/>
    <w:rsid w:val="00800ED2"/>
    <w:rsid w:val="008011F7"/>
    <w:rsid w:val="00801849"/>
    <w:rsid w:val="00801DAF"/>
    <w:rsid w:val="00802E74"/>
    <w:rsid w:val="00804B92"/>
    <w:rsid w:val="00804E21"/>
    <w:rsid w:val="00805092"/>
    <w:rsid w:val="00806AAF"/>
    <w:rsid w:val="008070AC"/>
    <w:rsid w:val="00807F34"/>
    <w:rsid w:val="008101FD"/>
    <w:rsid w:val="00810D8D"/>
    <w:rsid w:val="00811835"/>
    <w:rsid w:val="0081185A"/>
    <w:rsid w:val="008143F8"/>
    <w:rsid w:val="0081581D"/>
    <w:rsid w:val="008166F0"/>
    <w:rsid w:val="008172BE"/>
    <w:rsid w:val="00817B71"/>
    <w:rsid w:val="00820244"/>
    <w:rsid w:val="00821391"/>
    <w:rsid w:val="008221B3"/>
    <w:rsid w:val="0082248E"/>
    <w:rsid w:val="00823E74"/>
    <w:rsid w:val="00823EAF"/>
    <w:rsid w:val="0082427D"/>
    <w:rsid w:val="00824FDF"/>
    <w:rsid w:val="00825125"/>
    <w:rsid w:val="008257CC"/>
    <w:rsid w:val="008274BF"/>
    <w:rsid w:val="00830DC3"/>
    <w:rsid w:val="00831555"/>
    <w:rsid w:val="00831F52"/>
    <w:rsid w:val="00832154"/>
    <w:rsid w:val="00832D17"/>
    <w:rsid w:val="00832F5C"/>
    <w:rsid w:val="008341A1"/>
    <w:rsid w:val="00834E68"/>
    <w:rsid w:val="008359E0"/>
    <w:rsid w:val="008376F6"/>
    <w:rsid w:val="00837D5B"/>
    <w:rsid w:val="00840607"/>
    <w:rsid w:val="00841CD2"/>
    <w:rsid w:val="00842B77"/>
    <w:rsid w:val="00842D68"/>
    <w:rsid w:val="0084309F"/>
    <w:rsid w:val="00843147"/>
    <w:rsid w:val="00845C12"/>
    <w:rsid w:val="008469D9"/>
    <w:rsid w:val="00846DC0"/>
    <w:rsid w:val="008474A7"/>
    <w:rsid w:val="00847EAC"/>
    <w:rsid w:val="008506B6"/>
    <w:rsid w:val="00850AE0"/>
    <w:rsid w:val="008524D2"/>
    <w:rsid w:val="00852E19"/>
    <w:rsid w:val="00852E39"/>
    <w:rsid w:val="008531E8"/>
    <w:rsid w:val="00853ED2"/>
    <w:rsid w:val="00855254"/>
    <w:rsid w:val="00855879"/>
    <w:rsid w:val="00856833"/>
    <w:rsid w:val="00856840"/>
    <w:rsid w:val="00856FAE"/>
    <w:rsid w:val="00857B6E"/>
    <w:rsid w:val="0086087C"/>
    <w:rsid w:val="008608A2"/>
    <w:rsid w:val="00860CCC"/>
    <w:rsid w:val="00860D8E"/>
    <w:rsid w:val="008610E4"/>
    <w:rsid w:val="0086275E"/>
    <w:rsid w:val="00862DEC"/>
    <w:rsid w:val="0086421D"/>
    <w:rsid w:val="00864440"/>
    <w:rsid w:val="00864D76"/>
    <w:rsid w:val="008650FC"/>
    <w:rsid w:val="008669C3"/>
    <w:rsid w:val="00866EB3"/>
    <w:rsid w:val="0086701A"/>
    <w:rsid w:val="00867B0F"/>
    <w:rsid w:val="00867BD2"/>
    <w:rsid w:val="008712FD"/>
    <w:rsid w:val="008716A1"/>
    <w:rsid w:val="008716B7"/>
    <w:rsid w:val="008725FF"/>
    <w:rsid w:val="00872D3F"/>
    <w:rsid w:val="0087314F"/>
    <w:rsid w:val="008733E4"/>
    <w:rsid w:val="00873F15"/>
    <w:rsid w:val="00874096"/>
    <w:rsid w:val="008756A4"/>
    <w:rsid w:val="00875F73"/>
    <w:rsid w:val="008774BD"/>
    <w:rsid w:val="00880F30"/>
    <w:rsid w:val="00882065"/>
    <w:rsid w:val="008833E8"/>
    <w:rsid w:val="00884508"/>
    <w:rsid w:val="008877B2"/>
    <w:rsid w:val="0088785F"/>
    <w:rsid w:val="00887A53"/>
    <w:rsid w:val="00887B48"/>
    <w:rsid w:val="00890306"/>
    <w:rsid w:val="00890A84"/>
    <w:rsid w:val="0089176E"/>
    <w:rsid w:val="008917E0"/>
    <w:rsid w:val="00892365"/>
    <w:rsid w:val="00892BE5"/>
    <w:rsid w:val="00892FC4"/>
    <w:rsid w:val="0089387C"/>
    <w:rsid w:val="0089444E"/>
    <w:rsid w:val="008949DF"/>
    <w:rsid w:val="008951DB"/>
    <w:rsid w:val="0089530F"/>
    <w:rsid w:val="00896C81"/>
    <w:rsid w:val="00896D83"/>
    <w:rsid w:val="00897A1D"/>
    <w:rsid w:val="00897C5C"/>
    <w:rsid w:val="008A0AB2"/>
    <w:rsid w:val="008A0CFC"/>
    <w:rsid w:val="008A12FE"/>
    <w:rsid w:val="008A28B6"/>
    <w:rsid w:val="008A2BB1"/>
    <w:rsid w:val="008A3466"/>
    <w:rsid w:val="008A354D"/>
    <w:rsid w:val="008A389F"/>
    <w:rsid w:val="008A3D02"/>
    <w:rsid w:val="008A5940"/>
    <w:rsid w:val="008A5BC6"/>
    <w:rsid w:val="008A691C"/>
    <w:rsid w:val="008A73B2"/>
    <w:rsid w:val="008B043F"/>
    <w:rsid w:val="008B0808"/>
    <w:rsid w:val="008B0AEC"/>
    <w:rsid w:val="008B1E53"/>
    <w:rsid w:val="008B1E5B"/>
    <w:rsid w:val="008B389D"/>
    <w:rsid w:val="008B3C5C"/>
    <w:rsid w:val="008B3C9E"/>
    <w:rsid w:val="008B4326"/>
    <w:rsid w:val="008B5299"/>
    <w:rsid w:val="008B5A5F"/>
    <w:rsid w:val="008B5AB0"/>
    <w:rsid w:val="008B5F3E"/>
    <w:rsid w:val="008B6054"/>
    <w:rsid w:val="008B7B08"/>
    <w:rsid w:val="008C08EC"/>
    <w:rsid w:val="008C13F0"/>
    <w:rsid w:val="008C1F26"/>
    <w:rsid w:val="008C2874"/>
    <w:rsid w:val="008C2A3A"/>
    <w:rsid w:val="008C2ED8"/>
    <w:rsid w:val="008C4C7E"/>
    <w:rsid w:val="008C502A"/>
    <w:rsid w:val="008C5C46"/>
    <w:rsid w:val="008C6184"/>
    <w:rsid w:val="008C6F92"/>
    <w:rsid w:val="008C785E"/>
    <w:rsid w:val="008C79CD"/>
    <w:rsid w:val="008D0AFB"/>
    <w:rsid w:val="008D1511"/>
    <w:rsid w:val="008D32DF"/>
    <w:rsid w:val="008D35E9"/>
    <w:rsid w:val="008D3959"/>
    <w:rsid w:val="008D3966"/>
    <w:rsid w:val="008D4352"/>
    <w:rsid w:val="008D60BC"/>
    <w:rsid w:val="008D6D7B"/>
    <w:rsid w:val="008D75EF"/>
    <w:rsid w:val="008D7EB7"/>
    <w:rsid w:val="008E0EB8"/>
    <w:rsid w:val="008E105E"/>
    <w:rsid w:val="008E10A6"/>
    <w:rsid w:val="008E1271"/>
    <w:rsid w:val="008E2251"/>
    <w:rsid w:val="008E24B3"/>
    <w:rsid w:val="008E24CA"/>
    <w:rsid w:val="008E2F6E"/>
    <w:rsid w:val="008E38AD"/>
    <w:rsid w:val="008E3EEC"/>
    <w:rsid w:val="008E5BF2"/>
    <w:rsid w:val="008E5C81"/>
    <w:rsid w:val="008E7020"/>
    <w:rsid w:val="008F0A38"/>
    <w:rsid w:val="008F0F84"/>
    <w:rsid w:val="008F1014"/>
    <w:rsid w:val="008F11C9"/>
    <w:rsid w:val="008F23D8"/>
    <w:rsid w:val="008F2FD5"/>
    <w:rsid w:val="008F34B8"/>
    <w:rsid w:val="008F37E5"/>
    <w:rsid w:val="008F3982"/>
    <w:rsid w:val="008F48C2"/>
    <w:rsid w:val="008F5840"/>
    <w:rsid w:val="008F5AE9"/>
    <w:rsid w:val="008F5EEF"/>
    <w:rsid w:val="008F66FE"/>
    <w:rsid w:val="008F6EA5"/>
    <w:rsid w:val="008F72CC"/>
    <w:rsid w:val="008F72CD"/>
    <w:rsid w:val="008F74BF"/>
    <w:rsid w:val="00901F87"/>
    <w:rsid w:val="00903802"/>
    <w:rsid w:val="0090696D"/>
    <w:rsid w:val="00906CD6"/>
    <w:rsid w:val="00906E4D"/>
    <w:rsid w:val="00906F31"/>
    <w:rsid w:val="009078B3"/>
    <w:rsid w:val="00907A77"/>
    <w:rsid w:val="00907E00"/>
    <w:rsid w:val="0091088D"/>
    <w:rsid w:val="009109CA"/>
    <w:rsid w:val="00910FC9"/>
    <w:rsid w:val="00911F01"/>
    <w:rsid w:val="0091291A"/>
    <w:rsid w:val="00913612"/>
    <w:rsid w:val="0091366A"/>
    <w:rsid w:val="00913824"/>
    <w:rsid w:val="00913E08"/>
    <w:rsid w:val="00915757"/>
    <w:rsid w:val="00915867"/>
    <w:rsid w:val="009159B3"/>
    <w:rsid w:val="00916181"/>
    <w:rsid w:val="00917CAD"/>
    <w:rsid w:val="009204C5"/>
    <w:rsid w:val="0092180D"/>
    <w:rsid w:val="00922B40"/>
    <w:rsid w:val="009232C9"/>
    <w:rsid w:val="009233E8"/>
    <w:rsid w:val="00923608"/>
    <w:rsid w:val="009238E5"/>
    <w:rsid w:val="00923F12"/>
    <w:rsid w:val="00924FF8"/>
    <w:rsid w:val="00925162"/>
    <w:rsid w:val="00925BA8"/>
    <w:rsid w:val="00926C79"/>
    <w:rsid w:val="00926DA7"/>
    <w:rsid w:val="0092703C"/>
    <w:rsid w:val="0092762F"/>
    <w:rsid w:val="00927F8B"/>
    <w:rsid w:val="0093094D"/>
    <w:rsid w:val="009316C7"/>
    <w:rsid w:val="009328C7"/>
    <w:rsid w:val="009336EC"/>
    <w:rsid w:val="00933F56"/>
    <w:rsid w:val="00934C13"/>
    <w:rsid w:val="00935228"/>
    <w:rsid w:val="009355A2"/>
    <w:rsid w:val="00935F9E"/>
    <w:rsid w:val="00936D98"/>
    <w:rsid w:val="00940C8C"/>
    <w:rsid w:val="00942C80"/>
    <w:rsid w:val="00943197"/>
    <w:rsid w:val="009435F2"/>
    <w:rsid w:val="00945180"/>
    <w:rsid w:val="0094590C"/>
    <w:rsid w:val="00945EC9"/>
    <w:rsid w:val="00946355"/>
    <w:rsid w:val="009468B7"/>
    <w:rsid w:val="0094724E"/>
    <w:rsid w:val="00947973"/>
    <w:rsid w:val="00947BE6"/>
    <w:rsid w:val="0095048D"/>
    <w:rsid w:val="00951536"/>
    <w:rsid w:val="00951ADB"/>
    <w:rsid w:val="0095380C"/>
    <w:rsid w:val="00954353"/>
    <w:rsid w:val="00955C0A"/>
    <w:rsid w:val="00955C4F"/>
    <w:rsid w:val="0095688A"/>
    <w:rsid w:val="00964FB1"/>
    <w:rsid w:val="009657F1"/>
    <w:rsid w:val="00965925"/>
    <w:rsid w:val="0096625D"/>
    <w:rsid w:val="00967A1B"/>
    <w:rsid w:val="009709F8"/>
    <w:rsid w:val="00972929"/>
    <w:rsid w:val="00972B47"/>
    <w:rsid w:val="00972F91"/>
    <w:rsid w:val="00973827"/>
    <w:rsid w:val="00973E35"/>
    <w:rsid w:val="009742D3"/>
    <w:rsid w:val="009746B5"/>
    <w:rsid w:val="00974CD6"/>
    <w:rsid w:val="0097671C"/>
    <w:rsid w:val="00977BA7"/>
    <w:rsid w:val="00980517"/>
    <w:rsid w:val="0098194F"/>
    <w:rsid w:val="009826C8"/>
    <w:rsid w:val="00982EC2"/>
    <w:rsid w:val="009836E4"/>
    <w:rsid w:val="0098412F"/>
    <w:rsid w:val="009842D3"/>
    <w:rsid w:val="00985F28"/>
    <w:rsid w:val="00986149"/>
    <w:rsid w:val="00986176"/>
    <w:rsid w:val="009867A7"/>
    <w:rsid w:val="00986E7F"/>
    <w:rsid w:val="009871B5"/>
    <w:rsid w:val="00987536"/>
    <w:rsid w:val="00990BD5"/>
    <w:rsid w:val="0099139C"/>
    <w:rsid w:val="0099196F"/>
    <w:rsid w:val="0099274A"/>
    <w:rsid w:val="00992A07"/>
    <w:rsid w:val="00992B98"/>
    <w:rsid w:val="0099359F"/>
    <w:rsid w:val="00993C6B"/>
    <w:rsid w:val="00994871"/>
    <w:rsid w:val="00994E08"/>
    <w:rsid w:val="009951F9"/>
    <w:rsid w:val="00995C95"/>
    <w:rsid w:val="00995E85"/>
    <w:rsid w:val="009962CF"/>
    <w:rsid w:val="00996468"/>
    <w:rsid w:val="00996876"/>
    <w:rsid w:val="00996FFA"/>
    <w:rsid w:val="009973F1"/>
    <w:rsid w:val="009973F3"/>
    <w:rsid w:val="009A010D"/>
    <w:rsid w:val="009A0C6F"/>
    <w:rsid w:val="009A14EF"/>
    <w:rsid w:val="009A1A7C"/>
    <w:rsid w:val="009A2CAD"/>
    <w:rsid w:val="009A2DF9"/>
    <w:rsid w:val="009A3A86"/>
    <w:rsid w:val="009A4869"/>
    <w:rsid w:val="009A4E52"/>
    <w:rsid w:val="009A5DFC"/>
    <w:rsid w:val="009A6A6B"/>
    <w:rsid w:val="009B005C"/>
    <w:rsid w:val="009B1EF9"/>
    <w:rsid w:val="009B26AC"/>
    <w:rsid w:val="009B37E2"/>
    <w:rsid w:val="009B4519"/>
    <w:rsid w:val="009B506B"/>
    <w:rsid w:val="009B51C7"/>
    <w:rsid w:val="009B57EF"/>
    <w:rsid w:val="009B5B85"/>
    <w:rsid w:val="009B6F91"/>
    <w:rsid w:val="009B7204"/>
    <w:rsid w:val="009B7458"/>
    <w:rsid w:val="009C0074"/>
    <w:rsid w:val="009C0564"/>
    <w:rsid w:val="009C0CFE"/>
    <w:rsid w:val="009C2685"/>
    <w:rsid w:val="009C2A96"/>
    <w:rsid w:val="009C39BC"/>
    <w:rsid w:val="009C39F3"/>
    <w:rsid w:val="009C4BC2"/>
    <w:rsid w:val="009C4D22"/>
    <w:rsid w:val="009C7320"/>
    <w:rsid w:val="009D0729"/>
    <w:rsid w:val="009D0F66"/>
    <w:rsid w:val="009D16D4"/>
    <w:rsid w:val="009D1A06"/>
    <w:rsid w:val="009D1BA4"/>
    <w:rsid w:val="009D22E4"/>
    <w:rsid w:val="009D22F7"/>
    <w:rsid w:val="009D26AD"/>
    <w:rsid w:val="009D319C"/>
    <w:rsid w:val="009D46D7"/>
    <w:rsid w:val="009D5813"/>
    <w:rsid w:val="009D5BAB"/>
    <w:rsid w:val="009D6A0A"/>
    <w:rsid w:val="009E005C"/>
    <w:rsid w:val="009E01DC"/>
    <w:rsid w:val="009E058F"/>
    <w:rsid w:val="009E0A9E"/>
    <w:rsid w:val="009E19A2"/>
    <w:rsid w:val="009E3AFD"/>
    <w:rsid w:val="009E3CDD"/>
    <w:rsid w:val="009E4B16"/>
    <w:rsid w:val="009E5430"/>
    <w:rsid w:val="009E55CF"/>
    <w:rsid w:val="009E5C60"/>
    <w:rsid w:val="009E64DB"/>
    <w:rsid w:val="009E6794"/>
    <w:rsid w:val="009E69B4"/>
    <w:rsid w:val="009E7189"/>
    <w:rsid w:val="009E7E46"/>
    <w:rsid w:val="009E7EF3"/>
    <w:rsid w:val="009E7FC1"/>
    <w:rsid w:val="009F01E1"/>
    <w:rsid w:val="009F0464"/>
    <w:rsid w:val="009F08FB"/>
    <w:rsid w:val="009F0B4D"/>
    <w:rsid w:val="009F1096"/>
    <w:rsid w:val="009F150E"/>
    <w:rsid w:val="009F27AD"/>
    <w:rsid w:val="009F3FB5"/>
    <w:rsid w:val="009F521F"/>
    <w:rsid w:val="009F553C"/>
    <w:rsid w:val="009F59F8"/>
    <w:rsid w:val="009F6820"/>
    <w:rsid w:val="00A005B0"/>
    <w:rsid w:val="00A0183E"/>
    <w:rsid w:val="00A01AE8"/>
    <w:rsid w:val="00A01F17"/>
    <w:rsid w:val="00A022A5"/>
    <w:rsid w:val="00A033DC"/>
    <w:rsid w:val="00A03A22"/>
    <w:rsid w:val="00A03F57"/>
    <w:rsid w:val="00A04634"/>
    <w:rsid w:val="00A06119"/>
    <w:rsid w:val="00A06629"/>
    <w:rsid w:val="00A07A48"/>
    <w:rsid w:val="00A108EE"/>
    <w:rsid w:val="00A10B2C"/>
    <w:rsid w:val="00A10BB8"/>
    <w:rsid w:val="00A1200D"/>
    <w:rsid w:val="00A137E4"/>
    <w:rsid w:val="00A14813"/>
    <w:rsid w:val="00A1566A"/>
    <w:rsid w:val="00A165BF"/>
    <w:rsid w:val="00A172E8"/>
    <w:rsid w:val="00A17812"/>
    <w:rsid w:val="00A179FF"/>
    <w:rsid w:val="00A21A36"/>
    <w:rsid w:val="00A239E3"/>
    <w:rsid w:val="00A25294"/>
    <w:rsid w:val="00A254EE"/>
    <w:rsid w:val="00A25BE7"/>
    <w:rsid w:val="00A27008"/>
    <w:rsid w:val="00A273CE"/>
    <w:rsid w:val="00A27CDF"/>
    <w:rsid w:val="00A27E98"/>
    <w:rsid w:val="00A309C6"/>
    <w:rsid w:val="00A30D13"/>
    <w:rsid w:val="00A314F9"/>
    <w:rsid w:val="00A315D9"/>
    <w:rsid w:val="00A319D0"/>
    <w:rsid w:val="00A32316"/>
    <w:rsid w:val="00A33172"/>
    <w:rsid w:val="00A33E49"/>
    <w:rsid w:val="00A3432B"/>
    <w:rsid w:val="00A346BA"/>
    <w:rsid w:val="00A34C67"/>
    <w:rsid w:val="00A34D62"/>
    <w:rsid w:val="00A3611D"/>
    <w:rsid w:val="00A36339"/>
    <w:rsid w:val="00A366E4"/>
    <w:rsid w:val="00A41EB5"/>
    <w:rsid w:val="00A4376F"/>
    <w:rsid w:val="00A446EA"/>
    <w:rsid w:val="00A4549F"/>
    <w:rsid w:val="00A45B9B"/>
    <w:rsid w:val="00A462FE"/>
    <w:rsid w:val="00A47037"/>
    <w:rsid w:val="00A501C9"/>
    <w:rsid w:val="00A501CB"/>
    <w:rsid w:val="00A50506"/>
    <w:rsid w:val="00A51EEC"/>
    <w:rsid w:val="00A52CE9"/>
    <w:rsid w:val="00A53413"/>
    <w:rsid w:val="00A53819"/>
    <w:rsid w:val="00A53F55"/>
    <w:rsid w:val="00A540D7"/>
    <w:rsid w:val="00A5417B"/>
    <w:rsid w:val="00A54599"/>
    <w:rsid w:val="00A54B82"/>
    <w:rsid w:val="00A569D4"/>
    <w:rsid w:val="00A57B6A"/>
    <w:rsid w:val="00A57F1A"/>
    <w:rsid w:val="00A60163"/>
    <w:rsid w:val="00A6038D"/>
    <w:rsid w:val="00A60CF0"/>
    <w:rsid w:val="00A61429"/>
    <w:rsid w:val="00A61514"/>
    <w:rsid w:val="00A61645"/>
    <w:rsid w:val="00A62080"/>
    <w:rsid w:val="00A630A2"/>
    <w:rsid w:val="00A632B8"/>
    <w:rsid w:val="00A634B8"/>
    <w:rsid w:val="00A63BF3"/>
    <w:rsid w:val="00A64942"/>
    <w:rsid w:val="00A65911"/>
    <w:rsid w:val="00A65945"/>
    <w:rsid w:val="00A6643C"/>
    <w:rsid w:val="00A665E0"/>
    <w:rsid w:val="00A67544"/>
    <w:rsid w:val="00A7075B"/>
    <w:rsid w:val="00A7100A"/>
    <w:rsid w:val="00A71A8D"/>
    <w:rsid w:val="00A71CE6"/>
    <w:rsid w:val="00A71D23"/>
    <w:rsid w:val="00A7333A"/>
    <w:rsid w:val="00A73D0D"/>
    <w:rsid w:val="00A743C1"/>
    <w:rsid w:val="00A74A92"/>
    <w:rsid w:val="00A75CC1"/>
    <w:rsid w:val="00A75E88"/>
    <w:rsid w:val="00A8056E"/>
    <w:rsid w:val="00A8094B"/>
    <w:rsid w:val="00A82340"/>
    <w:rsid w:val="00A82D58"/>
    <w:rsid w:val="00A8399D"/>
    <w:rsid w:val="00A83E3D"/>
    <w:rsid w:val="00A8443A"/>
    <w:rsid w:val="00A8479C"/>
    <w:rsid w:val="00A8532B"/>
    <w:rsid w:val="00A8557B"/>
    <w:rsid w:val="00A85A05"/>
    <w:rsid w:val="00A86D63"/>
    <w:rsid w:val="00A87797"/>
    <w:rsid w:val="00A90E72"/>
    <w:rsid w:val="00A922A2"/>
    <w:rsid w:val="00A92EA7"/>
    <w:rsid w:val="00A9327B"/>
    <w:rsid w:val="00A93B69"/>
    <w:rsid w:val="00A950D1"/>
    <w:rsid w:val="00A951D0"/>
    <w:rsid w:val="00A963C7"/>
    <w:rsid w:val="00A97D9C"/>
    <w:rsid w:val="00AA1626"/>
    <w:rsid w:val="00AA1B6E"/>
    <w:rsid w:val="00AA1C25"/>
    <w:rsid w:val="00AA3DB7"/>
    <w:rsid w:val="00AA5135"/>
    <w:rsid w:val="00AA51F5"/>
    <w:rsid w:val="00AA5E3B"/>
    <w:rsid w:val="00AA615B"/>
    <w:rsid w:val="00AA68B4"/>
    <w:rsid w:val="00AB0543"/>
    <w:rsid w:val="00AB0831"/>
    <w:rsid w:val="00AB0AC9"/>
    <w:rsid w:val="00AB185A"/>
    <w:rsid w:val="00AB1BA7"/>
    <w:rsid w:val="00AB1E04"/>
    <w:rsid w:val="00AB29CF"/>
    <w:rsid w:val="00AB2AAA"/>
    <w:rsid w:val="00AB2EE7"/>
    <w:rsid w:val="00AB3113"/>
    <w:rsid w:val="00AB348A"/>
    <w:rsid w:val="00AB3F38"/>
    <w:rsid w:val="00AB43EC"/>
    <w:rsid w:val="00AB4BF4"/>
    <w:rsid w:val="00AB5ADF"/>
    <w:rsid w:val="00AB5E57"/>
    <w:rsid w:val="00AB5EC0"/>
    <w:rsid w:val="00AB725F"/>
    <w:rsid w:val="00AC0705"/>
    <w:rsid w:val="00AC109B"/>
    <w:rsid w:val="00AC1843"/>
    <w:rsid w:val="00AC30D5"/>
    <w:rsid w:val="00AC39FB"/>
    <w:rsid w:val="00AC42B6"/>
    <w:rsid w:val="00AC74DA"/>
    <w:rsid w:val="00AC7A2B"/>
    <w:rsid w:val="00AC7C25"/>
    <w:rsid w:val="00AD0A51"/>
    <w:rsid w:val="00AD0B37"/>
    <w:rsid w:val="00AD11F7"/>
    <w:rsid w:val="00AD1DB7"/>
    <w:rsid w:val="00AD2852"/>
    <w:rsid w:val="00AD34BF"/>
    <w:rsid w:val="00AD3976"/>
    <w:rsid w:val="00AD42B5"/>
    <w:rsid w:val="00AD4B3A"/>
    <w:rsid w:val="00AD4D2A"/>
    <w:rsid w:val="00AD542F"/>
    <w:rsid w:val="00AD5997"/>
    <w:rsid w:val="00AD6079"/>
    <w:rsid w:val="00AD7305"/>
    <w:rsid w:val="00AD7E64"/>
    <w:rsid w:val="00AE0C56"/>
    <w:rsid w:val="00AE149E"/>
    <w:rsid w:val="00AE22F2"/>
    <w:rsid w:val="00AE29FC"/>
    <w:rsid w:val="00AE2F3F"/>
    <w:rsid w:val="00AE302C"/>
    <w:rsid w:val="00AE3B4E"/>
    <w:rsid w:val="00AE43FF"/>
    <w:rsid w:val="00AE59EC"/>
    <w:rsid w:val="00AE67B3"/>
    <w:rsid w:val="00AE7864"/>
    <w:rsid w:val="00AE7949"/>
    <w:rsid w:val="00AF08B9"/>
    <w:rsid w:val="00AF2366"/>
    <w:rsid w:val="00AF25D5"/>
    <w:rsid w:val="00AF3DBB"/>
    <w:rsid w:val="00AF5194"/>
    <w:rsid w:val="00AF53EF"/>
    <w:rsid w:val="00AF73C3"/>
    <w:rsid w:val="00AF795C"/>
    <w:rsid w:val="00B00752"/>
    <w:rsid w:val="00B02003"/>
    <w:rsid w:val="00B026C1"/>
    <w:rsid w:val="00B02B9C"/>
    <w:rsid w:val="00B0353B"/>
    <w:rsid w:val="00B040B2"/>
    <w:rsid w:val="00B052FB"/>
    <w:rsid w:val="00B054C5"/>
    <w:rsid w:val="00B10558"/>
    <w:rsid w:val="00B1087C"/>
    <w:rsid w:val="00B10894"/>
    <w:rsid w:val="00B124C2"/>
    <w:rsid w:val="00B156A9"/>
    <w:rsid w:val="00B15EA0"/>
    <w:rsid w:val="00B15F83"/>
    <w:rsid w:val="00B160FF"/>
    <w:rsid w:val="00B16322"/>
    <w:rsid w:val="00B1662E"/>
    <w:rsid w:val="00B16A6F"/>
    <w:rsid w:val="00B22C0D"/>
    <w:rsid w:val="00B23AF4"/>
    <w:rsid w:val="00B23C15"/>
    <w:rsid w:val="00B2543E"/>
    <w:rsid w:val="00B25762"/>
    <w:rsid w:val="00B25B40"/>
    <w:rsid w:val="00B25FDE"/>
    <w:rsid w:val="00B26AB0"/>
    <w:rsid w:val="00B26AD2"/>
    <w:rsid w:val="00B26CA2"/>
    <w:rsid w:val="00B306CE"/>
    <w:rsid w:val="00B30B4E"/>
    <w:rsid w:val="00B31246"/>
    <w:rsid w:val="00B326FF"/>
    <w:rsid w:val="00B32960"/>
    <w:rsid w:val="00B32B44"/>
    <w:rsid w:val="00B340AA"/>
    <w:rsid w:val="00B3432D"/>
    <w:rsid w:val="00B34A9F"/>
    <w:rsid w:val="00B34B80"/>
    <w:rsid w:val="00B34F51"/>
    <w:rsid w:val="00B35CDA"/>
    <w:rsid w:val="00B36D7B"/>
    <w:rsid w:val="00B37D97"/>
    <w:rsid w:val="00B411BD"/>
    <w:rsid w:val="00B414FD"/>
    <w:rsid w:val="00B41559"/>
    <w:rsid w:val="00B418E8"/>
    <w:rsid w:val="00B41ACB"/>
    <w:rsid w:val="00B42285"/>
    <w:rsid w:val="00B4274B"/>
    <w:rsid w:val="00B42FD0"/>
    <w:rsid w:val="00B435B1"/>
    <w:rsid w:val="00B4367F"/>
    <w:rsid w:val="00B438BA"/>
    <w:rsid w:val="00B44F99"/>
    <w:rsid w:val="00B4547D"/>
    <w:rsid w:val="00B45576"/>
    <w:rsid w:val="00B45876"/>
    <w:rsid w:val="00B51542"/>
    <w:rsid w:val="00B51D1D"/>
    <w:rsid w:val="00B5310E"/>
    <w:rsid w:val="00B54ACC"/>
    <w:rsid w:val="00B54DCB"/>
    <w:rsid w:val="00B55AC2"/>
    <w:rsid w:val="00B560C9"/>
    <w:rsid w:val="00B56533"/>
    <w:rsid w:val="00B56A98"/>
    <w:rsid w:val="00B56CFC"/>
    <w:rsid w:val="00B576F7"/>
    <w:rsid w:val="00B57777"/>
    <w:rsid w:val="00B57A17"/>
    <w:rsid w:val="00B57A5F"/>
    <w:rsid w:val="00B60436"/>
    <w:rsid w:val="00B61BE2"/>
    <w:rsid w:val="00B6266F"/>
    <w:rsid w:val="00B62862"/>
    <w:rsid w:val="00B62E0B"/>
    <w:rsid w:val="00B63B2F"/>
    <w:rsid w:val="00B63C32"/>
    <w:rsid w:val="00B64434"/>
    <w:rsid w:val="00B64A11"/>
    <w:rsid w:val="00B64D6A"/>
    <w:rsid w:val="00B66C9B"/>
    <w:rsid w:val="00B711CE"/>
    <w:rsid w:val="00B718C6"/>
    <w:rsid w:val="00B71DC8"/>
    <w:rsid w:val="00B746C6"/>
    <w:rsid w:val="00B7604C"/>
    <w:rsid w:val="00B7652C"/>
    <w:rsid w:val="00B766BF"/>
    <w:rsid w:val="00B76FA6"/>
    <w:rsid w:val="00B801AD"/>
    <w:rsid w:val="00B80910"/>
    <w:rsid w:val="00B818F4"/>
    <w:rsid w:val="00B81BC9"/>
    <w:rsid w:val="00B81CAA"/>
    <w:rsid w:val="00B8222F"/>
    <w:rsid w:val="00B82615"/>
    <w:rsid w:val="00B83444"/>
    <w:rsid w:val="00B836ED"/>
    <w:rsid w:val="00B83E6A"/>
    <w:rsid w:val="00B853BE"/>
    <w:rsid w:val="00B86476"/>
    <w:rsid w:val="00B86A3D"/>
    <w:rsid w:val="00B875C7"/>
    <w:rsid w:val="00B90B69"/>
    <w:rsid w:val="00B90D10"/>
    <w:rsid w:val="00B90FE5"/>
    <w:rsid w:val="00B919AD"/>
    <w:rsid w:val="00B91A2B"/>
    <w:rsid w:val="00B91A73"/>
    <w:rsid w:val="00B920FB"/>
    <w:rsid w:val="00B9242F"/>
    <w:rsid w:val="00B93204"/>
    <w:rsid w:val="00B94E17"/>
    <w:rsid w:val="00B957FE"/>
    <w:rsid w:val="00B95F02"/>
    <w:rsid w:val="00B96BEF"/>
    <w:rsid w:val="00B96FC0"/>
    <w:rsid w:val="00B97260"/>
    <w:rsid w:val="00B97A69"/>
    <w:rsid w:val="00BA00D0"/>
    <w:rsid w:val="00BA0632"/>
    <w:rsid w:val="00BA0AAA"/>
    <w:rsid w:val="00BA0DFB"/>
    <w:rsid w:val="00BA1952"/>
    <w:rsid w:val="00BA1E61"/>
    <w:rsid w:val="00BA21AB"/>
    <w:rsid w:val="00BA2FEF"/>
    <w:rsid w:val="00BA45FE"/>
    <w:rsid w:val="00BA54C1"/>
    <w:rsid w:val="00BA55B0"/>
    <w:rsid w:val="00BA7D31"/>
    <w:rsid w:val="00BB075F"/>
    <w:rsid w:val="00BB1548"/>
    <w:rsid w:val="00BB1572"/>
    <w:rsid w:val="00BB1B4F"/>
    <w:rsid w:val="00BB1CE7"/>
    <w:rsid w:val="00BB2FD3"/>
    <w:rsid w:val="00BB2FDF"/>
    <w:rsid w:val="00BB2FFF"/>
    <w:rsid w:val="00BB5FCB"/>
    <w:rsid w:val="00BB604B"/>
    <w:rsid w:val="00BB71AE"/>
    <w:rsid w:val="00BB7470"/>
    <w:rsid w:val="00BC00EC"/>
    <w:rsid w:val="00BC0747"/>
    <w:rsid w:val="00BC08C5"/>
    <w:rsid w:val="00BC12FB"/>
    <w:rsid w:val="00BC1539"/>
    <w:rsid w:val="00BC1C3C"/>
    <w:rsid w:val="00BC307F"/>
    <w:rsid w:val="00BC3159"/>
    <w:rsid w:val="00BC3257"/>
    <w:rsid w:val="00BC37C6"/>
    <w:rsid w:val="00BC39DB"/>
    <w:rsid w:val="00BC3A32"/>
    <w:rsid w:val="00BC3B07"/>
    <w:rsid w:val="00BC46EF"/>
    <w:rsid w:val="00BC54AA"/>
    <w:rsid w:val="00BC66E5"/>
    <w:rsid w:val="00BC6FD6"/>
    <w:rsid w:val="00BD008E"/>
    <w:rsid w:val="00BD1C57"/>
    <w:rsid w:val="00BD2301"/>
    <w:rsid w:val="00BD2F3B"/>
    <w:rsid w:val="00BD3372"/>
    <w:rsid w:val="00BD36AF"/>
    <w:rsid w:val="00BD50AA"/>
    <w:rsid w:val="00BD5135"/>
    <w:rsid w:val="00BD5823"/>
    <w:rsid w:val="00BD5A05"/>
    <w:rsid w:val="00BD6C14"/>
    <w:rsid w:val="00BD7291"/>
    <w:rsid w:val="00BD79D7"/>
    <w:rsid w:val="00BD7EA3"/>
    <w:rsid w:val="00BD7FE2"/>
    <w:rsid w:val="00BE015B"/>
    <w:rsid w:val="00BE0B19"/>
    <w:rsid w:val="00BE0DD8"/>
    <w:rsid w:val="00BE13F0"/>
    <w:rsid w:val="00BE1D82"/>
    <w:rsid w:val="00BE1EE4"/>
    <w:rsid w:val="00BE1F7A"/>
    <w:rsid w:val="00BE1F8B"/>
    <w:rsid w:val="00BE2B4F"/>
    <w:rsid w:val="00BE2F39"/>
    <w:rsid w:val="00BE332D"/>
    <w:rsid w:val="00BE3CF1"/>
    <w:rsid w:val="00BE495D"/>
    <w:rsid w:val="00BE4B20"/>
    <w:rsid w:val="00BE5FC4"/>
    <w:rsid w:val="00BE7C4D"/>
    <w:rsid w:val="00BE7F6A"/>
    <w:rsid w:val="00BF0274"/>
    <w:rsid w:val="00BF08C4"/>
    <w:rsid w:val="00BF0BAF"/>
    <w:rsid w:val="00BF19CE"/>
    <w:rsid w:val="00BF1C18"/>
    <w:rsid w:val="00BF2349"/>
    <w:rsid w:val="00BF2B6F"/>
    <w:rsid w:val="00BF2D49"/>
    <w:rsid w:val="00BF2DE4"/>
    <w:rsid w:val="00BF351A"/>
    <w:rsid w:val="00BF35C1"/>
    <w:rsid w:val="00BF3914"/>
    <w:rsid w:val="00BF49B1"/>
    <w:rsid w:val="00BF5552"/>
    <w:rsid w:val="00BF73F2"/>
    <w:rsid w:val="00BF7A18"/>
    <w:rsid w:val="00C00C58"/>
    <w:rsid w:val="00C01671"/>
    <w:rsid w:val="00C02419"/>
    <w:rsid w:val="00C02766"/>
    <w:rsid w:val="00C03C91"/>
    <w:rsid w:val="00C03EE8"/>
    <w:rsid w:val="00C05BEC"/>
    <w:rsid w:val="00C06E7D"/>
    <w:rsid w:val="00C10862"/>
    <w:rsid w:val="00C1112B"/>
    <w:rsid w:val="00C11A88"/>
    <w:rsid w:val="00C12012"/>
    <w:rsid w:val="00C12874"/>
    <w:rsid w:val="00C12BC1"/>
    <w:rsid w:val="00C13BDA"/>
    <w:rsid w:val="00C13DF9"/>
    <w:rsid w:val="00C13FFD"/>
    <w:rsid w:val="00C14632"/>
    <w:rsid w:val="00C164DB"/>
    <w:rsid w:val="00C16C30"/>
    <w:rsid w:val="00C17035"/>
    <w:rsid w:val="00C17126"/>
    <w:rsid w:val="00C20A00"/>
    <w:rsid w:val="00C21673"/>
    <w:rsid w:val="00C21C7A"/>
    <w:rsid w:val="00C23130"/>
    <w:rsid w:val="00C24F1B"/>
    <w:rsid w:val="00C255A5"/>
    <w:rsid w:val="00C256F4"/>
    <w:rsid w:val="00C2584B"/>
    <w:rsid w:val="00C25942"/>
    <w:rsid w:val="00C25991"/>
    <w:rsid w:val="00C25DD9"/>
    <w:rsid w:val="00C2663F"/>
    <w:rsid w:val="00C26640"/>
    <w:rsid w:val="00C26DB8"/>
    <w:rsid w:val="00C3400F"/>
    <w:rsid w:val="00C34B64"/>
    <w:rsid w:val="00C34C36"/>
    <w:rsid w:val="00C352B3"/>
    <w:rsid w:val="00C36004"/>
    <w:rsid w:val="00C3625E"/>
    <w:rsid w:val="00C3654C"/>
    <w:rsid w:val="00C36892"/>
    <w:rsid w:val="00C368B1"/>
    <w:rsid w:val="00C36BB8"/>
    <w:rsid w:val="00C36BF5"/>
    <w:rsid w:val="00C36DBC"/>
    <w:rsid w:val="00C376BA"/>
    <w:rsid w:val="00C40078"/>
    <w:rsid w:val="00C40373"/>
    <w:rsid w:val="00C4082D"/>
    <w:rsid w:val="00C40889"/>
    <w:rsid w:val="00C40AE6"/>
    <w:rsid w:val="00C411AF"/>
    <w:rsid w:val="00C4138D"/>
    <w:rsid w:val="00C417E5"/>
    <w:rsid w:val="00C41E3A"/>
    <w:rsid w:val="00C41EF3"/>
    <w:rsid w:val="00C41F2D"/>
    <w:rsid w:val="00C42963"/>
    <w:rsid w:val="00C4304C"/>
    <w:rsid w:val="00C43315"/>
    <w:rsid w:val="00C444E7"/>
    <w:rsid w:val="00C452F5"/>
    <w:rsid w:val="00C46555"/>
    <w:rsid w:val="00C46B15"/>
    <w:rsid w:val="00C46C55"/>
    <w:rsid w:val="00C46F7D"/>
    <w:rsid w:val="00C479B5"/>
    <w:rsid w:val="00C47F04"/>
    <w:rsid w:val="00C50242"/>
    <w:rsid w:val="00C5034D"/>
    <w:rsid w:val="00C5050E"/>
    <w:rsid w:val="00C50E99"/>
    <w:rsid w:val="00C5264E"/>
    <w:rsid w:val="00C52744"/>
    <w:rsid w:val="00C53EB3"/>
    <w:rsid w:val="00C542D4"/>
    <w:rsid w:val="00C54D71"/>
    <w:rsid w:val="00C550F4"/>
    <w:rsid w:val="00C563F5"/>
    <w:rsid w:val="00C564C1"/>
    <w:rsid w:val="00C570F7"/>
    <w:rsid w:val="00C57D4E"/>
    <w:rsid w:val="00C61F7A"/>
    <w:rsid w:val="00C628DB"/>
    <w:rsid w:val="00C62CD5"/>
    <w:rsid w:val="00C63520"/>
    <w:rsid w:val="00C636E6"/>
    <w:rsid w:val="00C639D6"/>
    <w:rsid w:val="00C63F8E"/>
    <w:rsid w:val="00C647FB"/>
    <w:rsid w:val="00C64B92"/>
    <w:rsid w:val="00C654E0"/>
    <w:rsid w:val="00C67EAB"/>
    <w:rsid w:val="00C67F58"/>
    <w:rsid w:val="00C70DFF"/>
    <w:rsid w:val="00C73D85"/>
    <w:rsid w:val="00C754B6"/>
    <w:rsid w:val="00C75A6B"/>
    <w:rsid w:val="00C763B6"/>
    <w:rsid w:val="00C7644F"/>
    <w:rsid w:val="00C766E5"/>
    <w:rsid w:val="00C766F1"/>
    <w:rsid w:val="00C76820"/>
    <w:rsid w:val="00C768F6"/>
    <w:rsid w:val="00C77B88"/>
    <w:rsid w:val="00C80073"/>
    <w:rsid w:val="00C80DEA"/>
    <w:rsid w:val="00C832DC"/>
    <w:rsid w:val="00C8377F"/>
    <w:rsid w:val="00C8597C"/>
    <w:rsid w:val="00C85BC3"/>
    <w:rsid w:val="00C8646D"/>
    <w:rsid w:val="00C8655F"/>
    <w:rsid w:val="00C868BD"/>
    <w:rsid w:val="00C86BCA"/>
    <w:rsid w:val="00C8725D"/>
    <w:rsid w:val="00C91DE3"/>
    <w:rsid w:val="00C92C7F"/>
    <w:rsid w:val="00C9369D"/>
    <w:rsid w:val="00C944FA"/>
    <w:rsid w:val="00C95854"/>
    <w:rsid w:val="00C95EFF"/>
    <w:rsid w:val="00C96B72"/>
    <w:rsid w:val="00C96E6F"/>
    <w:rsid w:val="00C96F04"/>
    <w:rsid w:val="00C97872"/>
    <w:rsid w:val="00CA0532"/>
    <w:rsid w:val="00CA121C"/>
    <w:rsid w:val="00CA2241"/>
    <w:rsid w:val="00CA3982"/>
    <w:rsid w:val="00CA3CDD"/>
    <w:rsid w:val="00CA3E36"/>
    <w:rsid w:val="00CA403B"/>
    <w:rsid w:val="00CA505A"/>
    <w:rsid w:val="00CA58A1"/>
    <w:rsid w:val="00CA59DD"/>
    <w:rsid w:val="00CA5D22"/>
    <w:rsid w:val="00CA6DE0"/>
    <w:rsid w:val="00CB008E"/>
    <w:rsid w:val="00CB01FA"/>
    <w:rsid w:val="00CB0737"/>
    <w:rsid w:val="00CB097A"/>
    <w:rsid w:val="00CB105B"/>
    <w:rsid w:val="00CB21EF"/>
    <w:rsid w:val="00CB2532"/>
    <w:rsid w:val="00CB26EC"/>
    <w:rsid w:val="00CB2923"/>
    <w:rsid w:val="00CB2D2A"/>
    <w:rsid w:val="00CB36FE"/>
    <w:rsid w:val="00CB59C8"/>
    <w:rsid w:val="00CB5B1E"/>
    <w:rsid w:val="00CB787A"/>
    <w:rsid w:val="00CC0C4A"/>
    <w:rsid w:val="00CC17F0"/>
    <w:rsid w:val="00CC1853"/>
    <w:rsid w:val="00CC1FAE"/>
    <w:rsid w:val="00CC2C76"/>
    <w:rsid w:val="00CC3A23"/>
    <w:rsid w:val="00CC699E"/>
    <w:rsid w:val="00CC70B1"/>
    <w:rsid w:val="00CC71E3"/>
    <w:rsid w:val="00CC737C"/>
    <w:rsid w:val="00CD026A"/>
    <w:rsid w:val="00CD087D"/>
    <w:rsid w:val="00CD0F5D"/>
    <w:rsid w:val="00CD1461"/>
    <w:rsid w:val="00CD1687"/>
    <w:rsid w:val="00CD182A"/>
    <w:rsid w:val="00CD1C0B"/>
    <w:rsid w:val="00CD239A"/>
    <w:rsid w:val="00CD2B16"/>
    <w:rsid w:val="00CD4495"/>
    <w:rsid w:val="00CD5512"/>
    <w:rsid w:val="00CD6E3D"/>
    <w:rsid w:val="00CD71AB"/>
    <w:rsid w:val="00CE0109"/>
    <w:rsid w:val="00CE1FC5"/>
    <w:rsid w:val="00CE46E5"/>
    <w:rsid w:val="00CE485A"/>
    <w:rsid w:val="00CE5279"/>
    <w:rsid w:val="00CE5A78"/>
    <w:rsid w:val="00CE78AE"/>
    <w:rsid w:val="00CE7E62"/>
    <w:rsid w:val="00CF183E"/>
    <w:rsid w:val="00CF195E"/>
    <w:rsid w:val="00CF19DA"/>
    <w:rsid w:val="00CF1C7F"/>
    <w:rsid w:val="00CF1CC0"/>
    <w:rsid w:val="00CF24F8"/>
    <w:rsid w:val="00CF2653"/>
    <w:rsid w:val="00CF4247"/>
    <w:rsid w:val="00CF4C97"/>
    <w:rsid w:val="00CF4FB3"/>
    <w:rsid w:val="00CF5263"/>
    <w:rsid w:val="00CF5B71"/>
    <w:rsid w:val="00CF60B5"/>
    <w:rsid w:val="00D004FA"/>
    <w:rsid w:val="00D01B21"/>
    <w:rsid w:val="00D01E2F"/>
    <w:rsid w:val="00D023FD"/>
    <w:rsid w:val="00D03102"/>
    <w:rsid w:val="00D03727"/>
    <w:rsid w:val="00D0378A"/>
    <w:rsid w:val="00D05132"/>
    <w:rsid w:val="00D05EA9"/>
    <w:rsid w:val="00D06DB4"/>
    <w:rsid w:val="00D071F8"/>
    <w:rsid w:val="00D07252"/>
    <w:rsid w:val="00D0741B"/>
    <w:rsid w:val="00D074F4"/>
    <w:rsid w:val="00D07CE1"/>
    <w:rsid w:val="00D07DB8"/>
    <w:rsid w:val="00D1026A"/>
    <w:rsid w:val="00D107CF"/>
    <w:rsid w:val="00D11646"/>
    <w:rsid w:val="00D11B0B"/>
    <w:rsid w:val="00D12293"/>
    <w:rsid w:val="00D132CC"/>
    <w:rsid w:val="00D14236"/>
    <w:rsid w:val="00D14553"/>
    <w:rsid w:val="00D14DB1"/>
    <w:rsid w:val="00D14E0E"/>
    <w:rsid w:val="00D15F43"/>
    <w:rsid w:val="00D16E87"/>
    <w:rsid w:val="00D16EC5"/>
    <w:rsid w:val="00D176AE"/>
    <w:rsid w:val="00D20B8B"/>
    <w:rsid w:val="00D2162C"/>
    <w:rsid w:val="00D21A3C"/>
    <w:rsid w:val="00D222EE"/>
    <w:rsid w:val="00D233F1"/>
    <w:rsid w:val="00D2356A"/>
    <w:rsid w:val="00D256F8"/>
    <w:rsid w:val="00D260D4"/>
    <w:rsid w:val="00D2685C"/>
    <w:rsid w:val="00D26A3B"/>
    <w:rsid w:val="00D27B2C"/>
    <w:rsid w:val="00D302FD"/>
    <w:rsid w:val="00D3038A"/>
    <w:rsid w:val="00D3098D"/>
    <w:rsid w:val="00D31A02"/>
    <w:rsid w:val="00D3303D"/>
    <w:rsid w:val="00D3323C"/>
    <w:rsid w:val="00D33456"/>
    <w:rsid w:val="00D3396F"/>
    <w:rsid w:val="00D33D4D"/>
    <w:rsid w:val="00D34A0B"/>
    <w:rsid w:val="00D36234"/>
    <w:rsid w:val="00D36371"/>
    <w:rsid w:val="00D403CA"/>
    <w:rsid w:val="00D404A9"/>
    <w:rsid w:val="00D4237E"/>
    <w:rsid w:val="00D437D8"/>
    <w:rsid w:val="00D44994"/>
    <w:rsid w:val="00D45DF3"/>
    <w:rsid w:val="00D46174"/>
    <w:rsid w:val="00D47BBA"/>
    <w:rsid w:val="00D47DD0"/>
    <w:rsid w:val="00D50183"/>
    <w:rsid w:val="00D50499"/>
    <w:rsid w:val="00D51D12"/>
    <w:rsid w:val="00D5362B"/>
    <w:rsid w:val="00D547A8"/>
    <w:rsid w:val="00D55072"/>
    <w:rsid w:val="00D551B5"/>
    <w:rsid w:val="00D565CB"/>
    <w:rsid w:val="00D568B0"/>
    <w:rsid w:val="00D56994"/>
    <w:rsid w:val="00D56DB2"/>
    <w:rsid w:val="00D5747F"/>
    <w:rsid w:val="00D57495"/>
    <w:rsid w:val="00D574FA"/>
    <w:rsid w:val="00D60AA0"/>
    <w:rsid w:val="00D60C8D"/>
    <w:rsid w:val="00D60E4D"/>
    <w:rsid w:val="00D61374"/>
    <w:rsid w:val="00D6168A"/>
    <w:rsid w:val="00D616A5"/>
    <w:rsid w:val="00D61FF0"/>
    <w:rsid w:val="00D6211D"/>
    <w:rsid w:val="00D62C97"/>
    <w:rsid w:val="00D63517"/>
    <w:rsid w:val="00D63B75"/>
    <w:rsid w:val="00D659B1"/>
    <w:rsid w:val="00D66C6D"/>
    <w:rsid w:val="00D66E18"/>
    <w:rsid w:val="00D670FF"/>
    <w:rsid w:val="00D6734D"/>
    <w:rsid w:val="00D679CF"/>
    <w:rsid w:val="00D679D3"/>
    <w:rsid w:val="00D73499"/>
    <w:rsid w:val="00D7356F"/>
    <w:rsid w:val="00D73587"/>
    <w:rsid w:val="00D73EBB"/>
    <w:rsid w:val="00D73FA5"/>
    <w:rsid w:val="00D751FB"/>
    <w:rsid w:val="00D75296"/>
    <w:rsid w:val="00D754D6"/>
    <w:rsid w:val="00D75F42"/>
    <w:rsid w:val="00D761AA"/>
    <w:rsid w:val="00D76FAE"/>
    <w:rsid w:val="00D777D7"/>
    <w:rsid w:val="00D77A78"/>
    <w:rsid w:val="00D8011C"/>
    <w:rsid w:val="00D8026D"/>
    <w:rsid w:val="00D80AB8"/>
    <w:rsid w:val="00D81792"/>
    <w:rsid w:val="00D819B1"/>
    <w:rsid w:val="00D8220F"/>
    <w:rsid w:val="00D82494"/>
    <w:rsid w:val="00D83AE9"/>
    <w:rsid w:val="00D840CE"/>
    <w:rsid w:val="00D84CD5"/>
    <w:rsid w:val="00D857B8"/>
    <w:rsid w:val="00D85ED9"/>
    <w:rsid w:val="00D86787"/>
    <w:rsid w:val="00D87175"/>
    <w:rsid w:val="00D87ABF"/>
    <w:rsid w:val="00D87E1D"/>
    <w:rsid w:val="00D90CD3"/>
    <w:rsid w:val="00D913CF"/>
    <w:rsid w:val="00D919E6"/>
    <w:rsid w:val="00D91BE1"/>
    <w:rsid w:val="00D92C29"/>
    <w:rsid w:val="00D936E2"/>
    <w:rsid w:val="00D95104"/>
    <w:rsid w:val="00D95600"/>
    <w:rsid w:val="00D9683C"/>
    <w:rsid w:val="00D97884"/>
    <w:rsid w:val="00DA0A7F"/>
    <w:rsid w:val="00DA1896"/>
    <w:rsid w:val="00DA1C31"/>
    <w:rsid w:val="00DA20BC"/>
    <w:rsid w:val="00DA2C43"/>
    <w:rsid w:val="00DA2ED7"/>
    <w:rsid w:val="00DA36BA"/>
    <w:rsid w:val="00DA3798"/>
    <w:rsid w:val="00DA3E7A"/>
    <w:rsid w:val="00DA430C"/>
    <w:rsid w:val="00DA4D98"/>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5166"/>
    <w:rsid w:val="00DB705D"/>
    <w:rsid w:val="00DC1327"/>
    <w:rsid w:val="00DC1350"/>
    <w:rsid w:val="00DC3237"/>
    <w:rsid w:val="00DC41A4"/>
    <w:rsid w:val="00DC4596"/>
    <w:rsid w:val="00DC5097"/>
    <w:rsid w:val="00DC5672"/>
    <w:rsid w:val="00DC60A2"/>
    <w:rsid w:val="00DC6600"/>
    <w:rsid w:val="00DC67BD"/>
    <w:rsid w:val="00DC6924"/>
    <w:rsid w:val="00DC71F2"/>
    <w:rsid w:val="00DD125C"/>
    <w:rsid w:val="00DD2025"/>
    <w:rsid w:val="00DD22EA"/>
    <w:rsid w:val="00DD23A0"/>
    <w:rsid w:val="00DD3136"/>
    <w:rsid w:val="00DD3EF5"/>
    <w:rsid w:val="00DD53FA"/>
    <w:rsid w:val="00DD5F42"/>
    <w:rsid w:val="00DD617B"/>
    <w:rsid w:val="00DE0E59"/>
    <w:rsid w:val="00DE0F6C"/>
    <w:rsid w:val="00DE1CBB"/>
    <w:rsid w:val="00DE219B"/>
    <w:rsid w:val="00DE52E3"/>
    <w:rsid w:val="00DE6C51"/>
    <w:rsid w:val="00DE7C00"/>
    <w:rsid w:val="00DE7E92"/>
    <w:rsid w:val="00DF03E9"/>
    <w:rsid w:val="00DF03ED"/>
    <w:rsid w:val="00DF04EE"/>
    <w:rsid w:val="00DF0BF4"/>
    <w:rsid w:val="00DF179D"/>
    <w:rsid w:val="00DF1E9C"/>
    <w:rsid w:val="00DF4572"/>
    <w:rsid w:val="00DF4658"/>
    <w:rsid w:val="00DF6C8B"/>
    <w:rsid w:val="00DF6F17"/>
    <w:rsid w:val="00DF78FA"/>
    <w:rsid w:val="00E002F1"/>
    <w:rsid w:val="00E00768"/>
    <w:rsid w:val="00E0082C"/>
    <w:rsid w:val="00E008FD"/>
    <w:rsid w:val="00E0108D"/>
    <w:rsid w:val="00E01A37"/>
    <w:rsid w:val="00E01DAA"/>
    <w:rsid w:val="00E02215"/>
    <w:rsid w:val="00E023E5"/>
    <w:rsid w:val="00E02432"/>
    <w:rsid w:val="00E04022"/>
    <w:rsid w:val="00E04481"/>
    <w:rsid w:val="00E0728F"/>
    <w:rsid w:val="00E0755C"/>
    <w:rsid w:val="00E1321E"/>
    <w:rsid w:val="00E14A7E"/>
    <w:rsid w:val="00E15163"/>
    <w:rsid w:val="00E151E1"/>
    <w:rsid w:val="00E16B58"/>
    <w:rsid w:val="00E17619"/>
    <w:rsid w:val="00E1770F"/>
    <w:rsid w:val="00E17805"/>
    <w:rsid w:val="00E20F79"/>
    <w:rsid w:val="00E21278"/>
    <w:rsid w:val="00E21D7C"/>
    <w:rsid w:val="00E221E4"/>
    <w:rsid w:val="00E227A5"/>
    <w:rsid w:val="00E22CCD"/>
    <w:rsid w:val="00E23A11"/>
    <w:rsid w:val="00E23FB7"/>
    <w:rsid w:val="00E2478D"/>
    <w:rsid w:val="00E2486F"/>
    <w:rsid w:val="00E24A27"/>
    <w:rsid w:val="00E25F89"/>
    <w:rsid w:val="00E26E10"/>
    <w:rsid w:val="00E32D62"/>
    <w:rsid w:val="00E33646"/>
    <w:rsid w:val="00E339DC"/>
    <w:rsid w:val="00E33E15"/>
    <w:rsid w:val="00E34516"/>
    <w:rsid w:val="00E361B8"/>
    <w:rsid w:val="00E36A1B"/>
    <w:rsid w:val="00E429ED"/>
    <w:rsid w:val="00E43A17"/>
    <w:rsid w:val="00E43F37"/>
    <w:rsid w:val="00E44E7A"/>
    <w:rsid w:val="00E450ED"/>
    <w:rsid w:val="00E45115"/>
    <w:rsid w:val="00E4791B"/>
    <w:rsid w:val="00E47E31"/>
    <w:rsid w:val="00E50827"/>
    <w:rsid w:val="00E50AC6"/>
    <w:rsid w:val="00E51DDD"/>
    <w:rsid w:val="00E51FDD"/>
    <w:rsid w:val="00E52435"/>
    <w:rsid w:val="00E53122"/>
    <w:rsid w:val="00E53193"/>
    <w:rsid w:val="00E5351B"/>
    <w:rsid w:val="00E53FA9"/>
    <w:rsid w:val="00E5414C"/>
    <w:rsid w:val="00E547B3"/>
    <w:rsid w:val="00E56982"/>
    <w:rsid w:val="00E56E18"/>
    <w:rsid w:val="00E5733D"/>
    <w:rsid w:val="00E605FA"/>
    <w:rsid w:val="00E61CC0"/>
    <w:rsid w:val="00E6277B"/>
    <w:rsid w:val="00E64424"/>
    <w:rsid w:val="00E64C99"/>
    <w:rsid w:val="00E64CD3"/>
    <w:rsid w:val="00E6541A"/>
    <w:rsid w:val="00E671C9"/>
    <w:rsid w:val="00E67392"/>
    <w:rsid w:val="00E6743F"/>
    <w:rsid w:val="00E6758E"/>
    <w:rsid w:val="00E676B3"/>
    <w:rsid w:val="00E67E23"/>
    <w:rsid w:val="00E70016"/>
    <w:rsid w:val="00E70BC7"/>
    <w:rsid w:val="00E70FBC"/>
    <w:rsid w:val="00E72C01"/>
    <w:rsid w:val="00E741AC"/>
    <w:rsid w:val="00E75174"/>
    <w:rsid w:val="00E7531B"/>
    <w:rsid w:val="00E75EBA"/>
    <w:rsid w:val="00E763B4"/>
    <w:rsid w:val="00E770BE"/>
    <w:rsid w:val="00E77848"/>
    <w:rsid w:val="00E80514"/>
    <w:rsid w:val="00E80E5B"/>
    <w:rsid w:val="00E80FD6"/>
    <w:rsid w:val="00E816C5"/>
    <w:rsid w:val="00E81CE0"/>
    <w:rsid w:val="00E81E7C"/>
    <w:rsid w:val="00E8224D"/>
    <w:rsid w:val="00E82BDF"/>
    <w:rsid w:val="00E840BD"/>
    <w:rsid w:val="00E8519F"/>
    <w:rsid w:val="00E85711"/>
    <w:rsid w:val="00E85924"/>
    <w:rsid w:val="00E85CC3"/>
    <w:rsid w:val="00E8644A"/>
    <w:rsid w:val="00E86A7C"/>
    <w:rsid w:val="00E87997"/>
    <w:rsid w:val="00E90279"/>
    <w:rsid w:val="00E90635"/>
    <w:rsid w:val="00E909A1"/>
    <w:rsid w:val="00E90BFF"/>
    <w:rsid w:val="00E91F04"/>
    <w:rsid w:val="00E91F35"/>
    <w:rsid w:val="00E94D9C"/>
    <w:rsid w:val="00E94FBC"/>
    <w:rsid w:val="00E95BA6"/>
    <w:rsid w:val="00E97648"/>
    <w:rsid w:val="00E97FD3"/>
    <w:rsid w:val="00EA0D54"/>
    <w:rsid w:val="00EA0E4A"/>
    <w:rsid w:val="00EA1A54"/>
    <w:rsid w:val="00EA2226"/>
    <w:rsid w:val="00EA26FC"/>
    <w:rsid w:val="00EA290F"/>
    <w:rsid w:val="00EA3B5A"/>
    <w:rsid w:val="00EA410E"/>
    <w:rsid w:val="00EA465C"/>
    <w:rsid w:val="00EA4B3C"/>
    <w:rsid w:val="00EA4FD1"/>
    <w:rsid w:val="00EA53C2"/>
    <w:rsid w:val="00EA5695"/>
    <w:rsid w:val="00EA5B0A"/>
    <w:rsid w:val="00EA65AD"/>
    <w:rsid w:val="00EA7F93"/>
    <w:rsid w:val="00EA7FCF"/>
    <w:rsid w:val="00EB0CA3"/>
    <w:rsid w:val="00EB104F"/>
    <w:rsid w:val="00EB1B27"/>
    <w:rsid w:val="00EB1DA8"/>
    <w:rsid w:val="00EB2074"/>
    <w:rsid w:val="00EB22E0"/>
    <w:rsid w:val="00EB40E1"/>
    <w:rsid w:val="00EB44DA"/>
    <w:rsid w:val="00EB4CFF"/>
    <w:rsid w:val="00EB500D"/>
    <w:rsid w:val="00EB5476"/>
    <w:rsid w:val="00EB5775"/>
    <w:rsid w:val="00EB5E5D"/>
    <w:rsid w:val="00EB70B0"/>
    <w:rsid w:val="00EB7633"/>
    <w:rsid w:val="00EB7736"/>
    <w:rsid w:val="00EC29B7"/>
    <w:rsid w:val="00EC2E2D"/>
    <w:rsid w:val="00EC462B"/>
    <w:rsid w:val="00EC4723"/>
    <w:rsid w:val="00EC56E0"/>
    <w:rsid w:val="00EC6057"/>
    <w:rsid w:val="00EC6847"/>
    <w:rsid w:val="00EC7DB6"/>
    <w:rsid w:val="00ED162F"/>
    <w:rsid w:val="00ED1CB6"/>
    <w:rsid w:val="00ED2E52"/>
    <w:rsid w:val="00ED3024"/>
    <w:rsid w:val="00ED480A"/>
    <w:rsid w:val="00ED4D43"/>
    <w:rsid w:val="00ED4D47"/>
    <w:rsid w:val="00ED5F27"/>
    <w:rsid w:val="00ED5FE4"/>
    <w:rsid w:val="00ED68A6"/>
    <w:rsid w:val="00ED71C5"/>
    <w:rsid w:val="00EE01DD"/>
    <w:rsid w:val="00EE1583"/>
    <w:rsid w:val="00EE16FA"/>
    <w:rsid w:val="00EE28A0"/>
    <w:rsid w:val="00EE32FC"/>
    <w:rsid w:val="00EE37F5"/>
    <w:rsid w:val="00EE3C42"/>
    <w:rsid w:val="00EE3D4F"/>
    <w:rsid w:val="00EE5141"/>
    <w:rsid w:val="00EE534D"/>
    <w:rsid w:val="00EE5560"/>
    <w:rsid w:val="00EE6EC5"/>
    <w:rsid w:val="00EE6F1E"/>
    <w:rsid w:val="00EE74C7"/>
    <w:rsid w:val="00EF0348"/>
    <w:rsid w:val="00EF1F9C"/>
    <w:rsid w:val="00EF3CFF"/>
    <w:rsid w:val="00EF4366"/>
    <w:rsid w:val="00EF4688"/>
    <w:rsid w:val="00EF4CD6"/>
    <w:rsid w:val="00EF55A0"/>
    <w:rsid w:val="00EF63D1"/>
    <w:rsid w:val="00EF6406"/>
    <w:rsid w:val="00EF6513"/>
    <w:rsid w:val="00EF6683"/>
    <w:rsid w:val="00EF7002"/>
    <w:rsid w:val="00EF769B"/>
    <w:rsid w:val="00EF7CD2"/>
    <w:rsid w:val="00F00345"/>
    <w:rsid w:val="00F027BA"/>
    <w:rsid w:val="00F03E79"/>
    <w:rsid w:val="00F060D2"/>
    <w:rsid w:val="00F0628D"/>
    <w:rsid w:val="00F06651"/>
    <w:rsid w:val="00F06E27"/>
    <w:rsid w:val="00F07DE6"/>
    <w:rsid w:val="00F1056C"/>
    <w:rsid w:val="00F107F1"/>
    <w:rsid w:val="00F10FC1"/>
    <w:rsid w:val="00F112FD"/>
    <w:rsid w:val="00F11FC5"/>
    <w:rsid w:val="00F12640"/>
    <w:rsid w:val="00F133A1"/>
    <w:rsid w:val="00F13ECD"/>
    <w:rsid w:val="00F13F91"/>
    <w:rsid w:val="00F14F9B"/>
    <w:rsid w:val="00F15138"/>
    <w:rsid w:val="00F155CE"/>
    <w:rsid w:val="00F15BFC"/>
    <w:rsid w:val="00F15DFA"/>
    <w:rsid w:val="00F16164"/>
    <w:rsid w:val="00F16BF2"/>
    <w:rsid w:val="00F17EAE"/>
    <w:rsid w:val="00F20365"/>
    <w:rsid w:val="00F217E4"/>
    <w:rsid w:val="00F218D4"/>
    <w:rsid w:val="00F2250A"/>
    <w:rsid w:val="00F23262"/>
    <w:rsid w:val="00F23388"/>
    <w:rsid w:val="00F23A19"/>
    <w:rsid w:val="00F24788"/>
    <w:rsid w:val="00F249A7"/>
    <w:rsid w:val="00F2640F"/>
    <w:rsid w:val="00F267F4"/>
    <w:rsid w:val="00F27C34"/>
    <w:rsid w:val="00F27E46"/>
    <w:rsid w:val="00F301C1"/>
    <w:rsid w:val="00F301C2"/>
    <w:rsid w:val="00F302E1"/>
    <w:rsid w:val="00F31B22"/>
    <w:rsid w:val="00F31B49"/>
    <w:rsid w:val="00F32F56"/>
    <w:rsid w:val="00F339B9"/>
    <w:rsid w:val="00F33D4F"/>
    <w:rsid w:val="00F347BE"/>
    <w:rsid w:val="00F34CD6"/>
    <w:rsid w:val="00F353DE"/>
    <w:rsid w:val="00F35873"/>
    <w:rsid w:val="00F35920"/>
    <w:rsid w:val="00F366A5"/>
    <w:rsid w:val="00F36C5F"/>
    <w:rsid w:val="00F36FF2"/>
    <w:rsid w:val="00F37259"/>
    <w:rsid w:val="00F405A4"/>
    <w:rsid w:val="00F41F05"/>
    <w:rsid w:val="00F433BD"/>
    <w:rsid w:val="00F44117"/>
    <w:rsid w:val="00F44EC5"/>
    <w:rsid w:val="00F459E3"/>
    <w:rsid w:val="00F468C1"/>
    <w:rsid w:val="00F46FAA"/>
    <w:rsid w:val="00F47498"/>
    <w:rsid w:val="00F512B2"/>
    <w:rsid w:val="00F5283D"/>
    <w:rsid w:val="00F52ABA"/>
    <w:rsid w:val="00F52BC7"/>
    <w:rsid w:val="00F530C5"/>
    <w:rsid w:val="00F53BF4"/>
    <w:rsid w:val="00F54266"/>
    <w:rsid w:val="00F55026"/>
    <w:rsid w:val="00F55043"/>
    <w:rsid w:val="00F55CDD"/>
    <w:rsid w:val="00F56DCF"/>
    <w:rsid w:val="00F57034"/>
    <w:rsid w:val="00F60BE9"/>
    <w:rsid w:val="00F61FD8"/>
    <w:rsid w:val="00F62DBF"/>
    <w:rsid w:val="00F641FC"/>
    <w:rsid w:val="00F647F7"/>
    <w:rsid w:val="00F6583C"/>
    <w:rsid w:val="00F6589A"/>
    <w:rsid w:val="00F659F6"/>
    <w:rsid w:val="00F6607D"/>
    <w:rsid w:val="00F6783E"/>
    <w:rsid w:val="00F7080C"/>
    <w:rsid w:val="00F70DBE"/>
    <w:rsid w:val="00F71124"/>
    <w:rsid w:val="00F71888"/>
    <w:rsid w:val="00F719CD"/>
    <w:rsid w:val="00F71B8B"/>
    <w:rsid w:val="00F71BB8"/>
    <w:rsid w:val="00F72584"/>
    <w:rsid w:val="00F7290D"/>
    <w:rsid w:val="00F7302F"/>
    <w:rsid w:val="00F732EC"/>
    <w:rsid w:val="00F73D08"/>
    <w:rsid w:val="00F74795"/>
    <w:rsid w:val="00F75747"/>
    <w:rsid w:val="00F7586B"/>
    <w:rsid w:val="00F75F2F"/>
    <w:rsid w:val="00F76445"/>
    <w:rsid w:val="00F76483"/>
    <w:rsid w:val="00F76A80"/>
    <w:rsid w:val="00F76ECC"/>
    <w:rsid w:val="00F80399"/>
    <w:rsid w:val="00F812C8"/>
    <w:rsid w:val="00F8132D"/>
    <w:rsid w:val="00F818AE"/>
    <w:rsid w:val="00F81B40"/>
    <w:rsid w:val="00F820C4"/>
    <w:rsid w:val="00F82404"/>
    <w:rsid w:val="00F83829"/>
    <w:rsid w:val="00F84069"/>
    <w:rsid w:val="00F843D7"/>
    <w:rsid w:val="00F84F1C"/>
    <w:rsid w:val="00F85536"/>
    <w:rsid w:val="00F8657A"/>
    <w:rsid w:val="00F8679A"/>
    <w:rsid w:val="00F87117"/>
    <w:rsid w:val="00F8736C"/>
    <w:rsid w:val="00F9030E"/>
    <w:rsid w:val="00F90ADB"/>
    <w:rsid w:val="00F90E78"/>
    <w:rsid w:val="00F90F38"/>
    <w:rsid w:val="00F91209"/>
    <w:rsid w:val="00F91625"/>
    <w:rsid w:val="00F9221F"/>
    <w:rsid w:val="00F931C7"/>
    <w:rsid w:val="00F93559"/>
    <w:rsid w:val="00F939E0"/>
    <w:rsid w:val="00F93D72"/>
    <w:rsid w:val="00F93E65"/>
    <w:rsid w:val="00F94070"/>
    <w:rsid w:val="00F950B5"/>
    <w:rsid w:val="00F9513F"/>
    <w:rsid w:val="00F95468"/>
    <w:rsid w:val="00F96126"/>
    <w:rsid w:val="00F970E7"/>
    <w:rsid w:val="00F9741B"/>
    <w:rsid w:val="00F97908"/>
    <w:rsid w:val="00F97B43"/>
    <w:rsid w:val="00FA07F8"/>
    <w:rsid w:val="00FA0F2E"/>
    <w:rsid w:val="00FA105C"/>
    <w:rsid w:val="00FA1475"/>
    <w:rsid w:val="00FA148A"/>
    <w:rsid w:val="00FA205C"/>
    <w:rsid w:val="00FA27C8"/>
    <w:rsid w:val="00FA3B76"/>
    <w:rsid w:val="00FA3D08"/>
    <w:rsid w:val="00FA4050"/>
    <w:rsid w:val="00FA4D66"/>
    <w:rsid w:val="00FA58EB"/>
    <w:rsid w:val="00FA5A4E"/>
    <w:rsid w:val="00FB0082"/>
    <w:rsid w:val="00FB0243"/>
    <w:rsid w:val="00FB1527"/>
    <w:rsid w:val="00FB1EEB"/>
    <w:rsid w:val="00FB2537"/>
    <w:rsid w:val="00FB33DC"/>
    <w:rsid w:val="00FB4338"/>
    <w:rsid w:val="00FB45BA"/>
    <w:rsid w:val="00FB4742"/>
    <w:rsid w:val="00FB477E"/>
    <w:rsid w:val="00FB4C9C"/>
    <w:rsid w:val="00FB55B2"/>
    <w:rsid w:val="00FB6165"/>
    <w:rsid w:val="00FC0150"/>
    <w:rsid w:val="00FC03AB"/>
    <w:rsid w:val="00FC377B"/>
    <w:rsid w:val="00FC4729"/>
    <w:rsid w:val="00FC4A8C"/>
    <w:rsid w:val="00FC53DB"/>
    <w:rsid w:val="00FC5FC2"/>
    <w:rsid w:val="00FC6177"/>
    <w:rsid w:val="00FC63D1"/>
    <w:rsid w:val="00FC7528"/>
    <w:rsid w:val="00FD0572"/>
    <w:rsid w:val="00FD1329"/>
    <w:rsid w:val="00FD1A97"/>
    <w:rsid w:val="00FD2D7B"/>
    <w:rsid w:val="00FD37F6"/>
    <w:rsid w:val="00FD4589"/>
    <w:rsid w:val="00FD473E"/>
    <w:rsid w:val="00FD7DF9"/>
    <w:rsid w:val="00FE083A"/>
    <w:rsid w:val="00FE0867"/>
    <w:rsid w:val="00FE0B51"/>
    <w:rsid w:val="00FE0B78"/>
    <w:rsid w:val="00FE0ED4"/>
    <w:rsid w:val="00FE1C76"/>
    <w:rsid w:val="00FE1EAB"/>
    <w:rsid w:val="00FE3465"/>
    <w:rsid w:val="00FE5A5A"/>
    <w:rsid w:val="00FE5C48"/>
    <w:rsid w:val="00FE67CF"/>
    <w:rsid w:val="00FE6D20"/>
    <w:rsid w:val="00FE6FB9"/>
    <w:rsid w:val="00FE71D5"/>
    <w:rsid w:val="00FE7549"/>
    <w:rsid w:val="00FE7BCC"/>
    <w:rsid w:val="00FF126D"/>
    <w:rsid w:val="00FF1957"/>
    <w:rsid w:val="00FF1F64"/>
    <w:rsid w:val="00FF2310"/>
    <w:rsid w:val="00FF2385"/>
    <w:rsid w:val="00FF2E73"/>
    <w:rsid w:val="00FF4AE2"/>
    <w:rsid w:val="00FF50A8"/>
    <w:rsid w:val="00FF571E"/>
    <w:rsid w:val="00FF6BD1"/>
    <w:rsid w:val="00FF6CC0"/>
    <w:rsid w:val="00FF6E77"/>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0016EE"/>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styleId="af0">
    <w:name w:val="annotation reference"/>
    <w:basedOn w:val="a0"/>
    <w:unhideWhenUsed/>
    <w:qFormat/>
    <w:rsid w:val="00915867"/>
    <w:rPr>
      <w:sz w:val="21"/>
      <w:szCs w:val="21"/>
    </w:rPr>
  </w:style>
  <w:style w:type="paragraph" w:styleId="af1">
    <w:name w:val="annotation text"/>
    <w:basedOn w:val="a"/>
    <w:link w:val="Char3"/>
    <w:unhideWhenUsed/>
    <w:rsid w:val="00915867"/>
    <w:pPr>
      <w:jc w:val="left"/>
    </w:pPr>
  </w:style>
  <w:style w:type="character" w:customStyle="1" w:styleId="Char3">
    <w:name w:val="批注文字 Char"/>
    <w:basedOn w:val="a0"/>
    <w:link w:val="af1"/>
    <w:rsid w:val="00915867"/>
    <w:rPr>
      <w:sz w:val="22"/>
      <w:szCs w:val="22"/>
    </w:rPr>
  </w:style>
  <w:style w:type="paragraph" w:styleId="af2">
    <w:name w:val="annotation subject"/>
    <w:basedOn w:val="af1"/>
    <w:next w:val="af1"/>
    <w:link w:val="Char4"/>
    <w:semiHidden/>
    <w:unhideWhenUsed/>
    <w:rsid w:val="00915867"/>
    <w:rPr>
      <w:b/>
      <w:bCs/>
    </w:rPr>
  </w:style>
  <w:style w:type="character" w:customStyle="1" w:styleId="Char4">
    <w:name w:val="批注主题 Char"/>
    <w:basedOn w:val="Char3"/>
    <w:link w:val="af2"/>
    <w:semiHidden/>
    <w:rsid w:val="00915867"/>
    <w:rPr>
      <w:b/>
      <w:bCs/>
      <w:sz w:val="22"/>
      <w:szCs w:val="22"/>
    </w:rPr>
  </w:style>
  <w:style w:type="paragraph" w:styleId="af3">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34"/>
    <w:qFormat/>
    <w:rsid w:val="00FF6E77"/>
    <w:pPr>
      <w:ind w:firstLineChars="200" w:firstLine="420"/>
    </w:p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3"/>
    <w:uiPriority w:val="34"/>
    <w:qFormat/>
    <w:rsid w:val="00FF6E77"/>
    <w:rPr>
      <w:sz w:val="22"/>
      <w:szCs w:val="22"/>
    </w:rPr>
  </w:style>
  <w:style w:type="paragraph" w:styleId="af4">
    <w:name w:val="Revision"/>
    <w:hidden/>
    <w:uiPriority w:val="99"/>
    <w:semiHidden/>
    <w:rsid w:val="001531F0"/>
    <w:rPr>
      <w:sz w:val="22"/>
      <w:szCs w:val="22"/>
    </w:rPr>
  </w:style>
  <w:style w:type="paragraph" w:customStyle="1" w:styleId="TAH">
    <w:name w:val="TAH"/>
    <w:basedOn w:val="TAC"/>
    <w:link w:val="TAHCar"/>
    <w:qFormat/>
    <w:rsid w:val="00097D66"/>
    <w:rPr>
      <w:b/>
    </w:rPr>
  </w:style>
  <w:style w:type="paragraph" w:customStyle="1" w:styleId="TAC">
    <w:name w:val="TAC"/>
    <w:basedOn w:val="a"/>
    <w:link w:val="TACChar"/>
    <w:qFormat/>
    <w:rsid w:val="00097D66"/>
    <w:pPr>
      <w:keepNext/>
      <w:keepLines/>
      <w:autoSpaceDE/>
      <w:autoSpaceDN/>
      <w:adjustRightInd/>
      <w:snapToGrid/>
      <w:spacing w:after="0"/>
      <w:jc w:val="center"/>
    </w:pPr>
    <w:rPr>
      <w:rFonts w:ascii="Arial" w:eastAsiaTheme="minorEastAsia" w:hAnsi="Arial"/>
      <w:sz w:val="18"/>
      <w:szCs w:val="20"/>
      <w:lang w:val="en-GB"/>
    </w:rPr>
  </w:style>
  <w:style w:type="character" w:customStyle="1" w:styleId="TACChar">
    <w:name w:val="TAC Char"/>
    <w:link w:val="TAC"/>
    <w:qFormat/>
    <w:locked/>
    <w:rsid w:val="00097D66"/>
    <w:rPr>
      <w:rFonts w:ascii="Arial" w:eastAsiaTheme="minorEastAsia" w:hAnsi="Arial"/>
      <w:sz w:val="18"/>
      <w:lang w:val="en-GB"/>
    </w:rPr>
  </w:style>
  <w:style w:type="character" w:customStyle="1" w:styleId="TAHCar">
    <w:name w:val="TAH Car"/>
    <w:link w:val="TAH"/>
    <w:qFormat/>
    <w:rsid w:val="00097D66"/>
    <w:rPr>
      <w:rFonts w:ascii="Arial" w:eastAsiaTheme="minorEastAsia" w:hAnsi="Arial"/>
      <w:b/>
      <w:sz w:val="18"/>
      <w:lang w:val="en-GB"/>
    </w:rPr>
  </w:style>
  <w:style w:type="character" w:styleId="af5">
    <w:name w:val="Placeholder Text"/>
    <w:basedOn w:val="a0"/>
    <w:uiPriority w:val="99"/>
    <w:semiHidden/>
    <w:rsid w:val="00F9741B"/>
    <w:rPr>
      <w:color w:val="808080"/>
    </w:rPr>
  </w:style>
  <w:style w:type="numbering" w:customStyle="1" w:styleId="StyleBulletedSymbolsymbolLeft025Hanging0252">
    <w:name w:val="Style Bulleted Symbol (symbol) Left:  0.25&quot; Hanging:  0.25&quot;2"/>
    <w:basedOn w:val="a2"/>
    <w:rsid w:val="00EA4B3C"/>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40376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00EE1F-4401-4F01-BCA4-FD60569BA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1424</Words>
  <Characters>7009</Characters>
  <Application>Microsoft Office Word</Application>
  <DocSecurity>0</DocSecurity>
  <Lines>152</Lines>
  <Paragraphs>104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liufengwei</dc:creator>
  <cp:lastModifiedBy>Huawei</cp:lastModifiedBy>
  <cp:revision>21</cp:revision>
  <cp:lastPrinted>2007-06-18T22:08:00Z</cp:lastPrinted>
  <dcterms:created xsi:type="dcterms:W3CDTF">2020-10-16T02:48:00Z</dcterms:created>
  <dcterms:modified xsi:type="dcterms:W3CDTF">2021-10-01T13:47:00Z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(3)p0kZPxhvYi0m/6e0CCSQZ7omF/Fka0xWJzTHWZ/GlBFGNowyhW6mE4Ipo3qVK2RIGVzR2g8e
NIgsHRPvzwiHy352wcuNggCrYIeveYEdf4jJh/RAnHHHvviIqkjQ/AOVoDqWZRDCbvsJBL6l
czIKdZdTQ7tDvkTURKPsasXdk2LxpQYzdZH43g3lFPSm7NYFN2iyTQxyGt1mybr4TmGvwjv9
JPwZR45iuvUXrYcuKn</vt:lpwstr>
  </property>
  <property fmtid="{D5CDD505-2E9C-101B-9397-08002B2CF9AE}" pid="13" name="_2015_ms_pID_725343_00">
    <vt:lpwstr>_2015_ms_pID_725343</vt:lpwstr>
  </property>
  <property fmtid="{D5CDD505-2E9C-101B-9397-08002B2CF9AE}" pid="14" name="_2015_ms_pID_7253431">
    <vt:lpwstr>bgyr8Hr7znFrmitvb+Y7SZ7UBBWKi8+2rjBs8YubSVDO0kulj3Jysi
bGhBEXyDXn7Lm1gI5a4kAYt4iMvjrdGVvhTiG81bJTVT+O5p//1SIxG0WYze2ryOpne6sekr
KcujgzqwM1OtPTcipY5ZhrbnbMsjXR55s4vCOVoMjmjxle6yyfIlmR52ooCHjj7eG9EKvm7f
54U86aMH799Bpppgvl9f4D3bf5oLi/dr2q8E</vt:lpwstr>
  </property>
  <property fmtid="{D5CDD505-2E9C-101B-9397-08002B2CF9AE}" pid="15" name="_2015_ms_pID_7253431_00">
    <vt:lpwstr>_2015_ms_pID_7253431</vt:lpwstr>
  </property>
  <property fmtid="{D5CDD505-2E9C-101B-9397-08002B2CF9AE}" pid="16" name="_2015_ms_pID_7253432">
    <vt:lpwstr>l1icEJpr7ugXVngTIbiy6NJFKOa1OZLR5gU6
vZ//2WoWq8qzQqWC1dyn4Y9LiNdkxw==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