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AAAFD" w14:textId="77777777" w:rsidR="006E3320" w:rsidRDefault="006E3320" w:rsidP="006E3320">
      <w:pPr>
        <w:pStyle w:val="Header"/>
        <w:tabs>
          <w:tab w:val="right" w:pos="9639"/>
        </w:tabs>
        <w:rPr>
          <w:bCs/>
          <w:noProof w:val="0"/>
          <w:sz w:val="24"/>
          <w:szCs w:val="24"/>
        </w:rPr>
      </w:pPr>
      <w:bookmarkStart w:id="0" w:name="_Hlk37418177"/>
      <w:r w:rsidRPr="009E1AC9">
        <w:rPr>
          <w:bCs/>
          <w:noProof w:val="0"/>
          <w:sz w:val="24"/>
          <w:szCs w:val="24"/>
        </w:rPr>
        <w:t>3GPP TSG RAN WG1 #106-bis-e</w:t>
      </w:r>
      <w:r w:rsidRPr="009E1AC9">
        <w:rPr>
          <w:bCs/>
          <w:noProof w:val="0"/>
          <w:sz w:val="24"/>
          <w:szCs w:val="24"/>
        </w:rPr>
        <w:tab/>
        <w:t>R1-2109738</w:t>
      </w:r>
    </w:p>
    <w:p w14:paraId="7E1E74F6" w14:textId="77777777" w:rsidR="006E3320" w:rsidRDefault="006E3320" w:rsidP="006E3320">
      <w:pPr>
        <w:pStyle w:val="Header"/>
        <w:rPr>
          <w:bCs/>
          <w:noProof w:val="0"/>
          <w:sz w:val="24"/>
          <w:szCs w:val="24"/>
        </w:rPr>
      </w:pPr>
      <w:r>
        <w:rPr>
          <w:bCs/>
          <w:noProof w:val="0"/>
          <w:sz w:val="24"/>
          <w:szCs w:val="24"/>
        </w:rPr>
        <w:t>e-Meeting, October 11</w:t>
      </w:r>
      <w:r>
        <w:rPr>
          <w:bCs/>
          <w:noProof w:val="0"/>
          <w:sz w:val="24"/>
          <w:szCs w:val="24"/>
          <w:vertAlign w:val="superscript"/>
        </w:rPr>
        <w:t>th</w:t>
      </w:r>
      <w:r>
        <w:rPr>
          <w:bCs/>
          <w:noProof w:val="0"/>
          <w:sz w:val="24"/>
          <w:szCs w:val="24"/>
        </w:rPr>
        <w:t xml:space="preserve"> – October 19</w:t>
      </w:r>
      <w:r>
        <w:rPr>
          <w:bCs/>
          <w:noProof w:val="0"/>
          <w:sz w:val="24"/>
          <w:szCs w:val="24"/>
          <w:vertAlign w:val="superscript"/>
        </w:rPr>
        <w:t>th</w:t>
      </w:r>
      <w:r>
        <w:rPr>
          <w:bCs/>
          <w:noProof w:val="0"/>
          <w:sz w:val="24"/>
          <w:szCs w:val="24"/>
        </w:rPr>
        <w:t>, 2021</w:t>
      </w:r>
      <w:bookmarkEnd w:id="0"/>
    </w:p>
    <w:p w14:paraId="717A0563" w14:textId="77777777" w:rsidR="006E3320" w:rsidRPr="00FC349D" w:rsidRDefault="006E3320" w:rsidP="006E3320">
      <w:pPr>
        <w:pStyle w:val="Header"/>
        <w:rPr>
          <w:bCs/>
          <w:noProof w:val="0"/>
          <w:sz w:val="24"/>
          <w:lang w:eastAsia="ja-JP"/>
        </w:rPr>
      </w:pPr>
    </w:p>
    <w:p w14:paraId="712DA943" w14:textId="5EDFD4FF" w:rsidR="006E3320" w:rsidRPr="00FC349D" w:rsidRDefault="006E3320" w:rsidP="006E3320">
      <w:pPr>
        <w:pStyle w:val="CRCoverPage"/>
        <w:rPr>
          <w:rFonts w:cs="Arial"/>
          <w:b/>
          <w:bCs/>
          <w:sz w:val="24"/>
          <w:szCs w:val="24"/>
          <w:lang w:val="en-US" w:eastAsia="ja-JP"/>
        </w:rPr>
      </w:pPr>
      <w:r w:rsidRPr="009E1AC9">
        <w:rPr>
          <w:rFonts w:cs="Arial"/>
          <w:b/>
          <w:bCs/>
          <w:sz w:val="24"/>
          <w:szCs w:val="24"/>
          <w:lang w:val="en-US"/>
        </w:rPr>
        <w:t>Agenda item:</w:t>
      </w:r>
      <w:r w:rsidR="0071271A">
        <w:rPr>
          <w:rFonts w:cs="Arial"/>
          <w:b/>
          <w:bCs/>
          <w:sz w:val="24"/>
          <w:lang w:val="en-US"/>
        </w:rPr>
        <w:t xml:space="preserve">       </w:t>
      </w:r>
      <w:r w:rsidRPr="009E1AC9">
        <w:rPr>
          <w:rFonts w:cs="Arial"/>
          <w:b/>
          <w:bCs/>
          <w:sz w:val="24"/>
          <w:szCs w:val="24"/>
          <w:lang w:val="en-US"/>
        </w:rPr>
        <w:t>8.14.2</w:t>
      </w:r>
    </w:p>
    <w:p w14:paraId="7FC36ABE" w14:textId="77777777" w:rsidR="006E3320" w:rsidRPr="00FC349D" w:rsidRDefault="006E3320" w:rsidP="006E3320">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Pr="00FC349D">
        <w:rPr>
          <w:rFonts w:ascii="Arial" w:hAnsi="Arial" w:cs="Arial"/>
          <w:b/>
          <w:bCs/>
          <w:sz w:val="24"/>
          <w:szCs w:val="24"/>
          <w:lang w:val="en-US"/>
        </w:rPr>
        <w:t>Nokia, Nokia Shanghai Bell</w:t>
      </w:r>
    </w:p>
    <w:p w14:paraId="06E30186" w14:textId="77777777" w:rsidR="006E3320" w:rsidRPr="00FC349D" w:rsidRDefault="006E3320" w:rsidP="006E3320">
      <w:pPr>
        <w:ind w:left="1985" w:hanging="1985"/>
        <w:rPr>
          <w:rFonts w:ascii="Arial" w:hAnsi="Arial" w:cs="Arial"/>
          <w:b/>
          <w:bCs/>
          <w:sz w:val="24"/>
          <w:szCs w:val="24"/>
          <w:lang w:val="en-US"/>
        </w:rPr>
      </w:pPr>
      <w:r w:rsidRPr="0022757C">
        <w:rPr>
          <w:rFonts w:ascii="Arial" w:hAnsi="Arial" w:cs="Arial"/>
          <w:b/>
          <w:bCs/>
          <w:sz w:val="24"/>
          <w:szCs w:val="24"/>
          <w:lang w:val="en-US"/>
        </w:rPr>
        <w:t>Title:</w:t>
      </w:r>
      <w:r w:rsidRPr="0022757C">
        <w:rPr>
          <w:rFonts w:ascii="Arial" w:hAnsi="Arial" w:cs="Arial"/>
          <w:b/>
          <w:bCs/>
          <w:sz w:val="24"/>
          <w:lang w:val="en-US"/>
        </w:rPr>
        <w:tab/>
        <w:t xml:space="preserve">Development of the </w:t>
      </w:r>
      <w:bookmarkStart w:id="1" w:name="_Hlk61346969"/>
      <w:r w:rsidRPr="0022757C">
        <w:rPr>
          <w:rFonts w:ascii="Arial" w:hAnsi="Arial" w:cs="Arial"/>
          <w:b/>
          <w:bCs/>
          <w:sz w:val="24"/>
          <w:lang w:val="en-US"/>
        </w:rPr>
        <w:t>Evaluation Methodology</w:t>
      </w:r>
      <w:bookmarkEnd w:id="1"/>
      <w:r w:rsidRPr="0022757C">
        <w:rPr>
          <w:rFonts w:ascii="Arial" w:hAnsi="Arial" w:cs="Arial"/>
          <w:b/>
          <w:bCs/>
          <w:sz w:val="24"/>
          <w:lang w:val="en-US"/>
        </w:rPr>
        <w:t xml:space="preserve"> for XR Study</w:t>
      </w:r>
    </w:p>
    <w:p w14:paraId="4DBE26F4" w14:textId="6EC4746F" w:rsidR="006E3320" w:rsidRPr="00FC349D" w:rsidRDefault="006E3320" w:rsidP="006E3320">
      <w:pPr>
        <w:rPr>
          <w:rFonts w:ascii="Arial" w:hAnsi="Arial" w:cs="Arial"/>
          <w:b/>
          <w:bCs/>
          <w:sz w:val="24"/>
          <w:szCs w:val="24"/>
          <w:lang w:val="en-US"/>
        </w:rPr>
      </w:pPr>
      <w:r w:rsidRPr="00FC349D">
        <w:rPr>
          <w:rFonts w:ascii="Arial" w:hAnsi="Arial" w:cs="Arial"/>
          <w:b/>
          <w:bCs/>
          <w:sz w:val="24"/>
          <w:szCs w:val="24"/>
          <w:lang w:val="en-US"/>
        </w:rPr>
        <w:t>Document for:</w:t>
      </w:r>
      <w:r>
        <w:rPr>
          <w:rFonts w:ascii="Arial" w:hAnsi="Arial" w:cs="Arial"/>
          <w:b/>
          <w:bCs/>
          <w:sz w:val="24"/>
          <w:lang w:val="en-US"/>
        </w:rPr>
        <w:t xml:space="preserve"> </w:t>
      </w:r>
      <w:r w:rsidR="0071271A">
        <w:rPr>
          <w:rFonts w:ascii="Arial" w:hAnsi="Arial" w:cs="Arial"/>
          <w:b/>
          <w:bCs/>
          <w:sz w:val="24"/>
          <w:lang w:val="en-US"/>
        </w:rPr>
        <w:t xml:space="preserve">    </w:t>
      </w:r>
      <w:r w:rsidRPr="00FC349D">
        <w:rPr>
          <w:rFonts w:ascii="Arial" w:hAnsi="Arial" w:cs="Arial"/>
          <w:b/>
          <w:bCs/>
          <w:sz w:val="24"/>
          <w:szCs w:val="24"/>
          <w:lang w:val="en-US"/>
        </w:rPr>
        <w:t>Discussion and Decision</w:t>
      </w:r>
    </w:p>
    <w:p w14:paraId="0BB5264F" w14:textId="12E93E1A" w:rsidR="000D7344" w:rsidRDefault="000D7344"/>
    <w:p w14:paraId="3197ED36" w14:textId="77777777" w:rsidR="006E3320" w:rsidRPr="00ED1327" w:rsidRDefault="006E3320" w:rsidP="006E3320">
      <w:pPr>
        <w:pStyle w:val="Heading1"/>
      </w:pPr>
      <w:r w:rsidRPr="0016316A">
        <w:t>Introduction</w:t>
      </w:r>
    </w:p>
    <w:p w14:paraId="19002EA9" w14:textId="2C7400CB" w:rsidR="006E3320" w:rsidRDefault="006E3320"/>
    <w:p w14:paraId="685C9D0D" w14:textId="77777777" w:rsidR="006E3320" w:rsidRPr="00FC349D" w:rsidRDefault="006E3320" w:rsidP="006E3320">
      <w:pPr>
        <w:rPr>
          <w:lang w:val="en-US"/>
        </w:rPr>
      </w:pPr>
      <w:r w:rsidRPr="00FC349D">
        <w:rPr>
          <w:lang w:val="en-US"/>
        </w:rPr>
        <w:t>RAN#</w:t>
      </w:r>
      <w:r>
        <w:rPr>
          <w:lang w:val="en-US"/>
        </w:rPr>
        <w:t>91</w:t>
      </w:r>
      <w:r w:rsidRPr="00FC349D">
        <w:rPr>
          <w:lang w:val="en-US"/>
        </w:rPr>
        <w:t xml:space="preserve"> </w:t>
      </w:r>
      <w:r>
        <w:rPr>
          <w:lang w:val="en-US"/>
        </w:rPr>
        <w:t xml:space="preserve">approved a revised SID </w:t>
      </w:r>
      <w:r w:rsidRPr="00900E02">
        <w:rPr>
          <w:rStyle w:val="normaltextrun"/>
          <w:color w:val="000000"/>
          <w:shd w:val="clear" w:color="auto" w:fill="FFFFFF"/>
          <w:lang w:val="en-US"/>
        </w:rPr>
        <w:t>on XR Evaluations for NR</w:t>
      </w:r>
      <w:r>
        <w:rPr>
          <w:lang w:val="en-US"/>
        </w:rPr>
        <w:t xml:space="preserve"> </w:t>
      </w:r>
      <w:r w:rsidRPr="00FC349D">
        <w:rPr>
          <w:lang w:val="en-US"/>
        </w:rPr>
        <w:t>[1]:</w:t>
      </w:r>
    </w:p>
    <w:tbl>
      <w:tblPr>
        <w:tblStyle w:val="TableGrid"/>
        <w:tblW w:w="0" w:type="auto"/>
        <w:tblLook w:val="04A0" w:firstRow="1" w:lastRow="0" w:firstColumn="1" w:lastColumn="0" w:noHBand="0" w:noVBand="1"/>
      </w:tblPr>
      <w:tblGrid>
        <w:gridCol w:w="9628"/>
      </w:tblGrid>
      <w:tr w:rsidR="006E3320" w:rsidRPr="00FC349D" w14:paraId="11D60341" w14:textId="77777777" w:rsidTr="00C60374">
        <w:tc>
          <w:tcPr>
            <w:tcW w:w="9629" w:type="dxa"/>
          </w:tcPr>
          <w:p w14:paraId="4401DBDB" w14:textId="77777777" w:rsidR="006E3320" w:rsidRPr="00FC349D" w:rsidRDefault="006E3320" w:rsidP="00C60374">
            <w:pPr>
              <w:pStyle w:val="Heading3"/>
              <w:numPr>
                <w:ilvl w:val="0"/>
                <w:numId w:val="0"/>
              </w:numPr>
              <w:ind w:left="720" w:hanging="720"/>
              <w:outlineLvl w:val="2"/>
              <w:rPr>
                <w:color w:val="0000FF"/>
                <w:lang w:val="en-US"/>
              </w:rPr>
            </w:pPr>
            <w:bookmarkStart w:id="2" w:name="_Hlk75958757"/>
            <w:r w:rsidRPr="00FC349D">
              <w:rPr>
                <w:color w:val="0000FF"/>
                <w:lang w:val="en-US"/>
              </w:rPr>
              <w:t>4.1</w:t>
            </w:r>
            <w:r w:rsidRPr="00FC349D">
              <w:rPr>
                <w:color w:val="0000FF"/>
                <w:lang w:val="en-US"/>
              </w:rPr>
              <w:tab/>
              <w:t>Objective of SI or Core part WI or Testing part WI</w:t>
            </w:r>
          </w:p>
          <w:p w14:paraId="165C3C20" w14:textId="77777777" w:rsidR="006E3320" w:rsidRPr="00FC349D" w:rsidRDefault="006E3320" w:rsidP="00C60374">
            <w:pPr>
              <w:spacing w:after="0"/>
              <w:rPr>
                <w:bCs/>
                <w:lang w:val="en-US"/>
              </w:rPr>
            </w:pPr>
            <w:r w:rsidRPr="00FC349D">
              <w:rPr>
                <w:bCs/>
                <w:lang w:val="en-US"/>
              </w:rPr>
              <w:t xml:space="preserve">The following applications are to be considered as starting points for this study: </w:t>
            </w:r>
          </w:p>
          <w:p w14:paraId="6B7B49C0" w14:textId="77777777" w:rsidR="006E3320" w:rsidRPr="00FC349D" w:rsidRDefault="006E3320" w:rsidP="006E3320">
            <w:pPr>
              <w:numPr>
                <w:ilvl w:val="0"/>
                <w:numId w:val="2"/>
              </w:numPr>
              <w:spacing w:after="0"/>
              <w:textAlignment w:val="auto"/>
              <w:rPr>
                <w:bCs/>
                <w:lang w:val="en-US"/>
              </w:rPr>
            </w:pPr>
            <w:r w:rsidRPr="00FC349D">
              <w:rPr>
                <w:bCs/>
                <w:lang w:val="en-US"/>
              </w:rPr>
              <w:t>VR1: “Viewport dependent streaming”</w:t>
            </w:r>
          </w:p>
          <w:p w14:paraId="73C93871" w14:textId="77777777" w:rsidR="006E3320" w:rsidRPr="00FC349D" w:rsidRDefault="006E3320" w:rsidP="006E3320">
            <w:pPr>
              <w:numPr>
                <w:ilvl w:val="0"/>
                <w:numId w:val="2"/>
              </w:numPr>
              <w:spacing w:after="0"/>
              <w:textAlignment w:val="auto"/>
              <w:rPr>
                <w:bCs/>
                <w:lang w:val="en-US"/>
              </w:rPr>
            </w:pPr>
            <w:r w:rsidRPr="00FC349D">
              <w:rPr>
                <w:bCs/>
                <w:lang w:val="en-US"/>
              </w:rPr>
              <w:t>VR2: “Split Rendering: Viewport rendering with Time Warp in device”</w:t>
            </w:r>
          </w:p>
          <w:p w14:paraId="09874442" w14:textId="77777777" w:rsidR="006E3320" w:rsidRPr="00FC349D" w:rsidRDefault="006E3320" w:rsidP="006E3320">
            <w:pPr>
              <w:numPr>
                <w:ilvl w:val="0"/>
                <w:numId w:val="2"/>
              </w:numPr>
              <w:spacing w:after="0"/>
              <w:textAlignment w:val="auto"/>
              <w:rPr>
                <w:bCs/>
                <w:lang w:val="en-US"/>
              </w:rPr>
            </w:pPr>
            <w:r w:rsidRPr="00FC349D">
              <w:rPr>
                <w:bCs/>
                <w:lang w:val="en-US"/>
              </w:rPr>
              <w:t>AR1: “XR Distributed Computing”</w:t>
            </w:r>
          </w:p>
          <w:p w14:paraId="25525F89" w14:textId="77777777" w:rsidR="006E3320" w:rsidRPr="00FC349D" w:rsidRDefault="006E3320" w:rsidP="006E3320">
            <w:pPr>
              <w:numPr>
                <w:ilvl w:val="0"/>
                <w:numId w:val="2"/>
              </w:numPr>
              <w:spacing w:after="0"/>
              <w:textAlignment w:val="auto"/>
              <w:rPr>
                <w:bCs/>
                <w:lang w:val="en-US"/>
              </w:rPr>
            </w:pPr>
            <w:r w:rsidRPr="00FC349D">
              <w:rPr>
                <w:bCs/>
                <w:lang w:val="en-US"/>
              </w:rPr>
              <w:t>AR2: “XR Conversational”</w:t>
            </w:r>
          </w:p>
          <w:p w14:paraId="6427D027" w14:textId="77777777" w:rsidR="006E3320" w:rsidRPr="00FC349D" w:rsidRDefault="006E3320" w:rsidP="006E3320">
            <w:pPr>
              <w:numPr>
                <w:ilvl w:val="0"/>
                <w:numId w:val="2"/>
              </w:numPr>
              <w:spacing w:after="0"/>
              <w:textAlignment w:val="auto"/>
              <w:rPr>
                <w:bCs/>
                <w:lang w:val="en-US"/>
              </w:rPr>
            </w:pPr>
            <w:r w:rsidRPr="00FC349D">
              <w:rPr>
                <w:bCs/>
                <w:lang w:val="en-US"/>
              </w:rPr>
              <w:t>CG: Cloud Gaming</w:t>
            </w:r>
          </w:p>
          <w:p w14:paraId="666949A6" w14:textId="77777777" w:rsidR="006E3320" w:rsidRPr="00FC349D" w:rsidRDefault="006E3320" w:rsidP="00C60374">
            <w:pPr>
              <w:spacing w:after="0"/>
              <w:rPr>
                <w:bCs/>
                <w:lang w:val="en-US"/>
              </w:rPr>
            </w:pPr>
            <w:r w:rsidRPr="00FC349D">
              <w:rPr>
                <w:bCs/>
                <w:lang w:val="en-US"/>
              </w:rPr>
              <w:t>Note: Use cases in quotes are from TR26.928.</w:t>
            </w:r>
          </w:p>
          <w:p w14:paraId="703B4B34" w14:textId="77777777" w:rsidR="006E3320" w:rsidRPr="00FC349D" w:rsidRDefault="006E3320" w:rsidP="00C60374">
            <w:pPr>
              <w:spacing w:after="0"/>
              <w:rPr>
                <w:bCs/>
                <w:lang w:val="en-US"/>
              </w:rPr>
            </w:pPr>
          </w:p>
          <w:p w14:paraId="2DC10B4B" w14:textId="77777777" w:rsidR="006E3320" w:rsidRPr="00FC349D" w:rsidRDefault="006E3320" w:rsidP="00C60374">
            <w:pPr>
              <w:spacing w:after="0"/>
              <w:rPr>
                <w:bCs/>
                <w:lang w:val="en-US"/>
              </w:rPr>
            </w:pPr>
            <w:r w:rsidRPr="00FC349D">
              <w:rPr>
                <w:bCs/>
                <w:lang w:val="en-US"/>
              </w:rPr>
              <w:t>The following traffic parameters for the different applications are to be considered as starting point for the study:</w:t>
            </w:r>
          </w:p>
          <w:p w14:paraId="61DB0A65" w14:textId="77777777" w:rsidR="006E3320" w:rsidRPr="00FC349D" w:rsidRDefault="006E3320" w:rsidP="00C60374">
            <w:pPr>
              <w:spacing w:after="0"/>
              <w:rPr>
                <w:bCs/>
                <w:lang w:val="en-US"/>
              </w:rPr>
            </w:pPr>
            <w:r w:rsidRPr="00FC349D">
              <w:rPr>
                <w:bCs/>
                <w:i/>
                <w:lang w:val="en-US"/>
              </w:rPr>
              <w:t>Traffic characteristics</w:t>
            </w:r>
            <w:r w:rsidRPr="00FC349D">
              <w:rPr>
                <w:bCs/>
                <w:lang w:val="en-US"/>
              </w:rPr>
              <w:t>:</w:t>
            </w:r>
          </w:p>
          <w:p w14:paraId="2B2AAFD7" w14:textId="77777777" w:rsidR="006E3320" w:rsidRPr="00FC349D" w:rsidRDefault="006E3320" w:rsidP="006E3320">
            <w:pPr>
              <w:numPr>
                <w:ilvl w:val="0"/>
                <w:numId w:val="2"/>
              </w:numPr>
              <w:spacing w:after="0"/>
              <w:textAlignment w:val="auto"/>
              <w:rPr>
                <w:bCs/>
                <w:lang w:val="en-US"/>
              </w:rPr>
            </w:pPr>
            <w:r w:rsidRPr="00FC349D">
              <w:rPr>
                <w:bCs/>
                <w:lang w:val="en-US"/>
              </w:rPr>
              <w:t>UL and DL File Size distribution (e.g., Pareto with given parameters)</w:t>
            </w:r>
          </w:p>
          <w:p w14:paraId="1FA89B35" w14:textId="77777777" w:rsidR="006E3320" w:rsidRPr="00FC349D" w:rsidRDefault="006E3320" w:rsidP="006E3320">
            <w:pPr>
              <w:numPr>
                <w:ilvl w:val="0"/>
                <w:numId w:val="2"/>
              </w:numPr>
              <w:spacing w:after="0"/>
              <w:textAlignment w:val="auto"/>
              <w:rPr>
                <w:bCs/>
                <w:lang w:val="en-US"/>
              </w:rPr>
            </w:pPr>
            <w:r w:rsidRPr="00FC349D">
              <w:rPr>
                <w:bCs/>
                <w:lang w:val="en-US"/>
              </w:rPr>
              <w:t>UL and DL File arrival time distribution (e.g., Periodic every 1/60 seconds)</w:t>
            </w:r>
          </w:p>
          <w:p w14:paraId="2256FA67" w14:textId="77777777" w:rsidR="006E3320" w:rsidRPr="00FC349D" w:rsidRDefault="006E3320" w:rsidP="00C60374">
            <w:pPr>
              <w:spacing w:after="0"/>
              <w:rPr>
                <w:bCs/>
                <w:lang w:val="en-US"/>
              </w:rPr>
            </w:pPr>
            <w:r w:rsidRPr="00FC349D">
              <w:rPr>
                <w:bCs/>
                <w:i/>
                <w:lang w:val="en-US"/>
              </w:rPr>
              <w:t>Traffic requirements</w:t>
            </w:r>
            <w:r w:rsidRPr="00FC349D">
              <w:rPr>
                <w:bCs/>
                <w:lang w:val="en-US"/>
              </w:rPr>
              <w:t xml:space="preserve">: </w:t>
            </w:r>
          </w:p>
          <w:p w14:paraId="7DD0F318" w14:textId="77777777" w:rsidR="006E3320" w:rsidRPr="00FC349D" w:rsidRDefault="006E3320" w:rsidP="006E3320">
            <w:pPr>
              <w:numPr>
                <w:ilvl w:val="0"/>
                <w:numId w:val="2"/>
              </w:numPr>
              <w:spacing w:after="0"/>
              <w:textAlignment w:val="auto"/>
              <w:rPr>
                <w:bCs/>
                <w:lang w:val="en-US"/>
              </w:rPr>
            </w:pPr>
            <w:r w:rsidRPr="00FC349D">
              <w:rPr>
                <w:bCs/>
                <w:lang w:val="en-US"/>
              </w:rPr>
              <w:t>Round-trip-time or UL and DL one-way Packet delay budget (PDB)</w:t>
            </w:r>
          </w:p>
          <w:p w14:paraId="540AC9F7" w14:textId="77777777" w:rsidR="006E3320" w:rsidRPr="00FC349D" w:rsidRDefault="006E3320" w:rsidP="006E3320">
            <w:pPr>
              <w:numPr>
                <w:ilvl w:val="0"/>
                <w:numId w:val="2"/>
              </w:numPr>
              <w:spacing w:after="0"/>
              <w:textAlignment w:val="auto"/>
              <w:rPr>
                <w:bCs/>
                <w:lang w:val="en-US"/>
              </w:rPr>
            </w:pPr>
            <w:r w:rsidRPr="00FC349D">
              <w:rPr>
                <w:bCs/>
                <w:lang w:val="en-US"/>
              </w:rPr>
              <w:t>UL and DL Packet error rate (PER)</w:t>
            </w:r>
          </w:p>
          <w:p w14:paraId="3CF2F873" w14:textId="77777777" w:rsidR="006E3320" w:rsidRPr="00FC349D" w:rsidRDefault="006E3320" w:rsidP="00C60374">
            <w:pPr>
              <w:spacing w:after="0"/>
              <w:rPr>
                <w:bCs/>
                <w:lang w:val="en-US"/>
              </w:rPr>
            </w:pPr>
          </w:p>
          <w:p w14:paraId="503226F2" w14:textId="77777777" w:rsidR="006E3320" w:rsidRPr="00FC349D" w:rsidRDefault="006E3320" w:rsidP="00C60374">
            <w:pPr>
              <w:spacing w:after="0"/>
              <w:rPr>
                <w:bCs/>
                <w:lang w:val="en-US"/>
              </w:rPr>
            </w:pPr>
            <w:r w:rsidRPr="00FC349D">
              <w:rPr>
                <w:bCs/>
                <w:lang w:val="en-US"/>
              </w:rPr>
              <w:t>The objective of this study item are as follows:</w:t>
            </w:r>
          </w:p>
          <w:p w14:paraId="2F0D0395" w14:textId="77777777" w:rsidR="006E3320" w:rsidRPr="00FC349D" w:rsidRDefault="006E3320" w:rsidP="00C60374">
            <w:pPr>
              <w:spacing w:after="0"/>
              <w:rPr>
                <w:bCs/>
                <w:sz w:val="16"/>
                <w:szCs w:val="16"/>
                <w:lang w:val="en-US"/>
              </w:rPr>
            </w:pPr>
          </w:p>
          <w:p w14:paraId="214F33A9" w14:textId="77777777" w:rsidR="006E3320" w:rsidRPr="00FC349D" w:rsidRDefault="006E3320" w:rsidP="006E3320">
            <w:pPr>
              <w:pStyle w:val="ListParagraph"/>
              <w:numPr>
                <w:ilvl w:val="0"/>
                <w:numId w:val="3"/>
              </w:numPr>
              <w:autoSpaceDN w:val="0"/>
              <w:rPr>
                <w:bCs/>
                <w:sz w:val="20"/>
                <w:szCs w:val="20"/>
                <w:lang w:val="en-US"/>
              </w:rPr>
            </w:pPr>
            <w:r w:rsidRPr="00FC349D">
              <w:rPr>
                <w:bCs/>
                <w:sz w:val="20"/>
                <w:szCs w:val="20"/>
                <w:lang w:val="en-US"/>
              </w:rPr>
              <w:t>Confirm XR and Cloud Gaming applications of interest</w:t>
            </w:r>
          </w:p>
          <w:p w14:paraId="767DADA3" w14:textId="77777777" w:rsidR="006E3320" w:rsidRPr="00FC349D" w:rsidRDefault="006E3320" w:rsidP="006E3320">
            <w:pPr>
              <w:pStyle w:val="ListParagraph"/>
              <w:numPr>
                <w:ilvl w:val="0"/>
                <w:numId w:val="3"/>
              </w:numPr>
              <w:autoSpaceDN w:val="0"/>
              <w:rPr>
                <w:bCs/>
                <w:sz w:val="20"/>
                <w:szCs w:val="20"/>
                <w:lang w:val="en-US"/>
              </w:rPr>
            </w:pPr>
            <w:r w:rsidRPr="00FC349D">
              <w:rPr>
                <w:bCs/>
                <w:sz w:val="20"/>
                <w:szCs w:val="20"/>
                <w:lang w:val="en-US"/>
              </w:rPr>
              <w:t>Identify the traffic model for each application of interest taking outcome of SA WG4 work as input, including considering different upper layer assumptions, e.g. rendering latency, codec compression capability etc.</w:t>
            </w:r>
          </w:p>
          <w:p w14:paraId="4E7B3ED9" w14:textId="77777777" w:rsidR="006E3320" w:rsidRPr="00FC349D" w:rsidRDefault="006E3320" w:rsidP="006E3320">
            <w:pPr>
              <w:pStyle w:val="ListParagraph"/>
              <w:numPr>
                <w:ilvl w:val="0"/>
                <w:numId w:val="3"/>
              </w:numPr>
              <w:autoSpaceDN w:val="0"/>
              <w:rPr>
                <w:bCs/>
                <w:sz w:val="20"/>
                <w:szCs w:val="20"/>
                <w:lang w:val="en-US"/>
              </w:rPr>
            </w:pPr>
            <w:r w:rsidRPr="00FC349D">
              <w:rPr>
                <w:bCs/>
                <w:sz w:val="20"/>
                <w:szCs w:val="20"/>
                <w:lang w:val="en-US"/>
              </w:rPr>
              <w:t>Identify evaluation methodology to assess XR and CG performance along with identification of KPIs of interest for relevant deployment scenarios</w:t>
            </w:r>
          </w:p>
          <w:p w14:paraId="6926F5C1" w14:textId="77777777" w:rsidR="006E3320" w:rsidRPr="00FC349D" w:rsidRDefault="006E3320" w:rsidP="006E3320">
            <w:pPr>
              <w:pStyle w:val="ListParagraph"/>
              <w:numPr>
                <w:ilvl w:val="0"/>
                <w:numId w:val="3"/>
              </w:numPr>
              <w:autoSpaceDN w:val="0"/>
              <w:rPr>
                <w:bCs/>
                <w:sz w:val="20"/>
                <w:szCs w:val="20"/>
                <w:lang w:val="en-US"/>
              </w:rPr>
            </w:pPr>
            <w:r w:rsidRPr="00FC349D">
              <w:rPr>
                <w:bCs/>
                <w:sz w:val="20"/>
                <w:szCs w:val="20"/>
                <w:lang w:val="en-US"/>
              </w:rPr>
              <w:t xml:space="preserve">Once traffic model and evaluation methodologies are agreed, carry out performance evaluations towards characterization of identified KPIs </w:t>
            </w:r>
          </w:p>
          <w:p w14:paraId="16AECEAC" w14:textId="77777777" w:rsidR="006E3320" w:rsidRPr="00FC349D" w:rsidRDefault="006E3320" w:rsidP="00C60374">
            <w:pPr>
              <w:overflowPunct/>
              <w:autoSpaceDE/>
              <w:adjustRightInd/>
              <w:spacing w:after="0"/>
              <w:rPr>
                <w:bCs/>
                <w:lang w:val="en-US"/>
              </w:rPr>
            </w:pPr>
            <w:r w:rsidRPr="00FC349D">
              <w:rPr>
                <w:bCs/>
                <w:lang w:val="en-US"/>
              </w:rPr>
              <w:t xml:space="preserve"> </w:t>
            </w:r>
          </w:p>
          <w:p w14:paraId="4B3B62FE" w14:textId="77777777" w:rsidR="006E3320" w:rsidRPr="00FC349D" w:rsidRDefault="006E3320" w:rsidP="00C60374">
            <w:pPr>
              <w:spacing w:after="0"/>
              <w:rPr>
                <w:bCs/>
                <w:lang w:val="en-US"/>
              </w:rPr>
            </w:pPr>
            <w:r w:rsidRPr="00FC349D">
              <w:rPr>
                <w:bCs/>
                <w:lang w:val="en-US"/>
              </w:rPr>
              <w:t xml:space="preserve">Note 1: </w:t>
            </w:r>
            <w:proofErr w:type="spellStart"/>
            <w:r w:rsidRPr="00FC349D">
              <w:rPr>
                <w:bCs/>
                <w:lang w:val="en-US"/>
              </w:rPr>
              <w:t>eURLLC</w:t>
            </w:r>
            <w:proofErr w:type="spellEnd"/>
            <w:r w:rsidRPr="00FC349D">
              <w:rPr>
                <w:bCs/>
                <w:lang w:val="en-US"/>
              </w:rPr>
              <w:t xml:space="preserve"> SI/WI work relevant to XR should be taken into consideration.</w:t>
            </w:r>
          </w:p>
          <w:p w14:paraId="40518131" w14:textId="77777777" w:rsidR="006E3320" w:rsidRPr="00FC349D" w:rsidRDefault="006E3320" w:rsidP="00C60374">
            <w:pPr>
              <w:rPr>
                <w:lang w:val="en-US" w:eastAsia="ko-KR"/>
              </w:rPr>
            </w:pPr>
            <w:r w:rsidRPr="00FC349D">
              <w:rPr>
                <w:lang w:val="en-US" w:eastAsia="ko-KR"/>
              </w:rPr>
              <w:t xml:space="preserve">Note 2: Traffic model for the performance evaluation shall be based on the standardization in SA WG4 </w:t>
            </w:r>
          </w:p>
        </w:tc>
      </w:tr>
      <w:bookmarkEnd w:id="2"/>
    </w:tbl>
    <w:p w14:paraId="5A478EE8" w14:textId="77777777" w:rsidR="006E3320" w:rsidRPr="00FC349D" w:rsidRDefault="006E3320" w:rsidP="006E3320">
      <w:pPr>
        <w:ind w:left="284"/>
        <w:rPr>
          <w:lang w:val="en-US"/>
        </w:rPr>
      </w:pPr>
    </w:p>
    <w:p w14:paraId="06424043" w14:textId="3AAA5847" w:rsidR="006E3320" w:rsidRDefault="006E3320" w:rsidP="006E3320">
      <w:pPr>
        <w:rPr>
          <w:lang w:val="en-US"/>
        </w:rPr>
      </w:pPr>
      <w:r w:rsidRPr="592E9F52">
        <w:rPr>
          <w:lang w:val="en-US"/>
        </w:rPr>
        <w:t xml:space="preserve">In this contribution we present our views on </w:t>
      </w:r>
      <w:r>
        <w:rPr>
          <w:lang w:val="en-US"/>
        </w:rPr>
        <w:t xml:space="preserve">the evaluation methodology, particularly focusing on the remaining KPIs and the target metrics of interest. </w:t>
      </w:r>
    </w:p>
    <w:p w14:paraId="34097B54" w14:textId="77777777" w:rsidR="00176F09" w:rsidRDefault="00176F09" w:rsidP="006E3320">
      <w:pPr>
        <w:rPr>
          <w:lang w:val="en-US"/>
        </w:rPr>
      </w:pPr>
    </w:p>
    <w:p w14:paraId="3DDFE84C" w14:textId="7723C7CC" w:rsidR="006E3320" w:rsidRDefault="006E3320" w:rsidP="006E3320">
      <w:pPr>
        <w:pStyle w:val="Heading1"/>
      </w:pPr>
      <w:r>
        <w:lastRenderedPageBreak/>
        <w:t>Mob</w:t>
      </w:r>
      <w:r w:rsidR="00F87DFF">
        <w:t>ile XR UEs</w:t>
      </w:r>
    </w:p>
    <w:p w14:paraId="310C7349" w14:textId="45AF92C8" w:rsidR="006E3320" w:rsidRDefault="006E3320" w:rsidP="006E3320"/>
    <w:p w14:paraId="19DC7609" w14:textId="77777777" w:rsidR="006E3320" w:rsidRPr="006F5D24" w:rsidRDefault="006E3320" w:rsidP="006E3320">
      <w:pPr>
        <w:pStyle w:val="paragraph"/>
        <w:spacing w:before="0" w:beforeAutospacing="0" w:after="0" w:afterAutospacing="0"/>
        <w:jc w:val="both"/>
        <w:textAlignment w:val="baseline"/>
        <w:rPr>
          <w:sz w:val="20"/>
          <w:szCs w:val="20"/>
        </w:rPr>
      </w:pPr>
      <w:r w:rsidRPr="006F5D24">
        <w:rPr>
          <w:rStyle w:val="normaltextrun"/>
          <w:sz w:val="20"/>
          <w:szCs w:val="20"/>
        </w:rPr>
        <w:t>Handovers by means of RRC-based inter-cell changes for Connected Mode UE is a procedure that is primarily standardized (and performance benchmarked) by RAN2 and RAN4, and typically also the working groups where related enhancements are discussed and decided.</w:t>
      </w:r>
      <w:r w:rsidRPr="006F5D24">
        <w:rPr>
          <w:rStyle w:val="eop"/>
          <w:sz w:val="20"/>
          <w:szCs w:val="20"/>
        </w:rPr>
        <w:t xml:space="preserve"> The handover performance in terms of </w:t>
      </w:r>
      <w:r w:rsidRPr="006F5D24">
        <w:rPr>
          <w:rStyle w:val="normaltextrun"/>
          <w:sz w:val="20"/>
          <w:szCs w:val="20"/>
        </w:rPr>
        <w:t xml:space="preserve">Handover failure (HOF) and Ping-Pong (PP) events is generally found to be good with low probabilities for such undesirable events from other studies, especially for low to medium UE velocities. Moreover, the HOF and PP events are expected to be on the same order of magnitude for </w:t>
      </w:r>
      <w:proofErr w:type="spellStart"/>
      <w:r w:rsidRPr="006F5D24">
        <w:rPr>
          <w:rStyle w:val="normaltextrun"/>
          <w:sz w:val="20"/>
          <w:szCs w:val="20"/>
        </w:rPr>
        <w:t>eMBB</w:t>
      </w:r>
      <w:proofErr w:type="spellEnd"/>
      <w:r w:rsidRPr="006F5D24">
        <w:rPr>
          <w:rStyle w:val="normaltextrun"/>
          <w:sz w:val="20"/>
          <w:szCs w:val="20"/>
        </w:rPr>
        <w:t xml:space="preserve"> and XR traffic cases, and hence no XR-specific aspects to be addressed. As detailed performance evaluation of HOF/PP is rather complicated and typically done by RAN2/RAN4, we therefore recommend: </w:t>
      </w:r>
    </w:p>
    <w:p w14:paraId="39A8E640" w14:textId="77777777" w:rsidR="006E3320" w:rsidRPr="006F5D24" w:rsidRDefault="006E3320" w:rsidP="006E3320">
      <w:pPr>
        <w:pStyle w:val="paragraph"/>
        <w:spacing w:before="0" w:beforeAutospacing="0" w:after="0" w:afterAutospacing="0"/>
        <w:jc w:val="both"/>
        <w:textAlignment w:val="baseline"/>
        <w:rPr>
          <w:rStyle w:val="normaltextrun"/>
          <w:sz w:val="20"/>
          <w:szCs w:val="20"/>
        </w:rPr>
      </w:pPr>
    </w:p>
    <w:p w14:paraId="1F95FAD2" w14:textId="77777777" w:rsidR="006E3320" w:rsidRPr="006F5D24" w:rsidRDefault="006E3320" w:rsidP="006E3320">
      <w:pPr>
        <w:pStyle w:val="paragraph"/>
        <w:spacing w:before="0" w:beforeAutospacing="0" w:after="0" w:afterAutospacing="0"/>
        <w:jc w:val="both"/>
        <w:textAlignment w:val="baseline"/>
        <w:rPr>
          <w:rStyle w:val="normaltextrun"/>
          <w:i/>
          <w:iCs/>
          <w:sz w:val="20"/>
          <w:szCs w:val="20"/>
        </w:rPr>
      </w:pPr>
      <w:r w:rsidRPr="006F5D24">
        <w:rPr>
          <w:rStyle w:val="normaltextrun"/>
          <w:b/>
          <w:bCs/>
          <w:sz w:val="20"/>
          <w:szCs w:val="20"/>
        </w:rPr>
        <w:t>Proposal 1:</w:t>
      </w:r>
      <w:r w:rsidRPr="006F5D24">
        <w:rPr>
          <w:rStyle w:val="normaltextrun"/>
          <w:sz w:val="20"/>
          <w:szCs w:val="20"/>
        </w:rPr>
        <w:t> </w:t>
      </w:r>
      <w:r w:rsidRPr="006F5D24">
        <w:rPr>
          <w:rStyle w:val="normaltextrun"/>
          <w:i/>
          <w:iCs/>
          <w:sz w:val="20"/>
          <w:szCs w:val="20"/>
        </w:rPr>
        <w:t>RAN1 shall not to conduct advanced dynamic system-level simulations to assess the HOF and PP handover performance at this point of time.</w:t>
      </w:r>
    </w:p>
    <w:p w14:paraId="57C40E66" w14:textId="77777777" w:rsidR="006E3320" w:rsidRPr="006F5D24" w:rsidRDefault="006E3320" w:rsidP="006E3320">
      <w:pPr>
        <w:pStyle w:val="paragraph"/>
        <w:spacing w:before="0" w:beforeAutospacing="0" w:after="0" w:afterAutospacing="0"/>
        <w:jc w:val="both"/>
        <w:textAlignment w:val="baseline"/>
        <w:rPr>
          <w:rStyle w:val="normaltextrun"/>
          <w:sz w:val="20"/>
          <w:szCs w:val="20"/>
        </w:rPr>
      </w:pPr>
    </w:p>
    <w:p w14:paraId="17693D2B" w14:textId="23B82036" w:rsidR="006E3320" w:rsidRDefault="006E3320" w:rsidP="006E3320">
      <w:pPr>
        <w:pStyle w:val="paragraph"/>
        <w:spacing w:before="0" w:beforeAutospacing="0" w:after="0" w:afterAutospacing="0"/>
        <w:jc w:val="both"/>
        <w:textAlignment w:val="baseline"/>
        <w:rPr>
          <w:rStyle w:val="normaltextrun"/>
          <w:sz w:val="20"/>
          <w:szCs w:val="20"/>
        </w:rPr>
      </w:pPr>
      <w:r w:rsidRPr="006F5D24">
        <w:rPr>
          <w:rStyle w:val="normaltextrun"/>
          <w:b/>
          <w:bCs/>
          <w:sz w:val="20"/>
          <w:szCs w:val="20"/>
        </w:rPr>
        <w:t>Proposal 2:</w:t>
      </w:r>
      <w:r w:rsidRPr="006F5D24">
        <w:rPr>
          <w:rStyle w:val="normaltextrun"/>
          <w:sz w:val="20"/>
          <w:szCs w:val="20"/>
        </w:rPr>
        <w:t> </w:t>
      </w:r>
      <w:r w:rsidRPr="006F5D24">
        <w:rPr>
          <w:rStyle w:val="normaltextrun"/>
          <w:i/>
          <w:iCs/>
          <w:sz w:val="20"/>
          <w:szCs w:val="20"/>
        </w:rPr>
        <w:t xml:space="preserve">Conduct simple analytical study of the number of affected XR frames for the different agreed XR traffic models from HO interruption times, considering traditional HO, CHO, and DAPS (FR1 only). </w:t>
      </w:r>
      <w:r w:rsidRPr="006F5D24">
        <w:rPr>
          <w:rStyle w:val="eop"/>
          <w:i/>
          <w:iCs/>
          <w:sz w:val="20"/>
          <w:szCs w:val="20"/>
        </w:rPr>
        <w:t>The XR TR 38.838 shall include a Table (e.g., ala the Table 1</w:t>
      </w:r>
      <w:r>
        <w:rPr>
          <w:rStyle w:val="eop"/>
          <w:i/>
          <w:iCs/>
          <w:sz w:val="20"/>
          <w:szCs w:val="20"/>
        </w:rPr>
        <w:t xml:space="preserve"> in </w:t>
      </w:r>
      <w:r w:rsidR="00387987" w:rsidRPr="00387987">
        <w:rPr>
          <w:rStyle w:val="eop"/>
          <w:i/>
          <w:iCs/>
          <w:sz w:val="20"/>
          <w:szCs w:val="20"/>
        </w:rPr>
        <w:t>R1-2109737</w:t>
      </w:r>
      <w:r w:rsidRPr="00387987">
        <w:rPr>
          <w:rStyle w:val="eop"/>
          <w:i/>
          <w:iCs/>
          <w:sz w:val="20"/>
          <w:szCs w:val="20"/>
        </w:rPr>
        <w:t xml:space="preserve"> [</w:t>
      </w:r>
      <w:r w:rsidR="00A02E54">
        <w:rPr>
          <w:rStyle w:val="eop"/>
          <w:i/>
          <w:iCs/>
          <w:sz w:val="20"/>
          <w:szCs w:val="20"/>
        </w:rPr>
        <w:t>2</w:t>
      </w:r>
      <w:r w:rsidRPr="00387987">
        <w:rPr>
          <w:rStyle w:val="eop"/>
          <w:i/>
          <w:iCs/>
          <w:sz w:val="20"/>
          <w:szCs w:val="20"/>
        </w:rPr>
        <w:t>])</w:t>
      </w:r>
      <w:r w:rsidRPr="006F5D24">
        <w:rPr>
          <w:rStyle w:val="eop"/>
          <w:i/>
          <w:iCs/>
          <w:sz w:val="20"/>
          <w:szCs w:val="20"/>
        </w:rPr>
        <w:t xml:space="preserve"> with the HO interruption times, as well as calculation of the number of effected XR frames from such interruptions. </w:t>
      </w:r>
      <w:r w:rsidRPr="006F5D24">
        <w:rPr>
          <w:rStyle w:val="normaltextrun"/>
          <w:i/>
          <w:iCs/>
          <w:sz w:val="20"/>
          <w:szCs w:val="20"/>
        </w:rPr>
        <w:t xml:space="preserve">Based on that, </w:t>
      </w:r>
      <w:r w:rsidR="001F2486">
        <w:rPr>
          <w:rStyle w:val="normaltextrun"/>
          <w:i/>
          <w:iCs/>
          <w:sz w:val="20"/>
          <w:szCs w:val="20"/>
        </w:rPr>
        <w:t>meaningful</w:t>
      </w:r>
      <w:r w:rsidRPr="006F5D24">
        <w:rPr>
          <w:rStyle w:val="normaltextrun"/>
          <w:i/>
          <w:iCs/>
          <w:sz w:val="20"/>
          <w:szCs w:val="20"/>
        </w:rPr>
        <w:t xml:space="preserve"> conclusions can be drawn on how this will impact the XR QoS/</w:t>
      </w:r>
      <w:proofErr w:type="spellStart"/>
      <w:r w:rsidRPr="006F5D24">
        <w:rPr>
          <w:rStyle w:val="normaltextrun"/>
          <w:i/>
          <w:iCs/>
          <w:sz w:val="20"/>
          <w:szCs w:val="20"/>
        </w:rPr>
        <w:t>QoE</w:t>
      </w:r>
      <w:proofErr w:type="spellEnd"/>
      <w:r w:rsidRPr="006F5D24">
        <w:rPr>
          <w:rStyle w:val="normaltextrun"/>
          <w:i/>
          <w:iCs/>
          <w:sz w:val="20"/>
          <w:szCs w:val="20"/>
        </w:rPr>
        <w:t>, including potential pointers for possible enhancements.</w:t>
      </w:r>
      <w:r>
        <w:rPr>
          <w:rStyle w:val="normaltextrun"/>
          <w:sz w:val="20"/>
          <w:szCs w:val="20"/>
        </w:rPr>
        <w:t xml:space="preserve"> </w:t>
      </w:r>
    </w:p>
    <w:p w14:paraId="3B5C537E" w14:textId="77777777" w:rsidR="006E3320" w:rsidRPr="006F5D24" w:rsidRDefault="006E3320" w:rsidP="006E3320">
      <w:pPr>
        <w:pStyle w:val="paragraph"/>
        <w:spacing w:before="0" w:beforeAutospacing="0" w:after="0" w:afterAutospacing="0"/>
        <w:jc w:val="both"/>
        <w:textAlignment w:val="baseline"/>
        <w:rPr>
          <w:rStyle w:val="normaltextrun"/>
          <w:sz w:val="20"/>
          <w:szCs w:val="20"/>
        </w:rPr>
      </w:pPr>
    </w:p>
    <w:p w14:paraId="5FFBDD71" w14:textId="77777777" w:rsidR="006E3320" w:rsidRDefault="006E3320" w:rsidP="006E3320">
      <w:pPr>
        <w:pStyle w:val="paragraph"/>
        <w:spacing w:before="0" w:beforeAutospacing="0" w:after="0" w:afterAutospacing="0"/>
        <w:jc w:val="both"/>
        <w:textAlignment w:val="baseline"/>
        <w:rPr>
          <w:rStyle w:val="normaltextrun"/>
          <w:sz w:val="20"/>
          <w:szCs w:val="20"/>
        </w:rPr>
      </w:pPr>
    </w:p>
    <w:p w14:paraId="5C6B1BA1" w14:textId="77777777" w:rsidR="006E3320" w:rsidRDefault="006E3320" w:rsidP="006E3320">
      <w:pPr>
        <w:pStyle w:val="paragraph"/>
        <w:spacing w:before="0" w:beforeAutospacing="0" w:after="0" w:afterAutospacing="0"/>
        <w:jc w:val="both"/>
        <w:textAlignment w:val="baseline"/>
        <w:rPr>
          <w:rStyle w:val="normaltextrun"/>
          <w:sz w:val="20"/>
          <w:szCs w:val="20"/>
        </w:rPr>
      </w:pPr>
      <w:r w:rsidRPr="006F5D24">
        <w:rPr>
          <w:rStyle w:val="normaltextrun"/>
          <w:sz w:val="20"/>
          <w:szCs w:val="20"/>
        </w:rPr>
        <w:t>Following the email discussion during RAN1#106-e, the mobility KPI for the XR study is proposed to be defined according to the following lines:</w:t>
      </w:r>
    </w:p>
    <w:p w14:paraId="140FD8B1" w14:textId="77777777" w:rsidR="006E3320" w:rsidRDefault="006E3320" w:rsidP="006E3320">
      <w:pPr>
        <w:pStyle w:val="paragraph"/>
        <w:spacing w:before="0" w:beforeAutospacing="0" w:after="0" w:afterAutospacing="0"/>
        <w:jc w:val="both"/>
        <w:textAlignment w:val="baseline"/>
        <w:rPr>
          <w:rStyle w:val="normaltextrun"/>
          <w:sz w:val="20"/>
          <w:szCs w:val="20"/>
        </w:rPr>
      </w:pPr>
    </w:p>
    <w:p w14:paraId="3EF8B2AD" w14:textId="77777777" w:rsidR="006E3320" w:rsidRPr="00745D0D" w:rsidRDefault="006E3320" w:rsidP="006E3320">
      <w:pPr>
        <w:pStyle w:val="paragraph"/>
        <w:spacing w:before="0" w:beforeAutospacing="0" w:after="0" w:afterAutospacing="0"/>
        <w:jc w:val="both"/>
        <w:textAlignment w:val="baseline"/>
        <w:rPr>
          <w:rStyle w:val="normaltextrun"/>
          <w:b/>
          <w:bCs/>
          <w:sz w:val="20"/>
          <w:szCs w:val="20"/>
        </w:rPr>
      </w:pPr>
      <w:r w:rsidRPr="00745D0D">
        <w:rPr>
          <w:rStyle w:val="normaltextrun"/>
          <w:b/>
          <w:bCs/>
          <w:sz w:val="20"/>
          <w:szCs w:val="20"/>
        </w:rPr>
        <w:t>Proposal 3:</w:t>
      </w:r>
      <w:r>
        <w:rPr>
          <w:rStyle w:val="normaltextrun"/>
          <w:b/>
          <w:bCs/>
          <w:sz w:val="20"/>
          <w:szCs w:val="20"/>
        </w:rPr>
        <w:t xml:space="preserve"> </w:t>
      </w:r>
      <w:r w:rsidRPr="00FF2B88">
        <w:rPr>
          <w:rStyle w:val="normaltextrun"/>
          <w:i/>
          <w:iCs/>
          <w:sz w:val="20"/>
          <w:szCs w:val="20"/>
        </w:rPr>
        <w:t>For mobility evaluation of XR services in NR, conduct an analytical study of the following steps:</w:t>
      </w:r>
    </w:p>
    <w:p w14:paraId="65EB6F69" w14:textId="77777777" w:rsidR="006E3320" w:rsidRPr="006F5D24" w:rsidRDefault="006E3320" w:rsidP="006E3320">
      <w:pPr>
        <w:pStyle w:val="paragraph"/>
        <w:numPr>
          <w:ilvl w:val="0"/>
          <w:numId w:val="5"/>
        </w:numPr>
        <w:spacing w:before="0" w:beforeAutospacing="0" w:after="0" w:afterAutospacing="0"/>
        <w:jc w:val="both"/>
        <w:textAlignment w:val="baseline"/>
        <w:rPr>
          <w:rStyle w:val="eop"/>
          <w:sz w:val="20"/>
          <w:szCs w:val="20"/>
        </w:rPr>
      </w:pPr>
      <w:r w:rsidRPr="008308B0">
        <w:rPr>
          <w:rStyle w:val="normaltextrun"/>
          <w:b/>
          <w:bCs/>
          <w:sz w:val="20"/>
          <w:szCs w:val="20"/>
        </w:rPr>
        <w:t>Step 1</w:t>
      </w:r>
      <w:r w:rsidRPr="006F5D24">
        <w:rPr>
          <w:rStyle w:val="normaltextrun"/>
          <w:sz w:val="20"/>
          <w:szCs w:val="20"/>
        </w:rPr>
        <w:t xml:space="preserve">. HO interruption time is calculated for existing HO techniques by directly following the requirements given in </w:t>
      </w:r>
      <w:r w:rsidRPr="006F5D24">
        <w:rPr>
          <w:rStyle w:val="eop"/>
          <w:iCs/>
          <w:sz w:val="20"/>
          <w:szCs w:val="20"/>
        </w:rPr>
        <w:t>3GPP TS 38.133.</w:t>
      </w:r>
    </w:p>
    <w:p w14:paraId="141E03D0" w14:textId="77777777" w:rsidR="006E3320" w:rsidRPr="00333B63" w:rsidRDefault="006E3320" w:rsidP="006E3320">
      <w:pPr>
        <w:pStyle w:val="paragraph"/>
        <w:numPr>
          <w:ilvl w:val="0"/>
          <w:numId w:val="5"/>
        </w:numPr>
        <w:spacing w:before="0" w:beforeAutospacing="0" w:after="0" w:afterAutospacing="0"/>
        <w:jc w:val="both"/>
        <w:textAlignment w:val="baseline"/>
        <w:rPr>
          <w:rStyle w:val="eop"/>
          <w:sz w:val="20"/>
          <w:szCs w:val="20"/>
        </w:rPr>
      </w:pPr>
      <w:r w:rsidRPr="008308B0">
        <w:rPr>
          <w:rStyle w:val="eop"/>
          <w:b/>
          <w:bCs/>
          <w:iCs/>
          <w:sz w:val="20"/>
          <w:szCs w:val="20"/>
        </w:rPr>
        <w:t>Step 2</w:t>
      </w:r>
      <w:r w:rsidRPr="006F5D24">
        <w:rPr>
          <w:rStyle w:val="eop"/>
          <w:iCs/>
          <w:sz w:val="20"/>
          <w:szCs w:val="20"/>
        </w:rPr>
        <w:t>. For a</w:t>
      </w:r>
      <w:r>
        <w:rPr>
          <w:rStyle w:val="eop"/>
          <w:iCs/>
          <w:sz w:val="20"/>
          <w:szCs w:val="20"/>
        </w:rPr>
        <w:t xml:space="preserve"> </w:t>
      </w:r>
      <w:r w:rsidRPr="006F5D24">
        <w:rPr>
          <w:rStyle w:val="eop"/>
          <w:iCs/>
          <w:sz w:val="20"/>
          <w:szCs w:val="20"/>
        </w:rPr>
        <w:t xml:space="preserve">HO interruption time </w:t>
      </w:r>
      <w:r>
        <w:rPr>
          <w:rStyle w:val="eop"/>
          <w:i/>
          <w:sz w:val="20"/>
          <w:szCs w:val="20"/>
        </w:rPr>
        <w:t>Y</w:t>
      </w:r>
      <w:r w:rsidRPr="006F5D24">
        <w:rPr>
          <w:rStyle w:val="eop"/>
          <w:iCs/>
          <w:sz w:val="20"/>
          <w:szCs w:val="20"/>
        </w:rPr>
        <w:t xml:space="preserve"> </w:t>
      </w:r>
      <w:r>
        <w:rPr>
          <w:rStyle w:val="eop"/>
          <w:iCs/>
          <w:sz w:val="20"/>
          <w:szCs w:val="20"/>
        </w:rPr>
        <w:t xml:space="preserve">(calculated in Step 1) </w:t>
      </w:r>
      <w:r w:rsidRPr="006F5D24">
        <w:rPr>
          <w:rStyle w:val="eop"/>
          <w:iCs/>
          <w:sz w:val="20"/>
          <w:szCs w:val="20"/>
        </w:rPr>
        <w:t xml:space="preserve">and the </w:t>
      </w:r>
      <w:r>
        <w:rPr>
          <w:rStyle w:val="eop"/>
          <w:iCs/>
          <w:sz w:val="20"/>
          <w:szCs w:val="20"/>
        </w:rPr>
        <w:t xml:space="preserve">XR </w:t>
      </w:r>
      <w:r w:rsidRPr="006F5D24">
        <w:rPr>
          <w:rStyle w:val="eop"/>
          <w:iCs/>
          <w:sz w:val="20"/>
          <w:szCs w:val="20"/>
        </w:rPr>
        <w:t xml:space="preserve">traffic pattern characterized by the inter-arrival rate </w:t>
      </w:r>
      <w:r w:rsidRPr="006F5D24">
        <w:rPr>
          <w:rStyle w:val="eop"/>
          <w:i/>
          <w:sz w:val="20"/>
          <w:szCs w:val="20"/>
        </w:rPr>
        <w:t>R</w:t>
      </w:r>
      <w:r>
        <w:rPr>
          <w:rStyle w:val="eop"/>
          <w:iCs/>
          <w:sz w:val="20"/>
          <w:szCs w:val="20"/>
        </w:rPr>
        <w:t xml:space="preserve"> and </w:t>
      </w:r>
      <w:r w:rsidRPr="006F5D24">
        <w:rPr>
          <w:rStyle w:val="eop"/>
          <w:iCs/>
          <w:sz w:val="20"/>
          <w:szCs w:val="20"/>
        </w:rPr>
        <w:t xml:space="preserve">the </w:t>
      </w:r>
      <w:r>
        <w:rPr>
          <w:rStyle w:val="eop"/>
          <w:iCs/>
          <w:sz w:val="20"/>
          <w:szCs w:val="20"/>
        </w:rPr>
        <w:t xml:space="preserve">packet delay budget </w:t>
      </w:r>
      <w:r w:rsidRPr="00782A29">
        <w:rPr>
          <w:rStyle w:val="eop"/>
          <w:i/>
          <w:sz w:val="20"/>
          <w:szCs w:val="20"/>
        </w:rPr>
        <w:t>PDB</w:t>
      </w:r>
      <w:r>
        <w:rPr>
          <w:rStyle w:val="eop"/>
          <w:iCs/>
          <w:sz w:val="20"/>
          <w:szCs w:val="20"/>
        </w:rPr>
        <w:t>:</w:t>
      </w:r>
    </w:p>
    <w:p w14:paraId="5E84EEEB" w14:textId="77777777" w:rsidR="006E3320" w:rsidRPr="009D5A22" w:rsidRDefault="006E3320" w:rsidP="006E3320">
      <w:pPr>
        <w:pStyle w:val="paragraph"/>
        <w:numPr>
          <w:ilvl w:val="1"/>
          <w:numId w:val="5"/>
        </w:numPr>
        <w:spacing w:before="0" w:beforeAutospacing="0" w:after="0" w:afterAutospacing="0"/>
        <w:jc w:val="both"/>
        <w:textAlignment w:val="baseline"/>
        <w:rPr>
          <w:rStyle w:val="eop"/>
          <w:sz w:val="20"/>
          <w:szCs w:val="20"/>
        </w:rPr>
      </w:pPr>
      <w:r w:rsidRPr="007674C4">
        <w:rPr>
          <w:rStyle w:val="eop"/>
          <w:b/>
          <w:bCs/>
          <w:iCs/>
          <w:sz w:val="20"/>
          <w:szCs w:val="20"/>
        </w:rPr>
        <w:t>Number of consecutive XR frames lost due to a HO event</w:t>
      </w:r>
      <w:r w:rsidRPr="00E66737">
        <w:rPr>
          <w:rStyle w:val="eop"/>
          <w:b/>
          <w:bCs/>
          <w:i/>
          <w:sz w:val="20"/>
          <w:szCs w:val="20"/>
        </w:rPr>
        <w:t>, N</w:t>
      </w:r>
      <w:r>
        <w:rPr>
          <w:rStyle w:val="eop"/>
          <w:iCs/>
          <w:sz w:val="20"/>
          <w:szCs w:val="20"/>
        </w:rPr>
        <w:t xml:space="preserve"> </w:t>
      </w:r>
      <w:r w:rsidRPr="006F5D24">
        <w:rPr>
          <w:rStyle w:val="eop"/>
          <w:iCs/>
          <w:sz w:val="20"/>
          <w:szCs w:val="20"/>
        </w:rPr>
        <w:t xml:space="preserve">is </w:t>
      </w:r>
      <w:r>
        <w:rPr>
          <w:rStyle w:val="eop"/>
          <w:iCs/>
          <w:sz w:val="20"/>
          <w:szCs w:val="20"/>
        </w:rPr>
        <w:t>estimated</w:t>
      </w:r>
      <w:r w:rsidRPr="006F5D24">
        <w:rPr>
          <w:rStyle w:val="eop"/>
          <w:iCs/>
          <w:sz w:val="20"/>
          <w:szCs w:val="20"/>
        </w:rPr>
        <w:t xml:space="preserve"> as:</w:t>
      </w:r>
      <w:r>
        <w:rPr>
          <w:rStyle w:val="eop"/>
          <w:iCs/>
          <w:sz w:val="20"/>
          <w:szCs w:val="20"/>
        </w:rPr>
        <w:t xml:space="preserve"> </w:t>
      </w:r>
      <w:r w:rsidRPr="00333B63">
        <w:rPr>
          <w:rStyle w:val="eop"/>
          <w:i/>
          <w:sz w:val="20"/>
          <w:szCs w:val="20"/>
        </w:rPr>
        <w:t>N</w:t>
      </w:r>
      <w:r w:rsidRPr="00333B63">
        <w:rPr>
          <w:rStyle w:val="eop"/>
          <w:iCs/>
          <w:sz w:val="20"/>
          <w:szCs w:val="20"/>
        </w:rPr>
        <w:t xml:space="preserve"> = (</w:t>
      </w:r>
      <w:r>
        <w:rPr>
          <w:rStyle w:val="eop"/>
          <w:i/>
          <w:sz w:val="20"/>
          <w:szCs w:val="20"/>
        </w:rPr>
        <w:t>Y</w:t>
      </w:r>
      <w:r w:rsidRPr="00333B63">
        <w:rPr>
          <w:rStyle w:val="eop"/>
          <w:iCs/>
          <w:sz w:val="20"/>
          <w:szCs w:val="20"/>
        </w:rPr>
        <w:t xml:space="preserve"> – </w:t>
      </w:r>
      <w:r w:rsidRPr="00333B63">
        <w:rPr>
          <w:rStyle w:val="eop"/>
          <w:i/>
          <w:sz w:val="20"/>
          <w:szCs w:val="20"/>
        </w:rPr>
        <w:t>PDB</w:t>
      </w:r>
      <w:r w:rsidRPr="00333B63">
        <w:rPr>
          <w:rStyle w:val="eop"/>
          <w:iCs/>
          <w:sz w:val="20"/>
          <w:szCs w:val="20"/>
        </w:rPr>
        <w:t xml:space="preserve">) / </w:t>
      </w:r>
      <w:r w:rsidRPr="00333B63">
        <w:rPr>
          <w:rStyle w:val="eop"/>
          <w:i/>
          <w:sz w:val="20"/>
          <w:szCs w:val="20"/>
        </w:rPr>
        <w:t>R</w:t>
      </w:r>
    </w:p>
    <w:p w14:paraId="2CCE9B98" w14:textId="77777777" w:rsidR="006E3320" w:rsidRPr="00252713" w:rsidRDefault="006E3320" w:rsidP="006E3320">
      <w:pPr>
        <w:pStyle w:val="paragraph"/>
        <w:numPr>
          <w:ilvl w:val="2"/>
          <w:numId w:val="5"/>
        </w:numPr>
        <w:spacing w:before="0" w:beforeAutospacing="0" w:after="0" w:afterAutospacing="0"/>
        <w:jc w:val="both"/>
        <w:textAlignment w:val="baseline"/>
        <w:rPr>
          <w:rStyle w:val="eop"/>
          <w:i/>
          <w:sz w:val="20"/>
          <w:szCs w:val="20"/>
        </w:rPr>
      </w:pPr>
      <w:r w:rsidRPr="00252713">
        <w:rPr>
          <w:rStyle w:val="eop"/>
          <w:i/>
          <w:sz w:val="20"/>
          <w:szCs w:val="20"/>
          <w:u w:val="single"/>
        </w:rPr>
        <w:t>Example</w:t>
      </w:r>
      <w:r w:rsidRPr="00252713">
        <w:rPr>
          <w:rStyle w:val="eop"/>
          <w:i/>
          <w:sz w:val="20"/>
          <w:szCs w:val="20"/>
        </w:rPr>
        <w:t xml:space="preserve">: </w:t>
      </w:r>
      <w:r>
        <w:rPr>
          <w:rStyle w:val="eop"/>
          <w:i/>
          <w:sz w:val="20"/>
          <w:szCs w:val="20"/>
        </w:rPr>
        <w:t>A</w:t>
      </w:r>
      <w:r w:rsidRPr="00252713">
        <w:rPr>
          <w:rStyle w:val="eop"/>
          <w:i/>
          <w:sz w:val="20"/>
          <w:szCs w:val="20"/>
        </w:rPr>
        <w:t>ssuming 60fps video for VR with R=16.6ms, PDB = 10ms and HO interruption time Y=71ms, the number of lost XR frames is “(71-10) / 16.6 = 3.67 frames”.</w:t>
      </w:r>
    </w:p>
    <w:p w14:paraId="0D33D11E" w14:textId="77777777" w:rsidR="006E3320" w:rsidRPr="00AE6BC7" w:rsidRDefault="006E3320" w:rsidP="006E3320">
      <w:pPr>
        <w:pStyle w:val="paragraph"/>
        <w:numPr>
          <w:ilvl w:val="1"/>
          <w:numId w:val="5"/>
        </w:numPr>
        <w:spacing w:before="0" w:beforeAutospacing="0" w:after="0" w:afterAutospacing="0"/>
        <w:jc w:val="both"/>
        <w:textAlignment w:val="baseline"/>
        <w:rPr>
          <w:sz w:val="20"/>
          <w:szCs w:val="20"/>
        </w:rPr>
      </w:pPr>
      <w:r w:rsidRPr="007674C4">
        <w:rPr>
          <w:rStyle w:val="eop"/>
          <w:b/>
          <w:bCs/>
          <w:sz w:val="20"/>
          <w:szCs w:val="20"/>
        </w:rPr>
        <w:t>Minimum allowed time interval between HO events</w:t>
      </w:r>
      <w:r>
        <w:rPr>
          <w:rStyle w:val="eop"/>
          <w:b/>
          <w:bCs/>
          <w:sz w:val="20"/>
          <w:szCs w:val="20"/>
        </w:rPr>
        <w:t xml:space="preserve">, </w:t>
      </w:r>
      <w:r w:rsidRPr="00E66737">
        <w:rPr>
          <w:rStyle w:val="eop"/>
          <w:b/>
          <w:bCs/>
          <w:i/>
          <w:iCs/>
          <w:sz w:val="20"/>
          <w:szCs w:val="20"/>
        </w:rPr>
        <w:t>T</w:t>
      </w:r>
      <w:r>
        <w:rPr>
          <w:rStyle w:val="eop"/>
          <w:sz w:val="20"/>
          <w:szCs w:val="20"/>
        </w:rPr>
        <w:t xml:space="preserve"> </w:t>
      </w:r>
      <w:r w:rsidRPr="00A72EA2">
        <w:rPr>
          <w:rStyle w:val="eop"/>
          <w:sz w:val="20"/>
          <w:szCs w:val="20"/>
        </w:rPr>
        <w:t xml:space="preserve">is </w:t>
      </w:r>
      <w:r>
        <w:rPr>
          <w:rStyle w:val="eop"/>
          <w:sz w:val="20"/>
          <w:szCs w:val="20"/>
        </w:rPr>
        <w:t xml:space="preserve">estimated as: </w:t>
      </w:r>
      <w:r w:rsidRPr="00E95AF8">
        <w:rPr>
          <w:rStyle w:val="eop"/>
          <w:i/>
          <w:iCs/>
          <w:sz w:val="20"/>
          <w:szCs w:val="20"/>
        </w:rPr>
        <w:t>T = (</w:t>
      </w:r>
      <w:r>
        <w:rPr>
          <w:rStyle w:val="eop"/>
          <w:i/>
          <w:iCs/>
          <w:sz w:val="20"/>
          <w:szCs w:val="20"/>
        </w:rPr>
        <w:t>Y</w:t>
      </w:r>
      <w:r w:rsidRPr="00E95AF8">
        <w:rPr>
          <w:rStyle w:val="eop"/>
          <w:i/>
          <w:iCs/>
          <w:sz w:val="20"/>
          <w:szCs w:val="20"/>
        </w:rPr>
        <w:t xml:space="preserve"> – PDB) / (100%</w:t>
      </w:r>
      <w:r>
        <w:rPr>
          <w:rStyle w:val="eop"/>
          <w:i/>
          <w:iCs/>
          <w:sz w:val="20"/>
          <w:szCs w:val="20"/>
        </w:rPr>
        <w:t xml:space="preserve"> </w:t>
      </w:r>
      <w:r w:rsidRPr="00333B63">
        <w:rPr>
          <w:rStyle w:val="eop"/>
          <w:iCs/>
          <w:sz w:val="20"/>
          <w:szCs w:val="20"/>
        </w:rPr>
        <w:t>–</w:t>
      </w:r>
      <w:r>
        <w:rPr>
          <w:rStyle w:val="eop"/>
          <w:i/>
          <w:iCs/>
          <w:sz w:val="20"/>
          <w:szCs w:val="20"/>
        </w:rPr>
        <w:t xml:space="preserve"> X</w:t>
      </w:r>
      <w:r w:rsidRPr="00E95AF8">
        <w:rPr>
          <w:rStyle w:val="eop"/>
          <w:i/>
          <w:iCs/>
          <w:sz w:val="20"/>
          <w:szCs w:val="20"/>
        </w:rPr>
        <w:t>)</w:t>
      </w:r>
      <w:r>
        <w:rPr>
          <w:rStyle w:val="eop"/>
          <w:i/>
          <w:iCs/>
          <w:sz w:val="20"/>
          <w:szCs w:val="20"/>
        </w:rPr>
        <w:t xml:space="preserve">, </w:t>
      </w:r>
      <w:r w:rsidRPr="00E95AF8">
        <w:rPr>
          <w:rStyle w:val="eop"/>
          <w:sz w:val="20"/>
          <w:szCs w:val="20"/>
        </w:rPr>
        <w:t xml:space="preserve">where </w:t>
      </w:r>
      <w:r>
        <w:rPr>
          <w:rStyle w:val="eop"/>
          <w:sz w:val="20"/>
          <w:szCs w:val="20"/>
        </w:rPr>
        <w:t>X is the UE satisfactory requirement (</w:t>
      </w:r>
      <w:r>
        <w:rPr>
          <w:rFonts w:ascii="Times" w:eastAsia="Batang" w:hAnsi="Times"/>
          <w:sz w:val="20"/>
          <w:szCs w:val="20"/>
          <w:lang w:val="en-GB" w:eastAsia="x-none"/>
        </w:rPr>
        <w:t>baseline X = 99%</w:t>
      </w:r>
      <w:r>
        <w:rPr>
          <w:rStyle w:val="eop"/>
          <w:sz w:val="20"/>
          <w:szCs w:val="20"/>
          <w:lang w:val="en-GB"/>
        </w:rPr>
        <w:t>,</w:t>
      </w:r>
      <w:r>
        <w:rPr>
          <w:rStyle w:val="eop"/>
          <w:sz w:val="20"/>
          <w:szCs w:val="20"/>
        </w:rPr>
        <w:t xml:space="preserve"> “</w:t>
      </w:r>
      <w:r>
        <w:rPr>
          <w:rFonts w:ascii="Times" w:eastAsia="Batang" w:hAnsi="Times"/>
          <w:sz w:val="20"/>
          <w:szCs w:val="20"/>
          <w:lang w:val="en-GB" w:eastAsia="x-none"/>
        </w:rPr>
        <w:t>a</w:t>
      </w:r>
      <w:r w:rsidRPr="00D27077">
        <w:rPr>
          <w:rFonts w:ascii="Times" w:eastAsia="Batang" w:hAnsi="Times"/>
          <w:sz w:val="20"/>
          <w:szCs w:val="20"/>
          <w:lang w:val="en-GB" w:eastAsia="x-none"/>
        </w:rPr>
        <w:t xml:space="preserve"> UE is declared a satisfied UE if more than X (%) of packets are successfully transmitted within a given air interface PDB</w:t>
      </w:r>
      <w:r>
        <w:rPr>
          <w:rFonts w:ascii="Times" w:eastAsia="Batang" w:hAnsi="Times"/>
          <w:sz w:val="20"/>
          <w:szCs w:val="20"/>
          <w:lang w:val="en-GB" w:eastAsia="x-none"/>
        </w:rPr>
        <w:t>, as per agreement in RAN1#104-e”). If HO evens happen more often, the XR UE becomes unsatisfied.</w:t>
      </w:r>
    </w:p>
    <w:p w14:paraId="17EA1689" w14:textId="77777777" w:rsidR="006E3320" w:rsidRPr="00081437" w:rsidRDefault="006E3320" w:rsidP="006E3320">
      <w:pPr>
        <w:pStyle w:val="paragraph"/>
        <w:numPr>
          <w:ilvl w:val="2"/>
          <w:numId w:val="5"/>
        </w:numPr>
        <w:spacing w:before="0" w:beforeAutospacing="0" w:after="0" w:afterAutospacing="0"/>
        <w:jc w:val="both"/>
        <w:textAlignment w:val="baseline"/>
        <w:rPr>
          <w:i/>
          <w:sz w:val="20"/>
          <w:szCs w:val="20"/>
        </w:rPr>
      </w:pPr>
      <w:r w:rsidRPr="00252713">
        <w:rPr>
          <w:rStyle w:val="eop"/>
          <w:i/>
          <w:sz w:val="20"/>
          <w:szCs w:val="20"/>
          <w:u w:val="single"/>
        </w:rPr>
        <w:t>Example</w:t>
      </w:r>
      <w:r w:rsidRPr="00252713">
        <w:rPr>
          <w:rStyle w:val="eop"/>
          <w:i/>
          <w:sz w:val="20"/>
          <w:szCs w:val="20"/>
        </w:rPr>
        <w:t xml:space="preserve">: </w:t>
      </w:r>
      <w:r>
        <w:rPr>
          <w:rStyle w:val="eop"/>
          <w:i/>
          <w:sz w:val="20"/>
          <w:szCs w:val="20"/>
        </w:rPr>
        <w:t>A</w:t>
      </w:r>
      <w:r w:rsidRPr="00252713">
        <w:rPr>
          <w:rStyle w:val="eop"/>
          <w:i/>
          <w:sz w:val="20"/>
          <w:szCs w:val="20"/>
        </w:rPr>
        <w:t>ssuming 60fps video for VR with R=16.6ms, PDB = 10ms and HO interruption time Y=71ms, the minimum allowed interval between HO events is “(71-10) / 1% = 6.1s”.</w:t>
      </w:r>
    </w:p>
    <w:p w14:paraId="0A6F46D0" w14:textId="49891B7B" w:rsidR="006E3320" w:rsidRPr="004F5EAE" w:rsidRDefault="006E3320" w:rsidP="006E3320">
      <w:pPr>
        <w:pStyle w:val="paragraph"/>
        <w:numPr>
          <w:ilvl w:val="0"/>
          <w:numId w:val="5"/>
        </w:numPr>
        <w:spacing w:before="0" w:beforeAutospacing="0" w:after="0" w:afterAutospacing="0"/>
        <w:jc w:val="both"/>
        <w:textAlignment w:val="baseline"/>
        <w:rPr>
          <w:rStyle w:val="eop"/>
          <w:sz w:val="20"/>
          <w:szCs w:val="20"/>
        </w:rPr>
      </w:pPr>
      <w:r>
        <w:rPr>
          <w:rStyle w:val="eop"/>
          <w:b/>
          <w:bCs/>
          <w:sz w:val="20"/>
          <w:szCs w:val="20"/>
        </w:rPr>
        <w:t xml:space="preserve">Step 3. </w:t>
      </w:r>
      <w:r>
        <w:rPr>
          <w:rStyle w:val="eop"/>
          <w:sz w:val="20"/>
          <w:szCs w:val="20"/>
        </w:rPr>
        <w:t xml:space="preserve">Assuming that HO events happen for an XR UE, on average, every </w:t>
      </w:r>
      <w:r w:rsidRPr="00B53DB0">
        <w:rPr>
          <w:rStyle w:val="eop"/>
          <w:i/>
          <w:iCs/>
          <w:sz w:val="20"/>
          <w:szCs w:val="20"/>
        </w:rPr>
        <w:t>Z</w:t>
      </w:r>
      <w:r>
        <w:rPr>
          <w:rStyle w:val="eop"/>
          <w:b/>
          <w:bCs/>
          <w:sz w:val="20"/>
          <w:szCs w:val="20"/>
        </w:rPr>
        <w:t xml:space="preserve"> </w:t>
      </w:r>
      <w:proofErr w:type="gramStart"/>
      <w:r w:rsidRPr="009E7485">
        <w:rPr>
          <w:rStyle w:val="eop"/>
          <w:sz w:val="20"/>
          <w:szCs w:val="20"/>
        </w:rPr>
        <w:t>meters</w:t>
      </w:r>
      <w:proofErr w:type="gramEnd"/>
      <w:r w:rsidRPr="009E7485">
        <w:rPr>
          <w:rStyle w:val="eop"/>
          <w:sz w:val="20"/>
          <w:szCs w:val="20"/>
        </w:rPr>
        <w:t xml:space="preserve"> </w:t>
      </w:r>
      <w:r>
        <w:rPr>
          <w:rStyle w:val="eop"/>
          <w:sz w:val="20"/>
          <w:szCs w:val="20"/>
        </w:rPr>
        <w:t xml:space="preserve">on its way, the </w:t>
      </w:r>
      <w:r w:rsidRPr="00A70A62">
        <w:rPr>
          <w:rStyle w:val="eop"/>
          <w:b/>
          <w:bCs/>
          <w:sz w:val="20"/>
          <w:szCs w:val="20"/>
        </w:rPr>
        <w:t xml:space="preserve">critical speed of an XR UE leading to it becoming unsatisfied, </w:t>
      </w:r>
      <w:r w:rsidRPr="00A70A62">
        <w:rPr>
          <w:rStyle w:val="eop"/>
          <w:b/>
          <w:bCs/>
          <w:i/>
          <w:iCs/>
          <w:sz w:val="20"/>
          <w:szCs w:val="20"/>
        </w:rPr>
        <w:t>V</w:t>
      </w:r>
      <w:r w:rsidRPr="00A70A62">
        <w:rPr>
          <w:rStyle w:val="eop"/>
          <w:b/>
          <w:bCs/>
          <w:sz w:val="20"/>
          <w:szCs w:val="20"/>
        </w:rPr>
        <w:t>,</w:t>
      </w:r>
      <w:r>
        <w:rPr>
          <w:rStyle w:val="eop"/>
          <w:sz w:val="20"/>
          <w:szCs w:val="20"/>
        </w:rPr>
        <w:t xml:space="preserve"> is given as: </w:t>
      </w:r>
      <w:r w:rsidRPr="00F5610B">
        <w:rPr>
          <w:rStyle w:val="eop"/>
          <w:i/>
          <w:iCs/>
          <w:sz w:val="20"/>
          <w:szCs w:val="20"/>
        </w:rPr>
        <w:t>V = Z</w:t>
      </w:r>
      <w:r>
        <w:rPr>
          <w:rStyle w:val="eop"/>
          <w:i/>
          <w:iCs/>
          <w:sz w:val="20"/>
          <w:szCs w:val="20"/>
        </w:rPr>
        <w:t xml:space="preserve"> / T.</w:t>
      </w:r>
      <w:r>
        <w:rPr>
          <w:rStyle w:val="eop"/>
          <w:sz w:val="20"/>
          <w:szCs w:val="20"/>
        </w:rPr>
        <w:t xml:space="preserve"> If the XR UE is moving faster than the derived speed, the XR UE is unsatisfied.</w:t>
      </w:r>
    </w:p>
    <w:p w14:paraId="69FC4026" w14:textId="6D451259" w:rsidR="006E3320" w:rsidRDefault="006E3320" w:rsidP="006E3320">
      <w:pPr>
        <w:pStyle w:val="paragraph"/>
        <w:numPr>
          <w:ilvl w:val="2"/>
          <w:numId w:val="5"/>
        </w:numPr>
        <w:spacing w:before="0" w:beforeAutospacing="0" w:after="0" w:afterAutospacing="0"/>
        <w:jc w:val="both"/>
        <w:textAlignment w:val="baseline"/>
        <w:rPr>
          <w:rStyle w:val="eop"/>
          <w:i/>
          <w:sz w:val="20"/>
          <w:szCs w:val="20"/>
        </w:rPr>
      </w:pPr>
      <w:r w:rsidRPr="00252713">
        <w:rPr>
          <w:rStyle w:val="eop"/>
          <w:i/>
          <w:sz w:val="20"/>
          <w:szCs w:val="20"/>
          <w:u w:val="single"/>
        </w:rPr>
        <w:t>Example</w:t>
      </w:r>
      <w:r w:rsidRPr="00252713">
        <w:rPr>
          <w:rStyle w:val="eop"/>
          <w:i/>
          <w:sz w:val="20"/>
          <w:szCs w:val="20"/>
        </w:rPr>
        <w:t xml:space="preserve">: </w:t>
      </w:r>
      <w:r w:rsidR="00176F09">
        <w:rPr>
          <w:rStyle w:val="eop"/>
          <w:i/>
          <w:sz w:val="20"/>
          <w:szCs w:val="20"/>
        </w:rPr>
        <w:t xml:space="preserve">The approach is illustrated in Figure 1. </w:t>
      </w:r>
      <w:r>
        <w:rPr>
          <w:rStyle w:val="eop"/>
          <w:i/>
          <w:sz w:val="20"/>
          <w:szCs w:val="20"/>
        </w:rPr>
        <w:t>A</w:t>
      </w:r>
      <w:r w:rsidRPr="00252713">
        <w:rPr>
          <w:rStyle w:val="eop"/>
          <w:i/>
          <w:sz w:val="20"/>
          <w:szCs w:val="20"/>
        </w:rPr>
        <w:t>ssuming 60fps video for VR with R=16.6ms, PDB = 10ms</w:t>
      </w:r>
      <w:r>
        <w:rPr>
          <w:rStyle w:val="eop"/>
          <w:i/>
          <w:sz w:val="20"/>
          <w:szCs w:val="20"/>
        </w:rPr>
        <w:t xml:space="preserve">, </w:t>
      </w:r>
      <w:r w:rsidRPr="00252713">
        <w:rPr>
          <w:rStyle w:val="eop"/>
          <w:i/>
          <w:sz w:val="20"/>
          <w:szCs w:val="20"/>
        </w:rPr>
        <w:t>HO interruption time Y=71ms</w:t>
      </w:r>
      <w:r>
        <w:rPr>
          <w:rStyle w:val="eop"/>
          <w:i/>
          <w:sz w:val="20"/>
          <w:szCs w:val="20"/>
        </w:rPr>
        <w:t xml:space="preserve"> and that HO happens every 71.5 meters (as </w:t>
      </w:r>
      <w:r w:rsidR="00CD2559">
        <w:rPr>
          <w:rStyle w:val="eop"/>
          <w:i/>
          <w:sz w:val="20"/>
          <w:szCs w:val="20"/>
        </w:rPr>
        <w:t xml:space="preserve">detailed </w:t>
      </w:r>
      <w:r>
        <w:rPr>
          <w:rStyle w:val="eop"/>
          <w:i/>
          <w:sz w:val="20"/>
          <w:szCs w:val="20"/>
        </w:rPr>
        <w:t>in [</w:t>
      </w:r>
      <w:r w:rsidR="00A02E54">
        <w:rPr>
          <w:rStyle w:val="eop"/>
          <w:i/>
          <w:sz w:val="20"/>
          <w:szCs w:val="20"/>
        </w:rPr>
        <w:t>2</w:t>
      </w:r>
      <w:r>
        <w:rPr>
          <w:rStyle w:val="eop"/>
          <w:i/>
          <w:sz w:val="20"/>
          <w:szCs w:val="20"/>
        </w:rPr>
        <w:t>])</w:t>
      </w:r>
      <w:r w:rsidRPr="00252713">
        <w:rPr>
          <w:rStyle w:val="eop"/>
          <w:i/>
          <w:sz w:val="20"/>
          <w:szCs w:val="20"/>
        </w:rPr>
        <w:t xml:space="preserve">, </w:t>
      </w:r>
      <w:r>
        <w:rPr>
          <w:rStyle w:val="eop"/>
          <w:i/>
          <w:sz w:val="20"/>
          <w:szCs w:val="20"/>
        </w:rPr>
        <w:t xml:space="preserve">the inter-HO time, T, is 6.1s (as in Step 2b), hence </w:t>
      </w:r>
      <w:r w:rsidRPr="00252713">
        <w:rPr>
          <w:rStyle w:val="eop"/>
          <w:i/>
          <w:sz w:val="20"/>
          <w:szCs w:val="20"/>
        </w:rPr>
        <w:t xml:space="preserve">the </w:t>
      </w:r>
      <w:r>
        <w:rPr>
          <w:rStyle w:val="eop"/>
          <w:i/>
          <w:sz w:val="20"/>
          <w:szCs w:val="20"/>
        </w:rPr>
        <w:t>critical UE speed is</w:t>
      </w:r>
      <w:r w:rsidRPr="00252713">
        <w:rPr>
          <w:rStyle w:val="eop"/>
          <w:i/>
          <w:sz w:val="20"/>
          <w:szCs w:val="20"/>
        </w:rPr>
        <w:t xml:space="preserve"> “</w:t>
      </w:r>
      <w:r>
        <w:rPr>
          <w:rStyle w:val="eop"/>
          <w:i/>
          <w:sz w:val="20"/>
          <w:szCs w:val="20"/>
        </w:rPr>
        <w:t>71.5 m / 6.1s</w:t>
      </w:r>
      <w:r w:rsidRPr="00252713">
        <w:rPr>
          <w:rStyle w:val="eop"/>
          <w:i/>
          <w:sz w:val="20"/>
          <w:szCs w:val="20"/>
        </w:rPr>
        <w:t xml:space="preserve"> = </w:t>
      </w:r>
      <w:r>
        <w:rPr>
          <w:rStyle w:val="eop"/>
          <w:i/>
          <w:sz w:val="20"/>
          <w:szCs w:val="20"/>
        </w:rPr>
        <w:t>11.7m/s = 42.2km/h</w:t>
      </w:r>
      <w:r w:rsidRPr="00252713">
        <w:rPr>
          <w:rStyle w:val="eop"/>
          <w:i/>
          <w:sz w:val="20"/>
          <w:szCs w:val="20"/>
        </w:rPr>
        <w:t>”.</w:t>
      </w:r>
    </w:p>
    <w:p w14:paraId="68FA5635" w14:textId="17814ED1" w:rsidR="00A013DC" w:rsidRPr="00A013DC" w:rsidRDefault="00A013DC" w:rsidP="006E3320">
      <w:pPr>
        <w:pStyle w:val="paragraph"/>
        <w:numPr>
          <w:ilvl w:val="2"/>
          <w:numId w:val="5"/>
        </w:numPr>
        <w:spacing w:before="0" w:beforeAutospacing="0" w:after="0" w:afterAutospacing="0"/>
        <w:jc w:val="both"/>
        <w:textAlignment w:val="baseline"/>
        <w:rPr>
          <w:rStyle w:val="eop"/>
          <w:iCs/>
          <w:sz w:val="20"/>
          <w:szCs w:val="20"/>
        </w:rPr>
      </w:pPr>
      <w:r w:rsidRPr="00A013DC">
        <w:rPr>
          <w:rStyle w:val="eop"/>
          <w:iCs/>
          <w:sz w:val="20"/>
          <w:szCs w:val="20"/>
        </w:rPr>
        <w:t>Note: Other methods for computing Z (the distance between two HOs events) can be optionally evaluated</w:t>
      </w:r>
      <w:r w:rsidR="001C6E5D">
        <w:rPr>
          <w:rStyle w:val="eop"/>
          <w:iCs/>
          <w:sz w:val="20"/>
          <w:szCs w:val="20"/>
        </w:rPr>
        <w:t>.</w:t>
      </w:r>
    </w:p>
    <w:p w14:paraId="0D35E08D" w14:textId="59CFC868" w:rsidR="006E3320" w:rsidRDefault="006E3320" w:rsidP="006E3320">
      <w:pPr>
        <w:pStyle w:val="paragraph"/>
        <w:spacing w:before="0" w:beforeAutospacing="0" w:after="0" w:afterAutospacing="0"/>
        <w:jc w:val="both"/>
        <w:textAlignment w:val="baseline"/>
        <w:rPr>
          <w:rStyle w:val="normaltextrun"/>
          <w:b/>
          <w:bCs/>
          <w:sz w:val="20"/>
          <w:szCs w:val="20"/>
        </w:rPr>
      </w:pPr>
    </w:p>
    <w:p w14:paraId="13483106" w14:textId="538D7497" w:rsidR="00176F09" w:rsidRDefault="00176F09" w:rsidP="006E3320">
      <w:pPr>
        <w:pStyle w:val="paragraph"/>
        <w:spacing w:before="0" w:beforeAutospacing="0" w:after="0" w:afterAutospacing="0"/>
        <w:jc w:val="both"/>
        <w:textAlignment w:val="baseline"/>
        <w:rPr>
          <w:rStyle w:val="normaltextrun"/>
          <w:b/>
          <w:bCs/>
          <w:sz w:val="20"/>
          <w:szCs w:val="20"/>
        </w:rPr>
      </w:pPr>
    </w:p>
    <w:p w14:paraId="74BEB4A5" w14:textId="53251E71" w:rsidR="00176F09" w:rsidRDefault="00176F09" w:rsidP="006E3320">
      <w:pPr>
        <w:pStyle w:val="paragraph"/>
        <w:spacing w:before="0" w:beforeAutospacing="0" w:after="0" w:afterAutospacing="0"/>
        <w:jc w:val="both"/>
        <w:textAlignment w:val="baseline"/>
        <w:rPr>
          <w:rStyle w:val="normaltextrun"/>
          <w:b/>
          <w:b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tblGrid>
      <w:tr w:rsidR="00A31403" w14:paraId="4B15BC0D" w14:textId="77777777" w:rsidTr="00772D07">
        <w:tc>
          <w:tcPr>
            <w:tcW w:w="4814" w:type="dxa"/>
          </w:tcPr>
          <w:p w14:paraId="4A5E388F" w14:textId="77777777" w:rsidR="00A31403" w:rsidRPr="00EC1770" w:rsidRDefault="00A31403" w:rsidP="00772D07">
            <w:pPr>
              <w:ind w:firstLine="2300"/>
              <w:jc w:val="center"/>
              <w:rPr>
                <w:i/>
                <w:color w:val="44546A" w:themeColor="text2"/>
                <w:sz w:val="18"/>
                <w:szCs w:val="18"/>
              </w:rPr>
            </w:pPr>
            <w:r>
              <w:rPr>
                <w:noProof/>
              </w:rPr>
              <w:lastRenderedPageBreak/>
              <w:drawing>
                <wp:inline distT="0" distB="0" distL="0" distR="0" wp14:anchorId="6608D996" wp14:editId="7C903637">
                  <wp:extent cx="2776486" cy="2186999"/>
                  <wp:effectExtent l="0" t="0" r="508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776486" cy="2186999"/>
                          </a:xfrm>
                          <a:prstGeom prst="rect">
                            <a:avLst/>
                          </a:prstGeom>
                          <a:noFill/>
                        </pic:spPr>
                      </pic:pic>
                    </a:graphicData>
                  </a:graphic>
                </wp:inline>
              </w:drawing>
            </w:r>
          </w:p>
          <w:p w14:paraId="1BACB12D" w14:textId="77777777" w:rsidR="00A31403" w:rsidRPr="002611E4" w:rsidRDefault="00A31403" w:rsidP="00772D07">
            <w:pPr>
              <w:pStyle w:val="ListParagraph"/>
              <w:rPr>
                <w:sz w:val="20"/>
              </w:rPr>
            </w:pPr>
          </w:p>
        </w:tc>
      </w:tr>
    </w:tbl>
    <w:p w14:paraId="1BDC1B1D" w14:textId="2842E6F5" w:rsidR="00A31403" w:rsidRDefault="00A31403" w:rsidP="00A31403">
      <w:pPr>
        <w:pStyle w:val="Caption"/>
      </w:pPr>
      <w:r>
        <w:t>Figure 1 – Deriving critical speed of an XR UE leading to the UE becoming unsatisfied.</w:t>
      </w:r>
    </w:p>
    <w:p w14:paraId="233ECC20" w14:textId="3B29B746" w:rsidR="00176F09" w:rsidRDefault="00176F09" w:rsidP="006E3320">
      <w:pPr>
        <w:pStyle w:val="paragraph"/>
        <w:spacing w:before="0" w:beforeAutospacing="0" w:after="0" w:afterAutospacing="0"/>
        <w:jc w:val="both"/>
        <w:textAlignment w:val="baseline"/>
        <w:rPr>
          <w:rStyle w:val="normaltextrun"/>
          <w:b/>
          <w:bCs/>
          <w:sz w:val="20"/>
          <w:szCs w:val="20"/>
        </w:rPr>
      </w:pPr>
    </w:p>
    <w:p w14:paraId="7B9EE5A2" w14:textId="19DA91AC" w:rsidR="006E3320" w:rsidRPr="007C3968" w:rsidRDefault="006E3320" w:rsidP="007C3968">
      <w:pPr>
        <w:pStyle w:val="paragraph"/>
        <w:spacing w:before="0" w:beforeAutospacing="0" w:after="0" w:afterAutospacing="0"/>
        <w:jc w:val="both"/>
        <w:textAlignment w:val="baseline"/>
        <w:rPr>
          <w:sz w:val="20"/>
          <w:szCs w:val="20"/>
        </w:rPr>
      </w:pPr>
      <w:r w:rsidRPr="00DF7949">
        <w:rPr>
          <w:rStyle w:val="normaltextrun"/>
          <w:sz w:val="20"/>
          <w:szCs w:val="20"/>
        </w:rPr>
        <w:t>The proposed methodology</w:t>
      </w:r>
      <w:r>
        <w:rPr>
          <w:rStyle w:val="normaltextrun"/>
          <w:sz w:val="20"/>
          <w:szCs w:val="20"/>
        </w:rPr>
        <w:t xml:space="preserve"> is (</w:t>
      </w:r>
      <w:proofErr w:type="spellStart"/>
      <w:r>
        <w:rPr>
          <w:rStyle w:val="normaltextrun"/>
          <w:sz w:val="20"/>
          <w:szCs w:val="20"/>
        </w:rPr>
        <w:t>i</w:t>
      </w:r>
      <w:proofErr w:type="spellEnd"/>
      <w:r>
        <w:rPr>
          <w:rStyle w:val="normaltextrun"/>
          <w:sz w:val="20"/>
          <w:szCs w:val="20"/>
        </w:rPr>
        <w:t xml:space="preserve">) analytical and low-complex, (ii) in line with prior agreements made within the XR SI, however, (iii) allows to make important observations regarding the impact of mobility on the performance of XR services in NR, as further illustrated in </w:t>
      </w:r>
      <w:r w:rsidRPr="009C50C6">
        <w:rPr>
          <w:rStyle w:val="normaltextrun"/>
          <w:sz w:val="20"/>
          <w:szCs w:val="20"/>
        </w:rPr>
        <w:t>[</w:t>
      </w:r>
      <w:r w:rsidR="00A02E54">
        <w:rPr>
          <w:rStyle w:val="normaltextrun"/>
          <w:sz w:val="20"/>
          <w:szCs w:val="20"/>
        </w:rPr>
        <w:t>2</w:t>
      </w:r>
      <w:r w:rsidRPr="009C50C6">
        <w:rPr>
          <w:rStyle w:val="normaltextrun"/>
          <w:sz w:val="20"/>
          <w:szCs w:val="20"/>
        </w:rPr>
        <w:t>].</w:t>
      </w:r>
    </w:p>
    <w:p w14:paraId="71BE466F" w14:textId="4B0E33AB" w:rsidR="006E3320" w:rsidRDefault="006E3320" w:rsidP="006E3320">
      <w:pPr>
        <w:pStyle w:val="Heading1"/>
      </w:pPr>
      <w:r>
        <w:t>Conclusions</w:t>
      </w:r>
    </w:p>
    <w:p w14:paraId="244516AC" w14:textId="77777777" w:rsidR="006E3320" w:rsidRDefault="006E3320" w:rsidP="006E3320">
      <w:pPr>
        <w:rPr>
          <w:lang w:val="en-US"/>
        </w:rPr>
      </w:pPr>
      <w:r w:rsidRPr="00FC349D">
        <w:rPr>
          <w:lang w:val="en-US"/>
        </w:rPr>
        <w:t xml:space="preserve">In this contribution, we </w:t>
      </w:r>
      <w:r w:rsidRPr="00BD45B6">
        <w:rPr>
          <w:lang w:val="en-US"/>
        </w:rPr>
        <w:t xml:space="preserve">discussed </w:t>
      </w:r>
      <w:r>
        <w:rPr>
          <w:lang w:val="en-US"/>
        </w:rPr>
        <w:t xml:space="preserve">the </w:t>
      </w:r>
      <w:r w:rsidRPr="00C73F0C">
        <w:rPr>
          <w:lang w:val="en-US"/>
        </w:rPr>
        <w:t>performance evaluation methodology for the XR SI.</w:t>
      </w:r>
    </w:p>
    <w:p w14:paraId="53F76912" w14:textId="77777777" w:rsidR="002F35AA" w:rsidRPr="006F5D24" w:rsidRDefault="002F35AA" w:rsidP="002F35AA">
      <w:pPr>
        <w:pStyle w:val="paragraph"/>
        <w:spacing w:before="0" w:beforeAutospacing="0" w:after="0" w:afterAutospacing="0"/>
        <w:jc w:val="both"/>
        <w:textAlignment w:val="baseline"/>
        <w:rPr>
          <w:rStyle w:val="normaltextrun"/>
          <w:i/>
          <w:iCs/>
          <w:sz w:val="20"/>
          <w:szCs w:val="20"/>
        </w:rPr>
      </w:pPr>
      <w:r w:rsidRPr="006F5D24">
        <w:rPr>
          <w:rStyle w:val="normaltextrun"/>
          <w:b/>
          <w:bCs/>
          <w:sz w:val="20"/>
          <w:szCs w:val="20"/>
        </w:rPr>
        <w:t>Proposal 1:</w:t>
      </w:r>
      <w:r w:rsidRPr="006F5D24">
        <w:rPr>
          <w:rStyle w:val="normaltextrun"/>
          <w:sz w:val="20"/>
          <w:szCs w:val="20"/>
        </w:rPr>
        <w:t> </w:t>
      </w:r>
      <w:r w:rsidRPr="006F5D24">
        <w:rPr>
          <w:rStyle w:val="normaltextrun"/>
          <w:i/>
          <w:iCs/>
          <w:sz w:val="20"/>
          <w:szCs w:val="20"/>
        </w:rPr>
        <w:t>RAN1 shall not to conduct advanced dynamic system-level simulations to assess the HOF and PP handover performance at this point of time.</w:t>
      </w:r>
    </w:p>
    <w:p w14:paraId="5586C8E8" w14:textId="77777777" w:rsidR="002F35AA" w:rsidRPr="006F5D24" w:rsidRDefault="002F35AA" w:rsidP="002F35AA">
      <w:pPr>
        <w:pStyle w:val="paragraph"/>
        <w:spacing w:before="0" w:beforeAutospacing="0" w:after="0" w:afterAutospacing="0"/>
        <w:jc w:val="both"/>
        <w:textAlignment w:val="baseline"/>
        <w:rPr>
          <w:rStyle w:val="normaltextrun"/>
          <w:sz w:val="20"/>
          <w:szCs w:val="20"/>
        </w:rPr>
      </w:pPr>
    </w:p>
    <w:p w14:paraId="3659958E" w14:textId="6466F894" w:rsidR="002F35AA" w:rsidRDefault="002F35AA" w:rsidP="002F35AA">
      <w:pPr>
        <w:pStyle w:val="paragraph"/>
        <w:spacing w:before="0" w:beforeAutospacing="0" w:after="0" w:afterAutospacing="0"/>
        <w:jc w:val="both"/>
        <w:textAlignment w:val="baseline"/>
        <w:rPr>
          <w:rStyle w:val="normaltextrun"/>
          <w:sz w:val="20"/>
          <w:szCs w:val="20"/>
        </w:rPr>
      </w:pPr>
      <w:r w:rsidRPr="006F5D24">
        <w:rPr>
          <w:rStyle w:val="normaltextrun"/>
          <w:b/>
          <w:bCs/>
          <w:sz w:val="20"/>
          <w:szCs w:val="20"/>
        </w:rPr>
        <w:t>Proposal 2:</w:t>
      </w:r>
      <w:r w:rsidRPr="006F5D24">
        <w:rPr>
          <w:rStyle w:val="normaltextrun"/>
          <w:sz w:val="20"/>
          <w:szCs w:val="20"/>
        </w:rPr>
        <w:t> </w:t>
      </w:r>
      <w:r w:rsidRPr="006F5D24">
        <w:rPr>
          <w:rStyle w:val="normaltextrun"/>
          <w:i/>
          <w:iCs/>
          <w:sz w:val="20"/>
          <w:szCs w:val="20"/>
        </w:rPr>
        <w:t xml:space="preserve">Conduct simple analytical study of the number of affected XR frames for the different agreed XR traffic models from HO interruption times, considering traditional HO, CHO, and DAPS (FR1 only). </w:t>
      </w:r>
      <w:r w:rsidRPr="006F5D24">
        <w:rPr>
          <w:rStyle w:val="eop"/>
          <w:i/>
          <w:iCs/>
          <w:sz w:val="20"/>
          <w:szCs w:val="20"/>
        </w:rPr>
        <w:t>The XR TR 38.838 shall include a Table (e.g., ala the Table 1</w:t>
      </w:r>
      <w:r>
        <w:rPr>
          <w:rStyle w:val="eop"/>
          <w:i/>
          <w:iCs/>
          <w:sz w:val="20"/>
          <w:szCs w:val="20"/>
        </w:rPr>
        <w:t xml:space="preserve"> in </w:t>
      </w:r>
      <w:r w:rsidRPr="00387987">
        <w:rPr>
          <w:rStyle w:val="eop"/>
          <w:i/>
          <w:iCs/>
          <w:sz w:val="20"/>
          <w:szCs w:val="20"/>
        </w:rPr>
        <w:t>R1-2109737 [</w:t>
      </w:r>
      <w:r w:rsidR="00A02E54">
        <w:rPr>
          <w:rStyle w:val="eop"/>
          <w:i/>
          <w:iCs/>
          <w:sz w:val="20"/>
          <w:szCs w:val="20"/>
        </w:rPr>
        <w:t>2</w:t>
      </w:r>
      <w:r w:rsidRPr="00387987">
        <w:rPr>
          <w:rStyle w:val="eop"/>
          <w:i/>
          <w:iCs/>
          <w:sz w:val="20"/>
          <w:szCs w:val="20"/>
        </w:rPr>
        <w:t>])</w:t>
      </w:r>
      <w:r w:rsidRPr="006F5D24">
        <w:rPr>
          <w:rStyle w:val="eop"/>
          <w:i/>
          <w:iCs/>
          <w:sz w:val="20"/>
          <w:szCs w:val="20"/>
        </w:rPr>
        <w:t xml:space="preserve"> with the HO interruption times, as well as calculation of the number of effected XR frames from such interruptions. </w:t>
      </w:r>
      <w:r w:rsidRPr="006F5D24">
        <w:rPr>
          <w:rStyle w:val="normaltextrun"/>
          <w:i/>
          <w:iCs/>
          <w:sz w:val="20"/>
          <w:szCs w:val="20"/>
        </w:rPr>
        <w:t xml:space="preserve">Based on that, </w:t>
      </w:r>
      <w:r w:rsidR="001F2486">
        <w:rPr>
          <w:rStyle w:val="normaltextrun"/>
          <w:i/>
          <w:iCs/>
          <w:sz w:val="20"/>
          <w:szCs w:val="20"/>
        </w:rPr>
        <w:t>meaningful</w:t>
      </w:r>
      <w:r w:rsidR="001F2486" w:rsidRPr="006F5D24">
        <w:rPr>
          <w:rStyle w:val="normaltextrun"/>
          <w:i/>
          <w:iCs/>
          <w:sz w:val="20"/>
          <w:szCs w:val="20"/>
        </w:rPr>
        <w:t xml:space="preserve"> </w:t>
      </w:r>
      <w:r w:rsidRPr="006F5D24">
        <w:rPr>
          <w:rStyle w:val="normaltextrun"/>
          <w:i/>
          <w:iCs/>
          <w:sz w:val="20"/>
          <w:szCs w:val="20"/>
        </w:rPr>
        <w:t>conclusions can be drawn on how this will impact the XR QoS/</w:t>
      </w:r>
      <w:proofErr w:type="spellStart"/>
      <w:r w:rsidRPr="006F5D24">
        <w:rPr>
          <w:rStyle w:val="normaltextrun"/>
          <w:i/>
          <w:iCs/>
          <w:sz w:val="20"/>
          <w:szCs w:val="20"/>
        </w:rPr>
        <w:t>QoE</w:t>
      </w:r>
      <w:proofErr w:type="spellEnd"/>
      <w:r w:rsidRPr="006F5D24">
        <w:rPr>
          <w:rStyle w:val="normaltextrun"/>
          <w:i/>
          <w:iCs/>
          <w:sz w:val="20"/>
          <w:szCs w:val="20"/>
        </w:rPr>
        <w:t>, including potential pointers for possible enhancements.</w:t>
      </w:r>
    </w:p>
    <w:p w14:paraId="775DF005" w14:textId="77777777" w:rsidR="002F35AA" w:rsidRDefault="002F35AA" w:rsidP="002F35AA">
      <w:pPr>
        <w:pStyle w:val="paragraph"/>
        <w:spacing w:before="0" w:beforeAutospacing="0" w:after="0" w:afterAutospacing="0"/>
        <w:jc w:val="both"/>
        <w:textAlignment w:val="baseline"/>
        <w:rPr>
          <w:rStyle w:val="normaltextrun"/>
          <w:b/>
          <w:bCs/>
          <w:sz w:val="20"/>
          <w:szCs w:val="20"/>
        </w:rPr>
      </w:pPr>
    </w:p>
    <w:p w14:paraId="06E50C09" w14:textId="5CC11C0C" w:rsidR="002F35AA" w:rsidRPr="00745D0D" w:rsidRDefault="002F35AA" w:rsidP="002F35AA">
      <w:pPr>
        <w:pStyle w:val="paragraph"/>
        <w:spacing w:before="0" w:beforeAutospacing="0" w:after="0" w:afterAutospacing="0"/>
        <w:jc w:val="both"/>
        <w:textAlignment w:val="baseline"/>
        <w:rPr>
          <w:rStyle w:val="normaltextrun"/>
          <w:b/>
          <w:bCs/>
          <w:sz w:val="20"/>
          <w:szCs w:val="20"/>
        </w:rPr>
      </w:pPr>
      <w:r w:rsidRPr="00745D0D">
        <w:rPr>
          <w:rStyle w:val="normaltextrun"/>
          <w:b/>
          <w:bCs/>
          <w:sz w:val="20"/>
          <w:szCs w:val="20"/>
        </w:rPr>
        <w:t>Proposal 3:</w:t>
      </w:r>
      <w:r>
        <w:rPr>
          <w:rStyle w:val="normaltextrun"/>
          <w:b/>
          <w:bCs/>
          <w:sz w:val="20"/>
          <w:szCs w:val="20"/>
        </w:rPr>
        <w:t xml:space="preserve"> </w:t>
      </w:r>
      <w:r w:rsidRPr="00FF2B88">
        <w:rPr>
          <w:rStyle w:val="normaltextrun"/>
          <w:i/>
          <w:iCs/>
          <w:sz w:val="20"/>
          <w:szCs w:val="20"/>
        </w:rPr>
        <w:t>For mobility evaluation of XR services in NR, conduct an analytical study of the following steps:</w:t>
      </w:r>
    </w:p>
    <w:p w14:paraId="1C0B763C" w14:textId="77777777" w:rsidR="002F35AA" w:rsidRPr="006F5D24" w:rsidRDefault="002F35AA" w:rsidP="002F35AA">
      <w:pPr>
        <w:pStyle w:val="paragraph"/>
        <w:numPr>
          <w:ilvl w:val="0"/>
          <w:numId w:val="8"/>
        </w:numPr>
        <w:spacing w:before="0" w:beforeAutospacing="0" w:after="0" w:afterAutospacing="0"/>
        <w:jc w:val="both"/>
        <w:textAlignment w:val="baseline"/>
        <w:rPr>
          <w:rStyle w:val="eop"/>
          <w:sz w:val="20"/>
          <w:szCs w:val="20"/>
        </w:rPr>
      </w:pPr>
      <w:r w:rsidRPr="008308B0">
        <w:rPr>
          <w:rStyle w:val="normaltextrun"/>
          <w:b/>
          <w:bCs/>
          <w:sz w:val="20"/>
          <w:szCs w:val="20"/>
        </w:rPr>
        <w:t>Step 1</w:t>
      </w:r>
      <w:r w:rsidRPr="006F5D24">
        <w:rPr>
          <w:rStyle w:val="normaltextrun"/>
          <w:sz w:val="20"/>
          <w:szCs w:val="20"/>
        </w:rPr>
        <w:t xml:space="preserve">. HO interruption time is calculated for existing HO techniques by directly following the requirements given in </w:t>
      </w:r>
      <w:r w:rsidRPr="006F5D24">
        <w:rPr>
          <w:rStyle w:val="eop"/>
          <w:iCs/>
          <w:sz w:val="20"/>
          <w:szCs w:val="20"/>
        </w:rPr>
        <w:t>3GPP TS 38.133.</w:t>
      </w:r>
    </w:p>
    <w:p w14:paraId="7EC3A1C7" w14:textId="77777777" w:rsidR="002F35AA" w:rsidRPr="00333B63" w:rsidRDefault="002F35AA" w:rsidP="002F35AA">
      <w:pPr>
        <w:pStyle w:val="paragraph"/>
        <w:numPr>
          <w:ilvl w:val="0"/>
          <w:numId w:val="8"/>
        </w:numPr>
        <w:spacing w:before="0" w:beforeAutospacing="0" w:after="0" w:afterAutospacing="0"/>
        <w:jc w:val="both"/>
        <w:textAlignment w:val="baseline"/>
        <w:rPr>
          <w:rStyle w:val="eop"/>
          <w:sz w:val="20"/>
          <w:szCs w:val="20"/>
        </w:rPr>
      </w:pPr>
      <w:r w:rsidRPr="008308B0">
        <w:rPr>
          <w:rStyle w:val="eop"/>
          <w:b/>
          <w:bCs/>
          <w:iCs/>
          <w:sz w:val="20"/>
          <w:szCs w:val="20"/>
        </w:rPr>
        <w:t>Step 2</w:t>
      </w:r>
      <w:r w:rsidRPr="006F5D24">
        <w:rPr>
          <w:rStyle w:val="eop"/>
          <w:iCs/>
          <w:sz w:val="20"/>
          <w:szCs w:val="20"/>
        </w:rPr>
        <w:t>. For a</w:t>
      </w:r>
      <w:r>
        <w:rPr>
          <w:rStyle w:val="eop"/>
          <w:iCs/>
          <w:sz w:val="20"/>
          <w:szCs w:val="20"/>
        </w:rPr>
        <w:t xml:space="preserve"> </w:t>
      </w:r>
      <w:r w:rsidRPr="006F5D24">
        <w:rPr>
          <w:rStyle w:val="eop"/>
          <w:iCs/>
          <w:sz w:val="20"/>
          <w:szCs w:val="20"/>
        </w:rPr>
        <w:t xml:space="preserve">HO interruption time </w:t>
      </w:r>
      <w:r>
        <w:rPr>
          <w:rStyle w:val="eop"/>
          <w:i/>
          <w:sz w:val="20"/>
          <w:szCs w:val="20"/>
        </w:rPr>
        <w:t>Y</w:t>
      </w:r>
      <w:r w:rsidRPr="006F5D24">
        <w:rPr>
          <w:rStyle w:val="eop"/>
          <w:iCs/>
          <w:sz w:val="20"/>
          <w:szCs w:val="20"/>
        </w:rPr>
        <w:t xml:space="preserve"> </w:t>
      </w:r>
      <w:r>
        <w:rPr>
          <w:rStyle w:val="eop"/>
          <w:iCs/>
          <w:sz w:val="20"/>
          <w:szCs w:val="20"/>
        </w:rPr>
        <w:t xml:space="preserve">(calculated in Step 1) </w:t>
      </w:r>
      <w:r w:rsidRPr="006F5D24">
        <w:rPr>
          <w:rStyle w:val="eop"/>
          <w:iCs/>
          <w:sz w:val="20"/>
          <w:szCs w:val="20"/>
        </w:rPr>
        <w:t xml:space="preserve">and the </w:t>
      </w:r>
      <w:r>
        <w:rPr>
          <w:rStyle w:val="eop"/>
          <w:iCs/>
          <w:sz w:val="20"/>
          <w:szCs w:val="20"/>
        </w:rPr>
        <w:t xml:space="preserve">XR </w:t>
      </w:r>
      <w:r w:rsidRPr="006F5D24">
        <w:rPr>
          <w:rStyle w:val="eop"/>
          <w:iCs/>
          <w:sz w:val="20"/>
          <w:szCs w:val="20"/>
        </w:rPr>
        <w:t xml:space="preserve">traffic pattern characterized by the inter-arrival rate </w:t>
      </w:r>
      <w:r w:rsidRPr="006F5D24">
        <w:rPr>
          <w:rStyle w:val="eop"/>
          <w:i/>
          <w:sz w:val="20"/>
          <w:szCs w:val="20"/>
        </w:rPr>
        <w:t>R</w:t>
      </w:r>
      <w:r>
        <w:rPr>
          <w:rStyle w:val="eop"/>
          <w:iCs/>
          <w:sz w:val="20"/>
          <w:szCs w:val="20"/>
        </w:rPr>
        <w:t xml:space="preserve"> and </w:t>
      </w:r>
      <w:r w:rsidRPr="006F5D24">
        <w:rPr>
          <w:rStyle w:val="eop"/>
          <w:iCs/>
          <w:sz w:val="20"/>
          <w:szCs w:val="20"/>
        </w:rPr>
        <w:t xml:space="preserve">the </w:t>
      </w:r>
      <w:r>
        <w:rPr>
          <w:rStyle w:val="eop"/>
          <w:iCs/>
          <w:sz w:val="20"/>
          <w:szCs w:val="20"/>
        </w:rPr>
        <w:t xml:space="preserve">packet delay budget </w:t>
      </w:r>
      <w:r w:rsidRPr="00782A29">
        <w:rPr>
          <w:rStyle w:val="eop"/>
          <w:i/>
          <w:sz w:val="20"/>
          <w:szCs w:val="20"/>
        </w:rPr>
        <w:t>PDB</w:t>
      </w:r>
      <w:r>
        <w:rPr>
          <w:rStyle w:val="eop"/>
          <w:iCs/>
          <w:sz w:val="20"/>
          <w:szCs w:val="20"/>
        </w:rPr>
        <w:t>:</w:t>
      </w:r>
    </w:p>
    <w:p w14:paraId="32224229" w14:textId="77777777" w:rsidR="002F35AA" w:rsidRPr="009D5A22" w:rsidRDefault="002F35AA" w:rsidP="002F35AA">
      <w:pPr>
        <w:pStyle w:val="paragraph"/>
        <w:numPr>
          <w:ilvl w:val="1"/>
          <w:numId w:val="8"/>
        </w:numPr>
        <w:spacing w:before="0" w:beforeAutospacing="0" w:after="0" w:afterAutospacing="0"/>
        <w:jc w:val="both"/>
        <w:textAlignment w:val="baseline"/>
        <w:rPr>
          <w:rStyle w:val="eop"/>
          <w:sz w:val="20"/>
          <w:szCs w:val="20"/>
        </w:rPr>
      </w:pPr>
      <w:r w:rsidRPr="007674C4">
        <w:rPr>
          <w:rStyle w:val="eop"/>
          <w:b/>
          <w:bCs/>
          <w:iCs/>
          <w:sz w:val="20"/>
          <w:szCs w:val="20"/>
        </w:rPr>
        <w:t>Number of consecutive XR frames lost due to a HO event</w:t>
      </w:r>
      <w:r w:rsidRPr="00E66737">
        <w:rPr>
          <w:rStyle w:val="eop"/>
          <w:b/>
          <w:bCs/>
          <w:i/>
          <w:sz w:val="20"/>
          <w:szCs w:val="20"/>
        </w:rPr>
        <w:t>, N</w:t>
      </w:r>
      <w:r>
        <w:rPr>
          <w:rStyle w:val="eop"/>
          <w:iCs/>
          <w:sz w:val="20"/>
          <w:szCs w:val="20"/>
        </w:rPr>
        <w:t xml:space="preserve"> </w:t>
      </w:r>
      <w:r w:rsidRPr="006F5D24">
        <w:rPr>
          <w:rStyle w:val="eop"/>
          <w:iCs/>
          <w:sz w:val="20"/>
          <w:szCs w:val="20"/>
        </w:rPr>
        <w:t xml:space="preserve">is </w:t>
      </w:r>
      <w:r>
        <w:rPr>
          <w:rStyle w:val="eop"/>
          <w:iCs/>
          <w:sz w:val="20"/>
          <w:szCs w:val="20"/>
        </w:rPr>
        <w:t>estimated</w:t>
      </w:r>
      <w:r w:rsidRPr="006F5D24">
        <w:rPr>
          <w:rStyle w:val="eop"/>
          <w:iCs/>
          <w:sz w:val="20"/>
          <w:szCs w:val="20"/>
        </w:rPr>
        <w:t xml:space="preserve"> as:</w:t>
      </w:r>
      <w:r>
        <w:rPr>
          <w:rStyle w:val="eop"/>
          <w:iCs/>
          <w:sz w:val="20"/>
          <w:szCs w:val="20"/>
        </w:rPr>
        <w:t xml:space="preserve"> </w:t>
      </w:r>
      <w:r w:rsidRPr="00333B63">
        <w:rPr>
          <w:rStyle w:val="eop"/>
          <w:i/>
          <w:sz w:val="20"/>
          <w:szCs w:val="20"/>
        </w:rPr>
        <w:t>N</w:t>
      </w:r>
      <w:r w:rsidRPr="00333B63">
        <w:rPr>
          <w:rStyle w:val="eop"/>
          <w:iCs/>
          <w:sz w:val="20"/>
          <w:szCs w:val="20"/>
        </w:rPr>
        <w:t xml:space="preserve"> = (</w:t>
      </w:r>
      <w:r>
        <w:rPr>
          <w:rStyle w:val="eop"/>
          <w:i/>
          <w:sz w:val="20"/>
          <w:szCs w:val="20"/>
        </w:rPr>
        <w:t>Y</w:t>
      </w:r>
      <w:r w:rsidRPr="00333B63">
        <w:rPr>
          <w:rStyle w:val="eop"/>
          <w:iCs/>
          <w:sz w:val="20"/>
          <w:szCs w:val="20"/>
        </w:rPr>
        <w:t xml:space="preserve"> – </w:t>
      </w:r>
      <w:r w:rsidRPr="00333B63">
        <w:rPr>
          <w:rStyle w:val="eop"/>
          <w:i/>
          <w:sz w:val="20"/>
          <w:szCs w:val="20"/>
        </w:rPr>
        <w:t>PDB</w:t>
      </w:r>
      <w:r w:rsidRPr="00333B63">
        <w:rPr>
          <w:rStyle w:val="eop"/>
          <w:iCs/>
          <w:sz w:val="20"/>
          <w:szCs w:val="20"/>
        </w:rPr>
        <w:t xml:space="preserve">) / </w:t>
      </w:r>
      <w:r w:rsidRPr="00333B63">
        <w:rPr>
          <w:rStyle w:val="eop"/>
          <w:i/>
          <w:sz w:val="20"/>
          <w:szCs w:val="20"/>
        </w:rPr>
        <w:t>R</w:t>
      </w:r>
    </w:p>
    <w:p w14:paraId="6750E3E7" w14:textId="77777777" w:rsidR="002F35AA" w:rsidRPr="00252713" w:rsidRDefault="002F35AA" w:rsidP="002F35AA">
      <w:pPr>
        <w:pStyle w:val="paragraph"/>
        <w:numPr>
          <w:ilvl w:val="2"/>
          <w:numId w:val="8"/>
        </w:numPr>
        <w:spacing w:before="0" w:beforeAutospacing="0" w:after="0" w:afterAutospacing="0"/>
        <w:jc w:val="both"/>
        <w:textAlignment w:val="baseline"/>
        <w:rPr>
          <w:rStyle w:val="eop"/>
          <w:i/>
          <w:sz w:val="20"/>
          <w:szCs w:val="20"/>
        </w:rPr>
      </w:pPr>
      <w:r w:rsidRPr="00252713">
        <w:rPr>
          <w:rStyle w:val="eop"/>
          <w:i/>
          <w:sz w:val="20"/>
          <w:szCs w:val="20"/>
          <w:u w:val="single"/>
        </w:rPr>
        <w:t>Example</w:t>
      </w:r>
      <w:r w:rsidRPr="00252713">
        <w:rPr>
          <w:rStyle w:val="eop"/>
          <w:i/>
          <w:sz w:val="20"/>
          <w:szCs w:val="20"/>
        </w:rPr>
        <w:t xml:space="preserve">: </w:t>
      </w:r>
      <w:r>
        <w:rPr>
          <w:rStyle w:val="eop"/>
          <w:i/>
          <w:sz w:val="20"/>
          <w:szCs w:val="20"/>
        </w:rPr>
        <w:t>A</w:t>
      </w:r>
      <w:r w:rsidRPr="00252713">
        <w:rPr>
          <w:rStyle w:val="eop"/>
          <w:i/>
          <w:sz w:val="20"/>
          <w:szCs w:val="20"/>
        </w:rPr>
        <w:t>ssuming 60fps video for VR with R=16.6ms, PDB = 10ms and HO interruption time Y=71ms, the number of lost XR frames is “(71-10) / 16.6 = 3.67 frames”.</w:t>
      </w:r>
    </w:p>
    <w:p w14:paraId="2543F9EC" w14:textId="77777777" w:rsidR="002F35AA" w:rsidRPr="00AE6BC7" w:rsidRDefault="002F35AA" w:rsidP="002F35AA">
      <w:pPr>
        <w:pStyle w:val="paragraph"/>
        <w:numPr>
          <w:ilvl w:val="1"/>
          <w:numId w:val="8"/>
        </w:numPr>
        <w:spacing w:before="0" w:beforeAutospacing="0" w:after="0" w:afterAutospacing="0"/>
        <w:jc w:val="both"/>
        <w:textAlignment w:val="baseline"/>
        <w:rPr>
          <w:sz w:val="20"/>
          <w:szCs w:val="20"/>
        </w:rPr>
      </w:pPr>
      <w:r w:rsidRPr="007674C4">
        <w:rPr>
          <w:rStyle w:val="eop"/>
          <w:b/>
          <w:bCs/>
          <w:sz w:val="20"/>
          <w:szCs w:val="20"/>
        </w:rPr>
        <w:t>Minimum allowed time interval between HO events</w:t>
      </w:r>
      <w:r>
        <w:rPr>
          <w:rStyle w:val="eop"/>
          <w:b/>
          <w:bCs/>
          <w:sz w:val="20"/>
          <w:szCs w:val="20"/>
        </w:rPr>
        <w:t xml:space="preserve">, </w:t>
      </w:r>
      <w:r w:rsidRPr="00E66737">
        <w:rPr>
          <w:rStyle w:val="eop"/>
          <w:b/>
          <w:bCs/>
          <w:i/>
          <w:iCs/>
          <w:sz w:val="20"/>
          <w:szCs w:val="20"/>
        </w:rPr>
        <w:t>T</w:t>
      </w:r>
      <w:r>
        <w:rPr>
          <w:rStyle w:val="eop"/>
          <w:sz w:val="20"/>
          <w:szCs w:val="20"/>
        </w:rPr>
        <w:t xml:space="preserve"> </w:t>
      </w:r>
      <w:r w:rsidRPr="00A72EA2">
        <w:rPr>
          <w:rStyle w:val="eop"/>
          <w:sz w:val="20"/>
          <w:szCs w:val="20"/>
        </w:rPr>
        <w:t xml:space="preserve">is </w:t>
      </w:r>
      <w:r>
        <w:rPr>
          <w:rStyle w:val="eop"/>
          <w:sz w:val="20"/>
          <w:szCs w:val="20"/>
        </w:rPr>
        <w:t xml:space="preserve">estimated as: </w:t>
      </w:r>
      <w:r w:rsidRPr="00E95AF8">
        <w:rPr>
          <w:rStyle w:val="eop"/>
          <w:i/>
          <w:iCs/>
          <w:sz w:val="20"/>
          <w:szCs w:val="20"/>
        </w:rPr>
        <w:t>T = (</w:t>
      </w:r>
      <w:r>
        <w:rPr>
          <w:rStyle w:val="eop"/>
          <w:i/>
          <w:iCs/>
          <w:sz w:val="20"/>
          <w:szCs w:val="20"/>
        </w:rPr>
        <w:t>Y</w:t>
      </w:r>
      <w:r w:rsidRPr="00E95AF8">
        <w:rPr>
          <w:rStyle w:val="eop"/>
          <w:i/>
          <w:iCs/>
          <w:sz w:val="20"/>
          <w:szCs w:val="20"/>
        </w:rPr>
        <w:t xml:space="preserve"> – PDB) / (100%</w:t>
      </w:r>
      <w:r>
        <w:rPr>
          <w:rStyle w:val="eop"/>
          <w:i/>
          <w:iCs/>
          <w:sz w:val="20"/>
          <w:szCs w:val="20"/>
        </w:rPr>
        <w:t xml:space="preserve"> </w:t>
      </w:r>
      <w:r w:rsidRPr="00333B63">
        <w:rPr>
          <w:rStyle w:val="eop"/>
          <w:iCs/>
          <w:sz w:val="20"/>
          <w:szCs w:val="20"/>
        </w:rPr>
        <w:t>–</w:t>
      </w:r>
      <w:r>
        <w:rPr>
          <w:rStyle w:val="eop"/>
          <w:i/>
          <w:iCs/>
          <w:sz w:val="20"/>
          <w:szCs w:val="20"/>
        </w:rPr>
        <w:t xml:space="preserve"> X</w:t>
      </w:r>
      <w:r w:rsidRPr="00E95AF8">
        <w:rPr>
          <w:rStyle w:val="eop"/>
          <w:i/>
          <w:iCs/>
          <w:sz w:val="20"/>
          <w:szCs w:val="20"/>
        </w:rPr>
        <w:t>)</w:t>
      </w:r>
      <w:r>
        <w:rPr>
          <w:rStyle w:val="eop"/>
          <w:i/>
          <w:iCs/>
          <w:sz w:val="20"/>
          <w:szCs w:val="20"/>
        </w:rPr>
        <w:t xml:space="preserve">, </w:t>
      </w:r>
      <w:r w:rsidRPr="00E95AF8">
        <w:rPr>
          <w:rStyle w:val="eop"/>
          <w:sz w:val="20"/>
          <w:szCs w:val="20"/>
        </w:rPr>
        <w:t xml:space="preserve">where </w:t>
      </w:r>
      <w:r>
        <w:rPr>
          <w:rStyle w:val="eop"/>
          <w:sz w:val="20"/>
          <w:szCs w:val="20"/>
        </w:rPr>
        <w:t>X is the UE satisfactory requirement (</w:t>
      </w:r>
      <w:r>
        <w:rPr>
          <w:rFonts w:ascii="Times" w:eastAsia="Batang" w:hAnsi="Times"/>
          <w:sz w:val="20"/>
          <w:szCs w:val="20"/>
          <w:lang w:val="en-GB" w:eastAsia="x-none"/>
        </w:rPr>
        <w:t>baseline X = 99%</w:t>
      </w:r>
      <w:r>
        <w:rPr>
          <w:rStyle w:val="eop"/>
          <w:sz w:val="20"/>
          <w:szCs w:val="20"/>
          <w:lang w:val="en-GB"/>
        </w:rPr>
        <w:t>,</w:t>
      </w:r>
      <w:r>
        <w:rPr>
          <w:rStyle w:val="eop"/>
          <w:sz w:val="20"/>
          <w:szCs w:val="20"/>
        </w:rPr>
        <w:t xml:space="preserve"> “</w:t>
      </w:r>
      <w:r>
        <w:rPr>
          <w:rFonts w:ascii="Times" w:eastAsia="Batang" w:hAnsi="Times"/>
          <w:sz w:val="20"/>
          <w:szCs w:val="20"/>
          <w:lang w:val="en-GB" w:eastAsia="x-none"/>
        </w:rPr>
        <w:t>a</w:t>
      </w:r>
      <w:r w:rsidRPr="00D27077">
        <w:rPr>
          <w:rFonts w:ascii="Times" w:eastAsia="Batang" w:hAnsi="Times"/>
          <w:sz w:val="20"/>
          <w:szCs w:val="20"/>
          <w:lang w:val="en-GB" w:eastAsia="x-none"/>
        </w:rPr>
        <w:t xml:space="preserve"> UE is declared a satisfied UE if more than X (%) of packets are successfully transmitted within a given air interface PDB</w:t>
      </w:r>
      <w:r>
        <w:rPr>
          <w:rFonts w:ascii="Times" w:eastAsia="Batang" w:hAnsi="Times"/>
          <w:sz w:val="20"/>
          <w:szCs w:val="20"/>
          <w:lang w:val="en-GB" w:eastAsia="x-none"/>
        </w:rPr>
        <w:t>, as per agreement in RAN1#104-e”). If HO evens happen more often, the XR UE becomes unsatisfied.</w:t>
      </w:r>
    </w:p>
    <w:p w14:paraId="3BD7A6E1" w14:textId="77777777" w:rsidR="002F35AA" w:rsidRPr="00081437" w:rsidRDefault="002F35AA" w:rsidP="002F35AA">
      <w:pPr>
        <w:pStyle w:val="paragraph"/>
        <w:numPr>
          <w:ilvl w:val="2"/>
          <w:numId w:val="8"/>
        </w:numPr>
        <w:spacing w:before="0" w:beforeAutospacing="0" w:after="0" w:afterAutospacing="0"/>
        <w:jc w:val="both"/>
        <w:textAlignment w:val="baseline"/>
        <w:rPr>
          <w:i/>
          <w:sz w:val="20"/>
          <w:szCs w:val="20"/>
        </w:rPr>
      </w:pPr>
      <w:r w:rsidRPr="00252713">
        <w:rPr>
          <w:rStyle w:val="eop"/>
          <w:i/>
          <w:sz w:val="20"/>
          <w:szCs w:val="20"/>
          <w:u w:val="single"/>
        </w:rPr>
        <w:t>Example</w:t>
      </w:r>
      <w:r w:rsidRPr="00252713">
        <w:rPr>
          <w:rStyle w:val="eop"/>
          <w:i/>
          <w:sz w:val="20"/>
          <w:szCs w:val="20"/>
        </w:rPr>
        <w:t xml:space="preserve">: </w:t>
      </w:r>
      <w:r>
        <w:rPr>
          <w:rStyle w:val="eop"/>
          <w:i/>
          <w:sz w:val="20"/>
          <w:szCs w:val="20"/>
        </w:rPr>
        <w:t>A</w:t>
      </w:r>
      <w:r w:rsidRPr="00252713">
        <w:rPr>
          <w:rStyle w:val="eop"/>
          <w:i/>
          <w:sz w:val="20"/>
          <w:szCs w:val="20"/>
        </w:rPr>
        <w:t>ssuming 60fps video for VR with R=16.6ms, PDB = 10ms and HO interruption time Y=71ms, the minimum allowed interval between HO events is “(71-10) / 1% = 6.1s”.</w:t>
      </w:r>
    </w:p>
    <w:p w14:paraId="5B29DEE7" w14:textId="77777777" w:rsidR="002F35AA" w:rsidRPr="004F5EAE" w:rsidRDefault="002F35AA" w:rsidP="002F35AA">
      <w:pPr>
        <w:pStyle w:val="paragraph"/>
        <w:numPr>
          <w:ilvl w:val="0"/>
          <w:numId w:val="8"/>
        </w:numPr>
        <w:spacing w:before="0" w:beforeAutospacing="0" w:after="0" w:afterAutospacing="0"/>
        <w:jc w:val="both"/>
        <w:textAlignment w:val="baseline"/>
        <w:rPr>
          <w:rStyle w:val="eop"/>
          <w:sz w:val="20"/>
          <w:szCs w:val="20"/>
        </w:rPr>
      </w:pPr>
      <w:r>
        <w:rPr>
          <w:rStyle w:val="eop"/>
          <w:b/>
          <w:bCs/>
          <w:sz w:val="20"/>
          <w:szCs w:val="20"/>
        </w:rPr>
        <w:t xml:space="preserve">Step 3. </w:t>
      </w:r>
      <w:r>
        <w:rPr>
          <w:rStyle w:val="eop"/>
          <w:sz w:val="20"/>
          <w:szCs w:val="20"/>
        </w:rPr>
        <w:t xml:space="preserve">Assuming that HO events happen for an XR UE, on average, every </w:t>
      </w:r>
      <w:r w:rsidRPr="00B53DB0">
        <w:rPr>
          <w:rStyle w:val="eop"/>
          <w:i/>
          <w:iCs/>
          <w:sz w:val="20"/>
          <w:szCs w:val="20"/>
        </w:rPr>
        <w:t>Z</w:t>
      </w:r>
      <w:r>
        <w:rPr>
          <w:rStyle w:val="eop"/>
          <w:b/>
          <w:bCs/>
          <w:sz w:val="20"/>
          <w:szCs w:val="20"/>
        </w:rPr>
        <w:t xml:space="preserve"> </w:t>
      </w:r>
      <w:proofErr w:type="gramStart"/>
      <w:r w:rsidRPr="009E7485">
        <w:rPr>
          <w:rStyle w:val="eop"/>
          <w:sz w:val="20"/>
          <w:szCs w:val="20"/>
        </w:rPr>
        <w:t>meters</w:t>
      </w:r>
      <w:proofErr w:type="gramEnd"/>
      <w:r w:rsidRPr="009E7485">
        <w:rPr>
          <w:rStyle w:val="eop"/>
          <w:sz w:val="20"/>
          <w:szCs w:val="20"/>
        </w:rPr>
        <w:t xml:space="preserve"> </w:t>
      </w:r>
      <w:r>
        <w:rPr>
          <w:rStyle w:val="eop"/>
          <w:sz w:val="20"/>
          <w:szCs w:val="20"/>
        </w:rPr>
        <w:t xml:space="preserve">on its way, the </w:t>
      </w:r>
      <w:r w:rsidRPr="00A70A62">
        <w:rPr>
          <w:rStyle w:val="eop"/>
          <w:b/>
          <w:bCs/>
          <w:sz w:val="20"/>
          <w:szCs w:val="20"/>
        </w:rPr>
        <w:t xml:space="preserve">critical speed of an XR UE leading to it becoming unsatisfied, </w:t>
      </w:r>
      <w:r w:rsidRPr="00A70A62">
        <w:rPr>
          <w:rStyle w:val="eop"/>
          <w:b/>
          <w:bCs/>
          <w:i/>
          <w:iCs/>
          <w:sz w:val="20"/>
          <w:szCs w:val="20"/>
        </w:rPr>
        <w:t>V</w:t>
      </w:r>
      <w:r w:rsidRPr="00A70A62">
        <w:rPr>
          <w:rStyle w:val="eop"/>
          <w:b/>
          <w:bCs/>
          <w:sz w:val="20"/>
          <w:szCs w:val="20"/>
        </w:rPr>
        <w:t>,</w:t>
      </w:r>
      <w:r>
        <w:rPr>
          <w:rStyle w:val="eop"/>
          <w:sz w:val="20"/>
          <w:szCs w:val="20"/>
        </w:rPr>
        <w:t xml:space="preserve"> is given as: </w:t>
      </w:r>
      <w:r w:rsidRPr="00F5610B">
        <w:rPr>
          <w:rStyle w:val="eop"/>
          <w:i/>
          <w:iCs/>
          <w:sz w:val="20"/>
          <w:szCs w:val="20"/>
        </w:rPr>
        <w:t>V = Z</w:t>
      </w:r>
      <w:r>
        <w:rPr>
          <w:rStyle w:val="eop"/>
          <w:i/>
          <w:iCs/>
          <w:sz w:val="20"/>
          <w:szCs w:val="20"/>
        </w:rPr>
        <w:t xml:space="preserve"> / T.</w:t>
      </w:r>
      <w:r>
        <w:rPr>
          <w:rStyle w:val="eop"/>
          <w:sz w:val="20"/>
          <w:szCs w:val="20"/>
        </w:rPr>
        <w:t xml:space="preserve"> If the XR UE is moving faster than the derived speed, the XR UE is unsatisfied.</w:t>
      </w:r>
    </w:p>
    <w:p w14:paraId="70592399" w14:textId="07E7103D" w:rsidR="002F35AA" w:rsidRDefault="002F35AA" w:rsidP="002F35AA">
      <w:pPr>
        <w:pStyle w:val="paragraph"/>
        <w:numPr>
          <w:ilvl w:val="2"/>
          <w:numId w:val="8"/>
        </w:numPr>
        <w:spacing w:before="0" w:beforeAutospacing="0" w:after="0" w:afterAutospacing="0"/>
        <w:jc w:val="both"/>
        <w:textAlignment w:val="baseline"/>
        <w:rPr>
          <w:rStyle w:val="eop"/>
          <w:i/>
          <w:sz w:val="20"/>
          <w:szCs w:val="20"/>
        </w:rPr>
      </w:pPr>
      <w:r w:rsidRPr="00252713">
        <w:rPr>
          <w:rStyle w:val="eop"/>
          <w:i/>
          <w:sz w:val="20"/>
          <w:szCs w:val="20"/>
          <w:u w:val="single"/>
        </w:rPr>
        <w:t>Example</w:t>
      </w:r>
      <w:r w:rsidRPr="00252713">
        <w:rPr>
          <w:rStyle w:val="eop"/>
          <w:i/>
          <w:sz w:val="20"/>
          <w:szCs w:val="20"/>
        </w:rPr>
        <w:t xml:space="preserve">: </w:t>
      </w:r>
      <w:r>
        <w:rPr>
          <w:rStyle w:val="eop"/>
          <w:i/>
          <w:sz w:val="20"/>
          <w:szCs w:val="20"/>
        </w:rPr>
        <w:t>The approach is illustrated in Figure 1. A</w:t>
      </w:r>
      <w:r w:rsidRPr="00252713">
        <w:rPr>
          <w:rStyle w:val="eop"/>
          <w:i/>
          <w:sz w:val="20"/>
          <w:szCs w:val="20"/>
        </w:rPr>
        <w:t>ssuming 60fps video for VR with R=16.6ms, PDB = 10ms</w:t>
      </w:r>
      <w:r>
        <w:rPr>
          <w:rStyle w:val="eop"/>
          <w:i/>
          <w:sz w:val="20"/>
          <w:szCs w:val="20"/>
        </w:rPr>
        <w:t xml:space="preserve">, </w:t>
      </w:r>
      <w:r w:rsidRPr="00252713">
        <w:rPr>
          <w:rStyle w:val="eop"/>
          <w:i/>
          <w:sz w:val="20"/>
          <w:szCs w:val="20"/>
        </w:rPr>
        <w:t>HO interruption time Y=71ms</w:t>
      </w:r>
      <w:r>
        <w:rPr>
          <w:rStyle w:val="eop"/>
          <w:i/>
          <w:sz w:val="20"/>
          <w:szCs w:val="20"/>
        </w:rPr>
        <w:t xml:space="preserve"> and that HO happens every 71.5 meters (as </w:t>
      </w:r>
      <w:r w:rsidR="00CD2559">
        <w:rPr>
          <w:rStyle w:val="eop"/>
          <w:i/>
          <w:sz w:val="20"/>
          <w:szCs w:val="20"/>
        </w:rPr>
        <w:t xml:space="preserve">detailed </w:t>
      </w:r>
      <w:r>
        <w:rPr>
          <w:rStyle w:val="eop"/>
          <w:i/>
          <w:sz w:val="20"/>
          <w:szCs w:val="20"/>
        </w:rPr>
        <w:t>in [</w:t>
      </w:r>
      <w:r w:rsidR="00A02E54">
        <w:rPr>
          <w:rStyle w:val="eop"/>
          <w:i/>
          <w:sz w:val="20"/>
          <w:szCs w:val="20"/>
        </w:rPr>
        <w:t>2</w:t>
      </w:r>
      <w:r>
        <w:rPr>
          <w:rStyle w:val="eop"/>
          <w:i/>
          <w:sz w:val="20"/>
          <w:szCs w:val="20"/>
        </w:rPr>
        <w:t>])</w:t>
      </w:r>
      <w:r w:rsidRPr="00252713">
        <w:rPr>
          <w:rStyle w:val="eop"/>
          <w:i/>
          <w:sz w:val="20"/>
          <w:szCs w:val="20"/>
        </w:rPr>
        <w:t xml:space="preserve">, </w:t>
      </w:r>
      <w:r>
        <w:rPr>
          <w:rStyle w:val="eop"/>
          <w:i/>
          <w:sz w:val="20"/>
          <w:szCs w:val="20"/>
        </w:rPr>
        <w:t xml:space="preserve">the inter-HO time, T, is 6.1s (as in Step 2b), hence </w:t>
      </w:r>
      <w:r w:rsidRPr="00252713">
        <w:rPr>
          <w:rStyle w:val="eop"/>
          <w:i/>
          <w:sz w:val="20"/>
          <w:szCs w:val="20"/>
        </w:rPr>
        <w:t xml:space="preserve">the </w:t>
      </w:r>
      <w:r>
        <w:rPr>
          <w:rStyle w:val="eop"/>
          <w:i/>
          <w:sz w:val="20"/>
          <w:szCs w:val="20"/>
        </w:rPr>
        <w:t>critical UE speed is</w:t>
      </w:r>
      <w:r w:rsidRPr="00252713">
        <w:rPr>
          <w:rStyle w:val="eop"/>
          <w:i/>
          <w:sz w:val="20"/>
          <w:szCs w:val="20"/>
        </w:rPr>
        <w:t xml:space="preserve"> “</w:t>
      </w:r>
      <w:r>
        <w:rPr>
          <w:rStyle w:val="eop"/>
          <w:i/>
          <w:sz w:val="20"/>
          <w:szCs w:val="20"/>
        </w:rPr>
        <w:t>71.5 m / 6.1s</w:t>
      </w:r>
      <w:r w:rsidRPr="00252713">
        <w:rPr>
          <w:rStyle w:val="eop"/>
          <w:i/>
          <w:sz w:val="20"/>
          <w:szCs w:val="20"/>
        </w:rPr>
        <w:t xml:space="preserve"> = </w:t>
      </w:r>
      <w:r>
        <w:rPr>
          <w:rStyle w:val="eop"/>
          <w:i/>
          <w:sz w:val="20"/>
          <w:szCs w:val="20"/>
        </w:rPr>
        <w:t>11.7m/s = 42.2km/h</w:t>
      </w:r>
      <w:r w:rsidRPr="00252713">
        <w:rPr>
          <w:rStyle w:val="eop"/>
          <w:i/>
          <w:sz w:val="20"/>
          <w:szCs w:val="20"/>
        </w:rPr>
        <w:t>”.</w:t>
      </w:r>
    </w:p>
    <w:p w14:paraId="46D1C8AB" w14:textId="448AFAD6" w:rsidR="00EA07FE" w:rsidRPr="00EA07FE" w:rsidRDefault="00EA07FE" w:rsidP="00EA07FE">
      <w:pPr>
        <w:pStyle w:val="paragraph"/>
        <w:numPr>
          <w:ilvl w:val="2"/>
          <w:numId w:val="8"/>
        </w:numPr>
        <w:spacing w:before="0" w:beforeAutospacing="0" w:after="0" w:afterAutospacing="0"/>
        <w:jc w:val="both"/>
        <w:textAlignment w:val="baseline"/>
        <w:rPr>
          <w:rStyle w:val="eop"/>
          <w:iCs/>
          <w:sz w:val="20"/>
          <w:szCs w:val="20"/>
        </w:rPr>
      </w:pPr>
      <w:r w:rsidRPr="00A013DC">
        <w:rPr>
          <w:rStyle w:val="eop"/>
          <w:iCs/>
          <w:sz w:val="20"/>
          <w:szCs w:val="20"/>
        </w:rPr>
        <w:t>Note: Other methods for computing Z (the distance between two HOs events) can be optionally evaluated</w:t>
      </w:r>
      <w:r>
        <w:rPr>
          <w:rStyle w:val="eop"/>
          <w:iCs/>
          <w:sz w:val="20"/>
          <w:szCs w:val="20"/>
        </w:rPr>
        <w:t>.</w:t>
      </w:r>
    </w:p>
    <w:p w14:paraId="024A1B11" w14:textId="3D47DD7A" w:rsidR="002F35AA" w:rsidRDefault="002F35AA" w:rsidP="002F35AA">
      <w:pPr>
        <w:pStyle w:val="paragraph"/>
        <w:spacing w:before="0" w:beforeAutospacing="0" w:after="0" w:afterAutospacing="0"/>
        <w:jc w:val="both"/>
        <w:textAlignment w:val="baseline"/>
        <w:rPr>
          <w:rStyle w:val="normaltextrun"/>
          <w:sz w:val="20"/>
          <w:szCs w:val="20"/>
        </w:rPr>
      </w:pPr>
    </w:p>
    <w:p w14:paraId="09086398" w14:textId="77777777" w:rsidR="002F35AA" w:rsidRDefault="002F35AA" w:rsidP="002F35AA">
      <w:pPr>
        <w:pStyle w:val="paragraph"/>
        <w:spacing w:before="0" w:beforeAutospacing="0" w:after="0" w:afterAutospacing="0"/>
        <w:jc w:val="both"/>
        <w:textAlignment w:val="baseline"/>
        <w:rPr>
          <w:rStyle w:val="normaltextrun"/>
          <w:sz w:val="20"/>
          <w:szCs w:val="20"/>
        </w:rPr>
      </w:pPr>
    </w:p>
    <w:p w14:paraId="510F222B" w14:textId="77777777" w:rsidR="006E3320" w:rsidRDefault="006E3320" w:rsidP="006E3320">
      <w:pPr>
        <w:pStyle w:val="Heading1"/>
        <w:numPr>
          <w:ilvl w:val="0"/>
          <w:numId w:val="0"/>
        </w:numPr>
      </w:pPr>
      <w:r>
        <w:t>References</w:t>
      </w:r>
    </w:p>
    <w:p w14:paraId="5906E16C" w14:textId="247C350C" w:rsidR="006E3320" w:rsidRPr="006E3320" w:rsidRDefault="00520CDB" w:rsidP="006E3320">
      <w:pPr>
        <w:pStyle w:val="ListParagraph"/>
        <w:numPr>
          <w:ilvl w:val="0"/>
          <w:numId w:val="6"/>
        </w:numPr>
        <w:jc w:val="left"/>
        <w:rPr>
          <w:rFonts w:eastAsia="Times New Roman"/>
          <w:color w:val="000000"/>
          <w:sz w:val="20"/>
          <w:szCs w:val="20"/>
          <w:lang w:val="en-GB"/>
        </w:rPr>
      </w:pPr>
      <w:bookmarkStart w:id="3" w:name="_Ref60037183"/>
      <w:r w:rsidRPr="00520CDB">
        <w:rPr>
          <w:sz w:val="20"/>
          <w:szCs w:val="20"/>
          <w:lang w:val="en-US"/>
        </w:rPr>
        <w:t>RP-210460</w:t>
      </w:r>
      <w:r w:rsidR="006E3320" w:rsidRPr="00035581">
        <w:rPr>
          <w:rStyle w:val="normaltextrun"/>
          <w:color w:val="000000"/>
          <w:sz w:val="20"/>
          <w:szCs w:val="20"/>
          <w:shd w:val="clear" w:color="auto" w:fill="FFFFFF"/>
          <w:lang w:val="en-US"/>
        </w:rPr>
        <w:t xml:space="preserve"> Revised SID on XR Evaluations for NR, RAN#</w:t>
      </w:r>
      <w:proofErr w:type="gramStart"/>
      <w:r w:rsidR="006E3320" w:rsidRPr="00035581">
        <w:rPr>
          <w:rStyle w:val="normaltextrun"/>
          <w:color w:val="000000"/>
          <w:sz w:val="20"/>
          <w:szCs w:val="20"/>
          <w:shd w:val="clear" w:color="auto" w:fill="FFFFFF"/>
          <w:lang w:val="en-US"/>
        </w:rPr>
        <w:t>91</w:t>
      </w:r>
      <w:r w:rsidR="006E3320" w:rsidRPr="00035581">
        <w:rPr>
          <w:rStyle w:val="eop"/>
          <w:color w:val="000000"/>
          <w:sz w:val="20"/>
          <w:szCs w:val="20"/>
          <w:shd w:val="clear" w:color="auto" w:fill="FFFFFF"/>
          <w:lang w:val="en-US"/>
        </w:rPr>
        <w:t> </w:t>
      </w:r>
      <w:r w:rsidR="006E3320" w:rsidRPr="00035581">
        <w:rPr>
          <w:sz w:val="20"/>
          <w:szCs w:val="20"/>
          <w:lang w:val="en-US"/>
        </w:rPr>
        <w:t>.</w:t>
      </w:r>
      <w:proofErr w:type="gramEnd"/>
    </w:p>
    <w:bookmarkEnd w:id="3"/>
    <w:p w14:paraId="3B3B6C80" w14:textId="487E11D1" w:rsidR="006E3320" w:rsidRPr="006E3320" w:rsidRDefault="009C50C6" w:rsidP="006E3320">
      <w:pPr>
        <w:pStyle w:val="ListParagraph"/>
        <w:numPr>
          <w:ilvl w:val="0"/>
          <w:numId w:val="6"/>
        </w:numPr>
        <w:rPr>
          <w:sz w:val="20"/>
          <w:szCs w:val="20"/>
          <w:lang w:val="en-US"/>
        </w:rPr>
      </w:pPr>
      <w:r w:rsidRPr="009C50C6">
        <w:rPr>
          <w:sz w:val="20"/>
          <w:szCs w:val="20"/>
          <w:lang w:val="en-US"/>
        </w:rPr>
        <w:t>R1-2109737</w:t>
      </w:r>
      <w:r w:rsidR="006E3320">
        <w:rPr>
          <w:sz w:val="20"/>
          <w:szCs w:val="20"/>
          <w:lang w:val="en-US"/>
        </w:rPr>
        <w:t xml:space="preserve">, </w:t>
      </w:r>
      <w:r w:rsidR="00860535">
        <w:rPr>
          <w:sz w:val="20"/>
          <w:szCs w:val="20"/>
          <w:lang w:val="en-US"/>
        </w:rPr>
        <w:t>“</w:t>
      </w:r>
      <w:r w:rsidR="00860535" w:rsidRPr="00860535">
        <w:rPr>
          <w:sz w:val="20"/>
          <w:szCs w:val="20"/>
          <w:lang w:val="en-US"/>
        </w:rPr>
        <w:t>Performance results in indoor hotspot and dense urban deployments of CG and VR/AR applications</w:t>
      </w:r>
      <w:r w:rsidR="00860535">
        <w:rPr>
          <w:sz w:val="20"/>
          <w:szCs w:val="20"/>
          <w:lang w:val="en-US"/>
        </w:rPr>
        <w:t>”, 8.14.1 at RAN1#106-bis-e, Nokia</w:t>
      </w:r>
    </w:p>
    <w:p w14:paraId="794F2CDB" w14:textId="77777777" w:rsidR="006E3320" w:rsidRPr="006E3320" w:rsidRDefault="006E3320">
      <w:pPr>
        <w:rPr>
          <w:lang w:val="en-US"/>
        </w:rPr>
      </w:pPr>
    </w:p>
    <w:sectPr w:rsidR="006E3320" w:rsidRPr="006E3320" w:rsidSect="0050100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AA8A4" w14:textId="77777777" w:rsidR="004C0583" w:rsidRDefault="004C0583" w:rsidP="006E3320">
      <w:pPr>
        <w:spacing w:after="0"/>
      </w:pPr>
      <w:r>
        <w:separator/>
      </w:r>
    </w:p>
  </w:endnote>
  <w:endnote w:type="continuationSeparator" w:id="0">
    <w:p w14:paraId="3195B494" w14:textId="77777777" w:rsidR="004C0583" w:rsidRDefault="004C0583" w:rsidP="006E3320">
      <w:pPr>
        <w:spacing w:after="0"/>
      </w:pPr>
      <w:r>
        <w:continuationSeparator/>
      </w:r>
    </w:p>
  </w:endnote>
  <w:endnote w:type="continuationNotice" w:id="1">
    <w:p w14:paraId="68D1DC70" w14:textId="77777777" w:rsidR="004C0583" w:rsidRDefault="004C0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442E4" w14:textId="77777777" w:rsidR="004C0583" w:rsidRDefault="004C0583" w:rsidP="006E3320">
      <w:pPr>
        <w:spacing w:after="0"/>
      </w:pPr>
      <w:r>
        <w:separator/>
      </w:r>
    </w:p>
  </w:footnote>
  <w:footnote w:type="continuationSeparator" w:id="0">
    <w:p w14:paraId="4EEDCF88" w14:textId="77777777" w:rsidR="004C0583" w:rsidRDefault="004C0583" w:rsidP="006E3320">
      <w:pPr>
        <w:spacing w:after="0"/>
      </w:pPr>
      <w:r>
        <w:continuationSeparator/>
      </w:r>
    </w:p>
  </w:footnote>
  <w:footnote w:type="continuationNotice" w:id="1">
    <w:p w14:paraId="621BC58C" w14:textId="77777777" w:rsidR="004C0583" w:rsidRDefault="004C05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156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500250"/>
    <w:multiLevelType w:val="hybridMultilevel"/>
    <w:tmpl w:val="61F66E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A260FA"/>
    <w:multiLevelType w:val="hybridMultilevel"/>
    <w:tmpl w:val="648266CE"/>
    <w:lvl w:ilvl="0" w:tplc="44B65EFA">
      <w:start w:val="1"/>
      <w:numFmt w:val="bullet"/>
      <w:lvlText w:val=""/>
      <w:lvlJc w:val="left"/>
      <w:pPr>
        <w:ind w:left="720" w:hanging="360"/>
      </w:pPr>
      <w:rPr>
        <w:rFonts w:ascii="Symbol" w:hAnsi="Symbol" w:hint="default"/>
      </w:rPr>
    </w:lvl>
    <w:lvl w:ilvl="1" w:tplc="09426392">
      <w:start w:val="1"/>
      <w:numFmt w:val="bullet"/>
      <w:lvlText w:val="o"/>
      <w:lvlJc w:val="left"/>
      <w:pPr>
        <w:ind w:left="1440" w:hanging="360"/>
      </w:pPr>
      <w:rPr>
        <w:rFonts w:ascii="Courier New" w:hAnsi="Courier New" w:hint="default"/>
      </w:rPr>
    </w:lvl>
    <w:lvl w:ilvl="2" w:tplc="3B5A538A">
      <w:start w:val="1"/>
      <w:numFmt w:val="bullet"/>
      <w:lvlText w:val=""/>
      <w:lvlJc w:val="left"/>
      <w:pPr>
        <w:ind w:left="2160" w:hanging="360"/>
      </w:pPr>
      <w:rPr>
        <w:rFonts w:ascii="Wingdings" w:hAnsi="Wingdings" w:hint="default"/>
      </w:rPr>
    </w:lvl>
    <w:lvl w:ilvl="3" w:tplc="6DBA0D6A">
      <w:start w:val="1"/>
      <w:numFmt w:val="bullet"/>
      <w:lvlText w:val=""/>
      <w:lvlJc w:val="left"/>
      <w:pPr>
        <w:ind w:left="2880" w:hanging="360"/>
      </w:pPr>
      <w:rPr>
        <w:rFonts w:ascii="Symbol" w:hAnsi="Symbol" w:hint="default"/>
      </w:rPr>
    </w:lvl>
    <w:lvl w:ilvl="4" w:tplc="09E4B564">
      <w:start w:val="1"/>
      <w:numFmt w:val="bullet"/>
      <w:lvlText w:val="o"/>
      <w:lvlJc w:val="left"/>
      <w:pPr>
        <w:ind w:left="3600" w:hanging="360"/>
      </w:pPr>
      <w:rPr>
        <w:rFonts w:ascii="Courier New" w:hAnsi="Courier New" w:hint="default"/>
      </w:rPr>
    </w:lvl>
    <w:lvl w:ilvl="5" w:tplc="3252B97C">
      <w:start w:val="1"/>
      <w:numFmt w:val="bullet"/>
      <w:lvlText w:val=""/>
      <w:lvlJc w:val="left"/>
      <w:pPr>
        <w:ind w:left="4320" w:hanging="360"/>
      </w:pPr>
      <w:rPr>
        <w:rFonts w:ascii="Wingdings" w:hAnsi="Wingdings" w:hint="default"/>
      </w:rPr>
    </w:lvl>
    <w:lvl w:ilvl="6" w:tplc="699CEDEC">
      <w:start w:val="1"/>
      <w:numFmt w:val="bullet"/>
      <w:lvlText w:val=""/>
      <w:lvlJc w:val="left"/>
      <w:pPr>
        <w:ind w:left="5040" w:hanging="360"/>
      </w:pPr>
      <w:rPr>
        <w:rFonts w:ascii="Symbol" w:hAnsi="Symbol" w:hint="default"/>
      </w:rPr>
    </w:lvl>
    <w:lvl w:ilvl="7" w:tplc="18280278">
      <w:start w:val="1"/>
      <w:numFmt w:val="bullet"/>
      <w:lvlText w:val="o"/>
      <w:lvlJc w:val="left"/>
      <w:pPr>
        <w:ind w:left="5760" w:hanging="360"/>
      </w:pPr>
      <w:rPr>
        <w:rFonts w:ascii="Courier New" w:hAnsi="Courier New" w:hint="default"/>
      </w:rPr>
    </w:lvl>
    <w:lvl w:ilvl="8" w:tplc="38545CC6">
      <w:start w:val="1"/>
      <w:numFmt w:val="bullet"/>
      <w:lvlText w:val=""/>
      <w:lvlJc w:val="left"/>
      <w:pPr>
        <w:ind w:left="6480" w:hanging="360"/>
      </w:pPr>
      <w:rPr>
        <w:rFonts w:ascii="Wingdings" w:hAnsi="Wingdings" w:hint="default"/>
      </w:rPr>
    </w:lvl>
  </w:abstractNum>
  <w:abstractNum w:abstractNumId="7" w15:restartNumberingAfterBreak="0">
    <w:nsid w:val="76F723D7"/>
    <w:multiLevelType w:val="hybridMultilevel"/>
    <w:tmpl w:val="61F66E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320"/>
    <w:rsid w:val="000D7344"/>
    <w:rsid w:val="001338FF"/>
    <w:rsid w:val="001761F3"/>
    <w:rsid w:val="00176F09"/>
    <w:rsid w:val="001C6E5D"/>
    <w:rsid w:val="001F2486"/>
    <w:rsid w:val="002F35AA"/>
    <w:rsid w:val="00387987"/>
    <w:rsid w:val="004C0583"/>
    <w:rsid w:val="00501005"/>
    <w:rsid w:val="00520CDB"/>
    <w:rsid w:val="006E3320"/>
    <w:rsid w:val="0071271A"/>
    <w:rsid w:val="007C3968"/>
    <w:rsid w:val="00860535"/>
    <w:rsid w:val="008B5E55"/>
    <w:rsid w:val="008E0ABF"/>
    <w:rsid w:val="008E59EF"/>
    <w:rsid w:val="00976C7B"/>
    <w:rsid w:val="009C50C6"/>
    <w:rsid w:val="00A0100D"/>
    <w:rsid w:val="00A013DC"/>
    <w:rsid w:val="00A02E54"/>
    <w:rsid w:val="00A31403"/>
    <w:rsid w:val="00A62075"/>
    <w:rsid w:val="00A67E40"/>
    <w:rsid w:val="00B51ED4"/>
    <w:rsid w:val="00BE3E69"/>
    <w:rsid w:val="00C54D41"/>
    <w:rsid w:val="00CD2559"/>
    <w:rsid w:val="00D24FDB"/>
    <w:rsid w:val="00D32DB1"/>
    <w:rsid w:val="00DA6F09"/>
    <w:rsid w:val="00E17E2B"/>
    <w:rsid w:val="00EA07FE"/>
    <w:rsid w:val="00F31BC7"/>
    <w:rsid w:val="00F87DFF"/>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FE8E48"/>
  <w15:chartTrackingRefBased/>
  <w15:docId w15:val="{B38EE305-8D32-44A7-A38D-19ACFB452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320"/>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6E332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6E332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6E3320"/>
    <w:pPr>
      <w:numPr>
        <w:ilvl w:val="2"/>
      </w:numPr>
      <w:spacing w:before="120"/>
      <w:outlineLvl w:val="2"/>
    </w:pPr>
    <w:rPr>
      <w:sz w:val="28"/>
    </w:rPr>
  </w:style>
  <w:style w:type="paragraph" w:styleId="Heading4">
    <w:name w:val="heading 4"/>
    <w:basedOn w:val="Heading3"/>
    <w:next w:val="Normal"/>
    <w:link w:val="Heading4Char"/>
    <w:qFormat/>
    <w:rsid w:val="006E3320"/>
    <w:pPr>
      <w:numPr>
        <w:ilvl w:val="3"/>
      </w:numPr>
      <w:outlineLvl w:val="3"/>
    </w:pPr>
    <w:rPr>
      <w:sz w:val="24"/>
    </w:rPr>
  </w:style>
  <w:style w:type="paragraph" w:styleId="Heading5">
    <w:name w:val="heading 5"/>
    <w:basedOn w:val="Heading4"/>
    <w:next w:val="Normal"/>
    <w:link w:val="Heading5Char"/>
    <w:qFormat/>
    <w:rsid w:val="006E3320"/>
    <w:pPr>
      <w:numPr>
        <w:ilvl w:val="4"/>
      </w:numPr>
      <w:outlineLvl w:val="4"/>
    </w:pPr>
    <w:rPr>
      <w:sz w:val="22"/>
    </w:rPr>
  </w:style>
  <w:style w:type="paragraph" w:styleId="Heading6">
    <w:name w:val="heading 6"/>
    <w:basedOn w:val="Normal"/>
    <w:next w:val="Normal"/>
    <w:link w:val="Heading6Char"/>
    <w:qFormat/>
    <w:rsid w:val="006E3320"/>
    <w:pPr>
      <w:keepNext/>
      <w:keepLines/>
      <w:numPr>
        <w:ilvl w:val="5"/>
        <w:numId w:val="1"/>
      </w:numPr>
      <w:spacing w:before="120"/>
      <w:jc w:val="left"/>
      <w:outlineLvl w:val="5"/>
    </w:pPr>
    <w:rPr>
      <w:rFonts w:ascii="Arial" w:hAnsi="Arial"/>
    </w:rPr>
  </w:style>
  <w:style w:type="paragraph" w:styleId="Heading7">
    <w:name w:val="heading 7"/>
    <w:basedOn w:val="Normal"/>
    <w:next w:val="Normal"/>
    <w:link w:val="Heading7Char"/>
    <w:qFormat/>
    <w:rsid w:val="006E3320"/>
    <w:pPr>
      <w:keepNext/>
      <w:keepLines/>
      <w:numPr>
        <w:ilvl w:val="6"/>
        <w:numId w:val="1"/>
      </w:numPr>
      <w:spacing w:before="120"/>
      <w:jc w:val="left"/>
      <w:outlineLvl w:val="6"/>
    </w:pPr>
    <w:rPr>
      <w:rFonts w:ascii="Arial" w:hAnsi="Arial"/>
    </w:rPr>
  </w:style>
  <w:style w:type="paragraph" w:styleId="Heading8">
    <w:name w:val="heading 8"/>
    <w:basedOn w:val="Heading1"/>
    <w:next w:val="Normal"/>
    <w:link w:val="Heading8Char"/>
    <w:qFormat/>
    <w:rsid w:val="006E3320"/>
    <w:pPr>
      <w:numPr>
        <w:ilvl w:val="7"/>
      </w:numPr>
      <w:outlineLvl w:val="7"/>
    </w:pPr>
  </w:style>
  <w:style w:type="paragraph" w:styleId="Heading9">
    <w:name w:val="heading 9"/>
    <w:basedOn w:val="Heading8"/>
    <w:next w:val="Normal"/>
    <w:link w:val="Heading9Char"/>
    <w:qFormat/>
    <w:rsid w:val="006E33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E3320"/>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E3320"/>
    <w:rPr>
      <w:rFonts w:ascii="Arial" w:eastAsia="SimSun" w:hAnsi="Arial" w:cs="Times New Roman"/>
      <w:b/>
      <w:noProof/>
      <w:sz w:val="18"/>
      <w:szCs w:val="20"/>
    </w:rPr>
  </w:style>
  <w:style w:type="paragraph" w:customStyle="1" w:styleId="CRCoverPage">
    <w:name w:val="CR Cover Page"/>
    <w:rsid w:val="006E3320"/>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6E3320"/>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6E3320"/>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6E3320"/>
    <w:rPr>
      <w:rFonts w:ascii="Arial" w:eastAsia="SimSun" w:hAnsi="Arial" w:cs="Times New Roman"/>
      <w:sz w:val="28"/>
      <w:szCs w:val="20"/>
      <w:lang w:val="en-GB"/>
    </w:rPr>
  </w:style>
  <w:style w:type="character" w:customStyle="1" w:styleId="Heading4Char">
    <w:name w:val="Heading 4 Char"/>
    <w:basedOn w:val="DefaultParagraphFont"/>
    <w:link w:val="Heading4"/>
    <w:rsid w:val="006E3320"/>
    <w:rPr>
      <w:rFonts w:ascii="Arial" w:eastAsia="SimSun" w:hAnsi="Arial" w:cs="Times New Roman"/>
      <w:sz w:val="24"/>
      <w:szCs w:val="20"/>
      <w:lang w:val="en-GB"/>
    </w:rPr>
  </w:style>
  <w:style w:type="character" w:customStyle="1" w:styleId="Heading5Char">
    <w:name w:val="Heading 5 Char"/>
    <w:basedOn w:val="DefaultParagraphFont"/>
    <w:link w:val="Heading5"/>
    <w:rsid w:val="006E3320"/>
    <w:rPr>
      <w:rFonts w:ascii="Arial" w:eastAsia="SimSun" w:hAnsi="Arial" w:cs="Times New Roman"/>
      <w:szCs w:val="20"/>
      <w:lang w:val="en-GB"/>
    </w:rPr>
  </w:style>
  <w:style w:type="character" w:customStyle="1" w:styleId="Heading6Char">
    <w:name w:val="Heading 6 Char"/>
    <w:basedOn w:val="DefaultParagraphFont"/>
    <w:link w:val="Heading6"/>
    <w:rsid w:val="006E3320"/>
    <w:rPr>
      <w:rFonts w:ascii="Arial" w:eastAsia="SimSun" w:hAnsi="Arial" w:cs="Times New Roman"/>
      <w:sz w:val="20"/>
      <w:szCs w:val="20"/>
      <w:lang w:val="en-GB"/>
    </w:rPr>
  </w:style>
  <w:style w:type="character" w:customStyle="1" w:styleId="Heading7Char">
    <w:name w:val="Heading 7 Char"/>
    <w:basedOn w:val="DefaultParagraphFont"/>
    <w:link w:val="Heading7"/>
    <w:rsid w:val="006E3320"/>
    <w:rPr>
      <w:rFonts w:ascii="Arial" w:eastAsia="SimSun" w:hAnsi="Arial" w:cs="Times New Roman"/>
      <w:sz w:val="20"/>
      <w:szCs w:val="20"/>
      <w:lang w:val="en-GB"/>
    </w:rPr>
  </w:style>
  <w:style w:type="character" w:customStyle="1" w:styleId="Heading8Char">
    <w:name w:val="Heading 8 Char"/>
    <w:basedOn w:val="DefaultParagraphFont"/>
    <w:link w:val="Heading8"/>
    <w:rsid w:val="006E3320"/>
    <w:rPr>
      <w:rFonts w:ascii="Arial" w:eastAsia="SimSun" w:hAnsi="Arial" w:cs="Times New Roman"/>
      <w:sz w:val="36"/>
      <w:szCs w:val="20"/>
      <w:lang w:val="en-GB"/>
    </w:rPr>
  </w:style>
  <w:style w:type="character" w:customStyle="1" w:styleId="Heading9Char">
    <w:name w:val="Heading 9 Char"/>
    <w:basedOn w:val="DefaultParagraphFont"/>
    <w:link w:val="Heading9"/>
    <w:rsid w:val="006E3320"/>
    <w:rPr>
      <w:rFonts w:ascii="Arial" w:eastAsia="SimSun" w:hAnsi="Arial" w:cs="Times New Roman"/>
      <w:sz w:val="36"/>
      <w:szCs w:val="20"/>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6E3320"/>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uiPriority w:val="99"/>
    <w:qFormat/>
    <w:rsid w:val="006E332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6E3320"/>
    <w:rPr>
      <w:rFonts w:ascii="Times New Roman" w:eastAsia="SimSun" w:hAnsi="Times New Roman" w:cs="Times New Roman"/>
      <w:sz w:val="24"/>
      <w:szCs w:val="24"/>
      <w:lang w:val="fi-FI" w:eastAsia="zh-CN"/>
    </w:rPr>
  </w:style>
  <w:style w:type="character" w:customStyle="1" w:styleId="normaltextrun">
    <w:name w:val="normaltextrun"/>
    <w:basedOn w:val="DefaultParagraphFont"/>
    <w:rsid w:val="006E3320"/>
  </w:style>
  <w:style w:type="paragraph" w:customStyle="1" w:styleId="paragraph">
    <w:name w:val="paragraph"/>
    <w:basedOn w:val="Normal"/>
    <w:rsid w:val="006E3320"/>
    <w:pPr>
      <w:overflowPunct/>
      <w:autoSpaceDE/>
      <w:autoSpaceDN/>
      <w:adjustRightInd/>
      <w:spacing w:before="100" w:beforeAutospacing="1" w:after="100" w:afterAutospacing="1"/>
      <w:jc w:val="left"/>
      <w:textAlignment w:val="auto"/>
    </w:pPr>
    <w:rPr>
      <w:rFonts w:eastAsia="Times New Roman"/>
      <w:sz w:val="24"/>
      <w:szCs w:val="24"/>
      <w:lang w:val="en-US"/>
    </w:rPr>
  </w:style>
  <w:style w:type="character" w:customStyle="1" w:styleId="eop">
    <w:name w:val="eop"/>
    <w:basedOn w:val="DefaultParagraphFont"/>
    <w:rsid w:val="006E3320"/>
  </w:style>
  <w:style w:type="character" w:styleId="Hyperlink">
    <w:name w:val="Hyperlink"/>
    <w:uiPriority w:val="99"/>
    <w:qFormat/>
    <w:rsid w:val="006E3320"/>
    <w:rPr>
      <w:color w:val="0000FF"/>
      <w:u w:val="single"/>
    </w:rPr>
  </w:style>
  <w:style w:type="paragraph" w:styleId="Caption">
    <w:name w:val="caption"/>
    <w:basedOn w:val="Normal"/>
    <w:next w:val="Normal"/>
    <w:unhideWhenUsed/>
    <w:qFormat/>
    <w:rsid w:val="00A31403"/>
    <w:pPr>
      <w:keepNext/>
      <w:overflowPunct/>
      <w:autoSpaceDE/>
      <w:autoSpaceDN/>
      <w:adjustRightInd/>
      <w:spacing w:after="200"/>
      <w:jc w:val="center"/>
      <w:textAlignment w:val="auto"/>
    </w:pPr>
    <w:rPr>
      <w:rFonts w:ascii="Arial" w:eastAsia="Times New Roman" w:hAnsi="Arial"/>
      <w:i/>
      <w:iCs/>
      <w:color w:val="44546A" w:themeColor="text2"/>
      <w:sz w:val="18"/>
      <w:szCs w:val="18"/>
    </w:rPr>
  </w:style>
  <w:style w:type="paragraph" w:styleId="Footer">
    <w:name w:val="footer"/>
    <w:basedOn w:val="Normal"/>
    <w:link w:val="FooterChar"/>
    <w:uiPriority w:val="99"/>
    <w:semiHidden/>
    <w:unhideWhenUsed/>
    <w:rsid w:val="00D24FDB"/>
    <w:pPr>
      <w:tabs>
        <w:tab w:val="center" w:pos="4986"/>
        <w:tab w:val="right" w:pos="9972"/>
      </w:tabs>
      <w:spacing w:after="0"/>
    </w:pPr>
  </w:style>
  <w:style w:type="character" w:customStyle="1" w:styleId="FooterChar">
    <w:name w:val="Footer Char"/>
    <w:basedOn w:val="DefaultParagraphFont"/>
    <w:link w:val="Footer"/>
    <w:uiPriority w:val="99"/>
    <w:semiHidden/>
    <w:rsid w:val="00D24FDB"/>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8B5E55"/>
    <w:rPr>
      <w:sz w:val="16"/>
      <w:szCs w:val="16"/>
    </w:rPr>
  </w:style>
  <w:style w:type="paragraph" w:styleId="CommentText">
    <w:name w:val="annotation text"/>
    <w:basedOn w:val="Normal"/>
    <w:link w:val="CommentTextChar"/>
    <w:uiPriority w:val="99"/>
    <w:semiHidden/>
    <w:unhideWhenUsed/>
    <w:rsid w:val="008B5E55"/>
  </w:style>
  <w:style w:type="character" w:customStyle="1" w:styleId="CommentTextChar">
    <w:name w:val="Comment Text Char"/>
    <w:basedOn w:val="DefaultParagraphFont"/>
    <w:link w:val="CommentText"/>
    <w:uiPriority w:val="99"/>
    <w:semiHidden/>
    <w:rsid w:val="008B5E55"/>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B5E55"/>
    <w:rPr>
      <w:b/>
      <w:bCs/>
    </w:rPr>
  </w:style>
  <w:style w:type="character" w:customStyle="1" w:styleId="CommentSubjectChar">
    <w:name w:val="Comment Subject Char"/>
    <w:basedOn w:val="CommentTextChar"/>
    <w:link w:val="CommentSubject"/>
    <w:uiPriority w:val="99"/>
    <w:semiHidden/>
    <w:rsid w:val="008B5E55"/>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B5E5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5E55"/>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5AIRPNAIUNRU-1830940522-11937</_dlc_DocId>
    <_dlc_DocIdUrl xmlns="71c5aaf6-e6ce-465b-b873-5148d2a4c105">
      <Url>https://nokia.sharepoint.com/sites/c5g/5gradio/_layouts/15/DocIdRedir.aspx?ID=5AIRPNAIUNRU-1830940522-11937</Url>
      <Description>5AIRPNAIUNRU-1830940522-11937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EB6907-6BA5-43D9-854C-A1039EC002D7}">
  <ds:schemaRefs>
    <ds:schemaRef ds:uri="http://purl.org/dc/terms/"/>
    <ds:schemaRef ds:uri="ebabf6ce-2443-438c-9946-ecc878e7654a"/>
    <ds:schemaRef ds:uri="http://schemas.microsoft.com/office/2006/metadata/properties"/>
    <ds:schemaRef ds:uri="http://schemas.microsoft.com/office/2006/documentManagement/types"/>
    <ds:schemaRef ds:uri="71c5aaf6-e6ce-465b-b873-5148d2a4c105"/>
    <ds:schemaRef ds:uri="95d2e41d-1f11-4347-bb1c-11d6a32975dd"/>
    <ds:schemaRef ds:uri="http://purl.org/dc/elements/1.1/"/>
    <ds:schemaRef ds:uri="http://schemas.microsoft.com/office/infopath/2007/PartnerControls"/>
    <ds:schemaRef ds:uri="http://www.w3.org/XML/1998/namespace"/>
    <ds:schemaRef ds:uri="http://schemas.openxmlformats.org/package/2006/metadata/core-properties"/>
    <ds:schemaRef ds:uri="3b34c8f0-1ef5-4d1e-bb66-517ce7fe7356"/>
    <ds:schemaRef ds:uri="http://purl.org/dc/dcmitype/"/>
  </ds:schemaRefs>
</ds:datastoreItem>
</file>

<file path=customXml/itemProps2.xml><?xml version="1.0" encoding="utf-8"?>
<ds:datastoreItem xmlns:ds="http://schemas.openxmlformats.org/officeDocument/2006/customXml" ds:itemID="{D619B32D-BB14-46D7-AFE2-6C323DFEDEAD}">
  <ds:schemaRefs>
    <ds:schemaRef ds:uri="http://schemas.microsoft.com/sharepoint/v3/contenttype/forms"/>
  </ds:schemaRefs>
</ds:datastoreItem>
</file>

<file path=customXml/itemProps3.xml><?xml version="1.0" encoding="utf-8"?>
<ds:datastoreItem xmlns:ds="http://schemas.openxmlformats.org/officeDocument/2006/customXml" ds:itemID="{3418BBE7-FC9D-40D2-910B-8EC26A0085D5}">
  <ds:schemaRefs>
    <ds:schemaRef ds:uri="http://schemas.microsoft.com/sharepoint/events"/>
  </ds:schemaRefs>
</ds:datastoreItem>
</file>

<file path=customXml/itemProps4.xml><?xml version="1.0" encoding="utf-8"?>
<ds:datastoreItem xmlns:ds="http://schemas.openxmlformats.org/officeDocument/2006/customXml" ds:itemID="{830F8034-F812-4665-BC70-101DB328C342}">
  <ds:schemaRefs>
    <ds:schemaRef ds:uri="Microsoft.SharePoint.Taxonomy.ContentTypeSync"/>
  </ds:schemaRefs>
</ds:datastoreItem>
</file>

<file path=customXml/itemProps5.xml><?xml version="1.0" encoding="utf-8"?>
<ds:datastoreItem xmlns:ds="http://schemas.openxmlformats.org/officeDocument/2006/customXml" ds:itemID="{0B093D44-FD8D-4187-91E1-80712D11F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1318</Words>
  <Characters>7518</Characters>
  <Application>Microsoft Office Word</Application>
  <DocSecurity>0</DocSecurity>
  <Lines>62</Lines>
  <Paragraphs>17</Paragraphs>
  <ScaleCrop>false</ScaleCrop>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Petrov, Vitaly (Nokia - FI/Espoo)</dc:creator>
  <cp:keywords/>
  <dc:description/>
  <cp:lastModifiedBy>Gapeyenko, Margarita (Nokia - FI/Espoo)</cp:lastModifiedBy>
  <cp:revision>27</cp:revision>
  <dcterms:created xsi:type="dcterms:W3CDTF">2021-09-30T07:59:00Z</dcterms:created>
  <dcterms:modified xsi:type="dcterms:W3CDTF">2021-10-01T17:38:00Z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bb312b7c-1e57-4b18-b596-43d36bebef2e</vt:lpwstr>
  </property>
</Properties>
</file>