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D91FD" w14:textId="25B7702A" w:rsidR="00F652F1" w:rsidRPr="00CF195E" w:rsidRDefault="00F652F1" w:rsidP="00F652F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36927" wp14:editId="5885D5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B143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N2kTHEXBQAAUx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68133A">
        <w:rPr>
          <w:b/>
          <w:bCs/>
          <w:lang w:eastAsia="zh-CN"/>
        </w:rPr>
        <w:t>3GPP TSG RAN WG1 Meeting #106</w:t>
      </w:r>
      <w:r>
        <w:rPr>
          <w:b/>
          <w:bCs/>
          <w:lang w:eastAsia="zh-CN"/>
        </w:rPr>
        <w:t>bis-e </w:t>
      </w:r>
      <w:r w:rsidRPr="00CF195E">
        <w:rPr>
          <w:b/>
          <w:kern w:val="2"/>
          <w:lang w:eastAsia="zh-CN"/>
        </w:rPr>
        <w:tab/>
      </w:r>
      <w:r w:rsidR="00B1368A">
        <w:rPr>
          <w:b/>
          <w:kern w:val="2"/>
          <w:lang w:eastAsia="zh-CN"/>
        </w:rPr>
        <w:t xml:space="preserve"> </w:t>
      </w:r>
      <w:r w:rsidR="008C2C3D">
        <w:rPr>
          <w:b/>
          <w:kern w:val="2"/>
          <w:lang w:eastAsia="zh-CN"/>
        </w:rPr>
        <w:t xml:space="preserve">    </w:t>
      </w:r>
      <w:r w:rsidR="007D4F38" w:rsidRPr="007D4F38">
        <w:rPr>
          <w:b/>
          <w:kern w:val="2"/>
          <w:lang w:eastAsia="zh-CN"/>
        </w:rPr>
        <w:t>R1-2109712</w:t>
      </w:r>
    </w:p>
    <w:p w14:paraId="44F69397" w14:textId="45451674" w:rsidR="00F652F1" w:rsidRPr="00CF195E" w:rsidRDefault="00A85823" w:rsidP="00F652F1">
      <w:pPr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 xml:space="preserve">E-meeting, </w:t>
      </w:r>
      <w:r w:rsidR="0068133A">
        <w:rPr>
          <w:b/>
          <w:bCs/>
          <w:lang w:eastAsia="zh-CN"/>
        </w:rPr>
        <w:t>October</w:t>
      </w:r>
      <w:r w:rsidR="00405494">
        <w:rPr>
          <w:b/>
          <w:bCs/>
          <w:lang w:eastAsia="zh-CN"/>
        </w:rPr>
        <w:t xml:space="preserve"> 11</w:t>
      </w:r>
      <w:r w:rsidR="00F652F1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-</w:t>
      </w:r>
      <w:r w:rsidR="00F652F1">
        <w:rPr>
          <w:b/>
          <w:bCs/>
          <w:lang w:eastAsia="zh-CN"/>
        </w:rPr>
        <w:t xml:space="preserve"> </w:t>
      </w:r>
      <w:r w:rsidR="0068133A">
        <w:rPr>
          <w:b/>
          <w:bCs/>
          <w:lang w:eastAsia="zh-CN"/>
        </w:rPr>
        <w:t>October</w:t>
      </w:r>
      <w:r w:rsidR="00405494">
        <w:rPr>
          <w:b/>
          <w:bCs/>
          <w:lang w:eastAsia="zh-CN"/>
        </w:rPr>
        <w:t xml:space="preserve"> 19</w:t>
      </w:r>
      <w:r w:rsidR="00F652F1">
        <w:rPr>
          <w:b/>
          <w:bCs/>
          <w:lang w:eastAsia="zh-CN"/>
        </w:rPr>
        <w:t>, 202</w:t>
      </w:r>
      <w:r w:rsidR="0068133A">
        <w:rPr>
          <w:b/>
          <w:bCs/>
          <w:lang w:eastAsia="zh-CN"/>
        </w:rPr>
        <w:t>1</w:t>
      </w:r>
    </w:p>
    <w:p w14:paraId="4288EB49" w14:textId="77777777" w:rsidR="00F652F1" w:rsidRPr="00CF195E" w:rsidRDefault="00F652F1" w:rsidP="00F652F1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B72AC9" w14:textId="4358D430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30316">
        <w:rPr>
          <w:b/>
          <w:kern w:val="2"/>
          <w:lang w:eastAsia="zh-CN"/>
        </w:rPr>
        <w:t>8.17.7</w:t>
      </w:r>
    </w:p>
    <w:p w14:paraId="22F11DA3" w14:textId="1035FCA5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68133A">
        <w:rPr>
          <w:b/>
          <w:kern w:val="2"/>
          <w:lang w:eastAsia="zh-CN"/>
        </w:rPr>
        <w:t>NTT DOCOMO</w:t>
      </w:r>
    </w:p>
    <w:p w14:paraId="170ACE09" w14:textId="6079C736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8133A">
        <w:rPr>
          <w:b/>
          <w:kern w:val="2"/>
          <w:lang w:eastAsia="zh-CN"/>
        </w:rPr>
        <w:t>Rel-17</w:t>
      </w:r>
      <w:r w:rsidR="00EB2352" w:rsidRPr="00EB2352">
        <w:rPr>
          <w:b/>
          <w:kern w:val="2"/>
          <w:lang w:eastAsia="zh-CN"/>
        </w:rPr>
        <w:t xml:space="preserve"> UE featur</w:t>
      </w:r>
      <w:bookmarkStart w:id="0" w:name="_GoBack"/>
      <w:bookmarkEnd w:id="0"/>
      <w:r w:rsidR="00EB2352" w:rsidRPr="00EB2352">
        <w:rPr>
          <w:b/>
          <w:kern w:val="2"/>
          <w:lang w:eastAsia="zh-CN"/>
        </w:rPr>
        <w:t>es for UE power saving</w:t>
      </w:r>
    </w:p>
    <w:p w14:paraId="148EDE41" w14:textId="0111AFD5" w:rsidR="00F652F1" w:rsidRPr="00CF195E" w:rsidRDefault="00972C47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F652F1" w:rsidRPr="00CF195E">
        <w:rPr>
          <w:b/>
          <w:kern w:val="2"/>
          <w:lang w:eastAsia="zh-CN"/>
        </w:rPr>
        <w:t xml:space="preserve">ecision </w:t>
      </w:r>
    </w:p>
    <w:p w14:paraId="47F112D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6BC667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FA71529" w14:textId="0CF228CE" w:rsidR="00681D8B" w:rsidRDefault="001F55BA" w:rsidP="000637EE">
      <w:pPr>
        <w:rPr>
          <w:rFonts w:eastAsiaTheme="minorEastAsia"/>
          <w:lang w:eastAsia="zh-CN"/>
        </w:rPr>
      </w:pPr>
      <w:r w:rsidRPr="001F55BA">
        <w:rPr>
          <w:rFonts w:eastAsiaTheme="minorEastAsia"/>
          <w:lang w:eastAsia="zh-CN"/>
        </w:rPr>
        <w:t xml:space="preserve">In this paper, we </w:t>
      </w:r>
      <w:r w:rsidR="000637EE">
        <w:rPr>
          <w:rFonts w:eastAsiaTheme="minorEastAsia"/>
          <w:lang w:eastAsia="zh-CN"/>
        </w:rPr>
        <w:t>share our views on</w:t>
      </w:r>
      <w:r w:rsidR="00FD71C2">
        <w:rPr>
          <w:rFonts w:eastAsiaTheme="minorEastAsia"/>
          <w:lang w:eastAsia="zh-CN"/>
        </w:rPr>
        <w:t xml:space="preserve"> Rel-17 U</w:t>
      </w:r>
      <w:r w:rsidRPr="001F55BA">
        <w:rPr>
          <w:rFonts w:eastAsiaTheme="minorEastAsia"/>
          <w:lang w:eastAsia="zh-CN"/>
        </w:rPr>
        <w:t xml:space="preserve">E features for </w:t>
      </w:r>
      <w:r w:rsidR="00FC10EE">
        <w:rPr>
          <w:rFonts w:eastAsiaTheme="minorEastAsia"/>
          <w:lang w:eastAsia="zh-CN"/>
        </w:rPr>
        <w:t>UE power saving</w:t>
      </w:r>
      <w:r>
        <w:rPr>
          <w:rFonts w:eastAsiaTheme="minorEastAsia"/>
          <w:lang w:eastAsia="zh-CN"/>
        </w:rPr>
        <w:t>.</w:t>
      </w:r>
      <w:r w:rsidR="00C618E3">
        <w:rPr>
          <w:rFonts w:eastAsiaTheme="minorEastAsia"/>
          <w:lang w:eastAsia="zh-CN"/>
        </w:rPr>
        <w:t xml:space="preserve"> The </w:t>
      </w:r>
      <w:r w:rsidR="000637EE">
        <w:rPr>
          <w:rFonts w:eastAsiaTheme="minorEastAsia"/>
          <w:lang w:eastAsia="zh-CN"/>
        </w:rPr>
        <w:t>discussions here are in reference to</w:t>
      </w:r>
      <w:r w:rsidR="00ED7138">
        <w:rPr>
          <w:rFonts w:eastAsiaTheme="minorEastAsia"/>
          <w:lang w:eastAsia="zh-CN"/>
        </w:rPr>
        <w:t xml:space="preserve"> the</w:t>
      </w:r>
      <w:bookmarkStart w:id="3" w:name="_Ref129681832"/>
      <w:r w:rsidR="00692CFC">
        <w:rPr>
          <w:rFonts w:eastAsiaTheme="minorEastAsia"/>
          <w:lang w:eastAsia="zh-CN"/>
        </w:rPr>
        <w:t xml:space="preserve"> </w:t>
      </w:r>
      <w:r w:rsidR="00844703" w:rsidRPr="00D0568D">
        <w:rPr>
          <w:lang w:eastAsia="zh-CN"/>
        </w:rPr>
        <w:t xml:space="preserve">R1-2108679 </w:t>
      </w:r>
      <w:r w:rsidR="00844703" w:rsidRPr="00F038C8">
        <w:rPr>
          <w:lang w:eastAsia="zh-CN"/>
        </w:rPr>
        <w:t>[1].</w:t>
      </w:r>
    </w:p>
    <w:p w14:paraId="77E3CB7D" w14:textId="77777777" w:rsidR="00ED7138" w:rsidRDefault="00ED7138" w:rsidP="000637EE">
      <w:pPr>
        <w:rPr>
          <w:rFonts w:eastAsiaTheme="minorEastAsia"/>
          <w:lang w:eastAsia="zh-CN"/>
        </w:rPr>
      </w:pPr>
    </w:p>
    <w:p w14:paraId="16C32417" w14:textId="422D5EC4" w:rsidR="000E4314" w:rsidRPr="000C2EB2" w:rsidRDefault="004C49DB" w:rsidP="000E4314">
      <w:pPr>
        <w:pStyle w:val="1"/>
        <w:rPr>
          <w:kern w:val="2"/>
          <w:lang w:eastAsia="zh-CN"/>
        </w:rPr>
      </w:pPr>
      <w:r>
        <w:t>Rel-17</w:t>
      </w:r>
      <w:r w:rsidR="008C3933">
        <w:t xml:space="preserve"> </w:t>
      </w:r>
      <w:r w:rsidR="005E5990">
        <w:t xml:space="preserve">UE </w:t>
      </w:r>
      <w:r w:rsidR="008C3933">
        <w:t>feature</w:t>
      </w:r>
      <w:r w:rsidR="005E5990">
        <w:t>s</w:t>
      </w:r>
      <w:r w:rsidRPr="004C49DB">
        <w:rPr>
          <w:kern w:val="2"/>
          <w:lang w:eastAsia="zh-CN"/>
        </w:rPr>
        <w:t xml:space="preserve"> </w:t>
      </w:r>
      <w:r w:rsidRPr="00EB2352">
        <w:rPr>
          <w:kern w:val="2"/>
          <w:lang w:eastAsia="zh-CN"/>
        </w:rPr>
        <w:t>for UE power saving</w:t>
      </w:r>
    </w:p>
    <w:p w14:paraId="6E633393" w14:textId="35B64E55" w:rsidR="00AE1863" w:rsidRDefault="00AE1863" w:rsidP="000637EE">
      <w:r>
        <w:t>We itemized our suggested corrections to the existing UE features as follows.</w:t>
      </w:r>
    </w:p>
    <w:p w14:paraId="2DE7E7D9" w14:textId="77777777" w:rsidR="000A2C4A" w:rsidRDefault="000A2C4A" w:rsidP="000637EE"/>
    <w:p w14:paraId="329F3F32" w14:textId="4ECD952E" w:rsidR="00FC10EE" w:rsidRDefault="00B34051" w:rsidP="009D4DEA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</w:t>
      </w:r>
      <w:r w:rsidR="00FC10EE" w:rsidRPr="00FC10EE">
        <w:rPr>
          <w:rFonts w:hint="eastAsia"/>
        </w:rPr>
        <w:t xml:space="preserve">9-1: </w:t>
      </w:r>
    </w:p>
    <w:p w14:paraId="4A29EBA9" w14:textId="169A6258" w:rsidR="00DE014A" w:rsidRDefault="00BE71D6" w:rsidP="00DE014A">
      <w:pPr>
        <w:pStyle w:val="af4"/>
        <w:numPr>
          <w:ilvl w:val="0"/>
          <w:numId w:val="26"/>
        </w:numPr>
        <w:ind w:firstLineChars="0"/>
      </w:pPr>
      <w:r>
        <w:t xml:space="preserve">For the </w:t>
      </w:r>
      <w:r w:rsidRPr="00BE71D6">
        <w:t>Components</w:t>
      </w:r>
      <w:r>
        <w:t xml:space="preserve">: </w:t>
      </w:r>
      <w:r w:rsidR="00DE014A">
        <w:t>In</w:t>
      </w:r>
      <w:r w:rsidR="00DE014A" w:rsidRPr="00DE014A">
        <w:t xml:space="preserve"> the RAN plenary</w:t>
      </w:r>
      <w:r w:rsidR="00DE014A">
        <w:t xml:space="preserve">#93, </w:t>
      </w:r>
      <w:r w:rsidR="00750CDF">
        <w:t xml:space="preserve">support of </w:t>
      </w:r>
      <w:r w:rsidR="00DE014A">
        <w:t xml:space="preserve">PDCCH based PEI is agreed and the following </w:t>
      </w:r>
      <w:r w:rsidR="00750CDF">
        <w:t>should be added.</w:t>
      </w:r>
    </w:p>
    <w:p w14:paraId="433765D5" w14:textId="77777777" w:rsidR="00DE014A" w:rsidRDefault="00DE014A" w:rsidP="00DE014A">
      <w:pPr>
        <w:pStyle w:val="af4"/>
        <w:numPr>
          <w:ilvl w:val="1"/>
          <w:numId w:val="26"/>
        </w:numPr>
        <w:ind w:firstLineChars="0"/>
      </w:pPr>
      <w:r>
        <w:t xml:space="preserve">New DCI format </w:t>
      </w:r>
    </w:p>
    <w:p w14:paraId="2CBE8030" w14:textId="67DAC963" w:rsidR="00DE014A" w:rsidRPr="00B14384" w:rsidRDefault="00DE014A" w:rsidP="00B14384">
      <w:pPr>
        <w:ind w:left="878"/>
      </w:pPr>
      <w:r w:rsidRPr="00B14384">
        <w:rPr>
          <w:rFonts w:eastAsia="ＭＳ 明朝" w:hint="eastAsia"/>
          <w:lang w:eastAsia="ja-JP"/>
        </w:rPr>
        <w:t>I</w:t>
      </w:r>
      <w:r w:rsidRPr="00B14384">
        <w:rPr>
          <w:rFonts w:eastAsia="ＭＳ 明朝"/>
          <w:lang w:eastAsia="ja-JP"/>
        </w:rPr>
        <w:t>n addition to the above, TRS availability</w:t>
      </w:r>
      <w:r w:rsidR="00D95C19">
        <w:rPr>
          <w:rFonts w:eastAsia="ＭＳ 明朝"/>
          <w:lang w:eastAsia="ja-JP"/>
        </w:rPr>
        <w:t xml:space="preserve"> indication</w:t>
      </w:r>
      <w:r w:rsidRPr="00B14384">
        <w:rPr>
          <w:rFonts w:eastAsia="ＭＳ 明朝"/>
          <w:lang w:eastAsia="ja-JP"/>
        </w:rPr>
        <w:t xml:space="preserve"> via PEI is working assumption. </w:t>
      </w:r>
      <w:r w:rsidR="00D20FB2">
        <w:rPr>
          <w:rFonts w:eastAsia="ＭＳ 明朝"/>
          <w:lang w:eastAsia="ja-JP"/>
        </w:rPr>
        <w:t xml:space="preserve">Thus, this should be added </w:t>
      </w:r>
      <w:r w:rsidR="00750CDF">
        <w:rPr>
          <w:rFonts w:eastAsia="ＭＳ 明朝"/>
          <w:lang w:eastAsia="ja-JP"/>
        </w:rPr>
        <w:t>with</w:t>
      </w:r>
      <w:r w:rsidR="00D20FB2">
        <w:rPr>
          <w:rFonts w:eastAsia="ＭＳ 明朝"/>
          <w:lang w:eastAsia="ja-JP"/>
        </w:rPr>
        <w:t xml:space="preserve"> </w:t>
      </w:r>
      <w:r w:rsidR="00D20FB2" w:rsidRPr="00D20FB2">
        <w:rPr>
          <w:rFonts w:eastAsia="ＭＳ 明朝"/>
          <w:lang w:eastAsia="ja-JP"/>
        </w:rPr>
        <w:t>bracket</w:t>
      </w:r>
      <w:r w:rsidRPr="00B14384">
        <w:rPr>
          <w:rFonts w:eastAsia="ＭＳ 明朝"/>
          <w:lang w:eastAsia="ja-JP"/>
        </w:rPr>
        <w:t>.</w:t>
      </w:r>
    </w:p>
    <w:p w14:paraId="02AB1FBD" w14:textId="18358291" w:rsidR="004820E6" w:rsidRDefault="00B914D3" w:rsidP="00B914D3">
      <w:pPr>
        <w:tabs>
          <w:tab w:val="left" w:pos="920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4"/>
        <w:gridCol w:w="5098"/>
      </w:tblGrid>
      <w:tr w:rsidR="00B914D3" w:rsidRPr="00B914D3" w14:paraId="00A59F3A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8C70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6DE5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AF6C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BC25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B914D3" w:rsidRPr="00B914D3" w14:paraId="083CB4AC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27FE" w14:textId="77777777" w:rsidR="00B914D3" w:rsidRPr="00B914D3" w:rsidRDefault="00B914D3" w:rsidP="005932E0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36C3" w14:textId="7D376F45" w:rsidR="00B914D3" w:rsidRPr="00B914D3" w:rsidRDefault="00B914D3" w:rsidP="005932E0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29-1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7CAE" w14:textId="075F7C94" w:rsidR="00B914D3" w:rsidRPr="00B914D3" w:rsidRDefault="00B914D3" w:rsidP="005932E0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Paging enhancement</w:t>
            </w:r>
            <w:r w:rsidRPr="00B914D3">
              <w:rPr>
                <w:sz w:val="21"/>
                <w:lang w:val="en-GB" w:eastAsia="zh-CN"/>
              </w:rPr>
              <w:tab/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4A9" w14:textId="37F43701" w:rsidR="00B914D3" w:rsidRPr="00B914D3" w:rsidRDefault="00D95C19" w:rsidP="005932E0">
            <w:pPr>
              <w:jc w:val="left"/>
              <w:rPr>
                <w:sz w:val="21"/>
                <w:lang w:val="en-GB" w:eastAsia="zh-CN"/>
              </w:rPr>
            </w:pPr>
            <w:r>
              <w:rPr>
                <w:sz w:val="21"/>
                <w:lang w:val="en-GB" w:eastAsia="zh-CN"/>
              </w:rPr>
              <w:t xml:space="preserve">1. </w:t>
            </w:r>
            <w:r w:rsidR="00B914D3" w:rsidRPr="00B914D3">
              <w:rPr>
                <w:sz w:val="21"/>
                <w:lang w:val="en-GB" w:eastAsia="zh-CN"/>
              </w:rPr>
              <w:t>Support paging early indication</w:t>
            </w:r>
          </w:p>
          <w:p w14:paraId="4E0341A8" w14:textId="6304907C" w:rsidR="00B914D3" w:rsidRPr="00D95C19" w:rsidRDefault="00D95C19" w:rsidP="005932E0">
            <w:pPr>
              <w:jc w:val="left"/>
              <w:rPr>
                <w:sz w:val="21"/>
                <w:lang w:eastAsia="zh-CN"/>
              </w:rPr>
            </w:pPr>
            <w:r>
              <w:rPr>
                <w:sz w:val="21"/>
                <w:lang w:val="en-GB" w:eastAsia="zh-CN"/>
              </w:rPr>
              <w:t xml:space="preserve">2. </w:t>
            </w:r>
            <w:r w:rsidR="00B914D3" w:rsidRPr="00B914D3">
              <w:rPr>
                <w:sz w:val="21"/>
                <w:lang w:val="en-GB" w:eastAsia="zh-CN"/>
              </w:rPr>
              <w:t>Support UE subgroup indication</w:t>
            </w:r>
          </w:p>
          <w:p w14:paraId="65C2AF7D" w14:textId="0E6A64A2" w:rsidR="00D95C19" w:rsidRPr="00D95C19" w:rsidRDefault="00D95C19" w:rsidP="005932E0">
            <w:pPr>
              <w:jc w:val="left"/>
              <w:rPr>
                <w:color w:val="FF0000"/>
                <w:sz w:val="21"/>
                <w:lang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3. </w:t>
            </w:r>
            <w:r w:rsidRPr="00D95C19">
              <w:rPr>
                <w:color w:val="FF0000"/>
                <w:sz w:val="21"/>
                <w:lang w:val="en-GB" w:eastAsia="zh-CN"/>
              </w:rPr>
              <w:t>Support New DCI Format</w:t>
            </w:r>
          </w:p>
          <w:p w14:paraId="73D33247" w14:textId="25B3465C" w:rsidR="00D95C19" w:rsidRPr="00D95C19" w:rsidRDefault="00D95C19" w:rsidP="005932E0">
            <w:pPr>
              <w:jc w:val="left"/>
              <w:rPr>
                <w:sz w:val="21"/>
                <w:lang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4. </w:t>
            </w:r>
            <w:r w:rsidRPr="00D95C19">
              <w:rPr>
                <w:color w:val="FF0000"/>
                <w:sz w:val="21"/>
                <w:lang w:val="en-GB" w:eastAsia="zh-CN"/>
              </w:rPr>
              <w:t xml:space="preserve">[Support </w:t>
            </w:r>
            <w:r w:rsidRPr="00D95C19">
              <w:rPr>
                <w:rFonts w:eastAsia="ＭＳ 明朝"/>
                <w:color w:val="FF0000"/>
                <w:lang w:eastAsia="ja-JP"/>
              </w:rPr>
              <w:t>TRS availability]</w:t>
            </w:r>
          </w:p>
        </w:tc>
      </w:tr>
    </w:tbl>
    <w:p w14:paraId="15B0ABAA" w14:textId="34B648EC" w:rsidR="000A2C4A" w:rsidRPr="00B914D3" w:rsidRDefault="000A2C4A" w:rsidP="00B914D3">
      <w:pPr>
        <w:tabs>
          <w:tab w:val="left" w:pos="920"/>
        </w:tabs>
        <w:rPr>
          <w:lang w:val="en-GB"/>
        </w:rPr>
      </w:pPr>
    </w:p>
    <w:p w14:paraId="6F2FB106" w14:textId="77777777" w:rsidR="00B914D3" w:rsidRDefault="00B914D3" w:rsidP="00B914D3">
      <w:pPr>
        <w:tabs>
          <w:tab w:val="left" w:pos="920"/>
        </w:tabs>
      </w:pPr>
    </w:p>
    <w:p w14:paraId="065BF45F" w14:textId="7E2FF989" w:rsidR="00B34051" w:rsidRDefault="00B34051" w:rsidP="002F1695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</w:t>
      </w:r>
      <w:r w:rsidRPr="00FC10EE">
        <w:rPr>
          <w:rFonts w:hint="eastAsia"/>
        </w:rPr>
        <w:t>9-</w:t>
      </w:r>
      <w:r>
        <w:t>3</w:t>
      </w:r>
      <w:r w:rsidRPr="00FC10EE">
        <w:rPr>
          <w:rFonts w:hint="eastAsia"/>
        </w:rPr>
        <w:t>:</w:t>
      </w:r>
    </w:p>
    <w:p w14:paraId="3FE7DDF4" w14:textId="7D519DFE" w:rsidR="004D7B70" w:rsidRDefault="00DE014A" w:rsidP="00B14384">
      <w:pPr>
        <w:pStyle w:val="af4"/>
        <w:numPr>
          <w:ilvl w:val="0"/>
          <w:numId w:val="26"/>
        </w:numPr>
        <w:ind w:firstLineChars="0"/>
        <w:rPr>
          <w:lang w:eastAsia="zh-CN"/>
        </w:rPr>
      </w:pPr>
      <w:r>
        <w:t xml:space="preserve">For the </w:t>
      </w:r>
      <w:r w:rsidRPr="00BE71D6">
        <w:t>Components</w:t>
      </w:r>
      <w:r>
        <w:t>:</w:t>
      </w:r>
      <w:r w:rsidR="00B14384" w:rsidRPr="00B14384">
        <w:t xml:space="preserve"> </w:t>
      </w:r>
      <w:r w:rsidR="00B14384">
        <w:t>In</w:t>
      </w:r>
      <w:r w:rsidR="00B14384" w:rsidRPr="00DE014A">
        <w:t xml:space="preserve"> the RAN</w:t>
      </w:r>
      <w:r w:rsidR="00B14384">
        <w:t xml:space="preserve">1 #106-e, there is </w:t>
      </w:r>
      <w:r w:rsidR="00B14384" w:rsidRPr="00B14384">
        <w:t>Working Assumption at most 3 SSSGs is supported to be configured.</w:t>
      </w:r>
      <w:r w:rsidR="00B14384">
        <w:t xml:space="preserve"> </w:t>
      </w:r>
      <w:r w:rsidR="00750CDF">
        <w:t xml:space="preserve">As the </w:t>
      </w:r>
      <w:r w:rsidR="00B14384" w:rsidRPr="00F924CD">
        <w:rPr>
          <w:szCs w:val="18"/>
          <w:lang w:eastAsia="zh-CN"/>
        </w:rPr>
        <w:t>behaviour [2B]</w:t>
      </w:r>
      <w:r w:rsidR="00B14384">
        <w:rPr>
          <w:szCs w:val="18"/>
          <w:lang w:eastAsia="zh-CN"/>
        </w:rPr>
        <w:t xml:space="preserve"> is </w:t>
      </w:r>
      <w:r w:rsidR="00750CDF">
        <w:rPr>
          <w:szCs w:val="18"/>
          <w:lang w:eastAsia="zh-CN"/>
        </w:rPr>
        <w:t xml:space="preserve">necessary only </w:t>
      </w:r>
      <w:r w:rsidR="00B14384">
        <w:rPr>
          <w:szCs w:val="18"/>
          <w:lang w:eastAsia="zh-CN"/>
        </w:rPr>
        <w:t xml:space="preserve">for configuring </w:t>
      </w:r>
      <w:r w:rsidR="00B14384" w:rsidRPr="00B14384">
        <w:t>3 SSSGs</w:t>
      </w:r>
      <w:r w:rsidR="00750CDF">
        <w:t xml:space="preserve">,  behavior 2/2A, i.e., 2 SSSG, and behavior [2B], </w:t>
      </w:r>
      <w:r w:rsidR="0018674D">
        <w:rPr>
          <w:rFonts w:eastAsia="ＭＳ 明朝" w:hint="eastAsia"/>
          <w:lang w:eastAsia="ja-JP"/>
        </w:rPr>
        <w:t>i</w:t>
      </w:r>
      <w:r w:rsidR="0018674D">
        <w:rPr>
          <w:rFonts w:eastAsia="ＭＳ 明朝"/>
          <w:lang w:eastAsia="ja-JP"/>
        </w:rPr>
        <w:t xml:space="preserve">.e., </w:t>
      </w:r>
      <w:r w:rsidR="00750CDF">
        <w:t>3 SSSG</w:t>
      </w:r>
      <w:r w:rsidR="0018674D">
        <w:t>,</w:t>
      </w:r>
      <w:r w:rsidR="00750CDF">
        <w:t xml:space="preserve"> should be separately indicated as capability indication.</w:t>
      </w:r>
    </w:p>
    <w:p w14:paraId="2166AD73" w14:textId="32B868B0" w:rsidR="00B14384" w:rsidRDefault="00B14384" w:rsidP="00D20FB2">
      <w:pPr>
        <w:pStyle w:val="af4"/>
        <w:numPr>
          <w:ilvl w:val="0"/>
          <w:numId w:val="26"/>
        </w:numPr>
        <w:ind w:firstLineChars="0"/>
      </w:pPr>
      <w:r>
        <w:t xml:space="preserve">For the </w:t>
      </w:r>
      <w:r w:rsidRPr="00BE71D6">
        <w:t>Components</w:t>
      </w:r>
      <w:r>
        <w:t>:</w:t>
      </w:r>
      <w:r w:rsidR="00750CDF">
        <w:t xml:space="preserve"> Following note</w:t>
      </w:r>
      <w:r w:rsidR="00D20FB2">
        <w:t xml:space="preserve"> should be added</w:t>
      </w:r>
      <w:r w:rsidR="00750CDF">
        <w:t>:</w:t>
      </w:r>
      <w:r w:rsidR="00D20FB2">
        <w:t xml:space="preserve"> ‘</w:t>
      </w:r>
      <w:r w:rsidR="00D20FB2" w:rsidRPr="00D20FB2">
        <w:t>Support of PDCCH monitoring adaptation behaviour 1/1A</w:t>
      </w:r>
      <w:r w:rsidR="00D20FB2">
        <w:t>’, ‘</w:t>
      </w:r>
      <w:r w:rsidR="00D20FB2" w:rsidRPr="00D20FB2">
        <w:t>Support of PDCCH monitoring adaptation behaviour 2/2A</w:t>
      </w:r>
      <w:r w:rsidR="00D20FB2">
        <w:t xml:space="preserve">’ </w:t>
      </w:r>
      <w:r w:rsidR="009759A0">
        <w:t>, ‘</w:t>
      </w:r>
      <w:r w:rsidR="009759A0" w:rsidRPr="00D20FB2">
        <w:t xml:space="preserve">Support of PDCCH monitoring adaptation behaviour </w:t>
      </w:r>
      <w:r w:rsidR="009759A0" w:rsidRPr="007D4F38">
        <w:t>[2B]</w:t>
      </w:r>
      <w:r w:rsidR="009759A0">
        <w:t xml:space="preserve">’ and combination of behaviors </w:t>
      </w:r>
      <w:r w:rsidR="00D20FB2" w:rsidRPr="007D4F38">
        <w:t>may be separately indicated based on further RAN1 discussion/decision</w:t>
      </w:r>
      <w:r w:rsidR="00D20FB2">
        <w:t>.</w:t>
      </w:r>
    </w:p>
    <w:p w14:paraId="146B12EE" w14:textId="1FEC9AD7" w:rsidR="00B34051" w:rsidRDefault="00B34051" w:rsidP="008646AF">
      <w:pPr>
        <w:rPr>
          <w:b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150"/>
        <w:gridCol w:w="5272"/>
      </w:tblGrid>
      <w:tr w:rsidR="00B914D3" w:rsidRPr="00B914D3" w14:paraId="176DDC4E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FCE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F951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7D34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197E" w14:textId="77777777" w:rsidR="00B914D3" w:rsidRPr="00B914D3" w:rsidRDefault="00B914D3" w:rsidP="005932E0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B914D3" w:rsidRPr="00B914D3" w14:paraId="6100F4A8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488" w14:textId="77777777" w:rsidR="00B914D3" w:rsidRPr="00B914D3" w:rsidRDefault="00B914D3" w:rsidP="005932E0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lastRenderedPageBreak/>
              <w:t xml:space="preserve"> 29. NR_UE_pow_sav_enh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816" w14:textId="77777777" w:rsidR="00B914D3" w:rsidRPr="00B914D3" w:rsidRDefault="00B914D3" w:rsidP="005932E0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29-3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D65F" w14:textId="77777777" w:rsidR="00B914D3" w:rsidRPr="00B914D3" w:rsidRDefault="00B914D3" w:rsidP="005932E0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PDCCH monitoring adaptation within an active BWP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750" w14:textId="5AEB9ABE" w:rsidR="00B914D3" w:rsidRPr="00B914D3" w:rsidRDefault="005932E0" w:rsidP="005932E0">
            <w:pPr>
              <w:jc w:val="left"/>
              <w:rPr>
                <w:sz w:val="21"/>
                <w:lang w:val="en-GB" w:eastAsia="zh-CN"/>
              </w:rPr>
            </w:pPr>
            <w:r w:rsidRPr="005932E0">
              <w:rPr>
                <w:color w:val="FF0000"/>
                <w:sz w:val="21"/>
                <w:lang w:val="en-GB" w:eastAsia="zh-CN"/>
              </w:rPr>
              <w:t>(</w:t>
            </w:r>
            <w:r w:rsidR="008C0C84">
              <w:rPr>
                <w:sz w:val="21"/>
                <w:lang w:val="en-GB" w:eastAsia="zh-CN"/>
              </w:rPr>
              <w:t>1</w:t>
            </w:r>
            <w:r w:rsidRPr="005932E0">
              <w:rPr>
                <w:color w:val="FF0000"/>
                <w:sz w:val="21"/>
                <w:lang w:val="en-GB" w:eastAsia="zh-CN"/>
              </w:rPr>
              <w:t>)</w:t>
            </w:r>
            <w:r w:rsidR="008C0C84">
              <w:rPr>
                <w:sz w:val="21"/>
                <w:lang w:val="en-GB" w:eastAsia="zh-CN"/>
              </w:rPr>
              <w:t xml:space="preserve">. </w:t>
            </w:r>
            <w:r w:rsidR="00B914D3" w:rsidRPr="00B914D3">
              <w:rPr>
                <w:sz w:val="21"/>
                <w:lang w:val="en-GB" w:eastAsia="zh-CN"/>
              </w:rPr>
              <w:t>Support of PDCCH monitoring adaptation behaviour 1/1A</w:t>
            </w:r>
          </w:p>
          <w:p w14:paraId="678691A5" w14:textId="699E885A" w:rsidR="00B914D3" w:rsidRPr="005932E0" w:rsidRDefault="005932E0" w:rsidP="005932E0">
            <w:pPr>
              <w:jc w:val="left"/>
              <w:rPr>
                <w:sz w:val="21"/>
                <w:lang w:val="en-GB" w:eastAsia="zh-CN"/>
              </w:rPr>
            </w:pPr>
            <w:r w:rsidRPr="005932E0">
              <w:rPr>
                <w:color w:val="FF0000"/>
                <w:sz w:val="21"/>
                <w:lang w:val="en-GB" w:eastAsia="zh-CN"/>
              </w:rPr>
              <w:t>(</w:t>
            </w:r>
            <w:r>
              <w:rPr>
                <w:sz w:val="21"/>
                <w:lang w:val="en-GB" w:eastAsia="zh-CN"/>
              </w:rPr>
              <w:t>2</w:t>
            </w:r>
            <w:r w:rsidRPr="005932E0">
              <w:rPr>
                <w:color w:val="FF0000"/>
                <w:sz w:val="21"/>
                <w:lang w:val="en-GB" w:eastAsia="zh-CN"/>
              </w:rPr>
              <w:t>)</w:t>
            </w:r>
            <w:r>
              <w:rPr>
                <w:sz w:val="21"/>
                <w:lang w:val="en-GB" w:eastAsia="zh-CN"/>
              </w:rPr>
              <w:t xml:space="preserve">. </w:t>
            </w:r>
            <w:r w:rsidR="00B914D3" w:rsidRPr="005932E0">
              <w:rPr>
                <w:sz w:val="21"/>
                <w:lang w:val="en-GB" w:eastAsia="zh-CN"/>
              </w:rPr>
              <w:t>Support of PDCCH monitoring adaptation behaviour 2/2A</w:t>
            </w:r>
            <w:r w:rsidR="00B914D3" w:rsidRPr="005932E0">
              <w:rPr>
                <w:strike/>
                <w:color w:val="FF0000"/>
                <w:sz w:val="21"/>
                <w:lang w:val="en-GB" w:eastAsia="zh-CN"/>
              </w:rPr>
              <w:t>/[2B]</w:t>
            </w:r>
          </w:p>
          <w:p w14:paraId="60DC81B3" w14:textId="4FC13820" w:rsidR="00B914D3" w:rsidRDefault="005932E0" w:rsidP="005932E0">
            <w:pPr>
              <w:jc w:val="left"/>
              <w:rPr>
                <w:color w:val="FF0000"/>
                <w:sz w:val="21"/>
                <w:lang w:val="en-GB"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>(</w:t>
            </w:r>
            <w:r w:rsidR="00505ECC">
              <w:rPr>
                <w:color w:val="FF0000"/>
                <w:sz w:val="21"/>
                <w:lang w:val="en-GB" w:eastAsia="zh-CN"/>
              </w:rPr>
              <w:t>3</w:t>
            </w:r>
            <w:r>
              <w:rPr>
                <w:color w:val="FF0000"/>
                <w:sz w:val="21"/>
                <w:lang w:val="en-GB" w:eastAsia="zh-CN"/>
              </w:rPr>
              <w:t>)</w:t>
            </w:r>
            <w:r w:rsidR="00505ECC">
              <w:rPr>
                <w:color w:val="FF0000"/>
                <w:sz w:val="21"/>
                <w:lang w:val="en-GB" w:eastAsia="zh-CN"/>
              </w:rPr>
              <w:t xml:space="preserve">. </w:t>
            </w:r>
            <w:r w:rsidR="00505ECC" w:rsidRPr="00505ECC">
              <w:rPr>
                <w:color w:val="FF0000"/>
                <w:sz w:val="21"/>
                <w:lang w:val="en-GB" w:eastAsia="zh-CN"/>
              </w:rPr>
              <w:t>Support of PDCCH monitoring adaptation behaviour [2B]</w:t>
            </w:r>
          </w:p>
          <w:p w14:paraId="76E7B401" w14:textId="77777777" w:rsidR="00505ECC" w:rsidRDefault="00505ECC" w:rsidP="005932E0">
            <w:pPr>
              <w:jc w:val="left"/>
              <w:rPr>
                <w:color w:val="FF0000"/>
                <w:sz w:val="21"/>
                <w:lang w:val="en-GB" w:eastAsia="zh-CN"/>
              </w:rPr>
            </w:pPr>
          </w:p>
          <w:p w14:paraId="308E5FE0" w14:textId="2BF43F86" w:rsidR="00505ECC" w:rsidRPr="00505ECC" w:rsidRDefault="00505ECC" w:rsidP="005932E0">
            <w:pPr>
              <w:jc w:val="left"/>
              <w:rPr>
                <w:sz w:val="21"/>
                <w:lang w:val="en-GB"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Note: </w:t>
            </w:r>
            <w:r w:rsidR="005932E0">
              <w:rPr>
                <w:color w:val="FF0000"/>
                <w:sz w:val="21"/>
                <w:lang w:val="en-GB" w:eastAsia="zh-CN"/>
              </w:rPr>
              <w:t xml:space="preserve">(1), (2), (3) and combinations </w:t>
            </w:r>
            <w:r w:rsidR="005932E0" w:rsidRPr="005932E0">
              <w:rPr>
                <w:color w:val="FF0000"/>
                <w:sz w:val="21"/>
                <w:lang w:val="en-GB" w:eastAsia="zh-CN"/>
              </w:rPr>
              <w:t>of behaviors may be separately indicated based on further RAN1 discussion/decision</w:t>
            </w:r>
            <w:r w:rsidR="005932E0">
              <w:rPr>
                <w:color w:val="FF0000"/>
                <w:sz w:val="21"/>
                <w:lang w:val="en-GB" w:eastAsia="zh-CN"/>
              </w:rPr>
              <w:t>.</w:t>
            </w:r>
          </w:p>
        </w:tc>
      </w:tr>
    </w:tbl>
    <w:p w14:paraId="52FCF3AF" w14:textId="4D1D68A6" w:rsidR="00B914D3" w:rsidRPr="00B914D3" w:rsidRDefault="00B914D3" w:rsidP="008646AF">
      <w:pPr>
        <w:rPr>
          <w:b/>
          <w:lang w:eastAsia="zh-CN"/>
        </w:rPr>
      </w:pPr>
    </w:p>
    <w:p w14:paraId="7C448D9B" w14:textId="77777777" w:rsidR="00B914D3" w:rsidRPr="00B914D3" w:rsidRDefault="00B914D3" w:rsidP="008646AF">
      <w:pPr>
        <w:rPr>
          <w:b/>
          <w:lang w:eastAsia="zh-CN"/>
        </w:rPr>
      </w:pPr>
    </w:p>
    <w:p w14:paraId="00BE7953" w14:textId="5EA8FBFD" w:rsidR="002F1695" w:rsidRPr="002F1695" w:rsidRDefault="002F1695" w:rsidP="008646AF">
      <w:pPr>
        <w:rPr>
          <w:lang w:eastAsia="zh-CN"/>
        </w:rPr>
      </w:pPr>
      <w:r w:rsidRPr="002F1695">
        <w:rPr>
          <w:rFonts w:hint="eastAsia"/>
          <w:lang w:eastAsia="zh-CN"/>
        </w:rPr>
        <w:t>A</w:t>
      </w:r>
      <w:r w:rsidRPr="002F1695">
        <w:rPr>
          <w:lang w:eastAsia="zh-CN"/>
        </w:rPr>
        <w:t>ccording to the above comments, the following revision is proposed for UE power saving.</w:t>
      </w:r>
    </w:p>
    <w:p w14:paraId="131CE231" w14:textId="0E5171C4" w:rsidR="002F1695" w:rsidRDefault="008646AF" w:rsidP="002F1695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 xml:space="preserve">Adopt the </w:t>
      </w:r>
      <w:r w:rsidR="002F1695">
        <w:rPr>
          <w:b/>
        </w:rPr>
        <w:t>following changes on UE power saving feature groups:</w:t>
      </w:r>
    </w:p>
    <w:p w14:paraId="658616AF" w14:textId="77777777" w:rsidR="005932E0" w:rsidRDefault="005932E0" w:rsidP="002F1695">
      <w:pPr>
        <w:rPr>
          <w:b/>
        </w:rPr>
      </w:pPr>
    </w:p>
    <w:bookmarkEnd w:id="3"/>
    <w:p w14:paraId="308B6EE3" w14:textId="57F2F7A1" w:rsidR="002F1695" w:rsidRDefault="00D65C3E" w:rsidP="00B16DF8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2F1695" w:rsidRPr="00C44EFF">
        <w:rPr>
          <w:rFonts w:hint="eastAsia"/>
          <w:b/>
        </w:rPr>
        <w:t xml:space="preserve">9-1: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4"/>
        <w:gridCol w:w="5098"/>
      </w:tblGrid>
      <w:tr w:rsidR="005932E0" w:rsidRPr="00B914D3" w14:paraId="29A180FB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B6D0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27F9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5034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9F14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5932E0" w:rsidRPr="00B914D3" w14:paraId="0F6AC698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F84C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50A7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29-1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F6BA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Paging enhancement</w:t>
            </w:r>
            <w:r w:rsidRPr="00B914D3">
              <w:rPr>
                <w:sz w:val="21"/>
                <w:lang w:val="en-GB" w:eastAsia="zh-CN"/>
              </w:rPr>
              <w:tab/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122A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>
              <w:rPr>
                <w:sz w:val="21"/>
                <w:lang w:val="en-GB" w:eastAsia="zh-CN"/>
              </w:rPr>
              <w:t xml:space="preserve">1. </w:t>
            </w:r>
            <w:r w:rsidRPr="00B914D3">
              <w:rPr>
                <w:sz w:val="21"/>
                <w:lang w:val="en-GB" w:eastAsia="zh-CN"/>
              </w:rPr>
              <w:t>Support paging early indication</w:t>
            </w:r>
          </w:p>
          <w:p w14:paraId="2B5CB1DF" w14:textId="77777777" w:rsidR="005932E0" w:rsidRPr="00D95C19" w:rsidRDefault="005932E0" w:rsidP="00881C1F">
            <w:pPr>
              <w:jc w:val="left"/>
              <w:rPr>
                <w:sz w:val="21"/>
                <w:lang w:eastAsia="zh-CN"/>
              </w:rPr>
            </w:pPr>
            <w:r>
              <w:rPr>
                <w:sz w:val="21"/>
                <w:lang w:val="en-GB" w:eastAsia="zh-CN"/>
              </w:rPr>
              <w:t xml:space="preserve">2. </w:t>
            </w:r>
            <w:r w:rsidRPr="00B914D3">
              <w:rPr>
                <w:sz w:val="21"/>
                <w:lang w:val="en-GB" w:eastAsia="zh-CN"/>
              </w:rPr>
              <w:t>Support UE subgroup indication</w:t>
            </w:r>
          </w:p>
          <w:p w14:paraId="1E207EF9" w14:textId="77777777" w:rsidR="005932E0" w:rsidRPr="00D95C19" w:rsidRDefault="005932E0" w:rsidP="00881C1F">
            <w:pPr>
              <w:jc w:val="left"/>
              <w:rPr>
                <w:color w:val="FF0000"/>
                <w:sz w:val="21"/>
                <w:lang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3. </w:t>
            </w:r>
            <w:r w:rsidRPr="00D95C19">
              <w:rPr>
                <w:color w:val="FF0000"/>
                <w:sz w:val="21"/>
                <w:lang w:val="en-GB" w:eastAsia="zh-CN"/>
              </w:rPr>
              <w:t>Support New DCI Format</w:t>
            </w:r>
          </w:p>
          <w:p w14:paraId="5FB3CA75" w14:textId="77777777" w:rsidR="005932E0" w:rsidRPr="00D95C19" w:rsidRDefault="005932E0" w:rsidP="00881C1F">
            <w:pPr>
              <w:jc w:val="left"/>
              <w:rPr>
                <w:sz w:val="21"/>
                <w:lang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4. </w:t>
            </w:r>
            <w:r w:rsidRPr="00D95C19">
              <w:rPr>
                <w:color w:val="FF0000"/>
                <w:sz w:val="21"/>
                <w:lang w:val="en-GB" w:eastAsia="zh-CN"/>
              </w:rPr>
              <w:t xml:space="preserve">[Support </w:t>
            </w:r>
            <w:r w:rsidRPr="00D95C19">
              <w:rPr>
                <w:rFonts w:eastAsia="ＭＳ 明朝"/>
                <w:color w:val="FF0000"/>
                <w:lang w:eastAsia="ja-JP"/>
              </w:rPr>
              <w:t>TRS availability]</w:t>
            </w:r>
          </w:p>
        </w:tc>
      </w:tr>
    </w:tbl>
    <w:p w14:paraId="1F12B8A0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467888F2" w14:textId="00346460" w:rsidR="00A57D55" w:rsidRDefault="00D65C3E" w:rsidP="008C0C84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2F1695" w:rsidRPr="00C44EFF">
        <w:rPr>
          <w:rFonts w:hint="eastAsia"/>
          <w:b/>
        </w:rPr>
        <w:t>9-</w:t>
      </w:r>
      <w:r w:rsidR="00B914D3">
        <w:rPr>
          <w:b/>
        </w:rPr>
        <w:t>3</w:t>
      </w:r>
      <w:r w:rsidR="002F1695"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150"/>
        <w:gridCol w:w="5272"/>
      </w:tblGrid>
      <w:tr w:rsidR="005932E0" w:rsidRPr="00B914D3" w14:paraId="2CF0A153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F248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9CAE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A7F6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5FA8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5932E0" w:rsidRPr="00B914D3" w14:paraId="208CE326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B935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E7BE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29-3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46C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PDCCH monitoring adaptation within an active BWP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941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5932E0">
              <w:rPr>
                <w:color w:val="FF0000"/>
                <w:sz w:val="21"/>
                <w:lang w:val="en-GB" w:eastAsia="zh-CN"/>
              </w:rPr>
              <w:t>(</w:t>
            </w:r>
            <w:r>
              <w:rPr>
                <w:sz w:val="21"/>
                <w:lang w:val="en-GB" w:eastAsia="zh-CN"/>
              </w:rPr>
              <w:t>1</w:t>
            </w:r>
            <w:r w:rsidRPr="005932E0">
              <w:rPr>
                <w:color w:val="FF0000"/>
                <w:sz w:val="21"/>
                <w:lang w:val="en-GB" w:eastAsia="zh-CN"/>
              </w:rPr>
              <w:t>)</w:t>
            </w:r>
            <w:r>
              <w:rPr>
                <w:sz w:val="21"/>
                <w:lang w:val="en-GB" w:eastAsia="zh-CN"/>
              </w:rPr>
              <w:t xml:space="preserve">. </w:t>
            </w:r>
            <w:r w:rsidRPr="00B914D3">
              <w:rPr>
                <w:sz w:val="21"/>
                <w:lang w:val="en-GB" w:eastAsia="zh-CN"/>
              </w:rPr>
              <w:t>Support of PDCCH monitoring adaptation behaviour 1/1A</w:t>
            </w:r>
          </w:p>
          <w:p w14:paraId="76E52A2B" w14:textId="77777777" w:rsidR="005932E0" w:rsidRPr="005932E0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5932E0">
              <w:rPr>
                <w:color w:val="FF0000"/>
                <w:sz w:val="21"/>
                <w:lang w:val="en-GB" w:eastAsia="zh-CN"/>
              </w:rPr>
              <w:t>(</w:t>
            </w:r>
            <w:r>
              <w:rPr>
                <w:sz w:val="21"/>
                <w:lang w:val="en-GB" w:eastAsia="zh-CN"/>
              </w:rPr>
              <w:t>2</w:t>
            </w:r>
            <w:r w:rsidRPr="005932E0">
              <w:rPr>
                <w:color w:val="FF0000"/>
                <w:sz w:val="21"/>
                <w:lang w:val="en-GB" w:eastAsia="zh-CN"/>
              </w:rPr>
              <w:t>)</w:t>
            </w:r>
            <w:r>
              <w:rPr>
                <w:sz w:val="21"/>
                <w:lang w:val="en-GB" w:eastAsia="zh-CN"/>
              </w:rPr>
              <w:t xml:space="preserve">. </w:t>
            </w:r>
            <w:r w:rsidRPr="005932E0">
              <w:rPr>
                <w:sz w:val="21"/>
                <w:lang w:val="en-GB" w:eastAsia="zh-CN"/>
              </w:rPr>
              <w:t>Support of PDCCH monitoring adaptation behaviour 2/2A</w:t>
            </w:r>
            <w:r w:rsidRPr="005932E0">
              <w:rPr>
                <w:strike/>
                <w:color w:val="FF0000"/>
                <w:sz w:val="21"/>
                <w:lang w:val="en-GB" w:eastAsia="zh-CN"/>
              </w:rPr>
              <w:t>/[2B]</w:t>
            </w:r>
          </w:p>
          <w:p w14:paraId="508F9F5E" w14:textId="77777777" w:rsidR="005932E0" w:rsidRDefault="005932E0" w:rsidP="00881C1F">
            <w:pPr>
              <w:jc w:val="left"/>
              <w:rPr>
                <w:color w:val="FF0000"/>
                <w:sz w:val="21"/>
                <w:lang w:val="en-GB"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(3). </w:t>
            </w:r>
            <w:r w:rsidRPr="00505ECC">
              <w:rPr>
                <w:color w:val="FF0000"/>
                <w:sz w:val="21"/>
                <w:lang w:val="en-GB" w:eastAsia="zh-CN"/>
              </w:rPr>
              <w:t>Support of PDCCH monitoring adaptation behaviour [2B]</w:t>
            </w:r>
          </w:p>
          <w:p w14:paraId="30E1BAC8" w14:textId="77777777" w:rsidR="005932E0" w:rsidRDefault="005932E0" w:rsidP="00881C1F">
            <w:pPr>
              <w:jc w:val="left"/>
              <w:rPr>
                <w:color w:val="FF0000"/>
                <w:sz w:val="21"/>
                <w:lang w:val="en-GB" w:eastAsia="zh-CN"/>
              </w:rPr>
            </w:pPr>
          </w:p>
          <w:p w14:paraId="5EC75821" w14:textId="77777777" w:rsidR="005932E0" w:rsidRPr="00505ECC" w:rsidRDefault="005932E0" w:rsidP="00881C1F">
            <w:pPr>
              <w:jc w:val="left"/>
              <w:rPr>
                <w:sz w:val="21"/>
                <w:lang w:val="en-GB"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Note: (1), (2), (3) and combinations </w:t>
            </w:r>
            <w:r w:rsidRPr="005932E0">
              <w:rPr>
                <w:color w:val="FF0000"/>
                <w:sz w:val="21"/>
                <w:lang w:val="en-GB" w:eastAsia="zh-CN"/>
              </w:rPr>
              <w:t>of behaviors may be separately indicated based on further RAN1 discussion/decision</w:t>
            </w:r>
            <w:r>
              <w:rPr>
                <w:color w:val="FF0000"/>
                <w:sz w:val="21"/>
                <w:lang w:val="en-GB" w:eastAsia="zh-CN"/>
              </w:rPr>
              <w:t>.</w:t>
            </w:r>
          </w:p>
        </w:tc>
      </w:tr>
    </w:tbl>
    <w:p w14:paraId="74FB7776" w14:textId="77777777" w:rsidR="008C0C84" w:rsidRPr="008C0C84" w:rsidRDefault="008C0C84" w:rsidP="005932E0">
      <w:pPr>
        <w:pStyle w:val="af4"/>
        <w:ind w:left="878" w:firstLineChars="0" w:firstLine="0"/>
        <w:rPr>
          <w:b/>
        </w:rPr>
      </w:pPr>
    </w:p>
    <w:p w14:paraId="18211E8A" w14:textId="7050BD51" w:rsidR="00832DE8" w:rsidRDefault="00832DE8" w:rsidP="002F1695">
      <w:pPr>
        <w:pStyle w:val="1"/>
      </w:pPr>
      <w:r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3B90486E" w14:textId="6F7805B2" w:rsidR="00844703" w:rsidRDefault="00C44EFF" w:rsidP="00D65C3E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following changes on UE power saving feature groups:</w:t>
      </w:r>
    </w:p>
    <w:p w14:paraId="0AFBB339" w14:textId="77777777" w:rsidR="005932E0" w:rsidRDefault="005932E0" w:rsidP="005932E0">
      <w:pPr>
        <w:rPr>
          <w:b/>
        </w:rPr>
      </w:pPr>
    </w:p>
    <w:p w14:paraId="75174601" w14:textId="77777777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 xml:space="preserve">9-1: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4"/>
        <w:gridCol w:w="5098"/>
      </w:tblGrid>
      <w:tr w:rsidR="005932E0" w:rsidRPr="00B914D3" w14:paraId="6F58B5B0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C54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1EA6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9F9F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5E04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5932E0" w:rsidRPr="00B914D3" w14:paraId="38ECA3D7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130E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CC23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29-1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4290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Paging enhancement</w:t>
            </w:r>
            <w:r w:rsidRPr="00B914D3">
              <w:rPr>
                <w:sz w:val="21"/>
                <w:lang w:val="en-GB" w:eastAsia="zh-CN"/>
              </w:rPr>
              <w:tab/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8513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>
              <w:rPr>
                <w:sz w:val="21"/>
                <w:lang w:val="en-GB" w:eastAsia="zh-CN"/>
              </w:rPr>
              <w:t xml:space="preserve">1. </w:t>
            </w:r>
            <w:r w:rsidRPr="00B914D3">
              <w:rPr>
                <w:sz w:val="21"/>
                <w:lang w:val="en-GB" w:eastAsia="zh-CN"/>
              </w:rPr>
              <w:t>Support paging early indication</w:t>
            </w:r>
          </w:p>
          <w:p w14:paraId="7EE1FFEB" w14:textId="77777777" w:rsidR="005932E0" w:rsidRPr="00D95C19" w:rsidRDefault="005932E0" w:rsidP="00881C1F">
            <w:pPr>
              <w:jc w:val="left"/>
              <w:rPr>
                <w:sz w:val="21"/>
                <w:lang w:eastAsia="zh-CN"/>
              </w:rPr>
            </w:pPr>
            <w:r>
              <w:rPr>
                <w:sz w:val="21"/>
                <w:lang w:val="en-GB" w:eastAsia="zh-CN"/>
              </w:rPr>
              <w:t xml:space="preserve">2. </w:t>
            </w:r>
            <w:r w:rsidRPr="00B914D3">
              <w:rPr>
                <w:sz w:val="21"/>
                <w:lang w:val="en-GB" w:eastAsia="zh-CN"/>
              </w:rPr>
              <w:t>Support UE subgroup indication</w:t>
            </w:r>
          </w:p>
          <w:p w14:paraId="3F23C84B" w14:textId="77777777" w:rsidR="005932E0" w:rsidRPr="00D95C19" w:rsidRDefault="005932E0" w:rsidP="00881C1F">
            <w:pPr>
              <w:jc w:val="left"/>
              <w:rPr>
                <w:color w:val="FF0000"/>
                <w:sz w:val="21"/>
                <w:lang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3. </w:t>
            </w:r>
            <w:r w:rsidRPr="00D95C19">
              <w:rPr>
                <w:color w:val="FF0000"/>
                <w:sz w:val="21"/>
                <w:lang w:val="en-GB" w:eastAsia="zh-CN"/>
              </w:rPr>
              <w:t>Support New DCI Format</w:t>
            </w:r>
          </w:p>
          <w:p w14:paraId="5AC7AAB4" w14:textId="77777777" w:rsidR="005932E0" w:rsidRPr="00D95C19" w:rsidRDefault="005932E0" w:rsidP="00881C1F">
            <w:pPr>
              <w:jc w:val="left"/>
              <w:rPr>
                <w:sz w:val="21"/>
                <w:lang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4. </w:t>
            </w:r>
            <w:r w:rsidRPr="00D95C19">
              <w:rPr>
                <w:color w:val="FF0000"/>
                <w:sz w:val="21"/>
                <w:lang w:val="en-GB" w:eastAsia="zh-CN"/>
              </w:rPr>
              <w:t xml:space="preserve">[Support </w:t>
            </w:r>
            <w:r w:rsidRPr="00D95C19">
              <w:rPr>
                <w:rFonts w:eastAsia="ＭＳ 明朝"/>
                <w:color w:val="FF0000"/>
                <w:lang w:eastAsia="ja-JP"/>
              </w:rPr>
              <w:t>TRS availability]</w:t>
            </w:r>
          </w:p>
        </w:tc>
      </w:tr>
    </w:tbl>
    <w:p w14:paraId="695650E2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2F69EFE1" w14:textId="77777777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>
        <w:rPr>
          <w:b/>
        </w:rPr>
        <w:t>3</w:t>
      </w:r>
      <w:r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150"/>
        <w:gridCol w:w="5272"/>
      </w:tblGrid>
      <w:tr w:rsidR="005932E0" w:rsidRPr="00B914D3" w14:paraId="44D65840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554C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EDD2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6761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E920" w14:textId="77777777" w:rsidR="005932E0" w:rsidRPr="00B914D3" w:rsidRDefault="005932E0" w:rsidP="00881C1F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5932E0" w:rsidRPr="00B914D3" w14:paraId="3B7F196D" w14:textId="77777777" w:rsidTr="00881C1F">
        <w:trPr>
          <w:trHeight w:val="2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711B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B31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29-3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4D4E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PDCCH monitoring adaptation within an active BWP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69F" w14:textId="77777777" w:rsidR="005932E0" w:rsidRPr="00B914D3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5932E0">
              <w:rPr>
                <w:color w:val="FF0000"/>
                <w:sz w:val="21"/>
                <w:lang w:val="en-GB" w:eastAsia="zh-CN"/>
              </w:rPr>
              <w:t>(</w:t>
            </w:r>
            <w:r>
              <w:rPr>
                <w:sz w:val="21"/>
                <w:lang w:val="en-GB" w:eastAsia="zh-CN"/>
              </w:rPr>
              <w:t>1</w:t>
            </w:r>
            <w:r w:rsidRPr="005932E0">
              <w:rPr>
                <w:color w:val="FF0000"/>
                <w:sz w:val="21"/>
                <w:lang w:val="en-GB" w:eastAsia="zh-CN"/>
              </w:rPr>
              <w:t>)</w:t>
            </w:r>
            <w:r>
              <w:rPr>
                <w:sz w:val="21"/>
                <w:lang w:val="en-GB" w:eastAsia="zh-CN"/>
              </w:rPr>
              <w:t xml:space="preserve">. </w:t>
            </w:r>
            <w:r w:rsidRPr="00B914D3">
              <w:rPr>
                <w:sz w:val="21"/>
                <w:lang w:val="en-GB" w:eastAsia="zh-CN"/>
              </w:rPr>
              <w:t>Support of PDCCH monitoring adaptation behaviour 1/1A</w:t>
            </w:r>
          </w:p>
          <w:p w14:paraId="4216C9D9" w14:textId="77777777" w:rsidR="005932E0" w:rsidRPr="005932E0" w:rsidRDefault="005932E0" w:rsidP="00881C1F">
            <w:pPr>
              <w:jc w:val="left"/>
              <w:rPr>
                <w:sz w:val="21"/>
                <w:lang w:val="en-GB" w:eastAsia="zh-CN"/>
              </w:rPr>
            </w:pPr>
            <w:r w:rsidRPr="005932E0">
              <w:rPr>
                <w:color w:val="FF0000"/>
                <w:sz w:val="21"/>
                <w:lang w:val="en-GB" w:eastAsia="zh-CN"/>
              </w:rPr>
              <w:t>(</w:t>
            </w:r>
            <w:r>
              <w:rPr>
                <w:sz w:val="21"/>
                <w:lang w:val="en-GB" w:eastAsia="zh-CN"/>
              </w:rPr>
              <w:t>2</w:t>
            </w:r>
            <w:r w:rsidRPr="005932E0">
              <w:rPr>
                <w:color w:val="FF0000"/>
                <w:sz w:val="21"/>
                <w:lang w:val="en-GB" w:eastAsia="zh-CN"/>
              </w:rPr>
              <w:t>)</w:t>
            </w:r>
            <w:r>
              <w:rPr>
                <w:sz w:val="21"/>
                <w:lang w:val="en-GB" w:eastAsia="zh-CN"/>
              </w:rPr>
              <w:t xml:space="preserve">. </w:t>
            </w:r>
            <w:r w:rsidRPr="005932E0">
              <w:rPr>
                <w:sz w:val="21"/>
                <w:lang w:val="en-GB" w:eastAsia="zh-CN"/>
              </w:rPr>
              <w:t>Support of PDCCH monitoring adaptation behaviour 2/2A</w:t>
            </w:r>
            <w:r w:rsidRPr="005932E0">
              <w:rPr>
                <w:strike/>
                <w:color w:val="FF0000"/>
                <w:sz w:val="21"/>
                <w:lang w:val="en-GB" w:eastAsia="zh-CN"/>
              </w:rPr>
              <w:t>/[2B]</w:t>
            </w:r>
          </w:p>
          <w:p w14:paraId="7F4A6A7D" w14:textId="77777777" w:rsidR="005932E0" w:rsidRDefault="005932E0" w:rsidP="00881C1F">
            <w:pPr>
              <w:jc w:val="left"/>
              <w:rPr>
                <w:color w:val="FF0000"/>
                <w:sz w:val="21"/>
                <w:lang w:val="en-GB"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(3). </w:t>
            </w:r>
            <w:r w:rsidRPr="00505ECC">
              <w:rPr>
                <w:color w:val="FF0000"/>
                <w:sz w:val="21"/>
                <w:lang w:val="en-GB" w:eastAsia="zh-CN"/>
              </w:rPr>
              <w:t>Support of PDCCH monitoring adaptation behaviour [2B]</w:t>
            </w:r>
          </w:p>
          <w:p w14:paraId="64E42EDA" w14:textId="77777777" w:rsidR="005932E0" w:rsidRDefault="005932E0" w:rsidP="00881C1F">
            <w:pPr>
              <w:jc w:val="left"/>
              <w:rPr>
                <w:color w:val="FF0000"/>
                <w:sz w:val="21"/>
                <w:lang w:val="en-GB" w:eastAsia="zh-CN"/>
              </w:rPr>
            </w:pPr>
          </w:p>
          <w:p w14:paraId="20E63B56" w14:textId="77777777" w:rsidR="005932E0" w:rsidRPr="00505ECC" w:rsidRDefault="005932E0" w:rsidP="00881C1F">
            <w:pPr>
              <w:jc w:val="left"/>
              <w:rPr>
                <w:sz w:val="21"/>
                <w:lang w:val="en-GB" w:eastAsia="zh-CN"/>
              </w:rPr>
            </w:pPr>
            <w:r>
              <w:rPr>
                <w:color w:val="FF0000"/>
                <w:sz w:val="21"/>
                <w:lang w:val="en-GB" w:eastAsia="zh-CN"/>
              </w:rPr>
              <w:t xml:space="preserve">Note: (1), (2), (3) and combinations </w:t>
            </w:r>
            <w:r w:rsidRPr="005932E0">
              <w:rPr>
                <w:color w:val="FF0000"/>
                <w:sz w:val="21"/>
                <w:lang w:val="en-GB" w:eastAsia="zh-CN"/>
              </w:rPr>
              <w:t>of behaviors may be separately indicated based on further RAN1 discussion/decision</w:t>
            </w:r>
            <w:r>
              <w:rPr>
                <w:color w:val="FF0000"/>
                <w:sz w:val="21"/>
                <w:lang w:val="en-GB" w:eastAsia="zh-CN"/>
              </w:rPr>
              <w:t>.</w:t>
            </w:r>
          </w:p>
        </w:tc>
      </w:tr>
    </w:tbl>
    <w:p w14:paraId="6A7F7D6A" w14:textId="37FB402C" w:rsidR="00844703" w:rsidRDefault="00844703" w:rsidP="00D65C3E">
      <w:pPr>
        <w:rPr>
          <w:b/>
        </w:rPr>
      </w:pPr>
    </w:p>
    <w:p w14:paraId="65D1ADE8" w14:textId="45916299" w:rsidR="00844703" w:rsidRDefault="00844703" w:rsidP="00844703">
      <w:pPr>
        <w:pStyle w:val="1"/>
      </w:pPr>
      <w:r>
        <w:rPr>
          <w:rFonts w:eastAsia="ＭＳ 明朝" w:hint="eastAsia"/>
          <w:lang w:eastAsia="ja-JP"/>
        </w:rPr>
        <w:t>Reference</w:t>
      </w:r>
    </w:p>
    <w:p w14:paraId="3CD9AAB5" w14:textId="49039F20" w:rsidR="00844703" w:rsidRPr="00D65C3E" w:rsidRDefault="00844703" w:rsidP="00D65C3E">
      <w:pPr>
        <w:rPr>
          <w:b/>
        </w:rPr>
      </w:pPr>
      <w:r w:rsidRPr="00844703">
        <w:rPr>
          <w:b/>
        </w:rPr>
        <w:t>[1].</w:t>
      </w:r>
      <w:r w:rsidRPr="00844703">
        <w:rPr>
          <w:b/>
        </w:rPr>
        <w:tab/>
        <w:t xml:space="preserve">R1-2108679, </w:t>
      </w:r>
      <w:r w:rsidRPr="00844703">
        <w:rPr>
          <w:b/>
        </w:rPr>
        <w:tab/>
        <w:t xml:space="preserve">Preliminary RAN1 UE features list for Rel-17 NR, </w:t>
      </w:r>
      <w:r w:rsidRPr="00844703">
        <w:rPr>
          <w:b/>
        </w:rPr>
        <w:tab/>
        <w:t>AT&amp;T, NTT DOCOMO, INC.</w:t>
      </w:r>
    </w:p>
    <w:sectPr w:rsidR="00844703" w:rsidRPr="00D65C3E" w:rsidSect="008C2C3D">
      <w:pgSz w:w="11906" w:h="16838" w:code="9"/>
      <w:pgMar w:top="1440" w:right="1151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4D092" w14:textId="77777777" w:rsidR="00A20A3E" w:rsidRDefault="00A20A3E">
      <w:r>
        <w:separator/>
      </w:r>
    </w:p>
  </w:endnote>
  <w:endnote w:type="continuationSeparator" w:id="0">
    <w:p w14:paraId="5F9AFB72" w14:textId="77777777" w:rsidR="00A20A3E" w:rsidRDefault="00A2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BCE33" w14:textId="77777777" w:rsidR="00A20A3E" w:rsidRDefault="00A20A3E">
      <w:r>
        <w:separator/>
      </w:r>
    </w:p>
  </w:footnote>
  <w:footnote w:type="continuationSeparator" w:id="0">
    <w:p w14:paraId="0636AAFE" w14:textId="77777777" w:rsidR="00A20A3E" w:rsidRDefault="00A2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9350A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57A10"/>
    <w:multiLevelType w:val="hybridMultilevel"/>
    <w:tmpl w:val="355C58D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2A138C2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6C211C7"/>
    <w:multiLevelType w:val="hybridMultilevel"/>
    <w:tmpl w:val="74428426"/>
    <w:lvl w:ilvl="0" w:tplc="04090009">
      <w:start w:val="1"/>
      <w:numFmt w:val="bullet"/>
      <w:lvlText w:val="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1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AC5344"/>
    <w:multiLevelType w:val="hybridMultilevel"/>
    <w:tmpl w:val="9C68CB74"/>
    <w:lvl w:ilvl="0" w:tplc="239A4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83A7D"/>
    <w:multiLevelType w:val="hybridMultilevel"/>
    <w:tmpl w:val="575A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2A22D6"/>
    <w:multiLevelType w:val="hybridMultilevel"/>
    <w:tmpl w:val="3F227364"/>
    <w:lvl w:ilvl="0" w:tplc="9C8C17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3097393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E31ABA"/>
    <w:multiLevelType w:val="hybridMultilevel"/>
    <w:tmpl w:val="0FD4B590"/>
    <w:lvl w:ilvl="0" w:tplc="EA92A7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409C5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6D6E2A"/>
    <w:multiLevelType w:val="hybridMultilevel"/>
    <w:tmpl w:val="2A94F242"/>
    <w:lvl w:ilvl="0" w:tplc="04090019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9C4329"/>
    <w:multiLevelType w:val="hybridMultilevel"/>
    <w:tmpl w:val="955EAF4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35" w15:restartNumberingAfterBreak="0">
    <w:nsid w:val="75B20354"/>
    <w:multiLevelType w:val="hybridMultilevel"/>
    <w:tmpl w:val="420E5F6A"/>
    <w:lvl w:ilvl="0" w:tplc="29CCEF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96C8E"/>
    <w:multiLevelType w:val="hybridMultilevel"/>
    <w:tmpl w:val="A042771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829D3"/>
    <w:multiLevelType w:val="hybridMultilevel"/>
    <w:tmpl w:val="9E161E7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8"/>
  </w:num>
  <w:num w:numId="3">
    <w:abstractNumId w:val="27"/>
  </w:num>
  <w:num w:numId="4">
    <w:abstractNumId w:val="12"/>
  </w:num>
  <w:num w:numId="5">
    <w:abstractNumId w:val="0"/>
  </w:num>
  <w:num w:numId="6">
    <w:abstractNumId w:val="11"/>
  </w:num>
  <w:num w:numId="7">
    <w:abstractNumId w:val="28"/>
  </w:num>
  <w:num w:numId="8">
    <w:abstractNumId w:val="2"/>
  </w:num>
  <w:num w:numId="9">
    <w:abstractNumId w:val="7"/>
  </w:num>
  <w:num w:numId="10">
    <w:abstractNumId w:val="24"/>
  </w:num>
  <w:num w:numId="11">
    <w:abstractNumId w:val="38"/>
  </w:num>
  <w:num w:numId="12">
    <w:abstractNumId w:val="29"/>
  </w:num>
  <w:num w:numId="13">
    <w:abstractNumId w:val="14"/>
  </w:num>
  <w:num w:numId="14">
    <w:abstractNumId w:val="19"/>
  </w:num>
  <w:num w:numId="15">
    <w:abstractNumId w:val="13"/>
  </w:num>
  <w:num w:numId="16">
    <w:abstractNumId w:val="4"/>
  </w:num>
  <w:num w:numId="17">
    <w:abstractNumId w:val="8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8"/>
  </w:num>
  <w:num w:numId="22">
    <w:abstractNumId w:val="23"/>
  </w:num>
  <w:num w:numId="23">
    <w:abstractNumId w:val="31"/>
  </w:num>
  <w:num w:numId="24">
    <w:abstractNumId w:val="9"/>
  </w:num>
  <w:num w:numId="25">
    <w:abstractNumId w:val="22"/>
  </w:num>
  <w:num w:numId="26">
    <w:abstractNumId w:val="34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36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8"/>
  </w:num>
  <w:num w:numId="35">
    <w:abstractNumId w:val="32"/>
  </w:num>
  <w:num w:numId="36">
    <w:abstractNumId w:val="6"/>
  </w:num>
  <w:num w:numId="37">
    <w:abstractNumId w:val="3"/>
  </w:num>
  <w:num w:numId="38">
    <w:abstractNumId w:val="10"/>
  </w:num>
  <w:num w:numId="39">
    <w:abstractNumId w:val="25"/>
  </w:num>
  <w:num w:numId="40">
    <w:abstractNumId w:val="33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B69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B3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4A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699"/>
    <w:rsid w:val="000C115D"/>
    <w:rsid w:val="000C1535"/>
    <w:rsid w:val="000C252B"/>
    <w:rsid w:val="000C2EB2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314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5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74D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8DB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50A"/>
    <w:rsid w:val="00210860"/>
    <w:rsid w:val="00210B6A"/>
    <w:rsid w:val="00212CB6"/>
    <w:rsid w:val="00212E37"/>
    <w:rsid w:val="002140FF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323"/>
    <w:rsid w:val="002E257B"/>
    <w:rsid w:val="002E3C65"/>
    <w:rsid w:val="002E3F5B"/>
    <w:rsid w:val="002E4362"/>
    <w:rsid w:val="002E500E"/>
    <w:rsid w:val="002E63D9"/>
    <w:rsid w:val="002E640E"/>
    <w:rsid w:val="002F0C28"/>
    <w:rsid w:val="002F1695"/>
    <w:rsid w:val="002F3B6F"/>
    <w:rsid w:val="002F3CDE"/>
    <w:rsid w:val="002F5DD6"/>
    <w:rsid w:val="002F5FEA"/>
    <w:rsid w:val="002F63E7"/>
    <w:rsid w:val="002F7235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316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806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49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2166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0E6"/>
    <w:rsid w:val="00482912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49DB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B70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ECC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2E0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2FC7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65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33A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CFC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B8C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704F"/>
    <w:rsid w:val="00747F48"/>
    <w:rsid w:val="00747F4C"/>
    <w:rsid w:val="0075011A"/>
    <w:rsid w:val="00750CDF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EEB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4F38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6E0F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F6"/>
    <w:rsid w:val="00837A77"/>
    <w:rsid w:val="00837D5B"/>
    <w:rsid w:val="00840607"/>
    <w:rsid w:val="00841CD2"/>
    <w:rsid w:val="00842B77"/>
    <w:rsid w:val="0084309F"/>
    <w:rsid w:val="00844703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2EF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FA"/>
    <w:rsid w:val="008B6054"/>
    <w:rsid w:val="008B7B08"/>
    <w:rsid w:val="008C0C84"/>
    <w:rsid w:val="008C13F0"/>
    <w:rsid w:val="008C1F26"/>
    <w:rsid w:val="008C2A3A"/>
    <w:rsid w:val="008C2C3D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79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C47"/>
    <w:rsid w:val="00972F91"/>
    <w:rsid w:val="00973827"/>
    <w:rsid w:val="009742D3"/>
    <w:rsid w:val="009759A0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DEA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0A3E"/>
    <w:rsid w:val="00A21A36"/>
    <w:rsid w:val="00A22DB7"/>
    <w:rsid w:val="00A25294"/>
    <w:rsid w:val="00A254EE"/>
    <w:rsid w:val="00A25BE7"/>
    <w:rsid w:val="00A27008"/>
    <w:rsid w:val="00A276F2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D55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808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D1D"/>
    <w:rsid w:val="00B06F13"/>
    <w:rsid w:val="00B10558"/>
    <w:rsid w:val="00B1368A"/>
    <w:rsid w:val="00B14384"/>
    <w:rsid w:val="00B156A9"/>
    <w:rsid w:val="00B15F83"/>
    <w:rsid w:val="00B160FF"/>
    <w:rsid w:val="00B16322"/>
    <w:rsid w:val="00B1662E"/>
    <w:rsid w:val="00B16A6F"/>
    <w:rsid w:val="00B16DF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98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4D3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1D6"/>
    <w:rsid w:val="00BE740E"/>
    <w:rsid w:val="00BE7C4D"/>
    <w:rsid w:val="00BE7F6A"/>
    <w:rsid w:val="00BF0274"/>
    <w:rsid w:val="00BF08C4"/>
    <w:rsid w:val="00BF091C"/>
    <w:rsid w:val="00BF0BAF"/>
    <w:rsid w:val="00BF19CE"/>
    <w:rsid w:val="00BF2A5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1CD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EF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1CE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0FB2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4A"/>
    <w:rsid w:val="00D62C97"/>
    <w:rsid w:val="00D63517"/>
    <w:rsid w:val="00D63B75"/>
    <w:rsid w:val="00D659B1"/>
    <w:rsid w:val="00D65C3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C19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14A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55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D5E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352"/>
    <w:rsid w:val="00EB4CFF"/>
    <w:rsid w:val="00EB5476"/>
    <w:rsid w:val="00EB567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38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0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1C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1D218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(文字)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図表番号 (文字)"/>
    <w:aliases w:val="cap (文字)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ヘッダー (文字)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フッター (文字)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4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f5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unhideWhenUsed/>
    <w:rsid w:val="00B05D1D"/>
    <w:pPr>
      <w:ind w:leftChars="200" w:left="100" w:hangingChars="200" w:hanging="200"/>
      <w:contextualSpacing/>
    </w:pPr>
  </w:style>
  <w:style w:type="character" w:customStyle="1" w:styleId="af5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164952"/>
    <w:rPr>
      <w:sz w:val="22"/>
      <w:szCs w:val="22"/>
    </w:rPr>
  </w:style>
  <w:style w:type="character" w:styleId="af6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7">
    <w:name w:val="annotation text"/>
    <w:basedOn w:val="a"/>
    <w:link w:val="af8"/>
    <w:semiHidden/>
    <w:unhideWhenUsed/>
    <w:rsid w:val="00881E42"/>
    <w:pPr>
      <w:jc w:val="left"/>
    </w:pPr>
  </w:style>
  <w:style w:type="character" w:customStyle="1" w:styleId="af8">
    <w:name w:val="コメント文字列 (文字)"/>
    <w:basedOn w:val="a0"/>
    <w:link w:val="af7"/>
    <w:semiHidden/>
    <w:rsid w:val="00881E42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881E42"/>
    <w:rPr>
      <w:b/>
      <w:bCs/>
    </w:rPr>
  </w:style>
  <w:style w:type="character" w:customStyle="1" w:styleId="afa">
    <w:name w:val="コメント内容 (文字)"/>
    <w:basedOn w:val="af8"/>
    <w:link w:val="af9"/>
    <w:semiHidden/>
    <w:rsid w:val="00881E42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FC10EE"/>
    <w:rPr>
      <w:sz w:val="22"/>
      <w:szCs w:val="22"/>
    </w:rPr>
  </w:style>
  <w:style w:type="character" w:styleId="afc">
    <w:name w:val="Emphasis"/>
    <w:basedOn w:val="a0"/>
    <w:uiPriority w:val="20"/>
    <w:qFormat/>
    <w:rsid w:val="00C371CD"/>
    <w:rPr>
      <w:i/>
      <w:iCs/>
    </w:rPr>
  </w:style>
  <w:style w:type="paragraph" w:customStyle="1" w:styleId="TAH">
    <w:name w:val="TAH"/>
    <w:basedOn w:val="a"/>
    <w:link w:val="TAHCar"/>
    <w:qFormat/>
    <w:rsid w:val="002F169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F1695"/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qFormat/>
    <w:rsid w:val="002F1695"/>
    <w:pPr>
      <w:ind w:left="851" w:hanging="85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39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00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22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1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990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17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76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41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93889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989542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228777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38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57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0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697086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3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0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933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09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041941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031816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501989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EC315-0434-4A56-BA57-3931B945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Tomoya Ohara</cp:lastModifiedBy>
  <cp:revision>2</cp:revision>
  <cp:lastPrinted>2007-06-18T22:08:00Z</cp:lastPrinted>
  <dcterms:created xsi:type="dcterms:W3CDTF">2021-10-01T12:31:00Z</dcterms:created>
  <dcterms:modified xsi:type="dcterms:W3CDTF">2021-10-01T12:31:00Z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(3)nhFK1Iv/O3axhnl7KSah7tQJJY1EiTqiZ3F5I1HtpNHaUBB9bVIG3ptQO/4juZ/tjizOCw5T
oxhSHVSeDNJtfczwXtkMIffPNjQaPOGv5uJerLvM0QpFuwSvc1X8p6Fr9xb8JP1Keo1yRyDs
ImIsWL11MiC+I/2Zhg9HV5ZsLSDGUE+9zbb/vvTv+s+4aU1mDCP38uyypsAh0EqEsfyzp560
SQQWZmvnrrRf462l/N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ss+Hxf+RdiJuZde+Eni7v9iz4yjYqPGHz0hcx1SMU0VKGSAIn3Fs7z
Xwxtb5PV1R63YVeaXJ0WSuxSwqh9t5ymZ7WUvcDlEGWfWXq2fAy8276c1SM4/5HpbqV7bA1Y
ro2LS98hRs4uu0OxczxYlvgEJZ0AkYoivcNRjMNdNZFH/+erag9Sy3Rt9dnXmM+PPOONLg+2
nrvkulsqy6L0I+hwQZBxqNfLUg7ddjxGyVB7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iLb2EHKukDuNplL+hbMsr84bcWiRj/pXsbyQ
ievGti1Dmsdsc2O+u9gKyYlQZvNvjw==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