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6F4BD492" w:rsidR="004607C3" w:rsidRDefault="004607C3">
      <w:pPr>
        <w:pStyle w:val="a3"/>
        <w:tabs>
          <w:tab w:val="clear" w:pos="8306"/>
          <w:tab w:val="right" w:pos="7088"/>
          <w:tab w:val="right" w:pos="9781"/>
        </w:tabs>
        <w:rPr>
          <w:rFonts w:ascii="Arial" w:hAnsi="Arial" w:cs="Arial"/>
          <w:b/>
          <w:bCs/>
        </w:rPr>
      </w:pPr>
      <w:bookmarkStart w:id="0" w:name="_GoBack"/>
      <w:bookmarkEnd w:id="0"/>
      <w:r>
        <w:rPr>
          <w:rFonts w:ascii="Arial" w:hAnsi="Arial" w:cs="Arial"/>
          <w:b/>
          <w:bCs/>
        </w:rPr>
        <w:t>3GPP TSG-</w:t>
      </w:r>
      <w:r w:rsidR="001F4EF2">
        <w:rPr>
          <w:rFonts w:ascii="Arial" w:hAnsi="Arial" w:cs="Arial"/>
          <w:b/>
          <w:bCs/>
        </w:rPr>
        <w:t>RAN WG1 Meeting #10</w:t>
      </w:r>
      <w:r w:rsidR="0097394F">
        <w:rPr>
          <w:rFonts w:ascii="Arial" w:hAnsi="Arial" w:cs="Arial"/>
          <w:b/>
          <w:bCs/>
        </w:rPr>
        <w:t>6</w:t>
      </w:r>
      <w:r w:rsidR="00A764C0">
        <w:rPr>
          <w:rFonts w:ascii="Arial" w:hAnsi="Arial" w:cs="Arial"/>
          <w:b/>
          <w:bCs/>
        </w:rPr>
        <w:t>bis</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210</w:t>
      </w:r>
      <w:r w:rsidR="00491B2D">
        <w:rPr>
          <w:rFonts w:ascii="Arial" w:hAnsi="Arial" w:cs="Arial"/>
          <w:b/>
          <w:bCs/>
        </w:rPr>
        <w:t>9665</w:t>
      </w:r>
    </w:p>
    <w:p w14:paraId="4A7BF5DA" w14:textId="012CAFA2" w:rsidR="004607C3" w:rsidRDefault="001F4EF2">
      <w:pPr>
        <w:pStyle w:val="a3"/>
        <w:tabs>
          <w:tab w:val="clear" w:pos="8306"/>
          <w:tab w:val="right" w:pos="9639"/>
        </w:tabs>
        <w:rPr>
          <w:rFonts w:ascii="Arial" w:hAnsi="Arial" w:cs="Arial"/>
          <w:b/>
          <w:bCs/>
        </w:rPr>
      </w:pPr>
      <w:r>
        <w:rPr>
          <w:rFonts w:ascii="Arial" w:hAnsi="Arial" w:cs="Arial"/>
          <w:b/>
          <w:bCs/>
        </w:rPr>
        <w:t xml:space="preserve">E-Meeting, </w:t>
      </w:r>
      <w:r w:rsidR="00A764C0">
        <w:rPr>
          <w:rFonts w:ascii="Arial" w:hAnsi="Arial" w:cs="Arial"/>
          <w:b/>
          <w:bCs/>
        </w:rPr>
        <w:t>October</w:t>
      </w:r>
      <w:r w:rsidR="00316AD1">
        <w:rPr>
          <w:rFonts w:ascii="Arial" w:hAnsi="Arial" w:cs="Arial"/>
          <w:b/>
          <w:bCs/>
        </w:rPr>
        <w:t xml:space="preserve"> </w:t>
      </w:r>
      <w:r w:rsidR="002F58DB">
        <w:rPr>
          <w:rFonts w:ascii="Arial" w:hAnsi="Arial" w:cs="Arial"/>
          <w:b/>
          <w:bCs/>
        </w:rPr>
        <w:t>1</w:t>
      </w:r>
      <w:r w:rsidR="00A764C0">
        <w:rPr>
          <w:rFonts w:ascii="Arial" w:hAnsi="Arial" w:cs="Arial"/>
          <w:b/>
          <w:bCs/>
        </w:rPr>
        <w:t>1</w:t>
      </w:r>
      <w:r w:rsidRPr="001F4EF2">
        <w:rPr>
          <w:rFonts w:ascii="Arial" w:hAnsi="Arial" w:cs="Arial"/>
          <w:b/>
          <w:bCs/>
          <w:vertAlign w:val="superscript"/>
        </w:rPr>
        <w:t>th</w:t>
      </w:r>
      <w:r>
        <w:rPr>
          <w:rFonts w:ascii="Arial" w:hAnsi="Arial" w:cs="Arial"/>
          <w:b/>
          <w:bCs/>
        </w:rPr>
        <w:t xml:space="preserve"> – </w:t>
      </w:r>
      <w:r w:rsidR="00A764C0">
        <w:rPr>
          <w:rFonts w:ascii="Arial" w:hAnsi="Arial" w:cs="Arial"/>
          <w:b/>
          <w:bCs/>
        </w:rPr>
        <w:t>19</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77777777"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893D20">
        <w:rPr>
          <w:rFonts w:ascii="Arial" w:hAnsi="Arial" w:cs="Arial"/>
          <w:b/>
          <w:color w:val="000000" w:themeColor="text1"/>
        </w:rPr>
        <w:t>Initial access aspect</w:t>
      </w:r>
      <w:r w:rsidR="00160BDC">
        <w:rPr>
          <w:rFonts w:ascii="Arial" w:hAnsi="Arial" w:cs="Arial" w:hint="eastAsia"/>
          <w:b/>
          <w:color w:val="000000" w:themeColor="text1"/>
          <w:lang w:eastAsia="ja-JP"/>
        </w:rPr>
        <w:t>s</w:t>
      </w:r>
      <w:r w:rsidR="00EB0FC3" w:rsidRPr="00EB0FC3">
        <w:rPr>
          <w:rFonts w:ascii="Arial" w:hAnsi="Arial" w:cs="Arial"/>
          <w:b/>
          <w:color w:val="000000" w:themeColor="text1"/>
        </w:rPr>
        <w:t xml:space="preserve"> for NR from 52.6 to 71 GHz</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2AA317A8" w14:textId="427F38F0" w:rsidR="0097394F" w:rsidRDefault="0097394F" w:rsidP="002F5D7C">
      <w:pPr>
        <w:rPr>
          <w:lang w:eastAsia="ja-JP"/>
        </w:rPr>
      </w:pPr>
      <w:r>
        <w:rPr>
          <w:lang w:eastAsia="ja-JP"/>
        </w:rPr>
        <w:t>T</w:t>
      </w:r>
      <w:r w:rsidR="007F78E1">
        <w:rPr>
          <w:lang w:eastAsia="ja-JP"/>
        </w:rPr>
        <w:t xml:space="preserve">he revised WID </w:t>
      </w:r>
      <w:r>
        <w:rPr>
          <w:lang w:eastAsia="ja-JP"/>
        </w:rPr>
        <w:t xml:space="preserve">was </w:t>
      </w:r>
      <w:r w:rsidR="007F78E1">
        <w:rPr>
          <w:lang w:eastAsia="ja-JP"/>
        </w:rPr>
        <w:t>approved a</w:t>
      </w:r>
      <w:r w:rsidR="007F78E1">
        <w:rPr>
          <w:rFonts w:hint="eastAsia"/>
          <w:lang w:eastAsia="ja-JP"/>
        </w:rPr>
        <w:t xml:space="preserve">t </w:t>
      </w:r>
      <w:r w:rsidR="007F78E1">
        <w:rPr>
          <w:lang w:eastAsia="ja-JP"/>
        </w:rPr>
        <w:t>RAN#9</w:t>
      </w:r>
      <w:r w:rsidR="00603BB0">
        <w:rPr>
          <w:lang w:eastAsia="ja-JP"/>
        </w:rPr>
        <w:t>2</w:t>
      </w:r>
      <w:r w:rsidR="007F78E1">
        <w:rPr>
          <w:lang w:eastAsia="ja-JP"/>
        </w:rPr>
        <w:t xml:space="preserve">-e meeting [1], </w:t>
      </w:r>
      <w:r>
        <w:rPr>
          <w:lang w:eastAsia="ja-JP"/>
        </w:rPr>
        <w:t>with the following updated objectives related to initial access aspects:</w:t>
      </w:r>
    </w:p>
    <w:p w14:paraId="2851F508" w14:textId="7538A441" w:rsidR="0097394F" w:rsidRDefault="0097394F" w:rsidP="002F5D7C">
      <w:pPr>
        <w:rPr>
          <w:lang w:eastAsia="ja-JP"/>
        </w:rPr>
      </w:pPr>
    </w:p>
    <w:tbl>
      <w:tblPr>
        <w:tblStyle w:val="af"/>
        <w:tblW w:w="0" w:type="auto"/>
        <w:tblLook w:val="04A0" w:firstRow="1" w:lastRow="0" w:firstColumn="1" w:lastColumn="0" w:noHBand="0" w:noVBand="1"/>
      </w:tblPr>
      <w:tblGrid>
        <w:gridCol w:w="9855"/>
      </w:tblGrid>
      <w:tr w:rsidR="0097394F" w14:paraId="179461DB" w14:textId="77777777" w:rsidTr="0097394F">
        <w:tc>
          <w:tcPr>
            <w:tcW w:w="9855" w:type="dxa"/>
          </w:tcPr>
          <w:p w14:paraId="653CBC39"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Support of up to 64 SSB beams for licensed and unlicensed operation in this frequency range.</w:t>
            </w:r>
            <w:r w:rsidRPr="0097394F">
              <w:rPr>
                <w:rFonts w:eastAsia="SimSun"/>
                <w:sz w:val="20"/>
                <w:lang w:eastAsia="zh-CN"/>
              </w:rPr>
              <w:t xml:space="preserve"> </w:t>
            </w:r>
          </w:p>
          <w:p w14:paraId="660DB15E"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zh-CN"/>
              </w:rPr>
              <w:t>Supports 120kHz SCS for SSB and 120kHz SCS for initial access related signals/channels in an</w:t>
            </w:r>
            <w:r w:rsidRPr="0097394F">
              <w:rPr>
                <w:rFonts w:eastAsia="SimSun"/>
                <w:color w:val="FF0000"/>
                <w:sz w:val="20"/>
                <w:lang w:eastAsia="zh-CN"/>
              </w:rPr>
              <w:t xml:space="preserve"> </w:t>
            </w:r>
            <w:r w:rsidRPr="0097394F">
              <w:rPr>
                <w:rFonts w:eastAsia="SimSun"/>
                <w:sz w:val="20"/>
                <w:lang w:eastAsia="zh-CN"/>
              </w:rPr>
              <w:t>initial BWP.</w:t>
            </w:r>
          </w:p>
          <w:p w14:paraId="365A5B1C"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 xml:space="preserve">Study and specify, if needed, additional </w:t>
            </w:r>
            <w:r w:rsidRPr="0097394F">
              <w:rPr>
                <w:rFonts w:eastAsia="SimSun" w:hint="eastAsia"/>
                <w:sz w:val="20"/>
                <w:lang w:eastAsia="zh-CN"/>
              </w:rPr>
              <w:t>SCS</w:t>
            </w:r>
            <w:r w:rsidRPr="0097394F">
              <w:rPr>
                <w:rFonts w:eastAsia="SimSun"/>
                <w:sz w:val="20"/>
                <w:lang w:eastAsia="zh-CN"/>
              </w:rPr>
              <w:t xml:space="preserve"> (480kHz, 960kHz) for SSB for cases other than initial access.</w:t>
            </w:r>
          </w:p>
          <w:p w14:paraId="43661398"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coverage enhancement for SSB is not pursued.</w:t>
            </w:r>
          </w:p>
          <w:p w14:paraId="3E0A8091"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In addition to 120kHz, support 480 kHz SSB for initial access with support of CORESET#0/Type0-PDCCH configuration in the MIB with following constraints:</w:t>
            </w:r>
          </w:p>
          <w:p w14:paraId="33F3060E"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Limited sync raster entry numbers</w:t>
            </w:r>
          </w:p>
          <w:p w14:paraId="0D3C1697" w14:textId="77777777" w:rsidR="0097394F" w:rsidRPr="0097394F" w:rsidRDefault="0097394F" w:rsidP="0097394F">
            <w:pPr>
              <w:numPr>
                <w:ilvl w:val="3"/>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53B479E"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only 480kHz CORESET#0/Type0-PDCCH SCS supported for 480 kHz SSB SCS.</w:t>
            </w:r>
          </w:p>
          <w:p w14:paraId="5E374B0B"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Prioritize support SSB-CORESET#0 multiplexing pattern 1. Other patterns discussed on a best effort basis.</w:t>
            </w:r>
          </w:p>
          <w:p w14:paraId="0A46CC40"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960 kHz numerology for the SSB is not supported by the UE for initial access in Rel-17.</w:t>
            </w:r>
          </w:p>
          <w:p w14:paraId="5916724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Strive to minimize specification impact by reusing tables for CORESET#0 and type0-PDCCH CSS set configuration defined for FR2 in Rel-15, as much as possible</w:t>
            </w:r>
          </w:p>
          <w:p w14:paraId="4D2A6B5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480 kHz is an optional SSB numerology for initial access for the UE. A UE supporting a band in 52.6-71 GHz must at least support 120 kHz SCS (for initial access and after initial access)</w:t>
            </w:r>
          </w:p>
          <w:p w14:paraId="6F643A1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Dependency or lack thereof for a UE supporting 480kHz and/or 960kHz numerology for data and control to also support 480kHz SSB numerology for initial access is to be tackled as part of UE capability discussion.</w:t>
            </w:r>
          </w:p>
          <w:p w14:paraId="7314CC75"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lastRenderedPageBreak/>
              <w:t>Support ANR and PCI confusion detection for 120, 480 and 960kHz SCS based SSB, support CORESET#0/Type0-PDCCH configuration in MIB of 120, 480 and 960kHz SSB</w:t>
            </w:r>
          </w:p>
          <w:p w14:paraId="7FF49185"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FFS: additional method(s) to enable support to obtain neighbour cell SIB1 contents related to CGI reporting</w:t>
            </w:r>
          </w:p>
          <w:p w14:paraId="647FA69B"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Only 1 CORESET#0/Type0-PDCCH SCS supported for each SSB SCS, i.e., (120, 120), (480, 480) and (960, 960).</w:t>
            </w:r>
          </w:p>
          <w:p w14:paraId="10277BED"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Prioritize support SSB-CORESET#0 multiplexing pattern 1. Other patterns discussed on a best effort basis.</w:t>
            </w:r>
          </w:p>
          <w:p w14:paraId="55C9F0FD"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Strive to minimize specification impact by reusing tables for CORESET#0 and type0-PDCCH CSS set configuration defined for FR2 in Rel-15, as much as possible</w:t>
            </w:r>
          </w:p>
          <w:p w14:paraId="3F2EF519"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From UE perspective, ANR detection for 480/960kHz SCS based SSB is not supported if the UE does not support 480/960 SCS for SSB.</w:t>
            </w:r>
          </w:p>
          <w:p w14:paraId="077D9C19"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for ANR, when reading the MIB, the cell containing the SSB is known to the UE, as defined in 38.133 specification.</w:t>
            </w:r>
          </w:p>
          <w:p w14:paraId="6C6C7369" w14:textId="77777777" w:rsidR="0097394F" w:rsidRPr="0097394F" w:rsidRDefault="0097394F" w:rsidP="002F5D7C">
            <w:pPr>
              <w:rPr>
                <w:lang w:eastAsia="ja-JP"/>
              </w:rPr>
            </w:pPr>
          </w:p>
        </w:tc>
      </w:tr>
    </w:tbl>
    <w:p w14:paraId="1902380B" w14:textId="052CBD2A" w:rsidR="0097394F" w:rsidRDefault="0097394F" w:rsidP="002F5D7C">
      <w:pPr>
        <w:rPr>
          <w:lang w:eastAsia="ja-JP"/>
        </w:rPr>
      </w:pPr>
    </w:p>
    <w:p w14:paraId="28BD85E8" w14:textId="27045B7F" w:rsidR="007F78E1" w:rsidRDefault="0097394F" w:rsidP="0097394F">
      <w:pPr>
        <w:rPr>
          <w:lang w:eastAsia="ja-JP"/>
        </w:rPr>
      </w:pPr>
      <w:r>
        <w:rPr>
          <w:lang w:eastAsia="ja-JP"/>
        </w:rPr>
        <w:t xml:space="preserve">Based on above, </w:t>
      </w:r>
      <w:r w:rsidR="007F78E1">
        <w:rPr>
          <w:lang w:eastAsia="ja-JP"/>
        </w:rPr>
        <w:t>this contribution describe</w:t>
      </w:r>
      <w:r>
        <w:rPr>
          <w:lang w:eastAsia="ja-JP"/>
        </w:rPr>
        <w:t>s</w:t>
      </w:r>
      <w:r w:rsidR="007F78E1">
        <w:rPr>
          <w:lang w:eastAsia="ja-JP"/>
        </w:rPr>
        <w:t xml:space="preserve"> our view on the </w:t>
      </w:r>
      <w:r>
        <w:rPr>
          <w:lang w:eastAsia="ja-JP"/>
        </w:rPr>
        <w:t>following</w:t>
      </w:r>
      <w:r w:rsidR="007F78E1">
        <w:rPr>
          <w:rFonts w:hint="eastAsia"/>
          <w:lang w:eastAsia="ja-JP"/>
        </w:rPr>
        <w:t>:</w:t>
      </w:r>
    </w:p>
    <w:p w14:paraId="6615C62F" w14:textId="77777777" w:rsidR="00491B2D" w:rsidRDefault="00491B2D" w:rsidP="00491B2D">
      <w:pPr>
        <w:pStyle w:val="ad"/>
        <w:numPr>
          <w:ilvl w:val="0"/>
          <w:numId w:val="6"/>
        </w:numPr>
        <w:ind w:leftChars="0"/>
        <w:rPr>
          <w:lang w:eastAsia="ja-JP"/>
        </w:rPr>
      </w:pPr>
      <w:r>
        <w:rPr>
          <w:lang w:eastAsia="ja-JP"/>
        </w:rPr>
        <w:t>Support of Discovery Burst Transmission Window</w:t>
      </w:r>
    </w:p>
    <w:p w14:paraId="0D10321D" w14:textId="77777777" w:rsidR="00F00756" w:rsidRPr="00F00756" w:rsidRDefault="00F00756" w:rsidP="00F00756">
      <w:pPr>
        <w:pStyle w:val="ad"/>
        <w:numPr>
          <w:ilvl w:val="0"/>
          <w:numId w:val="6"/>
        </w:numPr>
        <w:ind w:leftChars="0"/>
        <w:rPr>
          <w:lang w:eastAsia="ja-JP"/>
        </w:rPr>
      </w:pPr>
      <w:r w:rsidRPr="00F00756">
        <w:rPr>
          <w:lang w:eastAsia="ja-JP"/>
        </w:rPr>
        <w:t>Definition of SSB slot for 480/960 kHz SCS</w:t>
      </w:r>
    </w:p>
    <w:p w14:paraId="665227ED" w14:textId="7082EB7D" w:rsidR="0005787B" w:rsidRDefault="0005787B" w:rsidP="00B47383">
      <w:pPr>
        <w:pStyle w:val="ad"/>
        <w:numPr>
          <w:ilvl w:val="0"/>
          <w:numId w:val="6"/>
        </w:numPr>
        <w:ind w:leftChars="0"/>
        <w:rPr>
          <w:lang w:eastAsia="ja-JP"/>
        </w:rPr>
      </w:pPr>
      <w:r>
        <w:rPr>
          <w:rFonts w:hint="eastAsia"/>
          <w:lang w:eastAsia="ja-JP"/>
        </w:rPr>
        <w:t>M</w:t>
      </w:r>
      <w:r>
        <w:rPr>
          <w:lang w:eastAsia="ja-JP"/>
        </w:rPr>
        <w:t>ultiplexing between SSB and CORESET#0 PDCCH/SIB1 PDSCH</w:t>
      </w:r>
    </w:p>
    <w:p w14:paraId="169527BF" w14:textId="3224E9AF" w:rsidR="00316AD1" w:rsidRDefault="00316AD1" w:rsidP="00B47383">
      <w:pPr>
        <w:pStyle w:val="ad"/>
        <w:numPr>
          <w:ilvl w:val="0"/>
          <w:numId w:val="6"/>
        </w:numPr>
        <w:ind w:leftChars="0"/>
        <w:rPr>
          <w:lang w:eastAsia="ja-JP"/>
        </w:rPr>
      </w:pPr>
      <w:r>
        <w:rPr>
          <w:lang w:eastAsia="ja-JP"/>
        </w:rPr>
        <w:t>RACH occasion configuration</w:t>
      </w:r>
    </w:p>
    <w:p w14:paraId="2EB2EA3B" w14:textId="77777777" w:rsidR="00893D20" w:rsidRPr="00B47383" w:rsidRDefault="00893D20" w:rsidP="00B47383">
      <w:pPr>
        <w:rPr>
          <w:lang w:eastAsia="ja-JP"/>
        </w:rPr>
      </w:pPr>
    </w:p>
    <w:p w14:paraId="20D09DEC" w14:textId="77777777" w:rsidR="004607C3" w:rsidRDefault="004607C3">
      <w:pPr>
        <w:pStyle w:val="a3"/>
        <w:tabs>
          <w:tab w:val="clear" w:pos="4153"/>
          <w:tab w:val="clear" w:pos="8306"/>
        </w:tabs>
        <w:rPr>
          <w:rFonts w:ascii="Arial" w:hAnsi="Arial" w:cs="Arial"/>
        </w:rPr>
      </w:pPr>
    </w:p>
    <w:p w14:paraId="51EB9200" w14:textId="1B83D99A" w:rsidR="00ED1AA2" w:rsidRDefault="00842B29" w:rsidP="00491B2D">
      <w:pPr>
        <w:pStyle w:val="1"/>
        <w:numPr>
          <w:ilvl w:val="0"/>
          <w:numId w:val="5"/>
        </w:numPr>
      </w:pPr>
      <w:r>
        <w:t>Discussion</w:t>
      </w:r>
    </w:p>
    <w:p w14:paraId="27C669C5" w14:textId="77777777" w:rsidR="00ED1AA2" w:rsidRDefault="00ED1AA2" w:rsidP="00ED1AA2">
      <w:pPr>
        <w:pStyle w:val="2"/>
        <w:numPr>
          <w:ilvl w:val="1"/>
          <w:numId w:val="5"/>
        </w:numPr>
        <w:rPr>
          <w:lang w:eastAsia="ja-JP"/>
        </w:rPr>
      </w:pPr>
      <w:r>
        <w:rPr>
          <w:lang w:eastAsia="ja-JP"/>
        </w:rPr>
        <w:t>Support of Discovery Burst Transmission Window (DBTW)</w:t>
      </w:r>
    </w:p>
    <w:p w14:paraId="01D47D84" w14:textId="77777777" w:rsidR="00ED1AA2" w:rsidRDefault="00ED1AA2" w:rsidP="00ED1AA2">
      <w:pPr>
        <w:rPr>
          <w:lang w:eastAsia="ja-JP"/>
        </w:rPr>
      </w:pPr>
      <w:r>
        <w:rPr>
          <w:lang w:eastAsia="ja-JP"/>
        </w:rPr>
        <w:t>Below are the agreements regarding DBTW made at the last two e-meetings:</w:t>
      </w:r>
    </w:p>
    <w:tbl>
      <w:tblPr>
        <w:tblStyle w:val="af"/>
        <w:tblW w:w="0" w:type="auto"/>
        <w:tblLook w:val="04A0" w:firstRow="1" w:lastRow="0" w:firstColumn="1" w:lastColumn="0" w:noHBand="0" w:noVBand="1"/>
      </w:tblPr>
      <w:tblGrid>
        <w:gridCol w:w="9855"/>
      </w:tblGrid>
      <w:tr w:rsidR="00ED1AA2" w14:paraId="6FC663ED" w14:textId="77777777" w:rsidTr="003B6C4B">
        <w:tc>
          <w:tcPr>
            <w:tcW w:w="9855" w:type="dxa"/>
          </w:tcPr>
          <w:p w14:paraId="4FDFE75A" w14:textId="77777777" w:rsidR="00ED1AA2" w:rsidRPr="003B6C4B" w:rsidRDefault="00ED1AA2" w:rsidP="003B6C4B">
            <w:pPr>
              <w:rPr>
                <w:rFonts w:ascii="Times" w:hAnsi="Times"/>
                <w:b/>
                <w:bCs/>
                <w:sz w:val="20"/>
                <w:szCs w:val="24"/>
                <w:u w:val="single"/>
                <w:lang w:eastAsia="ja-JP"/>
              </w:rPr>
            </w:pPr>
            <w:r w:rsidRPr="003B6C4B">
              <w:rPr>
                <w:rFonts w:ascii="Times" w:hAnsi="Times" w:hint="eastAsia"/>
                <w:b/>
                <w:bCs/>
                <w:sz w:val="20"/>
                <w:szCs w:val="24"/>
                <w:u w:val="single"/>
                <w:lang w:eastAsia="ja-JP"/>
              </w:rPr>
              <w:t>@</w:t>
            </w:r>
            <w:r w:rsidRPr="003B6C4B">
              <w:rPr>
                <w:rFonts w:ascii="Times" w:hAnsi="Times"/>
                <w:b/>
                <w:bCs/>
                <w:sz w:val="20"/>
                <w:szCs w:val="24"/>
                <w:u w:val="single"/>
                <w:lang w:eastAsia="ja-JP"/>
              </w:rPr>
              <w:t>RAN1#105-e</w:t>
            </w:r>
          </w:p>
          <w:p w14:paraId="5BBB3C97" w14:textId="77777777" w:rsidR="00ED1AA2" w:rsidRPr="00810DAB" w:rsidRDefault="00ED1AA2" w:rsidP="003B6C4B">
            <w:pPr>
              <w:rPr>
                <w:rFonts w:ascii="Times" w:eastAsia="Batang" w:hAnsi="Times"/>
                <w:sz w:val="20"/>
                <w:szCs w:val="24"/>
                <w:lang w:eastAsia="x-none"/>
              </w:rPr>
            </w:pPr>
            <w:r w:rsidRPr="00810DAB">
              <w:rPr>
                <w:rFonts w:ascii="Times" w:eastAsia="Batang" w:hAnsi="Times"/>
                <w:sz w:val="20"/>
                <w:szCs w:val="24"/>
                <w:highlight w:val="green"/>
                <w:lang w:eastAsia="x-none"/>
              </w:rPr>
              <w:t>Agreement:</w:t>
            </w:r>
          </w:p>
          <w:p w14:paraId="391055FB" w14:textId="77777777" w:rsidR="00ED1AA2" w:rsidRPr="00810DAB" w:rsidRDefault="00ED1AA2" w:rsidP="003B6C4B">
            <w:pPr>
              <w:overflowPunct w:val="0"/>
              <w:autoSpaceDE w:val="0"/>
              <w:autoSpaceDN w:val="0"/>
              <w:spacing w:line="252" w:lineRule="auto"/>
              <w:jc w:val="both"/>
              <w:rPr>
                <w:rFonts w:eastAsia="Times New Roman"/>
                <w:strike/>
                <w:sz w:val="20"/>
                <w:szCs w:val="22"/>
                <w:lang w:val="en-US" w:eastAsia="zh-CN"/>
              </w:rPr>
            </w:pPr>
            <w:r w:rsidRPr="00810DAB">
              <w:rPr>
                <w:rFonts w:eastAsia="Times New Roman"/>
                <w:sz w:val="20"/>
              </w:rPr>
              <w:t xml:space="preserve">FFS: </w:t>
            </w:r>
            <w:r w:rsidRPr="00810DAB">
              <w:rPr>
                <w:rFonts w:eastAsia="Times New Roman"/>
                <w:sz w:val="20"/>
                <w:szCs w:val="24"/>
                <w:lang w:eastAsia="zh-CN"/>
              </w:rPr>
              <w:t>Support DBTW at least for 120kHz</w:t>
            </w:r>
            <w:r w:rsidRPr="00810DAB">
              <w:rPr>
                <w:rFonts w:ascii="Times" w:eastAsia="Times New Roman" w:hAnsi="Times"/>
                <w:sz w:val="20"/>
                <w:szCs w:val="24"/>
              </w:rPr>
              <w:t xml:space="preserve"> </w:t>
            </w:r>
          </w:p>
          <w:p w14:paraId="42BF51F4" w14:textId="77777777" w:rsidR="00ED1AA2" w:rsidRPr="00810DAB" w:rsidRDefault="00ED1AA2" w:rsidP="003B6C4B">
            <w:pPr>
              <w:numPr>
                <w:ilvl w:val="0"/>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whether DBTW will be applicable for 480/960 kHz SSB SCS</w:t>
            </w:r>
            <w:r w:rsidRPr="00810DAB">
              <w:rPr>
                <w:rFonts w:ascii="Times" w:eastAsia="Times New Roman" w:hAnsi="Times"/>
                <w:sz w:val="20"/>
                <w:szCs w:val="24"/>
              </w:rPr>
              <w:t xml:space="preserve"> </w:t>
            </w:r>
          </w:p>
          <w:p w14:paraId="40B7DA54"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If DBTW is supported for 480/960kHz SSB:</w:t>
            </w:r>
            <w:r w:rsidRPr="00810DAB">
              <w:rPr>
                <w:rFonts w:ascii="Times" w:eastAsia="Times New Roman" w:hAnsi="Times"/>
                <w:sz w:val="20"/>
                <w:szCs w:val="24"/>
              </w:rPr>
              <w:t xml:space="preserve"> </w:t>
            </w:r>
          </w:p>
          <w:p w14:paraId="683F9670" w14:textId="77777777" w:rsidR="00ED1AA2" w:rsidRPr="00810DAB" w:rsidRDefault="00ED1AA2" w:rsidP="003B6C4B">
            <w:pPr>
              <w:numPr>
                <w:ilvl w:val="2"/>
                <w:numId w:val="21"/>
              </w:numPr>
              <w:overflowPunct w:val="0"/>
              <w:autoSpaceDE w:val="0"/>
              <w:autoSpaceDN w:val="0"/>
              <w:spacing w:line="252" w:lineRule="auto"/>
              <w:jc w:val="both"/>
              <w:rPr>
                <w:rFonts w:eastAsia="Times New Roman"/>
                <w:sz w:val="20"/>
                <w:szCs w:val="24"/>
                <w:lang w:eastAsia="zh-CN"/>
              </w:rPr>
            </w:pPr>
            <w:r w:rsidRPr="00810DAB">
              <w:rPr>
                <w:rFonts w:ascii="Times" w:eastAsia="Times New Roman" w:hAnsi="Times"/>
                <w:sz w:val="20"/>
                <w:szCs w:val="24"/>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and DBTW length) are supported by dedicated signaling.</w:t>
            </w:r>
          </w:p>
          <w:p w14:paraId="6A7B434A" w14:textId="77777777" w:rsidR="00ED1AA2" w:rsidRPr="00810DAB" w:rsidRDefault="00ED1AA2" w:rsidP="003B6C4B">
            <w:pPr>
              <w:numPr>
                <w:ilvl w:val="0"/>
                <w:numId w:val="21"/>
              </w:numPr>
              <w:overflowPunct w:val="0"/>
              <w:autoSpaceDN w:val="0"/>
              <w:spacing w:line="252" w:lineRule="auto"/>
              <w:jc w:val="both"/>
              <w:textAlignment w:val="center"/>
              <w:rPr>
                <w:rFonts w:ascii="Calibri" w:eastAsia="Times New Roman" w:hAnsi="Calibri" w:cs="Calibri"/>
                <w:sz w:val="20"/>
                <w:szCs w:val="24"/>
              </w:rPr>
            </w:pPr>
            <w:r w:rsidRPr="00810DAB">
              <w:rPr>
                <w:rFonts w:ascii="Times" w:eastAsia="Times New Roman" w:hAnsi="Times" w:cs="Times"/>
                <w:sz w:val="20"/>
                <w:szCs w:val="24"/>
              </w:rPr>
              <w:t>For 120kHz SSB, support mechanism to distinguish at least the following scenarios:</w:t>
            </w:r>
            <w:r w:rsidRPr="00810DAB">
              <w:rPr>
                <w:rFonts w:ascii="Times" w:eastAsia="Times New Roman" w:hAnsi="Times"/>
                <w:sz w:val="20"/>
                <w:szCs w:val="24"/>
              </w:rPr>
              <w:t xml:space="preserve"> </w:t>
            </w:r>
          </w:p>
          <w:p w14:paraId="15D170B6"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1) (Unlicensed with LBT off) + DBTW disabled</w:t>
            </w:r>
          </w:p>
          <w:p w14:paraId="1EDDAF24"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2) (Unlicensed with LBT on) + DBTW enabled</w:t>
            </w:r>
          </w:p>
          <w:p w14:paraId="3994B452"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3) (Unlicensed with LBT on) + DBTW disabled</w:t>
            </w:r>
          </w:p>
          <w:p w14:paraId="18D68921"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4) (Licensed) + DBTW disabled</w:t>
            </w:r>
          </w:p>
          <w:p w14:paraId="79577A92"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 xml:space="preserve">FFS: Whether/how LBT on/off is indicated in MIB </w:t>
            </w:r>
          </w:p>
          <w:p w14:paraId="2C062D19" w14:textId="77777777" w:rsidR="00ED1AA2" w:rsidRPr="00810DAB" w:rsidRDefault="00ED1AA2" w:rsidP="003B6C4B">
            <w:pPr>
              <w:numPr>
                <w:ilvl w:val="2"/>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If not indicated in MIB, then FFS whether/how the UE determines different sizes of DCI 1_0 with CRC scrambled by SI-RNTI</w:t>
            </w:r>
          </w:p>
          <w:p w14:paraId="03FCEDE1"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FFS: whether any case(s) can be combined for DBTW signaling design and how to handle implications to DCI 1_0 size ambiguity if is not distinguished in signaling</w:t>
            </w:r>
          </w:p>
          <w:p w14:paraId="193E8364"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FFS: whether all above cases need an explicit indication</w:t>
            </w:r>
          </w:p>
          <w:p w14:paraId="0E436514" w14:textId="77777777" w:rsidR="00ED1AA2" w:rsidRPr="00810DAB" w:rsidRDefault="00ED1AA2" w:rsidP="003B6C4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lang w:eastAsia="zh-CN"/>
              </w:rPr>
              <w:t>FFS: Whether a single indication can be used for combination of more than one cases</w:t>
            </w:r>
          </w:p>
          <w:p w14:paraId="4A896A43" w14:textId="77777777" w:rsidR="00ED1AA2" w:rsidRPr="00810DAB" w:rsidRDefault="00ED1AA2" w:rsidP="003B6C4B">
            <w:pPr>
              <w:numPr>
                <w:ilvl w:val="0"/>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For 120 kHz SSB, enable/disable of DBTW is indicated by one or more of the following methods:</w:t>
            </w:r>
            <w:r w:rsidRPr="00810DAB">
              <w:rPr>
                <w:rFonts w:ascii="Times" w:eastAsia="Times New Roman" w:hAnsi="Times"/>
                <w:sz w:val="20"/>
                <w:szCs w:val="24"/>
              </w:rPr>
              <w:t xml:space="preserve"> </w:t>
            </w:r>
          </w:p>
          <w:p w14:paraId="14BE5672"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Option 1) signaling in MIB</w:t>
            </w:r>
            <w:r w:rsidRPr="00810DAB">
              <w:rPr>
                <w:rFonts w:ascii="Times" w:eastAsia="Times New Roman" w:hAnsi="Times"/>
                <w:sz w:val="20"/>
                <w:szCs w:val="24"/>
              </w:rPr>
              <w:t xml:space="preserve"> </w:t>
            </w:r>
          </w:p>
          <w:p w14:paraId="65071F8A" w14:textId="77777777" w:rsidR="00ED1AA2" w:rsidRPr="00810DAB" w:rsidRDefault="00ED1AA2" w:rsidP="003B6C4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lastRenderedPageBreak/>
              <w:t xml:space="preserve">Option 1-1) disabling DBTW is jointly coded with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5D51DFF3" w14:textId="77777777" w:rsidR="00ED1AA2" w:rsidRPr="00810DAB" w:rsidRDefault="00ED1AA2" w:rsidP="003B6C4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Option 1-2) indicated by other bit fields in MIB</w:t>
            </w:r>
          </w:p>
          <w:p w14:paraId="29095FEB" w14:textId="77777777" w:rsidR="00ED1AA2" w:rsidRPr="00810DAB" w:rsidRDefault="00ED1AA2" w:rsidP="003B6C4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among options 1-1 and 1-2</w:t>
            </w:r>
          </w:p>
          <w:p w14:paraId="67B190C3"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Option 2) distinct GSCN used by the SSB</w:t>
            </w:r>
          </w:p>
          <w:p w14:paraId="220B733D"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 xml:space="preserve">Option 3) By comparing the value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eastAsia="Times New Roman"/>
                <w:sz w:val="20"/>
                <w:szCs w:val="24"/>
                <w:lang w:eastAsia="zh-CN"/>
              </w:rPr>
              <w:t xml:space="preserve"> in MIB and DBTW length after UE reads SIB1 or by comparing the value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eastAsia="Times New Roman"/>
                <w:sz w:val="20"/>
                <w:szCs w:val="24"/>
                <w:lang w:eastAsia="zh-CN"/>
              </w:rPr>
              <w:t xml:space="preserve"> in MIB and default DBTW length of 5 ms before UE reads SIB1.</w:t>
            </w:r>
          </w:p>
          <w:p w14:paraId="2C50C24E"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whether to support option 1, 2, 3, or any combination of the options.</w:t>
            </w:r>
          </w:p>
          <w:p w14:paraId="313AE754" w14:textId="77777777" w:rsidR="00ED1AA2" w:rsidRPr="00810DAB" w:rsidRDefault="00ED1AA2" w:rsidP="003B6C4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Note: enable/disable signaling of DBTW by MIB or GSCN does not preclude other signaling methods</w:t>
            </w:r>
          </w:p>
          <w:p w14:paraId="3BC955CF" w14:textId="77777777" w:rsidR="00ED1AA2" w:rsidRPr="00810DAB" w:rsidRDefault="00ED1AA2" w:rsidP="003B6C4B">
            <w:pPr>
              <w:keepNext/>
              <w:tabs>
                <w:tab w:val="num" w:pos="864"/>
              </w:tabs>
              <w:spacing w:before="240" w:after="60"/>
              <w:outlineLvl w:val="4"/>
              <w:rPr>
                <w:rFonts w:eastAsia="Times New Roman"/>
                <w:b/>
                <w:bCs/>
                <w:iCs/>
                <w:szCs w:val="22"/>
                <w:lang w:eastAsia="zh-CN"/>
              </w:rPr>
            </w:pPr>
          </w:p>
          <w:p w14:paraId="35EDCD4D" w14:textId="77777777" w:rsidR="00ED1AA2" w:rsidRPr="00810DAB" w:rsidRDefault="00ED1AA2" w:rsidP="003B6C4B">
            <w:pPr>
              <w:rPr>
                <w:rFonts w:ascii="Times" w:eastAsia="Batang" w:hAnsi="Times"/>
                <w:sz w:val="20"/>
                <w:szCs w:val="24"/>
                <w:lang w:eastAsia="zh-CN"/>
              </w:rPr>
            </w:pPr>
            <w:r w:rsidRPr="00810DAB">
              <w:rPr>
                <w:rFonts w:ascii="Times" w:eastAsia="Batang" w:hAnsi="Times"/>
                <w:sz w:val="20"/>
                <w:szCs w:val="24"/>
                <w:highlight w:val="green"/>
                <w:lang w:eastAsia="zh-CN"/>
              </w:rPr>
              <w:t>Agreement:</w:t>
            </w:r>
          </w:p>
          <w:p w14:paraId="7EE9DA69" w14:textId="77777777" w:rsidR="00ED1AA2" w:rsidRPr="00810DAB" w:rsidRDefault="00ED1AA2" w:rsidP="003B6C4B">
            <w:pPr>
              <w:overflowPunct w:val="0"/>
              <w:autoSpaceDE w:val="0"/>
              <w:autoSpaceDN w:val="0"/>
              <w:spacing w:line="252" w:lineRule="auto"/>
              <w:jc w:val="both"/>
              <w:rPr>
                <w:rFonts w:ascii="Calibri" w:eastAsia="Times New Roman" w:hAnsi="Calibri" w:cs="Calibri"/>
                <w:strike/>
                <w:sz w:val="20"/>
                <w:szCs w:val="24"/>
                <w:lang w:val="en-US" w:eastAsia="zh-CN"/>
              </w:rPr>
            </w:pPr>
            <w:r w:rsidRPr="00810DAB">
              <w:rPr>
                <w:rFonts w:ascii="Times" w:eastAsia="Times New Roman" w:hAnsi="Times"/>
                <w:sz w:val="20"/>
                <w:szCs w:val="24"/>
                <w:lang w:eastAsia="zh-CN"/>
              </w:rPr>
              <w:t>If DBTW is supported</w:t>
            </w:r>
            <w:r w:rsidRPr="00810DAB">
              <w:rPr>
                <w:rFonts w:ascii="Times" w:eastAsia="Times New Roman" w:hAnsi="Times"/>
                <w:sz w:val="20"/>
                <w:szCs w:val="24"/>
              </w:rPr>
              <w:t>,</w:t>
            </w:r>
          </w:p>
          <w:p w14:paraId="6C6CED5F" w14:textId="77777777" w:rsidR="00ED1AA2" w:rsidRPr="00810DAB" w:rsidRDefault="00ED1AA2" w:rsidP="003B6C4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Working assumption: MIB signaling to support</w:t>
            </w:r>
          </w:p>
          <w:p w14:paraId="29DB3FD6"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Alt A) indication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xml:space="preserve"> at least for 120kHz SSB</w:t>
            </w:r>
            <w:r w:rsidRPr="00810DAB">
              <w:rPr>
                <w:rFonts w:ascii="Times" w:eastAsia="Times New Roman" w:hAnsi="Times"/>
                <w:sz w:val="20"/>
                <w:szCs w:val="24"/>
              </w:rPr>
              <w:t xml:space="preserve"> </w:t>
            </w:r>
          </w:p>
          <w:p w14:paraId="5B2CC4FD"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In this case, the total number of values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xml:space="preserve"> to not exceed 4</w:t>
            </w:r>
          </w:p>
          <w:p w14:paraId="5F8E0C5A"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Alt B) Explicit indication of SSB index and/or SSB candidate location </w:t>
            </w:r>
          </w:p>
          <w:p w14:paraId="677CCEDB"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on the details of signaling</w:t>
            </w:r>
          </w:p>
          <w:p w14:paraId="3A18928F"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w:t>
            </w:r>
            <w:r w:rsidRPr="00810DAB">
              <w:rPr>
                <w:rFonts w:ascii="Times" w:eastAsia="Times New Roman" w:hAnsi="Times"/>
                <w:strike/>
                <w:sz w:val="20"/>
                <w:szCs w:val="24"/>
                <w:lang w:eastAsia="zh-CN"/>
              </w:rPr>
              <w:t xml:space="preserve"> </w:t>
            </w:r>
            <w:r w:rsidRPr="00810DAB">
              <w:rPr>
                <w:rFonts w:ascii="Times" w:eastAsia="Times New Roman" w:hAnsi="Times"/>
                <w:sz w:val="20"/>
                <w:szCs w:val="24"/>
                <w:lang w:eastAsia="zh-CN"/>
              </w:rPr>
              <w:t>Alt A, or B, or supporting both</w:t>
            </w:r>
          </w:p>
          <w:p w14:paraId="5BBB3A1C" w14:textId="77777777" w:rsidR="00ED1AA2" w:rsidRPr="00810DAB" w:rsidRDefault="00ED1AA2" w:rsidP="003B6C4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Supported DBTW lengths</w:t>
            </w:r>
            <w:r w:rsidRPr="00810DAB">
              <w:rPr>
                <w:rFonts w:ascii="Times" w:eastAsia="Times New Roman" w:hAnsi="Times"/>
                <w:sz w:val="20"/>
                <w:szCs w:val="24"/>
              </w:rPr>
              <w:t xml:space="preserve"> </w:t>
            </w:r>
          </w:p>
          <w:p w14:paraId="38B12CEC"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Alt 1) 0.5, 1, 2, 3, 4, 5 msec</w:t>
            </w:r>
            <w:r w:rsidRPr="00810DAB">
              <w:rPr>
                <w:rFonts w:ascii="Times" w:eastAsia="Times New Roman" w:hAnsi="Times"/>
                <w:sz w:val="20"/>
                <w:szCs w:val="24"/>
              </w:rPr>
              <w:t xml:space="preserve"> </w:t>
            </w:r>
          </w:p>
          <w:p w14:paraId="00153108"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Note: same as Rel-16 FR1 NR-U</w:t>
            </w:r>
          </w:p>
          <w:p w14:paraId="4806A479"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Alt 2) maximum 5 msec</w:t>
            </w:r>
            <w:r w:rsidRPr="00810DAB">
              <w:rPr>
                <w:rFonts w:ascii="Times" w:eastAsia="Times New Roman" w:hAnsi="Times"/>
                <w:sz w:val="20"/>
                <w:szCs w:val="24"/>
              </w:rPr>
              <w:t xml:space="preserve"> </w:t>
            </w:r>
          </w:p>
          <w:p w14:paraId="41E08203"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other values</w:t>
            </w:r>
          </w:p>
          <w:p w14:paraId="5CE87C36"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Alt 1 and 2</w:t>
            </w:r>
          </w:p>
          <w:p w14:paraId="5DF21CA0" w14:textId="77777777" w:rsidR="00ED1AA2" w:rsidRPr="00810DAB" w:rsidRDefault="00ED1AA2" w:rsidP="003B6C4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Number of candidate positions when DBTW is enabled</w:t>
            </w:r>
            <w:r w:rsidRPr="00810DAB">
              <w:rPr>
                <w:rFonts w:ascii="Times" w:eastAsia="Times New Roman" w:hAnsi="Times"/>
                <w:sz w:val="20"/>
                <w:szCs w:val="24"/>
              </w:rPr>
              <w:t xml:space="preserve"> </w:t>
            </w:r>
          </w:p>
          <w:p w14:paraId="2C410D61"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For 120kHz SSB</w:t>
            </w:r>
            <w:r w:rsidRPr="00810DAB">
              <w:rPr>
                <w:rFonts w:ascii="Times" w:eastAsia="Times New Roman" w:hAnsi="Times"/>
                <w:sz w:val="20"/>
                <w:szCs w:val="24"/>
              </w:rPr>
              <w:t xml:space="preserve"> </w:t>
            </w:r>
          </w:p>
          <w:p w14:paraId="56AB0140"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64 or 80</w:t>
            </w:r>
          </w:p>
          <w:p w14:paraId="795BEB3C" w14:textId="77777777" w:rsidR="00ED1AA2" w:rsidRPr="00810DAB" w:rsidRDefault="00ED1AA2" w:rsidP="003B6C4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If DBTW is additionally supported for 480/960kHz SSB</w:t>
            </w:r>
            <w:r w:rsidRPr="00810DAB">
              <w:rPr>
                <w:rFonts w:ascii="Times" w:eastAsia="Times New Roman" w:hAnsi="Times"/>
                <w:sz w:val="20"/>
                <w:szCs w:val="24"/>
              </w:rPr>
              <w:t xml:space="preserve"> </w:t>
            </w:r>
          </w:p>
          <w:p w14:paraId="565C47B8" w14:textId="77777777" w:rsidR="00ED1AA2" w:rsidRPr="00810DAB" w:rsidRDefault="00ED1AA2" w:rsidP="003B6C4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64 or 128</w:t>
            </w:r>
          </w:p>
          <w:p w14:paraId="2D383F7A" w14:textId="77777777" w:rsidR="00ED1AA2" w:rsidRDefault="00ED1AA2" w:rsidP="003B6C4B">
            <w:pPr>
              <w:rPr>
                <w:lang w:eastAsia="ja-JP"/>
              </w:rPr>
            </w:pPr>
          </w:p>
          <w:p w14:paraId="61E7F8CB" w14:textId="77777777" w:rsidR="00ED1AA2" w:rsidRPr="003B6C4B" w:rsidRDefault="00ED1AA2" w:rsidP="003B6C4B">
            <w:pPr>
              <w:rPr>
                <w:rFonts w:ascii="Times" w:hAnsi="Times"/>
                <w:b/>
                <w:bCs/>
                <w:sz w:val="20"/>
                <w:szCs w:val="24"/>
                <w:u w:val="single"/>
                <w:lang w:eastAsia="ja-JP"/>
              </w:rPr>
            </w:pPr>
            <w:r w:rsidRPr="003B6C4B">
              <w:rPr>
                <w:rFonts w:ascii="Times" w:hAnsi="Times" w:hint="eastAsia"/>
                <w:b/>
                <w:bCs/>
                <w:sz w:val="20"/>
                <w:szCs w:val="24"/>
                <w:u w:val="single"/>
                <w:lang w:eastAsia="ja-JP"/>
              </w:rPr>
              <w:t>@</w:t>
            </w:r>
            <w:r w:rsidRPr="003B6C4B">
              <w:rPr>
                <w:rFonts w:ascii="Times" w:hAnsi="Times"/>
                <w:b/>
                <w:bCs/>
                <w:sz w:val="20"/>
                <w:szCs w:val="24"/>
                <w:u w:val="single"/>
                <w:lang w:eastAsia="ja-JP"/>
              </w:rPr>
              <w:t>RAN1#10</w:t>
            </w:r>
            <w:r>
              <w:rPr>
                <w:rFonts w:ascii="Times" w:hAnsi="Times"/>
                <w:b/>
                <w:bCs/>
                <w:sz w:val="20"/>
                <w:szCs w:val="24"/>
                <w:u w:val="single"/>
                <w:lang w:eastAsia="ja-JP"/>
              </w:rPr>
              <w:t>6</w:t>
            </w:r>
            <w:r w:rsidRPr="003B6C4B">
              <w:rPr>
                <w:rFonts w:ascii="Times" w:hAnsi="Times"/>
                <w:b/>
                <w:bCs/>
                <w:sz w:val="20"/>
                <w:szCs w:val="24"/>
                <w:u w:val="single"/>
                <w:lang w:eastAsia="ja-JP"/>
              </w:rPr>
              <w:t>-e</w:t>
            </w:r>
          </w:p>
          <w:p w14:paraId="1B407CE8" w14:textId="77777777" w:rsidR="00ED1AA2" w:rsidRPr="00A764C0" w:rsidRDefault="00ED1AA2" w:rsidP="003B6C4B">
            <w:pPr>
              <w:rPr>
                <w:rFonts w:ascii="Times" w:eastAsia="Batang" w:hAnsi="Times"/>
                <w:iCs/>
                <w:sz w:val="20"/>
                <w:szCs w:val="24"/>
                <w:u w:val="single"/>
                <w:lang w:eastAsia="x-none"/>
              </w:rPr>
            </w:pPr>
            <w:r w:rsidRPr="00A764C0">
              <w:rPr>
                <w:rFonts w:ascii="Times" w:eastAsia="Batang" w:hAnsi="Times"/>
                <w:iCs/>
                <w:sz w:val="20"/>
                <w:szCs w:val="24"/>
                <w:u w:val="single"/>
                <w:lang w:eastAsia="x-none"/>
              </w:rPr>
              <w:t>Conclusion:</w:t>
            </w:r>
          </w:p>
          <w:p w14:paraId="14049F1C" w14:textId="77777777" w:rsidR="00ED1AA2" w:rsidRPr="00A764C0" w:rsidRDefault="00ED1AA2" w:rsidP="003B6C4B">
            <w:pPr>
              <w:overflowPunct w:val="0"/>
              <w:autoSpaceDE w:val="0"/>
              <w:autoSpaceDN w:val="0"/>
              <w:adjustRightInd w:val="0"/>
              <w:spacing w:line="256" w:lineRule="auto"/>
              <w:jc w:val="both"/>
              <w:textAlignment w:val="baseline"/>
              <w:rPr>
                <w:rFonts w:ascii="Times" w:eastAsia="SimSun" w:hAnsi="Times" w:cs="Times"/>
                <w:sz w:val="20"/>
                <w:lang w:eastAsia="zh-CN"/>
              </w:rPr>
            </w:pPr>
            <w:r w:rsidRPr="00A764C0">
              <w:rPr>
                <w:rFonts w:ascii="Times" w:eastAsia="Times New Roman" w:hAnsi="Times" w:cs="Times"/>
                <w:sz w:val="20"/>
                <w:lang w:eastAsia="zh-CN"/>
              </w:rPr>
              <w:t>RAN1 will continue discussions to develop solutions for supporting DBTW</w:t>
            </w:r>
          </w:p>
          <w:p w14:paraId="1058ABF3" w14:textId="77777777" w:rsidR="00ED1AA2" w:rsidRDefault="00ED1AA2" w:rsidP="003B6C4B">
            <w:pPr>
              <w:rPr>
                <w:lang w:eastAsia="ja-JP"/>
              </w:rPr>
            </w:pPr>
          </w:p>
          <w:p w14:paraId="34C9344A" w14:textId="77777777" w:rsidR="00ED1AA2" w:rsidRPr="000D22EE" w:rsidRDefault="00ED1AA2" w:rsidP="003B6C4B">
            <w:pPr>
              <w:rPr>
                <w:rFonts w:ascii="Times" w:eastAsia="Batang" w:hAnsi="Times"/>
                <w:iCs/>
                <w:sz w:val="20"/>
                <w:lang w:eastAsia="x-none"/>
              </w:rPr>
            </w:pPr>
            <w:r w:rsidRPr="000D22EE">
              <w:rPr>
                <w:rFonts w:ascii="Times" w:eastAsia="Batang" w:hAnsi="Times"/>
                <w:iCs/>
                <w:sz w:val="20"/>
                <w:highlight w:val="darkYellow"/>
                <w:lang w:eastAsia="x-none"/>
              </w:rPr>
              <w:t>Working assumption:</w:t>
            </w:r>
          </w:p>
          <w:p w14:paraId="25E7B867" w14:textId="77777777" w:rsidR="00ED1AA2" w:rsidRPr="000D22EE" w:rsidRDefault="00ED1AA2" w:rsidP="003B6C4B">
            <w:pPr>
              <w:overflowPunct w:val="0"/>
              <w:autoSpaceDE w:val="0"/>
              <w:autoSpaceDN w:val="0"/>
              <w:adjustRightInd w:val="0"/>
              <w:spacing w:line="256" w:lineRule="auto"/>
              <w:jc w:val="both"/>
              <w:textAlignment w:val="baseline"/>
              <w:rPr>
                <w:rFonts w:ascii="Times" w:eastAsia="Times New Roman" w:hAnsi="Times" w:cs="Times"/>
                <w:sz w:val="20"/>
              </w:rPr>
            </w:pPr>
            <w:r w:rsidRPr="000D22EE">
              <w:rPr>
                <w:rFonts w:ascii="Times" w:eastAsia="Times New Roman" w:hAnsi="Times" w:cs="Times"/>
                <w:sz w:val="20"/>
              </w:rPr>
              <w:t>For 120kHz SSB, the number of candidates SSBs in a half frame is 64.</w:t>
            </w:r>
          </w:p>
          <w:p w14:paraId="4599FFC4" w14:textId="77777777" w:rsidR="00ED1AA2" w:rsidRPr="00A764C0" w:rsidRDefault="00ED1AA2" w:rsidP="003B6C4B">
            <w:pPr>
              <w:rPr>
                <w:lang w:eastAsia="ja-JP"/>
              </w:rPr>
            </w:pPr>
          </w:p>
          <w:p w14:paraId="3FF5CC75" w14:textId="77777777" w:rsidR="00ED1AA2" w:rsidRPr="00A764C0" w:rsidRDefault="00ED1AA2" w:rsidP="003B6C4B">
            <w:pPr>
              <w:rPr>
                <w:rFonts w:ascii="Times" w:eastAsia="Batang" w:hAnsi="Times" w:cs="Times"/>
                <w:iCs/>
                <w:sz w:val="20"/>
                <w:lang w:eastAsia="x-none"/>
              </w:rPr>
            </w:pPr>
            <w:r w:rsidRPr="00A764C0">
              <w:rPr>
                <w:rFonts w:ascii="Times" w:eastAsia="Batang" w:hAnsi="Times" w:cs="Times"/>
                <w:iCs/>
                <w:sz w:val="20"/>
                <w:highlight w:val="green"/>
                <w:lang w:eastAsia="x-none"/>
              </w:rPr>
              <w:t>Agreement:</w:t>
            </w:r>
          </w:p>
          <w:p w14:paraId="53B17E91" w14:textId="77777777" w:rsidR="00ED1AA2" w:rsidRPr="00A764C0" w:rsidRDefault="00ED1AA2" w:rsidP="003B6C4B">
            <w:pPr>
              <w:overflowPunct w:val="0"/>
              <w:autoSpaceDE w:val="0"/>
              <w:autoSpaceDN w:val="0"/>
              <w:adjustRightInd w:val="0"/>
              <w:spacing w:line="256" w:lineRule="auto"/>
              <w:jc w:val="both"/>
              <w:textAlignment w:val="baseline"/>
              <w:rPr>
                <w:rFonts w:ascii="Times" w:eastAsia="Times New Roman" w:hAnsi="Times" w:cs="Times"/>
                <w:sz w:val="20"/>
                <w:lang w:eastAsia="zh-CN"/>
              </w:rPr>
            </w:pPr>
            <w:r w:rsidRPr="00A764C0">
              <w:rPr>
                <w:rFonts w:ascii="Times" w:eastAsia="Times New Roman" w:hAnsi="Times" w:cs="Times"/>
                <w:sz w:val="20"/>
                <w:lang w:eastAsia="zh-CN"/>
              </w:rPr>
              <w:t>For DBTW with 120kHz SCS (if supported), support DBTW lengths {0.5, 1, 2, 3, 4, 5} msec</w:t>
            </w:r>
          </w:p>
          <w:p w14:paraId="5B516740" w14:textId="77777777" w:rsidR="00ED1AA2" w:rsidRPr="00A764C0" w:rsidRDefault="00ED1AA2" w:rsidP="003B6C4B">
            <w:pPr>
              <w:numPr>
                <w:ilvl w:val="0"/>
                <w:numId w:val="24"/>
              </w:numPr>
              <w:overflowPunct w:val="0"/>
              <w:autoSpaceDE w:val="0"/>
              <w:autoSpaceDN w:val="0"/>
              <w:adjustRightInd w:val="0"/>
              <w:spacing w:line="256" w:lineRule="auto"/>
              <w:jc w:val="both"/>
              <w:textAlignment w:val="baseline"/>
              <w:rPr>
                <w:rFonts w:ascii="Times" w:eastAsia="Times New Roman" w:hAnsi="Times" w:cs="Times"/>
                <w:sz w:val="20"/>
                <w:lang w:eastAsia="zh-CN"/>
              </w:rPr>
            </w:pPr>
            <w:r w:rsidRPr="00A764C0">
              <w:rPr>
                <w:rFonts w:ascii="Times" w:eastAsia="Times New Roman" w:hAnsi="Times" w:cs="Times"/>
                <w:sz w:val="20"/>
                <w:lang w:eastAsia="zh-CN"/>
              </w:rPr>
              <w:t>Note: this should be the same as Rel-16 NR-U DBTW lengths.</w:t>
            </w:r>
          </w:p>
          <w:p w14:paraId="5CF2F5A3" w14:textId="77777777" w:rsidR="00ED1AA2" w:rsidRPr="00A764C0" w:rsidRDefault="00ED1AA2" w:rsidP="003B6C4B">
            <w:pPr>
              <w:rPr>
                <w:lang w:eastAsia="ja-JP"/>
              </w:rPr>
            </w:pPr>
          </w:p>
        </w:tc>
      </w:tr>
    </w:tbl>
    <w:p w14:paraId="28F462A6" w14:textId="77777777" w:rsidR="00ED1AA2" w:rsidRPr="00810DAB" w:rsidRDefault="00ED1AA2" w:rsidP="00ED1AA2">
      <w:pPr>
        <w:rPr>
          <w:lang w:eastAsia="ja-JP"/>
        </w:rPr>
      </w:pPr>
    </w:p>
    <w:p w14:paraId="42795558" w14:textId="77777777" w:rsidR="00ED1AA2" w:rsidRDefault="00ED1AA2" w:rsidP="00ED1AA2">
      <w:pPr>
        <w:rPr>
          <w:lang w:eastAsia="ja-JP"/>
        </w:rPr>
      </w:pPr>
      <w:r>
        <w:rPr>
          <w:lang w:eastAsia="ja-JP"/>
        </w:rPr>
        <w:t xml:space="preserve">Firstly, according to the agreements, support of DBTW itself is still FFS, regardless of SCS. Since beam based operation is assumed and SSB transmission can be performed under short control signalling rule defined in BRAN regulation, it was argued that DBTW is not necessary at all in 52.6 – 71 GHz. However, as long as the operation is under unlicensed band, when LBT is required, any transmission can be cancelled due to LBT failure. To overcome the LBT issue, DBTW would be beneficial. Also, short control signalling is applicable for devices under BRAN regulation. For instance, in Japan, any device has to perform sensing right before initiating its transmission without any exception. Thus we believe DBTW should be supported at least in such regions with the regulation that sensing is mandatory. </w:t>
      </w:r>
    </w:p>
    <w:p w14:paraId="43CBDF0B" w14:textId="77777777" w:rsidR="00ED1AA2" w:rsidRDefault="00ED1AA2" w:rsidP="00ED1AA2">
      <w:pPr>
        <w:rPr>
          <w:lang w:eastAsia="ja-JP"/>
        </w:rPr>
      </w:pPr>
    </w:p>
    <w:p w14:paraId="7F388D2C" w14:textId="2ED5B478" w:rsidR="00ED1AA2" w:rsidRDefault="00ED1AA2" w:rsidP="00ED1AA2">
      <w:pPr>
        <w:rPr>
          <w:i/>
          <w:iCs/>
          <w:lang w:eastAsia="ja-JP"/>
        </w:rPr>
      </w:pPr>
      <w:r>
        <w:rPr>
          <w:b/>
          <w:u w:val="single"/>
          <w:lang w:eastAsia="ja-JP"/>
        </w:rPr>
        <w:t xml:space="preserve">Proposal </w:t>
      </w:r>
      <w:r w:rsidR="00F00756">
        <w:rPr>
          <w:b/>
          <w:u w:val="single"/>
          <w:lang w:eastAsia="ja-JP"/>
        </w:rPr>
        <w:t>1</w:t>
      </w:r>
      <w:r>
        <w:rPr>
          <w:b/>
          <w:u w:val="single"/>
          <w:lang w:eastAsia="ja-JP"/>
        </w:rPr>
        <w:t>:</w:t>
      </w:r>
      <w:r>
        <w:rPr>
          <w:lang w:eastAsia="ja-JP"/>
        </w:rPr>
        <w:t xml:space="preserve"> </w:t>
      </w:r>
      <w:r>
        <w:rPr>
          <w:i/>
          <w:iCs/>
          <w:lang w:eastAsia="ja-JP"/>
        </w:rPr>
        <w:t xml:space="preserve">DBTW should be supported irrespective of SCS. </w:t>
      </w:r>
    </w:p>
    <w:p w14:paraId="378CCB91" w14:textId="77777777" w:rsidR="00ED1AA2" w:rsidRPr="00355CF8" w:rsidRDefault="00ED1AA2" w:rsidP="00ED1AA2">
      <w:pPr>
        <w:pStyle w:val="ad"/>
        <w:numPr>
          <w:ilvl w:val="0"/>
          <w:numId w:val="22"/>
        </w:numPr>
        <w:ind w:leftChars="0"/>
        <w:rPr>
          <w:lang w:eastAsia="ja-JP"/>
        </w:rPr>
      </w:pPr>
      <w:r>
        <w:rPr>
          <w:i/>
          <w:iCs/>
          <w:lang w:eastAsia="ja-JP"/>
        </w:rPr>
        <w:t xml:space="preserve">In a certain region, e.g., Japan, sensing needs to be performed for initiating any transmission by any device in 60 GHz. </w:t>
      </w:r>
    </w:p>
    <w:p w14:paraId="2F6A59CF" w14:textId="77777777" w:rsidR="00ED1AA2" w:rsidRDefault="00ED1AA2" w:rsidP="00ED1AA2">
      <w:pPr>
        <w:rPr>
          <w:lang w:eastAsia="ja-JP"/>
        </w:rPr>
      </w:pPr>
    </w:p>
    <w:p w14:paraId="1E0435C4" w14:textId="5A7C70F0" w:rsidR="00ED1AA2" w:rsidRDefault="00ED1AA2" w:rsidP="00ED1AA2">
      <w:pPr>
        <w:rPr>
          <w:lang w:eastAsia="ja-JP"/>
        </w:rPr>
      </w:pPr>
      <w:r>
        <w:rPr>
          <w:lang w:eastAsia="ja-JP"/>
        </w:rPr>
        <w:t xml:space="preserve">There would be some aspects which have to be resolved to support DBTW. One is the number of candidate SSBs in a half frame, which we believe should be resolved at first as it impacts on a lot of other aspects related </w:t>
      </w:r>
      <w:r>
        <w:rPr>
          <w:lang w:eastAsia="ja-JP"/>
        </w:rPr>
        <w:lastRenderedPageBreak/>
        <w:t xml:space="preserve">to support of DBTW. Rel-16 NR-U supports candidate SSB positions more than the number of SSB beams to provide SSB transmissions in a half frame with more opportunities to deal with LBT failure. Given that maximum 64 SSB beams are considered in 52.6 – 71 GHz, the discussion point here would be whether to support candidate SSB positions more than 64. For 120 kHz SCS, RAN1 made a WA deciding that the number of candidate SSBs in a half frame is 64. There would be several reasons why more than 64 candidate SSB positions are not supported. Firstly, 64 candidate SSB </w:t>
      </w:r>
      <w:r w:rsidR="006A36C4">
        <w:rPr>
          <w:lang w:eastAsia="ja-JP"/>
        </w:rPr>
        <w:t>position</w:t>
      </w:r>
      <w:r>
        <w:rPr>
          <w:lang w:eastAsia="ja-JP"/>
        </w:rPr>
        <w:t xml:space="preserve">s already occupy most of the slots within a half frame under the principle that 2 SSBs are allocated in a slot. Even if any slot within a half frame contain 2 SSBs, </w:t>
      </w:r>
      <w:r w:rsidR="006A36C4">
        <w:rPr>
          <w:lang w:eastAsia="ja-JP"/>
        </w:rPr>
        <w:t>the maximum number of</w:t>
      </w:r>
      <w:r>
        <w:rPr>
          <w:lang w:eastAsia="ja-JP"/>
        </w:rPr>
        <w:t xml:space="preserve"> candidate SSB positions </w:t>
      </w:r>
      <w:r w:rsidR="006A36C4">
        <w:rPr>
          <w:lang w:eastAsia="ja-JP"/>
        </w:rPr>
        <w:t>within a half frame is 80</w:t>
      </w:r>
      <w:r w:rsidR="00491B2D">
        <w:rPr>
          <w:lang w:eastAsia="ja-JP"/>
        </w:rPr>
        <w:t>. T</w:t>
      </w:r>
      <w:r w:rsidR="006A36C4">
        <w:rPr>
          <w:lang w:eastAsia="ja-JP"/>
        </w:rPr>
        <w:t>he additional 16 candidate SSB positions may not be enough to transmit all SSB beams in case of LBT failure occurred at the beginning of the half frame</w:t>
      </w:r>
      <w:r>
        <w:rPr>
          <w:lang w:eastAsia="ja-JP"/>
        </w:rPr>
        <w:t xml:space="preserve">. Secondary, to support more than 64 candidate SSB positions, how to indicate larger value of SSB index has to be identified. It utilizes PBCH physical layer payload and PBCH DMRS in Rel-15/16 NR FR2. It is not easy to find additional approach to indicate SSB index as both MIB indication bits and PBCH payload are very limited. With the reasons above, we believe candidate SSB positions with 120 kHz SCS should be 64. In other words, we support to confirm the WA. </w:t>
      </w:r>
    </w:p>
    <w:p w14:paraId="228F5255" w14:textId="77777777" w:rsidR="00ED1AA2" w:rsidRDefault="00ED1AA2" w:rsidP="00ED1AA2">
      <w:pPr>
        <w:rPr>
          <w:lang w:eastAsia="ja-JP"/>
        </w:rPr>
      </w:pPr>
    </w:p>
    <w:p w14:paraId="6F564E35" w14:textId="577920DB" w:rsidR="00ED1AA2" w:rsidRPr="00355CF8" w:rsidRDefault="00ED1AA2" w:rsidP="00ED1AA2">
      <w:pPr>
        <w:rPr>
          <w:lang w:eastAsia="ja-JP"/>
        </w:rPr>
      </w:pPr>
      <w:r>
        <w:rPr>
          <w:b/>
          <w:u w:val="single"/>
          <w:lang w:eastAsia="ja-JP"/>
        </w:rPr>
        <w:t xml:space="preserve">Proposal </w:t>
      </w:r>
      <w:r w:rsidR="00F00756">
        <w:rPr>
          <w:b/>
          <w:u w:val="single"/>
          <w:lang w:eastAsia="ja-JP"/>
        </w:rPr>
        <w:t>2</w:t>
      </w:r>
      <w:r>
        <w:rPr>
          <w:b/>
          <w:u w:val="single"/>
          <w:lang w:eastAsia="ja-JP"/>
        </w:rPr>
        <w:t>:</w:t>
      </w:r>
      <w:r>
        <w:rPr>
          <w:lang w:eastAsia="ja-JP"/>
        </w:rPr>
        <w:t xml:space="preserve"> </w:t>
      </w:r>
      <w:r>
        <w:rPr>
          <w:i/>
          <w:iCs/>
          <w:lang w:eastAsia="ja-JP"/>
        </w:rPr>
        <w:t>Support to confirm the working assumption that the number of candidate SSBs with 120 kHz SCS in a half frame is 64</w:t>
      </w:r>
    </w:p>
    <w:p w14:paraId="5D034475" w14:textId="77777777" w:rsidR="00ED1AA2" w:rsidRPr="003A4192" w:rsidRDefault="00ED1AA2" w:rsidP="00ED1AA2">
      <w:pPr>
        <w:rPr>
          <w:lang w:eastAsia="ja-JP"/>
        </w:rPr>
      </w:pPr>
    </w:p>
    <w:p w14:paraId="61662A6C" w14:textId="77777777" w:rsidR="00ED1AA2" w:rsidRDefault="00ED1AA2" w:rsidP="00ED1AA2">
      <w:pPr>
        <w:rPr>
          <w:lang w:eastAsia="ja-JP"/>
        </w:rPr>
      </w:pPr>
      <w:r>
        <w:rPr>
          <w:lang w:eastAsia="ja-JP"/>
        </w:rPr>
        <w:t xml:space="preserve">It has to be resolved for 480 and 960 kHz SCS also. Even for such larger SCSs, at least the second issue (i.e., how to indicate SSB index more than 64) is still problematic. Although some companies proposed a countermeasure against this issue, it needs to change the existing specification a lot. Thus, we support 64 candidate SSB positions with 480/960 kHz SCS as well as 120 kHz. </w:t>
      </w:r>
    </w:p>
    <w:p w14:paraId="27765CFC" w14:textId="77777777" w:rsidR="00ED1AA2" w:rsidRDefault="00ED1AA2" w:rsidP="00ED1AA2">
      <w:pPr>
        <w:rPr>
          <w:lang w:eastAsia="ja-JP"/>
        </w:rPr>
      </w:pPr>
    </w:p>
    <w:p w14:paraId="02D9EAAB" w14:textId="5CEE536A" w:rsidR="00ED1AA2" w:rsidRPr="00355CF8" w:rsidRDefault="00ED1AA2" w:rsidP="00ED1AA2">
      <w:pPr>
        <w:rPr>
          <w:lang w:eastAsia="ja-JP"/>
        </w:rPr>
      </w:pPr>
      <w:r>
        <w:rPr>
          <w:b/>
          <w:u w:val="single"/>
          <w:lang w:eastAsia="ja-JP"/>
        </w:rPr>
        <w:t xml:space="preserve">Proposal </w:t>
      </w:r>
      <w:r w:rsidR="00F00756">
        <w:rPr>
          <w:b/>
          <w:u w:val="single"/>
          <w:lang w:eastAsia="ja-JP"/>
        </w:rPr>
        <w:t>3</w:t>
      </w:r>
      <w:r>
        <w:rPr>
          <w:b/>
          <w:u w:val="single"/>
          <w:lang w:eastAsia="ja-JP"/>
        </w:rPr>
        <w:t>:</w:t>
      </w:r>
      <w:r>
        <w:rPr>
          <w:lang w:eastAsia="ja-JP"/>
        </w:rPr>
        <w:t xml:space="preserve"> </w:t>
      </w:r>
      <w:r>
        <w:rPr>
          <w:i/>
          <w:iCs/>
          <w:lang w:eastAsia="ja-JP"/>
        </w:rPr>
        <w:t>Support 64 candidate SSBs with both 480 and 960 kHz SCS</w:t>
      </w:r>
    </w:p>
    <w:p w14:paraId="7D0C61A8" w14:textId="77777777" w:rsidR="00ED1AA2" w:rsidRPr="00E92081" w:rsidRDefault="00ED1AA2" w:rsidP="00ED1AA2">
      <w:pPr>
        <w:rPr>
          <w:lang w:eastAsia="ja-JP"/>
        </w:rPr>
      </w:pPr>
    </w:p>
    <w:p w14:paraId="5F0B6B6F" w14:textId="77777777" w:rsidR="00ED1AA2" w:rsidRDefault="00ED1AA2" w:rsidP="00ED1AA2">
      <w:pPr>
        <w:rPr>
          <w:lang w:eastAsia="ja-JP"/>
        </w:rPr>
      </w:pPr>
      <w:r>
        <w:rPr>
          <w:lang w:eastAsia="ja-JP"/>
        </w:rPr>
        <w:t xml:space="preserve">The second important issue in our view would be QCL parameter as it is an essential part of DBTW functionality. It is to indicate QCL of each SSB so that a measurement can be done by receiving SSBs with the same beam. In Rel-16 NR-U, both RRC configuration and MIB indication are supported for QCL parameter. While RRC configured QCL parameter may be argued as sufficient, we believe there would be some cases where QCL parameter indicated in MIB could be beneficial. For example, PRACH resource selection is conditioned on SSB RSRP. Without QCL parameter indication via MIB, a UE may determine that SSBs with the same beam as the ones with different beams, which can result in e.g., unnecessary change of PRACH resource. Therefore, we prefer to reuse Rel-16 NR-U for QCL parameter indication as much as possible. </w:t>
      </w:r>
    </w:p>
    <w:p w14:paraId="54256667" w14:textId="77777777" w:rsidR="00ED1AA2" w:rsidRDefault="00ED1AA2" w:rsidP="00ED1AA2">
      <w:pPr>
        <w:rPr>
          <w:lang w:eastAsia="ja-JP"/>
        </w:rPr>
      </w:pPr>
    </w:p>
    <w:p w14:paraId="39D65888" w14:textId="01269D7B" w:rsidR="00ED1AA2" w:rsidRDefault="00ED1AA2" w:rsidP="00ED1AA2">
      <w:pPr>
        <w:rPr>
          <w:lang w:eastAsia="ja-JP"/>
        </w:rPr>
      </w:pPr>
      <w:r>
        <w:rPr>
          <w:lang w:eastAsia="ja-JP"/>
        </w:rPr>
        <w:t xml:space="preserve">However, we may encounter the same issue as for the support of more than 64 candidate SSB positions, that is, MIB bits limitation. In Rel-16 NR-U </w:t>
      </w:r>
      <w:r w:rsidRPr="003B6C4B">
        <w:rPr>
          <w:i/>
          <w:iCs/>
          <w:lang w:eastAsia="ja-JP"/>
        </w:rPr>
        <w:t>subCarrierSpacingCommon</w:t>
      </w:r>
      <w:r>
        <w:rPr>
          <w:lang w:eastAsia="ja-JP"/>
        </w:rPr>
        <w:t xml:space="preserve"> and </w:t>
      </w:r>
      <w:r w:rsidRPr="003B6C4B">
        <w:rPr>
          <w:i/>
          <w:iCs/>
          <w:lang w:eastAsia="ja-JP"/>
        </w:rPr>
        <w:t xml:space="preserve">ssb-SubcarrierOffset </w:t>
      </w:r>
      <w:r>
        <w:rPr>
          <w:lang w:eastAsia="ja-JP"/>
        </w:rPr>
        <w:t xml:space="preserve">in MIB are used to QCL parameter determination. Since the same SCS is expected between SSB and Type0-PDCCH in 52.6 – 71 GHz as well as Rel-16 NR-U, </w:t>
      </w:r>
      <w:r w:rsidRPr="003B6C4B">
        <w:rPr>
          <w:i/>
          <w:iCs/>
          <w:lang w:eastAsia="ja-JP"/>
        </w:rPr>
        <w:t>subCarrierSpacingCommon</w:t>
      </w:r>
      <w:r>
        <w:rPr>
          <w:lang w:eastAsia="ja-JP"/>
        </w:rPr>
        <w:t xml:space="preserve"> can be reused in the same manner. However, it is unclear at this moment if </w:t>
      </w:r>
      <w:r w:rsidRPr="003B6C4B">
        <w:rPr>
          <w:i/>
          <w:iCs/>
          <w:lang w:eastAsia="ja-JP"/>
        </w:rPr>
        <w:t>ssb-SubcarrierOffset</w:t>
      </w:r>
      <w:r>
        <w:rPr>
          <w:lang w:eastAsia="ja-JP"/>
        </w:rPr>
        <w:t xml:space="preserve"> can be used for this purpose in 52.6 – 71 GHz as the needed values for k_SSB, which is indicated via </w:t>
      </w:r>
      <w:r w:rsidRPr="003B6C4B">
        <w:rPr>
          <w:i/>
          <w:iCs/>
          <w:lang w:eastAsia="ja-JP"/>
        </w:rPr>
        <w:t>ssb-SubcarrierOffset</w:t>
      </w:r>
      <w:r w:rsidRPr="003B6C4B">
        <w:rPr>
          <w:lang w:eastAsia="ja-JP"/>
        </w:rPr>
        <w:t xml:space="preserve"> only in FR2</w:t>
      </w:r>
      <w:r>
        <w:rPr>
          <w:lang w:eastAsia="ja-JP"/>
        </w:rPr>
        <w:t xml:space="preserve">, depends much on the exact </w:t>
      </w:r>
      <w:r w:rsidR="00491B2D">
        <w:rPr>
          <w:lang w:eastAsia="ja-JP"/>
        </w:rPr>
        <w:t xml:space="preserve">channel </w:t>
      </w:r>
      <w:r>
        <w:rPr>
          <w:lang w:eastAsia="ja-JP"/>
        </w:rPr>
        <w:t xml:space="preserve">design handled by RAN4. </w:t>
      </w:r>
      <w:r>
        <w:rPr>
          <w:rFonts w:hint="eastAsia"/>
          <w:lang w:eastAsia="ja-JP"/>
        </w:rPr>
        <w:t>T</w:t>
      </w:r>
      <w:r>
        <w:rPr>
          <w:lang w:eastAsia="ja-JP"/>
        </w:rPr>
        <w:t xml:space="preserve">herefore, we think it would be safer not to use </w:t>
      </w:r>
      <w:r w:rsidRPr="003B6C4B">
        <w:rPr>
          <w:i/>
          <w:iCs/>
          <w:lang w:eastAsia="ja-JP"/>
        </w:rPr>
        <w:t>ssb-SubcarrierOffset</w:t>
      </w:r>
      <w:r>
        <w:rPr>
          <w:lang w:eastAsia="ja-JP"/>
        </w:rPr>
        <w:t xml:space="preserve"> for the purpose of QCL parameter indication, or RAN1 should rely on RAN4 about the decision on this issue. From our perspective, 1 bit of QCL parameter indication could be sufficient assuming 64 candidate SSB positions, where at most 64 is considered for values to be indicated. Also, given that the operation in 52.6 – 71 GHz will require the use of narrower beams, it can be the case that smaller number of SSB beams is not realistic. In other words, many variants for QCL parameter will not be needed, e.g., 32 and 64 are sufficient here. With this consideration, we propose to reuse </w:t>
      </w:r>
      <w:r w:rsidRPr="003B6C4B">
        <w:rPr>
          <w:i/>
          <w:iCs/>
          <w:lang w:eastAsia="ja-JP"/>
        </w:rPr>
        <w:t>subCarrierSpacingCommon</w:t>
      </w:r>
      <w:r>
        <w:rPr>
          <w:lang w:eastAsia="ja-JP"/>
        </w:rPr>
        <w:t xml:space="preserve"> only for indicating QCL parameter at this moment. </w:t>
      </w:r>
    </w:p>
    <w:p w14:paraId="6F0F2E73" w14:textId="77777777" w:rsidR="00ED1AA2" w:rsidRDefault="00ED1AA2" w:rsidP="00ED1AA2">
      <w:pPr>
        <w:rPr>
          <w:lang w:eastAsia="ja-JP"/>
        </w:rPr>
      </w:pPr>
    </w:p>
    <w:p w14:paraId="3475D1D6" w14:textId="3E02EBE4" w:rsidR="00ED1AA2" w:rsidRDefault="00ED1AA2" w:rsidP="00ED1AA2">
      <w:pPr>
        <w:rPr>
          <w:lang w:eastAsia="ja-JP"/>
        </w:rPr>
      </w:pPr>
      <w:r>
        <w:rPr>
          <w:b/>
          <w:u w:val="single"/>
          <w:lang w:eastAsia="ja-JP"/>
        </w:rPr>
        <w:t xml:space="preserve">Proposal </w:t>
      </w:r>
      <w:r w:rsidR="00F00756">
        <w:rPr>
          <w:b/>
          <w:u w:val="single"/>
          <w:lang w:eastAsia="ja-JP"/>
        </w:rPr>
        <w:t>4</w:t>
      </w:r>
      <w:r>
        <w:rPr>
          <w:b/>
          <w:u w:val="single"/>
          <w:lang w:eastAsia="ja-JP"/>
        </w:rPr>
        <w:t>:</w:t>
      </w:r>
      <w:r>
        <w:rPr>
          <w:lang w:eastAsia="ja-JP"/>
        </w:rPr>
        <w:t xml:space="preserve"> </w:t>
      </w:r>
      <w:r>
        <w:rPr>
          <w:i/>
          <w:iCs/>
          <w:lang w:eastAsia="ja-JP"/>
        </w:rPr>
        <w:t>For DBTW to be supported in Rel-17 NR 52.6 – 71 GHz, similar to Rel-16 NR-U, s</w:t>
      </w:r>
      <w:r w:rsidRPr="003B6C4B">
        <w:rPr>
          <w:i/>
          <w:iCs/>
          <w:lang w:eastAsia="ja-JP"/>
        </w:rPr>
        <w:t>upport to indicate QCL parameter in MIB</w:t>
      </w:r>
    </w:p>
    <w:p w14:paraId="26FFD37D" w14:textId="77777777" w:rsidR="00ED1AA2" w:rsidRPr="00355CF8" w:rsidRDefault="00ED1AA2" w:rsidP="00ED1AA2">
      <w:pPr>
        <w:pStyle w:val="ad"/>
        <w:numPr>
          <w:ilvl w:val="0"/>
          <w:numId w:val="22"/>
        </w:numPr>
        <w:ind w:leftChars="0"/>
        <w:rPr>
          <w:lang w:eastAsia="ja-JP"/>
        </w:rPr>
      </w:pPr>
      <w:r w:rsidRPr="003B6C4B">
        <w:rPr>
          <w:i/>
          <w:iCs/>
          <w:lang w:eastAsia="ja-JP"/>
        </w:rPr>
        <w:t xml:space="preserve">Support to use subCarrierSpacingCommon </w:t>
      </w:r>
      <w:r>
        <w:rPr>
          <w:lang w:eastAsia="ja-JP"/>
        </w:rPr>
        <w:t>for QCL parameter indication in MIB</w:t>
      </w:r>
    </w:p>
    <w:p w14:paraId="3F612698" w14:textId="77777777" w:rsidR="00ED1AA2" w:rsidRPr="00F047FC" w:rsidRDefault="00ED1AA2" w:rsidP="00ED1AA2">
      <w:pPr>
        <w:rPr>
          <w:lang w:eastAsia="ja-JP"/>
        </w:rPr>
      </w:pPr>
    </w:p>
    <w:p w14:paraId="0D127A4D" w14:textId="77777777" w:rsidR="00ED1AA2" w:rsidRDefault="00ED1AA2" w:rsidP="00ED1AA2">
      <w:pPr>
        <w:rPr>
          <w:lang w:eastAsia="ja-JP"/>
        </w:rPr>
      </w:pPr>
    </w:p>
    <w:p w14:paraId="18EA90BA" w14:textId="77777777" w:rsidR="00ED1AA2" w:rsidRDefault="00ED1AA2" w:rsidP="00ED1AA2">
      <w:pPr>
        <w:rPr>
          <w:lang w:eastAsia="ja-JP"/>
        </w:rPr>
      </w:pPr>
      <w:r>
        <w:rPr>
          <w:lang w:eastAsia="ja-JP"/>
        </w:rPr>
        <w:t xml:space="preserve">Another issue is whether/how to distinguish the following conditions; 1) enabling/disabling of DBTW, 2) licensed/unlicensed band, and/or 3) LBT on/off. From our perspective, some aspects among them are associated closely. For example, enabling of DBTW is required only when LBT is turned on as it is a </w:t>
      </w:r>
      <w:r>
        <w:rPr>
          <w:lang w:eastAsia="ja-JP"/>
        </w:rPr>
        <w:lastRenderedPageBreak/>
        <w:t xml:space="preserve">functionality to overcome LBT failure. It is also associated with “unlicensed operation”, since LBT is not required in licensed band. Therefore, we think several aspects are implicitly indicated together. </w:t>
      </w:r>
    </w:p>
    <w:p w14:paraId="79BEDE3F" w14:textId="77777777" w:rsidR="00ED1AA2" w:rsidRDefault="00ED1AA2" w:rsidP="00ED1AA2">
      <w:pPr>
        <w:rPr>
          <w:lang w:eastAsia="ja-JP"/>
        </w:rPr>
      </w:pPr>
    </w:p>
    <w:p w14:paraId="2A611D4F" w14:textId="77777777" w:rsidR="00ED1AA2" w:rsidRDefault="00ED1AA2" w:rsidP="00ED1AA2">
      <w:pPr>
        <w:rPr>
          <w:lang w:eastAsia="ja-JP"/>
        </w:rPr>
      </w:pPr>
      <w:r>
        <w:rPr>
          <w:lang w:eastAsia="ja-JP"/>
        </w:rPr>
        <w:t xml:space="preserve">Moreover, QCL parameter discussed earlier is also associated with the conditions above. For example, if the number of candidate SSB positions is 64, and if QCL parameter is configured as 64, it will imply that DBTW is not performed, which may also imply licensed band operation and/or LBT turned off. If QCL parameter indicates smaller than 64 (e.g., 32), as a SSB with the same beam can be transmitted twice in a half frame and a UE can figure out it the two SSB transmissions are associated with the same beam, DBTW turned on can be implied, resulting in the implication of unlicensed band and LBT turned off. </w:t>
      </w:r>
    </w:p>
    <w:p w14:paraId="6AAE3471" w14:textId="77777777" w:rsidR="00ED1AA2" w:rsidRPr="00383A02" w:rsidRDefault="00ED1AA2" w:rsidP="00ED1AA2">
      <w:pPr>
        <w:rPr>
          <w:lang w:eastAsia="ja-JP"/>
        </w:rPr>
      </w:pPr>
    </w:p>
    <w:p w14:paraId="381EBD9A" w14:textId="11205044" w:rsidR="00ED1AA2" w:rsidRPr="00F218A8" w:rsidRDefault="00ED1AA2" w:rsidP="00ED1AA2">
      <w:pPr>
        <w:rPr>
          <w:lang w:eastAsia="ja-JP"/>
        </w:rPr>
      </w:pPr>
      <w:r>
        <w:rPr>
          <w:b/>
          <w:u w:val="single"/>
          <w:lang w:eastAsia="ja-JP"/>
        </w:rPr>
        <w:t xml:space="preserve">Proposal </w:t>
      </w:r>
      <w:r w:rsidR="00F00756">
        <w:rPr>
          <w:b/>
          <w:u w:val="single"/>
          <w:lang w:eastAsia="ja-JP"/>
        </w:rPr>
        <w:t>5</w:t>
      </w:r>
      <w:r>
        <w:rPr>
          <w:b/>
          <w:u w:val="single"/>
          <w:lang w:eastAsia="ja-JP"/>
        </w:rPr>
        <w:t>:</w:t>
      </w:r>
      <w:r>
        <w:rPr>
          <w:lang w:eastAsia="ja-JP"/>
        </w:rPr>
        <w:t xml:space="preserve"> </w:t>
      </w:r>
      <w:r>
        <w:rPr>
          <w:i/>
          <w:iCs/>
          <w:lang w:eastAsia="ja-JP"/>
        </w:rPr>
        <w:t>For DBTW to be supported in Rel-17 NR 52.6 – 71 GHz, f</w:t>
      </w:r>
      <w:r w:rsidRPr="00F218A8">
        <w:rPr>
          <w:i/>
          <w:iCs/>
          <w:lang w:eastAsia="ja-JP"/>
        </w:rPr>
        <w:t xml:space="preserve">ollowing information </w:t>
      </w:r>
      <w:r>
        <w:rPr>
          <w:i/>
          <w:iCs/>
          <w:lang w:eastAsia="ja-JP"/>
        </w:rPr>
        <w:t>can</w:t>
      </w:r>
      <w:r w:rsidRPr="00F218A8">
        <w:rPr>
          <w:i/>
          <w:iCs/>
          <w:lang w:eastAsia="ja-JP"/>
        </w:rPr>
        <w:t xml:space="preserve"> be </w:t>
      </w:r>
      <w:r>
        <w:rPr>
          <w:i/>
          <w:iCs/>
          <w:lang w:eastAsia="ja-JP"/>
        </w:rPr>
        <w:t>implicitly indicated</w:t>
      </w:r>
      <w:r w:rsidRPr="00F218A8">
        <w:rPr>
          <w:i/>
          <w:iCs/>
          <w:lang w:eastAsia="ja-JP"/>
        </w:rPr>
        <w:t xml:space="preserve"> </w:t>
      </w:r>
      <w:r>
        <w:rPr>
          <w:i/>
          <w:iCs/>
          <w:lang w:eastAsia="ja-JP"/>
        </w:rPr>
        <w:t>via</w:t>
      </w:r>
      <w:r w:rsidRPr="00F218A8">
        <w:rPr>
          <w:i/>
          <w:iCs/>
          <w:lang w:eastAsia="ja-JP"/>
        </w:rPr>
        <w:t xml:space="preserve"> </w:t>
      </w:r>
      <w:r>
        <w:rPr>
          <w:i/>
          <w:iCs/>
          <w:lang w:eastAsia="ja-JP"/>
        </w:rPr>
        <w:t>subCarrierSpacingCommon</w:t>
      </w:r>
    </w:p>
    <w:p w14:paraId="0E5C7BAA" w14:textId="77777777" w:rsidR="00ED1AA2" w:rsidRPr="00F218A8" w:rsidRDefault="00ED1AA2" w:rsidP="00ED1AA2">
      <w:pPr>
        <w:pStyle w:val="ad"/>
        <w:numPr>
          <w:ilvl w:val="0"/>
          <w:numId w:val="22"/>
        </w:numPr>
        <w:ind w:leftChars="0"/>
        <w:rPr>
          <w:i/>
          <w:iCs/>
          <w:lang w:eastAsia="ja-JP"/>
        </w:rPr>
      </w:pPr>
      <w:r w:rsidRPr="00F218A8">
        <w:rPr>
          <w:i/>
          <w:iCs/>
          <w:lang w:eastAsia="ja-JP"/>
        </w:rPr>
        <w:t>Enabling/disabling of DBTW</w:t>
      </w:r>
    </w:p>
    <w:p w14:paraId="0D00DD83" w14:textId="77777777" w:rsidR="00ED1AA2" w:rsidRPr="00F218A8" w:rsidRDefault="00ED1AA2" w:rsidP="00ED1AA2">
      <w:pPr>
        <w:pStyle w:val="ad"/>
        <w:numPr>
          <w:ilvl w:val="0"/>
          <w:numId w:val="22"/>
        </w:numPr>
        <w:ind w:leftChars="0"/>
        <w:rPr>
          <w:i/>
          <w:iCs/>
          <w:lang w:eastAsia="ja-JP"/>
        </w:rPr>
      </w:pPr>
      <w:r w:rsidRPr="00F218A8">
        <w:rPr>
          <w:i/>
          <w:iCs/>
          <w:lang w:eastAsia="ja-JP"/>
        </w:rPr>
        <w:t>Licensed/unlicensed band</w:t>
      </w:r>
    </w:p>
    <w:p w14:paraId="753E9944" w14:textId="77777777" w:rsidR="00ED1AA2" w:rsidRPr="00F218A8" w:rsidRDefault="00ED1AA2" w:rsidP="00ED1AA2">
      <w:pPr>
        <w:pStyle w:val="ad"/>
        <w:numPr>
          <w:ilvl w:val="0"/>
          <w:numId w:val="22"/>
        </w:numPr>
        <w:ind w:leftChars="0"/>
        <w:rPr>
          <w:i/>
          <w:iCs/>
          <w:lang w:eastAsia="ja-JP"/>
        </w:rPr>
      </w:pPr>
      <w:r w:rsidRPr="00F218A8">
        <w:rPr>
          <w:i/>
          <w:iCs/>
          <w:lang w:eastAsia="ja-JP"/>
        </w:rPr>
        <w:t>LBT on/off</w:t>
      </w:r>
    </w:p>
    <w:p w14:paraId="7D8ACC1F" w14:textId="77777777" w:rsidR="00ED1AA2" w:rsidRPr="009244B7" w:rsidRDefault="00ED1AA2" w:rsidP="00ED1AA2">
      <w:pPr>
        <w:rPr>
          <w:lang w:eastAsia="ja-JP"/>
        </w:rPr>
      </w:pPr>
    </w:p>
    <w:p w14:paraId="053A3956" w14:textId="25B65456" w:rsidR="00ED1AA2" w:rsidRDefault="00ED1AA2" w:rsidP="00ED1AA2"/>
    <w:p w14:paraId="5ECE34A4" w14:textId="77777777" w:rsidR="00ED1AA2" w:rsidRPr="00ED1AA2" w:rsidRDefault="00ED1AA2" w:rsidP="00491B2D"/>
    <w:p w14:paraId="7606DADD" w14:textId="0CAA0B21" w:rsidR="00A66A6A" w:rsidRDefault="0097394F" w:rsidP="00A66A6A">
      <w:pPr>
        <w:pStyle w:val="2"/>
        <w:numPr>
          <w:ilvl w:val="1"/>
          <w:numId w:val="5"/>
        </w:numPr>
        <w:rPr>
          <w:lang w:eastAsia="ja-JP"/>
        </w:rPr>
      </w:pPr>
      <w:r>
        <w:rPr>
          <w:lang w:eastAsia="ja-JP"/>
        </w:rPr>
        <w:t xml:space="preserve">Definition of </w:t>
      </w:r>
      <w:r w:rsidR="00A66A6A">
        <w:rPr>
          <w:lang w:eastAsia="ja-JP"/>
        </w:rPr>
        <w:t xml:space="preserve">SSB </w:t>
      </w:r>
      <w:r>
        <w:rPr>
          <w:lang w:eastAsia="ja-JP"/>
        </w:rPr>
        <w:t>slot</w:t>
      </w:r>
      <w:r w:rsidR="00BD378A">
        <w:rPr>
          <w:lang w:eastAsia="ja-JP"/>
        </w:rPr>
        <w:t xml:space="preserve"> for 480/960 kHz SCS</w:t>
      </w:r>
    </w:p>
    <w:p w14:paraId="69198A63" w14:textId="7F6D62EC" w:rsidR="00BD378A" w:rsidRDefault="00BD378A" w:rsidP="00B47383">
      <w:pPr>
        <w:rPr>
          <w:lang w:eastAsia="ja-JP"/>
        </w:rPr>
      </w:pPr>
      <w:r>
        <w:rPr>
          <w:lang w:eastAsia="ja-JP"/>
        </w:rPr>
        <w:t xml:space="preserve">As discussed in the earlier section, with the WA made at the last e-meeting, the design of SSB slots with 120 kHz SCS will be completed once the WA is confirmed, which we are supportive. </w:t>
      </w:r>
    </w:p>
    <w:p w14:paraId="2278E655" w14:textId="77777777" w:rsidR="00BD378A" w:rsidRDefault="00BD378A" w:rsidP="00B47383">
      <w:pPr>
        <w:rPr>
          <w:lang w:eastAsia="ja-JP"/>
        </w:rPr>
      </w:pPr>
    </w:p>
    <w:p w14:paraId="118B2BAC" w14:textId="551F3259" w:rsidR="0097394F" w:rsidRDefault="0097394F" w:rsidP="00B47383">
      <w:pPr>
        <w:rPr>
          <w:lang w:eastAsia="ja-JP"/>
        </w:rPr>
      </w:pPr>
      <w:r>
        <w:rPr>
          <w:lang w:eastAsia="ja-JP"/>
        </w:rPr>
        <w:t>Regarding the definition of SSB slot</w:t>
      </w:r>
      <w:r w:rsidR="00491B2D">
        <w:rPr>
          <w:lang w:eastAsia="ja-JP"/>
        </w:rPr>
        <w:t>s</w:t>
      </w:r>
      <w:r w:rsidR="00BD378A" w:rsidRPr="00BD378A">
        <w:rPr>
          <w:lang w:eastAsia="ja-JP"/>
        </w:rPr>
        <w:t xml:space="preserve"> for 480/960 kHz SCS</w:t>
      </w:r>
      <w:r>
        <w:rPr>
          <w:lang w:eastAsia="ja-JP"/>
        </w:rPr>
        <w:t xml:space="preserve">, below </w:t>
      </w:r>
      <w:r w:rsidR="00BD378A">
        <w:rPr>
          <w:rFonts w:hint="eastAsia"/>
          <w:lang w:eastAsia="ja-JP"/>
        </w:rPr>
        <w:t>i</w:t>
      </w:r>
      <w:r w:rsidR="00BD378A">
        <w:rPr>
          <w:lang w:eastAsia="ja-JP"/>
        </w:rPr>
        <w:t xml:space="preserve">s </w:t>
      </w:r>
      <w:r>
        <w:rPr>
          <w:lang w:eastAsia="ja-JP"/>
        </w:rPr>
        <w:t>the agreement RAN1 has reached so far:</w:t>
      </w:r>
    </w:p>
    <w:p w14:paraId="01BC6977" w14:textId="342699B4" w:rsidR="0097394F" w:rsidRDefault="0097394F" w:rsidP="00B47383">
      <w:pPr>
        <w:rPr>
          <w:lang w:eastAsia="ja-JP"/>
        </w:rPr>
      </w:pPr>
    </w:p>
    <w:tbl>
      <w:tblPr>
        <w:tblStyle w:val="af"/>
        <w:tblW w:w="0" w:type="auto"/>
        <w:tblLook w:val="04A0" w:firstRow="1" w:lastRow="0" w:firstColumn="1" w:lastColumn="0" w:noHBand="0" w:noVBand="1"/>
      </w:tblPr>
      <w:tblGrid>
        <w:gridCol w:w="9855"/>
      </w:tblGrid>
      <w:tr w:rsidR="00007975" w14:paraId="3175D772" w14:textId="77777777" w:rsidTr="00007975">
        <w:tc>
          <w:tcPr>
            <w:tcW w:w="9855" w:type="dxa"/>
          </w:tcPr>
          <w:p w14:paraId="40F44722" w14:textId="000D3392" w:rsidR="00007975" w:rsidRDefault="00007975" w:rsidP="00B47383">
            <w:pPr>
              <w:rPr>
                <w:lang w:eastAsia="ja-JP"/>
              </w:rPr>
            </w:pPr>
            <w:r>
              <w:rPr>
                <w:rFonts w:hint="eastAsia"/>
                <w:lang w:eastAsia="ja-JP"/>
              </w:rPr>
              <w:t>R</w:t>
            </w:r>
            <w:r>
              <w:rPr>
                <w:lang w:eastAsia="ja-JP"/>
              </w:rPr>
              <w:t>AN1#105-e</w:t>
            </w:r>
          </w:p>
          <w:p w14:paraId="2EA67668" w14:textId="77777777" w:rsidR="00007975" w:rsidRPr="00007975" w:rsidRDefault="00007975" w:rsidP="00007975">
            <w:pPr>
              <w:rPr>
                <w:rFonts w:ascii="Times" w:eastAsia="Batang" w:hAnsi="Times"/>
                <w:sz w:val="20"/>
                <w:szCs w:val="24"/>
                <w:lang w:eastAsia="x-none"/>
              </w:rPr>
            </w:pPr>
            <w:r w:rsidRPr="00007975">
              <w:rPr>
                <w:rFonts w:ascii="Times" w:eastAsia="Batang" w:hAnsi="Times"/>
                <w:sz w:val="20"/>
                <w:szCs w:val="24"/>
                <w:highlight w:val="green"/>
                <w:lang w:eastAsia="x-none"/>
              </w:rPr>
              <w:t>Agreement:</w:t>
            </w:r>
          </w:p>
          <w:p w14:paraId="43195111" w14:textId="77777777" w:rsidR="00007975" w:rsidRPr="00007975" w:rsidRDefault="00007975" w:rsidP="00007975">
            <w:pPr>
              <w:jc w:val="both"/>
              <w:rPr>
                <w:rFonts w:eastAsia="Batang"/>
                <w:sz w:val="20"/>
                <w:lang w:eastAsia="zh-CN"/>
              </w:rPr>
            </w:pPr>
            <w:r w:rsidRPr="00007975">
              <w:rPr>
                <w:rFonts w:eastAsia="Batang"/>
                <w:sz w:val="20"/>
                <w:lang w:eastAsia="zh-CN"/>
              </w:rPr>
              <w:t>For 480kHz/960kHz SSB, select one of the following alternatives:</w:t>
            </w:r>
          </w:p>
          <w:p w14:paraId="3D47D87C" w14:textId="77777777" w:rsidR="00007975" w:rsidRPr="00007975" w:rsidRDefault="00007975" w:rsidP="00007975">
            <w:pPr>
              <w:numPr>
                <w:ilvl w:val="0"/>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ALT 1) First symbols of the candidate SSB have index {X, Y} + 14*n, where index 0 corresponds to the first symbol of the first slot in a half-frame</w:t>
            </w:r>
          </w:p>
          <w:p w14:paraId="0848E8B0"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value of X and Y are identical for 480kHz and 960kHz</w:t>
            </w:r>
          </w:p>
          <w:p w14:paraId="70136108" w14:textId="77777777" w:rsidR="00007975" w:rsidRPr="00007975" w:rsidRDefault="00007975" w:rsidP="00007975">
            <w:pPr>
              <w:numPr>
                <w:ilvl w:val="2"/>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FFS: exact value of X and Y</w:t>
            </w:r>
          </w:p>
          <w:p w14:paraId="327E597B" w14:textId="77777777" w:rsidR="00007975" w:rsidRPr="00007975" w:rsidRDefault="00007975" w:rsidP="00007975">
            <w:pPr>
              <w:numPr>
                <w:ilvl w:val="0"/>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ALT 2) First symbols of the candidate SSB have index {4, 8, 16,20} + 28*n, where index 0 corresponds to the first symbol of the first slot in a half-frame</w:t>
            </w:r>
          </w:p>
          <w:p w14:paraId="343B9AFA" w14:textId="77777777" w:rsidR="00007975" w:rsidRPr="00007975" w:rsidRDefault="00007975" w:rsidP="00007975">
            <w:pPr>
              <w:numPr>
                <w:ilvl w:val="0"/>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Values of n for 480kHz and 960kHz for ALT 1 and 2</w:t>
            </w:r>
          </w:p>
          <w:p w14:paraId="6DB533BF"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u w:val="single"/>
                <w:lang w:eastAsia="zh-CN"/>
              </w:rPr>
            </w:pPr>
            <w:r w:rsidRPr="00007975">
              <w:rPr>
                <w:rFonts w:eastAsia="Batang"/>
                <w:sz w:val="20"/>
                <w:lang w:eastAsia="zh-CN"/>
              </w:rPr>
              <w:t>FFS: whether number of values for ‘n’ depend on LBT operation (i.e. LBT vs no-LBT)</w:t>
            </w:r>
          </w:p>
          <w:p w14:paraId="5B8F18CD"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FFS: exact values of ‘n’ for each SCS</w:t>
            </w:r>
          </w:p>
          <w:p w14:paraId="1BB75867"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Values of ‘n’ for one mode of operation shall be strictly a subset of values for another mode of operation, if two mode of operation exist for number of candidate SSBs</w:t>
            </w:r>
          </w:p>
          <w:p w14:paraId="63C7186B"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u w:val="single"/>
                <w:lang w:eastAsia="zh-CN"/>
              </w:rPr>
              <w:t>FFS:</w:t>
            </w:r>
            <w:r w:rsidRPr="00007975">
              <w:rPr>
                <w:rFonts w:eastAsia="Batang"/>
                <w:sz w:val="20"/>
                <w:lang w:eastAsia="zh-CN"/>
              </w:rPr>
              <w:t xml:space="preserve"> whether values of ‘n’ shall not be all consecutive integer values (i.e. non-candidate SSB slots are positioned every few candidate SSB slots)</w:t>
            </w:r>
          </w:p>
          <w:p w14:paraId="6B5EDDF4" w14:textId="755B0C50" w:rsidR="00007975" w:rsidRPr="00E14CB8" w:rsidRDefault="00007975" w:rsidP="00B47383">
            <w:pPr>
              <w:rPr>
                <w:lang w:eastAsia="ja-JP"/>
              </w:rPr>
            </w:pPr>
          </w:p>
        </w:tc>
      </w:tr>
    </w:tbl>
    <w:p w14:paraId="47E34CF5" w14:textId="431DA906" w:rsidR="0097394F" w:rsidRDefault="0097394F" w:rsidP="00B47383">
      <w:pPr>
        <w:rPr>
          <w:lang w:eastAsia="ja-JP"/>
        </w:rPr>
      </w:pPr>
    </w:p>
    <w:p w14:paraId="674DD1F3" w14:textId="612AA32D" w:rsidR="00346D5D" w:rsidRDefault="00BD378A" w:rsidP="00B47383">
      <w:pPr>
        <w:rPr>
          <w:lang w:eastAsia="ja-JP"/>
        </w:rPr>
      </w:pPr>
      <w:r>
        <w:rPr>
          <w:lang w:eastAsia="ja-JP"/>
        </w:rPr>
        <w:t>We have identified several alternatives for SSB slot definition with</w:t>
      </w:r>
      <w:r w:rsidR="00346D5D">
        <w:rPr>
          <w:lang w:eastAsia="ja-JP"/>
        </w:rPr>
        <w:t xml:space="preserve"> 480/960 kHz SCS</w:t>
      </w:r>
      <w:r>
        <w:rPr>
          <w:lang w:eastAsia="ja-JP"/>
        </w:rPr>
        <w:t>.</w:t>
      </w:r>
      <w:r w:rsidR="001F4A7B">
        <w:rPr>
          <w:lang w:eastAsia="ja-JP"/>
        </w:rPr>
        <w:t xml:space="preserve"> </w:t>
      </w:r>
      <w:r>
        <w:rPr>
          <w:lang w:eastAsia="ja-JP"/>
        </w:rPr>
        <w:t>O</w:t>
      </w:r>
      <w:r w:rsidR="00334BFB">
        <w:rPr>
          <w:lang w:eastAsia="ja-JP"/>
        </w:rPr>
        <w:t xml:space="preserve">ne potential approach could be to reuse Case D as it is. In Case, ‘n’ can be from 0 to 18, with no assignment of SSB to ‘n’ = 4, 9, 14 that could be used for other transmissions, e.g., UL. </w:t>
      </w:r>
      <w:r w:rsidR="005C742A">
        <w:rPr>
          <w:lang w:eastAsia="ja-JP"/>
        </w:rPr>
        <w:t xml:space="preserve">That is, after 8 consecutive SSB slots, 2 non-SSB slots are inserted. </w:t>
      </w:r>
      <w:r w:rsidR="001F4A7B">
        <w:rPr>
          <w:lang w:eastAsia="ja-JP"/>
        </w:rPr>
        <w:t xml:space="preserve">It may minimize the specification impact as “n” values for Case D can be totally reused. Another potential approach could be not having non-SSB slots during a SSB burst, i.e., defining “n” values as a set of consecutive slots. This achieves minimum length of SSB burst, which could be beneficial in terms </w:t>
      </w:r>
      <w:r w:rsidR="00CD3052">
        <w:rPr>
          <w:rFonts w:hint="eastAsia"/>
          <w:lang w:eastAsia="ja-JP"/>
        </w:rPr>
        <w:t>o</w:t>
      </w:r>
      <w:r w:rsidR="00CD3052">
        <w:rPr>
          <w:lang w:eastAsia="ja-JP"/>
        </w:rPr>
        <w:t>f SSB beam sweeping duration and corresponding UE measurement duration</w:t>
      </w:r>
      <w:r w:rsidR="001F4A7B">
        <w:rPr>
          <w:lang w:eastAsia="ja-JP"/>
        </w:rPr>
        <w:t xml:space="preserve"> while it </w:t>
      </w:r>
      <w:r w:rsidR="00CD3052">
        <w:rPr>
          <w:lang w:eastAsia="ja-JP"/>
        </w:rPr>
        <w:t>would mean longer delay for UL due to consecutive SSB slots</w:t>
      </w:r>
      <w:r w:rsidR="001F4A7B">
        <w:rPr>
          <w:lang w:eastAsia="ja-JP"/>
        </w:rPr>
        <w:t xml:space="preserve">. Additionally, </w:t>
      </w:r>
      <w:r w:rsidR="005C742A">
        <w:rPr>
          <w:lang w:eastAsia="ja-JP"/>
        </w:rPr>
        <w:t xml:space="preserve">we think it </w:t>
      </w:r>
      <w:r w:rsidR="001F4A7B">
        <w:rPr>
          <w:lang w:eastAsia="ja-JP"/>
        </w:rPr>
        <w:t xml:space="preserve">can </w:t>
      </w:r>
      <w:r w:rsidR="005C742A">
        <w:rPr>
          <w:lang w:eastAsia="ja-JP"/>
        </w:rPr>
        <w:t xml:space="preserve">be considered </w:t>
      </w:r>
      <w:r w:rsidR="001F4A7B">
        <w:rPr>
          <w:lang w:eastAsia="ja-JP"/>
        </w:rPr>
        <w:t>to have more than</w:t>
      </w:r>
      <w:r w:rsidR="005C742A">
        <w:rPr>
          <w:lang w:eastAsia="ja-JP"/>
        </w:rPr>
        <w:t xml:space="preserve"> 2 non-SSB slots</w:t>
      </w:r>
      <w:r w:rsidR="00F00756">
        <w:rPr>
          <w:lang w:eastAsia="ja-JP"/>
        </w:rPr>
        <w:t xml:space="preserve"> </w:t>
      </w:r>
      <w:r w:rsidR="001F4A7B">
        <w:rPr>
          <w:lang w:eastAsia="ja-JP"/>
        </w:rPr>
        <w:t>between two set of consecutive slots within a SSB burst</w:t>
      </w:r>
      <w:r w:rsidR="005C742A">
        <w:rPr>
          <w:lang w:eastAsia="ja-JP"/>
        </w:rPr>
        <w:t xml:space="preserve">. </w:t>
      </w:r>
      <w:r w:rsidR="00C329A0">
        <w:rPr>
          <w:lang w:eastAsia="ja-JP"/>
        </w:rPr>
        <w:t xml:space="preserve">There would be some functionalities in Rel-15/16 and to be supported in Rel-17 that a DCI can indicate more than 1 slot for scheduling multiple PDSCHs or PUSCHs, e.g., repetition and multi-PUSCH/PDSCH scheduling. As the repetition can </w:t>
      </w:r>
      <w:r w:rsidR="00827943">
        <w:rPr>
          <w:lang w:eastAsia="ja-JP"/>
        </w:rPr>
        <w:t>cope with coverage issue in higher frequency range</w:t>
      </w:r>
      <w:r w:rsidR="00C329A0">
        <w:rPr>
          <w:lang w:eastAsia="ja-JP"/>
        </w:rPr>
        <w:t xml:space="preserve">, and multi-PUSCH/PDSCH scheduling can compensate </w:t>
      </w:r>
      <w:r w:rsidR="00407918">
        <w:rPr>
          <w:lang w:eastAsia="ja-JP"/>
        </w:rPr>
        <w:t xml:space="preserve">relatively </w:t>
      </w:r>
      <w:r w:rsidR="00C329A0">
        <w:rPr>
          <w:lang w:eastAsia="ja-JP"/>
        </w:rPr>
        <w:t xml:space="preserve">less PDCCH monitoring capability with larger </w:t>
      </w:r>
      <w:r w:rsidR="00407918">
        <w:rPr>
          <w:lang w:eastAsia="ja-JP"/>
        </w:rPr>
        <w:t xml:space="preserve">SCS in 52.6 – 71 GHz </w:t>
      </w:r>
      <w:r w:rsidR="00C329A0">
        <w:rPr>
          <w:lang w:eastAsia="ja-JP"/>
        </w:rPr>
        <w:t xml:space="preserve">compared to </w:t>
      </w:r>
      <w:r w:rsidR="00407918">
        <w:rPr>
          <w:lang w:eastAsia="ja-JP"/>
        </w:rPr>
        <w:t xml:space="preserve">FR1/2-1, efficient utilization of these functionalities even in non-SSB slots during SSB burst could be beneficial to support. </w:t>
      </w:r>
      <w:r w:rsidR="00560F18">
        <w:rPr>
          <w:lang w:eastAsia="ja-JP"/>
        </w:rPr>
        <w:t xml:space="preserve">Moreover, it can achieve the “n” values which fits the existing configurability of DBTW length. </w:t>
      </w:r>
      <w:r w:rsidR="005C742A">
        <w:rPr>
          <w:lang w:eastAsia="ja-JP"/>
        </w:rPr>
        <w:t>T</w:t>
      </w:r>
      <w:r w:rsidR="00407918">
        <w:rPr>
          <w:lang w:eastAsia="ja-JP"/>
        </w:rPr>
        <w:t>herefore</w:t>
      </w:r>
      <w:r w:rsidR="005C742A">
        <w:rPr>
          <w:lang w:eastAsia="ja-JP"/>
        </w:rPr>
        <w:t xml:space="preserve">, </w:t>
      </w:r>
      <w:r w:rsidR="008B519A">
        <w:rPr>
          <w:lang w:eastAsia="ja-JP"/>
        </w:rPr>
        <w:t>larger number of</w:t>
      </w:r>
      <w:r w:rsidR="005C742A">
        <w:rPr>
          <w:lang w:eastAsia="ja-JP"/>
        </w:rPr>
        <w:t xml:space="preserve"> </w:t>
      </w:r>
      <w:r w:rsidR="008B519A">
        <w:rPr>
          <w:lang w:eastAsia="ja-JP"/>
        </w:rPr>
        <w:t xml:space="preserve">consecutive </w:t>
      </w:r>
      <w:r w:rsidR="005C742A">
        <w:rPr>
          <w:lang w:eastAsia="ja-JP"/>
        </w:rPr>
        <w:lastRenderedPageBreak/>
        <w:t xml:space="preserve">non-SSB slots than Case D can be considered </w:t>
      </w:r>
      <w:r w:rsidR="00280A41">
        <w:rPr>
          <w:lang w:eastAsia="ja-JP"/>
        </w:rPr>
        <w:t xml:space="preserve">as another approach than the reuse of Case D, </w:t>
      </w:r>
      <w:r w:rsidR="00407918">
        <w:rPr>
          <w:lang w:eastAsia="ja-JP"/>
        </w:rPr>
        <w:t xml:space="preserve">to obtain </w:t>
      </w:r>
      <w:r w:rsidR="00280A41">
        <w:rPr>
          <w:lang w:eastAsia="ja-JP"/>
        </w:rPr>
        <w:t xml:space="preserve">scheduling </w:t>
      </w:r>
      <w:r w:rsidR="00407918">
        <w:rPr>
          <w:lang w:eastAsia="ja-JP"/>
        </w:rPr>
        <w:t xml:space="preserve">efficiency </w:t>
      </w:r>
      <w:r w:rsidR="00280A41">
        <w:rPr>
          <w:lang w:eastAsia="ja-JP"/>
        </w:rPr>
        <w:t xml:space="preserve">of a DCI </w:t>
      </w:r>
      <w:r w:rsidR="00407918">
        <w:rPr>
          <w:lang w:eastAsia="ja-JP"/>
        </w:rPr>
        <w:t>as much as possible</w:t>
      </w:r>
      <w:r w:rsidR="00280A41">
        <w:rPr>
          <w:lang w:eastAsia="ja-JP"/>
        </w:rPr>
        <w:t>.</w:t>
      </w:r>
      <w:r w:rsidR="00BD324A">
        <w:rPr>
          <w:lang w:eastAsia="ja-JP"/>
        </w:rPr>
        <w:t xml:space="preserve"> </w:t>
      </w:r>
    </w:p>
    <w:p w14:paraId="1A01D35D" w14:textId="742CCAF7" w:rsidR="00C63750" w:rsidRDefault="00C63750" w:rsidP="00B47383">
      <w:pPr>
        <w:rPr>
          <w:lang w:eastAsia="ja-JP"/>
        </w:rPr>
      </w:pPr>
    </w:p>
    <w:p w14:paraId="5248A11D" w14:textId="1FB3EA4A" w:rsidR="00F149DE" w:rsidRDefault="00F149DE" w:rsidP="00F149DE">
      <w:pPr>
        <w:rPr>
          <w:i/>
          <w:iCs/>
          <w:lang w:eastAsia="ja-JP"/>
        </w:rPr>
      </w:pPr>
      <w:r>
        <w:rPr>
          <w:b/>
          <w:u w:val="single"/>
          <w:lang w:eastAsia="ja-JP"/>
        </w:rPr>
        <w:t xml:space="preserve">Proposal </w:t>
      </w:r>
      <w:r w:rsidR="00F00756">
        <w:rPr>
          <w:b/>
          <w:u w:val="single"/>
          <w:lang w:eastAsia="ja-JP"/>
        </w:rPr>
        <w:t>6</w:t>
      </w:r>
      <w:r>
        <w:rPr>
          <w:b/>
          <w:u w:val="single"/>
          <w:lang w:eastAsia="ja-JP"/>
        </w:rPr>
        <w:t>:</w:t>
      </w:r>
      <w:r>
        <w:rPr>
          <w:lang w:eastAsia="ja-JP"/>
        </w:rPr>
        <w:t xml:space="preserve"> </w:t>
      </w:r>
      <w:r w:rsidR="001F4A7B" w:rsidRPr="00F00756">
        <w:rPr>
          <w:i/>
          <w:iCs/>
          <w:lang w:eastAsia="ja-JP"/>
        </w:rPr>
        <w:t>For SSB slots</w:t>
      </w:r>
      <w:r w:rsidR="001F4A7B">
        <w:rPr>
          <w:i/>
          <w:iCs/>
          <w:lang w:eastAsia="ja-JP"/>
        </w:rPr>
        <w:t xml:space="preserve"> “n” w</w:t>
      </w:r>
      <w:r>
        <w:rPr>
          <w:i/>
          <w:iCs/>
          <w:lang w:eastAsia="ja-JP"/>
        </w:rPr>
        <w:t xml:space="preserve">ith 480/960 kHz SCS, </w:t>
      </w:r>
      <w:r w:rsidR="001F4A7B">
        <w:rPr>
          <w:i/>
          <w:iCs/>
          <w:lang w:eastAsia="ja-JP"/>
        </w:rPr>
        <w:t xml:space="preserve">the following alternatives can be considered where we prefer </w:t>
      </w:r>
      <w:r w:rsidR="00560F18">
        <w:rPr>
          <w:i/>
          <w:iCs/>
          <w:lang w:eastAsia="ja-JP"/>
        </w:rPr>
        <w:t>Alt 3 the best::</w:t>
      </w:r>
      <w:r>
        <w:rPr>
          <w:i/>
          <w:iCs/>
          <w:lang w:eastAsia="ja-JP"/>
        </w:rPr>
        <w:t xml:space="preserve"> </w:t>
      </w:r>
    </w:p>
    <w:p w14:paraId="42298510" w14:textId="2AD40D41" w:rsidR="00F149DE" w:rsidRDefault="00560F18" w:rsidP="00F218A8">
      <w:pPr>
        <w:pStyle w:val="ad"/>
        <w:numPr>
          <w:ilvl w:val="0"/>
          <w:numId w:val="20"/>
        </w:numPr>
        <w:ind w:leftChars="0"/>
        <w:rPr>
          <w:i/>
          <w:iCs/>
          <w:lang w:eastAsia="ja-JP"/>
        </w:rPr>
      </w:pPr>
      <w:r>
        <w:rPr>
          <w:i/>
          <w:iCs/>
          <w:lang w:eastAsia="ja-JP"/>
        </w:rPr>
        <w:t>Alt 1: Reuse “n” values defined for Case D in Rel-15/16</w:t>
      </w:r>
    </w:p>
    <w:p w14:paraId="20118E03" w14:textId="10FF925C" w:rsidR="00560F18" w:rsidRDefault="00560F18" w:rsidP="00F218A8">
      <w:pPr>
        <w:pStyle w:val="ad"/>
        <w:numPr>
          <w:ilvl w:val="0"/>
          <w:numId w:val="20"/>
        </w:numPr>
        <w:ind w:leftChars="0"/>
        <w:rPr>
          <w:i/>
          <w:iCs/>
          <w:lang w:eastAsia="ja-JP"/>
        </w:rPr>
      </w:pPr>
      <w:r>
        <w:rPr>
          <w:i/>
          <w:iCs/>
          <w:lang w:eastAsia="ja-JP"/>
        </w:rPr>
        <w:t>Alt 2: Define “n” values as a set of consecutive slots</w:t>
      </w:r>
    </w:p>
    <w:p w14:paraId="379E821A" w14:textId="09AAECDC" w:rsidR="00560F18" w:rsidRPr="00F218A8" w:rsidRDefault="00560F18" w:rsidP="00F218A8">
      <w:pPr>
        <w:pStyle w:val="ad"/>
        <w:numPr>
          <w:ilvl w:val="0"/>
          <w:numId w:val="20"/>
        </w:numPr>
        <w:ind w:leftChars="0"/>
        <w:rPr>
          <w:i/>
          <w:iCs/>
          <w:lang w:eastAsia="ja-JP"/>
        </w:rPr>
      </w:pPr>
      <w:r>
        <w:rPr>
          <w:rFonts w:hint="eastAsia"/>
          <w:i/>
          <w:iCs/>
          <w:lang w:eastAsia="ja-JP"/>
        </w:rPr>
        <w:t>A</w:t>
      </w:r>
      <w:r>
        <w:rPr>
          <w:i/>
          <w:iCs/>
          <w:lang w:eastAsia="ja-JP"/>
        </w:rPr>
        <w:t>lt 3: Define “n” values with more number of non-SSB slots between two set of consecutive SSB slots within a SSB burst</w:t>
      </w:r>
    </w:p>
    <w:p w14:paraId="64455131" w14:textId="77777777" w:rsidR="00F149DE" w:rsidRDefault="00F149DE" w:rsidP="00B47383">
      <w:pPr>
        <w:rPr>
          <w:lang w:eastAsia="ja-JP"/>
        </w:rPr>
      </w:pPr>
    </w:p>
    <w:p w14:paraId="28B956B4" w14:textId="3FCD1D4C" w:rsidR="00BD324A" w:rsidRDefault="00BD324A" w:rsidP="00B47383">
      <w:pPr>
        <w:rPr>
          <w:lang w:eastAsia="ja-JP"/>
        </w:rPr>
      </w:pPr>
    </w:p>
    <w:p w14:paraId="3AE9B60A" w14:textId="32F977C6" w:rsidR="00F149DE" w:rsidRDefault="00F149DE" w:rsidP="00B47383">
      <w:pPr>
        <w:rPr>
          <w:lang w:eastAsia="ja-JP"/>
        </w:rPr>
      </w:pPr>
    </w:p>
    <w:p w14:paraId="7743B169" w14:textId="77777777" w:rsidR="00F149DE" w:rsidRDefault="00F149DE" w:rsidP="00F149DE">
      <w:pPr>
        <w:pStyle w:val="2"/>
        <w:numPr>
          <w:ilvl w:val="1"/>
          <w:numId w:val="5"/>
        </w:numPr>
        <w:tabs>
          <w:tab w:val="num" w:pos="360"/>
        </w:tabs>
        <w:ind w:left="360" w:hanging="360"/>
        <w:rPr>
          <w:lang w:eastAsia="ja-JP"/>
        </w:rPr>
      </w:pPr>
      <w:r>
        <w:rPr>
          <w:lang w:eastAsia="ja-JP"/>
        </w:rPr>
        <w:t>Multiplexing between SSB and CORESET#0 PDCCH/SIB1 PDSCH</w:t>
      </w:r>
    </w:p>
    <w:p w14:paraId="2774AE1D" w14:textId="2FAB8FF2" w:rsidR="00F149DE" w:rsidRDefault="00B52315" w:rsidP="00B47383">
      <w:pPr>
        <w:rPr>
          <w:lang w:eastAsia="ja-JP"/>
        </w:rPr>
      </w:pPr>
      <w:r>
        <w:rPr>
          <w:lang w:eastAsia="ja-JP"/>
        </w:rPr>
        <w:t>R</w:t>
      </w:r>
      <w:r w:rsidR="00F149DE">
        <w:rPr>
          <w:lang w:eastAsia="ja-JP"/>
        </w:rPr>
        <w:t xml:space="preserve">egarding SSB-CORESET#0 multiplexing, </w:t>
      </w:r>
      <w:r>
        <w:rPr>
          <w:lang w:eastAsia="ja-JP"/>
        </w:rPr>
        <w:t>below are captured</w:t>
      </w:r>
      <w:r w:rsidR="00560F18">
        <w:rPr>
          <w:lang w:eastAsia="ja-JP"/>
        </w:rPr>
        <w:t xml:space="preserve"> in WID</w:t>
      </w:r>
      <w:r>
        <w:rPr>
          <w:lang w:eastAsia="ja-JP"/>
        </w:rPr>
        <w:t>:</w:t>
      </w:r>
    </w:p>
    <w:tbl>
      <w:tblPr>
        <w:tblStyle w:val="af"/>
        <w:tblW w:w="0" w:type="auto"/>
        <w:tblLook w:val="04A0" w:firstRow="1" w:lastRow="0" w:firstColumn="1" w:lastColumn="0" w:noHBand="0" w:noVBand="1"/>
      </w:tblPr>
      <w:tblGrid>
        <w:gridCol w:w="9855"/>
      </w:tblGrid>
      <w:tr w:rsidR="00B52315" w14:paraId="3C294FBC" w14:textId="77777777" w:rsidTr="00B52315">
        <w:tc>
          <w:tcPr>
            <w:tcW w:w="9855" w:type="dxa"/>
          </w:tcPr>
          <w:p w14:paraId="6D152FA4" w14:textId="77777777" w:rsidR="00B52315" w:rsidRPr="0097394F" w:rsidRDefault="00B52315" w:rsidP="00B52315">
            <w:pPr>
              <w:numPr>
                <w:ilvl w:val="1"/>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In addition to 120kHz, support 480 kHz SSB for initial access with support of CORESET#0/Type0-PDCCH configuration in the MIB with following constraints:</w:t>
            </w:r>
          </w:p>
          <w:p w14:paraId="20C418E4" w14:textId="01B61978" w:rsidR="00B52315"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Pr>
                <w:sz w:val="20"/>
                <w:lang w:eastAsia="ja-JP"/>
              </w:rPr>
              <w:t>…</w:t>
            </w:r>
          </w:p>
          <w:p w14:paraId="78CB2522" w14:textId="00ED0ACD"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only 480kHz CORESET#0/Type0-PDCCH SCS supported for 480 kHz SSB SCS.</w:t>
            </w:r>
          </w:p>
          <w:p w14:paraId="245C855C"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Prioritize support SSB-CORESET#0 multiplexing pattern 1. Other patterns discussed on a best effort basis.</w:t>
            </w:r>
          </w:p>
          <w:p w14:paraId="7B98195B"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Strive to minimize specification impact by reusing tables for CORESET#0 and type0-PDCCH CSS set configuration defined for FR2 in Rel-15, as much as possible</w:t>
            </w:r>
          </w:p>
          <w:p w14:paraId="6415F13D" w14:textId="0392A4A4"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Pr>
                <w:rFonts w:eastAsia="SimSun"/>
                <w:sz w:val="20"/>
                <w:lang w:eastAsia="zh-CN"/>
              </w:rPr>
              <w:t>…</w:t>
            </w:r>
          </w:p>
          <w:p w14:paraId="38D4A9F2" w14:textId="77777777" w:rsidR="00B52315" w:rsidRPr="0097394F" w:rsidRDefault="00B52315" w:rsidP="00B52315">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Support ANR and PCI confusion detection for 120, 480 and 960kHz SCS based SSB, support CORESET#0/Type0-PDCCH configuration in MIB of 120, 480 and 960kHz SSB</w:t>
            </w:r>
          </w:p>
          <w:p w14:paraId="51887B42" w14:textId="1E02D10C"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Pr>
                <w:rFonts w:eastAsia="SimSun"/>
                <w:sz w:val="20"/>
                <w:lang w:eastAsia="ja-JP"/>
              </w:rPr>
              <w:t>…</w:t>
            </w:r>
          </w:p>
          <w:p w14:paraId="7BED84B7"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Only 1 CORESET#0/Type0-PDCCH SCS supported for each SSB SCS, i.e., (120, 120), (480, 480) and (960, 960).</w:t>
            </w:r>
          </w:p>
          <w:p w14:paraId="62095657"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Prioritize support SSB-CORESET#0 multiplexing pattern 1. Other patterns discussed on a best effort basis.</w:t>
            </w:r>
          </w:p>
          <w:p w14:paraId="1B423D2C" w14:textId="6D1A7C0B" w:rsidR="00B52315"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Strive to minimize specification impact by reusing tables for CORESET#0 and type0-PDCCH CSS set configuration defined for FR2 in Rel-15, as much as possible</w:t>
            </w:r>
          </w:p>
          <w:p w14:paraId="2C15A52A" w14:textId="61CBF126"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Pr>
                <w:sz w:val="20"/>
                <w:lang w:eastAsia="ja-JP"/>
              </w:rPr>
              <w:t>…</w:t>
            </w:r>
          </w:p>
          <w:p w14:paraId="3440FCA7" w14:textId="77777777" w:rsidR="00B52315" w:rsidRPr="00B52315" w:rsidRDefault="00B52315" w:rsidP="00B47383">
            <w:pPr>
              <w:rPr>
                <w:lang w:eastAsia="ja-JP"/>
              </w:rPr>
            </w:pPr>
          </w:p>
        </w:tc>
      </w:tr>
    </w:tbl>
    <w:p w14:paraId="3063B5F1" w14:textId="77777777" w:rsidR="00B52315" w:rsidRDefault="00B52315" w:rsidP="00B47383">
      <w:pPr>
        <w:rPr>
          <w:lang w:eastAsia="ja-JP"/>
        </w:rPr>
      </w:pPr>
    </w:p>
    <w:p w14:paraId="4072C6D2" w14:textId="57FBA93F" w:rsidR="00B52315" w:rsidRDefault="00B52315" w:rsidP="00B47383">
      <w:pPr>
        <w:rPr>
          <w:lang w:eastAsia="ja-JP"/>
        </w:rPr>
      </w:pPr>
      <w:r>
        <w:rPr>
          <w:lang w:eastAsia="ja-JP"/>
        </w:rPr>
        <w:t xml:space="preserve">That is, only 1 CORESET#0/Type0-PDCCH SCS is supported for each SSB, i.e., (120, 120), (480, 480), (960, 960) kHz, SSB-CORESET#0 multiplexing pattern 1 is prioritized in the future discussion. According to this, the reuse of Table 13-8 and 13-12 should be discussed. </w:t>
      </w:r>
    </w:p>
    <w:p w14:paraId="6C98B558" w14:textId="55B2E065" w:rsidR="00B52315" w:rsidRDefault="00B52315" w:rsidP="00B47383">
      <w:pPr>
        <w:rPr>
          <w:lang w:eastAsia="ja-JP"/>
        </w:rPr>
      </w:pPr>
    </w:p>
    <w:p w14:paraId="4A5757E2" w14:textId="45188550" w:rsidR="00560F18" w:rsidRDefault="00560F18" w:rsidP="00B47383">
      <w:pPr>
        <w:rPr>
          <w:lang w:eastAsia="ja-JP"/>
        </w:rPr>
      </w:pPr>
      <w:r>
        <w:rPr>
          <w:rFonts w:hint="eastAsia"/>
          <w:lang w:eastAsia="ja-JP"/>
        </w:rPr>
        <w:t>F</w:t>
      </w:r>
      <w:r>
        <w:rPr>
          <w:lang w:eastAsia="ja-JP"/>
        </w:rPr>
        <w:t>or the discussion on Table 13-8</w:t>
      </w:r>
      <w:r w:rsidR="00991C43">
        <w:rPr>
          <w:lang w:eastAsia="ja-JP"/>
        </w:rPr>
        <w:t xml:space="preserve"> with 480/960 kHz SCS</w:t>
      </w:r>
      <w:r>
        <w:rPr>
          <w:lang w:eastAsia="ja-JP"/>
        </w:rPr>
        <w:t>, below was agreed at the last e-meeting:</w:t>
      </w:r>
    </w:p>
    <w:tbl>
      <w:tblPr>
        <w:tblStyle w:val="af"/>
        <w:tblW w:w="0" w:type="auto"/>
        <w:tblLook w:val="04A0" w:firstRow="1" w:lastRow="0" w:firstColumn="1" w:lastColumn="0" w:noHBand="0" w:noVBand="1"/>
      </w:tblPr>
      <w:tblGrid>
        <w:gridCol w:w="9855"/>
      </w:tblGrid>
      <w:tr w:rsidR="00560F18" w14:paraId="728842F4" w14:textId="77777777" w:rsidTr="00560F18">
        <w:tc>
          <w:tcPr>
            <w:tcW w:w="9855" w:type="dxa"/>
          </w:tcPr>
          <w:p w14:paraId="5A99E0C3" w14:textId="77777777" w:rsidR="00560F18" w:rsidRPr="00560F18" w:rsidRDefault="00560F18" w:rsidP="00560F18">
            <w:pPr>
              <w:jc w:val="both"/>
              <w:rPr>
                <w:rFonts w:ascii="Times" w:eastAsia="Batang" w:hAnsi="Times" w:cs="Times"/>
                <w:sz w:val="20"/>
                <w:lang w:eastAsia="zh-CN"/>
              </w:rPr>
            </w:pPr>
            <w:r w:rsidRPr="00560F18">
              <w:rPr>
                <w:rFonts w:ascii="Times" w:eastAsia="Batang" w:hAnsi="Times" w:cs="Times"/>
                <w:sz w:val="20"/>
                <w:highlight w:val="green"/>
                <w:lang w:eastAsia="zh-CN"/>
              </w:rPr>
              <w:t>Agreement:</w:t>
            </w:r>
          </w:p>
          <w:p w14:paraId="5C507334" w14:textId="77777777" w:rsidR="00560F18" w:rsidRPr="00560F18" w:rsidRDefault="00560F18" w:rsidP="00560F18">
            <w:pPr>
              <w:jc w:val="both"/>
              <w:rPr>
                <w:rFonts w:ascii="Times" w:eastAsia="Batang" w:hAnsi="Times" w:cs="Times"/>
                <w:sz w:val="20"/>
                <w:lang w:eastAsia="zh-CN"/>
              </w:rPr>
            </w:pPr>
            <w:r w:rsidRPr="00560F18">
              <w:rPr>
                <w:rFonts w:ascii="Times" w:eastAsia="Batang" w:hAnsi="Times" w:cs="Times"/>
                <w:sz w:val="20"/>
                <w:lang w:eastAsia="zh-CN"/>
              </w:rPr>
              <w:t>For ‘</w:t>
            </w:r>
            <w:r w:rsidRPr="00560F18">
              <w:rPr>
                <w:rFonts w:ascii="Times" w:eastAsia="SimSun" w:hAnsi="Times" w:cs="Times"/>
                <w:sz w:val="20"/>
                <w:lang w:eastAsia="zh-CN"/>
              </w:rPr>
              <w:t xml:space="preserve">controlResourceSetZero’ configuration for </w:t>
            </w:r>
            <w:r w:rsidRPr="00560F18">
              <w:rPr>
                <w:rFonts w:ascii="Times" w:eastAsia="Batang" w:hAnsi="Times" w:cs="Times"/>
                <w:sz w:val="20"/>
                <w:lang w:eastAsia="zh-CN"/>
              </w:rPr>
              <w:t>{SSB, CORESET#0/Type0-PDCCH} = {480, 480} kHz and {960, 960} kHz,</w:t>
            </w:r>
          </w:p>
          <w:p w14:paraId="15606DFB" w14:textId="77777777" w:rsidR="00560F18" w:rsidRPr="00560F18" w:rsidRDefault="00560F18" w:rsidP="00560F18">
            <w:pPr>
              <w:numPr>
                <w:ilvl w:val="0"/>
                <w:numId w:val="25"/>
              </w:numPr>
              <w:jc w:val="both"/>
              <w:rPr>
                <w:rFonts w:ascii="Times" w:eastAsia="Batang" w:hAnsi="Times" w:cs="Times"/>
                <w:sz w:val="20"/>
                <w:lang w:eastAsia="zh-CN"/>
              </w:rPr>
            </w:pPr>
            <w:r w:rsidRPr="00560F18">
              <w:rPr>
                <w:rFonts w:ascii="Times" w:eastAsia="Batang" w:hAnsi="Times" w:cs="Times"/>
                <w:sz w:val="20"/>
                <w:lang w:eastAsia="zh-CN"/>
              </w:rPr>
              <w:lastRenderedPageBreak/>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560F18" w:rsidRPr="00560F18" w14:paraId="031DBC71" w14:textId="77777777" w:rsidTr="003B6C4B">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F67F2BA" w14:textId="77777777" w:rsidR="00560F18" w:rsidRPr="00560F18" w:rsidRDefault="00560F18" w:rsidP="00560F18">
                  <w:pPr>
                    <w:keepNext/>
                    <w:keepLines/>
                    <w:overflowPunct w:val="0"/>
                    <w:autoSpaceDE w:val="0"/>
                    <w:autoSpaceDN w:val="0"/>
                    <w:adjustRightInd w:val="0"/>
                    <w:jc w:val="center"/>
                    <w:rPr>
                      <w:rFonts w:ascii="Times" w:eastAsia="Times New Roman" w:hAnsi="Times" w:cs="Times"/>
                      <w:b/>
                      <w:bCs/>
                      <w:sz w:val="20"/>
                      <w:lang w:eastAsia="en-GB"/>
                    </w:rPr>
                  </w:pPr>
                  <w:r w:rsidRPr="00560F18">
                    <w:rPr>
                      <w:rFonts w:ascii="Times" w:eastAsia="Times New Roman" w:hAnsi="Times" w:cs="Times"/>
                      <w:b/>
                      <w:kern w:val="24"/>
                      <w:sz w:val="20"/>
                      <w:lang w:eastAsia="en-GB"/>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1D79A6B" w14:textId="68C3A23C" w:rsidR="00560F18" w:rsidRPr="00560F18" w:rsidRDefault="00560F18" w:rsidP="00560F18">
                  <w:pPr>
                    <w:keepNext/>
                    <w:keepLines/>
                    <w:overflowPunct w:val="0"/>
                    <w:autoSpaceDE w:val="0"/>
                    <w:autoSpaceDN w:val="0"/>
                    <w:adjustRightInd w:val="0"/>
                    <w:jc w:val="center"/>
                    <w:rPr>
                      <w:rFonts w:ascii="Times" w:eastAsia="Times New Roman" w:hAnsi="Times" w:cs="Times"/>
                      <w:b/>
                      <w:bCs/>
                      <w:sz w:val="20"/>
                      <w:lang w:eastAsia="en-GB"/>
                    </w:rPr>
                  </w:pPr>
                  <w:r w:rsidRPr="00560F18">
                    <w:rPr>
                      <w:rFonts w:ascii="Times" w:eastAsia="Times New Roman" w:hAnsi="Times" w:cs="Times"/>
                      <w:b/>
                      <w:kern w:val="24"/>
                      <w:sz w:val="20"/>
                      <w:lang w:eastAsia="en-GB"/>
                    </w:rPr>
                    <w:t xml:space="preserve">Number of RBs </w:t>
                  </w:r>
                  <w:r w:rsidRPr="00560F18">
                    <w:rPr>
                      <w:rFonts w:ascii="Times" w:eastAsia="Times New Roman" w:hAnsi="Times" w:cs="Times"/>
                      <w:b/>
                      <w:noProof/>
                      <w:position w:val="-10"/>
                      <w:sz w:val="20"/>
                      <w:lang w:val="en-US" w:eastAsia="ja-JP"/>
                    </w:rPr>
                    <w:drawing>
                      <wp:inline distT="0" distB="0" distL="0" distR="0" wp14:anchorId="707D7E2D" wp14:editId="06438EA2">
                        <wp:extent cx="561975" cy="18097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74BD457" w14:textId="757C58DB" w:rsidR="00560F18" w:rsidRPr="00560F18" w:rsidRDefault="00560F18" w:rsidP="00560F18">
                  <w:pPr>
                    <w:keepNext/>
                    <w:keepLines/>
                    <w:overflowPunct w:val="0"/>
                    <w:autoSpaceDE w:val="0"/>
                    <w:autoSpaceDN w:val="0"/>
                    <w:adjustRightInd w:val="0"/>
                    <w:jc w:val="center"/>
                    <w:rPr>
                      <w:rFonts w:ascii="Times" w:eastAsia="Times New Roman" w:hAnsi="Times" w:cs="Times"/>
                      <w:b/>
                      <w:bCs/>
                      <w:sz w:val="20"/>
                      <w:lang w:eastAsia="en-GB"/>
                    </w:rPr>
                  </w:pPr>
                  <w:r w:rsidRPr="00560F18">
                    <w:rPr>
                      <w:rFonts w:ascii="Times" w:eastAsia="Times New Roman" w:hAnsi="Times" w:cs="Times"/>
                      <w:b/>
                      <w:kern w:val="24"/>
                      <w:sz w:val="20"/>
                      <w:lang w:eastAsia="en-GB"/>
                    </w:rPr>
                    <w:t xml:space="preserve">Number of Symbols </w:t>
                  </w:r>
                  <w:r w:rsidRPr="00560F18">
                    <w:rPr>
                      <w:rFonts w:ascii="Times" w:eastAsia="Times New Roman" w:hAnsi="Times" w:cs="Times"/>
                      <w:b/>
                      <w:noProof/>
                      <w:position w:val="-12"/>
                      <w:sz w:val="20"/>
                      <w:lang w:val="en-US" w:eastAsia="ja-JP"/>
                    </w:rPr>
                    <w:drawing>
                      <wp:inline distT="0" distB="0" distL="0" distR="0" wp14:anchorId="195E8826" wp14:editId="672AF16A">
                        <wp:extent cx="466725" cy="1809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60F18">
                    <w:rPr>
                      <w:rFonts w:ascii="Times" w:eastAsia="Times New Roman" w:hAnsi="Times" w:cs="Times"/>
                      <w:b/>
                      <w:kern w:val="24"/>
                      <w:sz w:val="20"/>
                      <w:lang w:eastAsia="en-GB"/>
                    </w:rPr>
                    <w:t xml:space="preserve"> </w:t>
                  </w:r>
                </w:p>
              </w:tc>
            </w:tr>
            <w:tr w:rsidR="00560F18" w:rsidRPr="00560F18" w14:paraId="31ECB344" w14:textId="77777777" w:rsidTr="003B6C4B">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hideMark/>
                </w:tcPr>
                <w:p w14:paraId="26D2DC52"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 xml:space="preserve">1 </w:t>
                  </w:r>
                </w:p>
              </w:tc>
              <w:tc>
                <w:tcPr>
                  <w:tcW w:w="1885" w:type="dxa"/>
                  <w:tcBorders>
                    <w:top w:val="double" w:sz="4" w:space="0" w:color="auto"/>
                    <w:left w:val="single" w:sz="4" w:space="0" w:color="auto"/>
                    <w:bottom w:val="single" w:sz="4" w:space="0" w:color="auto"/>
                    <w:right w:val="single" w:sz="4" w:space="0" w:color="auto"/>
                  </w:tcBorders>
                  <w:vAlign w:val="center"/>
                  <w:hideMark/>
                </w:tcPr>
                <w:p w14:paraId="025B0226"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24</w:t>
                  </w:r>
                </w:p>
              </w:tc>
              <w:tc>
                <w:tcPr>
                  <w:tcW w:w="1926" w:type="dxa"/>
                  <w:tcBorders>
                    <w:top w:val="double" w:sz="4" w:space="0" w:color="auto"/>
                    <w:left w:val="single" w:sz="4" w:space="0" w:color="auto"/>
                    <w:bottom w:val="single" w:sz="4" w:space="0" w:color="auto"/>
                    <w:right w:val="single" w:sz="4" w:space="0" w:color="auto"/>
                  </w:tcBorders>
                  <w:vAlign w:val="center"/>
                  <w:hideMark/>
                </w:tcPr>
                <w:p w14:paraId="786E1370"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2</w:t>
                  </w:r>
                </w:p>
              </w:tc>
            </w:tr>
            <w:tr w:rsidR="00560F18" w:rsidRPr="00560F18" w14:paraId="0DEAFDE6" w14:textId="77777777" w:rsidTr="003B6C4B">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60A600C2"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5B77F023"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3444A81"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1</w:t>
                  </w:r>
                </w:p>
              </w:tc>
            </w:tr>
            <w:tr w:rsidR="00560F18" w:rsidRPr="00560F18" w14:paraId="61C23408" w14:textId="77777777" w:rsidTr="003B6C4B">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0B1B1B87"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9FBBBA6"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95A8C39" w14:textId="77777777" w:rsidR="00560F18" w:rsidRPr="00560F18" w:rsidRDefault="00560F18" w:rsidP="00560F18">
                  <w:pPr>
                    <w:keepLines/>
                    <w:spacing w:before="40" w:after="40"/>
                    <w:jc w:val="center"/>
                    <w:rPr>
                      <w:rFonts w:ascii="Times" w:eastAsia="SimSun" w:hAnsi="Times" w:cs="Times"/>
                      <w:sz w:val="20"/>
                      <w:lang w:eastAsia="x-none"/>
                    </w:rPr>
                  </w:pPr>
                  <w:r w:rsidRPr="00560F18">
                    <w:rPr>
                      <w:rFonts w:ascii="Times" w:eastAsia="SimSun" w:hAnsi="Times" w:cs="Times"/>
                      <w:kern w:val="24"/>
                      <w:sz w:val="20"/>
                      <w:lang w:eastAsia="x-none"/>
                    </w:rPr>
                    <w:t>2</w:t>
                  </w:r>
                </w:p>
              </w:tc>
            </w:tr>
          </w:tbl>
          <w:p w14:paraId="72530220" w14:textId="77777777" w:rsidR="00560F18" w:rsidRPr="00560F18" w:rsidRDefault="00560F18" w:rsidP="00560F18">
            <w:pPr>
              <w:numPr>
                <w:ilvl w:val="1"/>
                <w:numId w:val="25"/>
              </w:numPr>
              <w:ind w:left="1080"/>
              <w:jc w:val="both"/>
              <w:rPr>
                <w:rFonts w:ascii="Times" w:eastAsia="Batang" w:hAnsi="Times" w:cs="Times"/>
                <w:sz w:val="20"/>
                <w:lang w:eastAsia="zh-CN"/>
              </w:rPr>
            </w:pPr>
            <w:r w:rsidRPr="00560F18">
              <w:rPr>
                <w:rFonts w:ascii="Times" w:eastAsia="Batang" w:hAnsi="Times" w:cs="Times"/>
                <w:sz w:val="20"/>
                <w:lang w:eastAsia="zh-CN"/>
              </w:rPr>
              <w:t>Note: the number of entries corresponding the same {mux pattern, number of RB, number of symbol} tuple (listed above) will depend on required RB offsets that needs to be supported based on channel and sync raster design.</w:t>
            </w:r>
          </w:p>
          <w:p w14:paraId="7585830D" w14:textId="77777777" w:rsidR="00560F18" w:rsidRPr="00560F18" w:rsidRDefault="00560F18" w:rsidP="00560F18">
            <w:pPr>
              <w:numPr>
                <w:ilvl w:val="0"/>
                <w:numId w:val="25"/>
              </w:numPr>
              <w:jc w:val="both"/>
              <w:rPr>
                <w:rFonts w:ascii="Times" w:eastAsia="Batang" w:hAnsi="Times" w:cs="Times"/>
                <w:sz w:val="20"/>
                <w:lang w:eastAsia="zh-CN"/>
              </w:rPr>
            </w:pPr>
            <w:r w:rsidRPr="00560F18">
              <w:rPr>
                <w:rFonts w:ascii="Times" w:eastAsia="Batang" w:hAnsi="Times" w:cs="Times"/>
                <w:sz w:val="20"/>
                <w:lang w:eastAsia="zh-CN"/>
              </w:rPr>
              <w:t>FFS: addition other set of parameters</w:t>
            </w:r>
          </w:p>
          <w:p w14:paraId="226407B4" w14:textId="77777777" w:rsidR="00560F18" w:rsidRPr="00560F18" w:rsidRDefault="00560F18" w:rsidP="00B47383">
            <w:pPr>
              <w:rPr>
                <w:lang w:eastAsia="ja-JP"/>
              </w:rPr>
            </w:pPr>
          </w:p>
        </w:tc>
      </w:tr>
    </w:tbl>
    <w:p w14:paraId="30FBDC1C" w14:textId="77777777" w:rsidR="00560F18" w:rsidRDefault="00560F18" w:rsidP="00B47383">
      <w:pPr>
        <w:rPr>
          <w:lang w:eastAsia="ja-JP"/>
        </w:rPr>
      </w:pPr>
    </w:p>
    <w:p w14:paraId="3026F66F" w14:textId="744B334B" w:rsidR="00560F18" w:rsidRDefault="00560F18" w:rsidP="00B47383">
      <w:pPr>
        <w:rPr>
          <w:lang w:eastAsia="ja-JP"/>
        </w:rPr>
      </w:pPr>
      <w:r>
        <w:rPr>
          <w:lang w:eastAsia="ja-JP"/>
        </w:rPr>
        <w:t xml:space="preserve">With above, the existing </w:t>
      </w:r>
      <w:r w:rsidR="00991C43">
        <w:rPr>
          <w:lang w:eastAsia="ja-JP"/>
        </w:rPr>
        <w:t>combinations of the</w:t>
      </w:r>
      <w:r>
        <w:rPr>
          <w:lang w:eastAsia="ja-JP"/>
        </w:rPr>
        <w:t xml:space="preserve"> number of RBs and symbols for CORESET</w:t>
      </w:r>
      <w:r w:rsidR="00991C43">
        <w:rPr>
          <w:lang w:eastAsia="ja-JP"/>
        </w:rPr>
        <w:t xml:space="preserve">#0 PDCCH were supported. </w:t>
      </w:r>
      <w:r>
        <w:rPr>
          <w:lang w:eastAsia="ja-JP"/>
        </w:rPr>
        <w:t xml:space="preserve">One remaining FFS is </w:t>
      </w:r>
      <w:r w:rsidR="00991C43">
        <w:rPr>
          <w:lang w:eastAsia="ja-JP"/>
        </w:rPr>
        <w:t xml:space="preserve">whether to have additional set. With the design of SSB symbols with 480/960 kHz SCS, two sets of SSB-CORESET#0 multiplexing within a slot with two-symbol CORESET#0 can be supported. We view this beneficial as beam sweeping overhead is reduced. In this case, the amount of resources for SIB1 PDSCH is less than half slot in time domain. To assign more resources for SIB1 PDSCH even in this case, support of more RBs on top of the agreement above is worth supporting in Rel-17. </w:t>
      </w:r>
    </w:p>
    <w:p w14:paraId="6D182295" w14:textId="51F39C1F" w:rsidR="00991C43" w:rsidRDefault="00991C43" w:rsidP="00B47383">
      <w:pPr>
        <w:rPr>
          <w:lang w:eastAsia="ja-JP"/>
        </w:rPr>
      </w:pPr>
    </w:p>
    <w:p w14:paraId="09B943FB" w14:textId="657D2081" w:rsidR="00991C43" w:rsidRDefault="00991C43" w:rsidP="00B47383">
      <w:pPr>
        <w:rPr>
          <w:lang w:eastAsia="ja-JP"/>
        </w:rPr>
      </w:pPr>
      <w:r>
        <w:rPr>
          <w:lang w:eastAsia="ja-JP"/>
        </w:rPr>
        <w:t xml:space="preserve">In addition, symbols to be assigned for SIB1 PDSCH </w:t>
      </w:r>
      <w:r w:rsidR="00A704A6">
        <w:rPr>
          <w:lang w:eastAsia="ja-JP"/>
        </w:rPr>
        <w:t xml:space="preserve">depends on Default PDSCH TDRA Table A. To improve SIB1 PDSCH performance, this table can be enhanced by considering two sets of SSB-CORESET#0 multiplexing within a slot. </w:t>
      </w:r>
    </w:p>
    <w:p w14:paraId="0C54D54D" w14:textId="2D8795AF" w:rsidR="00A704A6" w:rsidRDefault="00A704A6" w:rsidP="00B47383">
      <w:pPr>
        <w:rPr>
          <w:lang w:eastAsia="ja-JP"/>
        </w:rPr>
      </w:pPr>
    </w:p>
    <w:p w14:paraId="45862295" w14:textId="5BF6AFC2" w:rsidR="00A704A6" w:rsidRDefault="00A704A6" w:rsidP="00B47383">
      <w:pPr>
        <w:rPr>
          <w:lang w:eastAsia="ja-JP"/>
        </w:rPr>
      </w:pPr>
      <w:r>
        <w:rPr>
          <w:lang w:eastAsia="ja-JP"/>
        </w:rPr>
        <w:t xml:space="preserve">On the other hand, only limited time is available for Rel-17 completion. Thus, we believe we need to focus on essential issues at first. As whether the above are essential may be questionable, these issues can be deprioritized at first, and then, if time allows, we believe they should be discussed. </w:t>
      </w:r>
    </w:p>
    <w:p w14:paraId="2268ED5F" w14:textId="2E672097" w:rsidR="00A704A6" w:rsidRDefault="00A704A6" w:rsidP="00B47383">
      <w:pPr>
        <w:rPr>
          <w:lang w:eastAsia="ja-JP"/>
        </w:rPr>
      </w:pPr>
    </w:p>
    <w:p w14:paraId="3756A2C3" w14:textId="542FEB74" w:rsidR="00A704A6" w:rsidRDefault="00A704A6" w:rsidP="00A704A6">
      <w:pPr>
        <w:rPr>
          <w:i/>
          <w:iCs/>
          <w:lang w:eastAsia="ja-JP"/>
        </w:rPr>
      </w:pPr>
      <w:r>
        <w:rPr>
          <w:b/>
          <w:u w:val="single"/>
          <w:lang w:eastAsia="ja-JP"/>
        </w:rPr>
        <w:t xml:space="preserve">Proposal </w:t>
      </w:r>
      <w:r w:rsidR="00F00756">
        <w:rPr>
          <w:b/>
          <w:u w:val="single"/>
          <w:lang w:eastAsia="ja-JP"/>
        </w:rPr>
        <w:t>7</w:t>
      </w:r>
      <w:r>
        <w:rPr>
          <w:b/>
          <w:u w:val="single"/>
          <w:lang w:eastAsia="ja-JP"/>
        </w:rPr>
        <w:t>:</w:t>
      </w:r>
      <w:r>
        <w:rPr>
          <w:lang w:eastAsia="ja-JP"/>
        </w:rPr>
        <w:t xml:space="preserve"> </w:t>
      </w:r>
      <w:r>
        <w:rPr>
          <w:i/>
          <w:iCs/>
          <w:lang w:eastAsia="ja-JP"/>
        </w:rPr>
        <w:t>If time allows, support the following for 480/960 kHz SCS, considering the support of two sets of SSB-CORESET#0 multiplexing within a slot:</w:t>
      </w:r>
    </w:p>
    <w:p w14:paraId="5AE55359" w14:textId="2F5B370C" w:rsidR="00A704A6" w:rsidRDefault="00A704A6" w:rsidP="00A704A6">
      <w:pPr>
        <w:pStyle w:val="ad"/>
        <w:numPr>
          <w:ilvl w:val="0"/>
          <w:numId w:val="26"/>
        </w:numPr>
        <w:ind w:leftChars="0"/>
        <w:rPr>
          <w:i/>
          <w:iCs/>
          <w:lang w:eastAsia="ja-JP"/>
        </w:rPr>
      </w:pPr>
      <w:r>
        <w:rPr>
          <w:i/>
          <w:iCs/>
          <w:lang w:eastAsia="ja-JP"/>
        </w:rPr>
        <w:t>More number of RBs for CORESET#0 PDCCH</w:t>
      </w:r>
    </w:p>
    <w:p w14:paraId="100FE687" w14:textId="5F0132B9" w:rsidR="00A704A6" w:rsidRPr="00F00756" w:rsidRDefault="00A704A6" w:rsidP="00F00756">
      <w:pPr>
        <w:pStyle w:val="ad"/>
        <w:numPr>
          <w:ilvl w:val="0"/>
          <w:numId w:val="26"/>
        </w:numPr>
        <w:ind w:leftChars="0"/>
        <w:rPr>
          <w:i/>
          <w:iCs/>
          <w:lang w:eastAsia="ja-JP"/>
        </w:rPr>
      </w:pPr>
      <w:r>
        <w:rPr>
          <w:i/>
          <w:iCs/>
          <w:lang w:eastAsia="ja-JP"/>
        </w:rPr>
        <w:t>Enhance Default PDSCH TDRA Table A</w:t>
      </w:r>
    </w:p>
    <w:p w14:paraId="218AC338" w14:textId="636FF02B" w:rsidR="00464BF0" w:rsidRPr="00464BF0" w:rsidRDefault="00464BF0" w:rsidP="00B47383">
      <w:pPr>
        <w:rPr>
          <w:lang w:eastAsia="ja-JP"/>
        </w:rPr>
      </w:pPr>
    </w:p>
    <w:p w14:paraId="585D7DA2" w14:textId="3F6DA61A" w:rsidR="00464BF0" w:rsidRPr="00B52315" w:rsidRDefault="00464BF0" w:rsidP="00B47383">
      <w:pPr>
        <w:rPr>
          <w:lang w:eastAsia="ja-JP"/>
        </w:rPr>
      </w:pPr>
      <w:r>
        <w:rPr>
          <w:lang w:eastAsia="ja-JP"/>
        </w:rPr>
        <w:t xml:space="preserve">Another aspect is value ‘O’ in Table 13-12, which decides time-domain gap between SSB and the corresponding Type0-PDCCH. With 960 kHz SCS, SSB beam sweeping will be finalized earlier, so Type0-PDCCH can also be allocated in earlier slots by supporting smaller ‘O’ value(s). For example, SSB beam sweeping with 960 kHz SCS will finish within 1.25 ms when similar SSB slot allocation is assumed to 120 kHz SCS. In that case, ‘O’ = 1.25 can be added for 52.6 – 71 GHz. </w:t>
      </w:r>
      <w:r w:rsidR="00A704A6">
        <w:rPr>
          <w:lang w:eastAsia="ja-JP"/>
        </w:rPr>
        <w:t>As we see this non-essential as well, it may be deprioritized at first, and then</w:t>
      </w:r>
      <w:r w:rsidR="00F44057">
        <w:rPr>
          <w:lang w:eastAsia="ja-JP"/>
        </w:rPr>
        <w:t xml:space="preserve">, it can be discussed in Rel-17 if time allows. </w:t>
      </w:r>
    </w:p>
    <w:p w14:paraId="6124E645" w14:textId="5FA2CCFE" w:rsidR="00F149DE" w:rsidRPr="00B52315" w:rsidRDefault="00F149DE" w:rsidP="00B47383">
      <w:pPr>
        <w:rPr>
          <w:lang w:eastAsia="ja-JP"/>
        </w:rPr>
      </w:pPr>
    </w:p>
    <w:p w14:paraId="3E845D5B" w14:textId="4D68A16C" w:rsidR="00910153" w:rsidRPr="00F218A8" w:rsidRDefault="00910153" w:rsidP="00F00756">
      <w:pPr>
        <w:rPr>
          <w:i/>
          <w:iCs/>
          <w:lang w:eastAsia="ja-JP"/>
        </w:rPr>
      </w:pPr>
      <w:r>
        <w:rPr>
          <w:b/>
          <w:u w:val="single"/>
          <w:lang w:eastAsia="ja-JP"/>
        </w:rPr>
        <w:t xml:space="preserve">Proposal </w:t>
      </w:r>
      <w:r w:rsidR="00F00756">
        <w:rPr>
          <w:b/>
          <w:u w:val="single"/>
          <w:lang w:eastAsia="ja-JP"/>
        </w:rPr>
        <w:t>8</w:t>
      </w:r>
      <w:r>
        <w:rPr>
          <w:b/>
          <w:u w:val="single"/>
          <w:lang w:eastAsia="ja-JP"/>
        </w:rPr>
        <w:t>:</w:t>
      </w:r>
      <w:r>
        <w:rPr>
          <w:lang w:eastAsia="ja-JP"/>
        </w:rPr>
        <w:t xml:space="preserve"> </w:t>
      </w:r>
      <w:r w:rsidR="00F44057">
        <w:rPr>
          <w:i/>
          <w:iCs/>
          <w:lang w:eastAsia="ja-JP"/>
        </w:rPr>
        <w:t>If time allows, support smaller ‘O’ value especially for 960 kHz SCS</w:t>
      </w:r>
    </w:p>
    <w:p w14:paraId="150B2483" w14:textId="77777777" w:rsidR="00F149DE" w:rsidRPr="00F149DE" w:rsidRDefault="00F149DE" w:rsidP="00B47383">
      <w:pPr>
        <w:rPr>
          <w:lang w:eastAsia="ja-JP"/>
        </w:rPr>
      </w:pPr>
    </w:p>
    <w:p w14:paraId="3C4A6EEA" w14:textId="77777777" w:rsidR="00F149DE" w:rsidRDefault="00F149DE" w:rsidP="00B47383">
      <w:pPr>
        <w:rPr>
          <w:lang w:eastAsia="ja-JP"/>
        </w:rPr>
      </w:pPr>
    </w:p>
    <w:p w14:paraId="6AD09E76" w14:textId="77777777" w:rsidR="00ED5B96" w:rsidRPr="00ED1AA2" w:rsidRDefault="00ED5B96" w:rsidP="00FE7630">
      <w:pPr>
        <w:rPr>
          <w:lang w:eastAsia="ja-JP"/>
        </w:rPr>
      </w:pPr>
    </w:p>
    <w:p w14:paraId="129B0EC4" w14:textId="23446020" w:rsidR="005F7171" w:rsidRDefault="005F7171" w:rsidP="00ED5B96">
      <w:pPr>
        <w:pStyle w:val="2"/>
        <w:numPr>
          <w:ilvl w:val="1"/>
          <w:numId w:val="5"/>
        </w:numPr>
        <w:rPr>
          <w:lang w:eastAsia="ja-JP"/>
        </w:rPr>
      </w:pPr>
      <w:r>
        <w:rPr>
          <w:lang w:eastAsia="ja-JP"/>
        </w:rPr>
        <w:t>RACH occasion configuration</w:t>
      </w:r>
    </w:p>
    <w:p w14:paraId="0E0FBA03" w14:textId="537685A1" w:rsidR="002E7A75" w:rsidRDefault="002E7A75" w:rsidP="009070AB">
      <w:pPr>
        <w:rPr>
          <w:lang w:eastAsia="ja-JP"/>
        </w:rPr>
      </w:pPr>
      <w:r>
        <w:rPr>
          <w:lang w:eastAsia="ja-JP"/>
        </w:rPr>
        <w:t xml:space="preserve">For RO configuration with 480/960 kHz SCS in 52.6 – 71 GHz, below </w:t>
      </w:r>
      <w:r w:rsidR="00F44057">
        <w:rPr>
          <w:lang w:eastAsia="ja-JP"/>
        </w:rPr>
        <w:t xml:space="preserve">are </w:t>
      </w:r>
      <w:r>
        <w:rPr>
          <w:lang w:eastAsia="ja-JP"/>
        </w:rPr>
        <w:t>the latest agreement</w:t>
      </w:r>
      <w:r w:rsidR="00F44057">
        <w:rPr>
          <w:lang w:eastAsia="ja-JP"/>
        </w:rPr>
        <w:t>s</w:t>
      </w:r>
      <w:r>
        <w:rPr>
          <w:lang w:eastAsia="ja-JP"/>
        </w:rPr>
        <w:t>:</w:t>
      </w:r>
    </w:p>
    <w:tbl>
      <w:tblPr>
        <w:tblStyle w:val="af"/>
        <w:tblW w:w="0" w:type="auto"/>
        <w:tblLook w:val="04A0" w:firstRow="1" w:lastRow="0" w:firstColumn="1" w:lastColumn="0" w:noHBand="0" w:noVBand="1"/>
      </w:tblPr>
      <w:tblGrid>
        <w:gridCol w:w="9855"/>
      </w:tblGrid>
      <w:tr w:rsidR="002E7A75" w14:paraId="4F31686D" w14:textId="77777777" w:rsidTr="002E7A75">
        <w:tc>
          <w:tcPr>
            <w:tcW w:w="9855" w:type="dxa"/>
          </w:tcPr>
          <w:p w14:paraId="52ECA91C" w14:textId="77777777" w:rsidR="00F44057" w:rsidRPr="00F44057" w:rsidRDefault="00F44057" w:rsidP="00F44057">
            <w:pPr>
              <w:rPr>
                <w:rFonts w:ascii="Times" w:eastAsia="Batang" w:hAnsi="Times"/>
                <w:iCs/>
                <w:sz w:val="20"/>
                <w:szCs w:val="24"/>
                <w:lang w:eastAsia="x-none"/>
              </w:rPr>
            </w:pPr>
            <w:r w:rsidRPr="00F44057">
              <w:rPr>
                <w:rFonts w:ascii="Times" w:eastAsia="Batang" w:hAnsi="Times"/>
                <w:iCs/>
                <w:sz w:val="20"/>
                <w:szCs w:val="24"/>
                <w:highlight w:val="green"/>
                <w:lang w:eastAsia="x-none"/>
              </w:rPr>
              <w:t>Agreement:</w:t>
            </w:r>
          </w:p>
          <w:p w14:paraId="5C20671E" w14:textId="77777777" w:rsidR="00F44057" w:rsidRPr="00F44057" w:rsidRDefault="00F44057" w:rsidP="00F44057">
            <w:pPr>
              <w:numPr>
                <w:ilvl w:val="0"/>
                <w:numId w:val="25"/>
              </w:numPr>
              <w:rPr>
                <w:rFonts w:ascii="Times" w:eastAsia="Batang" w:hAnsi="Times"/>
                <w:iCs/>
                <w:sz w:val="20"/>
                <w:szCs w:val="24"/>
                <w:lang w:val="en-US" w:eastAsia="x-none"/>
              </w:rPr>
            </w:pPr>
            <w:r w:rsidRPr="00F44057">
              <w:rPr>
                <w:rFonts w:ascii="Times" w:eastAsia="Batang" w:hAnsi="Times"/>
                <w:iCs/>
                <w:sz w:val="20"/>
                <w:szCs w:val="24"/>
                <w:lang w:val="en-US" w:eastAsia="x-none"/>
              </w:rPr>
              <w:t>For 480 and 960kHz PRACH:</w:t>
            </w:r>
          </w:p>
          <w:p w14:paraId="6220E2D5" w14:textId="77777777" w:rsidR="00F44057" w:rsidRPr="00F44057" w:rsidRDefault="00F44057" w:rsidP="00F44057">
            <w:pPr>
              <w:numPr>
                <w:ilvl w:val="1"/>
                <w:numId w:val="25"/>
              </w:numPr>
              <w:ind w:left="1080"/>
              <w:rPr>
                <w:rFonts w:ascii="Times" w:eastAsia="Batang" w:hAnsi="Times"/>
                <w:iCs/>
                <w:sz w:val="20"/>
                <w:szCs w:val="24"/>
                <w:lang w:val="en-US" w:eastAsia="x-none"/>
              </w:rPr>
            </w:pPr>
            <w:r w:rsidRPr="00F44057">
              <w:rPr>
                <w:rFonts w:ascii="Times" w:eastAsia="Batang" w:hAnsi="Times"/>
                <w:iCs/>
                <w:sz w:val="20"/>
                <w:szCs w:val="24"/>
                <w:lang w:val="en-US" w:eastAsia="x-none"/>
              </w:rPr>
              <w:t xml:space="preserve">The reference slot duration corresponds to 60 kHz SCS. A PRACH slot index, </w:t>
            </w:r>
            <w:r w:rsidRPr="00F44057">
              <w:rPr>
                <w:rFonts w:ascii="Times" w:eastAsia="Batang" w:hAnsi="Times"/>
                <w:iCs/>
                <w:sz w:val="20"/>
                <w:szCs w:val="24"/>
                <w:lang w:val="en-US" w:eastAsia="x-none"/>
              </w:rPr>
              <w:fldChar w:fldCharType="begin"/>
            </w:r>
            <w:r w:rsidRPr="00F44057">
              <w:rPr>
                <w:rFonts w:ascii="Times" w:eastAsia="Batang" w:hAnsi="Times"/>
                <w:iCs/>
                <w:sz w:val="20"/>
                <w:szCs w:val="24"/>
                <w:lang w:val="en-US" w:eastAsia="x-none"/>
              </w:rPr>
              <w:instrText xml:space="preserve"> QUOTE </w:instrText>
            </w:r>
            <w:r w:rsidR="00E23C8D">
              <w:rPr>
                <w:rFonts w:ascii="Times" w:eastAsia="Batang" w:hAnsi="Times"/>
                <w:iCs/>
                <w:sz w:val="20"/>
                <w:szCs w:val="24"/>
                <w:lang w:val="en-US" w:eastAsia="x-none"/>
              </w:rPr>
              <w:pict w14:anchorId="094D4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equationxml="&lt;">
                  <v:imagedata r:id="rId10" o:title="" chromakey="white"/>
                </v:shape>
              </w:pict>
            </w:r>
            <w:r w:rsidRPr="00F44057">
              <w:rPr>
                <w:rFonts w:ascii="Times" w:eastAsia="Batang" w:hAnsi="Times"/>
                <w:iCs/>
                <w:sz w:val="20"/>
                <w:szCs w:val="24"/>
                <w:lang w:val="en-US" w:eastAsia="x-none"/>
              </w:rPr>
              <w:instrText xml:space="preserve"> </w:instrText>
            </w:r>
            <w:r w:rsidRPr="00F44057">
              <w:rPr>
                <w:rFonts w:ascii="Times" w:eastAsia="Batang" w:hAnsi="Times"/>
                <w:iCs/>
                <w:sz w:val="20"/>
                <w:szCs w:val="24"/>
                <w:lang w:val="en-US" w:eastAsia="x-none"/>
              </w:rPr>
              <w:fldChar w:fldCharType="separate"/>
            </w:r>
            <w:r w:rsidRPr="00F44057">
              <w:rPr>
                <w:rFonts w:ascii="Times" w:eastAsia="Batang" w:hAnsi="Times"/>
                <w:iCs/>
                <w:sz w:val="20"/>
                <w:szCs w:val="24"/>
                <w:lang w:val="en-US" w:eastAsia="x-none"/>
              </w:rPr>
              <w:fldChar w:fldCharType="begin"/>
            </w:r>
            <w:r w:rsidRPr="00F44057">
              <w:rPr>
                <w:rFonts w:ascii="Times" w:eastAsia="Batang" w:hAnsi="Times"/>
                <w:iCs/>
                <w:sz w:val="20"/>
                <w:szCs w:val="24"/>
                <w:lang w:val="en-US" w:eastAsia="x-none"/>
              </w:rPr>
              <w:instrText xml:space="preserve"> QUOTE </w:instrText>
            </w:r>
            <w:r w:rsidR="00E23C8D">
              <w:rPr>
                <w:rFonts w:ascii="Times" w:eastAsia="Batang" w:hAnsi="Times"/>
                <w:iCs/>
                <w:sz w:val="20"/>
                <w:szCs w:val="24"/>
                <w:lang w:eastAsia="x-none"/>
              </w:rPr>
              <w:pict w14:anchorId="7512D084">
                <v:shape id="_x0000_i1026" type="#_x0000_t75" style="width:20.75pt;height:14.4pt" equationxml="&lt;">
                  <v:imagedata r:id="rId11" o:title="" chromakey="white"/>
                </v:shape>
              </w:pict>
            </w:r>
            <w:r w:rsidRPr="00F44057">
              <w:rPr>
                <w:rFonts w:ascii="Times" w:eastAsia="Batang" w:hAnsi="Times"/>
                <w:iCs/>
                <w:sz w:val="20"/>
                <w:szCs w:val="24"/>
                <w:lang w:val="en-US" w:eastAsia="x-none"/>
              </w:rPr>
              <w:instrText xml:space="preserve"> </w:instrText>
            </w:r>
            <w:r w:rsidRPr="00F44057">
              <w:rPr>
                <w:rFonts w:ascii="Times" w:eastAsia="Batang" w:hAnsi="Times"/>
                <w:iCs/>
                <w:sz w:val="20"/>
                <w:szCs w:val="24"/>
                <w:lang w:val="en-US" w:eastAsia="x-none"/>
              </w:rPr>
              <w:fldChar w:fldCharType="separate"/>
            </w:r>
            <w:r w:rsidR="00E23C8D">
              <w:rPr>
                <w:rFonts w:ascii="Times" w:eastAsia="Batang" w:hAnsi="Times"/>
                <w:iCs/>
                <w:sz w:val="20"/>
                <w:szCs w:val="24"/>
                <w:lang w:eastAsia="x-none"/>
              </w:rPr>
              <w:pict w14:anchorId="6DD657A1">
                <v:shape id="_x0000_i1027" type="#_x0000_t75" style="width:20.75pt;height:14.4pt" equationxml="&lt;">
                  <v:imagedata r:id="rId11" o:title="" chromakey="white"/>
                </v:shape>
              </w:pict>
            </w:r>
            <w:r w:rsidRPr="00F44057">
              <w:rPr>
                <w:rFonts w:ascii="Times" w:eastAsia="Batang" w:hAnsi="Times"/>
                <w:iCs/>
                <w:sz w:val="20"/>
                <w:szCs w:val="24"/>
                <w:lang w:eastAsia="x-none"/>
              </w:rPr>
              <w:fldChar w:fldCharType="end"/>
            </w:r>
            <w:r w:rsidRPr="00F44057">
              <w:rPr>
                <w:rFonts w:ascii="Times" w:eastAsia="Batang" w:hAnsi="Times"/>
                <w:iCs/>
                <w:sz w:val="20"/>
                <w:szCs w:val="24"/>
                <w:lang w:eastAsia="x-none"/>
              </w:rPr>
              <w:fldChar w:fldCharType="end"/>
            </w:r>
            <w:r w:rsidRPr="00F44057">
              <w:rPr>
                <w:rFonts w:ascii="Times" w:eastAsia="Batang" w:hAnsi="Times"/>
                <w:iCs/>
                <w:sz w:val="20"/>
                <w:szCs w:val="24"/>
                <w:lang w:val="en-US" w:eastAsia="x-none"/>
              </w:rPr>
              <w:t xml:space="preserve"> , corresponds to one of the starting 480/960 kHz PRACH slots within the reference slot.</w:t>
            </w:r>
          </w:p>
          <w:p w14:paraId="12E7AEE7" w14:textId="77777777" w:rsidR="00F44057" w:rsidRDefault="00F44057" w:rsidP="00F44057">
            <w:pPr>
              <w:jc w:val="both"/>
              <w:rPr>
                <w:rFonts w:ascii="Times" w:eastAsia="Batang" w:hAnsi="Times" w:cs="Times"/>
                <w:sz w:val="20"/>
                <w:highlight w:val="green"/>
                <w:lang w:val="en-US" w:eastAsia="zh-CN"/>
              </w:rPr>
            </w:pPr>
          </w:p>
          <w:p w14:paraId="5849027B" w14:textId="677BC955" w:rsidR="00F44057" w:rsidRPr="00F44057" w:rsidRDefault="00F44057" w:rsidP="00F44057">
            <w:pPr>
              <w:jc w:val="both"/>
              <w:rPr>
                <w:rFonts w:ascii="Times" w:eastAsia="Batang" w:hAnsi="Times" w:cs="Times"/>
                <w:sz w:val="20"/>
                <w:lang w:eastAsia="zh-CN"/>
              </w:rPr>
            </w:pPr>
            <w:r w:rsidRPr="00F44057">
              <w:rPr>
                <w:rFonts w:ascii="Times" w:eastAsia="Batang" w:hAnsi="Times" w:cs="Times"/>
                <w:sz w:val="20"/>
                <w:highlight w:val="green"/>
                <w:lang w:eastAsia="zh-CN"/>
              </w:rPr>
              <w:t>Agreement:</w:t>
            </w:r>
          </w:p>
          <w:p w14:paraId="03F11AA7" w14:textId="77777777" w:rsidR="00F44057" w:rsidRPr="00F44057" w:rsidRDefault="00F44057" w:rsidP="00F44057">
            <w:pPr>
              <w:overflowPunct w:val="0"/>
              <w:autoSpaceDE w:val="0"/>
              <w:autoSpaceDN w:val="0"/>
              <w:adjustRightInd w:val="0"/>
              <w:jc w:val="both"/>
              <w:textAlignment w:val="baseline"/>
              <w:rPr>
                <w:rFonts w:ascii="Times" w:eastAsia="Batang" w:hAnsi="Times" w:cs="Times"/>
                <w:sz w:val="20"/>
                <w:lang w:eastAsia="zh-CN"/>
              </w:rPr>
            </w:pPr>
            <w:r w:rsidRPr="00F44057">
              <w:rPr>
                <w:rFonts w:ascii="Times" w:eastAsia="Batang" w:hAnsi="Times" w:cs="Times"/>
                <w:sz w:val="20"/>
                <w:lang w:eastAsia="zh-CN"/>
              </w:rPr>
              <w:t>For 480 and 960kHz PRACH:</w:t>
            </w:r>
          </w:p>
          <w:p w14:paraId="539836B5" w14:textId="77777777" w:rsidR="00F44057" w:rsidRPr="00F44057" w:rsidRDefault="00F44057" w:rsidP="00F44057">
            <w:pPr>
              <w:numPr>
                <w:ilvl w:val="0"/>
                <w:numId w:val="25"/>
              </w:numPr>
              <w:overflowPunct w:val="0"/>
              <w:autoSpaceDE w:val="0"/>
              <w:autoSpaceDN w:val="0"/>
              <w:adjustRightInd w:val="0"/>
              <w:jc w:val="both"/>
              <w:textAlignment w:val="baseline"/>
              <w:rPr>
                <w:rFonts w:ascii="Times" w:eastAsia="Batang" w:hAnsi="Times" w:cs="Times"/>
                <w:sz w:val="20"/>
                <w:lang w:eastAsia="zh-CN"/>
              </w:rPr>
            </w:pPr>
            <w:r w:rsidRPr="00F44057">
              <w:rPr>
                <w:rFonts w:ascii="Times" w:eastAsia="Batang" w:hAnsi="Times" w:cs="Times"/>
                <w:sz w:val="20"/>
                <w:lang w:eastAsia="zh-CN"/>
              </w:rPr>
              <w:t>At least the same RO density in time domain (i.e. number of specified RO per reference slot according the PRACH configuration index) as for 120kHz PRACH in FR2 is supported</w:t>
            </w:r>
          </w:p>
          <w:p w14:paraId="1177A6E2" w14:textId="77777777" w:rsidR="00F44057" w:rsidRPr="00F44057" w:rsidRDefault="00F44057" w:rsidP="00F44057">
            <w:pPr>
              <w:numPr>
                <w:ilvl w:val="1"/>
                <w:numId w:val="25"/>
              </w:numPr>
              <w:overflowPunct w:val="0"/>
              <w:autoSpaceDE w:val="0"/>
              <w:autoSpaceDN w:val="0"/>
              <w:adjustRightInd w:val="0"/>
              <w:ind w:left="1080"/>
              <w:jc w:val="both"/>
              <w:textAlignment w:val="baseline"/>
              <w:rPr>
                <w:rFonts w:ascii="Times" w:eastAsia="Batang" w:hAnsi="Times" w:cs="Times"/>
                <w:sz w:val="20"/>
                <w:lang w:eastAsia="zh-CN"/>
              </w:rPr>
            </w:pPr>
            <w:r w:rsidRPr="00F44057">
              <w:rPr>
                <w:rFonts w:ascii="Times" w:eastAsia="Batang" w:hAnsi="Times" w:cs="Times"/>
                <w:sz w:val="20"/>
                <w:lang w:eastAsia="zh-CN"/>
              </w:rPr>
              <w:t>FFS: Support gap between consecutive ROs in time domain and the details to derive the gap</w:t>
            </w:r>
          </w:p>
          <w:p w14:paraId="3649D982" w14:textId="77777777" w:rsidR="00F44057" w:rsidRPr="00F44057" w:rsidRDefault="00F44057" w:rsidP="00F44057">
            <w:pPr>
              <w:jc w:val="both"/>
              <w:rPr>
                <w:rFonts w:eastAsia="Batang"/>
                <w:szCs w:val="22"/>
                <w:lang w:eastAsia="zh-CN"/>
              </w:rPr>
            </w:pPr>
          </w:p>
          <w:p w14:paraId="4A2A2CEA" w14:textId="77777777" w:rsidR="00F44057" w:rsidRPr="00F44057" w:rsidRDefault="00F44057" w:rsidP="00F44057">
            <w:pPr>
              <w:jc w:val="both"/>
              <w:rPr>
                <w:rFonts w:eastAsia="Batang" w:cs="Times"/>
                <w:szCs w:val="22"/>
                <w:lang w:eastAsia="zh-CN"/>
              </w:rPr>
            </w:pPr>
          </w:p>
          <w:p w14:paraId="4F09DAEF" w14:textId="77777777" w:rsidR="00F44057" w:rsidRPr="00F44057" w:rsidRDefault="00F44057" w:rsidP="00F44057">
            <w:pPr>
              <w:jc w:val="both"/>
              <w:rPr>
                <w:rFonts w:ascii="Times" w:eastAsia="Batang" w:hAnsi="Times" w:cs="Times"/>
                <w:sz w:val="20"/>
                <w:lang w:eastAsia="zh-CN"/>
              </w:rPr>
            </w:pPr>
            <w:r w:rsidRPr="00F44057">
              <w:rPr>
                <w:rFonts w:ascii="Times" w:eastAsia="Batang" w:hAnsi="Times" w:cs="Times"/>
                <w:sz w:val="20"/>
                <w:highlight w:val="green"/>
                <w:lang w:eastAsia="zh-CN"/>
              </w:rPr>
              <w:t>Agreement:</w:t>
            </w:r>
          </w:p>
          <w:p w14:paraId="4820D911" w14:textId="77777777" w:rsidR="00F44057" w:rsidRPr="00F44057" w:rsidRDefault="00F44057" w:rsidP="00F44057">
            <w:pPr>
              <w:overflowPunct w:val="0"/>
              <w:autoSpaceDE w:val="0"/>
              <w:autoSpaceDN w:val="0"/>
              <w:adjustRightInd w:val="0"/>
              <w:jc w:val="both"/>
              <w:textAlignment w:val="baseline"/>
              <w:rPr>
                <w:rFonts w:ascii="Times" w:eastAsia="Batang" w:hAnsi="Times" w:cs="Times"/>
                <w:sz w:val="20"/>
                <w:lang w:eastAsia="zh-CN"/>
              </w:rPr>
            </w:pPr>
            <w:r w:rsidRPr="00F44057">
              <w:rPr>
                <w:rFonts w:ascii="Times" w:eastAsia="Batang" w:hAnsi="Times" w:cs="Times"/>
                <w:sz w:val="20"/>
                <w:lang w:eastAsia="zh-CN"/>
              </w:rPr>
              <w:lastRenderedPageBreak/>
              <w:t>For 480 and 960kHz PRACH,</w:t>
            </w:r>
          </w:p>
          <w:p w14:paraId="2F343DA3" w14:textId="77777777" w:rsidR="00F44057" w:rsidRPr="00F44057" w:rsidRDefault="00F44057" w:rsidP="00F44057">
            <w:pPr>
              <w:numPr>
                <w:ilvl w:val="0"/>
                <w:numId w:val="25"/>
              </w:numPr>
              <w:overflowPunct w:val="0"/>
              <w:autoSpaceDE w:val="0"/>
              <w:autoSpaceDN w:val="0"/>
              <w:adjustRightInd w:val="0"/>
              <w:jc w:val="both"/>
              <w:textAlignment w:val="baseline"/>
              <w:rPr>
                <w:rFonts w:ascii="Times" w:eastAsia="Batang" w:hAnsi="Times" w:cs="Times"/>
                <w:sz w:val="20"/>
                <w:lang w:eastAsia="zh-CN"/>
              </w:rPr>
            </w:pPr>
            <w:r w:rsidRPr="00F44057">
              <w:rPr>
                <w:rFonts w:ascii="Times" w:eastAsia="Batang" w:hAnsi="Times" w:cs="Times"/>
                <w:sz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022D759A" w14:textId="77777777" w:rsidR="00F44057" w:rsidRPr="00F44057" w:rsidRDefault="00F44057" w:rsidP="00F44057">
            <w:pPr>
              <w:numPr>
                <w:ilvl w:val="1"/>
                <w:numId w:val="25"/>
              </w:numPr>
              <w:overflowPunct w:val="0"/>
              <w:autoSpaceDE w:val="0"/>
              <w:autoSpaceDN w:val="0"/>
              <w:adjustRightInd w:val="0"/>
              <w:ind w:left="1080"/>
              <w:jc w:val="both"/>
              <w:textAlignment w:val="baseline"/>
              <w:rPr>
                <w:rFonts w:ascii="Times" w:eastAsia="Batang" w:hAnsi="Times" w:cs="Times"/>
                <w:sz w:val="20"/>
                <w:lang w:eastAsia="zh-CN"/>
              </w:rPr>
            </w:pPr>
            <w:r w:rsidRPr="00F44057">
              <w:rPr>
                <w:rFonts w:ascii="Times" w:eastAsia="Batang" w:hAnsi="Times" w:cs="Times"/>
                <w:sz w:val="20"/>
                <w:lang w:eastAsia="zh-CN"/>
              </w:rPr>
              <w:t>and when number of PRACH slots in a reference slot is 1,</w:t>
            </w:r>
          </w:p>
          <w:p w14:paraId="25055131" w14:textId="77777777" w:rsidR="00F44057" w:rsidRPr="00F44057" w:rsidRDefault="00F44057" w:rsidP="00F44057">
            <w:pPr>
              <w:numPr>
                <w:ilvl w:val="2"/>
                <w:numId w:val="25"/>
              </w:numPr>
              <w:overflowPunct w:val="0"/>
              <w:autoSpaceDE w:val="0"/>
              <w:autoSpaceDN w:val="0"/>
              <w:adjustRightInd w:val="0"/>
              <w:ind w:left="1800"/>
              <w:jc w:val="both"/>
              <w:textAlignment w:val="baseline"/>
              <w:rPr>
                <w:rFonts w:ascii="Times" w:eastAsia="Batang" w:hAnsi="Times" w:cs="Times"/>
                <w:sz w:val="20"/>
                <w:lang w:eastAsia="zh-CN"/>
              </w:rPr>
            </w:pPr>
            <w:r w:rsidRPr="00F44057">
              <w:rPr>
                <w:rFonts w:ascii="Times" w:eastAsia="Batang" w:hAnsi="Times" w:cs="Times"/>
                <w:sz w:val="20"/>
                <w:lang w:eastAsia="zh-CN"/>
              </w:rPr>
              <w:t xml:space="preserve"> </w:t>
            </w:r>
            <w:r w:rsidRPr="00F44057">
              <w:rPr>
                <w:rFonts w:ascii="Times" w:eastAsia="Batang" w:hAnsi="Times" w:cs="Times"/>
                <w:sz w:val="20"/>
                <w:lang w:eastAsia="zh-CN"/>
              </w:rPr>
              <w:fldChar w:fldCharType="begin"/>
            </w:r>
            <w:r w:rsidRPr="00F44057">
              <w:rPr>
                <w:rFonts w:ascii="Times" w:eastAsia="Batang" w:hAnsi="Times" w:cs="Times"/>
                <w:sz w:val="20"/>
                <w:lang w:eastAsia="zh-CN"/>
              </w:rPr>
              <w:instrText xml:space="preserve"> QUOTE </w:instrText>
            </w:r>
            <w:r w:rsidR="00E23C8D">
              <w:rPr>
                <w:rFonts w:ascii="Times" w:eastAsia="Batang" w:hAnsi="Times" w:cs="Times"/>
                <w:position w:val="-6"/>
                <w:sz w:val="20"/>
                <w:lang w:eastAsia="x-none"/>
              </w:rPr>
              <w:pict w14:anchorId="65DFA454">
                <v:shape id="_x0000_i1028" type="#_x0000_t75" style="width:46.65pt;height:14.4pt" equationxml="&lt;">
                  <v:imagedata r:id="rId12" o:title="" chromakey="white"/>
                </v:shape>
              </w:pict>
            </w:r>
            <w:r w:rsidRPr="00F44057">
              <w:rPr>
                <w:rFonts w:ascii="Times" w:eastAsia="Batang" w:hAnsi="Times" w:cs="Times"/>
                <w:sz w:val="20"/>
                <w:lang w:eastAsia="zh-CN"/>
              </w:rPr>
              <w:instrText xml:space="preserve"> </w:instrText>
            </w:r>
            <w:r w:rsidRPr="00F44057">
              <w:rPr>
                <w:rFonts w:ascii="Times" w:eastAsia="Batang" w:hAnsi="Times" w:cs="Times"/>
                <w:sz w:val="20"/>
                <w:lang w:eastAsia="zh-CN"/>
              </w:rPr>
              <w:fldChar w:fldCharType="separate"/>
            </w:r>
            <w:r w:rsidR="00E23C8D">
              <w:rPr>
                <w:rFonts w:ascii="Times" w:eastAsia="Batang" w:hAnsi="Times" w:cs="Times"/>
                <w:position w:val="-6"/>
                <w:sz w:val="20"/>
                <w:lang w:eastAsia="x-none"/>
              </w:rPr>
              <w:pict w14:anchorId="4FB00601">
                <v:shape id="_x0000_i1029" type="#_x0000_t75" style="width:46.65pt;height:14.4pt" equationxml="&lt;">
                  <v:imagedata r:id="rId12" o:title="" chromakey="white"/>
                </v:shape>
              </w:pict>
            </w:r>
            <w:r w:rsidRPr="00F44057">
              <w:rPr>
                <w:rFonts w:ascii="Times" w:eastAsia="Batang" w:hAnsi="Times" w:cs="Times"/>
                <w:sz w:val="20"/>
                <w:lang w:eastAsia="zh-CN"/>
              </w:rPr>
              <w:fldChar w:fldCharType="end"/>
            </w:r>
            <w:r w:rsidRPr="00F44057">
              <w:rPr>
                <w:rFonts w:ascii="Times" w:eastAsia="Batang" w:hAnsi="Times" w:cs="Times"/>
                <w:sz w:val="20"/>
                <w:lang w:eastAsia="zh-CN"/>
              </w:rPr>
              <w:t xml:space="preserve"> for 480kHz and </w:t>
            </w:r>
            <w:r w:rsidRPr="00F44057">
              <w:rPr>
                <w:rFonts w:ascii="Times" w:eastAsia="Batang" w:hAnsi="Times" w:cs="Times"/>
                <w:sz w:val="20"/>
                <w:lang w:eastAsia="zh-CN"/>
              </w:rPr>
              <w:fldChar w:fldCharType="begin"/>
            </w:r>
            <w:r w:rsidRPr="00F44057">
              <w:rPr>
                <w:rFonts w:ascii="Times" w:eastAsia="Batang" w:hAnsi="Times" w:cs="Times"/>
                <w:sz w:val="20"/>
                <w:lang w:eastAsia="zh-CN"/>
              </w:rPr>
              <w:instrText xml:space="preserve"> QUOTE </w:instrText>
            </w:r>
            <w:r w:rsidR="00E23C8D">
              <w:rPr>
                <w:rFonts w:ascii="Times" w:eastAsia="Batang" w:hAnsi="Times" w:cs="Times"/>
                <w:position w:val="-6"/>
                <w:sz w:val="20"/>
                <w:lang w:eastAsia="x-none"/>
              </w:rPr>
              <w:pict w14:anchorId="2EE325E3">
                <v:shape id="_x0000_i1030" type="#_x0000_t75" style="width:53pt;height:14.4pt" equationxml="&lt;">
                  <v:imagedata r:id="rId13" o:title="" chromakey="white"/>
                </v:shape>
              </w:pict>
            </w:r>
            <w:r w:rsidRPr="00F44057">
              <w:rPr>
                <w:rFonts w:ascii="Times" w:eastAsia="Batang" w:hAnsi="Times" w:cs="Times"/>
                <w:sz w:val="20"/>
                <w:lang w:eastAsia="zh-CN"/>
              </w:rPr>
              <w:instrText xml:space="preserve"> </w:instrText>
            </w:r>
            <w:r w:rsidRPr="00F44057">
              <w:rPr>
                <w:rFonts w:ascii="Times" w:eastAsia="Batang" w:hAnsi="Times" w:cs="Times"/>
                <w:sz w:val="20"/>
                <w:lang w:eastAsia="zh-CN"/>
              </w:rPr>
              <w:fldChar w:fldCharType="separate"/>
            </w:r>
            <w:r w:rsidR="00E23C8D">
              <w:rPr>
                <w:rFonts w:ascii="Times" w:eastAsia="Batang" w:hAnsi="Times" w:cs="Times"/>
                <w:position w:val="-6"/>
                <w:sz w:val="20"/>
                <w:lang w:eastAsia="x-none"/>
              </w:rPr>
              <w:pict w14:anchorId="5B3140EB">
                <v:shape id="_x0000_i1031" type="#_x0000_t75" style="width:53pt;height:14.4pt" equationxml="&lt;">
                  <v:imagedata r:id="rId13" o:title="" chromakey="white"/>
                </v:shape>
              </w:pict>
            </w:r>
            <w:r w:rsidRPr="00F44057">
              <w:rPr>
                <w:rFonts w:ascii="Times" w:eastAsia="Batang" w:hAnsi="Times" w:cs="Times"/>
                <w:sz w:val="20"/>
                <w:lang w:eastAsia="zh-CN"/>
              </w:rPr>
              <w:fldChar w:fldCharType="end"/>
            </w:r>
            <w:r w:rsidRPr="00F44057">
              <w:rPr>
                <w:rFonts w:ascii="Times" w:eastAsia="Batang" w:hAnsi="Times" w:cs="Times"/>
                <w:sz w:val="20"/>
                <w:lang w:eastAsia="zh-CN"/>
              </w:rPr>
              <w:t xml:space="preserve"> for 960kHz PRACH</w:t>
            </w:r>
          </w:p>
          <w:p w14:paraId="580879C7" w14:textId="77777777" w:rsidR="00F44057" w:rsidRPr="00F44057" w:rsidRDefault="00F44057" w:rsidP="00F44057">
            <w:pPr>
              <w:numPr>
                <w:ilvl w:val="1"/>
                <w:numId w:val="25"/>
              </w:numPr>
              <w:overflowPunct w:val="0"/>
              <w:autoSpaceDE w:val="0"/>
              <w:autoSpaceDN w:val="0"/>
              <w:adjustRightInd w:val="0"/>
              <w:ind w:left="1080"/>
              <w:jc w:val="both"/>
              <w:textAlignment w:val="baseline"/>
              <w:rPr>
                <w:rFonts w:ascii="Times" w:eastAsia="Batang" w:hAnsi="Times" w:cs="Times"/>
                <w:sz w:val="20"/>
                <w:lang w:eastAsia="zh-CN"/>
              </w:rPr>
            </w:pPr>
            <w:r w:rsidRPr="00F44057">
              <w:rPr>
                <w:rFonts w:ascii="Times" w:eastAsia="Batang" w:hAnsi="Times" w:cs="Times"/>
                <w:sz w:val="20"/>
                <w:lang w:eastAsia="zh-CN"/>
              </w:rPr>
              <w:t>and when the number of PRACH slots in a reference slot is 2,</w:t>
            </w:r>
          </w:p>
          <w:p w14:paraId="5834A1E1" w14:textId="77777777" w:rsidR="00F44057" w:rsidRPr="00F44057" w:rsidRDefault="00F44057" w:rsidP="00F44057">
            <w:pPr>
              <w:numPr>
                <w:ilvl w:val="2"/>
                <w:numId w:val="25"/>
              </w:numPr>
              <w:overflowPunct w:val="0"/>
              <w:autoSpaceDE w:val="0"/>
              <w:autoSpaceDN w:val="0"/>
              <w:adjustRightInd w:val="0"/>
              <w:ind w:left="1800"/>
              <w:jc w:val="both"/>
              <w:textAlignment w:val="baseline"/>
              <w:rPr>
                <w:rFonts w:ascii="Times" w:eastAsia="Batang" w:hAnsi="Times" w:cs="Times"/>
                <w:sz w:val="20"/>
                <w:lang w:eastAsia="zh-CN"/>
              </w:rPr>
            </w:pPr>
            <w:r w:rsidRPr="00F44057">
              <w:rPr>
                <w:rFonts w:ascii="Times" w:eastAsia="Batang" w:hAnsi="Times" w:cs="Times"/>
                <w:sz w:val="20"/>
                <w:lang w:eastAsia="zh-CN"/>
              </w:rPr>
              <w:fldChar w:fldCharType="begin"/>
            </w:r>
            <w:r w:rsidRPr="00F44057">
              <w:rPr>
                <w:rFonts w:ascii="Times" w:eastAsia="Batang" w:hAnsi="Times" w:cs="Times"/>
                <w:sz w:val="20"/>
                <w:lang w:eastAsia="zh-CN"/>
              </w:rPr>
              <w:instrText xml:space="preserve"> QUOTE </w:instrText>
            </w:r>
            <w:r w:rsidR="00E23C8D">
              <w:rPr>
                <w:rFonts w:ascii="Times" w:eastAsia="Batang" w:hAnsi="Times" w:cs="Times"/>
                <w:position w:val="-6"/>
                <w:sz w:val="20"/>
                <w:lang w:eastAsia="x-none"/>
              </w:rPr>
              <w:pict w14:anchorId="0B944DD8">
                <v:shape id="_x0000_i1032" type="#_x0000_t75" style="width:54.7pt;height:14.4pt" equationxml="&lt;">
                  <v:imagedata r:id="rId14" o:title="" chromakey="white"/>
                </v:shape>
              </w:pict>
            </w:r>
            <w:r w:rsidRPr="00F44057">
              <w:rPr>
                <w:rFonts w:ascii="Times" w:eastAsia="Batang" w:hAnsi="Times" w:cs="Times"/>
                <w:sz w:val="20"/>
                <w:lang w:eastAsia="zh-CN"/>
              </w:rPr>
              <w:instrText xml:space="preserve"> </w:instrText>
            </w:r>
            <w:r w:rsidRPr="00F44057">
              <w:rPr>
                <w:rFonts w:ascii="Times" w:eastAsia="Batang" w:hAnsi="Times" w:cs="Times"/>
                <w:sz w:val="20"/>
                <w:lang w:eastAsia="zh-CN"/>
              </w:rPr>
              <w:fldChar w:fldCharType="separate"/>
            </w:r>
            <w:r w:rsidR="00E23C8D">
              <w:rPr>
                <w:rFonts w:ascii="Times" w:eastAsia="Batang" w:hAnsi="Times" w:cs="Times"/>
                <w:position w:val="-6"/>
                <w:sz w:val="20"/>
                <w:lang w:eastAsia="x-none"/>
              </w:rPr>
              <w:pict w14:anchorId="537AFC1C">
                <v:shape id="_x0000_i1033" type="#_x0000_t75" style="width:54.7pt;height:14.4pt" equationxml="&lt;">
                  <v:imagedata r:id="rId14" o:title="" chromakey="white"/>
                </v:shape>
              </w:pict>
            </w:r>
            <w:r w:rsidRPr="00F44057">
              <w:rPr>
                <w:rFonts w:ascii="Times" w:eastAsia="Batang" w:hAnsi="Times" w:cs="Times"/>
                <w:sz w:val="20"/>
                <w:lang w:eastAsia="zh-CN"/>
              </w:rPr>
              <w:fldChar w:fldCharType="end"/>
            </w:r>
            <w:r w:rsidRPr="00F44057">
              <w:rPr>
                <w:rFonts w:ascii="Times" w:eastAsia="Batang" w:hAnsi="Times" w:cs="Times"/>
                <w:sz w:val="20"/>
                <w:lang w:eastAsia="zh-CN"/>
              </w:rPr>
              <w:t xml:space="preserve"> for 480kHz and </w:t>
            </w:r>
            <w:r w:rsidRPr="00F44057">
              <w:rPr>
                <w:rFonts w:ascii="Times" w:eastAsia="Batang" w:hAnsi="Times" w:cs="Times"/>
                <w:sz w:val="20"/>
                <w:lang w:eastAsia="zh-CN"/>
              </w:rPr>
              <w:fldChar w:fldCharType="begin"/>
            </w:r>
            <w:r w:rsidRPr="00F44057">
              <w:rPr>
                <w:rFonts w:ascii="Times" w:eastAsia="Batang" w:hAnsi="Times" w:cs="Times"/>
                <w:sz w:val="20"/>
                <w:lang w:eastAsia="zh-CN"/>
              </w:rPr>
              <w:instrText xml:space="preserve"> QUOTE </w:instrText>
            </w:r>
            <w:r w:rsidR="00E23C8D">
              <w:rPr>
                <w:rFonts w:ascii="Times" w:eastAsia="Batang" w:hAnsi="Times" w:cs="Times"/>
                <w:position w:val="-6"/>
                <w:sz w:val="20"/>
                <w:lang w:eastAsia="x-none"/>
              </w:rPr>
              <w:pict w14:anchorId="30269132">
                <v:shape id="_x0000_i1034" type="#_x0000_t75" style="width:60.5pt;height:14.4pt" equationxml="&lt;">
                  <v:imagedata r:id="rId15" o:title="" chromakey="white"/>
                </v:shape>
              </w:pict>
            </w:r>
            <w:r w:rsidRPr="00F44057">
              <w:rPr>
                <w:rFonts w:ascii="Times" w:eastAsia="Batang" w:hAnsi="Times" w:cs="Times"/>
                <w:sz w:val="20"/>
                <w:lang w:eastAsia="zh-CN"/>
              </w:rPr>
              <w:instrText xml:space="preserve"> </w:instrText>
            </w:r>
            <w:r w:rsidRPr="00F44057">
              <w:rPr>
                <w:rFonts w:ascii="Times" w:eastAsia="Batang" w:hAnsi="Times" w:cs="Times"/>
                <w:sz w:val="20"/>
                <w:lang w:eastAsia="zh-CN"/>
              </w:rPr>
              <w:fldChar w:fldCharType="separate"/>
            </w:r>
            <w:r w:rsidR="00E23C8D">
              <w:rPr>
                <w:rFonts w:ascii="Times" w:eastAsia="Batang" w:hAnsi="Times" w:cs="Times"/>
                <w:position w:val="-6"/>
                <w:sz w:val="20"/>
                <w:lang w:eastAsia="x-none"/>
              </w:rPr>
              <w:pict w14:anchorId="529CE888">
                <v:shape id="_x0000_i1035" type="#_x0000_t75" style="width:60.5pt;height:14.4pt" equationxml="&lt;">
                  <v:imagedata r:id="rId15" o:title="" chromakey="white"/>
                </v:shape>
              </w:pict>
            </w:r>
            <w:r w:rsidRPr="00F44057">
              <w:rPr>
                <w:rFonts w:ascii="Times" w:eastAsia="Batang" w:hAnsi="Times" w:cs="Times"/>
                <w:sz w:val="20"/>
                <w:lang w:eastAsia="zh-CN"/>
              </w:rPr>
              <w:fldChar w:fldCharType="end"/>
            </w:r>
            <w:r w:rsidRPr="00F44057">
              <w:rPr>
                <w:rFonts w:ascii="Times" w:eastAsia="Batang" w:hAnsi="Times" w:cs="Times"/>
                <w:sz w:val="20"/>
                <w:lang w:eastAsia="zh-CN"/>
              </w:rPr>
              <w:t xml:space="preserve"> for 960kHz PRACH </w:t>
            </w:r>
          </w:p>
          <w:p w14:paraId="763325BA" w14:textId="77777777" w:rsidR="00F44057" w:rsidRPr="00F44057" w:rsidRDefault="00F44057" w:rsidP="00F44057">
            <w:pPr>
              <w:numPr>
                <w:ilvl w:val="0"/>
                <w:numId w:val="25"/>
              </w:numPr>
              <w:overflowPunct w:val="0"/>
              <w:autoSpaceDE w:val="0"/>
              <w:autoSpaceDN w:val="0"/>
              <w:adjustRightInd w:val="0"/>
              <w:jc w:val="both"/>
              <w:textAlignment w:val="baseline"/>
              <w:rPr>
                <w:rFonts w:ascii="Times" w:eastAsia="Batang" w:hAnsi="Times" w:cs="Times"/>
                <w:sz w:val="20"/>
                <w:lang w:eastAsia="zh-CN"/>
              </w:rPr>
            </w:pPr>
            <w:r w:rsidRPr="00F44057">
              <w:rPr>
                <w:rFonts w:ascii="Times" w:eastAsia="Batang" w:hAnsi="Times" w:cs="Times"/>
                <w:sz w:val="20"/>
                <w:lang w:eastAsia="zh-CN"/>
              </w:rPr>
              <w:t xml:space="preserve">FFS: </w:t>
            </w:r>
            <w:r w:rsidRPr="00F44057">
              <w:rPr>
                <w:rFonts w:ascii="Times" w:eastAsia="Batang" w:hAnsi="Times" w:cs="Times"/>
                <w:sz w:val="20"/>
                <w:lang w:eastAsia="zh-CN"/>
              </w:rPr>
              <w:fldChar w:fldCharType="begin"/>
            </w:r>
            <w:r w:rsidRPr="00F44057">
              <w:rPr>
                <w:rFonts w:ascii="Times" w:eastAsia="Batang" w:hAnsi="Times" w:cs="Times"/>
                <w:sz w:val="20"/>
                <w:lang w:eastAsia="zh-CN"/>
              </w:rPr>
              <w:instrText xml:space="preserve"> QUOTE </w:instrText>
            </w:r>
            <w:r w:rsidR="00E23C8D">
              <w:rPr>
                <w:rFonts w:ascii="Times" w:eastAsia="Batang" w:hAnsi="Times" w:cs="Times"/>
                <w:position w:val="-6"/>
                <w:sz w:val="20"/>
                <w:lang w:eastAsia="x-none"/>
              </w:rPr>
              <w:pict w14:anchorId="68917A2D">
                <v:shape id="_x0000_i1036" type="#_x0000_t75" style="width:17.85pt;height:14.4pt" equationxml="&lt;">
                  <v:imagedata r:id="rId16" o:title="" chromakey="white"/>
                </v:shape>
              </w:pict>
            </w:r>
            <w:r w:rsidRPr="00F44057">
              <w:rPr>
                <w:rFonts w:ascii="Times" w:eastAsia="Batang" w:hAnsi="Times" w:cs="Times"/>
                <w:sz w:val="20"/>
                <w:lang w:eastAsia="zh-CN"/>
              </w:rPr>
              <w:instrText xml:space="preserve"> </w:instrText>
            </w:r>
            <w:r w:rsidRPr="00F44057">
              <w:rPr>
                <w:rFonts w:ascii="Times" w:eastAsia="Batang" w:hAnsi="Times" w:cs="Times"/>
                <w:sz w:val="20"/>
                <w:lang w:eastAsia="zh-CN"/>
              </w:rPr>
              <w:fldChar w:fldCharType="separate"/>
            </w:r>
            <w:r w:rsidR="00E23C8D">
              <w:rPr>
                <w:rFonts w:ascii="Times" w:eastAsia="Batang" w:hAnsi="Times" w:cs="Times"/>
                <w:position w:val="-6"/>
                <w:sz w:val="20"/>
                <w:lang w:eastAsia="x-none"/>
              </w:rPr>
              <w:pict w14:anchorId="30090935">
                <v:shape id="_x0000_i1037" type="#_x0000_t75" style="width:17.85pt;height:14.4pt" equationxml="&lt;">
                  <v:imagedata r:id="rId16" o:title="" chromakey="white"/>
                </v:shape>
              </w:pict>
            </w:r>
            <w:r w:rsidRPr="00F44057">
              <w:rPr>
                <w:rFonts w:ascii="Times" w:eastAsia="Batang" w:hAnsi="Times" w:cs="Times"/>
                <w:sz w:val="20"/>
                <w:lang w:eastAsia="zh-CN"/>
              </w:rPr>
              <w:fldChar w:fldCharType="end"/>
            </w:r>
            <w:r w:rsidRPr="00F44057">
              <w:rPr>
                <w:rFonts w:ascii="Times" w:eastAsia="Batang" w:hAnsi="Times" w:cs="Times"/>
                <w:sz w:val="20"/>
                <w:lang w:eastAsia="zh-CN"/>
              </w:rPr>
              <w:t xml:space="preserve"> values, when a PRACH slot cannot contain all time domain PRACH occasions</w:t>
            </w:r>
            <w:r w:rsidRPr="00F44057">
              <w:rPr>
                <w:rFonts w:ascii="Times" w:eastAsia="Batang" w:hAnsi="Times" w:cs="Times"/>
                <w:strike/>
                <w:sz w:val="20"/>
                <w:lang w:eastAsia="zh-CN"/>
              </w:rPr>
              <w:t>,</w:t>
            </w:r>
            <w:r w:rsidRPr="00F44057">
              <w:rPr>
                <w:rFonts w:ascii="Times" w:eastAsia="Batang" w:hAnsi="Times" w:cs="Times"/>
                <w:sz w:val="20"/>
                <w:lang w:eastAsia="zh-CN"/>
              </w:rPr>
              <w:t xml:space="preserve"> corresponding to a PRACH Config. Index in Table 6.3.3.2-4 of 38.211 including gap(s) between consecutive PRACH occasions (if supported) to account for LBT and/or beam switching.</w:t>
            </w:r>
          </w:p>
          <w:p w14:paraId="233B4D7A" w14:textId="77777777" w:rsidR="00F44057" w:rsidRPr="00F44057" w:rsidRDefault="00F44057" w:rsidP="00F44057">
            <w:pPr>
              <w:numPr>
                <w:ilvl w:val="0"/>
                <w:numId w:val="25"/>
              </w:numPr>
              <w:overflowPunct w:val="0"/>
              <w:autoSpaceDE w:val="0"/>
              <w:autoSpaceDN w:val="0"/>
              <w:adjustRightInd w:val="0"/>
              <w:jc w:val="both"/>
              <w:textAlignment w:val="baseline"/>
              <w:rPr>
                <w:rFonts w:ascii="Times" w:eastAsia="Batang" w:hAnsi="Times" w:cs="Times"/>
                <w:sz w:val="20"/>
                <w:lang w:eastAsia="zh-CN"/>
              </w:rPr>
            </w:pPr>
            <w:r w:rsidRPr="00F44057">
              <w:rPr>
                <w:rFonts w:ascii="Times" w:eastAsia="Batang" w:hAnsi="Times" w:cs="Times"/>
                <w:sz w:val="20"/>
                <w:lang w:eastAsia="zh-CN"/>
              </w:rPr>
              <w:t xml:space="preserve">FFS: whether to allow for additional </w:t>
            </w:r>
            <w:r w:rsidRPr="00F44057">
              <w:rPr>
                <w:rFonts w:ascii="Times" w:eastAsia="Batang" w:hAnsi="Times" w:cs="Times"/>
                <w:sz w:val="20"/>
                <w:lang w:eastAsia="zh-CN"/>
              </w:rPr>
              <w:fldChar w:fldCharType="begin"/>
            </w:r>
            <w:r w:rsidRPr="00F44057">
              <w:rPr>
                <w:rFonts w:ascii="Times" w:eastAsia="Batang" w:hAnsi="Times" w:cs="Times"/>
                <w:sz w:val="20"/>
                <w:lang w:eastAsia="zh-CN"/>
              </w:rPr>
              <w:instrText xml:space="preserve"> QUOTE </w:instrText>
            </w:r>
            <w:r w:rsidR="00E23C8D">
              <w:rPr>
                <w:rFonts w:ascii="Times" w:eastAsia="Batang" w:hAnsi="Times" w:cs="Times"/>
                <w:position w:val="-6"/>
                <w:sz w:val="20"/>
                <w:lang w:eastAsia="x-none"/>
              </w:rPr>
              <w:pict w14:anchorId="65B30F91">
                <v:shape id="_x0000_i1038" type="#_x0000_t75" style="width:17.85pt;height:14.4pt" equationxml="&lt;">
                  <v:imagedata r:id="rId17" o:title="" chromakey="white"/>
                </v:shape>
              </w:pict>
            </w:r>
            <w:r w:rsidRPr="00F44057">
              <w:rPr>
                <w:rFonts w:ascii="Times" w:eastAsia="Batang" w:hAnsi="Times" w:cs="Times"/>
                <w:sz w:val="20"/>
                <w:lang w:eastAsia="zh-CN"/>
              </w:rPr>
              <w:instrText xml:space="preserve"> </w:instrText>
            </w:r>
            <w:r w:rsidRPr="00F44057">
              <w:rPr>
                <w:rFonts w:ascii="Times" w:eastAsia="Batang" w:hAnsi="Times" w:cs="Times"/>
                <w:sz w:val="20"/>
                <w:lang w:eastAsia="zh-CN"/>
              </w:rPr>
              <w:fldChar w:fldCharType="separate"/>
            </w:r>
            <w:r w:rsidR="00E23C8D">
              <w:rPr>
                <w:rFonts w:ascii="Times" w:eastAsia="Batang" w:hAnsi="Times" w:cs="Times"/>
                <w:position w:val="-6"/>
                <w:sz w:val="20"/>
                <w:lang w:eastAsia="x-none"/>
              </w:rPr>
              <w:pict w14:anchorId="21691B4C">
                <v:shape id="_x0000_i1039" type="#_x0000_t75" style="width:17.85pt;height:14.4pt" equationxml="&lt;">
                  <v:imagedata r:id="rId17" o:title="" chromakey="white"/>
                </v:shape>
              </w:pict>
            </w:r>
            <w:r w:rsidRPr="00F44057">
              <w:rPr>
                <w:rFonts w:ascii="Times" w:eastAsia="Batang" w:hAnsi="Times" w:cs="Times"/>
                <w:sz w:val="20"/>
                <w:lang w:eastAsia="zh-CN"/>
              </w:rPr>
              <w:fldChar w:fldCharType="end"/>
            </w:r>
            <w:r w:rsidRPr="00F44057">
              <w:rPr>
                <w:rFonts w:ascii="Times" w:eastAsia="Batang" w:hAnsi="Times" w:cs="Times"/>
                <w:sz w:val="20"/>
                <w:lang w:eastAsia="zh-CN"/>
              </w:rPr>
              <w:t xml:space="preserve"> values if the maximum that can be configured for the number of FD RO’s is less than 8 (due to BW limitation)</w:t>
            </w:r>
          </w:p>
          <w:p w14:paraId="070468B4" w14:textId="77777777" w:rsidR="002E7A75" w:rsidRPr="00F44057" w:rsidRDefault="002E7A75" w:rsidP="009070AB">
            <w:pPr>
              <w:rPr>
                <w:lang w:eastAsia="ja-JP"/>
              </w:rPr>
            </w:pPr>
          </w:p>
        </w:tc>
      </w:tr>
    </w:tbl>
    <w:p w14:paraId="4A55BB30" w14:textId="32E1D911" w:rsidR="002E7A75" w:rsidRDefault="002E7A75" w:rsidP="009070AB">
      <w:pPr>
        <w:rPr>
          <w:lang w:eastAsia="ja-JP"/>
        </w:rPr>
      </w:pPr>
    </w:p>
    <w:p w14:paraId="1D514189" w14:textId="186038D5" w:rsidR="00F44057" w:rsidRDefault="00F44057" w:rsidP="009070AB">
      <w:pPr>
        <w:rPr>
          <w:lang w:eastAsia="ja-JP"/>
        </w:rPr>
      </w:pPr>
      <w:r>
        <w:rPr>
          <w:lang w:eastAsia="ja-JP"/>
        </w:rPr>
        <w:t xml:space="preserve">With above, RAN1 agreed 1) SCS of reference slot as 60 kHz, 2) at least the same RO density in time domain, and 3) PRACH slot definition with 480 and 960 kHz SCS. </w:t>
      </w:r>
    </w:p>
    <w:p w14:paraId="3E70FC06" w14:textId="0F81584F" w:rsidR="00F44057" w:rsidRDefault="00F44057" w:rsidP="009070AB">
      <w:pPr>
        <w:rPr>
          <w:lang w:eastAsia="ja-JP"/>
        </w:rPr>
      </w:pPr>
    </w:p>
    <w:p w14:paraId="18E9CAE6" w14:textId="7F7C7144" w:rsidR="000F33F2" w:rsidRDefault="00F44057" w:rsidP="00F44057">
      <w:pPr>
        <w:rPr>
          <w:lang w:eastAsia="ja-JP"/>
        </w:rPr>
      </w:pPr>
      <w:r>
        <w:rPr>
          <w:lang w:eastAsia="ja-JP"/>
        </w:rPr>
        <w:t>One remaining issue is whether to support gap between ROs, which was motivated by companies so far in terms of beam switching gap at gNB and LBT.  W</w:t>
      </w:r>
      <w:r w:rsidR="000F33F2">
        <w:rPr>
          <w:lang w:eastAsia="ja-JP"/>
        </w:rPr>
        <w:t xml:space="preserve">e </w:t>
      </w:r>
      <w:r>
        <w:rPr>
          <w:lang w:eastAsia="ja-JP"/>
        </w:rPr>
        <w:t xml:space="preserve">actually do not </w:t>
      </w:r>
      <w:r w:rsidR="000F33F2">
        <w:rPr>
          <w:lang w:eastAsia="ja-JP"/>
        </w:rPr>
        <w:t xml:space="preserve">see </w:t>
      </w:r>
      <w:r>
        <w:rPr>
          <w:lang w:eastAsia="ja-JP"/>
        </w:rPr>
        <w:t>any need of the gap</w:t>
      </w:r>
      <w:r w:rsidR="000F33F2">
        <w:rPr>
          <w:lang w:eastAsia="ja-JP"/>
        </w:rPr>
        <w:t xml:space="preserve">. For LBT, Rel-16 NR-U has the same issue, while it didn’t specify anything as a counter measure. For beam switching gap, here the issue is beam switching gap at gNB side (i.e. Rx beam for PRACH). As described earlier, RAN4 tentatively agreed on 59 ns for beam switching gap, which is smaller than NCP with 960 kHz SCS. Thus we do not think RO design with 480/960 kHz SCS needs to consider beam switching gap.  </w:t>
      </w:r>
    </w:p>
    <w:p w14:paraId="1D5D21E3" w14:textId="77777777" w:rsidR="000F33F2" w:rsidRDefault="000F33F2" w:rsidP="009070AB">
      <w:pPr>
        <w:rPr>
          <w:lang w:eastAsia="ja-JP"/>
        </w:rPr>
      </w:pPr>
    </w:p>
    <w:p w14:paraId="23E179C8" w14:textId="1C09C673" w:rsidR="00387EFE" w:rsidRDefault="00387EFE" w:rsidP="009070AB">
      <w:pPr>
        <w:rPr>
          <w:lang w:eastAsia="ja-JP"/>
        </w:rPr>
      </w:pPr>
    </w:p>
    <w:p w14:paraId="43112EB3" w14:textId="420595BC" w:rsidR="008D1872" w:rsidRPr="00F00756" w:rsidRDefault="003D7622" w:rsidP="00F00756">
      <w:pPr>
        <w:rPr>
          <w:i/>
          <w:lang w:eastAsia="ja-JP"/>
        </w:rPr>
      </w:pPr>
      <w:r>
        <w:rPr>
          <w:b/>
          <w:u w:val="single"/>
          <w:lang w:eastAsia="ja-JP"/>
        </w:rPr>
        <w:t xml:space="preserve">Proposal </w:t>
      </w:r>
      <w:r w:rsidR="00F00756">
        <w:rPr>
          <w:b/>
          <w:u w:val="single"/>
          <w:lang w:eastAsia="ja-JP"/>
        </w:rPr>
        <w:t>9</w:t>
      </w:r>
      <w:r>
        <w:rPr>
          <w:b/>
          <w:u w:val="single"/>
          <w:lang w:eastAsia="ja-JP"/>
        </w:rPr>
        <w:t>:</w:t>
      </w:r>
      <w:r>
        <w:rPr>
          <w:lang w:eastAsia="ja-JP"/>
        </w:rPr>
        <w:t xml:space="preserve"> </w:t>
      </w:r>
      <w:r>
        <w:rPr>
          <w:i/>
          <w:lang w:eastAsia="ja-JP"/>
        </w:rPr>
        <w:t xml:space="preserve">For RO configuration for PRACH with 480/960 kHz SCS, </w:t>
      </w:r>
      <w:r w:rsidR="00F44057">
        <w:rPr>
          <w:i/>
          <w:lang w:eastAsia="ja-JP"/>
        </w:rPr>
        <w:t>n</w:t>
      </w:r>
      <w:r w:rsidR="008D1872" w:rsidRPr="00F00756">
        <w:rPr>
          <w:i/>
          <w:lang w:eastAsia="ja-JP"/>
        </w:rPr>
        <w:t>o need to consider either LBT or beam switching gap for RO design in 52.6 – 71 GHz</w:t>
      </w:r>
    </w:p>
    <w:p w14:paraId="1EABDFC8" w14:textId="68121D82" w:rsidR="009070AB" w:rsidRDefault="009070AB" w:rsidP="009070AB">
      <w:pPr>
        <w:rPr>
          <w:lang w:eastAsia="ja-JP"/>
        </w:rPr>
      </w:pPr>
    </w:p>
    <w:p w14:paraId="4C8DAF76" w14:textId="72911303" w:rsidR="008B732C" w:rsidRDefault="008B732C" w:rsidP="009070AB">
      <w:pPr>
        <w:rPr>
          <w:lang w:eastAsia="ja-JP"/>
        </w:rPr>
      </w:pPr>
    </w:p>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r>
        <w:t>Conclusion</w:t>
      </w:r>
    </w:p>
    <w:p w14:paraId="1BB92C19" w14:textId="42D64081" w:rsidR="006D64FF" w:rsidRPr="00E23C8D" w:rsidRDefault="006D64FF" w:rsidP="00F00756">
      <w:pPr>
        <w:rPr>
          <w:lang w:eastAsia="ja-JP"/>
        </w:rPr>
      </w:pPr>
      <w:r>
        <w:rPr>
          <w:lang w:eastAsia="ja-JP"/>
        </w:rPr>
        <w:t>O</w:t>
      </w:r>
      <w:r>
        <w:rPr>
          <w:rFonts w:hint="eastAsia"/>
          <w:lang w:eastAsia="ja-JP"/>
        </w:rPr>
        <w:t xml:space="preserve">ur </w:t>
      </w:r>
      <w:r>
        <w:rPr>
          <w:lang w:eastAsia="ja-JP"/>
        </w:rPr>
        <w:t>proposals for initial access aspects for NR from 52.6 to 71 GHz are summarized as follows:</w:t>
      </w:r>
    </w:p>
    <w:p w14:paraId="2F9C4D7A" w14:textId="77777777" w:rsidR="006D64FF" w:rsidRDefault="006D64FF" w:rsidP="00F00756">
      <w:pPr>
        <w:rPr>
          <w:b/>
          <w:u w:val="single"/>
          <w:lang w:eastAsia="ja-JP"/>
        </w:rPr>
      </w:pPr>
    </w:p>
    <w:p w14:paraId="1057ED75" w14:textId="29DD7348" w:rsidR="00F00756" w:rsidRDefault="00F00756" w:rsidP="00F00756">
      <w:pPr>
        <w:rPr>
          <w:i/>
          <w:iCs/>
          <w:lang w:eastAsia="ja-JP"/>
        </w:rPr>
      </w:pPr>
      <w:r>
        <w:rPr>
          <w:b/>
          <w:u w:val="single"/>
          <w:lang w:eastAsia="ja-JP"/>
        </w:rPr>
        <w:t>Proposal 1:</w:t>
      </w:r>
      <w:r>
        <w:rPr>
          <w:lang w:eastAsia="ja-JP"/>
        </w:rPr>
        <w:t xml:space="preserve"> </w:t>
      </w:r>
      <w:r>
        <w:rPr>
          <w:i/>
          <w:iCs/>
          <w:lang w:eastAsia="ja-JP"/>
        </w:rPr>
        <w:t xml:space="preserve">DBTW should be supported irrespective of SCS. </w:t>
      </w:r>
    </w:p>
    <w:p w14:paraId="183D54FB" w14:textId="77777777" w:rsidR="00F00756" w:rsidRPr="00355CF8" w:rsidRDefault="00F00756" w:rsidP="00F00756">
      <w:pPr>
        <w:pStyle w:val="ad"/>
        <w:numPr>
          <w:ilvl w:val="0"/>
          <w:numId w:val="22"/>
        </w:numPr>
        <w:ind w:leftChars="0"/>
        <w:rPr>
          <w:lang w:eastAsia="ja-JP"/>
        </w:rPr>
      </w:pPr>
      <w:r>
        <w:rPr>
          <w:i/>
          <w:iCs/>
          <w:lang w:eastAsia="ja-JP"/>
        </w:rPr>
        <w:t xml:space="preserve">In a certain region, e.g., Japan, sensing needs to be performed for initiating any transmission by any device in 60 GHz. </w:t>
      </w:r>
    </w:p>
    <w:p w14:paraId="3C77AC9E" w14:textId="77777777" w:rsidR="00F00756" w:rsidRDefault="00F00756" w:rsidP="00F00756">
      <w:pPr>
        <w:rPr>
          <w:iCs/>
          <w:lang w:eastAsia="ja-JP"/>
        </w:rPr>
      </w:pPr>
    </w:p>
    <w:p w14:paraId="5625F560" w14:textId="77777777" w:rsidR="00F00756" w:rsidRPr="00355CF8" w:rsidRDefault="00F00756" w:rsidP="00F00756">
      <w:pPr>
        <w:rPr>
          <w:lang w:eastAsia="ja-JP"/>
        </w:rPr>
      </w:pPr>
      <w:r>
        <w:rPr>
          <w:b/>
          <w:u w:val="single"/>
          <w:lang w:eastAsia="ja-JP"/>
        </w:rPr>
        <w:t>Proposal 2:</w:t>
      </w:r>
      <w:r>
        <w:rPr>
          <w:lang w:eastAsia="ja-JP"/>
        </w:rPr>
        <w:t xml:space="preserve"> </w:t>
      </w:r>
      <w:r>
        <w:rPr>
          <w:i/>
          <w:iCs/>
          <w:lang w:eastAsia="ja-JP"/>
        </w:rPr>
        <w:t>Support to confirm the working assumption that the number of candidate SSBs with 120 kHz SCS in a half frame is 64</w:t>
      </w:r>
    </w:p>
    <w:p w14:paraId="348EDB4F" w14:textId="77777777" w:rsidR="00F00756" w:rsidRDefault="00F00756" w:rsidP="00F00756">
      <w:pPr>
        <w:rPr>
          <w:iCs/>
          <w:lang w:eastAsia="ja-JP"/>
        </w:rPr>
      </w:pPr>
    </w:p>
    <w:p w14:paraId="678046A8" w14:textId="77777777" w:rsidR="00F00756" w:rsidRPr="00355CF8" w:rsidRDefault="00F00756" w:rsidP="00F00756">
      <w:pPr>
        <w:rPr>
          <w:lang w:eastAsia="ja-JP"/>
        </w:rPr>
      </w:pPr>
      <w:r>
        <w:rPr>
          <w:b/>
          <w:u w:val="single"/>
          <w:lang w:eastAsia="ja-JP"/>
        </w:rPr>
        <w:t>Proposal 3:</w:t>
      </w:r>
      <w:r>
        <w:rPr>
          <w:lang w:eastAsia="ja-JP"/>
        </w:rPr>
        <w:t xml:space="preserve"> </w:t>
      </w:r>
      <w:r>
        <w:rPr>
          <w:i/>
          <w:iCs/>
          <w:lang w:eastAsia="ja-JP"/>
        </w:rPr>
        <w:t>Support 64 candidate SSBs with both 480 and 960 kHz SCS</w:t>
      </w:r>
    </w:p>
    <w:p w14:paraId="757EF3DF" w14:textId="77777777" w:rsidR="00F00756" w:rsidRDefault="00F00756" w:rsidP="00F00756">
      <w:pPr>
        <w:rPr>
          <w:iCs/>
          <w:lang w:eastAsia="ja-JP"/>
        </w:rPr>
      </w:pPr>
    </w:p>
    <w:p w14:paraId="225EAB66" w14:textId="77777777" w:rsidR="00F00756" w:rsidRDefault="00F00756" w:rsidP="00F00756">
      <w:pPr>
        <w:rPr>
          <w:lang w:eastAsia="ja-JP"/>
        </w:rPr>
      </w:pPr>
      <w:r>
        <w:rPr>
          <w:b/>
          <w:u w:val="single"/>
          <w:lang w:eastAsia="ja-JP"/>
        </w:rPr>
        <w:t>Proposal 4:</w:t>
      </w:r>
      <w:r>
        <w:rPr>
          <w:lang w:eastAsia="ja-JP"/>
        </w:rPr>
        <w:t xml:space="preserve"> </w:t>
      </w:r>
      <w:r>
        <w:rPr>
          <w:i/>
          <w:iCs/>
          <w:lang w:eastAsia="ja-JP"/>
        </w:rPr>
        <w:t>For DBTW to be supported in Rel-17 NR 52.6 – 71 GHz, similar to Rel-16 NR-U, s</w:t>
      </w:r>
      <w:r w:rsidRPr="003B6C4B">
        <w:rPr>
          <w:i/>
          <w:iCs/>
          <w:lang w:eastAsia="ja-JP"/>
        </w:rPr>
        <w:t>upport to indicate QCL parameter in MIB</w:t>
      </w:r>
    </w:p>
    <w:p w14:paraId="24E2256C" w14:textId="77777777" w:rsidR="00F00756" w:rsidRPr="00355CF8" w:rsidRDefault="00F00756" w:rsidP="00F00756">
      <w:pPr>
        <w:pStyle w:val="ad"/>
        <w:numPr>
          <w:ilvl w:val="0"/>
          <w:numId w:val="22"/>
        </w:numPr>
        <w:ind w:leftChars="0"/>
        <w:rPr>
          <w:lang w:eastAsia="ja-JP"/>
        </w:rPr>
      </w:pPr>
      <w:r w:rsidRPr="003B6C4B">
        <w:rPr>
          <w:i/>
          <w:iCs/>
          <w:lang w:eastAsia="ja-JP"/>
        </w:rPr>
        <w:t xml:space="preserve">Support to use subCarrierSpacingCommon </w:t>
      </w:r>
      <w:r>
        <w:rPr>
          <w:lang w:eastAsia="ja-JP"/>
        </w:rPr>
        <w:t>for QCL parameter indication in MIB</w:t>
      </w:r>
    </w:p>
    <w:p w14:paraId="48762C39" w14:textId="77777777" w:rsidR="00F00756" w:rsidRDefault="00F00756" w:rsidP="00F00756">
      <w:pPr>
        <w:rPr>
          <w:iCs/>
          <w:lang w:eastAsia="ja-JP"/>
        </w:rPr>
      </w:pPr>
    </w:p>
    <w:p w14:paraId="04F3A27A" w14:textId="77777777" w:rsidR="00F00756" w:rsidRPr="00F218A8" w:rsidRDefault="00F00756" w:rsidP="00F00756">
      <w:pPr>
        <w:rPr>
          <w:lang w:eastAsia="ja-JP"/>
        </w:rPr>
      </w:pPr>
      <w:r>
        <w:rPr>
          <w:b/>
          <w:u w:val="single"/>
          <w:lang w:eastAsia="ja-JP"/>
        </w:rPr>
        <w:t>Proposal 5:</w:t>
      </w:r>
      <w:r>
        <w:rPr>
          <w:lang w:eastAsia="ja-JP"/>
        </w:rPr>
        <w:t xml:space="preserve"> </w:t>
      </w:r>
      <w:r>
        <w:rPr>
          <w:i/>
          <w:iCs/>
          <w:lang w:eastAsia="ja-JP"/>
        </w:rPr>
        <w:t>For DBTW to be supported in Rel-17 NR 52.6 – 71 GHz, f</w:t>
      </w:r>
      <w:r w:rsidRPr="00F218A8">
        <w:rPr>
          <w:i/>
          <w:iCs/>
          <w:lang w:eastAsia="ja-JP"/>
        </w:rPr>
        <w:t xml:space="preserve">ollowing information </w:t>
      </w:r>
      <w:r>
        <w:rPr>
          <w:i/>
          <w:iCs/>
          <w:lang w:eastAsia="ja-JP"/>
        </w:rPr>
        <w:t>can</w:t>
      </w:r>
      <w:r w:rsidRPr="00F218A8">
        <w:rPr>
          <w:i/>
          <w:iCs/>
          <w:lang w:eastAsia="ja-JP"/>
        </w:rPr>
        <w:t xml:space="preserve"> be </w:t>
      </w:r>
      <w:r>
        <w:rPr>
          <w:i/>
          <w:iCs/>
          <w:lang w:eastAsia="ja-JP"/>
        </w:rPr>
        <w:t>implicitly indicated</w:t>
      </w:r>
      <w:r w:rsidRPr="00F218A8">
        <w:rPr>
          <w:i/>
          <w:iCs/>
          <w:lang w:eastAsia="ja-JP"/>
        </w:rPr>
        <w:t xml:space="preserve"> </w:t>
      </w:r>
      <w:r>
        <w:rPr>
          <w:i/>
          <w:iCs/>
          <w:lang w:eastAsia="ja-JP"/>
        </w:rPr>
        <w:t>via</w:t>
      </w:r>
      <w:r w:rsidRPr="00F218A8">
        <w:rPr>
          <w:i/>
          <w:iCs/>
          <w:lang w:eastAsia="ja-JP"/>
        </w:rPr>
        <w:t xml:space="preserve"> </w:t>
      </w:r>
      <w:r>
        <w:rPr>
          <w:i/>
          <w:iCs/>
          <w:lang w:eastAsia="ja-JP"/>
        </w:rPr>
        <w:t>subCarrierSpacingCommon</w:t>
      </w:r>
    </w:p>
    <w:p w14:paraId="11ACCC35" w14:textId="77777777" w:rsidR="00F00756" w:rsidRPr="00F218A8" w:rsidRDefault="00F00756" w:rsidP="006D64FF">
      <w:pPr>
        <w:pStyle w:val="ad"/>
        <w:numPr>
          <w:ilvl w:val="0"/>
          <w:numId w:val="22"/>
        </w:numPr>
        <w:ind w:leftChars="0"/>
        <w:rPr>
          <w:i/>
          <w:iCs/>
          <w:lang w:eastAsia="ja-JP"/>
        </w:rPr>
      </w:pPr>
      <w:r w:rsidRPr="00F218A8">
        <w:rPr>
          <w:i/>
          <w:iCs/>
          <w:lang w:eastAsia="ja-JP"/>
        </w:rPr>
        <w:t>Enabling/disabling of DBTW</w:t>
      </w:r>
    </w:p>
    <w:p w14:paraId="2D22D556" w14:textId="77777777" w:rsidR="00F00756" w:rsidRPr="00F218A8" w:rsidRDefault="00F00756" w:rsidP="006D64FF">
      <w:pPr>
        <w:pStyle w:val="ad"/>
        <w:numPr>
          <w:ilvl w:val="0"/>
          <w:numId w:val="22"/>
        </w:numPr>
        <w:ind w:leftChars="0"/>
        <w:rPr>
          <w:i/>
          <w:iCs/>
          <w:lang w:eastAsia="ja-JP"/>
        </w:rPr>
      </w:pPr>
      <w:r w:rsidRPr="00F218A8">
        <w:rPr>
          <w:i/>
          <w:iCs/>
          <w:lang w:eastAsia="ja-JP"/>
        </w:rPr>
        <w:t>Licensed/unlicensed band</w:t>
      </w:r>
    </w:p>
    <w:p w14:paraId="660F4B6D" w14:textId="01D1ADEE" w:rsidR="006D64FF" w:rsidRDefault="00F00756" w:rsidP="00E23C8D">
      <w:pPr>
        <w:pStyle w:val="ad"/>
        <w:numPr>
          <w:ilvl w:val="0"/>
          <w:numId w:val="22"/>
        </w:numPr>
        <w:spacing w:after="120"/>
        <w:ind w:leftChars="0"/>
        <w:rPr>
          <w:i/>
          <w:iCs/>
          <w:lang w:eastAsia="ja-JP"/>
        </w:rPr>
      </w:pPr>
      <w:r w:rsidRPr="00E23C8D">
        <w:rPr>
          <w:i/>
          <w:iCs/>
          <w:lang w:eastAsia="ja-JP"/>
        </w:rPr>
        <w:t>LBT on/off</w:t>
      </w:r>
    </w:p>
    <w:p w14:paraId="13AE956A" w14:textId="77777777" w:rsidR="006D64FF" w:rsidRDefault="006D64FF">
      <w:pPr>
        <w:rPr>
          <w:b/>
          <w:u w:val="single"/>
          <w:lang w:eastAsia="ja-JP"/>
        </w:rPr>
      </w:pPr>
    </w:p>
    <w:p w14:paraId="3E98C635" w14:textId="3BFA7D88" w:rsidR="006D64FF" w:rsidRDefault="006D64FF">
      <w:pPr>
        <w:rPr>
          <w:i/>
          <w:iCs/>
          <w:lang w:eastAsia="ja-JP"/>
        </w:rPr>
      </w:pPr>
      <w:r>
        <w:rPr>
          <w:b/>
          <w:u w:val="single"/>
          <w:lang w:eastAsia="ja-JP"/>
        </w:rPr>
        <w:t>Proposal 6:</w:t>
      </w:r>
      <w:r>
        <w:rPr>
          <w:lang w:eastAsia="ja-JP"/>
        </w:rPr>
        <w:t xml:space="preserve"> </w:t>
      </w:r>
      <w:r w:rsidRPr="00F00756">
        <w:rPr>
          <w:i/>
          <w:iCs/>
          <w:lang w:eastAsia="ja-JP"/>
        </w:rPr>
        <w:t>For SSB slots</w:t>
      </w:r>
      <w:r>
        <w:rPr>
          <w:i/>
          <w:iCs/>
          <w:lang w:eastAsia="ja-JP"/>
        </w:rPr>
        <w:t xml:space="preserve"> “n” with 480/960 kHz SCS, the following alternatives can be considered where we prefer Alt 3 the best:: </w:t>
      </w:r>
    </w:p>
    <w:p w14:paraId="05F8BABF" w14:textId="77777777" w:rsidR="006D64FF" w:rsidRDefault="006D64FF">
      <w:pPr>
        <w:pStyle w:val="ad"/>
        <w:numPr>
          <w:ilvl w:val="0"/>
          <w:numId w:val="20"/>
        </w:numPr>
        <w:ind w:leftChars="0"/>
        <w:rPr>
          <w:i/>
          <w:iCs/>
          <w:lang w:eastAsia="ja-JP"/>
        </w:rPr>
      </w:pPr>
      <w:r>
        <w:rPr>
          <w:i/>
          <w:iCs/>
          <w:lang w:eastAsia="ja-JP"/>
        </w:rPr>
        <w:t>Alt 1: Reuse “n” values defined for Case D in Rel-15/16</w:t>
      </w:r>
    </w:p>
    <w:p w14:paraId="3220DC8C" w14:textId="77777777" w:rsidR="006D64FF" w:rsidRDefault="006D64FF">
      <w:pPr>
        <w:pStyle w:val="ad"/>
        <w:numPr>
          <w:ilvl w:val="0"/>
          <w:numId w:val="20"/>
        </w:numPr>
        <w:ind w:leftChars="0"/>
        <w:rPr>
          <w:i/>
          <w:iCs/>
          <w:lang w:eastAsia="ja-JP"/>
        </w:rPr>
      </w:pPr>
      <w:r>
        <w:rPr>
          <w:i/>
          <w:iCs/>
          <w:lang w:eastAsia="ja-JP"/>
        </w:rPr>
        <w:t>Alt 2: Define “n” values as a set of consecutive slots</w:t>
      </w:r>
    </w:p>
    <w:p w14:paraId="31B9B250" w14:textId="77777777" w:rsidR="006D64FF" w:rsidRPr="00F218A8" w:rsidRDefault="006D64FF">
      <w:pPr>
        <w:pStyle w:val="ad"/>
        <w:numPr>
          <w:ilvl w:val="0"/>
          <w:numId w:val="20"/>
        </w:numPr>
        <w:ind w:leftChars="0"/>
        <w:rPr>
          <w:i/>
          <w:iCs/>
          <w:lang w:eastAsia="ja-JP"/>
        </w:rPr>
      </w:pPr>
      <w:r>
        <w:rPr>
          <w:rFonts w:hint="eastAsia"/>
          <w:i/>
          <w:iCs/>
          <w:lang w:eastAsia="ja-JP"/>
        </w:rPr>
        <w:lastRenderedPageBreak/>
        <w:t>A</w:t>
      </w:r>
      <w:r>
        <w:rPr>
          <w:i/>
          <w:iCs/>
          <w:lang w:eastAsia="ja-JP"/>
        </w:rPr>
        <w:t>lt 3: Define “n” values with more number of non-SSB slots between two set of consecutive SSB slots within a SSB burst</w:t>
      </w:r>
    </w:p>
    <w:p w14:paraId="640A3BCE" w14:textId="7D161FC4" w:rsidR="006D64FF" w:rsidRDefault="006D64FF" w:rsidP="00E23C8D">
      <w:pPr>
        <w:rPr>
          <w:i/>
          <w:iCs/>
          <w:lang w:eastAsia="ja-JP"/>
        </w:rPr>
      </w:pPr>
    </w:p>
    <w:p w14:paraId="25AE0935" w14:textId="77777777" w:rsidR="006D64FF" w:rsidRDefault="006D64FF" w:rsidP="006D64FF">
      <w:pPr>
        <w:rPr>
          <w:i/>
          <w:iCs/>
          <w:lang w:eastAsia="ja-JP"/>
        </w:rPr>
      </w:pPr>
      <w:r>
        <w:rPr>
          <w:b/>
          <w:u w:val="single"/>
          <w:lang w:eastAsia="ja-JP"/>
        </w:rPr>
        <w:t>Proposal 7:</w:t>
      </w:r>
      <w:r>
        <w:rPr>
          <w:lang w:eastAsia="ja-JP"/>
        </w:rPr>
        <w:t xml:space="preserve"> </w:t>
      </w:r>
      <w:r>
        <w:rPr>
          <w:i/>
          <w:iCs/>
          <w:lang w:eastAsia="ja-JP"/>
        </w:rPr>
        <w:t>If time allows, support the following for 480/960 kHz SCS, considering the support of two sets of SSB-CORESET#0 multiplexing within a slot:</w:t>
      </w:r>
    </w:p>
    <w:p w14:paraId="20A40322" w14:textId="77777777" w:rsidR="006D64FF" w:rsidRDefault="006D64FF" w:rsidP="006D64FF">
      <w:pPr>
        <w:pStyle w:val="ad"/>
        <w:numPr>
          <w:ilvl w:val="0"/>
          <w:numId w:val="26"/>
        </w:numPr>
        <w:ind w:leftChars="0"/>
        <w:rPr>
          <w:i/>
          <w:iCs/>
          <w:lang w:eastAsia="ja-JP"/>
        </w:rPr>
      </w:pPr>
      <w:r>
        <w:rPr>
          <w:i/>
          <w:iCs/>
          <w:lang w:eastAsia="ja-JP"/>
        </w:rPr>
        <w:t>More number of RBs for CORESET#0 PDCCH</w:t>
      </w:r>
    </w:p>
    <w:p w14:paraId="4F18F0C3" w14:textId="77777777" w:rsidR="006D64FF" w:rsidRPr="00F00756" w:rsidRDefault="006D64FF" w:rsidP="006D64FF">
      <w:pPr>
        <w:pStyle w:val="ad"/>
        <w:numPr>
          <w:ilvl w:val="0"/>
          <w:numId w:val="26"/>
        </w:numPr>
        <w:ind w:leftChars="0"/>
        <w:rPr>
          <w:i/>
          <w:iCs/>
          <w:lang w:eastAsia="ja-JP"/>
        </w:rPr>
      </w:pPr>
      <w:r>
        <w:rPr>
          <w:i/>
          <w:iCs/>
          <w:lang w:eastAsia="ja-JP"/>
        </w:rPr>
        <w:t>Enhance Default PDSCH TDRA Table A</w:t>
      </w:r>
    </w:p>
    <w:p w14:paraId="54CDA04E" w14:textId="1D0D8F75" w:rsidR="006D64FF" w:rsidRDefault="006D64FF" w:rsidP="00E23C8D">
      <w:pPr>
        <w:rPr>
          <w:i/>
          <w:iCs/>
          <w:lang w:eastAsia="ja-JP"/>
        </w:rPr>
      </w:pPr>
    </w:p>
    <w:p w14:paraId="785E3FDD" w14:textId="77777777" w:rsidR="006D64FF" w:rsidRPr="00F218A8" w:rsidRDefault="006D64FF" w:rsidP="006D64FF">
      <w:pPr>
        <w:rPr>
          <w:i/>
          <w:iCs/>
          <w:lang w:eastAsia="ja-JP"/>
        </w:rPr>
      </w:pPr>
      <w:r>
        <w:rPr>
          <w:b/>
          <w:u w:val="single"/>
          <w:lang w:eastAsia="ja-JP"/>
        </w:rPr>
        <w:t>Proposal 8:</w:t>
      </w:r>
      <w:r>
        <w:rPr>
          <w:lang w:eastAsia="ja-JP"/>
        </w:rPr>
        <w:t xml:space="preserve"> </w:t>
      </w:r>
      <w:r>
        <w:rPr>
          <w:i/>
          <w:iCs/>
          <w:lang w:eastAsia="ja-JP"/>
        </w:rPr>
        <w:t>If time allows, support smaller ‘O’ value especially for 960 kHz SCS</w:t>
      </w:r>
    </w:p>
    <w:p w14:paraId="2C454469" w14:textId="674A2204" w:rsidR="006D64FF" w:rsidRDefault="006D64FF" w:rsidP="00E23C8D">
      <w:pPr>
        <w:rPr>
          <w:i/>
          <w:iCs/>
          <w:lang w:eastAsia="ja-JP"/>
        </w:rPr>
      </w:pPr>
    </w:p>
    <w:p w14:paraId="25A84AE1" w14:textId="77777777" w:rsidR="006D64FF" w:rsidRPr="00F00756" w:rsidRDefault="006D64FF" w:rsidP="006D64FF">
      <w:pPr>
        <w:rPr>
          <w:i/>
          <w:lang w:eastAsia="ja-JP"/>
        </w:rPr>
      </w:pPr>
      <w:r>
        <w:rPr>
          <w:b/>
          <w:u w:val="single"/>
          <w:lang w:eastAsia="ja-JP"/>
        </w:rPr>
        <w:t>Proposal 9:</w:t>
      </w:r>
      <w:r>
        <w:rPr>
          <w:lang w:eastAsia="ja-JP"/>
        </w:rPr>
        <w:t xml:space="preserve"> </w:t>
      </w:r>
      <w:r>
        <w:rPr>
          <w:i/>
          <w:lang w:eastAsia="ja-JP"/>
        </w:rPr>
        <w:t>For RO configuration for PRACH with 480/960 kHz SCS, n</w:t>
      </w:r>
      <w:r w:rsidRPr="00F00756">
        <w:rPr>
          <w:i/>
          <w:lang w:eastAsia="ja-JP"/>
        </w:rPr>
        <w:t>o need to consider either LBT or beam switching gap for RO design in 52.6 – 71 GHz</w:t>
      </w:r>
    </w:p>
    <w:p w14:paraId="26776BAB" w14:textId="77777777" w:rsidR="00936DB1" w:rsidRPr="007956D4" w:rsidRDefault="00936DB1" w:rsidP="005D20F1">
      <w:pPr>
        <w:spacing w:after="120"/>
        <w:rPr>
          <w:rFonts w:ascii="Arial" w:hAnsi="Arial" w:cs="Arial"/>
          <w:b/>
        </w:rPr>
      </w:pPr>
    </w:p>
    <w:p w14:paraId="70DEB77B" w14:textId="77777777" w:rsidR="005D20F1" w:rsidRDefault="005D20F1" w:rsidP="00B47383">
      <w:pPr>
        <w:pStyle w:val="1"/>
        <w:numPr>
          <w:ilvl w:val="0"/>
          <w:numId w:val="5"/>
        </w:numPr>
      </w:pPr>
      <w:r>
        <w:t>References</w:t>
      </w:r>
    </w:p>
    <w:p w14:paraId="2B31F042" w14:textId="0D097B10" w:rsidR="005D2AE9" w:rsidRDefault="005D2AE9" w:rsidP="005D2AE9">
      <w:pPr>
        <w:pStyle w:val="ad"/>
        <w:numPr>
          <w:ilvl w:val="0"/>
          <w:numId w:val="7"/>
        </w:numPr>
        <w:spacing w:afterLines="50" w:after="120"/>
        <w:ind w:leftChars="0"/>
        <w:jc w:val="both"/>
        <w:rPr>
          <w:rFonts w:eastAsia="ＭＳ 明朝"/>
        </w:rPr>
      </w:pPr>
      <w:r>
        <w:rPr>
          <w:rFonts w:eastAsia="ＭＳ 明朝"/>
        </w:rPr>
        <w:t>RP-</w:t>
      </w:r>
      <w:r w:rsidR="00603BB0">
        <w:rPr>
          <w:rFonts w:eastAsia="ＭＳ 明朝"/>
        </w:rPr>
        <w:t>211584</w:t>
      </w:r>
      <w:r>
        <w:rPr>
          <w:rFonts w:eastAsia="ＭＳ 明朝"/>
        </w:rPr>
        <w:t>, “</w:t>
      </w:r>
      <w:r w:rsidRPr="00C156F0">
        <w:rPr>
          <w:rFonts w:eastAsia="ＭＳ 明朝"/>
        </w:rPr>
        <w:t>Revised WID:  Extending current NR operation to 71 GHz</w:t>
      </w:r>
      <w:r>
        <w:rPr>
          <w:rFonts w:eastAsia="ＭＳ 明朝"/>
        </w:rPr>
        <w:t>”, CMCC, 2020</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0B365" w16cex:dateUtc="2021-09-30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C5BC5E" w16cid:durableId="2500B3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22967" w14:textId="77777777" w:rsidR="00C84D6A" w:rsidRDefault="00C84D6A">
      <w:r>
        <w:separator/>
      </w:r>
    </w:p>
  </w:endnote>
  <w:endnote w:type="continuationSeparator" w:id="0">
    <w:p w14:paraId="07083E13" w14:textId="77777777" w:rsidR="00C84D6A" w:rsidRDefault="00C8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8B171" w14:textId="77777777" w:rsidR="00C84D6A" w:rsidRDefault="00C84D6A">
      <w:r>
        <w:separator/>
      </w:r>
    </w:p>
  </w:footnote>
  <w:footnote w:type="continuationSeparator" w:id="0">
    <w:p w14:paraId="065D1BE5" w14:textId="77777777" w:rsidR="00C84D6A" w:rsidRDefault="00C84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AE7BFC"/>
    <w:multiLevelType w:val="hybridMultilevel"/>
    <w:tmpl w:val="7B3ADC58"/>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6669E5"/>
    <w:multiLevelType w:val="hybridMultilevel"/>
    <w:tmpl w:val="02FCC8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abstractNumId w:val="21"/>
  </w:num>
  <w:num w:numId="2">
    <w:abstractNumId w:val="19"/>
  </w:num>
  <w:num w:numId="3">
    <w:abstractNumId w:val="16"/>
  </w:num>
  <w:num w:numId="4">
    <w:abstractNumId w:val="6"/>
  </w:num>
  <w:num w:numId="5">
    <w:abstractNumId w:val="2"/>
  </w:num>
  <w:num w:numId="6">
    <w:abstractNumId w:val="20"/>
  </w:num>
  <w:num w:numId="7">
    <w:abstractNumId w:val="7"/>
  </w:num>
  <w:num w:numId="8">
    <w:abstractNumId w:val="14"/>
  </w:num>
  <w:num w:numId="9">
    <w:abstractNumId w:val="5"/>
  </w:num>
  <w:num w:numId="10">
    <w:abstractNumId w:val="8"/>
  </w:num>
  <w:num w:numId="11">
    <w:abstractNumId w:val="1"/>
  </w:num>
  <w:num w:numId="12">
    <w:abstractNumId w:val="12"/>
  </w:num>
  <w:num w:numId="13">
    <w:abstractNumId w:val="18"/>
  </w:num>
  <w:num w:numId="14">
    <w:abstractNumId w:val="4"/>
  </w:num>
  <w:num w:numId="15">
    <w:abstractNumId w:val="9"/>
  </w:num>
  <w:num w:numId="16">
    <w:abstractNumId w:val="22"/>
  </w:num>
  <w:num w:numId="17">
    <w:abstractNumId w:val="0"/>
  </w:num>
  <w:num w:numId="18">
    <w:abstractNumId w:val="11"/>
  </w:num>
  <w:num w:numId="19">
    <w:abstractNumId w:val="24"/>
  </w:num>
  <w:num w:numId="20">
    <w:abstractNumId w:val="17"/>
  </w:num>
  <w:num w:numId="21">
    <w:abstractNumId w:val="13"/>
  </w:num>
  <w:num w:numId="22">
    <w:abstractNumId w:val="23"/>
  </w:num>
  <w:num w:numId="23">
    <w:abstractNumId w:val="10"/>
  </w:num>
  <w:num w:numId="24">
    <w:abstractNumId w:val="15"/>
  </w:num>
  <w:num w:numId="25">
    <w:abstractNumId w:val="4"/>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B0D"/>
    <w:rsid w:val="00007975"/>
    <w:rsid w:val="00011332"/>
    <w:rsid w:val="00011DE9"/>
    <w:rsid w:val="00030689"/>
    <w:rsid w:val="00037E62"/>
    <w:rsid w:val="0005787B"/>
    <w:rsid w:val="00060355"/>
    <w:rsid w:val="000C4D6D"/>
    <w:rsid w:val="000F2E4A"/>
    <w:rsid w:val="000F2F55"/>
    <w:rsid w:val="000F33F2"/>
    <w:rsid w:val="001006D7"/>
    <w:rsid w:val="00101365"/>
    <w:rsid w:val="00101F98"/>
    <w:rsid w:val="001121BC"/>
    <w:rsid w:val="00117916"/>
    <w:rsid w:val="00126F08"/>
    <w:rsid w:val="0015728F"/>
    <w:rsid w:val="00160BDC"/>
    <w:rsid w:val="00163F7E"/>
    <w:rsid w:val="00181A81"/>
    <w:rsid w:val="001841F0"/>
    <w:rsid w:val="001B25A7"/>
    <w:rsid w:val="001B4B23"/>
    <w:rsid w:val="001F4A7B"/>
    <w:rsid w:val="001F4EF2"/>
    <w:rsid w:val="00240FCD"/>
    <w:rsid w:val="00250425"/>
    <w:rsid w:val="00255E79"/>
    <w:rsid w:val="00267849"/>
    <w:rsid w:val="002701F9"/>
    <w:rsid w:val="00280A41"/>
    <w:rsid w:val="0028362D"/>
    <w:rsid w:val="00292435"/>
    <w:rsid w:val="002D45DB"/>
    <w:rsid w:val="002E115C"/>
    <w:rsid w:val="002E7A75"/>
    <w:rsid w:val="002E7DED"/>
    <w:rsid w:val="002F00F3"/>
    <w:rsid w:val="002F58DB"/>
    <w:rsid w:val="002F5D7C"/>
    <w:rsid w:val="00316AD1"/>
    <w:rsid w:val="00334BFB"/>
    <w:rsid w:val="0034140B"/>
    <w:rsid w:val="00346D5D"/>
    <w:rsid w:val="00355CF8"/>
    <w:rsid w:val="00364CC6"/>
    <w:rsid w:val="0038148A"/>
    <w:rsid w:val="00383A02"/>
    <w:rsid w:val="00387EFE"/>
    <w:rsid w:val="003A4192"/>
    <w:rsid w:val="003A5445"/>
    <w:rsid w:val="003B68BB"/>
    <w:rsid w:val="003D7622"/>
    <w:rsid w:val="003D7D73"/>
    <w:rsid w:val="00407918"/>
    <w:rsid w:val="00411259"/>
    <w:rsid w:val="00412F0E"/>
    <w:rsid w:val="00432FD3"/>
    <w:rsid w:val="004344A0"/>
    <w:rsid w:val="00454505"/>
    <w:rsid w:val="004607C3"/>
    <w:rsid w:val="00464BF0"/>
    <w:rsid w:val="00483619"/>
    <w:rsid w:val="00484936"/>
    <w:rsid w:val="00491B2D"/>
    <w:rsid w:val="004B44CE"/>
    <w:rsid w:val="004E6E4D"/>
    <w:rsid w:val="0050017D"/>
    <w:rsid w:val="005108DE"/>
    <w:rsid w:val="00511ADD"/>
    <w:rsid w:val="00521159"/>
    <w:rsid w:val="00526658"/>
    <w:rsid w:val="0054519F"/>
    <w:rsid w:val="005530B5"/>
    <w:rsid w:val="00560F18"/>
    <w:rsid w:val="005645A7"/>
    <w:rsid w:val="00572475"/>
    <w:rsid w:val="005748FE"/>
    <w:rsid w:val="005A7D2D"/>
    <w:rsid w:val="005A7FA7"/>
    <w:rsid w:val="005B54F5"/>
    <w:rsid w:val="005B6995"/>
    <w:rsid w:val="005B6D4C"/>
    <w:rsid w:val="005C742A"/>
    <w:rsid w:val="005D20F1"/>
    <w:rsid w:val="005D2AE9"/>
    <w:rsid w:val="005F132E"/>
    <w:rsid w:val="005F7171"/>
    <w:rsid w:val="00603BB0"/>
    <w:rsid w:val="00632DD0"/>
    <w:rsid w:val="0064525A"/>
    <w:rsid w:val="00664799"/>
    <w:rsid w:val="00667B28"/>
    <w:rsid w:val="006A36C4"/>
    <w:rsid w:val="006C175C"/>
    <w:rsid w:val="006D4C8B"/>
    <w:rsid w:val="006D64FF"/>
    <w:rsid w:val="00724124"/>
    <w:rsid w:val="00726D38"/>
    <w:rsid w:val="00753215"/>
    <w:rsid w:val="00772F25"/>
    <w:rsid w:val="0077450F"/>
    <w:rsid w:val="0079504B"/>
    <w:rsid w:val="007956D4"/>
    <w:rsid w:val="007C6C71"/>
    <w:rsid w:val="007D69FE"/>
    <w:rsid w:val="007F78E1"/>
    <w:rsid w:val="008017F3"/>
    <w:rsid w:val="00801CED"/>
    <w:rsid w:val="00810DAB"/>
    <w:rsid w:val="00814916"/>
    <w:rsid w:val="00827943"/>
    <w:rsid w:val="0083004C"/>
    <w:rsid w:val="0083040F"/>
    <w:rsid w:val="00842B29"/>
    <w:rsid w:val="00846277"/>
    <w:rsid w:val="0085500B"/>
    <w:rsid w:val="008645FA"/>
    <w:rsid w:val="00873FCC"/>
    <w:rsid w:val="008742E8"/>
    <w:rsid w:val="00875C9B"/>
    <w:rsid w:val="00883D5D"/>
    <w:rsid w:val="00893D20"/>
    <w:rsid w:val="008B38E7"/>
    <w:rsid w:val="008B519A"/>
    <w:rsid w:val="008B58EE"/>
    <w:rsid w:val="008B6A4D"/>
    <w:rsid w:val="008B732C"/>
    <w:rsid w:val="008D1872"/>
    <w:rsid w:val="008D212A"/>
    <w:rsid w:val="008F5ECE"/>
    <w:rsid w:val="00904DF3"/>
    <w:rsid w:val="009070AB"/>
    <w:rsid w:val="00910153"/>
    <w:rsid w:val="009244B7"/>
    <w:rsid w:val="009261A7"/>
    <w:rsid w:val="00936B1C"/>
    <w:rsid w:val="00936BD3"/>
    <w:rsid w:val="00936DB1"/>
    <w:rsid w:val="00941AC9"/>
    <w:rsid w:val="0097394F"/>
    <w:rsid w:val="0098090C"/>
    <w:rsid w:val="00991C43"/>
    <w:rsid w:val="009C6C16"/>
    <w:rsid w:val="00A14545"/>
    <w:rsid w:val="00A361F7"/>
    <w:rsid w:val="00A628A7"/>
    <w:rsid w:val="00A66A6A"/>
    <w:rsid w:val="00A67B85"/>
    <w:rsid w:val="00A704A6"/>
    <w:rsid w:val="00A74F0E"/>
    <w:rsid w:val="00A764C0"/>
    <w:rsid w:val="00AB0691"/>
    <w:rsid w:val="00AD58B4"/>
    <w:rsid w:val="00B22247"/>
    <w:rsid w:val="00B2317A"/>
    <w:rsid w:val="00B25893"/>
    <w:rsid w:val="00B43E4D"/>
    <w:rsid w:val="00B47383"/>
    <w:rsid w:val="00B52315"/>
    <w:rsid w:val="00B5432E"/>
    <w:rsid w:val="00B80845"/>
    <w:rsid w:val="00B82F14"/>
    <w:rsid w:val="00B841D7"/>
    <w:rsid w:val="00B86C5B"/>
    <w:rsid w:val="00BA572A"/>
    <w:rsid w:val="00BD324A"/>
    <w:rsid w:val="00BD378A"/>
    <w:rsid w:val="00BF5C1C"/>
    <w:rsid w:val="00C05C58"/>
    <w:rsid w:val="00C106DA"/>
    <w:rsid w:val="00C30485"/>
    <w:rsid w:val="00C329A0"/>
    <w:rsid w:val="00C36FFA"/>
    <w:rsid w:val="00C44C7B"/>
    <w:rsid w:val="00C63750"/>
    <w:rsid w:val="00C65411"/>
    <w:rsid w:val="00C676BE"/>
    <w:rsid w:val="00C76863"/>
    <w:rsid w:val="00C770C3"/>
    <w:rsid w:val="00C84D6A"/>
    <w:rsid w:val="00C95EC0"/>
    <w:rsid w:val="00CA40C7"/>
    <w:rsid w:val="00CD3052"/>
    <w:rsid w:val="00CE16E9"/>
    <w:rsid w:val="00CE4EA5"/>
    <w:rsid w:val="00CF06F0"/>
    <w:rsid w:val="00D32769"/>
    <w:rsid w:val="00D33D95"/>
    <w:rsid w:val="00D61EBC"/>
    <w:rsid w:val="00D86156"/>
    <w:rsid w:val="00D9595C"/>
    <w:rsid w:val="00DE09DA"/>
    <w:rsid w:val="00E02CC0"/>
    <w:rsid w:val="00E04B1F"/>
    <w:rsid w:val="00E125A9"/>
    <w:rsid w:val="00E14CB8"/>
    <w:rsid w:val="00E23C8D"/>
    <w:rsid w:val="00E261E5"/>
    <w:rsid w:val="00E324D7"/>
    <w:rsid w:val="00E33B97"/>
    <w:rsid w:val="00E51E90"/>
    <w:rsid w:val="00E65D16"/>
    <w:rsid w:val="00E66F86"/>
    <w:rsid w:val="00E76D25"/>
    <w:rsid w:val="00E92081"/>
    <w:rsid w:val="00EA37D3"/>
    <w:rsid w:val="00EB0FC3"/>
    <w:rsid w:val="00EC1D9F"/>
    <w:rsid w:val="00EC284B"/>
    <w:rsid w:val="00ED1AA2"/>
    <w:rsid w:val="00ED5B96"/>
    <w:rsid w:val="00EE21ED"/>
    <w:rsid w:val="00EE7E31"/>
    <w:rsid w:val="00EF6641"/>
    <w:rsid w:val="00F00756"/>
    <w:rsid w:val="00F047FC"/>
    <w:rsid w:val="00F04EDC"/>
    <w:rsid w:val="00F149DE"/>
    <w:rsid w:val="00F15175"/>
    <w:rsid w:val="00F218A8"/>
    <w:rsid w:val="00F44057"/>
    <w:rsid w:val="00F5041E"/>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04A6"/>
    <w:rPr>
      <w:sz w:val="22"/>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ind w:leftChars="400" w:left="840"/>
    </w:p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 w:type="character" w:styleId="af2">
    <w:name w:val="Placeholder Text"/>
    <w:basedOn w:val="a0"/>
    <w:uiPriority w:val="99"/>
    <w:semiHidden/>
    <w:rsid w:val="009809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F10F-D829-40A2-A9C8-6B5C8D60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4319</Words>
  <Characters>20820</Characters>
  <Application>Microsoft Office Word</Application>
  <DocSecurity>0</DocSecurity>
  <Lines>173</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2</cp:revision>
  <cp:lastPrinted>2002-04-23T00:10:00Z</cp:lastPrinted>
  <dcterms:created xsi:type="dcterms:W3CDTF">2021-10-01T08:40:00Z</dcterms:created>
  <dcterms:modified xsi:type="dcterms:W3CDTF">2021-10-01T08:40:00Z</dcterms:modified>
</cp:coreProperties>
</file>