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557519E2"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B7522E">
        <w:rPr>
          <w:rFonts w:ascii="Arial" w:eastAsia="宋体" w:hAnsi="Arial"/>
          <w:b/>
          <w:szCs w:val="22"/>
          <w:lang w:eastAsia="zh-CN"/>
        </w:rPr>
        <w:t>10</w:t>
      </w:r>
      <w:r w:rsidR="007F4039">
        <w:rPr>
          <w:rFonts w:ascii="Arial" w:eastAsia="宋体" w:hAnsi="Arial"/>
          <w:b/>
          <w:szCs w:val="22"/>
          <w:lang w:eastAsia="zh-CN"/>
        </w:rPr>
        <w:t>6</w:t>
      </w:r>
      <w:r w:rsidR="00C45C73">
        <w:rPr>
          <w:rFonts w:ascii="Arial" w:eastAsia="宋体" w:hAnsi="Arial"/>
          <w:b/>
          <w:szCs w:val="22"/>
          <w:lang w:eastAsia="zh-CN"/>
        </w:rPr>
        <w:t>bis</w:t>
      </w:r>
      <w:r w:rsidR="000B3D3C">
        <w:rPr>
          <w:rFonts w:ascii="Arial" w:eastAsia="宋体" w:hAnsi="Arial"/>
          <w:b/>
          <w:szCs w:val="22"/>
          <w:lang w:eastAsia="zh-CN"/>
        </w:rPr>
        <w:t>-e</w:t>
      </w:r>
      <w:r w:rsidR="00BD7E76" w:rsidRPr="005634ED">
        <w:rPr>
          <w:rFonts w:ascii="Arial" w:eastAsia="MS Mincho" w:hAnsi="Arial"/>
          <w:b/>
          <w:szCs w:val="22"/>
          <w:lang w:eastAsia="ja-JP"/>
        </w:rPr>
        <w:tab/>
      </w:r>
      <w:r w:rsidR="005D7F6B" w:rsidRPr="005D7F6B">
        <w:rPr>
          <w:rFonts w:ascii="Arial" w:eastAsia="宋体" w:hAnsi="Arial"/>
          <w:b/>
          <w:szCs w:val="22"/>
        </w:rPr>
        <w:t>R1-2109660</w:t>
      </w:r>
    </w:p>
    <w:p w14:paraId="5F04922C" w14:textId="1DF14313"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256A13" w:rsidRPr="00CB57A4">
        <w:rPr>
          <w:rFonts w:ascii="Arial" w:eastAsia="宋体" w:hAnsi="Arial"/>
          <w:b/>
          <w:bCs/>
          <w:szCs w:val="22"/>
          <w:lang w:eastAsia="zh-CN"/>
        </w:rPr>
        <w:t>October</w:t>
      </w:r>
      <w:r w:rsidR="00256A13" w:rsidRPr="00392A65" w:rsidDel="00256A13">
        <w:rPr>
          <w:rFonts w:ascii="Arial" w:eastAsia="宋体" w:hAnsi="Arial"/>
          <w:b/>
          <w:bCs/>
          <w:szCs w:val="22"/>
          <w:lang w:val="en-GB" w:eastAsia="zh-CN"/>
        </w:rPr>
        <w:t xml:space="preserve"> </w:t>
      </w:r>
      <w:r w:rsidR="00392A65" w:rsidRPr="00392A65">
        <w:rPr>
          <w:rFonts w:ascii="Arial" w:eastAsia="宋体" w:hAnsi="Arial"/>
          <w:b/>
          <w:bCs/>
          <w:szCs w:val="22"/>
          <w:lang w:val="en-GB" w:eastAsia="zh-CN"/>
        </w:rPr>
        <w:t>1</w:t>
      </w:r>
      <w:r w:rsidR="00256A13">
        <w:rPr>
          <w:rFonts w:ascii="Arial" w:eastAsia="宋体" w:hAnsi="Arial"/>
          <w:b/>
          <w:bCs/>
          <w:szCs w:val="22"/>
          <w:lang w:val="en-GB" w:eastAsia="zh-CN"/>
        </w:rPr>
        <w:t>1</w:t>
      </w:r>
      <w:r w:rsidR="00392A65" w:rsidRPr="00392A65">
        <w:rPr>
          <w:rFonts w:ascii="Arial" w:eastAsia="宋体" w:hAnsi="Arial"/>
          <w:b/>
          <w:bCs/>
          <w:szCs w:val="22"/>
          <w:vertAlign w:val="superscript"/>
          <w:lang w:val="en-GB" w:eastAsia="zh-CN"/>
        </w:rPr>
        <w:t>th</w:t>
      </w:r>
      <w:r w:rsidR="00392A65" w:rsidRPr="00392A65">
        <w:rPr>
          <w:rFonts w:ascii="Arial" w:eastAsia="宋体" w:hAnsi="Arial"/>
          <w:b/>
          <w:bCs/>
          <w:szCs w:val="22"/>
          <w:lang w:val="en-GB" w:eastAsia="zh-CN"/>
        </w:rPr>
        <w:t xml:space="preserve"> – </w:t>
      </w:r>
      <w:r w:rsidR="00256A13">
        <w:rPr>
          <w:rFonts w:ascii="Arial" w:eastAsia="宋体" w:hAnsi="Arial"/>
          <w:b/>
          <w:bCs/>
          <w:szCs w:val="22"/>
          <w:lang w:val="en-GB" w:eastAsia="zh-CN"/>
        </w:rPr>
        <w:t>19</w:t>
      </w:r>
      <w:r w:rsidR="00392A65" w:rsidRPr="00392A65">
        <w:rPr>
          <w:rFonts w:ascii="Arial" w:eastAsia="宋体" w:hAnsi="Arial"/>
          <w:b/>
          <w:bCs/>
          <w:szCs w:val="22"/>
          <w:vertAlign w:val="superscript"/>
          <w:lang w:val="en-GB" w:eastAsia="zh-CN"/>
        </w:rPr>
        <w:t>th</w:t>
      </w:r>
      <w:r w:rsidRPr="00C5186E">
        <w:rPr>
          <w:rFonts w:ascii="Arial" w:eastAsia="宋体" w:hAnsi="Arial"/>
          <w:b/>
          <w:szCs w:val="22"/>
          <w:lang w:eastAsia="zh-CN"/>
        </w:rPr>
        <w:t>, 202</w:t>
      </w:r>
      <w:r w:rsidR="00094E8D">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7B6D37AB"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D1968" w:rsidRPr="003D1968">
        <w:rPr>
          <w:rFonts w:eastAsia="MS Gothic"/>
          <w:noProof w:val="0"/>
          <w:sz w:val="24"/>
          <w:szCs w:val="22"/>
        </w:rPr>
        <w:t>inter-cell multi-TRP operation</w:t>
      </w:r>
    </w:p>
    <w:p w14:paraId="4EA871AB" w14:textId="6AED5A64"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w:t>
      </w:r>
      <w:r w:rsidR="00624984">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65DE5E6F" w:rsidR="008A15CE" w:rsidRPr="00453280" w:rsidRDefault="008315E8" w:rsidP="00E6604D">
      <w:pPr>
        <w:spacing w:beforeLines="50" w:before="120" w:afterLines="50" w:after="120"/>
        <w:jc w:val="both"/>
        <w:rPr>
          <w:rFonts w:eastAsiaTheme="minorEastAsia"/>
          <w:color w:val="000000"/>
          <w:sz w:val="22"/>
          <w:szCs w:val="22"/>
          <w:lang w:val="x-none" w:eastAsia="zh-CN"/>
        </w:rPr>
      </w:pPr>
      <w:r w:rsidRPr="00453280">
        <w:rPr>
          <w:rFonts w:eastAsiaTheme="minorEastAsia"/>
          <w:color w:val="000000"/>
          <w:sz w:val="22"/>
          <w:szCs w:val="22"/>
          <w:lang w:val="x-none" w:eastAsia="zh-CN"/>
        </w:rPr>
        <w:t>In RAN#86 meeting, a new WID</w:t>
      </w:r>
      <w:r w:rsidR="0017526D" w:rsidRPr="00453280">
        <w:rPr>
          <w:rFonts w:eastAsiaTheme="minorEastAsia"/>
          <w:color w:val="000000"/>
          <w:sz w:val="22"/>
          <w:szCs w:val="22"/>
          <w:lang w:val="x-none" w:eastAsia="zh-CN"/>
        </w:rPr>
        <w:t xml:space="preserve"> [1]</w:t>
      </w:r>
      <w:r w:rsidRPr="00453280">
        <w:rPr>
          <w:rFonts w:eastAsiaTheme="minorEastAsia"/>
          <w:color w:val="000000"/>
          <w:sz w:val="22"/>
          <w:szCs w:val="22"/>
          <w:lang w:val="x-none" w:eastAsia="zh-CN"/>
        </w:rPr>
        <w:t xml:space="preserve"> of ‘Further enhancements on MIMO for NR’ was approved.</w:t>
      </w:r>
      <w:r w:rsidR="008C0512">
        <w:rPr>
          <w:rFonts w:eastAsiaTheme="minorEastAsia"/>
          <w:color w:val="000000"/>
          <w:sz w:val="22"/>
          <w:szCs w:val="22"/>
          <w:lang w:val="x-none" w:eastAsia="zh-CN"/>
        </w:rPr>
        <w:t xml:space="preserve"> And the WID was updated [2] in RAN#92</w:t>
      </w:r>
      <w:r w:rsidR="00067592">
        <w:rPr>
          <w:rFonts w:eastAsiaTheme="minorEastAsia"/>
          <w:color w:val="000000"/>
          <w:sz w:val="22"/>
          <w:szCs w:val="22"/>
          <w:lang w:val="x-none" w:eastAsia="zh-CN"/>
        </w:rPr>
        <w:t>e</w:t>
      </w:r>
      <w:r w:rsidR="008C0512">
        <w:rPr>
          <w:rFonts w:eastAsiaTheme="minorEastAsia"/>
          <w:color w:val="000000"/>
          <w:sz w:val="22"/>
          <w:szCs w:val="22"/>
          <w:lang w:val="x-none" w:eastAsia="zh-CN"/>
        </w:rPr>
        <w:t xml:space="preserve"> meeting.</w:t>
      </w:r>
      <w:r w:rsidR="00D50A99" w:rsidRPr="00453280">
        <w:rPr>
          <w:rFonts w:eastAsiaTheme="minorEastAsia"/>
          <w:color w:val="000000"/>
          <w:sz w:val="22"/>
          <w:szCs w:val="22"/>
          <w:lang w:val="x-none" w:eastAsia="zh-CN"/>
        </w:rPr>
        <w:t xml:space="preserve"> </w:t>
      </w:r>
      <w:r w:rsidR="00E6604D" w:rsidRPr="00E6604D">
        <w:rPr>
          <w:rFonts w:eastAsiaTheme="minorEastAsia"/>
          <w:color w:val="000000"/>
          <w:sz w:val="22"/>
          <w:szCs w:val="22"/>
          <w:lang w:val="x-none" w:eastAsia="zh-CN"/>
        </w:rPr>
        <w:t>In this contribution, we discuss the item 2-b for inter-cell multi-TRP operation.</w:t>
      </w:r>
    </w:p>
    <w:p w14:paraId="1B365D3B" w14:textId="77777777" w:rsidR="00A64ED0" w:rsidRPr="00453280" w:rsidRDefault="00A64ED0" w:rsidP="00C30910">
      <w:pPr>
        <w:spacing w:beforeLines="50" w:before="120" w:afterLines="50" w:after="120"/>
        <w:jc w:val="both"/>
        <w:rPr>
          <w:rFonts w:eastAsiaTheme="minorEastAsia"/>
          <w:color w:val="000000"/>
          <w:sz w:val="22"/>
          <w:szCs w:val="22"/>
          <w:lang w:val="x-none" w:eastAsia="zh-CN"/>
        </w:rPr>
      </w:pPr>
    </w:p>
    <w:p w14:paraId="690113A0" w14:textId="240E3138" w:rsidR="00F2224D" w:rsidRDefault="007B6448" w:rsidP="00F2224D">
      <w:pPr>
        <w:pStyle w:val="1"/>
      </w:pPr>
      <w:r>
        <w:t xml:space="preserve">Configuration of cells with </w:t>
      </w:r>
      <w:r w:rsidR="005A3F6C">
        <w:t xml:space="preserve">additional </w:t>
      </w:r>
      <w:r>
        <w:t>PCI</w:t>
      </w:r>
      <w:r w:rsidR="005A3F6C">
        <w:t>s</w:t>
      </w:r>
      <w:r w:rsidR="00F2224D" w:rsidRPr="006A1D17">
        <w:t xml:space="preserve"> </w:t>
      </w:r>
    </w:p>
    <w:p w14:paraId="69BB671A" w14:textId="094B7A58" w:rsidR="00B71681" w:rsidRDefault="0040774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A54851">
        <w:rPr>
          <w:rFonts w:eastAsiaTheme="minorEastAsia"/>
          <w:color w:val="000000"/>
          <w:sz w:val="22"/>
          <w:szCs w:val="22"/>
          <w:lang w:val="x-none" w:eastAsia="zh-CN"/>
        </w:rPr>
        <w:t xml:space="preserve">RAN1#106-e </w:t>
      </w:r>
      <w:r w:rsidR="00110608">
        <w:rPr>
          <w:rFonts w:eastAsiaTheme="minorEastAsia"/>
          <w:color w:val="000000"/>
          <w:sz w:val="22"/>
          <w:szCs w:val="22"/>
          <w:lang w:val="x-none" w:eastAsia="zh-CN"/>
        </w:rPr>
        <w:t>RAN1</w:t>
      </w:r>
      <w:r>
        <w:rPr>
          <w:rFonts w:eastAsiaTheme="minorEastAsia"/>
          <w:color w:val="000000"/>
          <w:sz w:val="22"/>
          <w:szCs w:val="22"/>
          <w:lang w:val="x-none" w:eastAsia="zh-CN"/>
        </w:rPr>
        <w:t xml:space="preserve"> meeting, </w:t>
      </w:r>
      <w:r w:rsidR="00A54851">
        <w:rPr>
          <w:rFonts w:eastAsiaTheme="minorEastAsia"/>
          <w:color w:val="000000"/>
          <w:sz w:val="22"/>
          <w:szCs w:val="22"/>
          <w:lang w:val="x-none" w:eastAsia="zh-CN"/>
        </w:rPr>
        <w:t>following agreement was made on the maximum number of additional RRC configured PCIs per CC.</w:t>
      </w:r>
    </w:p>
    <w:tbl>
      <w:tblPr>
        <w:tblStyle w:val="af"/>
        <w:tblW w:w="0" w:type="auto"/>
        <w:tblLook w:val="04A0" w:firstRow="1" w:lastRow="0" w:firstColumn="1" w:lastColumn="0" w:noHBand="0" w:noVBand="1"/>
      </w:tblPr>
      <w:tblGrid>
        <w:gridCol w:w="9962"/>
      </w:tblGrid>
      <w:tr w:rsidR="00267E47" w14:paraId="7C75F6F1" w14:textId="77777777" w:rsidTr="00FF226F">
        <w:tc>
          <w:tcPr>
            <w:tcW w:w="9962" w:type="dxa"/>
          </w:tcPr>
          <w:p w14:paraId="3A8C2B56" w14:textId="77777777" w:rsidR="00A54851" w:rsidRPr="00954478" w:rsidRDefault="00A54851" w:rsidP="005D7F6B">
            <w:pPr>
              <w:tabs>
                <w:tab w:val="left" w:pos="720"/>
                <w:tab w:val="left" w:pos="1440"/>
              </w:tabs>
              <w:spacing w:before="0" w:after="0"/>
              <w:rPr>
                <w:rFonts w:ascii="Times" w:eastAsia="Batang" w:hAnsi="Times" w:cs="Times"/>
                <w:b/>
                <w:sz w:val="20"/>
                <w:lang w:val="en-GB"/>
              </w:rPr>
            </w:pPr>
            <w:r w:rsidRPr="00954478">
              <w:rPr>
                <w:rFonts w:ascii="Times" w:eastAsia="Batang" w:hAnsi="Times" w:cs="Times"/>
                <w:b/>
                <w:sz w:val="20"/>
                <w:highlight w:val="green"/>
                <w:lang w:val="en-GB"/>
              </w:rPr>
              <w:t>Agreement</w:t>
            </w:r>
          </w:p>
          <w:p w14:paraId="2E675530" w14:textId="77777777" w:rsidR="00A54851" w:rsidRPr="00954478" w:rsidRDefault="00A54851" w:rsidP="005D7F6B">
            <w:p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t xml:space="preserve">Rel. 17 inter-cell </w:t>
            </w:r>
            <w:proofErr w:type="gramStart"/>
            <w:r w:rsidRPr="00954478">
              <w:rPr>
                <w:rFonts w:ascii="Times" w:eastAsia="Batang" w:hAnsi="Times" w:cs="Times"/>
                <w:sz w:val="20"/>
                <w:lang w:val="en-GB"/>
              </w:rPr>
              <w:t>MTRP ,</w:t>
            </w:r>
            <w:proofErr w:type="gramEnd"/>
            <w:r w:rsidRPr="00954478">
              <w:rPr>
                <w:rFonts w:ascii="Times" w:eastAsia="Batang" w:hAnsi="Times" w:cs="Times"/>
                <w:sz w:val="20"/>
                <w:lang w:val="en-GB"/>
              </w:rPr>
              <w:t xml:space="preserve"> the maximum number of additional RRC -configured PCIs  per CC is denoted X and can be reported as a UE capability</w:t>
            </w:r>
          </w:p>
          <w:p w14:paraId="4D3BEF33" w14:textId="77777777" w:rsidR="00A54851" w:rsidRPr="00954478" w:rsidRDefault="00A54851" w:rsidP="00A54851">
            <w:pPr>
              <w:numPr>
                <w:ilvl w:val="0"/>
                <w:numId w:val="50"/>
              </w:num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t>For the report value of X, multiple candidate values including 1 is supported. </w:t>
            </w:r>
          </w:p>
          <w:p w14:paraId="0F544C6D" w14:textId="77777777" w:rsidR="00A54851" w:rsidRPr="00954478" w:rsidRDefault="00A54851" w:rsidP="00A54851">
            <w:pPr>
              <w:numPr>
                <w:ilvl w:val="1"/>
                <w:numId w:val="50"/>
              </w:numPr>
              <w:tabs>
                <w:tab w:val="left" w:pos="720"/>
                <w:tab w:val="left" w:pos="1440"/>
              </w:tabs>
              <w:spacing w:before="0" w:after="0"/>
              <w:rPr>
                <w:rFonts w:ascii="Times" w:eastAsia="Batang" w:hAnsi="Times" w:cs="Times"/>
                <w:sz w:val="20"/>
                <w:lang w:val="en-GB"/>
              </w:rPr>
            </w:pPr>
            <w:proofErr w:type="gramStart"/>
            <w:r w:rsidRPr="00954478">
              <w:rPr>
                <w:rFonts w:ascii="Times" w:eastAsia="Batang" w:hAnsi="Times" w:cs="Times"/>
                <w:sz w:val="20"/>
                <w:lang w:val="en-GB"/>
              </w:rPr>
              <w:t>FFS :</w:t>
            </w:r>
            <w:proofErr w:type="gramEnd"/>
            <w:r w:rsidRPr="00954478">
              <w:rPr>
                <w:rFonts w:ascii="Times" w:eastAsia="Batang" w:hAnsi="Times" w:cs="Times"/>
                <w:sz w:val="20"/>
                <w:lang w:val="en-GB"/>
              </w:rPr>
              <w:t xml:space="preserve"> Which values to support other than 1. </w:t>
            </w:r>
          </w:p>
          <w:p w14:paraId="30049D5B" w14:textId="77777777" w:rsidR="00A54851" w:rsidRPr="00954478" w:rsidRDefault="00A54851" w:rsidP="00A54851">
            <w:pPr>
              <w:numPr>
                <w:ilvl w:val="1"/>
                <w:numId w:val="50"/>
              </w:num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t>Values larger than 7 are precluded</w:t>
            </w:r>
          </w:p>
          <w:p w14:paraId="3C1588E5" w14:textId="77777777" w:rsidR="00A54851" w:rsidRPr="00954478" w:rsidRDefault="00A54851" w:rsidP="00A54851">
            <w:pPr>
              <w:numPr>
                <w:ilvl w:val="1"/>
                <w:numId w:val="50"/>
              </w:num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t>RAN1 needs to agree on value(s) of X other than 1</w:t>
            </w:r>
          </w:p>
          <w:p w14:paraId="2131950E" w14:textId="77777777" w:rsidR="00A54851" w:rsidRPr="00954478" w:rsidRDefault="00A54851" w:rsidP="00A54851">
            <w:pPr>
              <w:numPr>
                <w:ilvl w:val="0"/>
                <w:numId w:val="50"/>
              </w:numPr>
              <w:tabs>
                <w:tab w:val="left" w:pos="720"/>
                <w:tab w:val="left" w:pos="1440"/>
              </w:tabs>
              <w:spacing w:before="0" w:after="0"/>
              <w:rPr>
                <w:rFonts w:ascii="Times" w:eastAsia="Batang" w:hAnsi="Times" w:cs="Times"/>
                <w:sz w:val="20"/>
                <w:lang w:val="en-GB"/>
              </w:rPr>
            </w:pPr>
            <w:proofErr w:type="gramStart"/>
            <w:r w:rsidRPr="00954478">
              <w:rPr>
                <w:rFonts w:ascii="Times" w:eastAsia="Batang" w:hAnsi="Times" w:cs="Times"/>
                <w:sz w:val="20"/>
                <w:lang w:val="en-GB"/>
              </w:rPr>
              <w:t>Down-select</w:t>
            </w:r>
            <w:proofErr w:type="gramEnd"/>
            <w:r w:rsidRPr="00954478">
              <w:rPr>
                <w:rFonts w:ascii="Times" w:eastAsia="Batang" w:hAnsi="Times" w:cs="Times"/>
                <w:sz w:val="20"/>
                <w:lang w:val="en-GB"/>
              </w:rPr>
              <w:t xml:space="preserve"> one of the following alternatives:</w:t>
            </w:r>
          </w:p>
          <w:p w14:paraId="06300817" w14:textId="77777777" w:rsidR="00A54851" w:rsidRPr="00954478" w:rsidRDefault="00A54851" w:rsidP="00A54851">
            <w:pPr>
              <w:numPr>
                <w:ilvl w:val="1"/>
                <w:numId w:val="50"/>
              </w:num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t>Alt 1: A single value of X is reported as UE capability for any possible SSB time domain position and periodicity</w:t>
            </w:r>
          </w:p>
          <w:p w14:paraId="7BB31133" w14:textId="77777777" w:rsidR="00A54851" w:rsidRPr="00954478" w:rsidRDefault="00A54851" w:rsidP="00A54851">
            <w:pPr>
              <w:numPr>
                <w:ilvl w:val="1"/>
                <w:numId w:val="50"/>
              </w:num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t xml:space="preserve">Alt 3: At least Two independent X values (X1, X2) are reported as a UE capability for at least two different assumptions on SSB time domain position and periodicity with respect to serving cell SSB </w:t>
            </w:r>
          </w:p>
          <w:p w14:paraId="0F8856C8" w14:textId="0C640BA4" w:rsidR="00F106B0" w:rsidRPr="00453280" w:rsidRDefault="00A54851" w:rsidP="00453280">
            <w:pPr>
              <w:numPr>
                <w:ilvl w:val="0"/>
                <w:numId w:val="48"/>
              </w:numPr>
              <w:spacing w:before="0" w:after="0"/>
              <w:rPr>
                <w:rFonts w:eastAsiaTheme="minorEastAsia"/>
                <w:bCs/>
                <w:iCs/>
                <w:sz w:val="20"/>
                <w:szCs w:val="20"/>
                <w:lang w:eastAsia="zh-CN"/>
              </w:rPr>
            </w:pPr>
            <w:r w:rsidRPr="005A3F6C">
              <w:rPr>
                <w:rFonts w:ascii="Times" w:eastAsia="Batang" w:hAnsi="Times" w:cs="Times"/>
                <w:sz w:val="20"/>
                <w:lang w:val="en-GB"/>
              </w:rPr>
              <w:t>The serving cell PCI is always associated with active TCI</w:t>
            </w:r>
            <w:r w:rsidRPr="00A54851">
              <w:rPr>
                <w:rFonts w:ascii="Times" w:eastAsia="Batang" w:hAnsi="Times" w:cs="Times"/>
                <w:sz w:val="20"/>
                <w:lang w:val="en-GB"/>
              </w:rPr>
              <w:t xml:space="preserve"> states, only 1 additional PCI can be associated with the active TCI States</w:t>
            </w:r>
          </w:p>
        </w:tc>
      </w:tr>
    </w:tbl>
    <w:p w14:paraId="1F46619D" w14:textId="21AF649D" w:rsidR="00FD4775" w:rsidRDefault="00FD4775" w:rsidP="006D2468">
      <w:pPr>
        <w:spacing w:beforeLines="50" w:before="120" w:afterLines="50" w:after="120"/>
        <w:jc w:val="both"/>
        <w:rPr>
          <w:rFonts w:eastAsiaTheme="minorEastAsia"/>
          <w:color w:val="000000"/>
          <w:sz w:val="22"/>
          <w:szCs w:val="22"/>
          <w:lang w:val="x-none" w:eastAsia="zh-CN"/>
        </w:rPr>
      </w:pPr>
    </w:p>
    <w:p w14:paraId="60B3A5BD" w14:textId="2E1CB254" w:rsidR="00D86BFA" w:rsidRDefault="00D86BFA" w:rsidP="006D2468">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T</w:t>
      </w:r>
      <w:r>
        <w:rPr>
          <w:rFonts w:eastAsiaTheme="minorEastAsia"/>
          <w:color w:val="000000"/>
          <w:sz w:val="22"/>
          <w:szCs w:val="22"/>
          <w:lang w:val="x-none" w:eastAsia="zh-CN"/>
        </w:rPr>
        <w:t>he</w:t>
      </w:r>
      <w:r w:rsidR="00E81016">
        <w:rPr>
          <w:rFonts w:eastAsiaTheme="minorEastAsia"/>
          <w:color w:val="000000"/>
          <w:sz w:val="22"/>
          <w:szCs w:val="22"/>
          <w:lang w:val="x-none" w:eastAsia="zh-CN"/>
        </w:rPr>
        <w:t xml:space="preserve"> </w:t>
      </w:r>
      <w:r w:rsidR="00E81016" w:rsidRPr="00E81016">
        <w:rPr>
          <w:rFonts w:eastAsiaTheme="minorEastAsia"/>
          <w:color w:val="000000"/>
          <w:sz w:val="22"/>
          <w:szCs w:val="22"/>
          <w:lang w:val="x-none" w:eastAsia="zh-CN"/>
        </w:rPr>
        <w:t>SSB time domain position and periodicity</w:t>
      </w:r>
      <w:r w:rsidR="00E81016">
        <w:rPr>
          <w:rFonts w:eastAsiaTheme="minorEastAsia"/>
          <w:color w:val="000000"/>
          <w:sz w:val="22"/>
          <w:szCs w:val="22"/>
          <w:lang w:val="x-none" w:eastAsia="zh-CN"/>
        </w:rPr>
        <w:t xml:space="preserve"> assumption</w:t>
      </w:r>
      <w:r w:rsidR="00FB558F">
        <w:rPr>
          <w:rFonts w:eastAsiaTheme="minorEastAsia"/>
          <w:color w:val="000000"/>
          <w:sz w:val="22"/>
          <w:szCs w:val="22"/>
          <w:lang w:val="x-none" w:eastAsia="zh-CN"/>
        </w:rPr>
        <w:t xml:space="preserve"> of additional PCIs</w:t>
      </w:r>
      <w:r w:rsidR="00C52336">
        <w:rPr>
          <w:rFonts w:eastAsiaTheme="minorEastAsia"/>
          <w:color w:val="000000"/>
          <w:sz w:val="22"/>
          <w:szCs w:val="22"/>
          <w:lang w:val="x-none" w:eastAsia="zh-CN"/>
        </w:rPr>
        <w:t xml:space="preserve"> and serving cell</w:t>
      </w:r>
      <w:r w:rsidR="00BC1A92">
        <w:rPr>
          <w:rFonts w:eastAsiaTheme="minorEastAsia"/>
          <w:color w:val="000000"/>
          <w:sz w:val="22"/>
          <w:szCs w:val="22"/>
          <w:lang w:val="x-none" w:eastAsia="zh-CN"/>
        </w:rPr>
        <w:t xml:space="preserve"> PCI has impact on UE measurement complexity. In addition, the same </w:t>
      </w:r>
      <w:r w:rsidR="00BC1A92" w:rsidRPr="00E81016">
        <w:rPr>
          <w:rFonts w:eastAsiaTheme="minorEastAsia"/>
          <w:color w:val="000000"/>
          <w:sz w:val="22"/>
          <w:szCs w:val="22"/>
          <w:lang w:val="x-none" w:eastAsia="zh-CN"/>
        </w:rPr>
        <w:t>SSB time domain position and periodicity</w:t>
      </w:r>
      <w:r w:rsidR="00BC1A92">
        <w:rPr>
          <w:rFonts w:eastAsiaTheme="minorEastAsia"/>
          <w:color w:val="000000"/>
          <w:sz w:val="22"/>
          <w:szCs w:val="22"/>
          <w:lang w:val="x-none" w:eastAsia="zh-CN"/>
        </w:rPr>
        <w:t xml:space="preserve"> assumption between additional PCIs and serving cell PCI</w:t>
      </w:r>
      <w:r w:rsidR="007464C0">
        <w:rPr>
          <w:rFonts w:eastAsiaTheme="minorEastAsia"/>
          <w:color w:val="000000"/>
          <w:sz w:val="22"/>
          <w:szCs w:val="22"/>
          <w:lang w:val="x-none" w:eastAsia="zh-CN"/>
        </w:rPr>
        <w:t xml:space="preserve"> is a typical deployment scenario and </w:t>
      </w:r>
      <w:r w:rsidR="00C82D34">
        <w:rPr>
          <w:rFonts w:eastAsiaTheme="minorEastAsia"/>
          <w:color w:val="000000"/>
          <w:sz w:val="22"/>
          <w:szCs w:val="22"/>
          <w:lang w:val="x-none" w:eastAsia="zh-CN"/>
        </w:rPr>
        <w:t xml:space="preserve">requires low </w:t>
      </w:r>
      <w:r w:rsidR="007464C0">
        <w:rPr>
          <w:rFonts w:eastAsiaTheme="minorEastAsia"/>
          <w:color w:val="000000"/>
          <w:sz w:val="22"/>
          <w:szCs w:val="22"/>
          <w:lang w:val="x-none" w:eastAsia="zh-CN"/>
        </w:rPr>
        <w:t>UE measurement complexity</w:t>
      </w:r>
      <w:r w:rsidR="00F343C5">
        <w:rPr>
          <w:rFonts w:eastAsiaTheme="minorEastAsia"/>
          <w:color w:val="000000"/>
          <w:sz w:val="22"/>
          <w:szCs w:val="22"/>
          <w:lang w:val="x-none" w:eastAsia="zh-CN"/>
        </w:rPr>
        <w:t xml:space="preserve">, hence, separate </w:t>
      </w:r>
      <w:r w:rsidR="006015B6">
        <w:rPr>
          <w:rFonts w:eastAsiaTheme="minorEastAsia"/>
          <w:color w:val="000000"/>
          <w:sz w:val="22"/>
          <w:szCs w:val="22"/>
          <w:lang w:val="x-none" w:eastAsia="zh-CN"/>
        </w:rPr>
        <w:t>X values can be reported as UE capability for different SSB assumptions</w:t>
      </w:r>
      <w:r w:rsidR="00623763">
        <w:rPr>
          <w:rFonts w:eastAsiaTheme="minorEastAsia"/>
          <w:color w:val="000000"/>
          <w:sz w:val="22"/>
          <w:szCs w:val="22"/>
          <w:lang w:val="x-none" w:eastAsia="zh-CN"/>
        </w:rPr>
        <w:t>, e.g., for case1 and case2 below</w:t>
      </w:r>
      <w:r w:rsidR="006015B6">
        <w:rPr>
          <w:rFonts w:eastAsiaTheme="minorEastAsia"/>
          <w:color w:val="000000"/>
          <w:sz w:val="22"/>
          <w:szCs w:val="22"/>
          <w:lang w:val="x-none" w:eastAsia="zh-CN"/>
        </w:rPr>
        <w:t>.</w:t>
      </w:r>
    </w:p>
    <w:p w14:paraId="165B4855" w14:textId="649B2D81" w:rsidR="00591222" w:rsidRPr="005D7F6B" w:rsidRDefault="00591222" w:rsidP="005D7F6B">
      <w:pPr>
        <w:pStyle w:val="aa"/>
        <w:numPr>
          <w:ilvl w:val="0"/>
          <w:numId w:val="52"/>
        </w:numPr>
        <w:spacing w:beforeLines="50" w:before="120" w:afterLines="50" w:after="120"/>
        <w:ind w:firstLineChars="0"/>
        <w:jc w:val="both"/>
        <w:rPr>
          <w:rFonts w:eastAsiaTheme="minorEastAsia"/>
          <w:color w:val="000000"/>
          <w:sz w:val="22"/>
          <w:szCs w:val="22"/>
        </w:rPr>
      </w:pPr>
      <w:r w:rsidRPr="005D7F6B">
        <w:rPr>
          <w:rFonts w:ascii="Times New Roman" w:eastAsiaTheme="minorEastAsia" w:hAnsi="Times New Roman" w:cs="Times New Roman"/>
          <w:color w:val="000000"/>
          <w:sz w:val="22"/>
          <w:szCs w:val="22"/>
        </w:rPr>
        <w:t xml:space="preserve">Case 1: SSB time domain positions and periodicity are </w:t>
      </w:r>
      <w:proofErr w:type="gramStart"/>
      <w:r w:rsidRPr="005D7F6B">
        <w:rPr>
          <w:rFonts w:ascii="Times New Roman" w:eastAsiaTheme="minorEastAsia" w:hAnsi="Times New Roman" w:cs="Times New Roman"/>
          <w:color w:val="000000"/>
          <w:sz w:val="22"/>
          <w:szCs w:val="22"/>
        </w:rPr>
        <w:t>exactly the same</w:t>
      </w:r>
      <w:proofErr w:type="gramEnd"/>
      <w:r w:rsidRPr="005D7F6B">
        <w:rPr>
          <w:rFonts w:ascii="Times New Roman" w:eastAsiaTheme="minorEastAsia" w:hAnsi="Times New Roman" w:cs="Times New Roman"/>
          <w:color w:val="000000"/>
          <w:sz w:val="22"/>
          <w:szCs w:val="22"/>
        </w:rPr>
        <w:t xml:space="preserve"> among the </w:t>
      </w:r>
      <w:r w:rsidR="00DE0399">
        <w:rPr>
          <w:rFonts w:ascii="Times New Roman" w:eastAsiaTheme="minorEastAsia" w:hAnsi="Times New Roman" w:cs="Times New Roman"/>
          <w:color w:val="000000"/>
          <w:sz w:val="22"/>
          <w:szCs w:val="22"/>
        </w:rPr>
        <w:t xml:space="preserve">additional </w:t>
      </w:r>
      <w:r w:rsidRPr="005D7F6B">
        <w:rPr>
          <w:rFonts w:ascii="Times New Roman" w:eastAsiaTheme="minorEastAsia" w:hAnsi="Times New Roman" w:cs="Times New Roman"/>
          <w:color w:val="000000"/>
          <w:sz w:val="22"/>
          <w:szCs w:val="22"/>
        </w:rPr>
        <w:t xml:space="preserve">PCIs and </w:t>
      </w:r>
      <w:r w:rsidR="00DE0399">
        <w:rPr>
          <w:rFonts w:ascii="Times New Roman" w:eastAsiaTheme="minorEastAsia" w:hAnsi="Times New Roman" w:cs="Times New Roman"/>
          <w:color w:val="000000"/>
          <w:sz w:val="22"/>
          <w:szCs w:val="22"/>
        </w:rPr>
        <w:t xml:space="preserve">the </w:t>
      </w:r>
      <w:r w:rsidRPr="005D7F6B">
        <w:rPr>
          <w:rFonts w:ascii="Times New Roman" w:eastAsiaTheme="minorEastAsia" w:hAnsi="Times New Roman" w:cs="Times New Roman"/>
          <w:color w:val="000000"/>
          <w:sz w:val="22"/>
          <w:szCs w:val="22"/>
        </w:rPr>
        <w:t>same as serving cell PCI</w:t>
      </w:r>
    </w:p>
    <w:p w14:paraId="1DF20F91" w14:textId="62DE2AD4" w:rsidR="00623763" w:rsidRPr="005D7F6B" w:rsidRDefault="00591222" w:rsidP="005D7F6B">
      <w:pPr>
        <w:pStyle w:val="aa"/>
        <w:numPr>
          <w:ilvl w:val="0"/>
          <w:numId w:val="52"/>
        </w:numPr>
        <w:spacing w:beforeLines="50" w:before="120" w:afterLines="50" w:after="120"/>
        <w:ind w:firstLineChars="0"/>
        <w:jc w:val="both"/>
        <w:rPr>
          <w:rFonts w:eastAsiaTheme="minorEastAsia"/>
          <w:color w:val="000000"/>
          <w:sz w:val="22"/>
          <w:szCs w:val="22"/>
        </w:rPr>
      </w:pPr>
      <w:r w:rsidRPr="005D7F6B">
        <w:rPr>
          <w:rFonts w:ascii="Times New Roman" w:eastAsiaTheme="minorEastAsia" w:hAnsi="Times New Roman" w:cs="Times New Roman"/>
          <w:color w:val="000000"/>
          <w:sz w:val="22"/>
          <w:szCs w:val="22"/>
        </w:rPr>
        <w:t xml:space="preserve">Case 2: SSB time domain positions or periodicity </w:t>
      </w:r>
      <w:r w:rsidR="00DE0399">
        <w:rPr>
          <w:rFonts w:ascii="Times New Roman" w:eastAsiaTheme="minorEastAsia" w:hAnsi="Times New Roman" w:cs="Times New Roman"/>
          <w:color w:val="000000"/>
          <w:sz w:val="22"/>
          <w:szCs w:val="22"/>
        </w:rPr>
        <w:t xml:space="preserve">of additional PCIs </w:t>
      </w:r>
      <w:r w:rsidRPr="005D7F6B">
        <w:rPr>
          <w:rFonts w:ascii="Times New Roman" w:eastAsiaTheme="minorEastAsia" w:hAnsi="Times New Roman" w:cs="Times New Roman"/>
          <w:color w:val="000000"/>
          <w:sz w:val="22"/>
          <w:szCs w:val="22"/>
        </w:rPr>
        <w:t xml:space="preserve">is not </w:t>
      </w:r>
      <w:proofErr w:type="gramStart"/>
      <w:r w:rsidRPr="005D7F6B">
        <w:rPr>
          <w:rFonts w:ascii="Times New Roman" w:eastAsiaTheme="minorEastAsia" w:hAnsi="Times New Roman" w:cs="Times New Roman"/>
          <w:color w:val="000000"/>
          <w:sz w:val="22"/>
          <w:szCs w:val="22"/>
        </w:rPr>
        <w:t>exactly the same</w:t>
      </w:r>
      <w:proofErr w:type="gramEnd"/>
      <w:r w:rsidRPr="005D7F6B">
        <w:rPr>
          <w:rFonts w:ascii="Times New Roman" w:eastAsiaTheme="minorEastAsia" w:hAnsi="Times New Roman" w:cs="Times New Roman"/>
          <w:color w:val="000000"/>
          <w:sz w:val="22"/>
          <w:szCs w:val="22"/>
        </w:rPr>
        <w:t xml:space="preserve"> as serving cell PCI</w:t>
      </w:r>
    </w:p>
    <w:p w14:paraId="73EBCE2B" w14:textId="37F435A0" w:rsidR="00E21169" w:rsidRDefault="00DE0399" w:rsidP="006D2468">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For case1, </w:t>
      </w:r>
      <w:r w:rsidR="00B358C9">
        <w:rPr>
          <w:rFonts w:eastAsiaTheme="minorEastAsia"/>
          <w:color w:val="000000"/>
          <w:sz w:val="22"/>
          <w:szCs w:val="22"/>
          <w:lang w:val="x-none" w:eastAsia="zh-CN"/>
        </w:rPr>
        <w:t>at least</w:t>
      </w:r>
      <w:r w:rsidR="006A47AC">
        <w:rPr>
          <w:rFonts w:eastAsiaTheme="minorEastAsia"/>
          <w:color w:val="000000"/>
          <w:sz w:val="22"/>
          <w:szCs w:val="22"/>
          <w:lang w:val="x-none" w:eastAsia="zh-CN"/>
        </w:rPr>
        <w:t xml:space="preserve"> X</w:t>
      </w:r>
      <w:r w:rsidR="00E21169">
        <w:rPr>
          <w:rFonts w:eastAsiaTheme="minorEastAsia"/>
          <w:color w:val="000000"/>
          <w:sz w:val="22"/>
          <w:szCs w:val="22"/>
          <w:lang w:val="x-none" w:eastAsia="zh-CN"/>
        </w:rPr>
        <w:t>1</w:t>
      </w:r>
      <w:r w:rsidR="00DD46C4">
        <w:rPr>
          <w:rFonts w:eastAsiaTheme="minorEastAsia"/>
          <w:color w:val="000000"/>
          <w:sz w:val="22"/>
          <w:szCs w:val="22"/>
          <w:lang w:val="x-none" w:eastAsia="zh-CN"/>
        </w:rPr>
        <w:t xml:space="preserve"> = 7</w:t>
      </w:r>
      <w:r w:rsidR="006A47AC">
        <w:rPr>
          <w:rFonts w:eastAsiaTheme="minorEastAsia"/>
          <w:color w:val="000000"/>
          <w:sz w:val="22"/>
          <w:szCs w:val="22"/>
          <w:lang w:val="x-none" w:eastAsia="zh-CN"/>
        </w:rPr>
        <w:t xml:space="preserve"> can </w:t>
      </w:r>
      <w:r w:rsidR="00DD46C4">
        <w:rPr>
          <w:rFonts w:eastAsiaTheme="minorEastAsia"/>
          <w:color w:val="000000"/>
          <w:sz w:val="22"/>
          <w:szCs w:val="22"/>
          <w:lang w:val="x-none" w:eastAsia="zh-CN"/>
        </w:rPr>
        <w:t xml:space="preserve">be </w:t>
      </w:r>
      <w:r w:rsidR="006A47AC">
        <w:rPr>
          <w:rFonts w:eastAsiaTheme="minorEastAsia"/>
          <w:color w:val="000000"/>
          <w:sz w:val="22"/>
          <w:szCs w:val="22"/>
          <w:lang w:val="x-none" w:eastAsia="zh-CN"/>
        </w:rPr>
        <w:t>support</w:t>
      </w:r>
      <w:r w:rsidR="00DD46C4">
        <w:rPr>
          <w:rFonts w:eastAsiaTheme="minorEastAsia"/>
          <w:color w:val="000000"/>
          <w:sz w:val="22"/>
          <w:szCs w:val="22"/>
          <w:lang w:val="x-none" w:eastAsia="zh-CN"/>
        </w:rPr>
        <w:t>ed</w:t>
      </w:r>
      <w:r w:rsidR="006A47AC">
        <w:rPr>
          <w:rFonts w:eastAsiaTheme="minorEastAsia"/>
          <w:color w:val="000000"/>
          <w:sz w:val="22"/>
          <w:szCs w:val="22"/>
          <w:lang w:val="x-none" w:eastAsia="zh-CN"/>
        </w:rPr>
        <w:t xml:space="preserve">. For case2, </w:t>
      </w:r>
      <w:r w:rsidR="00DD46C4">
        <w:rPr>
          <w:rFonts w:eastAsiaTheme="minorEastAsia"/>
          <w:color w:val="000000"/>
          <w:sz w:val="22"/>
          <w:szCs w:val="22"/>
          <w:lang w:val="x-none" w:eastAsia="zh-CN"/>
        </w:rPr>
        <w:t>smaller maxim</w:t>
      </w:r>
      <w:r w:rsidR="001D41DC">
        <w:rPr>
          <w:rFonts w:eastAsiaTheme="minorEastAsia"/>
          <w:color w:val="000000"/>
          <w:sz w:val="22"/>
          <w:szCs w:val="22"/>
          <w:lang w:val="x-none" w:eastAsia="zh-CN"/>
        </w:rPr>
        <w:t xml:space="preserve">um candidate value can be </w:t>
      </w:r>
      <w:r w:rsidR="00E21169">
        <w:rPr>
          <w:rFonts w:eastAsiaTheme="minorEastAsia"/>
          <w:color w:val="000000"/>
          <w:sz w:val="22"/>
          <w:szCs w:val="22"/>
          <w:lang w:val="x-none" w:eastAsia="zh-CN"/>
        </w:rPr>
        <w:t>supported, e.g., X2 = 3 can be supported at least.</w:t>
      </w:r>
    </w:p>
    <w:p w14:paraId="7CA7CD97" w14:textId="675E5124" w:rsidR="00E21169" w:rsidRDefault="00E21169" w:rsidP="006D2468">
      <w:pPr>
        <w:spacing w:beforeLines="50" w:before="120" w:afterLines="50" w:after="120"/>
        <w:jc w:val="both"/>
        <w:rPr>
          <w:rFonts w:eastAsiaTheme="minorEastAsia"/>
          <w:color w:val="000000"/>
          <w:sz w:val="22"/>
          <w:szCs w:val="22"/>
          <w:lang w:val="x-none" w:eastAsia="zh-CN"/>
        </w:rPr>
      </w:pPr>
    </w:p>
    <w:p w14:paraId="62858985" w14:textId="4F7A5F8F" w:rsidR="00E21169" w:rsidRPr="00B44D24" w:rsidRDefault="00E21169" w:rsidP="00E21169">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r w:rsidRPr="00B44D24">
        <w:rPr>
          <w:rFonts w:eastAsiaTheme="minorEastAsia"/>
          <w:b/>
          <w:bCs/>
          <w:sz w:val="22"/>
          <w:szCs w:val="22"/>
          <w:u w:val="single"/>
        </w:rPr>
        <w:t>:</w:t>
      </w:r>
    </w:p>
    <w:p w14:paraId="4DF54009" w14:textId="77777777" w:rsidR="00396658" w:rsidRPr="00396658" w:rsidRDefault="00396658" w:rsidP="0039665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96658">
        <w:rPr>
          <w:rFonts w:ascii="Times New Roman" w:hAnsi="Times New Roman" w:cs="Times New Roman"/>
          <w:b/>
          <w:bCs/>
          <w:i/>
          <w:iCs/>
          <w:color w:val="212121"/>
          <w:sz w:val="22"/>
          <w:szCs w:val="22"/>
        </w:rPr>
        <w:lastRenderedPageBreak/>
        <w:t>Support independent X values for at least following two cases. The candidate value for Case1 can support 7 at least, and the candidate value for Case2 can support 3 at least.</w:t>
      </w:r>
    </w:p>
    <w:p w14:paraId="32AF4E68" w14:textId="77777777" w:rsidR="00562A1A" w:rsidRPr="00562A1A" w:rsidRDefault="00562A1A" w:rsidP="00562A1A">
      <w:pPr>
        <w:pStyle w:val="aa"/>
        <w:numPr>
          <w:ilvl w:val="1"/>
          <w:numId w:val="44"/>
        </w:numPr>
        <w:spacing w:before="60"/>
        <w:ind w:firstLineChars="0"/>
        <w:jc w:val="both"/>
        <w:rPr>
          <w:rFonts w:ascii="Times New Roman" w:hAnsi="Times New Roman" w:cs="Times New Roman"/>
          <w:b/>
          <w:bCs/>
          <w:i/>
          <w:iCs/>
          <w:color w:val="212121"/>
          <w:sz w:val="22"/>
          <w:szCs w:val="22"/>
        </w:rPr>
      </w:pPr>
      <w:r w:rsidRPr="00562A1A">
        <w:rPr>
          <w:rFonts w:ascii="Times New Roman" w:hAnsi="Times New Roman" w:cs="Times New Roman"/>
          <w:b/>
          <w:bCs/>
          <w:i/>
          <w:iCs/>
          <w:color w:val="212121"/>
          <w:sz w:val="22"/>
          <w:szCs w:val="22"/>
        </w:rPr>
        <w:t xml:space="preserve">Case 1: SSB time domain positions and periodicity are </w:t>
      </w:r>
      <w:proofErr w:type="gramStart"/>
      <w:r w:rsidRPr="00562A1A">
        <w:rPr>
          <w:rFonts w:ascii="Times New Roman" w:hAnsi="Times New Roman" w:cs="Times New Roman"/>
          <w:b/>
          <w:bCs/>
          <w:i/>
          <w:iCs/>
          <w:color w:val="212121"/>
          <w:sz w:val="22"/>
          <w:szCs w:val="22"/>
        </w:rPr>
        <w:t>exactly the same</w:t>
      </w:r>
      <w:proofErr w:type="gramEnd"/>
      <w:r w:rsidRPr="00562A1A">
        <w:rPr>
          <w:rFonts w:ascii="Times New Roman" w:hAnsi="Times New Roman" w:cs="Times New Roman"/>
          <w:b/>
          <w:bCs/>
          <w:i/>
          <w:iCs/>
          <w:color w:val="212121"/>
          <w:sz w:val="22"/>
          <w:szCs w:val="22"/>
        </w:rPr>
        <w:t xml:space="preserve"> among the additional PCIs and the same as serving cell PCI</w:t>
      </w:r>
    </w:p>
    <w:p w14:paraId="0A5FBECE" w14:textId="77777777" w:rsidR="00562A1A" w:rsidRPr="00562A1A" w:rsidRDefault="00562A1A" w:rsidP="00562A1A">
      <w:pPr>
        <w:pStyle w:val="aa"/>
        <w:numPr>
          <w:ilvl w:val="1"/>
          <w:numId w:val="44"/>
        </w:numPr>
        <w:spacing w:before="60"/>
        <w:ind w:firstLineChars="0"/>
        <w:jc w:val="both"/>
        <w:rPr>
          <w:rFonts w:ascii="Times New Roman" w:hAnsi="Times New Roman" w:cs="Times New Roman"/>
          <w:b/>
          <w:bCs/>
          <w:i/>
          <w:iCs/>
          <w:color w:val="212121"/>
          <w:sz w:val="22"/>
          <w:szCs w:val="22"/>
        </w:rPr>
      </w:pPr>
      <w:r w:rsidRPr="00562A1A">
        <w:rPr>
          <w:rFonts w:ascii="Times New Roman" w:hAnsi="Times New Roman" w:cs="Times New Roman"/>
          <w:b/>
          <w:bCs/>
          <w:i/>
          <w:iCs/>
          <w:color w:val="212121"/>
          <w:sz w:val="22"/>
          <w:szCs w:val="22"/>
        </w:rPr>
        <w:t xml:space="preserve">Case 2: SSB time domain positions or periodicity of additional PCIs is not </w:t>
      </w:r>
      <w:proofErr w:type="gramStart"/>
      <w:r w:rsidRPr="00562A1A">
        <w:rPr>
          <w:rFonts w:ascii="Times New Roman" w:hAnsi="Times New Roman" w:cs="Times New Roman"/>
          <w:b/>
          <w:bCs/>
          <w:i/>
          <w:iCs/>
          <w:color w:val="212121"/>
          <w:sz w:val="22"/>
          <w:szCs w:val="22"/>
        </w:rPr>
        <w:t>exactly the same</w:t>
      </w:r>
      <w:proofErr w:type="gramEnd"/>
      <w:r w:rsidRPr="00562A1A">
        <w:rPr>
          <w:rFonts w:ascii="Times New Roman" w:hAnsi="Times New Roman" w:cs="Times New Roman"/>
          <w:b/>
          <w:bCs/>
          <w:i/>
          <w:iCs/>
          <w:color w:val="212121"/>
          <w:sz w:val="22"/>
          <w:szCs w:val="22"/>
        </w:rPr>
        <w:t xml:space="preserve"> as serving cell PCI</w:t>
      </w:r>
    </w:p>
    <w:p w14:paraId="285BBD9A" w14:textId="77777777" w:rsidR="00E21169" w:rsidRPr="005D7F6B" w:rsidRDefault="00E21169" w:rsidP="006D2468">
      <w:pPr>
        <w:spacing w:beforeLines="50" w:before="120" w:afterLines="50" w:after="120"/>
        <w:jc w:val="both"/>
        <w:rPr>
          <w:rFonts w:eastAsiaTheme="minorEastAsia"/>
          <w:color w:val="000000"/>
          <w:sz w:val="22"/>
          <w:szCs w:val="22"/>
          <w:lang w:eastAsia="zh-CN"/>
        </w:rPr>
      </w:pPr>
    </w:p>
    <w:p w14:paraId="1BD52701" w14:textId="751F37BD" w:rsidR="00035504" w:rsidRDefault="00330466" w:rsidP="006D2468">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 xml:space="preserve">or </w:t>
      </w:r>
      <w:r w:rsidR="0089524B">
        <w:rPr>
          <w:rFonts w:eastAsiaTheme="minorEastAsia"/>
          <w:color w:val="000000"/>
          <w:sz w:val="22"/>
          <w:szCs w:val="22"/>
          <w:lang w:val="x-none" w:eastAsia="zh-CN"/>
        </w:rPr>
        <w:t xml:space="preserve">cells with </w:t>
      </w:r>
      <w:r w:rsidR="00700D0C">
        <w:rPr>
          <w:rFonts w:eastAsiaTheme="minorEastAsia"/>
          <w:color w:val="000000"/>
          <w:sz w:val="22"/>
          <w:szCs w:val="22"/>
          <w:lang w:val="x-none" w:eastAsia="zh-CN"/>
        </w:rPr>
        <w:t xml:space="preserve">additional </w:t>
      </w:r>
      <w:r w:rsidR="0089524B">
        <w:rPr>
          <w:rFonts w:eastAsiaTheme="minorEastAsia"/>
          <w:color w:val="000000"/>
          <w:sz w:val="22"/>
          <w:szCs w:val="22"/>
          <w:lang w:val="x-none" w:eastAsia="zh-CN"/>
        </w:rPr>
        <w:t>PCI</w:t>
      </w:r>
      <w:r>
        <w:rPr>
          <w:rFonts w:eastAsiaTheme="minorEastAsia"/>
          <w:color w:val="000000"/>
          <w:sz w:val="22"/>
          <w:szCs w:val="22"/>
          <w:lang w:val="x-none" w:eastAsia="zh-CN"/>
        </w:rPr>
        <w:t xml:space="preserve">, it was agreed that the </w:t>
      </w:r>
      <w:r w:rsidR="0040774B" w:rsidRPr="0040774B">
        <w:rPr>
          <w:rFonts w:eastAsiaTheme="minorEastAsia"/>
          <w:color w:val="000000"/>
          <w:sz w:val="22"/>
          <w:szCs w:val="22"/>
          <w:lang w:val="x-none" w:eastAsia="zh-CN"/>
        </w:rPr>
        <w:t xml:space="preserve">information provided by SSB-Configuration-r16/ssb-InfoNcell-r16 and/or </w:t>
      </w:r>
      <w:proofErr w:type="spellStart"/>
      <w:r w:rsidR="0040774B" w:rsidRPr="0040774B">
        <w:rPr>
          <w:rFonts w:eastAsiaTheme="minorEastAsia"/>
          <w:color w:val="000000"/>
          <w:sz w:val="22"/>
          <w:szCs w:val="22"/>
          <w:lang w:val="x-none" w:eastAsia="zh-CN"/>
        </w:rPr>
        <w:t>MeasObject</w:t>
      </w:r>
      <w:proofErr w:type="spellEnd"/>
      <w:r w:rsidR="0040774B" w:rsidRPr="0040774B">
        <w:rPr>
          <w:rFonts w:eastAsiaTheme="minorEastAsia"/>
          <w:color w:val="000000"/>
          <w:sz w:val="22"/>
          <w:szCs w:val="22"/>
          <w:lang w:val="x-none" w:eastAsia="zh-CN"/>
        </w:rPr>
        <w:t xml:space="preserve"> can be starting point</w:t>
      </w:r>
      <w:r>
        <w:rPr>
          <w:rFonts w:eastAsiaTheme="minorEastAsia"/>
          <w:color w:val="000000"/>
          <w:sz w:val="22"/>
          <w:szCs w:val="22"/>
          <w:lang w:val="x-none" w:eastAsia="zh-CN"/>
        </w:rPr>
        <w:t xml:space="preserve">. </w:t>
      </w:r>
      <w:r w:rsidR="000C1746">
        <w:rPr>
          <w:rFonts w:eastAsiaTheme="minorEastAsia"/>
          <w:color w:val="000000"/>
          <w:sz w:val="22"/>
          <w:szCs w:val="22"/>
          <w:lang w:val="x-none" w:eastAsia="zh-CN"/>
        </w:rPr>
        <w:t xml:space="preserve">However, </w:t>
      </w:r>
      <w:r w:rsidR="00CE78A8">
        <w:rPr>
          <w:rFonts w:eastAsiaTheme="minorEastAsia"/>
          <w:color w:val="000000"/>
          <w:sz w:val="22"/>
          <w:szCs w:val="22"/>
          <w:lang w:val="x-none" w:eastAsia="zh-CN"/>
        </w:rPr>
        <w:t xml:space="preserve">it is not suitable to </w:t>
      </w:r>
      <w:r w:rsidR="00090CC0">
        <w:rPr>
          <w:rFonts w:eastAsiaTheme="minorEastAsia"/>
          <w:color w:val="000000"/>
          <w:sz w:val="22"/>
          <w:szCs w:val="22"/>
          <w:lang w:val="x-none" w:eastAsia="zh-CN"/>
        </w:rPr>
        <w:t>revise based on</w:t>
      </w:r>
      <w:r w:rsidR="00CE78A8">
        <w:rPr>
          <w:rFonts w:eastAsiaTheme="minorEastAsia"/>
          <w:color w:val="000000"/>
          <w:sz w:val="22"/>
          <w:szCs w:val="22"/>
          <w:lang w:val="x-none" w:eastAsia="zh-CN"/>
        </w:rPr>
        <w:t xml:space="preserve"> those IEs directly for non-serving cell information configuration.</w:t>
      </w:r>
      <w:r w:rsidR="00627627">
        <w:rPr>
          <w:rFonts w:eastAsiaTheme="minorEastAsia"/>
          <w:color w:val="000000"/>
          <w:sz w:val="22"/>
          <w:szCs w:val="22"/>
          <w:lang w:val="x-none" w:eastAsia="zh-CN"/>
        </w:rPr>
        <w:t xml:space="preserve"> There are so many cell</w:t>
      </w:r>
      <w:r w:rsidR="00E203D2">
        <w:rPr>
          <w:rFonts w:eastAsiaTheme="minorEastAsia"/>
          <w:color w:val="000000"/>
          <w:sz w:val="22"/>
          <w:szCs w:val="22"/>
          <w:lang w:val="x-none" w:eastAsia="zh-CN"/>
        </w:rPr>
        <w:t>s configured in those IEs, while t</w:t>
      </w:r>
      <w:r w:rsidR="00E203D2" w:rsidRPr="00E203D2">
        <w:rPr>
          <w:rFonts w:eastAsiaTheme="minorEastAsia"/>
          <w:color w:val="000000"/>
          <w:sz w:val="22"/>
          <w:szCs w:val="22"/>
          <w:lang w:val="x-none" w:eastAsia="zh-CN"/>
        </w:rPr>
        <w:t xml:space="preserve">he number of </w:t>
      </w:r>
      <w:r w:rsidR="00F828DD">
        <w:rPr>
          <w:rFonts w:eastAsiaTheme="minorEastAsia"/>
          <w:color w:val="000000"/>
          <w:sz w:val="22"/>
          <w:szCs w:val="22"/>
          <w:lang w:val="x-none" w:eastAsia="zh-CN"/>
        </w:rPr>
        <w:t>cells with different PCI</w:t>
      </w:r>
      <w:r w:rsidR="00026723">
        <w:rPr>
          <w:rFonts w:eastAsiaTheme="minorEastAsia"/>
          <w:color w:val="000000"/>
          <w:sz w:val="22"/>
          <w:szCs w:val="22"/>
          <w:lang w:val="x-none" w:eastAsia="zh-CN"/>
        </w:rPr>
        <w:t>s</w:t>
      </w:r>
      <w:r w:rsidR="00E203D2" w:rsidRPr="00E203D2">
        <w:rPr>
          <w:rFonts w:eastAsiaTheme="minorEastAsia"/>
          <w:color w:val="000000"/>
          <w:sz w:val="22"/>
          <w:szCs w:val="22"/>
          <w:lang w:val="x-none" w:eastAsia="zh-CN"/>
        </w:rPr>
        <w:t xml:space="preserve"> </w:t>
      </w:r>
      <w:r w:rsidR="005B62B2">
        <w:rPr>
          <w:rFonts w:eastAsiaTheme="minorEastAsia"/>
          <w:color w:val="000000"/>
          <w:sz w:val="22"/>
          <w:szCs w:val="22"/>
          <w:lang w:val="x-none" w:eastAsia="zh-CN"/>
        </w:rPr>
        <w:t xml:space="preserve">required </w:t>
      </w:r>
      <w:r w:rsidR="00E203D2" w:rsidRPr="00E203D2">
        <w:rPr>
          <w:rFonts w:eastAsiaTheme="minorEastAsia"/>
          <w:color w:val="000000"/>
          <w:sz w:val="22"/>
          <w:szCs w:val="22"/>
          <w:lang w:val="x-none" w:eastAsia="zh-CN"/>
        </w:rPr>
        <w:t xml:space="preserve">for MTRP inter-cell </w:t>
      </w:r>
      <w:r w:rsidR="00E203D2">
        <w:rPr>
          <w:rFonts w:eastAsiaTheme="minorEastAsia"/>
          <w:color w:val="000000"/>
          <w:sz w:val="22"/>
          <w:szCs w:val="22"/>
          <w:lang w:val="x-none" w:eastAsia="zh-CN"/>
        </w:rPr>
        <w:t xml:space="preserve">operation is </w:t>
      </w:r>
      <w:r w:rsidR="00E203D2" w:rsidRPr="00E203D2">
        <w:rPr>
          <w:rFonts w:eastAsiaTheme="minorEastAsia"/>
          <w:color w:val="000000"/>
          <w:sz w:val="22"/>
          <w:szCs w:val="22"/>
          <w:lang w:val="x-none" w:eastAsia="zh-CN"/>
        </w:rPr>
        <w:t>limited</w:t>
      </w:r>
      <w:r w:rsidR="00026723">
        <w:rPr>
          <w:rFonts w:eastAsiaTheme="minorEastAsia"/>
          <w:color w:val="000000"/>
          <w:sz w:val="22"/>
          <w:szCs w:val="22"/>
          <w:lang w:val="x-none" w:eastAsia="zh-CN"/>
        </w:rPr>
        <w:t xml:space="preserve"> to X</w:t>
      </w:r>
      <w:r w:rsidR="00E203D2" w:rsidRPr="00E203D2">
        <w:rPr>
          <w:rFonts w:eastAsiaTheme="minorEastAsia"/>
          <w:color w:val="000000"/>
          <w:sz w:val="22"/>
          <w:szCs w:val="22"/>
          <w:lang w:val="x-none" w:eastAsia="zh-CN"/>
        </w:rPr>
        <w:t xml:space="preserve">. </w:t>
      </w:r>
    </w:p>
    <w:p w14:paraId="7C6239A0" w14:textId="092714AA" w:rsidR="002830CE" w:rsidRDefault="00035504" w:rsidP="00306B24">
      <w:pPr>
        <w:spacing w:beforeLines="50" w:before="120" w:afterLines="50" w:after="120"/>
        <w:jc w:val="both"/>
        <w:rPr>
          <w:rFonts w:eastAsiaTheme="minorEastAsia"/>
          <w:color w:val="000000"/>
          <w:sz w:val="22"/>
          <w:szCs w:val="22"/>
          <w:lang w:val="x-none" w:eastAsia="zh-CN"/>
        </w:rPr>
      </w:pPr>
      <w:r w:rsidRPr="00035504">
        <w:rPr>
          <w:rFonts w:eastAsiaTheme="minorEastAsia"/>
          <w:color w:val="000000"/>
          <w:sz w:val="22"/>
          <w:szCs w:val="22"/>
          <w:lang w:val="x-none" w:eastAsia="zh-CN"/>
        </w:rPr>
        <w:t xml:space="preserve">Hence, it is proposed to define a </w:t>
      </w:r>
      <w:r w:rsidR="00D64903">
        <w:rPr>
          <w:rFonts w:eastAsiaTheme="minorEastAsia"/>
          <w:color w:val="000000"/>
          <w:sz w:val="22"/>
          <w:szCs w:val="22"/>
          <w:lang w:val="x-none" w:eastAsia="zh-CN"/>
        </w:rPr>
        <w:t>new</w:t>
      </w:r>
      <w:r w:rsidR="000631C0">
        <w:rPr>
          <w:rFonts w:eastAsiaTheme="minorEastAsia"/>
          <w:color w:val="000000"/>
          <w:sz w:val="22"/>
          <w:szCs w:val="22"/>
          <w:lang w:val="x-none" w:eastAsia="zh-CN"/>
        </w:rPr>
        <w:t>/independent</w:t>
      </w:r>
      <w:r w:rsidR="00D64903">
        <w:rPr>
          <w:rFonts w:eastAsiaTheme="minorEastAsia"/>
          <w:color w:val="000000"/>
          <w:sz w:val="22"/>
          <w:szCs w:val="22"/>
          <w:lang w:val="x-none" w:eastAsia="zh-CN"/>
        </w:rPr>
        <w:t xml:space="preserve"> </w:t>
      </w:r>
      <w:r w:rsidRPr="00035504">
        <w:rPr>
          <w:rFonts w:eastAsiaTheme="minorEastAsia"/>
          <w:color w:val="000000"/>
          <w:sz w:val="22"/>
          <w:szCs w:val="22"/>
          <w:lang w:val="x-none" w:eastAsia="zh-CN"/>
        </w:rPr>
        <w:t xml:space="preserve">IE for </w:t>
      </w:r>
      <w:r w:rsidR="000D52DC">
        <w:rPr>
          <w:rFonts w:eastAsiaTheme="minorEastAsia"/>
          <w:color w:val="000000"/>
          <w:sz w:val="22"/>
          <w:szCs w:val="22"/>
          <w:lang w:val="x-none" w:eastAsia="zh-CN"/>
        </w:rPr>
        <w:t xml:space="preserve">configured </w:t>
      </w:r>
      <w:r w:rsidR="00F828DD">
        <w:rPr>
          <w:rFonts w:eastAsiaTheme="minorEastAsia"/>
          <w:color w:val="000000"/>
          <w:sz w:val="22"/>
          <w:szCs w:val="22"/>
          <w:lang w:val="x-none" w:eastAsia="zh-CN"/>
        </w:rPr>
        <w:t xml:space="preserve">cells with </w:t>
      </w:r>
      <w:r w:rsidR="00700D0C">
        <w:rPr>
          <w:rFonts w:eastAsiaTheme="minorEastAsia"/>
          <w:color w:val="000000"/>
          <w:sz w:val="22"/>
          <w:szCs w:val="22"/>
          <w:lang w:val="x-none" w:eastAsia="zh-CN"/>
        </w:rPr>
        <w:t xml:space="preserve">additional </w:t>
      </w:r>
      <w:r w:rsidR="00F828DD">
        <w:rPr>
          <w:rFonts w:eastAsiaTheme="minorEastAsia"/>
          <w:color w:val="000000"/>
          <w:sz w:val="22"/>
          <w:szCs w:val="22"/>
          <w:lang w:val="x-none" w:eastAsia="zh-CN"/>
        </w:rPr>
        <w:t>PCI</w:t>
      </w:r>
      <w:r w:rsidR="000631C0">
        <w:rPr>
          <w:rFonts w:eastAsiaTheme="minorEastAsia"/>
          <w:color w:val="000000"/>
          <w:sz w:val="22"/>
          <w:szCs w:val="22"/>
          <w:lang w:val="x-none" w:eastAsia="zh-CN"/>
        </w:rPr>
        <w:t>s</w:t>
      </w:r>
      <w:r w:rsidRPr="00035504">
        <w:rPr>
          <w:rFonts w:eastAsiaTheme="minorEastAsia"/>
          <w:color w:val="000000"/>
          <w:sz w:val="22"/>
          <w:szCs w:val="22"/>
          <w:lang w:val="x-none" w:eastAsia="zh-CN"/>
        </w:rPr>
        <w:t xml:space="preserve"> for MTRP inter-cell operation, and it can include the least needed parameters or elements from SSB-Configuration-r16/ssb-InfoNcell-r16 and/or </w:t>
      </w:r>
      <w:proofErr w:type="spellStart"/>
      <w:r w:rsidRPr="00035504">
        <w:rPr>
          <w:rFonts w:eastAsiaTheme="minorEastAsia"/>
          <w:color w:val="000000"/>
          <w:sz w:val="22"/>
          <w:szCs w:val="22"/>
          <w:lang w:val="x-none" w:eastAsia="zh-CN"/>
        </w:rPr>
        <w:t>MeasObject</w:t>
      </w:r>
      <w:proofErr w:type="spellEnd"/>
      <w:r>
        <w:rPr>
          <w:rFonts w:eastAsiaTheme="minorEastAsia"/>
          <w:color w:val="000000"/>
          <w:sz w:val="22"/>
          <w:szCs w:val="22"/>
          <w:lang w:val="x-none" w:eastAsia="zh-CN"/>
        </w:rPr>
        <w:t xml:space="preserve">, e.g., </w:t>
      </w:r>
      <w:r w:rsidR="00D64903">
        <w:rPr>
          <w:rFonts w:eastAsiaTheme="minorEastAsia"/>
          <w:color w:val="000000"/>
          <w:sz w:val="22"/>
          <w:szCs w:val="22"/>
          <w:lang w:val="x-none" w:eastAsia="zh-CN"/>
        </w:rPr>
        <w:t>at</w:t>
      </w:r>
      <w:r w:rsidR="00D64903" w:rsidRPr="00D64903">
        <w:rPr>
          <w:rFonts w:eastAsiaTheme="minorEastAsia"/>
          <w:color w:val="000000"/>
          <w:sz w:val="22"/>
          <w:szCs w:val="22"/>
          <w:lang w:val="x-none" w:eastAsia="zh-CN"/>
        </w:rPr>
        <w:t xml:space="preserve"> least </w:t>
      </w:r>
      <w:proofErr w:type="spellStart"/>
      <w:r w:rsidR="00D64903" w:rsidRPr="00D64903">
        <w:rPr>
          <w:rFonts w:eastAsiaTheme="minorEastAsia"/>
          <w:color w:val="000000"/>
          <w:sz w:val="22"/>
          <w:szCs w:val="22"/>
          <w:lang w:val="x-none" w:eastAsia="zh-CN"/>
        </w:rPr>
        <w:t>PhysCellId</w:t>
      </w:r>
      <w:proofErr w:type="spellEnd"/>
      <w:r w:rsidR="00D64903" w:rsidRPr="00D64903">
        <w:rPr>
          <w:rFonts w:eastAsiaTheme="minorEastAsia"/>
          <w:color w:val="000000"/>
          <w:sz w:val="22"/>
          <w:szCs w:val="22"/>
          <w:lang w:val="x-none" w:eastAsia="zh-CN"/>
        </w:rPr>
        <w:t xml:space="preserve"> is </w:t>
      </w:r>
      <w:r w:rsidR="00D64903">
        <w:rPr>
          <w:rFonts w:eastAsiaTheme="minorEastAsia"/>
          <w:color w:val="000000"/>
          <w:sz w:val="22"/>
          <w:szCs w:val="22"/>
          <w:lang w:val="x-none" w:eastAsia="zh-CN"/>
        </w:rPr>
        <w:t>needed</w:t>
      </w:r>
      <w:r w:rsidR="00D64903" w:rsidRPr="00D64903">
        <w:rPr>
          <w:rFonts w:eastAsiaTheme="minorEastAsia"/>
          <w:color w:val="000000"/>
          <w:sz w:val="22"/>
          <w:szCs w:val="22"/>
          <w:lang w:val="x-none" w:eastAsia="zh-CN"/>
        </w:rPr>
        <w:t xml:space="preserve"> in the </w:t>
      </w:r>
      <w:r w:rsidR="00D64903">
        <w:rPr>
          <w:rFonts w:eastAsiaTheme="minorEastAsia"/>
          <w:color w:val="000000"/>
          <w:sz w:val="22"/>
          <w:szCs w:val="22"/>
          <w:lang w:val="x-none" w:eastAsia="zh-CN"/>
        </w:rPr>
        <w:t xml:space="preserve">new </w:t>
      </w:r>
      <w:r w:rsidR="00D64903" w:rsidRPr="00D64903">
        <w:rPr>
          <w:rFonts w:eastAsiaTheme="minorEastAsia"/>
          <w:color w:val="000000"/>
          <w:sz w:val="22"/>
          <w:szCs w:val="22"/>
          <w:lang w:val="x-none" w:eastAsia="zh-CN"/>
        </w:rPr>
        <w:t>IE</w:t>
      </w:r>
      <w:r w:rsidRPr="00035504">
        <w:rPr>
          <w:rFonts w:eastAsiaTheme="minorEastAsia"/>
          <w:color w:val="000000"/>
          <w:sz w:val="22"/>
          <w:szCs w:val="22"/>
          <w:lang w:val="x-none" w:eastAsia="zh-CN"/>
        </w:rPr>
        <w:t xml:space="preserve">. </w:t>
      </w:r>
      <w:r>
        <w:rPr>
          <w:rFonts w:eastAsiaTheme="minorEastAsia"/>
          <w:color w:val="000000"/>
          <w:sz w:val="22"/>
          <w:szCs w:val="22"/>
          <w:lang w:val="x-none" w:eastAsia="zh-CN"/>
        </w:rPr>
        <w:t>O</w:t>
      </w:r>
      <w:r w:rsidRPr="00035504">
        <w:rPr>
          <w:rFonts w:eastAsiaTheme="minorEastAsia"/>
          <w:color w:val="000000"/>
          <w:sz w:val="22"/>
          <w:szCs w:val="22"/>
          <w:lang w:val="x-none" w:eastAsia="zh-CN"/>
        </w:rPr>
        <w:t xml:space="preserve">nce a </w:t>
      </w:r>
      <w:proofErr w:type="spellStart"/>
      <w:r w:rsidR="00D64903" w:rsidRPr="00D64903">
        <w:rPr>
          <w:rFonts w:eastAsiaTheme="minorEastAsia"/>
          <w:color w:val="000000"/>
          <w:sz w:val="22"/>
          <w:szCs w:val="22"/>
          <w:lang w:val="x-none" w:eastAsia="zh-CN"/>
        </w:rPr>
        <w:t>PhysCellId</w:t>
      </w:r>
      <w:proofErr w:type="spellEnd"/>
      <w:r w:rsidR="00D64903" w:rsidRPr="00D64903">
        <w:rPr>
          <w:rFonts w:eastAsiaTheme="minorEastAsia"/>
          <w:color w:val="000000"/>
          <w:sz w:val="22"/>
          <w:szCs w:val="22"/>
          <w:lang w:val="x-none" w:eastAsia="zh-CN"/>
        </w:rPr>
        <w:t xml:space="preserve"> </w:t>
      </w:r>
      <w:r w:rsidRPr="00035504">
        <w:rPr>
          <w:rFonts w:eastAsiaTheme="minorEastAsia"/>
          <w:color w:val="000000"/>
          <w:sz w:val="22"/>
          <w:szCs w:val="22"/>
          <w:lang w:val="x-none" w:eastAsia="zh-CN"/>
        </w:rPr>
        <w:t xml:space="preserve">is indicated, many configurations for this cell can be obtained from </w:t>
      </w:r>
      <w:r w:rsidR="00341663">
        <w:rPr>
          <w:rFonts w:eastAsiaTheme="minorEastAsia"/>
          <w:color w:val="000000"/>
          <w:sz w:val="22"/>
          <w:szCs w:val="22"/>
          <w:lang w:val="x-none" w:eastAsia="zh-CN"/>
        </w:rPr>
        <w:t xml:space="preserve">existing configurations in </w:t>
      </w:r>
      <w:r w:rsidR="00341663" w:rsidRPr="00341663">
        <w:rPr>
          <w:rFonts w:eastAsiaTheme="minorEastAsia"/>
          <w:color w:val="000000"/>
          <w:sz w:val="22"/>
          <w:szCs w:val="22"/>
          <w:lang w:val="x-none" w:eastAsia="zh-CN"/>
        </w:rPr>
        <w:t xml:space="preserve">SSB-Configuration-r16/ssb-InfoNcell-r16 and/or </w:t>
      </w:r>
      <w:proofErr w:type="spellStart"/>
      <w:r w:rsidR="00341663" w:rsidRPr="00341663">
        <w:rPr>
          <w:rFonts w:eastAsiaTheme="minorEastAsia"/>
          <w:color w:val="000000"/>
          <w:sz w:val="22"/>
          <w:szCs w:val="22"/>
          <w:lang w:val="x-none" w:eastAsia="zh-CN"/>
        </w:rPr>
        <w:t>MeasObject</w:t>
      </w:r>
      <w:proofErr w:type="spellEnd"/>
      <w:r w:rsidRPr="00035504">
        <w:rPr>
          <w:rFonts w:eastAsiaTheme="minorEastAsia"/>
          <w:color w:val="000000"/>
          <w:sz w:val="22"/>
          <w:szCs w:val="22"/>
          <w:lang w:val="x-none" w:eastAsia="zh-CN"/>
        </w:rPr>
        <w:t xml:space="preserve">. </w:t>
      </w:r>
      <w:r w:rsidR="00461190">
        <w:rPr>
          <w:rFonts w:eastAsiaTheme="minorEastAsia"/>
          <w:color w:val="000000"/>
          <w:sz w:val="22"/>
          <w:szCs w:val="22"/>
          <w:lang w:val="x-none" w:eastAsia="zh-CN"/>
        </w:rPr>
        <w:t>And some configurations can be assumed the same between serving cell and cells with different PCIs, such as center frequen</w:t>
      </w:r>
      <w:r w:rsidR="00E10A30">
        <w:rPr>
          <w:rFonts w:eastAsiaTheme="minorEastAsia"/>
          <w:color w:val="000000"/>
          <w:sz w:val="22"/>
          <w:szCs w:val="22"/>
          <w:lang w:val="x-none" w:eastAsia="zh-CN"/>
        </w:rPr>
        <w:t>c</w:t>
      </w:r>
      <w:r w:rsidR="00461190">
        <w:rPr>
          <w:rFonts w:eastAsiaTheme="minorEastAsia"/>
          <w:color w:val="000000"/>
          <w:sz w:val="22"/>
          <w:szCs w:val="22"/>
          <w:lang w:val="x-none" w:eastAsia="zh-CN"/>
        </w:rPr>
        <w:t xml:space="preserve">y, SCS, SFN offset, etc. </w:t>
      </w:r>
      <w:r w:rsidRPr="00035504">
        <w:rPr>
          <w:rFonts w:eastAsiaTheme="minorEastAsia"/>
          <w:color w:val="000000"/>
          <w:sz w:val="22"/>
          <w:szCs w:val="22"/>
          <w:lang w:val="x-none" w:eastAsia="zh-CN"/>
        </w:rPr>
        <w:t xml:space="preserve">In addition, </w:t>
      </w:r>
      <w:r w:rsidR="005817C3" w:rsidRPr="005817C3">
        <w:rPr>
          <w:rFonts w:eastAsiaTheme="minorEastAsia"/>
          <w:color w:val="000000"/>
          <w:sz w:val="22"/>
          <w:szCs w:val="22"/>
          <w:lang w:val="x-none" w:eastAsia="zh-CN"/>
        </w:rPr>
        <w:t>a new RRC indicator/</w:t>
      </w:r>
      <w:proofErr w:type="spellStart"/>
      <w:r w:rsidR="005817C3" w:rsidRPr="005817C3">
        <w:rPr>
          <w:rFonts w:eastAsiaTheme="minorEastAsia"/>
          <w:color w:val="000000"/>
          <w:sz w:val="22"/>
          <w:szCs w:val="22"/>
          <w:lang w:val="x-none" w:eastAsia="zh-CN"/>
        </w:rPr>
        <w:t>signalling</w:t>
      </w:r>
      <w:proofErr w:type="spellEnd"/>
      <w:r w:rsidR="005817C3" w:rsidRPr="005817C3">
        <w:rPr>
          <w:rFonts w:eastAsiaTheme="minorEastAsia"/>
          <w:color w:val="000000"/>
          <w:sz w:val="22"/>
          <w:szCs w:val="22"/>
          <w:lang w:val="x-none" w:eastAsia="zh-CN"/>
        </w:rPr>
        <w:t xml:space="preserve"> (e.g., re-index the non-serving cell</w:t>
      </w:r>
      <w:r w:rsidR="0043216F">
        <w:rPr>
          <w:rFonts w:eastAsiaTheme="minorEastAsia"/>
          <w:color w:val="000000"/>
          <w:sz w:val="22"/>
          <w:szCs w:val="22"/>
          <w:lang w:val="x-none" w:eastAsia="zh-CN"/>
        </w:rPr>
        <w:t>s</w:t>
      </w:r>
      <w:r w:rsidR="005817C3" w:rsidRPr="005817C3">
        <w:rPr>
          <w:rFonts w:eastAsiaTheme="minorEastAsia"/>
          <w:color w:val="000000"/>
          <w:sz w:val="22"/>
          <w:szCs w:val="22"/>
          <w:lang w:val="x-none" w:eastAsia="zh-CN"/>
        </w:rPr>
        <w:t>)</w:t>
      </w:r>
      <w:r w:rsidR="002171B1">
        <w:rPr>
          <w:rFonts w:eastAsiaTheme="minorEastAsia"/>
          <w:color w:val="000000"/>
          <w:sz w:val="22"/>
          <w:szCs w:val="22"/>
          <w:lang w:val="x-none" w:eastAsia="zh-CN"/>
        </w:rPr>
        <w:t>,</w:t>
      </w:r>
      <w:r w:rsidRPr="00035504">
        <w:rPr>
          <w:rFonts w:eastAsiaTheme="minorEastAsia"/>
          <w:color w:val="000000"/>
          <w:sz w:val="22"/>
          <w:szCs w:val="22"/>
          <w:lang w:val="x-none" w:eastAsia="zh-CN"/>
        </w:rPr>
        <w:t xml:space="preserve"> </w:t>
      </w:r>
      <w:r w:rsidR="005817C3">
        <w:rPr>
          <w:rFonts w:eastAsiaTheme="minorEastAsia"/>
          <w:color w:val="000000"/>
          <w:sz w:val="22"/>
          <w:szCs w:val="22"/>
          <w:lang w:val="x-none" w:eastAsia="zh-CN"/>
        </w:rPr>
        <w:t xml:space="preserve">which has been agreed in last RAN1 meeting for TCI state configuration, </w:t>
      </w:r>
      <w:r w:rsidRPr="00035504">
        <w:rPr>
          <w:rFonts w:eastAsiaTheme="minorEastAsia"/>
          <w:color w:val="000000"/>
          <w:sz w:val="22"/>
          <w:szCs w:val="22"/>
          <w:lang w:val="x-none" w:eastAsia="zh-CN"/>
        </w:rPr>
        <w:t xml:space="preserve">can be included in the </w:t>
      </w:r>
      <w:r w:rsidR="00341663">
        <w:rPr>
          <w:rFonts w:eastAsiaTheme="minorEastAsia"/>
          <w:color w:val="000000"/>
          <w:sz w:val="22"/>
          <w:szCs w:val="22"/>
          <w:lang w:val="x-none" w:eastAsia="zh-CN"/>
        </w:rPr>
        <w:t xml:space="preserve">new </w:t>
      </w:r>
      <w:r w:rsidRPr="00035504">
        <w:rPr>
          <w:rFonts w:eastAsiaTheme="minorEastAsia"/>
          <w:color w:val="000000"/>
          <w:sz w:val="22"/>
          <w:szCs w:val="22"/>
          <w:lang w:val="x-none" w:eastAsia="zh-CN"/>
        </w:rPr>
        <w:t xml:space="preserve">IE for the non-serving cell </w:t>
      </w:r>
      <w:r w:rsidR="00796ED7">
        <w:rPr>
          <w:rFonts w:eastAsiaTheme="minorEastAsia"/>
          <w:color w:val="000000"/>
          <w:sz w:val="22"/>
          <w:szCs w:val="22"/>
          <w:lang w:val="x-none" w:eastAsia="zh-CN"/>
        </w:rPr>
        <w:t>indication</w:t>
      </w:r>
      <w:r w:rsidRPr="00035504">
        <w:rPr>
          <w:rFonts w:eastAsiaTheme="minorEastAsia"/>
          <w:color w:val="000000"/>
          <w:sz w:val="22"/>
          <w:szCs w:val="22"/>
          <w:lang w:val="x-none" w:eastAsia="zh-CN"/>
        </w:rPr>
        <w:t xml:space="preserve">. </w:t>
      </w:r>
    </w:p>
    <w:p w14:paraId="65B6B0AE" w14:textId="77777777" w:rsidR="0012628A" w:rsidRDefault="0012628A" w:rsidP="002B2EDB">
      <w:pPr>
        <w:spacing w:beforeLines="50" w:before="120" w:afterLines="50" w:after="120"/>
        <w:jc w:val="both"/>
        <w:rPr>
          <w:rFonts w:eastAsiaTheme="minorEastAsia"/>
          <w:color w:val="000000"/>
          <w:sz w:val="22"/>
          <w:szCs w:val="22"/>
          <w:lang w:val="x-none" w:eastAsia="zh-CN"/>
        </w:rPr>
      </w:pPr>
    </w:p>
    <w:p w14:paraId="32EBB118" w14:textId="3B506A1E" w:rsidR="0012628A" w:rsidRPr="00B44D24" w:rsidRDefault="0012628A" w:rsidP="0012628A">
      <w:pPr>
        <w:spacing w:before="60"/>
        <w:rPr>
          <w:b/>
          <w:bCs/>
          <w:color w:val="212121"/>
          <w:sz w:val="23"/>
          <w:szCs w:val="23"/>
          <w:u w:val="single"/>
        </w:rPr>
      </w:pPr>
      <w:bookmarkStart w:id="3" w:name="_Hlk60905101"/>
      <w:r w:rsidRPr="00B44D24">
        <w:rPr>
          <w:rFonts w:eastAsiaTheme="minorEastAsia"/>
          <w:b/>
          <w:bCs/>
          <w:sz w:val="22"/>
          <w:szCs w:val="22"/>
          <w:u w:val="single"/>
        </w:rPr>
        <w:t xml:space="preserve">Proposal </w:t>
      </w:r>
      <w:r w:rsidR="00FF0305">
        <w:rPr>
          <w:rFonts w:eastAsiaTheme="minorEastAsia"/>
          <w:b/>
          <w:bCs/>
          <w:sz w:val="22"/>
          <w:szCs w:val="22"/>
          <w:u w:val="single"/>
        </w:rPr>
        <w:t>2</w:t>
      </w:r>
      <w:r w:rsidRPr="00B44D24">
        <w:rPr>
          <w:rFonts w:eastAsiaTheme="minorEastAsia"/>
          <w:b/>
          <w:bCs/>
          <w:sz w:val="22"/>
          <w:szCs w:val="22"/>
          <w:u w:val="single"/>
        </w:rPr>
        <w:t>:</w:t>
      </w:r>
    </w:p>
    <w:bookmarkEnd w:id="3"/>
    <w:p w14:paraId="67901333" w14:textId="5A5FF8A0" w:rsidR="00B81373" w:rsidRPr="00B81373" w:rsidRDefault="00B81373" w:rsidP="00B8137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w:t>
      </w:r>
      <w:r w:rsidR="0043216F">
        <w:rPr>
          <w:rFonts w:ascii="Times New Roman" w:hAnsi="Times New Roman" w:cs="Times New Roman"/>
          <w:b/>
          <w:bCs/>
          <w:i/>
          <w:iCs/>
          <w:color w:val="212121"/>
          <w:sz w:val="22"/>
          <w:szCs w:val="22"/>
        </w:rPr>
        <w:t>new/independent</w:t>
      </w:r>
      <w:r w:rsidRPr="00B81373">
        <w:rPr>
          <w:rFonts w:ascii="Times New Roman" w:hAnsi="Times New Roman" w:cs="Times New Roman"/>
          <w:b/>
          <w:bCs/>
          <w:i/>
          <w:iCs/>
          <w:color w:val="212121"/>
          <w:sz w:val="22"/>
          <w:szCs w:val="22"/>
        </w:rPr>
        <w:t xml:space="preserve"> IE for </w:t>
      </w:r>
      <w:r w:rsidR="00DF3881">
        <w:rPr>
          <w:rFonts w:ascii="Times New Roman" w:hAnsi="Times New Roman" w:cs="Times New Roman"/>
          <w:b/>
          <w:bCs/>
          <w:i/>
          <w:iCs/>
          <w:color w:val="212121"/>
          <w:sz w:val="22"/>
          <w:szCs w:val="22"/>
        </w:rPr>
        <w:t xml:space="preserve">cells with </w:t>
      </w:r>
      <w:r w:rsidR="007F1DF9">
        <w:rPr>
          <w:rFonts w:ascii="Times New Roman" w:hAnsi="Times New Roman" w:cs="Times New Roman"/>
          <w:b/>
          <w:bCs/>
          <w:i/>
          <w:iCs/>
          <w:color w:val="212121"/>
          <w:sz w:val="22"/>
          <w:szCs w:val="22"/>
        </w:rPr>
        <w:t xml:space="preserve">additional </w:t>
      </w:r>
      <w:r w:rsidR="00DF3881">
        <w:rPr>
          <w:rFonts w:ascii="Times New Roman" w:hAnsi="Times New Roman" w:cs="Times New Roman"/>
          <w:b/>
          <w:bCs/>
          <w:i/>
          <w:iCs/>
          <w:color w:val="212121"/>
          <w:sz w:val="22"/>
          <w:szCs w:val="22"/>
        </w:rPr>
        <w:t>PCI</w:t>
      </w:r>
      <w:r w:rsidR="0043216F">
        <w:rPr>
          <w:rFonts w:ascii="Times New Roman" w:hAnsi="Times New Roman" w:cs="Times New Roman"/>
          <w:b/>
          <w:bCs/>
          <w:i/>
          <w:iCs/>
          <w:color w:val="212121"/>
          <w:sz w:val="22"/>
          <w:szCs w:val="22"/>
        </w:rPr>
        <w:t>s</w:t>
      </w:r>
      <w:r w:rsidRPr="00B81373">
        <w:rPr>
          <w:rFonts w:ascii="Times New Roman" w:hAnsi="Times New Roman" w:cs="Times New Roman"/>
          <w:b/>
          <w:bCs/>
          <w:i/>
          <w:iCs/>
          <w:color w:val="212121"/>
          <w:sz w:val="22"/>
          <w:szCs w:val="22"/>
        </w:rPr>
        <w:t xml:space="preserve"> for MTRP inter-cell operation. </w:t>
      </w:r>
    </w:p>
    <w:p w14:paraId="29B0FB4A" w14:textId="1AC84AF2" w:rsidR="00B7514B" w:rsidRDefault="00B7514B"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w:t>
      </w:r>
      <w:proofErr w:type="spellStart"/>
      <w:r w:rsidRPr="00B81373">
        <w:rPr>
          <w:rFonts w:ascii="Times New Roman" w:hAnsi="Times New Roman" w:cs="Times New Roman"/>
          <w:b/>
          <w:bCs/>
          <w:i/>
          <w:iCs/>
          <w:color w:val="212121"/>
          <w:sz w:val="22"/>
          <w:szCs w:val="22"/>
        </w:rPr>
        <w:t>PhysCellId</w:t>
      </w:r>
      <w:proofErr w:type="spellEnd"/>
      <w:r w:rsidRPr="00B81373">
        <w:rPr>
          <w:rFonts w:ascii="Times New Roman" w:hAnsi="Times New Roman" w:cs="Times New Roman"/>
          <w:b/>
          <w:bCs/>
          <w:i/>
          <w:iCs/>
          <w:color w:val="212121"/>
          <w:sz w:val="22"/>
          <w:szCs w:val="22"/>
        </w:rPr>
        <w:t xml:space="preserve"> is included in the IE. </w:t>
      </w:r>
    </w:p>
    <w:p w14:paraId="1D3D81C4" w14:textId="2ED20571" w:rsidR="00B81373" w:rsidRDefault="00B81373" w:rsidP="00AE5B74">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 </w:t>
      </w:r>
      <w:r w:rsidR="003F05A8">
        <w:rPr>
          <w:rFonts w:ascii="Times New Roman" w:hAnsi="Times New Roman" w:cs="Times New Roman"/>
          <w:b/>
          <w:bCs/>
          <w:i/>
          <w:iCs/>
          <w:color w:val="212121"/>
          <w:sz w:val="22"/>
          <w:szCs w:val="22"/>
        </w:rPr>
        <w:t>new</w:t>
      </w:r>
      <w:r w:rsidR="0043216F">
        <w:rPr>
          <w:rFonts w:ascii="Times New Roman" w:hAnsi="Times New Roman" w:cs="Times New Roman"/>
          <w:b/>
          <w:bCs/>
          <w:i/>
          <w:iCs/>
          <w:color w:val="212121"/>
          <w:sz w:val="22"/>
          <w:szCs w:val="22"/>
        </w:rPr>
        <w:t xml:space="preserve"> RRC</w:t>
      </w:r>
      <w:r w:rsidR="003F05A8">
        <w:rPr>
          <w:rFonts w:ascii="Times New Roman" w:hAnsi="Times New Roman" w:cs="Times New Roman"/>
          <w:b/>
          <w:bCs/>
          <w:i/>
          <w:iCs/>
          <w:color w:val="212121"/>
          <w:sz w:val="22"/>
          <w:szCs w:val="22"/>
        </w:rPr>
        <w:t xml:space="preserve"> indicator</w:t>
      </w:r>
      <w:r w:rsidR="0043216F">
        <w:rPr>
          <w:rFonts w:ascii="Times New Roman" w:hAnsi="Times New Roman" w:cs="Times New Roman"/>
          <w:b/>
          <w:bCs/>
          <w:i/>
          <w:iCs/>
          <w:color w:val="212121"/>
          <w:sz w:val="22"/>
          <w:szCs w:val="22"/>
        </w:rPr>
        <w:t>/signaling</w:t>
      </w:r>
      <w:r w:rsidR="00565757">
        <w:rPr>
          <w:rFonts w:ascii="Times New Roman" w:hAnsi="Times New Roman" w:cs="Times New Roman"/>
          <w:b/>
          <w:bCs/>
          <w:i/>
          <w:iCs/>
          <w:color w:val="212121"/>
          <w:sz w:val="22"/>
          <w:szCs w:val="22"/>
        </w:rPr>
        <w:t xml:space="preserve"> (e.g., </w:t>
      </w:r>
      <w:r w:rsidR="00565757" w:rsidRPr="00565757">
        <w:rPr>
          <w:rFonts w:ascii="Times New Roman" w:hAnsi="Times New Roman" w:cs="Times New Roman"/>
          <w:b/>
          <w:bCs/>
          <w:i/>
          <w:iCs/>
          <w:color w:val="212121"/>
          <w:sz w:val="22"/>
          <w:szCs w:val="22"/>
        </w:rPr>
        <w:t>re-index the non-serving cell</w:t>
      </w:r>
      <w:r w:rsidR="0043216F">
        <w:rPr>
          <w:rFonts w:ascii="Times New Roman" w:hAnsi="Times New Roman" w:cs="Times New Roman"/>
          <w:b/>
          <w:bCs/>
          <w:i/>
          <w:iCs/>
          <w:color w:val="212121"/>
          <w:sz w:val="22"/>
          <w:szCs w:val="22"/>
        </w:rPr>
        <w:t>s</w:t>
      </w:r>
      <w:r w:rsidR="00565757">
        <w:rPr>
          <w:rFonts w:ascii="Times New Roman" w:hAnsi="Times New Roman" w:cs="Times New Roman"/>
          <w:b/>
          <w:bCs/>
          <w:i/>
          <w:iCs/>
          <w:color w:val="212121"/>
          <w:sz w:val="22"/>
          <w:szCs w:val="22"/>
        </w:rPr>
        <w:t>)</w:t>
      </w:r>
      <w:r w:rsidRPr="00B81373">
        <w:rPr>
          <w:rFonts w:ascii="Times New Roman" w:hAnsi="Times New Roman" w:cs="Times New Roman"/>
          <w:b/>
          <w:bCs/>
          <w:i/>
          <w:iCs/>
          <w:color w:val="212121"/>
          <w:sz w:val="22"/>
          <w:szCs w:val="22"/>
        </w:rPr>
        <w:t xml:space="preserve"> is needed in the IE to indicate each </w:t>
      </w:r>
      <w:r w:rsidR="00DF3881">
        <w:rPr>
          <w:rFonts w:ascii="Times New Roman" w:hAnsi="Times New Roman" w:cs="Times New Roman"/>
          <w:b/>
          <w:bCs/>
          <w:i/>
          <w:iCs/>
          <w:color w:val="212121"/>
          <w:sz w:val="22"/>
          <w:szCs w:val="22"/>
        </w:rPr>
        <w:t>cell with different PCI</w:t>
      </w:r>
      <w:r w:rsidRPr="00B81373">
        <w:rPr>
          <w:rFonts w:ascii="Times New Roman" w:hAnsi="Times New Roman" w:cs="Times New Roman"/>
          <w:b/>
          <w:bCs/>
          <w:i/>
          <w:iCs/>
          <w:color w:val="212121"/>
          <w:sz w:val="22"/>
          <w:szCs w:val="22"/>
        </w:rPr>
        <w:t xml:space="preserve">. </w:t>
      </w:r>
    </w:p>
    <w:p w14:paraId="4CDD607E" w14:textId="5D06BEE7" w:rsidR="00092522" w:rsidRDefault="00092522" w:rsidP="005D7F6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UE assumes</w:t>
      </w:r>
      <w:r w:rsidR="00DB28A1">
        <w:rPr>
          <w:rFonts w:ascii="Times New Roman" w:hAnsi="Times New Roman" w:cs="Times New Roman"/>
          <w:b/>
          <w:bCs/>
          <w:i/>
          <w:iCs/>
          <w:color w:val="212121"/>
          <w:sz w:val="22"/>
          <w:szCs w:val="22"/>
        </w:rPr>
        <w:t xml:space="preserve"> the same </w:t>
      </w:r>
      <w:r w:rsidR="00DB28A1" w:rsidRPr="00DB28A1">
        <w:rPr>
          <w:rFonts w:ascii="Times New Roman" w:hAnsi="Times New Roman" w:cs="Times New Roman"/>
          <w:b/>
          <w:bCs/>
          <w:i/>
          <w:iCs/>
          <w:color w:val="212121"/>
          <w:sz w:val="22"/>
          <w:szCs w:val="22"/>
        </w:rPr>
        <w:t xml:space="preserve">center frequency, SCS, </w:t>
      </w:r>
      <w:r w:rsidR="00DB28A1">
        <w:rPr>
          <w:rFonts w:ascii="Times New Roman" w:hAnsi="Times New Roman" w:cs="Times New Roman"/>
          <w:b/>
          <w:bCs/>
          <w:i/>
          <w:iCs/>
          <w:color w:val="212121"/>
          <w:sz w:val="22"/>
          <w:szCs w:val="22"/>
        </w:rPr>
        <w:t xml:space="preserve">and </w:t>
      </w:r>
      <w:r w:rsidR="00DB28A1" w:rsidRPr="00DB28A1">
        <w:rPr>
          <w:rFonts w:ascii="Times New Roman" w:hAnsi="Times New Roman" w:cs="Times New Roman"/>
          <w:b/>
          <w:bCs/>
          <w:i/>
          <w:iCs/>
          <w:color w:val="212121"/>
          <w:sz w:val="22"/>
          <w:szCs w:val="22"/>
        </w:rPr>
        <w:t>SFN offset</w:t>
      </w:r>
      <w:r w:rsidR="00DB28A1">
        <w:rPr>
          <w:rFonts w:ascii="Times New Roman" w:hAnsi="Times New Roman" w:cs="Times New Roman"/>
          <w:b/>
          <w:bCs/>
          <w:i/>
          <w:iCs/>
          <w:color w:val="212121"/>
          <w:sz w:val="22"/>
          <w:szCs w:val="22"/>
        </w:rPr>
        <w:t xml:space="preserve"> between serving cell and</w:t>
      </w:r>
      <w:r w:rsidR="00ED1E54">
        <w:rPr>
          <w:rFonts w:ascii="Times New Roman" w:hAnsi="Times New Roman" w:cs="Times New Roman"/>
          <w:b/>
          <w:bCs/>
          <w:i/>
          <w:iCs/>
          <w:color w:val="212121"/>
          <w:sz w:val="22"/>
          <w:szCs w:val="22"/>
        </w:rPr>
        <w:t xml:space="preserve"> the</w:t>
      </w:r>
      <w:r w:rsidR="00DB28A1">
        <w:rPr>
          <w:rFonts w:ascii="Times New Roman" w:hAnsi="Times New Roman" w:cs="Times New Roman"/>
          <w:b/>
          <w:bCs/>
          <w:i/>
          <w:iCs/>
          <w:color w:val="212121"/>
          <w:sz w:val="22"/>
          <w:szCs w:val="22"/>
        </w:rPr>
        <w:t xml:space="preserve"> cells with additional PCIs.</w:t>
      </w:r>
    </w:p>
    <w:p w14:paraId="555CEE1D" w14:textId="77777777" w:rsidR="002513A2" w:rsidRPr="00352CB1" w:rsidRDefault="002513A2" w:rsidP="00453280">
      <w:pPr>
        <w:pStyle w:val="aa"/>
        <w:spacing w:before="60"/>
        <w:ind w:left="840" w:firstLineChars="0" w:firstLine="0"/>
        <w:jc w:val="both"/>
        <w:rPr>
          <w:rFonts w:ascii="Times New Roman" w:hAnsi="Times New Roman" w:cs="Times New Roman"/>
          <w:b/>
          <w:bCs/>
          <w:i/>
          <w:iCs/>
          <w:color w:val="212121"/>
          <w:sz w:val="22"/>
          <w:szCs w:val="22"/>
        </w:rPr>
      </w:pPr>
    </w:p>
    <w:p w14:paraId="3E41DDE2" w14:textId="6A93F156" w:rsidR="000C776C" w:rsidRDefault="005A3F6C" w:rsidP="000C776C">
      <w:pPr>
        <w:pStyle w:val="1"/>
      </w:pPr>
      <w:r>
        <w:t>A</w:t>
      </w:r>
      <w:r w:rsidR="00146812" w:rsidRPr="00146812">
        <w:t xml:space="preserve">ssociation between PCI and </w:t>
      </w:r>
      <w:proofErr w:type="spellStart"/>
      <w:r w:rsidR="00146812" w:rsidRPr="00146812">
        <w:t>CORESETPoolIndex</w:t>
      </w:r>
      <w:proofErr w:type="spellEnd"/>
    </w:p>
    <w:p w14:paraId="54416C3A" w14:textId="3271F1B8" w:rsidR="00B54EBD" w:rsidRDefault="00C34E8F" w:rsidP="00B54EBD">
      <w:pPr>
        <w:spacing w:beforeLines="50" w:before="120" w:afterLines="50" w:after="120"/>
        <w:jc w:val="both"/>
        <w:rPr>
          <w:rFonts w:eastAsiaTheme="minorEastAsia"/>
          <w:color w:val="000000"/>
          <w:sz w:val="22"/>
          <w:szCs w:val="22"/>
          <w:lang w:val="x-none" w:eastAsia="zh-CN"/>
        </w:rPr>
      </w:pPr>
      <w:r w:rsidRPr="00C34E8F">
        <w:rPr>
          <w:rFonts w:eastAsiaTheme="minorEastAsia"/>
          <w:color w:val="000000"/>
          <w:sz w:val="22"/>
          <w:szCs w:val="22"/>
          <w:lang w:val="x-none" w:eastAsia="zh-CN"/>
        </w:rPr>
        <w:t>In RAN1#10</w:t>
      </w:r>
      <w:r w:rsidR="00146812">
        <w:rPr>
          <w:rFonts w:eastAsiaTheme="minorEastAsia"/>
          <w:color w:val="000000"/>
          <w:sz w:val="22"/>
          <w:szCs w:val="22"/>
          <w:lang w:val="x-none" w:eastAsia="zh-CN"/>
        </w:rPr>
        <w:t>6</w:t>
      </w:r>
      <w:r w:rsidRPr="00C34E8F">
        <w:rPr>
          <w:rFonts w:eastAsiaTheme="minorEastAsia"/>
          <w:color w:val="000000"/>
          <w:sz w:val="22"/>
          <w:szCs w:val="22"/>
          <w:lang w:val="x-none" w:eastAsia="zh-CN"/>
        </w:rPr>
        <w:t>-e meetings, following agreement w</w:t>
      </w:r>
      <w:r w:rsidR="00146812">
        <w:rPr>
          <w:rFonts w:eastAsiaTheme="minorEastAsia"/>
          <w:color w:val="000000"/>
          <w:sz w:val="22"/>
          <w:szCs w:val="22"/>
          <w:lang w:val="x-none" w:eastAsia="zh-CN"/>
        </w:rPr>
        <w:t>as</w:t>
      </w:r>
      <w:r w:rsidRPr="00C34E8F">
        <w:rPr>
          <w:rFonts w:eastAsiaTheme="minorEastAsia"/>
          <w:color w:val="000000"/>
          <w:sz w:val="22"/>
          <w:szCs w:val="22"/>
          <w:lang w:val="x-none" w:eastAsia="zh-CN"/>
        </w:rPr>
        <w:t xml:space="preserve"> made</w:t>
      </w:r>
      <w:r>
        <w:rPr>
          <w:rFonts w:eastAsiaTheme="minorEastAsia"/>
          <w:color w:val="000000"/>
          <w:sz w:val="22"/>
          <w:szCs w:val="22"/>
          <w:lang w:val="x-none" w:eastAsia="zh-CN"/>
        </w:rPr>
        <w:t xml:space="preserve"> related to </w:t>
      </w:r>
      <w:r w:rsidR="00146812" w:rsidRPr="00146812">
        <w:rPr>
          <w:rFonts w:eastAsiaTheme="minorEastAsia"/>
          <w:color w:val="000000"/>
          <w:sz w:val="22"/>
          <w:szCs w:val="22"/>
          <w:lang w:val="en-GB" w:eastAsia="zh-CN"/>
        </w:rPr>
        <w:t xml:space="preserve">association between PCI and </w:t>
      </w:r>
      <w:proofErr w:type="spellStart"/>
      <w:r w:rsidR="00146812" w:rsidRPr="00146812">
        <w:rPr>
          <w:rFonts w:eastAsiaTheme="minorEastAsia"/>
          <w:i/>
          <w:color w:val="000000"/>
          <w:sz w:val="22"/>
          <w:szCs w:val="22"/>
          <w:lang w:val="en-GB" w:eastAsia="zh-CN"/>
        </w:rPr>
        <w:t>CORESETPoolIndex</w:t>
      </w:r>
      <w:proofErr w:type="spellEnd"/>
      <w:r w:rsidR="00146812" w:rsidRPr="00146812">
        <w:rPr>
          <w:rFonts w:eastAsiaTheme="minorEastAsia"/>
          <w:color w:val="000000"/>
          <w:sz w:val="22"/>
          <w:szCs w:val="22"/>
          <w:lang w:val="en-GB" w:eastAsia="zh-CN"/>
        </w:rPr>
        <w:t xml:space="preserve"> </w:t>
      </w:r>
      <w:r w:rsidRPr="00C34E8F">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C34E8F" w14:paraId="1F18E9C2" w14:textId="77777777" w:rsidTr="00FF226F">
        <w:tc>
          <w:tcPr>
            <w:tcW w:w="9962" w:type="dxa"/>
          </w:tcPr>
          <w:p w14:paraId="53B1E66D" w14:textId="77777777" w:rsidR="002F2D1A" w:rsidRPr="00954478" w:rsidRDefault="002F2D1A" w:rsidP="005D7F6B">
            <w:pPr>
              <w:tabs>
                <w:tab w:val="left" w:pos="720"/>
                <w:tab w:val="left" w:pos="1440"/>
              </w:tabs>
              <w:spacing w:before="0" w:after="0"/>
              <w:rPr>
                <w:rFonts w:ascii="Times" w:eastAsia="Batang" w:hAnsi="Times" w:cs="Times"/>
                <w:b/>
                <w:sz w:val="20"/>
                <w:highlight w:val="green"/>
                <w:lang w:val="en-GB"/>
              </w:rPr>
            </w:pPr>
            <w:r w:rsidRPr="00954478">
              <w:rPr>
                <w:rFonts w:ascii="Times" w:eastAsia="Batang" w:hAnsi="Times" w:cs="Times"/>
                <w:b/>
                <w:bCs/>
                <w:sz w:val="20"/>
                <w:highlight w:val="green"/>
                <w:lang w:val="en-GB"/>
              </w:rPr>
              <w:t>Agreement</w:t>
            </w:r>
          </w:p>
          <w:p w14:paraId="6AE1B2F2" w14:textId="77777777" w:rsidR="002F2D1A" w:rsidRPr="00954478" w:rsidRDefault="002F2D1A" w:rsidP="002F2D1A">
            <w:pPr>
              <w:numPr>
                <w:ilvl w:val="0"/>
                <w:numId w:val="50"/>
              </w:numPr>
              <w:tabs>
                <w:tab w:val="left" w:pos="720"/>
                <w:tab w:val="left" w:pos="1440"/>
              </w:tabs>
              <w:spacing w:before="0" w:after="0"/>
              <w:rPr>
                <w:rFonts w:ascii="Times" w:eastAsia="Batang" w:hAnsi="Times" w:cs="Times"/>
                <w:sz w:val="20"/>
                <w:lang w:val="en-GB"/>
              </w:rPr>
            </w:pPr>
            <w:r w:rsidRPr="00954478">
              <w:rPr>
                <w:rFonts w:ascii="Times" w:eastAsia="Batang" w:hAnsi="Times" w:cs="Times"/>
                <w:sz w:val="20"/>
                <w:lang w:val="en-GB"/>
              </w:rPr>
              <w:t xml:space="preserve">For inter-cell </w:t>
            </w:r>
            <w:proofErr w:type="spellStart"/>
            <w:proofErr w:type="gramStart"/>
            <w:r w:rsidRPr="00954478">
              <w:rPr>
                <w:rFonts w:ascii="Times" w:eastAsia="Batang" w:hAnsi="Times" w:cs="Times"/>
                <w:sz w:val="20"/>
                <w:lang w:val="en-GB"/>
              </w:rPr>
              <w:t>mTRP</w:t>
            </w:r>
            <w:proofErr w:type="spellEnd"/>
            <w:r w:rsidRPr="00954478">
              <w:rPr>
                <w:rFonts w:ascii="Times" w:eastAsia="Batang" w:hAnsi="Times" w:cs="Times"/>
                <w:sz w:val="20"/>
                <w:lang w:val="en-GB"/>
              </w:rPr>
              <w:t xml:space="preserve"> ,</w:t>
            </w:r>
            <w:proofErr w:type="gramEnd"/>
            <w:r w:rsidRPr="00954478">
              <w:rPr>
                <w:rFonts w:ascii="Times" w:eastAsia="Batang" w:hAnsi="Times" w:cs="Times"/>
                <w:sz w:val="20"/>
                <w:lang w:val="en-GB"/>
              </w:rPr>
              <w:t xml:space="preserve"> one PCI associated with one or more of activated TCI states for PDSCH/PDCCH is associated with one </w:t>
            </w:r>
            <w:proofErr w:type="spellStart"/>
            <w:r w:rsidRPr="00954478">
              <w:rPr>
                <w:rFonts w:ascii="Times" w:eastAsia="Batang" w:hAnsi="Times" w:cs="Times"/>
                <w:i/>
                <w:sz w:val="20"/>
                <w:lang w:val="en-GB"/>
              </w:rPr>
              <w:t>CORESETPoolIndex</w:t>
            </w:r>
            <w:proofErr w:type="spellEnd"/>
            <w:r w:rsidRPr="00954478">
              <w:rPr>
                <w:rFonts w:ascii="Times" w:eastAsia="Batang" w:hAnsi="Times" w:cs="Times"/>
                <w:sz w:val="20"/>
                <w:lang w:val="en-GB"/>
              </w:rPr>
              <w:t xml:space="preserve"> , another PCI associated with one or more of activated TCI states for PDSCH/PDCCH is associated with another </w:t>
            </w:r>
            <w:proofErr w:type="spellStart"/>
            <w:r w:rsidRPr="00954478">
              <w:rPr>
                <w:rFonts w:ascii="Times" w:eastAsia="Batang" w:hAnsi="Times" w:cs="Times"/>
                <w:i/>
                <w:sz w:val="20"/>
                <w:lang w:val="en-GB"/>
              </w:rPr>
              <w:t>CORESETPoolIndex</w:t>
            </w:r>
            <w:proofErr w:type="spellEnd"/>
            <w:r w:rsidRPr="00954478">
              <w:rPr>
                <w:rFonts w:ascii="Times" w:eastAsia="Batang" w:hAnsi="Times" w:cs="Times"/>
                <w:sz w:val="20"/>
                <w:lang w:val="en-GB"/>
              </w:rPr>
              <w:t xml:space="preserve"> </w:t>
            </w:r>
          </w:p>
          <w:p w14:paraId="6F9AD576" w14:textId="77777777" w:rsidR="002F2D1A" w:rsidRPr="00954478" w:rsidRDefault="002F2D1A" w:rsidP="002F2D1A">
            <w:pPr>
              <w:numPr>
                <w:ilvl w:val="0"/>
                <w:numId w:val="50"/>
              </w:numPr>
              <w:tabs>
                <w:tab w:val="left" w:pos="720"/>
                <w:tab w:val="left" w:pos="1440"/>
              </w:tabs>
              <w:spacing w:before="0" w:after="0"/>
              <w:rPr>
                <w:rFonts w:ascii="Times" w:eastAsia="Batang" w:hAnsi="Times" w:cs="Times"/>
                <w:sz w:val="20"/>
                <w:lang w:val="en-GB"/>
              </w:rPr>
            </w:pPr>
            <w:proofErr w:type="gramStart"/>
            <w:r w:rsidRPr="00954478">
              <w:rPr>
                <w:rFonts w:ascii="Times" w:eastAsia="Batang" w:hAnsi="Times" w:cs="Times"/>
                <w:sz w:val="20"/>
                <w:lang w:val="en-GB"/>
              </w:rPr>
              <w:t>FFS :</w:t>
            </w:r>
            <w:proofErr w:type="gramEnd"/>
            <w:r w:rsidRPr="00954478">
              <w:rPr>
                <w:rFonts w:ascii="Times" w:eastAsia="Batang" w:hAnsi="Times" w:cs="Times"/>
                <w:sz w:val="20"/>
                <w:lang w:val="en-GB"/>
              </w:rPr>
              <w:t xml:space="preserve"> The association between PCI and </w:t>
            </w:r>
            <w:proofErr w:type="spellStart"/>
            <w:r w:rsidRPr="00954478">
              <w:rPr>
                <w:rFonts w:ascii="Times" w:eastAsia="Batang" w:hAnsi="Times" w:cs="Times"/>
                <w:i/>
                <w:sz w:val="20"/>
                <w:lang w:val="en-GB"/>
              </w:rPr>
              <w:t>CORESETPoolIndex</w:t>
            </w:r>
            <w:proofErr w:type="spellEnd"/>
            <w:r w:rsidRPr="00954478">
              <w:rPr>
                <w:rFonts w:ascii="Times" w:eastAsia="Batang" w:hAnsi="Times" w:cs="Times"/>
                <w:sz w:val="20"/>
                <w:lang w:val="en-GB"/>
              </w:rPr>
              <w:t xml:space="preserve"> when switching between intra-cell </w:t>
            </w:r>
            <w:proofErr w:type="spellStart"/>
            <w:r w:rsidRPr="00954478">
              <w:rPr>
                <w:rFonts w:ascii="Times" w:eastAsia="Batang" w:hAnsi="Times" w:cs="Times"/>
                <w:sz w:val="20"/>
                <w:lang w:val="en-GB"/>
              </w:rPr>
              <w:t>mTRP</w:t>
            </w:r>
            <w:proofErr w:type="spellEnd"/>
            <w:r w:rsidRPr="00954478">
              <w:rPr>
                <w:rFonts w:ascii="Times" w:eastAsia="Batang" w:hAnsi="Times" w:cs="Times"/>
                <w:sz w:val="20"/>
                <w:lang w:val="en-GB"/>
              </w:rPr>
              <w:t xml:space="preserve"> and inter-cell </w:t>
            </w:r>
            <w:proofErr w:type="spellStart"/>
            <w:r w:rsidRPr="00954478">
              <w:rPr>
                <w:rFonts w:ascii="Times" w:eastAsia="Batang" w:hAnsi="Times" w:cs="Times"/>
                <w:sz w:val="20"/>
                <w:lang w:val="en-GB"/>
              </w:rPr>
              <w:t>mTRP</w:t>
            </w:r>
            <w:proofErr w:type="spellEnd"/>
            <w:r w:rsidRPr="00954478">
              <w:rPr>
                <w:rFonts w:ascii="Times" w:eastAsia="Batang" w:hAnsi="Times" w:cs="Times"/>
                <w:sz w:val="20"/>
                <w:lang w:val="en-GB"/>
              </w:rPr>
              <w:t xml:space="preserve"> </w:t>
            </w:r>
          </w:p>
          <w:p w14:paraId="727F7784" w14:textId="503B8126" w:rsidR="00C34E8F" w:rsidRPr="00453280" w:rsidRDefault="00C34E8F" w:rsidP="00453280">
            <w:pPr>
              <w:spacing w:before="0" w:after="0"/>
              <w:rPr>
                <w:rFonts w:eastAsia="等线" w:cs="Times"/>
                <w:bCs/>
                <w:iCs/>
                <w:kern w:val="32"/>
                <w:sz w:val="20"/>
                <w:szCs w:val="20"/>
              </w:rPr>
            </w:pPr>
          </w:p>
        </w:tc>
      </w:tr>
    </w:tbl>
    <w:p w14:paraId="4677837F" w14:textId="4FB3472B" w:rsidR="00941A15" w:rsidRDefault="00941A15" w:rsidP="00B54EBD">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S</w:t>
      </w:r>
      <w:r>
        <w:rPr>
          <w:rFonts w:eastAsiaTheme="minorEastAsia"/>
          <w:color w:val="000000"/>
          <w:sz w:val="22"/>
          <w:szCs w:val="22"/>
          <w:lang w:val="x-none" w:eastAsia="zh-CN"/>
        </w:rPr>
        <w:t xml:space="preserve">ome companies proposed </w:t>
      </w:r>
      <w:r w:rsidR="0021665A">
        <w:rPr>
          <w:rFonts w:eastAsiaTheme="minorEastAsia"/>
          <w:color w:val="000000"/>
          <w:sz w:val="22"/>
          <w:szCs w:val="22"/>
          <w:lang w:val="x-none" w:eastAsia="zh-CN"/>
        </w:rPr>
        <w:t xml:space="preserve">following configuration to support switching between </w:t>
      </w:r>
      <w:r w:rsidRPr="00941A15">
        <w:rPr>
          <w:rFonts w:eastAsiaTheme="minorEastAsia"/>
          <w:color w:val="000000"/>
          <w:sz w:val="22"/>
          <w:szCs w:val="22"/>
          <w:lang w:val="x-none" w:eastAsia="zh-CN"/>
        </w:rPr>
        <w:t xml:space="preserve">intra-cell </w:t>
      </w:r>
      <w:proofErr w:type="spellStart"/>
      <w:r w:rsidRPr="00941A15">
        <w:rPr>
          <w:rFonts w:eastAsiaTheme="minorEastAsia"/>
          <w:color w:val="000000"/>
          <w:sz w:val="22"/>
          <w:szCs w:val="22"/>
          <w:lang w:val="x-none" w:eastAsia="zh-CN"/>
        </w:rPr>
        <w:t>mTRP</w:t>
      </w:r>
      <w:proofErr w:type="spellEnd"/>
      <w:r w:rsidRPr="00941A15">
        <w:rPr>
          <w:rFonts w:eastAsiaTheme="minorEastAsia"/>
          <w:color w:val="000000"/>
          <w:sz w:val="22"/>
          <w:szCs w:val="22"/>
          <w:lang w:val="x-none" w:eastAsia="zh-CN"/>
        </w:rPr>
        <w:t xml:space="preserve"> and inter-cell </w:t>
      </w:r>
      <w:proofErr w:type="spellStart"/>
      <w:r w:rsidRPr="00941A15">
        <w:rPr>
          <w:rFonts w:eastAsiaTheme="minorEastAsia"/>
          <w:color w:val="000000"/>
          <w:sz w:val="22"/>
          <w:szCs w:val="22"/>
          <w:lang w:val="x-none" w:eastAsia="zh-CN"/>
        </w:rPr>
        <w:t>mTRP</w:t>
      </w:r>
      <w:proofErr w:type="spellEnd"/>
      <w:r w:rsidR="00862690">
        <w:rPr>
          <w:rFonts w:eastAsiaTheme="minorEastAsia"/>
          <w:color w:val="000000"/>
          <w:sz w:val="22"/>
          <w:szCs w:val="22"/>
          <w:lang w:val="x-none" w:eastAsia="zh-CN"/>
        </w:rPr>
        <w:t xml:space="preserve"> operation</w:t>
      </w:r>
      <w:r w:rsidR="008234C2">
        <w:rPr>
          <w:rFonts w:eastAsiaTheme="minorEastAsia"/>
          <w:color w:val="000000"/>
          <w:sz w:val="22"/>
          <w:szCs w:val="22"/>
          <w:lang w:val="x-none" w:eastAsia="zh-CN"/>
        </w:rPr>
        <w:t>.</w:t>
      </w:r>
    </w:p>
    <w:p w14:paraId="740959F2" w14:textId="46A77C8E" w:rsidR="008234C2" w:rsidRPr="008234C2" w:rsidRDefault="008234C2" w:rsidP="008234C2">
      <w:pPr>
        <w:numPr>
          <w:ilvl w:val="0"/>
          <w:numId w:val="53"/>
        </w:numPr>
        <w:spacing w:beforeLines="50" w:before="120" w:afterLines="50" w:after="120"/>
        <w:jc w:val="both"/>
        <w:rPr>
          <w:rFonts w:eastAsiaTheme="minorEastAsia"/>
          <w:color w:val="000000"/>
          <w:sz w:val="22"/>
          <w:szCs w:val="22"/>
          <w:lang w:val="en-GB" w:eastAsia="zh-CN"/>
        </w:rPr>
      </w:pPr>
      <w:r w:rsidRPr="008234C2">
        <w:rPr>
          <w:rFonts w:eastAsiaTheme="minorEastAsia"/>
          <w:color w:val="000000"/>
          <w:sz w:val="22"/>
          <w:szCs w:val="22"/>
          <w:lang w:val="en-GB" w:eastAsia="zh-CN"/>
        </w:rPr>
        <w:t>Cell 0</w:t>
      </w:r>
      <w:r>
        <w:rPr>
          <w:rFonts w:eastAsiaTheme="minorEastAsia"/>
          <w:color w:val="000000"/>
          <w:sz w:val="22"/>
          <w:szCs w:val="22"/>
          <w:lang w:val="en-GB" w:eastAsia="zh-CN"/>
        </w:rPr>
        <w:t xml:space="preserve"> (serving cell)</w:t>
      </w:r>
      <w:r w:rsidRPr="008234C2">
        <w:rPr>
          <w:rFonts w:eastAsiaTheme="minorEastAsia"/>
          <w:color w:val="000000"/>
          <w:sz w:val="22"/>
          <w:szCs w:val="22"/>
          <w:lang w:val="en-GB" w:eastAsia="zh-CN"/>
        </w:rPr>
        <w:t xml:space="preserve">: TRP 0 and TRP 1 use </w:t>
      </w:r>
      <w:proofErr w:type="spellStart"/>
      <w:r w:rsidRPr="008234C2">
        <w:rPr>
          <w:rFonts w:eastAsiaTheme="minorEastAsia"/>
          <w:color w:val="000000"/>
          <w:sz w:val="22"/>
          <w:szCs w:val="22"/>
          <w:lang w:val="en-GB" w:eastAsia="zh-CN"/>
        </w:rPr>
        <w:t>CORESETPoolIndexes</w:t>
      </w:r>
      <w:proofErr w:type="spellEnd"/>
      <w:r w:rsidRPr="008234C2">
        <w:rPr>
          <w:rFonts w:eastAsiaTheme="minorEastAsia"/>
          <w:color w:val="000000"/>
          <w:sz w:val="22"/>
          <w:szCs w:val="22"/>
          <w:lang w:val="en-GB" w:eastAsia="zh-CN"/>
        </w:rPr>
        <w:t xml:space="preserve"> 0 and 1, respectively</w:t>
      </w:r>
    </w:p>
    <w:p w14:paraId="25CC83D7" w14:textId="05F98381" w:rsidR="008234C2" w:rsidRPr="008234C2" w:rsidRDefault="008234C2" w:rsidP="008234C2">
      <w:pPr>
        <w:numPr>
          <w:ilvl w:val="0"/>
          <w:numId w:val="53"/>
        </w:numPr>
        <w:spacing w:beforeLines="50" w:before="120" w:afterLines="50" w:after="120"/>
        <w:jc w:val="both"/>
        <w:rPr>
          <w:rFonts w:eastAsiaTheme="minorEastAsia"/>
          <w:color w:val="000000"/>
          <w:sz w:val="22"/>
          <w:szCs w:val="22"/>
          <w:lang w:val="en-GB" w:eastAsia="zh-CN"/>
        </w:rPr>
      </w:pPr>
      <w:r w:rsidRPr="008234C2">
        <w:rPr>
          <w:rFonts w:eastAsiaTheme="minorEastAsia"/>
          <w:color w:val="000000"/>
          <w:sz w:val="22"/>
          <w:szCs w:val="22"/>
          <w:lang w:val="en-GB" w:eastAsia="zh-CN"/>
        </w:rPr>
        <w:t>Cell 1</w:t>
      </w:r>
      <w:r>
        <w:rPr>
          <w:rFonts w:eastAsiaTheme="minorEastAsia"/>
          <w:color w:val="000000"/>
          <w:sz w:val="22"/>
          <w:szCs w:val="22"/>
          <w:lang w:val="en-GB" w:eastAsia="zh-CN"/>
        </w:rPr>
        <w:t xml:space="preserve"> (different PCI cell)</w:t>
      </w:r>
      <w:r w:rsidRPr="008234C2">
        <w:rPr>
          <w:rFonts w:eastAsiaTheme="minorEastAsia"/>
          <w:color w:val="000000"/>
          <w:sz w:val="22"/>
          <w:szCs w:val="22"/>
          <w:lang w:val="en-GB" w:eastAsia="zh-CN"/>
        </w:rPr>
        <w:t xml:space="preserve">: TRP 2 and TRP 3 use </w:t>
      </w:r>
      <w:proofErr w:type="spellStart"/>
      <w:r w:rsidRPr="008234C2">
        <w:rPr>
          <w:rFonts w:eastAsiaTheme="minorEastAsia"/>
          <w:color w:val="000000"/>
          <w:sz w:val="22"/>
          <w:szCs w:val="22"/>
          <w:lang w:val="en-GB" w:eastAsia="zh-CN"/>
        </w:rPr>
        <w:t>CORESETPoolIndexes</w:t>
      </w:r>
      <w:proofErr w:type="spellEnd"/>
      <w:r w:rsidRPr="008234C2">
        <w:rPr>
          <w:rFonts w:eastAsiaTheme="minorEastAsia"/>
          <w:color w:val="000000"/>
          <w:sz w:val="22"/>
          <w:szCs w:val="22"/>
          <w:lang w:val="en-GB" w:eastAsia="zh-CN"/>
        </w:rPr>
        <w:t xml:space="preserve"> 0 and 1, respectively</w:t>
      </w:r>
    </w:p>
    <w:p w14:paraId="36C7EEB7" w14:textId="200C9C96" w:rsidR="00862690" w:rsidRDefault="00BC3263" w:rsidP="0021665A">
      <w:pPr>
        <w:spacing w:beforeLines="50" w:before="120" w:afterLines="50" w:after="120"/>
        <w:jc w:val="both"/>
        <w:rPr>
          <w:rFonts w:eastAsiaTheme="minorEastAsia"/>
          <w:color w:val="000000"/>
          <w:sz w:val="22"/>
          <w:szCs w:val="22"/>
          <w:lang w:val="en-GB" w:eastAsia="zh-CN"/>
        </w:rPr>
      </w:pPr>
      <w:r>
        <w:rPr>
          <w:rFonts w:eastAsiaTheme="minorEastAsia"/>
          <w:color w:val="000000"/>
          <w:sz w:val="22"/>
          <w:szCs w:val="22"/>
          <w:lang w:val="en-GB" w:eastAsia="zh-CN"/>
        </w:rPr>
        <w:t>An example of</w:t>
      </w:r>
      <w:r w:rsidR="0021665A">
        <w:rPr>
          <w:rFonts w:eastAsiaTheme="minorEastAsia"/>
          <w:color w:val="000000"/>
          <w:sz w:val="22"/>
          <w:szCs w:val="22"/>
          <w:lang w:val="en-GB" w:eastAsia="zh-CN"/>
        </w:rPr>
        <w:t xml:space="preserve"> </w:t>
      </w:r>
      <w:r w:rsidR="0021665A" w:rsidRPr="0021665A">
        <w:rPr>
          <w:rFonts w:eastAsiaTheme="minorEastAsia"/>
          <w:color w:val="000000"/>
          <w:sz w:val="22"/>
          <w:szCs w:val="22"/>
          <w:lang w:val="en-GB" w:eastAsia="zh-CN"/>
        </w:rPr>
        <w:t xml:space="preserve">inter-cell </w:t>
      </w:r>
      <w:proofErr w:type="spellStart"/>
      <w:r w:rsidR="0021665A" w:rsidRPr="0021665A">
        <w:rPr>
          <w:rFonts w:eastAsiaTheme="minorEastAsia"/>
          <w:color w:val="000000"/>
          <w:sz w:val="22"/>
          <w:szCs w:val="22"/>
          <w:lang w:val="en-GB" w:eastAsia="zh-CN"/>
        </w:rPr>
        <w:t>mTRP</w:t>
      </w:r>
      <w:proofErr w:type="spellEnd"/>
      <w:r>
        <w:rPr>
          <w:rFonts w:eastAsiaTheme="minorEastAsia"/>
          <w:color w:val="000000"/>
          <w:sz w:val="22"/>
          <w:szCs w:val="22"/>
          <w:lang w:val="en-GB" w:eastAsia="zh-CN"/>
        </w:rPr>
        <w:t xml:space="preserve"> is that</w:t>
      </w:r>
      <w:r w:rsidR="0021665A" w:rsidRPr="0021665A">
        <w:rPr>
          <w:rFonts w:eastAsiaTheme="minorEastAsia"/>
          <w:color w:val="000000"/>
          <w:sz w:val="22"/>
          <w:szCs w:val="22"/>
          <w:lang w:val="en-GB" w:eastAsia="zh-CN"/>
        </w:rPr>
        <w:t xml:space="preserve"> </w:t>
      </w:r>
      <w:proofErr w:type="spellStart"/>
      <w:r w:rsidR="0021665A" w:rsidRPr="0021665A">
        <w:rPr>
          <w:rFonts w:eastAsiaTheme="minorEastAsia"/>
          <w:color w:val="000000"/>
          <w:sz w:val="22"/>
          <w:szCs w:val="22"/>
          <w:lang w:val="en-GB" w:eastAsia="zh-CN"/>
        </w:rPr>
        <w:t>CORESETPoolIndex</w:t>
      </w:r>
      <w:proofErr w:type="spellEnd"/>
      <w:r w:rsidR="0021665A" w:rsidRPr="0021665A">
        <w:rPr>
          <w:rFonts w:eastAsiaTheme="minorEastAsia"/>
          <w:color w:val="000000"/>
          <w:sz w:val="22"/>
          <w:szCs w:val="22"/>
          <w:lang w:val="en-GB" w:eastAsia="zh-CN"/>
        </w:rPr>
        <w:t xml:space="preserve"> 0 </w:t>
      </w:r>
      <w:r>
        <w:rPr>
          <w:rFonts w:eastAsiaTheme="minorEastAsia"/>
          <w:color w:val="000000"/>
          <w:sz w:val="22"/>
          <w:szCs w:val="22"/>
          <w:lang w:val="en-GB" w:eastAsia="zh-CN"/>
        </w:rPr>
        <w:t xml:space="preserve">is </w:t>
      </w:r>
      <w:r w:rsidR="0021665A" w:rsidRPr="0021665A">
        <w:rPr>
          <w:rFonts w:eastAsiaTheme="minorEastAsia"/>
          <w:color w:val="000000"/>
          <w:sz w:val="22"/>
          <w:szCs w:val="22"/>
          <w:lang w:val="en-GB" w:eastAsia="zh-CN"/>
        </w:rPr>
        <w:t xml:space="preserve">associated with TRP 0 of cell 0, and </w:t>
      </w:r>
      <w:proofErr w:type="spellStart"/>
      <w:r w:rsidR="0021665A" w:rsidRPr="0021665A">
        <w:rPr>
          <w:rFonts w:eastAsiaTheme="minorEastAsia"/>
          <w:color w:val="000000"/>
          <w:sz w:val="22"/>
          <w:szCs w:val="22"/>
          <w:lang w:val="en-GB" w:eastAsia="zh-CN"/>
        </w:rPr>
        <w:t>CORESETPoolIndex</w:t>
      </w:r>
      <w:proofErr w:type="spellEnd"/>
      <w:r w:rsidR="0021665A" w:rsidRPr="0021665A">
        <w:rPr>
          <w:rFonts w:eastAsiaTheme="minorEastAsia"/>
          <w:color w:val="000000"/>
          <w:sz w:val="22"/>
          <w:szCs w:val="22"/>
          <w:lang w:val="en-GB" w:eastAsia="zh-CN"/>
        </w:rPr>
        <w:t xml:space="preserve"> 1 </w:t>
      </w:r>
      <w:r>
        <w:rPr>
          <w:rFonts w:eastAsiaTheme="minorEastAsia"/>
          <w:color w:val="000000"/>
          <w:sz w:val="22"/>
          <w:szCs w:val="22"/>
          <w:lang w:val="en-GB" w:eastAsia="zh-CN"/>
        </w:rPr>
        <w:t xml:space="preserve">is </w:t>
      </w:r>
      <w:r w:rsidR="0021665A" w:rsidRPr="0021665A">
        <w:rPr>
          <w:rFonts w:eastAsiaTheme="minorEastAsia"/>
          <w:color w:val="000000"/>
          <w:sz w:val="22"/>
          <w:szCs w:val="22"/>
          <w:lang w:val="en-GB" w:eastAsia="zh-CN"/>
        </w:rPr>
        <w:t xml:space="preserve">associated with TRP 2 of cell 1, </w:t>
      </w:r>
      <w:r>
        <w:rPr>
          <w:rFonts w:eastAsiaTheme="minorEastAsia"/>
          <w:color w:val="000000"/>
          <w:sz w:val="22"/>
          <w:szCs w:val="22"/>
          <w:lang w:val="en-GB" w:eastAsia="zh-CN"/>
        </w:rPr>
        <w:t>while an example of intra</w:t>
      </w:r>
      <w:r w:rsidR="0021665A" w:rsidRPr="0021665A">
        <w:rPr>
          <w:rFonts w:eastAsiaTheme="minorEastAsia"/>
          <w:color w:val="000000"/>
          <w:sz w:val="22"/>
          <w:szCs w:val="22"/>
          <w:lang w:val="en-GB" w:eastAsia="zh-CN"/>
        </w:rPr>
        <w:t xml:space="preserve">-cell </w:t>
      </w:r>
      <w:proofErr w:type="spellStart"/>
      <w:r w:rsidR="0021665A" w:rsidRPr="0021665A">
        <w:rPr>
          <w:rFonts w:eastAsiaTheme="minorEastAsia"/>
          <w:color w:val="000000"/>
          <w:sz w:val="22"/>
          <w:szCs w:val="22"/>
          <w:lang w:val="en-GB" w:eastAsia="zh-CN"/>
        </w:rPr>
        <w:t>mTRP</w:t>
      </w:r>
      <w:proofErr w:type="spellEnd"/>
      <w:r w:rsidR="0037223C">
        <w:rPr>
          <w:rFonts w:eastAsiaTheme="minorEastAsia"/>
          <w:color w:val="000000"/>
          <w:sz w:val="22"/>
          <w:szCs w:val="22"/>
          <w:lang w:val="en-GB" w:eastAsia="zh-CN"/>
        </w:rPr>
        <w:t xml:space="preserve"> is that</w:t>
      </w:r>
      <w:r w:rsidR="0021665A" w:rsidRPr="0021665A">
        <w:rPr>
          <w:rFonts w:eastAsiaTheme="minorEastAsia"/>
          <w:color w:val="000000"/>
          <w:sz w:val="22"/>
          <w:szCs w:val="22"/>
          <w:lang w:val="en-GB" w:eastAsia="zh-CN"/>
        </w:rPr>
        <w:t xml:space="preserve"> </w:t>
      </w:r>
      <w:proofErr w:type="spellStart"/>
      <w:r w:rsidR="0021665A" w:rsidRPr="0021665A">
        <w:rPr>
          <w:rFonts w:eastAsiaTheme="minorEastAsia"/>
          <w:color w:val="000000"/>
          <w:sz w:val="22"/>
          <w:szCs w:val="22"/>
          <w:lang w:val="en-GB" w:eastAsia="zh-CN"/>
        </w:rPr>
        <w:t>CORESETPoolIndex</w:t>
      </w:r>
      <w:proofErr w:type="spellEnd"/>
      <w:r w:rsidR="0021665A" w:rsidRPr="0021665A">
        <w:rPr>
          <w:rFonts w:eastAsiaTheme="minorEastAsia"/>
          <w:color w:val="000000"/>
          <w:sz w:val="22"/>
          <w:szCs w:val="22"/>
          <w:lang w:val="en-GB" w:eastAsia="zh-CN"/>
        </w:rPr>
        <w:t xml:space="preserve"> 0 </w:t>
      </w:r>
      <w:r w:rsidR="0037223C">
        <w:rPr>
          <w:rFonts w:eastAsiaTheme="minorEastAsia"/>
          <w:color w:val="000000"/>
          <w:sz w:val="22"/>
          <w:szCs w:val="22"/>
          <w:lang w:val="en-GB" w:eastAsia="zh-CN"/>
        </w:rPr>
        <w:t xml:space="preserve">is </w:t>
      </w:r>
      <w:r w:rsidR="0021665A" w:rsidRPr="0021665A">
        <w:rPr>
          <w:rFonts w:eastAsiaTheme="minorEastAsia"/>
          <w:color w:val="000000"/>
          <w:sz w:val="22"/>
          <w:szCs w:val="22"/>
          <w:lang w:val="en-GB" w:eastAsia="zh-CN"/>
        </w:rPr>
        <w:t xml:space="preserve">associated with TRP 0 of cell 0, and </w:t>
      </w:r>
      <w:proofErr w:type="spellStart"/>
      <w:r w:rsidR="0021665A" w:rsidRPr="0021665A">
        <w:rPr>
          <w:rFonts w:eastAsiaTheme="minorEastAsia"/>
          <w:color w:val="000000"/>
          <w:sz w:val="22"/>
          <w:szCs w:val="22"/>
          <w:lang w:val="en-GB" w:eastAsia="zh-CN"/>
        </w:rPr>
        <w:t>CORESETPoolIndex</w:t>
      </w:r>
      <w:proofErr w:type="spellEnd"/>
      <w:r w:rsidR="0021665A" w:rsidRPr="0021665A">
        <w:rPr>
          <w:rFonts w:eastAsiaTheme="minorEastAsia"/>
          <w:color w:val="000000"/>
          <w:sz w:val="22"/>
          <w:szCs w:val="22"/>
          <w:lang w:val="en-GB" w:eastAsia="zh-CN"/>
        </w:rPr>
        <w:t xml:space="preserve"> 1 </w:t>
      </w:r>
      <w:r w:rsidR="0037223C">
        <w:rPr>
          <w:rFonts w:eastAsiaTheme="minorEastAsia"/>
          <w:color w:val="000000"/>
          <w:sz w:val="22"/>
          <w:szCs w:val="22"/>
          <w:lang w:val="en-GB" w:eastAsia="zh-CN"/>
        </w:rPr>
        <w:t xml:space="preserve">is </w:t>
      </w:r>
      <w:r w:rsidR="0021665A" w:rsidRPr="0021665A">
        <w:rPr>
          <w:rFonts w:eastAsiaTheme="minorEastAsia"/>
          <w:color w:val="000000"/>
          <w:sz w:val="22"/>
          <w:szCs w:val="22"/>
          <w:lang w:val="en-GB" w:eastAsia="zh-CN"/>
        </w:rPr>
        <w:t>associated with TRP 1 of cell 0</w:t>
      </w:r>
      <w:r w:rsidR="0037223C">
        <w:rPr>
          <w:rFonts w:eastAsiaTheme="minorEastAsia"/>
          <w:color w:val="000000"/>
          <w:sz w:val="22"/>
          <w:szCs w:val="22"/>
          <w:lang w:val="en-GB" w:eastAsia="zh-CN"/>
        </w:rPr>
        <w:t>.</w:t>
      </w:r>
    </w:p>
    <w:p w14:paraId="1EDFF279" w14:textId="45B1F542" w:rsidR="00CB3A4F" w:rsidRDefault="00CB3A4F" w:rsidP="0021665A">
      <w:pPr>
        <w:spacing w:beforeLines="50" w:before="120" w:afterLines="50" w:after="120"/>
        <w:jc w:val="both"/>
        <w:rPr>
          <w:rFonts w:eastAsiaTheme="minorEastAsia"/>
          <w:color w:val="000000"/>
          <w:sz w:val="22"/>
          <w:szCs w:val="22"/>
          <w:lang w:val="en-GB" w:eastAsia="zh-CN"/>
        </w:rPr>
      </w:pPr>
      <w:r>
        <w:rPr>
          <w:rFonts w:eastAsiaTheme="minorEastAsia" w:hint="eastAsia"/>
          <w:color w:val="000000"/>
          <w:sz w:val="22"/>
          <w:szCs w:val="22"/>
          <w:lang w:val="en-GB" w:eastAsia="zh-CN"/>
        </w:rPr>
        <w:t>I</w:t>
      </w:r>
      <w:r>
        <w:rPr>
          <w:rFonts w:eastAsiaTheme="minorEastAsia"/>
          <w:color w:val="000000"/>
          <w:sz w:val="22"/>
          <w:szCs w:val="22"/>
          <w:lang w:val="en-GB" w:eastAsia="zh-CN"/>
        </w:rPr>
        <w:t xml:space="preserve">n our understanding, the association between CORESET and </w:t>
      </w:r>
      <w:proofErr w:type="spellStart"/>
      <w:r>
        <w:rPr>
          <w:rFonts w:eastAsiaTheme="minorEastAsia"/>
          <w:color w:val="000000"/>
          <w:sz w:val="22"/>
          <w:szCs w:val="22"/>
          <w:lang w:val="en-GB" w:eastAsia="zh-CN"/>
        </w:rPr>
        <w:t>CORESETPoolindex</w:t>
      </w:r>
      <w:proofErr w:type="spellEnd"/>
      <w:r>
        <w:rPr>
          <w:rFonts w:eastAsiaTheme="minorEastAsia"/>
          <w:color w:val="000000"/>
          <w:sz w:val="22"/>
          <w:szCs w:val="22"/>
          <w:lang w:val="en-GB" w:eastAsia="zh-CN"/>
        </w:rPr>
        <w:t xml:space="preserve"> </w:t>
      </w:r>
      <w:r w:rsidR="00B8446E">
        <w:rPr>
          <w:rFonts w:eastAsiaTheme="minorEastAsia"/>
          <w:color w:val="000000"/>
          <w:sz w:val="22"/>
          <w:szCs w:val="22"/>
          <w:lang w:val="en-GB" w:eastAsia="zh-CN"/>
        </w:rPr>
        <w:t xml:space="preserve">is configured by RRC </w:t>
      </w:r>
      <w:r w:rsidR="00C11777">
        <w:rPr>
          <w:rFonts w:eastAsiaTheme="minorEastAsia"/>
          <w:color w:val="000000"/>
          <w:sz w:val="22"/>
          <w:szCs w:val="22"/>
          <w:lang w:val="en-GB" w:eastAsia="zh-CN"/>
        </w:rPr>
        <w:t>signalling</w:t>
      </w:r>
      <w:r w:rsidR="00B8446E">
        <w:rPr>
          <w:rFonts w:eastAsiaTheme="minorEastAsia"/>
          <w:color w:val="000000"/>
          <w:sz w:val="22"/>
          <w:szCs w:val="22"/>
          <w:lang w:val="en-GB" w:eastAsia="zh-CN"/>
        </w:rPr>
        <w:t>,</w:t>
      </w:r>
      <w:r w:rsidR="00D14F70">
        <w:rPr>
          <w:rFonts w:eastAsiaTheme="minorEastAsia"/>
          <w:color w:val="000000"/>
          <w:sz w:val="22"/>
          <w:szCs w:val="22"/>
          <w:lang w:val="en-GB" w:eastAsia="zh-CN"/>
        </w:rPr>
        <w:t xml:space="preserve"> hence, the switching between </w:t>
      </w:r>
      <w:r w:rsidR="00D14F70" w:rsidRPr="00D14F70">
        <w:rPr>
          <w:rFonts w:eastAsiaTheme="minorEastAsia"/>
          <w:color w:val="000000"/>
          <w:sz w:val="22"/>
          <w:szCs w:val="22"/>
          <w:lang w:val="en-GB" w:eastAsia="zh-CN"/>
        </w:rPr>
        <w:t xml:space="preserve">intra-cell </w:t>
      </w:r>
      <w:proofErr w:type="spellStart"/>
      <w:r w:rsidR="00D14F70" w:rsidRPr="00D14F70">
        <w:rPr>
          <w:rFonts w:eastAsiaTheme="minorEastAsia"/>
          <w:color w:val="000000"/>
          <w:sz w:val="22"/>
          <w:szCs w:val="22"/>
          <w:lang w:val="en-GB" w:eastAsia="zh-CN"/>
        </w:rPr>
        <w:t>mTRP</w:t>
      </w:r>
      <w:proofErr w:type="spellEnd"/>
      <w:r w:rsidR="00D14F70" w:rsidRPr="00D14F70">
        <w:rPr>
          <w:rFonts w:eastAsiaTheme="minorEastAsia"/>
          <w:color w:val="000000"/>
          <w:sz w:val="22"/>
          <w:szCs w:val="22"/>
          <w:lang w:val="en-GB" w:eastAsia="zh-CN"/>
        </w:rPr>
        <w:t xml:space="preserve"> and inter-cell </w:t>
      </w:r>
      <w:proofErr w:type="spellStart"/>
      <w:r w:rsidR="00D14F70" w:rsidRPr="00D14F70">
        <w:rPr>
          <w:rFonts w:eastAsiaTheme="minorEastAsia"/>
          <w:color w:val="000000"/>
          <w:sz w:val="22"/>
          <w:szCs w:val="22"/>
          <w:lang w:val="en-GB" w:eastAsia="zh-CN"/>
        </w:rPr>
        <w:t>mTRP</w:t>
      </w:r>
      <w:proofErr w:type="spellEnd"/>
      <w:r w:rsidR="00D14F70" w:rsidRPr="00D14F70">
        <w:rPr>
          <w:rFonts w:eastAsiaTheme="minorEastAsia"/>
          <w:color w:val="000000"/>
          <w:sz w:val="22"/>
          <w:szCs w:val="22"/>
          <w:lang w:val="en-GB" w:eastAsia="zh-CN"/>
        </w:rPr>
        <w:t xml:space="preserve"> operation</w:t>
      </w:r>
      <w:r w:rsidR="00D14F70">
        <w:rPr>
          <w:rFonts w:eastAsiaTheme="minorEastAsia"/>
          <w:color w:val="000000"/>
          <w:sz w:val="22"/>
          <w:szCs w:val="22"/>
          <w:lang w:val="en-GB" w:eastAsia="zh-CN"/>
        </w:rPr>
        <w:t xml:space="preserve"> can be also configured </w:t>
      </w:r>
      <w:r w:rsidR="00D14F70">
        <w:rPr>
          <w:rFonts w:eastAsiaTheme="minorEastAsia"/>
          <w:color w:val="000000"/>
          <w:sz w:val="22"/>
          <w:szCs w:val="22"/>
          <w:lang w:val="en-GB" w:eastAsia="zh-CN"/>
        </w:rPr>
        <w:lastRenderedPageBreak/>
        <w:t xml:space="preserve">by RRC </w:t>
      </w:r>
      <w:r w:rsidR="00C11777">
        <w:rPr>
          <w:rFonts w:eastAsiaTheme="minorEastAsia"/>
          <w:color w:val="000000"/>
          <w:sz w:val="22"/>
          <w:szCs w:val="22"/>
          <w:lang w:val="en-GB" w:eastAsia="zh-CN"/>
        </w:rPr>
        <w:t>signalling</w:t>
      </w:r>
      <w:r w:rsidR="00D14F70">
        <w:rPr>
          <w:rFonts w:eastAsiaTheme="minorEastAsia"/>
          <w:color w:val="000000"/>
          <w:sz w:val="22"/>
          <w:szCs w:val="22"/>
          <w:lang w:val="en-GB" w:eastAsia="zh-CN"/>
        </w:rPr>
        <w:t>.</w:t>
      </w:r>
      <w:r w:rsidR="00D81D5A">
        <w:rPr>
          <w:rFonts w:eastAsiaTheme="minorEastAsia"/>
          <w:color w:val="000000"/>
          <w:sz w:val="22"/>
          <w:szCs w:val="22"/>
          <w:lang w:val="en-GB" w:eastAsia="zh-CN"/>
        </w:rPr>
        <w:t xml:space="preserve"> In that case, NW does not need to support above configuration</w:t>
      </w:r>
      <w:r w:rsidR="004D0609">
        <w:rPr>
          <w:rFonts w:eastAsiaTheme="minorEastAsia"/>
          <w:color w:val="000000"/>
          <w:sz w:val="22"/>
          <w:szCs w:val="22"/>
          <w:lang w:val="en-GB" w:eastAsia="zh-CN"/>
        </w:rPr>
        <w:t>. NW can configure either intra-cell MTRP</w:t>
      </w:r>
      <w:r w:rsidR="00723698">
        <w:rPr>
          <w:rFonts w:eastAsiaTheme="minorEastAsia"/>
          <w:color w:val="000000"/>
          <w:sz w:val="22"/>
          <w:szCs w:val="22"/>
          <w:lang w:val="en-GB" w:eastAsia="zh-CN"/>
        </w:rPr>
        <w:t xml:space="preserve"> or inter-cell MTRP </w:t>
      </w:r>
      <w:r w:rsidR="00614E58">
        <w:rPr>
          <w:rFonts w:eastAsiaTheme="minorEastAsia"/>
          <w:color w:val="000000"/>
          <w:sz w:val="22"/>
          <w:szCs w:val="22"/>
          <w:lang w:val="en-GB" w:eastAsia="zh-CN"/>
        </w:rPr>
        <w:t xml:space="preserve">like following </w:t>
      </w:r>
      <w:r w:rsidR="00723698">
        <w:rPr>
          <w:rFonts w:eastAsiaTheme="minorEastAsia"/>
          <w:color w:val="000000"/>
          <w:sz w:val="22"/>
          <w:szCs w:val="22"/>
          <w:lang w:val="en-GB" w:eastAsia="zh-CN"/>
        </w:rPr>
        <w:t xml:space="preserve">by RRC </w:t>
      </w:r>
      <w:r w:rsidR="00C11777">
        <w:rPr>
          <w:rFonts w:eastAsiaTheme="minorEastAsia"/>
          <w:color w:val="000000"/>
          <w:sz w:val="22"/>
          <w:szCs w:val="22"/>
          <w:lang w:val="en-GB" w:eastAsia="zh-CN"/>
        </w:rPr>
        <w:t>signalling</w:t>
      </w:r>
      <w:r w:rsidR="00723698">
        <w:rPr>
          <w:rFonts w:eastAsiaTheme="minorEastAsia"/>
          <w:color w:val="000000"/>
          <w:sz w:val="22"/>
          <w:szCs w:val="22"/>
          <w:lang w:val="en-GB" w:eastAsia="zh-CN"/>
        </w:rPr>
        <w:t>.</w:t>
      </w:r>
    </w:p>
    <w:p w14:paraId="5D2A97B8" w14:textId="1F3319CE" w:rsidR="00267D81" w:rsidRDefault="00267D81" w:rsidP="00267D81">
      <w:pPr>
        <w:numPr>
          <w:ilvl w:val="0"/>
          <w:numId w:val="53"/>
        </w:numPr>
        <w:spacing w:beforeLines="50" w:before="120" w:afterLines="50" w:after="120"/>
        <w:jc w:val="both"/>
        <w:rPr>
          <w:rFonts w:eastAsiaTheme="minorEastAsia"/>
          <w:color w:val="000000"/>
          <w:sz w:val="22"/>
          <w:szCs w:val="22"/>
          <w:lang w:val="en-GB" w:eastAsia="zh-CN"/>
        </w:rPr>
      </w:pPr>
      <w:r>
        <w:rPr>
          <w:rFonts w:eastAsiaTheme="minorEastAsia"/>
          <w:color w:val="000000"/>
          <w:sz w:val="22"/>
          <w:szCs w:val="22"/>
          <w:lang w:val="en-GB" w:eastAsia="zh-CN"/>
        </w:rPr>
        <w:t>Intra-cell MTRP for cell 0</w:t>
      </w:r>
      <w:r w:rsidR="005B3E40">
        <w:rPr>
          <w:rFonts w:eastAsiaTheme="minorEastAsia"/>
          <w:color w:val="000000"/>
          <w:sz w:val="22"/>
          <w:szCs w:val="22"/>
          <w:lang w:val="en-GB" w:eastAsia="zh-CN"/>
        </w:rPr>
        <w:t xml:space="preserve"> (serving cell)</w:t>
      </w:r>
      <w:r w:rsidRPr="008234C2">
        <w:rPr>
          <w:rFonts w:eastAsiaTheme="minorEastAsia"/>
          <w:color w:val="000000"/>
          <w:sz w:val="22"/>
          <w:szCs w:val="22"/>
          <w:lang w:val="en-GB" w:eastAsia="zh-CN"/>
        </w:rPr>
        <w:t xml:space="preserve">: </w:t>
      </w:r>
      <w:r w:rsidRPr="00267D81">
        <w:rPr>
          <w:rFonts w:eastAsiaTheme="minorEastAsia"/>
          <w:color w:val="000000"/>
          <w:sz w:val="22"/>
          <w:szCs w:val="22"/>
          <w:lang w:val="en-GB" w:eastAsia="zh-CN"/>
        </w:rPr>
        <w:t xml:space="preserve">TRP 0 and TRP 1 use </w:t>
      </w:r>
      <w:proofErr w:type="spellStart"/>
      <w:r w:rsidRPr="00267D81">
        <w:rPr>
          <w:rFonts w:eastAsiaTheme="minorEastAsia"/>
          <w:color w:val="000000"/>
          <w:sz w:val="22"/>
          <w:szCs w:val="22"/>
          <w:lang w:val="en-GB" w:eastAsia="zh-CN"/>
        </w:rPr>
        <w:t>CORESETPoolIndexes</w:t>
      </w:r>
      <w:proofErr w:type="spellEnd"/>
      <w:r w:rsidRPr="00267D81">
        <w:rPr>
          <w:rFonts w:eastAsiaTheme="minorEastAsia"/>
          <w:color w:val="000000"/>
          <w:sz w:val="22"/>
          <w:szCs w:val="22"/>
          <w:lang w:val="en-GB" w:eastAsia="zh-CN"/>
        </w:rPr>
        <w:t xml:space="preserve"> 0 and 1, respectively</w:t>
      </w:r>
    </w:p>
    <w:p w14:paraId="460B6042" w14:textId="5BE84D5E" w:rsidR="00267D81" w:rsidRPr="008234C2" w:rsidRDefault="00267D81" w:rsidP="00267D81">
      <w:pPr>
        <w:numPr>
          <w:ilvl w:val="0"/>
          <w:numId w:val="53"/>
        </w:numPr>
        <w:spacing w:beforeLines="50" w:before="120" w:afterLines="50" w:after="120"/>
        <w:jc w:val="both"/>
        <w:rPr>
          <w:rFonts w:eastAsiaTheme="minorEastAsia"/>
          <w:color w:val="000000"/>
          <w:sz w:val="22"/>
          <w:szCs w:val="22"/>
          <w:lang w:val="en-GB" w:eastAsia="zh-CN"/>
        </w:rPr>
      </w:pPr>
      <w:r>
        <w:rPr>
          <w:rFonts w:eastAsiaTheme="minorEastAsia"/>
          <w:color w:val="000000"/>
          <w:sz w:val="22"/>
          <w:szCs w:val="22"/>
          <w:lang w:val="en-GB" w:eastAsia="zh-CN"/>
        </w:rPr>
        <w:t>Inter-cell MTRP</w:t>
      </w:r>
      <w:r w:rsidRPr="008234C2">
        <w:rPr>
          <w:rFonts w:eastAsiaTheme="minorEastAsia"/>
          <w:color w:val="000000"/>
          <w:sz w:val="22"/>
          <w:szCs w:val="22"/>
          <w:lang w:val="en-GB" w:eastAsia="zh-CN"/>
        </w:rPr>
        <w:t xml:space="preserve">: </w:t>
      </w:r>
      <w:r w:rsidR="00E6712E">
        <w:rPr>
          <w:rFonts w:eastAsiaTheme="minorEastAsia"/>
          <w:color w:val="000000"/>
          <w:sz w:val="22"/>
          <w:szCs w:val="22"/>
          <w:lang w:val="en-GB" w:eastAsia="zh-CN"/>
        </w:rPr>
        <w:t>cell</w:t>
      </w:r>
      <w:r w:rsidR="00E6712E" w:rsidRPr="00267D81">
        <w:rPr>
          <w:rFonts w:eastAsiaTheme="minorEastAsia"/>
          <w:color w:val="000000"/>
          <w:sz w:val="22"/>
          <w:szCs w:val="22"/>
          <w:lang w:val="en-GB" w:eastAsia="zh-CN"/>
        </w:rPr>
        <w:t xml:space="preserve"> </w:t>
      </w:r>
      <w:r w:rsidR="00E6712E">
        <w:rPr>
          <w:rFonts w:eastAsiaTheme="minorEastAsia"/>
          <w:color w:val="000000"/>
          <w:sz w:val="22"/>
          <w:szCs w:val="22"/>
          <w:lang w:val="en-GB" w:eastAsia="zh-CN"/>
        </w:rPr>
        <w:t>0</w:t>
      </w:r>
      <w:r w:rsidR="00E6712E" w:rsidRPr="00267D81">
        <w:rPr>
          <w:rFonts w:eastAsiaTheme="minorEastAsia"/>
          <w:color w:val="000000"/>
          <w:sz w:val="22"/>
          <w:szCs w:val="22"/>
          <w:lang w:val="en-GB" w:eastAsia="zh-CN"/>
        </w:rPr>
        <w:t xml:space="preserve"> and </w:t>
      </w:r>
      <w:r w:rsidR="00E6712E">
        <w:rPr>
          <w:rFonts w:eastAsiaTheme="minorEastAsia"/>
          <w:color w:val="000000"/>
          <w:sz w:val="22"/>
          <w:szCs w:val="22"/>
          <w:lang w:val="en-GB" w:eastAsia="zh-CN"/>
        </w:rPr>
        <w:t>cell 1</w:t>
      </w:r>
      <w:r w:rsidR="00E6712E" w:rsidRPr="00267D81">
        <w:rPr>
          <w:rFonts w:eastAsiaTheme="minorEastAsia"/>
          <w:color w:val="000000"/>
          <w:sz w:val="22"/>
          <w:szCs w:val="22"/>
          <w:lang w:val="en-GB" w:eastAsia="zh-CN"/>
        </w:rPr>
        <w:t xml:space="preserve"> use </w:t>
      </w:r>
      <w:proofErr w:type="spellStart"/>
      <w:r w:rsidR="00E6712E" w:rsidRPr="00267D81">
        <w:rPr>
          <w:rFonts w:eastAsiaTheme="minorEastAsia"/>
          <w:color w:val="000000"/>
          <w:sz w:val="22"/>
          <w:szCs w:val="22"/>
          <w:lang w:val="en-GB" w:eastAsia="zh-CN"/>
        </w:rPr>
        <w:t>CORESETPoolIndexes</w:t>
      </w:r>
      <w:proofErr w:type="spellEnd"/>
      <w:r w:rsidR="00E6712E" w:rsidRPr="00267D81">
        <w:rPr>
          <w:rFonts w:eastAsiaTheme="minorEastAsia"/>
          <w:color w:val="000000"/>
          <w:sz w:val="22"/>
          <w:szCs w:val="22"/>
          <w:lang w:val="en-GB" w:eastAsia="zh-CN"/>
        </w:rPr>
        <w:t xml:space="preserve"> 0 and 1, respectively</w:t>
      </w:r>
    </w:p>
    <w:p w14:paraId="4FBB3D46" w14:textId="4892F892" w:rsidR="00267D81" w:rsidRDefault="00267D81" w:rsidP="0021665A">
      <w:pPr>
        <w:spacing w:beforeLines="50" w:before="120" w:afterLines="50" w:after="120"/>
        <w:jc w:val="both"/>
        <w:rPr>
          <w:rFonts w:eastAsiaTheme="minorEastAsia"/>
          <w:color w:val="000000"/>
          <w:sz w:val="22"/>
          <w:szCs w:val="22"/>
          <w:lang w:val="en-GB" w:eastAsia="zh-CN"/>
        </w:rPr>
      </w:pPr>
    </w:p>
    <w:p w14:paraId="250CBA95" w14:textId="4C50863C" w:rsidR="00E02CD6" w:rsidRPr="00B44D24" w:rsidRDefault="00E02CD6" w:rsidP="00E02CD6">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r w:rsidRPr="00B44D24">
        <w:rPr>
          <w:rFonts w:eastAsiaTheme="minorEastAsia"/>
          <w:b/>
          <w:bCs/>
          <w:sz w:val="22"/>
          <w:szCs w:val="22"/>
          <w:u w:val="single"/>
        </w:rPr>
        <w:t>:</w:t>
      </w:r>
    </w:p>
    <w:p w14:paraId="7B946EAA" w14:textId="77777777" w:rsidR="00E02CD6" w:rsidRPr="00E02CD6" w:rsidRDefault="00E02CD6" w:rsidP="00E02CD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E02CD6">
        <w:rPr>
          <w:rFonts w:ascii="Times New Roman" w:hAnsi="Times New Roman" w:cs="Times New Roman"/>
          <w:b/>
          <w:bCs/>
          <w:i/>
          <w:iCs/>
          <w:color w:val="212121"/>
          <w:sz w:val="22"/>
          <w:szCs w:val="22"/>
        </w:rPr>
        <w:t xml:space="preserve">RRC re-configuration is needed to switch between intra-cell </w:t>
      </w:r>
      <w:proofErr w:type="spellStart"/>
      <w:r w:rsidRPr="00E02CD6">
        <w:rPr>
          <w:rFonts w:ascii="Times New Roman" w:hAnsi="Times New Roman" w:cs="Times New Roman"/>
          <w:b/>
          <w:bCs/>
          <w:i/>
          <w:iCs/>
          <w:color w:val="212121"/>
          <w:sz w:val="22"/>
          <w:szCs w:val="22"/>
        </w:rPr>
        <w:t>mTRP</w:t>
      </w:r>
      <w:proofErr w:type="spellEnd"/>
      <w:r w:rsidRPr="00E02CD6">
        <w:rPr>
          <w:rFonts w:ascii="Times New Roman" w:hAnsi="Times New Roman" w:cs="Times New Roman"/>
          <w:b/>
          <w:bCs/>
          <w:i/>
          <w:iCs/>
          <w:color w:val="212121"/>
          <w:sz w:val="22"/>
          <w:szCs w:val="22"/>
        </w:rPr>
        <w:t xml:space="preserve"> and inter-cell </w:t>
      </w:r>
      <w:proofErr w:type="spellStart"/>
      <w:r w:rsidRPr="00E02CD6">
        <w:rPr>
          <w:rFonts w:ascii="Times New Roman" w:hAnsi="Times New Roman" w:cs="Times New Roman"/>
          <w:b/>
          <w:bCs/>
          <w:i/>
          <w:iCs/>
          <w:color w:val="212121"/>
          <w:sz w:val="22"/>
          <w:szCs w:val="22"/>
        </w:rPr>
        <w:t>mTRP</w:t>
      </w:r>
      <w:proofErr w:type="spellEnd"/>
      <w:r w:rsidRPr="00E02CD6">
        <w:rPr>
          <w:rFonts w:ascii="Times New Roman" w:hAnsi="Times New Roman" w:cs="Times New Roman"/>
          <w:b/>
          <w:bCs/>
          <w:i/>
          <w:iCs/>
          <w:color w:val="212121"/>
          <w:sz w:val="22"/>
          <w:szCs w:val="22"/>
        </w:rPr>
        <w:t>.</w:t>
      </w:r>
    </w:p>
    <w:p w14:paraId="4956E144" w14:textId="77777777" w:rsidR="00E02CD6" w:rsidRPr="005D7F6B" w:rsidRDefault="00E02CD6" w:rsidP="0021665A">
      <w:pPr>
        <w:spacing w:beforeLines="50" w:before="120" w:afterLines="50" w:after="120"/>
        <w:jc w:val="both"/>
        <w:rPr>
          <w:rFonts w:eastAsiaTheme="minorEastAsia"/>
          <w:color w:val="000000"/>
          <w:sz w:val="22"/>
          <w:szCs w:val="22"/>
          <w:lang w:eastAsia="zh-CN"/>
        </w:rPr>
      </w:pPr>
    </w:p>
    <w:p w14:paraId="403E9AED" w14:textId="0E2190A1" w:rsidR="001B4226" w:rsidRDefault="005A3F6C" w:rsidP="001B4226">
      <w:pPr>
        <w:pStyle w:val="1"/>
      </w:pPr>
      <w:r>
        <w:rPr>
          <w:rFonts w:eastAsiaTheme="minorEastAsia"/>
          <w:color w:val="000000"/>
          <w:sz w:val="22"/>
          <w:szCs w:val="22"/>
          <w:lang w:eastAsia="zh-CN"/>
        </w:rPr>
        <w:t>A</w:t>
      </w:r>
      <w:r w:rsidR="001B4226" w:rsidRPr="00146812">
        <w:t xml:space="preserve">ssociation between PCI and </w:t>
      </w:r>
      <w:r w:rsidR="000537DE">
        <w:t>DL/UL channels</w:t>
      </w:r>
    </w:p>
    <w:p w14:paraId="4640D52B" w14:textId="08B2365A" w:rsidR="001B4226" w:rsidRDefault="007A51A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t has </w:t>
      </w:r>
      <w:r w:rsidR="003C2C34">
        <w:rPr>
          <w:rFonts w:eastAsiaTheme="minorEastAsia"/>
          <w:color w:val="000000"/>
          <w:sz w:val="22"/>
          <w:szCs w:val="22"/>
          <w:lang w:val="x-none" w:eastAsia="zh-CN"/>
        </w:rPr>
        <w:t xml:space="preserve">been </w:t>
      </w:r>
      <w:r>
        <w:rPr>
          <w:rFonts w:eastAsiaTheme="minorEastAsia"/>
          <w:color w:val="000000"/>
          <w:sz w:val="22"/>
          <w:szCs w:val="22"/>
          <w:lang w:val="x-none" w:eastAsia="zh-CN"/>
        </w:rPr>
        <w:t xml:space="preserve">agreed that </w:t>
      </w:r>
      <w:r w:rsidR="003C2C34">
        <w:rPr>
          <w:rFonts w:eastAsiaTheme="minorEastAsia"/>
          <w:color w:val="000000"/>
          <w:sz w:val="22"/>
          <w:szCs w:val="22"/>
          <w:lang w:val="x-none" w:eastAsia="zh-CN"/>
        </w:rPr>
        <w:t xml:space="preserve">TCI state of </w:t>
      </w:r>
      <w:r>
        <w:rPr>
          <w:rFonts w:eastAsiaTheme="minorEastAsia"/>
          <w:color w:val="000000"/>
          <w:sz w:val="22"/>
          <w:szCs w:val="22"/>
          <w:lang w:val="x-none" w:eastAsia="zh-CN"/>
        </w:rPr>
        <w:t>PDCCH/PDSCH</w:t>
      </w:r>
      <w:r w:rsidR="003C2C34">
        <w:rPr>
          <w:rFonts w:eastAsiaTheme="minorEastAsia"/>
          <w:color w:val="000000"/>
          <w:sz w:val="22"/>
          <w:szCs w:val="22"/>
          <w:lang w:val="x-none" w:eastAsia="zh-CN"/>
        </w:rPr>
        <w:t xml:space="preserve"> can be associated with a different PCI. However, for PDCCH, we need to clarify whether </w:t>
      </w:r>
      <w:r w:rsidR="00A05DBC">
        <w:rPr>
          <w:rFonts w:eastAsiaTheme="minorEastAsia"/>
          <w:color w:val="000000"/>
          <w:sz w:val="22"/>
          <w:szCs w:val="22"/>
          <w:lang w:val="x-none" w:eastAsia="zh-CN"/>
        </w:rPr>
        <w:t>CSS to a CORESET can be configured with a TCI state associated with a different PCI</w:t>
      </w:r>
      <w:r w:rsidR="00F954A3">
        <w:rPr>
          <w:rFonts w:eastAsiaTheme="minorEastAsia"/>
          <w:color w:val="000000"/>
          <w:sz w:val="22"/>
          <w:szCs w:val="22"/>
          <w:lang w:val="x-none" w:eastAsia="zh-CN"/>
        </w:rPr>
        <w:t xml:space="preserve"> cell</w:t>
      </w:r>
      <w:r w:rsidR="00A05DBC">
        <w:rPr>
          <w:rFonts w:eastAsiaTheme="minorEastAsia"/>
          <w:color w:val="000000"/>
          <w:sz w:val="22"/>
          <w:szCs w:val="22"/>
          <w:lang w:val="x-none" w:eastAsia="zh-CN"/>
        </w:rPr>
        <w:t xml:space="preserve"> or not.</w:t>
      </w:r>
      <w:r w:rsidR="00CB09A6">
        <w:rPr>
          <w:rFonts w:eastAsiaTheme="minorEastAsia"/>
          <w:color w:val="000000"/>
          <w:sz w:val="22"/>
          <w:szCs w:val="22"/>
          <w:lang w:val="x-none" w:eastAsia="zh-CN"/>
        </w:rPr>
        <w:t xml:space="preserve"> </w:t>
      </w:r>
      <w:r w:rsidR="00D96559">
        <w:rPr>
          <w:rFonts w:eastAsiaTheme="minorEastAsia"/>
          <w:color w:val="000000"/>
          <w:sz w:val="22"/>
          <w:szCs w:val="22"/>
          <w:lang w:val="x-none" w:eastAsia="zh-CN"/>
        </w:rPr>
        <w:t>At least f</w:t>
      </w:r>
      <w:r w:rsidR="00CB09A6">
        <w:rPr>
          <w:rFonts w:eastAsiaTheme="minorEastAsia"/>
          <w:color w:val="000000"/>
          <w:sz w:val="22"/>
          <w:szCs w:val="22"/>
          <w:lang w:val="x-none" w:eastAsia="zh-CN"/>
        </w:rPr>
        <w:t>or Type0/0A/</w:t>
      </w:r>
      <w:r w:rsidR="00ED56E4">
        <w:rPr>
          <w:rFonts w:eastAsiaTheme="minorEastAsia"/>
          <w:color w:val="000000"/>
          <w:sz w:val="22"/>
          <w:szCs w:val="22"/>
          <w:lang w:val="x-none" w:eastAsia="zh-CN"/>
        </w:rPr>
        <w:t>1/</w:t>
      </w:r>
      <w:r w:rsidR="00CB09A6">
        <w:rPr>
          <w:rFonts w:eastAsiaTheme="minorEastAsia"/>
          <w:color w:val="000000"/>
          <w:sz w:val="22"/>
          <w:szCs w:val="22"/>
          <w:lang w:val="x-none" w:eastAsia="zh-CN"/>
        </w:rPr>
        <w:t>2 CSS,</w:t>
      </w:r>
      <w:r w:rsidR="00D96559">
        <w:rPr>
          <w:rFonts w:eastAsiaTheme="minorEastAsia"/>
          <w:color w:val="000000"/>
          <w:sz w:val="22"/>
          <w:szCs w:val="22"/>
          <w:lang w:val="x-none" w:eastAsia="zh-CN"/>
        </w:rPr>
        <w:t xml:space="preserve"> </w:t>
      </w:r>
      <w:r w:rsidR="00ED56E4">
        <w:rPr>
          <w:rFonts w:eastAsiaTheme="minorEastAsia"/>
          <w:color w:val="000000"/>
          <w:sz w:val="22"/>
          <w:szCs w:val="22"/>
          <w:lang w:val="x-none" w:eastAsia="zh-CN"/>
        </w:rPr>
        <w:t xml:space="preserve">they can be configured associated with serving cell only. </w:t>
      </w:r>
      <w:r w:rsidR="008969AE">
        <w:rPr>
          <w:rFonts w:eastAsiaTheme="minorEastAsia"/>
          <w:color w:val="000000"/>
          <w:sz w:val="22"/>
          <w:szCs w:val="22"/>
          <w:lang w:val="x-none" w:eastAsia="zh-CN"/>
        </w:rPr>
        <w:t>For Type3 CSS, there is no need to restrict it to serving cell only. UE can also receive</w:t>
      </w:r>
      <w:r w:rsidR="00256C4B">
        <w:rPr>
          <w:rFonts w:eastAsiaTheme="minorEastAsia"/>
          <w:color w:val="000000"/>
          <w:sz w:val="22"/>
          <w:szCs w:val="22"/>
          <w:lang w:val="x-none" w:eastAsia="zh-CN"/>
        </w:rPr>
        <w:t xml:space="preserve"> UE group common control signaling from a </w:t>
      </w:r>
      <w:r w:rsidR="00BA0797">
        <w:rPr>
          <w:rFonts w:eastAsiaTheme="minorEastAsia"/>
          <w:color w:val="000000"/>
          <w:sz w:val="22"/>
          <w:szCs w:val="22"/>
          <w:lang w:val="x-none" w:eastAsia="zh-CN"/>
        </w:rPr>
        <w:t xml:space="preserve">cell with additional </w:t>
      </w:r>
      <w:r w:rsidR="00256C4B">
        <w:rPr>
          <w:rFonts w:eastAsiaTheme="minorEastAsia"/>
          <w:color w:val="000000"/>
          <w:sz w:val="22"/>
          <w:szCs w:val="22"/>
          <w:lang w:val="x-none" w:eastAsia="zh-CN"/>
        </w:rPr>
        <w:t>PCI.</w:t>
      </w:r>
    </w:p>
    <w:p w14:paraId="6F359588" w14:textId="75B681EE" w:rsidR="00F954A3" w:rsidRDefault="00F954A3" w:rsidP="002B2EDB">
      <w:pPr>
        <w:spacing w:beforeLines="50" w:before="120" w:afterLines="50" w:after="120"/>
        <w:jc w:val="both"/>
        <w:rPr>
          <w:rFonts w:eastAsiaTheme="minorEastAsia"/>
          <w:color w:val="000000"/>
          <w:sz w:val="22"/>
          <w:szCs w:val="22"/>
          <w:lang w:val="x-none" w:eastAsia="zh-CN"/>
        </w:rPr>
      </w:pPr>
    </w:p>
    <w:p w14:paraId="1E7E4C29" w14:textId="41CDB766" w:rsidR="00F954A3" w:rsidRPr="00B44D24" w:rsidRDefault="00F954A3" w:rsidP="00F954A3">
      <w:pPr>
        <w:spacing w:before="60"/>
        <w:rPr>
          <w:b/>
          <w:bCs/>
          <w:color w:val="212121"/>
          <w:sz w:val="23"/>
          <w:szCs w:val="23"/>
          <w:u w:val="single"/>
        </w:rPr>
      </w:pPr>
      <w:r w:rsidRPr="00B44D24">
        <w:rPr>
          <w:rFonts w:eastAsiaTheme="minorEastAsia"/>
          <w:b/>
          <w:bCs/>
          <w:sz w:val="22"/>
          <w:szCs w:val="22"/>
          <w:u w:val="single"/>
        </w:rPr>
        <w:t xml:space="preserve">Proposal </w:t>
      </w:r>
      <w:r w:rsidR="001C5531">
        <w:rPr>
          <w:rFonts w:eastAsiaTheme="minorEastAsia"/>
          <w:b/>
          <w:bCs/>
          <w:sz w:val="22"/>
          <w:szCs w:val="22"/>
          <w:u w:val="single"/>
        </w:rPr>
        <w:t>4</w:t>
      </w:r>
      <w:r w:rsidRPr="00B44D24">
        <w:rPr>
          <w:rFonts w:eastAsiaTheme="minorEastAsia"/>
          <w:b/>
          <w:bCs/>
          <w:sz w:val="22"/>
          <w:szCs w:val="22"/>
          <w:u w:val="single"/>
        </w:rPr>
        <w:t>:</w:t>
      </w:r>
    </w:p>
    <w:p w14:paraId="0F36CEA3" w14:textId="6C9F8AC3" w:rsidR="00D87A1E" w:rsidRPr="00D87A1E" w:rsidRDefault="00D87A1E" w:rsidP="00D87A1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D87A1E">
        <w:rPr>
          <w:rFonts w:ascii="Times New Roman" w:hAnsi="Times New Roman" w:cs="Times New Roman"/>
          <w:b/>
          <w:bCs/>
          <w:i/>
          <w:iCs/>
          <w:color w:val="212121"/>
          <w:sz w:val="22"/>
          <w:szCs w:val="22"/>
        </w:rPr>
        <w:t>UE is not expected to be configured a Type0/0A/</w:t>
      </w:r>
      <w:r>
        <w:rPr>
          <w:rFonts w:ascii="Times New Roman" w:hAnsi="Times New Roman" w:cs="Times New Roman"/>
          <w:b/>
          <w:bCs/>
          <w:i/>
          <w:iCs/>
          <w:color w:val="212121"/>
          <w:sz w:val="22"/>
          <w:szCs w:val="22"/>
        </w:rPr>
        <w:t>1/</w:t>
      </w:r>
      <w:r w:rsidRPr="00D87A1E">
        <w:rPr>
          <w:rFonts w:ascii="Times New Roman" w:hAnsi="Times New Roman" w:cs="Times New Roman"/>
          <w:b/>
          <w:bCs/>
          <w:i/>
          <w:iCs/>
          <w:color w:val="212121"/>
          <w:sz w:val="22"/>
          <w:szCs w:val="22"/>
        </w:rPr>
        <w:t>2 CSS to a CORESET with a TCI state associated with an SSB having additional PCI.</w:t>
      </w:r>
    </w:p>
    <w:p w14:paraId="75A38DA8" w14:textId="77777777" w:rsidR="00F954A3" w:rsidRPr="005D7F6B" w:rsidRDefault="00F954A3" w:rsidP="002B2EDB">
      <w:pPr>
        <w:spacing w:beforeLines="50" w:before="120" w:afterLines="50" w:after="120"/>
        <w:jc w:val="both"/>
        <w:rPr>
          <w:rFonts w:eastAsiaTheme="minorEastAsia"/>
          <w:color w:val="000000"/>
          <w:sz w:val="22"/>
          <w:szCs w:val="22"/>
          <w:lang w:eastAsia="zh-CN"/>
        </w:rPr>
      </w:pPr>
    </w:p>
    <w:p w14:paraId="28D834B3" w14:textId="2DB4A804" w:rsidR="00D853D2" w:rsidRDefault="00B33844"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addition to TCI state configuration for DL, SSB </w:t>
      </w:r>
      <w:r w:rsidR="00D21BF6">
        <w:rPr>
          <w:rFonts w:eastAsiaTheme="minorEastAsia"/>
          <w:color w:val="000000"/>
          <w:sz w:val="22"/>
          <w:szCs w:val="22"/>
          <w:lang w:val="x-none" w:eastAsia="zh-CN"/>
        </w:rPr>
        <w:t xml:space="preserve">of </w:t>
      </w:r>
      <w:r w:rsidR="00700D0C">
        <w:rPr>
          <w:rFonts w:eastAsiaTheme="minorEastAsia"/>
          <w:color w:val="000000"/>
          <w:sz w:val="22"/>
          <w:szCs w:val="22"/>
          <w:lang w:val="x-none" w:eastAsia="zh-CN"/>
        </w:rPr>
        <w:t>additional PCI can be also configured associated with</w:t>
      </w:r>
      <w:r>
        <w:rPr>
          <w:rFonts w:eastAsiaTheme="minorEastAsia"/>
          <w:color w:val="000000"/>
          <w:sz w:val="22"/>
          <w:szCs w:val="22"/>
          <w:lang w:val="x-none" w:eastAsia="zh-CN"/>
        </w:rPr>
        <w:t xml:space="preserve"> </w:t>
      </w:r>
      <w:r w:rsidR="00652AAF">
        <w:rPr>
          <w:rFonts w:eastAsiaTheme="minorEastAsia"/>
          <w:color w:val="000000"/>
          <w:sz w:val="22"/>
          <w:szCs w:val="22"/>
          <w:lang w:val="x-none" w:eastAsia="zh-CN"/>
        </w:rPr>
        <w:t>UL channels</w:t>
      </w:r>
      <w:r w:rsidR="00713084">
        <w:rPr>
          <w:rFonts w:eastAsiaTheme="minorEastAsia"/>
          <w:color w:val="000000"/>
          <w:sz w:val="22"/>
          <w:szCs w:val="22"/>
          <w:lang w:val="x-none" w:eastAsia="zh-CN"/>
        </w:rPr>
        <w:t>/signals</w:t>
      </w:r>
      <w:r>
        <w:rPr>
          <w:rFonts w:eastAsiaTheme="minorEastAsia"/>
          <w:color w:val="000000"/>
          <w:sz w:val="22"/>
          <w:szCs w:val="22"/>
          <w:lang w:val="x-none" w:eastAsia="zh-CN"/>
        </w:rPr>
        <w:t xml:space="preserve">. </w:t>
      </w:r>
      <w:r w:rsidR="009276FE">
        <w:rPr>
          <w:rFonts w:eastAsiaTheme="minorEastAsia"/>
          <w:color w:val="000000"/>
          <w:sz w:val="22"/>
          <w:szCs w:val="22"/>
          <w:lang w:val="x-none" w:eastAsia="zh-CN"/>
        </w:rPr>
        <w:t>For example, i</w:t>
      </w:r>
      <w:r w:rsidR="006F4435">
        <w:rPr>
          <w:rFonts w:eastAsiaTheme="minorEastAsia"/>
          <w:color w:val="000000"/>
          <w:sz w:val="22"/>
          <w:szCs w:val="22"/>
          <w:lang w:val="x-none" w:eastAsia="zh-CN"/>
        </w:rPr>
        <w:t xml:space="preserve">t is also reasonable to configure the </w:t>
      </w:r>
      <w:r w:rsidR="006F4435" w:rsidRPr="006F4435">
        <w:rPr>
          <w:rFonts w:eastAsiaTheme="minorEastAsia"/>
          <w:color w:val="000000"/>
          <w:sz w:val="22"/>
          <w:szCs w:val="22"/>
          <w:lang w:val="x-none" w:eastAsia="zh-CN"/>
        </w:rPr>
        <w:t>SSB</w:t>
      </w:r>
      <w:r w:rsidR="006F4435">
        <w:rPr>
          <w:rFonts w:eastAsiaTheme="minorEastAsia"/>
          <w:color w:val="000000"/>
          <w:sz w:val="22"/>
          <w:szCs w:val="22"/>
          <w:lang w:val="x-none" w:eastAsia="zh-CN"/>
        </w:rPr>
        <w:t xml:space="preserve"> </w:t>
      </w:r>
      <w:r w:rsidR="00700D0C">
        <w:rPr>
          <w:rFonts w:eastAsiaTheme="minorEastAsia"/>
          <w:color w:val="000000"/>
          <w:sz w:val="22"/>
          <w:szCs w:val="22"/>
          <w:lang w:val="x-none" w:eastAsia="zh-CN"/>
        </w:rPr>
        <w:t xml:space="preserve">of additional PCI </w:t>
      </w:r>
      <w:r w:rsidR="006F4435">
        <w:rPr>
          <w:rFonts w:eastAsiaTheme="minorEastAsia"/>
          <w:color w:val="000000"/>
          <w:sz w:val="22"/>
          <w:szCs w:val="22"/>
          <w:lang w:val="x-none" w:eastAsia="zh-CN"/>
        </w:rPr>
        <w:t>as</w:t>
      </w:r>
      <w:r w:rsidR="006F4435" w:rsidRPr="006F4435">
        <w:rPr>
          <w:rFonts w:eastAsiaTheme="minorEastAsia"/>
          <w:color w:val="000000"/>
          <w:sz w:val="22"/>
          <w:szCs w:val="22"/>
          <w:lang w:val="x-none" w:eastAsia="zh-CN"/>
        </w:rPr>
        <w:t xml:space="preserve"> </w:t>
      </w:r>
      <w:r w:rsidR="00651EAC">
        <w:rPr>
          <w:rFonts w:eastAsiaTheme="minorEastAsia"/>
          <w:color w:val="000000"/>
          <w:sz w:val="22"/>
          <w:szCs w:val="22"/>
          <w:lang w:val="x-none" w:eastAsia="zh-CN"/>
        </w:rPr>
        <w:t xml:space="preserve">PL-RS or </w:t>
      </w:r>
      <w:r w:rsidR="006F4435" w:rsidRPr="006F4435">
        <w:rPr>
          <w:rFonts w:eastAsiaTheme="minorEastAsia"/>
          <w:color w:val="000000"/>
          <w:sz w:val="22"/>
          <w:szCs w:val="22"/>
          <w:lang w:val="x-none" w:eastAsia="zh-CN"/>
        </w:rPr>
        <w:t xml:space="preserve">QCL </w:t>
      </w:r>
      <w:r w:rsidR="00A55869">
        <w:rPr>
          <w:rFonts w:eastAsiaTheme="minorEastAsia"/>
          <w:color w:val="000000"/>
          <w:sz w:val="22"/>
          <w:szCs w:val="22"/>
          <w:lang w:val="x-none" w:eastAsia="zh-CN"/>
        </w:rPr>
        <w:t xml:space="preserve">source </w:t>
      </w:r>
      <w:r w:rsidR="00892A23" w:rsidRPr="00892A23">
        <w:rPr>
          <w:rFonts w:eastAsiaTheme="minorEastAsia"/>
          <w:color w:val="000000"/>
          <w:sz w:val="22"/>
          <w:szCs w:val="22"/>
          <w:lang w:val="x-none" w:eastAsia="zh-CN"/>
        </w:rPr>
        <w:t xml:space="preserve">RS with existing QCL relation </w:t>
      </w:r>
      <w:r w:rsidR="006F4435" w:rsidRPr="006F4435">
        <w:rPr>
          <w:rFonts w:eastAsiaTheme="minorEastAsia"/>
          <w:color w:val="000000"/>
          <w:sz w:val="22"/>
          <w:szCs w:val="22"/>
          <w:lang w:val="x-none" w:eastAsia="zh-CN"/>
        </w:rPr>
        <w:t>for UL</w:t>
      </w:r>
      <w:r w:rsidR="000C4880">
        <w:rPr>
          <w:rFonts w:eastAsiaTheme="minorEastAsia"/>
          <w:color w:val="000000"/>
          <w:sz w:val="22"/>
          <w:szCs w:val="22"/>
          <w:lang w:val="x-none" w:eastAsia="zh-CN"/>
        </w:rPr>
        <w:t xml:space="preserve"> </w:t>
      </w:r>
      <w:r w:rsidR="00987978" w:rsidRPr="00987978">
        <w:rPr>
          <w:rFonts w:eastAsiaTheme="minorEastAsia"/>
          <w:color w:val="000000"/>
          <w:sz w:val="22"/>
          <w:szCs w:val="22"/>
          <w:lang w:val="x-none" w:eastAsia="zh-CN"/>
        </w:rPr>
        <w:t>SRS, PUCCH, and PUSCH transmission</w:t>
      </w:r>
      <w:r w:rsidR="00F12D99">
        <w:rPr>
          <w:rFonts w:eastAsiaTheme="minorEastAsia"/>
          <w:color w:val="000000"/>
          <w:sz w:val="22"/>
          <w:szCs w:val="22"/>
          <w:lang w:val="x-none" w:eastAsia="zh-CN"/>
        </w:rPr>
        <w:t>.</w:t>
      </w:r>
      <w:r w:rsidR="00B94882">
        <w:rPr>
          <w:rFonts w:eastAsiaTheme="minorEastAsia"/>
          <w:color w:val="000000"/>
          <w:sz w:val="22"/>
          <w:szCs w:val="22"/>
          <w:lang w:val="x-none" w:eastAsia="zh-CN"/>
        </w:rPr>
        <w:t xml:space="preserve"> So that UL transmission </w:t>
      </w:r>
      <w:r w:rsidR="004C7B45">
        <w:rPr>
          <w:rFonts w:eastAsiaTheme="minorEastAsia"/>
          <w:color w:val="000000"/>
          <w:sz w:val="22"/>
          <w:szCs w:val="22"/>
          <w:lang w:val="x-none" w:eastAsia="zh-CN"/>
        </w:rPr>
        <w:t xml:space="preserve">to a </w:t>
      </w:r>
      <w:r w:rsidR="00700D0C">
        <w:rPr>
          <w:rFonts w:eastAsiaTheme="minorEastAsia"/>
          <w:color w:val="000000"/>
          <w:sz w:val="22"/>
          <w:szCs w:val="22"/>
          <w:lang w:val="x-none" w:eastAsia="zh-CN"/>
        </w:rPr>
        <w:t>different PCI cell</w:t>
      </w:r>
      <w:r w:rsidR="004C7B45">
        <w:rPr>
          <w:rFonts w:eastAsiaTheme="minorEastAsia"/>
          <w:color w:val="000000"/>
          <w:sz w:val="22"/>
          <w:szCs w:val="22"/>
          <w:lang w:val="x-none" w:eastAsia="zh-CN"/>
        </w:rPr>
        <w:t xml:space="preserve"> </w:t>
      </w:r>
      <w:r w:rsidR="00B94882">
        <w:rPr>
          <w:rFonts w:eastAsiaTheme="minorEastAsia"/>
          <w:color w:val="000000"/>
          <w:sz w:val="22"/>
          <w:szCs w:val="22"/>
          <w:lang w:val="x-none" w:eastAsia="zh-CN"/>
        </w:rPr>
        <w:t xml:space="preserve">can be </w:t>
      </w:r>
      <w:r w:rsidR="004C7B45">
        <w:rPr>
          <w:rFonts w:eastAsiaTheme="minorEastAsia"/>
          <w:color w:val="000000"/>
          <w:sz w:val="22"/>
          <w:szCs w:val="22"/>
          <w:lang w:val="x-none" w:eastAsia="zh-CN"/>
        </w:rPr>
        <w:t>enabled.</w:t>
      </w:r>
    </w:p>
    <w:p w14:paraId="327BF14C" w14:textId="77777777" w:rsidR="00B73209" w:rsidRDefault="00B73209" w:rsidP="00040410">
      <w:pPr>
        <w:spacing w:before="60"/>
        <w:jc w:val="both"/>
        <w:rPr>
          <w:rFonts w:eastAsiaTheme="minorEastAsia"/>
          <w:sz w:val="22"/>
          <w:szCs w:val="22"/>
          <w:lang w:eastAsia="zh-CN"/>
        </w:rPr>
      </w:pPr>
    </w:p>
    <w:p w14:paraId="44C123D5" w14:textId="1C77282B" w:rsidR="00E1287A" w:rsidRPr="00B44D24" w:rsidRDefault="00E31CA2" w:rsidP="007A30CB">
      <w:pPr>
        <w:spacing w:before="60"/>
        <w:rPr>
          <w:b/>
          <w:bCs/>
          <w:color w:val="212121"/>
          <w:sz w:val="23"/>
          <w:szCs w:val="23"/>
          <w:u w:val="single"/>
        </w:rPr>
      </w:pPr>
      <w:r w:rsidRPr="00B44D24">
        <w:rPr>
          <w:rFonts w:eastAsiaTheme="minorEastAsia"/>
          <w:b/>
          <w:bCs/>
          <w:sz w:val="22"/>
          <w:szCs w:val="22"/>
          <w:u w:val="single"/>
        </w:rPr>
        <w:t xml:space="preserve">Proposal </w:t>
      </w:r>
      <w:r w:rsidR="000C7AF6">
        <w:rPr>
          <w:rFonts w:eastAsiaTheme="minorEastAsia"/>
          <w:b/>
          <w:bCs/>
          <w:sz w:val="22"/>
          <w:szCs w:val="22"/>
          <w:u w:val="single"/>
        </w:rPr>
        <w:t>5</w:t>
      </w:r>
      <w:r w:rsidRPr="00B44D24">
        <w:rPr>
          <w:rFonts w:eastAsiaTheme="minorEastAsia"/>
          <w:b/>
          <w:bCs/>
          <w:sz w:val="22"/>
          <w:szCs w:val="22"/>
          <w:u w:val="single"/>
        </w:rPr>
        <w:t>:</w:t>
      </w:r>
    </w:p>
    <w:p w14:paraId="3B39E1C7" w14:textId="03C5D579" w:rsidR="00713084" w:rsidRPr="00713084" w:rsidRDefault="00713084" w:rsidP="0071308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13084">
        <w:rPr>
          <w:rFonts w:ascii="Times New Roman" w:hAnsi="Times New Roman" w:cs="Times New Roman"/>
          <w:b/>
          <w:bCs/>
          <w:i/>
          <w:iCs/>
          <w:color w:val="212121"/>
          <w:sz w:val="22"/>
          <w:szCs w:val="22"/>
        </w:rPr>
        <w:t>A SSB associated with additional PCI can be configured as the RS of the spatial relation info or PL</w:t>
      </w:r>
      <w:r w:rsidR="00651EAC">
        <w:rPr>
          <w:rFonts w:ascii="Times New Roman" w:hAnsi="Times New Roman" w:cs="Times New Roman"/>
          <w:b/>
          <w:bCs/>
          <w:i/>
          <w:iCs/>
          <w:color w:val="212121"/>
          <w:sz w:val="22"/>
          <w:szCs w:val="22"/>
        </w:rPr>
        <w:t>-</w:t>
      </w:r>
      <w:r w:rsidRPr="00713084">
        <w:rPr>
          <w:rFonts w:ascii="Times New Roman" w:hAnsi="Times New Roman" w:cs="Times New Roman"/>
          <w:b/>
          <w:bCs/>
          <w:i/>
          <w:iCs/>
          <w:color w:val="212121"/>
          <w:sz w:val="22"/>
          <w:szCs w:val="22"/>
        </w:rPr>
        <w:t>RS for UL SRS, PUCCH, and PUSCH for MTRP inter-cell operation.</w:t>
      </w:r>
    </w:p>
    <w:p w14:paraId="2DBC85DF" w14:textId="66CF06A7" w:rsidR="00CA1FF9" w:rsidRDefault="00CA1FF9" w:rsidP="00D92C41">
      <w:pPr>
        <w:pStyle w:val="x00text"/>
        <w:spacing w:before="60" w:after="60"/>
        <w:jc w:val="both"/>
        <w:rPr>
          <w:rFonts w:eastAsiaTheme="minorEastAsia"/>
          <w:color w:val="212121"/>
          <w:sz w:val="22"/>
          <w:szCs w:val="22"/>
          <w:lang w:eastAsia="zh-CN"/>
        </w:rPr>
      </w:pPr>
    </w:p>
    <w:p w14:paraId="6B0A6E90" w14:textId="0D97C56D" w:rsidR="00CB1E16" w:rsidRDefault="00CB1E16" w:rsidP="00CB1E16">
      <w:pPr>
        <w:pStyle w:val="1"/>
      </w:pPr>
      <w:r>
        <w:t>Rate matching</w:t>
      </w:r>
    </w:p>
    <w:p w14:paraId="5542E0C4" w14:textId="087969B9" w:rsidR="00E4192A" w:rsidRDefault="00707902"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 xml:space="preserve">n RAN1#104-e meeting, </w:t>
      </w:r>
      <w:r w:rsidR="00372312">
        <w:rPr>
          <w:rFonts w:eastAsiaTheme="minorEastAsia"/>
          <w:color w:val="212121"/>
          <w:sz w:val="22"/>
          <w:szCs w:val="22"/>
          <w:lang w:eastAsia="zh-CN"/>
        </w:rPr>
        <w:t>following agreement was made on rate matching.</w:t>
      </w:r>
    </w:p>
    <w:tbl>
      <w:tblPr>
        <w:tblStyle w:val="af"/>
        <w:tblW w:w="0" w:type="auto"/>
        <w:tblLook w:val="04A0" w:firstRow="1" w:lastRow="0" w:firstColumn="1" w:lastColumn="0" w:noHBand="0" w:noVBand="1"/>
      </w:tblPr>
      <w:tblGrid>
        <w:gridCol w:w="9962"/>
      </w:tblGrid>
      <w:tr w:rsidR="00E4192A" w14:paraId="45AF66AF" w14:textId="77777777" w:rsidTr="00FF226F">
        <w:tc>
          <w:tcPr>
            <w:tcW w:w="9962" w:type="dxa"/>
          </w:tcPr>
          <w:p w14:paraId="1B5301BC" w14:textId="77777777" w:rsidR="00E4192A" w:rsidRPr="00DB406F" w:rsidRDefault="00E4192A" w:rsidP="00FF226F">
            <w:pPr>
              <w:spacing w:before="0" w:after="0"/>
              <w:rPr>
                <w:rFonts w:eastAsia="Batang"/>
                <w:sz w:val="20"/>
                <w:szCs w:val="20"/>
                <w:lang w:eastAsia="zh-CN"/>
              </w:rPr>
            </w:pPr>
            <w:r w:rsidRPr="00DB406F">
              <w:rPr>
                <w:rFonts w:eastAsia="Batang"/>
                <w:sz w:val="20"/>
                <w:szCs w:val="20"/>
                <w:highlight w:val="green"/>
                <w:lang w:val="en-GB" w:eastAsia="zh-CN"/>
              </w:rPr>
              <w:t>Agreement</w:t>
            </w:r>
          </w:p>
          <w:p w14:paraId="5A764444" w14:textId="77777777" w:rsidR="00E4192A" w:rsidRPr="00DB406F" w:rsidRDefault="00E4192A" w:rsidP="00FF226F">
            <w:pPr>
              <w:spacing w:before="0" w:after="0"/>
              <w:rPr>
                <w:rFonts w:eastAsia="Batang"/>
                <w:sz w:val="20"/>
                <w:szCs w:val="20"/>
                <w:lang w:val="en-GB" w:eastAsia="zh-CN"/>
              </w:rPr>
            </w:pPr>
            <w:r w:rsidRPr="00DB406F">
              <w:rPr>
                <w:rFonts w:eastAsia="Batang"/>
                <w:sz w:val="20"/>
                <w:szCs w:val="20"/>
                <w:lang w:val="en-GB" w:eastAsia="zh-CN"/>
              </w:rPr>
              <w:t>Agree on scheme1</w:t>
            </w:r>
          </w:p>
          <w:p w14:paraId="0625BCAC" w14:textId="77777777" w:rsidR="00E4192A" w:rsidRPr="00DB406F" w:rsidRDefault="00E4192A" w:rsidP="00FF226F">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Scheme1: PDSCH/PDCCH from non-serving cell (PCI) associated with TCI state and/or QCL-info is rate matched around non-serving cell SSB with the same PCI</w:t>
            </w:r>
          </w:p>
          <w:p w14:paraId="70C3CF66" w14:textId="77777777" w:rsidR="00E4192A" w:rsidRPr="00DB406F" w:rsidRDefault="00E4192A" w:rsidP="00FF226F">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 xml:space="preserve">FFS: whether PDSCH /PDCCH from serving cell (PCI) is rate matched around non-serving cell SSB </w:t>
            </w:r>
          </w:p>
          <w:p w14:paraId="5DD81520" w14:textId="01C8EB2A" w:rsidR="00E4192A" w:rsidRPr="00453280" w:rsidRDefault="00E4192A" w:rsidP="00453280">
            <w:pPr>
              <w:numPr>
                <w:ilvl w:val="0"/>
                <w:numId w:val="46"/>
              </w:numPr>
              <w:overflowPunct w:val="0"/>
              <w:autoSpaceDE w:val="0"/>
              <w:autoSpaceDN w:val="0"/>
              <w:adjustRightInd w:val="0"/>
              <w:spacing w:before="0" w:after="180"/>
              <w:contextualSpacing/>
              <w:textAlignment w:val="baseline"/>
              <w:rPr>
                <w:rFonts w:eastAsia="宋体"/>
                <w:sz w:val="20"/>
                <w:szCs w:val="20"/>
                <w:lang w:val="en-GB" w:eastAsia="ja-JP"/>
              </w:rPr>
            </w:pPr>
            <w:r w:rsidRPr="00DB406F">
              <w:rPr>
                <w:rFonts w:eastAsia="宋体"/>
                <w:sz w:val="20"/>
                <w:szCs w:val="20"/>
                <w:lang w:val="en-GB" w:eastAsia="ja-JP"/>
              </w:rPr>
              <w:t>FFS: whether PDSCH/PDCCH from non-serving cell (PCI) associated with TCI state and/or QCL-info is rate matched around serving cell SSB</w:t>
            </w:r>
          </w:p>
        </w:tc>
      </w:tr>
    </w:tbl>
    <w:p w14:paraId="5D162F1E" w14:textId="5C93EE35" w:rsidR="00E4192A" w:rsidRDefault="00E4192A" w:rsidP="00D92C41">
      <w:pPr>
        <w:pStyle w:val="x00text"/>
        <w:spacing w:before="60" w:after="60"/>
        <w:jc w:val="both"/>
        <w:rPr>
          <w:rFonts w:eastAsiaTheme="minorEastAsia"/>
          <w:color w:val="212121"/>
          <w:sz w:val="22"/>
          <w:szCs w:val="22"/>
          <w:lang w:eastAsia="zh-CN"/>
        </w:rPr>
      </w:pPr>
    </w:p>
    <w:p w14:paraId="58114A28" w14:textId="7F468549" w:rsidR="00707902" w:rsidRDefault="003811B5" w:rsidP="00D92C41">
      <w:pPr>
        <w:pStyle w:val="x00text"/>
        <w:spacing w:before="60" w:after="60"/>
        <w:jc w:val="both"/>
        <w:rPr>
          <w:rFonts w:eastAsiaTheme="minorEastAsia"/>
          <w:color w:val="212121"/>
          <w:sz w:val="22"/>
          <w:szCs w:val="22"/>
          <w:lang w:eastAsia="zh-CN"/>
        </w:rPr>
      </w:pPr>
      <w:r>
        <w:rPr>
          <w:rFonts w:eastAsiaTheme="minorEastAsia"/>
          <w:color w:val="212121"/>
          <w:sz w:val="22"/>
          <w:szCs w:val="22"/>
          <w:lang w:eastAsia="zh-CN"/>
        </w:rPr>
        <w:t xml:space="preserve">It </w:t>
      </w:r>
      <w:r w:rsidR="00707902">
        <w:rPr>
          <w:rFonts w:eastAsiaTheme="minorEastAsia"/>
          <w:color w:val="212121"/>
          <w:sz w:val="22"/>
          <w:szCs w:val="22"/>
          <w:lang w:eastAsia="zh-CN"/>
        </w:rPr>
        <w:t xml:space="preserve">has been agreed that </w:t>
      </w:r>
      <w:r w:rsidR="00707902" w:rsidRPr="00707902">
        <w:rPr>
          <w:rFonts w:eastAsiaTheme="minorEastAsia"/>
          <w:color w:val="212121"/>
          <w:sz w:val="22"/>
          <w:szCs w:val="22"/>
          <w:lang w:eastAsia="zh-CN"/>
        </w:rPr>
        <w:t>PDSCH/PDCCH from non-serving cell (PCI) associated with TCI state and/or QCL-info is rate matched around non-serving cell SSB with the same PCI</w:t>
      </w:r>
      <w:r w:rsidR="00707902">
        <w:rPr>
          <w:rFonts w:eastAsiaTheme="minorEastAsia"/>
          <w:color w:val="212121"/>
          <w:sz w:val="22"/>
          <w:szCs w:val="22"/>
          <w:lang w:eastAsia="zh-CN"/>
        </w:rPr>
        <w:t>.</w:t>
      </w:r>
      <w:r w:rsidR="004A6D4A">
        <w:rPr>
          <w:rFonts w:eastAsiaTheme="minorEastAsia"/>
          <w:color w:val="212121"/>
          <w:sz w:val="22"/>
          <w:szCs w:val="22"/>
          <w:lang w:eastAsia="zh-CN"/>
        </w:rPr>
        <w:t xml:space="preserve"> But the rate matching between serving cell and </w:t>
      </w:r>
      <w:r w:rsidR="003236BC">
        <w:rPr>
          <w:rFonts w:eastAsiaTheme="minorEastAsia"/>
          <w:color w:val="212121"/>
          <w:sz w:val="22"/>
          <w:szCs w:val="22"/>
          <w:lang w:eastAsia="zh-CN"/>
        </w:rPr>
        <w:t>cells with additional PCIs</w:t>
      </w:r>
      <w:r w:rsidR="004A6D4A">
        <w:rPr>
          <w:rFonts w:eastAsiaTheme="minorEastAsia"/>
          <w:color w:val="212121"/>
          <w:sz w:val="22"/>
          <w:szCs w:val="22"/>
          <w:lang w:eastAsia="zh-CN"/>
        </w:rPr>
        <w:t xml:space="preserve"> is </w:t>
      </w:r>
      <w:r w:rsidR="00F871B4">
        <w:rPr>
          <w:rFonts w:eastAsiaTheme="minorEastAsia"/>
          <w:color w:val="212121"/>
          <w:sz w:val="22"/>
          <w:szCs w:val="22"/>
          <w:lang w:eastAsia="zh-CN"/>
        </w:rPr>
        <w:t>still</w:t>
      </w:r>
      <w:r w:rsidR="004A6D4A">
        <w:rPr>
          <w:rFonts w:eastAsiaTheme="minorEastAsia"/>
          <w:color w:val="212121"/>
          <w:sz w:val="22"/>
          <w:szCs w:val="22"/>
          <w:lang w:eastAsia="zh-CN"/>
        </w:rPr>
        <w:t xml:space="preserve"> FFS. In our understanding, </w:t>
      </w:r>
      <w:r w:rsidR="00C85897">
        <w:rPr>
          <w:rFonts w:eastAsiaTheme="minorEastAsia"/>
          <w:color w:val="212121"/>
          <w:sz w:val="22"/>
          <w:szCs w:val="22"/>
          <w:lang w:eastAsia="zh-CN"/>
        </w:rPr>
        <w:t xml:space="preserve">rate matching </w:t>
      </w:r>
      <w:r w:rsidR="00407680">
        <w:rPr>
          <w:rFonts w:eastAsiaTheme="minorEastAsia"/>
          <w:color w:val="212121"/>
          <w:sz w:val="22"/>
          <w:szCs w:val="22"/>
          <w:lang w:eastAsia="zh-CN"/>
        </w:rPr>
        <w:t xml:space="preserve">of PDSCH/PDCCH around SSB </w:t>
      </w:r>
      <w:r w:rsidR="00C85897">
        <w:rPr>
          <w:rFonts w:eastAsiaTheme="minorEastAsia"/>
          <w:color w:val="212121"/>
          <w:sz w:val="22"/>
          <w:szCs w:val="22"/>
          <w:lang w:eastAsia="zh-CN"/>
        </w:rPr>
        <w:t xml:space="preserve">is only needed </w:t>
      </w:r>
      <w:r w:rsidR="00F871B4">
        <w:rPr>
          <w:rFonts w:eastAsiaTheme="minorEastAsia"/>
          <w:color w:val="212121"/>
          <w:sz w:val="22"/>
          <w:szCs w:val="22"/>
          <w:lang w:eastAsia="zh-CN"/>
        </w:rPr>
        <w:t>within</w:t>
      </w:r>
      <w:r w:rsidR="00C85897">
        <w:rPr>
          <w:rFonts w:eastAsiaTheme="minorEastAsia"/>
          <w:color w:val="212121"/>
          <w:sz w:val="22"/>
          <w:szCs w:val="22"/>
          <w:lang w:eastAsia="zh-CN"/>
        </w:rPr>
        <w:t xml:space="preserve"> </w:t>
      </w:r>
      <w:r w:rsidR="00F07DC2">
        <w:rPr>
          <w:rFonts w:eastAsiaTheme="minorEastAsia"/>
          <w:color w:val="212121"/>
          <w:sz w:val="22"/>
          <w:szCs w:val="22"/>
          <w:lang w:eastAsia="zh-CN"/>
        </w:rPr>
        <w:t xml:space="preserve">the same cell, </w:t>
      </w:r>
      <w:r w:rsidR="00F871B4">
        <w:rPr>
          <w:rFonts w:eastAsiaTheme="minorEastAsia"/>
          <w:color w:val="212121"/>
          <w:sz w:val="22"/>
          <w:szCs w:val="22"/>
          <w:lang w:eastAsia="zh-CN"/>
        </w:rPr>
        <w:t xml:space="preserve">and </w:t>
      </w:r>
      <w:r w:rsidR="00F07DC2">
        <w:rPr>
          <w:rFonts w:eastAsiaTheme="minorEastAsia"/>
          <w:color w:val="212121"/>
          <w:sz w:val="22"/>
          <w:szCs w:val="22"/>
          <w:lang w:eastAsia="zh-CN"/>
        </w:rPr>
        <w:t xml:space="preserve">there is no </w:t>
      </w:r>
      <w:r w:rsidR="00F871B4">
        <w:rPr>
          <w:rFonts w:eastAsiaTheme="minorEastAsia"/>
          <w:color w:val="212121"/>
          <w:sz w:val="22"/>
          <w:szCs w:val="22"/>
          <w:lang w:eastAsia="zh-CN"/>
        </w:rPr>
        <w:t>need</w:t>
      </w:r>
      <w:r w:rsidR="00F07DC2">
        <w:rPr>
          <w:rFonts w:eastAsiaTheme="minorEastAsia"/>
          <w:color w:val="212121"/>
          <w:sz w:val="22"/>
          <w:szCs w:val="22"/>
          <w:lang w:eastAsia="zh-CN"/>
        </w:rPr>
        <w:t xml:space="preserve"> to consider rate matching across cells</w:t>
      </w:r>
      <w:r w:rsidR="00C25604">
        <w:rPr>
          <w:rFonts w:eastAsiaTheme="minorEastAsia"/>
          <w:color w:val="212121"/>
          <w:sz w:val="22"/>
          <w:szCs w:val="22"/>
          <w:lang w:eastAsia="zh-CN"/>
        </w:rPr>
        <w:t xml:space="preserve"> (e.g., between serving cell and </w:t>
      </w:r>
      <w:r w:rsidR="003236BC">
        <w:rPr>
          <w:rFonts w:eastAsiaTheme="minorEastAsia"/>
          <w:color w:val="212121"/>
          <w:sz w:val="22"/>
          <w:szCs w:val="22"/>
          <w:lang w:eastAsia="zh-CN"/>
        </w:rPr>
        <w:t>a cell with additional PCI</w:t>
      </w:r>
      <w:r w:rsidR="00C25604">
        <w:rPr>
          <w:rFonts w:eastAsiaTheme="minorEastAsia"/>
          <w:color w:val="212121"/>
          <w:sz w:val="22"/>
          <w:szCs w:val="22"/>
          <w:lang w:eastAsia="zh-CN"/>
        </w:rPr>
        <w:t xml:space="preserve">, or between two </w:t>
      </w:r>
      <w:r w:rsidR="003236BC">
        <w:rPr>
          <w:rFonts w:eastAsiaTheme="minorEastAsia"/>
          <w:color w:val="212121"/>
          <w:sz w:val="22"/>
          <w:szCs w:val="22"/>
          <w:lang w:eastAsia="zh-CN"/>
        </w:rPr>
        <w:t xml:space="preserve">additional PCI </w:t>
      </w:r>
      <w:r w:rsidR="00C25604">
        <w:rPr>
          <w:rFonts w:eastAsiaTheme="minorEastAsia"/>
          <w:color w:val="212121"/>
          <w:sz w:val="22"/>
          <w:szCs w:val="22"/>
          <w:lang w:eastAsia="zh-CN"/>
        </w:rPr>
        <w:t>cells)</w:t>
      </w:r>
      <w:r w:rsidR="00F07DC2">
        <w:rPr>
          <w:rFonts w:eastAsiaTheme="minorEastAsia"/>
          <w:color w:val="212121"/>
          <w:sz w:val="22"/>
          <w:szCs w:val="22"/>
          <w:lang w:eastAsia="zh-CN"/>
        </w:rPr>
        <w:t xml:space="preserve">, which </w:t>
      </w:r>
      <w:r w:rsidR="005732F9">
        <w:rPr>
          <w:rFonts w:eastAsiaTheme="minorEastAsia"/>
          <w:color w:val="212121"/>
          <w:sz w:val="22"/>
          <w:szCs w:val="22"/>
          <w:lang w:eastAsia="zh-CN"/>
        </w:rPr>
        <w:t>would decrease resource efficiency.</w:t>
      </w:r>
    </w:p>
    <w:p w14:paraId="4672D757" w14:textId="7BC0F2DD" w:rsidR="00F871B4" w:rsidRDefault="00F871B4" w:rsidP="00D92C41">
      <w:pPr>
        <w:pStyle w:val="x00text"/>
        <w:spacing w:before="60" w:after="60"/>
        <w:jc w:val="both"/>
        <w:rPr>
          <w:rFonts w:eastAsiaTheme="minorEastAsia"/>
          <w:color w:val="212121"/>
          <w:sz w:val="22"/>
          <w:szCs w:val="22"/>
          <w:lang w:eastAsia="zh-CN"/>
        </w:rPr>
      </w:pPr>
    </w:p>
    <w:p w14:paraId="006ADEEB" w14:textId="684BF863" w:rsidR="00F871B4" w:rsidRPr="00B44D24" w:rsidRDefault="00F871B4" w:rsidP="00F871B4">
      <w:pPr>
        <w:spacing w:before="60"/>
        <w:rPr>
          <w:b/>
          <w:bCs/>
          <w:color w:val="212121"/>
          <w:sz w:val="23"/>
          <w:szCs w:val="23"/>
          <w:u w:val="single"/>
        </w:rPr>
      </w:pPr>
      <w:r w:rsidRPr="00B44D24">
        <w:rPr>
          <w:rFonts w:eastAsiaTheme="minorEastAsia"/>
          <w:b/>
          <w:bCs/>
          <w:sz w:val="22"/>
          <w:szCs w:val="22"/>
          <w:u w:val="single"/>
        </w:rPr>
        <w:t xml:space="preserve">Proposal </w:t>
      </w:r>
      <w:r w:rsidR="000C7AF6">
        <w:rPr>
          <w:rFonts w:eastAsiaTheme="minorEastAsia"/>
          <w:b/>
          <w:bCs/>
          <w:sz w:val="22"/>
          <w:szCs w:val="22"/>
          <w:u w:val="single"/>
        </w:rPr>
        <w:t>6</w:t>
      </w:r>
      <w:r w:rsidRPr="00B44D24">
        <w:rPr>
          <w:rFonts w:eastAsiaTheme="minorEastAsia"/>
          <w:b/>
          <w:bCs/>
          <w:sz w:val="22"/>
          <w:szCs w:val="22"/>
          <w:u w:val="single"/>
        </w:rPr>
        <w:t>:</w:t>
      </w:r>
    </w:p>
    <w:p w14:paraId="01DC54D4" w14:textId="340C8157" w:rsidR="003070AE" w:rsidRPr="003070AE" w:rsidRDefault="003F37FE" w:rsidP="003070A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lastRenderedPageBreak/>
        <w:t>P</w:t>
      </w:r>
      <w:r>
        <w:rPr>
          <w:rFonts w:ascii="Times New Roman" w:hAnsi="Times New Roman" w:cs="Times New Roman"/>
          <w:b/>
          <w:bCs/>
          <w:i/>
          <w:iCs/>
          <w:color w:val="212121"/>
          <w:sz w:val="22"/>
          <w:szCs w:val="22"/>
        </w:rPr>
        <w:t xml:space="preserve">DSCH/PDCCH from a cell </w:t>
      </w:r>
      <w:r w:rsidR="00B35323">
        <w:rPr>
          <w:rFonts w:ascii="Times New Roman" w:hAnsi="Times New Roman" w:cs="Times New Roman"/>
          <w:b/>
          <w:bCs/>
          <w:i/>
          <w:iCs/>
          <w:color w:val="212121"/>
          <w:sz w:val="22"/>
          <w:szCs w:val="22"/>
        </w:rPr>
        <w:t>with a given PCI (</w:t>
      </w:r>
      <w:r w:rsidR="001C5531">
        <w:rPr>
          <w:rFonts w:ascii="Times New Roman" w:hAnsi="Times New Roman" w:cs="Times New Roman"/>
          <w:b/>
          <w:bCs/>
          <w:i/>
          <w:iCs/>
          <w:color w:val="212121"/>
          <w:sz w:val="22"/>
          <w:szCs w:val="22"/>
        </w:rPr>
        <w:t>serving cell or a cell with additional PCI</w:t>
      </w:r>
      <w:r w:rsidR="00B35323">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should not be rate-matched ar</w:t>
      </w:r>
      <w:r w:rsidR="00B35323">
        <w:rPr>
          <w:rFonts w:ascii="Times New Roman" w:hAnsi="Times New Roman" w:cs="Times New Roman"/>
          <w:b/>
          <w:bCs/>
          <w:i/>
          <w:iCs/>
          <w:color w:val="212121"/>
          <w:sz w:val="22"/>
          <w:szCs w:val="22"/>
        </w:rPr>
        <w:t>ound SSB from a cell with different PCI from the given PCI</w:t>
      </w:r>
      <w:r w:rsidR="001C5531">
        <w:rPr>
          <w:rFonts w:ascii="Times New Roman" w:hAnsi="Times New Roman" w:cs="Times New Roman"/>
          <w:b/>
          <w:bCs/>
          <w:i/>
          <w:iCs/>
          <w:color w:val="212121"/>
          <w:sz w:val="22"/>
          <w:szCs w:val="22"/>
        </w:rPr>
        <w:t xml:space="preserve"> (serving cell or a cell with additional PCI)</w:t>
      </w:r>
      <w:r w:rsidR="00B35323">
        <w:rPr>
          <w:rFonts w:ascii="Times New Roman" w:hAnsi="Times New Roman" w:cs="Times New Roman"/>
          <w:b/>
          <w:bCs/>
          <w:i/>
          <w:iCs/>
          <w:color w:val="212121"/>
          <w:sz w:val="22"/>
          <w:szCs w:val="22"/>
        </w:rPr>
        <w:t>.</w:t>
      </w:r>
    </w:p>
    <w:p w14:paraId="311C6CD4" w14:textId="77777777" w:rsidR="005B2AFF" w:rsidRPr="00377711" w:rsidRDefault="005B2AFF" w:rsidP="00377711">
      <w:pPr>
        <w:spacing w:before="60"/>
        <w:ind w:left="-60"/>
        <w:jc w:val="both"/>
        <w:rPr>
          <w:b/>
          <w:bCs/>
          <w:i/>
          <w:iCs/>
          <w:color w:val="212121"/>
          <w:sz w:val="22"/>
          <w:szCs w:val="22"/>
        </w:rPr>
      </w:pPr>
    </w:p>
    <w:p w14:paraId="54EA64FF" w14:textId="745CE0C2" w:rsidR="00073B26" w:rsidRDefault="000D6727" w:rsidP="000D6727">
      <w:pPr>
        <w:pStyle w:val="1"/>
        <w:rPr>
          <w:lang w:val="en-US"/>
        </w:rPr>
      </w:pPr>
      <w:r w:rsidRPr="000D6727">
        <w:rPr>
          <w:lang w:val="en-US"/>
        </w:rPr>
        <w:t>Conclusion</w:t>
      </w:r>
    </w:p>
    <w:p w14:paraId="44B9F7B1" w14:textId="58D60C07"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F28BF">
        <w:rPr>
          <w:rFonts w:eastAsia="MS Mincho"/>
          <w:sz w:val="22"/>
          <w:szCs w:val="22"/>
        </w:rPr>
        <w:t xml:space="preserve"> enhancements to support </w:t>
      </w:r>
      <w:r w:rsidR="00BF28BF" w:rsidRPr="00BF28BF">
        <w:rPr>
          <w:rFonts w:eastAsia="MS Mincho"/>
          <w:sz w:val="22"/>
          <w:szCs w:val="22"/>
        </w:rPr>
        <w:t>inter-cell multi-TRP operation</w:t>
      </w:r>
      <w:r w:rsidR="00BF28BF">
        <w:rPr>
          <w:rFonts w:eastAsia="MS Mincho"/>
          <w:sz w:val="22"/>
          <w:szCs w:val="22"/>
        </w:rPr>
        <w:t>. We have following proposal</w:t>
      </w:r>
      <w:r w:rsidR="00C617EF">
        <w:rPr>
          <w:rFonts w:eastAsia="MS Mincho"/>
          <w:sz w:val="22"/>
          <w:szCs w:val="22"/>
        </w:rPr>
        <w:t>s</w:t>
      </w:r>
      <w:r w:rsidR="00BF28BF">
        <w:rPr>
          <w:rFonts w:eastAsia="MS Mincho"/>
          <w:sz w:val="22"/>
          <w:szCs w:val="22"/>
        </w:rPr>
        <w:t>.</w:t>
      </w:r>
    </w:p>
    <w:p w14:paraId="74197C9D"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r w:rsidRPr="00B44D24">
        <w:rPr>
          <w:rFonts w:eastAsiaTheme="minorEastAsia"/>
          <w:b/>
          <w:bCs/>
          <w:sz w:val="22"/>
          <w:szCs w:val="22"/>
          <w:u w:val="single"/>
        </w:rPr>
        <w:t>:</w:t>
      </w:r>
    </w:p>
    <w:p w14:paraId="10CE8A40" w14:textId="77777777" w:rsidR="005A3F6C" w:rsidRPr="00396658" w:rsidRDefault="005A3F6C"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96658">
        <w:rPr>
          <w:rFonts w:ascii="Times New Roman" w:hAnsi="Times New Roman" w:cs="Times New Roman"/>
          <w:b/>
          <w:bCs/>
          <w:i/>
          <w:iCs/>
          <w:color w:val="212121"/>
          <w:sz w:val="22"/>
          <w:szCs w:val="22"/>
        </w:rPr>
        <w:t>Support independent X values for at least following two cases. The candidate value for Case1 can support 7 at least, and the candidate value for Case2 can support 3 at least.</w:t>
      </w:r>
    </w:p>
    <w:p w14:paraId="5E9A6C6D" w14:textId="77777777" w:rsidR="005A3F6C" w:rsidRPr="00562A1A" w:rsidRDefault="005A3F6C" w:rsidP="005A3F6C">
      <w:pPr>
        <w:pStyle w:val="aa"/>
        <w:numPr>
          <w:ilvl w:val="1"/>
          <w:numId w:val="44"/>
        </w:numPr>
        <w:spacing w:before="60"/>
        <w:ind w:firstLineChars="0"/>
        <w:jc w:val="both"/>
        <w:rPr>
          <w:rFonts w:ascii="Times New Roman" w:hAnsi="Times New Roman" w:cs="Times New Roman"/>
          <w:b/>
          <w:bCs/>
          <w:i/>
          <w:iCs/>
          <w:color w:val="212121"/>
          <w:sz w:val="22"/>
          <w:szCs w:val="22"/>
        </w:rPr>
      </w:pPr>
      <w:r w:rsidRPr="00562A1A">
        <w:rPr>
          <w:rFonts w:ascii="Times New Roman" w:hAnsi="Times New Roman" w:cs="Times New Roman"/>
          <w:b/>
          <w:bCs/>
          <w:i/>
          <w:iCs/>
          <w:color w:val="212121"/>
          <w:sz w:val="22"/>
          <w:szCs w:val="22"/>
        </w:rPr>
        <w:t>Case 1: SSB time domain positions and periodicity are exactly the same among the additional PCIs and the same as serving cell PCI</w:t>
      </w:r>
    </w:p>
    <w:p w14:paraId="653E6DC2" w14:textId="77777777" w:rsidR="005A3F6C" w:rsidRPr="00562A1A" w:rsidRDefault="005A3F6C" w:rsidP="005A3F6C">
      <w:pPr>
        <w:pStyle w:val="aa"/>
        <w:numPr>
          <w:ilvl w:val="1"/>
          <w:numId w:val="44"/>
        </w:numPr>
        <w:spacing w:before="60"/>
        <w:ind w:firstLineChars="0"/>
        <w:jc w:val="both"/>
        <w:rPr>
          <w:rFonts w:ascii="Times New Roman" w:hAnsi="Times New Roman" w:cs="Times New Roman"/>
          <w:b/>
          <w:bCs/>
          <w:i/>
          <w:iCs/>
          <w:color w:val="212121"/>
          <w:sz w:val="22"/>
          <w:szCs w:val="22"/>
        </w:rPr>
      </w:pPr>
      <w:r w:rsidRPr="00562A1A">
        <w:rPr>
          <w:rFonts w:ascii="Times New Roman" w:hAnsi="Times New Roman" w:cs="Times New Roman"/>
          <w:b/>
          <w:bCs/>
          <w:i/>
          <w:iCs/>
          <w:color w:val="212121"/>
          <w:sz w:val="22"/>
          <w:szCs w:val="22"/>
        </w:rPr>
        <w:t>Case 2: SSB time domain positions or periodicity of additional PCIs is not exactly the same as serving cell PCI</w:t>
      </w:r>
    </w:p>
    <w:p w14:paraId="0C4BF3D3" w14:textId="77777777" w:rsidR="009A30DB" w:rsidRDefault="009A30DB" w:rsidP="002E01A3">
      <w:pPr>
        <w:spacing w:afterLines="50" w:after="120"/>
        <w:jc w:val="both"/>
        <w:rPr>
          <w:rFonts w:eastAsiaTheme="minorEastAsia"/>
          <w:b/>
          <w:bCs/>
          <w:sz w:val="22"/>
          <w:szCs w:val="22"/>
          <w:u w:val="single"/>
        </w:rPr>
      </w:pPr>
    </w:p>
    <w:p w14:paraId="4D6084F4"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2</w:t>
      </w:r>
      <w:r w:rsidRPr="00B44D24">
        <w:rPr>
          <w:rFonts w:eastAsiaTheme="minorEastAsia"/>
          <w:b/>
          <w:bCs/>
          <w:sz w:val="22"/>
          <w:szCs w:val="22"/>
          <w:u w:val="single"/>
        </w:rPr>
        <w:t>:</w:t>
      </w:r>
    </w:p>
    <w:p w14:paraId="0AD95EC8" w14:textId="77777777" w:rsidR="005A3F6C" w:rsidRPr="00B81373" w:rsidRDefault="005A3F6C"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Define a </w:t>
      </w:r>
      <w:r>
        <w:rPr>
          <w:rFonts w:ascii="Times New Roman" w:hAnsi="Times New Roman" w:cs="Times New Roman"/>
          <w:b/>
          <w:bCs/>
          <w:i/>
          <w:iCs/>
          <w:color w:val="212121"/>
          <w:sz w:val="22"/>
          <w:szCs w:val="22"/>
        </w:rPr>
        <w:t>new/independent</w:t>
      </w:r>
      <w:r w:rsidRPr="00B81373">
        <w:rPr>
          <w:rFonts w:ascii="Times New Roman" w:hAnsi="Times New Roman" w:cs="Times New Roman"/>
          <w:b/>
          <w:bCs/>
          <w:i/>
          <w:iCs/>
          <w:color w:val="212121"/>
          <w:sz w:val="22"/>
          <w:szCs w:val="22"/>
        </w:rPr>
        <w:t xml:space="preserve"> IE for </w:t>
      </w:r>
      <w:r>
        <w:rPr>
          <w:rFonts w:ascii="Times New Roman" w:hAnsi="Times New Roman" w:cs="Times New Roman"/>
          <w:b/>
          <w:bCs/>
          <w:i/>
          <w:iCs/>
          <w:color w:val="212121"/>
          <w:sz w:val="22"/>
          <w:szCs w:val="22"/>
        </w:rPr>
        <w:t>cells with additional PCIs</w:t>
      </w:r>
      <w:r w:rsidRPr="00B81373">
        <w:rPr>
          <w:rFonts w:ascii="Times New Roman" w:hAnsi="Times New Roman" w:cs="Times New Roman"/>
          <w:b/>
          <w:bCs/>
          <w:i/>
          <w:iCs/>
          <w:color w:val="212121"/>
          <w:sz w:val="22"/>
          <w:szCs w:val="22"/>
        </w:rPr>
        <w:t xml:space="preserve"> for MTRP inter-cell operation. </w:t>
      </w:r>
    </w:p>
    <w:p w14:paraId="5015E5D6" w14:textId="77777777" w:rsidR="005A3F6C" w:rsidRDefault="005A3F6C" w:rsidP="005A3F6C">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At least </w:t>
      </w:r>
      <w:proofErr w:type="spellStart"/>
      <w:r w:rsidRPr="00B81373">
        <w:rPr>
          <w:rFonts w:ascii="Times New Roman" w:hAnsi="Times New Roman" w:cs="Times New Roman"/>
          <w:b/>
          <w:bCs/>
          <w:i/>
          <w:iCs/>
          <w:color w:val="212121"/>
          <w:sz w:val="22"/>
          <w:szCs w:val="22"/>
        </w:rPr>
        <w:t>PhysCellId</w:t>
      </w:r>
      <w:proofErr w:type="spellEnd"/>
      <w:r w:rsidRPr="00B81373">
        <w:rPr>
          <w:rFonts w:ascii="Times New Roman" w:hAnsi="Times New Roman" w:cs="Times New Roman"/>
          <w:b/>
          <w:bCs/>
          <w:i/>
          <w:iCs/>
          <w:color w:val="212121"/>
          <w:sz w:val="22"/>
          <w:szCs w:val="22"/>
        </w:rPr>
        <w:t xml:space="preserve"> is included in the IE. </w:t>
      </w:r>
    </w:p>
    <w:p w14:paraId="731F3202" w14:textId="77777777" w:rsidR="005A3F6C" w:rsidRDefault="005A3F6C" w:rsidP="005A3F6C">
      <w:pPr>
        <w:pStyle w:val="aa"/>
        <w:numPr>
          <w:ilvl w:val="1"/>
          <w:numId w:val="44"/>
        </w:numPr>
        <w:spacing w:before="60"/>
        <w:ind w:firstLineChars="0"/>
        <w:jc w:val="both"/>
        <w:rPr>
          <w:rFonts w:ascii="Times New Roman" w:hAnsi="Times New Roman" w:cs="Times New Roman"/>
          <w:b/>
          <w:bCs/>
          <w:i/>
          <w:iCs/>
          <w:color w:val="212121"/>
          <w:sz w:val="22"/>
          <w:szCs w:val="22"/>
        </w:rPr>
      </w:pPr>
      <w:r w:rsidRPr="00B81373">
        <w:rPr>
          <w:rFonts w:ascii="Times New Roman" w:hAnsi="Times New Roman" w:cs="Times New Roman"/>
          <w:b/>
          <w:bCs/>
          <w:i/>
          <w:iCs/>
          <w:color w:val="212121"/>
          <w:sz w:val="22"/>
          <w:szCs w:val="22"/>
        </w:rPr>
        <w:t xml:space="preserve">A </w:t>
      </w:r>
      <w:r>
        <w:rPr>
          <w:rFonts w:ascii="Times New Roman" w:hAnsi="Times New Roman" w:cs="Times New Roman"/>
          <w:b/>
          <w:bCs/>
          <w:i/>
          <w:iCs/>
          <w:color w:val="212121"/>
          <w:sz w:val="22"/>
          <w:szCs w:val="22"/>
        </w:rPr>
        <w:t xml:space="preserve">new RRC indicator/signaling (e.g., </w:t>
      </w:r>
      <w:r w:rsidRPr="00565757">
        <w:rPr>
          <w:rFonts w:ascii="Times New Roman" w:hAnsi="Times New Roman" w:cs="Times New Roman"/>
          <w:b/>
          <w:bCs/>
          <w:i/>
          <w:iCs/>
          <w:color w:val="212121"/>
          <w:sz w:val="22"/>
          <w:szCs w:val="22"/>
        </w:rPr>
        <w:t>re-index the non-serving cell</w:t>
      </w:r>
      <w:r>
        <w:rPr>
          <w:rFonts w:ascii="Times New Roman" w:hAnsi="Times New Roman" w:cs="Times New Roman"/>
          <w:b/>
          <w:bCs/>
          <w:i/>
          <w:iCs/>
          <w:color w:val="212121"/>
          <w:sz w:val="22"/>
          <w:szCs w:val="22"/>
        </w:rPr>
        <w:t>s)</w:t>
      </w:r>
      <w:r w:rsidRPr="00B81373">
        <w:rPr>
          <w:rFonts w:ascii="Times New Roman" w:hAnsi="Times New Roman" w:cs="Times New Roman"/>
          <w:b/>
          <w:bCs/>
          <w:i/>
          <w:iCs/>
          <w:color w:val="212121"/>
          <w:sz w:val="22"/>
          <w:szCs w:val="22"/>
        </w:rPr>
        <w:t xml:space="preserve"> is needed in the IE to indicate each </w:t>
      </w:r>
      <w:r>
        <w:rPr>
          <w:rFonts w:ascii="Times New Roman" w:hAnsi="Times New Roman" w:cs="Times New Roman"/>
          <w:b/>
          <w:bCs/>
          <w:i/>
          <w:iCs/>
          <w:color w:val="212121"/>
          <w:sz w:val="22"/>
          <w:szCs w:val="22"/>
        </w:rPr>
        <w:t>cell with different PCI</w:t>
      </w:r>
      <w:r w:rsidRPr="00B81373">
        <w:rPr>
          <w:rFonts w:ascii="Times New Roman" w:hAnsi="Times New Roman" w:cs="Times New Roman"/>
          <w:b/>
          <w:bCs/>
          <w:i/>
          <w:iCs/>
          <w:color w:val="212121"/>
          <w:sz w:val="22"/>
          <w:szCs w:val="22"/>
        </w:rPr>
        <w:t xml:space="preserve">. </w:t>
      </w:r>
    </w:p>
    <w:p w14:paraId="0ECE6CD1" w14:textId="77777777" w:rsidR="005A3F6C" w:rsidRDefault="005A3F6C"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UE assumes the same </w:t>
      </w:r>
      <w:r w:rsidRPr="00DB28A1">
        <w:rPr>
          <w:rFonts w:ascii="Times New Roman" w:hAnsi="Times New Roman" w:cs="Times New Roman"/>
          <w:b/>
          <w:bCs/>
          <w:i/>
          <w:iCs/>
          <w:color w:val="212121"/>
          <w:sz w:val="22"/>
          <w:szCs w:val="22"/>
        </w:rPr>
        <w:t xml:space="preserve">center frequency, SCS, </w:t>
      </w:r>
      <w:r>
        <w:rPr>
          <w:rFonts w:ascii="Times New Roman" w:hAnsi="Times New Roman" w:cs="Times New Roman"/>
          <w:b/>
          <w:bCs/>
          <w:i/>
          <w:iCs/>
          <w:color w:val="212121"/>
          <w:sz w:val="22"/>
          <w:szCs w:val="22"/>
        </w:rPr>
        <w:t xml:space="preserve">and </w:t>
      </w:r>
      <w:r w:rsidRPr="00DB28A1">
        <w:rPr>
          <w:rFonts w:ascii="Times New Roman" w:hAnsi="Times New Roman" w:cs="Times New Roman"/>
          <w:b/>
          <w:bCs/>
          <w:i/>
          <w:iCs/>
          <w:color w:val="212121"/>
          <w:sz w:val="22"/>
          <w:szCs w:val="22"/>
        </w:rPr>
        <w:t>SFN offset</w:t>
      </w:r>
      <w:r>
        <w:rPr>
          <w:rFonts w:ascii="Times New Roman" w:hAnsi="Times New Roman" w:cs="Times New Roman"/>
          <w:b/>
          <w:bCs/>
          <w:i/>
          <w:iCs/>
          <w:color w:val="212121"/>
          <w:sz w:val="22"/>
          <w:szCs w:val="22"/>
        </w:rPr>
        <w:t xml:space="preserve"> between serving cell and the cells with additional PCIs.</w:t>
      </w:r>
    </w:p>
    <w:p w14:paraId="6F77435F" w14:textId="77777777" w:rsidR="005A3F6C" w:rsidRPr="00B44D24" w:rsidRDefault="005A3F6C" w:rsidP="00565321">
      <w:pPr>
        <w:spacing w:before="60"/>
        <w:rPr>
          <w:b/>
          <w:bCs/>
          <w:color w:val="212121"/>
          <w:sz w:val="23"/>
          <w:szCs w:val="23"/>
          <w:u w:val="single"/>
        </w:rPr>
      </w:pPr>
    </w:p>
    <w:p w14:paraId="5E0B32E0"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r w:rsidRPr="00B44D24">
        <w:rPr>
          <w:rFonts w:eastAsiaTheme="minorEastAsia"/>
          <w:b/>
          <w:bCs/>
          <w:sz w:val="22"/>
          <w:szCs w:val="22"/>
          <w:u w:val="single"/>
        </w:rPr>
        <w:t>:</w:t>
      </w:r>
    </w:p>
    <w:p w14:paraId="6EAB9630" w14:textId="63C16ED3" w:rsidR="005A3F6C" w:rsidRDefault="005A3F6C"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E02CD6">
        <w:rPr>
          <w:rFonts w:ascii="Times New Roman" w:hAnsi="Times New Roman" w:cs="Times New Roman"/>
          <w:b/>
          <w:bCs/>
          <w:i/>
          <w:iCs/>
          <w:color w:val="212121"/>
          <w:sz w:val="22"/>
          <w:szCs w:val="22"/>
        </w:rPr>
        <w:t xml:space="preserve">RRC re-configuration is needed to switch between intra-cell </w:t>
      </w:r>
      <w:proofErr w:type="spellStart"/>
      <w:r w:rsidRPr="00E02CD6">
        <w:rPr>
          <w:rFonts w:ascii="Times New Roman" w:hAnsi="Times New Roman" w:cs="Times New Roman"/>
          <w:b/>
          <w:bCs/>
          <w:i/>
          <w:iCs/>
          <w:color w:val="212121"/>
          <w:sz w:val="22"/>
          <w:szCs w:val="22"/>
        </w:rPr>
        <w:t>mTRP</w:t>
      </w:r>
      <w:proofErr w:type="spellEnd"/>
      <w:r w:rsidRPr="00E02CD6">
        <w:rPr>
          <w:rFonts w:ascii="Times New Roman" w:hAnsi="Times New Roman" w:cs="Times New Roman"/>
          <w:b/>
          <w:bCs/>
          <w:i/>
          <w:iCs/>
          <w:color w:val="212121"/>
          <w:sz w:val="22"/>
          <w:szCs w:val="22"/>
        </w:rPr>
        <w:t xml:space="preserve"> and inter-cell </w:t>
      </w:r>
      <w:proofErr w:type="spellStart"/>
      <w:r w:rsidRPr="00E02CD6">
        <w:rPr>
          <w:rFonts w:ascii="Times New Roman" w:hAnsi="Times New Roman" w:cs="Times New Roman"/>
          <w:b/>
          <w:bCs/>
          <w:i/>
          <w:iCs/>
          <w:color w:val="212121"/>
          <w:sz w:val="22"/>
          <w:szCs w:val="22"/>
        </w:rPr>
        <w:t>mTRP</w:t>
      </w:r>
      <w:proofErr w:type="spellEnd"/>
      <w:r w:rsidRPr="00E02CD6">
        <w:rPr>
          <w:rFonts w:ascii="Times New Roman" w:hAnsi="Times New Roman" w:cs="Times New Roman"/>
          <w:b/>
          <w:bCs/>
          <w:i/>
          <w:iCs/>
          <w:color w:val="212121"/>
          <w:sz w:val="22"/>
          <w:szCs w:val="22"/>
        </w:rPr>
        <w:t>.</w:t>
      </w:r>
    </w:p>
    <w:p w14:paraId="0EC56F8B" w14:textId="77777777" w:rsidR="005A3F6C" w:rsidRPr="005D7F6B" w:rsidRDefault="005A3F6C" w:rsidP="005D7F6B">
      <w:pPr>
        <w:spacing w:before="60"/>
        <w:ind w:left="-60"/>
        <w:jc w:val="both"/>
        <w:rPr>
          <w:b/>
          <w:bCs/>
          <w:i/>
          <w:iCs/>
          <w:color w:val="212121"/>
          <w:sz w:val="22"/>
          <w:szCs w:val="22"/>
        </w:rPr>
      </w:pPr>
    </w:p>
    <w:p w14:paraId="66A932E8"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4</w:t>
      </w:r>
      <w:r w:rsidRPr="00B44D24">
        <w:rPr>
          <w:rFonts w:eastAsiaTheme="minorEastAsia"/>
          <w:b/>
          <w:bCs/>
          <w:sz w:val="22"/>
          <w:szCs w:val="22"/>
          <w:u w:val="single"/>
        </w:rPr>
        <w:t>:</w:t>
      </w:r>
    </w:p>
    <w:p w14:paraId="0412E3FF" w14:textId="77777777" w:rsidR="00D87A1E" w:rsidRPr="00D87A1E" w:rsidRDefault="00D87A1E"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D87A1E">
        <w:rPr>
          <w:rFonts w:ascii="Times New Roman" w:hAnsi="Times New Roman" w:cs="Times New Roman"/>
          <w:b/>
          <w:bCs/>
          <w:i/>
          <w:iCs/>
          <w:color w:val="212121"/>
          <w:sz w:val="22"/>
          <w:szCs w:val="22"/>
        </w:rPr>
        <w:t>UE is not expected to be configured a Type0/0A/</w:t>
      </w:r>
      <w:r w:rsidR="005A3F6C">
        <w:rPr>
          <w:rFonts w:ascii="Times New Roman" w:hAnsi="Times New Roman" w:cs="Times New Roman"/>
          <w:b/>
          <w:bCs/>
          <w:i/>
          <w:iCs/>
          <w:color w:val="212121"/>
          <w:sz w:val="22"/>
          <w:szCs w:val="22"/>
        </w:rPr>
        <w:t>1/</w:t>
      </w:r>
      <w:r w:rsidRPr="00D87A1E">
        <w:rPr>
          <w:rFonts w:ascii="Times New Roman" w:hAnsi="Times New Roman" w:cs="Times New Roman"/>
          <w:b/>
          <w:bCs/>
          <w:i/>
          <w:iCs/>
          <w:color w:val="212121"/>
          <w:sz w:val="22"/>
          <w:szCs w:val="22"/>
        </w:rPr>
        <w:t>2 CSS to a CORESET with a TCI state associated with an SSB having additional PCI.</w:t>
      </w:r>
    </w:p>
    <w:p w14:paraId="32439B4A" w14:textId="107DF414" w:rsidR="005A3F6C" w:rsidRDefault="005A3F6C" w:rsidP="005A3F6C">
      <w:pPr>
        <w:spacing w:before="60"/>
        <w:ind w:left="-60"/>
        <w:jc w:val="both"/>
        <w:rPr>
          <w:b/>
          <w:bCs/>
          <w:i/>
          <w:iCs/>
          <w:color w:val="212121"/>
          <w:sz w:val="22"/>
          <w:szCs w:val="22"/>
        </w:rPr>
      </w:pPr>
    </w:p>
    <w:p w14:paraId="43AD0207"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5</w:t>
      </w:r>
      <w:r w:rsidRPr="00B44D24">
        <w:rPr>
          <w:rFonts w:eastAsiaTheme="minorEastAsia"/>
          <w:b/>
          <w:bCs/>
          <w:sz w:val="22"/>
          <w:szCs w:val="22"/>
          <w:u w:val="single"/>
        </w:rPr>
        <w:t>:</w:t>
      </w:r>
    </w:p>
    <w:p w14:paraId="5F339B5C" w14:textId="77777777" w:rsidR="00713084" w:rsidRPr="00713084" w:rsidRDefault="00713084"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13084">
        <w:rPr>
          <w:rFonts w:ascii="Times New Roman" w:hAnsi="Times New Roman" w:cs="Times New Roman"/>
          <w:b/>
          <w:bCs/>
          <w:i/>
          <w:iCs/>
          <w:color w:val="212121"/>
          <w:sz w:val="22"/>
          <w:szCs w:val="22"/>
        </w:rPr>
        <w:t>A SSB associated with additional PCI can be configured as the RS of the spatial relation info or PL</w:t>
      </w:r>
      <w:r w:rsidR="005A3F6C">
        <w:rPr>
          <w:rFonts w:ascii="Times New Roman" w:hAnsi="Times New Roman" w:cs="Times New Roman"/>
          <w:b/>
          <w:bCs/>
          <w:i/>
          <w:iCs/>
          <w:color w:val="212121"/>
          <w:sz w:val="22"/>
          <w:szCs w:val="22"/>
        </w:rPr>
        <w:t>-</w:t>
      </w:r>
      <w:r w:rsidRPr="00713084">
        <w:rPr>
          <w:rFonts w:ascii="Times New Roman" w:hAnsi="Times New Roman" w:cs="Times New Roman"/>
          <w:b/>
          <w:bCs/>
          <w:i/>
          <w:iCs/>
          <w:color w:val="212121"/>
          <w:sz w:val="22"/>
          <w:szCs w:val="22"/>
        </w:rPr>
        <w:t>RS for UL SRS, PUCCH, and PUSCH for MTRP inter-cell operation.</w:t>
      </w:r>
    </w:p>
    <w:p w14:paraId="4B096D25" w14:textId="1C972D9B" w:rsidR="005A3F6C" w:rsidRDefault="005A3F6C" w:rsidP="005A3F6C">
      <w:pPr>
        <w:spacing w:before="60"/>
        <w:ind w:left="-60"/>
        <w:jc w:val="both"/>
        <w:rPr>
          <w:b/>
          <w:bCs/>
          <w:i/>
          <w:iCs/>
          <w:color w:val="212121"/>
          <w:sz w:val="22"/>
          <w:szCs w:val="22"/>
        </w:rPr>
      </w:pPr>
    </w:p>
    <w:p w14:paraId="6FCCCD9E" w14:textId="77777777" w:rsidR="005A3F6C" w:rsidRPr="00B44D24" w:rsidRDefault="005A3F6C" w:rsidP="005A3F6C">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6</w:t>
      </w:r>
      <w:r w:rsidRPr="00B44D24">
        <w:rPr>
          <w:rFonts w:eastAsiaTheme="minorEastAsia"/>
          <w:b/>
          <w:bCs/>
          <w:sz w:val="22"/>
          <w:szCs w:val="22"/>
          <w:u w:val="single"/>
        </w:rPr>
        <w:t>:</w:t>
      </w:r>
    </w:p>
    <w:p w14:paraId="1EF91F69" w14:textId="77777777" w:rsidR="003070AE" w:rsidRPr="003070AE" w:rsidRDefault="005A3F6C" w:rsidP="005A3F6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P</w:t>
      </w:r>
      <w:r>
        <w:rPr>
          <w:rFonts w:ascii="Times New Roman" w:hAnsi="Times New Roman" w:cs="Times New Roman"/>
          <w:b/>
          <w:bCs/>
          <w:i/>
          <w:iCs/>
          <w:color w:val="212121"/>
          <w:sz w:val="22"/>
          <w:szCs w:val="22"/>
        </w:rPr>
        <w:t>DSCH/PDCCH from a cell with a given PCI (serving cell or a cell with additional PCI) should not be rate-matched around SSB from a cell with different PCI from the given PCI (serving cell or a cell with additional PCI).</w:t>
      </w:r>
    </w:p>
    <w:p w14:paraId="26984947" w14:textId="77777777" w:rsidR="00352CB1" w:rsidRDefault="00352CB1" w:rsidP="002E01A3">
      <w:pPr>
        <w:spacing w:afterLines="50" w:after="120"/>
        <w:jc w:val="both"/>
        <w:rPr>
          <w:rFonts w:eastAsia="MS Mincho"/>
          <w:sz w:val="22"/>
          <w:szCs w:val="22"/>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0D9A90CD" w:rsidR="00491883" w:rsidRDefault="00FF2CFE" w:rsidP="00BF28BF">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p w14:paraId="7DB1B307" w14:textId="507CF959" w:rsidR="008C0512" w:rsidRPr="00BF28BF" w:rsidRDefault="008C0512" w:rsidP="00BF28BF">
      <w:pPr>
        <w:numPr>
          <w:ilvl w:val="0"/>
          <w:numId w:val="3"/>
        </w:numPr>
        <w:spacing w:afterLines="50" w:after="120"/>
        <w:jc w:val="both"/>
        <w:rPr>
          <w:rFonts w:eastAsia="宋体"/>
          <w:sz w:val="22"/>
          <w:szCs w:val="20"/>
          <w:lang w:val="en-GB" w:eastAsia="zh-CN"/>
        </w:rPr>
      </w:pPr>
      <w:r>
        <w:rPr>
          <w:rFonts w:eastAsia="宋体" w:hint="eastAsia"/>
          <w:sz w:val="22"/>
          <w:szCs w:val="20"/>
          <w:lang w:val="en-GB" w:eastAsia="zh-CN"/>
        </w:rPr>
        <w:t>3</w:t>
      </w:r>
      <w:r>
        <w:rPr>
          <w:rFonts w:eastAsia="宋体"/>
          <w:sz w:val="22"/>
          <w:szCs w:val="20"/>
          <w:lang w:val="en-GB" w:eastAsia="zh-CN"/>
        </w:rPr>
        <w:t xml:space="preserve">GPP </w:t>
      </w:r>
      <w:r w:rsidRPr="008C0512">
        <w:rPr>
          <w:rFonts w:eastAsia="宋体"/>
          <w:sz w:val="22"/>
          <w:szCs w:val="20"/>
          <w:lang w:val="en-GB" w:eastAsia="zh-CN"/>
        </w:rPr>
        <w:t>RP-211586</w:t>
      </w:r>
      <w:r>
        <w:rPr>
          <w:rFonts w:eastAsia="宋体"/>
          <w:sz w:val="22"/>
          <w:szCs w:val="20"/>
          <w:lang w:val="en-GB" w:eastAsia="zh-CN"/>
        </w:rPr>
        <w:t>, “</w:t>
      </w:r>
      <w:r w:rsidRPr="008C0512">
        <w:rPr>
          <w:rFonts w:eastAsia="宋体"/>
          <w:sz w:val="22"/>
          <w:szCs w:val="20"/>
          <w:lang w:val="en-GB" w:eastAsia="zh-CN"/>
        </w:rPr>
        <w:t>Revised WID: Further enhancements on MIMO for NR</w:t>
      </w:r>
      <w:r>
        <w:rPr>
          <w:rFonts w:eastAsia="宋体"/>
          <w:sz w:val="22"/>
          <w:szCs w:val="20"/>
          <w:lang w:val="en-GB" w:eastAsia="zh-CN"/>
        </w:rPr>
        <w:t>”, RAN#92e, June. 2021.</w:t>
      </w:r>
    </w:p>
    <w:sectPr w:rsidR="008C0512" w:rsidRPr="00BF28B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EEF14" w14:textId="77777777" w:rsidR="008D593D" w:rsidRDefault="008D593D">
      <w:r>
        <w:separator/>
      </w:r>
    </w:p>
  </w:endnote>
  <w:endnote w:type="continuationSeparator" w:id="0">
    <w:p w14:paraId="06988A39" w14:textId="77777777" w:rsidR="008D593D" w:rsidRDefault="008D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04CA7" w14:textId="77777777" w:rsidR="008D593D" w:rsidRDefault="008D593D">
      <w:r>
        <w:separator/>
      </w:r>
    </w:p>
  </w:footnote>
  <w:footnote w:type="continuationSeparator" w:id="0">
    <w:p w14:paraId="1AA235AB" w14:textId="77777777" w:rsidR="008D593D" w:rsidRDefault="008D5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EC7C57"/>
    <w:multiLevelType w:val="hybridMultilevel"/>
    <w:tmpl w:val="F0D4B950"/>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8E4F5D"/>
    <w:multiLevelType w:val="hybridMultilevel"/>
    <w:tmpl w:val="ED08E29A"/>
    <w:lvl w:ilvl="0" w:tplc="FC469664">
      <w:start w:val="764"/>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000919"/>
    <w:multiLevelType w:val="hybridMultilevel"/>
    <w:tmpl w:val="84B23D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4C378FF"/>
    <w:multiLevelType w:val="hybridMultilevel"/>
    <w:tmpl w:val="64C662CC"/>
    <w:lvl w:ilvl="0" w:tplc="90CC4722">
      <w:start w:val="1"/>
      <w:numFmt w:val="bullet"/>
      <w:lvlText w:val="•"/>
      <w:lvlJc w:val="left"/>
      <w:pPr>
        <w:tabs>
          <w:tab w:val="num" w:pos="720"/>
        </w:tabs>
        <w:ind w:left="720" w:hanging="360"/>
      </w:pPr>
      <w:rPr>
        <w:rFonts w:ascii="Arial" w:hAnsi="Arial" w:hint="default"/>
      </w:rPr>
    </w:lvl>
    <w:lvl w:ilvl="1" w:tplc="6BB46960">
      <w:start w:val="1"/>
      <w:numFmt w:val="bullet"/>
      <w:lvlText w:val="•"/>
      <w:lvlJc w:val="left"/>
      <w:pPr>
        <w:tabs>
          <w:tab w:val="num" w:pos="1440"/>
        </w:tabs>
        <w:ind w:left="1440" w:hanging="360"/>
      </w:pPr>
      <w:rPr>
        <w:rFonts w:ascii="Arial" w:hAnsi="Arial" w:hint="default"/>
      </w:rPr>
    </w:lvl>
    <w:lvl w:ilvl="2" w:tplc="F0F6B3A6" w:tentative="1">
      <w:start w:val="1"/>
      <w:numFmt w:val="bullet"/>
      <w:lvlText w:val="•"/>
      <w:lvlJc w:val="left"/>
      <w:pPr>
        <w:tabs>
          <w:tab w:val="num" w:pos="2160"/>
        </w:tabs>
        <w:ind w:left="2160" w:hanging="360"/>
      </w:pPr>
      <w:rPr>
        <w:rFonts w:ascii="Arial" w:hAnsi="Arial" w:hint="default"/>
      </w:rPr>
    </w:lvl>
    <w:lvl w:ilvl="3" w:tplc="866A0E46" w:tentative="1">
      <w:start w:val="1"/>
      <w:numFmt w:val="bullet"/>
      <w:lvlText w:val="•"/>
      <w:lvlJc w:val="left"/>
      <w:pPr>
        <w:tabs>
          <w:tab w:val="num" w:pos="2880"/>
        </w:tabs>
        <w:ind w:left="2880" w:hanging="360"/>
      </w:pPr>
      <w:rPr>
        <w:rFonts w:ascii="Arial" w:hAnsi="Arial" w:hint="default"/>
      </w:rPr>
    </w:lvl>
    <w:lvl w:ilvl="4" w:tplc="FB36E19C" w:tentative="1">
      <w:start w:val="1"/>
      <w:numFmt w:val="bullet"/>
      <w:lvlText w:val="•"/>
      <w:lvlJc w:val="left"/>
      <w:pPr>
        <w:tabs>
          <w:tab w:val="num" w:pos="3600"/>
        </w:tabs>
        <w:ind w:left="3600" w:hanging="360"/>
      </w:pPr>
      <w:rPr>
        <w:rFonts w:ascii="Arial" w:hAnsi="Arial" w:hint="default"/>
      </w:rPr>
    </w:lvl>
    <w:lvl w:ilvl="5" w:tplc="B2D2AC86" w:tentative="1">
      <w:start w:val="1"/>
      <w:numFmt w:val="bullet"/>
      <w:lvlText w:val="•"/>
      <w:lvlJc w:val="left"/>
      <w:pPr>
        <w:tabs>
          <w:tab w:val="num" w:pos="4320"/>
        </w:tabs>
        <w:ind w:left="4320" w:hanging="360"/>
      </w:pPr>
      <w:rPr>
        <w:rFonts w:ascii="Arial" w:hAnsi="Arial" w:hint="default"/>
      </w:rPr>
    </w:lvl>
    <w:lvl w:ilvl="6" w:tplc="278EDDCA" w:tentative="1">
      <w:start w:val="1"/>
      <w:numFmt w:val="bullet"/>
      <w:lvlText w:val="•"/>
      <w:lvlJc w:val="left"/>
      <w:pPr>
        <w:tabs>
          <w:tab w:val="num" w:pos="5040"/>
        </w:tabs>
        <w:ind w:left="5040" w:hanging="360"/>
      </w:pPr>
      <w:rPr>
        <w:rFonts w:ascii="Arial" w:hAnsi="Arial" w:hint="default"/>
      </w:rPr>
    </w:lvl>
    <w:lvl w:ilvl="7" w:tplc="423E9CA8" w:tentative="1">
      <w:start w:val="1"/>
      <w:numFmt w:val="bullet"/>
      <w:lvlText w:val="•"/>
      <w:lvlJc w:val="left"/>
      <w:pPr>
        <w:tabs>
          <w:tab w:val="num" w:pos="5760"/>
        </w:tabs>
        <w:ind w:left="5760" w:hanging="360"/>
      </w:pPr>
      <w:rPr>
        <w:rFonts w:ascii="Arial" w:hAnsi="Arial" w:hint="default"/>
      </w:rPr>
    </w:lvl>
    <w:lvl w:ilvl="8" w:tplc="78AA85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1" w15:restartNumberingAfterBreak="0">
    <w:nsid w:val="453428D1"/>
    <w:multiLevelType w:val="hybridMultilevel"/>
    <w:tmpl w:val="0E88C7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4"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661B1C"/>
    <w:multiLevelType w:val="hybridMultilevel"/>
    <w:tmpl w:val="587CF88E"/>
    <w:lvl w:ilvl="0" w:tplc="FD9A92A6">
      <w:start w:val="1"/>
      <w:numFmt w:val="bullet"/>
      <w:lvlText w:val="•"/>
      <w:lvlJc w:val="left"/>
      <w:pPr>
        <w:tabs>
          <w:tab w:val="num" w:pos="720"/>
        </w:tabs>
        <w:ind w:left="720" w:hanging="360"/>
      </w:pPr>
      <w:rPr>
        <w:rFonts w:ascii="Arial" w:hAnsi="Arial" w:hint="default"/>
      </w:rPr>
    </w:lvl>
    <w:lvl w:ilvl="1" w:tplc="6D061F86">
      <w:start w:val="1"/>
      <w:numFmt w:val="bullet"/>
      <w:lvlText w:val="•"/>
      <w:lvlJc w:val="left"/>
      <w:pPr>
        <w:tabs>
          <w:tab w:val="num" w:pos="1440"/>
        </w:tabs>
        <w:ind w:left="1440" w:hanging="360"/>
      </w:pPr>
      <w:rPr>
        <w:rFonts w:ascii="Arial" w:hAnsi="Arial" w:hint="default"/>
      </w:rPr>
    </w:lvl>
    <w:lvl w:ilvl="2" w:tplc="AB74F18A" w:tentative="1">
      <w:start w:val="1"/>
      <w:numFmt w:val="bullet"/>
      <w:lvlText w:val="•"/>
      <w:lvlJc w:val="left"/>
      <w:pPr>
        <w:tabs>
          <w:tab w:val="num" w:pos="2160"/>
        </w:tabs>
        <w:ind w:left="2160" w:hanging="360"/>
      </w:pPr>
      <w:rPr>
        <w:rFonts w:ascii="Arial" w:hAnsi="Arial" w:hint="default"/>
      </w:rPr>
    </w:lvl>
    <w:lvl w:ilvl="3" w:tplc="F544E5AA" w:tentative="1">
      <w:start w:val="1"/>
      <w:numFmt w:val="bullet"/>
      <w:lvlText w:val="•"/>
      <w:lvlJc w:val="left"/>
      <w:pPr>
        <w:tabs>
          <w:tab w:val="num" w:pos="2880"/>
        </w:tabs>
        <w:ind w:left="2880" w:hanging="360"/>
      </w:pPr>
      <w:rPr>
        <w:rFonts w:ascii="Arial" w:hAnsi="Arial" w:hint="default"/>
      </w:rPr>
    </w:lvl>
    <w:lvl w:ilvl="4" w:tplc="2A96FFA2" w:tentative="1">
      <w:start w:val="1"/>
      <w:numFmt w:val="bullet"/>
      <w:lvlText w:val="•"/>
      <w:lvlJc w:val="left"/>
      <w:pPr>
        <w:tabs>
          <w:tab w:val="num" w:pos="3600"/>
        </w:tabs>
        <w:ind w:left="3600" w:hanging="360"/>
      </w:pPr>
      <w:rPr>
        <w:rFonts w:ascii="Arial" w:hAnsi="Arial" w:hint="default"/>
      </w:rPr>
    </w:lvl>
    <w:lvl w:ilvl="5" w:tplc="9AD8DFB8" w:tentative="1">
      <w:start w:val="1"/>
      <w:numFmt w:val="bullet"/>
      <w:lvlText w:val="•"/>
      <w:lvlJc w:val="left"/>
      <w:pPr>
        <w:tabs>
          <w:tab w:val="num" w:pos="4320"/>
        </w:tabs>
        <w:ind w:left="4320" w:hanging="360"/>
      </w:pPr>
      <w:rPr>
        <w:rFonts w:ascii="Arial" w:hAnsi="Arial" w:hint="default"/>
      </w:rPr>
    </w:lvl>
    <w:lvl w:ilvl="6" w:tplc="31B8BB98" w:tentative="1">
      <w:start w:val="1"/>
      <w:numFmt w:val="bullet"/>
      <w:lvlText w:val="•"/>
      <w:lvlJc w:val="left"/>
      <w:pPr>
        <w:tabs>
          <w:tab w:val="num" w:pos="5040"/>
        </w:tabs>
        <w:ind w:left="5040" w:hanging="360"/>
      </w:pPr>
      <w:rPr>
        <w:rFonts w:ascii="Arial" w:hAnsi="Arial" w:hint="default"/>
      </w:rPr>
    </w:lvl>
    <w:lvl w:ilvl="7" w:tplc="53ECF15C" w:tentative="1">
      <w:start w:val="1"/>
      <w:numFmt w:val="bullet"/>
      <w:lvlText w:val="•"/>
      <w:lvlJc w:val="left"/>
      <w:pPr>
        <w:tabs>
          <w:tab w:val="num" w:pos="5760"/>
        </w:tabs>
        <w:ind w:left="5760" w:hanging="360"/>
      </w:pPr>
      <w:rPr>
        <w:rFonts w:ascii="Arial" w:hAnsi="Arial" w:hint="default"/>
      </w:rPr>
    </w:lvl>
    <w:lvl w:ilvl="8" w:tplc="064C0CE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43"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CDA355F"/>
    <w:multiLevelType w:val="hybridMultilevel"/>
    <w:tmpl w:val="7E724EAA"/>
    <w:lvl w:ilvl="0" w:tplc="1DC44B28">
      <w:start w:val="1"/>
      <w:numFmt w:val="bullet"/>
      <w:lvlText w:val="•"/>
      <w:lvlJc w:val="left"/>
      <w:pPr>
        <w:tabs>
          <w:tab w:val="num" w:pos="720"/>
        </w:tabs>
        <w:ind w:left="720" w:hanging="360"/>
      </w:pPr>
      <w:rPr>
        <w:rFonts w:ascii="Arial" w:hAnsi="Arial" w:hint="default"/>
      </w:rPr>
    </w:lvl>
    <w:lvl w:ilvl="1" w:tplc="C4CEB9EA">
      <w:start w:val="1"/>
      <w:numFmt w:val="bullet"/>
      <w:lvlText w:val="•"/>
      <w:lvlJc w:val="left"/>
      <w:pPr>
        <w:tabs>
          <w:tab w:val="num" w:pos="1440"/>
        </w:tabs>
        <w:ind w:left="1440" w:hanging="360"/>
      </w:pPr>
      <w:rPr>
        <w:rFonts w:ascii="Arial" w:hAnsi="Arial" w:hint="default"/>
      </w:rPr>
    </w:lvl>
    <w:lvl w:ilvl="2" w:tplc="B41C216A" w:tentative="1">
      <w:start w:val="1"/>
      <w:numFmt w:val="bullet"/>
      <w:lvlText w:val="•"/>
      <w:lvlJc w:val="left"/>
      <w:pPr>
        <w:tabs>
          <w:tab w:val="num" w:pos="2160"/>
        </w:tabs>
        <w:ind w:left="2160" w:hanging="360"/>
      </w:pPr>
      <w:rPr>
        <w:rFonts w:ascii="Arial" w:hAnsi="Arial" w:hint="default"/>
      </w:rPr>
    </w:lvl>
    <w:lvl w:ilvl="3" w:tplc="29CCCAE0" w:tentative="1">
      <w:start w:val="1"/>
      <w:numFmt w:val="bullet"/>
      <w:lvlText w:val="•"/>
      <w:lvlJc w:val="left"/>
      <w:pPr>
        <w:tabs>
          <w:tab w:val="num" w:pos="2880"/>
        </w:tabs>
        <w:ind w:left="2880" w:hanging="360"/>
      </w:pPr>
      <w:rPr>
        <w:rFonts w:ascii="Arial" w:hAnsi="Arial" w:hint="default"/>
      </w:rPr>
    </w:lvl>
    <w:lvl w:ilvl="4" w:tplc="8758AC4A" w:tentative="1">
      <w:start w:val="1"/>
      <w:numFmt w:val="bullet"/>
      <w:lvlText w:val="•"/>
      <w:lvlJc w:val="left"/>
      <w:pPr>
        <w:tabs>
          <w:tab w:val="num" w:pos="3600"/>
        </w:tabs>
        <w:ind w:left="3600" w:hanging="360"/>
      </w:pPr>
      <w:rPr>
        <w:rFonts w:ascii="Arial" w:hAnsi="Arial" w:hint="default"/>
      </w:rPr>
    </w:lvl>
    <w:lvl w:ilvl="5" w:tplc="37FC2A12" w:tentative="1">
      <w:start w:val="1"/>
      <w:numFmt w:val="bullet"/>
      <w:lvlText w:val="•"/>
      <w:lvlJc w:val="left"/>
      <w:pPr>
        <w:tabs>
          <w:tab w:val="num" w:pos="4320"/>
        </w:tabs>
        <w:ind w:left="4320" w:hanging="360"/>
      </w:pPr>
      <w:rPr>
        <w:rFonts w:ascii="Arial" w:hAnsi="Arial" w:hint="default"/>
      </w:rPr>
    </w:lvl>
    <w:lvl w:ilvl="6" w:tplc="3B7E9A44" w:tentative="1">
      <w:start w:val="1"/>
      <w:numFmt w:val="bullet"/>
      <w:lvlText w:val="•"/>
      <w:lvlJc w:val="left"/>
      <w:pPr>
        <w:tabs>
          <w:tab w:val="num" w:pos="5040"/>
        </w:tabs>
        <w:ind w:left="5040" w:hanging="360"/>
      </w:pPr>
      <w:rPr>
        <w:rFonts w:ascii="Arial" w:hAnsi="Arial" w:hint="default"/>
      </w:rPr>
    </w:lvl>
    <w:lvl w:ilvl="7" w:tplc="8EDE3EE0" w:tentative="1">
      <w:start w:val="1"/>
      <w:numFmt w:val="bullet"/>
      <w:lvlText w:val="•"/>
      <w:lvlJc w:val="left"/>
      <w:pPr>
        <w:tabs>
          <w:tab w:val="num" w:pos="5760"/>
        </w:tabs>
        <w:ind w:left="5760" w:hanging="360"/>
      </w:pPr>
      <w:rPr>
        <w:rFonts w:ascii="Arial" w:hAnsi="Arial" w:hint="default"/>
      </w:rPr>
    </w:lvl>
    <w:lvl w:ilvl="8" w:tplc="95681A6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8"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7"/>
  </w:num>
  <w:num w:numId="2">
    <w:abstractNumId w:val="0"/>
  </w:num>
  <w:num w:numId="3">
    <w:abstractNumId w:val="20"/>
  </w:num>
  <w:num w:numId="4">
    <w:abstractNumId w:val="21"/>
  </w:num>
  <w:num w:numId="5">
    <w:abstractNumId w:val="4"/>
  </w:num>
  <w:num w:numId="6">
    <w:abstractNumId w:val="18"/>
  </w:num>
  <w:num w:numId="7">
    <w:abstractNumId w:val="9"/>
  </w:num>
  <w:num w:numId="8">
    <w:abstractNumId w:val="35"/>
  </w:num>
  <w:num w:numId="9">
    <w:abstractNumId w:val="43"/>
  </w:num>
  <w:num w:numId="10">
    <w:abstractNumId w:val="42"/>
  </w:num>
  <w:num w:numId="11">
    <w:abstractNumId w:val="47"/>
  </w:num>
  <w:num w:numId="12">
    <w:abstractNumId w:val="47"/>
  </w:num>
  <w:num w:numId="13">
    <w:abstractNumId w:val="47"/>
  </w:num>
  <w:num w:numId="14">
    <w:abstractNumId w:val="47"/>
  </w:num>
  <w:num w:numId="15">
    <w:abstractNumId w:val="47"/>
  </w:num>
  <w:num w:numId="16">
    <w:abstractNumId w:val="48"/>
  </w:num>
  <w:num w:numId="17">
    <w:abstractNumId w:val="28"/>
  </w:num>
  <w:num w:numId="18">
    <w:abstractNumId w:val="30"/>
  </w:num>
  <w:num w:numId="19">
    <w:abstractNumId w:val="32"/>
  </w:num>
  <w:num w:numId="20">
    <w:abstractNumId w:val="37"/>
  </w:num>
  <w:num w:numId="21">
    <w:abstractNumId w:val="46"/>
  </w:num>
  <w:num w:numId="22">
    <w:abstractNumId w:val="17"/>
  </w:num>
  <w:num w:numId="23">
    <w:abstractNumId w:val="8"/>
  </w:num>
  <w:num w:numId="24">
    <w:abstractNumId w:val="11"/>
  </w:num>
  <w:num w:numId="25">
    <w:abstractNumId w:val="34"/>
  </w:num>
  <w:num w:numId="26">
    <w:abstractNumId w:val="26"/>
  </w:num>
  <w:num w:numId="27">
    <w:abstractNumId w:val="10"/>
  </w:num>
  <w:num w:numId="28">
    <w:abstractNumId w:val="16"/>
  </w:num>
  <w:num w:numId="29">
    <w:abstractNumId w:val="19"/>
  </w:num>
  <w:num w:numId="30">
    <w:abstractNumId w:val="41"/>
  </w:num>
  <w:num w:numId="31">
    <w:abstractNumId w:val="23"/>
  </w:num>
  <w:num w:numId="32">
    <w:abstractNumId w:val="5"/>
  </w:num>
  <w:num w:numId="33">
    <w:abstractNumId w:val="7"/>
  </w:num>
  <w:num w:numId="34">
    <w:abstractNumId w:val="6"/>
  </w:num>
  <w:num w:numId="35">
    <w:abstractNumId w:val="38"/>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49"/>
  </w:num>
  <w:num w:numId="40">
    <w:abstractNumId w:val="24"/>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27"/>
  </w:num>
  <w:num w:numId="44">
    <w:abstractNumId w:val="3"/>
  </w:num>
  <w:num w:numId="45">
    <w:abstractNumId w:val="33"/>
  </w:num>
  <w:num w:numId="46">
    <w:abstractNumId w:val="36"/>
  </w:num>
  <w:num w:numId="47">
    <w:abstractNumId w:val="14"/>
  </w:num>
  <w:num w:numId="48">
    <w:abstractNumId w:val="44"/>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 w:numId="51">
    <w:abstractNumId w:val="22"/>
  </w:num>
  <w:num w:numId="52">
    <w:abstractNumId w:val="31"/>
  </w:num>
  <w:num w:numId="53">
    <w:abstractNumId w:val="15"/>
  </w:num>
  <w:num w:numId="54">
    <w:abstractNumId w:val="45"/>
  </w:num>
  <w:num w:numId="55">
    <w:abstractNumId w:val="25"/>
  </w:num>
  <w:num w:numId="56">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C68"/>
    <w:rsid w:val="0001114E"/>
    <w:rsid w:val="000112A6"/>
    <w:rsid w:val="000123E8"/>
    <w:rsid w:val="0001256C"/>
    <w:rsid w:val="00012B3D"/>
    <w:rsid w:val="00013592"/>
    <w:rsid w:val="00014FAD"/>
    <w:rsid w:val="000158FC"/>
    <w:rsid w:val="000162A8"/>
    <w:rsid w:val="0001640A"/>
    <w:rsid w:val="00016537"/>
    <w:rsid w:val="0002049B"/>
    <w:rsid w:val="00020EE7"/>
    <w:rsid w:val="00021070"/>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23"/>
    <w:rsid w:val="000267DD"/>
    <w:rsid w:val="00026EBB"/>
    <w:rsid w:val="00027CBC"/>
    <w:rsid w:val="00027EBB"/>
    <w:rsid w:val="000308C8"/>
    <w:rsid w:val="00030970"/>
    <w:rsid w:val="00030C78"/>
    <w:rsid w:val="00031087"/>
    <w:rsid w:val="000311AB"/>
    <w:rsid w:val="00031763"/>
    <w:rsid w:val="000319F1"/>
    <w:rsid w:val="00031AC3"/>
    <w:rsid w:val="00031BCE"/>
    <w:rsid w:val="00031D83"/>
    <w:rsid w:val="0003207E"/>
    <w:rsid w:val="000329A7"/>
    <w:rsid w:val="00032A1F"/>
    <w:rsid w:val="0003334C"/>
    <w:rsid w:val="0003348A"/>
    <w:rsid w:val="00033BA1"/>
    <w:rsid w:val="00034CE4"/>
    <w:rsid w:val="0003550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4790F"/>
    <w:rsid w:val="00053353"/>
    <w:rsid w:val="0005340B"/>
    <w:rsid w:val="000537DE"/>
    <w:rsid w:val="000539A4"/>
    <w:rsid w:val="000540E5"/>
    <w:rsid w:val="0005501F"/>
    <w:rsid w:val="00055358"/>
    <w:rsid w:val="000556C2"/>
    <w:rsid w:val="000556DC"/>
    <w:rsid w:val="00055A02"/>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1C0"/>
    <w:rsid w:val="00063613"/>
    <w:rsid w:val="00064248"/>
    <w:rsid w:val="00064491"/>
    <w:rsid w:val="0006557C"/>
    <w:rsid w:val="000669B1"/>
    <w:rsid w:val="00066EAA"/>
    <w:rsid w:val="00067592"/>
    <w:rsid w:val="00067E4F"/>
    <w:rsid w:val="000705F3"/>
    <w:rsid w:val="00070B4C"/>
    <w:rsid w:val="00070DD1"/>
    <w:rsid w:val="00071CF8"/>
    <w:rsid w:val="00071EC5"/>
    <w:rsid w:val="00071F4B"/>
    <w:rsid w:val="00072131"/>
    <w:rsid w:val="0007239D"/>
    <w:rsid w:val="00072E96"/>
    <w:rsid w:val="00073717"/>
    <w:rsid w:val="00073A43"/>
    <w:rsid w:val="00073B26"/>
    <w:rsid w:val="00073CF8"/>
    <w:rsid w:val="0007475A"/>
    <w:rsid w:val="00075153"/>
    <w:rsid w:val="0007548B"/>
    <w:rsid w:val="00075D8F"/>
    <w:rsid w:val="000761D8"/>
    <w:rsid w:val="000762D7"/>
    <w:rsid w:val="000765E9"/>
    <w:rsid w:val="00076870"/>
    <w:rsid w:val="00077343"/>
    <w:rsid w:val="000773F3"/>
    <w:rsid w:val="000774FC"/>
    <w:rsid w:val="00077D5B"/>
    <w:rsid w:val="00077D74"/>
    <w:rsid w:val="00077FE9"/>
    <w:rsid w:val="00080087"/>
    <w:rsid w:val="00080420"/>
    <w:rsid w:val="000809F5"/>
    <w:rsid w:val="00081157"/>
    <w:rsid w:val="000820A2"/>
    <w:rsid w:val="00083899"/>
    <w:rsid w:val="00084939"/>
    <w:rsid w:val="00084CF1"/>
    <w:rsid w:val="00085F0B"/>
    <w:rsid w:val="00087D63"/>
    <w:rsid w:val="000907D0"/>
    <w:rsid w:val="00090CC0"/>
    <w:rsid w:val="0009150C"/>
    <w:rsid w:val="0009228F"/>
    <w:rsid w:val="00092522"/>
    <w:rsid w:val="00092B86"/>
    <w:rsid w:val="00092D5F"/>
    <w:rsid w:val="0009381B"/>
    <w:rsid w:val="00093853"/>
    <w:rsid w:val="000947F4"/>
    <w:rsid w:val="00094C40"/>
    <w:rsid w:val="00094E8D"/>
    <w:rsid w:val="000951E3"/>
    <w:rsid w:val="0009561E"/>
    <w:rsid w:val="00096F15"/>
    <w:rsid w:val="000978F1"/>
    <w:rsid w:val="0009791D"/>
    <w:rsid w:val="00097DE9"/>
    <w:rsid w:val="000A0023"/>
    <w:rsid w:val="000A02B4"/>
    <w:rsid w:val="000A0E63"/>
    <w:rsid w:val="000A108B"/>
    <w:rsid w:val="000A172C"/>
    <w:rsid w:val="000A24FF"/>
    <w:rsid w:val="000A3288"/>
    <w:rsid w:val="000A4139"/>
    <w:rsid w:val="000A4DDE"/>
    <w:rsid w:val="000A4E0C"/>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746"/>
    <w:rsid w:val="000C1B60"/>
    <w:rsid w:val="000C1C7B"/>
    <w:rsid w:val="000C1FE0"/>
    <w:rsid w:val="000C2AF1"/>
    <w:rsid w:val="000C349D"/>
    <w:rsid w:val="000C3A1E"/>
    <w:rsid w:val="000C452C"/>
    <w:rsid w:val="000C4878"/>
    <w:rsid w:val="000C4880"/>
    <w:rsid w:val="000C4BDD"/>
    <w:rsid w:val="000C542E"/>
    <w:rsid w:val="000C5F67"/>
    <w:rsid w:val="000C7751"/>
    <w:rsid w:val="000C776C"/>
    <w:rsid w:val="000C7AF6"/>
    <w:rsid w:val="000C7C79"/>
    <w:rsid w:val="000C7F93"/>
    <w:rsid w:val="000D021F"/>
    <w:rsid w:val="000D07AC"/>
    <w:rsid w:val="000D0839"/>
    <w:rsid w:val="000D0F14"/>
    <w:rsid w:val="000D266F"/>
    <w:rsid w:val="000D2A6F"/>
    <w:rsid w:val="000D3A63"/>
    <w:rsid w:val="000D3C93"/>
    <w:rsid w:val="000D3EDE"/>
    <w:rsid w:val="000D4185"/>
    <w:rsid w:val="000D4895"/>
    <w:rsid w:val="000D4ACE"/>
    <w:rsid w:val="000D4B8E"/>
    <w:rsid w:val="000D52DC"/>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5B98"/>
    <w:rsid w:val="000E64A8"/>
    <w:rsid w:val="000E6500"/>
    <w:rsid w:val="000E745D"/>
    <w:rsid w:val="000E7982"/>
    <w:rsid w:val="000E7A9C"/>
    <w:rsid w:val="000E7FEA"/>
    <w:rsid w:val="000F0018"/>
    <w:rsid w:val="000F04C3"/>
    <w:rsid w:val="000F07E3"/>
    <w:rsid w:val="000F130A"/>
    <w:rsid w:val="000F173E"/>
    <w:rsid w:val="000F2893"/>
    <w:rsid w:val="000F2D4E"/>
    <w:rsid w:val="000F37AD"/>
    <w:rsid w:val="000F38C9"/>
    <w:rsid w:val="000F3A3E"/>
    <w:rsid w:val="000F489E"/>
    <w:rsid w:val="000F4915"/>
    <w:rsid w:val="000F491E"/>
    <w:rsid w:val="000F4C50"/>
    <w:rsid w:val="000F629E"/>
    <w:rsid w:val="000F73B7"/>
    <w:rsid w:val="001006A4"/>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08"/>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1FF"/>
    <w:rsid w:val="001252A4"/>
    <w:rsid w:val="00125362"/>
    <w:rsid w:val="001259FB"/>
    <w:rsid w:val="0012620D"/>
    <w:rsid w:val="0012628A"/>
    <w:rsid w:val="0012773B"/>
    <w:rsid w:val="00127C0E"/>
    <w:rsid w:val="00130DE4"/>
    <w:rsid w:val="0013129A"/>
    <w:rsid w:val="00131F6C"/>
    <w:rsid w:val="0013295A"/>
    <w:rsid w:val="00133058"/>
    <w:rsid w:val="00133B9E"/>
    <w:rsid w:val="00134143"/>
    <w:rsid w:val="001343C5"/>
    <w:rsid w:val="00135256"/>
    <w:rsid w:val="00135718"/>
    <w:rsid w:val="00135BBE"/>
    <w:rsid w:val="00136DF7"/>
    <w:rsid w:val="001374E6"/>
    <w:rsid w:val="00137B80"/>
    <w:rsid w:val="00140417"/>
    <w:rsid w:val="00141365"/>
    <w:rsid w:val="00141631"/>
    <w:rsid w:val="00141E56"/>
    <w:rsid w:val="0014229A"/>
    <w:rsid w:val="001430BC"/>
    <w:rsid w:val="001443AB"/>
    <w:rsid w:val="00144B3F"/>
    <w:rsid w:val="00144E60"/>
    <w:rsid w:val="001453DF"/>
    <w:rsid w:val="0014571E"/>
    <w:rsid w:val="00145F55"/>
    <w:rsid w:val="00146812"/>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245"/>
    <w:rsid w:val="00167F65"/>
    <w:rsid w:val="00170246"/>
    <w:rsid w:val="001707E0"/>
    <w:rsid w:val="00170F6C"/>
    <w:rsid w:val="0017183C"/>
    <w:rsid w:val="0017225F"/>
    <w:rsid w:val="00172280"/>
    <w:rsid w:val="00173289"/>
    <w:rsid w:val="0017343E"/>
    <w:rsid w:val="00174789"/>
    <w:rsid w:val="001747BD"/>
    <w:rsid w:val="0017526D"/>
    <w:rsid w:val="00176417"/>
    <w:rsid w:val="001768C3"/>
    <w:rsid w:val="00176BA4"/>
    <w:rsid w:val="00176C1B"/>
    <w:rsid w:val="00180C66"/>
    <w:rsid w:val="00180FFF"/>
    <w:rsid w:val="001814C1"/>
    <w:rsid w:val="00181676"/>
    <w:rsid w:val="00181A41"/>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6CD"/>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226"/>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2D75"/>
    <w:rsid w:val="001C324E"/>
    <w:rsid w:val="001C3DC9"/>
    <w:rsid w:val="001C4B3F"/>
    <w:rsid w:val="001C5170"/>
    <w:rsid w:val="001C53EC"/>
    <w:rsid w:val="001C5531"/>
    <w:rsid w:val="001C5E72"/>
    <w:rsid w:val="001C60A4"/>
    <w:rsid w:val="001C715B"/>
    <w:rsid w:val="001C7279"/>
    <w:rsid w:val="001D0E82"/>
    <w:rsid w:val="001D12DC"/>
    <w:rsid w:val="001D12EE"/>
    <w:rsid w:val="001D15BF"/>
    <w:rsid w:val="001D2781"/>
    <w:rsid w:val="001D2A74"/>
    <w:rsid w:val="001D35FF"/>
    <w:rsid w:val="001D41DC"/>
    <w:rsid w:val="001D428F"/>
    <w:rsid w:val="001D45BA"/>
    <w:rsid w:val="001D4B18"/>
    <w:rsid w:val="001D4C6D"/>
    <w:rsid w:val="001D4F2A"/>
    <w:rsid w:val="001D573F"/>
    <w:rsid w:val="001D59A2"/>
    <w:rsid w:val="001D6325"/>
    <w:rsid w:val="001D68B7"/>
    <w:rsid w:val="001D6E99"/>
    <w:rsid w:val="001D6F7C"/>
    <w:rsid w:val="001D7E5D"/>
    <w:rsid w:val="001D7F9B"/>
    <w:rsid w:val="001E1317"/>
    <w:rsid w:val="001E15AA"/>
    <w:rsid w:val="001E1771"/>
    <w:rsid w:val="001E1FE4"/>
    <w:rsid w:val="001E2467"/>
    <w:rsid w:val="001E2E1A"/>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6EC8"/>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52"/>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5A"/>
    <w:rsid w:val="00216687"/>
    <w:rsid w:val="0021679D"/>
    <w:rsid w:val="002171B1"/>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45FF"/>
    <w:rsid w:val="0023522F"/>
    <w:rsid w:val="00236166"/>
    <w:rsid w:val="002361DB"/>
    <w:rsid w:val="00236A8E"/>
    <w:rsid w:val="0023716E"/>
    <w:rsid w:val="00237308"/>
    <w:rsid w:val="00240BE7"/>
    <w:rsid w:val="00240E3D"/>
    <w:rsid w:val="00241247"/>
    <w:rsid w:val="0024147F"/>
    <w:rsid w:val="002414E4"/>
    <w:rsid w:val="002416F2"/>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13A2"/>
    <w:rsid w:val="00252081"/>
    <w:rsid w:val="0025279D"/>
    <w:rsid w:val="00252A4C"/>
    <w:rsid w:val="00252D0E"/>
    <w:rsid w:val="00252E6E"/>
    <w:rsid w:val="0025387E"/>
    <w:rsid w:val="002540F7"/>
    <w:rsid w:val="0025459C"/>
    <w:rsid w:val="00254A06"/>
    <w:rsid w:val="00254FF9"/>
    <w:rsid w:val="002557A0"/>
    <w:rsid w:val="002558B1"/>
    <w:rsid w:val="00255BB6"/>
    <w:rsid w:val="00255D96"/>
    <w:rsid w:val="00256790"/>
    <w:rsid w:val="00256A13"/>
    <w:rsid w:val="00256C4B"/>
    <w:rsid w:val="00256CDF"/>
    <w:rsid w:val="002570CB"/>
    <w:rsid w:val="0025728E"/>
    <w:rsid w:val="002607DC"/>
    <w:rsid w:val="00261A16"/>
    <w:rsid w:val="00261AB7"/>
    <w:rsid w:val="00261D18"/>
    <w:rsid w:val="00262257"/>
    <w:rsid w:val="00263D3E"/>
    <w:rsid w:val="00264229"/>
    <w:rsid w:val="00264810"/>
    <w:rsid w:val="0026582B"/>
    <w:rsid w:val="00267D81"/>
    <w:rsid w:val="00267E47"/>
    <w:rsid w:val="00270034"/>
    <w:rsid w:val="00270A14"/>
    <w:rsid w:val="0027165C"/>
    <w:rsid w:val="002726CC"/>
    <w:rsid w:val="00272BAB"/>
    <w:rsid w:val="00274A33"/>
    <w:rsid w:val="00274EE4"/>
    <w:rsid w:val="00275166"/>
    <w:rsid w:val="0027584B"/>
    <w:rsid w:val="00275F68"/>
    <w:rsid w:val="00276141"/>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0CE"/>
    <w:rsid w:val="00283C95"/>
    <w:rsid w:val="00284469"/>
    <w:rsid w:val="00284AFB"/>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5D9"/>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1A2F"/>
    <w:rsid w:val="002C3EB0"/>
    <w:rsid w:val="002C439D"/>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298A"/>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D1A"/>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3165"/>
    <w:rsid w:val="003033E4"/>
    <w:rsid w:val="00304BC0"/>
    <w:rsid w:val="00304FD6"/>
    <w:rsid w:val="0030506B"/>
    <w:rsid w:val="003057F1"/>
    <w:rsid w:val="00305FE0"/>
    <w:rsid w:val="00306973"/>
    <w:rsid w:val="00306B24"/>
    <w:rsid w:val="0030705A"/>
    <w:rsid w:val="003070AE"/>
    <w:rsid w:val="00307390"/>
    <w:rsid w:val="00310237"/>
    <w:rsid w:val="00310742"/>
    <w:rsid w:val="00311EEE"/>
    <w:rsid w:val="00312165"/>
    <w:rsid w:val="00312409"/>
    <w:rsid w:val="00312AF7"/>
    <w:rsid w:val="00313D33"/>
    <w:rsid w:val="003142D3"/>
    <w:rsid w:val="003168D7"/>
    <w:rsid w:val="00316B11"/>
    <w:rsid w:val="0031725E"/>
    <w:rsid w:val="003175B9"/>
    <w:rsid w:val="0031795B"/>
    <w:rsid w:val="00320301"/>
    <w:rsid w:val="00320877"/>
    <w:rsid w:val="003209F9"/>
    <w:rsid w:val="00320E4E"/>
    <w:rsid w:val="0032125C"/>
    <w:rsid w:val="00321D34"/>
    <w:rsid w:val="00322248"/>
    <w:rsid w:val="003225BD"/>
    <w:rsid w:val="00323074"/>
    <w:rsid w:val="003236BC"/>
    <w:rsid w:val="0032397B"/>
    <w:rsid w:val="00324BB8"/>
    <w:rsid w:val="003250CF"/>
    <w:rsid w:val="0032527F"/>
    <w:rsid w:val="00325395"/>
    <w:rsid w:val="00325703"/>
    <w:rsid w:val="00325880"/>
    <w:rsid w:val="0032666D"/>
    <w:rsid w:val="00326B79"/>
    <w:rsid w:val="00327238"/>
    <w:rsid w:val="00327441"/>
    <w:rsid w:val="00327667"/>
    <w:rsid w:val="00327C38"/>
    <w:rsid w:val="0033014F"/>
    <w:rsid w:val="0033019E"/>
    <w:rsid w:val="00330466"/>
    <w:rsid w:val="00330776"/>
    <w:rsid w:val="00330BD7"/>
    <w:rsid w:val="003315B1"/>
    <w:rsid w:val="00331B58"/>
    <w:rsid w:val="00331E79"/>
    <w:rsid w:val="00332FC0"/>
    <w:rsid w:val="00333067"/>
    <w:rsid w:val="00333C9F"/>
    <w:rsid w:val="00333CB3"/>
    <w:rsid w:val="00333E65"/>
    <w:rsid w:val="0033453E"/>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AE8"/>
    <w:rsid w:val="00340C93"/>
    <w:rsid w:val="00340DCD"/>
    <w:rsid w:val="00341268"/>
    <w:rsid w:val="00341663"/>
    <w:rsid w:val="003417E7"/>
    <w:rsid w:val="003419AF"/>
    <w:rsid w:val="00341A32"/>
    <w:rsid w:val="00341B5F"/>
    <w:rsid w:val="003422B2"/>
    <w:rsid w:val="00342C5E"/>
    <w:rsid w:val="003436BF"/>
    <w:rsid w:val="00343701"/>
    <w:rsid w:val="00343BAC"/>
    <w:rsid w:val="00344285"/>
    <w:rsid w:val="003447BE"/>
    <w:rsid w:val="003449D9"/>
    <w:rsid w:val="00344CF9"/>
    <w:rsid w:val="00344D3F"/>
    <w:rsid w:val="00345075"/>
    <w:rsid w:val="00345AB5"/>
    <w:rsid w:val="00345B80"/>
    <w:rsid w:val="00346016"/>
    <w:rsid w:val="003460DA"/>
    <w:rsid w:val="00346182"/>
    <w:rsid w:val="003465FB"/>
    <w:rsid w:val="00346A65"/>
    <w:rsid w:val="00347883"/>
    <w:rsid w:val="003479DD"/>
    <w:rsid w:val="003508CD"/>
    <w:rsid w:val="00351BFB"/>
    <w:rsid w:val="00351C15"/>
    <w:rsid w:val="003526DF"/>
    <w:rsid w:val="00352CB1"/>
    <w:rsid w:val="0035392F"/>
    <w:rsid w:val="00353E5E"/>
    <w:rsid w:val="003546C8"/>
    <w:rsid w:val="003552BF"/>
    <w:rsid w:val="00356577"/>
    <w:rsid w:val="00357418"/>
    <w:rsid w:val="00360C69"/>
    <w:rsid w:val="00360DD2"/>
    <w:rsid w:val="00360E36"/>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8AF"/>
    <w:rsid w:val="00367E96"/>
    <w:rsid w:val="00370EDD"/>
    <w:rsid w:val="003713DB"/>
    <w:rsid w:val="0037162B"/>
    <w:rsid w:val="00371B9B"/>
    <w:rsid w:val="0037223C"/>
    <w:rsid w:val="00372312"/>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711"/>
    <w:rsid w:val="00377F5F"/>
    <w:rsid w:val="00380FC4"/>
    <w:rsid w:val="003811B5"/>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0C46"/>
    <w:rsid w:val="003912A0"/>
    <w:rsid w:val="003919AB"/>
    <w:rsid w:val="00391F88"/>
    <w:rsid w:val="00392362"/>
    <w:rsid w:val="00392633"/>
    <w:rsid w:val="00392A65"/>
    <w:rsid w:val="003930DB"/>
    <w:rsid w:val="00393648"/>
    <w:rsid w:val="00393841"/>
    <w:rsid w:val="00393D42"/>
    <w:rsid w:val="00393D72"/>
    <w:rsid w:val="003948F0"/>
    <w:rsid w:val="00395305"/>
    <w:rsid w:val="0039548C"/>
    <w:rsid w:val="00395589"/>
    <w:rsid w:val="0039598A"/>
    <w:rsid w:val="003959A8"/>
    <w:rsid w:val="00395BFB"/>
    <w:rsid w:val="00395F94"/>
    <w:rsid w:val="003961F6"/>
    <w:rsid w:val="0039633D"/>
    <w:rsid w:val="00396658"/>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7C8"/>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2C34"/>
    <w:rsid w:val="003C3516"/>
    <w:rsid w:val="003C3989"/>
    <w:rsid w:val="003C39A7"/>
    <w:rsid w:val="003C3E60"/>
    <w:rsid w:val="003C3F9C"/>
    <w:rsid w:val="003C4961"/>
    <w:rsid w:val="003C6D5E"/>
    <w:rsid w:val="003C7445"/>
    <w:rsid w:val="003C74FD"/>
    <w:rsid w:val="003C76C1"/>
    <w:rsid w:val="003C7C58"/>
    <w:rsid w:val="003D06EE"/>
    <w:rsid w:val="003D0C82"/>
    <w:rsid w:val="003D0D3F"/>
    <w:rsid w:val="003D1894"/>
    <w:rsid w:val="003D1968"/>
    <w:rsid w:val="003D2161"/>
    <w:rsid w:val="003D2204"/>
    <w:rsid w:val="003D234F"/>
    <w:rsid w:val="003D2A73"/>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2E56"/>
    <w:rsid w:val="003E332F"/>
    <w:rsid w:val="003E36B1"/>
    <w:rsid w:val="003E3EF8"/>
    <w:rsid w:val="003E3F47"/>
    <w:rsid w:val="003E42C5"/>
    <w:rsid w:val="003E50FC"/>
    <w:rsid w:val="003E523C"/>
    <w:rsid w:val="003E581E"/>
    <w:rsid w:val="003E6215"/>
    <w:rsid w:val="003E789A"/>
    <w:rsid w:val="003F05A8"/>
    <w:rsid w:val="003F0626"/>
    <w:rsid w:val="003F09B7"/>
    <w:rsid w:val="003F0A2A"/>
    <w:rsid w:val="003F0C5C"/>
    <w:rsid w:val="003F11E4"/>
    <w:rsid w:val="003F1474"/>
    <w:rsid w:val="003F1DB2"/>
    <w:rsid w:val="003F23B6"/>
    <w:rsid w:val="003F24B5"/>
    <w:rsid w:val="003F2CFA"/>
    <w:rsid w:val="003F2DD3"/>
    <w:rsid w:val="003F2DE6"/>
    <w:rsid w:val="003F3257"/>
    <w:rsid w:val="003F33E2"/>
    <w:rsid w:val="003F37FE"/>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680"/>
    <w:rsid w:val="0040774B"/>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1E7"/>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A51"/>
    <w:rsid w:val="00427130"/>
    <w:rsid w:val="00427138"/>
    <w:rsid w:val="004279CC"/>
    <w:rsid w:val="004306A7"/>
    <w:rsid w:val="00430B51"/>
    <w:rsid w:val="004313FB"/>
    <w:rsid w:val="004317CA"/>
    <w:rsid w:val="0043216F"/>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249"/>
    <w:rsid w:val="00442B24"/>
    <w:rsid w:val="00442CC8"/>
    <w:rsid w:val="004432B5"/>
    <w:rsid w:val="004439FF"/>
    <w:rsid w:val="00444022"/>
    <w:rsid w:val="004440E0"/>
    <w:rsid w:val="00445483"/>
    <w:rsid w:val="00445498"/>
    <w:rsid w:val="00445BC6"/>
    <w:rsid w:val="00445C25"/>
    <w:rsid w:val="004462B0"/>
    <w:rsid w:val="0044644F"/>
    <w:rsid w:val="00450323"/>
    <w:rsid w:val="00450542"/>
    <w:rsid w:val="00450DF1"/>
    <w:rsid w:val="00450E28"/>
    <w:rsid w:val="00450FC0"/>
    <w:rsid w:val="00451228"/>
    <w:rsid w:val="004517DB"/>
    <w:rsid w:val="00451AD4"/>
    <w:rsid w:val="00451D30"/>
    <w:rsid w:val="00452B4A"/>
    <w:rsid w:val="00452B4B"/>
    <w:rsid w:val="0045325C"/>
    <w:rsid w:val="00453280"/>
    <w:rsid w:val="004533D8"/>
    <w:rsid w:val="00453510"/>
    <w:rsid w:val="00453866"/>
    <w:rsid w:val="00453A15"/>
    <w:rsid w:val="004543DC"/>
    <w:rsid w:val="004552AD"/>
    <w:rsid w:val="00455474"/>
    <w:rsid w:val="00456A2E"/>
    <w:rsid w:val="00456CDD"/>
    <w:rsid w:val="0045720B"/>
    <w:rsid w:val="00457A59"/>
    <w:rsid w:val="00457B53"/>
    <w:rsid w:val="004601C5"/>
    <w:rsid w:val="00461190"/>
    <w:rsid w:val="00461FD9"/>
    <w:rsid w:val="004622AF"/>
    <w:rsid w:val="004629F3"/>
    <w:rsid w:val="004638B6"/>
    <w:rsid w:val="00463A94"/>
    <w:rsid w:val="00464DE9"/>
    <w:rsid w:val="00464E48"/>
    <w:rsid w:val="004654D5"/>
    <w:rsid w:val="00465749"/>
    <w:rsid w:val="00465B1C"/>
    <w:rsid w:val="00465B64"/>
    <w:rsid w:val="00465C34"/>
    <w:rsid w:val="00465E6F"/>
    <w:rsid w:val="00465FE9"/>
    <w:rsid w:val="004665A6"/>
    <w:rsid w:val="00466F2F"/>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87A3C"/>
    <w:rsid w:val="004900F3"/>
    <w:rsid w:val="00490BD9"/>
    <w:rsid w:val="00490CB1"/>
    <w:rsid w:val="00491837"/>
    <w:rsid w:val="00491883"/>
    <w:rsid w:val="00491D21"/>
    <w:rsid w:val="004930A1"/>
    <w:rsid w:val="00493518"/>
    <w:rsid w:val="0049358B"/>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6D4A"/>
    <w:rsid w:val="004A718D"/>
    <w:rsid w:val="004A7398"/>
    <w:rsid w:val="004A7C4C"/>
    <w:rsid w:val="004B08BD"/>
    <w:rsid w:val="004B1257"/>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5C4"/>
    <w:rsid w:val="004C59AF"/>
    <w:rsid w:val="004C76B1"/>
    <w:rsid w:val="004C7B45"/>
    <w:rsid w:val="004D0609"/>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E7911"/>
    <w:rsid w:val="004F1716"/>
    <w:rsid w:val="004F185C"/>
    <w:rsid w:val="004F1FD7"/>
    <w:rsid w:val="004F2976"/>
    <w:rsid w:val="004F3062"/>
    <w:rsid w:val="004F32B7"/>
    <w:rsid w:val="004F335A"/>
    <w:rsid w:val="004F3F6A"/>
    <w:rsid w:val="004F425B"/>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3DE3"/>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3E74"/>
    <w:rsid w:val="005441DD"/>
    <w:rsid w:val="005445AB"/>
    <w:rsid w:val="00544D35"/>
    <w:rsid w:val="0054500C"/>
    <w:rsid w:val="005456AC"/>
    <w:rsid w:val="00545B60"/>
    <w:rsid w:val="00545E19"/>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EAF"/>
    <w:rsid w:val="00556F81"/>
    <w:rsid w:val="00557A21"/>
    <w:rsid w:val="00557B08"/>
    <w:rsid w:val="00560B95"/>
    <w:rsid w:val="00560E90"/>
    <w:rsid w:val="0056168B"/>
    <w:rsid w:val="00561944"/>
    <w:rsid w:val="00562299"/>
    <w:rsid w:val="005624CE"/>
    <w:rsid w:val="00562982"/>
    <w:rsid w:val="00562A1A"/>
    <w:rsid w:val="005634ED"/>
    <w:rsid w:val="00563517"/>
    <w:rsid w:val="00563B44"/>
    <w:rsid w:val="00564F63"/>
    <w:rsid w:val="00565168"/>
    <w:rsid w:val="005652BA"/>
    <w:rsid w:val="00565321"/>
    <w:rsid w:val="005656D7"/>
    <w:rsid w:val="0056575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2F9"/>
    <w:rsid w:val="0057372D"/>
    <w:rsid w:val="0057438F"/>
    <w:rsid w:val="00574E44"/>
    <w:rsid w:val="00575AD8"/>
    <w:rsid w:val="00575BFD"/>
    <w:rsid w:val="00576285"/>
    <w:rsid w:val="0057634F"/>
    <w:rsid w:val="00576649"/>
    <w:rsid w:val="005767A5"/>
    <w:rsid w:val="00576D59"/>
    <w:rsid w:val="00577AEC"/>
    <w:rsid w:val="005810A6"/>
    <w:rsid w:val="005817C3"/>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222"/>
    <w:rsid w:val="00591652"/>
    <w:rsid w:val="0059185E"/>
    <w:rsid w:val="00591D36"/>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979E0"/>
    <w:rsid w:val="005A03E1"/>
    <w:rsid w:val="005A094E"/>
    <w:rsid w:val="005A0D4E"/>
    <w:rsid w:val="005A19BD"/>
    <w:rsid w:val="005A2661"/>
    <w:rsid w:val="005A26D2"/>
    <w:rsid w:val="005A3A3C"/>
    <w:rsid w:val="005A3C26"/>
    <w:rsid w:val="005A3C4C"/>
    <w:rsid w:val="005A3F6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465"/>
    <w:rsid w:val="005B159C"/>
    <w:rsid w:val="005B23CA"/>
    <w:rsid w:val="005B2AFF"/>
    <w:rsid w:val="005B2CF6"/>
    <w:rsid w:val="005B2EC3"/>
    <w:rsid w:val="005B30A6"/>
    <w:rsid w:val="005B373B"/>
    <w:rsid w:val="005B3A99"/>
    <w:rsid w:val="005B3E40"/>
    <w:rsid w:val="005B480D"/>
    <w:rsid w:val="005B481B"/>
    <w:rsid w:val="005B4E9A"/>
    <w:rsid w:val="005B4EBF"/>
    <w:rsid w:val="005B55CE"/>
    <w:rsid w:val="005B5789"/>
    <w:rsid w:val="005B6237"/>
    <w:rsid w:val="005B62B2"/>
    <w:rsid w:val="005B6E39"/>
    <w:rsid w:val="005B6F12"/>
    <w:rsid w:val="005B709F"/>
    <w:rsid w:val="005C0BEA"/>
    <w:rsid w:val="005C0BFB"/>
    <w:rsid w:val="005C0CFD"/>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7C6"/>
    <w:rsid w:val="005D38DE"/>
    <w:rsid w:val="005D38F4"/>
    <w:rsid w:val="005D3ECC"/>
    <w:rsid w:val="005D4659"/>
    <w:rsid w:val="005D4F02"/>
    <w:rsid w:val="005D73C3"/>
    <w:rsid w:val="005D74C8"/>
    <w:rsid w:val="005D7F6B"/>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934"/>
    <w:rsid w:val="005F0C23"/>
    <w:rsid w:val="005F14FB"/>
    <w:rsid w:val="005F234C"/>
    <w:rsid w:val="005F30AF"/>
    <w:rsid w:val="005F37FC"/>
    <w:rsid w:val="005F4214"/>
    <w:rsid w:val="005F4381"/>
    <w:rsid w:val="005F4993"/>
    <w:rsid w:val="005F49C4"/>
    <w:rsid w:val="005F4CDC"/>
    <w:rsid w:val="005F5263"/>
    <w:rsid w:val="005F5268"/>
    <w:rsid w:val="005F572C"/>
    <w:rsid w:val="005F6CB1"/>
    <w:rsid w:val="005F6F98"/>
    <w:rsid w:val="005F702C"/>
    <w:rsid w:val="005F735C"/>
    <w:rsid w:val="0060059F"/>
    <w:rsid w:val="00600CFC"/>
    <w:rsid w:val="00600D7E"/>
    <w:rsid w:val="00601188"/>
    <w:rsid w:val="006015B6"/>
    <w:rsid w:val="00601FC2"/>
    <w:rsid w:val="00602201"/>
    <w:rsid w:val="006059A4"/>
    <w:rsid w:val="006059AC"/>
    <w:rsid w:val="00606474"/>
    <w:rsid w:val="00606577"/>
    <w:rsid w:val="006067FC"/>
    <w:rsid w:val="00606911"/>
    <w:rsid w:val="00606A3F"/>
    <w:rsid w:val="00607108"/>
    <w:rsid w:val="00607110"/>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E58"/>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3763"/>
    <w:rsid w:val="006245BE"/>
    <w:rsid w:val="00624984"/>
    <w:rsid w:val="00624D2B"/>
    <w:rsid w:val="00625691"/>
    <w:rsid w:val="00626051"/>
    <w:rsid w:val="00626E7E"/>
    <w:rsid w:val="00627191"/>
    <w:rsid w:val="00627503"/>
    <w:rsid w:val="00627627"/>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1EAC"/>
    <w:rsid w:val="00652572"/>
    <w:rsid w:val="006527BB"/>
    <w:rsid w:val="00652AAF"/>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20A4"/>
    <w:rsid w:val="00662A39"/>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5F"/>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485"/>
    <w:rsid w:val="006A08D5"/>
    <w:rsid w:val="006A1B26"/>
    <w:rsid w:val="006A1D17"/>
    <w:rsid w:val="006A3004"/>
    <w:rsid w:val="006A3198"/>
    <w:rsid w:val="006A3211"/>
    <w:rsid w:val="006A354B"/>
    <w:rsid w:val="006A3803"/>
    <w:rsid w:val="006A393E"/>
    <w:rsid w:val="006A3B42"/>
    <w:rsid w:val="006A3F89"/>
    <w:rsid w:val="006A47AC"/>
    <w:rsid w:val="006A4ACC"/>
    <w:rsid w:val="006A4AEE"/>
    <w:rsid w:val="006A4C11"/>
    <w:rsid w:val="006A506C"/>
    <w:rsid w:val="006A50A1"/>
    <w:rsid w:val="006A535C"/>
    <w:rsid w:val="006A657E"/>
    <w:rsid w:val="006A7105"/>
    <w:rsid w:val="006A71BF"/>
    <w:rsid w:val="006B0C17"/>
    <w:rsid w:val="006B11E0"/>
    <w:rsid w:val="006B11F2"/>
    <w:rsid w:val="006B1445"/>
    <w:rsid w:val="006B2130"/>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468"/>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6CE8"/>
    <w:rsid w:val="006E755B"/>
    <w:rsid w:val="006E7801"/>
    <w:rsid w:val="006E7A6E"/>
    <w:rsid w:val="006F029B"/>
    <w:rsid w:val="006F02AF"/>
    <w:rsid w:val="006F066D"/>
    <w:rsid w:val="006F091C"/>
    <w:rsid w:val="006F0DA7"/>
    <w:rsid w:val="006F1968"/>
    <w:rsid w:val="006F1B1F"/>
    <w:rsid w:val="006F1CF8"/>
    <w:rsid w:val="006F1D3A"/>
    <w:rsid w:val="006F2C31"/>
    <w:rsid w:val="006F2D34"/>
    <w:rsid w:val="006F2FBF"/>
    <w:rsid w:val="006F2FFD"/>
    <w:rsid w:val="006F39ED"/>
    <w:rsid w:val="006F4435"/>
    <w:rsid w:val="006F5027"/>
    <w:rsid w:val="006F5822"/>
    <w:rsid w:val="006F5BF9"/>
    <w:rsid w:val="006F5D96"/>
    <w:rsid w:val="006F68CC"/>
    <w:rsid w:val="006F709E"/>
    <w:rsid w:val="006F72BD"/>
    <w:rsid w:val="006F74E6"/>
    <w:rsid w:val="006F7605"/>
    <w:rsid w:val="006F77F8"/>
    <w:rsid w:val="006F7814"/>
    <w:rsid w:val="006F7BF3"/>
    <w:rsid w:val="006F7C9A"/>
    <w:rsid w:val="007003DF"/>
    <w:rsid w:val="0070056D"/>
    <w:rsid w:val="00700D0C"/>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077C8"/>
    <w:rsid w:val="00707902"/>
    <w:rsid w:val="00710C92"/>
    <w:rsid w:val="00711787"/>
    <w:rsid w:val="00712068"/>
    <w:rsid w:val="007122CF"/>
    <w:rsid w:val="007128FB"/>
    <w:rsid w:val="00713084"/>
    <w:rsid w:val="0071328C"/>
    <w:rsid w:val="0071442A"/>
    <w:rsid w:val="00715CDF"/>
    <w:rsid w:val="00715E5D"/>
    <w:rsid w:val="00715F02"/>
    <w:rsid w:val="00716237"/>
    <w:rsid w:val="0071778F"/>
    <w:rsid w:val="007179B3"/>
    <w:rsid w:val="00717CEB"/>
    <w:rsid w:val="00720B56"/>
    <w:rsid w:val="0072123D"/>
    <w:rsid w:val="00722564"/>
    <w:rsid w:val="00722E32"/>
    <w:rsid w:val="00723698"/>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4C0"/>
    <w:rsid w:val="00746546"/>
    <w:rsid w:val="00746A52"/>
    <w:rsid w:val="00746CB5"/>
    <w:rsid w:val="007478F1"/>
    <w:rsid w:val="00747BDE"/>
    <w:rsid w:val="00750099"/>
    <w:rsid w:val="007508DB"/>
    <w:rsid w:val="007509EE"/>
    <w:rsid w:val="00750FBC"/>
    <w:rsid w:val="00752FFD"/>
    <w:rsid w:val="00753A46"/>
    <w:rsid w:val="0075564C"/>
    <w:rsid w:val="00755EAB"/>
    <w:rsid w:val="00755EFA"/>
    <w:rsid w:val="00756419"/>
    <w:rsid w:val="00756811"/>
    <w:rsid w:val="00756C5D"/>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095"/>
    <w:rsid w:val="007737CF"/>
    <w:rsid w:val="00773FEE"/>
    <w:rsid w:val="007741A8"/>
    <w:rsid w:val="00774475"/>
    <w:rsid w:val="00774CFE"/>
    <w:rsid w:val="00774E9B"/>
    <w:rsid w:val="00774EE3"/>
    <w:rsid w:val="0077541C"/>
    <w:rsid w:val="0077547D"/>
    <w:rsid w:val="007759D5"/>
    <w:rsid w:val="00776317"/>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4B0E"/>
    <w:rsid w:val="00785308"/>
    <w:rsid w:val="00785594"/>
    <w:rsid w:val="0078579C"/>
    <w:rsid w:val="00785B0E"/>
    <w:rsid w:val="0078619E"/>
    <w:rsid w:val="00786398"/>
    <w:rsid w:val="00787B9D"/>
    <w:rsid w:val="0079011C"/>
    <w:rsid w:val="0079012A"/>
    <w:rsid w:val="00790557"/>
    <w:rsid w:val="007907E4"/>
    <w:rsid w:val="00790952"/>
    <w:rsid w:val="007914D7"/>
    <w:rsid w:val="00792A56"/>
    <w:rsid w:val="007932FC"/>
    <w:rsid w:val="0079535F"/>
    <w:rsid w:val="00795B86"/>
    <w:rsid w:val="007965C6"/>
    <w:rsid w:val="007965EA"/>
    <w:rsid w:val="00796ED7"/>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1AB"/>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448"/>
    <w:rsid w:val="007B6901"/>
    <w:rsid w:val="007B6CB5"/>
    <w:rsid w:val="007B6DCD"/>
    <w:rsid w:val="007B6FA1"/>
    <w:rsid w:val="007B7433"/>
    <w:rsid w:val="007C0A27"/>
    <w:rsid w:val="007C0BDD"/>
    <w:rsid w:val="007C11D5"/>
    <w:rsid w:val="007C1E22"/>
    <w:rsid w:val="007C1E51"/>
    <w:rsid w:val="007C20C6"/>
    <w:rsid w:val="007C22AE"/>
    <w:rsid w:val="007C30B9"/>
    <w:rsid w:val="007C31C3"/>
    <w:rsid w:val="007C3441"/>
    <w:rsid w:val="007C3A50"/>
    <w:rsid w:val="007C3CA9"/>
    <w:rsid w:val="007C4AD1"/>
    <w:rsid w:val="007C5886"/>
    <w:rsid w:val="007C6436"/>
    <w:rsid w:val="007C78FF"/>
    <w:rsid w:val="007D0177"/>
    <w:rsid w:val="007D0685"/>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E7DED"/>
    <w:rsid w:val="007F0B99"/>
    <w:rsid w:val="007F1DF9"/>
    <w:rsid w:val="007F24CB"/>
    <w:rsid w:val="007F2636"/>
    <w:rsid w:val="007F2ED8"/>
    <w:rsid w:val="007F334A"/>
    <w:rsid w:val="007F367A"/>
    <w:rsid w:val="007F39C0"/>
    <w:rsid w:val="007F3CC5"/>
    <w:rsid w:val="007F3FC8"/>
    <w:rsid w:val="007F4039"/>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4C2"/>
    <w:rsid w:val="00823A48"/>
    <w:rsid w:val="00823C26"/>
    <w:rsid w:val="008253C5"/>
    <w:rsid w:val="00825E30"/>
    <w:rsid w:val="00825E6F"/>
    <w:rsid w:val="00825F10"/>
    <w:rsid w:val="00825F29"/>
    <w:rsid w:val="0082617F"/>
    <w:rsid w:val="00827AB1"/>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097E"/>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C78"/>
    <w:rsid w:val="00861D18"/>
    <w:rsid w:val="00862690"/>
    <w:rsid w:val="00862712"/>
    <w:rsid w:val="00862B31"/>
    <w:rsid w:val="00862D5A"/>
    <w:rsid w:val="0086345A"/>
    <w:rsid w:val="008640E1"/>
    <w:rsid w:val="00864912"/>
    <w:rsid w:val="00864E9D"/>
    <w:rsid w:val="00865008"/>
    <w:rsid w:val="00865D1F"/>
    <w:rsid w:val="008660F0"/>
    <w:rsid w:val="0086632A"/>
    <w:rsid w:val="00866422"/>
    <w:rsid w:val="00867627"/>
    <w:rsid w:val="008701F7"/>
    <w:rsid w:val="00870916"/>
    <w:rsid w:val="008716C7"/>
    <w:rsid w:val="00871CB1"/>
    <w:rsid w:val="00871D87"/>
    <w:rsid w:val="0087213F"/>
    <w:rsid w:val="00873356"/>
    <w:rsid w:val="00873A3A"/>
    <w:rsid w:val="00873A4D"/>
    <w:rsid w:val="00873CF4"/>
    <w:rsid w:val="0087402E"/>
    <w:rsid w:val="00874692"/>
    <w:rsid w:val="0087480F"/>
    <w:rsid w:val="00874C87"/>
    <w:rsid w:val="00874F24"/>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C1F"/>
    <w:rsid w:val="00890E77"/>
    <w:rsid w:val="0089180F"/>
    <w:rsid w:val="00891AAA"/>
    <w:rsid w:val="0089221E"/>
    <w:rsid w:val="008922A9"/>
    <w:rsid w:val="0089243C"/>
    <w:rsid w:val="0089273E"/>
    <w:rsid w:val="00892A23"/>
    <w:rsid w:val="00892A4B"/>
    <w:rsid w:val="00892CA4"/>
    <w:rsid w:val="00892D98"/>
    <w:rsid w:val="00892F16"/>
    <w:rsid w:val="00893CF9"/>
    <w:rsid w:val="0089524B"/>
    <w:rsid w:val="0089542A"/>
    <w:rsid w:val="0089589D"/>
    <w:rsid w:val="00895F9D"/>
    <w:rsid w:val="008969AE"/>
    <w:rsid w:val="00897436"/>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55D"/>
    <w:rsid w:val="008B5B8F"/>
    <w:rsid w:val="008B6141"/>
    <w:rsid w:val="008B6EEE"/>
    <w:rsid w:val="008B76FF"/>
    <w:rsid w:val="008C01DB"/>
    <w:rsid w:val="008C050B"/>
    <w:rsid w:val="008C0512"/>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3D"/>
    <w:rsid w:val="008D59C3"/>
    <w:rsid w:val="008D5E83"/>
    <w:rsid w:val="008D6501"/>
    <w:rsid w:val="008D73B7"/>
    <w:rsid w:val="008D7B9F"/>
    <w:rsid w:val="008E0AC6"/>
    <w:rsid w:val="008E1EC8"/>
    <w:rsid w:val="008E23AD"/>
    <w:rsid w:val="008E29EF"/>
    <w:rsid w:val="008E29F2"/>
    <w:rsid w:val="008E2E83"/>
    <w:rsid w:val="008E4E08"/>
    <w:rsid w:val="008E4E44"/>
    <w:rsid w:val="008E5105"/>
    <w:rsid w:val="008E5292"/>
    <w:rsid w:val="008E5AA7"/>
    <w:rsid w:val="008E6BAD"/>
    <w:rsid w:val="008E6F63"/>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6"/>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250"/>
    <w:rsid w:val="009034F6"/>
    <w:rsid w:val="0090384E"/>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096"/>
    <w:rsid w:val="009176FF"/>
    <w:rsid w:val="00917BF3"/>
    <w:rsid w:val="00917E02"/>
    <w:rsid w:val="00920B05"/>
    <w:rsid w:val="00920CE0"/>
    <w:rsid w:val="00921A96"/>
    <w:rsid w:val="00921BA3"/>
    <w:rsid w:val="009221AC"/>
    <w:rsid w:val="009224C4"/>
    <w:rsid w:val="0092324A"/>
    <w:rsid w:val="00923355"/>
    <w:rsid w:val="00923424"/>
    <w:rsid w:val="0092366B"/>
    <w:rsid w:val="0092380F"/>
    <w:rsid w:val="00923B72"/>
    <w:rsid w:val="00923DDE"/>
    <w:rsid w:val="00925923"/>
    <w:rsid w:val="0092696E"/>
    <w:rsid w:val="00926C48"/>
    <w:rsid w:val="00926E5F"/>
    <w:rsid w:val="009276EF"/>
    <w:rsid w:val="009276FE"/>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1A15"/>
    <w:rsid w:val="009421F6"/>
    <w:rsid w:val="0094253E"/>
    <w:rsid w:val="009425F0"/>
    <w:rsid w:val="00942AD2"/>
    <w:rsid w:val="00942BD3"/>
    <w:rsid w:val="00943010"/>
    <w:rsid w:val="00943741"/>
    <w:rsid w:val="0094413E"/>
    <w:rsid w:val="0094439E"/>
    <w:rsid w:val="0094481F"/>
    <w:rsid w:val="0094559B"/>
    <w:rsid w:val="009455D3"/>
    <w:rsid w:val="00945B2C"/>
    <w:rsid w:val="00945E0F"/>
    <w:rsid w:val="00946B5E"/>
    <w:rsid w:val="00946F06"/>
    <w:rsid w:val="00946FCB"/>
    <w:rsid w:val="00947D15"/>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0E05"/>
    <w:rsid w:val="00961491"/>
    <w:rsid w:val="009614F2"/>
    <w:rsid w:val="00961605"/>
    <w:rsid w:val="00961668"/>
    <w:rsid w:val="00961841"/>
    <w:rsid w:val="00961D68"/>
    <w:rsid w:val="00961FCB"/>
    <w:rsid w:val="0096220F"/>
    <w:rsid w:val="00962AA1"/>
    <w:rsid w:val="00962C10"/>
    <w:rsid w:val="00964781"/>
    <w:rsid w:val="00965545"/>
    <w:rsid w:val="00965F40"/>
    <w:rsid w:val="009661D8"/>
    <w:rsid w:val="009661FE"/>
    <w:rsid w:val="00966357"/>
    <w:rsid w:val="00966E54"/>
    <w:rsid w:val="009678D1"/>
    <w:rsid w:val="009702FE"/>
    <w:rsid w:val="00970F39"/>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F09"/>
    <w:rsid w:val="00980A10"/>
    <w:rsid w:val="00980DEA"/>
    <w:rsid w:val="00980FC3"/>
    <w:rsid w:val="009815BE"/>
    <w:rsid w:val="0098265A"/>
    <w:rsid w:val="00982921"/>
    <w:rsid w:val="00982AC8"/>
    <w:rsid w:val="00982E54"/>
    <w:rsid w:val="00983465"/>
    <w:rsid w:val="009844AE"/>
    <w:rsid w:val="00985F04"/>
    <w:rsid w:val="00986B4C"/>
    <w:rsid w:val="00986F45"/>
    <w:rsid w:val="0098744E"/>
    <w:rsid w:val="0098793C"/>
    <w:rsid w:val="00987978"/>
    <w:rsid w:val="00987BCA"/>
    <w:rsid w:val="00987DA2"/>
    <w:rsid w:val="00990013"/>
    <w:rsid w:val="00992434"/>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0DB"/>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0F1"/>
    <w:rsid w:val="009B310F"/>
    <w:rsid w:val="009B356A"/>
    <w:rsid w:val="009B3881"/>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798"/>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61CC"/>
    <w:rsid w:val="009F74E5"/>
    <w:rsid w:val="009F7589"/>
    <w:rsid w:val="009F764D"/>
    <w:rsid w:val="00A00A38"/>
    <w:rsid w:val="00A010FA"/>
    <w:rsid w:val="00A01EF7"/>
    <w:rsid w:val="00A02749"/>
    <w:rsid w:val="00A033FC"/>
    <w:rsid w:val="00A03A9C"/>
    <w:rsid w:val="00A03C8B"/>
    <w:rsid w:val="00A052A2"/>
    <w:rsid w:val="00A0591E"/>
    <w:rsid w:val="00A05DBC"/>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410"/>
    <w:rsid w:val="00A14D9C"/>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100"/>
    <w:rsid w:val="00A303B0"/>
    <w:rsid w:val="00A3042D"/>
    <w:rsid w:val="00A32DD9"/>
    <w:rsid w:val="00A336AF"/>
    <w:rsid w:val="00A33D33"/>
    <w:rsid w:val="00A344D2"/>
    <w:rsid w:val="00A349AA"/>
    <w:rsid w:val="00A34F34"/>
    <w:rsid w:val="00A36847"/>
    <w:rsid w:val="00A37459"/>
    <w:rsid w:val="00A40661"/>
    <w:rsid w:val="00A4077D"/>
    <w:rsid w:val="00A41E55"/>
    <w:rsid w:val="00A42608"/>
    <w:rsid w:val="00A43029"/>
    <w:rsid w:val="00A4326D"/>
    <w:rsid w:val="00A437F1"/>
    <w:rsid w:val="00A43910"/>
    <w:rsid w:val="00A43D71"/>
    <w:rsid w:val="00A43EFE"/>
    <w:rsid w:val="00A44663"/>
    <w:rsid w:val="00A44BCD"/>
    <w:rsid w:val="00A4591B"/>
    <w:rsid w:val="00A459B6"/>
    <w:rsid w:val="00A45BFC"/>
    <w:rsid w:val="00A45E63"/>
    <w:rsid w:val="00A464F7"/>
    <w:rsid w:val="00A46AFB"/>
    <w:rsid w:val="00A47FAB"/>
    <w:rsid w:val="00A501CA"/>
    <w:rsid w:val="00A506C0"/>
    <w:rsid w:val="00A506D3"/>
    <w:rsid w:val="00A50AFC"/>
    <w:rsid w:val="00A52360"/>
    <w:rsid w:val="00A52828"/>
    <w:rsid w:val="00A52F0E"/>
    <w:rsid w:val="00A53D41"/>
    <w:rsid w:val="00A545C1"/>
    <w:rsid w:val="00A54851"/>
    <w:rsid w:val="00A54972"/>
    <w:rsid w:val="00A54C10"/>
    <w:rsid w:val="00A54F12"/>
    <w:rsid w:val="00A54FC4"/>
    <w:rsid w:val="00A55869"/>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4DA9"/>
    <w:rsid w:val="00A850BA"/>
    <w:rsid w:val="00A85304"/>
    <w:rsid w:val="00A85ACE"/>
    <w:rsid w:val="00A85E53"/>
    <w:rsid w:val="00A86BD0"/>
    <w:rsid w:val="00A8730A"/>
    <w:rsid w:val="00A87849"/>
    <w:rsid w:val="00A878A8"/>
    <w:rsid w:val="00A87D42"/>
    <w:rsid w:val="00A87D82"/>
    <w:rsid w:val="00A90396"/>
    <w:rsid w:val="00A903CA"/>
    <w:rsid w:val="00A9108D"/>
    <w:rsid w:val="00A91480"/>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1FD"/>
    <w:rsid w:val="00AA6EC8"/>
    <w:rsid w:val="00AA7329"/>
    <w:rsid w:val="00AA7421"/>
    <w:rsid w:val="00AA78C7"/>
    <w:rsid w:val="00AB0152"/>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C7B82"/>
    <w:rsid w:val="00AD0852"/>
    <w:rsid w:val="00AD08A4"/>
    <w:rsid w:val="00AD11BB"/>
    <w:rsid w:val="00AD18A8"/>
    <w:rsid w:val="00AD26B0"/>
    <w:rsid w:val="00AD3270"/>
    <w:rsid w:val="00AD3F30"/>
    <w:rsid w:val="00AD42B1"/>
    <w:rsid w:val="00AD42E6"/>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59B8"/>
    <w:rsid w:val="00AE5B74"/>
    <w:rsid w:val="00AE682B"/>
    <w:rsid w:val="00AE6CE1"/>
    <w:rsid w:val="00AE75D3"/>
    <w:rsid w:val="00AE79A1"/>
    <w:rsid w:val="00AF01BA"/>
    <w:rsid w:val="00AF109C"/>
    <w:rsid w:val="00AF1E58"/>
    <w:rsid w:val="00AF3168"/>
    <w:rsid w:val="00AF32CF"/>
    <w:rsid w:val="00AF3303"/>
    <w:rsid w:val="00AF3483"/>
    <w:rsid w:val="00AF3548"/>
    <w:rsid w:val="00AF36F1"/>
    <w:rsid w:val="00AF48B6"/>
    <w:rsid w:val="00AF48C9"/>
    <w:rsid w:val="00AF5656"/>
    <w:rsid w:val="00AF5DFA"/>
    <w:rsid w:val="00AF5F3C"/>
    <w:rsid w:val="00AF6071"/>
    <w:rsid w:val="00AF61BB"/>
    <w:rsid w:val="00AF7C2B"/>
    <w:rsid w:val="00B00E6F"/>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5E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844"/>
    <w:rsid w:val="00B33A24"/>
    <w:rsid w:val="00B33EC2"/>
    <w:rsid w:val="00B341EC"/>
    <w:rsid w:val="00B34859"/>
    <w:rsid w:val="00B34A77"/>
    <w:rsid w:val="00B35323"/>
    <w:rsid w:val="00B3559B"/>
    <w:rsid w:val="00B358C9"/>
    <w:rsid w:val="00B35A47"/>
    <w:rsid w:val="00B35E47"/>
    <w:rsid w:val="00B35F0A"/>
    <w:rsid w:val="00B3611D"/>
    <w:rsid w:val="00B3740C"/>
    <w:rsid w:val="00B37760"/>
    <w:rsid w:val="00B40873"/>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4EBD"/>
    <w:rsid w:val="00B554DE"/>
    <w:rsid w:val="00B56C9F"/>
    <w:rsid w:val="00B5716F"/>
    <w:rsid w:val="00B5757A"/>
    <w:rsid w:val="00B5774A"/>
    <w:rsid w:val="00B60FCA"/>
    <w:rsid w:val="00B6115C"/>
    <w:rsid w:val="00B6143B"/>
    <w:rsid w:val="00B6205F"/>
    <w:rsid w:val="00B623C1"/>
    <w:rsid w:val="00B629C8"/>
    <w:rsid w:val="00B63AA5"/>
    <w:rsid w:val="00B64481"/>
    <w:rsid w:val="00B65889"/>
    <w:rsid w:val="00B65DE8"/>
    <w:rsid w:val="00B65FAF"/>
    <w:rsid w:val="00B66371"/>
    <w:rsid w:val="00B667B9"/>
    <w:rsid w:val="00B66DE5"/>
    <w:rsid w:val="00B70846"/>
    <w:rsid w:val="00B70868"/>
    <w:rsid w:val="00B70D76"/>
    <w:rsid w:val="00B70FDF"/>
    <w:rsid w:val="00B71681"/>
    <w:rsid w:val="00B718E8"/>
    <w:rsid w:val="00B7208A"/>
    <w:rsid w:val="00B73184"/>
    <w:rsid w:val="00B73209"/>
    <w:rsid w:val="00B73A4A"/>
    <w:rsid w:val="00B741D6"/>
    <w:rsid w:val="00B744F3"/>
    <w:rsid w:val="00B7454C"/>
    <w:rsid w:val="00B74557"/>
    <w:rsid w:val="00B7514B"/>
    <w:rsid w:val="00B751DD"/>
    <w:rsid w:val="00B7522E"/>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373"/>
    <w:rsid w:val="00B817D9"/>
    <w:rsid w:val="00B8228C"/>
    <w:rsid w:val="00B8251B"/>
    <w:rsid w:val="00B8280E"/>
    <w:rsid w:val="00B82F3F"/>
    <w:rsid w:val="00B83388"/>
    <w:rsid w:val="00B83A2B"/>
    <w:rsid w:val="00B8446E"/>
    <w:rsid w:val="00B84B40"/>
    <w:rsid w:val="00B84FB1"/>
    <w:rsid w:val="00B85048"/>
    <w:rsid w:val="00B85958"/>
    <w:rsid w:val="00B85D36"/>
    <w:rsid w:val="00B85F2F"/>
    <w:rsid w:val="00B85FEE"/>
    <w:rsid w:val="00B86B4E"/>
    <w:rsid w:val="00B8749B"/>
    <w:rsid w:val="00B87C76"/>
    <w:rsid w:val="00B87DD8"/>
    <w:rsid w:val="00B90839"/>
    <w:rsid w:val="00B90F1F"/>
    <w:rsid w:val="00B91462"/>
    <w:rsid w:val="00B91D57"/>
    <w:rsid w:val="00B922EF"/>
    <w:rsid w:val="00B93231"/>
    <w:rsid w:val="00B93251"/>
    <w:rsid w:val="00B93755"/>
    <w:rsid w:val="00B94773"/>
    <w:rsid w:val="00B94882"/>
    <w:rsid w:val="00B95298"/>
    <w:rsid w:val="00B95BF9"/>
    <w:rsid w:val="00B95D47"/>
    <w:rsid w:val="00B961B2"/>
    <w:rsid w:val="00B96678"/>
    <w:rsid w:val="00B96AF9"/>
    <w:rsid w:val="00B96CC8"/>
    <w:rsid w:val="00B96F70"/>
    <w:rsid w:val="00B970E0"/>
    <w:rsid w:val="00B97A16"/>
    <w:rsid w:val="00B97C30"/>
    <w:rsid w:val="00BA03B8"/>
    <w:rsid w:val="00BA0623"/>
    <w:rsid w:val="00BA0797"/>
    <w:rsid w:val="00BA2166"/>
    <w:rsid w:val="00BA2977"/>
    <w:rsid w:val="00BA2BC0"/>
    <w:rsid w:val="00BA7025"/>
    <w:rsid w:val="00BA739E"/>
    <w:rsid w:val="00BB01DD"/>
    <w:rsid w:val="00BB1528"/>
    <w:rsid w:val="00BB1A17"/>
    <w:rsid w:val="00BB1AF7"/>
    <w:rsid w:val="00BB2672"/>
    <w:rsid w:val="00BB3AEF"/>
    <w:rsid w:val="00BB46B7"/>
    <w:rsid w:val="00BB5018"/>
    <w:rsid w:val="00BB56C6"/>
    <w:rsid w:val="00BB6A94"/>
    <w:rsid w:val="00BB70B6"/>
    <w:rsid w:val="00BB7BA1"/>
    <w:rsid w:val="00BC0564"/>
    <w:rsid w:val="00BC1A92"/>
    <w:rsid w:val="00BC1C29"/>
    <w:rsid w:val="00BC2417"/>
    <w:rsid w:val="00BC2804"/>
    <w:rsid w:val="00BC29A0"/>
    <w:rsid w:val="00BC2E14"/>
    <w:rsid w:val="00BC3263"/>
    <w:rsid w:val="00BC3E76"/>
    <w:rsid w:val="00BC4363"/>
    <w:rsid w:val="00BC44DD"/>
    <w:rsid w:val="00BC4ADE"/>
    <w:rsid w:val="00BC4B97"/>
    <w:rsid w:val="00BC558C"/>
    <w:rsid w:val="00BC56F2"/>
    <w:rsid w:val="00BC5EE7"/>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334"/>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0F4"/>
    <w:rsid w:val="00BF12DD"/>
    <w:rsid w:val="00BF1CB0"/>
    <w:rsid w:val="00BF28BF"/>
    <w:rsid w:val="00BF28E8"/>
    <w:rsid w:val="00BF3C69"/>
    <w:rsid w:val="00BF40C7"/>
    <w:rsid w:val="00BF42D7"/>
    <w:rsid w:val="00BF448F"/>
    <w:rsid w:val="00BF480F"/>
    <w:rsid w:val="00BF482C"/>
    <w:rsid w:val="00BF4894"/>
    <w:rsid w:val="00BF5A89"/>
    <w:rsid w:val="00BF5BEA"/>
    <w:rsid w:val="00BF5C75"/>
    <w:rsid w:val="00BF60C0"/>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777"/>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810"/>
    <w:rsid w:val="00C23981"/>
    <w:rsid w:val="00C23D28"/>
    <w:rsid w:val="00C24427"/>
    <w:rsid w:val="00C2482F"/>
    <w:rsid w:val="00C25572"/>
    <w:rsid w:val="00C25604"/>
    <w:rsid w:val="00C25B30"/>
    <w:rsid w:val="00C266EC"/>
    <w:rsid w:val="00C26A02"/>
    <w:rsid w:val="00C26D72"/>
    <w:rsid w:val="00C27802"/>
    <w:rsid w:val="00C30910"/>
    <w:rsid w:val="00C30983"/>
    <w:rsid w:val="00C30CE1"/>
    <w:rsid w:val="00C31233"/>
    <w:rsid w:val="00C312E7"/>
    <w:rsid w:val="00C31AF6"/>
    <w:rsid w:val="00C324F9"/>
    <w:rsid w:val="00C34050"/>
    <w:rsid w:val="00C341A5"/>
    <w:rsid w:val="00C346F0"/>
    <w:rsid w:val="00C349F7"/>
    <w:rsid w:val="00C34E8F"/>
    <w:rsid w:val="00C354FA"/>
    <w:rsid w:val="00C35C41"/>
    <w:rsid w:val="00C35CC9"/>
    <w:rsid w:val="00C367D9"/>
    <w:rsid w:val="00C36CCF"/>
    <w:rsid w:val="00C36E02"/>
    <w:rsid w:val="00C36F95"/>
    <w:rsid w:val="00C41431"/>
    <w:rsid w:val="00C41B30"/>
    <w:rsid w:val="00C41D32"/>
    <w:rsid w:val="00C41E83"/>
    <w:rsid w:val="00C41E9B"/>
    <w:rsid w:val="00C422AB"/>
    <w:rsid w:val="00C423E7"/>
    <w:rsid w:val="00C42E39"/>
    <w:rsid w:val="00C435A5"/>
    <w:rsid w:val="00C43F09"/>
    <w:rsid w:val="00C4414B"/>
    <w:rsid w:val="00C44433"/>
    <w:rsid w:val="00C45042"/>
    <w:rsid w:val="00C451DC"/>
    <w:rsid w:val="00C45C73"/>
    <w:rsid w:val="00C479AB"/>
    <w:rsid w:val="00C47AD2"/>
    <w:rsid w:val="00C505B1"/>
    <w:rsid w:val="00C507D6"/>
    <w:rsid w:val="00C5186E"/>
    <w:rsid w:val="00C518AE"/>
    <w:rsid w:val="00C51D18"/>
    <w:rsid w:val="00C52052"/>
    <w:rsid w:val="00C52336"/>
    <w:rsid w:val="00C525EE"/>
    <w:rsid w:val="00C52854"/>
    <w:rsid w:val="00C52965"/>
    <w:rsid w:val="00C52A87"/>
    <w:rsid w:val="00C52B52"/>
    <w:rsid w:val="00C52C34"/>
    <w:rsid w:val="00C532AF"/>
    <w:rsid w:val="00C53301"/>
    <w:rsid w:val="00C5376F"/>
    <w:rsid w:val="00C53888"/>
    <w:rsid w:val="00C540BC"/>
    <w:rsid w:val="00C54717"/>
    <w:rsid w:val="00C54D86"/>
    <w:rsid w:val="00C5530F"/>
    <w:rsid w:val="00C55FAC"/>
    <w:rsid w:val="00C5673C"/>
    <w:rsid w:val="00C56B80"/>
    <w:rsid w:val="00C57256"/>
    <w:rsid w:val="00C573D6"/>
    <w:rsid w:val="00C60F47"/>
    <w:rsid w:val="00C61124"/>
    <w:rsid w:val="00C61181"/>
    <w:rsid w:val="00C617EF"/>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B9D"/>
    <w:rsid w:val="00C73FEB"/>
    <w:rsid w:val="00C748EA"/>
    <w:rsid w:val="00C74D6E"/>
    <w:rsid w:val="00C764B1"/>
    <w:rsid w:val="00C770CB"/>
    <w:rsid w:val="00C77757"/>
    <w:rsid w:val="00C7790B"/>
    <w:rsid w:val="00C77E25"/>
    <w:rsid w:val="00C802B2"/>
    <w:rsid w:val="00C824AA"/>
    <w:rsid w:val="00C82620"/>
    <w:rsid w:val="00C82995"/>
    <w:rsid w:val="00C82D34"/>
    <w:rsid w:val="00C83234"/>
    <w:rsid w:val="00C833C1"/>
    <w:rsid w:val="00C83F81"/>
    <w:rsid w:val="00C85897"/>
    <w:rsid w:val="00C85B36"/>
    <w:rsid w:val="00C8614D"/>
    <w:rsid w:val="00C86293"/>
    <w:rsid w:val="00C873A1"/>
    <w:rsid w:val="00C87608"/>
    <w:rsid w:val="00C9049B"/>
    <w:rsid w:val="00C90E00"/>
    <w:rsid w:val="00C91840"/>
    <w:rsid w:val="00C91A64"/>
    <w:rsid w:val="00C91CD5"/>
    <w:rsid w:val="00C91E9E"/>
    <w:rsid w:val="00C920CF"/>
    <w:rsid w:val="00C92131"/>
    <w:rsid w:val="00C93ED4"/>
    <w:rsid w:val="00C9525C"/>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A6"/>
    <w:rsid w:val="00CB09CF"/>
    <w:rsid w:val="00CB1190"/>
    <w:rsid w:val="00CB183D"/>
    <w:rsid w:val="00CB1A4B"/>
    <w:rsid w:val="00CB1AAC"/>
    <w:rsid w:val="00CB1E16"/>
    <w:rsid w:val="00CB2032"/>
    <w:rsid w:val="00CB2C13"/>
    <w:rsid w:val="00CB2DE5"/>
    <w:rsid w:val="00CB352B"/>
    <w:rsid w:val="00CB388C"/>
    <w:rsid w:val="00CB38AA"/>
    <w:rsid w:val="00CB3A4F"/>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6E7"/>
    <w:rsid w:val="00CC49FD"/>
    <w:rsid w:val="00CC56B1"/>
    <w:rsid w:val="00CC58E0"/>
    <w:rsid w:val="00CC5D7B"/>
    <w:rsid w:val="00CC5DEA"/>
    <w:rsid w:val="00CC6472"/>
    <w:rsid w:val="00CD05AA"/>
    <w:rsid w:val="00CD0AA0"/>
    <w:rsid w:val="00CD1223"/>
    <w:rsid w:val="00CD17B4"/>
    <w:rsid w:val="00CD1C29"/>
    <w:rsid w:val="00CD3B05"/>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5F67"/>
    <w:rsid w:val="00CE6349"/>
    <w:rsid w:val="00CE690C"/>
    <w:rsid w:val="00CE7232"/>
    <w:rsid w:val="00CE744F"/>
    <w:rsid w:val="00CE7803"/>
    <w:rsid w:val="00CE78A8"/>
    <w:rsid w:val="00CE7FDC"/>
    <w:rsid w:val="00CF0294"/>
    <w:rsid w:val="00CF1044"/>
    <w:rsid w:val="00CF19A1"/>
    <w:rsid w:val="00CF1B4A"/>
    <w:rsid w:val="00CF21A3"/>
    <w:rsid w:val="00CF267C"/>
    <w:rsid w:val="00CF3069"/>
    <w:rsid w:val="00CF3997"/>
    <w:rsid w:val="00CF3F59"/>
    <w:rsid w:val="00CF4215"/>
    <w:rsid w:val="00CF54F9"/>
    <w:rsid w:val="00CF5E14"/>
    <w:rsid w:val="00CF6EDF"/>
    <w:rsid w:val="00CF7044"/>
    <w:rsid w:val="00CF769B"/>
    <w:rsid w:val="00CF7C1D"/>
    <w:rsid w:val="00CF7D7C"/>
    <w:rsid w:val="00D00C43"/>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4F70"/>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1BF6"/>
    <w:rsid w:val="00D22B82"/>
    <w:rsid w:val="00D22DE5"/>
    <w:rsid w:val="00D23105"/>
    <w:rsid w:val="00D23997"/>
    <w:rsid w:val="00D23A7D"/>
    <w:rsid w:val="00D242B5"/>
    <w:rsid w:val="00D244A1"/>
    <w:rsid w:val="00D24612"/>
    <w:rsid w:val="00D252B1"/>
    <w:rsid w:val="00D25405"/>
    <w:rsid w:val="00D254E7"/>
    <w:rsid w:val="00D2583A"/>
    <w:rsid w:val="00D25B63"/>
    <w:rsid w:val="00D25D88"/>
    <w:rsid w:val="00D26615"/>
    <w:rsid w:val="00D269EE"/>
    <w:rsid w:val="00D26CFF"/>
    <w:rsid w:val="00D3012F"/>
    <w:rsid w:val="00D31571"/>
    <w:rsid w:val="00D31578"/>
    <w:rsid w:val="00D32592"/>
    <w:rsid w:val="00D32770"/>
    <w:rsid w:val="00D33665"/>
    <w:rsid w:val="00D339D8"/>
    <w:rsid w:val="00D342D1"/>
    <w:rsid w:val="00D34525"/>
    <w:rsid w:val="00D34FD8"/>
    <w:rsid w:val="00D356D4"/>
    <w:rsid w:val="00D35FA9"/>
    <w:rsid w:val="00D4127E"/>
    <w:rsid w:val="00D41400"/>
    <w:rsid w:val="00D4266B"/>
    <w:rsid w:val="00D426D8"/>
    <w:rsid w:val="00D4330E"/>
    <w:rsid w:val="00D433F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1CB"/>
    <w:rsid w:val="00D61391"/>
    <w:rsid w:val="00D613B2"/>
    <w:rsid w:val="00D614CC"/>
    <w:rsid w:val="00D61CF1"/>
    <w:rsid w:val="00D628B7"/>
    <w:rsid w:val="00D6301F"/>
    <w:rsid w:val="00D630E9"/>
    <w:rsid w:val="00D6325C"/>
    <w:rsid w:val="00D63468"/>
    <w:rsid w:val="00D63497"/>
    <w:rsid w:val="00D6355B"/>
    <w:rsid w:val="00D63658"/>
    <w:rsid w:val="00D63806"/>
    <w:rsid w:val="00D647C7"/>
    <w:rsid w:val="00D64903"/>
    <w:rsid w:val="00D64E7E"/>
    <w:rsid w:val="00D652E6"/>
    <w:rsid w:val="00D6530E"/>
    <w:rsid w:val="00D65829"/>
    <w:rsid w:val="00D65FB1"/>
    <w:rsid w:val="00D66081"/>
    <w:rsid w:val="00D664B3"/>
    <w:rsid w:val="00D669D9"/>
    <w:rsid w:val="00D67074"/>
    <w:rsid w:val="00D67384"/>
    <w:rsid w:val="00D673B5"/>
    <w:rsid w:val="00D67E90"/>
    <w:rsid w:val="00D71411"/>
    <w:rsid w:val="00D717C0"/>
    <w:rsid w:val="00D71B53"/>
    <w:rsid w:val="00D720BD"/>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76C"/>
    <w:rsid w:val="00D809B6"/>
    <w:rsid w:val="00D81187"/>
    <w:rsid w:val="00D813DF"/>
    <w:rsid w:val="00D8163C"/>
    <w:rsid w:val="00D817D3"/>
    <w:rsid w:val="00D81D5A"/>
    <w:rsid w:val="00D823D9"/>
    <w:rsid w:val="00D831C4"/>
    <w:rsid w:val="00D83CE3"/>
    <w:rsid w:val="00D847CF"/>
    <w:rsid w:val="00D853D2"/>
    <w:rsid w:val="00D85F93"/>
    <w:rsid w:val="00D86BFA"/>
    <w:rsid w:val="00D86DF6"/>
    <w:rsid w:val="00D876D4"/>
    <w:rsid w:val="00D877D0"/>
    <w:rsid w:val="00D87A1E"/>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559"/>
    <w:rsid w:val="00D967F2"/>
    <w:rsid w:val="00D971CE"/>
    <w:rsid w:val="00D97221"/>
    <w:rsid w:val="00D974D0"/>
    <w:rsid w:val="00D97715"/>
    <w:rsid w:val="00DA03EC"/>
    <w:rsid w:val="00DA0CF6"/>
    <w:rsid w:val="00DA12F2"/>
    <w:rsid w:val="00DA19E4"/>
    <w:rsid w:val="00DA2AEA"/>
    <w:rsid w:val="00DA2CF7"/>
    <w:rsid w:val="00DA303C"/>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8A1"/>
    <w:rsid w:val="00DB28B7"/>
    <w:rsid w:val="00DB355A"/>
    <w:rsid w:val="00DB3622"/>
    <w:rsid w:val="00DB372D"/>
    <w:rsid w:val="00DB3E12"/>
    <w:rsid w:val="00DB406F"/>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42A"/>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C4"/>
    <w:rsid w:val="00DD46FC"/>
    <w:rsid w:val="00DD4E57"/>
    <w:rsid w:val="00DD50DF"/>
    <w:rsid w:val="00DD53A2"/>
    <w:rsid w:val="00DD5FCA"/>
    <w:rsid w:val="00DD643B"/>
    <w:rsid w:val="00DD681D"/>
    <w:rsid w:val="00DD6FD4"/>
    <w:rsid w:val="00DD742F"/>
    <w:rsid w:val="00DD78AA"/>
    <w:rsid w:val="00DE0399"/>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1ADD"/>
    <w:rsid w:val="00DF2051"/>
    <w:rsid w:val="00DF29DD"/>
    <w:rsid w:val="00DF2D2A"/>
    <w:rsid w:val="00DF305C"/>
    <w:rsid w:val="00DF3723"/>
    <w:rsid w:val="00DF3881"/>
    <w:rsid w:val="00DF42D3"/>
    <w:rsid w:val="00DF461C"/>
    <w:rsid w:val="00DF4ACE"/>
    <w:rsid w:val="00DF514A"/>
    <w:rsid w:val="00DF566B"/>
    <w:rsid w:val="00DF621B"/>
    <w:rsid w:val="00DF6635"/>
    <w:rsid w:val="00DF7E51"/>
    <w:rsid w:val="00E0000F"/>
    <w:rsid w:val="00E00CE5"/>
    <w:rsid w:val="00E0107B"/>
    <w:rsid w:val="00E01BCA"/>
    <w:rsid w:val="00E020D9"/>
    <w:rsid w:val="00E02762"/>
    <w:rsid w:val="00E028F7"/>
    <w:rsid w:val="00E02CD6"/>
    <w:rsid w:val="00E033EF"/>
    <w:rsid w:val="00E0364F"/>
    <w:rsid w:val="00E03767"/>
    <w:rsid w:val="00E0410D"/>
    <w:rsid w:val="00E046FA"/>
    <w:rsid w:val="00E057E2"/>
    <w:rsid w:val="00E05AE9"/>
    <w:rsid w:val="00E061AC"/>
    <w:rsid w:val="00E06F94"/>
    <w:rsid w:val="00E0726E"/>
    <w:rsid w:val="00E07CEC"/>
    <w:rsid w:val="00E07F16"/>
    <w:rsid w:val="00E10A30"/>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03D2"/>
    <w:rsid w:val="00E20ED5"/>
    <w:rsid w:val="00E21169"/>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DB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174A"/>
    <w:rsid w:val="00E4192A"/>
    <w:rsid w:val="00E426B4"/>
    <w:rsid w:val="00E426CC"/>
    <w:rsid w:val="00E43588"/>
    <w:rsid w:val="00E44E9C"/>
    <w:rsid w:val="00E4500A"/>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07"/>
    <w:rsid w:val="00E5584E"/>
    <w:rsid w:val="00E55DA5"/>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04D"/>
    <w:rsid w:val="00E6674A"/>
    <w:rsid w:val="00E66A37"/>
    <w:rsid w:val="00E6712E"/>
    <w:rsid w:val="00E6714E"/>
    <w:rsid w:val="00E67762"/>
    <w:rsid w:val="00E678FB"/>
    <w:rsid w:val="00E705EF"/>
    <w:rsid w:val="00E71085"/>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0D7"/>
    <w:rsid w:val="00E80D12"/>
    <w:rsid w:val="00E80D3F"/>
    <w:rsid w:val="00E81016"/>
    <w:rsid w:val="00E81258"/>
    <w:rsid w:val="00E815D8"/>
    <w:rsid w:val="00E81850"/>
    <w:rsid w:val="00E81979"/>
    <w:rsid w:val="00E81EE3"/>
    <w:rsid w:val="00E8223F"/>
    <w:rsid w:val="00E82698"/>
    <w:rsid w:val="00E83030"/>
    <w:rsid w:val="00E8346E"/>
    <w:rsid w:val="00E83B5C"/>
    <w:rsid w:val="00E84681"/>
    <w:rsid w:val="00E85FD3"/>
    <w:rsid w:val="00E86132"/>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C84"/>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9B5"/>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1E54"/>
    <w:rsid w:val="00ED2C2B"/>
    <w:rsid w:val="00ED2D21"/>
    <w:rsid w:val="00ED2F43"/>
    <w:rsid w:val="00ED3161"/>
    <w:rsid w:val="00ED3B67"/>
    <w:rsid w:val="00ED3DC2"/>
    <w:rsid w:val="00ED43C1"/>
    <w:rsid w:val="00ED540D"/>
    <w:rsid w:val="00ED56E4"/>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2D8"/>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28CB"/>
    <w:rsid w:val="00F03766"/>
    <w:rsid w:val="00F03E44"/>
    <w:rsid w:val="00F054A3"/>
    <w:rsid w:val="00F05604"/>
    <w:rsid w:val="00F06547"/>
    <w:rsid w:val="00F069E2"/>
    <w:rsid w:val="00F073E6"/>
    <w:rsid w:val="00F074F3"/>
    <w:rsid w:val="00F07B50"/>
    <w:rsid w:val="00F07DC2"/>
    <w:rsid w:val="00F106B0"/>
    <w:rsid w:val="00F11347"/>
    <w:rsid w:val="00F116CE"/>
    <w:rsid w:val="00F116F3"/>
    <w:rsid w:val="00F127CC"/>
    <w:rsid w:val="00F12861"/>
    <w:rsid w:val="00F12D99"/>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9A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3C5"/>
    <w:rsid w:val="00F34454"/>
    <w:rsid w:val="00F34AF8"/>
    <w:rsid w:val="00F35563"/>
    <w:rsid w:val="00F35B99"/>
    <w:rsid w:val="00F35F9E"/>
    <w:rsid w:val="00F367EE"/>
    <w:rsid w:val="00F36990"/>
    <w:rsid w:val="00F36B81"/>
    <w:rsid w:val="00F3711A"/>
    <w:rsid w:val="00F37304"/>
    <w:rsid w:val="00F37888"/>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1E2"/>
    <w:rsid w:val="00F6086E"/>
    <w:rsid w:val="00F60888"/>
    <w:rsid w:val="00F6141C"/>
    <w:rsid w:val="00F62273"/>
    <w:rsid w:val="00F62486"/>
    <w:rsid w:val="00F624F2"/>
    <w:rsid w:val="00F63AA6"/>
    <w:rsid w:val="00F63BBF"/>
    <w:rsid w:val="00F643CC"/>
    <w:rsid w:val="00F64778"/>
    <w:rsid w:val="00F64E97"/>
    <w:rsid w:val="00F6514F"/>
    <w:rsid w:val="00F651D9"/>
    <w:rsid w:val="00F655FC"/>
    <w:rsid w:val="00F65CB8"/>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1FA"/>
    <w:rsid w:val="00F8277E"/>
    <w:rsid w:val="00F828DD"/>
    <w:rsid w:val="00F82943"/>
    <w:rsid w:val="00F83A90"/>
    <w:rsid w:val="00F83CB8"/>
    <w:rsid w:val="00F83EFD"/>
    <w:rsid w:val="00F842EE"/>
    <w:rsid w:val="00F85AD1"/>
    <w:rsid w:val="00F8603E"/>
    <w:rsid w:val="00F8617D"/>
    <w:rsid w:val="00F86E98"/>
    <w:rsid w:val="00F871B4"/>
    <w:rsid w:val="00F87B1B"/>
    <w:rsid w:val="00F90A3C"/>
    <w:rsid w:val="00F91A02"/>
    <w:rsid w:val="00F91B67"/>
    <w:rsid w:val="00F91C5D"/>
    <w:rsid w:val="00F921D6"/>
    <w:rsid w:val="00F934EC"/>
    <w:rsid w:val="00F93AC7"/>
    <w:rsid w:val="00F93C34"/>
    <w:rsid w:val="00F94411"/>
    <w:rsid w:val="00F9453C"/>
    <w:rsid w:val="00F954A3"/>
    <w:rsid w:val="00F955AF"/>
    <w:rsid w:val="00F95CD4"/>
    <w:rsid w:val="00F961DC"/>
    <w:rsid w:val="00F964EC"/>
    <w:rsid w:val="00F96796"/>
    <w:rsid w:val="00F96A96"/>
    <w:rsid w:val="00F96F30"/>
    <w:rsid w:val="00F9704D"/>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298"/>
    <w:rsid w:val="00FA6687"/>
    <w:rsid w:val="00FA73A4"/>
    <w:rsid w:val="00FB04C1"/>
    <w:rsid w:val="00FB0648"/>
    <w:rsid w:val="00FB16EE"/>
    <w:rsid w:val="00FB1EB3"/>
    <w:rsid w:val="00FB391C"/>
    <w:rsid w:val="00FB451B"/>
    <w:rsid w:val="00FB4C14"/>
    <w:rsid w:val="00FB4C18"/>
    <w:rsid w:val="00FB50CC"/>
    <w:rsid w:val="00FB5350"/>
    <w:rsid w:val="00FB558F"/>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775"/>
    <w:rsid w:val="00FD4B7B"/>
    <w:rsid w:val="00FD508E"/>
    <w:rsid w:val="00FD51BB"/>
    <w:rsid w:val="00FD62C5"/>
    <w:rsid w:val="00FD6E2A"/>
    <w:rsid w:val="00FD715F"/>
    <w:rsid w:val="00FD79A3"/>
    <w:rsid w:val="00FD7F0E"/>
    <w:rsid w:val="00FE02B7"/>
    <w:rsid w:val="00FE06B8"/>
    <w:rsid w:val="00FE0806"/>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AA6"/>
    <w:rsid w:val="00FE6E54"/>
    <w:rsid w:val="00FE6FE0"/>
    <w:rsid w:val="00FF0305"/>
    <w:rsid w:val="00FF0340"/>
    <w:rsid w:val="00FF0385"/>
    <w:rsid w:val="00FF0F6A"/>
    <w:rsid w:val="00FF27F4"/>
    <w:rsid w:val="00FF2CFE"/>
    <w:rsid w:val="00FF2FBF"/>
    <w:rsid w:val="00FF30C1"/>
    <w:rsid w:val="00FF3CA6"/>
    <w:rsid w:val="00FF3CE1"/>
    <w:rsid w:val="00FF3EBB"/>
    <w:rsid w:val="00FF3F89"/>
    <w:rsid w:val="00FF4055"/>
    <w:rsid w:val="00FF43C8"/>
    <w:rsid w:val="00FF485E"/>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5075"/>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リスト段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176C1B"/>
    <w:pPr>
      <w:widowControl w:val="0"/>
      <w:autoSpaceDE w:val="0"/>
      <w:autoSpaceDN w:val="0"/>
      <w:adjustRightInd w:val="0"/>
      <w:spacing w:before="0" w:after="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5127470">
      <w:bodyDiv w:val="1"/>
      <w:marLeft w:val="0"/>
      <w:marRight w:val="0"/>
      <w:marTop w:val="0"/>
      <w:marBottom w:val="0"/>
      <w:divBdr>
        <w:top w:val="none" w:sz="0" w:space="0" w:color="auto"/>
        <w:left w:val="none" w:sz="0" w:space="0" w:color="auto"/>
        <w:bottom w:val="none" w:sz="0" w:space="0" w:color="auto"/>
        <w:right w:val="none" w:sz="0" w:space="0" w:color="auto"/>
      </w:divBdr>
      <w:divsChild>
        <w:div w:id="470829525">
          <w:marLeft w:val="936"/>
          <w:marRight w:val="0"/>
          <w:marTop w:val="77"/>
          <w:marBottom w:val="0"/>
          <w:divBdr>
            <w:top w:val="none" w:sz="0" w:space="0" w:color="auto"/>
            <w:left w:val="none" w:sz="0" w:space="0" w:color="auto"/>
            <w:bottom w:val="none" w:sz="0" w:space="0" w:color="auto"/>
            <w:right w:val="none" w:sz="0" w:space="0" w:color="auto"/>
          </w:divBdr>
        </w:div>
        <w:div w:id="1505320776">
          <w:marLeft w:val="1310"/>
          <w:marRight w:val="0"/>
          <w:marTop w:val="67"/>
          <w:marBottom w:val="0"/>
          <w:divBdr>
            <w:top w:val="none" w:sz="0" w:space="0" w:color="auto"/>
            <w:left w:val="none" w:sz="0" w:space="0" w:color="auto"/>
            <w:bottom w:val="none" w:sz="0" w:space="0" w:color="auto"/>
            <w:right w:val="none" w:sz="0" w:space="0" w:color="auto"/>
          </w:divBdr>
        </w:div>
        <w:div w:id="1340810551">
          <w:marLeft w:val="1310"/>
          <w:marRight w:val="0"/>
          <w:marTop w:val="67"/>
          <w:marBottom w:val="0"/>
          <w:divBdr>
            <w:top w:val="none" w:sz="0" w:space="0" w:color="auto"/>
            <w:left w:val="none" w:sz="0" w:space="0" w:color="auto"/>
            <w:bottom w:val="none" w:sz="0" w:space="0" w:color="auto"/>
            <w:right w:val="none" w:sz="0" w:space="0" w:color="auto"/>
          </w:divBdr>
        </w:div>
        <w:div w:id="1443723793">
          <w:marLeft w:val="936"/>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36604644">
      <w:bodyDiv w:val="1"/>
      <w:marLeft w:val="0"/>
      <w:marRight w:val="0"/>
      <w:marTop w:val="0"/>
      <w:marBottom w:val="0"/>
      <w:divBdr>
        <w:top w:val="none" w:sz="0" w:space="0" w:color="auto"/>
        <w:left w:val="none" w:sz="0" w:space="0" w:color="auto"/>
        <w:bottom w:val="none" w:sz="0" w:space="0" w:color="auto"/>
        <w:right w:val="none" w:sz="0" w:space="0" w:color="auto"/>
      </w:divBdr>
      <w:divsChild>
        <w:div w:id="2033218292">
          <w:marLeft w:val="1310"/>
          <w:marRight w:val="0"/>
          <w:marTop w:val="67"/>
          <w:marBottom w:val="0"/>
          <w:divBdr>
            <w:top w:val="none" w:sz="0" w:space="0" w:color="auto"/>
            <w:left w:val="none" w:sz="0" w:space="0" w:color="auto"/>
            <w:bottom w:val="none" w:sz="0" w:space="0" w:color="auto"/>
            <w:right w:val="none" w:sz="0" w:space="0" w:color="auto"/>
          </w:divBdr>
        </w:div>
        <w:div w:id="1100875203">
          <w:marLeft w:val="1310"/>
          <w:marRight w:val="0"/>
          <w:marTop w:val="67"/>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9548693">
      <w:bodyDiv w:val="1"/>
      <w:marLeft w:val="0"/>
      <w:marRight w:val="0"/>
      <w:marTop w:val="0"/>
      <w:marBottom w:val="0"/>
      <w:divBdr>
        <w:top w:val="none" w:sz="0" w:space="0" w:color="auto"/>
        <w:left w:val="none" w:sz="0" w:space="0" w:color="auto"/>
        <w:bottom w:val="none" w:sz="0" w:space="0" w:color="auto"/>
        <w:right w:val="none" w:sz="0" w:space="0" w:color="auto"/>
      </w:divBdr>
      <w:divsChild>
        <w:div w:id="1531841390">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4858614">
      <w:bodyDiv w:val="1"/>
      <w:marLeft w:val="0"/>
      <w:marRight w:val="0"/>
      <w:marTop w:val="0"/>
      <w:marBottom w:val="0"/>
      <w:divBdr>
        <w:top w:val="none" w:sz="0" w:space="0" w:color="auto"/>
        <w:left w:val="none" w:sz="0" w:space="0" w:color="auto"/>
        <w:bottom w:val="none" w:sz="0" w:space="0" w:color="auto"/>
        <w:right w:val="none" w:sz="0" w:space="0" w:color="auto"/>
      </w:divBdr>
      <w:divsChild>
        <w:div w:id="1839079884">
          <w:marLeft w:val="936"/>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6178813">
      <w:bodyDiv w:val="1"/>
      <w:marLeft w:val="0"/>
      <w:marRight w:val="0"/>
      <w:marTop w:val="0"/>
      <w:marBottom w:val="0"/>
      <w:divBdr>
        <w:top w:val="none" w:sz="0" w:space="0" w:color="auto"/>
        <w:left w:val="none" w:sz="0" w:space="0" w:color="auto"/>
        <w:bottom w:val="none" w:sz="0" w:space="0" w:color="auto"/>
        <w:right w:val="none" w:sz="0" w:space="0" w:color="auto"/>
      </w:divBdr>
      <w:divsChild>
        <w:div w:id="2063213218">
          <w:marLeft w:val="1310"/>
          <w:marRight w:val="0"/>
          <w:marTop w:val="67"/>
          <w:marBottom w:val="0"/>
          <w:divBdr>
            <w:top w:val="none" w:sz="0" w:space="0" w:color="auto"/>
            <w:left w:val="none" w:sz="0" w:space="0" w:color="auto"/>
            <w:bottom w:val="none" w:sz="0" w:space="0" w:color="auto"/>
            <w:right w:val="none" w:sz="0" w:space="0" w:color="auto"/>
          </w:divBdr>
        </w:div>
      </w:divsChild>
    </w:div>
    <w:div w:id="709308795">
      <w:bodyDiv w:val="1"/>
      <w:marLeft w:val="0"/>
      <w:marRight w:val="0"/>
      <w:marTop w:val="0"/>
      <w:marBottom w:val="0"/>
      <w:divBdr>
        <w:top w:val="none" w:sz="0" w:space="0" w:color="auto"/>
        <w:left w:val="none" w:sz="0" w:space="0" w:color="auto"/>
        <w:bottom w:val="none" w:sz="0" w:space="0" w:color="auto"/>
        <w:right w:val="none" w:sz="0" w:space="0" w:color="auto"/>
      </w:divBdr>
      <w:divsChild>
        <w:div w:id="1843934756">
          <w:marLeft w:val="936"/>
          <w:marRight w:val="0"/>
          <w:marTop w:val="77"/>
          <w:marBottom w:val="0"/>
          <w:divBdr>
            <w:top w:val="none" w:sz="0" w:space="0" w:color="auto"/>
            <w:left w:val="none" w:sz="0" w:space="0" w:color="auto"/>
            <w:bottom w:val="none" w:sz="0" w:space="0" w:color="auto"/>
            <w:right w:val="none" w:sz="0" w:space="0" w:color="auto"/>
          </w:divBdr>
        </w:div>
      </w:divsChild>
    </w:div>
    <w:div w:id="726802554">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9644223">
      <w:bodyDiv w:val="1"/>
      <w:marLeft w:val="0"/>
      <w:marRight w:val="0"/>
      <w:marTop w:val="0"/>
      <w:marBottom w:val="0"/>
      <w:divBdr>
        <w:top w:val="none" w:sz="0" w:space="0" w:color="auto"/>
        <w:left w:val="none" w:sz="0" w:space="0" w:color="auto"/>
        <w:bottom w:val="none" w:sz="0" w:space="0" w:color="auto"/>
        <w:right w:val="none" w:sz="0" w:space="0" w:color="auto"/>
      </w:divBdr>
      <w:divsChild>
        <w:div w:id="65929481">
          <w:marLeft w:val="936"/>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9724148">
      <w:bodyDiv w:val="1"/>
      <w:marLeft w:val="0"/>
      <w:marRight w:val="0"/>
      <w:marTop w:val="0"/>
      <w:marBottom w:val="0"/>
      <w:divBdr>
        <w:top w:val="none" w:sz="0" w:space="0" w:color="auto"/>
        <w:left w:val="none" w:sz="0" w:space="0" w:color="auto"/>
        <w:bottom w:val="none" w:sz="0" w:space="0" w:color="auto"/>
        <w:right w:val="none" w:sz="0" w:space="0" w:color="auto"/>
      </w:divBdr>
      <w:divsChild>
        <w:div w:id="1407340464">
          <w:marLeft w:val="936"/>
          <w:marRight w:val="0"/>
          <w:marTop w:val="77"/>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7193389">
      <w:bodyDiv w:val="1"/>
      <w:marLeft w:val="0"/>
      <w:marRight w:val="0"/>
      <w:marTop w:val="0"/>
      <w:marBottom w:val="0"/>
      <w:divBdr>
        <w:top w:val="none" w:sz="0" w:space="0" w:color="auto"/>
        <w:left w:val="none" w:sz="0" w:space="0" w:color="auto"/>
        <w:bottom w:val="none" w:sz="0" w:space="0" w:color="auto"/>
        <w:right w:val="none" w:sz="0" w:space="0" w:color="auto"/>
      </w:divBdr>
      <w:divsChild>
        <w:div w:id="1699165306">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274583">
      <w:bodyDiv w:val="1"/>
      <w:marLeft w:val="0"/>
      <w:marRight w:val="0"/>
      <w:marTop w:val="0"/>
      <w:marBottom w:val="0"/>
      <w:divBdr>
        <w:top w:val="none" w:sz="0" w:space="0" w:color="auto"/>
        <w:left w:val="none" w:sz="0" w:space="0" w:color="auto"/>
        <w:bottom w:val="none" w:sz="0" w:space="0" w:color="auto"/>
        <w:right w:val="none" w:sz="0" w:space="0" w:color="auto"/>
      </w:divBdr>
      <w:divsChild>
        <w:div w:id="1012146724">
          <w:marLeft w:val="936"/>
          <w:marRight w:val="0"/>
          <w:marTop w:val="7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03996703">
      <w:bodyDiv w:val="1"/>
      <w:marLeft w:val="0"/>
      <w:marRight w:val="0"/>
      <w:marTop w:val="0"/>
      <w:marBottom w:val="0"/>
      <w:divBdr>
        <w:top w:val="none" w:sz="0" w:space="0" w:color="auto"/>
        <w:left w:val="none" w:sz="0" w:space="0" w:color="auto"/>
        <w:bottom w:val="none" w:sz="0" w:space="0" w:color="auto"/>
        <w:right w:val="none" w:sz="0" w:space="0" w:color="auto"/>
      </w:divBdr>
      <w:divsChild>
        <w:div w:id="888033877">
          <w:marLeft w:val="1310"/>
          <w:marRight w:val="0"/>
          <w:marTop w:val="67"/>
          <w:marBottom w:val="0"/>
          <w:divBdr>
            <w:top w:val="none" w:sz="0" w:space="0" w:color="auto"/>
            <w:left w:val="none" w:sz="0" w:space="0" w:color="auto"/>
            <w:bottom w:val="none" w:sz="0" w:space="0" w:color="auto"/>
            <w:right w:val="none" w:sz="0" w:space="0" w:color="auto"/>
          </w:divBdr>
        </w:div>
        <w:div w:id="1963267446">
          <w:marLeft w:val="1310"/>
          <w:marRight w:val="0"/>
          <w:marTop w:val="67"/>
          <w:marBottom w:val="0"/>
          <w:divBdr>
            <w:top w:val="none" w:sz="0" w:space="0" w:color="auto"/>
            <w:left w:val="none" w:sz="0" w:space="0" w:color="auto"/>
            <w:bottom w:val="none" w:sz="0" w:space="0" w:color="auto"/>
            <w:right w:val="none" w:sz="0" w:space="0" w:color="auto"/>
          </w:divBdr>
        </w:div>
      </w:divsChild>
    </w:div>
    <w:div w:id="1304852977">
      <w:bodyDiv w:val="1"/>
      <w:marLeft w:val="0"/>
      <w:marRight w:val="0"/>
      <w:marTop w:val="0"/>
      <w:marBottom w:val="0"/>
      <w:divBdr>
        <w:top w:val="none" w:sz="0" w:space="0" w:color="auto"/>
        <w:left w:val="none" w:sz="0" w:space="0" w:color="auto"/>
        <w:bottom w:val="none" w:sz="0" w:space="0" w:color="auto"/>
        <w:right w:val="none" w:sz="0" w:space="0" w:color="auto"/>
      </w:divBdr>
      <w:divsChild>
        <w:div w:id="1515925022">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8211428">
      <w:bodyDiv w:val="1"/>
      <w:marLeft w:val="0"/>
      <w:marRight w:val="0"/>
      <w:marTop w:val="0"/>
      <w:marBottom w:val="0"/>
      <w:divBdr>
        <w:top w:val="none" w:sz="0" w:space="0" w:color="auto"/>
        <w:left w:val="none" w:sz="0" w:space="0" w:color="auto"/>
        <w:bottom w:val="none" w:sz="0" w:space="0" w:color="auto"/>
        <w:right w:val="none" w:sz="0" w:space="0" w:color="auto"/>
      </w:divBdr>
      <w:divsChild>
        <w:div w:id="969163209">
          <w:marLeft w:val="936"/>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40950328">
      <w:bodyDiv w:val="1"/>
      <w:marLeft w:val="0"/>
      <w:marRight w:val="0"/>
      <w:marTop w:val="0"/>
      <w:marBottom w:val="0"/>
      <w:divBdr>
        <w:top w:val="none" w:sz="0" w:space="0" w:color="auto"/>
        <w:left w:val="none" w:sz="0" w:space="0" w:color="auto"/>
        <w:bottom w:val="none" w:sz="0" w:space="0" w:color="auto"/>
        <w:right w:val="none" w:sz="0" w:space="0" w:color="auto"/>
      </w:divBdr>
      <w:divsChild>
        <w:div w:id="919484692">
          <w:marLeft w:val="936"/>
          <w:marRight w:val="0"/>
          <w:marTop w:val="77"/>
          <w:marBottom w:val="0"/>
          <w:divBdr>
            <w:top w:val="none" w:sz="0" w:space="0" w:color="auto"/>
            <w:left w:val="none" w:sz="0" w:space="0" w:color="auto"/>
            <w:bottom w:val="none" w:sz="0" w:space="0" w:color="auto"/>
            <w:right w:val="none" w:sz="0" w:space="0" w:color="auto"/>
          </w:divBdr>
        </w:div>
      </w:divsChild>
    </w:div>
    <w:div w:id="1469742403">
      <w:bodyDiv w:val="1"/>
      <w:marLeft w:val="0"/>
      <w:marRight w:val="0"/>
      <w:marTop w:val="0"/>
      <w:marBottom w:val="0"/>
      <w:divBdr>
        <w:top w:val="none" w:sz="0" w:space="0" w:color="auto"/>
        <w:left w:val="none" w:sz="0" w:space="0" w:color="auto"/>
        <w:bottom w:val="none" w:sz="0" w:space="0" w:color="auto"/>
        <w:right w:val="none" w:sz="0" w:space="0" w:color="auto"/>
      </w:divBdr>
      <w:divsChild>
        <w:div w:id="1293563520">
          <w:marLeft w:val="936"/>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5508903">
      <w:bodyDiv w:val="1"/>
      <w:marLeft w:val="0"/>
      <w:marRight w:val="0"/>
      <w:marTop w:val="0"/>
      <w:marBottom w:val="0"/>
      <w:divBdr>
        <w:top w:val="none" w:sz="0" w:space="0" w:color="auto"/>
        <w:left w:val="none" w:sz="0" w:space="0" w:color="auto"/>
        <w:bottom w:val="none" w:sz="0" w:space="0" w:color="auto"/>
        <w:right w:val="none" w:sz="0" w:space="0" w:color="auto"/>
      </w:divBdr>
      <w:divsChild>
        <w:div w:id="622422212">
          <w:marLeft w:val="1310"/>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4148902">
      <w:bodyDiv w:val="1"/>
      <w:marLeft w:val="0"/>
      <w:marRight w:val="0"/>
      <w:marTop w:val="0"/>
      <w:marBottom w:val="0"/>
      <w:divBdr>
        <w:top w:val="none" w:sz="0" w:space="0" w:color="auto"/>
        <w:left w:val="none" w:sz="0" w:space="0" w:color="auto"/>
        <w:bottom w:val="none" w:sz="0" w:space="0" w:color="auto"/>
        <w:right w:val="none" w:sz="0" w:space="0" w:color="auto"/>
      </w:divBdr>
      <w:divsChild>
        <w:div w:id="896819262">
          <w:marLeft w:val="1310"/>
          <w:marRight w:val="0"/>
          <w:marTop w:val="67"/>
          <w:marBottom w:val="0"/>
          <w:divBdr>
            <w:top w:val="none" w:sz="0" w:space="0" w:color="auto"/>
            <w:left w:val="none" w:sz="0" w:space="0" w:color="auto"/>
            <w:bottom w:val="none" w:sz="0" w:space="0" w:color="auto"/>
            <w:right w:val="none" w:sz="0" w:space="0" w:color="auto"/>
          </w:divBdr>
        </w:div>
        <w:div w:id="591084817">
          <w:marLeft w:val="1310"/>
          <w:marRight w:val="0"/>
          <w:marTop w:val="67"/>
          <w:marBottom w:val="0"/>
          <w:divBdr>
            <w:top w:val="none" w:sz="0" w:space="0" w:color="auto"/>
            <w:left w:val="none" w:sz="0" w:space="0" w:color="auto"/>
            <w:bottom w:val="none" w:sz="0" w:space="0" w:color="auto"/>
            <w:right w:val="none" w:sz="0" w:space="0" w:color="auto"/>
          </w:divBdr>
        </w:div>
      </w:divsChild>
    </w:div>
    <w:div w:id="1540429803">
      <w:bodyDiv w:val="1"/>
      <w:marLeft w:val="0"/>
      <w:marRight w:val="0"/>
      <w:marTop w:val="0"/>
      <w:marBottom w:val="0"/>
      <w:divBdr>
        <w:top w:val="none" w:sz="0" w:space="0" w:color="auto"/>
        <w:left w:val="none" w:sz="0" w:space="0" w:color="auto"/>
        <w:bottom w:val="none" w:sz="0" w:space="0" w:color="auto"/>
        <w:right w:val="none" w:sz="0" w:space="0" w:color="auto"/>
      </w:divBdr>
      <w:divsChild>
        <w:div w:id="1746293659">
          <w:marLeft w:val="562"/>
          <w:marRight w:val="0"/>
          <w:marTop w:val="86"/>
          <w:marBottom w:val="0"/>
          <w:divBdr>
            <w:top w:val="none" w:sz="0" w:space="0" w:color="auto"/>
            <w:left w:val="none" w:sz="0" w:space="0" w:color="auto"/>
            <w:bottom w:val="none" w:sz="0" w:space="0" w:color="auto"/>
            <w:right w:val="none" w:sz="0" w:space="0" w:color="auto"/>
          </w:divBdr>
        </w:div>
        <w:div w:id="1849370492">
          <w:marLeft w:val="562"/>
          <w:marRight w:val="0"/>
          <w:marTop w:val="86"/>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58653230">
      <w:bodyDiv w:val="1"/>
      <w:marLeft w:val="0"/>
      <w:marRight w:val="0"/>
      <w:marTop w:val="0"/>
      <w:marBottom w:val="0"/>
      <w:divBdr>
        <w:top w:val="none" w:sz="0" w:space="0" w:color="auto"/>
        <w:left w:val="none" w:sz="0" w:space="0" w:color="auto"/>
        <w:bottom w:val="none" w:sz="0" w:space="0" w:color="auto"/>
        <w:right w:val="none" w:sz="0" w:space="0" w:color="auto"/>
      </w:divBdr>
      <w:divsChild>
        <w:div w:id="915473643">
          <w:marLeft w:val="562"/>
          <w:marRight w:val="0"/>
          <w:marTop w:val="86"/>
          <w:marBottom w:val="0"/>
          <w:divBdr>
            <w:top w:val="none" w:sz="0" w:space="0" w:color="auto"/>
            <w:left w:val="none" w:sz="0" w:space="0" w:color="auto"/>
            <w:bottom w:val="none" w:sz="0" w:space="0" w:color="auto"/>
            <w:right w:val="none" w:sz="0" w:space="0" w:color="auto"/>
          </w:divBdr>
        </w:div>
        <w:div w:id="473570745">
          <w:marLeft w:val="562"/>
          <w:marRight w:val="0"/>
          <w:marTop w:val="86"/>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5713760">
      <w:bodyDiv w:val="1"/>
      <w:marLeft w:val="0"/>
      <w:marRight w:val="0"/>
      <w:marTop w:val="0"/>
      <w:marBottom w:val="0"/>
      <w:divBdr>
        <w:top w:val="none" w:sz="0" w:space="0" w:color="auto"/>
        <w:left w:val="none" w:sz="0" w:space="0" w:color="auto"/>
        <w:bottom w:val="none" w:sz="0" w:space="0" w:color="auto"/>
        <w:right w:val="none" w:sz="0" w:space="0" w:color="auto"/>
      </w:divBdr>
    </w:div>
    <w:div w:id="1802459878">
      <w:bodyDiv w:val="1"/>
      <w:marLeft w:val="0"/>
      <w:marRight w:val="0"/>
      <w:marTop w:val="0"/>
      <w:marBottom w:val="0"/>
      <w:divBdr>
        <w:top w:val="none" w:sz="0" w:space="0" w:color="auto"/>
        <w:left w:val="none" w:sz="0" w:space="0" w:color="auto"/>
        <w:bottom w:val="none" w:sz="0" w:space="0" w:color="auto"/>
        <w:right w:val="none" w:sz="0" w:space="0" w:color="auto"/>
      </w:divBdr>
      <w:divsChild>
        <w:div w:id="827329573">
          <w:marLeft w:val="547"/>
          <w:marRight w:val="0"/>
          <w:marTop w:val="0"/>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8830929">
      <w:bodyDiv w:val="1"/>
      <w:marLeft w:val="0"/>
      <w:marRight w:val="0"/>
      <w:marTop w:val="0"/>
      <w:marBottom w:val="0"/>
      <w:divBdr>
        <w:top w:val="none" w:sz="0" w:space="0" w:color="auto"/>
        <w:left w:val="none" w:sz="0" w:space="0" w:color="auto"/>
        <w:bottom w:val="none" w:sz="0" w:space="0" w:color="auto"/>
        <w:right w:val="none" w:sz="0" w:space="0" w:color="auto"/>
      </w:divBdr>
      <w:divsChild>
        <w:div w:id="794561630">
          <w:marLeft w:val="1310"/>
          <w:marRight w:val="0"/>
          <w:marTop w:val="67"/>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29335385">
      <w:bodyDiv w:val="1"/>
      <w:marLeft w:val="0"/>
      <w:marRight w:val="0"/>
      <w:marTop w:val="0"/>
      <w:marBottom w:val="0"/>
      <w:divBdr>
        <w:top w:val="none" w:sz="0" w:space="0" w:color="auto"/>
        <w:left w:val="none" w:sz="0" w:space="0" w:color="auto"/>
        <w:bottom w:val="none" w:sz="0" w:space="0" w:color="auto"/>
        <w:right w:val="none" w:sz="0" w:space="0" w:color="auto"/>
      </w:divBdr>
      <w:divsChild>
        <w:div w:id="761725094">
          <w:marLeft w:val="936"/>
          <w:marRight w:val="0"/>
          <w:marTop w:val="7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DA81FD-7159-42E2-A2FC-9B13897CF8E2}">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1569</Words>
  <Characters>8944</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2</cp:revision>
  <dcterms:created xsi:type="dcterms:W3CDTF">2021-09-30T06:42:00Z</dcterms:created>
  <dcterms:modified xsi:type="dcterms:W3CDTF">2021-09-30T06:42:00Z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