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7808D99B"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5C2F90" w:rsidRPr="005C2F90">
        <w:rPr>
          <w:b/>
          <w:bCs/>
          <w:sz w:val="28"/>
        </w:rPr>
        <w:t>#106bis-e</w:t>
      </w:r>
      <w:r w:rsidRPr="00695123">
        <w:rPr>
          <w:b/>
          <w:bCs/>
          <w:sz w:val="28"/>
        </w:rPr>
        <w:tab/>
      </w:r>
      <w:r w:rsidRPr="00695123">
        <w:rPr>
          <w:b/>
          <w:bCs/>
          <w:sz w:val="28"/>
        </w:rPr>
        <w:tab/>
        <w:t xml:space="preserve">    </w:t>
      </w:r>
      <w:r w:rsidRPr="00695123">
        <w:rPr>
          <w:b/>
          <w:bCs/>
          <w:sz w:val="28"/>
        </w:rPr>
        <w:tab/>
      </w:r>
      <w:r w:rsidR="00EB4ED0" w:rsidRPr="00EB4ED0">
        <w:rPr>
          <w:b/>
          <w:bCs/>
          <w:sz w:val="28"/>
        </w:rPr>
        <w:t>R1-</w:t>
      </w:r>
      <w:r w:rsidR="005C2F90" w:rsidRPr="00EB4ED0">
        <w:rPr>
          <w:b/>
          <w:bCs/>
          <w:sz w:val="28"/>
        </w:rPr>
        <w:t>210</w:t>
      </w:r>
      <w:r w:rsidR="005C2F90">
        <w:rPr>
          <w:b/>
          <w:bCs/>
          <w:sz w:val="28"/>
        </w:rPr>
        <w:t>9561</w:t>
      </w:r>
    </w:p>
    <w:p w14:paraId="468022D7" w14:textId="737413A8" w:rsidR="005C41F1" w:rsidRPr="00695123" w:rsidRDefault="00695123" w:rsidP="00695123">
      <w:pPr>
        <w:spacing w:afterLines="50" w:after="120"/>
        <w:ind w:left="1985" w:hanging="1985"/>
        <w:rPr>
          <w:b/>
          <w:sz w:val="28"/>
          <w:szCs w:val="28"/>
        </w:rPr>
      </w:pPr>
      <w:r w:rsidRPr="00695123">
        <w:rPr>
          <w:rFonts w:eastAsia="MS Mincho"/>
          <w:b/>
          <w:bCs/>
          <w:sz w:val="28"/>
          <w:lang w:eastAsia="ja-JP"/>
        </w:rPr>
        <w:t xml:space="preserve">e-Meeting, </w:t>
      </w:r>
      <w:r w:rsidR="005C2F90" w:rsidRPr="005C2F90">
        <w:rPr>
          <w:rFonts w:eastAsia="MS Mincho"/>
          <w:b/>
          <w:bCs/>
          <w:sz w:val="28"/>
          <w:lang w:eastAsia="ja-JP"/>
        </w:rPr>
        <w:t>October 11th – 19th, 2021</w:t>
      </w:r>
      <w:bookmarkStart w:id="0" w:name="_GoBack"/>
      <w:bookmarkEnd w:id="0"/>
    </w:p>
    <w:p w14:paraId="301899BC" w14:textId="6C47717F"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w:t>
      </w:r>
      <w:r w:rsidR="00E34ED4">
        <w:rPr>
          <w:b/>
          <w:sz w:val="28"/>
          <w:szCs w:val="28"/>
        </w:rPr>
        <w:t>4</w:t>
      </w:r>
    </w:p>
    <w:p w14:paraId="3ACE8376" w14:textId="0DFBDF0D"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E34ED4" w:rsidRPr="00E34ED4">
        <w:rPr>
          <w:b/>
          <w:sz w:val="28"/>
          <w:szCs w:val="28"/>
        </w:rPr>
        <w:t>Beam management discussion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096A37"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10A3765" w14:textId="436C0F6E" w:rsidR="00ED554A" w:rsidRDefault="00ED554A" w:rsidP="008640D4">
      <w:r>
        <w:t xml:space="preserve">The following objectives are included in the updated WID </w:t>
      </w:r>
      <w:r w:rsidR="00330189">
        <w:fldChar w:fldCharType="begin"/>
      </w:r>
      <w:r w:rsidR="00330189">
        <w:instrText xml:space="preserve"> REF _Ref40449526 \n \h </w:instrText>
      </w:r>
      <w:r w:rsidR="00330189">
        <w:fldChar w:fldCharType="separate"/>
      </w:r>
      <w:r w:rsidR="0063030A">
        <w:t>[1]</w:t>
      </w:r>
      <w:r w:rsidR="00330189">
        <w:fldChar w:fldCharType="end"/>
      </w:r>
      <w:r w:rsidR="00330189">
        <w:t xml:space="preserve"> </w:t>
      </w:r>
      <w:r>
        <w:t>for the discussion related to beam management</w:t>
      </w:r>
    </w:p>
    <w:p w14:paraId="2398CDAC" w14:textId="77777777" w:rsidR="00330189" w:rsidRDefault="00330189" w:rsidP="008640D4"/>
    <w:p w14:paraId="765CE32D" w14:textId="77777777" w:rsidR="00330189" w:rsidRPr="00330189" w:rsidRDefault="00330189" w:rsidP="00330189">
      <w:pPr>
        <w:numPr>
          <w:ilvl w:val="1"/>
          <w:numId w:val="53"/>
        </w:numPr>
        <w:rPr>
          <w:lang w:val="en-GB"/>
        </w:rPr>
      </w:pPr>
      <w:r w:rsidRPr="00330189">
        <w:rPr>
          <w:lang w:val="en-GB"/>
        </w:rPr>
        <w:t>Specify timing associated with beam-based operation to new SCS (i.e., 480k</w:t>
      </w:r>
      <w:r w:rsidRPr="00330189">
        <w:rPr>
          <w:rFonts w:hint="eastAsia"/>
          <w:lang w:val="en-GB"/>
        </w:rPr>
        <w:t>Hz</w:t>
      </w:r>
      <w:r w:rsidRPr="00330189">
        <w:rPr>
          <w:lang w:val="en-GB"/>
        </w:rPr>
        <w:t xml:space="preserve"> </w:t>
      </w:r>
      <w:r w:rsidRPr="00330189">
        <w:rPr>
          <w:rFonts w:hint="eastAsia"/>
          <w:lang w:val="en-GB"/>
        </w:rPr>
        <w:t>and</w:t>
      </w:r>
      <w:r w:rsidRPr="00330189">
        <w:rPr>
          <w:lang w:val="en-GB"/>
        </w:rPr>
        <w:t>/or 960kHz), study, and specify if needed, potential enhancement for shared spectrum operation</w:t>
      </w:r>
    </w:p>
    <w:p w14:paraId="64842FC7" w14:textId="77777777" w:rsidR="00330189" w:rsidRPr="00330189" w:rsidRDefault="00330189" w:rsidP="00330189">
      <w:pPr>
        <w:numPr>
          <w:ilvl w:val="2"/>
          <w:numId w:val="53"/>
        </w:numPr>
      </w:pPr>
      <w:r w:rsidRPr="00330189">
        <w:t>Study which beam management will be used as a basis: R15/16 or R17</w:t>
      </w:r>
      <w:r w:rsidRPr="00330189">
        <w:rPr>
          <w:lang w:val="en-GB"/>
        </w:rPr>
        <w:t xml:space="preserve"> in RAN #91-e</w:t>
      </w:r>
    </w:p>
    <w:p w14:paraId="0E0AB638" w14:textId="77777777" w:rsidR="00ED554A" w:rsidRDefault="00ED554A" w:rsidP="008640D4"/>
    <w:p w14:paraId="4BFD29FB" w14:textId="5BD14A7E" w:rsidR="00ED554A" w:rsidRDefault="00863927" w:rsidP="008640D4">
      <w:r>
        <w:t>Up to</w:t>
      </w:r>
      <w:r w:rsidR="00325331">
        <w:t xml:space="preserve"> RAN1 #</w:t>
      </w:r>
      <w:r>
        <w:t>106</w:t>
      </w:r>
      <w:r w:rsidR="00325331">
        <w:t xml:space="preserve">-e </w:t>
      </w:r>
      <w:r w:rsidR="00ED554A">
        <w:t>meeting</w:t>
      </w:r>
      <w:r w:rsidR="00325331">
        <w:t>s</w:t>
      </w:r>
      <w:r w:rsidR="00ED554A">
        <w:t xml:space="preserve">, several topics have been discussed including the baseline of beam management in &gt;52.6GHz WI, beam management related UE capability, multi-beam enhancement for multi-PDSCH scheduling, and periodic reference signal enhancement for beam management in unlicensed spectrum. </w:t>
      </w:r>
      <w:r w:rsidR="00323A2A">
        <w:t>The following agreements for the above discussion are reached.</w:t>
      </w:r>
    </w:p>
    <w:tbl>
      <w:tblPr>
        <w:tblStyle w:val="TableGrid"/>
        <w:tblW w:w="0" w:type="auto"/>
        <w:tblLook w:val="04A0" w:firstRow="1" w:lastRow="0" w:firstColumn="1" w:lastColumn="0" w:noHBand="0" w:noVBand="1"/>
      </w:tblPr>
      <w:tblGrid>
        <w:gridCol w:w="10188"/>
      </w:tblGrid>
      <w:tr w:rsidR="00323A2A" w14:paraId="42E3B876" w14:textId="77777777" w:rsidTr="00323A2A">
        <w:tc>
          <w:tcPr>
            <w:tcW w:w="10188" w:type="dxa"/>
          </w:tcPr>
          <w:p w14:paraId="74A49E33" w14:textId="77777777" w:rsidR="00323A2A" w:rsidRDefault="00323A2A" w:rsidP="00323A2A">
            <w:pPr>
              <w:rPr>
                <w:lang w:eastAsia="x-none"/>
              </w:rPr>
            </w:pPr>
            <w:r w:rsidRPr="009864CE">
              <w:rPr>
                <w:highlight w:val="green"/>
                <w:lang w:eastAsia="x-none"/>
              </w:rPr>
              <w:t>Agreement:</w:t>
            </w:r>
          </w:p>
          <w:p w14:paraId="6A55F765" w14:textId="77777777" w:rsidR="00323A2A" w:rsidRPr="00157C77" w:rsidRDefault="00323A2A" w:rsidP="00323A2A">
            <w:pPr>
              <w:numPr>
                <w:ilvl w:val="0"/>
                <w:numId w:val="49"/>
              </w:numPr>
              <w:rPr>
                <w:lang w:eastAsia="x-none"/>
              </w:rPr>
            </w:pPr>
            <w:r w:rsidRPr="00157C77">
              <w:rPr>
                <w:lang w:eastAsia="x-none"/>
              </w:rPr>
              <w:t>For NR operation in 52.6-71GHz with new SCSs</w:t>
            </w:r>
            <w:r>
              <w:rPr>
                <w:lang w:eastAsia="x-none"/>
              </w:rPr>
              <w:t xml:space="preserve">, new </w:t>
            </w:r>
            <w:r w:rsidRPr="00157C77">
              <w:rPr>
                <w:lang w:eastAsia="x-none"/>
              </w:rPr>
              <w:t xml:space="preserve">parameter values for </w:t>
            </w:r>
            <w:r>
              <w:rPr>
                <w:lang w:eastAsia="x-none"/>
              </w:rPr>
              <w:t xml:space="preserve">at least the </w:t>
            </w:r>
            <w:r w:rsidRPr="00157C77">
              <w:rPr>
                <w:lang w:eastAsia="x-none"/>
              </w:rPr>
              <w:t xml:space="preserve">following timing parameters </w:t>
            </w:r>
            <w:r>
              <w:rPr>
                <w:lang w:eastAsia="x-none"/>
              </w:rPr>
              <w:t>are needed</w:t>
            </w:r>
            <w:r w:rsidRPr="00157C77">
              <w:rPr>
                <w:lang w:eastAsia="x-none"/>
              </w:rPr>
              <w:t>:</w:t>
            </w:r>
          </w:p>
          <w:p w14:paraId="7F00DB0B" w14:textId="77777777" w:rsidR="00323A2A" w:rsidRPr="00157C77" w:rsidRDefault="00323A2A" w:rsidP="00323A2A">
            <w:pPr>
              <w:numPr>
                <w:ilvl w:val="1"/>
                <w:numId w:val="49"/>
              </w:numPr>
              <w:rPr>
                <w:lang w:eastAsia="x-none"/>
              </w:rPr>
            </w:pPr>
            <w:r w:rsidRPr="00157C77">
              <w:rPr>
                <w:lang w:eastAsia="x-none"/>
              </w:rPr>
              <w:t>timeDurationForQCL</w:t>
            </w:r>
          </w:p>
          <w:p w14:paraId="5EE030C7" w14:textId="77777777" w:rsidR="00323A2A" w:rsidRPr="00157C77" w:rsidRDefault="00323A2A" w:rsidP="00323A2A">
            <w:pPr>
              <w:numPr>
                <w:ilvl w:val="1"/>
                <w:numId w:val="49"/>
              </w:numPr>
              <w:rPr>
                <w:lang w:eastAsia="x-none"/>
              </w:rPr>
            </w:pPr>
            <w:r w:rsidRPr="00157C77">
              <w:rPr>
                <w:lang w:eastAsia="x-none"/>
              </w:rPr>
              <w:t>beamSwitchTiming</w:t>
            </w:r>
          </w:p>
          <w:p w14:paraId="59BC1ED4" w14:textId="77777777" w:rsidR="00323A2A" w:rsidRPr="00157C77" w:rsidRDefault="00323A2A" w:rsidP="00323A2A">
            <w:pPr>
              <w:numPr>
                <w:ilvl w:val="1"/>
                <w:numId w:val="49"/>
              </w:numPr>
              <w:rPr>
                <w:lang w:eastAsia="x-none"/>
              </w:rPr>
            </w:pPr>
            <w:r w:rsidRPr="00157C77">
              <w:rPr>
                <w:lang w:eastAsia="x-none"/>
              </w:rPr>
              <w:t>beamReportTiming</w:t>
            </w:r>
          </w:p>
          <w:p w14:paraId="20F7915F" w14:textId="77777777" w:rsidR="00323A2A" w:rsidRPr="00A81F19" w:rsidRDefault="00323A2A" w:rsidP="00323A2A">
            <w:pPr>
              <w:numPr>
                <w:ilvl w:val="0"/>
                <w:numId w:val="49"/>
              </w:numPr>
              <w:rPr>
                <w:lang w:eastAsia="x-none"/>
              </w:rPr>
            </w:pPr>
            <w:r w:rsidRPr="00157C77">
              <w:rPr>
                <w:lang w:eastAsia="x-none"/>
              </w:rPr>
              <w:t>Companies are encouraged to provide preferred values on timeDurationForQCL,</w:t>
            </w:r>
            <w:r>
              <w:rPr>
                <w:lang w:eastAsia="x-none"/>
              </w:rPr>
              <w:t xml:space="preserve"> </w:t>
            </w:r>
            <w:r w:rsidRPr="00157C77">
              <w:rPr>
                <w:lang w:eastAsia="x-none"/>
              </w:rPr>
              <w:t>beamSwitchTiming and beamReportTiming</w:t>
            </w:r>
          </w:p>
          <w:p w14:paraId="5490A1A2" w14:textId="77777777" w:rsidR="00323A2A" w:rsidRDefault="00323A2A" w:rsidP="00323A2A">
            <w:pPr>
              <w:rPr>
                <w:lang w:eastAsia="x-none"/>
              </w:rPr>
            </w:pPr>
          </w:p>
          <w:p w14:paraId="4B959F90" w14:textId="77777777" w:rsidR="00323A2A" w:rsidRDefault="00323A2A" w:rsidP="00323A2A">
            <w:pPr>
              <w:rPr>
                <w:lang w:eastAsia="x-none"/>
              </w:rPr>
            </w:pPr>
            <w:r w:rsidRPr="002B315F">
              <w:rPr>
                <w:highlight w:val="green"/>
                <w:lang w:eastAsia="x-none"/>
              </w:rPr>
              <w:t>Agreement:</w:t>
            </w:r>
          </w:p>
          <w:p w14:paraId="46173DBD" w14:textId="77777777" w:rsidR="00323A2A" w:rsidRDefault="00323A2A" w:rsidP="00323A2A">
            <w:pPr>
              <w:rPr>
                <w:lang w:eastAsia="x-none"/>
              </w:rPr>
            </w:pPr>
            <w:r>
              <w:rPr>
                <w:lang w:eastAsia="x-none"/>
              </w:rPr>
              <w:t>Rel-15/16 and any Rel-17 beam management enhancements can be considered for 52.6-71 GHz. Whether particular features should be excluded for 52.6-71 GHz can be further discussed.</w:t>
            </w:r>
          </w:p>
          <w:p w14:paraId="04A8611E" w14:textId="77777777" w:rsidR="00323A2A" w:rsidRDefault="00323A2A" w:rsidP="00323A2A">
            <w:pPr>
              <w:numPr>
                <w:ilvl w:val="0"/>
                <w:numId w:val="49"/>
              </w:numPr>
              <w:rPr>
                <w:lang w:eastAsia="x-none"/>
              </w:rPr>
            </w:pPr>
            <w:r>
              <w:rPr>
                <w:lang w:eastAsia="x-none"/>
              </w:rPr>
              <w:t>Note: As per usual procedure, duplication of work between work items in Rel-17 should be avoided</w:t>
            </w:r>
          </w:p>
          <w:p w14:paraId="5DCBAC96" w14:textId="77777777" w:rsidR="00323A2A" w:rsidRDefault="00323A2A" w:rsidP="00323A2A">
            <w:pPr>
              <w:rPr>
                <w:lang w:eastAsia="x-none"/>
              </w:rPr>
            </w:pPr>
            <w:r w:rsidRPr="00A367A1">
              <w:rPr>
                <w:highlight w:val="green"/>
                <w:lang w:eastAsia="x-none"/>
              </w:rPr>
              <w:t>Agreement:</w:t>
            </w:r>
          </w:p>
          <w:p w14:paraId="69A8E1DD" w14:textId="77777777" w:rsidR="00323A2A" w:rsidRDefault="00323A2A" w:rsidP="00323A2A">
            <w:pPr>
              <w:numPr>
                <w:ilvl w:val="0"/>
                <w:numId w:val="49"/>
              </w:numPr>
              <w:rPr>
                <w:lang w:eastAsia="x-none"/>
              </w:rPr>
            </w:pPr>
            <w:r>
              <w:rPr>
                <w:lang w:eastAsia="x-none"/>
              </w:rPr>
              <w:t>Further study new parameter values for at least the following parameters:</w:t>
            </w:r>
          </w:p>
          <w:p w14:paraId="0EEDC04B" w14:textId="77777777" w:rsidR="00323A2A" w:rsidRDefault="00323A2A" w:rsidP="00323A2A">
            <w:pPr>
              <w:numPr>
                <w:ilvl w:val="1"/>
                <w:numId w:val="49"/>
              </w:numPr>
              <w:rPr>
                <w:lang w:eastAsia="x-none"/>
              </w:rPr>
            </w:pPr>
            <w:r>
              <w:rPr>
                <w:lang w:eastAsia="x-none"/>
              </w:rPr>
              <w:t>maxNumberRxTxBeamSwitchDL</w:t>
            </w:r>
          </w:p>
          <w:p w14:paraId="51F6AB07" w14:textId="77777777" w:rsidR="00323A2A" w:rsidRDefault="00323A2A" w:rsidP="00323A2A">
            <w:pPr>
              <w:numPr>
                <w:ilvl w:val="1"/>
                <w:numId w:val="49"/>
              </w:numPr>
              <w:rPr>
                <w:lang w:eastAsia="x-none"/>
              </w:rPr>
            </w:pPr>
            <w:r>
              <w:rPr>
                <w:lang w:eastAsia="x-none"/>
              </w:rPr>
              <w:t>Additional beam switching time delay d for triggering AP-CSI-RS when triggering PDCCH with 120kHz or 480kHz has a smaller subcarrier spacing than AP-CSI-RS</w:t>
            </w:r>
          </w:p>
          <w:p w14:paraId="7F0C04B4" w14:textId="77777777" w:rsidR="00323A2A" w:rsidRDefault="00323A2A" w:rsidP="00323A2A">
            <w:pPr>
              <w:numPr>
                <w:ilvl w:val="0"/>
                <w:numId w:val="49"/>
              </w:numPr>
              <w:rPr>
                <w:lang w:eastAsia="x-none"/>
              </w:rPr>
            </w:pPr>
            <w:r>
              <w:rPr>
                <w:lang w:eastAsia="x-none"/>
              </w:rPr>
              <w:t xml:space="preserve">Study whether/how to introduce a beam switching gap between signals/channels </w:t>
            </w:r>
          </w:p>
          <w:p w14:paraId="0B1D7371" w14:textId="77777777" w:rsidR="00323A2A" w:rsidRDefault="00323A2A" w:rsidP="00323A2A">
            <w:pPr>
              <w:numPr>
                <w:ilvl w:val="1"/>
                <w:numId w:val="49"/>
              </w:numPr>
              <w:rPr>
                <w:lang w:eastAsia="x-none"/>
              </w:rPr>
            </w:pPr>
            <w:r>
              <w:rPr>
                <w:lang w:eastAsia="x-none"/>
              </w:rPr>
              <w:t>FFS: condition to apply including potential UE capability definition</w:t>
            </w:r>
          </w:p>
          <w:p w14:paraId="03E267E2" w14:textId="77777777" w:rsidR="00323A2A" w:rsidRDefault="00323A2A" w:rsidP="00323A2A">
            <w:pPr>
              <w:numPr>
                <w:ilvl w:val="1"/>
                <w:numId w:val="49"/>
              </w:numPr>
              <w:rPr>
                <w:lang w:eastAsia="x-none"/>
              </w:rPr>
            </w:pPr>
            <w:r>
              <w:rPr>
                <w:lang w:eastAsia="x-none"/>
              </w:rPr>
              <w:t>Study should account for inputs from RAN4</w:t>
            </w:r>
          </w:p>
          <w:p w14:paraId="433ACD4B" w14:textId="77777777" w:rsidR="00323A2A" w:rsidRDefault="00323A2A" w:rsidP="00323A2A">
            <w:pPr>
              <w:rPr>
                <w:lang w:eastAsia="x-none"/>
              </w:rPr>
            </w:pPr>
            <w:r w:rsidRPr="008C7CBE">
              <w:rPr>
                <w:highlight w:val="green"/>
                <w:lang w:eastAsia="x-none"/>
              </w:rPr>
              <w:t>Agreement:</w:t>
            </w:r>
          </w:p>
          <w:p w14:paraId="41E2976E" w14:textId="77777777" w:rsidR="00323A2A" w:rsidRDefault="00323A2A" w:rsidP="00323A2A">
            <w:pPr>
              <w:rPr>
                <w:lang w:eastAsia="x-none"/>
              </w:rPr>
            </w:pPr>
            <w:r>
              <w:rPr>
                <w:lang w:eastAsia="x-none"/>
              </w:rPr>
              <w:t xml:space="preserve">Further study the following: </w:t>
            </w:r>
          </w:p>
          <w:p w14:paraId="2CD820FE" w14:textId="77777777" w:rsidR="00323A2A" w:rsidRDefault="00323A2A" w:rsidP="00323A2A">
            <w:pPr>
              <w:numPr>
                <w:ilvl w:val="0"/>
                <w:numId w:val="49"/>
              </w:numPr>
              <w:rPr>
                <w:lang w:eastAsia="x-none"/>
              </w:rPr>
            </w:pPr>
            <w:r>
              <w:rPr>
                <w:lang w:eastAsia="x-none"/>
              </w:rPr>
              <w:lastRenderedPageBreak/>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7A76756E" w14:textId="77777777" w:rsidR="00323A2A" w:rsidRDefault="00323A2A" w:rsidP="00323A2A">
            <w:pPr>
              <w:numPr>
                <w:ilvl w:val="0"/>
                <w:numId w:val="49"/>
              </w:numPr>
              <w:rPr>
                <w:lang w:eastAsia="x-none"/>
              </w:rPr>
            </w:pPr>
            <w:r>
              <w:rPr>
                <w:lang w:eastAsia="x-none"/>
              </w:rPr>
              <w:t xml:space="preserve">For multi-PDSCH scheduling with a single DCI, study the QCL assumption(s) the UE should apply for each PDSCH for the case when all of the scheduled PDSCHs have scheduling offset less than timeDurationForQCL </w:t>
            </w:r>
          </w:p>
          <w:p w14:paraId="2D83EFE7" w14:textId="77777777" w:rsidR="00323A2A" w:rsidRDefault="00323A2A" w:rsidP="00323A2A">
            <w:pPr>
              <w:numPr>
                <w:ilvl w:val="0"/>
                <w:numId w:val="49"/>
              </w:numPr>
              <w:rPr>
                <w:lang w:eastAsia="x-none"/>
              </w:rPr>
            </w:pPr>
            <w:r>
              <w:rPr>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39973CF9" w14:textId="77777777" w:rsidR="00323A2A" w:rsidRDefault="00323A2A" w:rsidP="00323A2A">
            <w:pPr>
              <w:numPr>
                <w:ilvl w:val="0"/>
                <w:numId w:val="49"/>
              </w:numPr>
              <w:rPr>
                <w:lang w:eastAsia="x-none"/>
              </w:rPr>
            </w:pPr>
            <w:r>
              <w:rPr>
                <w:lang w:eastAsia="x-none"/>
              </w:rPr>
              <w:t>Note: Applicability to multi-TRP can be discussed further</w:t>
            </w:r>
          </w:p>
          <w:p w14:paraId="7FD90251" w14:textId="77777777" w:rsidR="00323A2A" w:rsidRDefault="00323A2A" w:rsidP="00323A2A">
            <w:pPr>
              <w:numPr>
                <w:ilvl w:val="1"/>
                <w:numId w:val="49"/>
              </w:numPr>
              <w:rPr>
                <w:lang w:eastAsia="x-none"/>
              </w:rPr>
            </w:pPr>
          </w:p>
          <w:p w14:paraId="0F2B5628" w14:textId="77777777" w:rsidR="00323A2A" w:rsidRDefault="00323A2A" w:rsidP="00323A2A">
            <w:pPr>
              <w:rPr>
                <w:lang w:eastAsia="x-none"/>
              </w:rPr>
            </w:pPr>
            <w:r w:rsidRPr="00243A66">
              <w:rPr>
                <w:highlight w:val="green"/>
                <w:lang w:eastAsia="x-none"/>
              </w:rPr>
              <w:t>Agreement:</w:t>
            </w:r>
          </w:p>
          <w:p w14:paraId="0C950777" w14:textId="77777777" w:rsidR="00323A2A" w:rsidRDefault="00323A2A" w:rsidP="00323A2A">
            <w:pPr>
              <w:rPr>
                <w:lang w:eastAsia="x-none"/>
              </w:rPr>
            </w:pPr>
            <w:r>
              <w:rPr>
                <w:lang w:eastAsia="x-none"/>
              </w:rPr>
              <w:t>Further study the following:</w:t>
            </w:r>
          </w:p>
          <w:p w14:paraId="4C4C05EB" w14:textId="77777777" w:rsidR="00323A2A" w:rsidRDefault="00323A2A" w:rsidP="00323A2A">
            <w:pPr>
              <w:numPr>
                <w:ilvl w:val="0"/>
                <w:numId w:val="52"/>
              </w:numPr>
              <w:rPr>
                <w:lang w:eastAsia="x-none"/>
              </w:rPr>
            </w:pPr>
            <w:r>
              <w:rPr>
                <w:lang w:eastAsia="x-none"/>
              </w:rPr>
              <w:t>For multi-PDSCH scheduling with a single DCI, study whether or not it is needed to indicate a separate TCI state for each scheduled PDSCH</w:t>
            </w:r>
          </w:p>
          <w:p w14:paraId="1B8BF039" w14:textId="77777777" w:rsidR="00323A2A" w:rsidRDefault="00323A2A" w:rsidP="00323A2A">
            <w:pPr>
              <w:numPr>
                <w:ilvl w:val="0"/>
                <w:numId w:val="52"/>
              </w:numPr>
              <w:rPr>
                <w:lang w:eastAsia="x-none"/>
              </w:rPr>
            </w:pPr>
            <w:r>
              <w:rPr>
                <w:lang w:eastAsia="x-none"/>
              </w:rPr>
              <w:t>For multi-PUSCH scheduling with a single DCI, study whether or not it is needed to indicate a separate SRI (indication of TCI can be further discussed) for each scheduled PUSCH</w:t>
            </w:r>
          </w:p>
          <w:p w14:paraId="628B8B1A" w14:textId="77777777" w:rsidR="00323A2A" w:rsidRDefault="00323A2A" w:rsidP="00323A2A">
            <w:pPr>
              <w:numPr>
                <w:ilvl w:val="0"/>
                <w:numId w:val="52"/>
              </w:numPr>
              <w:rPr>
                <w:lang w:eastAsia="x-none"/>
              </w:rPr>
            </w:pPr>
            <w:r>
              <w:rPr>
                <w:lang w:eastAsia="x-none"/>
              </w:rPr>
              <w:t>Note: the study should take into account DCI overhead aspects</w:t>
            </w:r>
          </w:p>
          <w:p w14:paraId="1E6460D4" w14:textId="77777777" w:rsidR="00323A2A" w:rsidRDefault="00323A2A" w:rsidP="00323A2A">
            <w:pPr>
              <w:numPr>
                <w:ilvl w:val="0"/>
                <w:numId w:val="51"/>
              </w:numPr>
              <w:rPr>
                <w:lang w:eastAsia="x-none"/>
              </w:rPr>
            </w:pPr>
            <w:r>
              <w:rPr>
                <w:lang w:eastAsia="x-none"/>
              </w:rPr>
              <w:t>Note: Applicability to multi-TRP can be discussed further</w:t>
            </w:r>
          </w:p>
          <w:p w14:paraId="2144E9CC" w14:textId="77777777" w:rsidR="00325331" w:rsidRDefault="00325331" w:rsidP="00325331">
            <w:pPr>
              <w:rPr>
                <w:lang w:eastAsia="x-none"/>
              </w:rPr>
            </w:pPr>
            <w:r w:rsidRPr="004C6DB3">
              <w:rPr>
                <w:highlight w:val="green"/>
                <w:lang w:eastAsia="x-none"/>
              </w:rPr>
              <w:t>Agreement:</w:t>
            </w:r>
          </w:p>
          <w:p w14:paraId="6BCA0ACD" w14:textId="77777777" w:rsidR="00325331" w:rsidRPr="004C6DB3" w:rsidRDefault="00325331" w:rsidP="00325331">
            <w:pPr>
              <w:rPr>
                <w:lang w:eastAsia="x-none"/>
              </w:rPr>
            </w:pPr>
            <w:r w:rsidRPr="004C6DB3">
              <w:rPr>
                <w:lang w:eastAsia="x-none"/>
              </w:rPr>
              <w:t>Introduce new parameter values for additional beam switching time delay d</w:t>
            </w:r>
            <w:r>
              <w:rPr>
                <w:lang w:eastAsia="x-none"/>
              </w:rPr>
              <w:t>,</w:t>
            </w:r>
            <w:r w:rsidRPr="004C6DB3">
              <w:rPr>
                <w:lang w:eastAsia="x-none"/>
              </w:rPr>
              <w:t xml:space="preserve"> when triggering PDCCH with 120kHz or 480kHz has a smaller subcarrier spacing than AP-CSI-RS or PDSCH</w:t>
            </w:r>
          </w:p>
          <w:p w14:paraId="410D568E" w14:textId="77777777" w:rsidR="00325331" w:rsidRDefault="00325331" w:rsidP="00325331">
            <w:pPr>
              <w:rPr>
                <w:lang w:eastAsia="x-none"/>
              </w:rPr>
            </w:pPr>
          </w:p>
          <w:p w14:paraId="37BE57A2" w14:textId="77777777" w:rsidR="00325331" w:rsidRDefault="00325331" w:rsidP="00325331">
            <w:pPr>
              <w:rPr>
                <w:lang w:eastAsia="x-none"/>
              </w:rPr>
            </w:pPr>
            <w:r w:rsidRPr="00ED411E">
              <w:rPr>
                <w:highlight w:val="green"/>
                <w:lang w:eastAsia="x-none"/>
              </w:rPr>
              <w:t>Agreement:</w:t>
            </w:r>
          </w:p>
          <w:p w14:paraId="1C34B7B9" w14:textId="77777777" w:rsidR="00325331" w:rsidRPr="008427BD" w:rsidRDefault="00325331" w:rsidP="00325331">
            <w:pPr>
              <w:rPr>
                <w:rFonts w:cs="Times"/>
              </w:rPr>
            </w:pPr>
            <w:r w:rsidRPr="008427BD">
              <w:rPr>
                <w:rFonts w:cs="Times"/>
              </w:rPr>
              <w:t>For timeDurationForQCL, beamSwitchTiming and beamReportTiming,</w:t>
            </w:r>
          </w:p>
          <w:p w14:paraId="2D78EDD4" w14:textId="77777777" w:rsidR="00325331" w:rsidRPr="008427BD" w:rsidRDefault="00325331" w:rsidP="00325331">
            <w:pPr>
              <w:numPr>
                <w:ilvl w:val="0"/>
                <w:numId w:val="54"/>
              </w:numPr>
              <w:spacing w:after="160" w:line="259" w:lineRule="auto"/>
              <w:rPr>
                <w:rFonts w:cs="Times"/>
              </w:rPr>
            </w:pPr>
            <w:r w:rsidRPr="008427BD">
              <w:rPr>
                <w:rFonts w:cs="Times"/>
              </w:rPr>
              <w:t>Following candidate values of FR2 are reused for 120 kHz:</w:t>
            </w:r>
          </w:p>
          <w:p w14:paraId="1348ABA5" w14:textId="77777777" w:rsidR="00325331" w:rsidRPr="008427BD" w:rsidRDefault="00325331" w:rsidP="00325331">
            <w:pPr>
              <w:numPr>
                <w:ilvl w:val="1"/>
                <w:numId w:val="54"/>
              </w:numPr>
              <w:spacing w:after="160" w:line="259" w:lineRule="auto"/>
              <w:rPr>
                <w:rFonts w:cs="Times"/>
              </w:rPr>
            </w:pPr>
            <w:r w:rsidRPr="008427BD">
              <w:rPr>
                <w:rFonts w:cs="Times"/>
              </w:rPr>
              <w:t>timeDurationForQCL: 14 and 28 symbols</w:t>
            </w:r>
          </w:p>
          <w:p w14:paraId="65ED934F" w14:textId="77777777" w:rsidR="00325331" w:rsidRPr="008427BD" w:rsidRDefault="00325331" w:rsidP="00325331">
            <w:pPr>
              <w:numPr>
                <w:ilvl w:val="1"/>
                <w:numId w:val="54"/>
              </w:numPr>
              <w:spacing w:after="160" w:line="259" w:lineRule="auto"/>
              <w:rPr>
                <w:rFonts w:cs="Times"/>
              </w:rPr>
            </w:pPr>
            <w:r w:rsidRPr="008427BD">
              <w:rPr>
                <w:rFonts w:cs="Times"/>
              </w:rPr>
              <w:t>beamSwitchTiming: 14, 28, 48, 224 and 336 symbols</w:t>
            </w:r>
          </w:p>
          <w:p w14:paraId="66392AA5" w14:textId="77777777" w:rsidR="00325331" w:rsidRPr="008427BD" w:rsidRDefault="00325331" w:rsidP="00325331">
            <w:pPr>
              <w:numPr>
                <w:ilvl w:val="1"/>
                <w:numId w:val="54"/>
              </w:numPr>
              <w:spacing w:after="160" w:line="259" w:lineRule="auto"/>
              <w:rPr>
                <w:rFonts w:cs="Times"/>
              </w:rPr>
            </w:pPr>
            <w:r w:rsidRPr="008427BD">
              <w:rPr>
                <w:rFonts w:cs="Times"/>
              </w:rPr>
              <w:t>beamReportTiming: 14, 28 and 56 symbols</w:t>
            </w:r>
          </w:p>
          <w:p w14:paraId="3A25D9D4" w14:textId="77777777" w:rsidR="00325331" w:rsidRPr="008427BD" w:rsidRDefault="00325331" w:rsidP="00325331">
            <w:pPr>
              <w:numPr>
                <w:ilvl w:val="0"/>
                <w:numId w:val="54"/>
              </w:numPr>
              <w:spacing w:after="160" w:line="259" w:lineRule="auto"/>
              <w:rPr>
                <w:rFonts w:cs="Times"/>
              </w:rPr>
            </w:pPr>
            <w:r w:rsidRPr="008427BD">
              <w:rPr>
                <w:rFonts w:cs="Times"/>
              </w:rPr>
              <w:t>For 480 kHz</w:t>
            </w:r>
          </w:p>
          <w:p w14:paraId="59226458" w14:textId="77777777" w:rsidR="00325331" w:rsidRPr="008427BD" w:rsidRDefault="00325331" w:rsidP="00325331">
            <w:pPr>
              <w:numPr>
                <w:ilvl w:val="1"/>
                <w:numId w:val="54"/>
              </w:numPr>
              <w:spacing w:after="160" w:line="259" w:lineRule="auto"/>
              <w:ind w:left="1440"/>
              <w:rPr>
                <w:rFonts w:cs="Times"/>
              </w:rPr>
            </w:pPr>
            <w:r w:rsidRPr="008427BD">
              <w:rPr>
                <w:rFonts w:cs="Times"/>
              </w:rPr>
              <w:t>Support at least the candidate values for 120 kHz scaled by 4x</w:t>
            </w:r>
          </w:p>
          <w:p w14:paraId="17706501" w14:textId="77777777" w:rsidR="00325331" w:rsidRPr="008427BD" w:rsidRDefault="00325331" w:rsidP="00325331">
            <w:pPr>
              <w:numPr>
                <w:ilvl w:val="1"/>
                <w:numId w:val="54"/>
              </w:numPr>
              <w:spacing w:after="160" w:line="259" w:lineRule="auto"/>
              <w:ind w:left="1440"/>
              <w:rPr>
                <w:rFonts w:cs="Times"/>
              </w:rPr>
            </w:pPr>
            <w:r w:rsidRPr="008427BD">
              <w:rPr>
                <w:rFonts w:cs="Times"/>
              </w:rPr>
              <w:t xml:space="preserve">FFS: Support for additional candidate value(s) </w:t>
            </w:r>
            <w:r w:rsidRPr="00ED411E">
              <w:rPr>
                <w:rFonts w:cs="Times"/>
                <w:strike/>
              </w:rPr>
              <w:t>less than maximum of 4x (candidate values for 120 kHz)</w:t>
            </w:r>
          </w:p>
          <w:p w14:paraId="4DDF9375" w14:textId="77777777" w:rsidR="00325331" w:rsidRPr="008427BD" w:rsidRDefault="00325331" w:rsidP="00325331">
            <w:pPr>
              <w:numPr>
                <w:ilvl w:val="0"/>
                <w:numId w:val="54"/>
              </w:numPr>
              <w:spacing w:after="160" w:line="259" w:lineRule="auto"/>
              <w:ind w:left="346"/>
              <w:rPr>
                <w:rFonts w:cs="Times"/>
              </w:rPr>
            </w:pPr>
            <w:r w:rsidRPr="008427BD">
              <w:rPr>
                <w:rFonts w:cs="Times"/>
              </w:rPr>
              <w:t>For 960 kHz</w:t>
            </w:r>
          </w:p>
          <w:p w14:paraId="1528BCE8" w14:textId="77777777" w:rsidR="00325331" w:rsidRPr="008427BD" w:rsidRDefault="00325331" w:rsidP="00325331">
            <w:pPr>
              <w:numPr>
                <w:ilvl w:val="1"/>
                <w:numId w:val="54"/>
              </w:numPr>
              <w:spacing w:after="160" w:line="259" w:lineRule="auto"/>
              <w:ind w:left="1440"/>
              <w:rPr>
                <w:rFonts w:cs="Times"/>
              </w:rPr>
            </w:pPr>
            <w:r w:rsidRPr="008427BD">
              <w:rPr>
                <w:rFonts w:cs="Times"/>
              </w:rPr>
              <w:t>Support at least the candidate values for 120 kHz scaled by 8x</w:t>
            </w:r>
          </w:p>
          <w:p w14:paraId="56E3DC1C" w14:textId="77777777" w:rsidR="00325331" w:rsidRPr="008427BD" w:rsidRDefault="00325331" w:rsidP="00325331">
            <w:pPr>
              <w:numPr>
                <w:ilvl w:val="1"/>
                <w:numId w:val="54"/>
              </w:numPr>
              <w:spacing w:after="160" w:line="259" w:lineRule="auto"/>
              <w:ind w:left="1440"/>
              <w:rPr>
                <w:rFonts w:cs="Times"/>
              </w:rPr>
            </w:pPr>
            <w:r w:rsidRPr="008427BD">
              <w:rPr>
                <w:rFonts w:cs="Times"/>
              </w:rPr>
              <w:t xml:space="preserve">FFS: Support for additional candidate values(s) </w:t>
            </w:r>
            <w:r w:rsidRPr="00ED411E">
              <w:rPr>
                <w:rFonts w:cs="Times"/>
                <w:strike/>
              </w:rPr>
              <w:t>less than maximum of 8x (candidate values for 120 kHz)</w:t>
            </w:r>
          </w:p>
          <w:p w14:paraId="7E7FF11D" w14:textId="77777777" w:rsidR="00325331" w:rsidRDefault="00325331" w:rsidP="00325331">
            <w:pPr>
              <w:numPr>
                <w:ilvl w:val="0"/>
                <w:numId w:val="54"/>
              </w:numPr>
              <w:spacing w:after="160" w:line="259" w:lineRule="auto"/>
              <w:ind w:left="346"/>
              <w:rPr>
                <w:rFonts w:cs="Times"/>
              </w:rPr>
            </w:pPr>
            <w:r w:rsidRPr="008427BD">
              <w:rPr>
                <w:rFonts w:cs="Times"/>
              </w:rPr>
              <w:t>FFS: UE capability signaling details</w:t>
            </w:r>
          </w:p>
          <w:p w14:paraId="0D51E8AA" w14:textId="77777777" w:rsidR="00325331" w:rsidRPr="00E54E31" w:rsidRDefault="00325331" w:rsidP="00325331">
            <w:pPr>
              <w:numPr>
                <w:ilvl w:val="0"/>
                <w:numId w:val="54"/>
              </w:numPr>
              <w:spacing w:after="160" w:line="259" w:lineRule="auto"/>
              <w:ind w:left="346"/>
              <w:rPr>
                <w:rFonts w:cs="Times"/>
              </w:rPr>
            </w:pPr>
            <w:r w:rsidRPr="00E54E31">
              <w:rPr>
                <w:rFonts w:cs="Times"/>
              </w:rPr>
              <w:lastRenderedPageBreak/>
              <w:t xml:space="preserve">Note: The scaled values 224 and 336 symbols for beamSwitchTiming are used </w:t>
            </w:r>
            <w:r>
              <w:rPr>
                <w:rFonts w:cs="Times"/>
              </w:rPr>
              <w:t>as in Rel-16 (defined in Rel-15 with updates in Rel-16)</w:t>
            </w:r>
            <w:r w:rsidRPr="00E54E31">
              <w:rPr>
                <w:rFonts w:cs="Times"/>
              </w:rPr>
              <w:t>.</w:t>
            </w:r>
          </w:p>
          <w:p w14:paraId="1A577071" w14:textId="77777777" w:rsidR="00325331" w:rsidRDefault="00325331" w:rsidP="00325331">
            <w:pPr>
              <w:rPr>
                <w:lang w:eastAsia="x-none"/>
              </w:rPr>
            </w:pPr>
          </w:p>
          <w:p w14:paraId="278158BF" w14:textId="77777777" w:rsidR="00325331" w:rsidRDefault="00325331" w:rsidP="00325331">
            <w:pPr>
              <w:rPr>
                <w:lang w:eastAsia="x-none"/>
              </w:rPr>
            </w:pPr>
            <w:r w:rsidRPr="008B1E00">
              <w:rPr>
                <w:highlight w:val="green"/>
                <w:lang w:eastAsia="x-none"/>
              </w:rPr>
              <w:t>Agreement:</w:t>
            </w:r>
          </w:p>
          <w:p w14:paraId="28366BFC" w14:textId="77777777" w:rsidR="00325331" w:rsidRDefault="00325331" w:rsidP="00325331">
            <w:pPr>
              <w:rPr>
                <w:lang w:eastAsia="x-none"/>
              </w:rPr>
            </w:pPr>
            <w:r>
              <w:rPr>
                <w:lang w:eastAsia="x-none"/>
              </w:rPr>
              <w:t>For multiple PDSCHs/PUSCHs scheduled by a single DCI, at least for single TRP, support indication of only a single TCI state/SRI in DCI</w:t>
            </w:r>
          </w:p>
          <w:p w14:paraId="042F2FAE" w14:textId="4AD958CB" w:rsidR="00325331" w:rsidRDefault="00325331" w:rsidP="00325331">
            <w:pPr>
              <w:rPr>
                <w:lang w:eastAsia="x-none"/>
              </w:rPr>
            </w:pPr>
            <w:r>
              <w:rPr>
                <w:lang w:eastAsia="x-none"/>
              </w:rPr>
              <w:t>FFS: number of TCI states/SRIs in a single DCI scheduling multiple PDSCHs/PUSCHs for multi-TRP</w:t>
            </w:r>
          </w:p>
          <w:p w14:paraId="67EA3890" w14:textId="77777777" w:rsidR="00323A2A" w:rsidRDefault="00323A2A" w:rsidP="008640D4"/>
          <w:p w14:paraId="609E095A" w14:textId="77777777" w:rsidR="00863927" w:rsidRDefault="00863927" w:rsidP="00863927">
            <w:pPr>
              <w:rPr>
                <w:iCs/>
              </w:rPr>
            </w:pPr>
            <w:r w:rsidRPr="00FB318C">
              <w:rPr>
                <w:iCs/>
                <w:highlight w:val="green"/>
              </w:rPr>
              <w:t>Agreement:</w:t>
            </w:r>
          </w:p>
          <w:p w14:paraId="29D9A234" w14:textId="77777777" w:rsidR="00863927" w:rsidRPr="00FB318C" w:rsidRDefault="00863927" w:rsidP="00863927">
            <w:pPr>
              <w:rPr>
                <w:rFonts w:cs="Times"/>
                <w:iCs/>
              </w:rPr>
            </w:pPr>
            <w:r w:rsidRPr="00FB318C">
              <w:rPr>
                <w:rFonts w:eastAsia="Malgun Gothic" w:cs="Times"/>
                <w:color w:val="000000"/>
                <w:szCs w:val="20"/>
              </w:rPr>
              <w:t xml:space="preserve">For the threshold values 48 or </w:t>
            </w:r>
            <w:r w:rsidRPr="00FB318C">
              <w:rPr>
                <w:rFonts w:cs="Times"/>
              </w:rPr>
              <w:t xml:space="preserve">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FB318C">
              <w:rPr>
                <w:rFonts w:cs="Times"/>
              </w:rPr>
              <w:t xml:space="preserve"> mentioned in Clauses </w:t>
            </w:r>
            <w:r w:rsidRPr="00FB318C">
              <w:rPr>
                <w:rFonts w:eastAsia="Malgun Gothic" w:cs="Times"/>
                <w:color w:val="000000"/>
                <w:szCs w:val="20"/>
              </w:rPr>
              <w:t xml:space="preserve">5.2.1.5.1 and 5.2.1.5.1a of 38.214, scale 48 to 4*48 for 480 kHz and 8*48 </w:t>
            </w:r>
            <w:r>
              <w:rPr>
                <w:rFonts w:eastAsia="Malgun Gothic" w:cs="Times"/>
                <w:color w:val="000000"/>
                <w:szCs w:val="20"/>
              </w:rPr>
              <w:t>for</w:t>
            </w:r>
            <w:r w:rsidRPr="00FB318C">
              <w:rPr>
                <w:rFonts w:eastAsia="Malgun Gothic" w:cs="Times"/>
                <w:color w:val="000000"/>
                <w:szCs w:val="20"/>
              </w:rPr>
              <w:t xml:space="preserve"> 960 kHz</w:t>
            </w:r>
            <w:r w:rsidRPr="00FB318C">
              <w:rPr>
                <w:rFonts w:cs="Times"/>
                <w:iCs/>
              </w:rPr>
              <w:t>.</w:t>
            </w:r>
          </w:p>
          <w:p w14:paraId="7D0E1196" w14:textId="77777777" w:rsidR="00863927" w:rsidRDefault="00863927" w:rsidP="008640D4"/>
          <w:p w14:paraId="1FC5B4E2" w14:textId="77777777" w:rsidR="00863927" w:rsidRDefault="00863927" w:rsidP="00863927">
            <w:pPr>
              <w:rPr>
                <w:iCs/>
              </w:rPr>
            </w:pPr>
            <w:r w:rsidRPr="004B5363">
              <w:rPr>
                <w:iCs/>
                <w:highlight w:val="green"/>
              </w:rPr>
              <w:t>Agreement:</w:t>
            </w:r>
          </w:p>
          <w:p w14:paraId="7EB912A5" w14:textId="77777777" w:rsidR="00863927" w:rsidRPr="002C1961" w:rsidRDefault="00863927" w:rsidP="00863927">
            <w:pPr>
              <w:rPr>
                <w:iCs/>
              </w:rPr>
            </w:pPr>
            <w:r w:rsidRPr="002C1961">
              <w:rPr>
                <w:iCs/>
              </w:rPr>
              <w:t>For maxNumberRxTxBeamSwitchDL,</w:t>
            </w:r>
          </w:p>
          <w:p w14:paraId="1D0D4E43" w14:textId="77777777" w:rsidR="00863927" w:rsidRPr="00FC6D3A" w:rsidRDefault="00863927" w:rsidP="00863927">
            <w:pPr>
              <w:pStyle w:val="ListParagraph"/>
              <w:numPr>
                <w:ilvl w:val="0"/>
                <w:numId w:val="55"/>
              </w:numPr>
              <w:overflowPunct w:val="0"/>
              <w:autoSpaceDE w:val="0"/>
              <w:autoSpaceDN w:val="0"/>
              <w:adjustRightInd w:val="0"/>
              <w:spacing w:after="180"/>
              <w:textAlignment w:val="baseline"/>
            </w:pPr>
            <w:r w:rsidRPr="00FC6D3A">
              <w:t>For 480 kHz, support 7 as a candidate value for 480 kHz in addition to the agreed candidate values 2 and 4</w:t>
            </w:r>
          </w:p>
          <w:p w14:paraId="22801FCE" w14:textId="77777777" w:rsidR="00863927" w:rsidRPr="00FC6D3A" w:rsidRDefault="00863927" w:rsidP="00863927">
            <w:pPr>
              <w:pStyle w:val="ListParagraph"/>
              <w:numPr>
                <w:ilvl w:val="0"/>
                <w:numId w:val="55"/>
              </w:numPr>
              <w:overflowPunct w:val="0"/>
              <w:autoSpaceDE w:val="0"/>
              <w:autoSpaceDN w:val="0"/>
              <w:adjustRightInd w:val="0"/>
              <w:spacing w:after="180"/>
              <w:textAlignment w:val="baseline"/>
            </w:pPr>
            <w:r w:rsidRPr="00FC6D3A">
              <w:t>For 960 kHz, support one of the following alternatives</w:t>
            </w:r>
          </w:p>
          <w:p w14:paraId="2850F5E8" w14:textId="77777777" w:rsidR="00863927" w:rsidRPr="00FC6D3A" w:rsidRDefault="00863927" w:rsidP="00863927">
            <w:pPr>
              <w:pStyle w:val="ListParagraph"/>
              <w:numPr>
                <w:ilvl w:val="1"/>
                <w:numId w:val="55"/>
              </w:numPr>
              <w:overflowPunct w:val="0"/>
              <w:autoSpaceDE w:val="0"/>
              <w:autoSpaceDN w:val="0"/>
              <w:adjustRightInd w:val="0"/>
              <w:spacing w:after="180"/>
              <w:textAlignment w:val="baseline"/>
            </w:pPr>
            <w:r w:rsidRPr="00FC6D3A">
              <w:t>Alt-1: Support 1, 4 and [7] as candidate values for 960 kHz in addition to the agreed candidate values 2</w:t>
            </w:r>
          </w:p>
          <w:p w14:paraId="44F6977A" w14:textId="77777777" w:rsidR="00863927" w:rsidRPr="00FC6D3A" w:rsidRDefault="00863927" w:rsidP="00863927">
            <w:pPr>
              <w:pStyle w:val="ListParagraph"/>
              <w:numPr>
                <w:ilvl w:val="1"/>
                <w:numId w:val="55"/>
              </w:numPr>
              <w:overflowPunct w:val="0"/>
              <w:autoSpaceDE w:val="0"/>
              <w:autoSpaceDN w:val="0"/>
              <w:adjustRightInd w:val="0"/>
              <w:spacing w:after="180"/>
              <w:textAlignment w:val="baseline"/>
            </w:pPr>
            <w:r w:rsidRPr="00FC6D3A">
              <w:t>Alt-2: Support 4 as a candidate value for 960 kHz in addition to the agreed candidate values 2</w:t>
            </w:r>
          </w:p>
          <w:p w14:paraId="431E0720" w14:textId="77777777" w:rsidR="00863927" w:rsidRPr="00FC6D3A" w:rsidRDefault="00863927" w:rsidP="00863927">
            <w:pPr>
              <w:pStyle w:val="ListParagraph"/>
              <w:numPr>
                <w:ilvl w:val="0"/>
                <w:numId w:val="55"/>
              </w:numPr>
              <w:overflowPunct w:val="0"/>
              <w:autoSpaceDE w:val="0"/>
              <w:autoSpaceDN w:val="0"/>
              <w:adjustRightInd w:val="0"/>
              <w:spacing w:after="180"/>
              <w:textAlignment w:val="baseline"/>
            </w:pPr>
            <w:r w:rsidRPr="00FC6D3A">
              <w:t>No additional candidate values are supported</w:t>
            </w:r>
          </w:p>
          <w:p w14:paraId="02815E3E" w14:textId="77777777" w:rsidR="00863927" w:rsidRDefault="00863927" w:rsidP="008640D4"/>
          <w:p w14:paraId="3809116B" w14:textId="77777777" w:rsidR="00863927" w:rsidRDefault="00863927" w:rsidP="00863927">
            <w:pPr>
              <w:rPr>
                <w:iCs/>
              </w:rPr>
            </w:pPr>
            <w:r w:rsidRPr="00886227">
              <w:rPr>
                <w:iCs/>
                <w:highlight w:val="green"/>
              </w:rPr>
              <w:t>Agreement:</w:t>
            </w:r>
          </w:p>
          <w:p w14:paraId="4EEE05BF" w14:textId="77777777" w:rsidR="00863927" w:rsidRPr="00886227" w:rsidRDefault="00863927" w:rsidP="00863927">
            <w:pPr>
              <w:rPr>
                <w:iCs/>
              </w:rPr>
            </w:pPr>
            <w:r>
              <w:rPr>
                <w:iCs/>
              </w:rPr>
              <w:t xml:space="preserve">For the single TRP case, </w:t>
            </w:r>
            <w:r w:rsidRPr="00886227">
              <w:rPr>
                <w:iCs/>
              </w:rPr>
              <w:t xml:space="preserve">For multi-PDSCHs scheduled by a single DCI with a single DCI field ‘Transmission Configuration Indication’ that indicates a single TCI state (if the DCI field is present), </w:t>
            </w:r>
          </w:p>
          <w:p w14:paraId="1C5F52FF" w14:textId="77777777" w:rsidR="00863927" w:rsidRPr="00886227" w:rsidRDefault="00863927" w:rsidP="00863927">
            <w:pPr>
              <w:numPr>
                <w:ilvl w:val="0"/>
                <w:numId w:val="56"/>
              </w:numPr>
              <w:rPr>
                <w:iCs/>
              </w:rPr>
            </w:pPr>
            <w:r w:rsidRPr="00886227">
              <w:rPr>
                <w:iCs/>
              </w:rPr>
              <w:t xml:space="preserve">Case 1: PDSCH scheduling offset for all PDSCHs ≥ </w:t>
            </w:r>
            <w:r w:rsidRPr="00886227">
              <w:rPr>
                <w:i/>
                <w:iCs/>
              </w:rPr>
              <w:t>timeDurationForQCL</w:t>
            </w:r>
            <w:r w:rsidRPr="00886227">
              <w:rPr>
                <w:iCs/>
              </w:rPr>
              <w:t xml:space="preserve"> </w:t>
            </w:r>
          </w:p>
          <w:p w14:paraId="0FFFB59D" w14:textId="77777777" w:rsidR="00863927" w:rsidRPr="00886227" w:rsidRDefault="00863927" w:rsidP="00863927">
            <w:pPr>
              <w:numPr>
                <w:ilvl w:val="1"/>
                <w:numId w:val="56"/>
              </w:numPr>
              <w:rPr>
                <w:iCs/>
              </w:rPr>
            </w:pPr>
            <w:r w:rsidRPr="00886227">
              <w:rPr>
                <w:iCs/>
              </w:rPr>
              <w:t xml:space="preserve">Case 1-1: </w:t>
            </w:r>
            <w:r w:rsidRPr="00886227">
              <w:rPr>
                <w:i/>
                <w:iCs/>
              </w:rPr>
              <w:t>tci-PresentInDCI</w:t>
            </w:r>
            <w:r w:rsidRPr="00886227">
              <w:rPr>
                <w:iCs/>
              </w:rPr>
              <w:t xml:space="preserve"> enabled </w:t>
            </w:r>
          </w:p>
          <w:p w14:paraId="5FE70B9E" w14:textId="77777777" w:rsidR="00863927" w:rsidRPr="00886227" w:rsidRDefault="00863927" w:rsidP="00863927">
            <w:pPr>
              <w:numPr>
                <w:ilvl w:val="2"/>
                <w:numId w:val="56"/>
              </w:numPr>
              <w:rPr>
                <w:iCs/>
              </w:rPr>
            </w:pPr>
            <w:r w:rsidRPr="00886227">
              <w:rPr>
                <w:iCs/>
              </w:rPr>
              <w:t>Single QCL assumption based on the indicated codepoint of the single DCI field ‘Transmission Configuration Indication’ is applied for all scheduled PDSCHs</w:t>
            </w:r>
          </w:p>
          <w:p w14:paraId="3DB5A675" w14:textId="77777777" w:rsidR="00863927" w:rsidRPr="00886227" w:rsidRDefault="00863927" w:rsidP="00863927">
            <w:pPr>
              <w:numPr>
                <w:ilvl w:val="1"/>
                <w:numId w:val="56"/>
              </w:numPr>
              <w:rPr>
                <w:iCs/>
              </w:rPr>
            </w:pPr>
            <w:r w:rsidRPr="00886227">
              <w:rPr>
                <w:iCs/>
              </w:rPr>
              <w:t xml:space="preserve">Case 1-2: </w:t>
            </w:r>
            <w:r w:rsidRPr="00886227">
              <w:rPr>
                <w:i/>
                <w:iCs/>
              </w:rPr>
              <w:t>tci-PresentInDCI</w:t>
            </w:r>
            <w:r w:rsidRPr="00886227">
              <w:rPr>
                <w:iCs/>
              </w:rPr>
              <w:t xml:space="preserve"> not present </w:t>
            </w:r>
          </w:p>
          <w:p w14:paraId="7CBFAC38" w14:textId="77777777" w:rsidR="00863927" w:rsidRPr="00886227" w:rsidRDefault="00863927" w:rsidP="00863927">
            <w:pPr>
              <w:numPr>
                <w:ilvl w:val="2"/>
                <w:numId w:val="56"/>
              </w:numPr>
              <w:rPr>
                <w:iCs/>
              </w:rPr>
            </w:pPr>
            <w:r w:rsidRPr="00886227">
              <w:rPr>
                <w:iCs/>
              </w:rPr>
              <w:t>Single QCL assumption of the single scheduling DCI scheduled multi-PDSCHs is applied for all scheduled PDSCHs</w:t>
            </w:r>
          </w:p>
          <w:p w14:paraId="603ED8C0" w14:textId="77777777" w:rsidR="00863927" w:rsidRPr="00886227" w:rsidRDefault="00863927" w:rsidP="00863927">
            <w:pPr>
              <w:numPr>
                <w:ilvl w:val="0"/>
                <w:numId w:val="56"/>
              </w:numPr>
              <w:rPr>
                <w:i/>
                <w:iCs/>
              </w:rPr>
            </w:pPr>
            <w:r w:rsidRPr="00886227">
              <w:rPr>
                <w:iCs/>
              </w:rPr>
              <w:t xml:space="preserve">Case 2: PDSCH scheduling offset for any scheduled PDSCH &lt; </w:t>
            </w:r>
            <w:r w:rsidRPr="00886227">
              <w:rPr>
                <w:i/>
                <w:iCs/>
              </w:rPr>
              <w:t>timeDurationForQCL</w:t>
            </w:r>
            <w:r w:rsidRPr="00886227">
              <w:rPr>
                <w:iCs/>
              </w:rPr>
              <w:t xml:space="preserve"> </w:t>
            </w:r>
          </w:p>
          <w:p w14:paraId="660E3A0E" w14:textId="77777777" w:rsidR="00863927" w:rsidRPr="00886227" w:rsidRDefault="00863927" w:rsidP="00863927">
            <w:pPr>
              <w:numPr>
                <w:ilvl w:val="1"/>
                <w:numId w:val="56"/>
              </w:numPr>
              <w:rPr>
                <w:iCs/>
              </w:rPr>
            </w:pPr>
            <w:r w:rsidRPr="00886227">
              <w:rPr>
                <w:iCs/>
              </w:rPr>
              <w:t xml:space="preserve">Down select one of the following alternatives </w:t>
            </w:r>
          </w:p>
          <w:p w14:paraId="4AD61209" w14:textId="77777777" w:rsidR="00863927" w:rsidRPr="00886227" w:rsidRDefault="00863927" w:rsidP="00863927">
            <w:pPr>
              <w:numPr>
                <w:ilvl w:val="2"/>
                <w:numId w:val="56"/>
              </w:numPr>
              <w:rPr>
                <w:iCs/>
              </w:rPr>
            </w:pPr>
            <w:r w:rsidRPr="00886227">
              <w:rPr>
                <w:iCs/>
              </w:rPr>
              <w:t xml:space="preserve">Alt 1: Single QCL assumption is applied for all scheduled PDSCHs </w:t>
            </w:r>
          </w:p>
          <w:p w14:paraId="117ED324" w14:textId="77777777" w:rsidR="00863927" w:rsidRPr="00886227" w:rsidRDefault="00863927" w:rsidP="00863927">
            <w:pPr>
              <w:numPr>
                <w:ilvl w:val="3"/>
                <w:numId w:val="56"/>
              </w:numPr>
              <w:rPr>
                <w:iCs/>
              </w:rPr>
            </w:pPr>
            <w:r w:rsidRPr="00886227">
              <w:rPr>
                <w:iCs/>
              </w:rPr>
              <w:t>FFS: Details of single QCL assumption</w:t>
            </w:r>
          </w:p>
          <w:p w14:paraId="4976C6D2" w14:textId="77777777" w:rsidR="00863927" w:rsidRPr="00886227" w:rsidRDefault="00863927" w:rsidP="00863927">
            <w:pPr>
              <w:numPr>
                <w:ilvl w:val="2"/>
                <w:numId w:val="56"/>
              </w:numPr>
              <w:rPr>
                <w:iCs/>
              </w:rPr>
            </w:pPr>
            <w:r w:rsidRPr="00886227">
              <w:rPr>
                <w:iCs/>
              </w:rPr>
              <w:t xml:space="preserve">Alt 2: multiple QCL assumptions are applied </w:t>
            </w:r>
          </w:p>
          <w:p w14:paraId="6CB64FB6" w14:textId="77777777" w:rsidR="00863927" w:rsidRPr="00886227" w:rsidRDefault="00863927" w:rsidP="00863927">
            <w:pPr>
              <w:numPr>
                <w:ilvl w:val="3"/>
                <w:numId w:val="56"/>
              </w:numPr>
              <w:rPr>
                <w:iCs/>
              </w:rPr>
            </w:pPr>
            <w:r w:rsidRPr="00886227">
              <w:rPr>
                <w:iCs/>
              </w:rPr>
              <w:t>FFS: Details of multiple QCL assumptions</w:t>
            </w:r>
          </w:p>
          <w:p w14:paraId="291CE8C3" w14:textId="77777777" w:rsidR="00863927" w:rsidRPr="00886227" w:rsidRDefault="00863927" w:rsidP="00863927">
            <w:pPr>
              <w:numPr>
                <w:ilvl w:val="0"/>
                <w:numId w:val="56"/>
              </w:numPr>
              <w:rPr>
                <w:i/>
                <w:iCs/>
              </w:rPr>
            </w:pPr>
            <w:r w:rsidRPr="00886227">
              <w:rPr>
                <w:iCs/>
              </w:rPr>
              <w:t xml:space="preserve">FFS: </w:t>
            </w:r>
            <w:r>
              <w:rPr>
                <w:iCs/>
              </w:rPr>
              <w:t>W</w:t>
            </w:r>
            <w:r w:rsidRPr="00886227">
              <w:rPr>
                <w:iCs/>
              </w:rPr>
              <w:t>hen some of PDSCHs are collided with semi-static UL symbols and then skipped</w:t>
            </w:r>
          </w:p>
          <w:p w14:paraId="551A4D31" w14:textId="77777777" w:rsidR="00863927" w:rsidRPr="00886227" w:rsidRDefault="00863927" w:rsidP="00863927">
            <w:pPr>
              <w:numPr>
                <w:ilvl w:val="0"/>
                <w:numId w:val="56"/>
              </w:numPr>
              <w:rPr>
                <w:i/>
                <w:iCs/>
              </w:rPr>
            </w:pPr>
            <w:r w:rsidRPr="00886227">
              <w:rPr>
                <w:iCs/>
              </w:rPr>
              <w:t>FFS: The multi-TRP case</w:t>
            </w:r>
          </w:p>
          <w:p w14:paraId="218E6EDA" w14:textId="77777777" w:rsidR="00863927" w:rsidRDefault="00863927" w:rsidP="008640D4"/>
          <w:p w14:paraId="703F5AF6" w14:textId="77777777" w:rsidR="00863927" w:rsidRPr="00C73E84" w:rsidRDefault="00863927" w:rsidP="00863927">
            <w:pPr>
              <w:rPr>
                <w:iCs/>
              </w:rPr>
            </w:pPr>
            <w:r w:rsidRPr="00ED58D4">
              <w:rPr>
                <w:iCs/>
                <w:highlight w:val="green"/>
              </w:rPr>
              <w:t>Agreement:</w:t>
            </w:r>
          </w:p>
          <w:p w14:paraId="4991914B" w14:textId="77777777" w:rsidR="00863927" w:rsidRPr="00C73E84" w:rsidRDefault="00863927" w:rsidP="00863927">
            <w:pPr>
              <w:rPr>
                <w:iCs/>
              </w:rPr>
            </w:pPr>
            <w:r w:rsidRPr="00C73E84">
              <w:rPr>
                <w:iCs/>
              </w:rPr>
              <w:t xml:space="preserve">For candidate values of timeDurationForQCL, beamSwitchTiming and beamReportTiming, </w:t>
            </w:r>
          </w:p>
          <w:p w14:paraId="707FC2E2" w14:textId="77777777" w:rsidR="00863927" w:rsidRPr="007C2833" w:rsidRDefault="00863927" w:rsidP="00863927">
            <w:pPr>
              <w:pStyle w:val="ListParagraph"/>
              <w:numPr>
                <w:ilvl w:val="0"/>
                <w:numId w:val="58"/>
              </w:numPr>
              <w:overflowPunct w:val="0"/>
              <w:autoSpaceDE w:val="0"/>
              <w:autoSpaceDN w:val="0"/>
              <w:adjustRightInd w:val="0"/>
              <w:spacing w:after="180"/>
              <w:textAlignment w:val="baseline"/>
            </w:pPr>
            <w:r w:rsidRPr="007C2833">
              <w:t>Support one of the following alternatives</w:t>
            </w:r>
          </w:p>
          <w:p w14:paraId="706453BB" w14:textId="77777777" w:rsidR="00863927" w:rsidRPr="007C2833" w:rsidRDefault="00863927" w:rsidP="00863927">
            <w:pPr>
              <w:pStyle w:val="ListParagraph"/>
              <w:numPr>
                <w:ilvl w:val="1"/>
                <w:numId w:val="58"/>
              </w:numPr>
              <w:overflowPunct w:val="0"/>
              <w:autoSpaceDE w:val="0"/>
              <w:autoSpaceDN w:val="0"/>
              <w:adjustRightInd w:val="0"/>
              <w:spacing w:after="180"/>
              <w:textAlignment w:val="baseline"/>
            </w:pPr>
            <w:r w:rsidRPr="007C2833">
              <w:t xml:space="preserve">Alt-1: No additional candidate values are supported for 120 kHz, 480 kHz and 960 kHz </w:t>
            </w:r>
          </w:p>
          <w:p w14:paraId="53ED220C" w14:textId="77777777" w:rsidR="00863927" w:rsidRPr="007C2833" w:rsidRDefault="00863927" w:rsidP="00863927">
            <w:pPr>
              <w:pStyle w:val="ListParagraph"/>
              <w:numPr>
                <w:ilvl w:val="1"/>
                <w:numId w:val="58"/>
              </w:numPr>
              <w:overflowPunct w:val="0"/>
              <w:autoSpaceDE w:val="0"/>
              <w:autoSpaceDN w:val="0"/>
              <w:adjustRightInd w:val="0"/>
              <w:spacing w:after="180"/>
              <w:textAlignment w:val="baseline"/>
            </w:pPr>
            <w:r w:rsidRPr="007C2833">
              <w:lastRenderedPageBreak/>
              <w:t xml:space="preserve">Alt-2: 28 and 56 symbols are supported as additional candidate values for 480 kHz and 960 kHz, respectively </w:t>
            </w:r>
          </w:p>
          <w:p w14:paraId="4B3FFC9A" w14:textId="77777777" w:rsidR="00863927" w:rsidRPr="007C2833" w:rsidRDefault="00863927" w:rsidP="00863927">
            <w:pPr>
              <w:pStyle w:val="ListParagraph"/>
              <w:numPr>
                <w:ilvl w:val="0"/>
                <w:numId w:val="58"/>
              </w:numPr>
              <w:overflowPunct w:val="0"/>
              <w:autoSpaceDE w:val="0"/>
              <w:autoSpaceDN w:val="0"/>
              <w:adjustRightInd w:val="0"/>
              <w:spacing w:after="180"/>
              <w:textAlignment w:val="baseline"/>
            </w:pPr>
            <w:r w:rsidRPr="007C2833">
              <w:t>For UE capability signaling, UE reports one value of the candidate values in OFDM symbols per each SCS</w:t>
            </w:r>
          </w:p>
          <w:p w14:paraId="70CA7C67" w14:textId="77777777" w:rsidR="00863927" w:rsidRPr="00C73E84" w:rsidRDefault="00863927" w:rsidP="00863927">
            <w:pPr>
              <w:rPr>
                <w:iCs/>
              </w:rPr>
            </w:pPr>
            <w:r w:rsidRPr="00ED58D4">
              <w:rPr>
                <w:iCs/>
                <w:highlight w:val="green"/>
              </w:rPr>
              <w:t>Agreement:</w:t>
            </w:r>
          </w:p>
          <w:p w14:paraId="2313812B" w14:textId="77777777" w:rsidR="00863927" w:rsidRPr="00C73E84" w:rsidRDefault="00863927" w:rsidP="00863927">
            <w:pPr>
              <w:numPr>
                <w:ilvl w:val="0"/>
                <w:numId w:val="57"/>
              </w:numPr>
              <w:rPr>
                <w:iCs/>
              </w:rPr>
            </w:pPr>
            <w:r w:rsidRPr="00C73E84">
              <w:rPr>
                <w:iCs/>
              </w:rPr>
              <w:t>For additional beam switching time delay d of 120 kHz, support one of the following alternatives</w:t>
            </w:r>
          </w:p>
          <w:p w14:paraId="3E4F0AF0" w14:textId="77777777" w:rsidR="00863927" w:rsidRPr="00C73E84" w:rsidRDefault="00863927" w:rsidP="00863927">
            <w:pPr>
              <w:numPr>
                <w:ilvl w:val="1"/>
                <w:numId w:val="54"/>
              </w:numPr>
              <w:rPr>
                <w:iCs/>
              </w:rPr>
            </w:pPr>
            <w:r w:rsidRPr="00C73E84">
              <w:rPr>
                <w:iCs/>
              </w:rPr>
              <w:t>Alt-1: 14 symbols</w:t>
            </w:r>
          </w:p>
          <w:p w14:paraId="79637B7E" w14:textId="77777777" w:rsidR="00863927" w:rsidRPr="00C73E84" w:rsidRDefault="00863927" w:rsidP="00863927">
            <w:pPr>
              <w:numPr>
                <w:ilvl w:val="1"/>
                <w:numId w:val="54"/>
              </w:numPr>
              <w:rPr>
                <w:iCs/>
              </w:rPr>
            </w:pPr>
            <w:r w:rsidRPr="00C73E84">
              <w:rPr>
                <w:iCs/>
              </w:rPr>
              <w:t>Alt-2: 28 symbols</w:t>
            </w:r>
          </w:p>
          <w:p w14:paraId="78857699" w14:textId="77777777" w:rsidR="00863927" w:rsidRPr="00C73E84" w:rsidRDefault="00863927" w:rsidP="00863927">
            <w:pPr>
              <w:numPr>
                <w:ilvl w:val="0"/>
                <w:numId w:val="57"/>
              </w:numPr>
              <w:rPr>
                <w:iCs/>
              </w:rPr>
            </w:pPr>
            <w:r w:rsidRPr="00C73E84">
              <w:rPr>
                <w:iCs/>
              </w:rPr>
              <w:t>FFS: value for 480 kHz</w:t>
            </w:r>
          </w:p>
          <w:p w14:paraId="6E9AC77B" w14:textId="77777777" w:rsidR="00863927" w:rsidRDefault="00863927" w:rsidP="008640D4"/>
        </w:tc>
      </w:tr>
    </w:tbl>
    <w:p w14:paraId="15D7108C" w14:textId="77777777" w:rsidR="00323A2A" w:rsidRDefault="00323A2A" w:rsidP="008640D4"/>
    <w:p w14:paraId="02219E3F" w14:textId="3350AA69" w:rsidR="004E01EA" w:rsidRPr="0052558F" w:rsidRDefault="00DA36BA" w:rsidP="008640D4">
      <w:pPr>
        <w:rPr>
          <w:szCs w:val="22"/>
        </w:rPr>
      </w:pPr>
      <w:r>
        <w:t>Couple</w:t>
      </w:r>
      <w:r w:rsidR="00F32B31">
        <w:t xml:space="preserve"> of</w:t>
      </w:r>
      <w:r w:rsidR="00323A2A">
        <w:t xml:space="preserve"> enhancements are </w:t>
      </w:r>
      <w:r w:rsidR="00F32B31">
        <w:t>decided for</w:t>
      </w:r>
      <w:r w:rsidR="00323A2A">
        <w:t xml:space="preserve"> further study</w:t>
      </w:r>
      <w:r w:rsidR="004F53C9">
        <w:t xml:space="preserve"> and down selection.</w:t>
      </w:r>
      <w:r w:rsidR="008640D4">
        <w:t xml:space="preserve"> Our views on those aspects are as follows.   </w:t>
      </w:r>
    </w:p>
    <w:p w14:paraId="479BFEA9" w14:textId="165C02DE" w:rsidR="00494DC2" w:rsidRPr="007D4109" w:rsidRDefault="00096A37"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303F9B76" w14:textId="014C37DA" w:rsidR="007B13D6" w:rsidRDefault="007B13D6" w:rsidP="007B13D6">
      <w:pPr>
        <w:pStyle w:val="ListParagraph"/>
        <w:numPr>
          <w:ilvl w:val="0"/>
          <w:numId w:val="5"/>
        </w:numPr>
        <w:spacing w:beforeLines="50" w:before="120" w:afterLines="50" w:after="120"/>
        <w:contextualSpacing w:val="0"/>
        <w:outlineLvl w:val="0"/>
        <w:rPr>
          <w:b/>
          <w:sz w:val="28"/>
        </w:rPr>
      </w:pPr>
      <w:bookmarkStart w:id="1" w:name="_Ref494794648"/>
      <w:r w:rsidRPr="007B13D6">
        <w:rPr>
          <w:b/>
          <w:sz w:val="28"/>
        </w:rPr>
        <w:t>Beam management related UE capability</w:t>
      </w:r>
    </w:p>
    <w:p w14:paraId="6682E652" w14:textId="6071FA04" w:rsidR="00833413" w:rsidRDefault="007B13D6" w:rsidP="00863927">
      <w:pPr>
        <w:rPr>
          <w:rFonts w:cs="Times"/>
        </w:rPr>
      </w:pPr>
      <w:r>
        <w:t xml:space="preserve">In #104bis-e meetings, the candidate values of </w:t>
      </w:r>
      <w:r w:rsidRPr="008427BD">
        <w:rPr>
          <w:rFonts w:cs="Times"/>
        </w:rPr>
        <w:t>timeDurationForQCL, beamSwitchTiming</w:t>
      </w:r>
      <w:r w:rsidR="00DA36BA">
        <w:rPr>
          <w:rFonts w:cs="Times"/>
        </w:rPr>
        <w:t>,</w:t>
      </w:r>
      <w:r w:rsidRPr="008427BD">
        <w:rPr>
          <w:rFonts w:cs="Times"/>
        </w:rPr>
        <w:t xml:space="preserve"> and beamReportTiming</w:t>
      </w:r>
      <w:r>
        <w:rPr>
          <w:rFonts w:cs="Times"/>
        </w:rPr>
        <w:t xml:space="preserve"> </w:t>
      </w:r>
      <w:r w:rsidR="00833413">
        <w:rPr>
          <w:rFonts w:cs="Times"/>
        </w:rPr>
        <w:t xml:space="preserve">for 480 kHz and 960kHz were discussed and at least the absolute </w:t>
      </w:r>
      <w:r w:rsidR="00DA36BA">
        <w:rPr>
          <w:rFonts w:cs="Times"/>
        </w:rPr>
        <w:t>time duration</w:t>
      </w:r>
      <w:r w:rsidR="00AF7EEF">
        <w:rPr>
          <w:rFonts w:cs="Times"/>
        </w:rPr>
        <w:t>s</w:t>
      </w:r>
      <w:r w:rsidR="00833413">
        <w:rPr>
          <w:rFonts w:cs="Times"/>
        </w:rPr>
        <w:t xml:space="preserve"> used in 120kHz are agreed to be supported for the new SCSs. To proceed the discussion of additional candidate values to address the FFS </w:t>
      </w:r>
      <w:r w:rsidR="00DA36BA">
        <w:rPr>
          <w:rFonts w:cs="Times"/>
        </w:rPr>
        <w:t>discussion</w:t>
      </w:r>
      <w:r w:rsidR="00833413">
        <w:rPr>
          <w:rFonts w:cs="Times"/>
        </w:rPr>
        <w:t>, the BD/CCE limit should be taken into account. Therefore, we suggest to evaluate those additional candidate values after the BD/CCE limits are specified for 480kHz and 960kHz.</w:t>
      </w:r>
    </w:p>
    <w:p w14:paraId="4B16AA79" w14:textId="77777777" w:rsidR="00833413" w:rsidRDefault="00833413" w:rsidP="00863927">
      <w:pPr>
        <w:rPr>
          <w:rFonts w:cs="Times"/>
        </w:rPr>
      </w:pPr>
      <w:r>
        <w:rPr>
          <w:rFonts w:cs="Times"/>
        </w:rPr>
        <w:t xml:space="preserve"> </w:t>
      </w:r>
    </w:p>
    <w:p w14:paraId="175D715E" w14:textId="53DF8C26" w:rsidR="00833413" w:rsidRDefault="00833413" w:rsidP="00833413">
      <w:pPr>
        <w:pStyle w:val="Caption"/>
      </w:pPr>
      <w:bookmarkStart w:id="2" w:name="_Ref78984267"/>
      <w:r>
        <w:t xml:space="preserve">Proposal </w:t>
      </w:r>
      <w:r>
        <w:fldChar w:fldCharType="begin"/>
      </w:r>
      <w:r>
        <w:instrText xml:space="preserve"> SEQ Proposal \* ARABIC </w:instrText>
      </w:r>
      <w:r>
        <w:fldChar w:fldCharType="separate"/>
      </w:r>
      <w:r w:rsidR="0063030A">
        <w:rPr>
          <w:noProof/>
        </w:rPr>
        <w:t>1</w:t>
      </w:r>
      <w:r>
        <w:rPr>
          <w:noProof/>
        </w:rPr>
        <w:fldChar w:fldCharType="end"/>
      </w:r>
      <w:r>
        <w:t xml:space="preserve">: Defer the discussion of additional values of </w:t>
      </w:r>
      <w:r w:rsidRPr="008427BD">
        <w:rPr>
          <w:rFonts w:cs="Times"/>
        </w:rPr>
        <w:t>timeDurationForQCL, beamSwitchTiming and beamReportTiming</w:t>
      </w:r>
      <w:r>
        <w:rPr>
          <w:rFonts w:cs="Times"/>
        </w:rPr>
        <w:t xml:space="preserve"> for 480 kHz and 960kHz till the BD/CCE limits are specified for 480kHz and 960kHz</w:t>
      </w:r>
      <w:r>
        <w:t>.</w:t>
      </w:r>
      <w:bookmarkEnd w:id="2"/>
    </w:p>
    <w:p w14:paraId="5FAC3D91" w14:textId="77777777" w:rsidR="009528EE" w:rsidRDefault="009528EE" w:rsidP="00863927"/>
    <w:p w14:paraId="61971374" w14:textId="77777777" w:rsidR="004F53C9" w:rsidRDefault="00C73174" w:rsidP="00863927">
      <w:pPr>
        <w:rPr>
          <w:rFonts w:cs="Times"/>
        </w:rPr>
      </w:pPr>
      <w:r>
        <w:rPr>
          <w:rFonts w:cs="Times"/>
        </w:rPr>
        <w:t xml:space="preserve">There is another discussion on the candidate values of </w:t>
      </w:r>
      <w:r w:rsidRPr="00C73174">
        <w:rPr>
          <w:rFonts w:cs="Times"/>
        </w:rPr>
        <w:t>maxNumberRxTxBeamSwitchDL</w:t>
      </w:r>
      <w:r>
        <w:rPr>
          <w:rFonts w:cs="Times"/>
        </w:rPr>
        <w:t xml:space="preserve"> for</w:t>
      </w:r>
      <w:r w:rsidR="009016EA">
        <w:rPr>
          <w:rFonts w:cs="Times"/>
        </w:rPr>
        <w:t xml:space="preserve"> 120kHz,</w:t>
      </w:r>
      <w:r>
        <w:rPr>
          <w:rFonts w:cs="Times"/>
        </w:rPr>
        <w:t xml:space="preserve"> 480kHz</w:t>
      </w:r>
      <w:r w:rsidR="009016EA">
        <w:rPr>
          <w:rFonts w:cs="Times"/>
        </w:rPr>
        <w:t>,</w:t>
      </w:r>
      <w:r>
        <w:rPr>
          <w:rFonts w:cs="Times"/>
        </w:rPr>
        <w:t xml:space="preserve"> and 960kHz</w:t>
      </w:r>
      <w:r w:rsidR="004F53C9">
        <w:rPr>
          <w:rFonts w:cs="Times"/>
        </w:rPr>
        <w:t>. It has been agreed that values of {2,4,7} are supported for 480kHz and two alternatives are agreed to be down selected for 960kHz:</w:t>
      </w:r>
    </w:p>
    <w:p w14:paraId="29CAE03E" w14:textId="77777777" w:rsidR="004F53C9" w:rsidRPr="00FC6D3A" w:rsidRDefault="004F53C9" w:rsidP="004F53C9">
      <w:pPr>
        <w:pStyle w:val="ListParagraph"/>
        <w:numPr>
          <w:ilvl w:val="1"/>
          <w:numId w:val="55"/>
        </w:numPr>
        <w:overflowPunct w:val="0"/>
        <w:autoSpaceDE w:val="0"/>
        <w:autoSpaceDN w:val="0"/>
        <w:adjustRightInd w:val="0"/>
        <w:spacing w:after="180"/>
        <w:textAlignment w:val="baseline"/>
      </w:pPr>
      <w:r w:rsidRPr="00FC6D3A">
        <w:t>Alt-1: Support 1, 4 and [7] as candidate values for 960 kHz in addition to the agreed candidate values 2</w:t>
      </w:r>
    </w:p>
    <w:p w14:paraId="4CB6C42A" w14:textId="26569B2D" w:rsidR="004F53C9" w:rsidRPr="004F53C9" w:rsidRDefault="004F53C9" w:rsidP="00F41C17">
      <w:pPr>
        <w:pStyle w:val="ListParagraph"/>
        <w:numPr>
          <w:ilvl w:val="1"/>
          <w:numId w:val="55"/>
        </w:numPr>
        <w:overflowPunct w:val="0"/>
        <w:autoSpaceDE w:val="0"/>
        <w:autoSpaceDN w:val="0"/>
        <w:adjustRightInd w:val="0"/>
        <w:spacing w:after="180"/>
        <w:textAlignment w:val="baseline"/>
        <w:rPr>
          <w:rFonts w:cs="Times"/>
        </w:rPr>
      </w:pPr>
      <w:r w:rsidRPr="00FC6D3A">
        <w:t>Alt-2: Support 4 as a candidate value for 960 kHz in addition to the agreed candidate values 2</w:t>
      </w:r>
      <w:r w:rsidRPr="004F53C9">
        <w:rPr>
          <w:rFonts w:cs="Times"/>
        </w:rPr>
        <w:t xml:space="preserve"> </w:t>
      </w:r>
    </w:p>
    <w:p w14:paraId="0000E5EB" w14:textId="0E5966A5" w:rsidR="009F2D0E" w:rsidRDefault="00C73174" w:rsidP="00863927">
      <w:pPr>
        <w:rPr>
          <w:rFonts w:eastAsia="MS PGothic"/>
        </w:rPr>
      </w:pPr>
      <w:r>
        <w:rPr>
          <w:rFonts w:cs="Times"/>
        </w:rPr>
        <w:t xml:space="preserve"> </w:t>
      </w:r>
    </w:p>
    <w:p w14:paraId="669B5AFE" w14:textId="54C53E6B" w:rsidR="009F4B4C" w:rsidRDefault="004F53C9" w:rsidP="009016EA">
      <w:r>
        <w:rPr>
          <w:rFonts w:cs="Times"/>
        </w:rPr>
        <w:t xml:space="preserve">In our view, </w:t>
      </w:r>
      <w:r w:rsidR="0074204B">
        <w:rPr>
          <w:rFonts w:cs="Times"/>
        </w:rPr>
        <w:t xml:space="preserve">the discussion should </w:t>
      </w:r>
      <w:r w:rsidR="00794F59">
        <w:rPr>
          <w:rFonts w:cs="Times"/>
        </w:rPr>
        <w:t xml:space="preserve">acknowledge </w:t>
      </w:r>
      <w:r w:rsidR="0074204B">
        <w:rPr>
          <w:rFonts w:cs="Times"/>
        </w:rPr>
        <w:t xml:space="preserve">the outcome of RAN4 discussion on the beam switching gap. Based on the LS from RAN4 </w:t>
      </w:r>
      <w:r w:rsidR="009F4B4C">
        <w:rPr>
          <w:rFonts w:cs="Times"/>
        </w:rPr>
        <w:fldChar w:fldCharType="begin"/>
      </w:r>
      <w:r w:rsidR="009F4B4C">
        <w:rPr>
          <w:rFonts w:cs="Times"/>
        </w:rPr>
        <w:instrText xml:space="preserve"> REF _Ref78981829 \r \h </w:instrText>
      </w:r>
      <w:r w:rsidR="009F4B4C">
        <w:rPr>
          <w:rFonts w:cs="Times"/>
        </w:rPr>
      </w:r>
      <w:r w:rsidR="009F4B4C">
        <w:rPr>
          <w:rFonts w:cs="Times"/>
        </w:rPr>
        <w:fldChar w:fldCharType="separate"/>
      </w:r>
      <w:r w:rsidR="0063030A">
        <w:rPr>
          <w:rFonts w:cs="Times"/>
        </w:rPr>
        <w:t>[2]</w:t>
      </w:r>
      <w:r w:rsidR="009F4B4C">
        <w:rPr>
          <w:rFonts w:cs="Times"/>
        </w:rPr>
        <w:fldChar w:fldCharType="end"/>
      </w:r>
      <w:r w:rsidR="00794F59">
        <w:rPr>
          <w:rFonts w:cs="Times"/>
        </w:rPr>
        <w:t xml:space="preserve">, the agreements from RAN4 are summarized in </w:t>
      </w:r>
      <w:r w:rsidR="00794F59">
        <w:rPr>
          <w:rFonts w:cs="Times"/>
        </w:rPr>
        <w:fldChar w:fldCharType="begin"/>
      </w:r>
      <w:r w:rsidR="00794F59">
        <w:rPr>
          <w:rFonts w:cs="Times"/>
        </w:rPr>
        <w:instrText xml:space="preserve"> REF _Ref78981918 \h </w:instrText>
      </w:r>
      <w:r w:rsidR="00794F59">
        <w:rPr>
          <w:rFonts w:cs="Times"/>
        </w:rPr>
      </w:r>
      <w:r w:rsidR="00794F59">
        <w:rPr>
          <w:rFonts w:cs="Times"/>
        </w:rPr>
        <w:fldChar w:fldCharType="separate"/>
      </w:r>
      <w:r w:rsidR="0063030A">
        <w:t xml:space="preserve">Table </w:t>
      </w:r>
      <w:r w:rsidR="0063030A">
        <w:rPr>
          <w:noProof/>
        </w:rPr>
        <w:t>1</w:t>
      </w:r>
      <w:r w:rsidR="00794F59">
        <w:rPr>
          <w:rFonts w:cs="Times"/>
        </w:rPr>
        <w:fldChar w:fldCharType="end"/>
      </w:r>
      <w:r w:rsidR="00794F59">
        <w:rPr>
          <w:rFonts w:cs="Times"/>
        </w:rPr>
        <w:t xml:space="preserve">, where beam switching related discussions are still pending for 480kHz and 960kHz. On the other hand, based on the supported candidate values {4, 7, 14} of 120 kHz in FR2-1, the most advanced UE capability is to switch beams in every symbol of 120kHz, which is equivalent to switch beams in every 4 symbols of 480kHz or every 8 symbols of 960kHz. Therefore, </w:t>
      </w:r>
      <w:r w:rsidR="00DA29A5" w:rsidRPr="00C73174">
        <w:rPr>
          <w:rFonts w:cs="Times"/>
        </w:rPr>
        <w:t>maxNumberRxTxBeamSwitchDL</w:t>
      </w:r>
      <w:r w:rsidR="00DA29A5">
        <w:rPr>
          <w:rFonts w:cs="Times"/>
        </w:rPr>
        <w:t xml:space="preserve"> candidate values {1} for 960kHz should be supported</w:t>
      </w:r>
      <w:r>
        <w:rPr>
          <w:rFonts w:cs="Times"/>
        </w:rPr>
        <w:t>. As for the</w:t>
      </w:r>
      <w:r w:rsidR="00DA29A5">
        <w:rPr>
          <w:rFonts w:cs="Times"/>
        </w:rPr>
        <w:t xml:space="preserve"> additional values </w:t>
      </w:r>
      <w:r>
        <w:rPr>
          <w:rFonts w:cs="Times"/>
        </w:rPr>
        <w:t>mentioned in Alt-1 and Alt-2, we slightly pref</w:t>
      </w:r>
      <w:r w:rsidR="003B42D3">
        <w:rPr>
          <w:rFonts w:cs="Times"/>
        </w:rPr>
        <w:t xml:space="preserve">er Alt-1 in the condition that 7 should be the upper bound of the additional value and the exact number should be </w:t>
      </w:r>
      <w:r w:rsidR="00DA29A5">
        <w:rPr>
          <w:rFonts w:cs="Times"/>
        </w:rPr>
        <w:t xml:space="preserve">discussed after the RAN4 decision on the beam switching time. </w:t>
      </w:r>
      <w:r w:rsidR="009F4B4C">
        <w:rPr>
          <w:rFonts w:cs="Times"/>
        </w:rPr>
        <w:br/>
      </w:r>
    </w:p>
    <w:p w14:paraId="6DC32BB4" w14:textId="5C314370" w:rsidR="00CC35DA" w:rsidRDefault="00CC35DA" w:rsidP="00CC35DA">
      <w:pPr>
        <w:pStyle w:val="Caption"/>
        <w:rPr>
          <w:rFonts w:cs="Times"/>
        </w:rPr>
      </w:pPr>
      <w:bookmarkStart w:id="3" w:name="_Ref78984284"/>
      <w:r>
        <w:t xml:space="preserve">Proposal </w:t>
      </w:r>
      <w:r>
        <w:fldChar w:fldCharType="begin"/>
      </w:r>
      <w:r>
        <w:instrText xml:space="preserve"> SEQ Proposal \* ARABIC </w:instrText>
      </w:r>
      <w:r>
        <w:fldChar w:fldCharType="separate"/>
      </w:r>
      <w:r w:rsidR="0063030A">
        <w:rPr>
          <w:noProof/>
        </w:rPr>
        <w:t>2</w:t>
      </w:r>
      <w:r>
        <w:rPr>
          <w:noProof/>
        </w:rPr>
        <w:fldChar w:fldCharType="end"/>
      </w:r>
      <w:r>
        <w:t xml:space="preserve">: For </w:t>
      </w:r>
      <w:r w:rsidRPr="00C73174">
        <w:rPr>
          <w:rFonts w:cs="Times"/>
        </w:rPr>
        <w:t>maxNumberRxTxBeamSwitchDL</w:t>
      </w:r>
      <w:r w:rsidR="004F53C9">
        <w:rPr>
          <w:rFonts w:cs="Times"/>
        </w:rPr>
        <w:t xml:space="preserve"> for 960kHz</w:t>
      </w:r>
      <w:r w:rsidRPr="008427BD">
        <w:rPr>
          <w:rFonts w:cs="Times"/>
        </w:rPr>
        <w:t xml:space="preserve">, </w:t>
      </w:r>
      <w:r w:rsidR="004F53C9">
        <w:rPr>
          <w:rFonts w:cs="Times"/>
        </w:rPr>
        <w:t>support {1,4,[</w:t>
      </w:r>
      <w:r w:rsidR="003B42D3">
        <w:rPr>
          <w:rFonts w:cs="Times"/>
        </w:rPr>
        <w:t>&lt;=</w:t>
      </w:r>
      <w:r w:rsidR="004F53C9">
        <w:rPr>
          <w:rFonts w:cs="Times"/>
        </w:rPr>
        <w:t>7]} in the condition that [</w:t>
      </w:r>
      <w:r w:rsidR="003B42D3">
        <w:rPr>
          <w:rFonts w:cs="Times"/>
        </w:rPr>
        <w:t>&lt;=</w:t>
      </w:r>
      <w:r w:rsidR="004F53C9">
        <w:rPr>
          <w:rFonts w:cs="Times"/>
        </w:rPr>
        <w:t>7] should be discussed after the RAN4 decision on the beam switching</w:t>
      </w:r>
      <w:r w:rsidR="003B42D3">
        <w:rPr>
          <w:rFonts w:cs="Times"/>
        </w:rPr>
        <w:t xml:space="preserve"> time for 960kHz</w:t>
      </w:r>
      <w:r w:rsidR="00DA36BA">
        <w:rPr>
          <w:rFonts w:cs="Times"/>
        </w:rPr>
        <w:t>.</w:t>
      </w:r>
      <w:bookmarkEnd w:id="3"/>
    </w:p>
    <w:p w14:paraId="012C2EA5" w14:textId="77777777" w:rsidR="00C345A5" w:rsidRDefault="00C345A5" w:rsidP="00F41C17"/>
    <w:p w14:paraId="170632B5" w14:textId="241154B8" w:rsidR="00C345A5" w:rsidRDefault="00C345A5" w:rsidP="00F41C17">
      <w:pPr>
        <w:rPr>
          <w:iCs/>
        </w:rPr>
      </w:pPr>
      <w:r>
        <w:t xml:space="preserve">For the </w:t>
      </w:r>
      <w:r w:rsidRPr="00C73E84">
        <w:rPr>
          <w:iCs/>
        </w:rPr>
        <w:t xml:space="preserve">additional beam switching time delay </w:t>
      </w:r>
      <m:oMath>
        <m:r>
          <w:rPr>
            <w:rFonts w:ascii="Cambria Math" w:hAnsi="Cambria Math"/>
          </w:rPr>
          <m:t>d</m:t>
        </m:r>
      </m:oMath>
      <w:r w:rsidRPr="00C73E84">
        <w:rPr>
          <w:iCs/>
        </w:rPr>
        <w:t xml:space="preserve"> of 120 kHz</w:t>
      </w:r>
      <w:r>
        <w:rPr>
          <w:iCs/>
        </w:rPr>
        <w:t xml:space="preserve"> and 480kHz when the </w:t>
      </w:r>
      <w:r w:rsidR="00305271">
        <w:rPr>
          <w:iCs/>
        </w:rPr>
        <w:t xml:space="preserve">scheduling DCI SCS </w:t>
      </w:r>
      <m:oMath>
        <m:r>
          <w:rPr>
            <w:rFonts w:ascii="Cambria Math" w:hAnsi="Cambria Math"/>
          </w:rPr>
          <m:t>15×</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305271">
        <w:rPr>
          <w:iCs/>
        </w:rPr>
        <w:t xml:space="preserve"> is smaller than the triggered aperiodic CSI-RS</w:t>
      </w:r>
      <w:r w:rsidR="00755382">
        <w:rPr>
          <w:iCs/>
        </w:rPr>
        <w:t xml:space="preserve"> SCS </w:t>
      </w:r>
      <m:oMath>
        <m:r>
          <w:rPr>
            <w:rFonts w:ascii="Cambria Math" w:hAnsi="Cambria Math"/>
          </w:rPr>
          <m:t>15×</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oMath>
      <w:r w:rsidR="00755382">
        <w:rPr>
          <w:iCs/>
        </w:rPr>
        <w:t xml:space="preserve">, two alternatives for </w:t>
      </w:r>
      <w:r w:rsidR="004505C9">
        <w:rPr>
          <w:iCs/>
        </w:rPr>
        <w:t xml:space="preserve">120kHz DCI SCS </w:t>
      </w:r>
      <w:r w:rsidR="00755382">
        <w:rPr>
          <w:iCs/>
        </w:rPr>
        <w:t xml:space="preserve">are </w:t>
      </w:r>
      <w:r w:rsidR="004505C9">
        <w:rPr>
          <w:iCs/>
        </w:rPr>
        <w:t xml:space="preserve">agreed </w:t>
      </w:r>
      <w:r w:rsidR="00755382">
        <w:rPr>
          <w:iCs/>
        </w:rPr>
        <w:t>for down selection</w:t>
      </w:r>
    </w:p>
    <w:p w14:paraId="3BD04BA0" w14:textId="77777777" w:rsidR="00755382" w:rsidRPr="00C73E84" w:rsidRDefault="00755382" w:rsidP="00755382">
      <w:pPr>
        <w:numPr>
          <w:ilvl w:val="1"/>
          <w:numId w:val="54"/>
        </w:numPr>
        <w:rPr>
          <w:iCs/>
        </w:rPr>
      </w:pPr>
      <w:r w:rsidRPr="00C73E84">
        <w:rPr>
          <w:iCs/>
        </w:rPr>
        <w:t>Alt-1: 14 symbols</w:t>
      </w:r>
    </w:p>
    <w:p w14:paraId="40F207F3" w14:textId="77777777" w:rsidR="00755382" w:rsidRPr="00C73E84" w:rsidRDefault="00755382" w:rsidP="00755382">
      <w:pPr>
        <w:numPr>
          <w:ilvl w:val="1"/>
          <w:numId w:val="54"/>
        </w:numPr>
        <w:rPr>
          <w:iCs/>
        </w:rPr>
      </w:pPr>
      <w:r w:rsidRPr="00C73E84">
        <w:rPr>
          <w:iCs/>
        </w:rPr>
        <w:t>Alt-2: 28 symbols</w:t>
      </w:r>
    </w:p>
    <w:p w14:paraId="488A27F2" w14:textId="77777777" w:rsidR="00ED621B" w:rsidRDefault="00ED621B" w:rsidP="00F41C17"/>
    <w:p w14:paraId="2A729472" w14:textId="4E4C3CED" w:rsidR="00755382" w:rsidRDefault="00ED621B" w:rsidP="00F41C17">
      <w:r w:rsidRPr="00ED621B">
        <w:t xml:space="preserve">In our view, this additional beam switching time is introduced on top of the agreed beam switching </w:t>
      </w:r>
      <w:r>
        <w:t xml:space="preserve">time </w:t>
      </w:r>
      <w:r w:rsidRPr="00ED621B">
        <w:t>which follows the scaling principle we agreed. Therefore, unless it is allowed to have difference UE capabilities on the additional beam switching time, we suggest to follow the same scaling principle</w:t>
      </w:r>
      <w:r>
        <w:t xml:space="preserve"> for </w:t>
      </w:r>
      <w:r>
        <w:rPr>
          <w:iCs/>
        </w:rPr>
        <w:t>DCI SCS=</w:t>
      </w:r>
      <w:r>
        <w:t>120kH and 480kHz.</w:t>
      </w:r>
    </w:p>
    <w:p w14:paraId="5195F12A" w14:textId="77777777" w:rsidR="00ED621B" w:rsidRDefault="00ED621B" w:rsidP="00F41C17"/>
    <w:p w14:paraId="5BB99D44" w14:textId="18784A98" w:rsidR="00ED621B" w:rsidRPr="00BF4996" w:rsidRDefault="00ED621B" w:rsidP="00F41C17">
      <w:pPr>
        <w:rPr>
          <w:iCs/>
        </w:rPr>
      </w:pPr>
      <w:bookmarkStart w:id="4" w:name="_Ref83907839"/>
      <w:r w:rsidRPr="00F41C17">
        <w:rPr>
          <w:b/>
        </w:rPr>
        <w:t xml:space="preserve">Proposal </w:t>
      </w:r>
      <w:r w:rsidRPr="00F41C17">
        <w:rPr>
          <w:b/>
        </w:rPr>
        <w:fldChar w:fldCharType="begin"/>
      </w:r>
      <w:r w:rsidRPr="00F41C17">
        <w:rPr>
          <w:b/>
        </w:rPr>
        <w:instrText xml:space="preserve"> SEQ Proposal \* ARABIC </w:instrText>
      </w:r>
      <w:r w:rsidRPr="00F41C17">
        <w:rPr>
          <w:b/>
        </w:rPr>
        <w:fldChar w:fldCharType="separate"/>
      </w:r>
      <w:r w:rsidR="0063030A">
        <w:rPr>
          <w:b/>
          <w:noProof/>
        </w:rPr>
        <w:t>3</w:t>
      </w:r>
      <w:r w:rsidRPr="00F41C17">
        <w:rPr>
          <w:b/>
          <w:noProof/>
        </w:rPr>
        <w:fldChar w:fldCharType="end"/>
      </w:r>
      <w:r w:rsidRPr="00F41C17">
        <w:rPr>
          <w:b/>
        </w:rPr>
        <w:t xml:space="preserve">: For the </w:t>
      </w:r>
      <w:r w:rsidRPr="00F41C17">
        <w:rPr>
          <w:b/>
          <w:iCs/>
        </w:rPr>
        <w:t xml:space="preserve">additional beam switching time delay </w:t>
      </w:r>
      <m:oMath>
        <m:r>
          <m:rPr>
            <m:sty m:val="bi"/>
          </m:rPr>
          <w:rPr>
            <w:rFonts w:ascii="Cambria Math" w:hAnsi="Cambria Math"/>
          </w:rPr>
          <m:t>d</m:t>
        </m:r>
      </m:oMath>
      <w:r w:rsidRPr="00F41C17">
        <w:rPr>
          <w:b/>
          <w:iCs/>
        </w:rPr>
        <w:t xml:space="preserve"> of 120 kHz and 480kHz when the scheduling DCI SCS </w:t>
      </w:r>
      <m:oMath>
        <m:r>
          <m:rPr>
            <m:sty m:val="bi"/>
          </m:rPr>
          <w:rPr>
            <w:rFonts w:ascii="Cambria Math" w:hAnsi="Cambria Math"/>
          </w:rPr>
          <m:t>15×</m:t>
        </m:r>
        <m:sSup>
          <m:sSupPr>
            <m:ctrlPr>
              <w:rPr>
                <w:rFonts w:ascii="Cambria Math" w:hAnsi="Cambria Math"/>
                <w:b/>
                <w:i/>
                <w:iCs/>
              </w:rPr>
            </m:ctrlPr>
          </m:sSupPr>
          <m:e>
            <m:r>
              <m:rPr>
                <m:sty m:val="bi"/>
              </m:rPr>
              <w:rPr>
                <w:rFonts w:ascii="Cambria Math" w:hAnsi="Cambria Math"/>
              </w:rPr>
              <m:t>2</m:t>
            </m:r>
          </m:e>
          <m:sup>
            <m:sSub>
              <m:sSubPr>
                <m:ctrlPr>
                  <w:rPr>
                    <w:rFonts w:ascii="Cambria Math" w:hAnsi="Cambria Math"/>
                    <w:b/>
                    <w:i/>
                    <w:iCs/>
                  </w:rPr>
                </m:ctrlPr>
              </m:sSubPr>
              <m:e>
                <m:r>
                  <m:rPr>
                    <m:sty m:val="bi"/>
                  </m:rPr>
                  <w:rPr>
                    <w:rFonts w:ascii="Cambria Math" w:hAnsi="Cambria Math"/>
                  </w:rPr>
                  <m:t>μ</m:t>
                </m:r>
              </m:e>
              <m:sub>
                <m:r>
                  <m:rPr>
                    <m:sty m:val="bi"/>
                  </m:rPr>
                  <w:rPr>
                    <w:rFonts w:ascii="Cambria Math" w:hAnsi="Cambria Math"/>
                  </w:rPr>
                  <m:t>PDCCH</m:t>
                </m:r>
              </m:sub>
            </m:sSub>
          </m:sup>
        </m:sSup>
      </m:oMath>
      <w:r w:rsidRPr="00F41C17">
        <w:rPr>
          <w:b/>
          <w:iCs/>
        </w:rPr>
        <w:t xml:space="preserve"> is smaller than the triggered aperiodic CSI-RS SCS </w:t>
      </w:r>
      <m:oMath>
        <m:r>
          <m:rPr>
            <m:sty m:val="bi"/>
          </m:rPr>
          <w:rPr>
            <w:rFonts w:ascii="Cambria Math" w:hAnsi="Cambria Math"/>
          </w:rPr>
          <m:t>15×</m:t>
        </m:r>
        <m:sSup>
          <m:sSupPr>
            <m:ctrlPr>
              <w:rPr>
                <w:rFonts w:ascii="Cambria Math" w:hAnsi="Cambria Math"/>
                <w:b/>
                <w:i/>
                <w:iCs/>
              </w:rPr>
            </m:ctrlPr>
          </m:sSupPr>
          <m:e>
            <m:r>
              <m:rPr>
                <m:sty m:val="bi"/>
              </m:rPr>
              <w:rPr>
                <w:rFonts w:ascii="Cambria Math" w:hAnsi="Cambria Math"/>
              </w:rPr>
              <m:t>2</m:t>
            </m:r>
          </m:e>
          <m:sup>
            <m:sSub>
              <m:sSubPr>
                <m:ctrlPr>
                  <w:rPr>
                    <w:rFonts w:ascii="Cambria Math" w:hAnsi="Cambria Math"/>
                    <w:b/>
                    <w:i/>
                    <w:iCs/>
                  </w:rPr>
                </m:ctrlPr>
              </m:sSubPr>
              <m:e>
                <m:r>
                  <m:rPr>
                    <m:sty m:val="bi"/>
                  </m:rPr>
                  <w:rPr>
                    <w:rFonts w:ascii="Cambria Math" w:hAnsi="Cambria Math"/>
                  </w:rPr>
                  <m:t>μ</m:t>
                </m:r>
              </m:e>
              <m:sub>
                <m:r>
                  <m:rPr>
                    <m:sty m:val="bi"/>
                  </m:rPr>
                  <w:rPr>
                    <w:rFonts w:ascii="Cambria Math" w:hAnsi="Cambria Math"/>
                  </w:rPr>
                  <m:t>CSIRS</m:t>
                </m:r>
              </m:sub>
            </m:sSub>
          </m:sup>
        </m:sSup>
      </m:oMath>
      <w:r w:rsidRPr="00F41C17">
        <w:rPr>
          <w:b/>
          <w:iCs/>
        </w:rPr>
        <w:t xml:space="preserve">, support </w:t>
      </w:r>
      <m:oMath>
        <m:r>
          <m:rPr>
            <m:sty m:val="bi"/>
          </m:rPr>
          <w:rPr>
            <w:rFonts w:ascii="Cambria Math" w:hAnsi="Cambria Math"/>
          </w:rPr>
          <m:t>d=28</m:t>
        </m:r>
      </m:oMath>
      <w:r w:rsidRPr="00F41C17">
        <w:rPr>
          <w:b/>
          <w:iCs/>
        </w:rPr>
        <w:t xml:space="preserve"> symbols for DCI SCS=120kHz and </w:t>
      </w:r>
      <m:oMath>
        <m:r>
          <m:rPr>
            <m:sty m:val="bi"/>
          </m:rPr>
          <w:rPr>
            <w:rFonts w:ascii="Cambria Math" w:hAnsi="Cambria Math"/>
          </w:rPr>
          <m:t>d=112</m:t>
        </m:r>
      </m:oMath>
      <w:r w:rsidRPr="00F41C17">
        <w:rPr>
          <w:b/>
          <w:iCs/>
        </w:rPr>
        <w:t xml:space="preserve"> symbols for DCI SCS=480kHz.</w:t>
      </w:r>
      <w:bookmarkEnd w:id="4"/>
    </w:p>
    <w:p w14:paraId="745BA50B" w14:textId="77777777" w:rsidR="00ED621B" w:rsidRPr="005C2F90" w:rsidRDefault="00ED621B" w:rsidP="00F41C17"/>
    <w:p w14:paraId="04E435E2" w14:textId="77777777" w:rsidR="00CC35DA" w:rsidRPr="009016EA" w:rsidRDefault="00CC35DA" w:rsidP="009016EA"/>
    <w:p w14:paraId="1D9BE78B" w14:textId="30D88DF4" w:rsidR="009F4B4C" w:rsidRDefault="009F4B4C" w:rsidP="00863927">
      <w:pPr>
        <w:pStyle w:val="Caption"/>
        <w:keepNext/>
        <w:jc w:val="center"/>
      </w:pPr>
      <w:bookmarkStart w:id="5" w:name="_Ref78981918"/>
      <w:r>
        <w:t xml:space="preserve">Table </w:t>
      </w:r>
      <w:r>
        <w:fldChar w:fldCharType="begin"/>
      </w:r>
      <w:r>
        <w:instrText xml:space="preserve"> SEQ Table \* ARABIC </w:instrText>
      </w:r>
      <w:r>
        <w:fldChar w:fldCharType="separate"/>
      </w:r>
      <w:r w:rsidR="0063030A">
        <w:rPr>
          <w:noProof/>
        </w:rPr>
        <w:t>1</w:t>
      </w:r>
      <w:r>
        <w:fldChar w:fldCharType="end"/>
      </w:r>
      <w:bookmarkEnd w:id="5"/>
      <w:r w:rsidRPr="009F4B4C">
        <w:t xml:space="preserve"> </w:t>
      </w:r>
      <w:r>
        <w:t>Summary of 60 GHz time-related issues and agreements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7187"/>
      </w:tblGrid>
      <w:tr w:rsidR="009F4B4C" w14:paraId="11826B9D" w14:textId="77777777" w:rsidTr="006E3675">
        <w:trPr>
          <w:jc w:val="center"/>
        </w:trPr>
        <w:tc>
          <w:tcPr>
            <w:tcW w:w="2358" w:type="dxa"/>
            <w:shd w:val="clear" w:color="auto" w:fill="auto"/>
          </w:tcPr>
          <w:p w14:paraId="70FEA0FB" w14:textId="77777777" w:rsidR="009F4B4C" w:rsidRPr="005C529F" w:rsidRDefault="009F4B4C" w:rsidP="006E3675">
            <w:pPr>
              <w:pStyle w:val="TAH"/>
            </w:pPr>
            <w:r w:rsidRPr="005C529F">
              <w:t>Issue</w:t>
            </w:r>
          </w:p>
        </w:tc>
        <w:tc>
          <w:tcPr>
            <w:tcW w:w="7187" w:type="dxa"/>
            <w:shd w:val="clear" w:color="auto" w:fill="auto"/>
          </w:tcPr>
          <w:p w14:paraId="7372ADCC" w14:textId="77777777" w:rsidR="009F4B4C" w:rsidRPr="005C529F" w:rsidRDefault="009F4B4C" w:rsidP="006E3675">
            <w:pPr>
              <w:pStyle w:val="TAH"/>
            </w:pPr>
            <w:r w:rsidRPr="005C529F">
              <w:t>Agreement</w:t>
            </w:r>
          </w:p>
        </w:tc>
      </w:tr>
      <w:tr w:rsidR="009F4B4C" w14:paraId="14CAC8B1" w14:textId="77777777" w:rsidTr="006E3675">
        <w:trPr>
          <w:jc w:val="center"/>
        </w:trPr>
        <w:tc>
          <w:tcPr>
            <w:tcW w:w="2358" w:type="dxa"/>
            <w:shd w:val="clear" w:color="auto" w:fill="auto"/>
          </w:tcPr>
          <w:p w14:paraId="53672D4B" w14:textId="77777777" w:rsidR="009F4B4C" w:rsidRPr="005C529F" w:rsidRDefault="009F4B4C" w:rsidP="006E3675">
            <w:pPr>
              <w:pStyle w:val="TAL"/>
            </w:pPr>
            <w:r w:rsidRPr="005C529F">
              <w:t>RX-TX and TX-RX beam switching</w:t>
            </w:r>
          </w:p>
        </w:tc>
        <w:tc>
          <w:tcPr>
            <w:tcW w:w="7187" w:type="dxa"/>
            <w:shd w:val="clear" w:color="auto" w:fill="auto"/>
          </w:tcPr>
          <w:p w14:paraId="3841661F" w14:textId="77777777" w:rsidR="009F4B4C" w:rsidRPr="00D72FFC" w:rsidRDefault="009F4B4C" w:rsidP="006E3675">
            <w:pPr>
              <w:pStyle w:val="B1"/>
              <w:jc w:val="left"/>
              <w:rPr>
                <w:sz w:val="18"/>
                <w:szCs w:val="18"/>
              </w:rPr>
            </w:pPr>
            <w:r w:rsidRPr="00D72FFC">
              <w:rPr>
                <w:sz w:val="18"/>
                <w:szCs w:val="18"/>
              </w:rPr>
              <w:t>-</w:t>
            </w:r>
            <w:r w:rsidRPr="00D72FFC">
              <w:rPr>
                <w:sz w:val="18"/>
                <w:szCs w:val="18"/>
              </w:rPr>
              <w:tab/>
              <w:t>For NR operation in the 52.6 – 71 GHz range, the Rx-Tx and Tx-Rx transition time shall reuse the FR2 value of 13792 Tc. (7.015 usec) for 120 kHz SCS</w:t>
            </w:r>
          </w:p>
          <w:p w14:paraId="3FF77EDD" w14:textId="77777777" w:rsidR="009F4B4C" w:rsidRPr="00D72FFC" w:rsidRDefault="009F4B4C" w:rsidP="006E3675">
            <w:pPr>
              <w:pStyle w:val="B1"/>
              <w:jc w:val="left"/>
              <w:rPr>
                <w:sz w:val="18"/>
                <w:szCs w:val="18"/>
              </w:rPr>
            </w:pPr>
            <w:r w:rsidRPr="00D72FFC">
              <w:rPr>
                <w:sz w:val="18"/>
                <w:szCs w:val="18"/>
              </w:rPr>
              <w:t>-</w:t>
            </w:r>
            <w:r w:rsidRPr="00D72FFC">
              <w:rPr>
                <w:sz w:val="18"/>
                <w:szCs w:val="18"/>
              </w:rPr>
              <w:tab/>
              <w:t>FFS for Rx-Tx and Tx-Rx transition time for 480/960 kHz SCS</w:t>
            </w:r>
          </w:p>
        </w:tc>
      </w:tr>
      <w:tr w:rsidR="009F4B4C" w14:paraId="26EF05DA" w14:textId="77777777" w:rsidTr="006E3675">
        <w:trPr>
          <w:jc w:val="center"/>
        </w:trPr>
        <w:tc>
          <w:tcPr>
            <w:tcW w:w="2358" w:type="dxa"/>
            <w:shd w:val="clear" w:color="auto" w:fill="auto"/>
          </w:tcPr>
          <w:p w14:paraId="4281F110" w14:textId="77777777" w:rsidR="009F4B4C" w:rsidRPr="005C529F" w:rsidRDefault="009F4B4C" w:rsidP="006E3675">
            <w:pPr>
              <w:pStyle w:val="TAL"/>
            </w:pPr>
            <w:r w:rsidRPr="005C529F">
              <w:t>Minimum duration between beam switches</w:t>
            </w:r>
          </w:p>
        </w:tc>
        <w:tc>
          <w:tcPr>
            <w:tcW w:w="7187" w:type="dxa"/>
            <w:shd w:val="clear" w:color="auto" w:fill="auto"/>
          </w:tcPr>
          <w:p w14:paraId="0E09C696" w14:textId="77777777" w:rsidR="009F4B4C" w:rsidRDefault="009F4B4C" w:rsidP="006E3675">
            <w:pPr>
              <w:pStyle w:val="B1"/>
              <w:jc w:val="left"/>
              <w:rPr>
                <w:sz w:val="18"/>
                <w:szCs w:val="18"/>
              </w:rPr>
            </w:pPr>
            <w:r w:rsidRPr="00D72FFC">
              <w:rPr>
                <w:sz w:val="18"/>
                <w:szCs w:val="18"/>
              </w:rPr>
              <w:t>-</w:t>
            </w:r>
            <w:r w:rsidRPr="00D72FFC">
              <w:rPr>
                <w:sz w:val="18"/>
                <w:szCs w:val="18"/>
              </w:rPr>
              <w:tab/>
              <w:t>RAN4 will further discuss</w:t>
            </w:r>
            <w:r>
              <w:rPr>
                <w:sz w:val="18"/>
                <w:szCs w:val="18"/>
              </w:rPr>
              <w:t xml:space="preserve"> the d</w:t>
            </w:r>
            <w:r w:rsidRPr="005C00EF">
              <w:rPr>
                <w:sz w:val="18"/>
                <w:szCs w:val="18"/>
              </w:rPr>
              <w:t>efinition of beam switch scenario(s) related to this proposed requirement</w:t>
            </w:r>
            <w:r>
              <w:rPr>
                <w:sz w:val="18"/>
                <w:szCs w:val="18"/>
              </w:rPr>
              <w:t xml:space="preserve"> and w</w:t>
            </w:r>
            <w:r w:rsidRPr="005C00EF">
              <w:rPr>
                <w:sz w:val="18"/>
                <w:szCs w:val="18"/>
              </w:rPr>
              <w:t>hether a requirement on the minimum duration between beam switches is neede</w:t>
            </w:r>
            <w:r>
              <w:rPr>
                <w:sz w:val="18"/>
                <w:szCs w:val="18"/>
              </w:rPr>
              <w:t>d</w:t>
            </w:r>
          </w:p>
          <w:p w14:paraId="28141ED1" w14:textId="77777777" w:rsidR="009F4B4C" w:rsidRPr="00D72FFC" w:rsidRDefault="009F4B4C" w:rsidP="006E3675">
            <w:pPr>
              <w:pStyle w:val="B1"/>
              <w:jc w:val="left"/>
              <w:rPr>
                <w:sz w:val="18"/>
                <w:szCs w:val="18"/>
              </w:rPr>
            </w:pPr>
            <w:r>
              <w:rPr>
                <w:sz w:val="18"/>
                <w:szCs w:val="18"/>
              </w:rPr>
              <w:t>-</w:t>
            </w:r>
            <w:r>
              <w:rPr>
                <w:sz w:val="18"/>
                <w:szCs w:val="18"/>
              </w:rPr>
              <w:tab/>
            </w:r>
            <w:r w:rsidRPr="005C00EF">
              <w:rPr>
                <w:sz w:val="18"/>
                <w:szCs w:val="18"/>
              </w:rPr>
              <w:t xml:space="preserve">If the requirement is needed, then </w:t>
            </w:r>
            <w:r>
              <w:rPr>
                <w:sz w:val="18"/>
                <w:szCs w:val="18"/>
              </w:rPr>
              <w:t xml:space="preserve">RAN4 will further discuss </w:t>
            </w:r>
            <w:r w:rsidRPr="005C00EF">
              <w:rPr>
                <w:sz w:val="18"/>
                <w:szCs w:val="18"/>
              </w:rPr>
              <w:t>how to decide the value</w:t>
            </w:r>
          </w:p>
        </w:tc>
      </w:tr>
      <w:tr w:rsidR="009F4B4C" w14:paraId="26DFE431" w14:textId="77777777" w:rsidTr="006E3675">
        <w:trPr>
          <w:jc w:val="center"/>
        </w:trPr>
        <w:tc>
          <w:tcPr>
            <w:tcW w:w="2358" w:type="dxa"/>
            <w:shd w:val="clear" w:color="auto" w:fill="auto"/>
          </w:tcPr>
          <w:p w14:paraId="3AC05270" w14:textId="77777777" w:rsidR="009F4B4C" w:rsidRPr="005C529F" w:rsidRDefault="009F4B4C" w:rsidP="006E3675">
            <w:pPr>
              <w:pStyle w:val="TAL"/>
            </w:pPr>
            <w:r w:rsidRPr="005C529F">
              <w:t>UE Beam switch time (beam direction switch only)</w:t>
            </w:r>
          </w:p>
        </w:tc>
        <w:tc>
          <w:tcPr>
            <w:tcW w:w="7187" w:type="dxa"/>
            <w:shd w:val="clear" w:color="auto" w:fill="auto"/>
          </w:tcPr>
          <w:p w14:paraId="7F276F25" w14:textId="77777777" w:rsidR="009F4B4C" w:rsidRPr="00D72FFC" w:rsidRDefault="009F4B4C" w:rsidP="006E3675">
            <w:pPr>
              <w:pStyle w:val="B1"/>
              <w:jc w:val="left"/>
              <w:rPr>
                <w:sz w:val="18"/>
                <w:szCs w:val="18"/>
              </w:rPr>
            </w:pPr>
            <w:r w:rsidRPr="00D72FFC">
              <w:rPr>
                <w:sz w:val="18"/>
                <w:szCs w:val="18"/>
              </w:rPr>
              <w:t>-</w:t>
            </w:r>
            <w:r w:rsidRPr="00D72FFC">
              <w:rPr>
                <w:sz w:val="18"/>
                <w:szCs w:val="18"/>
              </w:rPr>
              <w:tab/>
              <w:t>RAN4 will further discuss</w:t>
            </w:r>
            <w:r>
              <w:rPr>
                <w:sz w:val="18"/>
                <w:szCs w:val="18"/>
              </w:rPr>
              <w:t xml:space="preserve"> based on the following alternatives: (1) simulation study to q</w:t>
            </w:r>
            <w:r w:rsidRPr="005C00EF">
              <w:rPr>
                <w:sz w:val="18"/>
                <w:szCs w:val="18"/>
              </w:rPr>
              <w:t>uantify impact of beam switch time on</w:t>
            </w:r>
            <w:r>
              <w:rPr>
                <w:sz w:val="18"/>
                <w:szCs w:val="18"/>
              </w:rPr>
              <w:t xml:space="preserve"> </w:t>
            </w:r>
            <w:r w:rsidRPr="005C00EF">
              <w:rPr>
                <w:sz w:val="18"/>
                <w:szCs w:val="18"/>
              </w:rPr>
              <w:t>network performance</w:t>
            </w:r>
            <w:r>
              <w:rPr>
                <w:sz w:val="18"/>
                <w:szCs w:val="18"/>
              </w:rPr>
              <w:t xml:space="preserve">, (2) further discussion of UE feasibility, (3) </w:t>
            </w:r>
            <w:r w:rsidRPr="005C00EF">
              <w:rPr>
                <w:sz w:val="18"/>
                <w:szCs w:val="18"/>
              </w:rPr>
              <w:t>analysis of the system impact (by some other means than sim study)</w:t>
            </w:r>
          </w:p>
        </w:tc>
      </w:tr>
      <w:tr w:rsidR="009F4B4C" w14:paraId="1ED215B8" w14:textId="77777777" w:rsidTr="006E3675">
        <w:trPr>
          <w:jc w:val="center"/>
        </w:trPr>
        <w:tc>
          <w:tcPr>
            <w:tcW w:w="2358" w:type="dxa"/>
            <w:shd w:val="clear" w:color="auto" w:fill="auto"/>
          </w:tcPr>
          <w:p w14:paraId="7641E81D" w14:textId="77777777" w:rsidR="009F4B4C" w:rsidRPr="005C529F" w:rsidRDefault="009F4B4C" w:rsidP="006E3675">
            <w:pPr>
              <w:pStyle w:val="TAL"/>
            </w:pPr>
            <w:r w:rsidRPr="005C529F">
              <w:t>UE Inter-panel Beam switch time (beam direction switch only)</w:t>
            </w:r>
          </w:p>
        </w:tc>
        <w:tc>
          <w:tcPr>
            <w:tcW w:w="7187" w:type="dxa"/>
            <w:shd w:val="clear" w:color="auto" w:fill="auto"/>
          </w:tcPr>
          <w:p w14:paraId="5972A934" w14:textId="77777777" w:rsidR="009F4B4C" w:rsidRPr="00D72FFC" w:rsidRDefault="009F4B4C" w:rsidP="006E3675">
            <w:pPr>
              <w:pStyle w:val="B1"/>
              <w:jc w:val="left"/>
              <w:rPr>
                <w:sz w:val="18"/>
                <w:szCs w:val="18"/>
              </w:rPr>
            </w:pPr>
            <w:r w:rsidRPr="00D72FFC">
              <w:rPr>
                <w:sz w:val="18"/>
                <w:szCs w:val="18"/>
              </w:rPr>
              <w:t>-</w:t>
            </w:r>
            <w:r w:rsidRPr="00D72FFC">
              <w:rPr>
                <w:sz w:val="18"/>
                <w:szCs w:val="18"/>
              </w:rPr>
              <w:tab/>
              <w:t xml:space="preserve">Depends on conclusion of the intra-panel beam switch time and </w:t>
            </w:r>
            <w:r w:rsidRPr="005C00EF">
              <w:rPr>
                <w:sz w:val="18"/>
                <w:szCs w:val="18"/>
              </w:rPr>
              <w:t>analysis of delays in addition to intra-panel, if any, associated with inter-panel beam switch time</w:t>
            </w:r>
          </w:p>
        </w:tc>
      </w:tr>
      <w:tr w:rsidR="009F4B4C" w14:paraId="60B4A4C5" w14:textId="77777777" w:rsidTr="006E3675">
        <w:trPr>
          <w:jc w:val="center"/>
        </w:trPr>
        <w:tc>
          <w:tcPr>
            <w:tcW w:w="2358" w:type="dxa"/>
            <w:shd w:val="clear" w:color="auto" w:fill="auto"/>
          </w:tcPr>
          <w:p w14:paraId="7C9807E9" w14:textId="77777777" w:rsidR="009F4B4C" w:rsidRPr="005C529F" w:rsidRDefault="009F4B4C" w:rsidP="006E3675">
            <w:pPr>
              <w:pStyle w:val="TAL"/>
            </w:pPr>
            <w:r w:rsidRPr="005C529F">
              <w:t>gNB Beam switch time (beam direction switch only)</w:t>
            </w:r>
          </w:p>
        </w:tc>
        <w:tc>
          <w:tcPr>
            <w:tcW w:w="7187" w:type="dxa"/>
            <w:shd w:val="clear" w:color="auto" w:fill="auto"/>
          </w:tcPr>
          <w:p w14:paraId="6F746E34" w14:textId="77777777" w:rsidR="009F4B4C" w:rsidRPr="005C00EF" w:rsidRDefault="009F4B4C" w:rsidP="006E3675">
            <w:pPr>
              <w:pStyle w:val="B1"/>
              <w:jc w:val="left"/>
              <w:rPr>
                <w:sz w:val="18"/>
                <w:szCs w:val="18"/>
              </w:rPr>
            </w:pPr>
            <w:r>
              <w:rPr>
                <w:sz w:val="18"/>
                <w:szCs w:val="18"/>
              </w:rPr>
              <w:t>-</w:t>
            </w:r>
            <w:r>
              <w:rPr>
                <w:sz w:val="18"/>
                <w:szCs w:val="18"/>
              </w:rPr>
              <w:tab/>
              <w:t>R</w:t>
            </w:r>
            <w:r w:rsidRPr="005C00EF">
              <w:rPr>
                <w:sz w:val="18"/>
                <w:szCs w:val="18"/>
              </w:rPr>
              <w:t>AN4 tentatively agrees [59 ns] with the understanding that the value can be confirmed once open issues related to BS output power are resolved</w:t>
            </w:r>
          </w:p>
        </w:tc>
      </w:tr>
      <w:tr w:rsidR="009F4B4C" w14:paraId="7664EA16" w14:textId="77777777" w:rsidTr="006E3675">
        <w:trPr>
          <w:jc w:val="center"/>
        </w:trPr>
        <w:tc>
          <w:tcPr>
            <w:tcW w:w="2358" w:type="dxa"/>
            <w:shd w:val="clear" w:color="auto" w:fill="auto"/>
          </w:tcPr>
          <w:p w14:paraId="0D21F85B" w14:textId="77777777" w:rsidR="009F4B4C" w:rsidRPr="005C529F" w:rsidRDefault="009F4B4C" w:rsidP="006E3675">
            <w:pPr>
              <w:pStyle w:val="TAL"/>
            </w:pPr>
            <w:r w:rsidRPr="005C529F">
              <w:t>TX ON-ON and TX ON-OFF transient period</w:t>
            </w:r>
          </w:p>
        </w:tc>
        <w:tc>
          <w:tcPr>
            <w:tcW w:w="7187" w:type="dxa"/>
            <w:shd w:val="clear" w:color="auto" w:fill="auto"/>
          </w:tcPr>
          <w:p w14:paraId="6B4165EA" w14:textId="77777777" w:rsidR="009F4B4C" w:rsidRPr="005C00EF" w:rsidRDefault="009F4B4C" w:rsidP="006E3675">
            <w:pPr>
              <w:pStyle w:val="B1"/>
              <w:jc w:val="left"/>
              <w:rPr>
                <w:rFonts w:cs="Arial"/>
                <w:sz w:val="18"/>
                <w:szCs w:val="18"/>
              </w:rPr>
            </w:pPr>
            <w:r>
              <w:rPr>
                <w:rFonts w:cs="Arial"/>
                <w:sz w:val="18"/>
                <w:szCs w:val="18"/>
              </w:rPr>
              <w:t>-</w:t>
            </w:r>
            <w:r>
              <w:rPr>
                <w:rFonts w:cs="Arial"/>
                <w:sz w:val="18"/>
                <w:szCs w:val="18"/>
              </w:rPr>
              <w:tab/>
            </w:r>
            <w:r w:rsidRPr="005C00EF">
              <w:rPr>
                <w:rFonts w:cs="Arial"/>
                <w:sz w:val="18"/>
                <w:szCs w:val="18"/>
              </w:rPr>
              <w:t>Re-use UE transient time from current FR2 for 120 kHz SCS</w:t>
            </w:r>
          </w:p>
          <w:p w14:paraId="46EFBE50" w14:textId="77777777" w:rsidR="009F4B4C" w:rsidRPr="00D72FFC" w:rsidRDefault="009F4B4C" w:rsidP="006E3675">
            <w:pPr>
              <w:pStyle w:val="B1"/>
              <w:jc w:val="left"/>
              <w:rPr>
                <w:sz w:val="18"/>
              </w:rPr>
            </w:pPr>
            <w:r>
              <w:rPr>
                <w:rFonts w:cs="Arial"/>
                <w:sz w:val="18"/>
                <w:szCs w:val="18"/>
              </w:rPr>
              <w:t>-</w:t>
            </w:r>
            <w:r>
              <w:rPr>
                <w:rFonts w:cs="Arial"/>
                <w:sz w:val="18"/>
                <w:szCs w:val="18"/>
              </w:rPr>
              <w:tab/>
            </w:r>
            <w:r w:rsidRPr="005C00EF">
              <w:rPr>
                <w:rFonts w:cs="Arial"/>
                <w:sz w:val="18"/>
                <w:szCs w:val="18"/>
              </w:rPr>
              <w:t>FFS on UE transient time for 480/960 kHz SCS</w:t>
            </w:r>
          </w:p>
        </w:tc>
      </w:tr>
    </w:tbl>
    <w:p w14:paraId="79294B4B" w14:textId="63A907C1" w:rsidR="009016EA" w:rsidRPr="00863927" w:rsidRDefault="009016EA" w:rsidP="00863927"/>
    <w:p w14:paraId="64075267" w14:textId="20DE0209" w:rsidR="007B13D6" w:rsidRPr="00863927" w:rsidRDefault="007B13D6" w:rsidP="00863927"/>
    <w:p w14:paraId="0303EB60" w14:textId="57ED5ECA" w:rsidR="000D5DFA" w:rsidRDefault="00EC5FDA" w:rsidP="008640D4">
      <w:pPr>
        <w:pStyle w:val="ListParagraph"/>
        <w:numPr>
          <w:ilvl w:val="0"/>
          <w:numId w:val="5"/>
        </w:numPr>
        <w:spacing w:beforeLines="50" w:before="120" w:afterLines="50" w:after="120"/>
        <w:contextualSpacing w:val="0"/>
        <w:outlineLvl w:val="0"/>
        <w:rPr>
          <w:b/>
          <w:sz w:val="28"/>
        </w:rPr>
      </w:pPr>
      <w:r>
        <w:rPr>
          <w:b/>
          <w:sz w:val="28"/>
        </w:rPr>
        <w:t xml:space="preserve">Beam </w:t>
      </w:r>
      <w:r w:rsidR="00EF24C8">
        <w:rPr>
          <w:b/>
          <w:sz w:val="28"/>
        </w:rPr>
        <w:t xml:space="preserve">management enhancement on multi-PDSCH </w:t>
      </w:r>
    </w:p>
    <w:p w14:paraId="78B36915" w14:textId="31F5072D" w:rsidR="00BF046A" w:rsidRDefault="00EF24C8" w:rsidP="00E239E3">
      <w:r>
        <w:t>I</w:t>
      </w:r>
      <w:r w:rsidR="00611909">
        <w:t>n RAN1 #104</w:t>
      </w:r>
      <w:r w:rsidR="00325331">
        <w:t>-</w:t>
      </w:r>
      <w:r w:rsidR="00611909">
        <w:t xml:space="preserve">e </w:t>
      </w:r>
      <w:r w:rsidR="00325331">
        <w:t xml:space="preserve">and #104bis-e </w:t>
      </w:r>
      <w:r w:rsidR="00611909">
        <w:t>meeting</w:t>
      </w:r>
      <w:r w:rsidR="00325331">
        <w:t>s</w:t>
      </w:r>
      <w:r w:rsidR="00611909">
        <w:t xml:space="preserve">, </w:t>
      </w:r>
      <w:r>
        <w:t>default beam</w:t>
      </w:r>
      <w:r w:rsidR="00325331">
        <w:t xml:space="preserve"> assumption</w:t>
      </w:r>
      <w:r>
        <w:t xml:space="preserve"> for multi-PDSCH scheduling</w:t>
      </w:r>
      <w:r w:rsidR="000E747C">
        <w:t xml:space="preserve"> has been discussed</w:t>
      </w:r>
      <w:r>
        <w:t xml:space="preserve">. </w:t>
      </w:r>
      <w:r w:rsidR="0020135D">
        <w:t>In</w:t>
      </w:r>
      <w:r w:rsidR="00B96164">
        <w:t xml:space="preserve"> Rel-15/16, </w:t>
      </w:r>
      <w:r>
        <w:t xml:space="preserve">when the </w:t>
      </w:r>
      <w:r w:rsidR="000E747C">
        <w:t xml:space="preserve">gap between </w:t>
      </w:r>
      <w:r>
        <w:t>scheduled PDSCH</w:t>
      </w:r>
      <w:r w:rsidR="003A6966">
        <w:t>(s)</w:t>
      </w:r>
      <w:r>
        <w:t xml:space="preserve"> and the scheduling DCI is less than</w:t>
      </w:r>
      <w:r w:rsidR="00DE7EDF">
        <w:t xml:space="preserve"> a duration specified by</w:t>
      </w:r>
      <w:r>
        <w:t xml:space="preserve"> </w:t>
      </w:r>
      <w:r w:rsidRPr="00DE4EE3">
        <w:rPr>
          <w:i/>
          <w:iCs/>
        </w:rPr>
        <w:t>timeDurationForQCL</w:t>
      </w:r>
      <w:r>
        <w:t xml:space="preserve">, </w:t>
      </w:r>
      <w:r w:rsidR="003A6966">
        <w:t>the PDSCH</w:t>
      </w:r>
      <w:r w:rsidR="000E747C">
        <w:t>(s)</w:t>
      </w:r>
      <w:r w:rsidR="00BF046A">
        <w:t xml:space="preserve"> </w:t>
      </w:r>
      <w:r w:rsidR="003A6966">
        <w:t>is received with</w:t>
      </w:r>
      <w:r>
        <w:t xml:space="preserve"> a</w:t>
      </w:r>
      <w:r w:rsidRPr="00EF24C8">
        <w:t xml:space="preserve"> default PDSCH beam </w:t>
      </w:r>
      <w:r w:rsidR="003A6966">
        <w:t>d</w:t>
      </w:r>
      <w:r w:rsidRPr="00EF24C8">
        <w:t xml:space="preserve">efined as the beam for the lowest CORESET ID in latest monitored slot. </w:t>
      </w:r>
      <w:r w:rsidR="00BF046A">
        <w:t xml:space="preserve">Based on our understanding, this default beam </w:t>
      </w:r>
      <w:r w:rsidR="0020135D">
        <w:t>assumption</w:t>
      </w:r>
      <w:r w:rsidR="00BF046A">
        <w:t xml:space="preserve"> is also applied to </w:t>
      </w:r>
      <w:r w:rsidR="00B96164">
        <w:t xml:space="preserve">multi-slot </w:t>
      </w:r>
      <w:r w:rsidR="00BF046A">
        <w:t xml:space="preserve">PDSCH repetition scheduling and it </w:t>
      </w:r>
      <w:r w:rsidR="0020135D">
        <w:t>is allowed</w:t>
      </w:r>
      <w:r w:rsidR="00BF046A">
        <w:t xml:space="preserve"> that the scheduled multi-slot PDSCH repetition are received by different beams when the </w:t>
      </w:r>
      <w:r w:rsidR="00BF046A" w:rsidRPr="00EF24C8">
        <w:t>lowest CORESET ID</w:t>
      </w:r>
      <w:r w:rsidR="00BF046A">
        <w:t xml:space="preserve"> is changing through the slots for the multi-slot PDSCH.</w:t>
      </w:r>
      <w:r w:rsidR="00B96164">
        <w:t xml:space="preserve"> Therefore, we don’t see a clear motivation to discharge the </w:t>
      </w:r>
      <w:r w:rsidR="0020135D">
        <w:t xml:space="preserve">same </w:t>
      </w:r>
      <w:r w:rsidR="00B96164">
        <w:t xml:space="preserve">default </w:t>
      </w:r>
      <w:r w:rsidR="002412C5">
        <w:t>QCL</w:t>
      </w:r>
      <w:r w:rsidR="00B96164">
        <w:t xml:space="preserve"> assumption </w:t>
      </w:r>
      <w:r w:rsidR="00DA36BA">
        <w:t xml:space="preserve">for </w:t>
      </w:r>
      <w:r w:rsidR="00B96164">
        <w:t>multi-PDSCH scheduling</w:t>
      </w:r>
      <w:r w:rsidR="00DE7EDF">
        <w:t xml:space="preserve"> unless a substantial benefit is identified. Moreover, for the reception of a PDSCH within the duration</w:t>
      </w:r>
      <w:r w:rsidR="00B96164">
        <w:t xml:space="preserve"> </w:t>
      </w:r>
      <w:r w:rsidR="00DE7EDF">
        <w:t xml:space="preserve">specified by </w:t>
      </w:r>
      <w:r w:rsidR="00DE7EDF" w:rsidRPr="00DE4EE3">
        <w:rPr>
          <w:i/>
          <w:iCs/>
        </w:rPr>
        <w:t>timeDurationForQCL</w:t>
      </w:r>
      <w:r w:rsidR="00DE7EDF">
        <w:t xml:space="preserve">, when the beam for </w:t>
      </w:r>
      <w:r w:rsidR="00DE7EDF" w:rsidRPr="00DE7EDF">
        <w:t>PDSCH DM-RS is different from that of the PDCCH DM-RS</w:t>
      </w:r>
      <w:r w:rsidR="00DE7EDF">
        <w:t>, UE should prioritize the reception of the PDCCH</w:t>
      </w:r>
      <w:r w:rsidR="002412C5">
        <w:t xml:space="preserve"> based on the current Rel-15/16 QCL assumption. </w:t>
      </w:r>
      <w:r w:rsidR="0020135D">
        <w:lastRenderedPageBreak/>
        <w:t>Therefore,</w:t>
      </w:r>
      <w:r w:rsidR="002412C5">
        <w:t xml:space="preserve"> the QCL assumption within duration specified by </w:t>
      </w:r>
      <w:r w:rsidR="002412C5" w:rsidRPr="00DE4EE3">
        <w:rPr>
          <w:i/>
          <w:iCs/>
        </w:rPr>
        <w:t>timeDurationForQCL</w:t>
      </w:r>
      <w:r w:rsidR="002412C5">
        <w:t xml:space="preserve"> has bee</w:t>
      </w:r>
      <w:r w:rsidR="005C1F94">
        <w:t>n</w:t>
      </w:r>
      <w:r w:rsidR="002412C5">
        <w:t xml:space="preserve"> clearly specified </w:t>
      </w:r>
      <w:r w:rsidR="00255813">
        <w:t xml:space="preserve">by prioritizing the beam for receiving CORESET </w:t>
      </w:r>
      <w:r w:rsidR="002412C5">
        <w:t xml:space="preserve">and </w:t>
      </w:r>
      <w:r w:rsidR="00325331">
        <w:t>the same default beam assu</w:t>
      </w:r>
      <w:r w:rsidR="000E747C">
        <w:t>m</w:t>
      </w:r>
      <w:r w:rsidR="00325331">
        <w:t xml:space="preserve">ption </w:t>
      </w:r>
      <w:r w:rsidR="002412C5">
        <w:t xml:space="preserve">should </w:t>
      </w:r>
      <w:r w:rsidR="0020135D">
        <w:t>be applicable</w:t>
      </w:r>
      <w:r w:rsidR="002412C5">
        <w:t xml:space="preserve"> to multi-PDSCH scheduling as well.  </w:t>
      </w:r>
    </w:p>
    <w:p w14:paraId="015170F2" w14:textId="77777777" w:rsidR="00B96164" w:rsidRDefault="00B96164" w:rsidP="00E239E3"/>
    <w:p w14:paraId="30148227" w14:textId="613C6A88" w:rsidR="00E00E89" w:rsidRDefault="00E00E89" w:rsidP="00E239E3"/>
    <w:p w14:paraId="426D5A43" w14:textId="202120A4" w:rsidR="00C32F15" w:rsidRDefault="00D7685B" w:rsidP="005C1F94">
      <w:pPr>
        <w:pStyle w:val="Caption"/>
      </w:pPr>
      <w:bookmarkStart w:id="6" w:name="_Ref61377008"/>
      <w:r>
        <w:t xml:space="preserve">Proposal </w:t>
      </w:r>
      <w:r w:rsidR="00A65BAC">
        <w:fldChar w:fldCharType="begin"/>
      </w:r>
      <w:r w:rsidR="00A65BAC">
        <w:instrText xml:space="preserve"> SEQ Proposal \* ARABIC </w:instrText>
      </w:r>
      <w:r w:rsidR="00A65BAC">
        <w:fldChar w:fldCharType="separate"/>
      </w:r>
      <w:r w:rsidR="0063030A">
        <w:rPr>
          <w:noProof/>
        </w:rPr>
        <w:t>4</w:t>
      </w:r>
      <w:r w:rsidR="00A65BAC">
        <w:rPr>
          <w:noProof/>
        </w:rPr>
        <w:fldChar w:fldCharType="end"/>
      </w:r>
      <w:r>
        <w:t>:</w:t>
      </w:r>
      <w:r w:rsidR="003A272B">
        <w:t xml:space="preserve"> </w:t>
      </w:r>
      <w:r w:rsidR="002412C5">
        <w:t xml:space="preserve">For the reception of </w:t>
      </w:r>
      <w:r w:rsidR="005C1F94">
        <w:t>multi-PDSCHs scheduled by a single DCI</w:t>
      </w:r>
      <w:r w:rsidR="002412C5">
        <w:t xml:space="preserve"> within the duration specified by </w:t>
      </w:r>
      <w:r w:rsidR="002412C5" w:rsidRPr="00DE4EE3">
        <w:rPr>
          <w:i/>
          <w:iCs/>
        </w:rPr>
        <w:t>timeDurationForQCL</w:t>
      </w:r>
      <w:r w:rsidR="002412C5">
        <w:t>, current Rel-15/16 default beam</w:t>
      </w:r>
      <w:r w:rsidR="00E00E89">
        <w:t xml:space="preserve"> </w:t>
      </w:r>
      <w:r w:rsidR="005C1F94">
        <w:t>assumption should be applied.</w:t>
      </w:r>
      <w:bookmarkEnd w:id="6"/>
    </w:p>
    <w:p w14:paraId="0CCED445" w14:textId="77777777" w:rsidR="00C32F15" w:rsidRDefault="00C32F15" w:rsidP="00E239E3"/>
    <w:p w14:paraId="08D50857" w14:textId="5FA40368" w:rsidR="009426AB" w:rsidRDefault="00AD13B9" w:rsidP="00E239E3">
      <w:r>
        <w:t xml:space="preserve">For the beam management enhancement on multi-PDSCH scheduling, there was another discussion on </w:t>
      </w:r>
      <w:r w:rsidR="009426AB">
        <w:t xml:space="preserve">extending current multi-PDSCH scheduling enhancement from single-TRP to </w:t>
      </w:r>
      <w:r w:rsidR="00F5317F">
        <w:t>multi-TRP</w:t>
      </w:r>
      <w:r>
        <w:t xml:space="preserve">. </w:t>
      </w:r>
      <w:r w:rsidR="009426AB">
        <w:t xml:space="preserve">In RAN1 #106e meeting, single TCI field in DCI for multi-TRP is working assumption due to the concern of limited remaining discussion time for completing the whole design. </w:t>
      </w:r>
      <w:r w:rsidR="006B4E08">
        <w:t>In our view, generalizing Rel-16 m-TRP PDSCH scheduling functionality to multi-PDSCH scheduling might be straight forward but the timeline issues need to be carefully discussed. In fact, even the basic m-TRP multi-PDSCH scheduling functionality has not been discussed yet. Furthermore, m-TRP enhancements are not included in the WID. Therefore, due to the fact that only two meetings left before the end of WI phase, we suggest to deprioritize the related discussion and focus on the enhancement on single TRP application.</w:t>
      </w:r>
    </w:p>
    <w:p w14:paraId="581D8465" w14:textId="77777777" w:rsidR="00AD13B9" w:rsidRDefault="00AD13B9" w:rsidP="00E239E3"/>
    <w:p w14:paraId="7511403C" w14:textId="57DA84A0" w:rsidR="00B66CD4" w:rsidRDefault="00B66CD4" w:rsidP="0089325C">
      <w:pPr>
        <w:pStyle w:val="Caption"/>
      </w:pPr>
      <w:bookmarkStart w:id="7" w:name="_Ref68270078"/>
      <w:r>
        <w:t>Proposal</w:t>
      </w:r>
      <w:r w:rsidR="0089325C">
        <w:t xml:space="preserve"> </w:t>
      </w:r>
      <w:r w:rsidR="00A65BAC">
        <w:fldChar w:fldCharType="begin"/>
      </w:r>
      <w:r w:rsidR="00A65BAC">
        <w:instrText xml:space="preserve"> SEQ Proposal \* ARABIC </w:instrText>
      </w:r>
      <w:r w:rsidR="00A65BAC">
        <w:fldChar w:fldCharType="separate"/>
      </w:r>
      <w:r w:rsidR="0063030A">
        <w:rPr>
          <w:noProof/>
        </w:rPr>
        <w:t>5</w:t>
      </w:r>
      <w:r w:rsidR="00A65BAC">
        <w:rPr>
          <w:noProof/>
        </w:rPr>
        <w:fldChar w:fldCharType="end"/>
      </w:r>
      <w:r>
        <w:t xml:space="preserve">: </w:t>
      </w:r>
      <w:r w:rsidR="00FD4FF5">
        <w:t xml:space="preserve">Deprioritize the discussion </w:t>
      </w:r>
      <w:r w:rsidR="0064439C">
        <w:t>of</w:t>
      </w:r>
      <w:r w:rsidR="000E747C">
        <w:t xml:space="preserve"> </w:t>
      </w:r>
      <w:r w:rsidR="00FD4FF5">
        <w:t xml:space="preserve">multi-PDSCH scheduling enhancements for </w:t>
      </w:r>
      <w:r w:rsidR="000E747C">
        <w:t>multi-TRP</w:t>
      </w:r>
      <w:r w:rsidR="00FD4FF5">
        <w:t xml:space="preserve"> application</w:t>
      </w:r>
      <w:r w:rsidR="00C8297D">
        <w:t>.</w:t>
      </w:r>
      <w:bookmarkEnd w:id="7"/>
      <w:r w:rsidR="00E312B5">
        <w:t xml:space="preserve"> </w:t>
      </w:r>
      <w:r>
        <w:t xml:space="preserve"> </w:t>
      </w:r>
    </w:p>
    <w:p w14:paraId="3824C11D" w14:textId="77777777" w:rsidR="00B66CD4" w:rsidRDefault="00B66CD4" w:rsidP="00E239E3"/>
    <w:p w14:paraId="1769E88C" w14:textId="77777777" w:rsidR="004824BC" w:rsidRDefault="0089325C" w:rsidP="004824BC">
      <w:pPr>
        <w:pStyle w:val="ListParagraph"/>
        <w:numPr>
          <w:ilvl w:val="0"/>
          <w:numId w:val="5"/>
        </w:numPr>
        <w:spacing w:beforeLines="50" w:before="120" w:afterLines="50" w:after="120"/>
        <w:contextualSpacing w:val="0"/>
        <w:outlineLvl w:val="0"/>
        <w:rPr>
          <w:b/>
          <w:sz w:val="28"/>
        </w:rPr>
      </w:pPr>
      <w:r>
        <w:rPr>
          <w:b/>
          <w:sz w:val="28"/>
        </w:rPr>
        <w:t xml:space="preserve">Periodic RS enhancement for unlicensed spectrum </w:t>
      </w:r>
    </w:p>
    <w:p w14:paraId="731D54AE" w14:textId="0AABB22D" w:rsidR="004824BC" w:rsidRDefault="00AA6AFF" w:rsidP="004824BC">
      <w:r w:rsidRPr="00AA6AFF">
        <w:t>In unlicensed spectrum, periodic RS transmission is subjected to LBT</w:t>
      </w:r>
      <w:r>
        <w:t xml:space="preserve"> in the region</w:t>
      </w:r>
      <w:r w:rsidR="00B33B9C">
        <w:t>s</w:t>
      </w:r>
      <w:r>
        <w:t xml:space="preserve"> where LBT is required</w:t>
      </w:r>
      <w:r w:rsidRPr="00AA6AFF">
        <w:t>. Consequently, the beam management procedure relying on the measurement of periodic RS may be impacted when the periodic RS transmission is not guaranteed. The same issue has been discussed in sub</w:t>
      </w:r>
      <w:r>
        <w:t xml:space="preserve"> </w:t>
      </w:r>
      <w:r w:rsidRPr="00AA6AFF">
        <w:t>6</w:t>
      </w:r>
      <w:r>
        <w:t xml:space="preserve"> GHz</w:t>
      </w:r>
      <w:r w:rsidRPr="00AA6AFF">
        <w:t xml:space="preserve"> NRU </w:t>
      </w:r>
      <w:r>
        <w:t xml:space="preserve">and </w:t>
      </w:r>
      <w:r w:rsidR="007E4FA4">
        <w:t xml:space="preserve">the validation </w:t>
      </w:r>
      <w:r w:rsidR="00B33B9C">
        <w:t xml:space="preserve">rules </w:t>
      </w:r>
      <w:r w:rsidR="007E4FA4">
        <w:t xml:space="preserve">of the period CSI-RS </w:t>
      </w:r>
      <w:r w:rsidR="000E747C">
        <w:t>are</w:t>
      </w:r>
      <w:r w:rsidR="007E4FA4">
        <w:t xml:space="preserve"> </w:t>
      </w:r>
      <w:r w:rsidR="00B33B9C">
        <w:t xml:space="preserve">specified </w:t>
      </w:r>
      <w:r w:rsidR="00D1169B">
        <w:t>as the discussion outcome</w:t>
      </w:r>
      <w:r w:rsidR="007E4FA4">
        <w:t>. For the</w:t>
      </w:r>
      <w:r w:rsidR="00D1169B">
        <w:t xml:space="preserve"> &gt;52.6GHz band, the transmission is tend to be </w:t>
      </w:r>
      <w:r w:rsidR="001B64AF">
        <w:t xml:space="preserve">more </w:t>
      </w:r>
      <w:r w:rsidR="00D1169B">
        <w:t>directional and LBT</w:t>
      </w:r>
      <w:r w:rsidR="007E4FA4">
        <w:t xml:space="preserve"> </w:t>
      </w:r>
      <w:r w:rsidR="00D1169B">
        <w:t xml:space="preserve">failure is generally rare based on the analysis in SI. Therefore, applying validation rule is not efficient to address the reliability issue of periodic RS transmission. </w:t>
      </w:r>
      <w:r w:rsidR="001B64AF">
        <w:t>Consequently</w:t>
      </w:r>
      <w:r w:rsidRPr="00AA6AFF">
        <w:t xml:space="preserve">, instead of proposing the validation rule of periodic RS, companies proposed to enhance the reliability of </w:t>
      </w:r>
      <w:r w:rsidR="00D1169B">
        <w:t>reception</w:t>
      </w:r>
      <w:r w:rsidRPr="00AA6AFF">
        <w:t>, e.g., considering AP-CSI-RS or increase the transmission opportunity of period RS</w:t>
      </w:r>
      <w:r w:rsidR="001B64AF">
        <w:t>,</w:t>
      </w:r>
      <w:r w:rsidRPr="00AA6AFF">
        <w:t xml:space="preserve"> to accommodate the failure of LBT.</w:t>
      </w:r>
      <w:r w:rsidR="00D1169B">
        <w:t xml:space="preserve"> </w:t>
      </w:r>
    </w:p>
    <w:p w14:paraId="2A206E47" w14:textId="77777777" w:rsidR="00D1169B" w:rsidRDefault="00D1169B" w:rsidP="004824BC"/>
    <w:p w14:paraId="02082C25" w14:textId="77DF1800" w:rsidR="00D1169B" w:rsidRDefault="00D1169B" w:rsidP="004824BC">
      <w:r>
        <w:t xml:space="preserve">Although the AP-CSI-RS triggering when periodic CSI-RS transmission </w:t>
      </w:r>
      <w:r w:rsidR="007E565E">
        <w:t>is prevented by</w:t>
      </w:r>
      <w:r>
        <w:t xml:space="preserve"> LBT failure can improve the CSI-RS transmission reliability and </w:t>
      </w:r>
      <w:r w:rsidR="001B64AF">
        <w:t xml:space="preserve">may </w:t>
      </w:r>
      <w:r>
        <w:t>inform UE the</w:t>
      </w:r>
      <w:r w:rsidR="007E565E">
        <w:t xml:space="preserve"> periodic CSI-RS </w:t>
      </w:r>
      <w:r w:rsidR="000E747C">
        <w:t xml:space="preserve">was </w:t>
      </w:r>
      <w:r w:rsidR="007E565E">
        <w:t>not transmitted, the feasibilit</w:t>
      </w:r>
      <w:r w:rsidR="0029342E">
        <w:t>y of such feature is not clear when considering the scheduling latency between DCI and the trigg</w:t>
      </w:r>
      <w:r w:rsidR="00511604">
        <w:t xml:space="preserve">ered AP-CSI-RS. For example, to serve the purpose of amending the missing periodic CSI-RS, the DCI and the triggered AP-CSI-RS should be sent immediately after the gNB occupied the channel and before the next periodic CSI-RS transmission, which is not guaranteed. Moreover, when the gap between DCI and the triggered AP-CSI-RS is smaller than the threshold </w:t>
      </w:r>
      <w:r w:rsidR="00511604" w:rsidRPr="00511604">
        <w:rPr>
          <w:i/>
        </w:rPr>
        <w:t>beamSwitchTiming</w:t>
      </w:r>
      <w:r w:rsidR="00511604">
        <w:t xml:space="preserve">, a default beam to receive the AP-CSI-RS is specified in the current specification, which might not be QCLed with the missing periodic CSI-RS.  </w:t>
      </w:r>
      <w:r>
        <w:t xml:space="preserve"> </w:t>
      </w:r>
    </w:p>
    <w:p w14:paraId="0308C223" w14:textId="77777777" w:rsidR="00870A0F" w:rsidRDefault="00870A0F" w:rsidP="004824BC">
      <w:pPr>
        <w:rPr>
          <w:b/>
          <w:sz w:val="28"/>
        </w:rPr>
      </w:pPr>
    </w:p>
    <w:p w14:paraId="289BF609" w14:textId="77777777" w:rsidR="00F87141" w:rsidRDefault="00F87141" w:rsidP="00F87141"/>
    <w:p w14:paraId="73154EBB" w14:textId="6007560A" w:rsidR="009C1971" w:rsidRDefault="00F87141" w:rsidP="00F87141">
      <w:r>
        <w:t xml:space="preserve">Regarding the proposal of increasing </w:t>
      </w:r>
      <w:r w:rsidRPr="00AA6AFF">
        <w:t>the transmission opportunity of period RS</w:t>
      </w:r>
      <w:r>
        <w:t xml:space="preserve"> to alleviate the impact of LBT, </w:t>
      </w:r>
      <w:r w:rsidR="00BF21DB">
        <w:t xml:space="preserve">the same principle is adopted in sub 6 GHz SSB transmission and the same enhancement on SSB transmission </w:t>
      </w:r>
      <w:r w:rsidR="001B64AF">
        <w:t xml:space="preserve">&gt;52.6GHz unlicensed spectrum </w:t>
      </w:r>
      <w:r w:rsidR="00BF21DB">
        <w:t xml:space="preserve">is discussed in this WI as well. However, there is no detection mechanism for CSI-RS transmission and increasing </w:t>
      </w:r>
      <w:r w:rsidR="00BF21DB" w:rsidRPr="00AA6AFF">
        <w:t>the transmission opportunity of period RS</w:t>
      </w:r>
      <w:r w:rsidR="00BF21DB">
        <w:t xml:space="preserve"> might lead to more measurement </w:t>
      </w:r>
      <w:r w:rsidR="00B33B9C">
        <w:t xml:space="preserve">opportunities </w:t>
      </w:r>
      <w:r w:rsidR="00BF21DB">
        <w:t xml:space="preserve">on missing periodic CSI-RS due to LBT failure. Also, the </w:t>
      </w:r>
      <w:r w:rsidR="00BF21DB">
        <w:lastRenderedPageBreak/>
        <w:t>increasing transmission opportunity reduce</w:t>
      </w:r>
      <w:r w:rsidR="001B64AF">
        <w:t>s</w:t>
      </w:r>
      <w:r w:rsidR="00BF21DB">
        <w:t xml:space="preserve"> the resource usage efficiency. Hence, </w:t>
      </w:r>
      <w:r w:rsidR="00BF21DB" w:rsidRPr="00BF21DB">
        <w:t xml:space="preserve">we don’t see </w:t>
      </w:r>
      <w:r w:rsidR="00BF21DB">
        <w:t xml:space="preserve">the clear </w:t>
      </w:r>
      <w:r w:rsidR="009C1971">
        <w:t>advantage to adopt such enhancement</w:t>
      </w:r>
      <w:r w:rsidR="00BF21DB" w:rsidRPr="00BF21DB">
        <w:t xml:space="preserve"> to address the rare LBT failure cases in this frequency range.</w:t>
      </w:r>
    </w:p>
    <w:p w14:paraId="57F9BECA" w14:textId="77777777" w:rsidR="009C1971" w:rsidRDefault="009C1971" w:rsidP="00F87141"/>
    <w:p w14:paraId="2C28C7D6" w14:textId="5FC1708B" w:rsidR="009C1971" w:rsidRDefault="00BF21DB" w:rsidP="009C1971">
      <w:pPr>
        <w:pStyle w:val="Caption"/>
      </w:pPr>
      <w:r>
        <w:t xml:space="preserve"> </w:t>
      </w:r>
      <w:bookmarkStart w:id="8" w:name="_Ref68506664"/>
      <w:r w:rsidR="009C1971">
        <w:t xml:space="preserve">Proposal </w:t>
      </w:r>
      <w:r w:rsidR="00A65BAC">
        <w:fldChar w:fldCharType="begin"/>
      </w:r>
      <w:r w:rsidR="00A65BAC">
        <w:instrText xml:space="preserve"> SEQ Proposal \* ARABIC </w:instrText>
      </w:r>
      <w:r w:rsidR="00A65BAC">
        <w:fldChar w:fldCharType="separate"/>
      </w:r>
      <w:r w:rsidR="0063030A">
        <w:rPr>
          <w:noProof/>
        </w:rPr>
        <w:t>6</w:t>
      </w:r>
      <w:r w:rsidR="00A65BAC">
        <w:rPr>
          <w:noProof/>
        </w:rPr>
        <w:fldChar w:fldCharType="end"/>
      </w:r>
      <w:r w:rsidR="009C1971">
        <w:t xml:space="preserve">: </w:t>
      </w:r>
      <w:r w:rsidR="00FD4FF5">
        <w:t xml:space="preserve">Deprioritize the </w:t>
      </w:r>
      <w:r w:rsidR="000B264B">
        <w:t xml:space="preserve">discussion of </w:t>
      </w:r>
      <w:r w:rsidR="00FD4FF5">
        <w:t>beam management enhancements for LBT failure handling</w:t>
      </w:r>
      <w:r w:rsidR="009C1971">
        <w:t>.</w:t>
      </w:r>
      <w:bookmarkEnd w:id="8"/>
      <w:r w:rsidR="009C1971">
        <w:t xml:space="preserve">  </w:t>
      </w:r>
    </w:p>
    <w:p w14:paraId="023A728B" w14:textId="137A5ACA" w:rsidR="00F87141" w:rsidRPr="00F87141" w:rsidRDefault="00F87141" w:rsidP="00F87141"/>
    <w:p w14:paraId="353F2AE5" w14:textId="77777777" w:rsidR="00870A0F" w:rsidRPr="004824BC" w:rsidRDefault="00870A0F" w:rsidP="004824BC">
      <w:pPr>
        <w:rPr>
          <w:b/>
          <w:sz w:val="28"/>
        </w:rPr>
      </w:pPr>
    </w:p>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67775634" w:rsidR="00FD3E20" w:rsidRDefault="00FD3E20" w:rsidP="00FD3E20">
      <w:pPr>
        <w:spacing w:afterLines="50" w:after="120"/>
      </w:pPr>
      <w:r w:rsidRPr="007D4109">
        <w:t xml:space="preserve">In summary, we have the following </w:t>
      </w:r>
      <w:r w:rsidR="00460F5C">
        <w:t>proposals</w:t>
      </w:r>
      <w:r w:rsidRPr="007D4109">
        <w:t>:</w:t>
      </w:r>
    </w:p>
    <w:p w14:paraId="390C9CBB" w14:textId="473BFABC" w:rsidR="0029781A" w:rsidRPr="00863927" w:rsidRDefault="0029781A" w:rsidP="00FD3E20">
      <w:pPr>
        <w:spacing w:afterLines="50" w:after="120"/>
        <w:rPr>
          <w:b/>
        </w:rPr>
      </w:pPr>
      <w:r w:rsidRPr="00863927">
        <w:rPr>
          <w:b/>
        </w:rPr>
        <w:fldChar w:fldCharType="begin"/>
      </w:r>
      <w:r w:rsidRPr="00863927">
        <w:rPr>
          <w:b/>
        </w:rPr>
        <w:instrText xml:space="preserve"> REF _Ref78984267 \h </w:instrText>
      </w:r>
      <w:r>
        <w:rPr>
          <w:b/>
        </w:rPr>
        <w:instrText xml:space="preserve"> \* MERGEFORMAT </w:instrText>
      </w:r>
      <w:r w:rsidRPr="00863927">
        <w:rPr>
          <w:b/>
        </w:rPr>
      </w:r>
      <w:r w:rsidRPr="00863927">
        <w:rPr>
          <w:b/>
        </w:rPr>
        <w:fldChar w:fldCharType="separate"/>
      </w:r>
      <w:r w:rsidR="0063030A" w:rsidRPr="00F41C17">
        <w:rPr>
          <w:b/>
        </w:rPr>
        <w:t xml:space="preserve">Proposal </w:t>
      </w:r>
      <w:r w:rsidR="0063030A" w:rsidRPr="00F41C17">
        <w:rPr>
          <w:b/>
          <w:noProof/>
        </w:rPr>
        <w:t>1</w:t>
      </w:r>
      <w:r w:rsidR="0063030A" w:rsidRPr="00F41C17">
        <w:rPr>
          <w:b/>
        </w:rPr>
        <w:t xml:space="preserve">: Defer the discussion of additional values of </w:t>
      </w:r>
      <w:r w:rsidR="0063030A" w:rsidRPr="00F41C17">
        <w:rPr>
          <w:rFonts w:cs="Times"/>
          <w:b/>
        </w:rPr>
        <w:t>timeDurationForQCL, beamSwitchTiming and beamReportTiming for 480 kHz and 960kHz till the BD/CCE limits are specified for 480kHz and 960kHz.</w:t>
      </w:r>
      <w:r w:rsidRPr="00863927">
        <w:rPr>
          <w:b/>
        </w:rPr>
        <w:fldChar w:fldCharType="end"/>
      </w:r>
      <w:r w:rsidRPr="00863927">
        <w:rPr>
          <w:b/>
        </w:rPr>
        <w:fldChar w:fldCharType="begin"/>
      </w:r>
      <w:r w:rsidRPr="00863927">
        <w:rPr>
          <w:b/>
        </w:rPr>
        <w:instrText xml:space="preserve"> REF _Ref78984277 \h </w:instrText>
      </w:r>
      <w:r>
        <w:rPr>
          <w:b/>
        </w:rPr>
        <w:instrText xml:space="preserve"> \* MERGEFORMAT </w:instrText>
      </w:r>
      <w:r w:rsidRPr="00863927">
        <w:rPr>
          <w:b/>
        </w:rPr>
      </w:r>
      <w:r w:rsidRPr="00863927">
        <w:rPr>
          <w:b/>
        </w:rPr>
        <w:fldChar w:fldCharType="end"/>
      </w:r>
    </w:p>
    <w:p w14:paraId="3B42546A" w14:textId="2DF74853" w:rsidR="0029781A" w:rsidRDefault="0029781A" w:rsidP="00FD3E20">
      <w:pPr>
        <w:spacing w:afterLines="50" w:after="120"/>
        <w:rPr>
          <w:b/>
        </w:rPr>
      </w:pPr>
      <w:r w:rsidRPr="00863927">
        <w:rPr>
          <w:b/>
        </w:rPr>
        <w:fldChar w:fldCharType="begin"/>
      </w:r>
      <w:r w:rsidRPr="00863927">
        <w:rPr>
          <w:b/>
        </w:rPr>
        <w:instrText xml:space="preserve"> REF _Ref78984284 \h </w:instrText>
      </w:r>
      <w:r>
        <w:rPr>
          <w:b/>
        </w:rPr>
        <w:instrText xml:space="preserve"> \* MERGEFORMAT </w:instrText>
      </w:r>
      <w:r w:rsidRPr="00863927">
        <w:rPr>
          <w:b/>
        </w:rPr>
      </w:r>
      <w:r w:rsidRPr="00863927">
        <w:rPr>
          <w:b/>
        </w:rPr>
        <w:fldChar w:fldCharType="separate"/>
      </w:r>
      <w:r w:rsidR="0063030A" w:rsidRPr="00F41C17">
        <w:rPr>
          <w:b/>
        </w:rPr>
        <w:t xml:space="preserve">Proposal </w:t>
      </w:r>
      <w:r w:rsidR="0063030A" w:rsidRPr="00F41C17">
        <w:rPr>
          <w:b/>
          <w:noProof/>
        </w:rPr>
        <w:t>2</w:t>
      </w:r>
      <w:r w:rsidR="0063030A" w:rsidRPr="00F41C17">
        <w:rPr>
          <w:b/>
        </w:rPr>
        <w:t xml:space="preserve">: For </w:t>
      </w:r>
      <w:r w:rsidR="0063030A" w:rsidRPr="00F41C17">
        <w:rPr>
          <w:rFonts w:cs="Times"/>
          <w:b/>
        </w:rPr>
        <w:t>maxNumberRxTxBeamSwitchDL for 960kHz, support {1,4,[&lt;=7]}</w:t>
      </w:r>
      <m:oMath>
        <m:r>
          <m:rPr>
            <m:sty m:val="p"/>
          </m:rPr>
          <w:rPr>
            <w:rFonts w:ascii="Cambria Math" w:hAnsi="Cambria Math" w:cs="Times"/>
          </w:rPr>
          <m:t xml:space="preserve"> in</m:t>
        </m:r>
      </m:oMath>
      <w:r w:rsidR="0063030A" w:rsidRPr="00F41C17">
        <w:rPr>
          <w:rFonts w:cs="Times"/>
          <w:b/>
        </w:rPr>
        <w:t xml:space="preserve"> the condition that [&lt;=7] should be discussed after the </w:t>
      </w:r>
      <w:r w:rsidR="0063030A" w:rsidRPr="00F41C17">
        <w:rPr>
          <w:b/>
        </w:rPr>
        <w:t>RAN4 decision on the beam</w:t>
      </w:r>
      <w:r w:rsidR="0063030A" w:rsidRPr="00F41C17">
        <w:rPr>
          <w:rFonts w:cs="Times"/>
          <w:b/>
        </w:rPr>
        <w:t xml:space="preserve"> switching time for 960kHz.</w:t>
      </w:r>
      <w:r w:rsidRPr="00863927">
        <w:rPr>
          <w:b/>
        </w:rPr>
        <w:fldChar w:fldCharType="end"/>
      </w:r>
    </w:p>
    <w:p w14:paraId="59D257D3" w14:textId="01D8E784" w:rsidR="002A0783" w:rsidRPr="00863927" w:rsidRDefault="002A0783" w:rsidP="00FD3E20">
      <w:pPr>
        <w:spacing w:afterLines="50" w:after="120"/>
        <w:rPr>
          <w:b/>
        </w:rPr>
      </w:pPr>
      <w:r>
        <w:rPr>
          <w:b/>
        </w:rPr>
        <w:fldChar w:fldCharType="begin"/>
      </w:r>
      <w:r>
        <w:rPr>
          <w:b/>
        </w:rPr>
        <w:instrText xml:space="preserve"> REF _Ref83907839 \h </w:instrText>
      </w:r>
      <w:r>
        <w:rPr>
          <w:b/>
        </w:rPr>
      </w:r>
      <w:r>
        <w:rPr>
          <w:b/>
        </w:rPr>
        <w:fldChar w:fldCharType="separate"/>
      </w:r>
      <w:r w:rsidR="0063030A" w:rsidRPr="00F41C17">
        <w:rPr>
          <w:b/>
        </w:rPr>
        <w:t xml:space="preserve">Proposal </w:t>
      </w:r>
      <w:r w:rsidR="0063030A">
        <w:rPr>
          <w:b/>
          <w:noProof/>
        </w:rPr>
        <w:t>3</w:t>
      </w:r>
      <w:r w:rsidR="0063030A" w:rsidRPr="00F41C17">
        <w:rPr>
          <w:b/>
        </w:rPr>
        <w:t xml:space="preserve">: For the </w:t>
      </w:r>
      <w:r w:rsidR="0063030A" w:rsidRPr="00F41C17">
        <w:rPr>
          <w:b/>
          <w:iCs/>
        </w:rPr>
        <w:t xml:space="preserve">additional beam switching time delay </w:t>
      </w:r>
      <m:oMath>
        <m:r>
          <m:rPr>
            <m:sty m:val="p"/>
          </m:rPr>
          <w:rPr>
            <w:rFonts w:ascii="Cambria Math" w:hAnsi="Cambria Math"/>
          </w:rPr>
          <m:t>d</m:t>
        </m:r>
      </m:oMath>
      <w:r w:rsidR="0063030A" w:rsidRPr="00F41C17">
        <w:rPr>
          <w:b/>
          <w:iCs/>
        </w:rPr>
        <w:t xml:space="preserve"> of 120 kHz and 480kHz when the scheduling DCI SCS </w:t>
      </w:r>
      <m:oMath>
        <m:r>
          <m:rPr>
            <m:sty m:val="p"/>
          </m:rPr>
          <w:rPr>
            <w:rFonts w:ascii="Cambria Math" w:hAnsi="Cambria Math"/>
          </w:rPr>
          <m:t>15×</m:t>
        </m:r>
        <m:sSup>
          <m:sSupPr>
            <m:ctrlPr>
              <w:rPr>
                <w:rFonts w:ascii="Cambria Math" w:hAnsi="Cambria Math"/>
                <w:b/>
                <w:i/>
                <w:iCs/>
              </w:rPr>
            </m:ctrlPr>
          </m:sSupPr>
          <m:e>
            <m:r>
              <m:rPr>
                <m:sty m:val="p"/>
              </m:rPr>
              <w:rPr>
                <w:rFonts w:ascii="Cambria Math" w:hAnsi="Cambria Math"/>
              </w:rPr>
              <m:t>2</m:t>
            </m:r>
          </m:e>
          <m:sup>
            <m:sSub>
              <m:sSubPr>
                <m:ctrlPr>
                  <w:rPr>
                    <w:rFonts w:ascii="Cambria Math" w:hAnsi="Cambria Math"/>
                    <w:b/>
                    <w:i/>
                    <w:iCs/>
                  </w:rPr>
                </m:ctrlPr>
              </m:sSubPr>
              <m:e>
                <m:r>
                  <m:rPr>
                    <m:sty m:val="p"/>
                  </m:rPr>
                  <w:rPr>
                    <w:rFonts w:ascii="Cambria Math" w:hAnsi="Cambria Math"/>
                  </w:rPr>
                  <m:t>μ</m:t>
                </m:r>
              </m:e>
              <m:sub>
                <m:r>
                  <m:rPr>
                    <m:sty m:val="p"/>
                  </m:rPr>
                  <w:rPr>
                    <w:rFonts w:ascii="Cambria Math" w:hAnsi="Cambria Math"/>
                  </w:rPr>
                  <m:t>PDCCH</m:t>
                </m:r>
              </m:sub>
            </m:sSub>
          </m:sup>
        </m:sSup>
      </m:oMath>
      <w:r w:rsidR="0063030A" w:rsidRPr="00F41C17">
        <w:rPr>
          <w:b/>
          <w:iCs/>
        </w:rPr>
        <w:t xml:space="preserve"> is smaller than the triggered aperiodic CSI-RS SCS </w:t>
      </w:r>
      <m:oMath>
        <m:r>
          <m:rPr>
            <m:sty m:val="p"/>
          </m:rPr>
          <w:rPr>
            <w:rFonts w:ascii="Cambria Math" w:hAnsi="Cambria Math"/>
          </w:rPr>
          <m:t>15×</m:t>
        </m:r>
        <m:sSup>
          <m:sSupPr>
            <m:ctrlPr>
              <w:rPr>
                <w:rFonts w:ascii="Cambria Math" w:hAnsi="Cambria Math"/>
                <w:b/>
                <w:i/>
                <w:iCs/>
              </w:rPr>
            </m:ctrlPr>
          </m:sSupPr>
          <m:e>
            <m:r>
              <m:rPr>
                <m:sty m:val="p"/>
              </m:rPr>
              <w:rPr>
                <w:rFonts w:ascii="Cambria Math" w:hAnsi="Cambria Math"/>
              </w:rPr>
              <m:t>2</m:t>
            </m:r>
          </m:e>
          <m:sup>
            <m:sSub>
              <m:sSubPr>
                <m:ctrlPr>
                  <w:rPr>
                    <w:rFonts w:ascii="Cambria Math" w:hAnsi="Cambria Math"/>
                    <w:b/>
                    <w:i/>
                    <w:iCs/>
                  </w:rPr>
                </m:ctrlPr>
              </m:sSubPr>
              <m:e>
                <m:r>
                  <m:rPr>
                    <m:sty m:val="p"/>
                  </m:rPr>
                  <w:rPr>
                    <w:rFonts w:ascii="Cambria Math" w:hAnsi="Cambria Math"/>
                  </w:rPr>
                  <m:t>μ</m:t>
                </m:r>
              </m:e>
              <m:sub>
                <m:r>
                  <m:rPr>
                    <m:sty m:val="p"/>
                  </m:rPr>
                  <w:rPr>
                    <w:rFonts w:ascii="Cambria Math" w:hAnsi="Cambria Math"/>
                  </w:rPr>
                  <m:t>CSIRS</m:t>
                </m:r>
              </m:sub>
            </m:sSub>
          </m:sup>
        </m:sSup>
      </m:oMath>
      <w:r w:rsidR="0063030A" w:rsidRPr="00F41C17">
        <w:rPr>
          <w:b/>
          <w:iCs/>
        </w:rPr>
        <w:t xml:space="preserve">, support </w:t>
      </w:r>
      <m:oMath>
        <m:r>
          <m:rPr>
            <m:sty m:val="p"/>
          </m:rPr>
          <w:rPr>
            <w:rFonts w:ascii="Cambria Math" w:hAnsi="Cambria Math"/>
          </w:rPr>
          <m:t>d=28</m:t>
        </m:r>
      </m:oMath>
      <w:r w:rsidR="0063030A" w:rsidRPr="00F41C17">
        <w:rPr>
          <w:b/>
          <w:iCs/>
        </w:rPr>
        <w:t xml:space="preserve"> symbols for DCI SCS=120kHz and </w:t>
      </w:r>
      <m:oMath>
        <m:r>
          <m:rPr>
            <m:sty m:val="p"/>
          </m:rPr>
          <w:rPr>
            <w:rFonts w:ascii="Cambria Math" w:hAnsi="Cambria Math"/>
          </w:rPr>
          <m:t>d=112</m:t>
        </m:r>
      </m:oMath>
      <w:r w:rsidR="0063030A" w:rsidRPr="00F41C17">
        <w:rPr>
          <w:b/>
          <w:iCs/>
        </w:rPr>
        <w:t xml:space="preserve"> symbols for DCI SCS=480kHz.</w:t>
      </w:r>
      <w:r>
        <w:rPr>
          <w:b/>
        </w:rPr>
        <w:fldChar w:fldCharType="end"/>
      </w:r>
    </w:p>
    <w:p w14:paraId="5FB14642" w14:textId="44ABD81F" w:rsidR="00D7685B" w:rsidRDefault="00D7685B" w:rsidP="00E03053">
      <w:pPr>
        <w:spacing w:afterLines="50" w:after="120"/>
        <w:rPr>
          <w:b/>
          <w:iCs/>
        </w:rPr>
      </w:pPr>
      <w:r w:rsidRPr="00094A5D">
        <w:rPr>
          <w:b/>
          <w:iCs/>
        </w:rPr>
        <w:fldChar w:fldCharType="begin"/>
      </w:r>
      <w:r w:rsidRPr="00094A5D">
        <w:rPr>
          <w:b/>
          <w:iCs/>
        </w:rPr>
        <w:instrText xml:space="preserve"> REF _Ref61377008 \h </w:instrText>
      </w:r>
      <w:r w:rsidR="00094A5D" w:rsidRPr="00094A5D">
        <w:rPr>
          <w:b/>
          <w:iCs/>
        </w:rPr>
        <w:instrText xml:space="preserve"> \* MERGEFORMAT </w:instrText>
      </w:r>
      <w:r w:rsidRPr="00094A5D">
        <w:rPr>
          <w:b/>
          <w:iCs/>
        </w:rPr>
      </w:r>
      <w:r w:rsidRPr="00094A5D">
        <w:rPr>
          <w:b/>
          <w:iCs/>
        </w:rPr>
        <w:fldChar w:fldCharType="separate"/>
      </w:r>
      <w:r w:rsidR="0063030A" w:rsidRPr="00F41C17">
        <w:rPr>
          <w:b/>
        </w:rPr>
        <w:t xml:space="preserve">Proposal </w:t>
      </w:r>
      <w:r w:rsidR="0063030A" w:rsidRPr="00F41C17">
        <w:rPr>
          <w:b/>
          <w:noProof/>
        </w:rPr>
        <w:t>4</w:t>
      </w:r>
      <w:r w:rsidR="0063030A" w:rsidRPr="00F41C17">
        <w:rPr>
          <w:b/>
        </w:rPr>
        <w:t>: For the reception of multi-PDSCHs scheduled by a single DCI within the duration specified by timeDurationForQCL, current Rel-15/16 default beam assumption should be applied.</w:t>
      </w:r>
      <w:r w:rsidRPr="00094A5D">
        <w:rPr>
          <w:b/>
          <w:iCs/>
        </w:rPr>
        <w:fldChar w:fldCharType="end"/>
      </w:r>
    </w:p>
    <w:p w14:paraId="0D36A84B" w14:textId="2703811B" w:rsidR="0089325C" w:rsidRPr="0029781A" w:rsidRDefault="0089325C" w:rsidP="00E03053">
      <w:pPr>
        <w:spacing w:afterLines="50" w:after="120"/>
        <w:rPr>
          <w:b/>
          <w:iCs/>
        </w:rPr>
      </w:pPr>
      <w:r w:rsidRPr="00863927">
        <w:rPr>
          <w:b/>
          <w:iCs/>
        </w:rPr>
        <w:fldChar w:fldCharType="begin"/>
      </w:r>
      <w:r w:rsidRPr="0029781A">
        <w:rPr>
          <w:b/>
          <w:iCs/>
        </w:rPr>
        <w:instrText xml:space="preserve"> REF _Ref68270078 \h </w:instrText>
      </w:r>
      <w:r w:rsidR="007E4FA4" w:rsidRPr="0029781A">
        <w:rPr>
          <w:b/>
          <w:iCs/>
        </w:rPr>
        <w:instrText xml:space="preserve"> \* MERGEFORMAT </w:instrText>
      </w:r>
      <w:r w:rsidRPr="00863927">
        <w:rPr>
          <w:b/>
          <w:iCs/>
        </w:rPr>
      </w:r>
      <w:r w:rsidRPr="00863927">
        <w:rPr>
          <w:b/>
          <w:iCs/>
        </w:rPr>
        <w:fldChar w:fldCharType="separate"/>
      </w:r>
      <w:r w:rsidR="0063030A" w:rsidRPr="00F41C17">
        <w:rPr>
          <w:b/>
        </w:rPr>
        <w:t xml:space="preserve">Proposal </w:t>
      </w:r>
      <w:r w:rsidR="0063030A" w:rsidRPr="00F41C17">
        <w:rPr>
          <w:b/>
          <w:noProof/>
        </w:rPr>
        <w:t>5</w:t>
      </w:r>
      <w:r w:rsidR="0063030A" w:rsidRPr="00F41C17">
        <w:rPr>
          <w:b/>
        </w:rPr>
        <w:t>: Deprioritize the discussion of multi-PDSCH scheduling enhancements for multi-TRP application.</w:t>
      </w:r>
      <w:r w:rsidRPr="00863927">
        <w:rPr>
          <w:b/>
          <w:iCs/>
        </w:rPr>
        <w:fldChar w:fldCharType="end"/>
      </w:r>
    </w:p>
    <w:p w14:paraId="038CFAF7" w14:textId="1DB10D9A" w:rsidR="00B33B9C" w:rsidRPr="00B33B9C" w:rsidRDefault="00B33B9C" w:rsidP="00E03053">
      <w:pPr>
        <w:spacing w:afterLines="50" w:after="120"/>
        <w:rPr>
          <w:b/>
          <w:iCs/>
        </w:rPr>
      </w:pPr>
      <w:r w:rsidRPr="00B33B9C">
        <w:rPr>
          <w:b/>
          <w:iCs/>
        </w:rPr>
        <w:fldChar w:fldCharType="begin"/>
      </w:r>
      <w:r w:rsidRPr="00B33B9C">
        <w:rPr>
          <w:b/>
          <w:iCs/>
        </w:rPr>
        <w:instrText xml:space="preserve"> REF _Ref68506664 \h </w:instrText>
      </w:r>
      <w:r>
        <w:rPr>
          <w:b/>
          <w:iCs/>
        </w:rPr>
        <w:instrText xml:space="preserve"> \* MERGEFORMAT </w:instrText>
      </w:r>
      <w:r w:rsidRPr="00B33B9C">
        <w:rPr>
          <w:b/>
          <w:iCs/>
        </w:rPr>
      </w:r>
      <w:r w:rsidRPr="00B33B9C">
        <w:rPr>
          <w:b/>
          <w:iCs/>
        </w:rPr>
        <w:fldChar w:fldCharType="separate"/>
      </w:r>
      <w:r w:rsidR="0063030A" w:rsidRPr="00F41C17">
        <w:rPr>
          <w:b/>
        </w:rPr>
        <w:t xml:space="preserve">Proposal </w:t>
      </w:r>
      <w:r w:rsidR="0063030A" w:rsidRPr="00F41C17">
        <w:rPr>
          <w:b/>
          <w:noProof/>
        </w:rPr>
        <w:t>6</w:t>
      </w:r>
      <w:r w:rsidR="0063030A" w:rsidRPr="00F41C17">
        <w:rPr>
          <w:b/>
        </w:rPr>
        <w:t xml:space="preserve">: Deprioritize the discussion of beam management enhancements for LBT failure </w:t>
      </w:r>
      <w:r w:rsidR="0063030A" w:rsidRPr="00F41C17">
        <w:rPr>
          <w:b/>
          <w:noProof/>
        </w:rPr>
        <w:t>handling</w:t>
      </w:r>
      <w:r w:rsidR="0063030A" w:rsidRPr="00F41C17">
        <w:rPr>
          <w:b/>
        </w:rPr>
        <w:t>.</w:t>
      </w:r>
      <w:r w:rsidRPr="00B33B9C">
        <w:rPr>
          <w:b/>
          <w:iCs/>
        </w:rPr>
        <w:fldChar w:fldCharType="end"/>
      </w:r>
    </w:p>
    <w:p w14:paraId="6D54D199" w14:textId="77777777" w:rsidR="0089325C" w:rsidRPr="00094A5D" w:rsidRDefault="0089325C" w:rsidP="00E03053">
      <w:pPr>
        <w:spacing w:afterLines="50" w:after="120"/>
        <w:rPr>
          <w:b/>
          <w:iCs/>
        </w:rPr>
      </w:pP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1A37EDAE" w14:textId="09369390" w:rsidR="001243FA" w:rsidRDefault="00AD69D0" w:rsidP="00AD69D0">
      <w:pPr>
        <w:numPr>
          <w:ilvl w:val="0"/>
          <w:numId w:val="6"/>
        </w:numPr>
        <w:spacing w:afterLines="50" w:after="120"/>
      </w:pPr>
      <w:bookmarkStart w:id="9" w:name="_Ref40449526"/>
      <w:bookmarkStart w:id="10" w:name="_Ref528680018"/>
      <w:bookmarkStart w:id="11" w:name="_Ref481596356"/>
      <w:bookmarkStart w:id="12" w:name="_Ref481781528"/>
      <w:bookmarkStart w:id="13" w:name="_Ref481782557"/>
      <w:r>
        <w:t>RP-202925</w:t>
      </w:r>
      <w:r w:rsidR="003E577B">
        <w:t>, “</w:t>
      </w:r>
      <w:r w:rsidRPr="00AD69D0">
        <w:t>Revised WID:  Extending current NR operation to 71 GHz</w:t>
      </w:r>
      <w:r w:rsidR="003E577B">
        <w:t xml:space="preserve">”, </w:t>
      </w:r>
      <w:r>
        <w:t>December</w:t>
      </w:r>
      <w:r w:rsidR="003E577B">
        <w:t>, 2020</w:t>
      </w:r>
      <w:bookmarkEnd w:id="9"/>
    </w:p>
    <w:p w14:paraId="1A6FA7F4" w14:textId="1A4AF9A8" w:rsidR="00A0086A" w:rsidRDefault="00A0086A">
      <w:pPr>
        <w:numPr>
          <w:ilvl w:val="0"/>
          <w:numId w:val="6"/>
        </w:numPr>
        <w:spacing w:afterLines="50" w:after="120"/>
      </w:pPr>
      <w:bookmarkStart w:id="14" w:name="_Ref78981829"/>
      <w:r>
        <w:t>R1-2</w:t>
      </w:r>
      <w:r w:rsidR="00794DA4">
        <w:t>106425</w:t>
      </w:r>
      <w:r>
        <w:t>, “</w:t>
      </w:r>
      <w:r w:rsidR="00794DA4" w:rsidRPr="00794DA4">
        <w:t>R4-2104451 (R1-2102202) LS on beam switching gap for 60 GHz band</w:t>
      </w:r>
      <w:r>
        <w:t xml:space="preserve">”, </w:t>
      </w:r>
      <w:r w:rsidR="00794DA4">
        <w:t>August</w:t>
      </w:r>
      <w:r>
        <w:t>, 202</w:t>
      </w:r>
      <w:r w:rsidR="00794DA4">
        <w:t>1</w:t>
      </w:r>
      <w:bookmarkEnd w:id="14"/>
    </w:p>
    <w:bookmarkEnd w:id="1"/>
    <w:bookmarkEnd w:id="10"/>
    <w:bookmarkEnd w:id="11"/>
    <w:bookmarkEnd w:id="12"/>
    <w:bookmarkEnd w:id="13"/>
    <w:p w14:paraId="0D9A8F86" w14:textId="5BB6B6F1" w:rsidR="00E04988" w:rsidRDefault="00E04988" w:rsidP="00951EC7">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BD488" w14:textId="77777777" w:rsidR="00096A37" w:rsidRDefault="00096A37">
      <w:r>
        <w:separator/>
      </w:r>
    </w:p>
  </w:endnote>
  <w:endnote w:type="continuationSeparator" w:id="0">
    <w:p w14:paraId="66078825" w14:textId="77777777" w:rsidR="00096A37" w:rsidRDefault="00096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92FC4" w14:textId="77777777" w:rsidR="00096A37" w:rsidRDefault="00096A37">
      <w:r>
        <w:separator/>
      </w:r>
    </w:p>
  </w:footnote>
  <w:footnote w:type="continuationSeparator" w:id="0">
    <w:p w14:paraId="27F0624D" w14:textId="77777777" w:rsidR="00096A37" w:rsidRDefault="00096A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5C3A3E"/>
    <w:multiLevelType w:val="hybridMultilevel"/>
    <w:tmpl w:val="3EE2F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2">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4">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6">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7">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6">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5">
    <w:nsid w:val="517D7C6E"/>
    <w:multiLevelType w:val="hybridMultilevel"/>
    <w:tmpl w:val="C3E48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4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46">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7">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37"/>
  </w:num>
  <w:num w:numId="3">
    <w:abstractNumId w:val="27"/>
  </w:num>
  <w:num w:numId="4">
    <w:abstractNumId w:val="8"/>
  </w:num>
  <w:num w:numId="5">
    <w:abstractNumId w:val="13"/>
  </w:num>
  <w:num w:numId="6">
    <w:abstractNumId w:val="14"/>
  </w:num>
  <w:num w:numId="7">
    <w:abstractNumId w:val="9"/>
  </w:num>
  <w:num w:numId="8">
    <w:abstractNumId w:val="26"/>
  </w:num>
  <w:num w:numId="9">
    <w:abstractNumId w:val="1"/>
  </w:num>
  <w:num w:numId="10">
    <w:abstractNumId w:val="12"/>
  </w:num>
  <w:num w:numId="11">
    <w:abstractNumId w:val="41"/>
  </w:num>
  <w:num w:numId="12">
    <w:abstractNumId w:val="0"/>
  </w:num>
  <w:num w:numId="13">
    <w:abstractNumId w:val="3"/>
  </w:num>
  <w:num w:numId="14">
    <w:abstractNumId w:val="51"/>
  </w:num>
  <w:num w:numId="15">
    <w:abstractNumId w:val="54"/>
  </w:num>
  <w:num w:numId="16">
    <w:abstractNumId w:val="11"/>
  </w:num>
  <w:num w:numId="17">
    <w:abstractNumId w:val="25"/>
  </w:num>
  <w:num w:numId="18">
    <w:abstractNumId w:val="45"/>
  </w:num>
  <w:num w:numId="19">
    <w:abstractNumId w:val="34"/>
  </w:num>
  <w:num w:numId="20">
    <w:abstractNumId w:val="18"/>
  </w:num>
  <w:num w:numId="21">
    <w:abstractNumId w:val="56"/>
  </w:num>
  <w:num w:numId="22">
    <w:abstractNumId w:val="50"/>
  </w:num>
  <w:num w:numId="23">
    <w:abstractNumId w:val="6"/>
  </w:num>
  <w:num w:numId="24">
    <w:abstractNumId w:val="10"/>
  </w:num>
  <w:num w:numId="25">
    <w:abstractNumId w:val="17"/>
  </w:num>
  <w:num w:numId="26">
    <w:abstractNumId w:val="55"/>
  </w:num>
  <w:num w:numId="27">
    <w:abstractNumId w:val="15"/>
  </w:num>
  <w:num w:numId="28">
    <w:abstractNumId w:val="46"/>
  </w:num>
  <w:num w:numId="29">
    <w:abstractNumId w:val="49"/>
  </w:num>
  <w:num w:numId="30">
    <w:abstractNumId w:val="43"/>
  </w:num>
  <w:num w:numId="31">
    <w:abstractNumId w:val="48"/>
  </w:num>
  <w:num w:numId="32">
    <w:abstractNumId w:val="29"/>
  </w:num>
  <w:num w:numId="33">
    <w:abstractNumId w:val="2"/>
  </w:num>
  <w:num w:numId="34">
    <w:abstractNumId w:val="38"/>
  </w:num>
  <w:num w:numId="35">
    <w:abstractNumId w:val="21"/>
  </w:num>
  <w:num w:numId="36">
    <w:abstractNumId w:val="32"/>
  </w:num>
  <w:num w:numId="37">
    <w:abstractNumId w:val="16"/>
  </w:num>
  <w:num w:numId="38">
    <w:abstractNumId w:val="28"/>
  </w:num>
  <w:num w:numId="39">
    <w:abstractNumId w:val="7"/>
  </w:num>
  <w:num w:numId="40">
    <w:abstractNumId w:val="19"/>
  </w:num>
  <w:num w:numId="41">
    <w:abstractNumId w:val="20"/>
  </w:num>
  <w:num w:numId="42">
    <w:abstractNumId w:val="53"/>
  </w:num>
  <w:num w:numId="43">
    <w:abstractNumId w:val="39"/>
  </w:num>
  <w:num w:numId="44">
    <w:abstractNumId w:val="24"/>
  </w:num>
  <w:num w:numId="45">
    <w:abstractNumId w:val="47"/>
  </w:num>
  <w:num w:numId="46">
    <w:abstractNumId w:val="23"/>
  </w:num>
  <w:num w:numId="47">
    <w:abstractNumId w:val="36"/>
  </w:num>
  <w:num w:numId="48">
    <w:abstractNumId w:val="33"/>
  </w:num>
  <w:num w:numId="49">
    <w:abstractNumId w:val="22"/>
  </w:num>
  <w:num w:numId="50">
    <w:abstractNumId w:val="31"/>
  </w:num>
  <w:num w:numId="51">
    <w:abstractNumId w:val="4"/>
  </w:num>
  <w:num w:numId="52">
    <w:abstractNumId w:val="30"/>
  </w:num>
  <w:num w:numId="53">
    <w:abstractNumId w:val="40"/>
  </w:num>
  <w:num w:numId="54">
    <w:abstractNumId w:val="52"/>
  </w:num>
  <w:num w:numId="55">
    <w:abstractNumId w:val="35"/>
  </w:num>
  <w:num w:numId="56">
    <w:abstractNumId w:val="57"/>
  </w:num>
  <w:num w:numId="57">
    <w:abstractNumId w:val="42"/>
  </w:num>
  <w:num w:numId="58">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1EB8"/>
    <w:rsid w:val="00006925"/>
    <w:rsid w:val="00006B8B"/>
    <w:rsid w:val="0000759B"/>
    <w:rsid w:val="000110AC"/>
    <w:rsid w:val="00014814"/>
    <w:rsid w:val="000158B4"/>
    <w:rsid w:val="00016194"/>
    <w:rsid w:val="00017715"/>
    <w:rsid w:val="00020508"/>
    <w:rsid w:val="00020FD3"/>
    <w:rsid w:val="00021CC2"/>
    <w:rsid w:val="00021EE8"/>
    <w:rsid w:val="00021FE9"/>
    <w:rsid w:val="00025A48"/>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61F5"/>
    <w:rsid w:val="00076B98"/>
    <w:rsid w:val="00076E75"/>
    <w:rsid w:val="000773DA"/>
    <w:rsid w:val="000804BA"/>
    <w:rsid w:val="00080D27"/>
    <w:rsid w:val="000816D0"/>
    <w:rsid w:val="00081B12"/>
    <w:rsid w:val="0008248F"/>
    <w:rsid w:val="00082F17"/>
    <w:rsid w:val="00083027"/>
    <w:rsid w:val="000831B9"/>
    <w:rsid w:val="0008343C"/>
    <w:rsid w:val="000834AF"/>
    <w:rsid w:val="00083D5E"/>
    <w:rsid w:val="00084A7D"/>
    <w:rsid w:val="00084E70"/>
    <w:rsid w:val="00086E32"/>
    <w:rsid w:val="000870F6"/>
    <w:rsid w:val="00087331"/>
    <w:rsid w:val="00087E96"/>
    <w:rsid w:val="00087FA3"/>
    <w:rsid w:val="0009117E"/>
    <w:rsid w:val="00091C8A"/>
    <w:rsid w:val="00093F56"/>
    <w:rsid w:val="00094A5D"/>
    <w:rsid w:val="000955C4"/>
    <w:rsid w:val="00095AD3"/>
    <w:rsid w:val="00096A37"/>
    <w:rsid w:val="000A0327"/>
    <w:rsid w:val="000A21D8"/>
    <w:rsid w:val="000A3C08"/>
    <w:rsid w:val="000A471A"/>
    <w:rsid w:val="000A7B1E"/>
    <w:rsid w:val="000B264B"/>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39E0"/>
    <w:rsid w:val="000D47D9"/>
    <w:rsid w:val="000D59E3"/>
    <w:rsid w:val="000D5DFA"/>
    <w:rsid w:val="000D6052"/>
    <w:rsid w:val="000D62C5"/>
    <w:rsid w:val="000E13E3"/>
    <w:rsid w:val="000E2279"/>
    <w:rsid w:val="000E3102"/>
    <w:rsid w:val="000E4BBD"/>
    <w:rsid w:val="000E4BCD"/>
    <w:rsid w:val="000E639C"/>
    <w:rsid w:val="000E747C"/>
    <w:rsid w:val="000F0538"/>
    <w:rsid w:val="000F1E63"/>
    <w:rsid w:val="000F4B50"/>
    <w:rsid w:val="000F4C3D"/>
    <w:rsid w:val="000F5FE4"/>
    <w:rsid w:val="000F691D"/>
    <w:rsid w:val="000F757F"/>
    <w:rsid w:val="00100ACC"/>
    <w:rsid w:val="001020DB"/>
    <w:rsid w:val="001031E2"/>
    <w:rsid w:val="001032BA"/>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36A4"/>
    <w:rsid w:val="0012372F"/>
    <w:rsid w:val="00123908"/>
    <w:rsid w:val="001243FA"/>
    <w:rsid w:val="00125716"/>
    <w:rsid w:val="00125CE8"/>
    <w:rsid w:val="00131534"/>
    <w:rsid w:val="00132995"/>
    <w:rsid w:val="00133D1F"/>
    <w:rsid w:val="00133FF6"/>
    <w:rsid w:val="001355BF"/>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826"/>
    <w:rsid w:val="001479BA"/>
    <w:rsid w:val="00150097"/>
    <w:rsid w:val="00152DB4"/>
    <w:rsid w:val="00153063"/>
    <w:rsid w:val="001531AA"/>
    <w:rsid w:val="001547AD"/>
    <w:rsid w:val="00156128"/>
    <w:rsid w:val="00157297"/>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D3A"/>
    <w:rsid w:val="00175FE6"/>
    <w:rsid w:val="00177FC5"/>
    <w:rsid w:val="00180126"/>
    <w:rsid w:val="00180E36"/>
    <w:rsid w:val="001818C8"/>
    <w:rsid w:val="0018358E"/>
    <w:rsid w:val="001846D0"/>
    <w:rsid w:val="00190D08"/>
    <w:rsid w:val="00190DFE"/>
    <w:rsid w:val="00192F8D"/>
    <w:rsid w:val="0019328A"/>
    <w:rsid w:val="00194486"/>
    <w:rsid w:val="00194682"/>
    <w:rsid w:val="001948C2"/>
    <w:rsid w:val="0019491B"/>
    <w:rsid w:val="00195717"/>
    <w:rsid w:val="00196F20"/>
    <w:rsid w:val="00197675"/>
    <w:rsid w:val="00197CF7"/>
    <w:rsid w:val="001A0B1E"/>
    <w:rsid w:val="001A28FE"/>
    <w:rsid w:val="001A2F1C"/>
    <w:rsid w:val="001A2FF5"/>
    <w:rsid w:val="001A7B82"/>
    <w:rsid w:val="001B062D"/>
    <w:rsid w:val="001B11C8"/>
    <w:rsid w:val="001B1CB4"/>
    <w:rsid w:val="001B4281"/>
    <w:rsid w:val="001B5424"/>
    <w:rsid w:val="001B5E24"/>
    <w:rsid w:val="001B64AF"/>
    <w:rsid w:val="001C101A"/>
    <w:rsid w:val="001C15F6"/>
    <w:rsid w:val="001C17C4"/>
    <w:rsid w:val="001C2B3F"/>
    <w:rsid w:val="001C3CC4"/>
    <w:rsid w:val="001C401F"/>
    <w:rsid w:val="001C5151"/>
    <w:rsid w:val="001C5FF7"/>
    <w:rsid w:val="001C7FAE"/>
    <w:rsid w:val="001D2C74"/>
    <w:rsid w:val="001D3D7B"/>
    <w:rsid w:val="001E0B66"/>
    <w:rsid w:val="001E3EE1"/>
    <w:rsid w:val="001E6370"/>
    <w:rsid w:val="001F0231"/>
    <w:rsid w:val="001F1DE9"/>
    <w:rsid w:val="001F24B6"/>
    <w:rsid w:val="001F3EBE"/>
    <w:rsid w:val="001F4E0E"/>
    <w:rsid w:val="001F4EC9"/>
    <w:rsid w:val="001F6982"/>
    <w:rsid w:val="001F703D"/>
    <w:rsid w:val="001F72ED"/>
    <w:rsid w:val="00200E87"/>
    <w:rsid w:val="0020135D"/>
    <w:rsid w:val="00201DAA"/>
    <w:rsid w:val="00202C9A"/>
    <w:rsid w:val="00202D37"/>
    <w:rsid w:val="00204F59"/>
    <w:rsid w:val="00205B9A"/>
    <w:rsid w:val="00205D8B"/>
    <w:rsid w:val="00205EAF"/>
    <w:rsid w:val="002076C2"/>
    <w:rsid w:val="00210590"/>
    <w:rsid w:val="002106ED"/>
    <w:rsid w:val="00215285"/>
    <w:rsid w:val="00215987"/>
    <w:rsid w:val="002164D8"/>
    <w:rsid w:val="00216B15"/>
    <w:rsid w:val="0021718D"/>
    <w:rsid w:val="00217F2E"/>
    <w:rsid w:val="002214BF"/>
    <w:rsid w:val="00221A15"/>
    <w:rsid w:val="00221AE6"/>
    <w:rsid w:val="00223789"/>
    <w:rsid w:val="00223F2E"/>
    <w:rsid w:val="002259D0"/>
    <w:rsid w:val="00227213"/>
    <w:rsid w:val="00230019"/>
    <w:rsid w:val="0023012B"/>
    <w:rsid w:val="002309F0"/>
    <w:rsid w:val="0023102D"/>
    <w:rsid w:val="002312A4"/>
    <w:rsid w:val="00232F53"/>
    <w:rsid w:val="00234B24"/>
    <w:rsid w:val="00235A20"/>
    <w:rsid w:val="00235FDB"/>
    <w:rsid w:val="00236AA8"/>
    <w:rsid w:val="00237B6F"/>
    <w:rsid w:val="00241112"/>
    <w:rsid w:val="002412C5"/>
    <w:rsid w:val="00241ABA"/>
    <w:rsid w:val="00242CE2"/>
    <w:rsid w:val="00243DC2"/>
    <w:rsid w:val="0024455E"/>
    <w:rsid w:val="00246837"/>
    <w:rsid w:val="00247F87"/>
    <w:rsid w:val="002526F7"/>
    <w:rsid w:val="002538ED"/>
    <w:rsid w:val="00255813"/>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0FF7"/>
    <w:rsid w:val="00291CF7"/>
    <w:rsid w:val="00292686"/>
    <w:rsid w:val="00292AB5"/>
    <w:rsid w:val="0029315B"/>
    <w:rsid w:val="0029342E"/>
    <w:rsid w:val="002946A4"/>
    <w:rsid w:val="002952E1"/>
    <w:rsid w:val="00296E15"/>
    <w:rsid w:val="0029781A"/>
    <w:rsid w:val="00297B83"/>
    <w:rsid w:val="002A0783"/>
    <w:rsid w:val="002A0AD7"/>
    <w:rsid w:val="002A3DB9"/>
    <w:rsid w:val="002A6AD4"/>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3C7E"/>
    <w:rsid w:val="002C4988"/>
    <w:rsid w:val="002C64F0"/>
    <w:rsid w:val="002C6E28"/>
    <w:rsid w:val="002C7BC1"/>
    <w:rsid w:val="002D0A1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3027C8"/>
    <w:rsid w:val="00302A97"/>
    <w:rsid w:val="00303028"/>
    <w:rsid w:val="00303A46"/>
    <w:rsid w:val="00303C1F"/>
    <w:rsid w:val="00304298"/>
    <w:rsid w:val="00304DC0"/>
    <w:rsid w:val="00305271"/>
    <w:rsid w:val="00305D34"/>
    <w:rsid w:val="00307020"/>
    <w:rsid w:val="00307E56"/>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3A2A"/>
    <w:rsid w:val="00325331"/>
    <w:rsid w:val="00326615"/>
    <w:rsid w:val="003276BC"/>
    <w:rsid w:val="00327E72"/>
    <w:rsid w:val="00330189"/>
    <w:rsid w:val="00330F0B"/>
    <w:rsid w:val="00331334"/>
    <w:rsid w:val="00333217"/>
    <w:rsid w:val="00335660"/>
    <w:rsid w:val="00336533"/>
    <w:rsid w:val="003367E0"/>
    <w:rsid w:val="003374E0"/>
    <w:rsid w:val="00341882"/>
    <w:rsid w:val="0034247C"/>
    <w:rsid w:val="003427C0"/>
    <w:rsid w:val="0034354A"/>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57492"/>
    <w:rsid w:val="00361736"/>
    <w:rsid w:val="00363A69"/>
    <w:rsid w:val="00364844"/>
    <w:rsid w:val="003656B5"/>
    <w:rsid w:val="00366DB4"/>
    <w:rsid w:val="00366EF6"/>
    <w:rsid w:val="003672AD"/>
    <w:rsid w:val="00367D46"/>
    <w:rsid w:val="00370DD4"/>
    <w:rsid w:val="003714E2"/>
    <w:rsid w:val="003726ED"/>
    <w:rsid w:val="003733CE"/>
    <w:rsid w:val="003753D9"/>
    <w:rsid w:val="0037642B"/>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966"/>
    <w:rsid w:val="003A6CD7"/>
    <w:rsid w:val="003A76B1"/>
    <w:rsid w:val="003B03A1"/>
    <w:rsid w:val="003B08F0"/>
    <w:rsid w:val="003B112D"/>
    <w:rsid w:val="003B1C2E"/>
    <w:rsid w:val="003B30B2"/>
    <w:rsid w:val="003B42D3"/>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51BD"/>
    <w:rsid w:val="003D7971"/>
    <w:rsid w:val="003D7BD4"/>
    <w:rsid w:val="003E2F37"/>
    <w:rsid w:val="003E30AE"/>
    <w:rsid w:val="003E4EF1"/>
    <w:rsid w:val="003E577B"/>
    <w:rsid w:val="003E5B41"/>
    <w:rsid w:val="003F0199"/>
    <w:rsid w:val="003F10BD"/>
    <w:rsid w:val="003F17AD"/>
    <w:rsid w:val="003F1D19"/>
    <w:rsid w:val="003F1D8E"/>
    <w:rsid w:val="003F2EE5"/>
    <w:rsid w:val="003F47CB"/>
    <w:rsid w:val="003F4D51"/>
    <w:rsid w:val="003F5555"/>
    <w:rsid w:val="003F5F57"/>
    <w:rsid w:val="003F698B"/>
    <w:rsid w:val="003F7051"/>
    <w:rsid w:val="003F7D6F"/>
    <w:rsid w:val="004006F8"/>
    <w:rsid w:val="004009C0"/>
    <w:rsid w:val="00401EDB"/>
    <w:rsid w:val="00402D16"/>
    <w:rsid w:val="004036E8"/>
    <w:rsid w:val="00405104"/>
    <w:rsid w:val="004063B2"/>
    <w:rsid w:val="004064E9"/>
    <w:rsid w:val="004120B8"/>
    <w:rsid w:val="004141EB"/>
    <w:rsid w:val="00414ACF"/>
    <w:rsid w:val="0041604B"/>
    <w:rsid w:val="00416EEA"/>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5C9"/>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4BC"/>
    <w:rsid w:val="004828F8"/>
    <w:rsid w:val="00483DAC"/>
    <w:rsid w:val="00484723"/>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4CEF"/>
    <w:rsid w:val="004D56D8"/>
    <w:rsid w:val="004E01EA"/>
    <w:rsid w:val="004E2D81"/>
    <w:rsid w:val="004E2EA2"/>
    <w:rsid w:val="004E2FB9"/>
    <w:rsid w:val="004E59E5"/>
    <w:rsid w:val="004E5A17"/>
    <w:rsid w:val="004F16E7"/>
    <w:rsid w:val="004F2271"/>
    <w:rsid w:val="004F354A"/>
    <w:rsid w:val="004F4BA5"/>
    <w:rsid w:val="004F53C9"/>
    <w:rsid w:val="004F6594"/>
    <w:rsid w:val="004F6810"/>
    <w:rsid w:val="004F6D51"/>
    <w:rsid w:val="004F72EE"/>
    <w:rsid w:val="004F778F"/>
    <w:rsid w:val="0050043D"/>
    <w:rsid w:val="0050174D"/>
    <w:rsid w:val="00501B78"/>
    <w:rsid w:val="00502AD7"/>
    <w:rsid w:val="00503D6B"/>
    <w:rsid w:val="005053B9"/>
    <w:rsid w:val="00511604"/>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5C64"/>
    <w:rsid w:val="00535F46"/>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F31"/>
    <w:rsid w:val="0058085F"/>
    <w:rsid w:val="0058357F"/>
    <w:rsid w:val="00583EB3"/>
    <w:rsid w:val="00583F03"/>
    <w:rsid w:val="00584C38"/>
    <w:rsid w:val="00585D2C"/>
    <w:rsid w:val="0058733E"/>
    <w:rsid w:val="00587DFB"/>
    <w:rsid w:val="00590229"/>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CE4"/>
    <w:rsid w:val="005A701A"/>
    <w:rsid w:val="005B1155"/>
    <w:rsid w:val="005B187A"/>
    <w:rsid w:val="005B5D3D"/>
    <w:rsid w:val="005B635F"/>
    <w:rsid w:val="005B67AD"/>
    <w:rsid w:val="005B67F5"/>
    <w:rsid w:val="005C01EF"/>
    <w:rsid w:val="005C149A"/>
    <w:rsid w:val="005C1686"/>
    <w:rsid w:val="005C1F94"/>
    <w:rsid w:val="005C223E"/>
    <w:rsid w:val="005C25EC"/>
    <w:rsid w:val="005C2F90"/>
    <w:rsid w:val="005C41F1"/>
    <w:rsid w:val="005C4F36"/>
    <w:rsid w:val="005C6179"/>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49DE"/>
    <w:rsid w:val="005F63B1"/>
    <w:rsid w:val="005F64FF"/>
    <w:rsid w:val="005F7976"/>
    <w:rsid w:val="005F79DE"/>
    <w:rsid w:val="006010E0"/>
    <w:rsid w:val="006012DC"/>
    <w:rsid w:val="00602BAE"/>
    <w:rsid w:val="00603F7B"/>
    <w:rsid w:val="006052E5"/>
    <w:rsid w:val="00605CFD"/>
    <w:rsid w:val="00605E58"/>
    <w:rsid w:val="00606BAA"/>
    <w:rsid w:val="00607302"/>
    <w:rsid w:val="00610541"/>
    <w:rsid w:val="00611909"/>
    <w:rsid w:val="0061233F"/>
    <w:rsid w:val="006166F0"/>
    <w:rsid w:val="00617343"/>
    <w:rsid w:val="00620BE8"/>
    <w:rsid w:val="00620F89"/>
    <w:rsid w:val="00621246"/>
    <w:rsid w:val="00621EE9"/>
    <w:rsid w:val="00623ECE"/>
    <w:rsid w:val="0062462F"/>
    <w:rsid w:val="006246ED"/>
    <w:rsid w:val="00624837"/>
    <w:rsid w:val="00624887"/>
    <w:rsid w:val="0062587D"/>
    <w:rsid w:val="0063030A"/>
    <w:rsid w:val="00630416"/>
    <w:rsid w:val="00630A64"/>
    <w:rsid w:val="00631265"/>
    <w:rsid w:val="00631CD9"/>
    <w:rsid w:val="00636D1E"/>
    <w:rsid w:val="00637358"/>
    <w:rsid w:val="006377D0"/>
    <w:rsid w:val="00640298"/>
    <w:rsid w:val="006407B5"/>
    <w:rsid w:val="006414B7"/>
    <w:rsid w:val="0064439C"/>
    <w:rsid w:val="00645856"/>
    <w:rsid w:val="00645F4C"/>
    <w:rsid w:val="00646844"/>
    <w:rsid w:val="0064702E"/>
    <w:rsid w:val="00647180"/>
    <w:rsid w:val="006471B0"/>
    <w:rsid w:val="006509A7"/>
    <w:rsid w:val="006525B0"/>
    <w:rsid w:val="00654E6E"/>
    <w:rsid w:val="0065586D"/>
    <w:rsid w:val="00655B65"/>
    <w:rsid w:val="00656559"/>
    <w:rsid w:val="006573AC"/>
    <w:rsid w:val="0066201D"/>
    <w:rsid w:val="00662C60"/>
    <w:rsid w:val="00663D3E"/>
    <w:rsid w:val="00664204"/>
    <w:rsid w:val="00666E4E"/>
    <w:rsid w:val="00667C5E"/>
    <w:rsid w:val="006713F3"/>
    <w:rsid w:val="00672EDB"/>
    <w:rsid w:val="006735ED"/>
    <w:rsid w:val="00673D75"/>
    <w:rsid w:val="00674805"/>
    <w:rsid w:val="00674BBB"/>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4E08"/>
    <w:rsid w:val="006B5DFA"/>
    <w:rsid w:val="006B65AC"/>
    <w:rsid w:val="006B7F53"/>
    <w:rsid w:val="006C0827"/>
    <w:rsid w:val="006C0CA7"/>
    <w:rsid w:val="006C1381"/>
    <w:rsid w:val="006C1D67"/>
    <w:rsid w:val="006C2731"/>
    <w:rsid w:val="006C2FAE"/>
    <w:rsid w:val="006C346B"/>
    <w:rsid w:val="006C3C52"/>
    <w:rsid w:val="006C6181"/>
    <w:rsid w:val="006C65D7"/>
    <w:rsid w:val="006C66AD"/>
    <w:rsid w:val="006C6861"/>
    <w:rsid w:val="006D0FDF"/>
    <w:rsid w:val="006D1CDD"/>
    <w:rsid w:val="006D4900"/>
    <w:rsid w:val="006D4C32"/>
    <w:rsid w:val="006D51F8"/>
    <w:rsid w:val="006D6280"/>
    <w:rsid w:val="006E0AB8"/>
    <w:rsid w:val="006E143C"/>
    <w:rsid w:val="006E1FBE"/>
    <w:rsid w:val="006E26DD"/>
    <w:rsid w:val="006E31ED"/>
    <w:rsid w:val="006E4BA2"/>
    <w:rsid w:val="006E6392"/>
    <w:rsid w:val="006E7A57"/>
    <w:rsid w:val="006F36CB"/>
    <w:rsid w:val="006F3968"/>
    <w:rsid w:val="006F54EA"/>
    <w:rsid w:val="006F614A"/>
    <w:rsid w:val="006F7B83"/>
    <w:rsid w:val="00701078"/>
    <w:rsid w:val="00702C58"/>
    <w:rsid w:val="00703BAC"/>
    <w:rsid w:val="007057F3"/>
    <w:rsid w:val="007067CD"/>
    <w:rsid w:val="00706EEA"/>
    <w:rsid w:val="00710EC2"/>
    <w:rsid w:val="00710F30"/>
    <w:rsid w:val="0071236A"/>
    <w:rsid w:val="00712516"/>
    <w:rsid w:val="00713187"/>
    <w:rsid w:val="00714F11"/>
    <w:rsid w:val="007151BC"/>
    <w:rsid w:val="007166F9"/>
    <w:rsid w:val="0071713B"/>
    <w:rsid w:val="00717340"/>
    <w:rsid w:val="007177D7"/>
    <w:rsid w:val="00720036"/>
    <w:rsid w:val="007208DC"/>
    <w:rsid w:val="00720AEA"/>
    <w:rsid w:val="0072205D"/>
    <w:rsid w:val="0072212C"/>
    <w:rsid w:val="00723CBA"/>
    <w:rsid w:val="007310DB"/>
    <w:rsid w:val="00735673"/>
    <w:rsid w:val="007358BD"/>
    <w:rsid w:val="007364B4"/>
    <w:rsid w:val="007371B6"/>
    <w:rsid w:val="00741B34"/>
    <w:rsid w:val="0074204B"/>
    <w:rsid w:val="00742CAF"/>
    <w:rsid w:val="00743177"/>
    <w:rsid w:val="00743460"/>
    <w:rsid w:val="0074456C"/>
    <w:rsid w:val="007458D6"/>
    <w:rsid w:val="00746FF0"/>
    <w:rsid w:val="00747DDC"/>
    <w:rsid w:val="0075095F"/>
    <w:rsid w:val="0075123C"/>
    <w:rsid w:val="00751498"/>
    <w:rsid w:val="00753021"/>
    <w:rsid w:val="007531A2"/>
    <w:rsid w:val="00753F2B"/>
    <w:rsid w:val="00755382"/>
    <w:rsid w:val="0075633B"/>
    <w:rsid w:val="0075740A"/>
    <w:rsid w:val="00757E72"/>
    <w:rsid w:val="00760782"/>
    <w:rsid w:val="007626E5"/>
    <w:rsid w:val="00762743"/>
    <w:rsid w:val="007667C1"/>
    <w:rsid w:val="00766B89"/>
    <w:rsid w:val="0076746E"/>
    <w:rsid w:val="007675FE"/>
    <w:rsid w:val="007705B1"/>
    <w:rsid w:val="00771323"/>
    <w:rsid w:val="007729A6"/>
    <w:rsid w:val="00772E36"/>
    <w:rsid w:val="00772F24"/>
    <w:rsid w:val="00773AA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2718"/>
    <w:rsid w:val="00794443"/>
    <w:rsid w:val="00794DA4"/>
    <w:rsid w:val="00794F59"/>
    <w:rsid w:val="007956A3"/>
    <w:rsid w:val="007971E2"/>
    <w:rsid w:val="007A19F3"/>
    <w:rsid w:val="007A1CC4"/>
    <w:rsid w:val="007A41F6"/>
    <w:rsid w:val="007A4749"/>
    <w:rsid w:val="007A4D83"/>
    <w:rsid w:val="007A5761"/>
    <w:rsid w:val="007A5E04"/>
    <w:rsid w:val="007A5EB6"/>
    <w:rsid w:val="007A622C"/>
    <w:rsid w:val="007A6BD3"/>
    <w:rsid w:val="007A7564"/>
    <w:rsid w:val="007A7595"/>
    <w:rsid w:val="007A78FD"/>
    <w:rsid w:val="007B13D6"/>
    <w:rsid w:val="007B1B06"/>
    <w:rsid w:val="007B46E7"/>
    <w:rsid w:val="007B4F4C"/>
    <w:rsid w:val="007B5B43"/>
    <w:rsid w:val="007B5E9F"/>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AAC"/>
    <w:rsid w:val="007D6BAE"/>
    <w:rsid w:val="007D7432"/>
    <w:rsid w:val="007D7A33"/>
    <w:rsid w:val="007E04F4"/>
    <w:rsid w:val="007E0F32"/>
    <w:rsid w:val="007E21EA"/>
    <w:rsid w:val="007E36DB"/>
    <w:rsid w:val="007E3EFF"/>
    <w:rsid w:val="007E40DA"/>
    <w:rsid w:val="007E4FA4"/>
    <w:rsid w:val="007E52E1"/>
    <w:rsid w:val="007E565E"/>
    <w:rsid w:val="007E5AAE"/>
    <w:rsid w:val="007E6677"/>
    <w:rsid w:val="007E6A07"/>
    <w:rsid w:val="007E762A"/>
    <w:rsid w:val="007F1623"/>
    <w:rsid w:val="007F16B7"/>
    <w:rsid w:val="007F1DB8"/>
    <w:rsid w:val="007F206A"/>
    <w:rsid w:val="007F20C0"/>
    <w:rsid w:val="007F2DC3"/>
    <w:rsid w:val="007F3315"/>
    <w:rsid w:val="007F33F5"/>
    <w:rsid w:val="007F4BB0"/>
    <w:rsid w:val="008003E3"/>
    <w:rsid w:val="00801BB7"/>
    <w:rsid w:val="008026F7"/>
    <w:rsid w:val="00802BAD"/>
    <w:rsid w:val="00803B9C"/>
    <w:rsid w:val="00806378"/>
    <w:rsid w:val="00810A3A"/>
    <w:rsid w:val="00812A1D"/>
    <w:rsid w:val="008132F0"/>
    <w:rsid w:val="0081386B"/>
    <w:rsid w:val="00815506"/>
    <w:rsid w:val="00815850"/>
    <w:rsid w:val="00816D90"/>
    <w:rsid w:val="00821311"/>
    <w:rsid w:val="008233F0"/>
    <w:rsid w:val="00823C69"/>
    <w:rsid w:val="00823FE1"/>
    <w:rsid w:val="00824F30"/>
    <w:rsid w:val="00825069"/>
    <w:rsid w:val="008266A6"/>
    <w:rsid w:val="00827A7A"/>
    <w:rsid w:val="00827CDD"/>
    <w:rsid w:val="00831642"/>
    <w:rsid w:val="00831D4E"/>
    <w:rsid w:val="00833393"/>
    <w:rsid w:val="00833413"/>
    <w:rsid w:val="008342E9"/>
    <w:rsid w:val="00834484"/>
    <w:rsid w:val="008351C1"/>
    <w:rsid w:val="008369BD"/>
    <w:rsid w:val="00836E0A"/>
    <w:rsid w:val="00837A66"/>
    <w:rsid w:val="00841883"/>
    <w:rsid w:val="00841A8C"/>
    <w:rsid w:val="00843CAB"/>
    <w:rsid w:val="00844775"/>
    <w:rsid w:val="008454A6"/>
    <w:rsid w:val="00845F42"/>
    <w:rsid w:val="008504A1"/>
    <w:rsid w:val="00851664"/>
    <w:rsid w:val="00851E57"/>
    <w:rsid w:val="0085257C"/>
    <w:rsid w:val="00852894"/>
    <w:rsid w:val="00852C56"/>
    <w:rsid w:val="0085402E"/>
    <w:rsid w:val="0085438A"/>
    <w:rsid w:val="00854FB3"/>
    <w:rsid w:val="0085517F"/>
    <w:rsid w:val="00855942"/>
    <w:rsid w:val="00855953"/>
    <w:rsid w:val="00855A87"/>
    <w:rsid w:val="00856670"/>
    <w:rsid w:val="00857B0E"/>
    <w:rsid w:val="00863927"/>
    <w:rsid w:val="00863EFD"/>
    <w:rsid w:val="008640D4"/>
    <w:rsid w:val="00864E4A"/>
    <w:rsid w:val="008655A7"/>
    <w:rsid w:val="00866459"/>
    <w:rsid w:val="00867B4C"/>
    <w:rsid w:val="00867C8A"/>
    <w:rsid w:val="00870A0F"/>
    <w:rsid w:val="008715DA"/>
    <w:rsid w:val="00871CC7"/>
    <w:rsid w:val="00872FD5"/>
    <w:rsid w:val="008732C5"/>
    <w:rsid w:val="00873F88"/>
    <w:rsid w:val="0087537B"/>
    <w:rsid w:val="00877A8E"/>
    <w:rsid w:val="00881C58"/>
    <w:rsid w:val="00881DDA"/>
    <w:rsid w:val="00882846"/>
    <w:rsid w:val="00883380"/>
    <w:rsid w:val="00884482"/>
    <w:rsid w:val="00886D7C"/>
    <w:rsid w:val="008909B3"/>
    <w:rsid w:val="008913BD"/>
    <w:rsid w:val="0089260E"/>
    <w:rsid w:val="00892E43"/>
    <w:rsid w:val="00892EF1"/>
    <w:rsid w:val="0089325C"/>
    <w:rsid w:val="00893B6A"/>
    <w:rsid w:val="008940FE"/>
    <w:rsid w:val="00894C8F"/>
    <w:rsid w:val="00894FD8"/>
    <w:rsid w:val="00895F04"/>
    <w:rsid w:val="00896264"/>
    <w:rsid w:val="008969FF"/>
    <w:rsid w:val="00896EEB"/>
    <w:rsid w:val="008A2437"/>
    <w:rsid w:val="008A3C16"/>
    <w:rsid w:val="008A5849"/>
    <w:rsid w:val="008A5C74"/>
    <w:rsid w:val="008A62F8"/>
    <w:rsid w:val="008A66EA"/>
    <w:rsid w:val="008A74E8"/>
    <w:rsid w:val="008B08BB"/>
    <w:rsid w:val="008B3735"/>
    <w:rsid w:val="008B5576"/>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6930"/>
    <w:rsid w:val="008D7FE3"/>
    <w:rsid w:val="008E08A3"/>
    <w:rsid w:val="008E20AD"/>
    <w:rsid w:val="008E2E28"/>
    <w:rsid w:val="008E3116"/>
    <w:rsid w:val="008E7348"/>
    <w:rsid w:val="008E7957"/>
    <w:rsid w:val="008E79C4"/>
    <w:rsid w:val="008F06D9"/>
    <w:rsid w:val="008F0808"/>
    <w:rsid w:val="008F2727"/>
    <w:rsid w:val="008F300C"/>
    <w:rsid w:val="008F5767"/>
    <w:rsid w:val="008F57BA"/>
    <w:rsid w:val="008F5E05"/>
    <w:rsid w:val="008F7A9D"/>
    <w:rsid w:val="00900B4D"/>
    <w:rsid w:val="00900E9F"/>
    <w:rsid w:val="009016EA"/>
    <w:rsid w:val="0090194F"/>
    <w:rsid w:val="00901A96"/>
    <w:rsid w:val="00901EFB"/>
    <w:rsid w:val="009025D4"/>
    <w:rsid w:val="00904ADE"/>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0D5A"/>
    <w:rsid w:val="009426AB"/>
    <w:rsid w:val="00942E74"/>
    <w:rsid w:val="009434B9"/>
    <w:rsid w:val="00943A1D"/>
    <w:rsid w:val="00945913"/>
    <w:rsid w:val="009461C2"/>
    <w:rsid w:val="0094708D"/>
    <w:rsid w:val="009474F5"/>
    <w:rsid w:val="009506E5"/>
    <w:rsid w:val="00951EC7"/>
    <w:rsid w:val="009528EE"/>
    <w:rsid w:val="00952DF2"/>
    <w:rsid w:val="009532AD"/>
    <w:rsid w:val="0095542F"/>
    <w:rsid w:val="0095565F"/>
    <w:rsid w:val="009613D3"/>
    <w:rsid w:val="009656D2"/>
    <w:rsid w:val="009657AF"/>
    <w:rsid w:val="00971C1A"/>
    <w:rsid w:val="00971C49"/>
    <w:rsid w:val="009720D8"/>
    <w:rsid w:val="00972138"/>
    <w:rsid w:val="009722BA"/>
    <w:rsid w:val="0097391E"/>
    <w:rsid w:val="00973D7F"/>
    <w:rsid w:val="00973FCA"/>
    <w:rsid w:val="0097447C"/>
    <w:rsid w:val="00976AB9"/>
    <w:rsid w:val="00976F0C"/>
    <w:rsid w:val="00981FB1"/>
    <w:rsid w:val="00982A90"/>
    <w:rsid w:val="00984CF2"/>
    <w:rsid w:val="00986608"/>
    <w:rsid w:val="00986F47"/>
    <w:rsid w:val="00990E3C"/>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971"/>
    <w:rsid w:val="009C1A77"/>
    <w:rsid w:val="009C3870"/>
    <w:rsid w:val="009C3D95"/>
    <w:rsid w:val="009C3FA8"/>
    <w:rsid w:val="009C54CF"/>
    <w:rsid w:val="009C59A8"/>
    <w:rsid w:val="009C5F3F"/>
    <w:rsid w:val="009C63A4"/>
    <w:rsid w:val="009C6E4E"/>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1EAB"/>
    <w:rsid w:val="009F2D0E"/>
    <w:rsid w:val="009F33E5"/>
    <w:rsid w:val="009F4B4C"/>
    <w:rsid w:val="009F4E11"/>
    <w:rsid w:val="009F5C15"/>
    <w:rsid w:val="009F6EFF"/>
    <w:rsid w:val="00A002C9"/>
    <w:rsid w:val="00A0086A"/>
    <w:rsid w:val="00A01276"/>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B71"/>
    <w:rsid w:val="00A60016"/>
    <w:rsid w:val="00A6031C"/>
    <w:rsid w:val="00A60A64"/>
    <w:rsid w:val="00A62CE6"/>
    <w:rsid w:val="00A62F0A"/>
    <w:rsid w:val="00A635CC"/>
    <w:rsid w:val="00A63812"/>
    <w:rsid w:val="00A6542B"/>
    <w:rsid w:val="00A65B0C"/>
    <w:rsid w:val="00A65BA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4F0D"/>
    <w:rsid w:val="00A9739D"/>
    <w:rsid w:val="00AA253F"/>
    <w:rsid w:val="00AA39BD"/>
    <w:rsid w:val="00AA3E26"/>
    <w:rsid w:val="00AA46A3"/>
    <w:rsid w:val="00AA4F98"/>
    <w:rsid w:val="00AA572D"/>
    <w:rsid w:val="00AA5E5F"/>
    <w:rsid w:val="00AA6932"/>
    <w:rsid w:val="00AA6AFF"/>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3B9"/>
    <w:rsid w:val="00AD1FC7"/>
    <w:rsid w:val="00AD2049"/>
    <w:rsid w:val="00AD2A54"/>
    <w:rsid w:val="00AD44A7"/>
    <w:rsid w:val="00AD457D"/>
    <w:rsid w:val="00AD562B"/>
    <w:rsid w:val="00AD69D0"/>
    <w:rsid w:val="00AD7618"/>
    <w:rsid w:val="00AD7E85"/>
    <w:rsid w:val="00AE1B95"/>
    <w:rsid w:val="00AE23C8"/>
    <w:rsid w:val="00AE245E"/>
    <w:rsid w:val="00AE4161"/>
    <w:rsid w:val="00AE638F"/>
    <w:rsid w:val="00AE6ADA"/>
    <w:rsid w:val="00AE7185"/>
    <w:rsid w:val="00AE7EA7"/>
    <w:rsid w:val="00AF050C"/>
    <w:rsid w:val="00AF05D1"/>
    <w:rsid w:val="00AF53D1"/>
    <w:rsid w:val="00AF7D55"/>
    <w:rsid w:val="00AF7EEF"/>
    <w:rsid w:val="00B0107B"/>
    <w:rsid w:val="00B018E0"/>
    <w:rsid w:val="00B02135"/>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3B9C"/>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42C8"/>
    <w:rsid w:val="00B458E5"/>
    <w:rsid w:val="00B461F1"/>
    <w:rsid w:val="00B475D1"/>
    <w:rsid w:val="00B47ACC"/>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514F"/>
    <w:rsid w:val="00B9589B"/>
    <w:rsid w:val="00B95FEE"/>
    <w:rsid w:val="00B96164"/>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292"/>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6D62"/>
    <w:rsid w:val="00BE6F56"/>
    <w:rsid w:val="00BE7406"/>
    <w:rsid w:val="00BE796E"/>
    <w:rsid w:val="00BF01C0"/>
    <w:rsid w:val="00BF046A"/>
    <w:rsid w:val="00BF0828"/>
    <w:rsid w:val="00BF0EC1"/>
    <w:rsid w:val="00BF191E"/>
    <w:rsid w:val="00BF21DB"/>
    <w:rsid w:val="00BF4996"/>
    <w:rsid w:val="00BF5766"/>
    <w:rsid w:val="00BF5A89"/>
    <w:rsid w:val="00C003B8"/>
    <w:rsid w:val="00C007A7"/>
    <w:rsid w:val="00C0242D"/>
    <w:rsid w:val="00C02BD2"/>
    <w:rsid w:val="00C03A02"/>
    <w:rsid w:val="00C064DF"/>
    <w:rsid w:val="00C0684E"/>
    <w:rsid w:val="00C07867"/>
    <w:rsid w:val="00C079F6"/>
    <w:rsid w:val="00C10410"/>
    <w:rsid w:val="00C11634"/>
    <w:rsid w:val="00C131A2"/>
    <w:rsid w:val="00C13777"/>
    <w:rsid w:val="00C13AAA"/>
    <w:rsid w:val="00C13EE8"/>
    <w:rsid w:val="00C14424"/>
    <w:rsid w:val="00C14E11"/>
    <w:rsid w:val="00C15E97"/>
    <w:rsid w:val="00C2031B"/>
    <w:rsid w:val="00C2068C"/>
    <w:rsid w:val="00C2294C"/>
    <w:rsid w:val="00C22A63"/>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2F15"/>
    <w:rsid w:val="00C33509"/>
    <w:rsid w:val="00C3372D"/>
    <w:rsid w:val="00C340E5"/>
    <w:rsid w:val="00C345A5"/>
    <w:rsid w:val="00C34B21"/>
    <w:rsid w:val="00C35959"/>
    <w:rsid w:val="00C419A3"/>
    <w:rsid w:val="00C41C39"/>
    <w:rsid w:val="00C42068"/>
    <w:rsid w:val="00C42C45"/>
    <w:rsid w:val="00C43381"/>
    <w:rsid w:val="00C44742"/>
    <w:rsid w:val="00C46206"/>
    <w:rsid w:val="00C46570"/>
    <w:rsid w:val="00C474CB"/>
    <w:rsid w:val="00C47932"/>
    <w:rsid w:val="00C5169E"/>
    <w:rsid w:val="00C5183A"/>
    <w:rsid w:val="00C52152"/>
    <w:rsid w:val="00C54284"/>
    <w:rsid w:val="00C548CB"/>
    <w:rsid w:val="00C54EF2"/>
    <w:rsid w:val="00C56966"/>
    <w:rsid w:val="00C56B56"/>
    <w:rsid w:val="00C57F07"/>
    <w:rsid w:val="00C61275"/>
    <w:rsid w:val="00C61324"/>
    <w:rsid w:val="00C62A2F"/>
    <w:rsid w:val="00C6413D"/>
    <w:rsid w:val="00C64278"/>
    <w:rsid w:val="00C65BF5"/>
    <w:rsid w:val="00C676FF"/>
    <w:rsid w:val="00C707F4"/>
    <w:rsid w:val="00C711CA"/>
    <w:rsid w:val="00C7183E"/>
    <w:rsid w:val="00C73174"/>
    <w:rsid w:val="00C751B0"/>
    <w:rsid w:val="00C753E0"/>
    <w:rsid w:val="00C77178"/>
    <w:rsid w:val="00C77940"/>
    <w:rsid w:val="00C811F5"/>
    <w:rsid w:val="00C8271B"/>
    <w:rsid w:val="00C8297D"/>
    <w:rsid w:val="00C84390"/>
    <w:rsid w:val="00C84A21"/>
    <w:rsid w:val="00C84CB9"/>
    <w:rsid w:val="00C87F13"/>
    <w:rsid w:val="00C87FEB"/>
    <w:rsid w:val="00C91077"/>
    <w:rsid w:val="00C915BC"/>
    <w:rsid w:val="00C920BE"/>
    <w:rsid w:val="00C92937"/>
    <w:rsid w:val="00C93576"/>
    <w:rsid w:val="00C94D69"/>
    <w:rsid w:val="00CA0854"/>
    <w:rsid w:val="00CA097A"/>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5DA"/>
    <w:rsid w:val="00CC3682"/>
    <w:rsid w:val="00CC39A0"/>
    <w:rsid w:val="00CC3F20"/>
    <w:rsid w:val="00CC40AD"/>
    <w:rsid w:val="00CC6A99"/>
    <w:rsid w:val="00CC7624"/>
    <w:rsid w:val="00CD7644"/>
    <w:rsid w:val="00CD7D5F"/>
    <w:rsid w:val="00CE05BC"/>
    <w:rsid w:val="00CE2A7D"/>
    <w:rsid w:val="00CE510B"/>
    <w:rsid w:val="00CE67D7"/>
    <w:rsid w:val="00CE7774"/>
    <w:rsid w:val="00CE7DBA"/>
    <w:rsid w:val="00CF1DFC"/>
    <w:rsid w:val="00CF3DF8"/>
    <w:rsid w:val="00CF443F"/>
    <w:rsid w:val="00CF4571"/>
    <w:rsid w:val="00CF65DA"/>
    <w:rsid w:val="00CF6EF5"/>
    <w:rsid w:val="00D0229D"/>
    <w:rsid w:val="00D03376"/>
    <w:rsid w:val="00D03619"/>
    <w:rsid w:val="00D0637B"/>
    <w:rsid w:val="00D06695"/>
    <w:rsid w:val="00D0768D"/>
    <w:rsid w:val="00D106F1"/>
    <w:rsid w:val="00D10BE1"/>
    <w:rsid w:val="00D1169B"/>
    <w:rsid w:val="00D15404"/>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881"/>
    <w:rsid w:val="00DA29A5"/>
    <w:rsid w:val="00DA34D6"/>
    <w:rsid w:val="00DA3647"/>
    <w:rsid w:val="00DA36BA"/>
    <w:rsid w:val="00DA38F6"/>
    <w:rsid w:val="00DA3D0E"/>
    <w:rsid w:val="00DA41AA"/>
    <w:rsid w:val="00DA4395"/>
    <w:rsid w:val="00DA506C"/>
    <w:rsid w:val="00DA5D4A"/>
    <w:rsid w:val="00DA7294"/>
    <w:rsid w:val="00DB36EF"/>
    <w:rsid w:val="00DB6CCD"/>
    <w:rsid w:val="00DB750E"/>
    <w:rsid w:val="00DC20BE"/>
    <w:rsid w:val="00DC2D6B"/>
    <w:rsid w:val="00DC37A0"/>
    <w:rsid w:val="00DC384E"/>
    <w:rsid w:val="00DC393B"/>
    <w:rsid w:val="00DC3A8B"/>
    <w:rsid w:val="00DC44F8"/>
    <w:rsid w:val="00DC4812"/>
    <w:rsid w:val="00DC692C"/>
    <w:rsid w:val="00DC6F2B"/>
    <w:rsid w:val="00DD1669"/>
    <w:rsid w:val="00DD17AC"/>
    <w:rsid w:val="00DD2B3A"/>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EDF"/>
    <w:rsid w:val="00DF0656"/>
    <w:rsid w:val="00DF0F21"/>
    <w:rsid w:val="00DF2742"/>
    <w:rsid w:val="00DF27EE"/>
    <w:rsid w:val="00DF3AB5"/>
    <w:rsid w:val="00DF4466"/>
    <w:rsid w:val="00DF5053"/>
    <w:rsid w:val="00DF55C4"/>
    <w:rsid w:val="00DF5FBC"/>
    <w:rsid w:val="00DF6A3C"/>
    <w:rsid w:val="00DF758E"/>
    <w:rsid w:val="00DF7AC0"/>
    <w:rsid w:val="00E00E89"/>
    <w:rsid w:val="00E029E7"/>
    <w:rsid w:val="00E02D92"/>
    <w:rsid w:val="00E03053"/>
    <w:rsid w:val="00E03240"/>
    <w:rsid w:val="00E04988"/>
    <w:rsid w:val="00E05762"/>
    <w:rsid w:val="00E059AC"/>
    <w:rsid w:val="00E05DF5"/>
    <w:rsid w:val="00E069E3"/>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DA7"/>
    <w:rsid w:val="00E30A24"/>
    <w:rsid w:val="00E312B5"/>
    <w:rsid w:val="00E31617"/>
    <w:rsid w:val="00E31DF3"/>
    <w:rsid w:val="00E31EF6"/>
    <w:rsid w:val="00E32F65"/>
    <w:rsid w:val="00E34399"/>
    <w:rsid w:val="00E34ED4"/>
    <w:rsid w:val="00E3770B"/>
    <w:rsid w:val="00E403FC"/>
    <w:rsid w:val="00E4133A"/>
    <w:rsid w:val="00E4161B"/>
    <w:rsid w:val="00E41A19"/>
    <w:rsid w:val="00E42445"/>
    <w:rsid w:val="00E437E7"/>
    <w:rsid w:val="00E4434F"/>
    <w:rsid w:val="00E450DB"/>
    <w:rsid w:val="00E457EC"/>
    <w:rsid w:val="00E47B2A"/>
    <w:rsid w:val="00E50392"/>
    <w:rsid w:val="00E50931"/>
    <w:rsid w:val="00E50CE8"/>
    <w:rsid w:val="00E5147F"/>
    <w:rsid w:val="00E51C64"/>
    <w:rsid w:val="00E525E0"/>
    <w:rsid w:val="00E5439C"/>
    <w:rsid w:val="00E54928"/>
    <w:rsid w:val="00E552F2"/>
    <w:rsid w:val="00E5617F"/>
    <w:rsid w:val="00E62048"/>
    <w:rsid w:val="00E65951"/>
    <w:rsid w:val="00E6785A"/>
    <w:rsid w:val="00E67880"/>
    <w:rsid w:val="00E7111A"/>
    <w:rsid w:val="00E71D9A"/>
    <w:rsid w:val="00E73323"/>
    <w:rsid w:val="00E74330"/>
    <w:rsid w:val="00E748E5"/>
    <w:rsid w:val="00E7491B"/>
    <w:rsid w:val="00E75AEB"/>
    <w:rsid w:val="00E775E1"/>
    <w:rsid w:val="00E77F50"/>
    <w:rsid w:val="00E81647"/>
    <w:rsid w:val="00E828A9"/>
    <w:rsid w:val="00E82A03"/>
    <w:rsid w:val="00E83001"/>
    <w:rsid w:val="00E83A08"/>
    <w:rsid w:val="00E85D5E"/>
    <w:rsid w:val="00E860BD"/>
    <w:rsid w:val="00E8623F"/>
    <w:rsid w:val="00E8646A"/>
    <w:rsid w:val="00E86F26"/>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4ED0"/>
    <w:rsid w:val="00EB51D5"/>
    <w:rsid w:val="00EB5224"/>
    <w:rsid w:val="00EB5A1C"/>
    <w:rsid w:val="00EC07BE"/>
    <w:rsid w:val="00EC23C7"/>
    <w:rsid w:val="00EC308A"/>
    <w:rsid w:val="00EC5EF1"/>
    <w:rsid w:val="00EC5FDA"/>
    <w:rsid w:val="00EC640E"/>
    <w:rsid w:val="00EC6B84"/>
    <w:rsid w:val="00EC7509"/>
    <w:rsid w:val="00EC7CAA"/>
    <w:rsid w:val="00EC7DBD"/>
    <w:rsid w:val="00EC7E5B"/>
    <w:rsid w:val="00EC7F2E"/>
    <w:rsid w:val="00ED15F7"/>
    <w:rsid w:val="00ED22ED"/>
    <w:rsid w:val="00ED3371"/>
    <w:rsid w:val="00ED39A8"/>
    <w:rsid w:val="00ED46BB"/>
    <w:rsid w:val="00ED4842"/>
    <w:rsid w:val="00ED4F29"/>
    <w:rsid w:val="00ED554A"/>
    <w:rsid w:val="00ED5C52"/>
    <w:rsid w:val="00ED5FCC"/>
    <w:rsid w:val="00ED621B"/>
    <w:rsid w:val="00ED72B8"/>
    <w:rsid w:val="00ED78C0"/>
    <w:rsid w:val="00EE0981"/>
    <w:rsid w:val="00EE0F5D"/>
    <w:rsid w:val="00EE0F74"/>
    <w:rsid w:val="00EE1581"/>
    <w:rsid w:val="00EE2D71"/>
    <w:rsid w:val="00EE2FD4"/>
    <w:rsid w:val="00EE3B83"/>
    <w:rsid w:val="00EE5AD4"/>
    <w:rsid w:val="00EE694F"/>
    <w:rsid w:val="00EE72F2"/>
    <w:rsid w:val="00EF0CD7"/>
    <w:rsid w:val="00EF24C8"/>
    <w:rsid w:val="00EF28FD"/>
    <w:rsid w:val="00EF29A0"/>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06A6"/>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2B31"/>
    <w:rsid w:val="00F34040"/>
    <w:rsid w:val="00F35369"/>
    <w:rsid w:val="00F3608D"/>
    <w:rsid w:val="00F36132"/>
    <w:rsid w:val="00F36F47"/>
    <w:rsid w:val="00F41427"/>
    <w:rsid w:val="00F41C1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317F"/>
    <w:rsid w:val="00F5417F"/>
    <w:rsid w:val="00F5550E"/>
    <w:rsid w:val="00F55589"/>
    <w:rsid w:val="00F55A6C"/>
    <w:rsid w:val="00F5648C"/>
    <w:rsid w:val="00F564BC"/>
    <w:rsid w:val="00F5676C"/>
    <w:rsid w:val="00F57747"/>
    <w:rsid w:val="00F60928"/>
    <w:rsid w:val="00F60D04"/>
    <w:rsid w:val="00F628FE"/>
    <w:rsid w:val="00F63176"/>
    <w:rsid w:val="00F701B7"/>
    <w:rsid w:val="00F71084"/>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87141"/>
    <w:rsid w:val="00F910C7"/>
    <w:rsid w:val="00F920E0"/>
    <w:rsid w:val="00F92466"/>
    <w:rsid w:val="00F92C62"/>
    <w:rsid w:val="00F944C7"/>
    <w:rsid w:val="00F94C30"/>
    <w:rsid w:val="00F95DA0"/>
    <w:rsid w:val="00F960CA"/>
    <w:rsid w:val="00F960E7"/>
    <w:rsid w:val="00F96B1A"/>
    <w:rsid w:val="00F97E20"/>
    <w:rsid w:val="00FA16E6"/>
    <w:rsid w:val="00FA212F"/>
    <w:rsid w:val="00FA29F6"/>
    <w:rsid w:val="00FA2A19"/>
    <w:rsid w:val="00FA2FD6"/>
    <w:rsid w:val="00FA36B9"/>
    <w:rsid w:val="00FA3999"/>
    <w:rsid w:val="00FA3DA1"/>
    <w:rsid w:val="00FA721C"/>
    <w:rsid w:val="00FA7CE7"/>
    <w:rsid w:val="00FB061F"/>
    <w:rsid w:val="00FB1380"/>
    <w:rsid w:val="00FB1663"/>
    <w:rsid w:val="00FB1718"/>
    <w:rsid w:val="00FB514B"/>
    <w:rsid w:val="00FB6575"/>
    <w:rsid w:val="00FC054B"/>
    <w:rsid w:val="00FC25CF"/>
    <w:rsid w:val="00FC4920"/>
    <w:rsid w:val="00FC590E"/>
    <w:rsid w:val="00FC5B86"/>
    <w:rsid w:val="00FC61DB"/>
    <w:rsid w:val="00FC6693"/>
    <w:rsid w:val="00FC7F1E"/>
    <w:rsid w:val="00FD044C"/>
    <w:rsid w:val="00FD13F9"/>
    <w:rsid w:val="00FD29DA"/>
    <w:rsid w:val="00FD3E20"/>
    <w:rsid w:val="00FD42F0"/>
    <w:rsid w:val="00FD4FF5"/>
    <w:rsid w:val="00FD5337"/>
    <w:rsid w:val="00FD60B5"/>
    <w:rsid w:val="00FE0166"/>
    <w:rsid w:val="00FE0B35"/>
    <w:rsid w:val="00FE273A"/>
    <w:rsid w:val="00FE2B69"/>
    <w:rsid w:val="00FE38DC"/>
    <w:rsid w:val="00FE5998"/>
    <w:rsid w:val="00FE71E5"/>
    <w:rsid w:val="00FE7D28"/>
    <w:rsid w:val="00FE7D4F"/>
    <w:rsid w:val="00FF08FB"/>
    <w:rsid w:val="00FF303C"/>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qFormat/>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qFormat/>
    <w:rsid w:val="00E11798"/>
    <w:rPr>
      <w:rFonts w:ascii="Arial" w:eastAsia="MS Mincho" w:hAnsi="Arial"/>
      <w:b/>
      <w:sz w:val="18"/>
      <w:lang w:val="en-GB" w:eastAsia="en-US"/>
    </w:rPr>
  </w:style>
  <w:style w:type="paragraph" w:customStyle="1" w:styleId="TAL">
    <w:name w:val="TAL"/>
    <w:basedOn w:val="Normal"/>
    <w:rsid w:val="009F4B4C"/>
    <w:pPr>
      <w:keepNext/>
      <w:keepLines/>
    </w:pPr>
    <w:rPr>
      <w:rFonts w:ascii="Arial" w:hAnsi="Arial"/>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5C155-C922-4AA5-8797-66F4ADE3E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2788</Words>
  <Characters>15893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4</cp:revision>
  <cp:lastPrinted>2018-01-12T00:47:00Z</cp:lastPrinted>
  <dcterms:created xsi:type="dcterms:W3CDTF">2021-10-02T00:10:00Z</dcterms:created>
  <dcterms:modified xsi:type="dcterms:W3CDTF">2021-10-02T00:14:00Z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ies>
</file>