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1411445" w14:textId="688BB2B9" w:rsidR="00AA5A22" w:rsidRPr="002C5CDC" w:rsidRDefault="00AA5A22" w:rsidP="00AA5A22">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4A36CA">
        <w:rPr>
          <w:rFonts w:ascii="Arial" w:hAnsi="Arial" w:cs="Arial"/>
          <w:b/>
          <w:bCs/>
          <w:sz w:val="24"/>
        </w:rPr>
        <w:t xml:space="preserve">3GPP TSG RAN WG1 </w:t>
      </w:r>
      <w:r>
        <w:rPr>
          <w:rFonts w:ascii="Arial" w:hAnsi="Arial" w:cs="Arial"/>
          <w:b/>
          <w:bCs/>
          <w:sz w:val="24"/>
        </w:rPr>
        <w:t xml:space="preserve">Meeting </w:t>
      </w:r>
      <w:r w:rsidRPr="004A36CA">
        <w:rPr>
          <w:rFonts w:ascii="Arial" w:hAnsi="Arial" w:cs="Arial"/>
          <w:b/>
          <w:bCs/>
          <w:sz w:val="24"/>
        </w:rPr>
        <w:t>#</w:t>
      </w:r>
      <w:r w:rsidR="001F5316" w:rsidRPr="007A192B">
        <w:rPr>
          <w:rFonts w:ascii="Arial" w:hAnsi="Arial" w:cs="Arial"/>
          <w:b/>
          <w:bCs/>
          <w:sz w:val="24"/>
        </w:rPr>
        <w:t>106</w:t>
      </w:r>
      <w:r w:rsidR="001F5316">
        <w:rPr>
          <w:rFonts w:ascii="Arial" w:hAnsi="Arial" w:cs="Arial"/>
          <w:b/>
          <w:bCs/>
          <w:sz w:val="24"/>
        </w:rPr>
        <w:t>b</w:t>
      </w:r>
      <w:r w:rsidR="001F5316" w:rsidRPr="009C0B9A">
        <w:rPr>
          <w:rFonts w:ascii="Arial" w:hAnsi="Arial" w:cs="Arial"/>
          <w:b/>
          <w:bCs/>
          <w:sz w:val="24"/>
        </w:rPr>
        <w:t>-e</w:t>
      </w:r>
      <w:r w:rsidRPr="002C5CDC">
        <w:rPr>
          <w:rFonts w:ascii="Arial" w:eastAsia="MS Mincho" w:hAnsi="Arial" w:cs="Arial"/>
          <w:b/>
          <w:bCs/>
          <w:sz w:val="24"/>
          <w:lang w:eastAsia="ja-JP"/>
        </w:rPr>
        <w:tab/>
      </w:r>
      <w:r>
        <w:rPr>
          <w:rFonts w:ascii="Arial" w:hAnsi="Arial" w:cs="Arial"/>
          <w:b/>
          <w:bCs/>
          <w:sz w:val="24"/>
        </w:rPr>
        <w:tab/>
      </w:r>
      <w:r>
        <w:rPr>
          <w:rFonts w:ascii="Arial" w:hAnsi="Arial" w:cs="Arial"/>
          <w:b/>
          <w:bCs/>
          <w:sz w:val="24"/>
        </w:rPr>
        <w:tab/>
      </w:r>
      <w:r>
        <w:rPr>
          <w:rFonts w:ascii="Arial" w:hAnsi="Arial" w:cs="Arial"/>
          <w:b/>
          <w:bCs/>
          <w:sz w:val="24"/>
        </w:rPr>
        <w:tab/>
      </w:r>
      <w:r w:rsidR="00A530AD" w:rsidRPr="00A530AD">
        <w:rPr>
          <w:rFonts w:ascii="Arial" w:hAnsi="Arial" w:cs="Arial"/>
          <w:b/>
          <w:bCs/>
          <w:sz w:val="24"/>
        </w:rPr>
        <w:t>R1-210</w:t>
      </w:r>
      <w:r w:rsidR="00166FAD">
        <w:rPr>
          <w:rFonts w:ascii="Arial" w:hAnsi="Arial" w:cs="Arial"/>
          <w:b/>
          <w:bCs/>
          <w:sz w:val="24"/>
        </w:rPr>
        <w:t>9342</w:t>
      </w:r>
      <w:bookmarkStart w:id="3" w:name="_GoBack"/>
      <w:bookmarkEnd w:id="3"/>
    </w:p>
    <w:p w14:paraId="7CD82765" w14:textId="51FA60C5" w:rsidR="00D05474" w:rsidRPr="007A192B" w:rsidRDefault="00D05474" w:rsidP="00D05474">
      <w:pPr>
        <w:tabs>
          <w:tab w:val="center" w:pos="4536"/>
          <w:tab w:val="right" w:pos="9072"/>
        </w:tabs>
        <w:spacing w:afterLines="50" w:after="156"/>
        <w:rPr>
          <w:rFonts w:ascii="Arial" w:eastAsia="MS Mincho" w:hAnsi="Arial" w:cs="Arial"/>
          <w:b/>
          <w:bCs/>
          <w:sz w:val="24"/>
          <w:lang w:eastAsia="ja-JP"/>
        </w:rPr>
      </w:pPr>
      <w:r w:rsidRPr="007A192B">
        <w:rPr>
          <w:rFonts w:ascii="Arial" w:eastAsia="MS Mincho" w:hAnsi="Arial" w:cs="Arial"/>
          <w:b/>
          <w:bCs/>
          <w:sz w:val="24"/>
          <w:lang w:eastAsia="ja-JP"/>
        </w:rPr>
        <w:t xml:space="preserve">e-Meeting, </w:t>
      </w:r>
      <w:r w:rsidR="00AA50C9" w:rsidRPr="00AA50C9">
        <w:rPr>
          <w:rFonts w:ascii="Arial" w:eastAsia="MS Mincho" w:hAnsi="Arial" w:cs="Arial"/>
          <w:b/>
          <w:bCs/>
          <w:sz w:val="24"/>
          <w:lang w:eastAsia="ja-JP"/>
        </w:rPr>
        <w:t xml:space="preserve">October </w:t>
      </w:r>
      <w:r w:rsidRPr="007A192B">
        <w:rPr>
          <w:rFonts w:ascii="Arial" w:eastAsia="MS Mincho" w:hAnsi="Arial" w:cs="Arial"/>
          <w:b/>
          <w:bCs/>
          <w:sz w:val="24"/>
          <w:lang w:eastAsia="ja-JP"/>
        </w:rPr>
        <w:t>1</w:t>
      </w:r>
      <w:r w:rsidR="00AA50C9">
        <w:rPr>
          <w:rFonts w:ascii="Arial" w:eastAsia="MS Mincho" w:hAnsi="Arial" w:cs="Arial"/>
          <w:b/>
          <w:bCs/>
          <w:sz w:val="24"/>
          <w:lang w:eastAsia="ja-JP"/>
        </w:rPr>
        <w:t>1</w:t>
      </w:r>
      <w:r w:rsidRPr="007A192B">
        <w:rPr>
          <w:rFonts w:ascii="Arial" w:eastAsia="MS Mincho" w:hAnsi="Arial" w:cs="Arial"/>
          <w:b/>
          <w:bCs/>
          <w:sz w:val="24"/>
          <w:vertAlign w:val="superscript"/>
          <w:lang w:eastAsia="ja-JP"/>
        </w:rPr>
        <w:t>th</w:t>
      </w:r>
      <w:r w:rsidRPr="007A192B">
        <w:rPr>
          <w:rFonts w:ascii="Arial" w:eastAsia="MS Mincho" w:hAnsi="Arial" w:cs="Arial"/>
          <w:b/>
          <w:bCs/>
          <w:sz w:val="24"/>
          <w:lang w:eastAsia="ja-JP"/>
        </w:rPr>
        <w:t xml:space="preserve"> – </w:t>
      </w:r>
      <w:r w:rsidR="00AA50C9">
        <w:rPr>
          <w:rFonts w:ascii="Arial" w:eastAsia="MS Mincho" w:hAnsi="Arial" w:cs="Arial"/>
          <w:b/>
          <w:bCs/>
          <w:sz w:val="24"/>
          <w:lang w:eastAsia="ja-JP"/>
        </w:rPr>
        <w:t>19</w:t>
      </w:r>
      <w:r w:rsidRPr="007A192B">
        <w:rPr>
          <w:rFonts w:ascii="Arial" w:eastAsia="MS Mincho" w:hAnsi="Arial" w:cs="Arial"/>
          <w:b/>
          <w:bCs/>
          <w:sz w:val="24"/>
          <w:vertAlign w:val="superscript"/>
          <w:lang w:eastAsia="ja-JP"/>
        </w:rPr>
        <w:t>th</w:t>
      </w:r>
      <w:r w:rsidRPr="007A192B">
        <w:rPr>
          <w:rFonts w:ascii="Arial" w:eastAsia="MS Mincho" w:hAnsi="Arial" w:cs="Arial"/>
          <w:b/>
          <w:bCs/>
          <w:sz w:val="24"/>
          <w:lang w:eastAsia="ja-JP"/>
        </w:rPr>
        <w:t>, 2021</w:t>
      </w:r>
    </w:p>
    <w:p w14:paraId="4ABD95D1" w14:textId="77777777" w:rsidR="00AA5A22" w:rsidRPr="00540B9F" w:rsidRDefault="00AA5A22" w:rsidP="00AA5A22">
      <w:pPr>
        <w:tabs>
          <w:tab w:val="left" w:pos="1843"/>
        </w:tabs>
        <w:spacing w:afterLines="50" w:after="156"/>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w:t>
      </w:r>
      <w:r>
        <w:rPr>
          <w:rFonts w:ascii="Arial" w:hAnsi="Arial" w:cs="Arial"/>
          <w:b/>
          <w:sz w:val="22"/>
          <w:szCs w:val="22"/>
        </w:rPr>
        <w:t>ICT</w:t>
      </w:r>
    </w:p>
    <w:p w14:paraId="06E0DB7C" w14:textId="70FEC309"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006A6BA9" w:rsidRPr="006A6BA9">
        <w:rPr>
          <w:rFonts w:ascii="Arial" w:hAnsi="Arial" w:cs="Arial"/>
          <w:b/>
          <w:sz w:val="22"/>
          <w:szCs w:val="22"/>
        </w:rPr>
        <w:t>UE feedback enhancements for HARQ-ACK</w:t>
      </w:r>
    </w:p>
    <w:p w14:paraId="7B50E981" w14:textId="0F8A7D63"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4" w:name="Source"/>
      <w:bookmarkEnd w:id="4"/>
      <w:r w:rsidRPr="00540B9F">
        <w:rPr>
          <w:rFonts w:ascii="Arial" w:hAnsi="Arial" w:cs="Arial"/>
          <w:b/>
          <w:sz w:val="22"/>
          <w:szCs w:val="22"/>
        </w:rPr>
        <w:tab/>
        <w:t>:</w:t>
      </w:r>
      <w:r w:rsidRPr="00540B9F">
        <w:rPr>
          <w:rFonts w:ascii="Arial" w:hAnsi="Arial" w:cs="Arial" w:hint="eastAsia"/>
          <w:b/>
          <w:sz w:val="22"/>
          <w:szCs w:val="22"/>
        </w:rPr>
        <w:t xml:space="preserve"> </w:t>
      </w:r>
      <w:r w:rsidR="00FE256F" w:rsidRPr="00A918F3">
        <w:rPr>
          <w:rFonts w:ascii="Arial" w:eastAsia="MS Mincho" w:hAnsi="Arial" w:cs="Arial"/>
          <w:b/>
          <w:kern w:val="0"/>
          <w:sz w:val="22"/>
          <w:szCs w:val="22"/>
          <w:lang w:val="en-GB" w:eastAsia="en-US"/>
        </w:rPr>
        <w:t>8</w:t>
      </w:r>
      <w:r w:rsidRPr="00A918F3">
        <w:rPr>
          <w:rFonts w:ascii="Arial" w:eastAsia="MS Mincho" w:hAnsi="Arial" w:cs="Arial"/>
          <w:b/>
          <w:kern w:val="0"/>
          <w:sz w:val="22"/>
          <w:szCs w:val="22"/>
          <w:lang w:val="en-GB" w:eastAsia="en-US"/>
        </w:rPr>
        <w:t>.</w:t>
      </w:r>
      <w:r w:rsidR="00F42F0E" w:rsidRPr="00A918F3">
        <w:rPr>
          <w:rFonts w:ascii="Arial" w:eastAsia="MS Mincho" w:hAnsi="Arial" w:cs="Arial" w:hint="eastAsia"/>
          <w:b/>
          <w:kern w:val="0"/>
          <w:sz w:val="22"/>
          <w:szCs w:val="22"/>
          <w:lang w:val="en-GB" w:eastAsia="en-US"/>
        </w:rPr>
        <w:t>3</w:t>
      </w:r>
      <w:r w:rsidRPr="00A918F3">
        <w:rPr>
          <w:rFonts w:ascii="Arial" w:eastAsia="MS Mincho" w:hAnsi="Arial" w:cs="Arial"/>
          <w:b/>
          <w:kern w:val="0"/>
          <w:sz w:val="22"/>
          <w:szCs w:val="22"/>
          <w:lang w:val="en-GB" w:eastAsia="en-US"/>
        </w:rPr>
        <w:t>.</w:t>
      </w:r>
      <w:r w:rsidR="00F42F0E" w:rsidRPr="00A918F3">
        <w:rPr>
          <w:rFonts w:ascii="Arial" w:eastAsia="MS Mincho" w:hAnsi="Arial" w:cs="Arial" w:hint="eastAsia"/>
          <w:b/>
          <w:kern w:val="0"/>
          <w:sz w:val="22"/>
          <w:szCs w:val="22"/>
          <w:lang w:val="en-GB" w:eastAsia="en-US"/>
        </w:rPr>
        <w:t>1.1</w:t>
      </w:r>
    </w:p>
    <w:p w14:paraId="6A1AE250" w14:textId="77777777" w:rsidR="004D41CE" w:rsidRPr="00540B9F" w:rsidRDefault="004D41CE" w:rsidP="004D41CE">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14:paraId="2468F8FF" w14:textId="77777777" w:rsidR="001C5D0C" w:rsidRPr="005F476C" w:rsidRDefault="001C5D0C" w:rsidP="001C38B4">
      <w:pPr>
        <w:pStyle w:val="1"/>
        <w:keepLines/>
        <w:numPr>
          <w:ilvl w:val="0"/>
          <w:numId w:val="7"/>
        </w:numPr>
        <w:pBdr>
          <w:top w:val="single" w:sz="12" w:space="3" w:color="auto"/>
        </w:pBdr>
        <w:tabs>
          <w:tab w:val="clear" w:pos="0"/>
          <w:tab w:val="left" w:pos="446"/>
          <w:tab w:val="left" w:pos="858"/>
        </w:tabs>
        <w:spacing w:before="120" w:afterLines="50" w:after="156"/>
        <w:rPr>
          <w:b/>
          <w:szCs w:val="30"/>
        </w:rPr>
      </w:pPr>
      <w:r w:rsidRPr="005F476C">
        <w:rPr>
          <w:b/>
          <w:szCs w:val="30"/>
        </w:rPr>
        <w:t>Introduction</w:t>
      </w:r>
    </w:p>
    <w:p w14:paraId="61FA086D" w14:textId="48976612" w:rsidR="000554DE" w:rsidRPr="00622814" w:rsidRDefault="00D34C95" w:rsidP="000554DE">
      <w:pPr>
        <w:spacing w:after="100" w:afterAutospacing="1"/>
      </w:pPr>
      <w:r w:rsidRPr="005F476C">
        <w:rPr>
          <w:kern w:val="0"/>
          <w:sz w:val="22"/>
          <w:szCs w:val="22"/>
        </w:rPr>
        <w:t xml:space="preserve">In the </w:t>
      </w:r>
      <w:r>
        <w:rPr>
          <w:kern w:val="0"/>
          <w:sz w:val="22"/>
          <w:szCs w:val="22"/>
        </w:rPr>
        <w:t xml:space="preserve">previous </w:t>
      </w:r>
      <w:r w:rsidRPr="005F476C">
        <w:rPr>
          <w:kern w:val="0"/>
          <w:sz w:val="22"/>
          <w:szCs w:val="22"/>
        </w:rPr>
        <w:t>RAN1</w:t>
      </w:r>
      <w:r w:rsidR="002949CC">
        <w:rPr>
          <w:kern w:val="0"/>
          <w:sz w:val="22"/>
          <w:szCs w:val="22"/>
        </w:rPr>
        <w:t xml:space="preserve"> </w:t>
      </w:r>
      <w:r w:rsidR="00001303">
        <w:rPr>
          <w:kern w:val="0"/>
          <w:sz w:val="22"/>
          <w:szCs w:val="22"/>
        </w:rPr>
        <w:t>meeting</w:t>
      </w:r>
      <w:r>
        <w:rPr>
          <w:kern w:val="0"/>
          <w:sz w:val="22"/>
          <w:szCs w:val="22"/>
        </w:rPr>
        <w:t xml:space="preserve">, </w:t>
      </w:r>
      <w:r w:rsidRPr="005F476C">
        <w:rPr>
          <w:sz w:val="22"/>
          <w:szCs w:val="22"/>
        </w:rPr>
        <w:t>UE feedback enhancements for HARQ-ACK were discussed</w:t>
      </w:r>
      <w:r w:rsidR="00001303">
        <w:rPr>
          <w:sz w:val="22"/>
          <w:szCs w:val="22"/>
        </w:rPr>
        <w:t xml:space="preserve"> and the</w:t>
      </w:r>
      <w:r w:rsidR="00AB1214">
        <w:rPr>
          <w:sz w:val="22"/>
          <w:szCs w:val="22"/>
        </w:rPr>
        <w:t xml:space="preserve">re are the following </w:t>
      </w:r>
      <w:r w:rsidR="00001303">
        <w:rPr>
          <w:sz w:val="22"/>
          <w:szCs w:val="22"/>
        </w:rPr>
        <w:t>agreement</w:t>
      </w:r>
      <w:r w:rsidR="005F5BAB">
        <w:rPr>
          <w:rFonts w:hint="eastAsia"/>
          <w:sz w:val="22"/>
          <w:szCs w:val="22"/>
        </w:rPr>
        <w:t>s</w:t>
      </w:r>
      <w:r w:rsidR="005F5BAB">
        <w:rPr>
          <w:sz w:val="22"/>
          <w:szCs w:val="22"/>
        </w:rPr>
        <w:t xml:space="preserve"> </w:t>
      </w:r>
      <w:r w:rsidR="004417F6">
        <w:rPr>
          <w:sz w:val="22"/>
          <w:szCs w:val="22"/>
        </w:rPr>
        <w:fldChar w:fldCharType="begin"/>
      </w:r>
      <w:r w:rsidR="004417F6">
        <w:rPr>
          <w:sz w:val="22"/>
          <w:szCs w:val="22"/>
        </w:rPr>
        <w:instrText xml:space="preserve"> REF _Ref16867189 \r \h </w:instrText>
      </w:r>
      <w:r w:rsidR="004417F6">
        <w:rPr>
          <w:sz w:val="22"/>
          <w:szCs w:val="22"/>
        </w:rPr>
      </w:r>
      <w:r w:rsidR="004417F6">
        <w:rPr>
          <w:sz w:val="22"/>
          <w:szCs w:val="22"/>
        </w:rPr>
        <w:fldChar w:fldCharType="separate"/>
      </w:r>
      <w:r w:rsidR="004417F6">
        <w:rPr>
          <w:sz w:val="22"/>
          <w:szCs w:val="22"/>
        </w:rPr>
        <w:t>[1]</w:t>
      </w:r>
      <w:r w:rsidR="004417F6">
        <w:rPr>
          <w:sz w:val="22"/>
          <w:szCs w:val="22"/>
        </w:rPr>
        <w:fldChar w:fldCharType="end"/>
      </w:r>
      <w:r w:rsidR="00AB1214">
        <w:rPr>
          <w:sz w:val="22"/>
          <w:szCs w:val="22"/>
        </w:rPr>
        <w:t>:</w:t>
      </w:r>
      <w:r w:rsidRPr="005F476C">
        <w:rPr>
          <w:sz w:val="22"/>
          <w:szCs w:val="22"/>
        </w:rPr>
        <w:t xml:space="preserve"> </w:t>
      </w:r>
    </w:p>
    <w:tbl>
      <w:tblPr>
        <w:tblStyle w:val="ae"/>
        <w:tblW w:w="0" w:type="auto"/>
        <w:tblLook w:val="04A0" w:firstRow="1" w:lastRow="0" w:firstColumn="1" w:lastColumn="0" w:noHBand="0" w:noVBand="1"/>
      </w:tblPr>
      <w:tblGrid>
        <w:gridCol w:w="9629"/>
      </w:tblGrid>
      <w:tr w:rsidR="000554DE" w14:paraId="4D62B488" w14:textId="77777777" w:rsidTr="00A66AF1">
        <w:tc>
          <w:tcPr>
            <w:tcW w:w="9629" w:type="dxa"/>
          </w:tcPr>
          <w:p w14:paraId="50221E08" w14:textId="77777777" w:rsidR="000554DE" w:rsidRPr="004545FA" w:rsidRDefault="000554DE" w:rsidP="00A66AF1">
            <w:pPr>
              <w:rPr>
                <w:rFonts w:ascii="Times" w:eastAsia="Batang" w:hAnsi="Times"/>
                <w:b/>
                <w:highlight w:val="green"/>
              </w:rPr>
            </w:pPr>
            <w:r w:rsidRPr="004545FA">
              <w:rPr>
                <w:rFonts w:ascii="Times" w:eastAsia="Batang" w:hAnsi="Times"/>
                <w:b/>
                <w:highlight w:val="green"/>
              </w:rPr>
              <w:t>Agreement</w:t>
            </w:r>
          </w:p>
          <w:p w14:paraId="47E6E9FA" w14:textId="77777777" w:rsidR="000554DE" w:rsidRPr="000554DE" w:rsidRDefault="000554DE" w:rsidP="00A66AF1">
            <w:pPr>
              <w:rPr>
                <w:rFonts w:ascii="Times" w:eastAsia="Batang" w:hAnsi="Times"/>
                <w:bCs/>
                <w:i/>
              </w:rPr>
            </w:pPr>
            <w:r w:rsidRPr="000554DE">
              <w:rPr>
                <w:rFonts w:ascii="Times" w:eastAsia="Batang" w:hAnsi="Times"/>
                <w:bCs/>
                <w:i/>
              </w:rPr>
              <w:t>Update the following RAN1#105-e agreement as (</w:t>
            </w:r>
            <w:r w:rsidRPr="000554DE">
              <w:rPr>
                <w:rFonts w:ascii="Times" w:eastAsia="Batang" w:hAnsi="Times"/>
                <w:bCs/>
                <w:i/>
                <w:color w:val="FF0000"/>
              </w:rPr>
              <w:t>RED</w:t>
            </w:r>
            <w:r w:rsidRPr="000554DE">
              <w:rPr>
                <w:rFonts w:ascii="Times" w:eastAsia="Batang" w:hAnsi="Times"/>
                <w:bCs/>
                <w:i/>
              </w:rPr>
              <w:t xml:space="preserve">):   </w:t>
            </w:r>
          </w:p>
          <w:p w14:paraId="00AB0A32" w14:textId="77777777" w:rsidR="000554DE" w:rsidRPr="000554DE" w:rsidRDefault="000554DE" w:rsidP="000554DE">
            <w:pPr>
              <w:widowControl/>
              <w:numPr>
                <w:ilvl w:val="0"/>
                <w:numId w:val="19"/>
              </w:numPr>
              <w:jc w:val="left"/>
              <w:rPr>
                <w:rFonts w:ascii="Times" w:eastAsia="Batang" w:hAnsi="Times"/>
                <w:bCs/>
                <w:i/>
              </w:rPr>
            </w:pPr>
            <w:r w:rsidRPr="000554DE">
              <w:rPr>
                <w:rFonts w:ascii="Times" w:eastAsia="Batang" w:hAnsi="Times"/>
                <w:bCs/>
                <w:i/>
              </w:rPr>
              <w:t xml:space="preserve">RAN1#105-e Agreement: For PUCCH carrier switching, the PUCCH </w:t>
            </w:r>
            <w:r w:rsidRPr="000554DE">
              <w:rPr>
                <w:rFonts w:ascii="Times" w:eastAsia="Batang" w:hAnsi="Times"/>
                <w:bCs/>
                <w:i/>
                <w:strike/>
                <w:color w:val="FF0000"/>
              </w:rPr>
              <w:t>resource</w:t>
            </w:r>
            <w:r w:rsidRPr="000554DE">
              <w:rPr>
                <w:rFonts w:ascii="Times" w:eastAsia="Batang" w:hAnsi="Times"/>
                <w:bCs/>
                <w:i/>
                <w:color w:val="FF0000"/>
              </w:rPr>
              <w:t xml:space="preserve"> </w:t>
            </w:r>
            <w:r w:rsidRPr="000554DE">
              <w:rPr>
                <w:rFonts w:ascii="Times" w:eastAsia="Batang" w:hAnsi="Times"/>
                <w:bCs/>
                <w:i/>
              </w:rPr>
              <w:t xml:space="preserve">configuration </w:t>
            </w:r>
            <w:r w:rsidRPr="000554DE">
              <w:rPr>
                <w:rFonts w:ascii="Times" w:eastAsia="Batang" w:hAnsi="Times"/>
                <w:bCs/>
                <w:i/>
                <w:color w:val="FF0000"/>
              </w:rPr>
              <w:t xml:space="preserve">(i.e. </w:t>
            </w:r>
            <w:r w:rsidRPr="000554DE">
              <w:rPr>
                <w:rFonts w:ascii="Times" w:eastAsia="Batang" w:hAnsi="Times"/>
                <w:bCs/>
                <w:i/>
                <w:iCs/>
                <w:color w:val="FF0000"/>
              </w:rPr>
              <w:t>pucch-Config / PUCCH-ConfigurationList</w:t>
            </w:r>
            <w:r w:rsidRPr="000554DE">
              <w:rPr>
                <w:rFonts w:ascii="Times" w:eastAsia="Batang" w:hAnsi="Times"/>
                <w:bCs/>
                <w:i/>
                <w:color w:val="FF0000"/>
              </w:rPr>
              <w:t>)</w:t>
            </w:r>
            <w:r w:rsidRPr="000554DE">
              <w:rPr>
                <w:rFonts w:ascii="Times" w:eastAsia="Batang" w:hAnsi="Times"/>
                <w:bCs/>
                <w:i/>
              </w:rPr>
              <w:t xml:space="preserve"> is per UL BWP (i.e. per candidate cell and UL BWP of that specific candidate cell).</w:t>
            </w:r>
          </w:p>
          <w:p w14:paraId="3CB2C2A2" w14:textId="77777777" w:rsidR="000554DE" w:rsidRPr="004545FA" w:rsidRDefault="000554DE" w:rsidP="000554DE">
            <w:pPr>
              <w:widowControl/>
              <w:numPr>
                <w:ilvl w:val="1"/>
                <w:numId w:val="19"/>
              </w:numPr>
              <w:jc w:val="left"/>
              <w:rPr>
                <w:rFonts w:ascii="Times" w:eastAsia="Batang" w:hAnsi="Times"/>
                <w:bCs/>
                <w:color w:val="FF0000"/>
              </w:rPr>
            </w:pPr>
            <w:r w:rsidRPr="000554DE">
              <w:rPr>
                <w:rFonts w:ascii="Times" w:eastAsia="Batang" w:hAnsi="Times"/>
                <w:bCs/>
                <w:i/>
                <w:color w:val="FF0000"/>
              </w:rPr>
              <w:t>FFS: CSI and SR</w:t>
            </w:r>
          </w:p>
          <w:p w14:paraId="30E1899C" w14:textId="77777777" w:rsidR="000554DE" w:rsidRDefault="000554DE" w:rsidP="00A66AF1"/>
          <w:p w14:paraId="5768F2EC" w14:textId="77777777" w:rsidR="000554DE" w:rsidRPr="004545FA" w:rsidRDefault="000554DE" w:rsidP="00A66AF1">
            <w:pPr>
              <w:rPr>
                <w:rFonts w:ascii="Times" w:eastAsia="Batang" w:hAnsi="Times"/>
                <w:b/>
                <w:bCs/>
                <w:highlight w:val="green"/>
                <w:lang w:eastAsia="x-none"/>
              </w:rPr>
            </w:pPr>
            <w:r w:rsidRPr="004545FA">
              <w:rPr>
                <w:rFonts w:ascii="Times" w:eastAsia="Batang" w:hAnsi="Times"/>
                <w:b/>
                <w:bCs/>
                <w:highlight w:val="green"/>
                <w:lang w:eastAsia="x-none"/>
              </w:rPr>
              <w:t>Agreement</w:t>
            </w:r>
          </w:p>
          <w:p w14:paraId="703C2BFC" w14:textId="77777777" w:rsidR="000554DE" w:rsidRPr="000554DE" w:rsidRDefault="000554DE" w:rsidP="00A66AF1">
            <w:pPr>
              <w:rPr>
                <w:rFonts w:ascii="Times" w:eastAsia="Batang" w:hAnsi="Times" w:cs="Times"/>
                <w:bCs/>
                <w:i/>
                <w:szCs w:val="22"/>
              </w:rPr>
            </w:pPr>
            <w:r w:rsidRPr="000554DE">
              <w:rPr>
                <w:rFonts w:ascii="Times" w:eastAsia="Batang" w:hAnsi="Times" w:cs="Times"/>
                <w:bCs/>
                <w:i/>
                <w:szCs w:val="22"/>
              </w:rPr>
              <w:t>In addition to HARQ-Ack of PDSCH dynamically scheduled by a DCI indicating a PUCCH carrier, the dynamic target carrier indication also applies to:</w:t>
            </w:r>
          </w:p>
          <w:p w14:paraId="4F706419" w14:textId="77777777" w:rsidR="000554DE" w:rsidRPr="000554DE" w:rsidRDefault="000554DE" w:rsidP="000554DE">
            <w:pPr>
              <w:widowControl/>
              <w:numPr>
                <w:ilvl w:val="0"/>
                <w:numId w:val="20"/>
              </w:numPr>
              <w:contextualSpacing/>
              <w:jc w:val="left"/>
              <w:rPr>
                <w:rFonts w:ascii="Times" w:eastAsia="Batang" w:hAnsi="Times" w:cs="Times"/>
                <w:bCs/>
                <w:i/>
                <w:szCs w:val="22"/>
              </w:rPr>
            </w:pPr>
            <w:r w:rsidRPr="000554DE">
              <w:rPr>
                <w:rFonts w:ascii="Times" w:eastAsia="Batang" w:hAnsi="Times" w:cs="Times"/>
                <w:bCs/>
                <w:i/>
                <w:szCs w:val="22"/>
              </w:rPr>
              <w:t>HARQ-ACK corresponding to the first SPS PDSCH activated by Activation DCI based on the indication in the activation DCI</w:t>
            </w:r>
          </w:p>
          <w:p w14:paraId="25BCEF2C" w14:textId="77777777" w:rsidR="000554DE" w:rsidRPr="000554DE" w:rsidRDefault="000554DE" w:rsidP="000554DE">
            <w:pPr>
              <w:widowControl/>
              <w:numPr>
                <w:ilvl w:val="0"/>
                <w:numId w:val="20"/>
              </w:numPr>
              <w:contextualSpacing/>
              <w:jc w:val="left"/>
              <w:rPr>
                <w:rFonts w:ascii="Times" w:eastAsia="Batang" w:hAnsi="Times" w:cs="Times"/>
                <w:bCs/>
                <w:i/>
                <w:szCs w:val="22"/>
              </w:rPr>
            </w:pPr>
            <w:r w:rsidRPr="000554DE">
              <w:rPr>
                <w:rFonts w:ascii="Times" w:eastAsia="Batang" w:hAnsi="Times" w:cs="Times"/>
                <w:bCs/>
                <w:i/>
                <w:szCs w:val="22"/>
              </w:rPr>
              <w:t>HARQ-ACK corresponding to the SPS Release DCI based on the indication in the release DCI</w:t>
            </w:r>
          </w:p>
          <w:p w14:paraId="5C302786" w14:textId="77777777" w:rsidR="000554DE" w:rsidRPr="000554DE" w:rsidRDefault="000554DE" w:rsidP="000554DE">
            <w:pPr>
              <w:widowControl/>
              <w:numPr>
                <w:ilvl w:val="0"/>
                <w:numId w:val="20"/>
              </w:numPr>
              <w:contextualSpacing/>
              <w:jc w:val="left"/>
              <w:rPr>
                <w:rFonts w:ascii="Times" w:eastAsia="Batang" w:hAnsi="Times" w:cs="Times"/>
                <w:bCs/>
                <w:i/>
                <w:szCs w:val="22"/>
              </w:rPr>
            </w:pPr>
            <w:r w:rsidRPr="000554DE">
              <w:rPr>
                <w:rFonts w:ascii="Times" w:eastAsia="Batang" w:hAnsi="Times" w:cs="Times"/>
                <w:bCs/>
                <w:i/>
                <w:szCs w:val="22"/>
              </w:rPr>
              <w:t>triggered PUCCH for Rel-16 Type 3 CB, Rel-17 enh. Type 3 CB of smaller size and Rel-17 one-shot triggering for HARQ-Ack retransmission based on the indication in the triggering DCI</w:t>
            </w:r>
          </w:p>
          <w:p w14:paraId="3E6936E4" w14:textId="77777777" w:rsidR="000554DE" w:rsidRPr="004545FA" w:rsidRDefault="000554DE" w:rsidP="000554DE">
            <w:pPr>
              <w:widowControl/>
              <w:numPr>
                <w:ilvl w:val="0"/>
                <w:numId w:val="20"/>
              </w:numPr>
              <w:contextualSpacing/>
              <w:jc w:val="left"/>
              <w:rPr>
                <w:rFonts w:ascii="Times" w:eastAsia="Batang" w:hAnsi="Times" w:cs="Times"/>
                <w:bCs/>
                <w:iCs/>
                <w:szCs w:val="22"/>
              </w:rPr>
            </w:pPr>
            <w:r w:rsidRPr="000554DE">
              <w:rPr>
                <w:rFonts w:ascii="Times" w:eastAsia="Batang" w:hAnsi="Times" w:cs="Times"/>
                <w:bCs/>
                <w:i/>
                <w:iCs/>
                <w:szCs w:val="22"/>
              </w:rPr>
              <w:t>FFS: Additional cases</w:t>
            </w:r>
          </w:p>
          <w:p w14:paraId="656BA24A" w14:textId="77777777" w:rsidR="000554DE" w:rsidRPr="004545FA" w:rsidRDefault="000554DE" w:rsidP="00A66AF1">
            <w:pPr>
              <w:rPr>
                <w:rFonts w:ascii="Times" w:eastAsia="Batang" w:hAnsi="Times" w:cs="Times"/>
                <w:sz w:val="22"/>
                <w:szCs w:val="24"/>
                <w:lang w:val="de-AT" w:eastAsia="ja-JP"/>
              </w:rPr>
            </w:pPr>
          </w:p>
          <w:p w14:paraId="6D3DEC70" w14:textId="77777777" w:rsidR="000554DE" w:rsidRPr="004545FA" w:rsidRDefault="000554DE" w:rsidP="00A66AF1">
            <w:pPr>
              <w:rPr>
                <w:rFonts w:ascii="Times" w:eastAsia="Batang" w:hAnsi="Times"/>
                <w:b/>
                <w:bCs/>
                <w:highlight w:val="green"/>
                <w:lang w:eastAsia="x-none"/>
              </w:rPr>
            </w:pPr>
            <w:r w:rsidRPr="004545FA">
              <w:rPr>
                <w:rFonts w:ascii="Times" w:eastAsia="Batang" w:hAnsi="Times"/>
                <w:b/>
                <w:bCs/>
                <w:highlight w:val="green"/>
                <w:lang w:eastAsia="x-none"/>
              </w:rPr>
              <w:t>Agreement</w:t>
            </w:r>
          </w:p>
          <w:p w14:paraId="6ED06FEC" w14:textId="5A8C048C" w:rsidR="000554DE" w:rsidRDefault="000554DE" w:rsidP="000554DE">
            <w:r w:rsidRPr="000554DE">
              <w:rPr>
                <w:rFonts w:ascii="Times" w:eastAsia="Batang" w:hAnsi="Times" w:cs="Times"/>
                <w:bCs/>
                <w:i/>
                <w:szCs w:val="22"/>
              </w:rPr>
              <w:t xml:space="preserve">Semi-static PUCCH carrier switching is applicable to all UCI types incl. HARQ-ACK, SR and CSI. </w:t>
            </w:r>
          </w:p>
        </w:tc>
      </w:tr>
    </w:tbl>
    <w:p w14:paraId="480F0382" w14:textId="4CCAA5D7" w:rsidR="00001303" w:rsidRDefault="00715EF3" w:rsidP="0065621F">
      <w:pPr>
        <w:spacing w:before="100" w:beforeAutospacing="1"/>
        <w:rPr>
          <w:kern w:val="0"/>
          <w:sz w:val="22"/>
          <w:szCs w:val="22"/>
        </w:rPr>
      </w:pPr>
      <w:r>
        <w:rPr>
          <w:kern w:val="0"/>
          <w:sz w:val="22"/>
          <w:szCs w:val="22"/>
        </w:rPr>
        <w:t xml:space="preserve">In this contribution, we will further </w:t>
      </w:r>
      <w:r w:rsidR="00BA3091" w:rsidRPr="005F476C">
        <w:rPr>
          <w:kern w:val="0"/>
          <w:sz w:val="22"/>
          <w:szCs w:val="22"/>
        </w:rPr>
        <w:t>discuss</w:t>
      </w:r>
      <w:r w:rsidR="00A502FD" w:rsidRPr="005F476C">
        <w:rPr>
          <w:kern w:val="0"/>
          <w:sz w:val="22"/>
          <w:szCs w:val="22"/>
        </w:rPr>
        <w:t xml:space="preserve"> </w:t>
      </w:r>
      <w:r w:rsidR="00354A35" w:rsidRPr="005F476C">
        <w:rPr>
          <w:kern w:val="0"/>
          <w:sz w:val="22"/>
          <w:szCs w:val="22"/>
        </w:rPr>
        <w:t>more</w:t>
      </w:r>
      <w:r w:rsidR="00BE3854" w:rsidRPr="005F476C">
        <w:rPr>
          <w:kern w:val="0"/>
          <w:sz w:val="22"/>
          <w:szCs w:val="22"/>
        </w:rPr>
        <w:t xml:space="preserve"> aspects about</w:t>
      </w:r>
      <w:r w:rsidR="00D34C95">
        <w:rPr>
          <w:kern w:val="0"/>
          <w:sz w:val="22"/>
          <w:szCs w:val="22"/>
        </w:rPr>
        <w:t xml:space="preserve"> </w:t>
      </w:r>
      <w:r w:rsidR="00B575D5" w:rsidRPr="00F12DF5">
        <w:t>PUCCH carrier switching for HARQ feedback</w:t>
      </w:r>
      <w:r w:rsidR="00E14856">
        <w:rPr>
          <w:kern w:val="0"/>
          <w:sz w:val="22"/>
          <w:szCs w:val="22"/>
        </w:rPr>
        <w:t>.</w:t>
      </w:r>
    </w:p>
    <w:p w14:paraId="092206FE" w14:textId="542B6503" w:rsidR="007B3DAD" w:rsidRPr="007B3DAD" w:rsidRDefault="009D75FC" w:rsidP="001C38B4">
      <w:pPr>
        <w:pStyle w:val="1"/>
        <w:numPr>
          <w:ilvl w:val="0"/>
          <w:numId w:val="7"/>
        </w:numPr>
        <w:rPr>
          <w:b/>
          <w:szCs w:val="30"/>
        </w:rPr>
      </w:pPr>
      <w:r>
        <w:rPr>
          <w:b/>
          <w:szCs w:val="30"/>
        </w:rPr>
        <w:t>Discussion</w:t>
      </w:r>
    </w:p>
    <w:p w14:paraId="6C8956DE" w14:textId="77777777" w:rsidR="0072045F" w:rsidRPr="0072045F" w:rsidRDefault="0072045F" w:rsidP="001C38B4">
      <w:pPr>
        <w:pStyle w:val="a8"/>
        <w:widowControl/>
        <w:numPr>
          <w:ilvl w:val="0"/>
          <w:numId w:val="9"/>
        </w:numPr>
        <w:overflowPunct w:val="0"/>
        <w:autoSpaceDE w:val="0"/>
        <w:autoSpaceDN w:val="0"/>
        <w:adjustRightInd w:val="0"/>
        <w:spacing w:before="120" w:after="100" w:afterAutospacing="1"/>
        <w:ind w:firstLineChars="0"/>
        <w:textAlignment w:val="baseline"/>
        <w:rPr>
          <w:vanish/>
          <w:kern w:val="0"/>
          <w:sz w:val="22"/>
        </w:rPr>
      </w:pPr>
    </w:p>
    <w:p w14:paraId="1B93F304" w14:textId="77777777" w:rsidR="0072045F" w:rsidRPr="0072045F" w:rsidRDefault="0072045F" w:rsidP="001C38B4">
      <w:pPr>
        <w:pStyle w:val="a8"/>
        <w:widowControl/>
        <w:numPr>
          <w:ilvl w:val="0"/>
          <w:numId w:val="9"/>
        </w:numPr>
        <w:overflowPunct w:val="0"/>
        <w:autoSpaceDE w:val="0"/>
        <w:autoSpaceDN w:val="0"/>
        <w:adjustRightInd w:val="0"/>
        <w:spacing w:before="120" w:after="100" w:afterAutospacing="1"/>
        <w:ind w:firstLineChars="0"/>
        <w:textAlignment w:val="baseline"/>
        <w:rPr>
          <w:vanish/>
          <w:kern w:val="0"/>
          <w:sz w:val="22"/>
        </w:rPr>
      </w:pPr>
    </w:p>
    <w:p w14:paraId="4B525939" w14:textId="67AEF3CC" w:rsidR="00D633A8" w:rsidRDefault="00EB04D4" w:rsidP="001A0D37">
      <w:pPr>
        <w:spacing w:before="100" w:beforeAutospacing="1" w:after="100" w:afterAutospacing="1"/>
      </w:pPr>
      <w:r>
        <w:rPr>
          <w:rFonts w:hint="eastAsia"/>
        </w:rPr>
        <w:t>I</w:t>
      </w:r>
      <w:r>
        <w:t xml:space="preserve">n the previous meeting, the design of PUCCH switching was discussed and the </w:t>
      </w:r>
      <w:r w:rsidR="002063C7">
        <w:rPr>
          <w:rFonts w:hint="eastAsia"/>
        </w:rPr>
        <w:t>p</w:t>
      </w:r>
      <w:r w:rsidR="00AA449B" w:rsidRPr="00AA449B">
        <w:t>roposal A.</w:t>
      </w:r>
      <w:r w:rsidR="00AA449B">
        <w:t>1~A.7</w:t>
      </w:r>
      <w:r>
        <w:t xml:space="preserve"> </w:t>
      </w:r>
      <w:r w:rsidR="00D069C5">
        <w:t xml:space="preserve">shown in the </w:t>
      </w:r>
      <w:r w:rsidR="00A84215">
        <w:t>A</w:t>
      </w:r>
      <w:r w:rsidR="00D069C5">
        <w:t xml:space="preserve">ppendix </w:t>
      </w:r>
      <w:r>
        <w:t>were supported by most of the companies. We have no further concerns and pro</w:t>
      </w:r>
      <w:r w:rsidR="000A5EA1">
        <w:t>pose</w:t>
      </w:r>
      <w:r>
        <w:t xml:space="preserve"> to </w:t>
      </w:r>
      <w:r w:rsidR="00195FD8">
        <w:t>take these proposals approved</w:t>
      </w:r>
      <w:r w:rsidR="00A84215">
        <w:t>. In</w:t>
      </w:r>
      <w:r w:rsidR="002063C7">
        <w:t xml:space="preserve"> this contribution, we would take these proposals as basic assumptions</w:t>
      </w:r>
      <w:r>
        <w:t>.</w:t>
      </w:r>
    </w:p>
    <w:p w14:paraId="7F88423D" w14:textId="42A2D15A" w:rsidR="00D069C5" w:rsidRDefault="00D069C5" w:rsidP="001A0D37">
      <w:pPr>
        <w:spacing w:before="100" w:beforeAutospacing="1" w:after="100" w:afterAutospacing="1"/>
      </w:pPr>
      <w:r w:rsidRPr="00ED4A3A">
        <w:rPr>
          <w:b/>
          <w:i/>
          <w:sz w:val="22"/>
          <w:szCs w:val="22"/>
        </w:rPr>
        <w:t xml:space="preserve">Proposal </w:t>
      </w:r>
      <w:r>
        <w:rPr>
          <w:b/>
          <w:i/>
          <w:sz w:val="22"/>
          <w:szCs w:val="22"/>
        </w:rPr>
        <w:t>1</w:t>
      </w:r>
      <w:r w:rsidRPr="00ED4A3A">
        <w:rPr>
          <w:b/>
          <w:i/>
          <w:sz w:val="22"/>
          <w:szCs w:val="22"/>
        </w:rPr>
        <w:t>:</w:t>
      </w:r>
      <w:r>
        <w:rPr>
          <w:b/>
          <w:i/>
          <w:sz w:val="22"/>
          <w:szCs w:val="22"/>
        </w:rPr>
        <w:t xml:space="preserve"> Approve the proposals in the appendix which was discussed in the previous meeting.</w:t>
      </w:r>
    </w:p>
    <w:p w14:paraId="3BC2D6F2" w14:textId="73983090" w:rsidR="007245D9" w:rsidRDefault="00724B06" w:rsidP="0047177E">
      <w:pPr>
        <w:spacing w:before="100" w:beforeAutospacing="1" w:after="100" w:afterAutospacing="1"/>
        <w:rPr>
          <w:sz w:val="22"/>
          <w:szCs w:val="22"/>
        </w:rPr>
      </w:pPr>
      <w:r>
        <w:rPr>
          <w:rFonts w:hint="eastAsia"/>
        </w:rPr>
        <w:lastRenderedPageBreak/>
        <w:t>F</w:t>
      </w:r>
      <w:r>
        <w:t>or the number of PUCCH cells per cell group for PUCCH switching, we think 2 cells could be moderate to achieve the latency performance gain and possible PUCCH load balance gain.</w:t>
      </w:r>
    </w:p>
    <w:p w14:paraId="3B2020F3" w14:textId="4D8C7FBA" w:rsidR="007245D9" w:rsidRPr="004433E4" w:rsidRDefault="007245D9" w:rsidP="007245D9">
      <w:pPr>
        <w:spacing w:before="100" w:beforeAutospacing="1" w:after="100" w:afterAutospacing="1"/>
        <w:rPr>
          <w:b/>
          <w:i/>
          <w:sz w:val="22"/>
          <w:szCs w:val="22"/>
        </w:rPr>
      </w:pPr>
      <w:r w:rsidRPr="00ED4A3A">
        <w:rPr>
          <w:b/>
          <w:i/>
          <w:sz w:val="22"/>
          <w:szCs w:val="22"/>
        </w:rPr>
        <w:t xml:space="preserve">Proposal </w:t>
      </w:r>
      <w:r>
        <w:rPr>
          <w:b/>
          <w:i/>
          <w:sz w:val="22"/>
          <w:szCs w:val="22"/>
        </w:rPr>
        <w:t>2</w:t>
      </w:r>
      <w:r w:rsidRPr="00ED4A3A">
        <w:rPr>
          <w:b/>
          <w:i/>
          <w:sz w:val="22"/>
          <w:szCs w:val="22"/>
        </w:rPr>
        <w:t>:</w:t>
      </w:r>
      <w:r>
        <w:rPr>
          <w:b/>
          <w:i/>
          <w:sz w:val="22"/>
          <w:szCs w:val="22"/>
        </w:rPr>
        <w:t xml:space="preserve"> </w:t>
      </w:r>
      <w:r w:rsidRPr="004433E4">
        <w:rPr>
          <w:b/>
          <w:i/>
          <w:sz w:val="22"/>
          <w:szCs w:val="22"/>
        </w:rPr>
        <w:t>The maximum number of PUCCH cells per cell group is defined</w:t>
      </w:r>
      <w:r>
        <w:rPr>
          <w:b/>
          <w:i/>
          <w:sz w:val="22"/>
          <w:szCs w:val="22"/>
        </w:rPr>
        <w:t xml:space="preserve"> as X=2.</w:t>
      </w:r>
    </w:p>
    <w:p w14:paraId="51709D8B" w14:textId="3CBCD4C9" w:rsidR="0047177E" w:rsidRDefault="00EA369F" w:rsidP="0047177E">
      <w:pPr>
        <w:spacing w:before="100" w:beforeAutospacing="1" w:after="100" w:afterAutospacing="1"/>
        <w:rPr>
          <w:sz w:val="22"/>
          <w:szCs w:val="22"/>
        </w:rPr>
      </w:pPr>
      <w:r w:rsidRPr="008167E8">
        <w:rPr>
          <w:sz w:val="22"/>
          <w:szCs w:val="22"/>
        </w:rPr>
        <w:t>For semi-static PUCCH carrier switching,</w:t>
      </w:r>
      <w:r w:rsidR="00920FF4">
        <w:rPr>
          <w:sz w:val="22"/>
          <w:szCs w:val="22"/>
        </w:rPr>
        <w:t xml:space="preserve"> the</w:t>
      </w:r>
      <w:r w:rsidR="00AA1D1E">
        <w:rPr>
          <w:sz w:val="22"/>
          <w:szCs w:val="22"/>
        </w:rPr>
        <w:t xml:space="preserve">re are two alternatives about the </w:t>
      </w:r>
      <w:r w:rsidR="00920FF4">
        <w:rPr>
          <w:sz w:val="22"/>
          <w:szCs w:val="22"/>
        </w:rPr>
        <w:t>time-domain</w:t>
      </w:r>
      <w:r w:rsidR="0047177E">
        <w:rPr>
          <w:sz w:val="22"/>
          <w:szCs w:val="22"/>
        </w:rPr>
        <w:t xml:space="preserve"> </w:t>
      </w:r>
      <w:r w:rsidR="005F6954">
        <w:rPr>
          <w:sz w:val="22"/>
          <w:szCs w:val="22"/>
        </w:rPr>
        <w:t xml:space="preserve">pattern </w:t>
      </w:r>
      <w:r w:rsidR="0047177E" w:rsidRPr="0047177E">
        <w:rPr>
          <w:sz w:val="22"/>
          <w:szCs w:val="22"/>
        </w:rPr>
        <w:t>periodic</w:t>
      </w:r>
      <w:r w:rsidR="005F6954">
        <w:rPr>
          <w:sz w:val="22"/>
          <w:szCs w:val="22"/>
        </w:rPr>
        <w:t>ity:</w:t>
      </w:r>
      <w:r w:rsidR="0047177E">
        <w:rPr>
          <w:sz w:val="22"/>
          <w:szCs w:val="22"/>
        </w:rPr>
        <w:t xml:space="preserve"> </w:t>
      </w:r>
    </w:p>
    <w:p w14:paraId="0E16DF97" w14:textId="77777777" w:rsidR="005F6954" w:rsidRPr="005F6954" w:rsidRDefault="005F6954" w:rsidP="005F6954">
      <w:pPr>
        <w:widowControl/>
        <w:numPr>
          <w:ilvl w:val="0"/>
          <w:numId w:val="19"/>
        </w:numPr>
        <w:jc w:val="left"/>
        <w:rPr>
          <w:sz w:val="22"/>
          <w:szCs w:val="22"/>
        </w:rPr>
      </w:pPr>
      <w:r w:rsidRPr="005F6954">
        <w:rPr>
          <w:sz w:val="22"/>
          <w:szCs w:val="22"/>
        </w:rPr>
        <w:t>Alt. 1: fixed to 10ms (i.e. fixed to the maximum value of dl-UL-TransmissionPeriodicity)</w:t>
      </w:r>
    </w:p>
    <w:p w14:paraId="1E8C65DF" w14:textId="77777777" w:rsidR="005F6954" w:rsidRPr="005F6954" w:rsidRDefault="005F6954" w:rsidP="005F6954">
      <w:pPr>
        <w:widowControl/>
        <w:numPr>
          <w:ilvl w:val="1"/>
          <w:numId w:val="19"/>
        </w:numPr>
        <w:jc w:val="left"/>
        <w:rPr>
          <w:sz w:val="22"/>
          <w:szCs w:val="22"/>
        </w:rPr>
      </w:pPr>
      <w:r w:rsidRPr="005F6954">
        <w:rPr>
          <w:sz w:val="22"/>
          <w:szCs w:val="22"/>
        </w:rPr>
        <w:t>Note: shorter periodicities can be created but repeating the shorter pattern within the 10ms pattern</w:t>
      </w:r>
    </w:p>
    <w:p w14:paraId="0B2CD077" w14:textId="2B0EC767" w:rsidR="005F6954" w:rsidRPr="005F6954" w:rsidRDefault="005F6954" w:rsidP="005F6954">
      <w:pPr>
        <w:widowControl/>
        <w:numPr>
          <w:ilvl w:val="0"/>
          <w:numId w:val="19"/>
        </w:numPr>
        <w:jc w:val="left"/>
        <w:rPr>
          <w:sz w:val="22"/>
          <w:szCs w:val="22"/>
        </w:rPr>
      </w:pPr>
      <w:r w:rsidRPr="005F6954">
        <w:rPr>
          <w:sz w:val="22"/>
          <w:szCs w:val="22"/>
        </w:rPr>
        <w:t>Alt. 2: RRC configured, using candidate values of applicable periodicities from dl-UL-Transmission</w:t>
      </w:r>
      <w:r w:rsidR="00055042">
        <w:rPr>
          <w:sz w:val="22"/>
          <w:szCs w:val="22"/>
        </w:rPr>
        <w:t xml:space="preserve"> </w:t>
      </w:r>
      <w:r w:rsidRPr="005F6954">
        <w:rPr>
          <w:sz w:val="22"/>
          <w:szCs w:val="22"/>
        </w:rPr>
        <w:t xml:space="preserve">Periodicity (i.e. {ms0p5, ms0p625, ms1, ms1p25, ms2, ms2p5, ms5, ms10}) </w:t>
      </w:r>
    </w:p>
    <w:p w14:paraId="5C4AB8FB" w14:textId="51461E66" w:rsidR="0047177E" w:rsidRPr="005F6954" w:rsidRDefault="005F6954" w:rsidP="00055042">
      <w:pPr>
        <w:widowControl/>
        <w:numPr>
          <w:ilvl w:val="1"/>
          <w:numId w:val="19"/>
        </w:numPr>
        <w:jc w:val="left"/>
        <w:rPr>
          <w:sz w:val="22"/>
          <w:szCs w:val="22"/>
        </w:rPr>
      </w:pPr>
      <w:r w:rsidRPr="005F6954">
        <w:rPr>
          <w:sz w:val="22"/>
          <w:szCs w:val="22"/>
        </w:rPr>
        <w:t>Note: this does not reduce the RRC overhead compared to Alt. 1 due to ASN.1 coding</w:t>
      </w:r>
    </w:p>
    <w:p w14:paraId="0205602B" w14:textId="67319118" w:rsidR="004433E4" w:rsidRDefault="00055042" w:rsidP="0047177E">
      <w:pPr>
        <w:spacing w:before="100" w:beforeAutospacing="1" w:after="100" w:afterAutospacing="1"/>
        <w:rPr>
          <w:sz w:val="22"/>
          <w:szCs w:val="22"/>
        </w:rPr>
      </w:pPr>
      <w:r>
        <w:rPr>
          <w:rFonts w:hint="eastAsia"/>
          <w:sz w:val="22"/>
          <w:szCs w:val="22"/>
        </w:rPr>
        <w:t>T</w:t>
      </w:r>
      <w:r>
        <w:rPr>
          <w:sz w:val="22"/>
          <w:szCs w:val="22"/>
        </w:rPr>
        <w:t xml:space="preserve">o our </w:t>
      </w:r>
      <w:r w:rsidR="00517CF5">
        <w:rPr>
          <w:sz w:val="22"/>
          <w:szCs w:val="22"/>
        </w:rPr>
        <w:t>understanding</w:t>
      </w:r>
      <w:r>
        <w:rPr>
          <w:sz w:val="22"/>
          <w:szCs w:val="22"/>
        </w:rPr>
        <w:t>, Alt.</w:t>
      </w:r>
      <w:r w:rsidR="00517CF5">
        <w:rPr>
          <w:sz w:val="22"/>
          <w:szCs w:val="22"/>
        </w:rPr>
        <w:t>1</w:t>
      </w:r>
      <w:r>
        <w:rPr>
          <w:sz w:val="22"/>
          <w:szCs w:val="22"/>
        </w:rPr>
        <w:t xml:space="preserve"> </w:t>
      </w:r>
      <w:r w:rsidR="00517CF5">
        <w:rPr>
          <w:sz w:val="22"/>
          <w:szCs w:val="22"/>
        </w:rPr>
        <w:t>could support each p</w:t>
      </w:r>
      <w:r w:rsidR="00517CF5" w:rsidRPr="005F6954">
        <w:rPr>
          <w:sz w:val="22"/>
          <w:szCs w:val="22"/>
        </w:rPr>
        <w:t>eriodicity</w:t>
      </w:r>
      <w:r>
        <w:rPr>
          <w:sz w:val="22"/>
          <w:szCs w:val="22"/>
        </w:rPr>
        <w:t xml:space="preserve"> </w:t>
      </w:r>
      <w:r w:rsidR="00517CF5">
        <w:rPr>
          <w:sz w:val="22"/>
          <w:szCs w:val="22"/>
        </w:rPr>
        <w:t xml:space="preserve">raised in Alt.2. </w:t>
      </w:r>
      <w:r w:rsidR="001605AF">
        <w:rPr>
          <w:sz w:val="22"/>
          <w:szCs w:val="22"/>
        </w:rPr>
        <w:t>F</w:t>
      </w:r>
      <w:r w:rsidR="00517CF5">
        <w:rPr>
          <w:sz w:val="22"/>
          <w:szCs w:val="22"/>
        </w:rPr>
        <w:t xml:space="preserve">rom the flexibility point of view, there is no </w:t>
      </w:r>
      <w:r w:rsidR="00517CF5" w:rsidRPr="00517CF5">
        <w:rPr>
          <w:sz w:val="22"/>
          <w:szCs w:val="22"/>
        </w:rPr>
        <w:t>distinction</w:t>
      </w:r>
      <w:r w:rsidR="00517CF5">
        <w:rPr>
          <w:sz w:val="22"/>
          <w:szCs w:val="22"/>
        </w:rPr>
        <w:t xml:space="preserve"> between</w:t>
      </w:r>
      <w:r w:rsidR="00517CF5" w:rsidRPr="00517CF5">
        <w:rPr>
          <w:sz w:val="22"/>
          <w:szCs w:val="22"/>
        </w:rPr>
        <w:t xml:space="preserve"> </w:t>
      </w:r>
      <w:r w:rsidR="00517CF5">
        <w:rPr>
          <w:sz w:val="22"/>
          <w:szCs w:val="22"/>
        </w:rPr>
        <w:t>Alt.1 and Alt.2. Considering</w:t>
      </w:r>
      <w:r w:rsidR="009B323D">
        <w:rPr>
          <w:sz w:val="22"/>
          <w:szCs w:val="22"/>
        </w:rPr>
        <w:t xml:space="preserve"> specification </w:t>
      </w:r>
      <w:r w:rsidR="009B323D">
        <w:rPr>
          <w:iCs/>
        </w:rPr>
        <w:t xml:space="preserve">simplicity, </w:t>
      </w:r>
      <w:r w:rsidR="00517CF5">
        <w:rPr>
          <w:sz w:val="22"/>
          <w:szCs w:val="22"/>
        </w:rPr>
        <w:t>Alt.</w:t>
      </w:r>
      <w:r w:rsidR="009B323D">
        <w:rPr>
          <w:sz w:val="22"/>
          <w:szCs w:val="22"/>
        </w:rPr>
        <w:t xml:space="preserve"> 1</w:t>
      </w:r>
      <w:r w:rsidR="00517CF5">
        <w:rPr>
          <w:sz w:val="22"/>
          <w:szCs w:val="22"/>
        </w:rPr>
        <w:t xml:space="preserve"> is slightly preferred.</w:t>
      </w:r>
      <w:r w:rsidR="00742543">
        <w:rPr>
          <w:sz w:val="22"/>
          <w:szCs w:val="22"/>
        </w:rPr>
        <w:t xml:space="preserve"> </w:t>
      </w:r>
      <w:r w:rsidR="00D82467">
        <w:rPr>
          <w:sz w:val="22"/>
          <w:szCs w:val="22"/>
        </w:rPr>
        <w:t xml:space="preserve">The time-domain pattern defines the </w:t>
      </w:r>
      <w:r w:rsidR="00700D7F" w:rsidRPr="001605AF">
        <w:rPr>
          <w:sz w:val="22"/>
          <w:szCs w:val="22"/>
        </w:rPr>
        <w:t>target PUCCH cell</w:t>
      </w:r>
      <w:r w:rsidR="00700D7F">
        <w:rPr>
          <w:sz w:val="22"/>
          <w:szCs w:val="22"/>
        </w:rPr>
        <w:t xml:space="preserve"> at the time of</w:t>
      </w:r>
      <w:r w:rsidR="00DE3ECD">
        <w:rPr>
          <w:sz w:val="22"/>
          <w:szCs w:val="22"/>
        </w:rPr>
        <w:t xml:space="preserve"> each reference </w:t>
      </w:r>
      <w:r w:rsidR="00700D7F">
        <w:rPr>
          <w:sz w:val="22"/>
          <w:szCs w:val="22"/>
        </w:rPr>
        <w:t>slot</w:t>
      </w:r>
      <w:r w:rsidR="00DE3ECD">
        <w:rPr>
          <w:sz w:val="22"/>
          <w:szCs w:val="22"/>
        </w:rPr>
        <w:t xml:space="preserve">. </w:t>
      </w:r>
      <w:r w:rsidR="00DC54FC">
        <w:rPr>
          <w:sz w:val="22"/>
          <w:szCs w:val="22"/>
        </w:rPr>
        <w:t xml:space="preserve">If mixed </w:t>
      </w:r>
      <w:r w:rsidR="00DC54FC" w:rsidRPr="00DC54FC">
        <w:rPr>
          <w:bCs/>
        </w:rPr>
        <w:t>numerology</w:t>
      </w:r>
      <w:r w:rsidR="00DC54FC">
        <w:rPr>
          <w:bCs/>
        </w:rPr>
        <w:t xml:space="preserve"> is used in each </w:t>
      </w:r>
      <w:r w:rsidR="009C3E41" w:rsidRPr="003C17A7">
        <w:rPr>
          <w:sz w:val="22"/>
          <w:szCs w:val="22"/>
        </w:rPr>
        <w:t xml:space="preserve">candidate </w:t>
      </w:r>
      <w:r w:rsidR="001316C3">
        <w:rPr>
          <w:bCs/>
        </w:rPr>
        <w:t>cell</w:t>
      </w:r>
      <w:r w:rsidR="00DC54FC">
        <w:rPr>
          <w:bCs/>
        </w:rPr>
        <w:t xml:space="preserve">, </w:t>
      </w:r>
      <w:r w:rsidR="00A1438C">
        <w:rPr>
          <w:sz w:val="22"/>
          <w:szCs w:val="22"/>
        </w:rPr>
        <w:t>the</w:t>
      </w:r>
      <w:r w:rsidR="00536A39" w:rsidRPr="003C17A7">
        <w:rPr>
          <w:sz w:val="22"/>
          <w:szCs w:val="22"/>
        </w:rPr>
        <w:t xml:space="preserve"> </w:t>
      </w:r>
      <w:r w:rsidR="00814B1F">
        <w:rPr>
          <w:sz w:val="22"/>
          <w:szCs w:val="22"/>
        </w:rPr>
        <w:t xml:space="preserve">cell with </w:t>
      </w:r>
      <w:r w:rsidR="00536A39" w:rsidRPr="003C17A7">
        <w:rPr>
          <w:sz w:val="22"/>
          <w:szCs w:val="22"/>
        </w:rPr>
        <w:t xml:space="preserve">the lowest SCS </w:t>
      </w:r>
      <w:r w:rsidR="00A1438C">
        <w:rPr>
          <w:sz w:val="22"/>
          <w:szCs w:val="22"/>
        </w:rPr>
        <w:t xml:space="preserve">is proposed to be the </w:t>
      </w:r>
      <w:r w:rsidR="00A1438C" w:rsidRPr="003C17A7">
        <w:rPr>
          <w:sz w:val="22"/>
          <w:szCs w:val="22"/>
        </w:rPr>
        <w:t>reference</w:t>
      </w:r>
      <w:r w:rsidR="00A1438C">
        <w:rPr>
          <w:sz w:val="22"/>
          <w:szCs w:val="22"/>
        </w:rPr>
        <w:t xml:space="preserve"> </w:t>
      </w:r>
      <w:r w:rsidR="00DE0D34">
        <w:rPr>
          <w:sz w:val="22"/>
          <w:szCs w:val="22"/>
        </w:rPr>
        <w:t>cell.</w:t>
      </w:r>
      <w:r w:rsidR="009F4A13">
        <w:rPr>
          <w:sz w:val="22"/>
          <w:szCs w:val="22"/>
        </w:rPr>
        <w:t xml:space="preserve"> For the </w:t>
      </w:r>
      <w:r w:rsidR="009F4A13" w:rsidRPr="0006279B">
        <w:rPr>
          <w:sz w:val="22"/>
          <w:szCs w:val="22"/>
        </w:rPr>
        <w:t>case the reference cell slot</w:t>
      </w:r>
      <w:r w:rsidR="009F4A13" w:rsidRPr="0006279B">
        <w:rPr>
          <w:sz w:val="22"/>
          <w:szCs w:val="22"/>
        </w:rPr>
        <w:t xml:space="preserve"> is </w:t>
      </w:r>
      <w:r w:rsidR="009F4A13" w:rsidRPr="0006279B">
        <w:rPr>
          <w:sz w:val="22"/>
          <w:szCs w:val="22"/>
        </w:rPr>
        <w:t>longer than the target PUCCH cell slot</w:t>
      </w:r>
      <w:r w:rsidR="009F4A13" w:rsidRPr="0006279B">
        <w:rPr>
          <w:sz w:val="22"/>
          <w:szCs w:val="22"/>
        </w:rPr>
        <w:t xml:space="preserve">, </w:t>
      </w:r>
      <w:r w:rsidR="009F4A13" w:rsidRPr="0006279B">
        <w:rPr>
          <w:sz w:val="22"/>
          <w:szCs w:val="22"/>
        </w:rPr>
        <w:t>the first target PUCCH slot overlapping with the reference cell slot</w:t>
      </w:r>
      <w:r w:rsidR="009F4A13" w:rsidRPr="0006279B">
        <w:rPr>
          <w:sz w:val="22"/>
          <w:szCs w:val="22"/>
        </w:rPr>
        <w:t xml:space="preserve"> is used</w:t>
      </w:r>
      <w:r w:rsidR="00922E4B" w:rsidRPr="00922E4B">
        <w:rPr>
          <w:sz w:val="22"/>
          <w:szCs w:val="22"/>
        </w:rPr>
        <w:t xml:space="preserve"> for UCI transmission</w:t>
      </w:r>
      <w:r w:rsidR="00922E4B">
        <w:rPr>
          <w:sz w:val="22"/>
          <w:szCs w:val="22"/>
        </w:rPr>
        <w:t>.</w:t>
      </w:r>
      <w:r w:rsidR="00DE0D34">
        <w:rPr>
          <w:sz w:val="22"/>
          <w:szCs w:val="22"/>
        </w:rPr>
        <w:t xml:space="preserve"> </w:t>
      </w:r>
    </w:p>
    <w:p w14:paraId="3652BDFA" w14:textId="2C17AA7A" w:rsidR="007C6025" w:rsidRDefault="00B83DB3" w:rsidP="00B83DB3">
      <w:pPr>
        <w:spacing w:before="100" w:beforeAutospacing="1" w:after="100" w:afterAutospacing="1"/>
        <w:rPr>
          <w:b/>
          <w:bCs/>
          <w:i/>
          <w:iCs/>
        </w:rPr>
      </w:pPr>
      <w:r w:rsidRPr="00ED4A3A">
        <w:rPr>
          <w:b/>
          <w:i/>
          <w:sz w:val="22"/>
          <w:szCs w:val="22"/>
        </w:rPr>
        <w:t xml:space="preserve">Proposal </w:t>
      </w:r>
      <w:r w:rsidR="00590BE9">
        <w:rPr>
          <w:b/>
          <w:i/>
          <w:sz w:val="22"/>
          <w:szCs w:val="22"/>
        </w:rPr>
        <w:t>3</w:t>
      </w:r>
      <w:r w:rsidRPr="00ED4A3A">
        <w:rPr>
          <w:b/>
          <w:i/>
          <w:sz w:val="22"/>
          <w:szCs w:val="22"/>
        </w:rPr>
        <w:t>:</w:t>
      </w:r>
      <w:r>
        <w:rPr>
          <w:b/>
          <w:i/>
          <w:sz w:val="22"/>
          <w:szCs w:val="22"/>
        </w:rPr>
        <w:t xml:space="preserve"> </w:t>
      </w:r>
      <w:r w:rsidRPr="00B83DB3">
        <w:rPr>
          <w:b/>
          <w:i/>
          <w:sz w:val="22"/>
          <w:szCs w:val="22"/>
        </w:rPr>
        <w:t xml:space="preserve">For semi-static PUCCH carrier switching, the time-domain pattern configuration </w:t>
      </w:r>
      <w:r w:rsidR="009B323D" w:rsidRPr="009B323D">
        <w:rPr>
          <w:b/>
          <w:i/>
          <w:sz w:val="22"/>
          <w:szCs w:val="22"/>
        </w:rPr>
        <w:t xml:space="preserve">periodicity </w:t>
      </w:r>
      <w:r w:rsidR="009B323D">
        <w:rPr>
          <w:b/>
          <w:i/>
          <w:sz w:val="22"/>
          <w:szCs w:val="22"/>
        </w:rPr>
        <w:t>is</w:t>
      </w:r>
      <w:r w:rsidR="00BC1153">
        <w:rPr>
          <w:b/>
          <w:i/>
          <w:sz w:val="22"/>
          <w:szCs w:val="22"/>
        </w:rPr>
        <w:t xml:space="preserve"> fixed to </w:t>
      </w:r>
      <w:r w:rsidR="009B323D">
        <w:rPr>
          <w:b/>
          <w:i/>
          <w:sz w:val="22"/>
          <w:szCs w:val="22"/>
        </w:rPr>
        <w:t>10ms.</w:t>
      </w:r>
    </w:p>
    <w:p w14:paraId="776B85B4" w14:textId="05258178" w:rsidR="00B83DB3" w:rsidRDefault="007C6025" w:rsidP="00B83DB3">
      <w:pPr>
        <w:spacing w:before="100" w:beforeAutospacing="1" w:after="100" w:afterAutospacing="1"/>
      </w:pPr>
      <w:r w:rsidRPr="00ED4A3A">
        <w:rPr>
          <w:b/>
          <w:i/>
          <w:sz w:val="22"/>
          <w:szCs w:val="22"/>
        </w:rPr>
        <w:t xml:space="preserve">Proposal </w:t>
      </w:r>
      <w:r w:rsidR="00590BE9">
        <w:rPr>
          <w:b/>
          <w:i/>
          <w:sz w:val="22"/>
          <w:szCs w:val="22"/>
        </w:rPr>
        <w:t>4</w:t>
      </w:r>
      <w:r w:rsidRPr="00ED4A3A">
        <w:rPr>
          <w:b/>
          <w:i/>
          <w:sz w:val="22"/>
          <w:szCs w:val="22"/>
        </w:rPr>
        <w:t>:</w:t>
      </w:r>
      <w:r>
        <w:rPr>
          <w:b/>
          <w:i/>
          <w:sz w:val="22"/>
          <w:szCs w:val="22"/>
        </w:rPr>
        <w:t xml:space="preserve"> </w:t>
      </w:r>
      <w:r w:rsidR="00F22D31" w:rsidRPr="00B83DB3">
        <w:rPr>
          <w:b/>
          <w:i/>
          <w:sz w:val="22"/>
          <w:szCs w:val="22"/>
        </w:rPr>
        <w:t xml:space="preserve">For semi-static PUCCH carrier switching, </w:t>
      </w:r>
      <w:r w:rsidR="00F22D31">
        <w:rPr>
          <w:b/>
          <w:i/>
          <w:sz w:val="22"/>
          <w:szCs w:val="22"/>
        </w:rPr>
        <w:t>t</w:t>
      </w:r>
      <w:r w:rsidR="00D162CB" w:rsidRPr="00CE14EA">
        <w:rPr>
          <w:b/>
          <w:bCs/>
          <w:i/>
          <w:iCs/>
        </w:rPr>
        <w:t xml:space="preserve">he reference </w:t>
      </w:r>
      <w:r w:rsidR="004F5308">
        <w:rPr>
          <w:b/>
          <w:bCs/>
          <w:i/>
          <w:iCs/>
        </w:rPr>
        <w:t>cell</w:t>
      </w:r>
      <w:r w:rsidR="00D162CB" w:rsidRPr="00CE14EA">
        <w:rPr>
          <w:b/>
          <w:bCs/>
          <w:i/>
          <w:iCs/>
        </w:rPr>
        <w:t xml:space="preserve"> corresponds to the lowest SCS of candidate </w:t>
      </w:r>
      <w:r w:rsidR="004F5308">
        <w:rPr>
          <w:b/>
          <w:bCs/>
          <w:i/>
          <w:iCs/>
        </w:rPr>
        <w:t>cells</w:t>
      </w:r>
      <w:r w:rsidR="00D162CB">
        <w:rPr>
          <w:b/>
          <w:i/>
          <w:sz w:val="22"/>
          <w:szCs w:val="22"/>
        </w:rPr>
        <w:t>.</w:t>
      </w:r>
      <w:r w:rsidRPr="007C6025">
        <w:rPr>
          <w:b/>
          <w:bCs/>
          <w:i/>
          <w:iCs/>
        </w:rPr>
        <w:t xml:space="preserve"> </w:t>
      </w:r>
      <w:r w:rsidRPr="007C6025">
        <w:rPr>
          <w:b/>
          <w:bCs/>
          <w:i/>
          <w:iCs/>
        </w:rPr>
        <w:t>For the case the reference cell slot is longer than the target PUCCH cell slot, the first target PUCCH slot overlapping with the reference cell slot is used for UCI transmission.</w:t>
      </w:r>
    </w:p>
    <w:p w14:paraId="35030FDA" w14:textId="51EEA09F" w:rsidR="00E25C59" w:rsidRDefault="0011190D" w:rsidP="00E25C59">
      <w:pPr>
        <w:spacing w:beforeLines="50" w:before="156" w:afterLines="50" w:after="156"/>
        <w:rPr>
          <w:sz w:val="22"/>
          <w:szCs w:val="22"/>
        </w:rPr>
      </w:pPr>
      <w:r>
        <w:rPr>
          <w:sz w:val="22"/>
          <w:szCs w:val="22"/>
        </w:rPr>
        <w:t xml:space="preserve">For dynamic </w:t>
      </w:r>
      <w:r w:rsidRPr="00F91177">
        <w:rPr>
          <w:sz w:val="22"/>
          <w:szCs w:val="22"/>
        </w:rPr>
        <w:t>PUCCH carrier switching</w:t>
      </w:r>
      <w:r w:rsidR="00143041">
        <w:rPr>
          <w:sz w:val="22"/>
          <w:szCs w:val="22"/>
        </w:rPr>
        <w:t xml:space="preserve">, </w:t>
      </w:r>
      <w:r w:rsidR="00143041" w:rsidRPr="00F91177">
        <w:rPr>
          <w:sz w:val="22"/>
          <w:szCs w:val="22"/>
        </w:rPr>
        <w:t>a new</w:t>
      </w:r>
      <w:r w:rsidR="00143041">
        <w:rPr>
          <w:sz w:val="22"/>
          <w:szCs w:val="22"/>
        </w:rPr>
        <w:t xml:space="preserve"> </w:t>
      </w:r>
      <w:r w:rsidR="00143041" w:rsidRPr="00F91177">
        <w:rPr>
          <w:sz w:val="22"/>
          <w:szCs w:val="22"/>
        </w:rPr>
        <w:t>dedicated DCI</w:t>
      </w:r>
      <w:r w:rsidR="00143041">
        <w:rPr>
          <w:sz w:val="22"/>
          <w:szCs w:val="22"/>
        </w:rPr>
        <w:t xml:space="preserve"> </w:t>
      </w:r>
      <w:r w:rsidR="00143041" w:rsidRPr="00F91177">
        <w:rPr>
          <w:sz w:val="22"/>
          <w:szCs w:val="22"/>
        </w:rPr>
        <w:t xml:space="preserve">field </w:t>
      </w:r>
      <w:r w:rsidR="00143041">
        <w:rPr>
          <w:sz w:val="22"/>
          <w:szCs w:val="22"/>
        </w:rPr>
        <w:t>is</w:t>
      </w:r>
      <w:r w:rsidR="00143041" w:rsidRPr="00F91177">
        <w:rPr>
          <w:sz w:val="22"/>
          <w:szCs w:val="22"/>
        </w:rPr>
        <w:t xml:space="preserve"> to</w:t>
      </w:r>
      <w:r w:rsidR="00143041">
        <w:rPr>
          <w:sz w:val="22"/>
          <w:szCs w:val="22"/>
        </w:rPr>
        <w:t xml:space="preserve"> be introduced to indicate the target PUCCH cell as </w:t>
      </w:r>
      <w:r w:rsidR="009C6F71">
        <w:rPr>
          <w:sz w:val="22"/>
          <w:szCs w:val="22"/>
        </w:rPr>
        <w:t xml:space="preserve">stated in </w:t>
      </w:r>
      <w:r w:rsidR="00143041">
        <w:rPr>
          <w:sz w:val="22"/>
          <w:szCs w:val="22"/>
        </w:rPr>
        <w:t xml:space="preserve">the proposal A.6 </w:t>
      </w:r>
      <w:r w:rsidR="00E82ADB">
        <w:rPr>
          <w:sz w:val="22"/>
          <w:szCs w:val="22"/>
        </w:rPr>
        <w:t xml:space="preserve">in the </w:t>
      </w:r>
      <w:r w:rsidR="008447DE">
        <w:rPr>
          <w:sz w:val="22"/>
          <w:szCs w:val="22"/>
        </w:rPr>
        <w:t>A</w:t>
      </w:r>
      <w:r w:rsidR="00E82ADB">
        <w:rPr>
          <w:sz w:val="22"/>
          <w:szCs w:val="22"/>
        </w:rPr>
        <w:t xml:space="preserve">ppendix. </w:t>
      </w:r>
      <w:r w:rsidR="00011068">
        <w:rPr>
          <w:sz w:val="22"/>
          <w:szCs w:val="22"/>
        </w:rPr>
        <w:t xml:space="preserve">If only HARQ-ACK </w:t>
      </w:r>
      <w:r w:rsidR="00145879">
        <w:rPr>
          <w:sz w:val="22"/>
          <w:szCs w:val="22"/>
        </w:rPr>
        <w:t>for</w:t>
      </w:r>
      <w:r w:rsidR="00011068">
        <w:rPr>
          <w:sz w:val="22"/>
          <w:szCs w:val="22"/>
        </w:rPr>
        <w:t xml:space="preserve"> dynamically scheduled </w:t>
      </w:r>
      <w:r w:rsidR="00966F6F">
        <w:rPr>
          <w:sz w:val="22"/>
          <w:szCs w:val="22"/>
        </w:rPr>
        <w:t xml:space="preserve">PDSCH, the </w:t>
      </w:r>
      <w:r w:rsidR="00966F6F" w:rsidRPr="00966F6F">
        <w:rPr>
          <w:sz w:val="22"/>
          <w:szCs w:val="22"/>
        </w:rPr>
        <w:t xml:space="preserve">first SPS PDSCH activated by </w:t>
      </w:r>
      <w:r w:rsidR="00966F6F">
        <w:rPr>
          <w:sz w:val="22"/>
          <w:szCs w:val="22"/>
        </w:rPr>
        <w:t>a</w:t>
      </w:r>
      <w:r w:rsidR="00966F6F" w:rsidRPr="00966F6F">
        <w:rPr>
          <w:sz w:val="22"/>
          <w:szCs w:val="22"/>
        </w:rPr>
        <w:t>ctivation DCI</w:t>
      </w:r>
      <w:r w:rsidR="00966F6F">
        <w:rPr>
          <w:sz w:val="22"/>
          <w:szCs w:val="22"/>
        </w:rPr>
        <w:t xml:space="preserve">, or </w:t>
      </w:r>
      <w:r w:rsidR="00966F6F" w:rsidRPr="00966F6F">
        <w:rPr>
          <w:sz w:val="22"/>
          <w:szCs w:val="22"/>
        </w:rPr>
        <w:t xml:space="preserve">HARQ-ACK corresponding to the SPS </w:t>
      </w:r>
      <w:r w:rsidR="00145879">
        <w:rPr>
          <w:sz w:val="22"/>
          <w:szCs w:val="22"/>
        </w:rPr>
        <w:t>r</w:t>
      </w:r>
      <w:r w:rsidR="00966F6F" w:rsidRPr="00966F6F">
        <w:rPr>
          <w:sz w:val="22"/>
          <w:szCs w:val="22"/>
        </w:rPr>
        <w:t>elease DCI</w:t>
      </w:r>
      <w:r w:rsidR="00966F6F">
        <w:rPr>
          <w:sz w:val="22"/>
          <w:szCs w:val="22"/>
        </w:rPr>
        <w:t xml:space="preserve"> is to be reported, the existing </w:t>
      </w:r>
      <w:r w:rsidR="00110567">
        <w:rPr>
          <w:sz w:val="22"/>
          <w:szCs w:val="22"/>
        </w:rPr>
        <w:t>Type-1 and Type-2 HARQ-ACK codebook construction could be reused</w:t>
      </w:r>
      <w:r w:rsidR="00145879">
        <w:rPr>
          <w:sz w:val="22"/>
          <w:szCs w:val="22"/>
        </w:rPr>
        <w:t xml:space="preserve">. </w:t>
      </w:r>
      <w:r w:rsidR="00E82ADB">
        <w:rPr>
          <w:sz w:val="22"/>
          <w:szCs w:val="22"/>
        </w:rPr>
        <w:t>I</w:t>
      </w:r>
      <w:r w:rsidR="00E25C59">
        <w:rPr>
          <w:sz w:val="22"/>
          <w:szCs w:val="22"/>
        </w:rPr>
        <w:t>t is possible that</w:t>
      </w:r>
      <w:r w:rsidR="00E82ADB">
        <w:rPr>
          <w:sz w:val="22"/>
          <w:szCs w:val="22"/>
        </w:rPr>
        <w:t xml:space="preserve"> the target</w:t>
      </w:r>
      <w:r w:rsidR="00E25C59">
        <w:rPr>
          <w:sz w:val="22"/>
          <w:szCs w:val="22"/>
        </w:rPr>
        <w:t xml:space="preserve"> PUCCH carrier is indicated to an UL BWP which the corresponding configured K1 values or the </w:t>
      </w:r>
      <w:r w:rsidR="00E25C59" w:rsidRPr="00EA2600">
        <w:rPr>
          <w:sz w:val="22"/>
          <w:szCs w:val="22"/>
        </w:rPr>
        <w:t xml:space="preserve">numerology of </w:t>
      </w:r>
      <w:r w:rsidR="00E25C59">
        <w:rPr>
          <w:sz w:val="22"/>
          <w:szCs w:val="22"/>
        </w:rPr>
        <w:t>UL BWP is different from that of the UL BWP for SPS HARQ-ACK.</w:t>
      </w:r>
      <w:r w:rsidR="00855D1F">
        <w:rPr>
          <w:sz w:val="22"/>
          <w:szCs w:val="22"/>
        </w:rPr>
        <w:t xml:space="preserve"> As</w:t>
      </w:r>
      <w:r w:rsidR="00E25C59">
        <w:rPr>
          <w:sz w:val="22"/>
          <w:szCs w:val="22"/>
        </w:rPr>
        <w:t xml:space="preserve"> illustrated </w:t>
      </w:r>
      <w:r w:rsidR="00B73502">
        <w:rPr>
          <w:sz w:val="22"/>
          <w:szCs w:val="22"/>
        </w:rPr>
        <w:t>in</w:t>
      </w:r>
      <w:r w:rsidR="00E25C59">
        <w:rPr>
          <w:sz w:val="22"/>
          <w:szCs w:val="22"/>
        </w:rPr>
        <w:t xml:space="preserve"> the </w:t>
      </w:r>
      <w:r w:rsidR="00E25C59" w:rsidRPr="00F2720E">
        <w:rPr>
          <w:sz w:val="22"/>
          <w:szCs w:val="22"/>
        </w:rPr>
        <w:t xml:space="preserve">Fig </w:t>
      </w:r>
      <w:r w:rsidR="00B73502">
        <w:rPr>
          <w:sz w:val="22"/>
          <w:szCs w:val="22"/>
        </w:rPr>
        <w:t>1</w:t>
      </w:r>
      <w:r w:rsidR="00E25C59">
        <w:rPr>
          <w:sz w:val="22"/>
          <w:szCs w:val="22"/>
        </w:rPr>
        <w:t xml:space="preserve"> below. The configured K1 for BWP1 and BWP2 is {2 3 4 5} and {4 5} respectively. The SCS of BWP 1 is 30KHz and the SCS of BWP2 is 15KHz. PUCCH is switched to BWP 2 in slot n. SPS PDSCH in BWP 1 is activated and the corresponding HARQ-ACK timing is indicated according to the granularity of BWP1 within {2 3 4 5}. SPS HARQ-ACK in the Fig 1 is 4 slots away from SPS PDSCH in BWP1. According to the current HARQ-ACK construction mechanism, the candidate PDSCHs </w:t>
      </w:r>
      <w:r w:rsidR="00D528CE">
        <w:rPr>
          <w:sz w:val="22"/>
          <w:szCs w:val="22"/>
        </w:rPr>
        <w:t>for</w:t>
      </w:r>
      <w:r w:rsidR="00E25C59">
        <w:rPr>
          <w:sz w:val="22"/>
          <w:szCs w:val="22"/>
        </w:rPr>
        <w:t xml:space="preserve"> the HARQ-ACK in slot n is determined by the </w:t>
      </w:r>
      <w:r w:rsidR="00E47779">
        <w:rPr>
          <w:sz w:val="22"/>
          <w:szCs w:val="22"/>
        </w:rPr>
        <w:t>slot</w:t>
      </w:r>
      <w:r w:rsidR="00E25C59">
        <w:rPr>
          <w:sz w:val="22"/>
          <w:szCs w:val="22"/>
        </w:rPr>
        <w:t xml:space="preserve"> of BWP2 and the configured {4 5} for BWP2, which is within Slot A~F. It is noticed that the HARQ-ACK for the SPS PDSCH could not be included in the HARQ-ACK codebook in slot n with the current HARQ-ACK codebook construction procedure. Therefore, it is proposed to consider overlapped slots in other </w:t>
      </w:r>
      <w:r w:rsidR="0041708D">
        <w:rPr>
          <w:sz w:val="22"/>
          <w:szCs w:val="22"/>
        </w:rPr>
        <w:t>cells</w:t>
      </w:r>
      <w:r w:rsidR="00E25C59">
        <w:rPr>
          <w:sz w:val="22"/>
          <w:szCs w:val="22"/>
        </w:rPr>
        <w:t xml:space="preserve"> which includes SPS HARQ-ACK when constructs HARQ-ACK codebook in the target </w:t>
      </w:r>
      <w:r w:rsidR="0041708D">
        <w:rPr>
          <w:sz w:val="22"/>
          <w:szCs w:val="22"/>
        </w:rPr>
        <w:t>PUCCH cell</w:t>
      </w:r>
      <w:r w:rsidR="00E25C59">
        <w:rPr>
          <w:sz w:val="22"/>
          <w:szCs w:val="22"/>
        </w:rPr>
        <w:t>.</w:t>
      </w:r>
    </w:p>
    <w:p w14:paraId="5183E97F" w14:textId="718C0ABA" w:rsidR="00E25C59" w:rsidRDefault="00D30B9A" w:rsidP="00E25C59">
      <w:pPr>
        <w:spacing w:before="100" w:beforeAutospacing="1" w:after="100" w:afterAutospacing="1"/>
        <w:jc w:val="center"/>
      </w:pPr>
      <w:r>
        <w:object w:dxaOrig="9420" w:dyaOrig="3578" w14:anchorId="29F848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1pt;height:99.05pt" o:ole="">
            <v:imagedata r:id="rId8" o:title=""/>
          </v:shape>
          <o:OLEObject Type="Embed" ProgID="Visio.Drawing.11" ShapeID="_x0000_i1025" DrawAspect="Content" ObjectID="_1694541971" r:id="rId9"/>
        </w:object>
      </w:r>
    </w:p>
    <w:p w14:paraId="4CA19C08" w14:textId="450BBDB8" w:rsidR="00E25C59" w:rsidRPr="00F2720E" w:rsidRDefault="00E25C59" w:rsidP="00E25C59">
      <w:pPr>
        <w:pStyle w:val="aa"/>
        <w:jc w:val="center"/>
        <w:rPr>
          <w:rFonts w:ascii="Times New Roman" w:eastAsia="宋体" w:hAnsi="Times New Roman" w:cs="Times New Roman"/>
          <w:sz w:val="22"/>
          <w:szCs w:val="22"/>
        </w:rPr>
      </w:pPr>
      <w:r w:rsidRPr="00F85130">
        <w:rPr>
          <w:rFonts w:ascii="Times New Roman" w:eastAsia="宋体" w:hAnsi="Times New Roman" w:cs="Times New Roman"/>
          <w:kern w:val="0"/>
          <w:sz w:val="22"/>
          <w:szCs w:val="22"/>
        </w:rPr>
        <w:t xml:space="preserve">Fig. </w:t>
      </w:r>
      <w:r w:rsidRPr="00F85130">
        <w:rPr>
          <w:rFonts w:ascii="Times New Roman" w:eastAsia="宋体" w:hAnsi="Times New Roman" w:cs="Times New Roman"/>
          <w:kern w:val="0"/>
          <w:sz w:val="22"/>
          <w:szCs w:val="22"/>
        </w:rPr>
        <w:fldChar w:fldCharType="begin"/>
      </w:r>
      <w:r w:rsidRPr="00F85130">
        <w:rPr>
          <w:rFonts w:ascii="Times New Roman" w:eastAsia="宋体" w:hAnsi="Times New Roman" w:cs="Times New Roman"/>
          <w:kern w:val="0"/>
          <w:sz w:val="22"/>
          <w:szCs w:val="22"/>
        </w:rPr>
        <w:instrText xml:space="preserve"> SEQ Fig. \* ARABIC </w:instrText>
      </w:r>
      <w:r w:rsidRPr="00F85130">
        <w:rPr>
          <w:rFonts w:ascii="Times New Roman" w:eastAsia="宋体" w:hAnsi="Times New Roman" w:cs="Times New Roman"/>
          <w:kern w:val="0"/>
          <w:sz w:val="22"/>
          <w:szCs w:val="22"/>
        </w:rPr>
        <w:fldChar w:fldCharType="separate"/>
      </w:r>
      <w:r w:rsidR="00F04C73">
        <w:rPr>
          <w:rFonts w:ascii="Times New Roman" w:eastAsia="宋体" w:hAnsi="Times New Roman" w:cs="Times New Roman"/>
          <w:noProof/>
          <w:kern w:val="0"/>
          <w:sz w:val="22"/>
          <w:szCs w:val="22"/>
        </w:rPr>
        <w:t>1</w:t>
      </w:r>
      <w:r w:rsidRPr="00F85130">
        <w:rPr>
          <w:rFonts w:ascii="Times New Roman" w:eastAsia="宋体" w:hAnsi="Times New Roman" w:cs="Times New Roman"/>
          <w:kern w:val="0"/>
          <w:sz w:val="22"/>
          <w:szCs w:val="22"/>
        </w:rPr>
        <w:fldChar w:fldCharType="end"/>
      </w:r>
      <w:r w:rsidRPr="00F2720E">
        <w:rPr>
          <w:rFonts w:ascii="Times New Roman" w:eastAsia="宋体" w:hAnsi="Times New Roman" w:cs="Times New Roman"/>
          <w:sz w:val="22"/>
          <w:szCs w:val="22"/>
        </w:rPr>
        <w:tab/>
        <w:t xml:space="preserve">HARQ-ACK codebook construction with </w:t>
      </w:r>
      <w:r>
        <w:rPr>
          <w:rFonts w:ascii="Times New Roman" w:eastAsia="宋体" w:hAnsi="Times New Roman" w:cs="Times New Roman"/>
          <w:sz w:val="22"/>
          <w:szCs w:val="22"/>
        </w:rPr>
        <w:t xml:space="preserve">dynamic </w:t>
      </w:r>
      <w:r w:rsidR="00D30B9A">
        <w:rPr>
          <w:rFonts w:ascii="Times New Roman" w:eastAsia="宋体" w:hAnsi="Times New Roman" w:cs="Times New Roman"/>
          <w:sz w:val="22"/>
          <w:szCs w:val="22"/>
        </w:rPr>
        <w:t>PUCCH switching</w:t>
      </w:r>
    </w:p>
    <w:p w14:paraId="0CE79272" w14:textId="6EEBB226" w:rsidR="00E25C59" w:rsidRDefault="00E25C59" w:rsidP="00E25C59">
      <w:pPr>
        <w:spacing w:beforeLines="50" w:before="156" w:afterLines="50" w:after="156"/>
        <w:rPr>
          <w:sz w:val="22"/>
          <w:szCs w:val="22"/>
        </w:rPr>
      </w:pPr>
      <w:r>
        <w:rPr>
          <w:sz w:val="22"/>
          <w:szCs w:val="22"/>
        </w:rPr>
        <w:t xml:space="preserve">Moreover, if there is only SPS HARQ-ACK in one slot, </w:t>
      </w:r>
      <w:r w:rsidRPr="0064241C">
        <w:rPr>
          <w:sz w:val="22"/>
          <w:szCs w:val="22"/>
        </w:rPr>
        <w:t>dynamic PUCCH carrier switching could not be achieved since there is no instant DCI</w:t>
      </w:r>
      <w:r>
        <w:rPr>
          <w:sz w:val="22"/>
          <w:szCs w:val="22"/>
        </w:rPr>
        <w:t>. If PUCCH switching is expected for this situation, dynamically triggering a PUSCH in anther cell could be considered.</w:t>
      </w:r>
    </w:p>
    <w:p w14:paraId="76B4F84B" w14:textId="79E51223" w:rsidR="00534F06" w:rsidRDefault="00534F06" w:rsidP="00534F06">
      <w:pPr>
        <w:spacing w:before="100" w:beforeAutospacing="1" w:after="100" w:afterAutospacing="1"/>
        <w:rPr>
          <w:b/>
          <w:i/>
          <w:sz w:val="22"/>
          <w:szCs w:val="22"/>
        </w:rPr>
      </w:pPr>
      <w:r w:rsidRPr="00ED4A3A">
        <w:rPr>
          <w:b/>
          <w:i/>
          <w:sz w:val="22"/>
          <w:szCs w:val="22"/>
        </w:rPr>
        <w:t xml:space="preserve">Proposal </w:t>
      </w:r>
      <w:r w:rsidR="00590BE9">
        <w:rPr>
          <w:b/>
          <w:i/>
          <w:sz w:val="22"/>
          <w:szCs w:val="22"/>
        </w:rPr>
        <w:t>5</w:t>
      </w:r>
      <w:r w:rsidRPr="00ED4A3A">
        <w:rPr>
          <w:b/>
          <w:i/>
          <w:sz w:val="22"/>
          <w:szCs w:val="22"/>
        </w:rPr>
        <w:t>:</w:t>
      </w:r>
      <w:r>
        <w:rPr>
          <w:b/>
          <w:i/>
          <w:sz w:val="22"/>
          <w:szCs w:val="22"/>
        </w:rPr>
        <w:t xml:space="preserve"> </w:t>
      </w:r>
      <w:r w:rsidR="00590BE9" w:rsidRPr="00590BE9">
        <w:rPr>
          <w:b/>
          <w:i/>
          <w:sz w:val="22"/>
          <w:szCs w:val="22"/>
        </w:rPr>
        <w:t>For</w:t>
      </w:r>
      <w:r w:rsidR="006239CD">
        <w:rPr>
          <w:b/>
          <w:i/>
          <w:sz w:val="22"/>
          <w:szCs w:val="22"/>
        </w:rPr>
        <w:t xml:space="preserve"> </w:t>
      </w:r>
      <w:r w:rsidR="006239CD" w:rsidRPr="00F77566">
        <w:rPr>
          <w:b/>
          <w:i/>
          <w:sz w:val="22"/>
          <w:szCs w:val="22"/>
        </w:rPr>
        <w:t>HARQ-ACK codebook</w:t>
      </w:r>
      <w:r w:rsidR="006239CD">
        <w:rPr>
          <w:b/>
          <w:i/>
          <w:sz w:val="22"/>
          <w:szCs w:val="22"/>
        </w:rPr>
        <w:t xml:space="preserve"> construction with</w:t>
      </w:r>
      <w:r w:rsidR="00590BE9" w:rsidRPr="00590BE9">
        <w:rPr>
          <w:b/>
          <w:i/>
          <w:sz w:val="22"/>
          <w:szCs w:val="22"/>
        </w:rPr>
        <w:t xml:space="preserve"> dynamic PUCCH carrier switching,</w:t>
      </w:r>
      <w:r w:rsidR="00590BE9" w:rsidRPr="00590BE9">
        <w:rPr>
          <w:b/>
          <w:i/>
          <w:sz w:val="22"/>
          <w:szCs w:val="22"/>
        </w:rPr>
        <w:t xml:space="preserve"> </w:t>
      </w:r>
      <w:r w:rsidR="00590BE9">
        <w:rPr>
          <w:b/>
          <w:i/>
          <w:sz w:val="22"/>
          <w:szCs w:val="22"/>
        </w:rPr>
        <w:t>c</w:t>
      </w:r>
      <w:r w:rsidRPr="00F77566">
        <w:rPr>
          <w:b/>
          <w:i/>
          <w:sz w:val="22"/>
          <w:szCs w:val="22"/>
        </w:rPr>
        <w:t xml:space="preserve">onsider overlapped slots in other </w:t>
      </w:r>
      <w:r w:rsidR="00755E66">
        <w:rPr>
          <w:b/>
          <w:i/>
          <w:sz w:val="22"/>
          <w:szCs w:val="22"/>
        </w:rPr>
        <w:t>cell</w:t>
      </w:r>
      <w:r w:rsidRPr="00F77566">
        <w:rPr>
          <w:b/>
          <w:i/>
          <w:sz w:val="22"/>
          <w:szCs w:val="22"/>
        </w:rPr>
        <w:t xml:space="preserve">s which includes SPS HARQ-ACK when constructs HARQ-ACK codebook in the target </w:t>
      </w:r>
      <w:r w:rsidR="00755E66">
        <w:rPr>
          <w:b/>
          <w:i/>
          <w:sz w:val="22"/>
          <w:szCs w:val="22"/>
        </w:rPr>
        <w:t>PUCCH cell</w:t>
      </w:r>
      <w:r w:rsidRPr="00F77566">
        <w:rPr>
          <w:b/>
          <w:i/>
          <w:sz w:val="22"/>
          <w:szCs w:val="22"/>
        </w:rPr>
        <w:t>.</w:t>
      </w:r>
    </w:p>
    <w:p w14:paraId="119BCD08" w14:textId="4A74101C" w:rsidR="00FB109B" w:rsidRDefault="00735484" w:rsidP="00E01EB1">
      <w:pPr>
        <w:spacing w:beforeLines="50" w:before="156" w:afterLines="50" w:after="156"/>
        <w:rPr>
          <w:sz w:val="22"/>
          <w:szCs w:val="22"/>
        </w:rPr>
      </w:pPr>
      <w:r>
        <w:rPr>
          <w:sz w:val="22"/>
          <w:szCs w:val="22"/>
        </w:rPr>
        <w:t xml:space="preserve">For </w:t>
      </w:r>
      <w:r w:rsidRPr="00E80F7A">
        <w:rPr>
          <w:sz w:val="22"/>
          <w:szCs w:val="22"/>
        </w:rPr>
        <w:t>semi-static PUCCH carrier switching</w:t>
      </w:r>
      <w:r w:rsidR="007971E7">
        <w:rPr>
          <w:sz w:val="22"/>
          <w:szCs w:val="22"/>
        </w:rPr>
        <w:t xml:space="preserve">, </w:t>
      </w:r>
      <w:r w:rsidR="00E8390E">
        <w:rPr>
          <w:sz w:val="22"/>
          <w:szCs w:val="22"/>
        </w:rPr>
        <w:t>t</w:t>
      </w:r>
      <w:r>
        <w:rPr>
          <w:sz w:val="22"/>
          <w:szCs w:val="22"/>
        </w:rPr>
        <w:t xml:space="preserve">he proposal A.4 in the appendix </w:t>
      </w:r>
      <w:r w:rsidR="007971E7">
        <w:rPr>
          <w:sz w:val="22"/>
          <w:szCs w:val="22"/>
        </w:rPr>
        <w:t xml:space="preserve">stated </w:t>
      </w:r>
      <w:r>
        <w:rPr>
          <w:sz w:val="22"/>
          <w:szCs w:val="22"/>
        </w:rPr>
        <w:t xml:space="preserve">that </w:t>
      </w:r>
      <w:r w:rsidRPr="00E80F7A">
        <w:rPr>
          <w:sz w:val="22"/>
          <w:szCs w:val="22"/>
        </w:rPr>
        <w:t>PDSCH to HARQ-ACK offset k1 is interpreted based on the numerology</w:t>
      </w:r>
      <w:r>
        <w:rPr>
          <w:sz w:val="22"/>
          <w:szCs w:val="22"/>
        </w:rPr>
        <w:t xml:space="preserve"> </w:t>
      </w:r>
      <w:r w:rsidRPr="00E80F7A">
        <w:rPr>
          <w:sz w:val="22"/>
          <w:szCs w:val="22"/>
        </w:rPr>
        <w:t xml:space="preserve">and PUCCH configuration of </w:t>
      </w:r>
      <w:r>
        <w:rPr>
          <w:sz w:val="22"/>
          <w:szCs w:val="22"/>
        </w:rPr>
        <w:t>the</w:t>
      </w:r>
      <w:r w:rsidRPr="00E80F7A">
        <w:rPr>
          <w:sz w:val="22"/>
          <w:szCs w:val="22"/>
        </w:rPr>
        <w:t xml:space="preserve"> reference cell</w:t>
      </w:r>
      <w:r w:rsidR="00F36614">
        <w:rPr>
          <w:sz w:val="22"/>
          <w:szCs w:val="22"/>
        </w:rPr>
        <w:t>.</w:t>
      </w:r>
      <w:r w:rsidR="00E01EB1" w:rsidRPr="003C17A7">
        <w:rPr>
          <w:sz w:val="22"/>
          <w:szCs w:val="22"/>
        </w:rPr>
        <w:t xml:space="preserve"> </w:t>
      </w:r>
    </w:p>
    <w:p w14:paraId="4549998F" w14:textId="40261AB3" w:rsidR="00E9234E" w:rsidRPr="003C17A7" w:rsidRDefault="00E9234E" w:rsidP="00E9234E">
      <w:pPr>
        <w:spacing w:beforeLines="50" w:before="156" w:afterLines="50" w:after="156"/>
        <w:rPr>
          <w:sz w:val="22"/>
          <w:szCs w:val="22"/>
        </w:rPr>
      </w:pPr>
      <w:r w:rsidRPr="003C17A7">
        <w:rPr>
          <w:rFonts w:hint="eastAsia"/>
          <w:sz w:val="22"/>
          <w:szCs w:val="22"/>
        </w:rPr>
        <w:t>I</w:t>
      </w:r>
      <w:r w:rsidRPr="003C17A7">
        <w:rPr>
          <w:sz w:val="22"/>
          <w:szCs w:val="22"/>
        </w:rPr>
        <w:t xml:space="preserve">n the Fig </w:t>
      </w:r>
      <w:r w:rsidR="002F4ED8">
        <w:rPr>
          <w:sz w:val="22"/>
          <w:szCs w:val="22"/>
        </w:rPr>
        <w:t>2</w:t>
      </w:r>
      <w:r w:rsidRPr="003C17A7">
        <w:rPr>
          <w:sz w:val="22"/>
          <w:szCs w:val="22"/>
        </w:rPr>
        <w:t xml:space="preserve"> below, it is assumed the slot in BWP 2 is used as the reference slot. According to the predefined time pattern, PUCCH is in the slot m in BWP1 at the time of reference slot n. With the current HARQ-ACK codebook construction, HARQ-ACK codebook in the </w:t>
      </w:r>
      <w:r>
        <w:rPr>
          <w:sz w:val="22"/>
          <w:szCs w:val="22"/>
        </w:rPr>
        <w:t>s</w:t>
      </w:r>
      <w:r w:rsidRPr="003C17A7">
        <w:rPr>
          <w:sz w:val="22"/>
          <w:szCs w:val="22"/>
        </w:rPr>
        <w:t>lot m is determined by the granularity of slot m and configured K1=</w:t>
      </w:r>
      <w:r>
        <w:rPr>
          <w:sz w:val="22"/>
          <w:szCs w:val="22"/>
        </w:rPr>
        <w:t xml:space="preserve">{2 3 4 5} </w:t>
      </w:r>
      <w:r>
        <w:rPr>
          <w:rFonts w:hint="eastAsia"/>
          <w:sz w:val="22"/>
          <w:szCs w:val="22"/>
        </w:rPr>
        <w:t>for</w:t>
      </w:r>
      <w:r>
        <w:rPr>
          <w:sz w:val="22"/>
          <w:szCs w:val="22"/>
        </w:rPr>
        <w:t xml:space="preserve"> BWP1 which is </w:t>
      </w:r>
      <w:r w:rsidRPr="003C17A7">
        <w:rPr>
          <w:sz w:val="22"/>
          <w:szCs w:val="22"/>
        </w:rPr>
        <w:t xml:space="preserve">within </w:t>
      </w:r>
      <w:r>
        <w:rPr>
          <w:sz w:val="22"/>
          <w:szCs w:val="22"/>
        </w:rPr>
        <w:t>s</w:t>
      </w:r>
      <w:r w:rsidRPr="003C17A7">
        <w:rPr>
          <w:rFonts w:hint="eastAsia"/>
          <w:sz w:val="22"/>
          <w:szCs w:val="22"/>
        </w:rPr>
        <w:t>lot</w:t>
      </w:r>
      <w:r w:rsidRPr="003C17A7">
        <w:rPr>
          <w:sz w:val="22"/>
          <w:szCs w:val="22"/>
        </w:rPr>
        <w:t xml:space="preserve"> F, G, H, I, L, M</w:t>
      </w:r>
      <w:r>
        <w:rPr>
          <w:sz w:val="22"/>
          <w:szCs w:val="22"/>
        </w:rPr>
        <w:t>. However, the PDSCH in A~H, J~M could be indicated to the reference slot n</w:t>
      </w:r>
      <w:r w:rsidR="002F4ED8">
        <w:rPr>
          <w:sz w:val="22"/>
          <w:szCs w:val="22"/>
        </w:rPr>
        <w:t xml:space="preserve"> while t</w:t>
      </w:r>
      <w:r>
        <w:rPr>
          <w:sz w:val="22"/>
          <w:szCs w:val="22"/>
        </w:rPr>
        <w:t xml:space="preserve">he HARQ-ACK in slot m does not match it. </w:t>
      </w:r>
      <w:r w:rsidR="002F4ED8">
        <w:rPr>
          <w:sz w:val="22"/>
          <w:szCs w:val="22"/>
        </w:rPr>
        <w:t xml:space="preserve">For this situation, </w:t>
      </w:r>
      <w:r>
        <w:rPr>
          <w:sz w:val="22"/>
          <w:szCs w:val="22"/>
        </w:rPr>
        <w:t>it is proposed to construct HARQ-ACK codebook based on the reference slot and the numerology of reference BWP while not based on the actual slot which the PUCCH is transmitted.</w:t>
      </w:r>
    </w:p>
    <w:p w14:paraId="3394EA80" w14:textId="2DC36234" w:rsidR="00E9234E" w:rsidRDefault="00770377" w:rsidP="00E9234E">
      <w:pPr>
        <w:widowControl/>
        <w:spacing w:after="180"/>
        <w:contextualSpacing/>
        <w:jc w:val="center"/>
      </w:pPr>
      <w:r>
        <w:object w:dxaOrig="8486" w:dyaOrig="3211" w14:anchorId="223423AE">
          <v:shape id="_x0000_i1026" type="#_x0000_t75" style="width:265.1pt;height:100.7pt" o:ole="">
            <v:imagedata r:id="rId10" o:title=""/>
          </v:shape>
          <o:OLEObject Type="Embed" ProgID="Visio.Drawing.11" ShapeID="_x0000_i1026" DrawAspect="Content" ObjectID="_1694541972" r:id="rId11"/>
        </w:object>
      </w:r>
    </w:p>
    <w:p w14:paraId="72F50B63" w14:textId="29DA102C" w:rsidR="00E9234E" w:rsidRDefault="00E9234E" w:rsidP="00E9234E">
      <w:pPr>
        <w:pStyle w:val="aa"/>
        <w:ind w:left="780"/>
        <w:jc w:val="center"/>
        <w:rPr>
          <w:rFonts w:ascii="Times New Roman" w:eastAsia="宋体" w:hAnsi="Times New Roman" w:cs="Times New Roman"/>
          <w:sz w:val="22"/>
          <w:szCs w:val="22"/>
        </w:rPr>
      </w:pPr>
      <w:r w:rsidRPr="00F85130">
        <w:rPr>
          <w:rFonts w:ascii="Times New Roman" w:eastAsia="宋体" w:hAnsi="Times New Roman" w:cs="Times New Roman"/>
          <w:kern w:val="0"/>
          <w:sz w:val="22"/>
          <w:szCs w:val="22"/>
        </w:rPr>
        <w:t xml:space="preserve">Fig. </w:t>
      </w:r>
      <w:r w:rsidRPr="00F85130">
        <w:rPr>
          <w:rFonts w:ascii="Times New Roman" w:eastAsia="宋体" w:hAnsi="Times New Roman" w:cs="Times New Roman"/>
          <w:kern w:val="0"/>
          <w:sz w:val="22"/>
          <w:szCs w:val="22"/>
        </w:rPr>
        <w:fldChar w:fldCharType="begin"/>
      </w:r>
      <w:r w:rsidRPr="00F85130">
        <w:rPr>
          <w:rFonts w:ascii="Times New Roman" w:eastAsia="宋体" w:hAnsi="Times New Roman" w:cs="Times New Roman"/>
          <w:kern w:val="0"/>
          <w:sz w:val="22"/>
          <w:szCs w:val="22"/>
        </w:rPr>
        <w:instrText xml:space="preserve"> SEQ Fig. \* ARABIC </w:instrText>
      </w:r>
      <w:r w:rsidRPr="00F85130">
        <w:rPr>
          <w:rFonts w:ascii="Times New Roman" w:eastAsia="宋体" w:hAnsi="Times New Roman" w:cs="Times New Roman"/>
          <w:kern w:val="0"/>
          <w:sz w:val="22"/>
          <w:szCs w:val="22"/>
        </w:rPr>
        <w:fldChar w:fldCharType="separate"/>
      </w:r>
      <w:r>
        <w:rPr>
          <w:rFonts w:ascii="Times New Roman" w:eastAsia="宋体" w:hAnsi="Times New Roman" w:cs="Times New Roman"/>
          <w:noProof/>
          <w:kern w:val="0"/>
          <w:sz w:val="22"/>
          <w:szCs w:val="22"/>
        </w:rPr>
        <w:t>2</w:t>
      </w:r>
      <w:r w:rsidRPr="00F85130">
        <w:rPr>
          <w:rFonts w:ascii="Times New Roman" w:eastAsia="宋体" w:hAnsi="Times New Roman" w:cs="Times New Roman"/>
          <w:kern w:val="0"/>
          <w:sz w:val="22"/>
          <w:szCs w:val="22"/>
        </w:rPr>
        <w:fldChar w:fldCharType="end"/>
      </w:r>
      <w:r w:rsidRPr="00F2720E">
        <w:rPr>
          <w:rFonts w:ascii="Times New Roman" w:eastAsia="宋体" w:hAnsi="Times New Roman" w:cs="Times New Roman"/>
          <w:sz w:val="22"/>
          <w:szCs w:val="22"/>
        </w:rPr>
        <w:tab/>
        <w:t xml:space="preserve">HARQ-ACK codebook construction with </w:t>
      </w:r>
      <w:r>
        <w:rPr>
          <w:rFonts w:ascii="Times New Roman" w:eastAsia="宋体" w:hAnsi="Times New Roman" w:cs="Times New Roman"/>
          <w:sz w:val="22"/>
          <w:szCs w:val="22"/>
        </w:rPr>
        <w:t xml:space="preserve">semi-static </w:t>
      </w:r>
      <w:r w:rsidR="008241B1">
        <w:rPr>
          <w:rFonts w:ascii="Times New Roman" w:eastAsia="宋体" w:hAnsi="Times New Roman" w:cs="Times New Roman"/>
          <w:sz w:val="22"/>
          <w:szCs w:val="22"/>
        </w:rPr>
        <w:t>PUCCH switching</w:t>
      </w:r>
    </w:p>
    <w:p w14:paraId="4D54D4A0" w14:textId="16AAD308" w:rsidR="00FB109B" w:rsidRPr="00534F06" w:rsidRDefault="00E9234E" w:rsidP="00E9234E">
      <w:pPr>
        <w:spacing w:beforeLines="50" w:before="156" w:afterLines="50" w:after="156"/>
        <w:rPr>
          <w:sz w:val="22"/>
          <w:szCs w:val="22"/>
        </w:rPr>
      </w:pPr>
      <w:r w:rsidRPr="00ED4A3A">
        <w:rPr>
          <w:b/>
          <w:i/>
          <w:sz w:val="22"/>
          <w:szCs w:val="22"/>
        </w:rPr>
        <w:t xml:space="preserve">Proposal </w:t>
      </w:r>
      <w:r w:rsidR="00590BE9">
        <w:rPr>
          <w:b/>
          <w:i/>
          <w:sz w:val="22"/>
          <w:szCs w:val="22"/>
        </w:rPr>
        <w:t>6</w:t>
      </w:r>
      <w:r w:rsidRPr="00ED4A3A">
        <w:rPr>
          <w:b/>
          <w:i/>
          <w:sz w:val="22"/>
          <w:szCs w:val="22"/>
        </w:rPr>
        <w:t>:</w:t>
      </w:r>
      <w:r>
        <w:rPr>
          <w:b/>
          <w:i/>
          <w:sz w:val="22"/>
          <w:szCs w:val="22"/>
        </w:rPr>
        <w:t xml:space="preserve"> </w:t>
      </w:r>
      <w:r w:rsidR="00E8390E" w:rsidRPr="00590BE9">
        <w:rPr>
          <w:b/>
          <w:i/>
          <w:sz w:val="22"/>
          <w:szCs w:val="22"/>
        </w:rPr>
        <w:t>For</w:t>
      </w:r>
      <w:r w:rsidR="00E8390E">
        <w:rPr>
          <w:b/>
          <w:i/>
          <w:sz w:val="22"/>
          <w:szCs w:val="22"/>
        </w:rPr>
        <w:t xml:space="preserve"> </w:t>
      </w:r>
      <w:r w:rsidR="00E8390E" w:rsidRPr="00F77566">
        <w:rPr>
          <w:b/>
          <w:i/>
          <w:sz w:val="22"/>
          <w:szCs w:val="22"/>
        </w:rPr>
        <w:t>HARQ-ACK codebook</w:t>
      </w:r>
      <w:r w:rsidR="00E8390E">
        <w:rPr>
          <w:b/>
          <w:i/>
          <w:sz w:val="22"/>
          <w:szCs w:val="22"/>
        </w:rPr>
        <w:t xml:space="preserve"> construction with</w:t>
      </w:r>
      <w:r w:rsidR="00E8390E" w:rsidRPr="00590BE9">
        <w:rPr>
          <w:b/>
          <w:i/>
          <w:sz w:val="22"/>
          <w:szCs w:val="22"/>
        </w:rPr>
        <w:t xml:space="preserve"> </w:t>
      </w:r>
      <w:r w:rsidR="00E8390E" w:rsidRPr="00E8390E">
        <w:rPr>
          <w:b/>
          <w:i/>
          <w:sz w:val="22"/>
          <w:szCs w:val="22"/>
        </w:rPr>
        <w:t xml:space="preserve">semi-static </w:t>
      </w:r>
      <w:r w:rsidR="00E8390E" w:rsidRPr="00590BE9">
        <w:rPr>
          <w:b/>
          <w:i/>
          <w:sz w:val="22"/>
          <w:szCs w:val="22"/>
        </w:rPr>
        <w:t xml:space="preserve">PUCCH carrier switching, </w:t>
      </w:r>
      <w:r w:rsidRPr="00825647">
        <w:rPr>
          <w:b/>
          <w:i/>
          <w:sz w:val="22"/>
          <w:szCs w:val="22"/>
        </w:rPr>
        <w:t xml:space="preserve">based on the reference slot and the numerology of reference </w:t>
      </w:r>
      <w:r w:rsidR="00796466">
        <w:rPr>
          <w:b/>
          <w:i/>
          <w:sz w:val="22"/>
          <w:szCs w:val="22"/>
        </w:rPr>
        <w:t>cell</w:t>
      </w:r>
      <w:r w:rsidRPr="00825647">
        <w:rPr>
          <w:b/>
          <w:i/>
          <w:sz w:val="22"/>
          <w:szCs w:val="22"/>
        </w:rPr>
        <w:t xml:space="preserve"> </w:t>
      </w:r>
      <w:r>
        <w:rPr>
          <w:b/>
          <w:i/>
          <w:sz w:val="22"/>
          <w:szCs w:val="22"/>
        </w:rPr>
        <w:t xml:space="preserve">rather than </w:t>
      </w:r>
      <w:r w:rsidRPr="00825647">
        <w:rPr>
          <w:b/>
          <w:i/>
          <w:sz w:val="22"/>
          <w:szCs w:val="22"/>
        </w:rPr>
        <w:t xml:space="preserve">based on the actual slot </w:t>
      </w:r>
      <w:r w:rsidR="00E8390E">
        <w:rPr>
          <w:b/>
          <w:i/>
          <w:sz w:val="22"/>
          <w:szCs w:val="22"/>
        </w:rPr>
        <w:t>and numerology of the target PUCCH cell.</w:t>
      </w:r>
    </w:p>
    <w:p w14:paraId="062771A9" w14:textId="3C14BD15" w:rsidR="00805EB0" w:rsidRPr="00806AD7" w:rsidRDefault="00805EB0" w:rsidP="001C38B4">
      <w:pPr>
        <w:pStyle w:val="1"/>
        <w:numPr>
          <w:ilvl w:val="0"/>
          <w:numId w:val="7"/>
        </w:numPr>
        <w:rPr>
          <w:b/>
          <w:sz w:val="30"/>
          <w:szCs w:val="30"/>
        </w:rPr>
      </w:pPr>
      <w:r w:rsidRPr="00806AD7">
        <w:rPr>
          <w:rFonts w:hint="eastAsia"/>
          <w:b/>
          <w:sz w:val="30"/>
          <w:szCs w:val="30"/>
        </w:rPr>
        <w:t>Conclusion</w:t>
      </w:r>
    </w:p>
    <w:p w14:paraId="32400410" w14:textId="613A7EC9" w:rsidR="00805EB0" w:rsidRPr="00D20FD9" w:rsidRDefault="00805EB0" w:rsidP="00805EB0">
      <w:pPr>
        <w:spacing w:afterLines="50" w:after="156"/>
        <w:rPr>
          <w:sz w:val="22"/>
          <w:szCs w:val="22"/>
        </w:rPr>
      </w:pPr>
      <w:r w:rsidRPr="00D20FD9">
        <w:rPr>
          <w:sz w:val="22"/>
          <w:szCs w:val="22"/>
        </w:rPr>
        <w:t>In this contribution, we discuss</w:t>
      </w:r>
      <w:r>
        <w:rPr>
          <w:sz w:val="22"/>
          <w:szCs w:val="22"/>
        </w:rPr>
        <w:t>ed</w:t>
      </w:r>
      <w:r w:rsidRPr="00D20FD9">
        <w:rPr>
          <w:sz w:val="22"/>
          <w:szCs w:val="22"/>
        </w:rPr>
        <w:t xml:space="preserve"> </w:t>
      </w:r>
      <w:r w:rsidR="0080779F" w:rsidRPr="0080779F">
        <w:rPr>
          <w:kern w:val="0"/>
          <w:sz w:val="22"/>
          <w:szCs w:val="22"/>
        </w:rPr>
        <w:t>more aspects about PUCCH carrier switching for HARQ feedback in Rel.17 URLLC.</w:t>
      </w:r>
      <w:r w:rsidRPr="00D20FD9">
        <w:rPr>
          <w:sz w:val="22"/>
          <w:szCs w:val="22"/>
        </w:rPr>
        <w:t xml:space="preserve"> The following proposals are reached:</w:t>
      </w:r>
    </w:p>
    <w:p w14:paraId="2270DFDE" w14:textId="77777777" w:rsidR="00011FFB" w:rsidRDefault="00011FFB" w:rsidP="00011FFB">
      <w:pPr>
        <w:spacing w:before="100" w:beforeAutospacing="1" w:after="100" w:afterAutospacing="1"/>
      </w:pPr>
      <w:r w:rsidRPr="00ED4A3A">
        <w:rPr>
          <w:b/>
          <w:i/>
          <w:sz w:val="22"/>
          <w:szCs w:val="22"/>
        </w:rPr>
        <w:lastRenderedPageBreak/>
        <w:t xml:space="preserve">Proposal </w:t>
      </w:r>
      <w:r>
        <w:rPr>
          <w:b/>
          <w:i/>
          <w:sz w:val="22"/>
          <w:szCs w:val="22"/>
        </w:rPr>
        <w:t>1</w:t>
      </w:r>
      <w:r w:rsidRPr="00ED4A3A">
        <w:rPr>
          <w:b/>
          <w:i/>
          <w:sz w:val="22"/>
          <w:szCs w:val="22"/>
        </w:rPr>
        <w:t>:</w:t>
      </w:r>
      <w:r>
        <w:rPr>
          <w:b/>
          <w:i/>
          <w:sz w:val="22"/>
          <w:szCs w:val="22"/>
        </w:rPr>
        <w:t xml:space="preserve"> Approve the proposals in the appendix which was discussed in the previous meeting.</w:t>
      </w:r>
    </w:p>
    <w:p w14:paraId="5F491340" w14:textId="77777777" w:rsidR="00011FFB" w:rsidRPr="004433E4" w:rsidRDefault="00011FFB" w:rsidP="00011FFB">
      <w:pPr>
        <w:spacing w:before="100" w:beforeAutospacing="1" w:after="100" w:afterAutospacing="1"/>
        <w:rPr>
          <w:b/>
          <w:i/>
          <w:sz w:val="22"/>
          <w:szCs w:val="22"/>
        </w:rPr>
      </w:pPr>
      <w:r w:rsidRPr="00ED4A3A">
        <w:rPr>
          <w:b/>
          <w:i/>
          <w:sz w:val="22"/>
          <w:szCs w:val="22"/>
        </w:rPr>
        <w:t xml:space="preserve">Proposal </w:t>
      </w:r>
      <w:r>
        <w:rPr>
          <w:b/>
          <w:i/>
          <w:sz w:val="22"/>
          <w:szCs w:val="22"/>
        </w:rPr>
        <w:t>2</w:t>
      </w:r>
      <w:r w:rsidRPr="00ED4A3A">
        <w:rPr>
          <w:b/>
          <w:i/>
          <w:sz w:val="22"/>
          <w:szCs w:val="22"/>
        </w:rPr>
        <w:t>:</w:t>
      </w:r>
      <w:r>
        <w:rPr>
          <w:b/>
          <w:i/>
          <w:sz w:val="22"/>
          <w:szCs w:val="22"/>
        </w:rPr>
        <w:t xml:space="preserve"> </w:t>
      </w:r>
      <w:r w:rsidRPr="004433E4">
        <w:rPr>
          <w:b/>
          <w:i/>
          <w:sz w:val="22"/>
          <w:szCs w:val="22"/>
        </w:rPr>
        <w:t>The maximum number of PUCCH cells per cell group is defined</w:t>
      </w:r>
      <w:r>
        <w:rPr>
          <w:b/>
          <w:i/>
          <w:sz w:val="22"/>
          <w:szCs w:val="22"/>
        </w:rPr>
        <w:t xml:space="preserve"> as X=2.</w:t>
      </w:r>
    </w:p>
    <w:p w14:paraId="09230157" w14:textId="77777777" w:rsidR="00964333" w:rsidRDefault="00964333" w:rsidP="00964333">
      <w:pPr>
        <w:spacing w:before="100" w:beforeAutospacing="1" w:after="100" w:afterAutospacing="1"/>
        <w:rPr>
          <w:b/>
          <w:bCs/>
          <w:i/>
          <w:iCs/>
        </w:rPr>
      </w:pPr>
      <w:r w:rsidRPr="00ED4A3A">
        <w:rPr>
          <w:b/>
          <w:i/>
          <w:sz w:val="22"/>
          <w:szCs w:val="22"/>
        </w:rPr>
        <w:t xml:space="preserve">Proposal </w:t>
      </w:r>
      <w:r>
        <w:rPr>
          <w:b/>
          <w:i/>
          <w:sz w:val="22"/>
          <w:szCs w:val="22"/>
        </w:rPr>
        <w:t>3</w:t>
      </w:r>
      <w:r w:rsidRPr="00ED4A3A">
        <w:rPr>
          <w:b/>
          <w:i/>
          <w:sz w:val="22"/>
          <w:szCs w:val="22"/>
        </w:rPr>
        <w:t>:</w:t>
      </w:r>
      <w:r>
        <w:rPr>
          <w:b/>
          <w:i/>
          <w:sz w:val="22"/>
          <w:szCs w:val="22"/>
        </w:rPr>
        <w:t xml:space="preserve"> </w:t>
      </w:r>
      <w:r w:rsidRPr="00B83DB3">
        <w:rPr>
          <w:b/>
          <w:i/>
          <w:sz w:val="22"/>
          <w:szCs w:val="22"/>
        </w:rPr>
        <w:t xml:space="preserve">For semi-static PUCCH carrier switching, the time-domain pattern configuration </w:t>
      </w:r>
      <w:r w:rsidRPr="009B323D">
        <w:rPr>
          <w:b/>
          <w:i/>
          <w:sz w:val="22"/>
          <w:szCs w:val="22"/>
        </w:rPr>
        <w:t xml:space="preserve">periodicity </w:t>
      </w:r>
      <w:r>
        <w:rPr>
          <w:b/>
          <w:i/>
          <w:sz w:val="22"/>
          <w:szCs w:val="22"/>
        </w:rPr>
        <w:t>is fixed to 10ms.</w:t>
      </w:r>
    </w:p>
    <w:p w14:paraId="58280484" w14:textId="77777777" w:rsidR="00011FFB" w:rsidRDefault="00011FFB" w:rsidP="00011FFB">
      <w:pPr>
        <w:spacing w:before="100" w:beforeAutospacing="1" w:after="100" w:afterAutospacing="1"/>
      </w:pPr>
      <w:r w:rsidRPr="00ED4A3A">
        <w:rPr>
          <w:b/>
          <w:i/>
          <w:sz w:val="22"/>
          <w:szCs w:val="22"/>
        </w:rPr>
        <w:t xml:space="preserve">Proposal </w:t>
      </w:r>
      <w:r>
        <w:rPr>
          <w:b/>
          <w:i/>
          <w:sz w:val="22"/>
          <w:szCs w:val="22"/>
        </w:rPr>
        <w:t>4</w:t>
      </w:r>
      <w:r w:rsidRPr="00ED4A3A">
        <w:rPr>
          <w:b/>
          <w:i/>
          <w:sz w:val="22"/>
          <w:szCs w:val="22"/>
        </w:rPr>
        <w:t>:</w:t>
      </w:r>
      <w:r>
        <w:rPr>
          <w:b/>
          <w:i/>
          <w:sz w:val="22"/>
          <w:szCs w:val="22"/>
        </w:rPr>
        <w:t xml:space="preserve"> </w:t>
      </w:r>
      <w:r w:rsidRPr="00B83DB3">
        <w:rPr>
          <w:b/>
          <w:i/>
          <w:sz w:val="22"/>
          <w:szCs w:val="22"/>
        </w:rPr>
        <w:t xml:space="preserve">For semi-static PUCCH carrier switching, </w:t>
      </w:r>
      <w:r>
        <w:rPr>
          <w:b/>
          <w:i/>
          <w:sz w:val="22"/>
          <w:szCs w:val="22"/>
        </w:rPr>
        <w:t>t</w:t>
      </w:r>
      <w:r w:rsidRPr="00CE14EA">
        <w:rPr>
          <w:b/>
          <w:bCs/>
          <w:i/>
          <w:iCs/>
        </w:rPr>
        <w:t xml:space="preserve">he reference </w:t>
      </w:r>
      <w:r>
        <w:rPr>
          <w:b/>
          <w:bCs/>
          <w:i/>
          <w:iCs/>
        </w:rPr>
        <w:t>cell</w:t>
      </w:r>
      <w:r w:rsidRPr="00CE14EA">
        <w:rPr>
          <w:b/>
          <w:bCs/>
          <w:i/>
          <w:iCs/>
        </w:rPr>
        <w:t xml:space="preserve"> corresponds to the lowest SCS of candidate </w:t>
      </w:r>
      <w:r>
        <w:rPr>
          <w:b/>
          <w:bCs/>
          <w:i/>
          <w:iCs/>
        </w:rPr>
        <w:t>cells</w:t>
      </w:r>
      <w:r>
        <w:rPr>
          <w:b/>
          <w:i/>
          <w:sz w:val="22"/>
          <w:szCs w:val="22"/>
        </w:rPr>
        <w:t>.</w:t>
      </w:r>
      <w:r w:rsidRPr="007C6025">
        <w:rPr>
          <w:b/>
          <w:bCs/>
          <w:i/>
          <w:iCs/>
        </w:rPr>
        <w:t xml:space="preserve"> For the case the reference cell slot is longer than the target PUCCH cell slot, the first target PUCCH slot overlapping with the reference cell slot is used for UCI transmission.</w:t>
      </w:r>
    </w:p>
    <w:p w14:paraId="124218A4" w14:textId="77777777" w:rsidR="00011FFB" w:rsidRDefault="00011FFB" w:rsidP="00011FFB">
      <w:pPr>
        <w:spacing w:before="100" w:beforeAutospacing="1" w:after="100" w:afterAutospacing="1"/>
        <w:rPr>
          <w:b/>
          <w:i/>
          <w:sz w:val="22"/>
          <w:szCs w:val="22"/>
        </w:rPr>
      </w:pPr>
      <w:r w:rsidRPr="00ED4A3A">
        <w:rPr>
          <w:b/>
          <w:i/>
          <w:sz w:val="22"/>
          <w:szCs w:val="22"/>
        </w:rPr>
        <w:t xml:space="preserve">Proposal </w:t>
      </w:r>
      <w:r>
        <w:rPr>
          <w:b/>
          <w:i/>
          <w:sz w:val="22"/>
          <w:szCs w:val="22"/>
        </w:rPr>
        <w:t>5</w:t>
      </w:r>
      <w:r w:rsidRPr="00ED4A3A">
        <w:rPr>
          <w:b/>
          <w:i/>
          <w:sz w:val="22"/>
          <w:szCs w:val="22"/>
        </w:rPr>
        <w:t>:</w:t>
      </w:r>
      <w:r>
        <w:rPr>
          <w:b/>
          <w:i/>
          <w:sz w:val="22"/>
          <w:szCs w:val="22"/>
        </w:rPr>
        <w:t xml:space="preserve"> </w:t>
      </w:r>
      <w:r w:rsidRPr="00590BE9">
        <w:rPr>
          <w:b/>
          <w:i/>
          <w:sz w:val="22"/>
          <w:szCs w:val="22"/>
        </w:rPr>
        <w:t>For</w:t>
      </w:r>
      <w:r>
        <w:rPr>
          <w:b/>
          <w:i/>
          <w:sz w:val="22"/>
          <w:szCs w:val="22"/>
        </w:rPr>
        <w:t xml:space="preserve"> </w:t>
      </w:r>
      <w:r w:rsidRPr="00F77566">
        <w:rPr>
          <w:b/>
          <w:i/>
          <w:sz w:val="22"/>
          <w:szCs w:val="22"/>
        </w:rPr>
        <w:t>HARQ-ACK codebook</w:t>
      </w:r>
      <w:r>
        <w:rPr>
          <w:b/>
          <w:i/>
          <w:sz w:val="22"/>
          <w:szCs w:val="22"/>
        </w:rPr>
        <w:t xml:space="preserve"> construction with</w:t>
      </w:r>
      <w:r w:rsidRPr="00590BE9">
        <w:rPr>
          <w:b/>
          <w:i/>
          <w:sz w:val="22"/>
          <w:szCs w:val="22"/>
        </w:rPr>
        <w:t xml:space="preserve"> dynamic PUCCH carrier switching, </w:t>
      </w:r>
      <w:r>
        <w:rPr>
          <w:b/>
          <w:i/>
          <w:sz w:val="22"/>
          <w:szCs w:val="22"/>
        </w:rPr>
        <w:t>c</w:t>
      </w:r>
      <w:r w:rsidRPr="00F77566">
        <w:rPr>
          <w:b/>
          <w:i/>
          <w:sz w:val="22"/>
          <w:szCs w:val="22"/>
        </w:rPr>
        <w:t xml:space="preserve">onsider overlapped slots in other </w:t>
      </w:r>
      <w:r>
        <w:rPr>
          <w:b/>
          <w:i/>
          <w:sz w:val="22"/>
          <w:szCs w:val="22"/>
        </w:rPr>
        <w:t>cell</w:t>
      </w:r>
      <w:r w:rsidRPr="00F77566">
        <w:rPr>
          <w:b/>
          <w:i/>
          <w:sz w:val="22"/>
          <w:szCs w:val="22"/>
        </w:rPr>
        <w:t xml:space="preserve">s which includes SPS HARQ-ACK when constructs HARQ-ACK codebook in the target </w:t>
      </w:r>
      <w:r>
        <w:rPr>
          <w:b/>
          <w:i/>
          <w:sz w:val="22"/>
          <w:szCs w:val="22"/>
        </w:rPr>
        <w:t>PUCCH cell</w:t>
      </w:r>
      <w:r w:rsidRPr="00F77566">
        <w:rPr>
          <w:b/>
          <w:i/>
          <w:sz w:val="22"/>
          <w:szCs w:val="22"/>
        </w:rPr>
        <w:t>.</w:t>
      </w:r>
    </w:p>
    <w:p w14:paraId="30D3CD2B" w14:textId="4A232845" w:rsidR="00B94294" w:rsidRPr="006E25A3" w:rsidRDefault="00011FFB" w:rsidP="00011FFB">
      <w:pPr>
        <w:spacing w:beforeLines="50" w:before="156" w:afterLines="50" w:after="156"/>
      </w:pPr>
      <w:r w:rsidRPr="00ED4A3A">
        <w:rPr>
          <w:b/>
          <w:i/>
          <w:sz w:val="22"/>
          <w:szCs w:val="22"/>
        </w:rPr>
        <w:t xml:space="preserve">Proposal </w:t>
      </w:r>
      <w:r>
        <w:rPr>
          <w:b/>
          <w:i/>
          <w:sz w:val="22"/>
          <w:szCs w:val="22"/>
        </w:rPr>
        <w:t>6</w:t>
      </w:r>
      <w:r w:rsidRPr="00ED4A3A">
        <w:rPr>
          <w:b/>
          <w:i/>
          <w:sz w:val="22"/>
          <w:szCs w:val="22"/>
        </w:rPr>
        <w:t>:</w:t>
      </w:r>
      <w:r>
        <w:rPr>
          <w:b/>
          <w:i/>
          <w:sz w:val="22"/>
          <w:szCs w:val="22"/>
        </w:rPr>
        <w:t xml:space="preserve"> </w:t>
      </w:r>
      <w:r w:rsidRPr="00590BE9">
        <w:rPr>
          <w:b/>
          <w:i/>
          <w:sz w:val="22"/>
          <w:szCs w:val="22"/>
        </w:rPr>
        <w:t>For</w:t>
      </w:r>
      <w:r>
        <w:rPr>
          <w:b/>
          <w:i/>
          <w:sz w:val="22"/>
          <w:szCs w:val="22"/>
        </w:rPr>
        <w:t xml:space="preserve"> </w:t>
      </w:r>
      <w:r w:rsidRPr="00F77566">
        <w:rPr>
          <w:b/>
          <w:i/>
          <w:sz w:val="22"/>
          <w:szCs w:val="22"/>
        </w:rPr>
        <w:t>HARQ-ACK codebook</w:t>
      </w:r>
      <w:r>
        <w:rPr>
          <w:b/>
          <w:i/>
          <w:sz w:val="22"/>
          <w:szCs w:val="22"/>
        </w:rPr>
        <w:t xml:space="preserve"> construction with</w:t>
      </w:r>
      <w:r w:rsidRPr="00590BE9">
        <w:rPr>
          <w:b/>
          <w:i/>
          <w:sz w:val="22"/>
          <w:szCs w:val="22"/>
        </w:rPr>
        <w:t xml:space="preserve"> </w:t>
      </w:r>
      <w:r w:rsidRPr="00E8390E">
        <w:rPr>
          <w:b/>
          <w:i/>
          <w:sz w:val="22"/>
          <w:szCs w:val="22"/>
        </w:rPr>
        <w:t xml:space="preserve">semi-static </w:t>
      </w:r>
      <w:r w:rsidRPr="00590BE9">
        <w:rPr>
          <w:b/>
          <w:i/>
          <w:sz w:val="22"/>
          <w:szCs w:val="22"/>
        </w:rPr>
        <w:t xml:space="preserve">PUCCH carrier switching, </w:t>
      </w:r>
      <w:r w:rsidRPr="00825647">
        <w:rPr>
          <w:b/>
          <w:i/>
          <w:sz w:val="22"/>
          <w:szCs w:val="22"/>
        </w:rPr>
        <w:t xml:space="preserve">based on the reference slot and the numerology of reference </w:t>
      </w:r>
      <w:r>
        <w:rPr>
          <w:b/>
          <w:i/>
          <w:sz w:val="22"/>
          <w:szCs w:val="22"/>
        </w:rPr>
        <w:t>cell</w:t>
      </w:r>
      <w:r w:rsidRPr="00825647">
        <w:rPr>
          <w:b/>
          <w:i/>
          <w:sz w:val="22"/>
          <w:szCs w:val="22"/>
        </w:rPr>
        <w:t xml:space="preserve"> </w:t>
      </w:r>
      <w:r>
        <w:rPr>
          <w:b/>
          <w:i/>
          <w:sz w:val="22"/>
          <w:szCs w:val="22"/>
        </w:rPr>
        <w:t xml:space="preserve">rather than </w:t>
      </w:r>
      <w:r w:rsidRPr="00825647">
        <w:rPr>
          <w:b/>
          <w:i/>
          <w:sz w:val="22"/>
          <w:szCs w:val="22"/>
        </w:rPr>
        <w:t xml:space="preserve">based on the actual slot </w:t>
      </w:r>
      <w:r>
        <w:rPr>
          <w:b/>
          <w:i/>
          <w:sz w:val="22"/>
          <w:szCs w:val="22"/>
        </w:rPr>
        <w:t>and numerology of the target PUCCH cell.</w:t>
      </w:r>
    </w:p>
    <w:p w14:paraId="3E130199" w14:textId="77777777" w:rsidR="001C5D0C" w:rsidRDefault="001C5D0C" w:rsidP="001C5D0C">
      <w:pPr>
        <w:pStyle w:val="1"/>
        <w:keepLines/>
        <w:pBdr>
          <w:top w:val="single" w:sz="12" w:space="3" w:color="auto"/>
        </w:pBdr>
        <w:tabs>
          <w:tab w:val="clear" w:pos="0"/>
          <w:tab w:val="left" w:pos="858"/>
        </w:tabs>
        <w:spacing w:before="120" w:afterLines="50" w:after="156"/>
        <w:ind w:left="425" w:hanging="425"/>
        <w:rPr>
          <w:rFonts w:eastAsia="宋体"/>
          <w:sz w:val="30"/>
          <w:szCs w:val="30"/>
          <w:lang w:eastAsia="zh-CN"/>
        </w:rPr>
      </w:pPr>
      <w:r>
        <w:rPr>
          <w:rFonts w:eastAsia="宋体" w:hint="eastAsia"/>
          <w:sz w:val="30"/>
          <w:szCs w:val="30"/>
          <w:lang w:eastAsia="zh-CN"/>
        </w:rPr>
        <w:t>Reference</w:t>
      </w:r>
    </w:p>
    <w:p w14:paraId="6C0060F3" w14:textId="4D182F6B" w:rsidR="006205D3" w:rsidRDefault="00D84DF3" w:rsidP="009678E8">
      <w:pPr>
        <w:pStyle w:val="a8"/>
        <w:numPr>
          <w:ilvl w:val="0"/>
          <w:numId w:val="1"/>
        </w:numPr>
        <w:ind w:firstLineChars="0"/>
        <w:rPr>
          <w:sz w:val="22"/>
          <w:szCs w:val="22"/>
        </w:rPr>
      </w:pPr>
      <w:bookmarkStart w:id="5" w:name="_Ref16867189"/>
      <w:r w:rsidRPr="00D84DF3">
        <w:rPr>
          <w:sz w:val="22"/>
          <w:szCs w:val="22"/>
        </w:rPr>
        <w:t>R1-210</w:t>
      </w:r>
      <w:r w:rsidR="008E1954">
        <w:rPr>
          <w:sz w:val="22"/>
          <w:szCs w:val="22"/>
        </w:rPr>
        <w:t>8547</w:t>
      </w:r>
      <w:r w:rsidR="007F1265">
        <w:rPr>
          <w:rFonts w:hint="eastAsia"/>
          <w:sz w:val="22"/>
          <w:szCs w:val="22"/>
        </w:rPr>
        <w:t>,</w:t>
      </w:r>
      <w:r w:rsidR="007F1265">
        <w:rPr>
          <w:sz w:val="22"/>
          <w:szCs w:val="22"/>
        </w:rPr>
        <w:t xml:space="preserve"> “</w:t>
      </w:r>
      <w:r w:rsidR="009678E8" w:rsidRPr="009678E8">
        <w:rPr>
          <w:sz w:val="22"/>
          <w:szCs w:val="22"/>
        </w:rPr>
        <w:t>Final moderator summary on HARQ-ACK feedback enhancements for NR Rel-17 URLLC/IIoT</w:t>
      </w:r>
      <w:r w:rsidR="007F1265">
        <w:rPr>
          <w:sz w:val="22"/>
          <w:szCs w:val="22"/>
        </w:rPr>
        <w:t>”</w:t>
      </w:r>
      <w:bookmarkEnd w:id="5"/>
      <w:r w:rsidR="000D4F45">
        <w:rPr>
          <w:sz w:val="22"/>
          <w:szCs w:val="22"/>
        </w:rPr>
        <w:t xml:space="preserve"> </w:t>
      </w:r>
    </w:p>
    <w:p w14:paraId="33DFECA5" w14:textId="168FA924" w:rsidR="00263AD5" w:rsidRDefault="00263AD5" w:rsidP="00263AD5">
      <w:pPr>
        <w:rPr>
          <w:sz w:val="22"/>
          <w:szCs w:val="22"/>
        </w:rPr>
      </w:pPr>
    </w:p>
    <w:p w14:paraId="6748FE1E" w14:textId="2601E454" w:rsidR="00263AD5" w:rsidRDefault="00263AD5" w:rsidP="007E7D9C">
      <w:pPr>
        <w:pStyle w:val="1"/>
        <w:rPr>
          <w:bCs w:val="0"/>
          <w:sz w:val="30"/>
          <w:szCs w:val="30"/>
        </w:rPr>
      </w:pPr>
      <w:r w:rsidRPr="008623AC">
        <w:rPr>
          <w:bCs w:val="0"/>
          <w:sz w:val="30"/>
          <w:szCs w:val="30"/>
        </w:rPr>
        <w:t xml:space="preserve">Appendix A: </w:t>
      </w:r>
      <w:r w:rsidR="008623AC" w:rsidRPr="008623AC">
        <w:rPr>
          <w:sz w:val="30"/>
          <w:szCs w:val="30"/>
        </w:rPr>
        <w:t>Stable proposals</w:t>
      </w:r>
      <w:r w:rsidR="008623AC">
        <w:rPr>
          <w:bCs w:val="0"/>
          <w:sz w:val="30"/>
          <w:szCs w:val="30"/>
        </w:rPr>
        <w:t xml:space="preserve"> made in the previous meeting</w:t>
      </w:r>
    </w:p>
    <w:p w14:paraId="706706A8" w14:textId="0D468D8B" w:rsidR="00256487" w:rsidRPr="00DE279C" w:rsidRDefault="00256487" w:rsidP="00256487">
      <w:pPr>
        <w:rPr>
          <w:sz w:val="22"/>
          <w:szCs w:val="22"/>
        </w:rPr>
      </w:pPr>
      <w:r w:rsidRPr="00256487">
        <w:rPr>
          <w:b/>
          <w:sz w:val="22"/>
          <w:szCs w:val="22"/>
        </w:rPr>
        <w:t xml:space="preserve">Proposal A.1: </w:t>
      </w:r>
      <w:r w:rsidRPr="00DE279C">
        <w:rPr>
          <w:sz w:val="22"/>
          <w:szCs w:val="22"/>
        </w:rPr>
        <w:t>For PUCCH carrier switching, support independent TPC per PUCCH cell including</w:t>
      </w:r>
    </w:p>
    <w:p w14:paraId="3B773DCA" w14:textId="77777777" w:rsidR="00256487" w:rsidRPr="00DE279C" w:rsidRDefault="00256487" w:rsidP="00256487">
      <w:pPr>
        <w:pStyle w:val="a8"/>
        <w:widowControl/>
        <w:numPr>
          <w:ilvl w:val="0"/>
          <w:numId w:val="22"/>
        </w:numPr>
        <w:spacing w:after="180"/>
        <w:ind w:firstLineChars="0"/>
        <w:contextualSpacing/>
        <w:jc w:val="left"/>
        <w:rPr>
          <w:sz w:val="22"/>
          <w:szCs w:val="22"/>
        </w:rPr>
      </w:pPr>
      <w:r w:rsidRPr="00DE279C">
        <w:rPr>
          <w:sz w:val="22"/>
          <w:szCs w:val="22"/>
        </w:rPr>
        <w:t>Separate P0 / TPC configuration per PUCCH cell</w:t>
      </w:r>
    </w:p>
    <w:p w14:paraId="688A3F14" w14:textId="77777777" w:rsidR="00256487" w:rsidRPr="00DE279C" w:rsidRDefault="00256487" w:rsidP="00256487">
      <w:pPr>
        <w:pStyle w:val="a8"/>
        <w:widowControl/>
        <w:numPr>
          <w:ilvl w:val="1"/>
          <w:numId w:val="22"/>
        </w:numPr>
        <w:spacing w:after="180"/>
        <w:ind w:firstLineChars="0"/>
        <w:contextualSpacing/>
        <w:jc w:val="left"/>
        <w:rPr>
          <w:i/>
          <w:iCs/>
          <w:sz w:val="22"/>
          <w:szCs w:val="22"/>
        </w:rPr>
      </w:pPr>
      <w:r w:rsidRPr="00DE279C">
        <w:rPr>
          <w:i/>
          <w:iCs/>
          <w:sz w:val="22"/>
          <w:szCs w:val="22"/>
        </w:rPr>
        <w:t xml:space="preserve">Note: This flexibility is already provided as PUCCH-config is per UL BWP of a PUCCH cell </w:t>
      </w:r>
    </w:p>
    <w:p w14:paraId="1AA2D429" w14:textId="77777777" w:rsidR="00256487" w:rsidRPr="00DE279C" w:rsidRDefault="00256487" w:rsidP="00256487">
      <w:pPr>
        <w:pStyle w:val="a8"/>
        <w:widowControl/>
        <w:numPr>
          <w:ilvl w:val="0"/>
          <w:numId w:val="22"/>
        </w:numPr>
        <w:spacing w:after="180"/>
        <w:ind w:firstLineChars="0"/>
        <w:contextualSpacing/>
        <w:jc w:val="left"/>
        <w:rPr>
          <w:sz w:val="22"/>
          <w:szCs w:val="22"/>
        </w:rPr>
      </w:pPr>
      <w:r w:rsidRPr="00DE279C">
        <w:rPr>
          <w:sz w:val="22"/>
          <w:szCs w:val="22"/>
        </w:rPr>
        <w:t xml:space="preserve">Accumulating closed loop power control commands only within the same target cell by reusing Rel-15 procedure, i.e. </w:t>
      </w:r>
    </w:p>
    <w:p w14:paraId="73B1DFF7" w14:textId="77777777" w:rsidR="00256487" w:rsidRPr="00DE279C" w:rsidRDefault="00256487" w:rsidP="00256487">
      <w:pPr>
        <w:pStyle w:val="a8"/>
        <w:widowControl/>
        <w:numPr>
          <w:ilvl w:val="1"/>
          <w:numId w:val="22"/>
        </w:numPr>
        <w:spacing w:after="180"/>
        <w:ind w:firstLineChars="0"/>
        <w:contextualSpacing/>
        <w:jc w:val="left"/>
        <w:rPr>
          <w:sz w:val="22"/>
          <w:szCs w:val="22"/>
        </w:rPr>
      </w:pPr>
      <w:r w:rsidRPr="00DE279C">
        <w:rPr>
          <w:sz w:val="22"/>
          <w:szCs w:val="22"/>
        </w:rPr>
        <w:t>For dynamic PUCCH cell indication, the TPC command in the DCI scheduling the PUCCH only applies for the dynamically indicated PUCCH target cell</w:t>
      </w:r>
    </w:p>
    <w:p w14:paraId="09E9F3FB" w14:textId="77777777" w:rsidR="00256487" w:rsidRPr="00DE279C" w:rsidRDefault="00256487" w:rsidP="00256487">
      <w:pPr>
        <w:pStyle w:val="a8"/>
        <w:widowControl/>
        <w:numPr>
          <w:ilvl w:val="1"/>
          <w:numId w:val="22"/>
        </w:numPr>
        <w:spacing w:after="180"/>
        <w:ind w:firstLineChars="0"/>
        <w:contextualSpacing/>
        <w:jc w:val="left"/>
        <w:rPr>
          <w:sz w:val="22"/>
          <w:szCs w:val="22"/>
        </w:rPr>
      </w:pPr>
      <w:r w:rsidRPr="00DE279C">
        <w:rPr>
          <w:sz w:val="22"/>
          <w:szCs w:val="22"/>
        </w:rPr>
        <w:t>For semi-static / time-domain pattern, the TPC command in the DCI scheduling the PUCCH only applies for the determined PUCCH target (using the time-domain pattern)</w:t>
      </w:r>
    </w:p>
    <w:p w14:paraId="6F41915D" w14:textId="31DF0E35" w:rsidR="00256487" w:rsidRPr="00DE279C" w:rsidRDefault="00256487" w:rsidP="00256487">
      <w:pPr>
        <w:pStyle w:val="a8"/>
        <w:widowControl/>
        <w:numPr>
          <w:ilvl w:val="0"/>
          <w:numId w:val="22"/>
        </w:numPr>
        <w:spacing w:after="180"/>
        <w:ind w:firstLineChars="0"/>
        <w:contextualSpacing/>
        <w:jc w:val="left"/>
        <w:rPr>
          <w:sz w:val="22"/>
          <w:szCs w:val="22"/>
        </w:rPr>
      </w:pPr>
      <w:r w:rsidRPr="00DE279C">
        <w:rPr>
          <w:sz w:val="22"/>
          <w:szCs w:val="22"/>
        </w:rPr>
        <w:t>Separate TPC command indication using DCI format 2_2 for the individual PUCCH cells</w:t>
      </w:r>
    </w:p>
    <w:p w14:paraId="31A12988" w14:textId="22A2964D" w:rsidR="00E311A2" w:rsidRPr="00DE279C" w:rsidRDefault="00256487" w:rsidP="00DE279C">
      <w:pPr>
        <w:pStyle w:val="a8"/>
        <w:widowControl/>
        <w:numPr>
          <w:ilvl w:val="1"/>
          <w:numId w:val="22"/>
        </w:numPr>
        <w:spacing w:after="180"/>
        <w:ind w:firstLineChars="0"/>
        <w:contextualSpacing/>
        <w:jc w:val="left"/>
        <w:rPr>
          <w:rFonts w:eastAsia="Yu Mincho"/>
          <w:lang w:val="en-GB" w:eastAsia="ja-JP"/>
        </w:rPr>
      </w:pPr>
      <w:r w:rsidRPr="00DE279C">
        <w:rPr>
          <w:sz w:val="22"/>
          <w:szCs w:val="22"/>
        </w:rPr>
        <w:t>Note</w:t>
      </w:r>
      <w:r w:rsidRPr="00DE279C">
        <w:rPr>
          <w:i/>
          <w:iCs/>
          <w:sz w:val="22"/>
          <w:szCs w:val="22"/>
        </w:rPr>
        <w:t>: this requires configuration of individual TPC command starting points for each PUCCH cell within DCI format 2_2</w:t>
      </w:r>
    </w:p>
    <w:p w14:paraId="488B5DD2" w14:textId="258FDCF4" w:rsidR="00DE279C" w:rsidRDefault="007601F1" w:rsidP="00B611CF">
      <w:pPr>
        <w:widowControl/>
        <w:spacing w:after="100" w:afterAutospacing="1"/>
        <w:contextualSpacing/>
        <w:jc w:val="left"/>
        <w:rPr>
          <w:rFonts w:eastAsia="Yu Mincho"/>
          <w:lang w:val="en-GB" w:eastAsia="ja-JP"/>
        </w:rPr>
      </w:pPr>
      <w:r w:rsidRPr="00256487">
        <w:rPr>
          <w:b/>
          <w:sz w:val="22"/>
          <w:szCs w:val="22"/>
        </w:rPr>
        <w:t>Proposal A.</w:t>
      </w:r>
      <w:r>
        <w:rPr>
          <w:b/>
          <w:sz w:val="22"/>
          <w:szCs w:val="22"/>
        </w:rPr>
        <w:t>2</w:t>
      </w:r>
      <w:r w:rsidRPr="00FC04EE">
        <w:rPr>
          <w:b/>
          <w:bCs/>
          <w:sz w:val="22"/>
          <w:szCs w:val="22"/>
        </w:rPr>
        <w:t xml:space="preserve">: </w:t>
      </w:r>
      <w:r w:rsidRPr="007601F1">
        <w:rPr>
          <w:bCs/>
          <w:sz w:val="22"/>
          <w:szCs w:val="22"/>
        </w:rPr>
        <w:t>UE does not expect overlapping PUCCH slots with dynamic PUCCH cell indication on more than one carrier, i.e. gNB should only dynamically indicate a single PUCCH cell for a final PUCCH slot.</w:t>
      </w:r>
    </w:p>
    <w:p w14:paraId="4D101445" w14:textId="429184D0" w:rsidR="00DE279C" w:rsidRDefault="00B611CF" w:rsidP="008167E8">
      <w:pPr>
        <w:widowControl/>
        <w:spacing w:beforeLines="50" w:before="156"/>
        <w:contextualSpacing/>
        <w:jc w:val="left"/>
        <w:rPr>
          <w:rFonts w:eastAsia="Yu Mincho"/>
          <w:lang w:val="en-GB" w:eastAsia="ja-JP"/>
        </w:rPr>
      </w:pPr>
      <w:r w:rsidRPr="00256487">
        <w:rPr>
          <w:b/>
          <w:sz w:val="22"/>
          <w:szCs w:val="22"/>
        </w:rPr>
        <w:t>Proposal A.</w:t>
      </w:r>
      <w:r>
        <w:rPr>
          <w:b/>
          <w:sz w:val="22"/>
          <w:szCs w:val="22"/>
        </w:rPr>
        <w:t>3</w:t>
      </w:r>
      <w:r w:rsidRPr="00FC04EE">
        <w:rPr>
          <w:b/>
          <w:bCs/>
          <w:sz w:val="22"/>
          <w:szCs w:val="22"/>
        </w:rPr>
        <w:t>:</w:t>
      </w:r>
      <w:r w:rsidR="00645659">
        <w:rPr>
          <w:b/>
          <w:bCs/>
          <w:sz w:val="22"/>
          <w:szCs w:val="22"/>
        </w:rPr>
        <w:t xml:space="preserve"> </w:t>
      </w:r>
      <w:r w:rsidR="008167E8" w:rsidRPr="008167E8">
        <w:rPr>
          <w:sz w:val="22"/>
          <w:szCs w:val="22"/>
        </w:rPr>
        <w:t>For semi-static PUCCH carrier switching, the time-domain pattern configuration is based on the following properties:</w:t>
      </w:r>
    </w:p>
    <w:p w14:paraId="27D6F1C8" w14:textId="77777777" w:rsidR="008167E8" w:rsidRPr="008167E8" w:rsidRDefault="008167E8" w:rsidP="008167E8">
      <w:pPr>
        <w:pStyle w:val="a8"/>
        <w:widowControl/>
        <w:numPr>
          <w:ilvl w:val="0"/>
          <w:numId w:val="23"/>
        </w:numPr>
        <w:spacing w:after="180"/>
        <w:ind w:firstLineChars="0"/>
        <w:contextualSpacing/>
        <w:jc w:val="left"/>
        <w:rPr>
          <w:sz w:val="22"/>
          <w:szCs w:val="22"/>
        </w:rPr>
      </w:pPr>
      <w:r w:rsidRPr="008167E8">
        <w:rPr>
          <w:sz w:val="22"/>
          <w:szCs w:val="22"/>
        </w:rPr>
        <w:t>A single time-domain pattern is configured per PUCCH cell group</w:t>
      </w:r>
    </w:p>
    <w:p w14:paraId="7C064AE3" w14:textId="37E05075" w:rsidR="008167E8" w:rsidRPr="008167E8" w:rsidRDefault="008167E8" w:rsidP="008167E8">
      <w:pPr>
        <w:pStyle w:val="a8"/>
        <w:widowControl/>
        <w:numPr>
          <w:ilvl w:val="0"/>
          <w:numId w:val="23"/>
        </w:numPr>
        <w:spacing w:after="180"/>
        <w:ind w:firstLineChars="0"/>
        <w:contextualSpacing/>
        <w:jc w:val="left"/>
        <w:rPr>
          <w:sz w:val="22"/>
          <w:szCs w:val="22"/>
        </w:rPr>
      </w:pPr>
      <w:r w:rsidRPr="008167E8">
        <w:rPr>
          <w:sz w:val="22"/>
          <w:szCs w:val="22"/>
        </w:rPr>
        <w:lastRenderedPageBreak/>
        <w:t>The granularity of the time-domain pattern is one slot of the reference cell</w:t>
      </w:r>
    </w:p>
    <w:p w14:paraId="30738ABC" w14:textId="77777777" w:rsidR="008167E8" w:rsidRPr="008167E8" w:rsidRDefault="008167E8" w:rsidP="008167E8">
      <w:pPr>
        <w:pStyle w:val="a8"/>
        <w:widowControl/>
        <w:numPr>
          <w:ilvl w:val="1"/>
          <w:numId w:val="23"/>
        </w:numPr>
        <w:spacing w:after="180"/>
        <w:ind w:firstLineChars="0"/>
        <w:contextualSpacing/>
        <w:jc w:val="left"/>
        <w:rPr>
          <w:i/>
          <w:iCs/>
          <w:sz w:val="22"/>
          <w:szCs w:val="22"/>
        </w:rPr>
      </w:pPr>
      <w:r w:rsidRPr="008167E8">
        <w:rPr>
          <w:i/>
          <w:iCs/>
          <w:sz w:val="22"/>
          <w:szCs w:val="22"/>
        </w:rPr>
        <w:t xml:space="preserve">FFS: how to determine the reference cell </w:t>
      </w:r>
    </w:p>
    <w:p w14:paraId="5B9E0930" w14:textId="77777777" w:rsidR="008167E8" w:rsidRPr="008167E8" w:rsidRDefault="008167E8" w:rsidP="008167E8">
      <w:pPr>
        <w:pStyle w:val="a8"/>
        <w:widowControl/>
        <w:numPr>
          <w:ilvl w:val="1"/>
          <w:numId w:val="23"/>
        </w:numPr>
        <w:spacing w:after="180"/>
        <w:ind w:firstLineChars="0"/>
        <w:contextualSpacing/>
        <w:jc w:val="left"/>
        <w:rPr>
          <w:i/>
          <w:iCs/>
          <w:sz w:val="22"/>
          <w:szCs w:val="22"/>
        </w:rPr>
      </w:pPr>
      <w:r w:rsidRPr="008167E8">
        <w:rPr>
          <w:i/>
          <w:iCs/>
          <w:sz w:val="22"/>
          <w:szCs w:val="22"/>
        </w:rPr>
        <w:t xml:space="preserve">Note: the notation of a reference cell may not need to be introduced in the RAN1 specification depending on how the reference cell is to be determined. </w:t>
      </w:r>
    </w:p>
    <w:p w14:paraId="58D36DCC" w14:textId="33D9C183" w:rsidR="008167E8" w:rsidRPr="008167E8" w:rsidRDefault="008167E8" w:rsidP="008167E8">
      <w:pPr>
        <w:pStyle w:val="a8"/>
        <w:widowControl/>
        <w:numPr>
          <w:ilvl w:val="0"/>
          <w:numId w:val="23"/>
        </w:numPr>
        <w:spacing w:after="180"/>
        <w:ind w:firstLineChars="0"/>
        <w:contextualSpacing/>
        <w:jc w:val="left"/>
        <w:rPr>
          <w:strike/>
          <w:sz w:val="22"/>
          <w:szCs w:val="22"/>
        </w:rPr>
      </w:pPr>
      <w:r w:rsidRPr="008167E8">
        <w:rPr>
          <w:sz w:val="22"/>
          <w:szCs w:val="22"/>
        </w:rPr>
        <w:t>The time-domain pattern is applied periodically</w:t>
      </w:r>
    </w:p>
    <w:p w14:paraId="42281283" w14:textId="77777777" w:rsidR="008167E8" w:rsidRPr="008167E8" w:rsidRDefault="008167E8" w:rsidP="008167E8">
      <w:pPr>
        <w:pStyle w:val="a8"/>
        <w:widowControl/>
        <w:numPr>
          <w:ilvl w:val="1"/>
          <w:numId w:val="23"/>
        </w:numPr>
        <w:spacing w:after="180"/>
        <w:ind w:firstLineChars="0"/>
        <w:contextualSpacing/>
        <w:jc w:val="left"/>
        <w:rPr>
          <w:sz w:val="22"/>
          <w:szCs w:val="22"/>
        </w:rPr>
      </w:pPr>
      <w:r w:rsidRPr="008167E8">
        <w:rPr>
          <w:bCs/>
          <w:sz w:val="22"/>
          <w:szCs w:val="22"/>
        </w:rPr>
        <w:t>FFS on period / pattern length (e.g. 10ms, RRC configured,…).</w:t>
      </w:r>
    </w:p>
    <w:p w14:paraId="2EA72AE5" w14:textId="43E19954" w:rsidR="00DE279C" w:rsidRPr="008167E8" w:rsidRDefault="008167E8" w:rsidP="008167E8">
      <w:pPr>
        <w:pStyle w:val="a8"/>
        <w:widowControl/>
        <w:numPr>
          <w:ilvl w:val="1"/>
          <w:numId w:val="23"/>
        </w:numPr>
        <w:spacing w:after="180"/>
        <w:ind w:firstLineChars="0"/>
        <w:contextualSpacing/>
        <w:jc w:val="left"/>
        <w:rPr>
          <w:rFonts w:eastAsia="Yu Mincho"/>
          <w:lang w:val="en-GB" w:eastAsia="ja-JP"/>
        </w:rPr>
      </w:pPr>
      <w:r w:rsidRPr="008167E8">
        <w:rPr>
          <w:sz w:val="22"/>
          <w:szCs w:val="22"/>
        </w:rPr>
        <w:t>The pattern defines for each slot of the reference cell at least the applicable PUCCH cell</w:t>
      </w:r>
    </w:p>
    <w:p w14:paraId="64E0027B" w14:textId="01F30933" w:rsidR="00E80F7A" w:rsidRPr="00EC01B6" w:rsidRDefault="003011B4" w:rsidP="00E80F7A">
      <w:pPr>
        <w:widowControl/>
        <w:spacing w:after="180"/>
        <w:contextualSpacing/>
        <w:jc w:val="left"/>
        <w:rPr>
          <w:b/>
          <w:sz w:val="22"/>
          <w:szCs w:val="22"/>
        </w:rPr>
      </w:pPr>
      <w:r w:rsidRPr="00256487">
        <w:rPr>
          <w:b/>
          <w:sz w:val="22"/>
          <w:szCs w:val="22"/>
        </w:rPr>
        <w:t>Proposal A.</w:t>
      </w:r>
      <w:r>
        <w:rPr>
          <w:b/>
          <w:sz w:val="22"/>
          <w:szCs w:val="22"/>
        </w:rPr>
        <w:t>4</w:t>
      </w:r>
      <w:r w:rsidRPr="00FC04EE">
        <w:rPr>
          <w:b/>
          <w:bCs/>
          <w:sz w:val="22"/>
          <w:szCs w:val="22"/>
        </w:rPr>
        <w:t>:</w:t>
      </w:r>
      <w:r>
        <w:rPr>
          <w:b/>
          <w:bCs/>
          <w:sz w:val="22"/>
          <w:szCs w:val="22"/>
        </w:rPr>
        <w:t xml:space="preserve"> </w:t>
      </w:r>
      <w:r w:rsidR="00E80F7A" w:rsidRPr="00E80F7A">
        <w:rPr>
          <w:sz w:val="22"/>
          <w:szCs w:val="22"/>
        </w:rPr>
        <w:t>For semi-static PUCCH carrier switching, the PDSCH to HARQ-ACK offset k1 is interpreted based on the numerology and PUCCH configuration of a reference cell to be able to apply the time-domain PUCCH carrier switching pattern.</w:t>
      </w:r>
    </w:p>
    <w:p w14:paraId="3246A9C7" w14:textId="77777777" w:rsidR="00E80F7A" w:rsidRPr="00E80F7A" w:rsidRDefault="00E80F7A" w:rsidP="00E80F7A">
      <w:pPr>
        <w:pStyle w:val="a8"/>
        <w:widowControl/>
        <w:numPr>
          <w:ilvl w:val="1"/>
          <w:numId w:val="23"/>
        </w:numPr>
        <w:spacing w:after="180"/>
        <w:ind w:firstLineChars="0"/>
        <w:contextualSpacing/>
        <w:jc w:val="left"/>
        <w:rPr>
          <w:i/>
          <w:iCs/>
          <w:sz w:val="22"/>
          <w:szCs w:val="22"/>
        </w:rPr>
      </w:pPr>
      <w:r w:rsidRPr="00E80F7A">
        <w:rPr>
          <w:i/>
          <w:iCs/>
          <w:sz w:val="22"/>
          <w:szCs w:val="22"/>
        </w:rPr>
        <w:t xml:space="preserve">FFS: how to determine the reference cell </w:t>
      </w:r>
    </w:p>
    <w:p w14:paraId="5F8CEADE" w14:textId="5BEC03F2" w:rsidR="003011B4" w:rsidRPr="00E80F7A" w:rsidRDefault="00E80F7A" w:rsidP="00E80F7A">
      <w:pPr>
        <w:pStyle w:val="a8"/>
        <w:widowControl/>
        <w:numPr>
          <w:ilvl w:val="1"/>
          <w:numId w:val="23"/>
        </w:numPr>
        <w:spacing w:after="180"/>
        <w:ind w:firstLineChars="0"/>
        <w:contextualSpacing/>
        <w:jc w:val="left"/>
        <w:rPr>
          <w:rFonts w:eastAsia="Yu Mincho"/>
          <w:lang w:val="en-GB" w:eastAsia="ja-JP"/>
        </w:rPr>
      </w:pPr>
      <w:r w:rsidRPr="00E80F7A">
        <w:rPr>
          <w:i/>
          <w:iCs/>
          <w:sz w:val="22"/>
          <w:szCs w:val="22"/>
        </w:rPr>
        <w:t>Note: the notation of a reference cell may not need to be introduced in the RAN1 specification depending on how the reference cell is to be determined.</w:t>
      </w:r>
    </w:p>
    <w:p w14:paraId="7003AB1B" w14:textId="56A484F3" w:rsidR="006F0E46" w:rsidRDefault="006F0E46" w:rsidP="00DE279C">
      <w:pPr>
        <w:widowControl/>
        <w:spacing w:after="180"/>
        <w:contextualSpacing/>
        <w:jc w:val="left"/>
        <w:rPr>
          <w:b/>
          <w:sz w:val="22"/>
          <w:szCs w:val="22"/>
        </w:rPr>
      </w:pPr>
      <w:r w:rsidRPr="00256487">
        <w:rPr>
          <w:b/>
          <w:sz w:val="22"/>
          <w:szCs w:val="22"/>
        </w:rPr>
        <w:t>Proposal A.</w:t>
      </w:r>
      <w:r>
        <w:rPr>
          <w:b/>
          <w:sz w:val="22"/>
          <w:szCs w:val="22"/>
        </w:rPr>
        <w:t>5</w:t>
      </w:r>
      <w:r w:rsidRPr="00FC04EE">
        <w:rPr>
          <w:b/>
          <w:bCs/>
          <w:sz w:val="22"/>
          <w:szCs w:val="22"/>
        </w:rPr>
        <w:t>:</w:t>
      </w:r>
      <w:r>
        <w:rPr>
          <w:b/>
          <w:bCs/>
          <w:sz w:val="22"/>
          <w:szCs w:val="22"/>
        </w:rPr>
        <w:t xml:space="preserve"> </w:t>
      </w:r>
      <w:r w:rsidRPr="006F0E46">
        <w:rPr>
          <w:sz w:val="22"/>
          <w:szCs w:val="22"/>
        </w:rPr>
        <w:t xml:space="preserve">For semi-static PUCCH carrier switching, the PUCCH resource indicator (PRI) is interpreted based on the PUCCH configuration </w:t>
      </w:r>
      <w:r>
        <w:rPr>
          <w:sz w:val="22"/>
          <w:szCs w:val="22"/>
        </w:rPr>
        <w:t>of determined target PUCCH cell</w:t>
      </w:r>
      <w:r w:rsidRPr="00E80F7A">
        <w:rPr>
          <w:sz w:val="22"/>
          <w:szCs w:val="22"/>
        </w:rPr>
        <w:t>.</w:t>
      </w:r>
    </w:p>
    <w:p w14:paraId="5CBF7D36" w14:textId="71537E46" w:rsidR="003011B4" w:rsidRDefault="002657FE" w:rsidP="00DE279C">
      <w:pPr>
        <w:widowControl/>
        <w:spacing w:after="180"/>
        <w:contextualSpacing/>
        <w:jc w:val="left"/>
        <w:rPr>
          <w:rFonts w:eastAsia="Yu Mincho"/>
          <w:lang w:val="en-GB" w:eastAsia="ja-JP"/>
        </w:rPr>
      </w:pPr>
      <w:r w:rsidRPr="00256487">
        <w:rPr>
          <w:b/>
          <w:sz w:val="22"/>
          <w:szCs w:val="22"/>
        </w:rPr>
        <w:t>Proposal A.</w:t>
      </w:r>
      <w:r w:rsidR="006F0E46">
        <w:rPr>
          <w:b/>
          <w:sz w:val="22"/>
          <w:szCs w:val="22"/>
        </w:rPr>
        <w:t>6</w:t>
      </w:r>
      <w:r w:rsidRPr="00FC04EE">
        <w:rPr>
          <w:b/>
          <w:bCs/>
          <w:sz w:val="22"/>
          <w:szCs w:val="22"/>
        </w:rPr>
        <w:t>:</w:t>
      </w:r>
      <w:r>
        <w:rPr>
          <w:b/>
          <w:bCs/>
          <w:sz w:val="22"/>
          <w:szCs w:val="22"/>
        </w:rPr>
        <w:t xml:space="preserve"> </w:t>
      </w:r>
      <w:r w:rsidR="00F91177" w:rsidRPr="00F91177">
        <w:rPr>
          <w:sz w:val="22"/>
          <w:szCs w:val="22"/>
        </w:rPr>
        <w:t>For PUCCH carrier switching based on dynamic indication in the DCI,</w:t>
      </w:r>
      <w:r w:rsidR="00F91177">
        <w:rPr>
          <w:sz w:val="22"/>
          <w:szCs w:val="22"/>
        </w:rPr>
        <w:t xml:space="preserve"> </w:t>
      </w:r>
      <w:r w:rsidR="00F91177" w:rsidRPr="00F91177">
        <w:rPr>
          <w:sz w:val="22"/>
          <w:szCs w:val="22"/>
        </w:rPr>
        <w:t>introduce a new, dedicated DCI</w:t>
      </w:r>
      <w:r w:rsidR="00F91177">
        <w:rPr>
          <w:sz w:val="22"/>
          <w:szCs w:val="22"/>
        </w:rPr>
        <w:t xml:space="preserve"> </w:t>
      </w:r>
      <w:r w:rsidR="00F91177" w:rsidRPr="00F91177">
        <w:rPr>
          <w:sz w:val="22"/>
          <w:szCs w:val="22"/>
        </w:rPr>
        <w:t>field for the DCI scheduling PDSCH to</w:t>
      </w:r>
      <w:r w:rsidR="00F91177">
        <w:rPr>
          <w:sz w:val="22"/>
          <w:szCs w:val="22"/>
        </w:rPr>
        <w:t xml:space="preserve"> indicate the target PUCCH cell</w:t>
      </w:r>
      <w:r w:rsidR="00F91177" w:rsidRPr="00F91177">
        <w:rPr>
          <w:sz w:val="22"/>
          <w:szCs w:val="22"/>
        </w:rPr>
        <w:t>.</w:t>
      </w:r>
    </w:p>
    <w:p w14:paraId="048370C3" w14:textId="0E31823A" w:rsidR="003011B4" w:rsidRPr="00F91177" w:rsidRDefault="00F91177" w:rsidP="00DE279C">
      <w:pPr>
        <w:widowControl/>
        <w:spacing w:after="180"/>
        <w:contextualSpacing/>
        <w:jc w:val="left"/>
        <w:rPr>
          <w:rFonts w:eastAsia="Yu Mincho"/>
          <w:lang w:val="en-GB" w:eastAsia="ja-JP"/>
        </w:rPr>
      </w:pPr>
      <w:r w:rsidRPr="00256487">
        <w:rPr>
          <w:b/>
          <w:sz w:val="22"/>
          <w:szCs w:val="22"/>
        </w:rPr>
        <w:t>Proposal A.</w:t>
      </w:r>
      <w:r w:rsidR="006F0E46">
        <w:rPr>
          <w:b/>
          <w:sz w:val="22"/>
          <w:szCs w:val="22"/>
        </w:rPr>
        <w:t>7</w:t>
      </w:r>
      <w:r w:rsidRPr="00FC04EE">
        <w:rPr>
          <w:b/>
          <w:bCs/>
          <w:sz w:val="22"/>
          <w:szCs w:val="22"/>
        </w:rPr>
        <w:t>:</w:t>
      </w:r>
      <w:r>
        <w:rPr>
          <w:b/>
          <w:bCs/>
          <w:sz w:val="22"/>
          <w:szCs w:val="22"/>
        </w:rPr>
        <w:t xml:space="preserve"> </w:t>
      </w:r>
      <w:r w:rsidRPr="00F91177">
        <w:rPr>
          <w:rFonts w:eastAsia="Yu Mincho"/>
          <w:lang w:val="en-GB" w:eastAsia="ja-JP"/>
        </w:rPr>
        <w:t>The gNB will need to guarantee by configuration of the time-domain pattern for PUCCH carrier switching, that the PUCCH carrier switching points are to be aligned with PUCCH slot/sub-slot boundaries of a PUCCH cell.</w:t>
      </w:r>
    </w:p>
    <w:p w14:paraId="587AD2DF" w14:textId="7AF89571" w:rsidR="003011B4" w:rsidRDefault="003011B4" w:rsidP="00DE279C">
      <w:pPr>
        <w:widowControl/>
        <w:spacing w:after="180"/>
        <w:contextualSpacing/>
        <w:jc w:val="left"/>
        <w:rPr>
          <w:rFonts w:eastAsia="Yu Mincho"/>
          <w:lang w:val="en-GB" w:eastAsia="ja-JP"/>
        </w:rPr>
      </w:pPr>
    </w:p>
    <w:p w14:paraId="2D8A077D" w14:textId="234E0E91" w:rsidR="003011B4" w:rsidRDefault="003011B4" w:rsidP="00DE279C">
      <w:pPr>
        <w:widowControl/>
        <w:spacing w:after="180"/>
        <w:contextualSpacing/>
        <w:jc w:val="left"/>
        <w:rPr>
          <w:rFonts w:eastAsia="Yu Mincho"/>
          <w:lang w:val="en-GB" w:eastAsia="ja-JP"/>
        </w:rPr>
      </w:pPr>
    </w:p>
    <w:sectPr w:rsidR="003011B4" w:rsidSect="002843CE">
      <w:footerReference w:type="even" r:id="rId12"/>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4D0F31" w14:textId="77777777" w:rsidR="0024484B" w:rsidRDefault="0024484B" w:rsidP="001C5D0C">
      <w:r>
        <w:separator/>
      </w:r>
    </w:p>
  </w:endnote>
  <w:endnote w:type="continuationSeparator" w:id="0">
    <w:p w14:paraId="6FC8CDA0" w14:textId="77777777" w:rsidR="0024484B" w:rsidRDefault="0024484B"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roman"/>
    <w:notTrueType/>
    <w:pitch w:val="fixed"/>
    <w:sig w:usb0="00000001" w:usb1="08070000" w:usb2="00000010" w:usb3="00000000" w:csb0="00020000"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D8C88" w14:textId="77777777" w:rsidR="00AB3EA5" w:rsidRDefault="00AB3EA5">
    <w:pPr>
      <w:pStyle w:val="a5"/>
      <w:framePr w:h="0" w:wrap="around" w:vAnchor="text" w:hAnchor="margin" w:xAlign="right" w:y="1"/>
      <w:rPr>
        <w:rStyle w:val="a7"/>
      </w:rPr>
    </w:pPr>
    <w:r>
      <w:fldChar w:fldCharType="begin"/>
    </w:r>
    <w:r>
      <w:rPr>
        <w:rStyle w:val="a7"/>
      </w:rPr>
      <w:instrText xml:space="preserve">PAGE  </w:instrText>
    </w:r>
    <w:r>
      <w:fldChar w:fldCharType="end"/>
    </w:r>
  </w:p>
  <w:p w14:paraId="6424EA36" w14:textId="77777777" w:rsidR="00AB3EA5" w:rsidRDefault="00AB3EA5">
    <w:pPr>
      <w:pStyle w:val="a5"/>
      <w:ind w:right="360"/>
    </w:pPr>
  </w:p>
  <w:p w14:paraId="773A0B48" w14:textId="77777777" w:rsidR="00AB3EA5" w:rsidRDefault="00AB3EA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8F493B" w14:textId="77777777" w:rsidR="0024484B" w:rsidRDefault="0024484B" w:rsidP="001C5D0C">
      <w:r>
        <w:separator/>
      </w:r>
    </w:p>
  </w:footnote>
  <w:footnote w:type="continuationSeparator" w:id="0">
    <w:p w14:paraId="1F1A1ED2" w14:textId="77777777" w:rsidR="0024484B" w:rsidRDefault="0024484B"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5C634E8"/>
    <w:multiLevelType w:val="hybridMultilevel"/>
    <w:tmpl w:val="E5941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D1D82"/>
    <w:multiLevelType w:val="hybridMultilevel"/>
    <w:tmpl w:val="9668BAEA"/>
    <w:lvl w:ilvl="0" w:tplc="AAF043BA">
      <w:numFmt w:val="bullet"/>
      <w:lvlText w:val="-"/>
      <w:lvlJc w:val="left"/>
      <w:pPr>
        <w:ind w:left="525" w:hanging="420"/>
      </w:pPr>
      <w:rPr>
        <w:rFonts w:ascii="Times New Roman" w:eastAsia="Times New Roman"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3"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262C4D"/>
    <w:multiLevelType w:val="hybridMultilevel"/>
    <w:tmpl w:val="87507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7A56F07"/>
    <w:multiLevelType w:val="hybridMultilevel"/>
    <w:tmpl w:val="603C344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BB006D8"/>
    <w:multiLevelType w:val="hybridMultilevel"/>
    <w:tmpl w:val="56F09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0260F6"/>
    <w:multiLevelType w:val="hybridMultilevel"/>
    <w:tmpl w:val="D35630D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9" w15:restartNumberingAfterBreak="0">
    <w:nsid w:val="3E8C3792"/>
    <w:multiLevelType w:val="hybridMultilevel"/>
    <w:tmpl w:val="24DEE3E0"/>
    <w:lvl w:ilvl="0" w:tplc="04987BAE">
      <w:start w:val="1"/>
      <w:numFmt w:val="bullet"/>
      <w:lvlText w:val="-"/>
      <w:lvlJc w:val="left"/>
      <w:pPr>
        <w:ind w:left="420" w:hanging="420"/>
      </w:pPr>
      <w:rPr>
        <w:rFonts w:ascii="Calibri" w:eastAsia="Times New Roma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37493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8519EC"/>
    <w:multiLevelType w:val="hybridMultilevel"/>
    <w:tmpl w:val="8CECDAF2"/>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FB37FE"/>
    <w:multiLevelType w:val="multilevel"/>
    <w:tmpl w:val="B7E8EC78"/>
    <w:lvl w:ilvl="0">
      <w:start w:val="1"/>
      <w:numFmt w:val="bullet"/>
      <w:pStyle w:val="2"/>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443519C"/>
    <w:multiLevelType w:val="hybridMultilevel"/>
    <w:tmpl w:val="051A24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FC54DA8"/>
    <w:multiLevelType w:val="hybridMultilevel"/>
    <w:tmpl w:val="F07A2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0258D8"/>
    <w:multiLevelType w:val="hybridMultilevel"/>
    <w:tmpl w:val="5E289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9301AE"/>
    <w:multiLevelType w:val="multilevel"/>
    <w:tmpl w:val="04325766"/>
    <w:lvl w:ilvl="0">
      <w:start w:val="1"/>
      <w:numFmt w:val="decimal"/>
      <w:lvlText w:val="%1"/>
      <w:lvlJc w:val="left"/>
      <w:pPr>
        <w:ind w:left="425" w:hanging="425"/>
      </w:pPr>
    </w:lvl>
    <w:lvl w:ilvl="1">
      <w:start w:val="1"/>
      <w:numFmt w:val="decimal"/>
      <w:lvlText w:val="%1.%2"/>
      <w:lvlJc w:val="left"/>
      <w:pPr>
        <w:ind w:left="992" w:hanging="567"/>
      </w:pPr>
      <w:rPr>
        <w:b/>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6374234B"/>
    <w:multiLevelType w:val="hybridMultilevel"/>
    <w:tmpl w:val="7B7002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A311FFE"/>
    <w:multiLevelType w:val="hybridMultilevel"/>
    <w:tmpl w:val="3BC2EDB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760"/>
        </w:tabs>
        <w:ind w:left="760" w:hanging="360"/>
      </w:pPr>
      <w:rPr>
        <w:rFonts w:ascii="Symbol" w:hAnsi="Symbol" w:hint="default"/>
        <w:b/>
        <w:i w:val="0"/>
        <w:color w:val="auto"/>
        <w:sz w:val="22"/>
      </w:rPr>
    </w:lvl>
    <w:lvl w:ilvl="1" w:tplc="04090003">
      <w:start w:val="1"/>
      <w:numFmt w:val="bullet"/>
      <w:lvlText w:val="o"/>
      <w:lvlJc w:val="left"/>
      <w:pPr>
        <w:tabs>
          <w:tab w:val="num" w:pos="581"/>
        </w:tabs>
        <w:ind w:left="581" w:hanging="360"/>
      </w:pPr>
      <w:rPr>
        <w:rFonts w:ascii="Courier New" w:hAnsi="Courier New" w:cs="Courier New" w:hint="default"/>
      </w:rPr>
    </w:lvl>
    <w:lvl w:ilvl="2" w:tplc="04090005">
      <w:start w:val="1"/>
      <w:numFmt w:val="bullet"/>
      <w:lvlText w:val=""/>
      <w:lvlJc w:val="left"/>
      <w:pPr>
        <w:tabs>
          <w:tab w:val="num" w:pos="1301"/>
        </w:tabs>
        <w:ind w:left="1301" w:hanging="360"/>
      </w:pPr>
      <w:rPr>
        <w:rFonts w:ascii="Wingdings" w:hAnsi="Wingdings" w:hint="default"/>
      </w:rPr>
    </w:lvl>
    <w:lvl w:ilvl="3" w:tplc="04090001">
      <w:start w:val="1"/>
      <w:numFmt w:val="bullet"/>
      <w:lvlText w:val=""/>
      <w:lvlJc w:val="left"/>
      <w:pPr>
        <w:tabs>
          <w:tab w:val="num" w:pos="2021"/>
        </w:tabs>
        <w:ind w:left="2021" w:hanging="360"/>
      </w:pPr>
      <w:rPr>
        <w:rFonts w:ascii="Symbol" w:hAnsi="Symbol" w:hint="default"/>
      </w:rPr>
    </w:lvl>
    <w:lvl w:ilvl="4" w:tplc="04090003">
      <w:start w:val="1"/>
      <w:numFmt w:val="bullet"/>
      <w:lvlText w:val="o"/>
      <w:lvlJc w:val="left"/>
      <w:pPr>
        <w:tabs>
          <w:tab w:val="num" w:pos="2741"/>
        </w:tabs>
        <w:ind w:left="2741" w:hanging="360"/>
      </w:pPr>
      <w:rPr>
        <w:rFonts w:ascii="Courier New" w:hAnsi="Courier New" w:cs="Courier New" w:hint="default"/>
      </w:rPr>
    </w:lvl>
    <w:lvl w:ilvl="5" w:tplc="04090005">
      <w:start w:val="1"/>
      <w:numFmt w:val="bullet"/>
      <w:lvlText w:val=""/>
      <w:lvlJc w:val="left"/>
      <w:pPr>
        <w:tabs>
          <w:tab w:val="num" w:pos="3461"/>
        </w:tabs>
        <w:ind w:left="3461" w:hanging="360"/>
      </w:pPr>
      <w:rPr>
        <w:rFonts w:ascii="Wingdings" w:hAnsi="Wingdings" w:hint="default"/>
      </w:rPr>
    </w:lvl>
    <w:lvl w:ilvl="6" w:tplc="04090001">
      <w:start w:val="1"/>
      <w:numFmt w:val="bullet"/>
      <w:lvlText w:val=""/>
      <w:lvlJc w:val="left"/>
      <w:pPr>
        <w:tabs>
          <w:tab w:val="num" w:pos="4181"/>
        </w:tabs>
        <w:ind w:left="4181" w:hanging="360"/>
      </w:pPr>
      <w:rPr>
        <w:rFonts w:ascii="Symbol" w:hAnsi="Symbol" w:hint="default"/>
      </w:rPr>
    </w:lvl>
    <w:lvl w:ilvl="7" w:tplc="04090003">
      <w:start w:val="1"/>
      <w:numFmt w:val="bullet"/>
      <w:lvlText w:val="o"/>
      <w:lvlJc w:val="left"/>
      <w:pPr>
        <w:tabs>
          <w:tab w:val="num" w:pos="4901"/>
        </w:tabs>
        <w:ind w:left="4901" w:hanging="360"/>
      </w:pPr>
      <w:rPr>
        <w:rFonts w:ascii="Courier New" w:hAnsi="Courier New" w:cs="Courier New" w:hint="default"/>
      </w:rPr>
    </w:lvl>
    <w:lvl w:ilvl="8" w:tplc="04090005">
      <w:start w:val="1"/>
      <w:numFmt w:val="bullet"/>
      <w:lvlText w:val=""/>
      <w:lvlJc w:val="left"/>
      <w:pPr>
        <w:tabs>
          <w:tab w:val="num" w:pos="5621"/>
        </w:tabs>
        <w:ind w:left="5621" w:hanging="360"/>
      </w:pPr>
      <w:rPr>
        <w:rFonts w:ascii="Wingdings" w:hAnsi="Wingdings" w:hint="default"/>
      </w:rPr>
    </w:lvl>
  </w:abstractNum>
  <w:abstractNum w:abstractNumId="23" w15:restartNumberingAfterBreak="0">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23"/>
  </w:num>
  <w:num w:numId="2">
    <w:abstractNumId w:val="22"/>
  </w:num>
  <w:num w:numId="3">
    <w:abstractNumId w:val="20"/>
  </w:num>
  <w:num w:numId="4">
    <w:abstractNumId w:val="8"/>
  </w:num>
  <w:num w:numId="5">
    <w:abstractNumId w:val="0"/>
  </w:num>
  <w:num w:numId="6">
    <w:abstractNumId w:val="14"/>
  </w:num>
  <w:num w:numId="7">
    <w:abstractNumId w:val="18"/>
  </w:num>
  <w:num w:numId="8">
    <w:abstractNumId w:val="21"/>
  </w:num>
  <w:num w:numId="9">
    <w:abstractNumId w:val="10"/>
  </w:num>
  <w:num w:numId="10">
    <w:abstractNumId w:val="3"/>
  </w:num>
  <w:num w:numId="11">
    <w:abstractNumId w:val="1"/>
  </w:num>
  <w:num w:numId="12">
    <w:abstractNumId w:val="5"/>
  </w:num>
  <w:num w:numId="13">
    <w:abstractNumId w:val="5"/>
  </w:num>
  <w:num w:numId="14">
    <w:abstractNumId w:val="9"/>
  </w:num>
  <w:num w:numId="15">
    <w:abstractNumId w:val="2"/>
  </w:num>
  <w:num w:numId="16">
    <w:abstractNumId w:val="6"/>
  </w:num>
  <w:num w:numId="17">
    <w:abstractNumId w:val="15"/>
  </w:num>
  <w:num w:numId="18">
    <w:abstractNumId w:val="13"/>
  </w:num>
  <w:num w:numId="19">
    <w:abstractNumId w:val="12"/>
  </w:num>
  <w:num w:numId="20">
    <w:abstractNumId w:val="11"/>
  </w:num>
  <w:num w:numId="21">
    <w:abstractNumId w:val="19"/>
  </w:num>
  <w:num w:numId="22">
    <w:abstractNumId w:val="16"/>
  </w:num>
  <w:num w:numId="23">
    <w:abstractNumId w:val="17"/>
  </w:num>
  <w:num w:numId="24">
    <w:abstractNumId w:val="7"/>
  </w:num>
  <w:num w:numId="25">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9E3"/>
    <w:rsid w:val="0000096F"/>
    <w:rsid w:val="00001303"/>
    <w:rsid w:val="0000145B"/>
    <w:rsid w:val="0000274F"/>
    <w:rsid w:val="00002DD2"/>
    <w:rsid w:val="0000444B"/>
    <w:rsid w:val="000057C2"/>
    <w:rsid w:val="000060CC"/>
    <w:rsid w:val="000060E2"/>
    <w:rsid w:val="00007A64"/>
    <w:rsid w:val="000101B9"/>
    <w:rsid w:val="000102ED"/>
    <w:rsid w:val="00011068"/>
    <w:rsid w:val="0001120F"/>
    <w:rsid w:val="00011FFB"/>
    <w:rsid w:val="00013C25"/>
    <w:rsid w:val="00014CC4"/>
    <w:rsid w:val="0001551B"/>
    <w:rsid w:val="000158D6"/>
    <w:rsid w:val="00015AA5"/>
    <w:rsid w:val="00016855"/>
    <w:rsid w:val="00020301"/>
    <w:rsid w:val="00020729"/>
    <w:rsid w:val="00020BDC"/>
    <w:rsid w:val="00020F0D"/>
    <w:rsid w:val="00021151"/>
    <w:rsid w:val="000230ED"/>
    <w:rsid w:val="00023302"/>
    <w:rsid w:val="00023808"/>
    <w:rsid w:val="000239E0"/>
    <w:rsid w:val="000242B3"/>
    <w:rsid w:val="00025243"/>
    <w:rsid w:val="00025D2D"/>
    <w:rsid w:val="00025DBA"/>
    <w:rsid w:val="0003054D"/>
    <w:rsid w:val="0003171A"/>
    <w:rsid w:val="000320E1"/>
    <w:rsid w:val="00032C5C"/>
    <w:rsid w:val="00032C93"/>
    <w:rsid w:val="000331A0"/>
    <w:rsid w:val="000333B2"/>
    <w:rsid w:val="00033A46"/>
    <w:rsid w:val="00035E07"/>
    <w:rsid w:val="000367BF"/>
    <w:rsid w:val="00037248"/>
    <w:rsid w:val="0003733B"/>
    <w:rsid w:val="00037FF2"/>
    <w:rsid w:val="0004067D"/>
    <w:rsid w:val="000408FD"/>
    <w:rsid w:val="000418EA"/>
    <w:rsid w:val="000428D0"/>
    <w:rsid w:val="00042930"/>
    <w:rsid w:val="00043C3B"/>
    <w:rsid w:val="000442C4"/>
    <w:rsid w:val="0004476B"/>
    <w:rsid w:val="00044ED2"/>
    <w:rsid w:val="00045E67"/>
    <w:rsid w:val="0005061F"/>
    <w:rsid w:val="0005076C"/>
    <w:rsid w:val="000508A7"/>
    <w:rsid w:val="0005095E"/>
    <w:rsid w:val="00051376"/>
    <w:rsid w:val="000516F4"/>
    <w:rsid w:val="00051C40"/>
    <w:rsid w:val="000523B6"/>
    <w:rsid w:val="00052639"/>
    <w:rsid w:val="000530F1"/>
    <w:rsid w:val="00053447"/>
    <w:rsid w:val="000535E2"/>
    <w:rsid w:val="00053BC9"/>
    <w:rsid w:val="0005478A"/>
    <w:rsid w:val="00055042"/>
    <w:rsid w:val="000554DE"/>
    <w:rsid w:val="00055EF1"/>
    <w:rsid w:val="00056212"/>
    <w:rsid w:val="00057952"/>
    <w:rsid w:val="00057F6F"/>
    <w:rsid w:val="00060C84"/>
    <w:rsid w:val="000614EC"/>
    <w:rsid w:val="0006191D"/>
    <w:rsid w:val="00062736"/>
    <w:rsid w:val="0006279B"/>
    <w:rsid w:val="00063125"/>
    <w:rsid w:val="000637E6"/>
    <w:rsid w:val="000640CB"/>
    <w:rsid w:val="00064963"/>
    <w:rsid w:val="00064C76"/>
    <w:rsid w:val="0006670A"/>
    <w:rsid w:val="00066A16"/>
    <w:rsid w:val="0006776D"/>
    <w:rsid w:val="00071792"/>
    <w:rsid w:val="0007262D"/>
    <w:rsid w:val="00075732"/>
    <w:rsid w:val="00076900"/>
    <w:rsid w:val="0008028F"/>
    <w:rsid w:val="00083502"/>
    <w:rsid w:val="000848FD"/>
    <w:rsid w:val="00084BED"/>
    <w:rsid w:val="00084C9A"/>
    <w:rsid w:val="00085D54"/>
    <w:rsid w:val="00086825"/>
    <w:rsid w:val="00086916"/>
    <w:rsid w:val="00086ACA"/>
    <w:rsid w:val="00087680"/>
    <w:rsid w:val="000876E6"/>
    <w:rsid w:val="00090425"/>
    <w:rsid w:val="00091868"/>
    <w:rsid w:val="000920C0"/>
    <w:rsid w:val="00092D0C"/>
    <w:rsid w:val="00092F85"/>
    <w:rsid w:val="0009363D"/>
    <w:rsid w:val="00094088"/>
    <w:rsid w:val="000954F4"/>
    <w:rsid w:val="00095DBB"/>
    <w:rsid w:val="000960B8"/>
    <w:rsid w:val="00096493"/>
    <w:rsid w:val="00096FD3"/>
    <w:rsid w:val="000971C2"/>
    <w:rsid w:val="0009763E"/>
    <w:rsid w:val="000A0A16"/>
    <w:rsid w:val="000A0D96"/>
    <w:rsid w:val="000A178F"/>
    <w:rsid w:val="000A2768"/>
    <w:rsid w:val="000A298F"/>
    <w:rsid w:val="000A2CD0"/>
    <w:rsid w:val="000A4E4A"/>
    <w:rsid w:val="000A512B"/>
    <w:rsid w:val="000A5455"/>
    <w:rsid w:val="000A5EA1"/>
    <w:rsid w:val="000A63D9"/>
    <w:rsid w:val="000A686D"/>
    <w:rsid w:val="000A6912"/>
    <w:rsid w:val="000A7F92"/>
    <w:rsid w:val="000B0877"/>
    <w:rsid w:val="000B375C"/>
    <w:rsid w:val="000B385E"/>
    <w:rsid w:val="000B3FB6"/>
    <w:rsid w:val="000B4039"/>
    <w:rsid w:val="000B5AEC"/>
    <w:rsid w:val="000B5B4C"/>
    <w:rsid w:val="000C11A5"/>
    <w:rsid w:val="000C1C05"/>
    <w:rsid w:val="000C207E"/>
    <w:rsid w:val="000C2105"/>
    <w:rsid w:val="000C4BEE"/>
    <w:rsid w:val="000C5254"/>
    <w:rsid w:val="000C53AC"/>
    <w:rsid w:val="000C5C23"/>
    <w:rsid w:val="000C69D1"/>
    <w:rsid w:val="000C6DA0"/>
    <w:rsid w:val="000C7373"/>
    <w:rsid w:val="000C7768"/>
    <w:rsid w:val="000C799D"/>
    <w:rsid w:val="000D09B9"/>
    <w:rsid w:val="000D0CE3"/>
    <w:rsid w:val="000D0F88"/>
    <w:rsid w:val="000D13D1"/>
    <w:rsid w:val="000D19E3"/>
    <w:rsid w:val="000D25CC"/>
    <w:rsid w:val="000D27EF"/>
    <w:rsid w:val="000D2DC0"/>
    <w:rsid w:val="000D3502"/>
    <w:rsid w:val="000D4F45"/>
    <w:rsid w:val="000D582B"/>
    <w:rsid w:val="000D7065"/>
    <w:rsid w:val="000D75B6"/>
    <w:rsid w:val="000E032E"/>
    <w:rsid w:val="000E1059"/>
    <w:rsid w:val="000E15C8"/>
    <w:rsid w:val="000E1C54"/>
    <w:rsid w:val="000E5599"/>
    <w:rsid w:val="000E5C53"/>
    <w:rsid w:val="000E6850"/>
    <w:rsid w:val="000E7060"/>
    <w:rsid w:val="000E796F"/>
    <w:rsid w:val="000E7B1D"/>
    <w:rsid w:val="000E7E4B"/>
    <w:rsid w:val="000F0686"/>
    <w:rsid w:val="000F0EC6"/>
    <w:rsid w:val="000F0F05"/>
    <w:rsid w:val="000F16BF"/>
    <w:rsid w:val="000F1A0F"/>
    <w:rsid w:val="000F2E44"/>
    <w:rsid w:val="000F3204"/>
    <w:rsid w:val="000F360B"/>
    <w:rsid w:val="000F4A14"/>
    <w:rsid w:val="000F4A98"/>
    <w:rsid w:val="000F4D1F"/>
    <w:rsid w:val="000F4DF4"/>
    <w:rsid w:val="000F4E8C"/>
    <w:rsid w:val="000F515C"/>
    <w:rsid w:val="000F5398"/>
    <w:rsid w:val="000F6E77"/>
    <w:rsid w:val="000F72E4"/>
    <w:rsid w:val="000F739A"/>
    <w:rsid w:val="0010016B"/>
    <w:rsid w:val="001015A0"/>
    <w:rsid w:val="00101C9D"/>
    <w:rsid w:val="00101DFC"/>
    <w:rsid w:val="00101F95"/>
    <w:rsid w:val="00101FFB"/>
    <w:rsid w:val="0010205D"/>
    <w:rsid w:val="00103EEF"/>
    <w:rsid w:val="001043DB"/>
    <w:rsid w:val="00104AE6"/>
    <w:rsid w:val="0010501C"/>
    <w:rsid w:val="00105647"/>
    <w:rsid w:val="001079E4"/>
    <w:rsid w:val="00110567"/>
    <w:rsid w:val="001116F3"/>
    <w:rsid w:val="0011190D"/>
    <w:rsid w:val="001120E2"/>
    <w:rsid w:val="00112834"/>
    <w:rsid w:val="00112A48"/>
    <w:rsid w:val="00112B89"/>
    <w:rsid w:val="00113126"/>
    <w:rsid w:val="0011424C"/>
    <w:rsid w:val="00115992"/>
    <w:rsid w:val="00117369"/>
    <w:rsid w:val="00117BD7"/>
    <w:rsid w:val="00120895"/>
    <w:rsid w:val="00121017"/>
    <w:rsid w:val="0012197D"/>
    <w:rsid w:val="00122127"/>
    <w:rsid w:val="001223A9"/>
    <w:rsid w:val="001225D1"/>
    <w:rsid w:val="001241FA"/>
    <w:rsid w:val="00125352"/>
    <w:rsid w:val="00127E3F"/>
    <w:rsid w:val="0013013E"/>
    <w:rsid w:val="001316C3"/>
    <w:rsid w:val="00131AC8"/>
    <w:rsid w:val="001323A5"/>
    <w:rsid w:val="00134241"/>
    <w:rsid w:val="00134C51"/>
    <w:rsid w:val="001350CE"/>
    <w:rsid w:val="001351F3"/>
    <w:rsid w:val="00135DE3"/>
    <w:rsid w:val="00136A95"/>
    <w:rsid w:val="00136F69"/>
    <w:rsid w:val="001373D7"/>
    <w:rsid w:val="0014113D"/>
    <w:rsid w:val="0014258F"/>
    <w:rsid w:val="00142D8F"/>
    <w:rsid w:val="00143041"/>
    <w:rsid w:val="00143F02"/>
    <w:rsid w:val="00144858"/>
    <w:rsid w:val="00144959"/>
    <w:rsid w:val="00144FC6"/>
    <w:rsid w:val="00145879"/>
    <w:rsid w:val="001469E0"/>
    <w:rsid w:val="00146E38"/>
    <w:rsid w:val="0015149A"/>
    <w:rsid w:val="001518B2"/>
    <w:rsid w:val="001537C8"/>
    <w:rsid w:val="00153A43"/>
    <w:rsid w:val="00153B61"/>
    <w:rsid w:val="00155683"/>
    <w:rsid w:val="00155C7B"/>
    <w:rsid w:val="00156B68"/>
    <w:rsid w:val="00157CD5"/>
    <w:rsid w:val="001602AB"/>
    <w:rsid w:val="001602BC"/>
    <w:rsid w:val="00160350"/>
    <w:rsid w:val="001605AF"/>
    <w:rsid w:val="00160801"/>
    <w:rsid w:val="00161A83"/>
    <w:rsid w:val="00161D37"/>
    <w:rsid w:val="00162476"/>
    <w:rsid w:val="001629C2"/>
    <w:rsid w:val="00163E09"/>
    <w:rsid w:val="001655B1"/>
    <w:rsid w:val="00166FAD"/>
    <w:rsid w:val="00167638"/>
    <w:rsid w:val="001678F0"/>
    <w:rsid w:val="001679C8"/>
    <w:rsid w:val="00167F5B"/>
    <w:rsid w:val="00170201"/>
    <w:rsid w:val="00172C7E"/>
    <w:rsid w:val="00173DD2"/>
    <w:rsid w:val="0017413A"/>
    <w:rsid w:val="00174E92"/>
    <w:rsid w:val="001753D1"/>
    <w:rsid w:val="001753FE"/>
    <w:rsid w:val="001760F0"/>
    <w:rsid w:val="001768A1"/>
    <w:rsid w:val="001772A6"/>
    <w:rsid w:val="0018037C"/>
    <w:rsid w:val="001811AD"/>
    <w:rsid w:val="00181359"/>
    <w:rsid w:val="001819AD"/>
    <w:rsid w:val="00183618"/>
    <w:rsid w:val="001848BE"/>
    <w:rsid w:val="00184E5D"/>
    <w:rsid w:val="0018636C"/>
    <w:rsid w:val="00186C77"/>
    <w:rsid w:val="00190412"/>
    <w:rsid w:val="001923D5"/>
    <w:rsid w:val="0019378C"/>
    <w:rsid w:val="00193C03"/>
    <w:rsid w:val="00194BCF"/>
    <w:rsid w:val="00195FD8"/>
    <w:rsid w:val="00197053"/>
    <w:rsid w:val="001A0D37"/>
    <w:rsid w:val="001A10F2"/>
    <w:rsid w:val="001A1994"/>
    <w:rsid w:val="001A1F94"/>
    <w:rsid w:val="001A206E"/>
    <w:rsid w:val="001A3C96"/>
    <w:rsid w:val="001A6193"/>
    <w:rsid w:val="001A6C4A"/>
    <w:rsid w:val="001A6DEA"/>
    <w:rsid w:val="001A7220"/>
    <w:rsid w:val="001A7E51"/>
    <w:rsid w:val="001B109B"/>
    <w:rsid w:val="001B2F11"/>
    <w:rsid w:val="001B30C4"/>
    <w:rsid w:val="001B3771"/>
    <w:rsid w:val="001B4BC9"/>
    <w:rsid w:val="001B5714"/>
    <w:rsid w:val="001B6308"/>
    <w:rsid w:val="001C0021"/>
    <w:rsid w:val="001C02B5"/>
    <w:rsid w:val="001C02FA"/>
    <w:rsid w:val="001C0968"/>
    <w:rsid w:val="001C0FDA"/>
    <w:rsid w:val="001C110A"/>
    <w:rsid w:val="001C38B4"/>
    <w:rsid w:val="001C4C8C"/>
    <w:rsid w:val="001C5D0C"/>
    <w:rsid w:val="001C5FA8"/>
    <w:rsid w:val="001C6939"/>
    <w:rsid w:val="001C6A46"/>
    <w:rsid w:val="001C7C5D"/>
    <w:rsid w:val="001D024E"/>
    <w:rsid w:val="001D07D4"/>
    <w:rsid w:val="001D081E"/>
    <w:rsid w:val="001D0F02"/>
    <w:rsid w:val="001D1328"/>
    <w:rsid w:val="001D2204"/>
    <w:rsid w:val="001D262B"/>
    <w:rsid w:val="001D3CE2"/>
    <w:rsid w:val="001D439F"/>
    <w:rsid w:val="001D586D"/>
    <w:rsid w:val="001D5B92"/>
    <w:rsid w:val="001D6A67"/>
    <w:rsid w:val="001D7B6F"/>
    <w:rsid w:val="001D7E64"/>
    <w:rsid w:val="001D7FEA"/>
    <w:rsid w:val="001E0075"/>
    <w:rsid w:val="001E0847"/>
    <w:rsid w:val="001E11BA"/>
    <w:rsid w:val="001E236B"/>
    <w:rsid w:val="001E267D"/>
    <w:rsid w:val="001E391A"/>
    <w:rsid w:val="001E5272"/>
    <w:rsid w:val="001E7D8A"/>
    <w:rsid w:val="001F2BB5"/>
    <w:rsid w:val="001F4785"/>
    <w:rsid w:val="001F47FD"/>
    <w:rsid w:val="001F4A04"/>
    <w:rsid w:val="001F5316"/>
    <w:rsid w:val="001F5666"/>
    <w:rsid w:val="001F5E24"/>
    <w:rsid w:val="001F671D"/>
    <w:rsid w:val="001F7A6C"/>
    <w:rsid w:val="001F7E12"/>
    <w:rsid w:val="00200EC7"/>
    <w:rsid w:val="002010DC"/>
    <w:rsid w:val="002018DC"/>
    <w:rsid w:val="00201E6D"/>
    <w:rsid w:val="00201EAD"/>
    <w:rsid w:val="002025C3"/>
    <w:rsid w:val="00203F19"/>
    <w:rsid w:val="00205363"/>
    <w:rsid w:val="002063C7"/>
    <w:rsid w:val="002075AB"/>
    <w:rsid w:val="00211539"/>
    <w:rsid w:val="00211DC3"/>
    <w:rsid w:val="00212CFD"/>
    <w:rsid w:val="00212D2D"/>
    <w:rsid w:val="00214116"/>
    <w:rsid w:val="00214B4F"/>
    <w:rsid w:val="002159F6"/>
    <w:rsid w:val="0021610D"/>
    <w:rsid w:val="00216FEB"/>
    <w:rsid w:val="00220F48"/>
    <w:rsid w:val="00221CB8"/>
    <w:rsid w:val="00221E30"/>
    <w:rsid w:val="00221F02"/>
    <w:rsid w:val="0022218D"/>
    <w:rsid w:val="00223C06"/>
    <w:rsid w:val="00223C22"/>
    <w:rsid w:val="00223FAC"/>
    <w:rsid w:val="00225091"/>
    <w:rsid w:val="00225765"/>
    <w:rsid w:val="0022599F"/>
    <w:rsid w:val="00231D0C"/>
    <w:rsid w:val="0023238B"/>
    <w:rsid w:val="002332A8"/>
    <w:rsid w:val="0023696F"/>
    <w:rsid w:val="00236BF9"/>
    <w:rsid w:val="00236C6B"/>
    <w:rsid w:val="00237AF4"/>
    <w:rsid w:val="002406DD"/>
    <w:rsid w:val="00240B07"/>
    <w:rsid w:val="002412C1"/>
    <w:rsid w:val="00241B23"/>
    <w:rsid w:val="002427DE"/>
    <w:rsid w:val="002434A5"/>
    <w:rsid w:val="0024358C"/>
    <w:rsid w:val="00243EED"/>
    <w:rsid w:val="002442EA"/>
    <w:rsid w:val="0024484B"/>
    <w:rsid w:val="00246C97"/>
    <w:rsid w:val="00247303"/>
    <w:rsid w:val="00247420"/>
    <w:rsid w:val="002519B4"/>
    <w:rsid w:val="002524BF"/>
    <w:rsid w:val="00253D19"/>
    <w:rsid w:val="00254A06"/>
    <w:rsid w:val="00255141"/>
    <w:rsid w:val="0025533F"/>
    <w:rsid w:val="002557A7"/>
    <w:rsid w:val="00256487"/>
    <w:rsid w:val="00257984"/>
    <w:rsid w:val="002579EC"/>
    <w:rsid w:val="00257C99"/>
    <w:rsid w:val="00260D12"/>
    <w:rsid w:val="00261C29"/>
    <w:rsid w:val="002622B4"/>
    <w:rsid w:val="00262D89"/>
    <w:rsid w:val="00262F13"/>
    <w:rsid w:val="00263465"/>
    <w:rsid w:val="00263AD5"/>
    <w:rsid w:val="00263BB9"/>
    <w:rsid w:val="00263D85"/>
    <w:rsid w:val="002657FE"/>
    <w:rsid w:val="00265D2D"/>
    <w:rsid w:val="002663F7"/>
    <w:rsid w:val="00267AEA"/>
    <w:rsid w:val="00270C00"/>
    <w:rsid w:val="0027183A"/>
    <w:rsid w:val="002718FB"/>
    <w:rsid w:val="002723D7"/>
    <w:rsid w:val="0027387D"/>
    <w:rsid w:val="0027487B"/>
    <w:rsid w:val="00275430"/>
    <w:rsid w:val="00275CE2"/>
    <w:rsid w:val="002762FA"/>
    <w:rsid w:val="0027644F"/>
    <w:rsid w:val="002768AB"/>
    <w:rsid w:val="00276996"/>
    <w:rsid w:val="002774FA"/>
    <w:rsid w:val="00277F1D"/>
    <w:rsid w:val="002810F2"/>
    <w:rsid w:val="00281FF3"/>
    <w:rsid w:val="00282C65"/>
    <w:rsid w:val="00283B92"/>
    <w:rsid w:val="002843CE"/>
    <w:rsid w:val="00285411"/>
    <w:rsid w:val="0028598C"/>
    <w:rsid w:val="0028629B"/>
    <w:rsid w:val="002864BC"/>
    <w:rsid w:val="0028695F"/>
    <w:rsid w:val="00286A0E"/>
    <w:rsid w:val="0028702C"/>
    <w:rsid w:val="0028716D"/>
    <w:rsid w:val="00287534"/>
    <w:rsid w:val="002876D3"/>
    <w:rsid w:val="00287792"/>
    <w:rsid w:val="00287B9F"/>
    <w:rsid w:val="002900E7"/>
    <w:rsid w:val="00290267"/>
    <w:rsid w:val="00290761"/>
    <w:rsid w:val="002908D0"/>
    <w:rsid w:val="002915DC"/>
    <w:rsid w:val="00291E3C"/>
    <w:rsid w:val="00292310"/>
    <w:rsid w:val="002930DD"/>
    <w:rsid w:val="0029355B"/>
    <w:rsid w:val="00293821"/>
    <w:rsid w:val="002949CC"/>
    <w:rsid w:val="00294F76"/>
    <w:rsid w:val="00297841"/>
    <w:rsid w:val="002A0933"/>
    <w:rsid w:val="002A0A1D"/>
    <w:rsid w:val="002A0B7D"/>
    <w:rsid w:val="002A195B"/>
    <w:rsid w:val="002A2709"/>
    <w:rsid w:val="002A2BB6"/>
    <w:rsid w:val="002A3526"/>
    <w:rsid w:val="002A368A"/>
    <w:rsid w:val="002A421E"/>
    <w:rsid w:val="002A4E2B"/>
    <w:rsid w:val="002A688F"/>
    <w:rsid w:val="002A6A82"/>
    <w:rsid w:val="002B06C5"/>
    <w:rsid w:val="002B089E"/>
    <w:rsid w:val="002B150F"/>
    <w:rsid w:val="002B1AD7"/>
    <w:rsid w:val="002B1ED2"/>
    <w:rsid w:val="002B21A2"/>
    <w:rsid w:val="002B2E87"/>
    <w:rsid w:val="002B366B"/>
    <w:rsid w:val="002B4A38"/>
    <w:rsid w:val="002B5B11"/>
    <w:rsid w:val="002B72EE"/>
    <w:rsid w:val="002C1A60"/>
    <w:rsid w:val="002C2065"/>
    <w:rsid w:val="002C281F"/>
    <w:rsid w:val="002C2EE5"/>
    <w:rsid w:val="002C386A"/>
    <w:rsid w:val="002C4687"/>
    <w:rsid w:val="002C4C6A"/>
    <w:rsid w:val="002C5346"/>
    <w:rsid w:val="002C5861"/>
    <w:rsid w:val="002C5E07"/>
    <w:rsid w:val="002C5FC1"/>
    <w:rsid w:val="002C6324"/>
    <w:rsid w:val="002C6A3E"/>
    <w:rsid w:val="002C6C6A"/>
    <w:rsid w:val="002D0037"/>
    <w:rsid w:val="002D024F"/>
    <w:rsid w:val="002D02F6"/>
    <w:rsid w:val="002D048D"/>
    <w:rsid w:val="002D0611"/>
    <w:rsid w:val="002D1216"/>
    <w:rsid w:val="002D18CB"/>
    <w:rsid w:val="002D2191"/>
    <w:rsid w:val="002D286A"/>
    <w:rsid w:val="002D2E11"/>
    <w:rsid w:val="002D3926"/>
    <w:rsid w:val="002D4D46"/>
    <w:rsid w:val="002D6F44"/>
    <w:rsid w:val="002D7B65"/>
    <w:rsid w:val="002E04D5"/>
    <w:rsid w:val="002E069B"/>
    <w:rsid w:val="002E0FD0"/>
    <w:rsid w:val="002E1400"/>
    <w:rsid w:val="002E1435"/>
    <w:rsid w:val="002E147F"/>
    <w:rsid w:val="002E1664"/>
    <w:rsid w:val="002E3625"/>
    <w:rsid w:val="002E3A10"/>
    <w:rsid w:val="002E3D53"/>
    <w:rsid w:val="002E3E73"/>
    <w:rsid w:val="002E4080"/>
    <w:rsid w:val="002E58C3"/>
    <w:rsid w:val="002E59F3"/>
    <w:rsid w:val="002E62BB"/>
    <w:rsid w:val="002E6505"/>
    <w:rsid w:val="002F042C"/>
    <w:rsid w:val="002F0720"/>
    <w:rsid w:val="002F0771"/>
    <w:rsid w:val="002F0A19"/>
    <w:rsid w:val="002F32F1"/>
    <w:rsid w:val="002F44D2"/>
    <w:rsid w:val="002F4B86"/>
    <w:rsid w:val="002F4ED8"/>
    <w:rsid w:val="002F50A8"/>
    <w:rsid w:val="002F5781"/>
    <w:rsid w:val="002F6344"/>
    <w:rsid w:val="002F70E4"/>
    <w:rsid w:val="002F71D6"/>
    <w:rsid w:val="002F7657"/>
    <w:rsid w:val="002F7834"/>
    <w:rsid w:val="002F7D0B"/>
    <w:rsid w:val="003007FF"/>
    <w:rsid w:val="003011B4"/>
    <w:rsid w:val="003019DD"/>
    <w:rsid w:val="00302100"/>
    <w:rsid w:val="00302A33"/>
    <w:rsid w:val="00302B49"/>
    <w:rsid w:val="00302B59"/>
    <w:rsid w:val="00302CC8"/>
    <w:rsid w:val="0030344E"/>
    <w:rsid w:val="0030359E"/>
    <w:rsid w:val="00303BF5"/>
    <w:rsid w:val="00303F82"/>
    <w:rsid w:val="00304864"/>
    <w:rsid w:val="00304A3A"/>
    <w:rsid w:val="003051C4"/>
    <w:rsid w:val="0030548E"/>
    <w:rsid w:val="00305BAB"/>
    <w:rsid w:val="00306CE4"/>
    <w:rsid w:val="00310834"/>
    <w:rsid w:val="00311B59"/>
    <w:rsid w:val="00312025"/>
    <w:rsid w:val="00312753"/>
    <w:rsid w:val="00312FB3"/>
    <w:rsid w:val="003143A0"/>
    <w:rsid w:val="00316279"/>
    <w:rsid w:val="00316711"/>
    <w:rsid w:val="003167F6"/>
    <w:rsid w:val="00316D1B"/>
    <w:rsid w:val="00317A3F"/>
    <w:rsid w:val="00317FEE"/>
    <w:rsid w:val="00320B6B"/>
    <w:rsid w:val="00320E96"/>
    <w:rsid w:val="00321962"/>
    <w:rsid w:val="00321A0F"/>
    <w:rsid w:val="00321EB8"/>
    <w:rsid w:val="00323AA2"/>
    <w:rsid w:val="00324858"/>
    <w:rsid w:val="003255C0"/>
    <w:rsid w:val="00326A7F"/>
    <w:rsid w:val="003273E3"/>
    <w:rsid w:val="00327806"/>
    <w:rsid w:val="003279AD"/>
    <w:rsid w:val="0033166E"/>
    <w:rsid w:val="00331FE5"/>
    <w:rsid w:val="00332E1F"/>
    <w:rsid w:val="00333137"/>
    <w:rsid w:val="0033329B"/>
    <w:rsid w:val="003333C7"/>
    <w:rsid w:val="003346ED"/>
    <w:rsid w:val="003348BE"/>
    <w:rsid w:val="00334F1A"/>
    <w:rsid w:val="00335853"/>
    <w:rsid w:val="00335D41"/>
    <w:rsid w:val="003366BD"/>
    <w:rsid w:val="00336830"/>
    <w:rsid w:val="00337162"/>
    <w:rsid w:val="00340C33"/>
    <w:rsid w:val="0034195C"/>
    <w:rsid w:val="003420CB"/>
    <w:rsid w:val="003421B1"/>
    <w:rsid w:val="00343B9C"/>
    <w:rsid w:val="00343D8F"/>
    <w:rsid w:val="00343EAA"/>
    <w:rsid w:val="003444EF"/>
    <w:rsid w:val="00345280"/>
    <w:rsid w:val="003455F8"/>
    <w:rsid w:val="0034596D"/>
    <w:rsid w:val="0034619A"/>
    <w:rsid w:val="00346B35"/>
    <w:rsid w:val="00346B64"/>
    <w:rsid w:val="00346B67"/>
    <w:rsid w:val="00346F2E"/>
    <w:rsid w:val="00347126"/>
    <w:rsid w:val="003518A3"/>
    <w:rsid w:val="00351D56"/>
    <w:rsid w:val="003540D9"/>
    <w:rsid w:val="00354A35"/>
    <w:rsid w:val="00354C54"/>
    <w:rsid w:val="003550A8"/>
    <w:rsid w:val="00355A10"/>
    <w:rsid w:val="00357F5D"/>
    <w:rsid w:val="0036256A"/>
    <w:rsid w:val="00363129"/>
    <w:rsid w:val="003643C3"/>
    <w:rsid w:val="00364C97"/>
    <w:rsid w:val="0036510B"/>
    <w:rsid w:val="003651B5"/>
    <w:rsid w:val="003670A1"/>
    <w:rsid w:val="003677AE"/>
    <w:rsid w:val="00367881"/>
    <w:rsid w:val="00367B4F"/>
    <w:rsid w:val="00372361"/>
    <w:rsid w:val="003729D8"/>
    <w:rsid w:val="0037339E"/>
    <w:rsid w:val="00373E30"/>
    <w:rsid w:val="00375426"/>
    <w:rsid w:val="00375830"/>
    <w:rsid w:val="0037710A"/>
    <w:rsid w:val="003779C1"/>
    <w:rsid w:val="0038133E"/>
    <w:rsid w:val="00382085"/>
    <w:rsid w:val="0038332B"/>
    <w:rsid w:val="00383C89"/>
    <w:rsid w:val="0038439C"/>
    <w:rsid w:val="00384C08"/>
    <w:rsid w:val="00385304"/>
    <w:rsid w:val="00386180"/>
    <w:rsid w:val="0038667A"/>
    <w:rsid w:val="00386B00"/>
    <w:rsid w:val="003871B1"/>
    <w:rsid w:val="00387E61"/>
    <w:rsid w:val="00390A79"/>
    <w:rsid w:val="00390F29"/>
    <w:rsid w:val="00391617"/>
    <w:rsid w:val="00391A9B"/>
    <w:rsid w:val="00391FD8"/>
    <w:rsid w:val="003934B6"/>
    <w:rsid w:val="00394E2C"/>
    <w:rsid w:val="003973B3"/>
    <w:rsid w:val="0039756F"/>
    <w:rsid w:val="003A00D5"/>
    <w:rsid w:val="003A00EC"/>
    <w:rsid w:val="003A05B8"/>
    <w:rsid w:val="003A0C9E"/>
    <w:rsid w:val="003A18E7"/>
    <w:rsid w:val="003A1D24"/>
    <w:rsid w:val="003A30B9"/>
    <w:rsid w:val="003A38AD"/>
    <w:rsid w:val="003A3B9E"/>
    <w:rsid w:val="003A4119"/>
    <w:rsid w:val="003A4130"/>
    <w:rsid w:val="003A553C"/>
    <w:rsid w:val="003A77D7"/>
    <w:rsid w:val="003B062A"/>
    <w:rsid w:val="003B0CA2"/>
    <w:rsid w:val="003B1434"/>
    <w:rsid w:val="003B15E6"/>
    <w:rsid w:val="003B27D0"/>
    <w:rsid w:val="003B34DE"/>
    <w:rsid w:val="003B38CE"/>
    <w:rsid w:val="003B4466"/>
    <w:rsid w:val="003B5D7C"/>
    <w:rsid w:val="003B69A0"/>
    <w:rsid w:val="003B6B66"/>
    <w:rsid w:val="003B6D84"/>
    <w:rsid w:val="003B7AC9"/>
    <w:rsid w:val="003B7DD7"/>
    <w:rsid w:val="003B7EF0"/>
    <w:rsid w:val="003C16C1"/>
    <w:rsid w:val="003C16FF"/>
    <w:rsid w:val="003C17A7"/>
    <w:rsid w:val="003C22D4"/>
    <w:rsid w:val="003C39AC"/>
    <w:rsid w:val="003C3B66"/>
    <w:rsid w:val="003C42F3"/>
    <w:rsid w:val="003C5A74"/>
    <w:rsid w:val="003C6204"/>
    <w:rsid w:val="003C66CD"/>
    <w:rsid w:val="003C67DB"/>
    <w:rsid w:val="003C6DA1"/>
    <w:rsid w:val="003C707F"/>
    <w:rsid w:val="003D0297"/>
    <w:rsid w:val="003D07D3"/>
    <w:rsid w:val="003D0CE6"/>
    <w:rsid w:val="003D0F54"/>
    <w:rsid w:val="003D1395"/>
    <w:rsid w:val="003D20D3"/>
    <w:rsid w:val="003D2681"/>
    <w:rsid w:val="003D43FC"/>
    <w:rsid w:val="003D4797"/>
    <w:rsid w:val="003D47D7"/>
    <w:rsid w:val="003D5852"/>
    <w:rsid w:val="003D625E"/>
    <w:rsid w:val="003D6340"/>
    <w:rsid w:val="003D79D1"/>
    <w:rsid w:val="003E01F5"/>
    <w:rsid w:val="003E0235"/>
    <w:rsid w:val="003E0842"/>
    <w:rsid w:val="003E0DAA"/>
    <w:rsid w:val="003E1670"/>
    <w:rsid w:val="003E2576"/>
    <w:rsid w:val="003E293C"/>
    <w:rsid w:val="003E2985"/>
    <w:rsid w:val="003E32A2"/>
    <w:rsid w:val="003E4015"/>
    <w:rsid w:val="003E4951"/>
    <w:rsid w:val="003E60A7"/>
    <w:rsid w:val="003E6E1E"/>
    <w:rsid w:val="003E72CB"/>
    <w:rsid w:val="003F0421"/>
    <w:rsid w:val="003F188C"/>
    <w:rsid w:val="003F1D3C"/>
    <w:rsid w:val="003F28C2"/>
    <w:rsid w:val="003F3DF5"/>
    <w:rsid w:val="003F4BCB"/>
    <w:rsid w:val="003F4EC3"/>
    <w:rsid w:val="003F5918"/>
    <w:rsid w:val="003F66EE"/>
    <w:rsid w:val="003F6EFF"/>
    <w:rsid w:val="00400B05"/>
    <w:rsid w:val="00401B1E"/>
    <w:rsid w:val="004023AC"/>
    <w:rsid w:val="0040320F"/>
    <w:rsid w:val="00403301"/>
    <w:rsid w:val="00403814"/>
    <w:rsid w:val="00404C6B"/>
    <w:rsid w:val="0040530A"/>
    <w:rsid w:val="0040672C"/>
    <w:rsid w:val="004070A9"/>
    <w:rsid w:val="00410AA2"/>
    <w:rsid w:val="00411DF9"/>
    <w:rsid w:val="0041274A"/>
    <w:rsid w:val="00412F45"/>
    <w:rsid w:val="00413368"/>
    <w:rsid w:val="00414256"/>
    <w:rsid w:val="004149EB"/>
    <w:rsid w:val="00414D15"/>
    <w:rsid w:val="00414D1E"/>
    <w:rsid w:val="00415752"/>
    <w:rsid w:val="00415F54"/>
    <w:rsid w:val="0041708D"/>
    <w:rsid w:val="00417A33"/>
    <w:rsid w:val="004201D1"/>
    <w:rsid w:val="00421F1D"/>
    <w:rsid w:val="00423F6C"/>
    <w:rsid w:val="00424C76"/>
    <w:rsid w:val="0042503F"/>
    <w:rsid w:val="00426887"/>
    <w:rsid w:val="00426B2A"/>
    <w:rsid w:val="00427B90"/>
    <w:rsid w:val="00427D55"/>
    <w:rsid w:val="00430578"/>
    <w:rsid w:val="0043098C"/>
    <w:rsid w:val="00430F8D"/>
    <w:rsid w:val="0043319A"/>
    <w:rsid w:val="00433AD7"/>
    <w:rsid w:val="00433BBB"/>
    <w:rsid w:val="0043407E"/>
    <w:rsid w:val="00434B15"/>
    <w:rsid w:val="00434BAA"/>
    <w:rsid w:val="004352FD"/>
    <w:rsid w:val="00435D56"/>
    <w:rsid w:val="00436C9B"/>
    <w:rsid w:val="004373CE"/>
    <w:rsid w:val="00437A1E"/>
    <w:rsid w:val="004414CE"/>
    <w:rsid w:val="004416B4"/>
    <w:rsid w:val="004417F6"/>
    <w:rsid w:val="00442640"/>
    <w:rsid w:val="004433E4"/>
    <w:rsid w:val="00443611"/>
    <w:rsid w:val="00443758"/>
    <w:rsid w:val="00443B56"/>
    <w:rsid w:val="00444892"/>
    <w:rsid w:val="00444FFE"/>
    <w:rsid w:val="00446465"/>
    <w:rsid w:val="00446CA4"/>
    <w:rsid w:val="00447E0D"/>
    <w:rsid w:val="00447E79"/>
    <w:rsid w:val="004501C4"/>
    <w:rsid w:val="0045069D"/>
    <w:rsid w:val="004506AF"/>
    <w:rsid w:val="00451711"/>
    <w:rsid w:val="004519E3"/>
    <w:rsid w:val="00453817"/>
    <w:rsid w:val="00453A48"/>
    <w:rsid w:val="00453B69"/>
    <w:rsid w:val="00454AF1"/>
    <w:rsid w:val="00455FA7"/>
    <w:rsid w:val="00456093"/>
    <w:rsid w:val="004564A3"/>
    <w:rsid w:val="004568ED"/>
    <w:rsid w:val="00456B64"/>
    <w:rsid w:val="0046084E"/>
    <w:rsid w:val="004608AE"/>
    <w:rsid w:val="004608DF"/>
    <w:rsid w:val="00461F33"/>
    <w:rsid w:val="00462453"/>
    <w:rsid w:val="00463386"/>
    <w:rsid w:val="00463414"/>
    <w:rsid w:val="00463C94"/>
    <w:rsid w:val="00464038"/>
    <w:rsid w:val="004645A1"/>
    <w:rsid w:val="00464B4E"/>
    <w:rsid w:val="00464E24"/>
    <w:rsid w:val="00465EE6"/>
    <w:rsid w:val="00467B9A"/>
    <w:rsid w:val="00467BA7"/>
    <w:rsid w:val="00467FBB"/>
    <w:rsid w:val="00470A9D"/>
    <w:rsid w:val="0047177E"/>
    <w:rsid w:val="00471D7E"/>
    <w:rsid w:val="0047274F"/>
    <w:rsid w:val="00472784"/>
    <w:rsid w:val="00472859"/>
    <w:rsid w:val="004729BD"/>
    <w:rsid w:val="0047346E"/>
    <w:rsid w:val="004738F6"/>
    <w:rsid w:val="0047487F"/>
    <w:rsid w:val="00474AD5"/>
    <w:rsid w:val="004751FE"/>
    <w:rsid w:val="004759D8"/>
    <w:rsid w:val="00476014"/>
    <w:rsid w:val="00476BDE"/>
    <w:rsid w:val="00476F6A"/>
    <w:rsid w:val="00480E4D"/>
    <w:rsid w:val="00481337"/>
    <w:rsid w:val="0048172D"/>
    <w:rsid w:val="00481881"/>
    <w:rsid w:val="004825F5"/>
    <w:rsid w:val="0048270C"/>
    <w:rsid w:val="004827E9"/>
    <w:rsid w:val="00486D06"/>
    <w:rsid w:val="00487976"/>
    <w:rsid w:val="00491D86"/>
    <w:rsid w:val="004922B4"/>
    <w:rsid w:val="00492A7E"/>
    <w:rsid w:val="00493A5E"/>
    <w:rsid w:val="00494A1F"/>
    <w:rsid w:val="00494ADE"/>
    <w:rsid w:val="00494C9A"/>
    <w:rsid w:val="00495498"/>
    <w:rsid w:val="0049565E"/>
    <w:rsid w:val="00496569"/>
    <w:rsid w:val="00496803"/>
    <w:rsid w:val="00496E95"/>
    <w:rsid w:val="004979CC"/>
    <w:rsid w:val="004A3E18"/>
    <w:rsid w:val="004A4978"/>
    <w:rsid w:val="004A6274"/>
    <w:rsid w:val="004A6F5E"/>
    <w:rsid w:val="004A7D6D"/>
    <w:rsid w:val="004B0D37"/>
    <w:rsid w:val="004B129D"/>
    <w:rsid w:val="004B16ED"/>
    <w:rsid w:val="004B2587"/>
    <w:rsid w:val="004B30C2"/>
    <w:rsid w:val="004B3B8E"/>
    <w:rsid w:val="004B442E"/>
    <w:rsid w:val="004C039C"/>
    <w:rsid w:val="004C0B6D"/>
    <w:rsid w:val="004C1962"/>
    <w:rsid w:val="004C2B76"/>
    <w:rsid w:val="004C31B6"/>
    <w:rsid w:val="004C347C"/>
    <w:rsid w:val="004C3A07"/>
    <w:rsid w:val="004C4461"/>
    <w:rsid w:val="004C47A2"/>
    <w:rsid w:val="004C559D"/>
    <w:rsid w:val="004C7954"/>
    <w:rsid w:val="004D0FE5"/>
    <w:rsid w:val="004D133E"/>
    <w:rsid w:val="004D1BB2"/>
    <w:rsid w:val="004D2394"/>
    <w:rsid w:val="004D2B76"/>
    <w:rsid w:val="004D33EE"/>
    <w:rsid w:val="004D37B0"/>
    <w:rsid w:val="004D3A3D"/>
    <w:rsid w:val="004D3E62"/>
    <w:rsid w:val="004D4103"/>
    <w:rsid w:val="004D41CE"/>
    <w:rsid w:val="004E0876"/>
    <w:rsid w:val="004E104A"/>
    <w:rsid w:val="004E302C"/>
    <w:rsid w:val="004E31CB"/>
    <w:rsid w:val="004E4A0F"/>
    <w:rsid w:val="004E4BB7"/>
    <w:rsid w:val="004E4E46"/>
    <w:rsid w:val="004E5860"/>
    <w:rsid w:val="004E59FA"/>
    <w:rsid w:val="004E66A0"/>
    <w:rsid w:val="004E7776"/>
    <w:rsid w:val="004E77EF"/>
    <w:rsid w:val="004E7A14"/>
    <w:rsid w:val="004F2361"/>
    <w:rsid w:val="004F4303"/>
    <w:rsid w:val="004F4656"/>
    <w:rsid w:val="004F4DAB"/>
    <w:rsid w:val="004F5308"/>
    <w:rsid w:val="004F5416"/>
    <w:rsid w:val="004F597B"/>
    <w:rsid w:val="004F6524"/>
    <w:rsid w:val="004F720A"/>
    <w:rsid w:val="004F7EFD"/>
    <w:rsid w:val="00500564"/>
    <w:rsid w:val="00500C5A"/>
    <w:rsid w:val="00500E41"/>
    <w:rsid w:val="00502459"/>
    <w:rsid w:val="00502554"/>
    <w:rsid w:val="0050291A"/>
    <w:rsid w:val="005031A9"/>
    <w:rsid w:val="005036E2"/>
    <w:rsid w:val="00503EBE"/>
    <w:rsid w:val="00504112"/>
    <w:rsid w:val="005043CE"/>
    <w:rsid w:val="00505874"/>
    <w:rsid w:val="005059ED"/>
    <w:rsid w:val="00505BDC"/>
    <w:rsid w:val="00506E1C"/>
    <w:rsid w:val="00507623"/>
    <w:rsid w:val="00507A51"/>
    <w:rsid w:val="00511598"/>
    <w:rsid w:val="00511F9E"/>
    <w:rsid w:val="00512615"/>
    <w:rsid w:val="00512E15"/>
    <w:rsid w:val="0051324B"/>
    <w:rsid w:val="005133FB"/>
    <w:rsid w:val="00514754"/>
    <w:rsid w:val="00515383"/>
    <w:rsid w:val="0051634F"/>
    <w:rsid w:val="0051754D"/>
    <w:rsid w:val="00517C85"/>
    <w:rsid w:val="00517CF5"/>
    <w:rsid w:val="005200DD"/>
    <w:rsid w:val="0052071D"/>
    <w:rsid w:val="00520C54"/>
    <w:rsid w:val="005214C4"/>
    <w:rsid w:val="00521C2F"/>
    <w:rsid w:val="00522296"/>
    <w:rsid w:val="005238FA"/>
    <w:rsid w:val="00523B0F"/>
    <w:rsid w:val="00524862"/>
    <w:rsid w:val="005253BF"/>
    <w:rsid w:val="005254C2"/>
    <w:rsid w:val="00526241"/>
    <w:rsid w:val="00526FB1"/>
    <w:rsid w:val="00527654"/>
    <w:rsid w:val="0052777D"/>
    <w:rsid w:val="005312F4"/>
    <w:rsid w:val="005322B2"/>
    <w:rsid w:val="00533A5B"/>
    <w:rsid w:val="00534073"/>
    <w:rsid w:val="00534F06"/>
    <w:rsid w:val="00536A31"/>
    <w:rsid w:val="00536A39"/>
    <w:rsid w:val="00536DAB"/>
    <w:rsid w:val="005373E5"/>
    <w:rsid w:val="00540B9F"/>
    <w:rsid w:val="00542A4B"/>
    <w:rsid w:val="005460C0"/>
    <w:rsid w:val="00546AB7"/>
    <w:rsid w:val="005471CA"/>
    <w:rsid w:val="00547D50"/>
    <w:rsid w:val="005508B3"/>
    <w:rsid w:val="00550BD2"/>
    <w:rsid w:val="00551198"/>
    <w:rsid w:val="00552405"/>
    <w:rsid w:val="005544BC"/>
    <w:rsid w:val="00554836"/>
    <w:rsid w:val="00554946"/>
    <w:rsid w:val="005606F1"/>
    <w:rsid w:val="00560E0B"/>
    <w:rsid w:val="00560FB3"/>
    <w:rsid w:val="00561F14"/>
    <w:rsid w:val="00562D00"/>
    <w:rsid w:val="005636CE"/>
    <w:rsid w:val="00563E51"/>
    <w:rsid w:val="00563F36"/>
    <w:rsid w:val="00565807"/>
    <w:rsid w:val="00567716"/>
    <w:rsid w:val="00567875"/>
    <w:rsid w:val="00571008"/>
    <w:rsid w:val="005711A7"/>
    <w:rsid w:val="005725E1"/>
    <w:rsid w:val="00573159"/>
    <w:rsid w:val="00573D03"/>
    <w:rsid w:val="00575DF1"/>
    <w:rsid w:val="00576C9E"/>
    <w:rsid w:val="005776E9"/>
    <w:rsid w:val="0058190E"/>
    <w:rsid w:val="0058192A"/>
    <w:rsid w:val="00581E04"/>
    <w:rsid w:val="00582421"/>
    <w:rsid w:val="00583F54"/>
    <w:rsid w:val="00584B23"/>
    <w:rsid w:val="00584BB4"/>
    <w:rsid w:val="00584BC6"/>
    <w:rsid w:val="00585AC6"/>
    <w:rsid w:val="00586AA0"/>
    <w:rsid w:val="00586D25"/>
    <w:rsid w:val="00586D95"/>
    <w:rsid w:val="005907BC"/>
    <w:rsid w:val="00590BE9"/>
    <w:rsid w:val="005911F1"/>
    <w:rsid w:val="0059123A"/>
    <w:rsid w:val="005912ED"/>
    <w:rsid w:val="005918FF"/>
    <w:rsid w:val="00591E0A"/>
    <w:rsid w:val="00591E8F"/>
    <w:rsid w:val="00594798"/>
    <w:rsid w:val="00594BB3"/>
    <w:rsid w:val="0059534F"/>
    <w:rsid w:val="00595DEE"/>
    <w:rsid w:val="00595E68"/>
    <w:rsid w:val="005966DE"/>
    <w:rsid w:val="005967B4"/>
    <w:rsid w:val="00596972"/>
    <w:rsid w:val="00596DC5"/>
    <w:rsid w:val="005975E5"/>
    <w:rsid w:val="005A11AA"/>
    <w:rsid w:val="005A1A35"/>
    <w:rsid w:val="005A1B7A"/>
    <w:rsid w:val="005A1C1A"/>
    <w:rsid w:val="005A1D1D"/>
    <w:rsid w:val="005A27BB"/>
    <w:rsid w:val="005A2BDA"/>
    <w:rsid w:val="005A2D15"/>
    <w:rsid w:val="005A2D28"/>
    <w:rsid w:val="005A2FC2"/>
    <w:rsid w:val="005A305B"/>
    <w:rsid w:val="005A3A67"/>
    <w:rsid w:val="005A45A4"/>
    <w:rsid w:val="005A6711"/>
    <w:rsid w:val="005A7D30"/>
    <w:rsid w:val="005B1202"/>
    <w:rsid w:val="005B2D5B"/>
    <w:rsid w:val="005B3288"/>
    <w:rsid w:val="005B39EE"/>
    <w:rsid w:val="005B3BDD"/>
    <w:rsid w:val="005B3DCF"/>
    <w:rsid w:val="005B400B"/>
    <w:rsid w:val="005B4CA6"/>
    <w:rsid w:val="005B5AC2"/>
    <w:rsid w:val="005C0AD8"/>
    <w:rsid w:val="005C0FF8"/>
    <w:rsid w:val="005C11EF"/>
    <w:rsid w:val="005C1B3A"/>
    <w:rsid w:val="005C2130"/>
    <w:rsid w:val="005C2CD8"/>
    <w:rsid w:val="005C2D91"/>
    <w:rsid w:val="005C31EE"/>
    <w:rsid w:val="005C5376"/>
    <w:rsid w:val="005C57BB"/>
    <w:rsid w:val="005C594A"/>
    <w:rsid w:val="005C6109"/>
    <w:rsid w:val="005C789C"/>
    <w:rsid w:val="005D090F"/>
    <w:rsid w:val="005D0B8F"/>
    <w:rsid w:val="005D2015"/>
    <w:rsid w:val="005D2163"/>
    <w:rsid w:val="005D2445"/>
    <w:rsid w:val="005D4C18"/>
    <w:rsid w:val="005D5BBF"/>
    <w:rsid w:val="005D7404"/>
    <w:rsid w:val="005D7AB5"/>
    <w:rsid w:val="005E045F"/>
    <w:rsid w:val="005E047C"/>
    <w:rsid w:val="005E1674"/>
    <w:rsid w:val="005E1B0C"/>
    <w:rsid w:val="005E1F18"/>
    <w:rsid w:val="005E1FE1"/>
    <w:rsid w:val="005E2705"/>
    <w:rsid w:val="005E282A"/>
    <w:rsid w:val="005E3560"/>
    <w:rsid w:val="005E4BA2"/>
    <w:rsid w:val="005E63AD"/>
    <w:rsid w:val="005E7CA4"/>
    <w:rsid w:val="005E7FC8"/>
    <w:rsid w:val="005F073D"/>
    <w:rsid w:val="005F1150"/>
    <w:rsid w:val="005F136D"/>
    <w:rsid w:val="005F2399"/>
    <w:rsid w:val="005F476C"/>
    <w:rsid w:val="005F5530"/>
    <w:rsid w:val="005F5BAB"/>
    <w:rsid w:val="005F6954"/>
    <w:rsid w:val="005F6CDD"/>
    <w:rsid w:val="00600CE2"/>
    <w:rsid w:val="00601362"/>
    <w:rsid w:val="0060156C"/>
    <w:rsid w:val="00601FD0"/>
    <w:rsid w:val="00602500"/>
    <w:rsid w:val="00603812"/>
    <w:rsid w:val="00603881"/>
    <w:rsid w:val="00604F72"/>
    <w:rsid w:val="006056C4"/>
    <w:rsid w:val="006067ED"/>
    <w:rsid w:val="00610991"/>
    <w:rsid w:val="0061176D"/>
    <w:rsid w:val="00611842"/>
    <w:rsid w:val="00612997"/>
    <w:rsid w:val="00612B8F"/>
    <w:rsid w:val="00613580"/>
    <w:rsid w:val="006151D9"/>
    <w:rsid w:val="00615EB6"/>
    <w:rsid w:val="006205D3"/>
    <w:rsid w:val="006214AE"/>
    <w:rsid w:val="00621B61"/>
    <w:rsid w:val="00621B63"/>
    <w:rsid w:val="0062231B"/>
    <w:rsid w:val="006226BF"/>
    <w:rsid w:val="00623966"/>
    <w:rsid w:val="006239CD"/>
    <w:rsid w:val="00623C0B"/>
    <w:rsid w:val="00624E91"/>
    <w:rsid w:val="0062583D"/>
    <w:rsid w:val="006259A1"/>
    <w:rsid w:val="00626296"/>
    <w:rsid w:val="006274D7"/>
    <w:rsid w:val="00627A8D"/>
    <w:rsid w:val="006300AC"/>
    <w:rsid w:val="00630272"/>
    <w:rsid w:val="00631379"/>
    <w:rsid w:val="00631915"/>
    <w:rsid w:val="00632EF0"/>
    <w:rsid w:val="00633091"/>
    <w:rsid w:val="0063375E"/>
    <w:rsid w:val="00633DA2"/>
    <w:rsid w:val="006343C3"/>
    <w:rsid w:val="00634B72"/>
    <w:rsid w:val="00635273"/>
    <w:rsid w:val="00637C84"/>
    <w:rsid w:val="00637F06"/>
    <w:rsid w:val="006401A9"/>
    <w:rsid w:val="00642020"/>
    <w:rsid w:val="0064241C"/>
    <w:rsid w:val="006431F4"/>
    <w:rsid w:val="0064354D"/>
    <w:rsid w:val="006435C1"/>
    <w:rsid w:val="006437B1"/>
    <w:rsid w:val="00643BA2"/>
    <w:rsid w:val="0064420C"/>
    <w:rsid w:val="00644E0B"/>
    <w:rsid w:val="0064526B"/>
    <w:rsid w:val="0064551B"/>
    <w:rsid w:val="00645659"/>
    <w:rsid w:val="00646A68"/>
    <w:rsid w:val="0064728E"/>
    <w:rsid w:val="00647ED5"/>
    <w:rsid w:val="00650442"/>
    <w:rsid w:val="00651E3A"/>
    <w:rsid w:val="0065249E"/>
    <w:rsid w:val="0065354C"/>
    <w:rsid w:val="00653E38"/>
    <w:rsid w:val="0065621F"/>
    <w:rsid w:val="00656397"/>
    <w:rsid w:val="00656F20"/>
    <w:rsid w:val="00656F27"/>
    <w:rsid w:val="0066173A"/>
    <w:rsid w:val="00661CCB"/>
    <w:rsid w:val="006628E4"/>
    <w:rsid w:val="006651AA"/>
    <w:rsid w:val="00666102"/>
    <w:rsid w:val="0066682D"/>
    <w:rsid w:val="00667884"/>
    <w:rsid w:val="006702E9"/>
    <w:rsid w:val="006719EA"/>
    <w:rsid w:val="00671E91"/>
    <w:rsid w:val="006724BB"/>
    <w:rsid w:val="00672895"/>
    <w:rsid w:val="00672E4F"/>
    <w:rsid w:val="00674B45"/>
    <w:rsid w:val="006750EF"/>
    <w:rsid w:val="0067675E"/>
    <w:rsid w:val="00676C92"/>
    <w:rsid w:val="00677591"/>
    <w:rsid w:val="00680FBB"/>
    <w:rsid w:val="0068173E"/>
    <w:rsid w:val="006829B8"/>
    <w:rsid w:val="00682C2E"/>
    <w:rsid w:val="00682DF3"/>
    <w:rsid w:val="0068389F"/>
    <w:rsid w:val="00683982"/>
    <w:rsid w:val="00683D09"/>
    <w:rsid w:val="00684294"/>
    <w:rsid w:val="0068535C"/>
    <w:rsid w:val="00685A95"/>
    <w:rsid w:val="00685D43"/>
    <w:rsid w:val="00686127"/>
    <w:rsid w:val="00687A10"/>
    <w:rsid w:val="00687C41"/>
    <w:rsid w:val="006905F6"/>
    <w:rsid w:val="006906B4"/>
    <w:rsid w:val="006914F5"/>
    <w:rsid w:val="0069166E"/>
    <w:rsid w:val="00693589"/>
    <w:rsid w:val="00693AA5"/>
    <w:rsid w:val="00693CCF"/>
    <w:rsid w:val="00695346"/>
    <w:rsid w:val="00695F5A"/>
    <w:rsid w:val="006967F7"/>
    <w:rsid w:val="006A0557"/>
    <w:rsid w:val="006A0F53"/>
    <w:rsid w:val="006A17F9"/>
    <w:rsid w:val="006A30CF"/>
    <w:rsid w:val="006A3BD8"/>
    <w:rsid w:val="006A3BF3"/>
    <w:rsid w:val="006A40F3"/>
    <w:rsid w:val="006A63BA"/>
    <w:rsid w:val="006A6BA9"/>
    <w:rsid w:val="006A6D37"/>
    <w:rsid w:val="006B23AC"/>
    <w:rsid w:val="006B3C4C"/>
    <w:rsid w:val="006B4284"/>
    <w:rsid w:val="006B4A9F"/>
    <w:rsid w:val="006B4F69"/>
    <w:rsid w:val="006B539A"/>
    <w:rsid w:val="006B6FB4"/>
    <w:rsid w:val="006C1F6C"/>
    <w:rsid w:val="006C2D0C"/>
    <w:rsid w:val="006C337E"/>
    <w:rsid w:val="006C5611"/>
    <w:rsid w:val="006C58CD"/>
    <w:rsid w:val="006C59D4"/>
    <w:rsid w:val="006C6AFF"/>
    <w:rsid w:val="006C7664"/>
    <w:rsid w:val="006D1525"/>
    <w:rsid w:val="006D21D5"/>
    <w:rsid w:val="006D2B13"/>
    <w:rsid w:val="006D4E44"/>
    <w:rsid w:val="006D6AD4"/>
    <w:rsid w:val="006D765A"/>
    <w:rsid w:val="006E0F24"/>
    <w:rsid w:val="006E1B6A"/>
    <w:rsid w:val="006E248A"/>
    <w:rsid w:val="006E25A3"/>
    <w:rsid w:val="006E3579"/>
    <w:rsid w:val="006E39A9"/>
    <w:rsid w:val="006E44A6"/>
    <w:rsid w:val="006E52B3"/>
    <w:rsid w:val="006F0243"/>
    <w:rsid w:val="006F0B60"/>
    <w:rsid w:val="006F0DC9"/>
    <w:rsid w:val="006F0E46"/>
    <w:rsid w:val="006F25EF"/>
    <w:rsid w:val="006F25FD"/>
    <w:rsid w:val="006F3900"/>
    <w:rsid w:val="006F41A3"/>
    <w:rsid w:val="006F51BD"/>
    <w:rsid w:val="006F6754"/>
    <w:rsid w:val="006F77D4"/>
    <w:rsid w:val="006F7A76"/>
    <w:rsid w:val="00700D2A"/>
    <w:rsid w:val="00700D67"/>
    <w:rsid w:val="00700D7F"/>
    <w:rsid w:val="00701176"/>
    <w:rsid w:val="00702E88"/>
    <w:rsid w:val="00703D00"/>
    <w:rsid w:val="00704CD8"/>
    <w:rsid w:val="007051EE"/>
    <w:rsid w:val="00705AE7"/>
    <w:rsid w:val="0070633F"/>
    <w:rsid w:val="00707D4B"/>
    <w:rsid w:val="0071046C"/>
    <w:rsid w:val="0071143A"/>
    <w:rsid w:val="007122C4"/>
    <w:rsid w:val="007126B6"/>
    <w:rsid w:val="00713438"/>
    <w:rsid w:val="00713B06"/>
    <w:rsid w:val="00713B5B"/>
    <w:rsid w:val="00714F74"/>
    <w:rsid w:val="00715EF3"/>
    <w:rsid w:val="00717F14"/>
    <w:rsid w:val="0072045F"/>
    <w:rsid w:val="0072073D"/>
    <w:rsid w:val="00720AF2"/>
    <w:rsid w:val="00720D39"/>
    <w:rsid w:val="00721151"/>
    <w:rsid w:val="00721548"/>
    <w:rsid w:val="007226E0"/>
    <w:rsid w:val="00722952"/>
    <w:rsid w:val="007245D9"/>
    <w:rsid w:val="00724B06"/>
    <w:rsid w:val="007250B7"/>
    <w:rsid w:val="00725728"/>
    <w:rsid w:val="0072591E"/>
    <w:rsid w:val="00726CBD"/>
    <w:rsid w:val="007271A6"/>
    <w:rsid w:val="00730160"/>
    <w:rsid w:val="00730518"/>
    <w:rsid w:val="007307EC"/>
    <w:rsid w:val="00731576"/>
    <w:rsid w:val="0073270E"/>
    <w:rsid w:val="007348CC"/>
    <w:rsid w:val="00734E3B"/>
    <w:rsid w:val="00735484"/>
    <w:rsid w:val="00736703"/>
    <w:rsid w:val="007411E8"/>
    <w:rsid w:val="00741648"/>
    <w:rsid w:val="007423DE"/>
    <w:rsid w:val="00742543"/>
    <w:rsid w:val="0074272E"/>
    <w:rsid w:val="007427F3"/>
    <w:rsid w:val="00743016"/>
    <w:rsid w:val="007430E3"/>
    <w:rsid w:val="007433E3"/>
    <w:rsid w:val="00743C4F"/>
    <w:rsid w:val="00743EB6"/>
    <w:rsid w:val="00746829"/>
    <w:rsid w:val="00746B70"/>
    <w:rsid w:val="00746C94"/>
    <w:rsid w:val="00750484"/>
    <w:rsid w:val="007510A9"/>
    <w:rsid w:val="007514C8"/>
    <w:rsid w:val="00751C43"/>
    <w:rsid w:val="007526EB"/>
    <w:rsid w:val="007542DB"/>
    <w:rsid w:val="0075521C"/>
    <w:rsid w:val="00755E66"/>
    <w:rsid w:val="00755F47"/>
    <w:rsid w:val="00756A78"/>
    <w:rsid w:val="007578A8"/>
    <w:rsid w:val="00757F69"/>
    <w:rsid w:val="007601F1"/>
    <w:rsid w:val="00760215"/>
    <w:rsid w:val="00760A3D"/>
    <w:rsid w:val="00761032"/>
    <w:rsid w:val="00761E06"/>
    <w:rsid w:val="00761FA0"/>
    <w:rsid w:val="00762807"/>
    <w:rsid w:val="00762C4E"/>
    <w:rsid w:val="007632DA"/>
    <w:rsid w:val="00763FFE"/>
    <w:rsid w:val="007643F4"/>
    <w:rsid w:val="00764D42"/>
    <w:rsid w:val="00765A27"/>
    <w:rsid w:val="00766400"/>
    <w:rsid w:val="00766551"/>
    <w:rsid w:val="00766864"/>
    <w:rsid w:val="00770377"/>
    <w:rsid w:val="00770E53"/>
    <w:rsid w:val="00771406"/>
    <w:rsid w:val="00771F24"/>
    <w:rsid w:val="007732C7"/>
    <w:rsid w:val="00773A4E"/>
    <w:rsid w:val="00775525"/>
    <w:rsid w:val="00777120"/>
    <w:rsid w:val="0077736A"/>
    <w:rsid w:val="00777826"/>
    <w:rsid w:val="00777940"/>
    <w:rsid w:val="00777C47"/>
    <w:rsid w:val="00777D53"/>
    <w:rsid w:val="00781AFA"/>
    <w:rsid w:val="007820B6"/>
    <w:rsid w:val="00783791"/>
    <w:rsid w:val="00784851"/>
    <w:rsid w:val="00784E1A"/>
    <w:rsid w:val="007857F6"/>
    <w:rsid w:val="00786354"/>
    <w:rsid w:val="00787499"/>
    <w:rsid w:val="00787558"/>
    <w:rsid w:val="00787E9A"/>
    <w:rsid w:val="00787F13"/>
    <w:rsid w:val="00791752"/>
    <w:rsid w:val="00791877"/>
    <w:rsid w:val="00791AEF"/>
    <w:rsid w:val="00791EBA"/>
    <w:rsid w:val="007921BD"/>
    <w:rsid w:val="00792274"/>
    <w:rsid w:val="00792448"/>
    <w:rsid w:val="0079351B"/>
    <w:rsid w:val="0079354A"/>
    <w:rsid w:val="00793D50"/>
    <w:rsid w:val="007950A8"/>
    <w:rsid w:val="00796466"/>
    <w:rsid w:val="00796582"/>
    <w:rsid w:val="007965E1"/>
    <w:rsid w:val="007971E7"/>
    <w:rsid w:val="00797A17"/>
    <w:rsid w:val="007A04BF"/>
    <w:rsid w:val="007A0DE0"/>
    <w:rsid w:val="007A1081"/>
    <w:rsid w:val="007A1679"/>
    <w:rsid w:val="007A22DF"/>
    <w:rsid w:val="007A2D97"/>
    <w:rsid w:val="007A5F5D"/>
    <w:rsid w:val="007A6DE1"/>
    <w:rsid w:val="007A795B"/>
    <w:rsid w:val="007B0CC9"/>
    <w:rsid w:val="007B103B"/>
    <w:rsid w:val="007B2388"/>
    <w:rsid w:val="007B3B69"/>
    <w:rsid w:val="007B3CC5"/>
    <w:rsid w:val="007B3DAD"/>
    <w:rsid w:val="007B4DCB"/>
    <w:rsid w:val="007B5F6E"/>
    <w:rsid w:val="007C2840"/>
    <w:rsid w:val="007C29E9"/>
    <w:rsid w:val="007C2BB1"/>
    <w:rsid w:val="007C3E49"/>
    <w:rsid w:val="007C4339"/>
    <w:rsid w:val="007C52CE"/>
    <w:rsid w:val="007C5C54"/>
    <w:rsid w:val="007C6025"/>
    <w:rsid w:val="007C7D00"/>
    <w:rsid w:val="007C7DA8"/>
    <w:rsid w:val="007C7F79"/>
    <w:rsid w:val="007D04DE"/>
    <w:rsid w:val="007D27A5"/>
    <w:rsid w:val="007D3C54"/>
    <w:rsid w:val="007D3C5B"/>
    <w:rsid w:val="007D59F8"/>
    <w:rsid w:val="007D6913"/>
    <w:rsid w:val="007D6A6B"/>
    <w:rsid w:val="007D6D77"/>
    <w:rsid w:val="007E0322"/>
    <w:rsid w:val="007E0366"/>
    <w:rsid w:val="007E08FF"/>
    <w:rsid w:val="007E0E59"/>
    <w:rsid w:val="007E2967"/>
    <w:rsid w:val="007E2A6C"/>
    <w:rsid w:val="007E4FB4"/>
    <w:rsid w:val="007E53C9"/>
    <w:rsid w:val="007E5574"/>
    <w:rsid w:val="007E6471"/>
    <w:rsid w:val="007E64FF"/>
    <w:rsid w:val="007E72FA"/>
    <w:rsid w:val="007E7582"/>
    <w:rsid w:val="007E762B"/>
    <w:rsid w:val="007E7D9C"/>
    <w:rsid w:val="007F1260"/>
    <w:rsid w:val="007F1265"/>
    <w:rsid w:val="007F1AC2"/>
    <w:rsid w:val="007F2DB0"/>
    <w:rsid w:val="007F5B7A"/>
    <w:rsid w:val="007F5BD4"/>
    <w:rsid w:val="007F65AB"/>
    <w:rsid w:val="007F6708"/>
    <w:rsid w:val="007F7331"/>
    <w:rsid w:val="007F733B"/>
    <w:rsid w:val="007F7764"/>
    <w:rsid w:val="007F7C10"/>
    <w:rsid w:val="008000B0"/>
    <w:rsid w:val="00801074"/>
    <w:rsid w:val="00801546"/>
    <w:rsid w:val="00802E63"/>
    <w:rsid w:val="0080515B"/>
    <w:rsid w:val="00805EB0"/>
    <w:rsid w:val="00806AD7"/>
    <w:rsid w:val="0080779F"/>
    <w:rsid w:val="008077EC"/>
    <w:rsid w:val="00807A71"/>
    <w:rsid w:val="00810EC0"/>
    <w:rsid w:val="008118AE"/>
    <w:rsid w:val="00811B9A"/>
    <w:rsid w:val="008120F4"/>
    <w:rsid w:val="008129E7"/>
    <w:rsid w:val="0081323E"/>
    <w:rsid w:val="00814542"/>
    <w:rsid w:val="00814B1F"/>
    <w:rsid w:val="00814DEA"/>
    <w:rsid w:val="00815D1F"/>
    <w:rsid w:val="0081658C"/>
    <w:rsid w:val="008167E8"/>
    <w:rsid w:val="00817220"/>
    <w:rsid w:val="0082011A"/>
    <w:rsid w:val="00820E1F"/>
    <w:rsid w:val="00822127"/>
    <w:rsid w:val="00822213"/>
    <w:rsid w:val="00823063"/>
    <w:rsid w:val="00823282"/>
    <w:rsid w:val="008241B1"/>
    <w:rsid w:val="0082425F"/>
    <w:rsid w:val="00825647"/>
    <w:rsid w:val="008256D0"/>
    <w:rsid w:val="0082653A"/>
    <w:rsid w:val="00826A83"/>
    <w:rsid w:val="008317C5"/>
    <w:rsid w:val="00831C2A"/>
    <w:rsid w:val="00832982"/>
    <w:rsid w:val="00832CFD"/>
    <w:rsid w:val="00832E26"/>
    <w:rsid w:val="00833774"/>
    <w:rsid w:val="00833886"/>
    <w:rsid w:val="00833C65"/>
    <w:rsid w:val="00833CCC"/>
    <w:rsid w:val="008340EA"/>
    <w:rsid w:val="00834B7D"/>
    <w:rsid w:val="00834ED5"/>
    <w:rsid w:val="00834F20"/>
    <w:rsid w:val="00835193"/>
    <w:rsid w:val="008353B9"/>
    <w:rsid w:val="00835435"/>
    <w:rsid w:val="0083578B"/>
    <w:rsid w:val="00835E22"/>
    <w:rsid w:val="00837584"/>
    <w:rsid w:val="00840B9B"/>
    <w:rsid w:val="00841936"/>
    <w:rsid w:val="0084347E"/>
    <w:rsid w:val="0084375F"/>
    <w:rsid w:val="008444E9"/>
    <w:rsid w:val="00844614"/>
    <w:rsid w:val="008447DE"/>
    <w:rsid w:val="0084571B"/>
    <w:rsid w:val="00846907"/>
    <w:rsid w:val="00847A0B"/>
    <w:rsid w:val="00851D72"/>
    <w:rsid w:val="0085327F"/>
    <w:rsid w:val="00853BDC"/>
    <w:rsid w:val="008555B6"/>
    <w:rsid w:val="00855D1F"/>
    <w:rsid w:val="0086016D"/>
    <w:rsid w:val="008614A2"/>
    <w:rsid w:val="00861FFF"/>
    <w:rsid w:val="008623AC"/>
    <w:rsid w:val="008624FD"/>
    <w:rsid w:val="00862FC4"/>
    <w:rsid w:val="008635C5"/>
    <w:rsid w:val="00863B5E"/>
    <w:rsid w:val="00864DD3"/>
    <w:rsid w:val="00866790"/>
    <w:rsid w:val="00866BE0"/>
    <w:rsid w:val="00867514"/>
    <w:rsid w:val="00867541"/>
    <w:rsid w:val="00867B6E"/>
    <w:rsid w:val="00871716"/>
    <w:rsid w:val="008717C8"/>
    <w:rsid w:val="008722E5"/>
    <w:rsid w:val="00874002"/>
    <w:rsid w:val="00874BAE"/>
    <w:rsid w:val="008769F6"/>
    <w:rsid w:val="008806BD"/>
    <w:rsid w:val="00880BF2"/>
    <w:rsid w:val="00880FDC"/>
    <w:rsid w:val="008812F5"/>
    <w:rsid w:val="00881918"/>
    <w:rsid w:val="00882986"/>
    <w:rsid w:val="00882C31"/>
    <w:rsid w:val="00883622"/>
    <w:rsid w:val="0088478B"/>
    <w:rsid w:val="00884C01"/>
    <w:rsid w:val="00885C7B"/>
    <w:rsid w:val="00886522"/>
    <w:rsid w:val="00886546"/>
    <w:rsid w:val="00886CC1"/>
    <w:rsid w:val="0089028D"/>
    <w:rsid w:val="00890574"/>
    <w:rsid w:val="00890D99"/>
    <w:rsid w:val="00890FB3"/>
    <w:rsid w:val="00893C56"/>
    <w:rsid w:val="00893C58"/>
    <w:rsid w:val="00894D2C"/>
    <w:rsid w:val="00895308"/>
    <w:rsid w:val="00895E99"/>
    <w:rsid w:val="00896330"/>
    <w:rsid w:val="008968F5"/>
    <w:rsid w:val="00896E06"/>
    <w:rsid w:val="008977A4"/>
    <w:rsid w:val="008A0985"/>
    <w:rsid w:val="008A1172"/>
    <w:rsid w:val="008A13AD"/>
    <w:rsid w:val="008A14CF"/>
    <w:rsid w:val="008A1538"/>
    <w:rsid w:val="008A2B6E"/>
    <w:rsid w:val="008A302A"/>
    <w:rsid w:val="008A3C33"/>
    <w:rsid w:val="008A3D3B"/>
    <w:rsid w:val="008A42E1"/>
    <w:rsid w:val="008B0F2E"/>
    <w:rsid w:val="008B2446"/>
    <w:rsid w:val="008B4209"/>
    <w:rsid w:val="008B486C"/>
    <w:rsid w:val="008B5EDF"/>
    <w:rsid w:val="008B7449"/>
    <w:rsid w:val="008C013F"/>
    <w:rsid w:val="008C066D"/>
    <w:rsid w:val="008C0C17"/>
    <w:rsid w:val="008C1A42"/>
    <w:rsid w:val="008C390B"/>
    <w:rsid w:val="008C397C"/>
    <w:rsid w:val="008C452E"/>
    <w:rsid w:val="008C5082"/>
    <w:rsid w:val="008C50DB"/>
    <w:rsid w:val="008C534F"/>
    <w:rsid w:val="008C53D1"/>
    <w:rsid w:val="008C553E"/>
    <w:rsid w:val="008C5D72"/>
    <w:rsid w:val="008C5F92"/>
    <w:rsid w:val="008C65B3"/>
    <w:rsid w:val="008C6FF0"/>
    <w:rsid w:val="008C74C7"/>
    <w:rsid w:val="008D05C5"/>
    <w:rsid w:val="008D0795"/>
    <w:rsid w:val="008D2B2A"/>
    <w:rsid w:val="008D342D"/>
    <w:rsid w:val="008D4A94"/>
    <w:rsid w:val="008D4B3E"/>
    <w:rsid w:val="008D57C1"/>
    <w:rsid w:val="008D58FA"/>
    <w:rsid w:val="008D6DA6"/>
    <w:rsid w:val="008D70D6"/>
    <w:rsid w:val="008D7961"/>
    <w:rsid w:val="008E1954"/>
    <w:rsid w:val="008E224A"/>
    <w:rsid w:val="008E23D0"/>
    <w:rsid w:val="008E2834"/>
    <w:rsid w:val="008E2BA7"/>
    <w:rsid w:val="008E31A9"/>
    <w:rsid w:val="008E4061"/>
    <w:rsid w:val="008E47DB"/>
    <w:rsid w:val="008E4DBE"/>
    <w:rsid w:val="008E4FF8"/>
    <w:rsid w:val="008E5846"/>
    <w:rsid w:val="008E6531"/>
    <w:rsid w:val="008E69D3"/>
    <w:rsid w:val="008F037A"/>
    <w:rsid w:val="008F0512"/>
    <w:rsid w:val="008F1B55"/>
    <w:rsid w:val="008F3F30"/>
    <w:rsid w:val="008F4011"/>
    <w:rsid w:val="008F4103"/>
    <w:rsid w:val="008F4AA4"/>
    <w:rsid w:val="008F5AC8"/>
    <w:rsid w:val="008F7376"/>
    <w:rsid w:val="008F778C"/>
    <w:rsid w:val="009002FA"/>
    <w:rsid w:val="00900F66"/>
    <w:rsid w:val="00901C28"/>
    <w:rsid w:val="00903264"/>
    <w:rsid w:val="009044F8"/>
    <w:rsid w:val="009046F3"/>
    <w:rsid w:val="00904EED"/>
    <w:rsid w:val="009054EA"/>
    <w:rsid w:val="00906D00"/>
    <w:rsid w:val="00907920"/>
    <w:rsid w:val="00907E82"/>
    <w:rsid w:val="00907EC1"/>
    <w:rsid w:val="00910566"/>
    <w:rsid w:val="00910FD0"/>
    <w:rsid w:val="00911139"/>
    <w:rsid w:val="0091217F"/>
    <w:rsid w:val="009139CB"/>
    <w:rsid w:val="00913DBF"/>
    <w:rsid w:val="009147C7"/>
    <w:rsid w:val="00914EA9"/>
    <w:rsid w:val="00914F90"/>
    <w:rsid w:val="009158ED"/>
    <w:rsid w:val="00920FF4"/>
    <w:rsid w:val="00921310"/>
    <w:rsid w:val="00921BFA"/>
    <w:rsid w:val="00921C60"/>
    <w:rsid w:val="00922E4B"/>
    <w:rsid w:val="009234DD"/>
    <w:rsid w:val="009239A6"/>
    <w:rsid w:val="009239F2"/>
    <w:rsid w:val="00924058"/>
    <w:rsid w:val="00924AD8"/>
    <w:rsid w:val="00926DA9"/>
    <w:rsid w:val="00927456"/>
    <w:rsid w:val="00927E3B"/>
    <w:rsid w:val="00931919"/>
    <w:rsid w:val="009334B2"/>
    <w:rsid w:val="009352DE"/>
    <w:rsid w:val="009359CD"/>
    <w:rsid w:val="009404E8"/>
    <w:rsid w:val="00940DAA"/>
    <w:rsid w:val="0094103C"/>
    <w:rsid w:val="00941F94"/>
    <w:rsid w:val="00942230"/>
    <w:rsid w:val="009428C3"/>
    <w:rsid w:val="00944FD1"/>
    <w:rsid w:val="009466AA"/>
    <w:rsid w:val="009466FF"/>
    <w:rsid w:val="0094675D"/>
    <w:rsid w:val="009472B8"/>
    <w:rsid w:val="0094741E"/>
    <w:rsid w:val="00947872"/>
    <w:rsid w:val="00947A53"/>
    <w:rsid w:val="00950225"/>
    <w:rsid w:val="0095023C"/>
    <w:rsid w:val="0095068C"/>
    <w:rsid w:val="00950D3D"/>
    <w:rsid w:val="0095135A"/>
    <w:rsid w:val="00951BE2"/>
    <w:rsid w:val="00951E0C"/>
    <w:rsid w:val="0095208E"/>
    <w:rsid w:val="00952CE3"/>
    <w:rsid w:val="009530F1"/>
    <w:rsid w:val="00953125"/>
    <w:rsid w:val="00953577"/>
    <w:rsid w:val="00954351"/>
    <w:rsid w:val="00954822"/>
    <w:rsid w:val="009565AB"/>
    <w:rsid w:val="00957717"/>
    <w:rsid w:val="009578AA"/>
    <w:rsid w:val="00960596"/>
    <w:rsid w:val="00960FE3"/>
    <w:rsid w:val="0096286C"/>
    <w:rsid w:val="00962BA9"/>
    <w:rsid w:val="00964276"/>
    <w:rsid w:val="00964333"/>
    <w:rsid w:val="0096457D"/>
    <w:rsid w:val="00964990"/>
    <w:rsid w:val="0096511A"/>
    <w:rsid w:val="00966D56"/>
    <w:rsid w:val="00966F6F"/>
    <w:rsid w:val="00967024"/>
    <w:rsid w:val="009678E8"/>
    <w:rsid w:val="00967CE3"/>
    <w:rsid w:val="00970190"/>
    <w:rsid w:val="009710D4"/>
    <w:rsid w:val="00972C5D"/>
    <w:rsid w:val="0097315F"/>
    <w:rsid w:val="00973B39"/>
    <w:rsid w:val="00975967"/>
    <w:rsid w:val="00980344"/>
    <w:rsid w:val="009807AF"/>
    <w:rsid w:val="009807ED"/>
    <w:rsid w:val="00982AF9"/>
    <w:rsid w:val="00984E79"/>
    <w:rsid w:val="00985611"/>
    <w:rsid w:val="00985A3D"/>
    <w:rsid w:val="00985CA9"/>
    <w:rsid w:val="00985D70"/>
    <w:rsid w:val="009860D1"/>
    <w:rsid w:val="0098643A"/>
    <w:rsid w:val="00986B02"/>
    <w:rsid w:val="009872B3"/>
    <w:rsid w:val="0098772A"/>
    <w:rsid w:val="0098798B"/>
    <w:rsid w:val="00987F81"/>
    <w:rsid w:val="00990A03"/>
    <w:rsid w:val="00990AB6"/>
    <w:rsid w:val="009920C5"/>
    <w:rsid w:val="0099257A"/>
    <w:rsid w:val="00992983"/>
    <w:rsid w:val="00992D42"/>
    <w:rsid w:val="009937EF"/>
    <w:rsid w:val="00993C7B"/>
    <w:rsid w:val="00994E20"/>
    <w:rsid w:val="00995045"/>
    <w:rsid w:val="0099562E"/>
    <w:rsid w:val="00995E18"/>
    <w:rsid w:val="009973E1"/>
    <w:rsid w:val="00997A77"/>
    <w:rsid w:val="009A02EA"/>
    <w:rsid w:val="009A09EA"/>
    <w:rsid w:val="009A1442"/>
    <w:rsid w:val="009A1A22"/>
    <w:rsid w:val="009A2711"/>
    <w:rsid w:val="009A2A0F"/>
    <w:rsid w:val="009A337E"/>
    <w:rsid w:val="009A5E9E"/>
    <w:rsid w:val="009A6454"/>
    <w:rsid w:val="009B04C9"/>
    <w:rsid w:val="009B07D4"/>
    <w:rsid w:val="009B1251"/>
    <w:rsid w:val="009B323D"/>
    <w:rsid w:val="009B3469"/>
    <w:rsid w:val="009B57B2"/>
    <w:rsid w:val="009B5A56"/>
    <w:rsid w:val="009B621B"/>
    <w:rsid w:val="009B6B86"/>
    <w:rsid w:val="009B706F"/>
    <w:rsid w:val="009C0683"/>
    <w:rsid w:val="009C0F40"/>
    <w:rsid w:val="009C1D06"/>
    <w:rsid w:val="009C32C9"/>
    <w:rsid w:val="009C3B34"/>
    <w:rsid w:val="009C3E41"/>
    <w:rsid w:val="009C3EAB"/>
    <w:rsid w:val="009C46DE"/>
    <w:rsid w:val="009C5C6A"/>
    <w:rsid w:val="009C650A"/>
    <w:rsid w:val="009C6F71"/>
    <w:rsid w:val="009C6FEE"/>
    <w:rsid w:val="009C7712"/>
    <w:rsid w:val="009D2B86"/>
    <w:rsid w:val="009D3E4E"/>
    <w:rsid w:val="009D458B"/>
    <w:rsid w:val="009D4664"/>
    <w:rsid w:val="009D50A0"/>
    <w:rsid w:val="009D591D"/>
    <w:rsid w:val="009D5D5D"/>
    <w:rsid w:val="009D6975"/>
    <w:rsid w:val="009D6C59"/>
    <w:rsid w:val="009D75FC"/>
    <w:rsid w:val="009E007B"/>
    <w:rsid w:val="009E3414"/>
    <w:rsid w:val="009E52A4"/>
    <w:rsid w:val="009E5DA6"/>
    <w:rsid w:val="009E5E82"/>
    <w:rsid w:val="009E6C63"/>
    <w:rsid w:val="009F03DB"/>
    <w:rsid w:val="009F0FEC"/>
    <w:rsid w:val="009F19FF"/>
    <w:rsid w:val="009F1E8B"/>
    <w:rsid w:val="009F2A9F"/>
    <w:rsid w:val="009F2D79"/>
    <w:rsid w:val="009F4086"/>
    <w:rsid w:val="009F4232"/>
    <w:rsid w:val="009F43BF"/>
    <w:rsid w:val="009F4A13"/>
    <w:rsid w:val="009F520F"/>
    <w:rsid w:val="009F585C"/>
    <w:rsid w:val="009F5CEA"/>
    <w:rsid w:val="009F5E91"/>
    <w:rsid w:val="009F61B7"/>
    <w:rsid w:val="009F7737"/>
    <w:rsid w:val="00A00223"/>
    <w:rsid w:val="00A00999"/>
    <w:rsid w:val="00A010AC"/>
    <w:rsid w:val="00A0125F"/>
    <w:rsid w:val="00A02209"/>
    <w:rsid w:val="00A02943"/>
    <w:rsid w:val="00A0378B"/>
    <w:rsid w:val="00A03C7E"/>
    <w:rsid w:val="00A04AF7"/>
    <w:rsid w:val="00A04D91"/>
    <w:rsid w:val="00A06A3D"/>
    <w:rsid w:val="00A07F47"/>
    <w:rsid w:val="00A10D04"/>
    <w:rsid w:val="00A11091"/>
    <w:rsid w:val="00A1438C"/>
    <w:rsid w:val="00A14FF1"/>
    <w:rsid w:val="00A1500A"/>
    <w:rsid w:val="00A15084"/>
    <w:rsid w:val="00A15A82"/>
    <w:rsid w:val="00A16F24"/>
    <w:rsid w:val="00A172E2"/>
    <w:rsid w:val="00A17769"/>
    <w:rsid w:val="00A17BCF"/>
    <w:rsid w:val="00A2233A"/>
    <w:rsid w:val="00A22E63"/>
    <w:rsid w:val="00A23DCC"/>
    <w:rsid w:val="00A246E7"/>
    <w:rsid w:val="00A248BF"/>
    <w:rsid w:val="00A248DD"/>
    <w:rsid w:val="00A24D04"/>
    <w:rsid w:val="00A25DE7"/>
    <w:rsid w:val="00A26389"/>
    <w:rsid w:val="00A2693B"/>
    <w:rsid w:val="00A2714D"/>
    <w:rsid w:val="00A27B08"/>
    <w:rsid w:val="00A30248"/>
    <w:rsid w:val="00A308B8"/>
    <w:rsid w:val="00A30A6A"/>
    <w:rsid w:val="00A3178D"/>
    <w:rsid w:val="00A317AA"/>
    <w:rsid w:val="00A332A4"/>
    <w:rsid w:val="00A340D7"/>
    <w:rsid w:val="00A3581C"/>
    <w:rsid w:val="00A35AD1"/>
    <w:rsid w:val="00A35CD1"/>
    <w:rsid w:val="00A36812"/>
    <w:rsid w:val="00A407B3"/>
    <w:rsid w:val="00A40D06"/>
    <w:rsid w:val="00A40E77"/>
    <w:rsid w:val="00A4125A"/>
    <w:rsid w:val="00A41476"/>
    <w:rsid w:val="00A41B69"/>
    <w:rsid w:val="00A41BA3"/>
    <w:rsid w:val="00A425E2"/>
    <w:rsid w:val="00A4283D"/>
    <w:rsid w:val="00A4304C"/>
    <w:rsid w:val="00A459DE"/>
    <w:rsid w:val="00A47007"/>
    <w:rsid w:val="00A502FD"/>
    <w:rsid w:val="00A5054B"/>
    <w:rsid w:val="00A530AD"/>
    <w:rsid w:val="00A537CC"/>
    <w:rsid w:val="00A54AE6"/>
    <w:rsid w:val="00A54F46"/>
    <w:rsid w:val="00A54FBB"/>
    <w:rsid w:val="00A55AB8"/>
    <w:rsid w:val="00A55F47"/>
    <w:rsid w:val="00A561F9"/>
    <w:rsid w:val="00A56465"/>
    <w:rsid w:val="00A5798A"/>
    <w:rsid w:val="00A60C16"/>
    <w:rsid w:val="00A60C93"/>
    <w:rsid w:val="00A62357"/>
    <w:rsid w:val="00A62394"/>
    <w:rsid w:val="00A63AF5"/>
    <w:rsid w:val="00A649BB"/>
    <w:rsid w:val="00A649CD"/>
    <w:rsid w:val="00A64CAF"/>
    <w:rsid w:val="00A66000"/>
    <w:rsid w:val="00A66883"/>
    <w:rsid w:val="00A71930"/>
    <w:rsid w:val="00A71DD5"/>
    <w:rsid w:val="00A7251A"/>
    <w:rsid w:val="00A7347F"/>
    <w:rsid w:val="00A73A95"/>
    <w:rsid w:val="00A74636"/>
    <w:rsid w:val="00A76F97"/>
    <w:rsid w:val="00A77001"/>
    <w:rsid w:val="00A776B9"/>
    <w:rsid w:val="00A80A18"/>
    <w:rsid w:val="00A823D3"/>
    <w:rsid w:val="00A82565"/>
    <w:rsid w:val="00A838BD"/>
    <w:rsid w:val="00A84215"/>
    <w:rsid w:val="00A84FDC"/>
    <w:rsid w:val="00A85FD4"/>
    <w:rsid w:val="00A86A29"/>
    <w:rsid w:val="00A903D7"/>
    <w:rsid w:val="00A90A77"/>
    <w:rsid w:val="00A90EAB"/>
    <w:rsid w:val="00A918F3"/>
    <w:rsid w:val="00A943B2"/>
    <w:rsid w:val="00A94785"/>
    <w:rsid w:val="00A94DE1"/>
    <w:rsid w:val="00A973F7"/>
    <w:rsid w:val="00A977A2"/>
    <w:rsid w:val="00A97C44"/>
    <w:rsid w:val="00AA0DDE"/>
    <w:rsid w:val="00AA18D7"/>
    <w:rsid w:val="00AA1D1E"/>
    <w:rsid w:val="00AA1D6C"/>
    <w:rsid w:val="00AA1EE2"/>
    <w:rsid w:val="00AA3B98"/>
    <w:rsid w:val="00AA449B"/>
    <w:rsid w:val="00AA50C9"/>
    <w:rsid w:val="00AA58B2"/>
    <w:rsid w:val="00AA5A22"/>
    <w:rsid w:val="00AA62FC"/>
    <w:rsid w:val="00AA73BB"/>
    <w:rsid w:val="00AB054E"/>
    <w:rsid w:val="00AB0DD2"/>
    <w:rsid w:val="00AB1214"/>
    <w:rsid w:val="00AB1E7A"/>
    <w:rsid w:val="00AB2762"/>
    <w:rsid w:val="00AB27AD"/>
    <w:rsid w:val="00AB3E95"/>
    <w:rsid w:val="00AB3EA5"/>
    <w:rsid w:val="00AB3F03"/>
    <w:rsid w:val="00AB5611"/>
    <w:rsid w:val="00AB599C"/>
    <w:rsid w:val="00AC0B80"/>
    <w:rsid w:val="00AC1253"/>
    <w:rsid w:val="00AC237C"/>
    <w:rsid w:val="00AC286A"/>
    <w:rsid w:val="00AC459A"/>
    <w:rsid w:val="00AC4CBC"/>
    <w:rsid w:val="00AC660E"/>
    <w:rsid w:val="00AC7CBA"/>
    <w:rsid w:val="00AD0087"/>
    <w:rsid w:val="00AD0374"/>
    <w:rsid w:val="00AD0D70"/>
    <w:rsid w:val="00AD0E4B"/>
    <w:rsid w:val="00AD16C8"/>
    <w:rsid w:val="00AD22DF"/>
    <w:rsid w:val="00AD4276"/>
    <w:rsid w:val="00AE1961"/>
    <w:rsid w:val="00AE20DA"/>
    <w:rsid w:val="00AE275B"/>
    <w:rsid w:val="00AE376B"/>
    <w:rsid w:val="00AE38F4"/>
    <w:rsid w:val="00AE4C79"/>
    <w:rsid w:val="00AE5CC9"/>
    <w:rsid w:val="00AE6144"/>
    <w:rsid w:val="00AE6487"/>
    <w:rsid w:val="00AF02B2"/>
    <w:rsid w:val="00AF18B6"/>
    <w:rsid w:val="00AF1AFF"/>
    <w:rsid w:val="00AF2ABE"/>
    <w:rsid w:val="00AF2B2C"/>
    <w:rsid w:val="00AF32C8"/>
    <w:rsid w:val="00AF33BA"/>
    <w:rsid w:val="00AF3967"/>
    <w:rsid w:val="00AF4CE3"/>
    <w:rsid w:val="00AF51C9"/>
    <w:rsid w:val="00AF74A2"/>
    <w:rsid w:val="00AF7F2B"/>
    <w:rsid w:val="00B0068B"/>
    <w:rsid w:val="00B0174E"/>
    <w:rsid w:val="00B0223A"/>
    <w:rsid w:val="00B02A08"/>
    <w:rsid w:val="00B035C6"/>
    <w:rsid w:val="00B04973"/>
    <w:rsid w:val="00B06178"/>
    <w:rsid w:val="00B062C4"/>
    <w:rsid w:val="00B069D5"/>
    <w:rsid w:val="00B06D2E"/>
    <w:rsid w:val="00B06FF7"/>
    <w:rsid w:val="00B072A2"/>
    <w:rsid w:val="00B0773A"/>
    <w:rsid w:val="00B078AA"/>
    <w:rsid w:val="00B1004B"/>
    <w:rsid w:val="00B100FF"/>
    <w:rsid w:val="00B10131"/>
    <w:rsid w:val="00B120A6"/>
    <w:rsid w:val="00B122DA"/>
    <w:rsid w:val="00B13EAE"/>
    <w:rsid w:val="00B145D1"/>
    <w:rsid w:val="00B16288"/>
    <w:rsid w:val="00B1677E"/>
    <w:rsid w:val="00B20207"/>
    <w:rsid w:val="00B21463"/>
    <w:rsid w:val="00B2173B"/>
    <w:rsid w:val="00B218AC"/>
    <w:rsid w:val="00B21DF1"/>
    <w:rsid w:val="00B226A1"/>
    <w:rsid w:val="00B22EFF"/>
    <w:rsid w:val="00B24E49"/>
    <w:rsid w:val="00B25D65"/>
    <w:rsid w:val="00B25FFD"/>
    <w:rsid w:val="00B26157"/>
    <w:rsid w:val="00B26868"/>
    <w:rsid w:val="00B27645"/>
    <w:rsid w:val="00B278E0"/>
    <w:rsid w:val="00B27E17"/>
    <w:rsid w:val="00B30294"/>
    <w:rsid w:val="00B3076F"/>
    <w:rsid w:val="00B32DD0"/>
    <w:rsid w:val="00B33362"/>
    <w:rsid w:val="00B35892"/>
    <w:rsid w:val="00B3777A"/>
    <w:rsid w:val="00B37B25"/>
    <w:rsid w:val="00B40F07"/>
    <w:rsid w:val="00B41A43"/>
    <w:rsid w:val="00B42034"/>
    <w:rsid w:val="00B4385B"/>
    <w:rsid w:val="00B4406E"/>
    <w:rsid w:val="00B4467D"/>
    <w:rsid w:val="00B4490F"/>
    <w:rsid w:val="00B44963"/>
    <w:rsid w:val="00B4544F"/>
    <w:rsid w:val="00B466E4"/>
    <w:rsid w:val="00B472CA"/>
    <w:rsid w:val="00B534CF"/>
    <w:rsid w:val="00B538C3"/>
    <w:rsid w:val="00B54671"/>
    <w:rsid w:val="00B552FA"/>
    <w:rsid w:val="00B56551"/>
    <w:rsid w:val="00B56849"/>
    <w:rsid w:val="00B575D5"/>
    <w:rsid w:val="00B578AD"/>
    <w:rsid w:val="00B57DF3"/>
    <w:rsid w:val="00B604D0"/>
    <w:rsid w:val="00B60523"/>
    <w:rsid w:val="00B60F39"/>
    <w:rsid w:val="00B611CF"/>
    <w:rsid w:val="00B63671"/>
    <w:rsid w:val="00B6494E"/>
    <w:rsid w:val="00B7102A"/>
    <w:rsid w:val="00B71E85"/>
    <w:rsid w:val="00B71EBB"/>
    <w:rsid w:val="00B72797"/>
    <w:rsid w:val="00B72BB3"/>
    <w:rsid w:val="00B72ECB"/>
    <w:rsid w:val="00B73019"/>
    <w:rsid w:val="00B73502"/>
    <w:rsid w:val="00B740CB"/>
    <w:rsid w:val="00B74224"/>
    <w:rsid w:val="00B74C18"/>
    <w:rsid w:val="00B7505D"/>
    <w:rsid w:val="00B75066"/>
    <w:rsid w:val="00B7543E"/>
    <w:rsid w:val="00B759C8"/>
    <w:rsid w:val="00B75AD7"/>
    <w:rsid w:val="00B75CF5"/>
    <w:rsid w:val="00B763E8"/>
    <w:rsid w:val="00B7666A"/>
    <w:rsid w:val="00B76D6F"/>
    <w:rsid w:val="00B80E25"/>
    <w:rsid w:val="00B81A89"/>
    <w:rsid w:val="00B82389"/>
    <w:rsid w:val="00B82FA5"/>
    <w:rsid w:val="00B838CC"/>
    <w:rsid w:val="00B83DB3"/>
    <w:rsid w:val="00B854AF"/>
    <w:rsid w:val="00B85DE1"/>
    <w:rsid w:val="00B868E4"/>
    <w:rsid w:val="00B8784D"/>
    <w:rsid w:val="00B90803"/>
    <w:rsid w:val="00B90B8F"/>
    <w:rsid w:val="00B90C06"/>
    <w:rsid w:val="00B90F02"/>
    <w:rsid w:val="00B9197C"/>
    <w:rsid w:val="00B91B22"/>
    <w:rsid w:val="00B91E99"/>
    <w:rsid w:val="00B92996"/>
    <w:rsid w:val="00B9307A"/>
    <w:rsid w:val="00B93A95"/>
    <w:rsid w:val="00B94294"/>
    <w:rsid w:val="00B95958"/>
    <w:rsid w:val="00B95A88"/>
    <w:rsid w:val="00B96AB5"/>
    <w:rsid w:val="00B979BD"/>
    <w:rsid w:val="00B979EE"/>
    <w:rsid w:val="00BA092E"/>
    <w:rsid w:val="00BA0AB9"/>
    <w:rsid w:val="00BA11B5"/>
    <w:rsid w:val="00BA11E3"/>
    <w:rsid w:val="00BA1D09"/>
    <w:rsid w:val="00BA3091"/>
    <w:rsid w:val="00BA39BA"/>
    <w:rsid w:val="00BA4263"/>
    <w:rsid w:val="00BA4C67"/>
    <w:rsid w:val="00BA5BD1"/>
    <w:rsid w:val="00BA5FDC"/>
    <w:rsid w:val="00BA6143"/>
    <w:rsid w:val="00BA6F15"/>
    <w:rsid w:val="00BA7833"/>
    <w:rsid w:val="00BB0840"/>
    <w:rsid w:val="00BB14FC"/>
    <w:rsid w:val="00BB23BF"/>
    <w:rsid w:val="00BB2F83"/>
    <w:rsid w:val="00BB35ED"/>
    <w:rsid w:val="00BB3718"/>
    <w:rsid w:val="00BB3B75"/>
    <w:rsid w:val="00BB4059"/>
    <w:rsid w:val="00BB67BC"/>
    <w:rsid w:val="00BB69D4"/>
    <w:rsid w:val="00BB6F8D"/>
    <w:rsid w:val="00BC009F"/>
    <w:rsid w:val="00BC10CD"/>
    <w:rsid w:val="00BC1153"/>
    <w:rsid w:val="00BC1960"/>
    <w:rsid w:val="00BC2317"/>
    <w:rsid w:val="00BC2CAA"/>
    <w:rsid w:val="00BC30CF"/>
    <w:rsid w:val="00BC333B"/>
    <w:rsid w:val="00BC5A23"/>
    <w:rsid w:val="00BC7B16"/>
    <w:rsid w:val="00BD0F23"/>
    <w:rsid w:val="00BD249C"/>
    <w:rsid w:val="00BD2F40"/>
    <w:rsid w:val="00BD3194"/>
    <w:rsid w:val="00BD482F"/>
    <w:rsid w:val="00BD5324"/>
    <w:rsid w:val="00BD5462"/>
    <w:rsid w:val="00BD75B2"/>
    <w:rsid w:val="00BD765C"/>
    <w:rsid w:val="00BE19A8"/>
    <w:rsid w:val="00BE3854"/>
    <w:rsid w:val="00BE4EC4"/>
    <w:rsid w:val="00BE5588"/>
    <w:rsid w:val="00BE5E5D"/>
    <w:rsid w:val="00BF08EC"/>
    <w:rsid w:val="00BF2602"/>
    <w:rsid w:val="00BF2A8A"/>
    <w:rsid w:val="00BF3FAE"/>
    <w:rsid w:val="00BF4874"/>
    <w:rsid w:val="00BF568D"/>
    <w:rsid w:val="00BF5B98"/>
    <w:rsid w:val="00BF7FE3"/>
    <w:rsid w:val="00C002E9"/>
    <w:rsid w:val="00C004ED"/>
    <w:rsid w:val="00C01A3E"/>
    <w:rsid w:val="00C01B34"/>
    <w:rsid w:val="00C01EF9"/>
    <w:rsid w:val="00C02758"/>
    <w:rsid w:val="00C02929"/>
    <w:rsid w:val="00C030B2"/>
    <w:rsid w:val="00C03B89"/>
    <w:rsid w:val="00C04447"/>
    <w:rsid w:val="00C045AD"/>
    <w:rsid w:val="00C04C2A"/>
    <w:rsid w:val="00C059B7"/>
    <w:rsid w:val="00C101D5"/>
    <w:rsid w:val="00C11979"/>
    <w:rsid w:val="00C11A3B"/>
    <w:rsid w:val="00C11BA5"/>
    <w:rsid w:val="00C12122"/>
    <w:rsid w:val="00C140E8"/>
    <w:rsid w:val="00C14424"/>
    <w:rsid w:val="00C15865"/>
    <w:rsid w:val="00C171EF"/>
    <w:rsid w:val="00C20890"/>
    <w:rsid w:val="00C20930"/>
    <w:rsid w:val="00C20BAA"/>
    <w:rsid w:val="00C218B8"/>
    <w:rsid w:val="00C233CA"/>
    <w:rsid w:val="00C2407A"/>
    <w:rsid w:val="00C24416"/>
    <w:rsid w:val="00C24BB1"/>
    <w:rsid w:val="00C25C5A"/>
    <w:rsid w:val="00C2678A"/>
    <w:rsid w:val="00C26E16"/>
    <w:rsid w:val="00C27857"/>
    <w:rsid w:val="00C31471"/>
    <w:rsid w:val="00C31EBF"/>
    <w:rsid w:val="00C320E8"/>
    <w:rsid w:val="00C32EC4"/>
    <w:rsid w:val="00C32F85"/>
    <w:rsid w:val="00C34EB3"/>
    <w:rsid w:val="00C353CF"/>
    <w:rsid w:val="00C354D5"/>
    <w:rsid w:val="00C36076"/>
    <w:rsid w:val="00C424BF"/>
    <w:rsid w:val="00C43AD2"/>
    <w:rsid w:val="00C4529B"/>
    <w:rsid w:val="00C47A0B"/>
    <w:rsid w:val="00C50E3A"/>
    <w:rsid w:val="00C520EA"/>
    <w:rsid w:val="00C53478"/>
    <w:rsid w:val="00C53AFD"/>
    <w:rsid w:val="00C53B61"/>
    <w:rsid w:val="00C5509C"/>
    <w:rsid w:val="00C551C7"/>
    <w:rsid w:val="00C55F89"/>
    <w:rsid w:val="00C5710E"/>
    <w:rsid w:val="00C576C8"/>
    <w:rsid w:val="00C576E0"/>
    <w:rsid w:val="00C57708"/>
    <w:rsid w:val="00C579B2"/>
    <w:rsid w:val="00C60BB9"/>
    <w:rsid w:val="00C61CDD"/>
    <w:rsid w:val="00C62490"/>
    <w:rsid w:val="00C625AC"/>
    <w:rsid w:val="00C62BFE"/>
    <w:rsid w:val="00C62C1F"/>
    <w:rsid w:val="00C62C6A"/>
    <w:rsid w:val="00C62F35"/>
    <w:rsid w:val="00C6304C"/>
    <w:rsid w:val="00C63388"/>
    <w:rsid w:val="00C635B6"/>
    <w:rsid w:val="00C64F5A"/>
    <w:rsid w:val="00C65035"/>
    <w:rsid w:val="00C65BFF"/>
    <w:rsid w:val="00C67BC0"/>
    <w:rsid w:val="00C7018E"/>
    <w:rsid w:val="00C70977"/>
    <w:rsid w:val="00C70FEC"/>
    <w:rsid w:val="00C71263"/>
    <w:rsid w:val="00C71604"/>
    <w:rsid w:val="00C717B2"/>
    <w:rsid w:val="00C72526"/>
    <w:rsid w:val="00C72BBC"/>
    <w:rsid w:val="00C73FC1"/>
    <w:rsid w:val="00C748A3"/>
    <w:rsid w:val="00C75047"/>
    <w:rsid w:val="00C77154"/>
    <w:rsid w:val="00C80335"/>
    <w:rsid w:val="00C80C52"/>
    <w:rsid w:val="00C80CA0"/>
    <w:rsid w:val="00C80DB4"/>
    <w:rsid w:val="00C80FD5"/>
    <w:rsid w:val="00C812D4"/>
    <w:rsid w:val="00C81486"/>
    <w:rsid w:val="00C81D08"/>
    <w:rsid w:val="00C821EA"/>
    <w:rsid w:val="00C827E8"/>
    <w:rsid w:val="00C82FC5"/>
    <w:rsid w:val="00C83168"/>
    <w:rsid w:val="00C833D9"/>
    <w:rsid w:val="00C83455"/>
    <w:rsid w:val="00C84955"/>
    <w:rsid w:val="00C84E03"/>
    <w:rsid w:val="00C85187"/>
    <w:rsid w:val="00C8548B"/>
    <w:rsid w:val="00C8568C"/>
    <w:rsid w:val="00C8593F"/>
    <w:rsid w:val="00C87E13"/>
    <w:rsid w:val="00C87E59"/>
    <w:rsid w:val="00C91477"/>
    <w:rsid w:val="00C91512"/>
    <w:rsid w:val="00C9237D"/>
    <w:rsid w:val="00C92D67"/>
    <w:rsid w:val="00C94678"/>
    <w:rsid w:val="00C94EA4"/>
    <w:rsid w:val="00C95346"/>
    <w:rsid w:val="00C95A5D"/>
    <w:rsid w:val="00C9637A"/>
    <w:rsid w:val="00C96A6B"/>
    <w:rsid w:val="00C96AEF"/>
    <w:rsid w:val="00C97643"/>
    <w:rsid w:val="00C97A92"/>
    <w:rsid w:val="00CA0240"/>
    <w:rsid w:val="00CA0853"/>
    <w:rsid w:val="00CA0D33"/>
    <w:rsid w:val="00CA2B5D"/>
    <w:rsid w:val="00CA3421"/>
    <w:rsid w:val="00CA3DDB"/>
    <w:rsid w:val="00CA4ABD"/>
    <w:rsid w:val="00CA4DAC"/>
    <w:rsid w:val="00CA4F9C"/>
    <w:rsid w:val="00CA5C4E"/>
    <w:rsid w:val="00CA65DC"/>
    <w:rsid w:val="00CA714C"/>
    <w:rsid w:val="00CA7BF8"/>
    <w:rsid w:val="00CB1B3E"/>
    <w:rsid w:val="00CB293A"/>
    <w:rsid w:val="00CB2DA4"/>
    <w:rsid w:val="00CB31A9"/>
    <w:rsid w:val="00CB3689"/>
    <w:rsid w:val="00CB557D"/>
    <w:rsid w:val="00CB621B"/>
    <w:rsid w:val="00CB684C"/>
    <w:rsid w:val="00CB6DFF"/>
    <w:rsid w:val="00CC03CC"/>
    <w:rsid w:val="00CC04B3"/>
    <w:rsid w:val="00CC1377"/>
    <w:rsid w:val="00CC1414"/>
    <w:rsid w:val="00CC1625"/>
    <w:rsid w:val="00CC3667"/>
    <w:rsid w:val="00CC6089"/>
    <w:rsid w:val="00CC622A"/>
    <w:rsid w:val="00CC6F30"/>
    <w:rsid w:val="00CC77E5"/>
    <w:rsid w:val="00CD002D"/>
    <w:rsid w:val="00CD0646"/>
    <w:rsid w:val="00CD117F"/>
    <w:rsid w:val="00CD13EA"/>
    <w:rsid w:val="00CD2B93"/>
    <w:rsid w:val="00CD3FEF"/>
    <w:rsid w:val="00CD4C77"/>
    <w:rsid w:val="00CD5366"/>
    <w:rsid w:val="00CD678C"/>
    <w:rsid w:val="00CD7274"/>
    <w:rsid w:val="00CD742E"/>
    <w:rsid w:val="00CD74B2"/>
    <w:rsid w:val="00CD7A12"/>
    <w:rsid w:val="00CD7AC3"/>
    <w:rsid w:val="00CE035A"/>
    <w:rsid w:val="00CE14EA"/>
    <w:rsid w:val="00CE1DB1"/>
    <w:rsid w:val="00CE1DD9"/>
    <w:rsid w:val="00CE1E2B"/>
    <w:rsid w:val="00CE3052"/>
    <w:rsid w:val="00CE30A7"/>
    <w:rsid w:val="00CE3190"/>
    <w:rsid w:val="00CE4D18"/>
    <w:rsid w:val="00CE5802"/>
    <w:rsid w:val="00CE60C0"/>
    <w:rsid w:val="00CE6112"/>
    <w:rsid w:val="00CE6337"/>
    <w:rsid w:val="00CE652F"/>
    <w:rsid w:val="00CE6F03"/>
    <w:rsid w:val="00CE7FBC"/>
    <w:rsid w:val="00CE7FCD"/>
    <w:rsid w:val="00CF08AB"/>
    <w:rsid w:val="00CF1B91"/>
    <w:rsid w:val="00CF28FF"/>
    <w:rsid w:val="00CF30DF"/>
    <w:rsid w:val="00CF3593"/>
    <w:rsid w:val="00CF38D1"/>
    <w:rsid w:val="00CF4B61"/>
    <w:rsid w:val="00CF5AD3"/>
    <w:rsid w:val="00CF6CB3"/>
    <w:rsid w:val="00CF7C75"/>
    <w:rsid w:val="00CF7E61"/>
    <w:rsid w:val="00D00517"/>
    <w:rsid w:val="00D05474"/>
    <w:rsid w:val="00D0568A"/>
    <w:rsid w:val="00D0647E"/>
    <w:rsid w:val="00D067D3"/>
    <w:rsid w:val="00D069C5"/>
    <w:rsid w:val="00D07AC9"/>
    <w:rsid w:val="00D07D92"/>
    <w:rsid w:val="00D10315"/>
    <w:rsid w:val="00D103D8"/>
    <w:rsid w:val="00D12373"/>
    <w:rsid w:val="00D12579"/>
    <w:rsid w:val="00D136A6"/>
    <w:rsid w:val="00D1381F"/>
    <w:rsid w:val="00D14E32"/>
    <w:rsid w:val="00D15569"/>
    <w:rsid w:val="00D15586"/>
    <w:rsid w:val="00D162CB"/>
    <w:rsid w:val="00D16927"/>
    <w:rsid w:val="00D16ADC"/>
    <w:rsid w:val="00D20FD9"/>
    <w:rsid w:val="00D213F9"/>
    <w:rsid w:val="00D234DF"/>
    <w:rsid w:val="00D238E5"/>
    <w:rsid w:val="00D238EC"/>
    <w:rsid w:val="00D23929"/>
    <w:rsid w:val="00D23D46"/>
    <w:rsid w:val="00D24DE3"/>
    <w:rsid w:val="00D25249"/>
    <w:rsid w:val="00D252A0"/>
    <w:rsid w:val="00D2550F"/>
    <w:rsid w:val="00D258B0"/>
    <w:rsid w:val="00D25FEE"/>
    <w:rsid w:val="00D26D77"/>
    <w:rsid w:val="00D26E8B"/>
    <w:rsid w:val="00D276D0"/>
    <w:rsid w:val="00D306C5"/>
    <w:rsid w:val="00D3081B"/>
    <w:rsid w:val="00D30B9A"/>
    <w:rsid w:val="00D30C06"/>
    <w:rsid w:val="00D3178D"/>
    <w:rsid w:val="00D31B09"/>
    <w:rsid w:val="00D31D3D"/>
    <w:rsid w:val="00D324C3"/>
    <w:rsid w:val="00D32F59"/>
    <w:rsid w:val="00D33437"/>
    <w:rsid w:val="00D33E60"/>
    <w:rsid w:val="00D34C95"/>
    <w:rsid w:val="00D36C0A"/>
    <w:rsid w:val="00D3733D"/>
    <w:rsid w:val="00D401E3"/>
    <w:rsid w:val="00D4122B"/>
    <w:rsid w:val="00D42BCE"/>
    <w:rsid w:val="00D42F40"/>
    <w:rsid w:val="00D43792"/>
    <w:rsid w:val="00D45552"/>
    <w:rsid w:val="00D46013"/>
    <w:rsid w:val="00D46118"/>
    <w:rsid w:val="00D4627A"/>
    <w:rsid w:val="00D46566"/>
    <w:rsid w:val="00D50839"/>
    <w:rsid w:val="00D50AB1"/>
    <w:rsid w:val="00D5139F"/>
    <w:rsid w:val="00D518DC"/>
    <w:rsid w:val="00D51E0D"/>
    <w:rsid w:val="00D528CE"/>
    <w:rsid w:val="00D52BB9"/>
    <w:rsid w:val="00D53478"/>
    <w:rsid w:val="00D53B9F"/>
    <w:rsid w:val="00D54ABB"/>
    <w:rsid w:val="00D5556D"/>
    <w:rsid w:val="00D55F34"/>
    <w:rsid w:val="00D55FE2"/>
    <w:rsid w:val="00D56516"/>
    <w:rsid w:val="00D56CF8"/>
    <w:rsid w:val="00D57074"/>
    <w:rsid w:val="00D57407"/>
    <w:rsid w:val="00D609F4"/>
    <w:rsid w:val="00D60DC5"/>
    <w:rsid w:val="00D61297"/>
    <w:rsid w:val="00D633A8"/>
    <w:rsid w:val="00D63512"/>
    <w:rsid w:val="00D635EF"/>
    <w:rsid w:val="00D64204"/>
    <w:rsid w:val="00D64ABD"/>
    <w:rsid w:val="00D65BA6"/>
    <w:rsid w:val="00D66310"/>
    <w:rsid w:val="00D666E2"/>
    <w:rsid w:val="00D66B72"/>
    <w:rsid w:val="00D676E6"/>
    <w:rsid w:val="00D67CB6"/>
    <w:rsid w:val="00D7085F"/>
    <w:rsid w:val="00D716FE"/>
    <w:rsid w:val="00D72656"/>
    <w:rsid w:val="00D729DD"/>
    <w:rsid w:val="00D736F2"/>
    <w:rsid w:val="00D74D9C"/>
    <w:rsid w:val="00D74E52"/>
    <w:rsid w:val="00D7671E"/>
    <w:rsid w:val="00D77E5A"/>
    <w:rsid w:val="00D8030D"/>
    <w:rsid w:val="00D806BB"/>
    <w:rsid w:val="00D806E4"/>
    <w:rsid w:val="00D80C94"/>
    <w:rsid w:val="00D813BA"/>
    <w:rsid w:val="00D82467"/>
    <w:rsid w:val="00D82F4B"/>
    <w:rsid w:val="00D83356"/>
    <w:rsid w:val="00D834A3"/>
    <w:rsid w:val="00D838EA"/>
    <w:rsid w:val="00D83A43"/>
    <w:rsid w:val="00D83C51"/>
    <w:rsid w:val="00D83DAB"/>
    <w:rsid w:val="00D83F2B"/>
    <w:rsid w:val="00D84A31"/>
    <w:rsid w:val="00D84DF3"/>
    <w:rsid w:val="00D86117"/>
    <w:rsid w:val="00D903C8"/>
    <w:rsid w:val="00D90904"/>
    <w:rsid w:val="00D90D19"/>
    <w:rsid w:val="00D913F8"/>
    <w:rsid w:val="00D93152"/>
    <w:rsid w:val="00D93A7C"/>
    <w:rsid w:val="00D94F9A"/>
    <w:rsid w:val="00D95574"/>
    <w:rsid w:val="00D9561B"/>
    <w:rsid w:val="00D959F3"/>
    <w:rsid w:val="00D961D7"/>
    <w:rsid w:val="00D97061"/>
    <w:rsid w:val="00D97EFB"/>
    <w:rsid w:val="00DA1B99"/>
    <w:rsid w:val="00DA1DFA"/>
    <w:rsid w:val="00DA26F5"/>
    <w:rsid w:val="00DA4214"/>
    <w:rsid w:val="00DA4E51"/>
    <w:rsid w:val="00DA5CDA"/>
    <w:rsid w:val="00DA6AE7"/>
    <w:rsid w:val="00DA6D5C"/>
    <w:rsid w:val="00DA7467"/>
    <w:rsid w:val="00DA7A6D"/>
    <w:rsid w:val="00DB225E"/>
    <w:rsid w:val="00DB2921"/>
    <w:rsid w:val="00DB29C5"/>
    <w:rsid w:val="00DB39EE"/>
    <w:rsid w:val="00DB3AA4"/>
    <w:rsid w:val="00DB3CF0"/>
    <w:rsid w:val="00DB4975"/>
    <w:rsid w:val="00DB5B1F"/>
    <w:rsid w:val="00DB6808"/>
    <w:rsid w:val="00DB6A09"/>
    <w:rsid w:val="00DB6F11"/>
    <w:rsid w:val="00DB7087"/>
    <w:rsid w:val="00DB7488"/>
    <w:rsid w:val="00DC0523"/>
    <w:rsid w:val="00DC1257"/>
    <w:rsid w:val="00DC23A5"/>
    <w:rsid w:val="00DC5043"/>
    <w:rsid w:val="00DC54FC"/>
    <w:rsid w:val="00DC5B46"/>
    <w:rsid w:val="00DC6100"/>
    <w:rsid w:val="00DC75B0"/>
    <w:rsid w:val="00DC75D9"/>
    <w:rsid w:val="00DD001F"/>
    <w:rsid w:val="00DD0FCC"/>
    <w:rsid w:val="00DD113B"/>
    <w:rsid w:val="00DD3B27"/>
    <w:rsid w:val="00DD4DFC"/>
    <w:rsid w:val="00DD792D"/>
    <w:rsid w:val="00DD7C62"/>
    <w:rsid w:val="00DD7F9B"/>
    <w:rsid w:val="00DE005B"/>
    <w:rsid w:val="00DE0D34"/>
    <w:rsid w:val="00DE279C"/>
    <w:rsid w:val="00DE2962"/>
    <w:rsid w:val="00DE3053"/>
    <w:rsid w:val="00DE3ECD"/>
    <w:rsid w:val="00DE478B"/>
    <w:rsid w:val="00DE61FB"/>
    <w:rsid w:val="00DE6B27"/>
    <w:rsid w:val="00DE70BA"/>
    <w:rsid w:val="00DE71EC"/>
    <w:rsid w:val="00DF0EAC"/>
    <w:rsid w:val="00DF17F7"/>
    <w:rsid w:val="00DF2867"/>
    <w:rsid w:val="00DF2A06"/>
    <w:rsid w:val="00DF369C"/>
    <w:rsid w:val="00DF3FC5"/>
    <w:rsid w:val="00DF4A60"/>
    <w:rsid w:val="00DF51AC"/>
    <w:rsid w:val="00DF5EF5"/>
    <w:rsid w:val="00DF6750"/>
    <w:rsid w:val="00DF69CD"/>
    <w:rsid w:val="00DF6B30"/>
    <w:rsid w:val="00DF6DA9"/>
    <w:rsid w:val="00DF6F25"/>
    <w:rsid w:val="00E01EB1"/>
    <w:rsid w:val="00E02166"/>
    <w:rsid w:val="00E029F3"/>
    <w:rsid w:val="00E02D22"/>
    <w:rsid w:val="00E02E8B"/>
    <w:rsid w:val="00E039BA"/>
    <w:rsid w:val="00E03D17"/>
    <w:rsid w:val="00E048BB"/>
    <w:rsid w:val="00E05B6C"/>
    <w:rsid w:val="00E0681B"/>
    <w:rsid w:val="00E06FF9"/>
    <w:rsid w:val="00E07367"/>
    <w:rsid w:val="00E07446"/>
    <w:rsid w:val="00E0791E"/>
    <w:rsid w:val="00E07CA0"/>
    <w:rsid w:val="00E1092F"/>
    <w:rsid w:val="00E1225B"/>
    <w:rsid w:val="00E122D1"/>
    <w:rsid w:val="00E12D57"/>
    <w:rsid w:val="00E12EF9"/>
    <w:rsid w:val="00E14856"/>
    <w:rsid w:val="00E15524"/>
    <w:rsid w:val="00E16421"/>
    <w:rsid w:val="00E1703D"/>
    <w:rsid w:val="00E178D4"/>
    <w:rsid w:val="00E2084F"/>
    <w:rsid w:val="00E20AE5"/>
    <w:rsid w:val="00E20FC9"/>
    <w:rsid w:val="00E21779"/>
    <w:rsid w:val="00E23050"/>
    <w:rsid w:val="00E2556C"/>
    <w:rsid w:val="00E25C59"/>
    <w:rsid w:val="00E25D2B"/>
    <w:rsid w:val="00E26332"/>
    <w:rsid w:val="00E2745C"/>
    <w:rsid w:val="00E3017B"/>
    <w:rsid w:val="00E30805"/>
    <w:rsid w:val="00E31154"/>
    <w:rsid w:val="00E311A2"/>
    <w:rsid w:val="00E32097"/>
    <w:rsid w:val="00E32FC5"/>
    <w:rsid w:val="00E33839"/>
    <w:rsid w:val="00E33EAB"/>
    <w:rsid w:val="00E34930"/>
    <w:rsid w:val="00E352B6"/>
    <w:rsid w:val="00E358F7"/>
    <w:rsid w:val="00E35B2F"/>
    <w:rsid w:val="00E35CB7"/>
    <w:rsid w:val="00E36603"/>
    <w:rsid w:val="00E36A85"/>
    <w:rsid w:val="00E373A9"/>
    <w:rsid w:val="00E40381"/>
    <w:rsid w:val="00E405CF"/>
    <w:rsid w:val="00E40811"/>
    <w:rsid w:val="00E415C0"/>
    <w:rsid w:val="00E41A86"/>
    <w:rsid w:val="00E44472"/>
    <w:rsid w:val="00E4560A"/>
    <w:rsid w:val="00E45A07"/>
    <w:rsid w:val="00E46037"/>
    <w:rsid w:val="00E460D8"/>
    <w:rsid w:val="00E47779"/>
    <w:rsid w:val="00E4796B"/>
    <w:rsid w:val="00E47D5D"/>
    <w:rsid w:val="00E51D63"/>
    <w:rsid w:val="00E52262"/>
    <w:rsid w:val="00E52366"/>
    <w:rsid w:val="00E52FA3"/>
    <w:rsid w:val="00E5580C"/>
    <w:rsid w:val="00E55912"/>
    <w:rsid w:val="00E601B0"/>
    <w:rsid w:val="00E60299"/>
    <w:rsid w:val="00E60F99"/>
    <w:rsid w:val="00E62E98"/>
    <w:rsid w:val="00E64816"/>
    <w:rsid w:val="00E65E45"/>
    <w:rsid w:val="00E66A11"/>
    <w:rsid w:val="00E7036A"/>
    <w:rsid w:val="00E704AA"/>
    <w:rsid w:val="00E70C20"/>
    <w:rsid w:val="00E715EA"/>
    <w:rsid w:val="00E71954"/>
    <w:rsid w:val="00E74459"/>
    <w:rsid w:val="00E75066"/>
    <w:rsid w:val="00E7527D"/>
    <w:rsid w:val="00E75933"/>
    <w:rsid w:val="00E767C1"/>
    <w:rsid w:val="00E77271"/>
    <w:rsid w:val="00E772C8"/>
    <w:rsid w:val="00E77755"/>
    <w:rsid w:val="00E80F7A"/>
    <w:rsid w:val="00E81DB1"/>
    <w:rsid w:val="00E829A4"/>
    <w:rsid w:val="00E82ADB"/>
    <w:rsid w:val="00E8390E"/>
    <w:rsid w:val="00E84484"/>
    <w:rsid w:val="00E84DA9"/>
    <w:rsid w:val="00E85D92"/>
    <w:rsid w:val="00E85FBB"/>
    <w:rsid w:val="00E86490"/>
    <w:rsid w:val="00E86514"/>
    <w:rsid w:val="00E9032F"/>
    <w:rsid w:val="00E92272"/>
    <w:rsid w:val="00E9234E"/>
    <w:rsid w:val="00E9277F"/>
    <w:rsid w:val="00E92A3B"/>
    <w:rsid w:val="00E939D2"/>
    <w:rsid w:val="00E946EC"/>
    <w:rsid w:val="00E9483B"/>
    <w:rsid w:val="00E9531B"/>
    <w:rsid w:val="00E95E97"/>
    <w:rsid w:val="00EA06E2"/>
    <w:rsid w:val="00EA0791"/>
    <w:rsid w:val="00EA0BE0"/>
    <w:rsid w:val="00EA0D29"/>
    <w:rsid w:val="00EA0F5F"/>
    <w:rsid w:val="00EA2600"/>
    <w:rsid w:val="00EA369F"/>
    <w:rsid w:val="00EA44E5"/>
    <w:rsid w:val="00EA58B1"/>
    <w:rsid w:val="00EA6A8E"/>
    <w:rsid w:val="00EA6B43"/>
    <w:rsid w:val="00EA73A7"/>
    <w:rsid w:val="00EA7ABE"/>
    <w:rsid w:val="00EA7BCD"/>
    <w:rsid w:val="00EA7E68"/>
    <w:rsid w:val="00EB04D4"/>
    <w:rsid w:val="00EB11CE"/>
    <w:rsid w:val="00EB1206"/>
    <w:rsid w:val="00EB1DBE"/>
    <w:rsid w:val="00EB1DD6"/>
    <w:rsid w:val="00EB3312"/>
    <w:rsid w:val="00EB369C"/>
    <w:rsid w:val="00EB36A6"/>
    <w:rsid w:val="00EB3DA5"/>
    <w:rsid w:val="00EB41C0"/>
    <w:rsid w:val="00EB5305"/>
    <w:rsid w:val="00EB5490"/>
    <w:rsid w:val="00EB60B4"/>
    <w:rsid w:val="00EB6529"/>
    <w:rsid w:val="00EC1412"/>
    <w:rsid w:val="00EC18A1"/>
    <w:rsid w:val="00EC2D62"/>
    <w:rsid w:val="00EC36D1"/>
    <w:rsid w:val="00EC391C"/>
    <w:rsid w:val="00EC39F8"/>
    <w:rsid w:val="00EC40FC"/>
    <w:rsid w:val="00EC453C"/>
    <w:rsid w:val="00EC46ED"/>
    <w:rsid w:val="00EC52B4"/>
    <w:rsid w:val="00EC553D"/>
    <w:rsid w:val="00EC58A3"/>
    <w:rsid w:val="00EC6B18"/>
    <w:rsid w:val="00EC7760"/>
    <w:rsid w:val="00EC79AE"/>
    <w:rsid w:val="00ED011E"/>
    <w:rsid w:val="00ED02C7"/>
    <w:rsid w:val="00ED0499"/>
    <w:rsid w:val="00ED2AC0"/>
    <w:rsid w:val="00ED4227"/>
    <w:rsid w:val="00ED4A3A"/>
    <w:rsid w:val="00ED4C68"/>
    <w:rsid w:val="00ED5847"/>
    <w:rsid w:val="00ED5AA2"/>
    <w:rsid w:val="00ED6A46"/>
    <w:rsid w:val="00ED7359"/>
    <w:rsid w:val="00ED7ECF"/>
    <w:rsid w:val="00EE02AC"/>
    <w:rsid w:val="00EE034B"/>
    <w:rsid w:val="00EE1664"/>
    <w:rsid w:val="00EE170E"/>
    <w:rsid w:val="00EE2F77"/>
    <w:rsid w:val="00EE357E"/>
    <w:rsid w:val="00EE58F4"/>
    <w:rsid w:val="00EE6D30"/>
    <w:rsid w:val="00EE7C91"/>
    <w:rsid w:val="00EF09E3"/>
    <w:rsid w:val="00EF1957"/>
    <w:rsid w:val="00EF2DA6"/>
    <w:rsid w:val="00EF3C39"/>
    <w:rsid w:val="00EF3E91"/>
    <w:rsid w:val="00EF413F"/>
    <w:rsid w:val="00EF424C"/>
    <w:rsid w:val="00EF50BF"/>
    <w:rsid w:val="00EF59BB"/>
    <w:rsid w:val="00EF5CFF"/>
    <w:rsid w:val="00EF76BF"/>
    <w:rsid w:val="00EF7776"/>
    <w:rsid w:val="00EF7C02"/>
    <w:rsid w:val="00EF7CFD"/>
    <w:rsid w:val="00F00079"/>
    <w:rsid w:val="00F003B3"/>
    <w:rsid w:val="00F00A0C"/>
    <w:rsid w:val="00F01000"/>
    <w:rsid w:val="00F02C01"/>
    <w:rsid w:val="00F035E7"/>
    <w:rsid w:val="00F03657"/>
    <w:rsid w:val="00F04B5C"/>
    <w:rsid w:val="00F04C73"/>
    <w:rsid w:val="00F05832"/>
    <w:rsid w:val="00F058D5"/>
    <w:rsid w:val="00F0609B"/>
    <w:rsid w:val="00F07DD5"/>
    <w:rsid w:val="00F104F1"/>
    <w:rsid w:val="00F10924"/>
    <w:rsid w:val="00F10D92"/>
    <w:rsid w:val="00F10EBA"/>
    <w:rsid w:val="00F110F6"/>
    <w:rsid w:val="00F125CA"/>
    <w:rsid w:val="00F12ADD"/>
    <w:rsid w:val="00F1399A"/>
    <w:rsid w:val="00F14F02"/>
    <w:rsid w:val="00F16D7F"/>
    <w:rsid w:val="00F2019C"/>
    <w:rsid w:val="00F21B03"/>
    <w:rsid w:val="00F22D31"/>
    <w:rsid w:val="00F23B9E"/>
    <w:rsid w:val="00F23FF4"/>
    <w:rsid w:val="00F248F9"/>
    <w:rsid w:val="00F24DA6"/>
    <w:rsid w:val="00F2535E"/>
    <w:rsid w:val="00F2536B"/>
    <w:rsid w:val="00F2675D"/>
    <w:rsid w:val="00F26B26"/>
    <w:rsid w:val="00F26F01"/>
    <w:rsid w:val="00F2720E"/>
    <w:rsid w:val="00F276DC"/>
    <w:rsid w:val="00F31604"/>
    <w:rsid w:val="00F31B53"/>
    <w:rsid w:val="00F31FF9"/>
    <w:rsid w:val="00F321B6"/>
    <w:rsid w:val="00F323DE"/>
    <w:rsid w:val="00F32696"/>
    <w:rsid w:val="00F32938"/>
    <w:rsid w:val="00F343C0"/>
    <w:rsid w:val="00F35A26"/>
    <w:rsid w:val="00F35CDD"/>
    <w:rsid w:val="00F36614"/>
    <w:rsid w:val="00F36C09"/>
    <w:rsid w:val="00F36CEA"/>
    <w:rsid w:val="00F37044"/>
    <w:rsid w:val="00F40B9C"/>
    <w:rsid w:val="00F4166A"/>
    <w:rsid w:val="00F417C5"/>
    <w:rsid w:val="00F4197E"/>
    <w:rsid w:val="00F41B53"/>
    <w:rsid w:val="00F42189"/>
    <w:rsid w:val="00F42DA0"/>
    <w:rsid w:val="00F42F0E"/>
    <w:rsid w:val="00F432C1"/>
    <w:rsid w:val="00F44003"/>
    <w:rsid w:val="00F44836"/>
    <w:rsid w:val="00F45C07"/>
    <w:rsid w:val="00F466E0"/>
    <w:rsid w:val="00F46B0C"/>
    <w:rsid w:val="00F4709B"/>
    <w:rsid w:val="00F4760A"/>
    <w:rsid w:val="00F50990"/>
    <w:rsid w:val="00F511C5"/>
    <w:rsid w:val="00F5230C"/>
    <w:rsid w:val="00F538EB"/>
    <w:rsid w:val="00F53B4C"/>
    <w:rsid w:val="00F5491E"/>
    <w:rsid w:val="00F554DE"/>
    <w:rsid w:val="00F56DE9"/>
    <w:rsid w:val="00F57E95"/>
    <w:rsid w:val="00F60535"/>
    <w:rsid w:val="00F61631"/>
    <w:rsid w:val="00F623C5"/>
    <w:rsid w:val="00F627A5"/>
    <w:rsid w:val="00F63469"/>
    <w:rsid w:val="00F6449F"/>
    <w:rsid w:val="00F65242"/>
    <w:rsid w:val="00F65B2C"/>
    <w:rsid w:val="00F65E4B"/>
    <w:rsid w:val="00F661C2"/>
    <w:rsid w:val="00F66FEF"/>
    <w:rsid w:val="00F70214"/>
    <w:rsid w:val="00F724DE"/>
    <w:rsid w:val="00F734A2"/>
    <w:rsid w:val="00F736EC"/>
    <w:rsid w:val="00F73774"/>
    <w:rsid w:val="00F73A1A"/>
    <w:rsid w:val="00F7641C"/>
    <w:rsid w:val="00F77172"/>
    <w:rsid w:val="00F773E7"/>
    <w:rsid w:val="00F77566"/>
    <w:rsid w:val="00F7777E"/>
    <w:rsid w:val="00F80CF7"/>
    <w:rsid w:val="00F81A06"/>
    <w:rsid w:val="00F81F53"/>
    <w:rsid w:val="00F8208A"/>
    <w:rsid w:val="00F821B9"/>
    <w:rsid w:val="00F825E5"/>
    <w:rsid w:val="00F84E62"/>
    <w:rsid w:val="00F85130"/>
    <w:rsid w:val="00F85B71"/>
    <w:rsid w:val="00F861A5"/>
    <w:rsid w:val="00F863F5"/>
    <w:rsid w:val="00F86681"/>
    <w:rsid w:val="00F86761"/>
    <w:rsid w:val="00F90006"/>
    <w:rsid w:val="00F90DA3"/>
    <w:rsid w:val="00F90F8A"/>
    <w:rsid w:val="00F91177"/>
    <w:rsid w:val="00F91E3F"/>
    <w:rsid w:val="00F9258B"/>
    <w:rsid w:val="00F92AE3"/>
    <w:rsid w:val="00F9332B"/>
    <w:rsid w:val="00F9352C"/>
    <w:rsid w:val="00F95128"/>
    <w:rsid w:val="00F96A56"/>
    <w:rsid w:val="00F97305"/>
    <w:rsid w:val="00F97C57"/>
    <w:rsid w:val="00FA1014"/>
    <w:rsid w:val="00FA16E8"/>
    <w:rsid w:val="00FA2F07"/>
    <w:rsid w:val="00FA595A"/>
    <w:rsid w:val="00FA59D6"/>
    <w:rsid w:val="00FA68B6"/>
    <w:rsid w:val="00FA6F83"/>
    <w:rsid w:val="00FB0EAB"/>
    <w:rsid w:val="00FB109B"/>
    <w:rsid w:val="00FB1534"/>
    <w:rsid w:val="00FB1619"/>
    <w:rsid w:val="00FB23E6"/>
    <w:rsid w:val="00FB35CF"/>
    <w:rsid w:val="00FB4438"/>
    <w:rsid w:val="00FB4442"/>
    <w:rsid w:val="00FB4ADB"/>
    <w:rsid w:val="00FB6C53"/>
    <w:rsid w:val="00FB7AD0"/>
    <w:rsid w:val="00FB7ED2"/>
    <w:rsid w:val="00FC096A"/>
    <w:rsid w:val="00FC0BFC"/>
    <w:rsid w:val="00FC1F5B"/>
    <w:rsid w:val="00FC2D1C"/>
    <w:rsid w:val="00FC3B1E"/>
    <w:rsid w:val="00FC3CDC"/>
    <w:rsid w:val="00FC4A0E"/>
    <w:rsid w:val="00FC5AD4"/>
    <w:rsid w:val="00FC5C94"/>
    <w:rsid w:val="00FC5E40"/>
    <w:rsid w:val="00FC5F17"/>
    <w:rsid w:val="00FC6A1E"/>
    <w:rsid w:val="00FC7540"/>
    <w:rsid w:val="00FC755E"/>
    <w:rsid w:val="00FD1F8E"/>
    <w:rsid w:val="00FD2141"/>
    <w:rsid w:val="00FD472B"/>
    <w:rsid w:val="00FD4C1C"/>
    <w:rsid w:val="00FD4E5F"/>
    <w:rsid w:val="00FD78D8"/>
    <w:rsid w:val="00FE13E3"/>
    <w:rsid w:val="00FE1EC0"/>
    <w:rsid w:val="00FE256F"/>
    <w:rsid w:val="00FE29DE"/>
    <w:rsid w:val="00FE3B74"/>
    <w:rsid w:val="00FE3F32"/>
    <w:rsid w:val="00FE54A7"/>
    <w:rsid w:val="00FE5C47"/>
    <w:rsid w:val="00FE7CA2"/>
    <w:rsid w:val="00FF246A"/>
    <w:rsid w:val="00FF4C3F"/>
    <w:rsid w:val="00FF6B81"/>
    <w:rsid w:val="00FF7141"/>
    <w:rsid w:val="00FF7CED"/>
    <w:rsid w:val="00FF7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83AB8F"/>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5D0C"/>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삼성제목 1"/>
    <w:basedOn w:val="a"/>
    <w:next w:val="a"/>
    <w:link w:val="10"/>
    <w:qFormat/>
    <w:rsid w:val="001C5D0C"/>
    <w:pPr>
      <w:keepNext/>
      <w:widowControl/>
      <w:tabs>
        <w:tab w:val="left" w:pos="0"/>
      </w:tabs>
      <w:spacing w:before="240" w:after="60"/>
      <w:jc w:val="left"/>
      <w:outlineLvl w:val="0"/>
    </w:pPr>
    <w:rPr>
      <w:rFonts w:ascii="Arial" w:eastAsia="MS Gothic" w:hAnsi="Arial"/>
      <w:bCs/>
      <w:kern w:val="28"/>
      <w:sz w:val="28"/>
      <w:szCs w:val="24"/>
      <w:lang w:val="en-GB" w:eastAsia="ja-JP"/>
    </w:rPr>
  </w:style>
  <w:style w:type="paragraph" w:styleId="20">
    <w:name w:val="heading 2"/>
    <w:aliases w:val="DO NOT USE_h2,h2,h21,2,Header 2,Header2,22,heading2,H2,2nd level,UNDERRUBRIK 1-2,H21,H22,H23,H24,H25,R2,E2,†berschrift 2,õberschrift 2"/>
    <w:basedOn w:val="a"/>
    <w:next w:val="a"/>
    <w:link w:val="21"/>
    <w:unhideWhenUsed/>
    <w:qFormat/>
    <w:rsid w:val="00275CE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1"/>
    <w:unhideWhenUsed/>
    <w:qFormat/>
    <w:rsid w:val="00B6052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semiHidden/>
    <w:unhideWhenUsed/>
    <w:qFormat/>
    <w:rsid w:val="003273E3"/>
    <w:pPr>
      <w:keepNext/>
      <w:widowControl/>
      <w:autoSpaceDE w:val="0"/>
      <w:autoSpaceDN w:val="0"/>
      <w:adjustRightInd w:val="0"/>
      <w:snapToGrid w:val="0"/>
      <w:spacing w:before="120" w:after="120"/>
      <w:outlineLvl w:val="3"/>
    </w:pPr>
    <w:rPr>
      <w:kern w:val="0"/>
      <w:sz w:val="22"/>
      <w:szCs w:val="28"/>
      <w:lang w:eastAsia="en-US"/>
    </w:rPr>
  </w:style>
  <w:style w:type="paragraph" w:styleId="5">
    <w:name w:val="heading 5"/>
    <w:aliases w:val="h5,Heading5,H5"/>
    <w:basedOn w:val="a"/>
    <w:next w:val="a"/>
    <w:link w:val="50"/>
    <w:semiHidden/>
    <w:unhideWhenUsed/>
    <w:qFormat/>
    <w:rsid w:val="003273E3"/>
    <w:pPr>
      <w:keepNext/>
      <w:widowControl/>
      <w:autoSpaceDE w:val="0"/>
      <w:autoSpaceDN w:val="0"/>
      <w:adjustRightInd w:val="0"/>
      <w:snapToGrid w:val="0"/>
      <w:spacing w:before="120" w:after="120"/>
      <w:outlineLvl w:val="4"/>
    </w:pPr>
    <w:rPr>
      <w:i/>
      <w:iCs/>
      <w:kern w:val="0"/>
      <w:sz w:val="22"/>
      <w:szCs w:val="26"/>
      <w:lang w:eastAsia="en-US"/>
    </w:rPr>
  </w:style>
  <w:style w:type="paragraph" w:styleId="6">
    <w:name w:val="heading 6"/>
    <w:basedOn w:val="a"/>
    <w:next w:val="a"/>
    <w:link w:val="60"/>
    <w:semiHidden/>
    <w:unhideWhenUsed/>
    <w:qFormat/>
    <w:rsid w:val="003273E3"/>
    <w:pPr>
      <w:widowControl/>
      <w:autoSpaceDE w:val="0"/>
      <w:autoSpaceDN w:val="0"/>
      <w:adjustRightInd w:val="0"/>
      <w:snapToGrid w:val="0"/>
      <w:spacing w:before="240" w:after="60"/>
      <w:outlineLvl w:val="5"/>
    </w:pPr>
    <w:rPr>
      <w:b/>
      <w:bCs/>
      <w:kern w:val="0"/>
      <w:sz w:val="22"/>
      <w:szCs w:val="22"/>
      <w:lang w:eastAsia="en-US"/>
    </w:rPr>
  </w:style>
  <w:style w:type="paragraph" w:styleId="7">
    <w:name w:val="heading 7"/>
    <w:basedOn w:val="a"/>
    <w:next w:val="a"/>
    <w:link w:val="70"/>
    <w:semiHidden/>
    <w:unhideWhenUsed/>
    <w:qFormat/>
    <w:rsid w:val="003273E3"/>
    <w:pPr>
      <w:widowControl/>
      <w:autoSpaceDE w:val="0"/>
      <w:autoSpaceDN w:val="0"/>
      <w:adjustRightInd w:val="0"/>
      <w:snapToGrid w:val="0"/>
      <w:spacing w:before="240" w:after="60"/>
      <w:outlineLvl w:val="6"/>
    </w:pPr>
    <w:rPr>
      <w:rFonts w:eastAsiaTheme="minorEastAsia"/>
      <w:kern w:val="0"/>
      <w:sz w:val="24"/>
      <w:szCs w:val="24"/>
      <w:lang w:eastAsia="en-US"/>
    </w:rPr>
  </w:style>
  <w:style w:type="paragraph" w:styleId="8">
    <w:name w:val="heading 8"/>
    <w:aliases w:val="Table Heading"/>
    <w:basedOn w:val="a"/>
    <w:next w:val="a"/>
    <w:link w:val="80"/>
    <w:semiHidden/>
    <w:unhideWhenUsed/>
    <w:qFormat/>
    <w:rsid w:val="003273E3"/>
    <w:pPr>
      <w:widowControl/>
      <w:autoSpaceDE w:val="0"/>
      <w:autoSpaceDN w:val="0"/>
      <w:adjustRightInd w:val="0"/>
      <w:snapToGrid w:val="0"/>
      <w:spacing w:before="240" w:after="60"/>
      <w:outlineLvl w:val="7"/>
    </w:pPr>
    <w:rPr>
      <w:rFonts w:eastAsiaTheme="minorEastAsia"/>
      <w:i/>
      <w:iCs/>
      <w:kern w:val="0"/>
      <w:sz w:val="24"/>
      <w:szCs w:val="24"/>
      <w:lang w:eastAsia="en-US"/>
    </w:rPr>
  </w:style>
  <w:style w:type="paragraph" w:styleId="9">
    <w:name w:val="heading 9"/>
    <w:aliases w:val="Figure Heading,FH,标题 91"/>
    <w:basedOn w:val="a"/>
    <w:next w:val="a"/>
    <w:link w:val="90"/>
    <w:semiHidden/>
    <w:unhideWhenUsed/>
    <w:qFormat/>
    <w:rsid w:val="003273E3"/>
    <w:pPr>
      <w:widowControl/>
      <w:autoSpaceDE w:val="0"/>
      <w:autoSpaceDN w:val="0"/>
      <w:adjustRightInd w:val="0"/>
      <w:snapToGrid w:val="0"/>
      <w:spacing w:before="240" w:after="60"/>
      <w:outlineLvl w:val="8"/>
    </w:pPr>
    <w:rPr>
      <w:rFonts w:ascii="Arial" w:eastAsiaTheme="minorEastAsia" w:hAnsi="Arial" w:cs="Arial"/>
      <w:kern w:val="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C5D0C"/>
    <w:rPr>
      <w:sz w:val="18"/>
      <w:szCs w:val="18"/>
    </w:rPr>
  </w:style>
  <w:style w:type="paragraph" w:styleId="a5">
    <w:name w:val="footer"/>
    <w:basedOn w:val="a"/>
    <w:link w:val="a6"/>
    <w:unhideWhenUsed/>
    <w:rsid w:val="001C5D0C"/>
    <w:pPr>
      <w:tabs>
        <w:tab w:val="center" w:pos="4153"/>
        <w:tab w:val="right" w:pos="8306"/>
      </w:tabs>
      <w:snapToGrid w:val="0"/>
      <w:jc w:val="left"/>
    </w:pPr>
    <w:rPr>
      <w:sz w:val="18"/>
      <w:szCs w:val="18"/>
    </w:rPr>
  </w:style>
  <w:style w:type="character" w:customStyle="1" w:styleId="a6">
    <w:name w:val="页脚 字符"/>
    <w:basedOn w:val="a0"/>
    <w:link w:val="a5"/>
    <w:rsid w:val="001C5D0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1C5D0C"/>
    <w:rPr>
      <w:rFonts w:ascii="Arial" w:eastAsia="MS Gothic" w:hAnsi="Arial" w:cs="Times New Roman"/>
      <w:bCs/>
      <w:kern w:val="28"/>
      <w:sz w:val="28"/>
      <w:szCs w:val="24"/>
      <w:lang w:val="en-GB" w:eastAsia="ja-JP"/>
    </w:rPr>
  </w:style>
  <w:style w:type="character" w:styleId="a7">
    <w:name w:val="page number"/>
    <w:basedOn w:val="a0"/>
    <w:rsid w:val="001C5D0C"/>
  </w:style>
  <w:style w:type="paragraph" w:styleId="a8">
    <w:name w:val="List Paragraph"/>
    <w:aliases w:val="- Bullets,목록 단락,List Paragraph,リスト段落,?? ??,?????,????,Lista1,列出段落1,中等深浅网格 1 - 着色 21,¥¡¡¡¡ì¬º¥¹¥È¶ÎÂä,ÁÐ³ö¶ÎÂä,列表段落1,—ño’i—Ž,¥ê¥¹¥È¶ÎÂä,1st level - Bullet List Paragraph,Lettre d'introduction,Paragrafo elenco,Normal bullet 2,Bullet list,목록단락,列表段落,列,P"/>
    <w:basedOn w:val="a"/>
    <w:link w:val="a9"/>
    <w:uiPriority w:val="34"/>
    <w:qFormat/>
    <w:rsid w:val="001C5D0C"/>
    <w:pPr>
      <w:ind w:firstLineChars="200" w:firstLine="420"/>
    </w:pPr>
  </w:style>
  <w:style w:type="character" w:customStyle="1" w:styleId="a9">
    <w:name w:val="列出段落 字符"/>
    <w:aliases w:val="- Bullets 字符,목록 단락 字符,List Paragraph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
    <w:link w:val="a8"/>
    <w:uiPriority w:val="34"/>
    <w:qFormat/>
    <w:rsid w:val="001C5D0C"/>
    <w:rPr>
      <w:rFonts w:ascii="Times New Roman" w:eastAsia="宋体" w:hAnsi="Times New Roman" w:cs="Times New Roman"/>
      <w:szCs w:val="20"/>
    </w:rPr>
  </w:style>
  <w:style w:type="paragraph" w:styleId="aa">
    <w:name w:val="caption"/>
    <w:aliases w:val="cap,cap1,cap2,cap11,Caption Char,Caption Char1 Char,cap Char Char1,Caption Char Char1 Char"/>
    <w:basedOn w:val="a"/>
    <w:next w:val="a"/>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
    <w:link w:val="B1Zchn"/>
    <w:qFormat/>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1">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0"/>
    <w:rsid w:val="00275CE2"/>
    <w:rPr>
      <w:rFonts w:asciiTheme="majorHAnsi" w:eastAsiaTheme="majorEastAsia" w:hAnsiTheme="majorHAnsi" w:cstheme="majorBidi"/>
      <w:b/>
      <w:bCs/>
      <w:sz w:val="32"/>
      <w:szCs w:val="32"/>
    </w:rPr>
  </w:style>
  <w:style w:type="paragraph" w:styleId="ab">
    <w:name w:val="Body Text"/>
    <w:aliases w:val="bt"/>
    <w:basedOn w:val="a"/>
    <w:link w:val="ac"/>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c">
    <w:name w:val="正文文本 字符"/>
    <w:aliases w:val="bt 字符"/>
    <w:basedOn w:val="a0"/>
    <w:link w:val="ab"/>
    <w:rsid w:val="00993C7B"/>
    <w:rPr>
      <w:rFonts w:ascii="Times" w:eastAsia="Times New Roman" w:hAnsi="Times" w:cs="Times New Roman"/>
      <w:kern w:val="0"/>
      <w:sz w:val="20"/>
      <w:szCs w:val="24"/>
      <w:lang w:val="en-GB" w:eastAsia="en-GB"/>
    </w:rPr>
  </w:style>
  <w:style w:type="character" w:styleId="ad">
    <w:name w:val="Placeholder Text"/>
    <w:basedOn w:val="a0"/>
    <w:uiPriority w:val="99"/>
    <w:semiHidden/>
    <w:rsid w:val="0086016D"/>
    <w:rPr>
      <w:color w:val="808080"/>
    </w:rPr>
  </w:style>
  <w:style w:type="table" w:styleId="ae">
    <w:name w:val="Table Grid"/>
    <w:aliases w:val="TableGrid"/>
    <w:basedOn w:val="a1"/>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0"/>
    <w:rsid w:val="00B60523"/>
    <w:rPr>
      <w:rFonts w:ascii="Times New Roman" w:eastAsia="宋体"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semiHidden/>
    <w:rsid w:val="003273E3"/>
    <w:rPr>
      <w:rFonts w:ascii="Times New Roman" w:eastAsia="宋体" w:hAnsi="Times New Roman" w:cs="Times New Roman"/>
      <w:kern w:val="0"/>
      <w:sz w:val="22"/>
      <w:szCs w:val="28"/>
      <w:lang w:eastAsia="en-US"/>
    </w:rPr>
  </w:style>
  <w:style w:type="character" w:customStyle="1" w:styleId="50">
    <w:name w:val="标题 5 字符"/>
    <w:aliases w:val="h5 字符,Heading5 字符,H5 字符"/>
    <w:basedOn w:val="a0"/>
    <w:link w:val="5"/>
    <w:semiHidden/>
    <w:rsid w:val="003273E3"/>
    <w:rPr>
      <w:rFonts w:ascii="Times New Roman" w:eastAsia="宋体" w:hAnsi="Times New Roman" w:cs="Times New Roman"/>
      <w:i/>
      <w:iCs/>
      <w:kern w:val="0"/>
      <w:sz w:val="22"/>
      <w:szCs w:val="26"/>
      <w:lang w:eastAsia="en-US"/>
    </w:rPr>
  </w:style>
  <w:style w:type="character" w:customStyle="1" w:styleId="60">
    <w:name w:val="标题 6 字符"/>
    <w:basedOn w:val="a0"/>
    <w:link w:val="6"/>
    <w:semiHidden/>
    <w:rsid w:val="003273E3"/>
    <w:rPr>
      <w:rFonts w:ascii="Times New Roman" w:eastAsia="宋体" w:hAnsi="Times New Roman" w:cs="Times New Roman"/>
      <w:b/>
      <w:bCs/>
      <w:kern w:val="0"/>
      <w:sz w:val="22"/>
      <w:lang w:eastAsia="en-US"/>
    </w:rPr>
  </w:style>
  <w:style w:type="character" w:customStyle="1" w:styleId="70">
    <w:name w:val="标题 7 字符"/>
    <w:basedOn w:val="a0"/>
    <w:link w:val="7"/>
    <w:semiHidden/>
    <w:rsid w:val="003273E3"/>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semiHidden/>
    <w:rsid w:val="003273E3"/>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semiHidden/>
    <w:rsid w:val="003273E3"/>
    <w:rPr>
      <w:rFonts w:ascii="Arial" w:hAnsi="Arial" w:cs="Arial"/>
      <w:kern w:val="0"/>
      <w:sz w:val="22"/>
      <w:lang w:eastAsia="en-US"/>
    </w:rPr>
  </w:style>
  <w:style w:type="paragraph" w:styleId="af">
    <w:name w:val="Normal (Web)"/>
    <w:basedOn w:val="a"/>
    <w:uiPriority w:val="99"/>
    <w:unhideWhenUsed/>
    <w:qFormat/>
    <w:rsid w:val="006F25FD"/>
    <w:pPr>
      <w:widowControl/>
      <w:spacing w:before="100" w:beforeAutospacing="1" w:after="100" w:afterAutospacing="1"/>
      <w:jc w:val="left"/>
    </w:pPr>
    <w:rPr>
      <w:rFonts w:ascii="宋体" w:hAnsi="宋体" w:cs="宋体"/>
      <w:kern w:val="0"/>
      <w:sz w:val="24"/>
      <w:szCs w:val="24"/>
    </w:rPr>
  </w:style>
  <w:style w:type="paragraph" w:styleId="af0">
    <w:name w:val="footnote text"/>
    <w:basedOn w:val="a"/>
    <w:link w:val="af1"/>
    <w:semiHidden/>
    <w:rsid w:val="00390F29"/>
    <w:pPr>
      <w:widowControl/>
    </w:pPr>
    <w:rPr>
      <w:rFonts w:ascii="Times" w:eastAsia="Batang" w:hAnsi="Times"/>
      <w:kern w:val="0"/>
      <w:sz w:val="20"/>
      <w:lang w:val="x-none" w:eastAsia="x-none"/>
    </w:rPr>
  </w:style>
  <w:style w:type="character" w:customStyle="1" w:styleId="af1">
    <w:name w:val="脚注文本 字符"/>
    <w:basedOn w:val="a0"/>
    <w:link w:val="af0"/>
    <w:semiHidden/>
    <w:rsid w:val="00390F29"/>
    <w:rPr>
      <w:rFonts w:ascii="Times" w:eastAsia="Batang" w:hAnsi="Times" w:cs="Times New Roman"/>
      <w:kern w:val="0"/>
      <w:sz w:val="20"/>
      <w:szCs w:val="20"/>
      <w:lang w:val="x-none" w:eastAsia="x-none"/>
    </w:rPr>
  </w:style>
  <w:style w:type="paragraph" w:customStyle="1" w:styleId="B2">
    <w:name w:val="B2"/>
    <w:basedOn w:val="a"/>
    <w:link w:val="B2Char"/>
    <w:qFormat/>
    <w:rsid w:val="003A30B9"/>
    <w:pPr>
      <w:widowControl/>
      <w:spacing w:after="180"/>
      <w:ind w:left="851" w:hanging="284"/>
      <w:jc w:val="left"/>
    </w:pPr>
    <w:rPr>
      <w:rFonts w:eastAsiaTheme="minorEastAsia"/>
      <w:kern w:val="0"/>
      <w:sz w:val="20"/>
      <w:lang w:val="x-none" w:eastAsia="en-US"/>
    </w:rPr>
  </w:style>
  <w:style w:type="character" w:customStyle="1" w:styleId="B2Char">
    <w:name w:val="B2 Char"/>
    <w:link w:val="B2"/>
    <w:qFormat/>
    <w:rsid w:val="003A30B9"/>
    <w:rPr>
      <w:rFonts w:ascii="Times New Roman" w:hAnsi="Times New Roman" w:cs="Times New Roman"/>
      <w:kern w:val="0"/>
      <w:sz w:val="20"/>
      <w:szCs w:val="20"/>
      <w:lang w:val="x-none" w:eastAsia="en-US"/>
    </w:rPr>
  </w:style>
  <w:style w:type="paragraph" w:customStyle="1" w:styleId="TH">
    <w:name w:val="TH"/>
    <w:basedOn w:val="a"/>
    <w:link w:val="THChar"/>
    <w:qFormat/>
    <w:rsid w:val="007B103B"/>
    <w:pPr>
      <w:keepNext/>
      <w:keepLines/>
      <w:widowControl/>
      <w:spacing w:before="60" w:after="180"/>
      <w:jc w:val="center"/>
    </w:pPr>
    <w:rPr>
      <w:rFonts w:ascii="Arial" w:eastAsiaTheme="minorEastAsia" w:hAnsi="Arial"/>
      <w:b/>
      <w:kern w:val="0"/>
      <w:sz w:val="20"/>
      <w:lang w:val="x-none" w:eastAsia="en-US"/>
    </w:rPr>
  </w:style>
  <w:style w:type="character" w:customStyle="1" w:styleId="THChar">
    <w:name w:val="TH Char"/>
    <w:link w:val="TH"/>
    <w:qFormat/>
    <w:rsid w:val="007B103B"/>
    <w:rPr>
      <w:rFonts w:ascii="Arial" w:hAnsi="Arial" w:cs="Times New Roman"/>
      <w:b/>
      <w:kern w:val="0"/>
      <w:sz w:val="20"/>
      <w:szCs w:val="20"/>
      <w:lang w:val="x-none" w:eastAsia="en-US"/>
    </w:rPr>
  </w:style>
  <w:style w:type="character" w:styleId="af2">
    <w:name w:val="Hyperlink"/>
    <w:uiPriority w:val="99"/>
    <w:rsid w:val="00D25FEE"/>
    <w:rPr>
      <w:color w:val="0000FF"/>
      <w:u w:val="single"/>
    </w:rPr>
  </w:style>
  <w:style w:type="paragraph" w:customStyle="1" w:styleId="EQ">
    <w:name w:val="EQ"/>
    <w:basedOn w:val="a"/>
    <w:next w:val="a"/>
    <w:qFormat/>
    <w:rsid w:val="0088478B"/>
    <w:pPr>
      <w:keepLines/>
      <w:widowControl/>
      <w:tabs>
        <w:tab w:val="center" w:pos="4536"/>
        <w:tab w:val="right" w:pos="9072"/>
      </w:tabs>
      <w:spacing w:after="180"/>
      <w:jc w:val="left"/>
    </w:pPr>
    <w:rPr>
      <w:rFonts w:eastAsiaTheme="minorEastAsia"/>
      <w:noProof/>
      <w:kern w:val="0"/>
      <w:sz w:val="20"/>
      <w:lang w:val="en-GB" w:eastAsia="en-US"/>
    </w:rPr>
  </w:style>
  <w:style w:type="paragraph" w:customStyle="1" w:styleId="Agreement">
    <w:name w:val="Agreement"/>
    <w:basedOn w:val="a"/>
    <w:next w:val="a"/>
    <w:rsid w:val="00AE1961"/>
    <w:pPr>
      <w:widowControl/>
      <w:numPr>
        <w:numId w:val="2"/>
      </w:numPr>
      <w:spacing w:before="60"/>
      <w:jc w:val="left"/>
    </w:pPr>
    <w:rPr>
      <w:rFonts w:ascii="Arial" w:eastAsia="MS Mincho" w:hAnsi="Arial"/>
      <w:b/>
      <w:kern w:val="0"/>
      <w:sz w:val="20"/>
      <w:szCs w:val="24"/>
      <w:lang w:val="en-GB" w:eastAsia="en-GB"/>
    </w:rPr>
  </w:style>
  <w:style w:type="paragraph" w:styleId="af3">
    <w:name w:val="Balloon Text"/>
    <w:basedOn w:val="a"/>
    <w:link w:val="af4"/>
    <w:uiPriority w:val="99"/>
    <w:semiHidden/>
    <w:unhideWhenUsed/>
    <w:rsid w:val="008635C5"/>
    <w:rPr>
      <w:sz w:val="18"/>
      <w:szCs w:val="18"/>
    </w:rPr>
  </w:style>
  <w:style w:type="character" w:customStyle="1" w:styleId="af4">
    <w:name w:val="批注框文本 字符"/>
    <w:basedOn w:val="a0"/>
    <w:link w:val="af3"/>
    <w:uiPriority w:val="99"/>
    <w:semiHidden/>
    <w:rsid w:val="008635C5"/>
    <w:rPr>
      <w:rFonts w:ascii="Times New Roman" w:eastAsia="宋体" w:hAnsi="Times New Roman" w:cs="Times New Roman"/>
      <w:sz w:val="18"/>
      <w:szCs w:val="18"/>
    </w:rPr>
  </w:style>
  <w:style w:type="character" w:customStyle="1" w:styleId="22">
    <w:name w:val="列出段落 字符2"/>
    <w:aliases w:val="- Bullets 字符1,목록 단락 字符1,リスト段落 字符1,?? ?? 字符1,????? 字符1,???? 字符1,列出段落 字符1,Lista1 字符1,列出段落1 字符1,中等深浅网格 1 - 着色 21 字符1,列表段落 字符,¥¡¡¡¡ì¬º¥¹¥È¶ÎÂä 字符1,ÁÐ³ö¶ÎÂä 字符1,列表段落1 字符1,—ño’i—Ž 字符1,¥ê¥¹¥È¶ÎÂä 字符1,1st level - Bullet List Paragraph 字符1,列 字符"/>
    <w:uiPriority w:val="34"/>
    <w:qFormat/>
    <w:rsid w:val="00BC30CF"/>
    <w:rPr>
      <w:rFonts w:ascii="Times" w:eastAsia="Batang" w:hAnsi="Times"/>
      <w:szCs w:val="24"/>
      <w:lang w:val="en-GB"/>
    </w:rPr>
  </w:style>
  <w:style w:type="character" w:styleId="af5">
    <w:name w:val="annotation reference"/>
    <w:rsid w:val="00172C7E"/>
    <w:rPr>
      <w:sz w:val="21"/>
      <w:szCs w:val="21"/>
    </w:rPr>
  </w:style>
  <w:style w:type="paragraph" w:styleId="af6">
    <w:name w:val="annotation text"/>
    <w:basedOn w:val="a"/>
    <w:link w:val="af7"/>
    <w:rsid w:val="00172C7E"/>
    <w:pPr>
      <w:jc w:val="left"/>
    </w:pPr>
  </w:style>
  <w:style w:type="character" w:customStyle="1" w:styleId="af7">
    <w:name w:val="批注文字 字符"/>
    <w:basedOn w:val="a0"/>
    <w:link w:val="af6"/>
    <w:rsid w:val="00172C7E"/>
    <w:rPr>
      <w:rFonts w:ascii="Times New Roman" w:eastAsia="宋体" w:hAnsi="Times New Roman" w:cs="Times New Roman"/>
      <w:szCs w:val="20"/>
    </w:rPr>
  </w:style>
  <w:style w:type="character" w:customStyle="1" w:styleId="apple-converted-space">
    <w:name w:val="apple-converted-space"/>
    <w:qFormat/>
    <w:rsid w:val="00157CD5"/>
  </w:style>
  <w:style w:type="paragraph" w:customStyle="1" w:styleId="textintend1">
    <w:name w:val="text intend 1"/>
    <w:basedOn w:val="a"/>
    <w:rsid w:val="0040530A"/>
    <w:pPr>
      <w:widowControl/>
      <w:numPr>
        <w:numId w:val="3"/>
      </w:numPr>
      <w:spacing w:after="120"/>
    </w:pPr>
    <w:rPr>
      <w:rFonts w:eastAsia="MS Gothic"/>
      <w:kern w:val="0"/>
      <w:sz w:val="24"/>
      <w:lang w:eastAsia="ja-JP"/>
    </w:rPr>
  </w:style>
  <w:style w:type="paragraph" w:customStyle="1" w:styleId="TF">
    <w:name w:val="TF"/>
    <w:basedOn w:val="TH"/>
    <w:link w:val="TFChar"/>
    <w:qFormat/>
    <w:rsid w:val="00BA4263"/>
    <w:pPr>
      <w:keepNext w:val="0"/>
      <w:spacing w:before="0" w:after="240"/>
    </w:pPr>
    <w:rPr>
      <w:lang w:val="en-GB"/>
    </w:rPr>
  </w:style>
  <w:style w:type="character" w:customStyle="1" w:styleId="TFChar">
    <w:name w:val="TF Char"/>
    <w:link w:val="TF"/>
    <w:rsid w:val="00BA4263"/>
    <w:rPr>
      <w:rFonts w:ascii="Arial" w:hAnsi="Arial" w:cs="Times New Roman"/>
      <w:b/>
      <w:kern w:val="0"/>
      <w:sz w:val="20"/>
      <w:szCs w:val="20"/>
      <w:lang w:val="en-GB" w:eastAsia="en-US"/>
    </w:rPr>
  </w:style>
  <w:style w:type="paragraph" w:customStyle="1" w:styleId="NO">
    <w:name w:val="NO"/>
    <w:basedOn w:val="a"/>
    <w:link w:val="NOChar"/>
    <w:rsid w:val="009F1E8B"/>
    <w:pPr>
      <w:keepLines/>
      <w:widowControl/>
      <w:overflowPunct w:val="0"/>
      <w:autoSpaceDE w:val="0"/>
      <w:autoSpaceDN w:val="0"/>
      <w:adjustRightInd w:val="0"/>
      <w:spacing w:after="180"/>
      <w:ind w:left="1135" w:hanging="851"/>
      <w:jc w:val="left"/>
      <w:textAlignment w:val="baseline"/>
    </w:pPr>
    <w:rPr>
      <w:rFonts w:eastAsia="Times New Roman"/>
      <w:kern w:val="0"/>
      <w:sz w:val="20"/>
      <w:lang w:val="en-GB" w:eastAsia="ja-JP"/>
    </w:rPr>
  </w:style>
  <w:style w:type="paragraph" w:customStyle="1" w:styleId="B3">
    <w:name w:val="B3"/>
    <w:basedOn w:val="32"/>
    <w:link w:val="B3Char"/>
    <w:rsid w:val="009F1E8B"/>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kern w:val="0"/>
      <w:sz w:val="20"/>
      <w:lang w:val="en-GB" w:eastAsia="ja-JP"/>
    </w:rPr>
  </w:style>
  <w:style w:type="paragraph" w:customStyle="1" w:styleId="B4">
    <w:name w:val="B4"/>
    <w:basedOn w:val="41"/>
    <w:link w:val="B4Char"/>
    <w:rsid w:val="009F1E8B"/>
    <w:pPr>
      <w:widowControl/>
      <w:overflowPunct w:val="0"/>
      <w:autoSpaceDE w:val="0"/>
      <w:autoSpaceDN w:val="0"/>
      <w:adjustRightInd w:val="0"/>
      <w:spacing w:after="180"/>
      <w:ind w:leftChars="0" w:left="1418" w:firstLineChars="0" w:hanging="284"/>
      <w:contextualSpacing w:val="0"/>
      <w:jc w:val="left"/>
      <w:textAlignment w:val="baseline"/>
    </w:pPr>
    <w:rPr>
      <w:rFonts w:eastAsia="Times New Roman"/>
      <w:kern w:val="0"/>
      <w:sz w:val="20"/>
      <w:lang w:val="en-GB" w:eastAsia="ja-JP"/>
    </w:rPr>
  </w:style>
  <w:style w:type="paragraph" w:customStyle="1" w:styleId="B5">
    <w:name w:val="B5"/>
    <w:basedOn w:val="51"/>
    <w:link w:val="B5Char"/>
    <w:rsid w:val="009F1E8B"/>
    <w:pPr>
      <w:widowControl/>
      <w:overflowPunct w:val="0"/>
      <w:autoSpaceDE w:val="0"/>
      <w:autoSpaceDN w:val="0"/>
      <w:adjustRightInd w:val="0"/>
      <w:spacing w:after="180"/>
      <w:ind w:leftChars="0" w:left="1702" w:firstLineChars="0" w:hanging="284"/>
      <w:contextualSpacing w:val="0"/>
      <w:jc w:val="left"/>
      <w:textAlignment w:val="baseline"/>
    </w:pPr>
    <w:rPr>
      <w:rFonts w:eastAsia="Times New Roman"/>
      <w:kern w:val="0"/>
      <w:sz w:val="20"/>
      <w:lang w:val="en-GB" w:eastAsia="ja-JP"/>
    </w:rPr>
  </w:style>
  <w:style w:type="character" w:customStyle="1" w:styleId="B5Char">
    <w:name w:val="B5 Char"/>
    <w:link w:val="B5"/>
    <w:qFormat/>
    <w:locked/>
    <w:rsid w:val="009F1E8B"/>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9F1E8B"/>
    <w:rPr>
      <w:rFonts w:eastAsia="Times New Roman"/>
    </w:rPr>
  </w:style>
  <w:style w:type="character" w:customStyle="1" w:styleId="B1Char">
    <w:name w:val="B1 Char"/>
    <w:qFormat/>
    <w:rsid w:val="009F1E8B"/>
    <w:rPr>
      <w:rFonts w:eastAsia="Times New Roman"/>
    </w:rPr>
  </w:style>
  <w:style w:type="paragraph" w:customStyle="1" w:styleId="B6">
    <w:name w:val="B6"/>
    <w:basedOn w:val="B5"/>
    <w:link w:val="B6Char"/>
    <w:qFormat/>
    <w:rsid w:val="009F1E8B"/>
    <w:pPr>
      <w:ind w:left="1985"/>
    </w:pPr>
    <w:rPr>
      <w:rFonts w:asciiTheme="minorHAnsi" w:hAnsiTheme="minorHAnsi" w:cstheme="minorBidi"/>
      <w:kern w:val="2"/>
      <w:sz w:val="21"/>
      <w:szCs w:val="22"/>
      <w:lang w:val="en-US" w:eastAsia="zh-CN"/>
    </w:rPr>
  </w:style>
  <w:style w:type="character" w:customStyle="1" w:styleId="B3Char">
    <w:name w:val="B3 Char"/>
    <w:link w:val="B3"/>
    <w:qFormat/>
    <w:rsid w:val="009F1E8B"/>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9F1E8B"/>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9F1E8B"/>
    <w:rPr>
      <w:rFonts w:ascii="Times New Roman" w:eastAsia="Times New Roman" w:hAnsi="Times New Roman" w:cs="Times New Roman"/>
      <w:kern w:val="0"/>
      <w:sz w:val="20"/>
      <w:szCs w:val="20"/>
      <w:lang w:val="en-GB" w:eastAsia="ja-JP"/>
    </w:rPr>
  </w:style>
  <w:style w:type="paragraph" w:styleId="32">
    <w:name w:val="List 3"/>
    <w:basedOn w:val="a"/>
    <w:uiPriority w:val="99"/>
    <w:semiHidden/>
    <w:unhideWhenUsed/>
    <w:rsid w:val="009F1E8B"/>
    <w:pPr>
      <w:ind w:leftChars="400" w:left="100" w:hangingChars="200" w:hanging="200"/>
      <w:contextualSpacing/>
    </w:pPr>
  </w:style>
  <w:style w:type="paragraph" w:styleId="41">
    <w:name w:val="List 4"/>
    <w:basedOn w:val="a"/>
    <w:uiPriority w:val="99"/>
    <w:semiHidden/>
    <w:unhideWhenUsed/>
    <w:rsid w:val="009F1E8B"/>
    <w:pPr>
      <w:ind w:leftChars="600" w:left="100" w:hangingChars="200" w:hanging="200"/>
      <w:contextualSpacing/>
    </w:pPr>
  </w:style>
  <w:style w:type="paragraph" w:styleId="51">
    <w:name w:val="List 5"/>
    <w:basedOn w:val="a"/>
    <w:uiPriority w:val="99"/>
    <w:semiHidden/>
    <w:unhideWhenUsed/>
    <w:rsid w:val="009F1E8B"/>
    <w:pPr>
      <w:ind w:leftChars="800" w:left="100" w:hangingChars="200" w:hanging="200"/>
      <w:contextualSpacing/>
    </w:pPr>
  </w:style>
  <w:style w:type="character" w:styleId="af8">
    <w:name w:val="Emphasis"/>
    <w:uiPriority w:val="20"/>
    <w:qFormat/>
    <w:rsid w:val="007D3C5B"/>
    <w:rPr>
      <w:i/>
      <w:iCs/>
    </w:rPr>
  </w:style>
  <w:style w:type="character" w:styleId="af9">
    <w:name w:val="Strong"/>
    <w:uiPriority w:val="22"/>
    <w:qFormat/>
    <w:rsid w:val="007D3C5B"/>
    <w:rPr>
      <w:b/>
      <w:bCs/>
    </w:rPr>
  </w:style>
  <w:style w:type="table" w:styleId="4-5">
    <w:name w:val="Grid Table 4 Accent 5"/>
    <w:basedOn w:val="a1"/>
    <w:uiPriority w:val="49"/>
    <w:rsid w:val="00F724D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1">
    <w:name w:val="Grid Table 4 Accent 1"/>
    <w:basedOn w:val="a1"/>
    <w:uiPriority w:val="49"/>
    <w:rsid w:val="00453A48"/>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23">
    <w:name w:val="toc 2"/>
    <w:basedOn w:val="11"/>
    <w:semiHidden/>
    <w:rsid w:val="000F2E44"/>
    <w:pPr>
      <w:keepLines/>
      <w:tabs>
        <w:tab w:val="right" w:leader="dot" w:pos="9639"/>
      </w:tabs>
      <w:ind w:left="851" w:right="425" w:hanging="851"/>
      <w:jc w:val="left"/>
    </w:pPr>
    <w:rPr>
      <w:noProof/>
      <w:kern w:val="0"/>
      <w:sz w:val="20"/>
      <w:lang w:val="en-GB" w:eastAsia="en-US"/>
    </w:rPr>
  </w:style>
  <w:style w:type="paragraph" w:styleId="11">
    <w:name w:val="toc 1"/>
    <w:basedOn w:val="a"/>
    <w:next w:val="a"/>
    <w:autoRedefine/>
    <w:uiPriority w:val="39"/>
    <w:semiHidden/>
    <w:unhideWhenUsed/>
    <w:rsid w:val="000F2E44"/>
  </w:style>
  <w:style w:type="paragraph" w:styleId="3">
    <w:name w:val="List Number 3"/>
    <w:basedOn w:val="2"/>
    <w:rsid w:val="00EA7E68"/>
    <w:pPr>
      <w:numPr>
        <w:numId w:val="5"/>
      </w:numPr>
      <w:tabs>
        <w:tab w:val="num" w:pos="760"/>
      </w:tabs>
      <w:spacing w:after="120"/>
      <w:ind w:left="760"/>
    </w:pPr>
    <w:rPr>
      <w:rFonts w:ascii="Arial" w:eastAsiaTheme="minorEastAsia" w:hAnsi="Arial" w:cstheme="minorBidi"/>
      <w:szCs w:val="22"/>
      <w:lang w:eastAsia="ja-JP"/>
    </w:rPr>
  </w:style>
  <w:style w:type="paragraph" w:customStyle="1" w:styleId="listparagraph">
    <w:name w:val="listparagraph"/>
    <w:basedOn w:val="a"/>
    <w:rsid w:val="00EA7E68"/>
    <w:pPr>
      <w:spacing w:before="100" w:beforeAutospacing="1" w:after="100" w:afterAutospacing="1"/>
    </w:pPr>
    <w:rPr>
      <w:rFonts w:ascii="Calibri" w:eastAsia="Calibri" w:hAnsi="Calibri" w:cs="Calibri"/>
      <w:szCs w:val="22"/>
    </w:rPr>
  </w:style>
  <w:style w:type="paragraph" w:styleId="2">
    <w:name w:val="List Number 2"/>
    <w:basedOn w:val="a"/>
    <w:uiPriority w:val="99"/>
    <w:semiHidden/>
    <w:unhideWhenUsed/>
    <w:rsid w:val="00EA7E68"/>
    <w:pPr>
      <w:numPr>
        <w:numId w:val="6"/>
      </w:numPr>
      <w:contextualSpacing/>
    </w:pPr>
  </w:style>
  <w:style w:type="paragraph" w:customStyle="1" w:styleId="3GPPText">
    <w:name w:val="3GPP Text"/>
    <w:basedOn w:val="a"/>
    <w:link w:val="3GPPTextChar"/>
    <w:qFormat/>
    <w:rsid w:val="00786354"/>
    <w:pPr>
      <w:widowControl/>
      <w:overflowPunct w:val="0"/>
      <w:autoSpaceDE w:val="0"/>
      <w:autoSpaceDN w:val="0"/>
      <w:adjustRightInd w:val="0"/>
      <w:spacing w:before="120" w:after="120"/>
      <w:textAlignment w:val="baseline"/>
    </w:pPr>
    <w:rPr>
      <w:kern w:val="0"/>
      <w:sz w:val="22"/>
      <w:lang w:eastAsia="en-US"/>
    </w:rPr>
  </w:style>
  <w:style w:type="character" w:customStyle="1" w:styleId="3GPPTextChar">
    <w:name w:val="3GPP Text Char"/>
    <w:link w:val="3GPPText"/>
    <w:qFormat/>
    <w:rsid w:val="00786354"/>
    <w:rPr>
      <w:rFonts w:ascii="Times New Roman" w:eastAsia="宋体" w:hAnsi="Times New Roman" w:cs="Times New Roman"/>
      <w:kern w:val="0"/>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898053">
      <w:bodyDiv w:val="1"/>
      <w:marLeft w:val="0"/>
      <w:marRight w:val="0"/>
      <w:marTop w:val="0"/>
      <w:marBottom w:val="0"/>
      <w:divBdr>
        <w:top w:val="none" w:sz="0" w:space="0" w:color="auto"/>
        <w:left w:val="none" w:sz="0" w:space="0" w:color="auto"/>
        <w:bottom w:val="none" w:sz="0" w:space="0" w:color="auto"/>
        <w:right w:val="none" w:sz="0" w:space="0" w:color="auto"/>
      </w:divBdr>
    </w:div>
    <w:div w:id="193155091">
      <w:bodyDiv w:val="1"/>
      <w:marLeft w:val="0"/>
      <w:marRight w:val="0"/>
      <w:marTop w:val="0"/>
      <w:marBottom w:val="0"/>
      <w:divBdr>
        <w:top w:val="none" w:sz="0" w:space="0" w:color="auto"/>
        <w:left w:val="none" w:sz="0" w:space="0" w:color="auto"/>
        <w:bottom w:val="none" w:sz="0" w:space="0" w:color="auto"/>
        <w:right w:val="none" w:sz="0" w:space="0" w:color="auto"/>
      </w:divBdr>
    </w:div>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356851200">
      <w:bodyDiv w:val="1"/>
      <w:marLeft w:val="0"/>
      <w:marRight w:val="0"/>
      <w:marTop w:val="0"/>
      <w:marBottom w:val="0"/>
      <w:divBdr>
        <w:top w:val="none" w:sz="0" w:space="0" w:color="auto"/>
        <w:left w:val="none" w:sz="0" w:space="0" w:color="auto"/>
        <w:bottom w:val="none" w:sz="0" w:space="0" w:color="auto"/>
        <w:right w:val="none" w:sz="0" w:space="0" w:color="auto"/>
      </w:divBdr>
    </w:div>
    <w:div w:id="458258604">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489713532">
      <w:bodyDiv w:val="1"/>
      <w:marLeft w:val="0"/>
      <w:marRight w:val="0"/>
      <w:marTop w:val="0"/>
      <w:marBottom w:val="0"/>
      <w:divBdr>
        <w:top w:val="none" w:sz="0" w:space="0" w:color="auto"/>
        <w:left w:val="none" w:sz="0" w:space="0" w:color="auto"/>
        <w:bottom w:val="none" w:sz="0" w:space="0" w:color="auto"/>
        <w:right w:val="none" w:sz="0" w:space="0" w:color="auto"/>
      </w:divBdr>
    </w:div>
    <w:div w:id="718631376">
      <w:bodyDiv w:val="1"/>
      <w:marLeft w:val="0"/>
      <w:marRight w:val="0"/>
      <w:marTop w:val="0"/>
      <w:marBottom w:val="0"/>
      <w:divBdr>
        <w:top w:val="none" w:sz="0" w:space="0" w:color="auto"/>
        <w:left w:val="none" w:sz="0" w:space="0" w:color="auto"/>
        <w:bottom w:val="none" w:sz="0" w:space="0" w:color="auto"/>
        <w:right w:val="none" w:sz="0" w:space="0" w:color="auto"/>
      </w:divBdr>
    </w:div>
    <w:div w:id="867379715">
      <w:bodyDiv w:val="1"/>
      <w:marLeft w:val="0"/>
      <w:marRight w:val="0"/>
      <w:marTop w:val="0"/>
      <w:marBottom w:val="0"/>
      <w:divBdr>
        <w:top w:val="none" w:sz="0" w:space="0" w:color="auto"/>
        <w:left w:val="none" w:sz="0" w:space="0" w:color="auto"/>
        <w:bottom w:val="none" w:sz="0" w:space="0" w:color="auto"/>
        <w:right w:val="none" w:sz="0" w:space="0" w:color="auto"/>
      </w:divBdr>
      <w:divsChild>
        <w:div w:id="1966231028">
          <w:marLeft w:val="0"/>
          <w:marRight w:val="0"/>
          <w:marTop w:val="0"/>
          <w:marBottom w:val="0"/>
          <w:divBdr>
            <w:top w:val="none" w:sz="0" w:space="0" w:color="auto"/>
            <w:left w:val="none" w:sz="0" w:space="0" w:color="auto"/>
            <w:bottom w:val="none" w:sz="0" w:space="0" w:color="auto"/>
            <w:right w:val="none" w:sz="0" w:space="0" w:color="auto"/>
          </w:divBdr>
          <w:divsChild>
            <w:div w:id="1657034154">
              <w:marLeft w:val="0"/>
              <w:marRight w:val="0"/>
              <w:marTop w:val="0"/>
              <w:marBottom w:val="0"/>
              <w:divBdr>
                <w:top w:val="none" w:sz="0" w:space="0" w:color="auto"/>
                <w:left w:val="none" w:sz="0" w:space="0" w:color="auto"/>
                <w:bottom w:val="none" w:sz="0" w:space="0" w:color="auto"/>
                <w:right w:val="none" w:sz="0" w:space="0" w:color="auto"/>
              </w:divBdr>
              <w:divsChild>
                <w:div w:id="1982496296">
                  <w:marLeft w:val="0"/>
                  <w:marRight w:val="0"/>
                  <w:marTop w:val="0"/>
                  <w:marBottom w:val="0"/>
                  <w:divBdr>
                    <w:top w:val="none" w:sz="0" w:space="0" w:color="auto"/>
                    <w:left w:val="none" w:sz="0" w:space="0" w:color="auto"/>
                    <w:bottom w:val="none" w:sz="0" w:space="0" w:color="auto"/>
                    <w:right w:val="none" w:sz="0" w:space="0" w:color="auto"/>
                  </w:divBdr>
                  <w:divsChild>
                    <w:div w:id="1422406229">
                      <w:marLeft w:val="0"/>
                      <w:marRight w:val="0"/>
                      <w:marTop w:val="0"/>
                      <w:marBottom w:val="0"/>
                      <w:divBdr>
                        <w:top w:val="none" w:sz="0" w:space="0" w:color="auto"/>
                        <w:left w:val="none" w:sz="0" w:space="0" w:color="auto"/>
                        <w:bottom w:val="none" w:sz="0" w:space="0" w:color="auto"/>
                        <w:right w:val="none" w:sz="0" w:space="0" w:color="auto"/>
                      </w:divBdr>
                      <w:divsChild>
                        <w:div w:id="570165100">
                          <w:marLeft w:val="0"/>
                          <w:marRight w:val="0"/>
                          <w:marTop w:val="0"/>
                          <w:marBottom w:val="210"/>
                          <w:divBdr>
                            <w:top w:val="none" w:sz="0" w:space="0" w:color="auto"/>
                            <w:left w:val="none" w:sz="0" w:space="0" w:color="auto"/>
                            <w:bottom w:val="none" w:sz="0" w:space="0" w:color="auto"/>
                            <w:right w:val="none" w:sz="0" w:space="0" w:color="auto"/>
                          </w:divBdr>
                          <w:divsChild>
                            <w:div w:id="801851915">
                              <w:marLeft w:val="0"/>
                              <w:marRight w:val="0"/>
                              <w:marTop w:val="0"/>
                              <w:marBottom w:val="0"/>
                              <w:divBdr>
                                <w:top w:val="single" w:sz="6" w:space="7" w:color="E3E3E3"/>
                                <w:left w:val="single" w:sz="6" w:space="7" w:color="E3E3E3"/>
                                <w:bottom w:val="single" w:sz="6" w:space="7" w:color="E0E0E0"/>
                                <w:right w:val="single" w:sz="6" w:space="7" w:color="ECECEC"/>
                              </w:divBdr>
                              <w:divsChild>
                                <w:div w:id="434131872">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957300195">
      <w:bodyDiv w:val="1"/>
      <w:marLeft w:val="0"/>
      <w:marRight w:val="0"/>
      <w:marTop w:val="0"/>
      <w:marBottom w:val="0"/>
      <w:divBdr>
        <w:top w:val="none" w:sz="0" w:space="0" w:color="auto"/>
        <w:left w:val="none" w:sz="0" w:space="0" w:color="auto"/>
        <w:bottom w:val="none" w:sz="0" w:space="0" w:color="auto"/>
        <w:right w:val="none" w:sz="0" w:space="0" w:color="auto"/>
      </w:divBdr>
    </w:div>
    <w:div w:id="991058729">
      <w:bodyDiv w:val="1"/>
      <w:marLeft w:val="0"/>
      <w:marRight w:val="0"/>
      <w:marTop w:val="0"/>
      <w:marBottom w:val="0"/>
      <w:divBdr>
        <w:top w:val="none" w:sz="0" w:space="0" w:color="auto"/>
        <w:left w:val="none" w:sz="0" w:space="0" w:color="auto"/>
        <w:bottom w:val="none" w:sz="0" w:space="0" w:color="auto"/>
        <w:right w:val="none" w:sz="0" w:space="0" w:color="auto"/>
      </w:divBdr>
    </w:div>
    <w:div w:id="1050418817">
      <w:bodyDiv w:val="1"/>
      <w:marLeft w:val="0"/>
      <w:marRight w:val="0"/>
      <w:marTop w:val="0"/>
      <w:marBottom w:val="0"/>
      <w:divBdr>
        <w:top w:val="none" w:sz="0" w:space="0" w:color="auto"/>
        <w:left w:val="none" w:sz="0" w:space="0" w:color="auto"/>
        <w:bottom w:val="none" w:sz="0" w:space="0" w:color="auto"/>
        <w:right w:val="none" w:sz="0" w:space="0" w:color="auto"/>
      </w:divBdr>
    </w:div>
    <w:div w:id="1082602436">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254437017">
      <w:bodyDiv w:val="1"/>
      <w:marLeft w:val="0"/>
      <w:marRight w:val="0"/>
      <w:marTop w:val="0"/>
      <w:marBottom w:val="0"/>
      <w:divBdr>
        <w:top w:val="none" w:sz="0" w:space="0" w:color="auto"/>
        <w:left w:val="none" w:sz="0" w:space="0" w:color="auto"/>
        <w:bottom w:val="none" w:sz="0" w:space="0" w:color="auto"/>
        <w:right w:val="none" w:sz="0" w:space="0" w:color="auto"/>
      </w:divBdr>
      <w:divsChild>
        <w:div w:id="235556045">
          <w:marLeft w:val="2520"/>
          <w:marRight w:val="0"/>
          <w:marTop w:val="100"/>
          <w:marBottom w:val="0"/>
          <w:divBdr>
            <w:top w:val="none" w:sz="0" w:space="0" w:color="auto"/>
            <w:left w:val="none" w:sz="0" w:space="0" w:color="auto"/>
            <w:bottom w:val="none" w:sz="0" w:space="0" w:color="auto"/>
            <w:right w:val="none" w:sz="0" w:space="0" w:color="auto"/>
          </w:divBdr>
        </w:div>
        <w:div w:id="848526830">
          <w:marLeft w:val="2520"/>
          <w:marRight w:val="0"/>
          <w:marTop w:val="100"/>
          <w:marBottom w:val="0"/>
          <w:divBdr>
            <w:top w:val="none" w:sz="0" w:space="0" w:color="auto"/>
            <w:left w:val="none" w:sz="0" w:space="0" w:color="auto"/>
            <w:bottom w:val="none" w:sz="0" w:space="0" w:color="auto"/>
            <w:right w:val="none" w:sz="0" w:space="0" w:color="auto"/>
          </w:divBdr>
        </w:div>
        <w:div w:id="1688827177">
          <w:marLeft w:val="2520"/>
          <w:marRight w:val="0"/>
          <w:marTop w:val="100"/>
          <w:marBottom w:val="0"/>
          <w:divBdr>
            <w:top w:val="none" w:sz="0" w:space="0" w:color="auto"/>
            <w:left w:val="none" w:sz="0" w:space="0" w:color="auto"/>
            <w:bottom w:val="none" w:sz="0" w:space="0" w:color="auto"/>
            <w:right w:val="none" w:sz="0" w:space="0" w:color="auto"/>
          </w:divBdr>
        </w:div>
      </w:divsChild>
    </w:div>
    <w:div w:id="1296325916">
      <w:bodyDiv w:val="1"/>
      <w:marLeft w:val="0"/>
      <w:marRight w:val="0"/>
      <w:marTop w:val="0"/>
      <w:marBottom w:val="0"/>
      <w:divBdr>
        <w:top w:val="none" w:sz="0" w:space="0" w:color="auto"/>
        <w:left w:val="none" w:sz="0" w:space="0" w:color="auto"/>
        <w:bottom w:val="none" w:sz="0" w:space="0" w:color="auto"/>
        <w:right w:val="none" w:sz="0" w:space="0" w:color="auto"/>
      </w:divBdr>
    </w:div>
    <w:div w:id="1320963090">
      <w:bodyDiv w:val="1"/>
      <w:marLeft w:val="0"/>
      <w:marRight w:val="0"/>
      <w:marTop w:val="0"/>
      <w:marBottom w:val="0"/>
      <w:divBdr>
        <w:top w:val="none" w:sz="0" w:space="0" w:color="auto"/>
        <w:left w:val="none" w:sz="0" w:space="0" w:color="auto"/>
        <w:bottom w:val="none" w:sz="0" w:space="0" w:color="auto"/>
        <w:right w:val="none" w:sz="0" w:space="0" w:color="auto"/>
      </w:divBdr>
    </w:div>
    <w:div w:id="1359967003">
      <w:bodyDiv w:val="1"/>
      <w:marLeft w:val="0"/>
      <w:marRight w:val="0"/>
      <w:marTop w:val="0"/>
      <w:marBottom w:val="0"/>
      <w:divBdr>
        <w:top w:val="none" w:sz="0" w:space="0" w:color="auto"/>
        <w:left w:val="none" w:sz="0" w:space="0" w:color="auto"/>
        <w:bottom w:val="none" w:sz="0" w:space="0" w:color="auto"/>
        <w:right w:val="none" w:sz="0" w:space="0" w:color="auto"/>
      </w:divBdr>
    </w:div>
    <w:div w:id="1441030573">
      <w:bodyDiv w:val="1"/>
      <w:marLeft w:val="0"/>
      <w:marRight w:val="0"/>
      <w:marTop w:val="0"/>
      <w:marBottom w:val="0"/>
      <w:divBdr>
        <w:top w:val="none" w:sz="0" w:space="0" w:color="auto"/>
        <w:left w:val="none" w:sz="0" w:space="0" w:color="auto"/>
        <w:bottom w:val="none" w:sz="0" w:space="0" w:color="auto"/>
        <w:right w:val="none" w:sz="0" w:space="0" w:color="auto"/>
      </w:divBdr>
    </w:div>
    <w:div w:id="1494761083">
      <w:bodyDiv w:val="1"/>
      <w:marLeft w:val="0"/>
      <w:marRight w:val="0"/>
      <w:marTop w:val="0"/>
      <w:marBottom w:val="0"/>
      <w:divBdr>
        <w:top w:val="none" w:sz="0" w:space="0" w:color="auto"/>
        <w:left w:val="none" w:sz="0" w:space="0" w:color="auto"/>
        <w:bottom w:val="none" w:sz="0" w:space="0" w:color="auto"/>
        <w:right w:val="none" w:sz="0" w:space="0" w:color="auto"/>
      </w:divBdr>
    </w:div>
    <w:div w:id="1507330934">
      <w:bodyDiv w:val="1"/>
      <w:marLeft w:val="0"/>
      <w:marRight w:val="0"/>
      <w:marTop w:val="0"/>
      <w:marBottom w:val="0"/>
      <w:divBdr>
        <w:top w:val="none" w:sz="0" w:space="0" w:color="auto"/>
        <w:left w:val="none" w:sz="0" w:space="0" w:color="auto"/>
        <w:bottom w:val="none" w:sz="0" w:space="0" w:color="auto"/>
        <w:right w:val="none" w:sz="0" w:space="0" w:color="auto"/>
      </w:divBdr>
    </w:div>
    <w:div w:id="1613854665">
      <w:bodyDiv w:val="1"/>
      <w:marLeft w:val="0"/>
      <w:marRight w:val="0"/>
      <w:marTop w:val="0"/>
      <w:marBottom w:val="0"/>
      <w:divBdr>
        <w:top w:val="none" w:sz="0" w:space="0" w:color="auto"/>
        <w:left w:val="none" w:sz="0" w:space="0" w:color="auto"/>
        <w:bottom w:val="none" w:sz="0" w:space="0" w:color="auto"/>
        <w:right w:val="none" w:sz="0" w:space="0" w:color="auto"/>
      </w:divBdr>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15583488">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1998919567">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8E02E4-8CAF-4ADA-A9FD-9B994B747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717</TotalTime>
  <Pages>5</Pages>
  <Words>1676</Words>
  <Characters>9558</Characters>
  <Application>Microsoft Office Word</Application>
  <DocSecurity>0</DocSecurity>
  <Lines>79</Lines>
  <Paragraphs>22</Paragraphs>
  <ScaleCrop>false</ScaleCrop>
  <Company/>
  <LinksUpToDate>false</LinksUpToDate>
  <CharactersWithSpaces>11212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CAICT</cp:lastModifiedBy>
  <cp:revision>232</cp:revision>
  <dcterms:created xsi:type="dcterms:W3CDTF">2021-09-28T08:27:00Z</dcterms:created>
  <dcterms:modified xsi:type="dcterms:W3CDTF">2021-09-30T13:18:00Z</dcterms:modified>
</cp:coreProperties>
</file>