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4CFA4" w14:textId="71055326" w:rsidR="002F45FB" w:rsidRPr="00DE5B89" w:rsidRDefault="002F45FB" w:rsidP="002F45FB">
      <w:pPr>
        <w:pStyle w:val="Header"/>
        <w:tabs>
          <w:tab w:val="left" w:pos="8222"/>
        </w:tabs>
        <w:rPr>
          <w:bCs/>
          <w:sz w:val="24"/>
        </w:rPr>
      </w:pPr>
      <w:bookmarkStart w:id="0" w:name="_Hlk772559"/>
      <w:bookmarkStart w:id="1" w:name="_Hlk4135959"/>
      <w:r w:rsidRPr="00DE5B89">
        <w:rPr>
          <w:bCs/>
          <w:sz w:val="24"/>
        </w:rPr>
        <w:t>3GPP TSG RAN WG1 Meeting #</w:t>
      </w:r>
      <w:r>
        <w:rPr>
          <w:bCs/>
          <w:sz w:val="24"/>
        </w:rPr>
        <w:t>106bis-e</w:t>
      </w:r>
      <w:r w:rsidRPr="00DE5B89">
        <w:rPr>
          <w:bCs/>
          <w:sz w:val="24"/>
        </w:rPr>
        <w:tab/>
      </w:r>
      <w:r w:rsidRPr="00657AE4">
        <w:rPr>
          <w:bCs/>
          <w:sz w:val="24"/>
        </w:rPr>
        <w:t>R1-2</w:t>
      </w:r>
      <w:r>
        <w:rPr>
          <w:bCs/>
          <w:sz w:val="24"/>
        </w:rPr>
        <w:t>1</w:t>
      </w:r>
      <w:r w:rsidR="00BD4CB1">
        <w:rPr>
          <w:bCs/>
          <w:sz w:val="24"/>
        </w:rPr>
        <w:t>09310</w:t>
      </w:r>
    </w:p>
    <w:bookmarkEnd w:id="0"/>
    <w:p w14:paraId="571E9DB8" w14:textId="77777777" w:rsidR="002F45FB" w:rsidRDefault="002F45FB" w:rsidP="002F45FB">
      <w:pPr>
        <w:pStyle w:val="Header"/>
        <w:rPr>
          <w:bCs/>
          <w:sz w:val="24"/>
        </w:rPr>
      </w:pPr>
      <w:r w:rsidRPr="00A31EF1">
        <w:rPr>
          <w:bCs/>
          <w:sz w:val="24"/>
        </w:rPr>
        <w:t xml:space="preserve">e-Meeting, </w:t>
      </w:r>
      <w:r>
        <w:rPr>
          <w:bCs/>
          <w:sz w:val="24"/>
        </w:rPr>
        <w:t>October 11</w:t>
      </w:r>
      <w:r w:rsidRPr="00621D04">
        <w:rPr>
          <w:bCs/>
          <w:sz w:val="24"/>
          <w:vertAlign w:val="superscript"/>
        </w:rPr>
        <w:t>th</w:t>
      </w:r>
      <w:r w:rsidRPr="00621D04">
        <w:rPr>
          <w:bCs/>
          <w:sz w:val="24"/>
        </w:rPr>
        <w:t xml:space="preserve"> – </w:t>
      </w:r>
      <w:r>
        <w:rPr>
          <w:bCs/>
          <w:sz w:val="24"/>
        </w:rPr>
        <w:t>19</w:t>
      </w:r>
      <w:r w:rsidRPr="00621D04">
        <w:rPr>
          <w:bCs/>
          <w:sz w:val="24"/>
          <w:vertAlign w:val="superscript"/>
        </w:rPr>
        <w:t>th</w:t>
      </w:r>
      <w:r w:rsidRPr="00621D04">
        <w:rPr>
          <w:bCs/>
          <w:sz w:val="24"/>
        </w:rPr>
        <w:t>, 202</w:t>
      </w:r>
      <w:r>
        <w:rPr>
          <w:bCs/>
          <w:sz w:val="24"/>
        </w:rPr>
        <w:t>1</w:t>
      </w:r>
    </w:p>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26446EA"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DD5E87" w:rsidRPr="00DD5E87">
        <w:rPr>
          <w:rFonts w:ascii="Arial" w:hAnsi="Arial" w:cs="Arial"/>
          <w:b/>
          <w:bCs/>
          <w:sz w:val="24"/>
          <w:lang w:val="en-US"/>
        </w:rPr>
        <w:t>Bandwidth Reduction for Reduced Capability Devices</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14544A0C"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2979C6">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D4374">
      <w:pPr>
        <w:numPr>
          <w:ilvl w:val="0"/>
          <w:numId w:val="12"/>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w:t>
      </w:r>
      <w:proofErr w:type="spellStart"/>
      <w:r w:rsidRPr="00211C83">
        <w:rPr>
          <w:rFonts w:eastAsia="MS Mincho"/>
          <w:bCs/>
          <w:iCs/>
          <w:lang w:val="en-US"/>
        </w:rPr>
        <w:t>MHz.</w:t>
      </w:r>
      <w:proofErr w:type="spellEnd"/>
      <w:r w:rsidRPr="00211C83">
        <w:rPr>
          <w:rFonts w:eastAsia="MS Mincho"/>
          <w:bCs/>
          <w:iCs/>
          <w:lang w:val="en-US"/>
        </w:rPr>
        <w:t xml:space="preserve"> </w:t>
      </w:r>
    </w:p>
    <w:p w14:paraId="3F697BF8" w14:textId="04FCE6A9" w:rsidR="00211C83" w:rsidRDefault="00211C83" w:rsidP="002D4374">
      <w:pPr>
        <w:numPr>
          <w:ilvl w:val="1"/>
          <w:numId w:val="12"/>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1083540B" w:rsidR="00422FD7" w:rsidRDefault="00CA7198" w:rsidP="001A5ACC">
      <w:pPr>
        <w:pStyle w:val="ListParagraph"/>
        <w:spacing w:before="240" w:after="240"/>
        <w:ind w:left="0"/>
        <w:contextualSpacing w:val="0"/>
        <w:jc w:val="both"/>
        <w:rPr>
          <w:lang w:val="en-US"/>
        </w:rPr>
      </w:pPr>
      <w:r w:rsidRPr="00DE5B89">
        <w:rPr>
          <w:lang w:val="en-US"/>
        </w:rPr>
        <w:t xml:space="preserve">In </w:t>
      </w:r>
      <w:r w:rsidR="00422FD7">
        <w:rPr>
          <w:lang w:val="en-US"/>
        </w:rPr>
        <w:t>RAN1#10</w:t>
      </w:r>
      <w:r w:rsidR="00DD5E87">
        <w:rPr>
          <w:lang w:val="en-US"/>
        </w:rPr>
        <w:t>6</w:t>
      </w:r>
      <w:r w:rsidR="00B754DC">
        <w:rPr>
          <w:lang w:val="en-US"/>
        </w:rPr>
        <w:t>-</w:t>
      </w:r>
      <w:r w:rsidR="00422FD7">
        <w:rPr>
          <w:lang w:val="en-US"/>
        </w:rPr>
        <w:t>e, the following agreement</w:t>
      </w:r>
      <w:r w:rsidR="00B754DC">
        <w:rPr>
          <w:lang w:val="en-US"/>
        </w:rPr>
        <w:t>s</w:t>
      </w:r>
      <w:r w:rsidR="00422FD7">
        <w:rPr>
          <w:lang w:val="en-US"/>
        </w:rPr>
        <w:t xml:space="preserve"> w</w:t>
      </w:r>
      <w:r w:rsidR="00B754DC">
        <w:rPr>
          <w:lang w:val="en-US"/>
        </w:rPr>
        <w:t>ere</w:t>
      </w:r>
      <w:r w:rsidR="00422FD7">
        <w:rPr>
          <w:lang w:val="en-US"/>
        </w:rPr>
        <w:t xml:space="preserve"> made with respect to this issue –</w:t>
      </w:r>
    </w:p>
    <w:p w14:paraId="12DFCE39" w14:textId="37FB74C0" w:rsidR="001A5ACC" w:rsidRPr="009D6270" w:rsidRDefault="001A5ACC" w:rsidP="009867FD">
      <w:pPr>
        <w:shd w:val="clear" w:color="auto" w:fill="FFFFFF"/>
        <w:spacing w:after="120"/>
        <w:jc w:val="both"/>
        <w:rPr>
          <w:b/>
          <w:bCs/>
          <w:color w:val="000000"/>
          <w:highlight w:val="green"/>
          <w:lang w:val="en-US" w:eastAsia="zh-CN"/>
        </w:rPr>
      </w:pPr>
      <w:r w:rsidRPr="009D6270">
        <w:rPr>
          <w:b/>
          <w:bCs/>
          <w:color w:val="000000"/>
          <w:highlight w:val="green"/>
          <w:shd w:val="clear" w:color="auto" w:fill="FFFF00"/>
          <w:lang w:val="en-US" w:eastAsia="zh-CN"/>
        </w:rPr>
        <w:t>Agreement</w:t>
      </w:r>
      <w:r w:rsidRPr="00283002">
        <w:rPr>
          <w:b/>
          <w:bCs/>
          <w:color w:val="000000"/>
          <w:highlight w:val="green"/>
          <w:lang w:val="en-US" w:eastAsia="zh-CN"/>
        </w:rPr>
        <w:t xml:space="preserve"> </w:t>
      </w:r>
    </w:p>
    <w:p w14:paraId="2EF722DF" w14:textId="77777777" w:rsidR="001A5ACC" w:rsidRPr="00283002" w:rsidRDefault="001A5ACC" w:rsidP="009867FD">
      <w:pPr>
        <w:shd w:val="clear" w:color="auto" w:fill="FFFFFF"/>
        <w:spacing w:after="0"/>
        <w:jc w:val="both"/>
        <w:rPr>
          <w:rFonts w:ascii="Calibri" w:hAnsi="Calibri" w:cs="Calibri"/>
          <w:color w:val="000000"/>
          <w:sz w:val="22"/>
          <w:szCs w:val="22"/>
          <w:lang w:val="en-US" w:eastAsia="zh-CN"/>
        </w:rPr>
      </w:pPr>
      <w:r w:rsidRPr="00283002">
        <w:rPr>
          <w:color w:val="000000"/>
          <w:lang w:val="en-US" w:eastAsia="zh-CN"/>
        </w:rPr>
        <w:t>Replace the RAN1#104bis-e working assumption with the following agreement:</w:t>
      </w:r>
    </w:p>
    <w:p w14:paraId="5A018766" w14:textId="77777777" w:rsidR="001A5ACC" w:rsidRPr="00283002" w:rsidRDefault="001A5ACC" w:rsidP="009867FD">
      <w:pPr>
        <w:numPr>
          <w:ilvl w:val="0"/>
          <w:numId w:val="2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During initial access, the bandwidth of the initial DL BWP for RedCap UEs is not expected to exceed the maximum RedCap UE bandwidth.</w:t>
      </w:r>
    </w:p>
    <w:p w14:paraId="07B42B5A" w14:textId="77777777" w:rsidR="001A5ACC" w:rsidRPr="00283002" w:rsidRDefault="001A5ACC" w:rsidP="009867FD">
      <w:pPr>
        <w:numPr>
          <w:ilvl w:val="1"/>
          <w:numId w:val="2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RedCap UEs and non-RedCap UEs can share the same MIB-configured initial DL BWP (including the bandwidth and location).</w:t>
      </w:r>
    </w:p>
    <w:p w14:paraId="25EFC043" w14:textId="77777777" w:rsidR="001A5ACC" w:rsidRPr="00283002" w:rsidRDefault="001A5ACC" w:rsidP="009867FD">
      <w:pPr>
        <w:numPr>
          <w:ilvl w:val="1"/>
          <w:numId w:val="2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This does not preclude a SIB-configured initial DL BWP for non-RedCap UEs only with a wider bandwidth than the maximum RedCap UE bandwidth.</w:t>
      </w:r>
    </w:p>
    <w:p w14:paraId="79AF9664" w14:textId="77777777" w:rsidR="001A5ACC" w:rsidRPr="00283002" w:rsidRDefault="001A5ACC" w:rsidP="009867FD">
      <w:pPr>
        <w:numPr>
          <w:ilvl w:val="1"/>
          <w:numId w:val="2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 xml:space="preserve">This does not preclude separate or additional bandwidth and location for initial DL BWP for RedCap UEs </w:t>
      </w:r>
      <w:r w:rsidRPr="00283002">
        <w:rPr>
          <w:rFonts w:eastAsia="Microsoft YaHei UI" w:cs="Times"/>
          <w:strike/>
          <w:color w:val="000000"/>
          <w:lang w:val="en-US" w:eastAsia="zh-CN"/>
        </w:rPr>
        <w:t>(FFS)</w:t>
      </w:r>
      <w:r w:rsidRPr="00283002">
        <w:rPr>
          <w:rFonts w:eastAsia="Microsoft YaHei UI" w:cs="Times"/>
          <w:color w:val="000000"/>
          <w:lang w:val="en-US" w:eastAsia="zh-CN"/>
        </w:rPr>
        <w:t>.</w:t>
      </w:r>
    </w:p>
    <w:p w14:paraId="6029622D" w14:textId="77777777" w:rsidR="001A5ACC" w:rsidRPr="00283002" w:rsidRDefault="001A5ACC" w:rsidP="009867FD">
      <w:pPr>
        <w:shd w:val="clear" w:color="auto" w:fill="FFFFFF"/>
        <w:spacing w:after="0"/>
        <w:rPr>
          <w:rFonts w:ascii="Calibri" w:hAnsi="Calibri" w:cs="Calibri"/>
          <w:color w:val="000000"/>
          <w:sz w:val="22"/>
          <w:szCs w:val="22"/>
          <w:lang w:val="en-US" w:eastAsia="zh-CN"/>
        </w:rPr>
      </w:pPr>
      <w:r w:rsidRPr="00283002">
        <w:rPr>
          <w:rFonts w:cs="Times"/>
          <w:b/>
          <w:bCs/>
          <w:color w:val="000000"/>
          <w:lang w:val="en-US" w:eastAsia="zh-CN"/>
        </w:rPr>
        <w:t> </w:t>
      </w:r>
    </w:p>
    <w:p w14:paraId="2EA84F43" w14:textId="77777777" w:rsidR="001A5ACC" w:rsidRPr="009D6270" w:rsidRDefault="001A5ACC" w:rsidP="009867FD">
      <w:pPr>
        <w:shd w:val="clear" w:color="auto" w:fill="FFFFFF"/>
        <w:spacing w:after="120"/>
        <w:jc w:val="both"/>
        <w:rPr>
          <w:b/>
          <w:bCs/>
          <w:color w:val="000000"/>
          <w:highlight w:val="green"/>
          <w:lang w:val="en-US" w:eastAsia="zh-CN"/>
        </w:rPr>
      </w:pPr>
      <w:r w:rsidRPr="009D6270">
        <w:rPr>
          <w:b/>
          <w:bCs/>
          <w:color w:val="000000"/>
          <w:highlight w:val="green"/>
          <w:shd w:val="clear" w:color="auto" w:fill="FFFF00"/>
          <w:lang w:val="en-US" w:eastAsia="zh-CN"/>
        </w:rPr>
        <w:t>Agreement</w:t>
      </w:r>
    </w:p>
    <w:p w14:paraId="09F57AEF" w14:textId="1970E726" w:rsidR="001A5ACC" w:rsidRPr="00283002" w:rsidRDefault="001A5ACC" w:rsidP="009867FD">
      <w:pPr>
        <w:shd w:val="clear" w:color="auto" w:fill="FFFFFF"/>
        <w:spacing w:after="0"/>
        <w:jc w:val="both"/>
        <w:rPr>
          <w:rFonts w:ascii="Calibri" w:hAnsi="Calibri" w:cs="Calibri"/>
          <w:color w:val="000000"/>
          <w:sz w:val="22"/>
          <w:szCs w:val="22"/>
          <w:lang w:val="en-US" w:eastAsia="zh-CN"/>
        </w:rPr>
      </w:pPr>
      <w:r w:rsidRPr="00283002">
        <w:rPr>
          <w:color w:val="000000"/>
          <w:lang w:val="en-US" w:eastAsia="zh-CN"/>
        </w:rPr>
        <w:t>Confirm the following working assumptions from RAN1#105-e:</w:t>
      </w:r>
    </w:p>
    <w:p w14:paraId="2979E224" w14:textId="77777777" w:rsidR="001A5ACC" w:rsidRPr="00283002" w:rsidRDefault="001A5ACC" w:rsidP="009867FD">
      <w:pPr>
        <w:numPr>
          <w:ilvl w:val="0"/>
          <w:numId w:val="23"/>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1</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43E54536" w14:textId="77777777" w:rsidR="001A5ACC" w:rsidRPr="00283002" w:rsidRDefault="001A5ACC" w:rsidP="009867FD">
      <w:pPr>
        <w:numPr>
          <w:ilvl w:val="0"/>
          <w:numId w:val="23"/>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2</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4D9D030E" w14:textId="77777777" w:rsidR="001A5ACC" w:rsidRPr="00283002" w:rsidRDefault="001A5ACC" w:rsidP="009867FD">
      <w:pPr>
        <w:shd w:val="clear" w:color="auto" w:fill="FFFFFF"/>
        <w:spacing w:after="0"/>
        <w:rPr>
          <w:rFonts w:ascii="Calibri" w:hAnsi="Calibri" w:cs="Calibri"/>
          <w:color w:val="000000"/>
          <w:sz w:val="22"/>
          <w:szCs w:val="22"/>
          <w:lang w:val="en-US" w:eastAsia="zh-CN"/>
        </w:rPr>
      </w:pPr>
      <w:r w:rsidRPr="00283002">
        <w:rPr>
          <w:rFonts w:cs="Times"/>
          <w:b/>
          <w:bCs/>
          <w:color w:val="000000"/>
          <w:lang w:val="en-US" w:eastAsia="zh-CN"/>
        </w:rPr>
        <w:t> </w:t>
      </w:r>
    </w:p>
    <w:p w14:paraId="1B8B1325" w14:textId="77777777" w:rsidR="001A5ACC" w:rsidRPr="00015006" w:rsidRDefault="001A5ACC" w:rsidP="009867FD">
      <w:pPr>
        <w:shd w:val="clear" w:color="auto" w:fill="FFFFFF"/>
        <w:spacing w:after="120"/>
        <w:jc w:val="both"/>
        <w:rPr>
          <w:b/>
          <w:bCs/>
          <w:color w:val="000000"/>
          <w:highlight w:val="green"/>
          <w:lang w:val="en-US" w:eastAsia="zh-CN"/>
        </w:rPr>
      </w:pPr>
      <w:r w:rsidRPr="00015006">
        <w:rPr>
          <w:b/>
          <w:bCs/>
          <w:color w:val="000000"/>
          <w:highlight w:val="green"/>
          <w:shd w:val="clear" w:color="auto" w:fill="FFFF00"/>
          <w:lang w:val="en-US" w:eastAsia="zh-CN"/>
        </w:rPr>
        <w:t>Agreement</w:t>
      </w:r>
    </w:p>
    <w:p w14:paraId="416A2ADD" w14:textId="77777777" w:rsidR="001A5ACC" w:rsidRPr="00283002" w:rsidRDefault="001A5ACC" w:rsidP="009867FD">
      <w:pPr>
        <w:shd w:val="clear" w:color="auto" w:fill="FFFFFF"/>
        <w:spacing w:after="0"/>
        <w:jc w:val="both"/>
        <w:rPr>
          <w:rFonts w:ascii="Calibri" w:hAnsi="Calibri" w:cs="Calibri"/>
          <w:color w:val="000000"/>
          <w:sz w:val="22"/>
          <w:szCs w:val="22"/>
          <w:lang w:val="en-US" w:eastAsia="zh-CN"/>
        </w:rPr>
      </w:pPr>
      <w:r w:rsidRPr="00283002">
        <w:rPr>
          <w:color w:val="000000"/>
          <w:lang w:val="en-US" w:eastAsia="zh-CN"/>
        </w:rPr>
        <w:t>Confirm the following working assumption from RAN1#105-e regarding RACH occasions.</w:t>
      </w:r>
    </w:p>
    <w:p w14:paraId="20FB3182" w14:textId="77777777" w:rsidR="001A5ACC" w:rsidRPr="00283002" w:rsidRDefault="001A5ACC" w:rsidP="009867FD">
      <w:pPr>
        <w:numPr>
          <w:ilvl w:val="0"/>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olor w:val="00000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FA71E2B" w14:textId="77777777" w:rsidR="001A5ACC" w:rsidRPr="00283002" w:rsidRDefault="001A5ACC" w:rsidP="009867FD">
      <w:pPr>
        <w:numPr>
          <w:ilvl w:val="1"/>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283002">
        <w:rPr>
          <w:rFonts w:eastAsia="Microsoft YaHei UI"/>
          <w:color w:val="000000"/>
          <w:lang w:val="en-US" w:eastAsia="zh-CN"/>
        </w:rPr>
        <w:t>Note: these ROs can be dedicated for RedCap UEs or shared with non-RedCap UEs.</w:t>
      </w:r>
    </w:p>
    <w:p w14:paraId="293D3E93" w14:textId="77777777" w:rsidR="001A5ACC" w:rsidRPr="00C348E6" w:rsidRDefault="001A5ACC" w:rsidP="009867FD">
      <w:pPr>
        <w:shd w:val="clear" w:color="auto" w:fill="FFFFFF"/>
        <w:spacing w:after="0"/>
        <w:rPr>
          <w:rFonts w:ascii="Calibri" w:hAnsi="Calibri" w:cs="Calibri"/>
          <w:color w:val="000000"/>
          <w:sz w:val="22"/>
          <w:szCs w:val="22"/>
          <w:lang w:val="en-US" w:eastAsia="zh-CN"/>
        </w:rPr>
      </w:pPr>
      <w:r w:rsidRPr="00283002">
        <w:rPr>
          <w:b/>
          <w:bCs/>
          <w:color w:val="000000"/>
          <w:lang w:val="en-US" w:eastAsia="zh-CN"/>
        </w:rPr>
        <w:t> </w:t>
      </w:r>
      <w:r w:rsidRPr="00C348E6">
        <w:rPr>
          <w:b/>
          <w:bCs/>
          <w:color w:val="000000"/>
          <w:lang w:eastAsia="zh-CN"/>
        </w:rPr>
        <w:t> </w:t>
      </w:r>
    </w:p>
    <w:p w14:paraId="2D9656E9" w14:textId="77777777" w:rsidR="001A5ACC" w:rsidRPr="009D167A" w:rsidRDefault="001A5ACC" w:rsidP="00F776EF">
      <w:pPr>
        <w:shd w:val="clear" w:color="auto" w:fill="FFFFFF"/>
        <w:spacing w:after="120"/>
        <w:rPr>
          <w:rFonts w:ascii="Calibri" w:hAnsi="Calibri" w:cs="Calibri"/>
          <w:color w:val="000000"/>
          <w:sz w:val="22"/>
          <w:szCs w:val="22"/>
          <w:highlight w:val="green"/>
          <w:lang w:val="en-US" w:eastAsia="zh-CN"/>
        </w:rPr>
      </w:pPr>
      <w:r w:rsidRPr="009D167A">
        <w:rPr>
          <w:b/>
          <w:bCs/>
          <w:color w:val="000000"/>
          <w:highlight w:val="green"/>
          <w:shd w:val="clear" w:color="auto" w:fill="FFFF00"/>
          <w:lang w:val="en-US" w:eastAsia="zh-CN"/>
        </w:rPr>
        <w:t>Agreement</w:t>
      </w:r>
    </w:p>
    <w:p w14:paraId="7B90E363" w14:textId="77777777" w:rsidR="001A5ACC" w:rsidRPr="00591C9D" w:rsidRDefault="001A5ACC" w:rsidP="009867FD">
      <w:pPr>
        <w:numPr>
          <w:ilvl w:val="0"/>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In case a separate initial UL BWP is configured for RedCap UEs, it is supported that the network can enable/disable intra-slot PUCCH frequency hopping within the separate initial UL BWP in the PUCCH </w:t>
      </w:r>
      <w:r>
        <w:rPr>
          <w:rFonts w:eastAsia="Microsoft YaHei UI" w:cs="Times"/>
          <w:color w:val="000000"/>
          <w:lang w:val="en-US" w:eastAsia="zh-CN"/>
        </w:rPr>
        <w:t>resource</w:t>
      </w:r>
      <w:r w:rsidRPr="00591C9D">
        <w:rPr>
          <w:rFonts w:eastAsia="Microsoft YaHei UI" w:cs="Times"/>
          <w:color w:val="000000"/>
          <w:lang w:val="en-US" w:eastAsia="zh-CN"/>
        </w:rPr>
        <w:t xml:space="preserve"> for HARQ feedback for Msg4/</w:t>
      </w:r>
      <w:proofErr w:type="spellStart"/>
      <w:r w:rsidRPr="00591C9D">
        <w:rPr>
          <w:rFonts w:eastAsia="Microsoft YaHei UI" w:cs="Times"/>
          <w:color w:val="000000"/>
          <w:lang w:val="en-US" w:eastAsia="zh-CN"/>
        </w:rPr>
        <w:t>MsgB</w:t>
      </w:r>
      <w:proofErr w:type="spellEnd"/>
      <w:r w:rsidRPr="00591C9D">
        <w:rPr>
          <w:rFonts w:eastAsia="Microsoft YaHei UI" w:cs="Times"/>
          <w:color w:val="000000"/>
          <w:lang w:val="en-US" w:eastAsia="zh-CN"/>
        </w:rPr>
        <w:t xml:space="preserve"> for RedCap UEs.</w:t>
      </w:r>
    </w:p>
    <w:p w14:paraId="00703665" w14:textId="77777777" w:rsidR="001A5ACC" w:rsidRPr="006F0C17" w:rsidRDefault="001A5ACC" w:rsidP="009867FD">
      <w:pPr>
        <w:numPr>
          <w:ilvl w:val="1"/>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lastRenderedPageBreak/>
        <w:t xml:space="preserve">Working assumption: The frequency hopping is enabled/disabled </w:t>
      </w:r>
      <w:r w:rsidRPr="009D167A">
        <w:rPr>
          <w:rFonts w:eastAsia="Microsoft YaHei UI" w:cs="Times"/>
          <w:color w:val="000000"/>
          <w:lang w:val="en-US" w:eastAsia="zh-CN"/>
        </w:rPr>
        <w:t>at least</w:t>
      </w:r>
      <w:r w:rsidRPr="00591C9D">
        <w:rPr>
          <w:rFonts w:eastAsia="Microsoft YaHei UI" w:cs="Times"/>
          <w:color w:val="000000"/>
          <w:lang w:val="en-US" w:eastAsia="zh-CN"/>
        </w:rPr>
        <w:t xml:space="preserve"> via SIB.</w:t>
      </w:r>
    </w:p>
    <w:p w14:paraId="1C0F199E" w14:textId="3E1FA3AD"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AD59C8">
        <w:rPr>
          <w:lang w:val="en-US"/>
        </w:rPr>
        <w:t>reduced maximum UE bandwidth</w:t>
      </w:r>
      <w:r>
        <w:rPr>
          <w:lang w:val="en-US"/>
        </w:rPr>
        <w:t>.</w:t>
      </w:r>
      <w:bookmarkEnd w:id="4"/>
    </w:p>
    <w:p w14:paraId="1E4C17F3" w14:textId="243ACFB6" w:rsidR="00FD56D1" w:rsidRPr="00DE5B89" w:rsidRDefault="00AD555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Reduced Maximum UE Bandwidth</w:t>
      </w:r>
    </w:p>
    <w:p w14:paraId="3E833D1D" w14:textId="683FB97B" w:rsidR="00B754DC" w:rsidRPr="00DE5B89" w:rsidRDefault="00B754DC" w:rsidP="00B754DC">
      <w:pPr>
        <w:pStyle w:val="Heading2"/>
        <w:ind w:left="709" w:hanging="709"/>
        <w:rPr>
          <w:lang w:val="en-US"/>
        </w:rPr>
      </w:pPr>
      <w:r>
        <w:rPr>
          <w:lang w:val="en-US"/>
        </w:rPr>
        <w:t>Initial DL BWP</w:t>
      </w:r>
    </w:p>
    <w:p w14:paraId="09ADEB8A" w14:textId="152E438E" w:rsidR="00264F55" w:rsidRPr="00264F55" w:rsidRDefault="00264F55" w:rsidP="0055008D">
      <w:pPr>
        <w:jc w:val="both"/>
        <w:rPr>
          <w:b/>
          <w:noProof/>
          <w:u w:val="single"/>
          <w:lang w:val="en-US" w:eastAsia="en-GB"/>
        </w:rPr>
      </w:pPr>
      <w:r w:rsidRPr="00264F55">
        <w:rPr>
          <w:b/>
          <w:noProof/>
          <w:u w:val="single"/>
          <w:lang w:val="en-US" w:eastAsia="en-GB"/>
        </w:rPr>
        <w:t>Initial DL BWP during initial access</w:t>
      </w:r>
    </w:p>
    <w:p w14:paraId="7697CA2C" w14:textId="70D04E18" w:rsidR="00927AAC" w:rsidRDefault="00194C15" w:rsidP="0055008D">
      <w:pPr>
        <w:jc w:val="both"/>
        <w:rPr>
          <w:bCs/>
          <w:noProof/>
          <w:lang w:val="en-US" w:eastAsia="en-GB"/>
        </w:rPr>
      </w:pPr>
      <w:r>
        <w:rPr>
          <w:bCs/>
          <w:noProof/>
          <w:lang w:val="en-US" w:eastAsia="en-GB"/>
        </w:rPr>
        <w:t>In RAN1#10</w:t>
      </w:r>
      <w:r w:rsidR="00927AAC">
        <w:rPr>
          <w:bCs/>
          <w:noProof/>
          <w:lang w:val="en-US" w:eastAsia="en-GB"/>
        </w:rPr>
        <w:t>6</w:t>
      </w:r>
      <w:r>
        <w:rPr>
          <w:bCs/>
          <w:noProof/>
          <w:lang w:val="en-US" w:eastAsia="en-GB"/>
        </w:rPr>
        <w:t xml:space="preserve">-e, </w:t>
      </w:r>
      <w:r w:rsidR="00927AAC">
        <w:rPr>
          <w:bCs/>
          <w:noProof/>
          <w:lang w:val="en-US" w:eastAsia="en-GB"/>
        </w:rPr>
        <w:t>the working assumption on initial DL BWP</w:t>
      </w:r>
      <w:r w:rsidR="009C59C1">
        <w:rPr>
          <w:bCs/>
          <w:noProof/>
          <w:lang w:val="en-US" w:eastAsia="en-GB"/>
        </w:rPr>
        <w:t xml:space="preserve"> during intial access was confirmed as captured in Section 1. In addition to confirming the working assumption, an FFS was removed and therefore it has been agreed that </w:t>
      </w:r>
      <w:r w:rsidR="00266A78">
        <w:rPr>
          <w:bCs/>
          <w:noProof/>
          <w:lang w:val="en-US" w:eastAsia="en-GB"/>
        </w:rPr>
        <w:t>this agreement does not preclude the ability to</w:t>
      </w:r>
      <w:r w:rsidR="00073F30">
        <w:rPr>
          <w:bCs/>
          <w:noProof/>
          <w:lang w:val="en-US" w:eastAsia="en-GB"/>
        </w:rPr>
        <w:t xml:space="preserve"> </w:t>
      </w:r>
      <w:r w:rsidR="00073F30">
        <w:rPr>
          <w:rFonts w:eastAsia="Microsoft YaHei UI" w:cs="Times"/>
          <w:color w:val="000000"/>
          <w:lang w:val="en-US" w:eastAsia="zh-CN"/>
        </w:rPr>
        <w:t>configure</w:t>
      </w:r>
      <w:r w:rsidR="00073F30" w:rsidRPr="00283002">
        <w:rPr>
          <w:rFonts w:eastAsia="Microsoft YaHei UI" w:cs="Times"/>
          <w:color w:val="000000"/>
          <w:lang w:val="en-US" w:eastAsia="zh-CN"/>
        </w:rPr>
        <w:t xml:space="preserve"> separate or additional bandwidth and location for initial DL BWP for RedCap UEs</w:t>
      </w:r>
      <w:r w:rsidR="001D1F12">
        <w:rPr>
          <w:rFonts w:eastAsia="Microsoft YaHei UI" w:cs="Times"/>
          <w:color w:val="000000"/>
          <w:lang w:val="en-US" w:eastAsia="zh-CN"/>
        </w:rPr>
        <w:t xml:space="preserve">. </w:t>
      </w:r>
    </w:p>
    <w:p w14:paraId="22983286" w14:textId="69077F08" w:rsidR="004B12D5" w:rsidRDefault="00615867" w:rsidP="0055008D">
      <w:pPr>
        <w:jc w:val="both"/>
        <w:rPr>
          <w:bCs/>
          <w:noProof/>
          <w:lang w:val="en-US" w:eastAsia="en-GB"/>
        </w:rPr>
      </w:pPr>
      <w:r>
        <w:rPr>
          <w:bCs/>
          <w:noProof/>
          <w:lang w:val="en-US" w:eastAsia="en-GB"/>
        </w:rPr>
        <w:t>In RAN1#105-e,</w:t>
      </w:r>
      <w:r w:rsidR="00936B09">
        <w:rPr>
          <w:bCs/>
          <w:noProof/>
          <w:lang w:val="en-US" w:eastAsia="en-GB"/>
        </w:rPr>
        <w:t xml:space="preserve"> </w:t>
      </w:r>
      <w:r w:rsidR="00C34420">
        <w:rPr>
          <w:bCs/>
          <w:noProof/>
          <w:lang w:val="en-US" w:eastAsia="en-GB"/>
        </w:rPr>
        <w:t xml:space="preserve">it was discussed that a separate initial DL BWP can </w:t>
      </w:r>
      <w:r w:rsidR="00D87C8C">
        <w:rPr>
          <w:bCs/>
          <w:noProof/>
          <w:lang w:val="en-US" w:eastAsia="en-GB"/>
        </w:rPr>
        <w:t>provide additional flexibity and may be used for offloading</w:t>
      </w:r>
      <w:r w:rsidR="00851AEF">
        <w:rPr>
          <w:bCs/>
          <w:noProof/>
          <w:lang w:val="en-US" w:eastAsia="en-GB"/>
        </w:rPr>
        <w:t xml:space="preserve"> if needed</w:t>
      </w:r>
      <w:r w:rsidR="00D87C8C">
        <w:rPr>
          <w:bCs/>
          <w:noProof/>
          <w:lang w:val="en-US" w:eastAsia="en-GB"/>
        </w:rPr>
        <w:t>. The follo</w:t>
      </w:r>
      <w:r w:rsidR="004B12D5">
        <w:rPr>
          <w:bCs/>
          <w:noProof/>
          <w:lang w:val="en-US" w:eastAsia="en-GB"/>
        </w:rPr>
        <w:t xml:space="preserve">wing working assumption </w:t>
      </w:r>
      <w:r w:rsidR="00D87C8C">
        <w:rPr>
          <w:bCs/>
          <w:noProof/>
          <w:lang w:val="en-US" w:eastAsia="en-GB"/>
        </w:rPr>
        <w:t>was therefore agreed</w:t>
      </w:r>
      <w:r w:rsidR="004B12D5">
        <w:rPr>
          <w:bCs/>
          <w:noProof/>
          <w:lang w:val="en-US" w:eastAsia="en-GB"/>
        </w:rPr>
        <w:t xml:space="preserve"> –</w:t>
      </w:r>
    </w:p>
    <w:p w14:paraId="6FDE568F" w14:textId="504F2EC3" w:rsidR="004B12D5" w:rsidRPr="00434DAE" w:rsidRDefault="004B12D5" w:rsidP="002D4374">
      <w:pPr>
        <w:pStyle w:val="ListParagraph"/>
        <w:numPr>
          <w:ilvl w:val="0"/>
          <w:numId w:val="17"/>
        </w:numPr>
        <w:spacing w:after="0"/>
      </w:pPr>
      <w:r w:rsidRPr="00434DAE">
        <w:t>At least for TDD, an initial DL BWP for RedCap UEs (which is not expected to exceed the maximum RedCap UE bandwidth) can be optionally configured/defined separately from the initial DL BWP for non-RedCap UEs at least after initial access</w:t>
      </w:r>
    </w:p>
    <w:p w14:paraId="3FAB8D0E"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the details of the configuration/definition</w:t>
      </w:r>
    </w:p>
    <w:p w14:paraId="334F3B83"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The configuration for a separately configured initial DL BWP for RedCap UEs is </w:t>
      </w:r>
      <w:proofErr w:type="spellStart"/>
      <w:r w:rsidRPr="00B94BDF">
        <w:t>signaled</w:t>
      </w:r>
      <w:proofErr w:type="spellEnd"/>
      <w:r w:rsidRPr="00B94BDF">
        <w:t xml:space="preserve"> in SIB.</w:t>
      </w:r>
    </w:p>
    <w:p w14:paraId="01AAD9E0"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whether to support that separate initial DL BWP for RedCap UEs can include a configuration of CORESET and CSS(s) </w:t>
      </w:r>
    </w:p>
    <w:p w14:paraId="12750C38"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 xml:space="preserve">whether part of the configuration can be defined instead of </w:t>
      </w:r>
      <w:proofErr w:type="spellStart"/>
      <w:r w:rsidRPr="00B94BDF">
        <w:t>signaled</w:t>
      </w:r>
      <w:proofErr w:type="spellEnd"/>
    </w:p>
    <w:p w14:paraId="2F626968"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If a separate initial DL BWP for RedCap UEs is configured/defined, this separate initial DL BWP for RedCap UEs can be used at least after initial access (i.e., at least after RRC Setup, RRC Resume, or RRC Reestablishment).</w:t>
      </w:r>
    </w:p>
    <w:p w14:paraId="6D7299F0" w14:textId="77777777" w:rsidR="004B12D5" w:rsidRPr="00B94BDF" w:rsidRDefault="004B12D5" w:rsidP="002D4374">
      <w:pPr>
        <w:pStyle w:val="ListParagraph"/>
        <w:numPr>
          <w:ilvl w:val="2"/>
          <w:numId w:val="17"/>
        </w:numPr>
        <w:overflowPunct/>
        <w:autoSpaceDE/>
        <w:adjustRightInd/>
        <w:spacing w:after="0" w:line="252" w:lineRule="auto"/>
        <w:textAlignment w:val="auto"/>
      </w:pPr>
      <w:r w:rsidRPr="00B94BDF">
        <w:t>FFS during the initial access</w:t>
      </w:r>
    </w:p>
    <w:p w14:paraId="60888040"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whether a separately configured initial DL BWP for RedCap UEs needs to contain the entire CORESET #0, and, if not, the Redcap UE behaviour for CORESET #0 monitoring</w:t>
      </w:r>
    </w:p>
    <w:p w14:paraId="6FACFF06"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supported bandwidths in the separate initial DL BWP</w:t>
      </w:r>
    </w:p>
    <w:p w14:paraId="5AC078F9" w14:textId="77777777" w:rsidR="004B12D5" w:rsidRPr="00B94BDF" w:rsidRDefault="004B12D5" w:rsidP="002D4374">
      <w:pPr>
        <w:pStyle w:val="ListParagraph"/>
        <w:numPr>
          <w:ilvl w:val="1"/>
          <w:numId w:val="17"/>
        </w:numPr>
        <w:overflowPunct/>
        <w:autoSpaceDE/>
        <w:adjustRightInd/>
        <w:spacing w:after="0" w:line="252" w:lineRule="auto"/>
        <w:textAlignment w:val="auto"/>
      </w:pPr>
      <w:r w:rsidRPr="00B94BDF">
        <w:t>FFS: whether additional SSB is transmitted in the separately configured initial DL BWP for RedCap UEs</w:t>
      </w:r>
    </w:p>
    <w:p w14:paraId="24EDC299" w14:textId="77777777" w:rsidR="004B12D5" w:rsidRPr="00B94BDF" w:rsidRDefault="004B12D5" w:rsidP="002D4374">
      <w:pPr>
        <w:pStyle w:val="ListParagraph"/>
        <w:numPr>
          <w:ilvl w:val="1"/>
          <w:numId w:val="17"/>
        </w:numPr>
        <w:overflowPunct/>
        <w:autoSpaceDE/>
        <w:adjustRightInd/>
        <w:spacing w:after="0" w:line="252" w:lineRule="auto"/>
        <w:textAlignment w:val="auto"/>
        <w:rPr>
          <w:lang w:val="sv-SE"/>
        </w:rPr>
      </w:pPr>
      <w:r w:rsidRPr="00B94BDF">
        <w:rPr>
          <w:lang w:val="sv-SE"/>
        </w:rPr>
        <w:t xml:space="preserve">FFS: FDD </w:t>
      </w:r>
      <w:proofErr w:type="spellStart"/>
      <w:r w:rsidRPr="00B94BDF">
        <w:rPr>
          <w:lang w:val="sv-SE"/>
        </w:rPr>
        <w:t>case</w:t>
      </w:r>
      <w:proofErr w:type="spellEnd"/>
    </w:p>
    <w:p w14:paraId="339E7629" w14:textId="1DE653B6" w:rsidR="00D274D7" w:rsidRDefault="00D274D7" w:rsidP="00546097">
      <w:pPr>
        <w:spacing w:before="120"/>
        <w:jc w:val="both"/>
        <w:rPr>
          <w:b/>
          <w:bCs/>
          <w:noProof/>
          <w:lang w:val="en-US" w:eastAsia="en-GB"/>
        </w:rPr>
      </w:pPr>
      <w:r>
        <w:rPr>
          <w:noProof/>
          <w:lang w:val="en-US" w:eastAsia="en-GB"/>
        </w:rPr>
        <w:t xml:space="preserve">Although we currently do not see clear motivation for offloading, </w:t>
      </w:r>
      <w:r w:rsidR="00C73077">
        <w:rPr>
          <w:noProof/>
          <w:lang w:val="en-US" w:eastAsia="en-GB"/>
        </w:rPr>
        <w:t xml:space="preserve">we can accept that </w:t>
      </w:r>
      <w:r>
        <w:rPr>
          <w:noProof/>
          <w:lang w:val="en-US" w:eastAsia="en-GB"/>
        </w:rPr>
        <w:t>it may be needed in the future as the number of RedCap UEs increases. In addition, th</w:t>
      </w:r>
      <w:r w:rsidR="00632864">
        <w:rPr>
          <w:noProof/>
          <w:lang w:val="en-US" w:eastAsia="en-GB"/>
        </w:rPr>
        <w:t>e possibility to allow the network to configure a separate initial DL BWP for RedCap UE w</w:t>
      </w:r>
      <w:r>
        <w:rPr>
          <w:noProof/>
          <w:lang w:val="en-US" w:eastAsia="en-GB"/>
        </w:rPr>
        <w:t xml:space="preserve">ould also allow the network to operate as it did before where only one BWP is configured for non-RedCap UEs. Therefore, </w:t>
      </w:r>
      <w:r w:rsidR="00E941FD">
        <w:rPr>
          <w:noProof/>
          <w:lang w:val="en-US" w:eastAsia="en-GB"/>
        </w:rPr>
        <w:t>we propose to confirm the working assumption</w:t>
      </w:r>
      <w:r>
        <w:rPr>
          <w:bCs/>
          <w:noProof/>
          <w:lang w:val="en-US" w:eastAsia="en-GB"/>
        </w:rPr>
        <w:t>.</w:t>
      </w:r>
    </w:p>
    <w:p w14:paraId="07405EE6" w14:textId="1B9544EA" w:rsidR="008A0032" w:rsidRDefault="00A8056E"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1</w:t>
      </w:r>
      <w:r w:rsidRPr="00E9392F">
        <w:rPr>
          <w:b/>
          <w:bCs/>
          <w:noProof/>
          <w:lang w:val="en-US" w:eastAsia="en-GB"/>
        </w:rPr>
        <w:t xml:space="preserve">: </w:t>
      </w:r>
      <w:r>
        <w:rPr>
          <w:b/>
          <w:bCs/>
          <w:noProof/>
          <w:lang w:val="en-US" w:eastAsia="en-GB"/>
        </w:rPr>
        <w:t xml:space="preserve">Confirm the working assumption that, </w:t>
      </w:r>
      <w:r w:rsidRPr="00A8056E">
        <w:rPr>
          <w:b/>
          <w:bCs/>
          <w:noProof/>
          <w:lang w:val="en-US" w:eastAsia="en-GB"/>
        </w:rPr>
        <w:t xml:space="preserve">for TDD, </w:t>
      </w:r>
      <w:r w:rsidR="00CA271A">
        <w:rPr>
          <w:b/>
          <w:bCs/>
          <w:noProof/>
          <w:lang w:val="en-US" w:eastAsia="en-GB"/>
        </w:rPr>
        <w:t>a separate</w:t>
      </w:r>
      <w:r w:rsidRPr="00A8056E">
        <w:rPr>
          <w:b/>
          <w:bCs/>
          <w:noProof/>
          <w:lang w:val="en-US" w:eastAsia="en-GB"/>
        </w:rPr>
        <w:t xml:space="preserve"> initial DL BWP for RedCap UEs (which is not expected to exceed the maximum RedCap UE bandwidth) can be optionally configured/defined separately from the initial DL BWP for non-RedCap UEs at least after initial access</w:t>
      </w:r>
      <w:r w:rsidR="008A0032">
        <w:rPr>
          <w:b/>
          <w:bCs/>
          <w:noProof/>
          <w:lang w:val="en-US" w:eastAsia="en-GB"/>
        </w:rPr>
        <w:t>.</w:t>
      </w:r>
    </w:p>
    <w:p w14:paraId="56AA58BF" w14:textId="35486E04" w:rsidR="008A0032" w:rsidRPr="007464B9" w:rsidRDefault="007464B9" w:rsidP="00A8056E">
      <w:pPr>
        <w:jc w:val="both"/>
        <w:rPr>
          <w:noProof/>
          <w:lang w:val="en-US" w:eastAsia="en-GB"/>
        </w:rPr>
      </w:pPr>
      <w:r>
        <w:rPr>
          <w:noProof/>
          <w:lang w:val="en-US" w:eastAsia="en-GB"/>
        </w:rPr>
        <w:t xml:space="preserve">Naturally, </w:t>
      </w:r>
      <w:r w:rsidR="00CD4790">
        <w:rPr>
          <w:noProof/>
          <w:lang w:val="en-US" w:eastAsia="en-GB"/>
        </w:rPr>
        <w:t>the motivation for supporting a separate initial DL BWP for FDD is similar to that of TDD</w:t>
      </w:r>
      <w:r w:rsidR="00C10455">
        <w:rPr>
          <w:noProof/>
          <w:lang w:val="en-US" w:eastAsia="en-GB"/>
        </w:rPr>
        <w:t xml:space="preserve"> (i.e. mainly for offloading). </w:t>
      </w:r>
      <w:r w:rsidR="00CD4790">
        <w:rPr>
          <w:noProof/>
          <w:lang w:val="en-US" w:eastAsia="en-GB"/>
        </w:rPr>
        <w:t xml:space="preserve">Therefore, we propose to make </w:t>
      </w:r>
      <w:r w:rsidR="0074653B">
        <w:rPr>
          <w:noProof/>
          <w:lang w:val="en-US" w:eastAsia="en-GB"/>
        </w:rPr>
        <w:t xml:space="preserve">the same </w:t>
      </w:r>
      <w:r w:rsidR="00D843F5">
        <w:rPr>
          <w:noProof/>
          <w:lang w:val="en-US" w:eastAsia="en-GB"/>
        </w:rPr>
        <w:t>main</w:t>
      </w:r>
      <w:r w:rsidR="00CD4790">
        <w:rPr>
          <w:noProof/>
          <w:lang w:val="en-US" w:eastAsia="en-GB"/>
        </w:rPr>
        <w:t xml:space="preserve"> agreement for TDD as well.</w:t>
      </w:r>
    </w:p>
    <w:p w14:paraId="52B5D3A3" w14:textId="3056917C" w:rsidR="0066176B" w:rsidRDefault="0066176B" w:rsidP="00A8056E">
      <w:pPr>
        <w:jc w:val="both"/>
        <w:rPr>
          <w:b/>
          <w:bCs/>
          <w:noProof/>
          <w:lang w:val="en-US" w:eastAsia="en-GB"/>
        </w:rPr>
      </w:pPr>
      <w:r w:rsidRPr="00E9392F">
        <w:rPr>
          <w:b/>
          <w:bCs/>
          <w:noProof/>
          <w:lang w:val="en-US" w:eastAsia="en-GB"/>
        </w:rPr>
        <w:t xml:space="preserve">Proposal </w:t>
      </w:r>
      <w:r w:rsidR="00BC3022">
        <w:rPr>
          <w:b/>
          <w:bCs/>
          <w:noProof/>
          <w:lang w:val="en-US" w:eastAsia="en-GB"/>
        </w:rPr>
        <w:t>2</w:t>
      </w:r>
      <w:r w:rsidRPr="00E9392F">
        <w:rPr>
          <w:b/>
          <w:bCs/>
          <w:noProof/>
          <w:lang w:val="en-US" w:eastAsia="en-GB"/>
        </w:rPr>
        <w:t xml:space="preserve">: </w:t>
      </w:r>
      <w:r>
        <w:rPr>
          <w:b/>
          <w:bCs/>
          <w:noProof/>
          <w:lang w:val="en-US" w:eastAsia="en-GB"/>
        </w:rPr>
        <w:t>F</w:t>
      </w:r>
      <w:r w:rsidRPr="00A8056E">
        <w:rPr>
          <w:b/>
          <w:bCs/>
          <w:noProof/>
          <w:lang w:val="en-US" w:eastAsia="en-GB"/>
        </w:rPr>
        <w:t xml:space="preserve">or </w:t>
      </w:r>
      <w:r>
        <w:rPr>
          <w:b/>
          <w:bCs/>
          <w:noProof/>
          <w:lang w:val="en-US" w:eastAsia="en-GB"/>
        </w:rPr>
        <w:t>F</w:t>
      </w:r>
      <w:r w:rsidRPr="00A8056E">
        <w:rPr>
          <w:b/>
          <w:bCs/>
          <w:noProof/>
          <w:lang w:val="en-US" w:eastAsia="en-GB"/>
        </w:rPr>
        <w:t>DD, a</w:t>
      </w:r>
      <w:r w:rsidR="00CA271A">
        <w:rPr>
          <w:b/>
          <w:bCs/>
          <w:noProof/>
          <w:lang w:val="en-US" w:eastAsia="en-GB"/>
        </w:rPr>
        <w:t xml:space="preserve"> separate</w:t>
      </w:r>
      <w:r w:rsidRPr="00A8056E">
        <w:rPr>
          <w:b/>
          <w:bCs/>
          <w:noProof/>
          <w:lang w:val="en-US" w:eastAsia="en-GB"/>
        </w:rPr>
        <w:t xml:space="preserve">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4E75A272" w14:textId="62AA3DDF" w:rsidR="009535B1" w:rsidRDefault="00E620E5" w:rsidP="00A8056E">
      <w:pPr>
        <w:jc w:val="both"/>
        <w:rPr>
          <w:noProof/>
          <w:lang w:val="en-US" w:eastAsia="en-GB"/>
        </w:rPr>
      </w:pPr>
      <w:r w:rsidRPr="006242E5">
        <w:rPr>
          <w:noProof/>
          <w:lang w:val="en-US" w:eastAsia="en-GB"/>
        </w:rPr>
        <w:t xml:space="preserve">The details of the </w:t>
      </w:r>
      <w:r w:rsidR="00CF5509">
        <w:rPr>
          <w:noProof/>
          <w:lang w:val="en-US" w:eastAsia="en-GB"/>
        </w:rPr>
        <w:t xml:space="preserve">BWP </w:t>
      </w:r>
      <w:r w:rsidRPr="006242E5">
        <w:rPr>
          <w:noProof/>
          <w:lang w:val="en-US" w:eastAsia="en-GB"/>
        </w:rPr>
        <w:t>configuration was left FFS</w:t>
      </w:r>
      <w:r w:rsidR="006242E5" w:rsidRPr="006242E5">
        <w:rPr>
          <w:noProof/>
          <w:lang w:val="en-US" w:eastAsia="en-GB"/>
        </w:rPr>
        <w:t xml:space="preserve"> with the understanding that it would be signalled in SIB.</w:t>
      </w:r>
      <w:r w:rsidR="003B3179">
        <w:rPr>
          <w:noProof/>
          <w:lang w:val="en-US" w:eastAsia="en-GB"/>
        </w:rPr>
        <w:t xml:space="preserve"> </w:t>
      </w:r>
      <w:r w:rsidR="001D0187">
        <w:rPr>
          <w:noProof/>
          <w:lang w:val="en-US" w:eastAsia="en-GB"/>
        </w:rPr>
        <w:t xml:space="preserve">The issue </w:t>
      </w:r>
      <w:r w:rsidR="00AF6064">
        <w:rPr>
          <w:noProof/>
          <w:lang w:val="en-US" w:eastAsia="en-GB"/>
        </w:rPr>
        <w:t xml:space="preserve">is whether the initial DL BWP can include a configuration of CORESET and CSS(s). </w:t>
      </w:r>
      <w:r w:rsidR="003B3179">
        <w:rPr>
          <w:noProof/>
          <w:lang w:val="en-US" w:eastAsia="en-GB"/>
        </w:rPr>
        <w:t xml:space="preserve">In our view, </w:t>
      </w:r>
      <w:r w:rsidR="009F2D84">
        <w:rPr>
          <w:noProof/>
          <w:lang w:val="en-US" w:eastAsia="en-GB"/>
        </w:rPr>
        <w:t>the specification</w:t>
      </w:r>
      <w:r w:rsidR="003B3179">
        <w:rPr>
          <w:noProof/>
          <w:lang w:val="en-US" w:eastAsia="en-GB"/>
        </w:rPr>
        <w:t xml:space="preserve"> already supports </w:t>
      </w:r>
      <w:r w:rsidR="00287BE8">
        <w:rPr>
          <w:noProof/>
          <w:lang w:val="en-US" w:eastAsia="en-GB"/>
        </w:rPr>
        <w:t>configuring</w:t>
      </w:r>
      <w:r w:rsidR="003B3179">
        <w:rPr>
          <w:noProof/>
          <w:lang w:val="en-US" w:eastAsia="en-GB"/>
        </w:rPr>
        <w:t xml:space="preserve"> of CORESET and CSS(s)</w:t>
      </w:r>
      <w:r w:rsidR="00287BE8">
        <w:rPr>
          <w:noProof/>
          <w:lang w:val="en-US" w:eastAsia="en-GB"/>
        </w:rPr>
        <w:t xml:space="preserve"> within a DL BWP</w:t>
      </w:r>
      <w:r w:rsidR="003B3179">
        <w:rPr>
          <w:noProof/>
          <w:lang w:val="en-US" w:eastAsia="en-GB"/>
        </w:rPr>
        <w:t xml:space="preserve">. </w:t>
      </w:r>
      <w:r w:rsidR="00AA3330">
        <w:rPr>
          <w:noProof/>
          <w:lang w:val="en-US" w:eastAsia="en-GB"/>
        </w:rPr>
        <w:t xml:space="preserve">In fact, </w:t>
      </w:r>
      <w:r w:rsidR="000E770C">
        <w:rPr>
          <w:noProof/>
          <w:lang w:val="en-US" w:eastAsia="en-GB"/>
        </w:rPr>
        <w:t xml:space="preserve">the UE would expect a CORESET configuration and an SS configuration in the DL BWP. </w:t>
      </w:r>
      <w:r w:rsidR="003B3179">
        <w:rPr>
          <w:noProof/>
          <w:lang w:val="en-US" w:eastAsia="en-GB"/>
        </w:rPr>
        <w:t>Therefore, we the make following proposal –</w:t>
      </w:r>
    </w:p>
    <w:p w14:paraId="640276FC" w14:textId="64637883" w:rsidR="009535B1" w:rsidRDefault="009535B1" w:rsidP="009535B1">
      <w:pPr>
        <w:jc w:val="both"/>
        <w:rPr>
          <w:b/>
          <w:bCs/>
          <w:noProof/>
          <w:lang w:val="en-US" w:eastAsia="en-GB"/>
        </w:rPr>
      </w:pPr>
      <w:r w:rsidRPr="00E9392F">
        <w:rPr>
          <w:b/>
          <w:bCs/>
          <w:noProof/>
          <w:lang w:val="en-US" w:eastAsia="en-GB"/>
        </w:rPr>
        <w:lastRenderedPageBreak/>
        <w:t xml:space="preserve">Proposal </w:t>
      </w:r>
      <w:r w:rsidR="00BC3022">
        <w:rPr>
          <w:b/>
          <w:bCs/>
          <w:noProof/>
          <w:lang w:val="en-US" w:eastAsia="en-GB"/>
        </w:rPr>
        <w:t>3</w:t>
      </w:r>
      <w:r w:rsidRPr="00E9392F">
        <w:rPr>
          <w:b/>
          <w:bCs/>
          <w:noProof/>
          <w:lang w:val="en-US" w:eastAsia="en-GB"/>
        </w:rPr>
        <w:t xml:space="preserve">: </w:t>
      </w:r>
      <w:r w:rsidRPr="009535B1">
        <w:rPr>
          <w:b/>
          <w:bCs/>
          <w:noProof/>
          <w:lang w:val="en-US" w:eastAsia="en-GB"/>
        </w:rPr>
        <w:t>The configuration for a separately configured initial DL BWP for RedCap UEs is signaled in SIB</w:t>
      </w:r>
      <w:r w:rsidR="00B858C5">
        <w:rPr>
          <w:b/>
          <w:bCs/>
          <w:noProof/>
          <w:lang w:val="en-US" w:eastAsia="en-GB"/>
        </w:rPr>
        <w:t xml:space="preserve"> and can include a configuration of CORESET an</w:t>
      </w:r>
      <w:r w:rsidR="003B3179">
        <w:rPr>
          <w:b/>
          <w:bCs/>
          <w:noProof/>
          <w:lang w:val="en-US" w:eastAsia="en-GB"/>
        </w:rPr>
        <w:t>d C</w:t>
      </w:r>
      <w:r w:rsidR="000A7A0E">
        <w:rPr>
          <w:b/>
          <w:bCs/>
          <w:noProof/>
          <w:lang w:val="en-US" w:eastAsia="en-GB"/>
        </w:rPr>
        <w:t>S</w:t>
      </w:r>
      <w:r w:rsidR="003B3179">
        <w:rPr>
          <w:b/>
          <w:bCs/>
          <w:noProof/>
          <w:lang w:val="en-US" w:eastAsia="en-GB"/>
        </w:rPr>
        <w:t>S(s)</w:t>
      </w:r>
      <w:r>
        <w:rPr>
          <w:b/>
          <w:bCs/>
          <w:noProof/>
          <w:lang w:val="en-US" w:eastAsia="en-GB"/>
        </w:rPr>
        <w:t>.</w:t>
      </w:r>
    </w:p>
    <w:p w14:paraId="4F132FE9" w14:textId="71111C4B" w:rsidR="002D3FD0" w:rsidRDefault="002D3FD0" w:rsidP="00A8056E">
      <w:pPr>
        <w:jc w:val="both"/>
        <w:rPr>
          <w:noProof/>
          <w:lang w:val="en-US" w:eastAsia="en-GB"/>
        </w:rPr>
      </w:pPr>
      <w:r>
        <w:rPr>
          <w:noProof/>
          <w:lang w:val="en-US" w:eastAsia="en-GB"/>
        </w:rPr>
        <w:t xml:space="preserve">Note that, if </w:t>
      </w:r>
      <w:r w:rsidR="00F44AEE">
        <w:rPr>
          <w:noProof/>
          <w:lang w:val="en-US" w:eastAsia="en-GB"/>
        </w:rPr>
        <w:t xml:space="preserve">a separate initial DL BWP is not configured, the UE </w:t>
      </w:r>
      <w:r w:rsidR="00910B24">
        <w:rPr>
          <w:noProof/>
          <w:lang w:val="en-US" w:eastAsia="en-GB"/>
        </w:rPr>
        <w:t xml:space="preserve">should follow the legacy procedure. </w:t>
      </w:r>
    </w:p>
    <w:p w14:paraId="08F617FA" w14:textId="5BD537D7" w:rsidR="009535B1" w:rsidRPr="008E6943" w:rsidRDefault="00CF4D14" w:rsidP="00A8056E">
      <w:pPr>
        <w:jc w:val="both"/>
        <w:rPr>
          <w:noProof/>
          <w:lang w:val="en-US" w:eastAsia="en-GB"/>
        </w:rPr>
      </w:pPr>
      <w:r>
        <w:rPr>
          <w:noProof/>
          <w:lang w:val="en-US" w:eastAsia="en-GB"/>
        </w:rPr>
        <w:t>In the working assumption, t</w:t>
      </w:r>
      <w:r w:rsidR="00B31CEA">
        <w:rPr>
          <w:noProof/>
          <w:lang w:val="en-US" w:eastAsia="en-GB"/>
        </w:rPr>
        <w:t>he initial DL BWP can be used after initial access (</w:t>
      </w:r>
      <w:r w:rsidR="00B31CEA" w:rsidRPr="00B94BDF">
        <w:t>i.e., at least after RRC Setup, RRC Resume, or RRC Reestablishment)</w:t>
      </w:r>
      <w:r w:rsidR="00B31CEA">
        <w:t xml:space="preserve">. However, </w:t>
      </w:r>
      <w:r w:rsidR="00E72705">
        <w:t xml:space="preserve">it remains FFS </w:t>
      </w:r>
      <w:r w:rsidR="008E6943" w:rsidRPr="008E6943">
        <w:rPr>
          <w:noProof/>
          <w:lang w:val="en-US" w:eastAsia="en-GB"/>
        </w:rPr>
        <w:t xml:space="preserve">whether this initial DL BWP </w:t>
      </w:r>
      <w:r w:rsidR="003F5391">
        <w:rPr>
          <w:noProof/>
          <w:lang w:val="en-US" w:eastAsia="en-GB"/>
        </w:rPr>
        <w:t>can</w:t>
      </w:r>
      <w:r w:rsidR="008E6943" w:rsidRPr="008E6943">
        <w:rPr>
          <w:noProof/>
          <w:lang w:val="en-US" w:eastAsia="en-GB"/>
        </w:rPr>
        <w:t xml:space="preserve"> be used during initial access itself.</w:t>
      </w:r>
      <w:r w:rsidR="00E72705">
        <w:rPr>
          <w:noProof/>
          <w:lang w:val="en-US" w:eastAsia="en-GB"/>
        </w:rPr>
        <w:t xml:space="preserve"> As discussed earlier,</w:t>
      </w:r>
      <w:r w:rsidR="0023624F">
        <w:rPr>
          <w:noProof/>
          <w:lang w:val="en-US" w:eastAsia="en-GB"/>
        </w:rPr>
        <w:t xml:space="preserve"> initial access can already be supported without any change. Thus,</w:t>
      </w:r>
      <w:r w:rsidR="00E72705">
        <w:rPr>
          <w:noProof/>
          <w:lang w:val="en-US" w:eastAsia="en-GB"/>
        </w:rPr>
        <w:t xml:space="preserve"> there is currently no </w:t>
      </w:r>
      <w:r w:rsidR="00CE5272">
        <w:rPr>
          <w:noProof/>
          <w:lang w:val="en-US" w:eastAsia="en-GB"/>
        </w:rPr>
        <w:t xml:space="preserve">compelling </w:t>
      </w:r>
      <w:r w:rsidR="00E72705">
        <w:rPr>
          <w:noProof/>
          <w:lang w:val="en-US" w:eastAsia="en-GB"/>
        </w:rPr>
        <w:t>need to</w:t>
      </w:r>
      <w:r w:rsidR="0099736A">
        <w:rPr>
          <w:noProof/>
          <w:lang w:val="en-US" w:eastAsia="en-GB"/>
        </w:rPr>
        <w:t xml:space="preserve"> change the </w:t>
      </w:r>
      <w:r w:rsidR="008A1501">
        <w:rPr>
          <w:noProof/>
          <w:lang w:val="en-US" w:eastAsia="en-GB"/>
        </w:rPr>
        <w:t>way initial access is being performed</w:t>
      </w:r>
      <w:r w:rsidR="00077DA3">
        <w:rPr>
          <w:noProof/>
          <w:lang w:val="en-US" w:eastAsia="en-GB"/>
        </w:rPr>
        <w:t xml:space="preserve">. UE can still use CORESET#0 and associated bandwidth in the downlink during initial access procedure. </w:t>
      </w:r>
      <w:r w:rsidR="0083753E">
        <w:rPr>
          <w:noProof/>
          <w:lang w:val="en-US" w:eastAsia="en-GB"/>
        </w:rPr>
        <w:t>Two reasons have been provided. First, i</w:t>
      </w:r>
      <w:r w:rsidR="00077DA3">
        <w:rPr>
          <w:noProof/>
          <w:lang w:val="en-US" w:eastAsia="en-GB"/>
        </w:rPr>
        <w:t>n TDD, the</w:t>
      </w:r>
      <w:r w:rsidR="00212B20">
        <w:rPr>
          <w:noProof/>
          <w:lang w:val="en-US" w:eastAsia="en-GB"/>
        </w:rPr>
        <w:t xml:space="preserve">re is </w:t>
      </w:r>
      <w:r w:rsidR="00C33BC1">
        <w:rPr>
          <w:noProof/>
          <w:lang w:val="en-US" w:eastAsia="en-GB"/>
        </w:rPr>
        <w:t>an</w:t>
      </w:r>
      <w:r w:rsidR="00212B20">
        <w:rPr>
          <w:noProof/>
          <w:lang w:val="en-US" w:eastAsia="en-GB"/>
        </w:rPr>
        <w:t xml:space="preserve"> issue with center frequency alignment if the initial UL BWP is moved to the band edge. However, </w:t>
      </w:r>
      <w:r w:rsidR="003E6DB3">
        <w:rPr>
          <w:noProof/>
          <w:lang w:val="en-US" w:eastAsia="en-GB"/>
        </w:rPr>
        <w:t>from UE complexity p</w:t>
      </w:r>
      <w:r w:rsidR="00AF05BB">
        <w:rPr>
          <w:noProof/>
          <w:lang w:val="en-US" w:eastAsia="en-GB"/>
        </w:rPr>
        <w:t xml:space="preserve">erspective, </w:t>
      </w:r>
      <w:r w:rsidR="008B33C2">
        <w:rPr>
          <w:noProof/>
          <w:lang w:val="en-US" w:eastAsia="en-GB"/>
        </w:rPr>
        <w:t>retu</w:t>
      </w:r>
      <w:r w:rsidR="00A1473D">
        <w:rPr>
          <w:noProof/>
          <w:lang w:val="en-US" w:eastAsia="en-GB"/>
        </w:rPr>
        <w:t>n</w:t>
      </w:r>
      <w:r w:rsidR="008B33C2">
        <w:rPr>
          <w:noProof/>
          <w:lang w:val="en-US" w:eastAsia="en-GB"/>
        </w:rPr>
        <w:t xml:space="preserve">ing is already supported in TDD and </w:t>
      </w:r>
      <w:r w:rsidR="0058309D">
        <w:rPr>
          <w:noProof/>
          <w:lang w:val="en-US" w:eastAsia="en-GB"/>
        </w:rPr>
        <w:t xml:space="preserve">and there is no additional complexity required to support different center frequencies between UL and DL. </w:t>
      </w:r>
      <w:r w:rsidR="008612DF">
        <w:rPr>
          <w:noProof/>
          <w:lang w:val="en-US" w:eastAsia="en-GB"/>
        </w:rPr>
        <w:t>Power consumption may be a concern but</w:t>
      </w:r>
      <w:r w:rsidR="00B854F5">
        <w:rPr>
          <w:noProof/>
          <w:lang w:val="en-US" w:eastAsia="en-GB"/>
        </w:rPr>
        <w:t>, as discussed later in this section,</w:t>
      </w:r>
      <w:r w:rsidR="008612DF">
        <w:rPr>
          <w:noProof/>
          <w:lang w:val="en-US" w:eastAsia="en-GB"/>
        </w:rPr>
        <w:t xml:space="preserve"> typically UE does not need to re-tune </w:t>
      </w:r>
      <w:r w:rsidR="00B854F5">
        <w:rPr>
          <w:noProof/>
          <w:lang w:val="en-US" w:eastAsia="en-GB"/>
        </w:rPr>
        <w:t xml:space="preserve">so </w:t>
      </w:r>
      <w:r w:rsidR="002750D6">
        <w:rPr>
          <w:noProof/>
          <w:lang w:val="en-US" w:eastAsia="en-GB"/>
        </w:rPr>
        <w:t>battery life is expected to be similar</w:t>
      </w:r>
      <w:r w:rsidR="008612DF">
        <w:rPr>
          <w:noProof/>
          <w:lang w:val="en-US" w:eastAsia="en-GB"/>
        </w:rPr>
        <w:t xml:space="preserve">. </w:t>
      </w:r>
      <w:r w:rsidR="0041770A">
        <w:rPr>
          <w:noProof/>
          <w:lang w:val="en-US" w:eastAsia="en-GB"/>
        </w:rPr>
        <w:t xml:space="preserve">Second, a separate initial DL BWP may be used for offloading. </w:t>
      </w:r>
      <w:r w:rsidR="00B37EE7">
        <w:rPr>
          <w:noProof/>
          <w:lang w:val="en-US" w:eastAsia="en-GB"/>
        </w:rPr>
        <w:t>This case was discussed extensively in RAN1#10</w:t>
      </w:r>
      <w:r w:rsidR="00DB762F">
        <w:rPr>
          <w:noProof/>
          <w:lang w:val="en-US" w:eastAsia="en-GB"/>
        </w:rPr>
        <w:t xml:space="preserve">6-e and it was supported by a majority of companies. </w:t>
      </w:r>
      <w:r w:rsidR="00B37EE7">
        <w:rPr>
          <w:noProof/>
          <w:lang w:val="en-US" w:eastAsia="en-GB"/>
        </w:rPr>
        <w:t>Although our preference is that the UE continues to use</w:t>
      </w:r>
      <w:r w:rsidR="00DB762F">
        <w:rPr>
          <w:noProof/>
          <w:lang w:val="en-US" w:eastAsia="en-GB"/>
        </w:rPr>
        <w:t xml:space="preserve"> CORESET#0 BW for initial access, we can agree to the compromise that the </w:t>
      </w:r>
      <w:r w:rsidR="007471F9" w:rsidRPr="007471F9">
        <w:rPr>
          <w:noProof/>
          <w:lang w:val="en-US" w:eastAsia="en-GB"/>
        </w:rPr>
        <w:t>separately configured initial DL BWP for RedCap UEs can be used for random access if CORESET and CSS (ra-SearchSpace) are configured</w:t>
      </w:r>
      <w:r w:rsidR="00A1473D">
        <w:rPr>
          <w:noProof/>
          <w:lang w:val="en-US" w:eastAsia="en-GB"/>
        </w:rPr>
        <w:t xml:space="preserve">. </w:t>
      </w:r>
    </w:p>
    <w:p w14:paraId="6EF71992" w14:textId="706752D3" w:rsidR="00080F4F" w:rsidRDefault="00080F4F" w:rsidP="00080F4F">
      <w:pPr>
        <w:jc w:val="both"/>
        <w:rPr>
          <w:b/>
          <w:bCs/>
          <w:noProof/>
          <w:lang w:val="en-US" w:eastAsia="en-GB"/>
        </w:rPr>
      </w:pPr>
      <w:r w:rsidRPr="00E9392F">
        <w:rPr>
          <w:b/>
          <w:bCs/>
          <w:noProof/>
          <w:lang w:val="en-US" w:eastAsia="en-GB"/>
        </w:rPr>
        <w:t xml:space="preserve">Proposal </w:t>
      </w:r>
      <w:r w:rsidR="00BC3022">
        <w:rPr>
          <w:b/>
          <w:bCs/>
          <w:noProof/>
          <w:lang w:val="en-US" w:eastAsia="en-GB"/>
        </w:rPr>
        <w:t>4</w:t>
      </w:r>
      <w:r w:rsidRPr="00E9392F">
        <w:rPr>
          <w:b/>
          <w:bCs/>
          <w:noProof/>
          <w:lang w:val="en-US" w:eastAsia="en-GB"/>
        </w:rPr>
        <w:t xml:space="preserve">: </w:t>
      </w:r>
      <w:r w:rsidRPr="009535B1">
        <w:rPr>
          <w:b/>
          <w:bCs/>
          <w:noProof/>
          <w:lang w:val="en-US" w:eastAsia="en-GB"/>
        </w:rPr>
        <w:t xml:space="preserve">The </w:t>
      </w:r>
      <w:bookmarkStart w:id="8" w:name="_Hlk78805416"/>
      <w:r w:rsidRPr="009535B1">
        <w:rPr>
          <w:b/>
          <w:bCs/>
          <w:noProof/>
          <w:lang w:val="en-US" w:eastAsia="en-GB"/>
        </w:rPr>
        <w:t xml:space="preserve">separately configured initial DL BWP for RedCap UEs </w:t>
      </w:r>
      <w:r w:rsidR="00275215">
        <w:rPr>
          <w:b/>
          <w:bCs/>
          <w:noProof/>
          <w:lang w:val="en-US" w:eastAsia="en-GB"/>
        </w:rPr>
        <w:t>can be used for random access</w:t>
      </w:r>
      <w:r w:rsidR="00270317">
        <w:rPr>
          <w:b/>
          <w:bCs/>
          <w:noProof/>
          <w:lang w:val="en-US" w:eastAsia="en-GB"/>
        </w:rPr>
        <w:t xml:space="preserve"> if </w:t>
      </w:r>
      <w:r w:rsidR="00200310">
        <w:rPr>
          <w:b/>
          <w:bCs/>
          <w:noProof/>
          <w:lang w:val="en-US" w:eastAsia="en-GB"/>
        </w:rPr>
        <w:t>CORESET and ra-</w:t>
      </w:r>
      <w:r w:rsidR="00333CAC">
        <w:rPr>
          <w:b/>
          <w:bCs/>
          <w:noProof/>
          <w:lang w:val="en-US" w:eastAsia="en-GB"/>
        </w:rPr>
        <w:t>SearchSpace</w:t>
      </w:r>
      <w:r w:rsidR="00CE2493">
        <w:rPr>
          <w:b/>
          <w:bCs/>
          <w:noProof/>
          <w:lang w:val="en-US" w:eastAsia="en-GB"/>
        </w:rPr>
        <w:t xml:space="preserve"> CSS</w:t>
      </w:r>
      <w:r w:rsidR="00333CAC">
        <w:rPr>
          <w:b/>
          <w:bCs/>
          <w:noProof/>
          <w:lang w:val="en-US" w:eastAsia="en-GB"/>
        </w:rPr>
        <w:t xml:space="preserve"> </w:t>
      </w:r>
      <w:r w:rsidR="00200310">
        <w:rPr>
          <w:b/>
          <w:bCs/>
          <w:noProof/>
          <w:lang w:val="en-US" w:eastAsia="en-GB"/>
        </w:rPr>
        <w:t>are</w:t>
      </w:r>
      <w:r w:rsidR="00270317">
        <w:rPr>
          <w:b/>
          <w:bCs/>
          <w:noProof/>
          <w:lang w:val="en-US" w:eastAsia="en-GB"/>
        </w:rPr>
        <w:t xml:space="preserve"> configured for the DL BWP</w:t>
      </w:r>
      <w:r w:rsidR="00275215">
        <w:rPr>
          <w:b/>
          <w:bCs/>
          <w:noProof/>
          <w:lang w:val="en-US" w:eastAsia="en-GB"/>
        </w:rPr>
        <w:t>.</w:t>
      </w:r>
      <w:bookmarkEnd w:id="8"/>
    </w:p>
    <w:p w14:paraId="2FEED4FD" w14:textId="3F6074DF" w:rsidR="00233C84" w:rsidRPr="007471F9" w:rsidRDefault="007471F9" w:rsidP="00080F4F">
      <w:pPr>
        <w:jc w:val="both"/>
        <w:rPr>
          <w:noProof/>
          <w:lang w:val="en-US" w:eastAsia="en-GB"/>
        </w:rPr>
      </w:pPr>
      <w:r>
        <w:rPr>
          <w:noProof/>
          <w:lang w:val="en-US" w:eastAsia="en-GB"/>
        </w:rPr>
        <w:t>Similarly,</w:t>
      </w:r>
      <w:r w:rsidR="00310827">
        <w:rPr>
          <w:noProof/>
          <w:lang w:val="en-US" w:eastAsia="en-GB"/>
        </w:rPr>
        <w:t xml:space="preserve"> paging is currently done within the CORESET#0 BW. With the introduction of a separate initial DL BWP and the support for random access in t</w:t>
      </w:r>
      <w:r w:rsidR="00860697">
        <w:rPr>
          <w:noProof/>
          <w:lang w:val="en-US" w:eastAsia="en-GB"/>
        </w:rPr>
        <w:t xml:space="preserve">he separate initial DL BWP, it makes sense to allow the BWP to be used also for paging if </w:t>
      </w:r>
      <w:r w:rsidR="00860697" w:rsidRPr="00860697">
        <w:rPr>
          <w:noProof/>
          <w:lang w:val="en-US" w:eastAsia="en-GB"/>
        </w:rPr>
        <w:t>CORESET and CSS (pagingSearchSpace) are configured for the DL BWP</w:t>
      </w:r>
      <w:r w:rsidR="00860697">
        <w:rPr>
          <w:noProof/>
          <w:lang w:val="en-US" w:eastAsia="en-GB"/>
        </w:rPr>
        <w:t xml:space="preserve">. Note that this </w:t>
      </w:r>
      <w:r w:rsidR="00954816">
        <w:rPr>
          <w:noProof/>
          <w:lang w:val="en-US" w:eastAsia="en-GB"/>
        </w:rPr>
        <w:t xml:space="preserve">proposal would have impact to the paging procedure as now RedCap may need to be indentified to the gNB so that it can be paged in the </w:t>
      </w:r>
      <w:r w:rsidR="00F15EAC">
        <w:rPr>
          <w:noProof/>
          <w:lang w:val="en-US" w:eastAsia="en-GB"/>
        </w:rPr>
        <w:t>right BWP.</w:t>
      </w:r>
    </w:p>
    <w:p w14:paraId="1219BFE4" w14:textId="59FE3753" w:rsidR="00233C84" w:rsidRDefault="00233C84" w:rsidP="00233C84">
      <w:pPr>
        <w:jc w:val="both"/>
        <w:rPr>
          <w:b/>
          <w:bCs/>
          <w:noProof/>
          <w:lang w:val="en-US" w:eastAsia="en-GB"/>
        </w:rPr>
      </w:pPr>
      <w:r w:rsidRPr="00E9392F">
        <w:rPr>
          <w:b/>
          <w:bCs/>
          <w:noProof/>
          <w:lang w:val="en-US" w:eastAsia="en-GB"/>
        </w:rPr>
        <w:t xml:space="preserve">Proposal </w:t>
      </w:r>
      <w:r w:rsidR="0091052B">
        <w:rPr>
          <w:b/>
          <w:bCs/>
          <w:noProof/>
          <w:lang w:val="en-US" w:eastAsia="en-GB"/>
        </w:rPr>
        <w:t>5</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 xml:space="preserve">can be used for paging if </w:t>
      </w:r>
      <w:bookmarkStart w:id="9" w:name="_Hlk83821432"/>
      <w:r>
        <w:rPr>
          <w:b/>
          <w:bCs/>
          <w:noProof/>
          <w:lang w:val="en-US" w:eastAsia="en-GB"/>
        </w:rPr>
        <w:t xml:space="preserve">CORESET and </w:t>
      </w:r>
      <w:r w:rsidR="002C5CB0" w:rsidRPr="002C5CB0">
        <w:rPr>
          <w:b/>
          <w:bCs/>
          <w:noProof/>
          <w:lang w:val="en-US" w:eastAsia="en-GB"/>
        </w:rPr>
        <w:t>pagingSearchSpace</w:t>
      </w:r>
      <w:r w:rsidR="00CE2493">
        <w:rPr>
          <w:b/>
          <w:bCs/>
          <w:noProof/>
          <w:lang w:val="en-US" w:eastAsia="en-GB"/>
        </w:rPr>
        <w:t xml:space="preserve"> CSS</w:t>
      </w:r>
      <w:r>
        <w:rPr>
          <w:b/>
          <w:bCs/>
          <w:noProof/>
          <w:lang w:val="en-US" w:eastAsia="en-GB"/>
        </w:rPr>
        <w:t xml:space="preserve"> are configured for the DL BWP</w:t>
      </w:r>
      <w:bookmarkEnd w:id="9"/>
      <w:r>
        <w:rPr>
          <w:b/>
          <w:bCs/>
          <w:noProof/>
          <w:lang w:val="en-US" w:eastAsia="en-GB"/>
        </w:rPr>
        <w:t>.</w:t>
      </w:r>
    </w:p>
    <w:p w14:paraId="02473DA8" w14:textId="369AF976" w:rsidR="00080F4F" w:rsidRPr="00A56B72" w:rsidRDefault="009670B5" w:rsidP="00A8056E">
      <w:pPr>
        <w:jc w:val="both"/>
        <w:rPr>
          <w:noProof/>
          <w:lang w:val="en-US" w:eastAsia="en-GB"/>
        </w:rPr>
      </w:pPr>
      <w:r>
        <w:rPr>
          <w:noProof/>
          <w:lang w:val="en-US" w:eastAsia="en-GB"/>
        </w:rPr>
        <w:t>If separate</w:t>
      </w:r>
      <w:r w:rsidR="00C72EBB">
        <w:rPr>
          <w:noProof/>
          <w:lang w:val="en-US" w:eastAsia="en-GB"/>
        </w:rPr>
        <w:t xml:space="preserve"> and/or additional DL BWP(s) are configured, and random access / paging can be supported on them via </w:t>
      </w:r>
      <w:r w:rsidR="00366C8C">
        <w:rPr>
          <w:noProof/>
          <w:lang w:val="en-US" w:eastAsia="en-GB"/>
        </w:rPr>
        <w:t xml:space="preserve">CORESET/CSS configuration, </w:t>
      </w:r>
      <w:r w:rsidR="00C72EBB">
        <w:rPr>
          <w:noProof/>
          <w:lang w:val="en-US" w:eastAsia="en-GB"/>
        </w:rPr>
        <w:t xml:space="preserve">then there </w:t>
      </w:r>
      <w:r w:rsidR="00A56B72" w:rsidRPr="00A56B72">
        <w:rPr>
          <w:noProof/>
          <w:lang w:val="en-US" w:eastAsia="en-GB"/>
        </w:rPr>
        <w:t xml:space="preserve">is no need for the separately configured initial DL BWP to contain CORESET#0. This provides greater flexibility </w:t>
      </w:r>
      <w:r w:rsidR="007D7FBF">
        <w:rPr>
          <w:noProof/>
          <w:lang w:val="en-US" w:eastAsia="en-GB"/>
        </w:rPr>
        <w:t xml:space="preserve">in the configuration of the DL BWP </w:t>
      </w:r>
      <w:r w:rsidR="00F57574">
        <w:rPr>
          <w:noProof/>
          <w:lang w:val="en-US" w:eastAsia="en-GB"/>
        </w:rPr>
        <w:t xml:space="preserve">(especially in the case of offloading) </w:t>
      </w:r>
      <w:r w:rsidR="00A56B72" w:rsidRPr="00A56B72">
        <w:rPr>
          <w:noProof/>
          <w:lang w:val="en-US" w:eastAsia="en-GB"/>
        </w:rPr>
        <w:t>as well as</w:t>
      </w:r>
      <w:r w:rsidR="00A56B72">
        <w:rPr>
          <w:noProof/>
          <w:lang w:val="en-US" w:eastAsia="en-GB"/>
        </w:rPr>
        <w:t xml:space="preserve"> </w:t>
      </w:r>
      <w:r w:rsidR="00332554">
        <w:rPr>
          <w:noProof/>
          <w:lang w:val="en-US" w:eastAsia="en-GB"/>
        </w:rPr>
        <w:t>minimizes impact to the UE.</w:t>
      </w:r>
    </w:p>
    <w:p w14:paraId="25335729" w14:textId="15750A0D" w:rsidR="00FF1FE4" w:rsidRDefault="00FF1FE4" w:rsidP="00FF1FE4">
      <w:pPr>
        <w:jc w:val="both"/>
        <w:rPr>
          <w:b/>
          <w:bCs/>
          <w:noProof/>
          <w:lang w:val="en-US" w:eastAsia="en-GB"/>
        </w:rPr>
      </w:pPr>
      <w:r w:rsidRPr="00E9392F">
        <w:rPr>
          <w:b/>
          <w:bCs/>
          <w:noProof/>
          <w:lang w:val="en-US" w:eastAsia="en-GB"/>
        </w:rPr>
        <w:t xml:space="preserve">Proposal </w:t>
      </w:r>
      <w:r w:rsidR="0091052B">
        <w:rPr>
          <w:b/>
          <w:bCs/>
          <w:noProof/>
          <w:lang w:val="en-US" w:eastAsia="en-GB"/>
        </w:rPr>
        <w:t>6</w:t>
      </w:r>
      <w:r w:rsidRPr="00E9392F">
        <w:rPr>
          <w:b/>
          <w:bCs/>
          <w:noProof/>
          <w:lang w:val="en-US" w:eastAsia="en-GB"/>
        </w:rPr>
        <w:t xml:space="preserve">: </w:t>
      </w:r>
      <w:r w:rsidRPr="009535B1">
        <w:rPr>
          <w:b/>
          <w:bCs/>
          <w:noProof/>
          <w:lang w:val="en-US" w:eastAsia="en-GB"/>
        </w:rPr>
        <w:t xml:space="preserve">The separately configured initial DL BWP for RedCap UEs </w:t>
      </w:r>
      <w:r w:rsidR="00994725">
        <w:rPr>
          <w:b/>
          <w:bCs/>
          <w:noProof/>
          <w:lang w:val="en-US" w:eastAsia="en-GB"/>
        </w:rPr>
        <w:t>does not need to contain CORESET#0</w:t>
      </w:r>
      <w:r>
        <w:rPr>
          <w:b/>
          <w:bCs/>
          <w:noProof/>
          <w:lang w:val="en-US" w:eastAsia="en-GB"/>
        </w:rPr>
        <w:t>.</w:t>
      </w:r>
    </w:p>
    <w:p w14:paraId="5CF22814" w14:textId="2C284A8D" w:rsidR="00A00C4A" w:rsidRPr="00A00C4A" w:rsidRDefault="00A00C4A" w:rsidP="00D931F3">
      <w:pPr>
        <w:jc w:val="both"/>
        <w:rPr>
          <w:noProof/>
          <w:lang w:val="en-US" w:eastAsia="en-GB"/>
        </w:rPr>
      </w:pPr>
      <w:r w:rsidRPr="00A00C4A">
        <w:rPr>
          <w:noProof/>
          <w:lang w:val="en-US" w:eastAsia="en-GB"/>
        </w:rPr>
        <w:t>Similarly, since the separately configured initial DL BWP does not need to contain CORESET#0, it also does not need to contain SIB1.</w:t>
      </w:r>
    </w:p>
    <w:p w14:paraId="612ADE8A" w14:textId="53ECD737" w:rsidR="00D931F3" w:rsidRDefault="00D931F3" w:rsidP="00D931F3">
      <w:pPr>
        <w:jc w:val="both"/>
        <w:rPr>
          <w:b/>
          <w:bCs/>
          <w:noProof/>
          <w:lang w:val="en-US" w:eastAsia="en-GB"/>
        </w:rPr>
      </w:pPr>
      <w:r w:rsidRPr="00E9392F">
        <w:rPr>
          <w:b/>
          <w:bCs/>
          <w:noProof/>
          <w:lang w:val="en-US" w:eastAsia="en-GB"/>
        </w:rPr>
        <w:t xml:space="preserve">Proposal </w:t>
      </w:r>
      <w:r w:rsidR="0091052B">
        <w:rPr>
          <w:b/>
          <w:bCs/>
          <w:noProof/>
          <w:lang w:val="en-US" w:eastAsia="en-GB"/>
        </w:rPr>
        <w:t>7</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SIB1.</w:t>
      </w:r>
    </w:p>
    <w:p w14:paraId="226E0FC0" w14:textId="36AA6864" w:rsidR="001F4A32" w:rsidRPr="00A56B72" w:rsidRDefault="001F4A32" w:rsidP="001F4A32">
      <w:pPr>
        <w:jc w:val="both"/>
        <w:rPr>
          <w:noProof/>
          <w:lang w:val="en-US" w:eastAsia="en-GB"/>
        </w:rPr>
      </w:pPr>
      <w:r>
        <w:rPr>
          <w:noProof/>
          <w:lang w:val="en-US" w:eastAsia="en-GB"/>
        </w:rPr>
        <w:t xml:space="preserve">Furthermore, considering the potential need for offloading and </w:t>
      </w:r>
      <w:r w:rsidR="00074EB5">
        <w:rPr>
          <w:noProof/>
          <w:lang w:val="en-US" w:eastAsia="en-GB"/>
        </w:rPr>
        <w:t>having to define multiple BWPs to support RedCap, it is beneficial not to require the initial DL BWP to contain SSB</w:t>
      </w:r>
      <w:r>
        <w:rPr>
          <w:noProof/>
          <w:lang w:val="en-US" w:eastAsia="en-GB"/>
        </w:rPr>
        <w:t>.</w:t>
      </w:r>
      <w:r w:rsidR="0031578E">
        <w:rPr>
          <w:noProof/>
          <w:lang w:val="en-US" w:eastAsia="en-GB"/>
        </w:rPr>
        <w:t xml:space="preserve"> This save overhead and also allows the BWP to be spread out over the entire carrier.</w:t>
      </w:r>
    </w:p>
    <w:p w14:paraId="030EB9BE" w14:textId="3D03678C" w:rsidR="00FF1FE4" w:rsidRDefault="00FF1FE4" w:rsidP="00FF1FE4">
      <w:pPr>
        <w:jc w:val="both"/>
        <w:rPr>
          <w:b/>
          <w:bCs/>
          <w:noProof/>
          <w:lang w:val="en-US" w:eastAsia="en-GB"/>
        </w:rPr>
      </w:pPr>
      <w:r w:rsidRPr="00E9392F">
        <w:rPr>
          <w:b/>
          <w:bCs/>
          <w:noProof/>
          <w:lang w:val="en-US" w:eastAsia="en-GB"/>
        </w:rPr>
        <w:t xml:space="preserve">Proposal </w:t>
      </w:r>
      <w:r w:rsidR="0091052B">
        <w:rPr>
          <w:b/>
          <w:bCs/>
          <w:noProof/>
          <w:lang w:val="en-US" w:eastAsia="en-GB"/>
        </w:rPr>
        <w:t>8</w:t>
      </w:r>
      <w:r w:rsidRPr="00E9392F">
        <w:rPr>
          <w:b/>
          <w:bCs/>
          <w:noProof/>
          <w:lang w:val="en-US" w:eastAsia="en-GB"/>
        </w:rPr>
        <w:t xml:space="preserve">: </w:t>
      </w:r>
      <w:r w:rsidRPr="009535B1">
        <w:rPr>
          <w:b/>
          <w:bCs/>
          <w:noProof/>
          <w:lang w:val="en-US" w:eastAsia="en-GB"/>
        </w:rPr>
        <w:t xml:space="preserve">The separately configured initial DL BWP for RedCap UEs </w:t>
      </w:r>
      <w:r w:rsidR="0099736A">
        <w:rPr>
          <w:b/>
          <w:bCs/>
          <w:noProof/>
          <w:lang w:val="en-US" w:eastAsia="en-GB"/>
        </w:rPr>
        <w:t>does not need to contain SSB</w:t>
      </w:r>
      <w:r>
        <w:rPr>
          <w:b/>
          <w:bCs/>
          <w:noProof/>
          <w:lang w:val="en-US" w:eastAsia="en-GB"/>
        </w:rPr>
        <w:t>.</w:t>
      </w:r>
    </w:p>
    <w:p w14:paraId="51D70EE7" w14:textId="7D33352B" w:rsidR="002A74B4" w:rsidRPr="008A6E95" w:rsidRDefault="005A466A" w:rsidP="005A466A">
      <w:pPr>
        <w:jc w:val="both"/>
        <w:rPr>
          <w:noProof/>
          <w:lang w:val="en-US" w:eastAsia="en-GB"/>
        </w:rPr>
      </w:pPr>
      <w:r>
        <w:rPr>
          <w:noProof/>
          <w:lang w:val="en-US" w:eastAsia="en-GB"/>
        </w:rPr>
        <w:t>One issue to address is the center frequency alignment in TDD. In RAN1#105-e, it was agreed as a working assumption that</w:t>
      </w:r>
      <w:r w:rsidR="00885E60">
        <w:rPr>
          <w:noProof/>
          <w:lang w:val="en-US" w:eastAsia="en-GB"/>
        </w:rPr>
        <w:t>,</w:t>
      </w:r>
      <w:r>
        <w:rPr>
          <w:noProof/>
          <w:lang w:val="en-US" w:eastAsia="en-GB"/>
        </w:rPr>
        <w:t xml:space="preserve"> </w:t>
      </w:r>
      <w:r w:rsidR="005900E2">
        <w:rPr>
          <w:noProof/>
          <w:lang w:val="en-US" w:eastAsia="en-GB"/>
        </w:rPr>
        <w:t xml:space="preserve">when a separate initial UL BWP is configured for RedCap UEs, </w:t>
      </w:r>
      <w:r w:rsidR="00885E60">
        <w:rPr>
          <w:noProof/>
          <w:lang w:val="en-US" w:eastAsia="en-GB"/>
        </w:rPr>
        <w:t>the specification will</w:t>
      </w:r>
      <w:r w:rsidR="00F120CA">
        <w:rPr>
          <w:noProof/>
          <w:lang w:val="en-US" w:eastAsia="en-GB"/>
        </w:rPr>
        <w:t xml:space="preserve"> support the </w:t>
      </w:r>
      <w:r w:rsidR="00F120CA" w:rsidRPr="005A466A">
        <w:rPr>
          <w:noProof/>
          <w:lang w:val="en-US" w:eastAsia="en-GB"/>
        </w:rPr>
        <w:t>the case when the cent</w:t>
      </w:r>
      <w:r w:rsidR="00876FA5">
        <w:rPr>
          <w:noProof/>
          <w:lang w:val="en-US" w:eastAsia="en-GB"/>
        </w:rPr>
        <w:t>er</w:t>
      </w:r>
      <w:r w:rsidR="00F120CA" w:rsidRPr="005A466A">
        <w:rPr>
          <w:noProof/>
          <w:lang w:val="en-US" w:eastAsia="en-GB"/>
        </w:rPr>
        <w:t xml:space="preserve"> frequency is assumed to be the same for the initial DL and UL BWPs</w:t>
      </w:r>
      <w:r w:rsidR="00F120CA">
        <w:rPr>
          <w:noProof/>
          <w:lang w:val="en-US" w:eastAsia="en-GB"/>
        </w:rPr>
        <w:t>.</w:t>
      </w:r>
      <w:r w:rsidR="00081409">
        <w:rPr>
          <w:noProof/>
          <w:lang w:val="en-US" w:eastAsia="en-GB"/>
        </w:rPr>
        <w:t xml:space="preserve"> </w:t>
      </w:r>
      <w:r w:rsidR="00376AEA">
        <w:rPr>
          <w:noProof/>
          <w:lang w:val="en-US" w:eastAsia="en-GB"/>
        </w:rPr>
        <w:t>This</w:t>
      </w:r>
      <w:r w:rsidR="0002075B">
        <w:rPr>
          <w:noProof/>
          <w:lang w:val="en-US" w:eastAsia="en-GB"/>
        </w:rPr>
        <w:t xml:space="preserve"> requirement</w:t>
      </w:r>
      <w:r w:rsidR="00307CEF">
        <w:rPr>
          <w:noProof/>
          <w:lang w:val="en-US" w:eastAsia="en-GB"/>
        </w:rPr>
        <w:t>,</w:t>
      </w:r>
      <w:r w:rsidR="00376AEA">
        <w:rPr>
          <w:noProof/>
          <w:lang w:val="en-US" w:eastAsia="en-GB"/>
        </w:rPr>
        <w:t xml:space="preserve"> however, is challengin</w:t>
      </w:r>
      <w:r w:rsidR="00821ED4">
        <w:rPr>
          <w:noProof/>
          <w:lang w:val="en-US" w:eastAsia="en-GB"/>
        </w:rPr>
        <w:t xml:space="preserve">g </w:t>
      </w:r>
      <w:r w:rsidR="006A0D9D">
        <w:rPr>
          <w:noProof/>
          <w:lang w:val="en-US" w:eastAsia="en-GB"/>
        </w:rPr>
        <w:t xml:space="preserve">in several </w:t>
      </w:r>
      <w:r w:rsidR="0002075B">
        <w:rPr>
          <w:noProof/>
          <w:lang w:val="en-US" w:eastAsia="en-GB"/>
        </w:rPr>
        <w:t xml:space="preserve">deployment </w:t>
      </w:r>
      <w:r w:rsidR="006A0D9D">
        <w:rPr>
          <w:noProof/>
          <w:lang w:val="en-US" w:eastAsia="en-GB"/>
        </w:rPr>
        <w:t>cases</w:t>
      </w:r>
      <w:r w:rsidR="00821ED4">
        <w:rPr>
          <w:noProof/>
          <w:lang w:val="en-US" w:eastAsia="en-GB"/>
        </w:rPr>
        <w:t xml:space="preserve"> including – (1) CORESET#0/SSB may not be </w:t>
      </w:r>
      <w:r w:rsidR="001F408B">
        <w:rPr>
          <w:noProof/>
          <w:lang w:val="en-US" w:eastAsia="en-GB"/>
        </w:rPr>
        <w:t>aligned with UL BWP</w:t>
      </w:r>
      <w:r w:rsidR="00081409">
        <w:rPr>
          <w:noProof/>
          <w:lang w:val="en-US" w:eastAsia="en-GB"/>
        </w:rPr>
        <w:t xml:space="preserve"> if UL BWP is configured at the band edge to avoid PUSCH fragmentation</w:t>
      </w:r>
      <w:r w:rsidR="007D48AA">
        <w:rPr>
          <w:noProof/>
          <w:lang w:val="en-US" w:eastAsia="en-GB"/>
        </w:rPr>
        <w:t xml:space="preserve">, </w:t>
      </w:r>
      <w:r w:rsidR="00AE3742">
        <w:rPr>
          <w:noProof/>
          <w:lang w:val="en-US" w:eastAsia="en-GB"/>
        </w:rPr>
        <w:t xml:space="preserve">and </w:t>
      </w:r>
      <w:r w:rsidR="007D48AA">
        <w:rPr>
          <w:noProof/>
          <w:lang w:val="en-US" w:eastAsia="en-GB"/>
        </w:rPr>
        <w:t xml:space="preserve">(2) </w:t>
      </w:r>
      <w:r w:rsidR="00107996">
        <w:rPr>
          <w:noProof/>
          <w:lang w:val="en-US" w:eastAsia="en-GB"/>
        </w:rPr>
        <w:t>different UL BWP cannot be mapped to the same DL BWP</w:t>
      </w:r>
      <w:r w:rsidR="00DD4B0E">
        <w:rPr>
          <w:noProof/>
          <w:lang w:val="en-US" w:eastAsia="en-GB"/>
        </w:rPr>
        <w:t xml:space="preserve"> (as IoT data is UL centric, </w:t>
      </w:r>
      <w:r w:rsidR="00D87F36">
        <w:rPr>
          <w:noProof/>
          <w:lang w:val="en-US" w:eastAsia="en-GB"/>
        </w:rPr>
        <w:t>one DL BWP may be sufficient to support multiple UL BWPs)</w:t>
      </w:r>
      <w:r w:rsidR="00107996">
        <w:rPr>
          <w:noProof/>
          <w:lang w:val="en-US" w:eastAsia="en-GB"/>
        </w:rPr>
        <w:t xml:space="preserve">. Therefore, it would be beneficial to </w:t>
      </w:r>
      <w:r w:rsidR="008A4D4C">
        <w:rPr>
          <w:noProof/>
          <w:lang w:val="en-US" w:eastAsia="en-GB"/>
        </w:rPr>
        <w:t xml:space="preserve">also </w:t>
      </w:r>
      <w:r w:rsidR="00107996">
        <w:rPr>
          <w:noProof/>
          <w:lang w:val="en-US" w:eastAsia="en-GB"/>
        </w:rPr>
        <w:t>a</w:t>
      </w:r>
      <w:r w:rsidR="00AC5954">
        <w:rPr>
          <w:noProof/>
          <w:lang w:val="en-US" w:eastAsia="en-GB"/>
        </w:rPr>
        <w:t>llow independent center frequenc</w:t>
      </w:r>
      <w:r w:rsidR="008A4D4C">
        <w:rPr>
          <w:noProof/>
          <w:lang w:val="en-US" w:eastAsia="en-GB"/>
        </w:rPr>
        <w:t>i</w:t>
      </w:r>
      <w:r w:rsidR="00315F07">
        <w:rPr>
          <w:noProof/>
          <w:lang w:val="en-US" w:eastAsia="en-GB"/>
        </w:rPr>
        <w:t>es</w:t>
      </w:r>
      <w:r w:rsidR="00550E4E">
        <w:rPr>
          <w:noProof/>
          <w:lang w:val="en-US" w:eastAsia="en-GB"/>
        </w:rPr>
        <w:t xml:space="preserve"> </w:t>
      </w:r>
      <w:r w:rsidR="008A4D4C">
        <w:rPr>
          <w:noProof/>
          <w:lang w:val="en-US" w:eastAsia="en-GB"/>
        </w:rPr>
        <w:t>(</w:t>
      </w:r>
      <w:r w:rsidR="00550E4E">
        <w:rPr>
          <w:noProof/>
          <w:lang w:val="en-US" w:eastAsia="en-GB"/>
        </w:rPr>
        <w:t xml:space="preserve">or to </w:t>
      </w:r>
      <w:r w:rsidR="00BD16AF">
        <w:rPr>
          <w:noProof/>
          <w:lang w:val="en-US" w:eastAsia="en-GB"/>
        </w:rPr>
        <w:t xml:space="preserve">at least </w:t>
      </w:r>
      <w:r w:rsidR="00550E4E">
        <w:rPr>
          <w:noProof/>
          <w:lang w:val="en-US" w:eastAsia="en-GB"/>
        </w:rPr>
        <w:t>relax center frequency alignment</w:t>
      </w:r>
      <w:r w:rsidR="008A4D4C">
        <w:rPr>
          <w:noProof/>
          <w:lang w:val="en-US" w:eastAsia="en-GB"/>
        </w:rPr>
        <w:t>)</w:t>
      </w:r>
      <w:r w:rsidR="00AC5954">
        <w:rPr>
          <w:noProof/>
          <w:lang w:val="en-US" w:eastAsia="en-GB"/>
        </w:rPr>
        <w:t xml:space="preserve"> in TDD. </w:t>
      </w:r>
      <w:r w:rsidR="00284CF7" w:rsidRPr="008A6E95">
        <w:rPr>
          <w:noProof/>
          <w:lang w:val="en-US" w:eastAsia="en-GB"/>
        </w:rPr>
        <w:t>Note that, even in TDD, there is no need for the UE to re-tune the center frequency if there is no transmission in the UL portion</w:t>
      </w:r>
      <w:r w:rsidR="00832A04">
        <w:rPr>
          <w:noProof/>
          <w:lang w:val="en-US" w:eastAsia="en-GB"/>
        </w:rPr>
        <w:t xml:space="preserve"> of the slot</w:t>
      </w:r>
      <w:r w:rsidR="00284CF7" w:rsidRPr="008A6E95">
        <w:rPr>
          <w:noProof/>
          <w:lang w:val="en-US" w:eastAsia="en-GB"/>
        </w:rPr>
        <w:t xml:space="preserve">. Thus TDD UE behaves very similarly to HD-FDD UE (i.e. </w:t>
      </w:r>
      <w:r w:rsidR="008A6E95" w:rsidRPr="008A6E95">
        <w:rPr>
          <w:noProof/>
          <w:lang w:val="en-US" w:eastAsia="en-GB"/>
        </w:rPr>
        <w:t>UE is monitoring the DL and does not re-tune to UL un</w:t>
      </w:r>
      <w:r w:rsidR="00FF0C58">
        <w:rPr>
          <w:noProof/>
          <w:lang w:val="en-US" w:eastAsia="en-GB"/>
        </w:rPr>
        <w:t>less</w:t>
      </w:r>
      <w:r w:rsidR="008A6E95" w:rsidRPr="008A6E95">
        <w:rPr>
          <w:noProof/>
          <w:lang w:val="en-US" w:eastAsia="en-GB"/>
        </w:rPr>
        <w:t xml:space="preserve"> directed to by the gNB). </w:t>
      </w:r>
      <w:r w:rsidR="006F5E63">
        <w:rPr>
          <w:noProof/>
          <w:lang w:val="en-US" w:eastAsia="en-GB"/>
        </w:rPr>
        <w:t>Therefore</w:t>
      </w:r>
      <w:r w:rsidR="008A6E95" w:rsidRPr="008A6E95">
        <w:rPr>
          <w:noProof/>
          <w:lang w:val="en-US" w:eastAsia="en-GB"/>
        </w:rPr>
        <w:t xml:space="preserve">, center frequency retuning </w:t>
      </w:r>
      <w:r w:rsidR="006F5E63">
        <w:rPr>
          <w:noProof/>
          <w:lang w:val="en-US" w:eastAsia="en-GB"/>
        </w:rPr>
        <w:t xml:space="preserve">is </w:t>
      </w:r>
      <w:r w:rsidR="00511572">
        <w:rPr>
          <w:noProof/>
          <w:lang w:val="en-US" w:eastAsia="en-GB"/>
        </w:rPr>
        <w:t xml:space="preserve">not </w:t>
      </w:r>
      <w:r w:rsidR="006F5E63">
        <w:rPr>
          <w:noProof/>
          <w:lang w:val="en-US" w:eastAsia="en-GB"/>
        </w:rPr>
        <w:t xml:space="preserve">expected to </w:t>
      </w:r>
      <w:r w:rsidR="00511572">
        <w:rPr>
          <w:noProof/>
          <w:lang w:val="en-US" w:eastAsia="en-GB"/>
        </w:rPr>
        <w:t>be an issue for TDD</w:t>
      </w:r>
      <w:r w:rsidR="008A6E95" w:rsidRPr="008A6E95">
        <w:rPr>
          <w:noProof/>
          <w:lang w:val="en-US" w:eastAsia="en-GB"/>
        </w:rPr>
        <w:t>.</w:t>
      </w:r>
    </w:p>
    <w:p w14:paraId="50DA2A2D" w14:textId="3DC35D2B" w:rsidR="002A74B4" w:rsidRPr="002A74B4" w:rsidRDefault="00AD6327" w:rsidP="002A74B4">
      <w:pPr>
        <w:jc w:val="both"/>
        <w:rPr>
          <w:b/>
          <w:bCs/>
          <w:noProof/>
          <w:lang w:val="en-US" w:eastAsia="en-GB"/>
        </w:rPr>
      </w:pPr>
      <w:r w:rsidRPr="00E9392F">
        <w:rPr>
          <w:b/>
          <w:bCs/>
          <w:noProof/>
          <w:lang w:val="en-US" w:eastAsia="en-GB"/>
        </w:rPr>
        <w:t xml:space="preserve">Proposal </w:t>
      </w:r>
      <w:r w:rsidR="0091052B">
        <w:rPr>
          <w:b/>
          <w:bCs/>
          <w:noProof/>
          <w:lang w:val="en-US" w:eastAsia="en-GB"/>
        </w:rPr>
        <w:t>9</w:t>
      </w:r>
      <w:r w:rsidRPr="00E9392F">
        <w:rPr>
          <w:b/>
          <w:bCs/>
          <w:noProof/>
          <w:lang w:val="en-US" w:eastAsia="en-GB"/>
        </w:rPr>
        <w:t xml:space="preserve">: </w:t>
      </w:r>
      <w:r w:rsidR="00251B2F">
        <w:rPr>
          <w:b/>
          <w:bCs/>
          <w:noProof/>
          <w:lang w:val="en-US" w:eastAsia="en-GB"/>
        </w:rPr>
        <w:t>For TDD, s</w:t>
      </w:r>
      <w:r w:rsidR="002A74B4" w:rsidRPr="002A74B4">
        <w:rPr>
          <w:b/>
          <w:bCs/>
          <w:noProof/>
          <w:lang w:val="en-US" w:eastAsia="en-GB"/>
        </w:rPr>
        <w:t>upport the case when the cent</w:t>
      </w:r>
      <w:r w:rsidR="00284CF7">
        <w:rPr>
          <w:b/>
          <w:bCs/>
          <w:noProof/>
          <w:lang w:val="en-US" w:eastAsia="en-GB"/>
        </w:rPr>
        <w:t>er</w:t>
      </w:r>
      <w:r w:rsidR="002A74B4" w:rsidRPr="002A74B4">
        <w:rPr>
          <w:b/>
          <w:bCs/>
          <w:noProof/>
          <w:lang w:val="en-US" w:eastAsia="en-GB"/>
        </w:rPr>
        <w:t xml:space="preserve"> frequenc</w:t>
      </w:r>
      <w:r w:rsidR="00251B2F">
        <w:rPr>
          <w:b/>
          <w:bCs/>
          <w:noProof/>
          <w:lang w:val="en-US" w:eastAsia="en-GB"/>
        </w:rPr>
        <w:t xml:space="preserve">ies are different </w:t>
      </w:r>
      <w:r w:rsidR="002A74B4" w:rsidRPr="002A74B4">
        <w:rPr>
          <w:b/>
          <w:bCs/>
          <w:noProof/>
          <w:lang w:val="en-US" w:eastAsia="en-GB"/>
        </w:rPr>
        <w:t xml:space="preserve">for the </w:t>
      </w:r>
      <w:r w:rsidR="00CB52BA">
        <w:rPr>
          <w:b/>
          <w:bCs/>
          <w:noProof/>
          <w:lang w:val="en-US" w:eastAsia="en-GB"/>
        </w:rPr>
        <w:t xml:space="preserve">configured </w:t>
      </w:r>
      <w:r w:rsidR="002A74B4" w:rsidRPr="002A74B4">
        <w:rPr>
          <w:b/>
          <w:bCs/>
          <w:noProof/>
          <w:lang w:val="en-US" w:eastAsia="en-GB"/>
        </w:rPr>
        <w:t xml:space="preserve">DL and UL BWPs. </w:t>
      </w:r>
    </w:p>
    <w:p w14:paraId="1AE9C145" w14:textId="6E9A9925" w:rsidR="00047BA3" w:rsidRDefault="00047BA3" w:rsidP="0055008D">
      <w:pPr>
        <w:jc w:val="both"/>
        <w:rPr>
          <w:noProof/>
          <w:lang w:val="en-US" w:eastAsia="en-GB"/>
        </w:rPr>
      </w:pPr>
      <w:r w:rsidRPr="00264F55">
        <w:rPr>
          <w:b/>
          <w:noProof/>
          <w:u w:val="single"/>
          <w:lang w:val="en-US" w:eastAsia="en-GB"/>
        </w:rPr>
        <w:lastRenderedPageBreak/>
        <w:t xml:space="preserve">Initial DL BWP </w:t>
      </w:r>
      <w:r>
        <w:rPr>
          <w:b/>
          <w:noProof/>
          <w:u w:val="single"/>
          <w:lang w:val="en-US" w:eastAsia="en-GB"/>
        </w:rPr>
        <w:t>after</w:t>
      </w:r>
      <w:r w:rsidRPr="00264F55">
        <w:rPr>
          <w:b/>
          <w:noProof/>
          <w:u w:val="single"/>
          <w:lang w:val="en-US" w:eastAsia="en-GB"/>
        </w:rPr>
        <w:t xml:space="preserve"> initial access</w:t>
      </w:r>
    </w:p>
    <w:p w14:paraId="09224182" w14:textId="68C79CB2" w:rsidR="00B66B2B" w:rsidRDefault="00D74F2E" w:rsidP="0013308D">
      <w:pPr>
        <w:jc w:val="both"/>
      </w:pPr>
      <w:r>
        <w:rPr>
          <w:noProof/>
          <w:lang w:val="en-US" w:eastAsia="en-GB"/>
        </w:rPr>
        <w:t>In RAN1#106-e, the working assumption</w:t>
      </w:r>
      <w:r w:rsidR="00822018">
        <w:rPr>
          <w:noProof/>
          <w:lang w:val="en-US" w:eastAsia="en-GB"/>
        </w:rPr>
        <w:t>s</w:t>
      </w:r>
      <w:r>
        <w:rPr>
          <w:noProof/>
          <w:lang w:val="en-US" w:eastAsia="en-GB"/>
        </w:rPr>
        <w:t xml:space="preserve"> on</w:t>
      </w:r>
      <w:r w:rsidR="00822018">
        <w:rPr>
          <w:noProof/>
          <w:lang w:val="en-US" w:eastAsia="en-GB"/>
        </w:rPr>
        <w:t xml:space="preserve"> DL BWP after initial access were confirmed.</w:t>
      </w:r>
      <w:r w:rsidR="005327CE">
        <w:rPr>
          <w:noProof/>
          <w:lang w:val="en-US" w:eastAsia="en-GB"/>
        </w:rPr>
        <w:t xml:space="preserve"> For both </w:t>
      </w:r>
      <w:r w:rsidR="005327CE" w:rsidRPr="00B94BDF">
        <w:rPr>
          <w:rFonts w:eastAsia="Times New Roman"/>
          <w:lang w:eastAsia="ja-JP"/>
        </w:rPr>
        <w:t>BWP#0 configuration option</w:t>
      </w:r>
      <w:r w:rsidR="005327CE">
        <w:rPr>
          <w:rFonts w:eastAsia="Times New Roman"/>
          <w:lang w:eastAsia="ja-JP"/>
        </w:rPr>
        <w:t xml:space="preserve">s, it has been agreed that </w:t>
      </w:r>
      <w:r w:rsidR="005327CE" w:rsidRPr="00B94BDF">
        <w:rPr>
          <w:rFonts w:eastAsia="Times New Roman"/>
          <w:lang w:eastAsia="ja-JP"/>
        </w:rPr>
        <w:t>a RedCap UE is not expected to operate with an initial DL BWP wider than the maximum RedCap UE bandwidth</w:t>
      </w:r>
      <w:r w:rsidR="005327CE">
        <w:rPr>
          <w:rFonts w:eastAsia="Times New Roman"/>
          <w:lang w:eastAsia="ja-JP"/>
        </w:rPr>
        <w:t>.</w:t>
      </w:r>
      <w:r w:rsidR="004B79D3">
        <w:rPr>
          <w:rFonts w:eastAsia="Times New Roman"/>
          <w:lang w:eastAsia="ja-JP"/>
        </w:rPr>
        <w:t xml:space="preserve"> </w:t>
      </w:r>
      <w:r w:rsidR="00B66B2B">
        <w:rPr>
          <w:bCs/>
          <w:noProof/>
          <w:lang w:val="en-US" w:eastAsia="en-GB"/>
        </w:rPr>
        <w:t xml:space="preserve">In RAN1#105-e, </w:t>
      </w:r>
      <w:r w:rsidR="0013308D">
        <w:rPr>
          <w:bCs/>
          <w:noProof/>
          <w:lang w:val="en-US" w:eastAsia="en-GB"/>
        </w:rPr>
        <w:t>it was also discussed that, i</w:t>
      </w:r>
      <w:r w:rsidR="00823AE2" w:rsidRPr="0013308D">
        <w:rPr>
          <w:rFonts w:eastAsia="Times New Roman"/>
        </w:rPr>
        <w:t>f an initial DL BWP for RedCap U</w:t>
      </w:r>
      <w:r w:rsidR="00EB4DA6">
        <w:rPr>
          <w:rFonts w:eastAsia="Times New Roman"/>
        </w:rPr>
        <w:t>E</w:t>
      </w:r>
      <w:r w:rsidR="00823AE2" w:rsidRPr="0013308D">
        <w:rPr>
          <w:rFonts w:eastAsia="Times New Roman"/>
        </w:rPr>
        <w:t>s</w:t>
      </w:r>
      <w:r w:rsidR="00823AE2" w:rsidRPr="00823AE2">
        <w:t xml:space="preserve"> </w:t>
      </w:r>
      <w:r w:rsidR="00823AE2" w:rsidRPr="0013308D">
        <w:rPr>
          <w:rFonts w:eastAsia="Times New Roman"/>
        </w:rPr>
        <w:t xml:space="preserve">during initial access is configured </w:t>
      </w:r>
      <w:r w:rsidR="00823AE2" w:rsidRPr="00EB4DA6">
        <w:rPr>
          <w:rFonts w:eastAsia="Times New Roman"/>
        </w:rPr>
        <w:t>separately from the initial DL BWP for non-RedCap U</w:t>
      </w:r>
      <w:r w:rsidR="00647665" w:rsidRPr="00EB4DA6">
        <w:rPr>
          <w:rFonts w:eastAsia="Times New Roman"/>
        </w:rPr>
        <w:t>E</w:t>
      </w:r>
      <w:r w:rsidR="00823AE2" w:rsidRPr="00EB4DA6">
        <w:rPr>
          <w:rFonts w:eastAsia="Times New Roman"/>
        </w:rPr>
        <w:t>s, this separately configured initial DL BWP for RedCap U</w:t>
      </w:r>
      <w:r w:rsidR="00EB4DA6" w:rsidRPr="00EB4DA6">
        <w:rPr>
          <w:rFonts w:eastAsia="Times New Roman"/>
        </w:rPr>
        <w:t>E</w:t>
      </w:r>
      <w:r w:rsidR="00823AE2" w:rsidRPr="00EB4DA6">
        <w:rPr>
          <w:rFonts w:eastAsia="Times New Roman"/>
        </w:rPr>
        <w:t>s can be used after initial access.</w:t>
      </w:r>
      <w:r w:rsidR="00093A0F">
        <w:rPr>
          <w:rFonts w:eastAsia="Times New Roman"/>
        </w:rPr>
        <w:t xml:space="preserve"> In our understanding, the </w:t>
      </w:r>
      <w:r w:rsidR="00180574" w:rsidRPr="00FE4006">
        <w:t>initial DL BWP configured by SIB1 can be used after initial access</w:t>
      </w:r>
      <w:r w:rsidR="003C14D3">
        <w:t xml:space="preserve">. </w:t>
      </w:r>
      <w:r w:rsidR="009F2569">
        <w:t xml:space="preserve">At least for TDD, the working assumption was agreed along this line. </w:t>
      </w:r>
      <w:r w:rsidR="003C14D3">
        <w:t xml:space="preserve">We </w:t>
      </w:r>
      <w:r w:rsidR="00947D3A">
        <w:t xml:space="preserve">can therefore make the following </w:t>
      </w:r>
      <w:r w:rsidR="009F2569">
        <w:t xml:space="preserve">general </w:t>
      </w:r>
      <w:r w:rsidR="00947D3A">
        <w:t>proposal –</w:t>
      </w:r>
    </w:p>
    <w:p w14:paraId="7E83339B" w14:textId="4CE5AD95" w:rsidR="00947D3A" w:rsidRDefault="00947D3A" w:rsidP="0013308D">
      <w:pPr>
        <w:jc w:val="both"/>
        <w:rPr>
          <w:b/>
          <w:bCs/>
          <w:noProof/>
          <w:lang w:val="en-US" w:eastAsia="en-GB"/>
        </w:rPr>
      </w:pPr>
      <w:r w:rsidRPr="00E9392F">
        <w:rPr>
          <w:b/>
          <w:bCs/>
          <w:noProof/>
          <w:lang w:val="en-US" w:eastAsia="en-GB"/>
        </w:rPr>
        <w:t xml:space="preserve">Proposal </w:t>
      </w:r>
      <w:r w:rsidR="0091052B">
        <w:rPr>
          <w:b/>
          <w:bCs/>
          <w:noProof/>
          <w:lang w:val="en-US" w:eastAsia="en-GB"/>
        </w:rPr>
        <w:t>10</w:t>
      </w:r>
      <w:r w:rsidRPr="00E9392F">
        <w:rPr>
          <w:b/>
          <w:bCs/>
          <w:noProof/>
          <w:lang w:val="en-US" w:eastAsia="en-GB"/>
        </w:rPr>
        <w:t>:</w:t>
      </w:r>
      <w:r w:rsidR="008A14A0">
        <w:rPr>
          <w:b/>
          <w:bCs/>
          <w:noProof/>
          <w:lang w:val="en-US" w:eastAsia="en-GB"/>
        </w:rPr>
        <w:t xml:space="preserve"> </w:t>
      </w:r>
      <w:r w:rsidR="008A14A0" w:rsidRPr="008A14A0">
        <w:rPr>
          <w:b/>
          <w:bCs/>
          <w:noProof/>
          <w:lang w:val="en-US" w:eastAsia="en-GB"/>
        </w:rPr>
        <w:t>If an initial DL BWP for RedCap U</w:t>
      </w:r>
      <w:r w:rsidR="008A14A0">
        <w:rPr>
          <w:b/>
          <w:bCs/>
          <w:noProof/>
          <w:lang w:val="en-US" w:eastAsia="en-GB"/>
        </w:rPr>
        <w:t>E</w:t>
      </w:r>
      <w:r w:rsidR="008A14A0" w:rsidRPr="008A14A0">
        <w:rPr>
          <w:b/>
          <w:bCs/>
          <w:noProof/>
          <w:lang w:val="en-US" w:eastAsia="en-GB"/>
        </w:rPr>
        <w:t>s for use during initial access is configured separately from the initial DL BWP for non-RedCap U</w:t>
      </w:r>
      <w:r w:rsidR="00BC3022">
        <w:rPr>
          <w:b/>
          <w:bCs/>
          <w:noProof/>
          <w:lang w:val="en-US" w:eastAsia="en-GB"/>
        </w:rPr>
        <w:t>E</w:t>
      </w:r>
      <w:r w:rsidR="008A14A0" w:rsidRPr="008A14A0">
        <w:rPr>
          <w:b/>
          <w:bCs/>
          <w:noProof/>
          <w:lang w:val="en-US" w:eastAsia="en-GB"/>
        </w:rPr>
        <w:t>s, this separately configured initial DL BWP for RedCap U</w:t>
      </w:r>
      <w:r w:rsidR="008A14A0">
        <w:rPr>
          <w:b/>
          <w:bCs/>
          <w:noProof/>
          <w:lang w:val="en-US" w:eastAsia="en-GB"/>
        </w:rPr>
        <w:t>E</w:t>
      </w:r>
      <w:r w:rsidR="008A14A0" w:rsidRPr="008A14A0">
        <w:rPr>
          <w:b/>
          <w:bCs/>
          <w:noProof/>
          <w:lang w:val="en-US" w:eastAsia="en-GB"/>
        </w:rPr>
        <w:t>s can also be used after initial access</w:t>
      </w:r>
      <w:r w:rsidR="008A14A0">
        <w:rPr>
          <w:b/>
          <w:bCs/>
          <w:noProof/>
          <w:lang w:val="en-US" w:eastAsia="en-GB"/>
        </w:rPr>
        <w:t>.</w:t>
      </w:r>
    </w:p>
    <w:p w14:paraId="24393D4F" w14:textId="51D4A495" w:rsidR="001F1760" w:rsidRPr="00DE5B89" w:rsidRDefault="001F1760" w:rsidP="001F1760">
      <w:pPr>
        <w:pStyle w:val="Heading2"/>
        <w:ind w:left="709" w:hanging="709"/>
        <w:rPr>
          <w:lang w:val="en-US"/>
        </w:rPr>
      </w:pPr>
      <w:r>
        <w:rPr>
          <w:lang w:val="en-US"/>
        </w:rPr>
        <w:t>Initial UL BWP</w:t>
      </w:r>
    </w:p>
    <w:p w14:paraId="29315E05" w14:textId="4BD005A8" w:rsidR="00EA33FB" w:rsidRPr="00EA33FB" w:rsidRDefault="00EA33FB" w:rsidP="0055008D">
      <w:pPr>
        <w:jc w:val="both"/>
        <w:rPr>
          <w:bCs/>
          <w:noProof/>
          <w:u w:val="single"/>
          <w:lang w:val="en-US" w:eastAsia="en-GB"/>
        </w:rPr>
      </w:pPr>
      <w:r w:rsidRPr="00EA33FB">
        <w:rPr>
          <w:bCs/>
          <w:noProof/>
          <w:u w:val="single"/>
          <w:lang w:val="en-US" w:eastAsia="en-GB"/>
        </w:rPr>
        <w:t>General</w:t>
      </w:r>
    </w:p>
    <w:p w14:paraId="28B18428" w14:textId="0E8CCD0E" w:rsidR="00EA33FB" w:rsidRDefault="00EA33FB" w:rsidP="00EA33FB">
      <w:pPr>
        <w:spacing w:after="0"/>
      </w:pPr>
      <w:r>
        <w:t>In RAN1#105-e, the following working assumption was made –</w:t>
      </w:r>
    </w:p>
    <w:p w14:paraId="3D27B1C5" w14:textId="77777777" w:rsidR="00EA33FB" w:rsidRPr="003C5C0C" w:rsidRDefault="00EA33FB" w:rsidP="00EA33FB">
      <w:pPr>
        <w:spacing w:after="0"/>
        <w:rPr>
          <w:highlight w:val="yellow"/>
        </w:rPr>
      </w:pPr>
    </w:p>
    <w:p w14:paraId="36DBB818" w14:textId="77777777" w:rsidR="00EA33FB" w:rsidRPr="00B94BDF" w:rsidRDefault="00EA33FB" w:rsidP="00EA33FB">
      <w:pPr>
        <w:spacing w:after="0"/>
      </w:pPr>
      <w:r w:rsidRPr="00B94BDF">
        <w:rPr>
          <w:highlight w:val="darkYellow"/>
        </w:rPr>
        <w:t>Working assumption</w:t>
      </w:r>
      <w:r w:rsidRPr="0082783B">
        <w:t xml:space="preserve">: </w:t>
      </w:r>
      <w:r w:rsidRPr="00B94BDF">
        <w:t>Both during and after initial access, even for the scenario where the initial UL BWP for non-RedCap UEs is not configured to be wider than the RedCap UE bandwidth, a separate initial UL BWP can optionally be configured/defined for RedCap UEs.</w:t>
      </w:r>
    </w:p>
    <w:p w14:paraId="26324F48" w14:textId="77777777" w:rsidR="00EA33FB" w:rsidRPr="00B94BDF" w:rsidRDefault="00EA33FB" w:rsidP="002D4374">
      <w:pPr>
        <w:numPr>
          <w:ilvl w:val="0"/>
          <w:numId w:val="18"/>
        </w:numPr>
        <w:overflowPunct/>
        <w:autoSpaceDE/>
        <w:autoSpaceDN/>
        <w:adjustRightInd/>
        <w:spacing w:after="0"/>
        <w:textAlignment w:val="auto"/>
      </w:pPr>
      <w:r w:rsidRPr="00B94BDF">
        <w:t>RO sharing between RedCap and non-RedCap is not precluded.</w:t>
      </w:r>
    </w:p>
    <w:p w14:paraId="73183979" w14:textId="77777777" w:rsidR="00EA33FB" w:rsidRPr="00B94BDF" w:rsidRDefault="00EA33FB" w:rsidP="00EA33FB">
      <w:pPr>
        <w:spacing w:after="0"/>
      </w:pPr>
    </w:p>
    <w:p w14:paraId="2E57B6B1" w14:textId="77777777" w:rsidR="00EA33FB" w:rsidRDefault="00EA33FB" w:rsidP="00EA33FB">
      <w:pPr>
        <w:jc w:val="both"/>
        <w:rPr>
          <w:noProof/>
          <w:lang w:val="en-US" w:eastAsia="en-GB"/>
        </w:rPr>
      </w:pPr>
      <w:r>
        <w:rPr>
          <w:noProof/>
          <w:lang w:val="en-US" w:eastAsia="en-GB"/>
        </w:rPr>
        <w:t>In our view, some of the reasons that would require a separate initial UL BWP for RedCap UE when the initial UL BWP for non-RedCap UE is not configured to be wider than the RedCap UE bandwidth include –</w:t>
      </w:r>
    </w:p>
    <w:p w14:paraId="7608767F" w14:textId="77777777" w:rsidR="00EA33FB" w:rsidRDefault="00EA33FB" w:rsidP="002D4374">
      <w:pPr>
        <w:pStyle w:val="ListParagraph"/>
        <w:numPr>
          <w:ilvl w:val="0"/>
          <w:numId w:val="16"/>
        </w:numPr>
        <w:jc w:val="both"/>
        <w:rPr>
          <w:noProof/>
          <w:lang w:val="en-US" w:eastAsia="en-GB"/>
        </w:rPr>
      </w:pPr>
      <w:r>
        <w:rPr>
          <w:noProof/>
          <w:lang w:val="en-US" w:eastAsia="en-GB"/>
        </w:rPr>
        <w:t>Offloading of RedCap UE.</w:t>
      </w:r>
    </w:p>
    <w:p w14:paraId="3DB6C9F1" w14:textId="77777777" w:rsidR="00EA33FB" w:rsidRDefault="00EA33FB" w:rsidP="002D4374">
      <w:pPr>
        <w:pStyle w:val="ListParagraph"/>
        <w:numPr>
          <w:ilvl w:val="0"/>
          <w:numId w:val="16"/>
        </w:numPr>
        <w:jc w:val="both"/>
        <w:rPr>
          <w:noProof/>
          <w:lang w:val="en-US" w:eastAsia="en-GB"/>
        </w:rPr>
      </w:pPr>
      <w:r>
        <w:rPr>
          <w:noProof/>
          <w:lang w:val="en-US" w:eastAsia="en-GB"/>
        </w:rPr>
        <w:t>Early identification of RedCap UE via BWP.</w:t>
      </w:r>
    </w:p>
    <w:p w14:paraId="286DFA4B" w14:textId="3733EA64" w:rsidR="00EA33FB" w:rsidRDefault="00EA33FB" w:rsidP="00EA33FB">
      <w:pPr>
        <w:jc w:val="both"/>
        <w:rPr>
          <w:bCs/>
          <w:noProof/>
          <w:lang w:val="en-US" w:eastAsia="en-GB"/>
        </w:rPr>
      </w:pPr>
      <w:r>
        <w:rPr>
          <w:bCs/>
          <w:noProof/>
          <w:lang w:val="en-US" w:eastAsia="en-GB"/>
        </w:rPr>
        <w:t xml:space="preserve">Although we don’t see strong reason to support a separate </w:t>
      </w:r>
      <w:r w:rsidRPr="00FD626D">
        <w:rPr>
          <w:bCs/>
          <w:noProof/>
          <w:lang w:val="en-US" w:eastAsia="en-GB"/>
        </w:rPr>
        <w:t>SIB-configured initial UL BWP</w:t>
      </w:r>
      <w:r>
        <w:rPr>
          <w:bCs/>
          <w:noProof/>
          <w:lang w:val="en-US" w:eastAsia="en-GB"/>
        </w:rPr>
        <w:t xml:space="preserve"> during initial access, it can be considered to provide the flexibility for the network to configure wider initial BWP for non-RedCap UEs.</w:t>
      </w:r>
      <w:r w:rsidR="000C3A16">
        <w:rPr>
          <w:bCs/>
          <w:noProof/>
          <w:lang w:val="en-US" w:eastAsia="en-GB"/>
        </w:rPr>
        <w:t xml:space="preserve"> In addition, it is seen that a separate initial UL BWP for RedCap UE would be needed when the initial UL BWP for non-RedCap UE is configured to be wider than the RedCap UE bandwidth. Therefore, it </w:t>
      </w:r>
      <w:r w:rsidR="003E1ED9">
        <w:rPr>
          <w:bCs/>
          <w:noProof/>
          <w:lang w:val="en-US" w:eastAsia="en-GB"/>
        </w:rPr>
        <w:t xml:space="preserve">seems natrual to also extend this functionality to the case where the initial UL BWP for non-RedCap UE </w:t>
      </w:r>
      <w:r w:rsidR="008E62C8">
        <w:rPr>
          <w:bCs/>
          <w:noProof/>
          <w:lang w:val="en-US" w:eastAsia="en-GB"/>
        </w:rPr>
        <w:t>is within</w:t>
      </w:r>
      <w:r w:rsidR="003E1ED9">
        <w:rPr>
          <w:bCs/>
          <w:noProof/>
          <w:lang w:val="en-US" w:eastAsia="en-GB"/>
        </w:rPr>
        <w:t xml:space="preserve"> the RedCap UE bandwidth.</w:t>
      </w:r>
      <w:r w:rsidR="00202686">
        <w:rPr>
          <w:bCs/>
          <w:noProof/>
          <w:lang w:val="en-US" w:eastAsia="en-GB"/>
        </w:rPr>
        <w:t xml:space="preserve"> Therefore, we support to confirm the working assumption.</w:t>
      </w:r>
    </w:p>
    <w:p w14:paraId="1E27DDA0" w14:textId="6037A8B6" w:rsidR="00EA33FB" w:rsidRDefault="00EA33FB" w:rsidP="00EA33FB">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11</w:t>
      </w:r>
      <w:r w:rsidRPr="00174EFD">
        <w:rPr>
          <w:b/>
          <w:bCs/>
          <w:noProof/>
          <w:lang w:val="en-US" w:eastAsia="en-GB"/>
        </w:rPr>
        <w:t xml:space="preserve">: </w:t>
      </w:r>
      <w:r>
        <w:rPr>
          <w:b/>
          <w:bCs/>
          <w:noProof/>
          <w:lang w:val="en-US" w:eastAsia="en-GB"/>
        </w:rPr>
        <w:t>Confirm the following working assumption –</w:t>
      </w:r>
    </w:p>
    <w:p w14:paraId="7A6DF673" w14:textId="77777777" w:rsidR="00EA33FB" w:rsidRPr="00B35710" w:rsidRDefault="00EA33FB" w:rsidP="00EC060E">
      <w:pPr>
        <w:spacing w:after="120"/>
        <w:ind w:left="284"/>
        <w:rPr>
          <w:b/>
          <w:bCs/>
        </w:rPr>
      </w:pPr>
      <w:r w:rsidRPr="00B35710">
        <w:rPr>
          <w:b/>
          <w:bCs/>
        </w:rPr>
        <w:t>Both during and after initial access, even for the scenario where the initial UL BWP for non-RedCap UEs is not configured to be wider than the RedCap UE bandwidth, a separate initial UL BWP can optionally be configured/defined for RedCap UEs.</w:t>
      </w:r>
    </w:p>
    <w:p w14:paraId="6A1AF006" w14:textId="65F0BCA8" w:rsidR="006566AA" w:rsidRDefault="0016273F" w:rsidP="0055008D">
      <w:pPr>
        <w:jc w:val="both"/>
        <w:rPr>
          <w:bCs/>
          <w:noProof/>
          <w:lang w:val="en-US" w:eastAsia="en-GB"/>
        </w:rPr>
      </w:pPr>
      <w:r>
        <w:rPr>
          <w:bCs/>
          <w:noProof/>
          <w:lang w:val="en-US" w:eastAsia="en-GB"/>
        </w:rPr>
        <w:t xml:space="preserve">In case that the initial UL BWP for non-RedCap UEs is configured to be wider than the RedCap UE bandwidth, </w:t>
      </w:r>
      <w:r w:rsidR="006566AA">
        <w:rPr>
          <w:bCs/>
          <w:noProof/>
          <w:lang w:val="en-US" w:eastAsia="en-GB"/>
        </w:rPr>
        <w:t>there are two issues</w:t>
      </w:r>
      <w:r>
        <w:rPr>
          <w:bCs/>
          <w:noProof/>
          <w:lang w:val="en-US" w:eastAsia="en-GB"/>
        </w:rPr>
        <w:t xml:space="preserve"> that have been raised which cannot be avoided by the gNB scheduler</w:t>
      </w:r>
      <w:r w:rsidR="006566AA">
        <w:rPr>
          <w:bCs/>
          <w:noProof/>
          <w:lang w:val="en-US" w:eastAsia="en-GB"/>
        </w:rPr>
        <w:t xml:space="preserve"> –</w:t>
      </w:r>
    </w:p>
    <w:p w14:paraId="5F026AA8" w14:textId="4B7AD884" w:rsidR="0055008D" w:rsidRDefault="0055008D" w:rsidP="002D4374">
      <w:pPr>
        <w:pStyle w:val="ListParagraph"/>
        <w:numPr>
          <w:ilvl w:val="0"/>
          <w:numId w:val="13"/>
        </w:numPr>
        <w:jc w:val="both"/>
        <w:rPr>
          <w:bCs/>
          <w:noProof/>
          <w:lang w:val="en-US" w:eastAsia="en-GB"/>
        </w:rPr>
      </w:pPr>
      <w:r>
        <w:rPr>
          <w:bCs/>
          <w:noProof/>
          <w:lang w:val="en-US" w:eastAsia="en-GB"/>
        </w:rPr>
        <w:t>PRACH occasions that are frequency mutiplexed such that the total frequency range of the PRACH extend beyond the maximum UE bandwidth</w:t>
      </w:r>
      <w:r w:rsidR="00DE3BAD">
        <w:rPr>
          <w:bCs/>
          <w:noProof/>
          <w:lang w:val="en-US" w:eastAsia="en-GB"/>
        </w:rPr>
        <w:t>.</w:t>
      </w:r>
    </w:p>
    <w:p w14:paraId="7AC298CA" w14:textId="42D1294D" w:rsidR="0055008D" w:rsidRDefault="006566AA" w:rsidP="002D4374">
      <w:pPr>
        <w:pStyle w:val="ListParagraph"/>
        <w:numPr>
          <w:ilvl w:val="0"/>
          <w:numId w:val="13"/>
        </w:numPr>
        <w:jc w:val="both"/>
        <w:rPr>
          <w:bCs/>
          <w:noProof/>
          <w:lang w:val="en-US" w:eastAsia="en-GB"/>
        </w:rPr>
      </w:pPr>
      <w:r>
        <w:rPr>
          <w:bCs/>
          <w:noProof/>
          <w:lang w:val="en-US" w:eastAsia="en-GB"/>
        </w:rPr>
        <w:t xml:space="preserve">PUSCH and </w:t>
      </w:r>
      <w:r w:rsidR="0055008D">
        <w:rPr>
          <w:bCs/>
          <w:noProof/>
          <w:lang w:val="en-US" w:eastAsia="en-GB"/>
        </w:rPr>
        <w:t>PUCCH frequency hopping on the BWP edges when the uplink BWP is larger than the maximum UE bandwidth</w:t>
      </w:r>
      <w:r w:rsidR="00DE3BAD">
        <w:rPr>
          <w:bCs/>
          <w:noProof/>
          <w:lang w:val="en-US" w:eastAsia="en-GB"/>
        </w:rPr>
        <w:t>.</w:t>
      </w:r>
    </w:p>
    <w:p w14:paraId="0AE24A17" w14:textId="5A33AF32" w:rsidR="00BD7EA8" w:rsidRDefault="00BD7EA8" w:rsidP="00BD7EA8">
      <w:pPr>
        <w:jc w:val="both"/>
        <w:rPr>
          <w:noProof/>
          <w:lang w:val="en-US" w:eastAsia="en-GB"/>
        </w:rPr>
      </w:pPr>
      <w:r>
        <w:rPr>
          <w:b/>
          <w:noProof/>
          <w:u w:val="single"/>
          <w:lang w:val="en-US" w:eastAsia="en-GB"/>
        </w:rPr>
        <w:t>RACH occasions</w:t>
      </w:r>
    </w:p>
    <w:p w14:paraId="737A81D7" w14:textId="1E8911C2" w:rsidR="00383165" w:rsidRDefault="00C93BD1" w:rsidP="00687EAC">
      <w:pPr>
        <w:spacing w:after="0"/>
      </w:pPr>
      <w:r>
        <w:t>I</w:t>
      </w:r>
      <w:r w:rsidR="005F6BC8">
        <w:t>n</w:t>
      </w:r>
      <w:r w:rsidR="003C5C0C">
        <w:t xml:space="preserve"> RAN1</w:t>
      </w:r>
      <w:r w:rsidR="00383165">
        <w:t>#10</w:t>
      </w:r>
      <w:r w:rsidR="00CB436A">
        <w:t>6</w:t>
      </w:r>
      <w:r w:rsidR="00383165">
        <w:t>-e, the following working assumption w</w:t>
      </w:r>
      <w:r w:rsidR="00275DF5">
        <w:t>as</w:t>
      </w:r>
      <w:r w:rsidR="00383165">
        <w:t xml:space="preserve"> </w:t>
      </w:r>
      <w:r w:rsidR="00CB436A">
        <w:t>confirmed</w:t>
      </w:r>
      <w:r w:rsidR="00383165">
        <w:t xml:space="preserve"> –</w:t>
      </w:r>
    </w:p>
    <w:p w14:paraId="535C4D23" w14:textId="77777777" w:rsidR="003C5C0C" w:rsidRPr="003C5C0C" w:rsidRDefault="003C5C0C" w:rsidP="00687EAC">
      <w:pPr>
        <w:spacing w:after="0"/>
        <w:rPr>
          <w:highlight w:val="yellow"/>
        </w:rPr>
      </w:pPr>
    </w:p>
    <w:p w14:paraId="1EAA3E3B" w14:textId="0B7AF25B" w:rsidR="00687EAC" w:rsidRPr="00B94BDF" w:rsidRDefault="00687EAC" w:rsidP="00687EAC">
      <w:pPr>
        <w:spacing w:after="0" w:line="252" w:lineRule="auto"/>
        <w:rPr>
          <w:rFonts w:eastAsia="Times New Roman"/>
          <w:lang w:eastAsia="ja-JP"/>
        </w:rPr>
      </w:pPr>
      <w:r w:rsidRPr="00B94BDF">
        <w:rPr>
          <w:rFonts w:eastAsia="Times New Roman"/>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04220FCA" w14:textId="77777777" w:rsidR="00687EAC" w:rsidRPr="00B94BDF" w:rsidRDefault="00687EAC" w:rsidP="002D4374">
      <w:pPr>
        <w:numPr>
          <w:ilvl w:val="0"/>
          <w:numId w:val="17"/>
        </w:numPr>
        <w:overflowPunct/>
        <w:autoSpaceDE/>
        <w:autoSpaceDN/>
        <w:adjustRightInd/>
        <w:spacing w:after="120" w:line="252" w:lineRule="auto"/>
        <w:ind w:left="714" w:hanging="357"/>
        <w:textAlignment w:val="auto"/>
        <w:rPr>
          <w:rFonts w:eastAsia="Times New Roman"/>
          <w:lang w:eastAsia="ja-JP"/>
        </w:rPr>
      </w:pPr>
      <w:r w:rsidRPr="00B94BDF">
        <w:rPr>
          <w:rFonts w:eastAsia="Times New Roman"/>
          <w:lang w:eastAsia="ja-JP"/>
        </w:rPr>
        <w:t>Note: these ROs can be dedicated for RedCap UEs or shared with non-RedCap UEs.</w:t>
      </w:r>
    </w:p>
    <w:p w14:paraId="5EC083F2" w14:textId="197BCA59" w:rsidR="00A33DBB" w:rsidRPr="00A33DBB" w:rsidRDefault="00AB58D2" w:rsidP="00A33DBB">
      <w:pPr>
        <w:spacing w:before="120" w:after="120"/>
        <w:jc w:val="both"/>
        <w:rPr>
          <w:noProof/>
          <w:lang w:val="en-US" w:eastAsia="en-GB"/>
        </w:rPr>
      </w:pPr>
      <w:r>
        <w:rPr>
          <w:noProof/>
          <w:lang w:val="en-US" w:eastAsia="en-GB"/>
        </w:rPr>
        <w:lastRenderedPageBreak/>
        <w:t xml:space="preserve">The ROs are contained within the RedCap </w:t>
      </w:r>
      <w:r w:rsidR="00820577">
        <w:rPr>
          <w:noProof/>
          <w:lang w:val="en-US" w:eastAsia="en-GB"/>
        </w:rPr>
        <w:t>UE bandwidth and therefore no re-tuning is needed by the UE with respect to the ROs. However, n</w:t>
      </w:r>
      <w:r w:rsidR="00A33DBB" w:rsidRPr="00A33DBB">
        <w:rPr>
          <w:noProof/>
          <w:lang w:val="en-US" w:eastAsia="en-GB"/>
        </w:rPr>
        <w:t>ote that the ROs</w:t>
      </w:r>
      <w:r w:rsidR="00A33DBB" w:rsidRPr="00A33DBB">
        <w:t xml:space="preserve"> </w:t>
      </w:r>
      <w:r w:rsidR="00A33DBB">
        <w:t xml:space="preserve">in the </w:t>
      </w:r>
      <w:r w:rsidR="00D95DC5">
        <w:t xml:space="preserve">separate initial UL BWP for RedCap UEs </w:t>
      </w:r>
      <w:r w:rsidR="00A33DBB" w:rsidRPr="00A33DBB">
        <w:rPr>
          <w:noProof/>
          <w:lang w:val="en-US" w:eastAsia="en-GB"/>
        </w:rPr>
        <w:t>can be dedicated for RedCap UEs or shared with non-RedCap UEs</w:t>
      </w:r>
      <w:r w:rsidR="00D95DC5">
        <w:rPr>
          <w:noProof/>
          <w:lang w:val="en-US" w:eastAsia="en-GB"/>
        </w:rPr>
        <w:t xml:space="preserve">. </w:t>
      </w:r>
      <w:r w:rsidR="00A65AAD">
        <w:rPr>
          <w:noProof/>
          <w:lang w:val="en-US" w:eastAsia="en-GB"/>
        </w:rPr>
        <w:t>When they are shared</w:t>
      </w:r>
      <w:r w:rsidR="00D95DC5">
        <w:rPr>
          <w:noProof/>
          <w:lang w:val="en-US" w:eastAsia="en-GB"/>
        </w:rPr>
        <w:t xml:space="preserve">, </w:t>
      </w:r>
      <w:r w:rsidR="003247DF">
        <w:rPr>
          <w:noProof/>
          <w:lang w:val="en-US" w:eastAsia="en-GB"/>
        </w:rPr>
        <w:t>a separate</w:t>
      </w:r>
      <w:r w:rsidR="00D95DC5">
        <w:rPr>
          <w:noProof/>
          <w:lang w:val="en-US" w:eastAsia="en-GB"/>
        </w:rPr>
        <w:t xml:space="preserve"> mapping between RO and SSB</w:t>
      </w:r>
      <w:r w:rsidR="003247DF">
        <w:rPr>
          <w:noProof/>
          <w:lang w:val="en-US" w:eastAsia="en-GB"/>
        </w:rPr>
        <w:t xml:space="preserve"> </w:t>
      </w:r>
      <w:r w:rsidR="005B175C">
        <w:rPr>
          <w:noProof/>
          <w:lang w:val="en-US" w:eastAsia="en-GB"/>
        </w:rPr>
        <w:t xml:space="preserve">for RedCap UE </w:t>
      </w:r>
      <w:r w:rsidR="003247DF">
        <w:rPr>
          <w:noProof/>
          <w:lang w:val="en-US" w:eastAsia="en-GB"/>
        </w:rPr>
        <w:t xml:space="preserve">may </w:t>
      </w:r>
      <w:r w:rsidR="005B175C">
        <w:rPr>
          <w:noProof/>
          <w:lang w:val="en-US" w:eastAsia="en-GB"/>
        </w:rPr>
        <w:t>be needed</w:t>
      </w:r>
      <w:r w:rsidR="008B41C0">
        <w:rPr>
          <w:noProof/>
          <w:lang w:val="en-US" w:eastAsia="en-GB"/>
        </w:rPr>
        <w:t>.</w:t>
      </w:r>
      <w:r w:rsidR="003247DF">
        <w:rPr>
          <w:noProof/>
          <w:lang w:val="en-US" w:eastAsia="en-GB"/>
        </w:rPr>
        <w:t xml:space="preserve"> </w:t>
      </w:r>
      <w:r w:rsidR="00A65AAD">
        <w:rPr>
          <w:noProof/>
          <w:lang w:val="en-US" w:eastAsia="en-GB"/>
        </w:rPr>
        <w:t>That is because only a subset of the non-RedCap ROs may be present within the RedCap UL BWP.</w:t>
      </w:r>
    </w:p>
    <w:p w14:paraId="308230B6" w14:textId="328D1716" w:rsidR="0079543E" w:rsidRDefault="003247DF" w:rsidP="00685731">
      <w:pPr>
        <w:jc w:val="both"/>
        <w:rPr>
          <w:b/>
          <w:bCs/>
          <w:noProof/>
          <w:lang w:val="en-US" w:eastAsia="en-GB"/>
        </w:rPr>
      </w:pPr>
      <w:r w:rsidRPr="00174EFD">
        <w:rPr>
          <w:b/>
          <w:bCs/>
          <w:noProof/>
          <w:lang w:val="en-US" w:eastAsia="en-GB"/>
        </w:rPr>
        <w:t xml:space="preserve">Proposal </w:t>
      </w:r>
      <w:r w:rsidR="00BC3022">
        <w:rPr>
          <w:b/>
          <w:bCs/>
          <w:noProof/>
          <w:lang w:val="en-US" w:eastAsia="en-GB"/>
        </w:rPr>
        <w:t>1</w:t>
      </w:r>
      <w:r w:rsidR="0091052B">
        <w:rPr>
          <w:b/>
          <w:bCs/>
          <w:noProof/>
          <w:lang w:val="en-US" w:eastAsia="en-GB"/>
        </w:rPr>
        <w:t>2</w:t>
      </w:r>
      <w:r w:rsidRPr="00174EFD">
        <w:rPr>
          <w:b/>
          <w:bCs/>
          <w:noProof/>
          <w:lang w:val="en-US" w:eastAsia="en-GB"/>
        </w:rPr>
        <w:t>:</w:t>
      </w:r>
      <w:r w:rsidR="007C1A05">
        <w:rPr>
          <w:b/>
          <w:bCs/>
          <w:noProof/>
          <w:lang w:val="en-US" w:eastAsia="en-GB"/>
        </w:rPr>
        <w:t xml:space="preserve"> In case of </w:t>
      </w:r>
      <w:r w:rsidR="007C1A05" w:rsidRPr="000972A6">
        <w:rPr>
          <w:b/>
          <w:bCs/>
        </w:rPr>
        <w:t>separate initial UL BWP for RedCap UEs</w:t>
      </w:r>
      <w:r w:rsidR="007C1A05">
        <w:rPr>
          <w:b/>
          <w:bCs/>
        </w:rPr>
        <w:t xml:space="preserve">, </w:t>
      </w:r>
      <w:r w:rsidR="009A6D81">
        <w:rPr>
          <w:b/>
          <w:bCs/>
        </w:rPr>
        <w:t>a separate mapping between ROs and SSBs</w:t>
      </w:r>
      <w:r w:rsidR="007C1A05">
        <w:rPr>
          <w:b/>
          <w:bCs/>
          <w:noProof/>
          <w:lang w:val="en-US" w:eastAsia="en-GB"/>
        </w:rPr>
        <w:t xml:space="preserve"> </w:t>
      </w:r>
      <w:r w:rsidR="008B41C0">
        <w:rPr>
          <w:b/>
          <w:bCs/>
          <w:noProof/>
          <w:lang w:val="en-US" w:eastAsia="en-GB"/>
        </w:rPr>
        <w:t>may be needed when the ROs are shared with non-RedCap UEs.</w:t>
      </w:r>
    </w:p>
    <w:p w14:paraId="7FE193D6" w14:textId="245A751E" w:rsidR="00EB025E" w:rsidRPr="00EB025E" w:rsidRDefault="00EB025E" w:rsidP="00685731">
      <w:pPr>
        <w:jc w:val="both"/>
        <w:rPr>
          <w:noProof/>
          <w:lang w:val="en-US" w:eastAsia="en-GB"/>
        </w:rPr>
      </w:pPr>
      <w:r>
        <w:rPr>
          <w:noProof/>
          <w:lang w:val="en-US" w:eastAsia="en-GB"/>
        </w:rPr>
        <w:t xml:space="preserve">An example of </w:t>
      </w:r>
      <w:r>
        <w:rPr>
          <w:lang w:val="en-US"/>
        </w:rPr>
        <w:t>SSB to RO mapping with shared ROs</w:t>
      </w:r>
      <w:r w:rsidR="00851838">
        <w:rPr>
          <w:lang w:val="en-US"/>
        </w:rPr>
        <w:t xml:space="preserve"> is shown in </w:t>
      </w:r>
      <w:r w:rsidR="00851838">
        <w:rPr>
          <w:lang w:val="en-US"/>
        </w:rPr>
        <w:fldChar w:fldCharType="begin"/>
      </w:r>
      <w:r w:rsidR="00851838">
        <w:rPr>
          <w:lang w:val="en-US"/>
        </w:rPr>
        <w:instrText xml:space="preserve"> REF _Ref83881418 \h </w:instrText>
      </w:r>
      <w:r w:rsidR="00851838">
        <w:rPr>
          <w:lang w:val="en-US"/>
        </w:rPr>
      </w:r>
      <w:r w:rsidR="00851838">
        <w:rPr>
          <w:lang w:val="en-US"/>
        </w:rPr>
        <w:fldChar w:fldCharType="separate"/>
      </w:r>
      <w:r w:rsidR="002979C6">
        <w:t xml:space="preserve">Figure </w:t>
      </w:r>
      <w:r w:rsidR="002979C6">
        <w:rPr>
          <w:noProof/>
        </w:rPr>
        <w:t>1</w:t>
      </w:r>
      <w:r w:rsidR="00851838">
        <w:rPr>
          <w:lang w:val="en-US"/>
        </w:rPr>
        <w:fldChar w:fldCharType="end"/>
      </w:r>
      <w:r w:rsidR="00851838">
        <w:rPr>
          <w:lang w:val="en-US"/>
        </w:rPr>
        <w:t xml:space="preserve">. In this case, the </w:t>
      </w:r>
      <w:r w:rsidR="00257D9D">
        <w:rPr>
          <w:lang w:val="en-US"/>
        </w:rPr>
        <w:t xml:space="preserve">RedCap </w:t>
      </w:r>
      <w:r w:rsidR="00B73B26">
        <w:rPr>
          <w:lang w:val="en-US"/>
        </w:rPr>
        <w:t xml:space="preserve">UE </w:t>
      </w:r>
      <w:r w:rsidR="00E52518">
        <w:rPr>
          <w:lang w:val="en-US"/>
        </w:rPr>
        <w:t xml:space="preserve">first </w:t>
      </w:r>
      <w:r w:rsidR="00B73B26">
        <w:rPr>
          <w:lang w:val="en-US"/>
        </w:rPr>
        <w:t>determine</w:t>
      </w:r>
      <w:r w:rsidR="00B61D0A">
        <w:rPr>
          <w:lang w:val="en-US"/>
        </w:rPr>
        <w:t>s</w:t>
      </w:r>
      <w:r w:rsidR="00E52518">
        <w:rPr>
          <w:lang w:val="en-US"/>
        </w:rPr>
        <w:t xml:space="preserve"> </w:t>
      </w:r>
      <w:r w:rsidR="001A418E">
        <w:rPr>
          <w:lang w:val="en-US"/>
        </w:rPr>
        <w:t xml:space="preserve">the </w:t>
      </w:r>
      <w:r w:rsidR="005252D4">
        <w:rPr>
          <w:lang w:val="en-US"/>
        </w:rPr>
        <w:t xml:space="preserve">SSB </w:t>
      </w:r>
      <w:r w:rsidR="001A418E">
        <w:rPr>
          <w:lang w:val="en-US"/>
        </w:rPr>
        <w:t xml:space="preserve">mapping </w:t>
      </w:r>
      <w:r w:rsidR="00B61D0A">
        <w:rPr>
          <w:lang w:val="en-US"/>
        </w:rPr>
        <w:t xml:space="preserve">for </w:t>
      </w:r>
      <w:r w:rsidR="001A418E">
        <w:rPr>
          <w:lang w:val="en-US"/>
        </w:rPr>
        <w:t>the non-RedCap ROs</w:t>
      </w:r>
      <w:r w:rsidR="00DE729E">
        <w:rPr>
          <w:lang w:val="en-US"/>
        </w:rPr>
        <w:t>.</w:t>
      </w:r>
      <w:r w:rsidR="009C0B06">
        <w:rPr>
          <w:lang w:val="en-US"/>
        </w:rPr>
        <w:t xml:space="preserve"> </w:t>
      </w:r>
      <w:r w:rsidR="00287372">
        <w:rPr>
          <w:lang w:val="en-US"/>
        </w:rPr>
        <w:t xml:space="preserve">The overlapping RedCap ROs will use this mapping. </w:t>
      </w:r>
      <w:r w:rsidR="009C0B06">
        <w:rPr>
          <w:lang w:val="en-US"/>
        </w:rPr>
        <w:t xml:space="preserve">Since all ROs are not available to RedCap UE, </w:t>
      </w:r>
      <w:r w:rsidR="0012128F">
        <w:rPr>
          <w:lang w:val="en-US"/>
        </w:rPr>
        <w:t xml:space="preserve">however, </w:t>
      </w:r>
      <w:r w:rsidR="009C0B06">
        <w:rPr>
          <w:lang w:val="en-US"/>
        </w:rPr>
        <w:t>some SSB</w:t>
      </w:r>
      <w:r w:rsidR="00B61D0A">
        <w:rPr>
          <w:lang w:val="en-US"/>
        </w:rPr>
        <w:t>s</w:t>
      </w:r>
      <w:r w:rsidR="009C0B06">
        <w:rPr>
          <w:lang w:val="en-US"/>
        </w:rPr>
        <w:t xml:space="preserve"> will not be mapped to the RedCap ROs.</w:t>
      </w:r>
      <w:r w:rsidR="00DE729E">
        <w:rPr>
          <w:lang w:val="en-US"/>
        </w:rPr>
        <w:t xml:space="preserve"> </w:t>
      </w:r>
      <w:r w:rsidR="00B348AB">
        <w:rPr>
          <w:lang w:val="en-US"/>
        </w:rPr>
        <w:t>These</w:t>
      </w:r>
      <w:r w:rsidR="00C20FCB">
        <w:rPr>
          <w:lang w:val="en-US"/>
        </w:rPr>
        <w:t xml:space="preserve"> </w:t>
      </w:r>
      <w:r w:rsidR="00B96353">
        <w:rPr>
          <w:lang w:val="en-US"/>
        </w:rPr>
        <w:t xml:space="preserve">unmapped </w:t>
      </w:r>
      <w:r w:rsidR="00C20FCB">
        <w:rPr>
          <w:lang w:val="en-US"/>
        </w:rPr>
        <w:t>SSBs are</w:t>
      </w:r>
      <w:r w:rsidR="00B348AB">
        <w:rPr>
          <w:lang w:val="en-US"/>
        </w:rPr>
        <w:t xml:space="preserve"> </w:t>
      </w:r>
      <w:r w:rsidR="002C0BAE">
        <w:rPr>
          <w:lang w:val="en-US"/>
        </w:rPr>
        <w:t xml:space="preserve">then </w:t>
      </w:r>
      <w:r w:rsidR="00C20FCB">
        <w:rPr>
          <w:lang w:val="en-US"/>
        </w:rPr>
        <w:t>mapped to the RedCap ROs</w:t>
      </w:r>
      <w:r w:rsidR="00E7222A">
        <w:rPr>
          <w:lang w:val="en-US"/>
        </w:rPr>
        <w:t xml:space="preserve"> according to a predefined rule (which can be similar to the existing </w:t>
      </w:r>
      <w:r w:rsidR="0015007C">
        <w:rPr>
          <w:lang w:val="en-US"/>
        </w:rPr>
        <w:t>approach)</w:t>
      </w:r>
      <w:r w:rsidR="007870E0">
        <w:rPr>
          <w:lang w:val="en-US"/>
        </w:rPr>
        <w:t>.</w:t>
      </w:r>
      <w:r w:rsidR="005252D4">
        <w:rPr>
          <w:lang w:val="en-US"/>
        </w:rPr>
        <w:t xml:space="preserve"> </w:t>
      </w:r>
      <w:r w:rsidR="00B348AB">
        <w:rPr>
          <w:lang w:val="en-US"/>
        </w:rPr>
        <w:t>For</w:t>
      </w:r>
      <w:r w:rsidR="0083683F">
        <w:rPr>
          <w:lang w:val="en-US"/>
        </w:rPr>
        <w:t xml:space="preserve"> RO</w:t>
      </w:r>
      <w:r w:rsidR="00B348AB">
        <w:rPr>
          <w:lang w:val="en-US"/>
        </w:rPr>
        <w:t xml:space="preserve"> with more than one SSBs mapped to it</w:t>
      </w:r>
      <w:r w:rsidR="0083683F">
        <w:rPr>
          <w:lang w:val="en-US"/>
        </w:rPr>
        <w:t xml:space="preserve">, different preamble subsets </w:t>
      </w:r>
      <w:r w:rsidR="00BB2E59">
        <w:rPr>
          <w:lang w:val="en-US"/>
        </w:rPr>
        <w:t>can</w:t>
      </w:r>
      <w:r w:rsidR="0083683F">
        <w:rPr>
          <w:lang w:val="en-US"/>
        </w:rPr>
        <w:t xml:space="preserve"> be used to indicate different preferred SSBs. </w:t>
      </w:r>
      <w:r w:rsidR="00BB2E59">
        <w:rPr>
          <w:lang w:val="en-US"/>
        </w:rPr>
        <w:t xml:space="preserve">If, however, </w:t>
      </w:r>
      <w:r w:rsidR="005533BC">
        <w:rPr>
          <w:lang w:val="en-US"/>
        </w:rPr>
        <w:t>preamble partitioning is not used</w:t>
      </w:r>
      <w:r w:rsidR="0083683F">
        <w:rPr>
          <w:lang w:val="en-US"/>
        </w:rPr>
        <w:t xml:space="preserve">, different beamforming weights can be applied to process the </w:t>
      </w:r>
      <w:r w:rsidR="00C626A0">
        <w:rPr>
          <w:lang w:val="en-US"/>
        </w:rPr>
        <w:t xml:space="preserve">received </w:t>
      </w:r>
      <w:r w:rsidR="0083683F">
        <w:rPr>
          <w:lang w:val="en-US"/>
        </w:rPr>
        <w:t>preamble</w:t>
      </w:r>
      <w:r w:rsidR="00C626A0">
        <w:rPr>
          <w:lang w:val="en-US"/>
        </w:rPr>
        <w:t>s</w:t>
      </w:r>
      <w:r w:rsidR="000204C1">
        <w:rPr>
          <w:lang w:val="en-US"/>
        </w:rPr>
        <w:t xml:space="preserve"> (i.e. using beams associated with the SSBs)</w:t>
      </w:r>
      <w:r w:rsidR="00EA0339">
        <w:rPr>
          <w:lang w:val="en-US"/>
        </w:rPr>
        <w:t>.</w:t>
      </w:r>
      <w:r w:rsidR="00C9488B">
        <w:rPr>
          <w:lang w:val="en-US"/>
        </w:rPr>
        <w:t xml:space="preserve"> In this case, the gNB would need to transmit two RARs, one associated with each SSB beam.</w:t>
      </w:r>
    </w:p>
    <w:p w14:paraId="75583732" w14:textId="77777777" w:rsidR="00492763" w:rsidRDefault="00492763" w:rsidP="00492763">
      <w:pPr>
        <w:keepNext/>
        <w:jc w:val="center"/>
      </w:pPr>
      <w:r w:rsidRPr="00492763">
        <w:rPr>
          <w:noProof/>
        </w:rPr>
        <w:drawing>
          <wp:inline distT="0" distB="0" distL="0" distR="0" wp14:anchorId="6CD4C0DE" wp14:editId="78498965">
            <wp:extent cx="6096000" cy="2924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2924175"/>
                    </a:xfrm>
                    <a:prstGeom prst="rect">
                      <a:avLst/>
                    </a:prstGeom>
                    <a:noFill/>
                    <a:ln>
                      <a:noFill/>
                    </a:ln>
                  </pic:spPr>
                </pic:pic>
              </a:graphicData>
            </a:graphic>
          </wp:inline>
        </w:drawing>
      </w:r>
    </w:p>
    <w:p w14:paraId="0C7DF442" w14:textId="3FCE8035" w:rsidR="00FE68B8" w:rsidRPr="00492763" w:rsidRDefault="00492763" w:rsidP="00492763">
      <w:pPr>
        <w:pStyle w:val="Caption"/>
        <w:jc w:val="center"/>
        <w:rPr>
          <w:b w:val="0"/>
          <w:bCs/>
          <w:noProof/>
          <w:lang w:val="en-US" w:eastAsia="en-GB"/>
        </w:rPr>
      </w:pPr>
      <w:bookmarkStart w:id="10" w:name="_Ref83881418"/>
      <w:r>
        <w:t xml:space="preserve">Figure </w:t>
      </w:r>
      <w:r>
        <w:fldChar w:fldCharType="begin"/>
      </w:r>
      <w:r>
        <w:instrText xml:space="preserve"> SEQ Figure \* ARABIC </w:instrText>
      </w:r>
      <w:r>
        <w:fldChar w:fldCharType="separate"/>
      </w:r>
      <w:r w:rsidR="002979C6">
        <w:rPr>
          <w:noProof/>
        </w:rPr>
        <w:t>1</w:t>
      </w:r>
      <w:r>
        <w:fldChar w:fldCharType="end"/>
      </w:r>
      <w:bookmarkEnd w:id="10"/>
      <w:r>
        <w:rPr>
          <w:lang w:val="en-US"/>
        </w:rPr>
        <w:t>. Example of SSB to RO mapping with shared ROs.</w:t>
      </w:r>
    </w:p>
    <w:p w14:paraId="6C20E3CF" w14:textId="78673135" w:rsidR="00BD7EA8" w:rsidRDefault="00BD7EA8" w:rsidP="00BD7EA8">
      <w:pPr>
        <w:jc w:val="both"/>
        <w:rPr>
          <w:noProof/>
          <w:lang w:val="en-US" w:eastAsia="en-GB"/>
        </w:rPr>
      </w:pPr>
      <w:r>
        <w:rPr>
          <w:b/>
          <w:noProof/>
          <w:u w:val="single"/>
          <w:lang w:val="en-US" w:eastAsia="en-GB"/>
        </w:rPr>
        <w:t>PUCCH/PUSCH during initial access</w:t>
      </w:r>
    </w:p>
    <w:p w14:paraId="67C352AA" w14:textId="439573A2" w:rsidR="00280AB4" w:rsidRDefault="000D2930" w:rsidP="00280AB4">
      <w:pPr>
        <w:spacing w:after="0"/>
        <w:jc w:val="both"/>
        <w:rPr>
          <w:rFonts w:eastAsia="Microsoft YaHei UI" w:cs="Times"/>
          <w:color w:val="000000"/>
          <w:lang w:val="en-US" w:eastAsia="zh-CN"/>
        </w:rPr>
      </w:pPr>
      <w:r>
        <w:t xml:space="preserve">In RAN1#106-e, it was agreed that the network can </w:t>
      </w:r>
      <w:r w:rsidRPr="00591C9D">
        <w:rPr>
          <w:rFonts w:eastAsia="Microsoft YaHei UI" w:cs="Times"/>
          <w:color w:val="000000"/>
          <w:lang w:val="en-US" w:eastAsia="zh-CN"/>
        </w:rPr>
        <w:t xml:space="preserve">enable/disable intra-slot PUCCH frequency hopping </w:t>
      </w:r>
      <w:r>
        <w:rPr>
          <w:rFonts w:eastAsia="Microsoft YaHei UI" w:cs="Times"/>
          <w:color w:val="000000"/>
          <w:lang w:val="en-US" w:eastAsia="zh-CN"/>
        </w:rPr>
        <w:t>when a separate initial UL BWP is configured for RedCap UE. However, it remains a working assumption that the frequency hopping is enabled/disabled via SIB. In our view, this configuration should be semi-static and also explicitly enabled/disabled</w:t>
      </w:r>
      <w:r w:rsidR="008B0118">
        <w:rPr>
          <w:rFonts w:eastAsia="Microsoft YaHei UI" w:cs="Times"/>
          <w:color w:val="000000"/>
          <w:lang w:val="en-US" w:eastAsia="zh-CN"/>
        </w:rPr>
        <w:t>. Therefore, we propose to confirm the working assumption.</w:t>
      </w:r>
    </w:p>
    <w:p w14:paraId="5781E9B6" w14:textId="77777777" w:rsidR="008B0118" w:rsidRDefault="008B0118" w:rsidP="00280AB4">
      <w:pPr>
        <w:spacing w:after="0"/>
        <w:jc w:val="both"/>
        <w:rPr>
          <w:b/>
          <w:bCs/>
          <w:noProof/>
          <w:lang w:val="en-US" w:eastAsia="en-GB"/>
        </w:rPr>
      </w:pPr>
    </w:p>
    <w:p w14:paraId="60788A2C" w14:textId="5506B9AA" w:rsidR="008B0118" w:rsidRDefault="008B0118" w:rsidP="00685731">
      <w:pPr>
        <w:jc w:val="both"/>
        <w:rPr>
          <w:b/>
          <w:bCs/>
          <w:noProof/>
          <w:lang w:val="en-US" w:eastAsia="en-GB"/>
        </w:rPr>
      </w:pPr>
      <w:r w:rsidRPr="00174EFD">
        <w:rPr>
          <w:b/>
          <w:bCs/>
          <w:noProof/>
          <w:lang w:val="en-US" w:eastAsia="en-GB"/>
        </w:rPr>
        <w:t xml:space="preserve">Proposal </w:t>
      </w:r>
      <w:r>
        <w:rPr>
          <w:b/>
          <w:bCs/>
          <w:noProof/>
          <w:lang w:val="en-US" w:eastAsia="en-GB"/>
        </w:rPr>
        <w:t>13</w:t>
      </w:r>
      <w:r w:rsidRPr="00174EFD">
        <w:rPr>
          <w:b/>
          <w:bCs/>
          <w:noProof/>
          <w:lang w:val="en-US" w:eastAsia="en-GB"/>
        </w:rPr>
        <w:t>:</w:t>
      </w:r>
      <w:r>
        <w:rPr>
          <w:b/>
          <w:bCs/>
          <w:noProof/>
          <w:lang w:val="en-US" w:eastAsia="en-GB"/>
        </w:rPr>
        <w:t xml:space="preserve"> Confirm the working assumption that </w:t>
      </w:r>
      <w:r w:rsidRPr="008B0118">
        <w:rPr>
          <w:b/>
          <w:bCs/>
          <w:noProof/>
          <w:lang w:val="en-US" w:eastAsia="en-GB"/>
        </w:rPr>
        <w:t xml:space="preserve">frequency hopping </w:t>
      </w:r>
      <w:r>
        <w:rPr>
          <w:b/>
          <w:bCs/>
          <w:noProof/>
          <w:lang w:val="en-US" w:eastAsia="en-GB"/>
        </w:rPr>
        <w:t xml:space="preserve">for the </w:t>
      </w:r>
      <w:r w:rsidRPr="008B0118">
        <w:rPr>
          <w:b/>
          <w:bCs/>
          <w:noProof/>
          <w:lang w:val="en-US" w:eastAsia="en-GB"/>
        </w:rPr>
        <w:t>separate initial UL BWP is enabled/disabled at least via SIB.</w:t>
      </w:r>
      <w:r>
        <w:rPr>
          <w:b/>
          <w:bCs/>
          <w:noProof/>
          <w:lang w:val="en-US" w:eastAsia="en-GB"/>
        </w:rPr>
        <w:t xml:space="preserve"> </w:t>
      </w:r>
    </w:p>
    <w:p w14:paraId="493A128F" w14:textId="052AE291" w:rsidR="001F1760" w:rsidRPr="00DE5B89" w:rsidRDefault="00F14E54" w:rsidP="001F1760">
      <w:pPr>
        <w:pStyle w:val="Heading2"/>
        <w:ind w:left="709" w:hanging="709"/>
        <w:rPr>
          <w:lang w:val="en-US"/>
        </w:rPr>
      </w:pPr>
      <w:r>
        <w:rPr>
          <w:lang w:val="en-US"/>
        </w:rPr>
        <w:t>Support for FG 6-1a</w:t>
      </w:r>
    </w:p>
    <w:p w14:paraId="18121652" w14:textId="1C6DA425" w:rsidR="004A07CB" w:rsidRDefault="004A07CB" w:rsidP="00E92763">
      <w:pPr>
        <w:jc w:val="both"/>
        <w:rPr>
          <w:noProof/>
          <w:lang w:val="en-US" w:eastAsia="en-GB"/>
        </w:rPr>
      </w:pPr>
      <w:r>
        <w:rPr>
          <w:noProof/>
          <w:lang w:val="en-US" w:eastAsia="en-GB"/>
        </w:rPr>
        <w:t>In RAN1#10</w:t>
      </w:r>
      <w:r w:rsidR="00DD04B4">
        <w:rPr>
          <w:noProof/>
          <w:lang w:val="en-US" w:eastAsia="en-GB"/>
        </w:rPr>
        <w:t>5</w:t>
      </w:r>
      <w:r>
        <w:rPr>
          <w:noProof/>
          <w:lang w:val="en-US" w:eastAsia="en-GB"/>
        </w:rPr>
        <w:t>-e, it was agreed that –</w:t>
      </w:r>
    </w:p>
    <w:p w14:paraId="7776B3D1" w14:textId="77777777" w:rsidR="0098508B" w:rsidRPr="00B94BDF" w:rsidRDefault="0098508B" w:rsidP="0098508B">
      <w:pPr>
        <w:numPr>
          <w:ilvl w:val="0"/>
          <w:numId w:val="17"/>
        </w:numPr>
        <w:overflowPunct/>
        <w:autoSpaceDE/>
        <w:autoSpaceDN/>
        <w:adjustRightInd/>
        <w:spacing w:after="0" w:line="252" w:lineRule="auto"/>
        <w:textAlignment w:val="auto"/>
        <w:rPr>
          <w:rFonts w:eastAsia="Times New Roman"/>
          <w:lang w:val="en-US" w:eastAsia="ja-JP"/>
        </w:rPr>
      </w:pPr>
      <w:r w:rsidRPr="00B94BDF">
        <w:rPr>
          <w:rFonts w:eastAsia="Times New Roman"/>
          <w:lang w:eastAsia="ja-JP"/>
        </w:rPr>
        <w:t>A RedCap UE cannot be configured with a non-initial (DL or UL) BWP (i.e., a BWP with a non-zero index) wider than the maximum bandwidth of the RedCap UE.</w:t>
      </w:r>
    </w:p>
    <w:p w14:paraId="1FDD487F" w14:textId="77777777" w:rsidR="0098508B" w:rsidRPr="00D4243D" w:rsidRDefault="0098508B" w:rsidP="0098508B">
      <w:pPr>
        <w:numPr>
          <w:ilvl w:val="1"/>
          <w:numId w:val="17"/>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 xml:space="preserve">At least for FR1, FG 6-1 (“Basic BWP operation with restriction” as described in TR 38.822) is used as a starting point for the </w:t>
      </w:r>
      <w:r w:rsidRPr="00D4243D">
        <w:rPr>
          <w:rFonts w:eastAsia="Times New Roman"/>
          <w:lang w:eastAsia="ja-JP"/>
        </w:rPr>
        <w:t>mandatory RedCap UE type capability.</w:t>
      </w:r>
    </w:p>
    <w:p w14:paraId="0732F573" w14:textId="77777777" w:rsidR="0098508B" w:rsidRPr="00D4243D" w:rsidRDefault="0098508B" w:rsidP="0098508B">
      <w:pPr>
        <w:numPr>
          <w:ilvl w:val="2"/>
          <w:numId w:val="17"/>
        </w:numPr>
        <w:overflowPunct/>
        <w:autoSpaceDE/>
        <w:autoSpaceDN/>
        <w:adjustRightInd/>
        <w:spacing w:after="0" w:line="252" w:lineRule="auto"/>
        <w:textAlignment w:val="auto"/>
        <w:rPr>
          <w:rFonts w:eastAsia="Times New Roman"/>
          <w:lang w:eastAsia="ja-JP"/>
        </w:rPr>
      </w:pPr>
      <w:r w:rsidRPr="00D4243D">
        <w:rPr>
          <w:rFonts w:eastAsia="Times New Roman"/>
          <w:lang w:eastAsia="ja-JP"/>
        </w:rPr>
        <w:t>This does not preclude support of FG 6-1a (“BWP operation without restriction on BW of BWP(s)” as described in TR 38.822) as a UE capability for RedCap UEs.</w:t>
      </w:r>
    </w:p>
    <w:p w14:paraId="4392F2BA" w14:textId="77777777" w:rsidR="0098508B" w:rsidRDefault="0098508B" w:rsidP="004A07CB">
      <w:pPr>
        <w:spacing w:after="0"/>
      </w:pPr>
    </w:p>
    <w:p w14:paraId="2235E606" w14:textId="2E6C5094" w:rsidR="00353212" w:rsidRDefault="00810EAC" w:rsidP="00C406FB">
      <w:pPr>
        <w:jc w:val="both"/>
        <w:rPr>
          <w:noProof/>
          <w:lang w:val="en-US" w:eastAsia="en-GB"/>
        </w:rPr>
      </w:pPr>
      <w:r>
        <w:rPr>
          <w:noProof/>
          <w:lang w:val="en-US" w:eastAsia="en-GB"/>
        </w:rPr>
        <w:t xml:space="preserve">Furthermore, two issues related to </w:t>
      </w:r>
      <w:r w:rsidR="00DB3F78" w:rsidRPr="00455F24">
        <w:rPr>
          <w:noProof/>
          <w:lang w:val="en-US" w:eastAsia="en-GB"/>
        </w:rPr>
        <w:t>SSB/CORESET#0 multiplexing</w:t>
      </w:r>
      <w:r w:rsidR="00DB3F78">
        <w:rPr>
          <w:noProof/>
          <w:lang w:val="en-US" w:eastAsia="en-GB"/>
        </w:rPr>
        <w:t xml:space="preserve"> and non-initial UL/DL BWPs in TDD </w:t>
      </w:r>
      <w:r>
        <w:rPr>
          <w:noProof/>
          <w:lang w:val="en-US" w:eastAsia="en-GB"/>
        </w:rPr>
        <w:t>were discussed</w:t>
      </w:r>
      <w:r w:rsidR="00DB3F78">
        <w:rPr>
          <w:noProof/>
          <w:lang w:val="en-US" w:eastAsia="en-GB"/>
        </w:rPr>
        <w:t xml:space="preserve">. </w:t>
      </w:r>
      <w:r w:rsidR="00C406FB">
        <w:rPr>
          <w:noProof/>
          <w:lang w:val="en-US" w:eastAsia="en-GB"/>
        </w:rPr>
        <w:t xml:space="preserve">Specifically, the issue of supporting 6-1a capability was raised, where 6-1a capability can be summarized as </w:t>
      </w:r>
      <w:r w:rsidR="000E357A">
        <w:rPr>
          <w:noProof/>
          <w:lang w:val="en-US" w:eastAsia="en-GB"/>
        </w:rPr>
        <w:t>BWP operation without restriction on BW of BWP(s).</w:t>
      </w:r>
      <w:r w:rsidR="00E803F1">
        <w:rPr>
          <w:noProof/>
          <w:lang w:val="en-US" w:eastAsia="en-GB"/>
        </w:rPr>
        <w:t xml:space="preserve"> That is, the </w:t>
      </w:r>
      <w:r w:rsidR="003A705A" w:rsidRPr="003A705A">
        <w:rPr>
          <w:noProof/>
          <w:lang w:val="en-US" w:eastAsia="en-GB"/>
        </w:rPr>
        <w:t>BW of UE-specific RRC configured BWP may not include BW of the CORESET#0 and SSB</w:t>
      </w:r>
      <w:r w:rsidR="003A705A">
        <w:rPr>
          <w:noProof/>
          <w:lang w:val="en-US" w:eastAsia="en-GB"/>
        </w:rPr>
        <w:t>.</w:t>
      </w:r>
      <w:r w:rsidR="003E4B5A">
        <w:rPr>
          <w:noProof/>
          <w:lang w:val="en-US" w:eastAsia="en-GB"/>
        </w:rPr>
        <w:t xml:space="preserve"> This capability is beneficial in </w:t>
      </w:r>
      <w:r w:rsidR="0018135C">
        <w:rPr>
          <w:noProof/>
          <w:lang w:val="en-US" w:eastAsia="en-GB"/>
        </w:rPr>
        <w:t>3</w:t>
      </w:r>
      <w:r w:rsidR="003E4B5A">
        <w:rPr>
          <w:noProof/>
          <w:lang w:val="en-US" w:eastAsia="en-GB"/>
        </w:rPr>
        <w:t xml:space="preserve"> aspects – </w:t>
      </w:r>
      <w:r w:rsidR="00FE6F80">
        <w:rPr>
          <w:noProof/>
          <w:lang w:val="en-US" w:eastAsia="en-GB"/>
        </w:rPr>
        <w:t xml:space="preserve">(1) </w:t>
      </w:r>
      <w:r w:rsidR="003E4B5A">
        <w:rPr>
          <w:noProof/>
          <w:lang w:val="en-US" w:eastAsia="en-GB"/>
        </w:rPr>
        <w:t xml:space="preserve">for multiplexing of SSB/CORESET#0 that are beyond the UE </w:t>
      </w:r>
      <w:r w:rsidR="00FE6F80">
        <w:rPr>
          <w:noProof/>
          <w:lang w:val="en-US" w:eastAsia="en-GB"/>
        </w:rPr>
        <w:t>maximum bandwidth</w:t>
      </w:r>
      <w:r w:rsidR="0018135C">
        <w:rPr>
          <w:noProof/>
          <w:lang w:val="en-US" w:eastAsia="en-GB"/>
        </w:rPr>
        <w:t xml:space="preserve">, (2) to </w:t>
      </w:r>
      <w:r w:rsidR="004E5FF9">
        <w:rPr>
          <w:noProof/>
          <w:lang w:val="en-US" w:eastAsia="en-GB"/>
        </w:rPr>
        <w:t xml:space="preserve">be able to place the UL BWP </w:t>
      </w:r>
      <w:r w:rsidR="002B2D14">
        <w:rPr>
          <w:noProof/>
          <w:lang w:val="en-US" w:eastAsia="en-GB"/>
        </w:rPr>
        <w:t>at</w:t>
      </w:r>
      <w:r w:rsidR="004E5FF9">
        <w:rPr>
          <w:noProof/>
          <w:lang w:val="en-US" w:eastAsia="en-GB"/>
        </w:rPr>
        <w:t xml:space="preserve"> the band edge in TDD</w:t>
      </w:r>
      <w:r w:rsidR="00FE6F80">
        <w:rPr>
          <w:noProof/>
          <w:lang w:val="en-US" w:eastAsia="en-GB"/>
        </w:rPr>
        <w:t xml:space="preserve"> </w:t>
      </w:r>
      <w:r w:rsidR="002B2D14">
        <w:rPr>
          <w:noProof/>
          <w:lang w:val="en-US" w:eastAsia="en-GB"/>
        </w:rPr>
        <w:t xml:space="preserve">where CORESET#0 may not be present, </w:t>
      </w:r>
      <w:r w:rsidR="00FE6F80">
        <w:rPr>
          <w:noProof/>
          <w:lang w:val="en-US" w:eastAsia="en-GB"/>
        </w:rPr>
        <w:t>and (</w:t>
      </w:r>
      <w:r w:rsidR="0018135C">
        <w:rPr>
          <w:noProof/>
          <w:lang w:val="en-US" w:eastAsia="en-GB"/>
        </w:rPr>
        <w:t>3</w:t>
      </w:r>
      <w:r w:rsidR="00FE6F80">
        <w:rPr>
          <w:noProof/>
          <w:lang w:val="en-US" w:eastAsia="en-GB"/>
        </w:rPr>
        <w:t>) to reduce the overhead of requiring BWP to contain SSB.</w:t>
      </w:r>
      <w:r w:rsidR="002C4565">
        <w:rPr>
          <w:noProof/>
          <w:lang w:val="en-US" w:eastAsia="en-GB"/>
        </w:rPr>
        <w:t xml:space="preserve"> Therefore, it is proposed that RedCap UE can also support FG 6-1a.</w:t>
      </w:r>
    </w:p>
    <w:p w14:paraId="6F0A5A23" w14:textId="5997D98F" w:rsidR="002C4565" w:rsidRDefault="002C4565" w:rsidP="002C4565">
      <w:pPr>
        <w:spacing w:after="0"/>
        <w:jc w:val="both"/>
        <w:rPr>
          <w:b/>
          <w:bCs/>
          <w:noProof/>
          <w:lang w:val="en-US" w:eastAsia="en-GB"/>
        </w:rPr>
      </w:pPr>
      <w:r w:rsidRPr="00174EFD">
        <w:rPr>
          <w:b/>
          <w:bCs/>
          <w:noProof/>
          <w:lang w:val="en-US" w:eastAsia="en-GB"/>
        </w:rPr>
        <w:t xml:space="preserve">Proposal </w:t>
      </w:r>
      <w:r w:rsidR="00BC3022">
        <w:rPr>
          <w:b/>
          <w:bCs/>
          <w:noProof/>
          <w:lang w:val="en-US" w:eastAsia="en-GB"/>
        </w:rPr>
        <w:t>1</w:t>
      </w:r>
      <w:r w:rsidR="0091052B">
        <w:rPr>
          <w:b/>
          <w:bCs/>
          <w:noProof/>
          <w:lang w:val="en-US" w:eastAsia="en-GB"/>
        </w:rPr>
        <w:t>4</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Pr>
          <w:b/>
          <w:bCs/>
        </w:rPr>
        <w:t>.</w:t>
      </w:r>
    </w:p>
    <w:p w14:paraId="35340679" w14:textId="28DF09B8" w:rsidR="00353212" w:rsidRPr="00DE5B89" w:rsidRDefault="00353212" w:rsidP="00353212">
      <w:pPr>
        <w:pStyle w:val="Heading2"/>
        <w:ind w:left="709" w:hanging="709"/>
        <w:rPr>
          <w:lang w:val="en-US"/>
        </w:rPr>
      </w:pPr>
      <w:r>
        <w:rPr>
          <w:lang w:val="en-US"/>
        </w:rPr>
        <w:t>BWP Switching</w:t>
      </w:r>
    </w:p>
    <w:bookmarkEnd w:id="5"/>
    <w:bookmarkEnd w:id="6"/>
    <w:bookmarkEnd w:id="7"/>
    <w:p w14:paraId="74B41E63" w14:textId="02D53001" w:rsidR="00CB1C06" w:rsidRDefault="00CB1C06" w:rsidP="00CB1C06">
      <w:pPr>
        <w:jc w:val="both"/>
        <w:rPr>
          <w:noProof/>
          <w:lang w:val="en-US" w:eastAsia="en-GB"/>
        </w:rPr>
      </w:pPr>
      <w:r>
        <w:rPr>
          <w:noProof/>
          <w:lang w:val="en-US" w:eastAsia="en-GB"/>
        </w:rPr>
        <w:t>Another issue that can be considered is BWP switching. There are several potential optimization that may require fast BW</w:t>
      </w:r>
      <w:r w:rsidR="00A7553A">
        <w:rPr>
          <w:noProof/>
          <w:lang w:val="en-US" w:eastAsia="en-GB"/>
        </w:rPr>
        <w:t>P</w:t>
      </w:r>
      <w:r>
        <w:rPr>
          <w:noProof/>
          <w:lang w:val="en-US" w:eastAsia="en-GB"/>
        </w:rPr>
        <w:t xml:space="preserve"> switching, including –</w:t>
      </w:r>
    </w:p>
    <w:p w14:paraId="3CFEB8A5" w14:textId="77777777" w:rsidR="00CB1C06" w:rsidRDefault="00CB1C06" w:rsidP="00CB1C06">
      <w:pPr>
        <w:pStyle w:val="ListParagraph"/>
        <w:numPr>
          <w:ilvl w:val="0"/>
          <w:numId w:val="15"/>
        </w:numPr>
        <w:overflowPunct/>
        <w:autoSpaceDE/>
        <w:autoSpaceDN/>
        <w:adjustRightInd/>
        <w:spacing w:after="0" w:line="252" w:lineRule="auto"/>
        <w:textAlignment w:val="auto"/>
      </w:pPr>
      <w:r>
        <w:t>Keeping UE is narrow bandwidth to save power then switching to wider bandwidth for data transmission or frequency hopping.</w:t>
      </w:r>
    </w:p>
    <w:p w14:paraId="12FE7560" w14:textId="77777777" w:rsidR="00CB1C06" w:rsidRDefault="00CB1C06" w:rsidP="00CB1C06">
      <w:pPr>
        <w:pStyle w:val="ListParagraph"/>
        <w:numPr>
          <w:ilvl w:val="0"/>
          <w:numId w:val="15"/>
        </w:numPr>
        <w:overflowPunct/>
        <w:autoSpaceDE/>
        <w:autoSpaceDN/>
        <w:adjustRightInd/>
        <w:spacing w:after="120" w:line="252" w:lineRule="auto"/>
        <w:ind w:left="714" w:hanging="357"/>
        <w:textAlignment w:val="auto"/>
      </w:pPr>
      <w:r>
        <w:t>Hopping between bandwidth parts for frequency diversity.</w:t>
      </w:r>
    </w:p>
    <w:p w14:paraId="46E998C6" w14:textId="77777777" w:rsidR="00CB1C06" w:rsidRDefault="00CB1C06" w:rsidP="00CB1C06">
      <w:pPr>
        <w:jc w:val="both"/>
      </w:pPr>
      <w:r>
        <w:t>Presently, we do not see a strong reason to require fast BWP switching than currently specified. Therefore, we feel that the current BWP switching mechanism is sufficient for RedCap UE.</w:t>
      </w:r>
    </w:p>
    <w:p w14:paraId="0A96C6EA" w14:textId="77777777" w:rsidR="00CB1C06" w:rsidRDefault="00CB1C06" w:rsidP="00CB1C06">
      <w:pPr>
        <w:jc w:val="both"/>
      </w:pPr>
      <w:r>
        <w:t>Another main motivation for frequent BWP switching would be limitations introduced with initial narrow RedCap BWP. If the initial RedCap BWP comprise SSBs as such, a UE that has active initial RedCap BWP as the active BWP, can conduct RRM measurements on that BWP. It is expected that not all RedCap UEs would have this BWP as the active BWP due to load balancing and the limited narrow bandwidth. Thus, some UEs may have an active BWP without SSBs. This means that these UEs would require frequent switching to initial narrow RedCap BWP to conduct RRM measurements. An alternative to BWP switching would be measurement gap configuration for RRM measurements. Naturally, the interaction of measurement gap configuration with bandwidth part switching can be considered to solve the RRM measurements issue of a UE that does not have initial narrow RedCap BWP as the active BWP. One potential solution to data transmission/reception interruption during RRM measurement is to allow the UE to temporary switch BWP to the one that contain the SSB (instead of simply retuning by the UE to perform SSB measurement). This active BWP switching will allow data communication to continue even if the UE is performing RRM measurements. The UE can then be configured to switch back to the original BWP after measurements are finished.</w:t>
      </w:r>
    </w:p>
    <w:p w14:paraId="5559B076" w14:textId="68189D3C" w:rsidR="00CB1C06" w:rsidRDefault="00CB1C06" w:rsidP="00CB1C06">
      <w:pPr>
        <w:jc w:val="both"/>
        <w:rPr>
          <w:b/>
          <w:bCs/>
        </w:rPr>
      </w:pPr>
      <w:r w:rsidRPr="00C70BA7">
        <w:rPr>
          <w:b/>
          <w:bCs/>
        </w:rPr>
        <w:t>Proposal 1</w:t>
      </w:r>
      <w:r w:rsidR="0091052B">
        <w:rPr>
          <w:b/>
          <w:bCs/>
        </w:rPr>
        <w:t>5</w:t>
      </w:r>
      <w:r w:rsidRPr="00C70BA7">
        <w:rPr>
          <w:b/>
          <w:bCs/>
        </w:rPr>
        <w:t xml:space="preserve">: It should be </w:t>
      </w:r>
      <w:r>
        <w:rPr>
          <w:b/>
          <w:bCs/>
        </w:rPr>
        <w:t>studied</w:t>
      </w:r>
      <w:r w:rsidRPr="00C70BA7">
        <w:rPr>
          <w:b/>
          <w:bCs/>
        </w:rPr>
        <w:t xml:space="preserve"> how RRM measurement</w:t>
      </w:r>
      <w:r>
        <w:rPr>
          <w:b/>
          <w:bCs/>
        </w:rPr>
        <w:t xml:space="preserve"> procedure can be improved</w:t>
      </w:r>
      <w:r w:rsidRPr="00C70BA7">
        <w:rPr>
          <w:b/>
          <w:bCs/>
        </w:rPr>
        <w:t xml:space="preserve"> for a UE with an active BWP without SSBs.</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BEB9870"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2B577EEB" w14:textId="77777777" w:rsidR="002510C2" w:rsidRDefault="002510C2" w:rsidP="002510C2">
      <w:pPr>
        <w:spacing w:after="120"/>
        <w:jc w:val="both"/>
        <w:rPr>
          <w:b/>
          <w:bCs/>
          <w:noProof/>
          <w:lang w:val="en-US" w:eastAsia="en-GB"/>
        </w:rPr>
      </w:pPr>
      <w:r w:rsidRPr="00E9392F">
        <w:rPr>
          <w:b/>
          <w:bCs/>
          <w:noProof/>
          <w:lang w:val="en-US" w:eastAsia="en-GB"/>
        </w:rPr>
        <w:t xml:space="preserve">Proposal </w:t>
      </w:r>
      <w:r>
        <w:rPr>
          <w:b/>
          <w:bCs/>
          <w:noProof/>
          <w:lang w:val="en-US" w:eastAsia="en-GB"/>
        </w:rPr>
        <w:t>1</w:t>
      </w:r>
      <w:r w:rsidRPr="00E9392F">
        <w:rPr>
          <w:b/>
          <w:bCs/>
          <w:noProof/>
          <w:lang w:val="en-US" w:eastAsia="en-GB"/>
        </w:rPr>
        <w:t xml:space="preserve">: </w:t>
      </w:r>
      <w:r>
        <w:rPr>
          <w:b/>
          <w:bCs/>
          <w:noProof/>
          <w:lang w:val="en-US" w:eastAsia="en-GB"/>
        </w:rPr>
        <w:t xml:space="preserve">Confirm the working assumption that, </w:t>
      </w:r>
      <w:r w:rsidRPr="00A8056E">
        <w:rPr>
          <w:b/>
          <w:bCs/>
          <w:noProof/>
          <w:lang w:val="en-US" w:eastAsia="en-GB"/>
        </w:rPr>
        <w:t xml:space="preserve">for TDD, </w:t>
      </w:r>
      <w:r>
        <w:rPr>
          <w:b/>
          <w:bCs/>
          <w:noProof/>
          <w:lang w:val="en-US" w:eastAsia="en-GB"/>
        </w:rPr>
        <w:t>a separate</w:t>
      </w:r>
      <w:r w:rsidRPr="00A8056E">
        <w:rPr>
          <w:b/>
          <w:bCs/>
          <w:noProof/>
          <w:lang w:val="en-US" w:eastAsia="en-GB"/>
        </w:rPr>
        <w:t xml:space="preserve">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71F02647"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2</w:t>
      </w:r>
      <w:r w:rsidRPr="00E9392F">
        <w:rPr>
          <w:b/>
          <w:bCs/>
          <w:noProof/>
          <w:lang w:val="en-US" w:eastAsia="en-GB"/>
        </w:rPr>
        <w:t xml:space="preserve">: </w:t>
      </w:r>
      <w:r>
        <w:rPr>
          <w:b/>
          <w:bCs/>
          <w:noProof/>
          <w:lang w:val="en-US" w:eastAsia="en-GB"/>
        </w:rPr>
        <w:t>F</w:t>
      </w:r>
      <w:r w:rsidRPr="00A8056E">
        <w:rPr>
          <w:b/>
          <w:bCs/>
          <w:noProof/>
          <w:lang w:val="en-US" w:eastAsia="en-GB"/>
        </w:rPr>
        <w:t xml:space="preserve">or </w:t>
      </w:r>
      <w:r>
        <w:rPr>
          <w:b/>
          <w:bCs/>
          <w:noProof/>
          <w:lang w:val="en-US" w:eastAsia="en-GB"/>
        </w:rPr>
        <w:t>F</w:t>
      </w:r>
      <w:r w:rsidRPr="00A8056E">
        <w:rPr>
          <w:b/>
          <w:bCs/>
          <w:noProof/>
          <w:lang w:val="en-US" w:eastAsia="en-GB"/>
        </w:rPr>
        <w:t>DD, a</w:t>
      </w:r>
      <w:r>
        <w:rPr>
          <w:b/>
          <w:bCs/>
          <w:noProof/>
          <w:lang w:val="en-US" w:eastAsia="en-GB"/>
        </w:rPr>
        <w:t xml:space="preserve"> separate</w:t>
      </w:r>
      <w:r w:rsidRPr="00A8056E">
        <w:rPr>
          <w:b/>
          <w:bCs/>
          <w:noProof/>
          <w:lang w:val="en-US" w:eastAsia="en-GB"/>
        </w:rPr>
        <w:t xml:space="preserve"> initial DL BWP for RedCap UEs (which is not expected to exceed the maximum RedCap UE bandwidth) can be optionally configured/defined separately from the initial DL BWP for non-RedCap UEs at least after initial access</w:t>
      </w:r>
      <w:r>
        <w:rPr>
          <w:b/>
          <w:bCs/>
          <w:noProof/>
          <w:lang w:val="en-US" w:eastAsia="en-GB"/>
        </w:rPr>
        <w:t>.</w:t>
      </w:r>
    </w:p>
    <w:p w14:paraId="0FDF1DAA"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3</w:t>
      </w:r>
      <w:r w:rsidRPr="00E9392F">
        <w:rPr>
          <w:b/>
          <w:bCs/>
          <w:noProof/>
          <w:lang w:val="en-US" w:eastAsia="en-GB"/>
        </w:rPr>
        <w:t xml:space="preserve">: </w:t>
      </w:r>
      <w:r w:rsidRPr="009535B1">
        <w:rPr>
          <w:b/>
          <w:bCs/>
          <w:noProof/>
          <w:lang w:val="en-US" w:eastAsia="en-GB"/>
        </w:rPr>
        <w:t>The configuration for a separately configured initial DL BWP for RedCap UEs is signaled in SIB</w:t>
      </w:r>
      <w:r>
        <w:rPr>
          <w:b/>
          <w:bCs/>
          <w:noProof/>
          <w:lang w:val="en-US" w:eastAsia="en-GB"/>
        </w:rPr>
        <w:t xml:space="preserve"> and can include a configuration of CORESET and CSS(s).</w:t>
      </w:r>
    </w:p>
    <w:p w14:paraId="747B0A7E"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4</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can be used for random access if CORESET and ra-SearchSpace CSS are configured for the DL BWP.</w:t>
      </w:r>
    </w:p>
    <w:p w14:paraId="6F66BF61" w14:textId="77777777" w:rsidR="00C94E59" w:rsidRDefault="00C94E59" w:rsidP="00C94E59">
      <w:pPr>
        <w:jc w:val="both"/>
        <w:rPr>
          <w:b/>
          <w:bCs/>
          <w:noProof/>
          <w:lang w:val="en-US" w:eastAsia="en-GB"/>
        </w:rPr>
      </w:pPr>
      <w:r w:rsidRPr="00E9392F">
        <w:rPr>
          <w:b/>
          <w:bCs/>
          <w:noProof/>
          <w:lang w:val="en-US" w:eastAsia="en-GB"/>
        </w:rPr>
        <w:lastRenderedPageBreak/>
        <w:t xml:space="preserve">Proposal </w:t>
      </w:r>
      <w:r>
        <w:rPr>
          <w:b/>
          <w:bCs/>
          <w:noProof/>
          <w:lang w:val="en-US" w:eastAsia="en-GB"/>
        </w:rPr>
        <w:t>5</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 xml:space="preserve">can be used for paging if CORESET and </w:t>
      </w:r>
      <w:r w:rsidRPr="002C5CB0">
        <w:rPr>
          <w:b/>
          <w:bCs/>
          <w:noProof/>
          <w:lang w:val="en-US" w:eastAsia="en-GB"/>
        </w:rPr>
        <w:t>pagingSearchSpace</w:t>
      </w:r>
      <w:r>
        <w:rPr>
          <w:b/>
          <w:bCs/>
          <w:noProof/>
          <w:lang w:val="en-US" w:eastAsia="en-GB"/>
        </w:rPr>
        <w:t xml:space="preserve"> CSS are configured for the DL BWP.</w:t>
      </w:r>
    </w:p>
    <w:p w14:paraId="5BD0777E"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6</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CORESET#0.</w:t>
      </w:r>
    </w:p>
    <w:p w14:paraId="744047D5"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7</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SIB1.</w:t>
      </w:r>
    </w:p>
    <w:p w14:paraId="571FBBFC" w14:textId="77777777" w:rsidR="00C94E59"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8</w:t>
      </w:r>
      <w:r w:rsidRPr="00E9392F">
        <w:rPr>
          <w:b/>
          <w:bCs/>
          <w:noProof/>
          <w:lang w:val="en-US" w:eastAsia="en-GB"/>
        </w:rPr>
        <w:t xml:space="preserve">: </w:t>
      </w:r>
      <w:r w:rsidRPr="009535B1">
        <w:rPr>
          <w:b/>
          <w:bCs/>
          <w:noProof/>
          <w:lang w:val="en-US" w:eastAsia="en-GB"/>
        </w:rPr>
        <w:t xml:space="preserve">The separately configured initial DL BWP for RedCap UEs </w:t>
      </w:r>
      <w:r>
        <w:rPr>
          <w:b/>
          <w:bCs/>
          <w:noProof/>
          <w:lang w:val="en-US" w:eastAsia="en-GB"/>
        </w:rPr>
        <w:t>does not need to contain SSB.</w:t>
      </w:r>
    </w:p>
    <w:p w14:paraId="5A359E97" w14:textId="77777777" w:rsidR="00C94E59" w:rsidRPr="002A74B4" w:rsidRDefault="00C94E59" w:rsidP="00C94E59">
      <w:pPr>
        <w:jc w:val="both"/>
        <w:rPr>
          <w:b/>
          <w:bCs/>
          <w:noProof/>
          <w:lang w:val="en-US" w:eastAsia="en-GB"/>
        </w:rPr>
      </w:pPr>
      <w:r w:rsidRPr="00E9392F">
        <w:rPr>
          <w:b/>
          <w:bCs/>
          <w:noProof/>
          <w:lang w:val="en-US" w:eastAsia="en-GB"/>
        </w:rPr>
        <w:t xml:space="preserve">Proposal </w:t>
      </w:r>
      <w:r>
        <w:rPr>
          <w:b/>
          <w:bCs/>
          <w:noProof/>
          <w:lang w:val="en-US" w:eastAsia="en-GB"/>
        </w:rPr>
        <w:t>9</w:t>
      </w:r>
      <w:r w:rsidRPr="00E9392F">
        <w:rPr>
          <w:b/>
          <w:bCs/>
          <w:noProof/>
          <w:lang w:val="en-US" w:eastAsia="en-GB"/>
        </w:rPr>
        <w:t xml:space="preserve">: </w:t>
      </w:r>
      <w:r>
        <w:rPr>
          <w:b/>
          <w:bCs/>
          <w:noProof/>
          <w:lang w:val="en-US" w:eastAsia="en-GB"/>
        </w:rPr>
        <w:t>For TDD, s</w:t>
      </w:r>
      <w:r w:rsidRPr="002A74B4">
        <w:rPr>
          <w:b/>
          <w:bCs/>
          <w:noProof/>
          <w:lang w:val="en-US" w:eastAsia="en-GB"/>
        </w:rPr>
        <w:t>upport the case when the cent</w:t>
      </w:r>
      <w:r>
        <w:rPr>
          <w:b/>
          <w:bCs/>
          <w:noProof/>
          <w:lang w:val="en-US" w:eastAsia="en-GB"/>
        </w:rPr>
        <w:t>er</w:t>
      </w:r>
      <w:r w:rsidRPr="002A74B4">
        <w:rPr>
          <w:b/>
          <w:bCs/>
          <w:noProof/>
          <w:lang w:val="en-US" w:eastAsia="en-GB"/>
        </w:rPr>
        <w:t xml:space="preserve"> frequenc</w:t>
      </w:r>
      <w:r>
        <w:rPr>
          <w:b/>
          <w:bCs/>
          <w:noProof/>
          <w:lang w:val="en-US" w:eastAsia="en-GB"/>
        </w:rPr>
        <w:t xml:space="preserve">ies are different </w:t>
      </w:r>
      <w:r w:rsidRPr="002A74B4">
        <w:rPr>
          <w:b/>
          <w:bCs/>
          <w:noProof/>
          <w:lang w:val="en-US" w:eastAsia="en-GB"/>
        </w:rPr>
        <w:t xml:space="preserve">for the </w:t>
      </w:r>
      <w:r>
        <w:rPr>
          <w:b/>
          <w:bCs/>
          <w:noProof/>
          <w:lang w:val="en-US" w:eastAsia="en-GB"/>
        </w:rPr>
        <w:t xml:space="preserve">configured </w:t>
      </w:r>
      <w:r w:rsidRPr="002A74B4">
        <w:rPr>
          <w:b/>
          <w:bCs/>
          <w:noProof/>
          <w:lang w:val="en-US" w:eastAsia="en-GB"/>
        </w:rPr>
        <w:t xml:space="preserve">DL and UL BWPs. </w:t>
      </w:r>
    </w:p>
    <w:p w14:paraId="5845B2B9" w14:textId="77777777" w:rsidR="003D74C2" w:rsidRDefault="003D74C2" w:rsidP="003D74C2">
      <w:pPr>
        <w:jc w:val="both"/>
        <w:rPr>
          <w:b/>
          <w:bCs/>
          <w:noProof/>
          <w:lang w:val="en-US" w:eastAsia="en-GB"/>
        </w:rPr>
      </w:pPr>
      <w:r w:rsidRPr="00E9392F">
        <w:rPr>
          <w:b/>
          <w:bCs/>
          <w:noProof/>
          <w:lang w:val="en-US" w:eastAsia="en-GB"/>
        </w:rPr>
        <w:t xml:space="preserve">Proposal </w:t>
      </w:r>
      <w:r>
        <w:rPr>
          <w:b/>
          <w:bCs/>
          <w:noProof/>
          <w:lang w:val="en-US" w:eastAsia="en-GB"/>
        </w:rPr>
        <w:t>10</w:t>
      </w:r>
      <w:r w:rsidRPr="00E9392F">
        <w:rPr>
          <w:b/>
          <w:bCs/>
          <w:noProof/>
          <w:lang w:val="en-US" w:eastAsia="en-GB"/>
        </w:rPr>
        <w:t>:</w:t>
      </w:r>
      <w:r>
        <w:rPr>
          <w:b/>
          <w:bCs/>
          <w:noProof/>
          <w:lang w:val="en-US" w:eastAsia="en-GB"/>
        </w:rPr>
        <w:t xml:space="preserve"> </w:t>
      </w:r>
      <w:r w:rsidRPr="008A14A0">
        <w:rPr>
          <w:b/>
          <w:bCs/>
          <w:noProof/>
          <w:lang w:val="en-US" w:eastAsia="en-GB"/>
        </w:rPr>
        <w:t>If an initial DL BWP for RedCap U</w:t>
      </w:r>
      <w:r>
        <w:rPr>
          <w:b/>
          <w:bCs/>
          <w:noProof/>
          <w:lang w:val="en-US" w:eastAsia="en-GB"/>
        </w:rPr>
        <w:t>E</w:t>
      </w:r>
      <w:r w:rsidRPr="008A14A0">
        <w:rPr>
          <w:b/>
          <w:bCs/>
          <w:noProof/>
          <w:lang w:val="en-US" w:eastAsia="en-GB"/>
        </w:rPr>
        <w:t>s for use during initial access is configured separately from the initial DL BWP for non-RedCap U</w:t>
      </w:r>
      <w:r>
        <w:rPr>
          <w:b/>
          <w:bCs/>
          <w:noProof/>
          <w:lang w:val="en-US" w:eastAsia="en-GB"/>
        </w:rPr>
        <w:t>E</w:t>
      </w:r>
      <w:r w:rsidRPr="008A14A0">
        <w:rPr>
          <w:b/>
          <w:bCs/>
          <w:noProof/>
          <w:lang w:val="en-US" w:eastAsia="en-GB"/>
        </w:rPr>
        <w:t>s, this separately configured initial DL BWP for RedCap U</w:t>
      </w:r>
      <w:r>
        <w:rPr>
          <w:b/>
          <w:bCs/>
          <w:noProof/>
          <w:lang w:val="en-US" w:eastAsia="en-GB"/>
        </w:rPr>
        <w:t>E</w:t>
      </w:r>
      <w:r w:rsidRPr="008A14A0">
        <w:rPr>
          <w:b/>
          <w:bCs/>
          <w:noProof/>
          <w:lang w:val="en-US" w:eastAsia="en-GB"/>
        </w:rPr>
        <w:t>s can also be used after initial access</w:t>
      </w:r>
      <w:r>
        <w:rPr>
          <w:b/>
          <w:bCs/>
          <w:noProof/>
          <w:lang w:val="en-US" w:eastAsia="en-GB"/>
        </w:rPr>
        <w:t>.</w:t>
      </w:r>
    </w:p>
    <w:p w14:paraId="3989675D" w14:textId="77777777" w:rsidR="00741490" w:rsidRDefault="00741490" w:rsidP="00741490">
      <w:pPr>
        <w:spacing w:after="0"/>
        <w:jc w:val="both"/>
        <w:rPr>
          <w:b/>
          <w:bCs/>
          <w:noProof/>
          <w:lang w:val="en-US" w:eastAsia="en-GB"/>
        </w:rPr>
      </w:pPr>
      <w:r w:rsidRPr="00174EFD">
        <w:rPr>
          <w:b/>
          <w:bCs/>
          <w:noProof/>
          <w:lang w:val="en-US" w:eastAsia="en-GB"/>
        </w:rPr>
        <w:t xml:space="preserve">Proposal </w:t>
      </w:r>
      <w:r>
        <w:rPr>
          <w:b/>
          <w:bCs/>
          <w:noProof/>
          <w:lang w:val="en-US" w:eastAsia="en-GB"/>
        </w:rPr>
        <w:t>11</w:t>
      </w:r>
      <w:r w:rsidRPr="00174EFD">
        <w:rPr>
          <w:b/>
          <w:bCs/>
          <w:noProof/>
          <w:lang w:val="en-US" w:eastAsia="en-GB"/>
        </w:rPr>
        <w:t xml:space="preserve">: </w:t>
      </w:r>
      <w:r>
        <w:rPr>
          <w:b/>
          <w:bCs/>
          <w:noProof/>
          <w:lang w:val="en-US" w:eastAsia="en-GB"/>
        </w:rPr>
        <w:t>Confirm the following working assumption –</w:t>
      </w:r>
    </w:p>
    <w:p w14:paraId="674F3A77" w14:textId="77777777" w:rsidR="00741490" w:rsidRPr="00B35710" w:rsidRDefault="00741490" w:rsidP="00741490">
      <w:pPr>
        <w:spacing w:after="120"/>
        <w:ind w:left="284"/>
        <w:rPr>
          <w:b/>
          <w:bCs/>
        </w:rPr>
      </w:pPr>
      <w:r w:rsidRPr="00B35710">
        <w:rPr>
          <w:b/>
          <w:bCs/>
        </w:rPr>
        <w:t>Both during and after initial access, even for the scenario where the initial UL BWP for non-RedCap UEs is not configured to be wider than the RedCap UE bandwidth, a separate initial UL BWP can optionally be configured/defined for RedCap UEs.</w:t>
      </w:r>
    </w:p>
    <w:p w14:paraId="6C48A004" w14:textId="77777777" w:rsidR="002F0298" w:rsidRDefault="002F0298" w:rsidP="002F0298">
      <w:pPr>
        <w:jc w:val="both"/>
        <w:rPr>
          <w:b/>
          <w:bCs/>
          <w:noProof/>
          <w:lang w:val="en-US" w:eastAsia="en-GB"/>
        </w:rPr>
      </w:pPr>
      <w:r w:rsidRPr="00174EFD">
        <w:rPr>
          <w:b/>
          <w:bCs/>
          <w:noProof/>
          <w:lang w:val="en-US" w:eastAsia="en-GB"/>
        </w:rPr>
        <w:t xml:space="preserve">Proposal </w:t>
      </w:r>
      <w:r>
        <w:rPr>
          <w:b/>
          <w:bCs/>
          <w:noProof/>
          <w:lang w:val="en-US" w:eastAsia="en-GB"/>
        </w:rPr>
        <w:t>12</w:t>
      </w:r>
      <w:r w:rsidRPr="00174EFD">
        <w:rPr>
          <w:b/>
          <w:bCs/>
          <w:noProof/>
          <w:lang w:val="en-US" w:eastAsia="en-GB"/>
        </w:rPr>
        <w:t>:</w:t>
      </w:r>
      <w:r>
        <w:rPr>
          <w:b/>
          <w:bCs/>
          <w:noProof/>
          <w:lang w:val="en-US" w:eastAsia="en-GB"/>
        </w:rPr>
        <w:t xml:space="preserve"> In case of </w:t>
      </w:r>
      <w:r w:rsidRPr="000972A6">
        <w:rPr>
          <w:b/>
          <w:bCs/>
        </w:rPr>
        <w:t>separate initial UL BWP for RedCap UEs</w:t>
      </w:r>
      <w:r>
        <w:rPr>
          <w:b/>
          <w:bCs/>
        </w:rPr>
        <w:t>, a separate mapping between ROs and SSBs</w:t>
      </w:r>
      <w:r>
        <w:rPr>
          <w:b/>
          <w:bCs/>
          <w:noProof/>
          <w:lang w:val="en-US" w:eastAsia="en-GB"/>
        </w:rPr>
        <w:t xml:space="preserve"> may be needed when the ROs are shared with non-RedCap UEs.</w:t>
      </w:r>
    </w:p>
    <w:p w14:paraId="65D49511" w14:textId="7A9BF5D9" w:rsidR="002F0298" w:rsidRDefault="002F0298" w:rsidP="002F0298">
      <w:pPr>
        <w:jc w:val="both"/>
        <w:rPr>
          <w:b/>
          <w:bCs/>
          <w:noProof/>
          <w:lang w:val="en-US" w:eastAsia="en-GB"/>
        </w:rPr>
      </w:pPr>
      <w:r w:rsidRPr="00174EFD">
        <w:rPr>
          <w:b/>
          <w:bCs/>
          <w:noProof/>
          <w:lang w:val="en-US" w:eastAsia="en-GB"/>
        </w:rPr>
        <w:t xml:space="preserve">Proposal </w:t>
      </w:r>
      <w:r>
        <w:rPr>
          <w:b/>
          <w:bCs/>
          <w:noProof/>
          <w:lang w:val="en-US" w:eastAsia="en-GB"/>
        </w:rPr>
        <w:t>13</w:t>
      </w:r>
      <w:r w:rsidRPr="00174EFD">
        <w:rPr>
          <w:b/>
          <w:bCs/>
          <w:noProof/>
          <w:lang w:val="en-US" w:eastAsia="en-GB"/>
        </w:rPr>
        <w:t>:</w:t>
      </w:r>
      <w:r>
        <w:rPr>
          <w:b/>
          <w:bCs/>
          <w:noProof/>
          <w:lang w:val="en-US" w:eastAsia="en-GB"/>
        </w:rPr>
        <w:t xml:space="preserve"> Confirm the working assumption that </w:t>
      </w:r>
      <w:r w:rsidRPr="008B0118">
        <w:rPr>
          <w:b/>
          <w:bCs/>
          <w:noProof/>
          <w:lang w:val="en-US" w:eastAsia="en-GB"/>
        </w:rPr>
        <w:t xml:space="preserve">frequency hopping </w:t>
      </w:r>
      <w:r>
        <w:rPr>
          <w:b/>
          <w:bCs/>
          <w:noProof/>
          <w:lang w:val="en-US" w:eastAsia="en-GB"/>
        </w:rPr>
        <w:t xml:space="preserve">for the </w:t>
      </w:r>
      <w:r w:rsidRPr="008B0118">
        <w:rPr>
          <w:b/>
          <w:bCs/>
          <w:noProof/>
          <w:lang w:val="en-US" w:eastAsia="en-GB"/>
        </w:rPr>
        <w:t>separate initial UL BWP is enabled/disabled at least via SIB.</w:t>
      </w:r>
      <w:r>
        <w:rPr>
          <w:b/>
          <w:bCs/>
          <w:noProof/>
          <w:lang w:val="en-US" w:eastAsia="en-GB"/>
        </w:rPr>
        <w:t xml:space="preserve"> </w:t>
      </w:r>
    </w:p>
    <w:p w14:paraId="5834717F" w14:textId="77777777" w:rsidR="002510C2" w:rsidRDefault="002510C2" w:rsidP="002510C2">
      <w:pPr>
        <w:spacing w:after="120"/>
        <w:jc w:val="both"/>
        <w:rPr>
          <w:b/>
          <w:bCs/>
          <w:noProof/>
          <w:lang w:val="en-US" w:eastAsia="en-GB"/>
        </w:rPr>
      </w:pPr>
      <w:r w:rsidRPr="00174EFD">
        <w:rPr>
          <w:b/>
          <w:bCs/>
          <w:noProof/>
          <w:lang w:val="en-US" w:eastAsia="en-GB"/>
        </w:rPr>
        <w:t xml:space="preserve">Proposal </w:t>
      </w:r>
      <w:r>
        <w:rPr>
          <w:b/>
          <w:bCs/>
          <w:noProof/>
          <w:lang w:val="en-US" w:eastAsia="en-GB"/>
        </w:rPr>
        <w:t>14</w:t>
      </w:r>
      <w:r w:rsidRPr="00174EFD">
        <w:rPr>
          <w:b/>
          <w:bCs/>
          <w:noProof/>
          <w:lang w:val="en-US" w:eastAsia="en-GB"/>
        </w:rPr>
        <w:t xml:space="preserve">: </w:t>
      </w:r>
      <w:r>
        <w:rPr>
          <w:b/>
          <w:bCs/>
          <w:noProof/>
          <w:lang w:val="en-US" w:eastAsia="en-GB"/>
        </w:rPr>
        <w:t xml:space="preserve">RedCap UE can also support </w:t>
      </w:r>
      <w:r w:rsidRPr="002C4565">
        <w:rPr>
          <w:b/>
          <w:bCs/>
          <w:noProof/>
          <w:lang w:val="en-US" w:eastAsia="en-GB"/>
        </w:rPr>
        <w:t>FG 6-1a (“BWP operation without restriction on BW of BWP(s)” as described in TR 38.822)</w:t>
      </w:r>
      <w:r>
        <w:rPr>
          <w:b/>
          <w:bCs/>
        </w:rPr>
        <w:t>.</w:t>
      </w:r>
    </w:p>
    <w:p w14:paraId="7B8FA9E1" w14:textId="77777777" w:rsidR="002510C2" w:rsidRDefault="002510C2" w:rsidP="002510C2">
      <w:pPr>
        <w:spacing w:after="120"/>
        <w:jc w:val="both"/>
        <w:rPr>
          <w:b/>
          <w:bCs/>
        </w:rPr>
      </w:pPr>
      <w:r w:rsidRPr="00C70BA7">
        <w:rPr>
          <w:b/>
          <w:bCs/>
        </w:rPr>
        <w:t>Proposal 1</w:t>
      </w:r>
      <w:r>
        <w:rPr>
          <w:b/>
          <w:bCs/>
        </w:rPr>
        <w:t>5</w:t>
      </w:r>
      <w:r w:rsidRPr="00C70BA7">
        <w:rPr>
          <w:b/>
          <w:bCs/>
        </w:rPr>
        <w:t xml:space="preserve">: It should be </w:t>
      </w:r>
      <w:r>
        <w:rPr>
          <w:b/>
          <w:bCs/>
        </w:rPr>
        <w:t>studied</w:t>
      </w:r>
      <w:r w:rsidRPr="00C70BA7">
        <w:rPr>
          <w:b/>
          <w:bCs/>
        </w:rPr>
        <w:t xml:space="preserve"> how RRM measurement</w:t>
      </w:r>
      <w:r>
        <w:rPr>
          <w:b/>
          <w:bCs/>
        </w:rPr>
        <w:t xml:space="preserve"> procedure can be improved</w:t>
      </w:r>
      <w:r w:rsidRPr="00C70BA7">
        <w:rPr>
          <w:b/>
          <w:bCs/>
        </w:rPr>
        <w:t xml:space="preserve"> for a UE with an active BWP without SSBs.</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1"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1"/>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2" w:name="_Ref60741089"/>
      <w:r w:rsidRPr="005F1B1A">
        <w:rPr>
          <w:rFonts w:eastAsia="MS Mincho"/>
          <w:lang w:val="en-US" w:eastAsia="ja-JP"/>
        </w:rPr>
        <w:t>TR 38.875, “Study on support of reduced capability NR devices,” v1.0.0, December 2020.</w:t>
      </w:r>
      <w:bookmarkEnd w:id="12"/>
    </w:p>
    <w:p w14:paraId="643799FC" w14:textId="09704FBC" w:rsidR="00942B6B" w:rsidRPr="00007430" w:rsidRDefault="004D5BE2" w:rsidP="00007430">
      <w:pPr>
        <w:numPr>
          <w:ilvl w:val="0"/>
          <w:numId w:val="1"/>
        </w:numPr>
        <w:tabs>
          <w:tab w:val="left" w:pos="360"/>
        </w:tabs>
        <w:spacing w:after="120"/>
        <w:jc w:val="both"/>
        <w:rPr>
          <w:rFonts w:eastAsia="MS Mincho"/>
          <w:lang w:val="en-US" w:eastAsia="ja-JP"/>
        </w:rPr>
      </w:pPr>
      <w:bookmarkStart w:id="13"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5B493E">
        <w:rPr>
          <w:rFonts w:eastAsia="MS Mincho"/>
          <w:lang w:val="en-US" w:eastAsia="ja-JP"/>
        </w:rPr>
        <w:t>8632</w:t>
      </w:r>
      <w:r>
        <w:rPr>
          <w:rFonts w:eastAsia="MS Mincho"/>
          <w:lang w:val="en-US" w:eastAsia="ja-JP"/>
        </w:rPr>
        <w:t>,</w:t>
      </w:r>
      <w:r w:rsidRPr="00CB3152">
        <w:rPr>
          <w:rFonts w:eastAsia="MS Mincho"/>
          <w:lang w:val="en-US" w:eastAsia="ja-JP"/>
        </w:rPr>
        <w:t xml:space="preserve"> “</w:t>
      </w:r>
      <w:r w:rsidR="00A816DA" w:rsidRPr="00A816DA">
        <w:rPr>
          <w:lang w:eastAsia="x-none"/>
        </w:rPr>
        <w:t>FL summary #</w:t>
      </w:r>
      <w:r w:rsidR="005B493E">
        <w:rPr>
          <w:lang w:eastAsia="x-none"/>
        </w:rPr>
        <w:t>7</w:t>
      </w:r>
      <w:r w:rsidR="00A816DA" w:rsidRPr="00A816DA">
        <w:rPr>
          <w:lang w:eastAsia="x-none"/>
        </w:rPr>
        <w:t xml:space="preserve">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5B493E">
        <w:rPr>
          <w:lang w:val="en-US"/>
        </w:rPr>
        <w:t>6</w:t>
      </w:r>
      <w:r>
        <w:rPr>
          <w:lang w:val="en-US"/>
        </w:rPr>
        <w:t>-e, electronic meeting</w:t>
      </w:r>
      <w:r>
        <w:rPr>
          <w:rFonts w:eastAsia="MS Mincho"/>
          <w:lang w:val="en-US" w:eastAsia="ja-JP"/>
        </w:rPr>
        <w:t>.</w:t>
      </w:r>
      <w:bookmarkEnd w:id="13"/>
    </w:p>
    <w:sectPr w:rsidR="00942B6B" w:rsidRPr="00007430"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A6841" w14:textId="77777777" w:rsidR="00CB7C81" w:rsidRDefault="00CB7C81">
      <w:r>
        <w:separator/>
      </w:r>
    </w:p>
  </w:endnote>
  <w:endnote w:type="continuationSeparator" w:id="0">
    <w:p w14:paraId="5D5899BB" w14:textId="77777777" w:rsidR="00CB7C81" w:rsidRDefault="00CB7C81">
      <w:r>
        <w:continuationSeparator/>
      </w:r>
    </w:p>
  </w:endnote>
  <w:endnote w:type="continuationNotice" w:id="1">
    <w:p w14:paraId="6497221E" w14:textId="77777777" w:rsidR="001622FA" w:rsidRDefault="0016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3E3D8" w14:textId="77777777" w:rsidR="00CB7C81" w:rsidRDefault="00CB7C81">
      <w:r>
        <w:separator/>
      </w:r>
    </w:p>
  </w:footnote>
  <w:footnote w:type="continuationSeparator" w:id="0">
    <w:p w14:paraId="041FC534" w14:textId="77777777" w:rsidR="00CB7C81" w:rsidRDefault="00CB7C81">
      <w:r>
        <w:continuationSeparator/>
      </w:r>
    </w:p>
  </w:footnote>
  <w:footnote w:type="continuationNotice" w:id="1">
    <w:p w14:paraId="298390BC" w14:textId="77777777" w:rsidR="001622FA" w:rsidRDefault="001622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9"/>
  </w:num>
  <w:num w:numId="4">
    <w:abstractNumId w:val="15"/>
  </w:num>
  <w:num w:numId="5">
    <w:abstractNumId w:val="24"/>
  </w:num>
  <w:num w:numId="6">
    <w:abstractNumId w:val="16"/>
  </w:num>
  <w:num w:numId="7">
    <w:abstractNumId w:val="12"/>
  </w:num>
  <w:num w:numId="8">
    <w:abstractNumId w:val="2"/>
  </w:num>
  <w:num w:numId="9">
    <w:abstractNumId w:val="21"/>
  </w:num>
  <w:num w:numId="10">
    <w:abstractNumId w:val="11"/>
  </w:num>
  <w:num w:numId="11">
    <w:abstractNumId w:val="22"/>
  </w:num>
  <w:num w:numId="12">
    <w:abstractNumId w:val="6"/>
  </w:num>
  <w:num w:numId="13">
    <w:abstractNumId w:val="7"/>
  </w:num>
  <w:num w:numId="14">
    <w:abstractNumId w:val="20"/>
  </w:num>
  <w:num w:numId="15">
    <w:abstractNumId w:val="10"/>
  </w:num>
  <w:num w:numId="16">
    <w:abstractNumId w:val="18"/>
  </w:num>
  <w:num w:numId="17">
    <w:abstractNumId w:val="3"/>
  </w:num>
  <w:num w:numId="18">
    <w:abstractNumId w:val="17"/>
  </w:num>
  <w:num w:numId="19">
    <w:abstractNumId w:val="14"/>
  </w:num>
  <w:num w:numId="20">
    <w:abstractNumId w:val="23"/>
  </w:num>
  <w:num w:numId="21">
    <w:abstractNumId w:val="1"/>
  </w:num>
  <w:num w:numId="22">
    <w:abstractNumId w:val="4"/>
  </w:num>
  <w:num w:numId="23">
    <w:abstractNumId w:val="19"/>
  </w:num>
  <w:num w:numId="24">
    <w:abstractNumId w:val="13"/>
  </w:num>
  <w:num w:numId="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45A"/>
    <w:rsid w:val="0001756A"/>
    <w:rsid w:val="00017E2E"/>
    <w:rsid w:val="00017EDA"/>
    <w:rsid w:val="000204C1"/>
    <w:rsid w:val="0002059E"/>
    <w:rsid w:val="0002060E"/>
    <w:rsid w:val="0002075B"/>
    <w:rsid w:val="00020935"/>
    <w:rsid w:val="000218DB"/>
    <w:rsid w:val="00021942"/>
    <w:rsid w:val="00021990"/>
    <w:rsid w:val="00021D44"/>
    <w:rsid w:val="00021ECE"/>
    <w:rsid w:val="00022660"/>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47BA3"/>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2A6"/>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F4E"/>
    <w:rsid w:val="000C4FA0"/>
    <w:rsid w:val="000C51B7"/>
    <w:rsid w:val="000C5A11"/>
    <w:rsid w:val="000C5D48"/>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0C"/>
    <w:rsid w:val="000E7744"/>
    <w:rsid w:val="000F09A2"/>
    <w:rsid w:val="000F0E8D"/>
    <w:rsid w:val="000F102A"/>
    <w:rsid w:val="000F12DA"/>
    <w:rsid w:val="000F19F7"/>
    <w:rsid w:val="000F2176"/>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174A6"/>
    <w:rsid w:val="0012005C"/>
    <w:rsid w:val="001202F7"/>
    <w:rsid w:val="0012128F"/>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59C2"/>
    <w:rsid w:val="00146075"/>
    <w:rsid w:val="00146182"/>
    <w:rsid w:val="001462BE"/>
    <w:rsid w:val="00146B84"/>
    <w:rsid w:val="00146D2A"/>
    <w:rsid w:val="00146F26"/>
    <w:rsid w:val="00147699"/>
    <w:rsid w:val="00147BB2"/>
    <w:rsid w:val="00147C96"/>
    <w:rsid w:val="00147FEE"/>
    <w:rsid w:val="0015007C"/>
    <w:rsid w:val="001500EB"/>
    <w:rsid w:val="00150A20"/>
    <w:rsid w:val="00150B41"/>
    <w:rsid w:val="0015126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2FA"/>
    <w:rsid w:val="0016273F"/>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208D"/>
    <w:rsid w:val="001721C5"/>
    <w:rsid w:val="0017222D"/>
    <w:rsid w:val="001728E6"/>
    <w:rsid w:val="00172F84"/>
    <w:rsid w:val="00173686"/>
    <w:rsid w:val="00174289"/>
    <w:rsid w:val="0017466B"/>
    <w:rsid w:val="00174EFD"/>
    <w:rsid w:val="0017569B"/>
    <w:rsid w:val="0017674F"/>
    <w:rsid w:val="00176D2D"/>
    <w:rsid w:val="00177664"/>
    <w:rsid w:val="001779E5"/>
    <w:rsid w:val="001779F1"/>
    <w:rsid w:val="00177E80"/>
    <w:rsid w:val="001802CA"/>
    <w:rsid w:val="0018034D"/>
    <w:rsid w:val="00180574"/>
    <w:rsid w:val="001807E8"/>
    <w:rsid w:val="00180848"/>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18E"/>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18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592"/>
    <w:rsid w:val="001D09D2"/>
    <w:rsid w:val="001D0CD2"/>
    <w:rsid w:val="001D0DB8"/>
    <w:rsid w:val="001D0E62"/>
    <w:rsid w:val="001D1312"/>
    <w:rsid w:val="001D17D6"/>
    <w:rsid w:val="001D1C0B"/>
    <w:rsid w:val="001D1D0C"/>
    <w:rsid w:val="001D1F12"/>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0C2"/>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9D"/>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372"/>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9C6"/>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0BAE"/>
    <w:rsid w:val="002C139E"/>
    <w:rsid w:val="002C180A"/>
    <w:rsid w:val="002C1C79"/>
    <w:rsid w:val="002C1F53"/>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D7B83"/>
    <w:rsid w:val="002E0A79"/>
    <w:rsid w:val="002E0B0C"/>
    <w:rsid w:val="002E0BD7"/>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98"/>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F6"/>
    <w:rsid w:val="00317F47"/>
    <w:rsid w:val="003206C6"/>
    <w:rsid w:val="00320DCD"/>
    <w:rsid w:val="00320E94"/>
    <w:rsid w:val="0032119C"/>
    <w:rsid w:val="003213B9"/>
    <w:rsid w:val="003217F6"/>
    <w:rsid w:val="003218F9"/>
    <w:rsid w:val="00321A6B"/>
    <w:rsid w:val="00321C89"/>
    <w:rsid w:val="00321DA2"/>
    <w:rsid w:val="00321E55"/>
    <w:rsid w:val="003221E1"/>
    <w:rsid w:val="0032281B"/>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6C8C"/>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161"/>
    <w:rsid w:val="003B1788"/>
    <w:rsid w:val="003B2C90"/>
    <w:rsid w:val="003B317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4C2"/>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B3"/>
    <w:rsid w:val="003E6F97"/>
    <w:rsid w:val="003F008D"/>
    <w:rsid w:val="003F020E"/>
    <w:rsid w:val="003F120E"/>
    <w:rsid w:val="003F1329"/>
    <w:rsid w:val="003F164B"/>
    <w:rsid w:val="003F1A7F"/>
    <w:rsid w:val="003F29CC"/>
    <w:rsid w:val="003F2FF7"/>
    <w:rsid w:val="003F305F"/>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76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6DB"/>
    <w:rsid w:val="004A5EB9"/>
    <w:rsid w:val="004A64E1"/>
    <w:rsid w:val="004A67FF"/>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7C6"/>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2D4"/>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097"/>
    <w:rsid w:val="00546419"/>
    <w:rsid w:val="0054648D"/>
    <w:rsid w:val="005464A6"/>
    <w:rsid w:val="005469C3"/>
    <w:rsid w:val="0054726D"/>
    <w:rsid w:val="0054750F"/>
    <w:rsid w:val="005475D7"/>
    <w:rsid w:val="0054774B"/>
    <w:rsid w:val="00547A84"/>
    <w:rsid w:val="00547FA1"/>
    <w:rsid w:val="005500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3BC"/>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75C"/>
    <w:rsid w:val="005B18B0"/>
    <w:rsid w:val="005B18B2"/>
    <w:rsid w:val="005B2137"/>
    <w:rsid w:val="005B2625"/>
    <w:rsid w:val="005B2AE9"/>
    <w:rsid w:val="005B2CEC"/>
    <w:rsid w:val="005B2F8D"/>
    <w:rsid w:val="005B324E"/>
    <w:rsid w:val="005B356F"/>
    <w:rsid w:val="005B361D"/>
    <w:rsid w:val="005B392A"/>
    <w:rsid w:val="005B4058"/>
    <w:rsid w:val="005B44DB"/>
    <w:rsid w:val="005B45BE"/>
    <w:rsid w:val="005B493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73B"/>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E4C"/>
    <w:rsid w:val="005F3F32"/>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3BE"/>
    <w:rsid w:val="00611D02"/>
    <w:rsid w:val="00611F34"/>
    <w:rsid w:val="0061255B"/>
    <w:rsid w:val="006125A3"/>
    <w:rsid w:val="006139CC"/>
    <w:rsid w:val="00614566"/>
    <w:rsid w:val="00614CD1"/>
    <w:rsid w:val="00614FCF"/>
    <w:rsid w:val="0061505B"/>
    <w:rsid w:val="0061512E"/>
    <w:rsid w:val="00615825"/>
    <w:rsid w:val="00615867"/>
    <w:rsid w:val="00615EE9"/>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76B"/>
    <w:rsid w:val="00661820"/>
    <w:rsid w:val="0066185B"/>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AC"/>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B8"/>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490"/>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62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0E0"/>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A4"/>
    <w:rsid w:val="00823412"/>
    <w:rsid w:val="00823AE2"/>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683F"/>
    <w:rsid w:val="00836FA9"/>
    <w:rsid w:val="0083753E"/>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03D"/>
    <w:rsid w:val="00846297"/>
    <w:rsid w:val="00847701"/>
    <w:rsid w:val="00847AD5"/>
    <w:rsid w:val="00847CC3"/>
    <w:rsid w:val="00847DD4"/>
    <w:rsid w:val="008502AC"/>
    <w:rsid w:val="008504DC"/>
    <w:rsid w:val="0085078B"/>
    <w:rsid w:val="00850895"/>
    <w:rsid w:val="00851040"/>
    <w:rsid w:val="00851134"/>
    <w:rsid w:val="008513C6"/>
    <w:rsid w:val="00851609"/>
    <w:rsid w:val="00851838"/>
    <w:rsid w:val="00851964"/>
    <w:rsid w:val="00851AEF"/>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5E60"/>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38CB"/>
    <w:rsid w:val="0089406C"/>
    <w:rsid w:val="008948E8"/>
    <w:rsid w:val="00894E25"/>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ACD"/>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4FA5"/>
    <w:rsid w:val="009651BC"/>
    <w:rsid w:val="00965227"/>
    <w:rsid w:val="0096525E"/>
    <w:rsid w:val="0096536C"/>
    <w:rsid w:val="0096583E"/>
    <w:rsid w:val="00965938"/>
    <w:rsid w:val="00966093"/>
    <w:rsid w:val="00966273"/>
    <w:rsid w:val="00966486"/>
    <w:rsid w:val="00966ED4"/>
    <w:rsid w:val="00966EEA"/>
    <w:rsid w:val="009670B5"/>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1A9"/>
    <w:rsid w:val="009C0336"/>
    <w:rsid w:val="009C0B0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611B"/>
    <w:rsid w:val="009C62F8"/>
    <w:rsid w:val="009C6335"/>
    <w:rsid w:val="009C7454"/>
    <w:rsid w:val="009C74DA"/>
    <w:rsid w:val="009C77E0"/>
    <w:rsid w:val="009C7B02"/>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73D"/>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508"/>
    <w:rsid w:val="00A6458B"/>
    <w:rsid w:val="00A64A6B"/>
    <w:rsid w:val="00A6517D"/>
    <w:rsid w:val="00A655AE"/>
    <w:rsid w:val="00A658ED"/>
    <w:rsid w:val="00A659F9"/>
    <w:rsid w:val="00A65A8E"/>
    <w:rsid w:val="00A65AAD"/>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30"/>
    <w:rsid w:val="00AA33A6"/>
    <w:rsid w:val="00AA354B"/>
    <w:rsid w:val="00AA4027"/>
    <w:rsid w:val="00AA447E"/>
    <w:rsid w:val="00AA4621"/>
    <w:rsid w:val="00AA57A4"/>
    <w:rsid w:val="00AA59B5"/>
    <w:rsid w:val="00AA665B"/>
    <w:rsid w:val="00AA686C"/>
    <w:rsid w:val="00AA758B"/>
    <w:rsid w:val="00AA7673"/>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D30"/>
    <w:rsid w:val="00AD4F59"/>
    <w:rsid w:val="00AD5332"/>
    <w:rsid w:val="00AD54AB"/>
    <w:rsid w:val="00AD54B8"/>
    <w:rsid w:val="00AD54E2"/>
    <w:rsid w:val="00AD5552"/>
    <w:rsid w:val="00AD59C8"/>
    <w:rsid w:val="00AD5C09"/>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466C"/>
    <w:rsid w:val="00AE48E4"/>
    <w:rsid w:val="00AE4D6F"/>
    <w:rsid w:val="00AE4DC1"/>
    <w:rsid w:val="00AE516B"/>
    <w:rsid w:val="00AE572E"/>
    <w:rsid w:val="00AE5E52"/>
    <w:rsid w:val="00AE6161"/>
    <w:rsid w:val="00AE6A47"/>
    <w:rsid w:val="00AE6B28"/>
    <w:rsid w:val="00AE6DE8"/>
    <w:rsid w:val="00AE714C"/>
    <w:rsid w:val="00AE714D"/>
    <w:rsid w:val="00AE776C"/>
    <w:rsid w:val="00AE7A30"/>
    <w:rsid w:val="00AF05BB"/>
    <w:rsid w:val="00AF0CC9"/>
    <w:rsid w:val="00AF1890"/>
    <w:rsid w:val="00AF1A43"/>
    <w:rsid w:val="00AF2095"/>
    <w:rsid w:val="00AF2210"/>
    <w:rsid w:val="00AF3233"/>
    <w:rsid w:val="00AF3494"/>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422"/>
    <w:rsid w:val="00B3158C"/>
    <w:rsid w:val="00B317C5"/>
    <w:rsid w:val="00B31CEA"/>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8AB"/>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D0A"/>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564"/>
    <w:rsid w:val="00B718AB"/>
    <w:rsid w:val="00B7212A"/>
    <w:rsid w:val="00B7267A"/>
    <w:rsid w:val="00B729E1"/>
    <w:rsid w:val="00B730A7"/>
    <w:rsid w:val="00B732FC"/>
    <w:rsid w:val="00B736C1"/>
    <w:rsid w:val="00B73B26"/>
    <w:rsid w:val="00B73B9B"/>
    <w:rsid w:val="00B73E37"/>
    <w:rsid w:val="00B743A6"/>
    <w:rsid w:val="00B745E6"/>
    <w:rsid w:val="00B74AB6"/>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4F5"/>
    <w:rsid w:val="00B85868"/>
    <w:rsid w:val="00B858C5"/>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35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FC7"/>
    <w:rsid w:val="00BB1FA5"/>
    <w:rsid w:val="00BB24D3"/>
    <w:rsid w:val="00BB2E59"/>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022"/>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70D"/>
    <w:rsid w:val="00C17FCF"/>
    <w:rsid w:val="00C20531"/>
    <w:rsid w:val="00C20BEA"/>
    <w:rsid w:val="00C20C7C"/>
    <w:rsid w:val="00C20FCB"/>
    <w:rsid w:val="00C21016"/>
    <w:rsid w:val="00C21368"/>
    <w:rsid w:val="00C21D22"/>
    <w:rsid w:val="00C2255D"/>
    <w:rsid w:val="00C22776"/>
    <w:rsid w:val="00C22A7E"/>
    <w:rsid w:val="00C22B9D"/>
    <w:rsid w:val="00C2306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6170"/>
    <w:rsid w:val="00C3661A"/>
    <w:rsid w:val="00C3677C"/>
    <w:rsid w:val="00C36840"/>
    <w:rsid w:val="00C37122"/>
    <w:rsid w:val="00C372ED"/>
    <w:rsid w:val="00C406FB"/>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A28"/>
    <w:rsid w:val="00C60F23"/>
    <w:rsid w:val="00C613D1"/>
    <w:rsid w:val="00C6153C"/>
    <w:rsid w:val="00C6168C"/>
    <w:rsid w:val="00C61936"/>
    <w:rsid w:val="00C61957"/>
    <w:rsid w:val="00C61B12"/>
    <w:rsid w:val="00C61F4D"/>
    <w:rsid w:val="00C620A2"/>
    <w:rsid w:val="00C6225A"/>
    <w:rsid w:val="00C6256B"/>
    <w:rsid w:val="00C626A0"/>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39A5"/>
    <w:rsid w:val="00C93BD1"/>
    <w:rsid w:val="00C9469F"/>
    <w:rsid w:val="00C9477F"/>
    <w:rsid w:val="00C9488B"/>
    <w:rsid w:val="00C9499F"/>
    <w:rsid w:val="00C949CD"/>
    <w:rsid w:val="00C94CE9"/>
    <w:rsid w:val="00C94E5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71A"/>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2539"/>
    <w:rsid w:val="00CB26C1"/>
    <w:rsid w:val="00CB2C92"/>
    <w:rsid w:val="00CB38BA"/>
    <w:rsid w:val="00CB436A"/>
    <w:rsid w:val="00CB478D"/>
    <w:rsid w:val="00CB4A7D"/>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2493"/>
    <w:rsid w:val="00CE336F"/>
    <w:rsid w:val="00CE3C68"/>
    <w:rsid w:val="00CE3F9D"/>
    <w:rsid w:val="00CE4235"/>
    <w:rsid w:val="00CE4482"/>
    <w:rsid w:val="00CE4483"/>
    <w:rsid w:val="00CE4B22"/>
    <w:rsid w:val="00CE4CED"/>
    <w:rsid w:val="00CE4D51"/>
    <w:rsid w:val="00CE50FD"/>
    <w:rsid w:val="00CE5272"/>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0E11"/>
    <w:rsid w:val="00D118E2"/>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147"/>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B36"/>
    <w:rsid w:val="00DD2C53"/>
    <w:rsid w:val="00DD2FF4"/>
    <w:rsid w:val="00DD3717"/>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29E"/>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0BE4"/>
    <w:rsid w:val="00E00F83"/>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A17"/>
    <w:rsid w:val="00E34B44"/>
    <w:rsid w:val="00E3508A"/>
    <w:rsid w:val="00E359F4"/>
    <w:rsid w:val="00E35AB4"/>
    <w:rsid w:val="00E35C04"/>
    <w:rsid w:val="00E35DDC"/>
    <w:rsid w:val="00E36207"/>
    <w:rsid w:val="00E36807"/>
    <w:rsid w:val="00E36A2C"/>
    <w:rsid w:val="00E36AFE"/>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559"/>
    <w:rsid w:val="00E51AFB"/>
    <w:rsid w:val="00E51CE8"/>
    <w:rsid w:val="00E5251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22A"/>
    <w:rsid w:val="00E723A7"/>
    <w:rsid w:val="00E72455"/>
    <w:rsid w:val="00E72705"/>
    <w:rsid w:val="00E72A88"/>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39"/>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8E0"/>
    <w:rsid w:val="00EA3BE6"/>
    <w:rsid w:val="00EA3CC6"/>
    <w:rsid w:val="00EA4327"/>
    <w:rsid w:val="00EA4B85"/>
    <w:rsid w:val="00EA4F5E"/>
    <w:rsid w:val="00EA53D4"/>
    <w:rsid w:val="00EA5B7C"/>
    <w:rsid w:val="00EA5E39"/>
    <w:rsid w:val="00EA5E94"/>
    <w:rsid w:val="00EA601F"/>
    <w:rsid w:val="00EA6453"/>
    <w:rsid w:val="00EA6996"/>
    <w:rsid w:val="00EA69D7"/>
    <w:rsid w:val="00EA69DB"/>
    <w:rsid w:val="00EA6E07"/>
    <w:rsid w:val="00EA709C"/>
    <w:rsid w:val="00EA7D0F"/>
    <w:rsid w:val="00EA7E02"/>
    <w:rsid w:val="00EB022A"/>
    <w:rsid w:val="00EB025E"/>
    <w:rsid w:val="00EB0691"/>
    <w:rsid w:val="00EB0921"/>
    <w:rsid w:val="00EB0F38"/>
    <w:rsid w:val="00EB19F9"/>
    <w:rsid w:val="00EB1E70"/>
    <w:rsid w:val="00EB241D"/>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63C"/>
    <w:rsid w:val="00EB7EBC"/>
    <w:rsid w:val="00EC0140"/>
    <w:rsid w:val="00EC060E"/>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451C"/>
    <w:rsid w:val="00F14AC5"/>
    <w:rsid w:val="00F14B21"/>
    <w:rsid w:val="00F14BD7"/>
    <w:rsid w:val="00F14D25"/>
    <w:rsid w:val="00F14E54"/>
    <w:rsid w:val="00F1562C"/>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4F91"/>
    <w:rsid w:val="00F25459"/>
    <w:rsid w:val="00F26324"/>
    <w:rsid w:val="00F26682"/>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AEE"/>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D72"/>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397"/>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19F"/>
    <w:rsid w:val="00FD53F6"/>
    <w:rsid w:val="00FD56D1"/>
    <w:rsid w:val="00FD570F"/>
    <w:rsid w:val="00FD5A19"/>
    <w:rsid w:val="00FD5F86"/>
    <w:rsid w:val="00FD6224"/>
    <w:rsid w:val="00FD626D"/>
    <w:rsid w:val="00FD6325"/>
    <w:rsid w:val="00FD69BA"/>
    <w:rsid w:val="00FD6C26"/>
    <w:rsid w:val="00FE002E"/>
    <w:rsid w:val="00FE089B"/>
    <w:rsid w:val="00FE1696"/>
    <w:rsid w:val="00FE1943"/>
    <w:rsid w:val="00FE1AA0"/>
    <w:rsid w:val="00FE2022"/>
    <w:rsid w:val="00FE2AF4"/>
    <w:rsid w:val="00FE37FF"/>
    <w:rsid w:val="00FE3897"/>
    <w:rsid w:val="00FE3AFA"/>
    <w:rsid w:val="00FE3E38"/>
    <w:rsid w:val="00FE43CE"/>
    <w:rsid w:val="00FE47A4"/>
    <w:rsid w:val="00FE4831"/>
    <w:rsid w:val="00FE50B0"/>
    <w:rsid w:val="00FE5148"/>
    <w:rsid w:val="00FE55F1"/>
    <w:rsid w:val="00FE6313"/>
    <w:rsid w:val="00FE68B8"/>
    <w:rsid w:val="00FE68E2"/>
    <w:rsid w:val="00FE6A75"/>
    <w:rsid w:val="00FE6B28"/>
    <w:rsid w:val="00FE6F80"/>
    <w:rsid w:val="00FE70A3"/>
    <w:rsid w:val="00FE7317"/>
    <w:rsid w:val="00FE78AD"/>
    <w:rsid w:val="00FE7C7C"/>
    <w:rsid w:val="00FF0687"/>
    <w:rsid w:val="00FF076B"/>
    <w:rsid w:val="00FF0779"/>
    <w:rsid w:val="00FF0C58"/>
    <w:rsid w:val="00FF0F06"/>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F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5AIRPNAIUNRU-1977188174-657</_dlc_DocId>
    <_dlc_DocIdUrl xmlns="71c5aaf6-e6ce-465b-b873-5148d2a4c105">
      <Url>https://nokia.sharepoint.com/sites/c5g/projects/mIoT/_layouts/15/DocIdRedir.aspx?ID=5AIRPNAIUNRU-1977188174-657</Url>
      <Description>5AIRPNAIUNRU-1977188174-657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48C8ACAE-E0B9-4D64-9E16-D6775172541B}">
  <ds:schemaRefs>
    <ds:schemaRef ds:uri="http://schemas.microsoft.com/office/2006/documentManagement/types"/>
    <ds:schemaRef ds:uri="http://purl.org/dc/elements/1.1/"/>
    <ds:schemaRef ds:uri="eba96c7d-946c-4676-82fc-426bab2a7139"/>
    <ds:schemaRef ds:uri="http://schemas.openxmlformats.org/package/2006/metadata/core-properties"/>
    <ds:schemaRef ds:uri="http://schemas.microsoft.com/office/infopath/2007/PartnerControls"/>
    <ds:schemaRef ds:uri="http://purl.org/dc/dcmitype/"/>
    <ds:schemaRef ds:uri="http://schemas.microsoft.com/office/2006/metadata/properties"/>
    <ds:schemaRef ds:uri="3b34c8f0-1ef5-4d1e-bb66-517ce7fe7356"/>
    <ds:schemaRef ds:uri="http://www.w3.org/XML/1998/namespace"/>
    <ds:schemaRef ds:uri="71c5aaf6-e6ce-465b-b873-5148d2a4c105"/>
    <ds:schemaRef ds:uri="http://purl.org/dc/terms/"/>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4D939C9A-1AEE-4431-9890-1591D4282525}">
  <ds:schemaRefs>
    <ds:schemaRef ds:uri="http://schemas.openxmlformats.org/officeDocument/2006/bibliography"/>
  </ds:schemaRefs>
</ds:datastoreItem>
</file>

<file path=customXml/itemProps5.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4F7BAC-0044-4601-B490-88E8E88D69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2820</TotalTime>
  <Pages>7</Pages>
  <Words>3838</Words>
  <Characters>19163</Characters>
  <Application>Microsoft Office Word</Application>
  <DocSecurity>0</DocSecurity>
  <Lines>159</Lines>
  <Paragraphs>45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Reduced Maximum UE Bandwidth</vt:lpstr>
      <vt:lpstr>    Initial DL BWP</vt:lpstr>
      <vt:lpstr>    Initial UL BWP</vt:lpstr>
      <vt:lpstr>    Non-Initial DL/UL BWP</vt:lpstr>
      <vt:lpstr>    BWP Switching</vt:lpstr>
      <vt:lpstr>Conclusions</vt:lpstr>
      <vt:lpstr>References</vt:lpstr>
    </vt:vector>
  </TitlesOfParts>
  <Company>Nokia Siemens Networks</Company>
  <LinksUpToDate>false</LinksUpToDate>
  <CharactersWithSpaces>22956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410</cp:revision>
  <cp:lastPrinted>2019-04-30T02:45:00Z</cp:lastPrinted>
  <dcterms:created xsi:type="dcterms:W3CDTF">2021-04-06T15:11:00Z</dcterms:created>
  <dcterms:modified xsi:type="dcterms:W3CDTF">2021-10-01T16:19:00Z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1c5a6dfd-1b90-4bf8-af1d-1a29f696c934</vt:lpwstr>
  </property>
</Properties>
</file>