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557" w:rsidRPr="000E7B83" w:rsidRDefault="00D40557" w:rsidP="00C72358">
      <w:pPr>
        <w:tabs>
          <w:tab w:val="center" w:pos="3969"/>
          <w:tab w:val="right" w:pos="8280"/>
          <w:tab w:val="right" w:pos="9781"/>
        </w:tabs>
        <w:snapToGrid w:val="0"/>
        <w:ind w:left="-2" w:right="-2"/>
        <w:jc w:val="both"/>
        <w:rPr>
          <w:rFonts w:ascii="Arial" w:hAnsi="Arial" w:cs="Times New Roman"/>
          <w:b/>
          <w:kern w:val="0"/>
          <w:sz w:val="22"/>
          <w:lang w:val="x-none"/>
        </w:rPr>
      </w:pPr>
      <w:r w:rsidRPr="00A578C0">
        <w:rPr>
          <w:rFonts w:ascii="Arial" w:eastAsia="MS Mincho" w:hAnsi="Arial" w:cs="Times New Roman"/>
          <w:b/>
          <w:kern w:val="0"/>
          <w:sz w:val="22"/>
          <w:lang w:val="x-none" w:eastAsia="en-US"/>
        </w:rPr>
        <w:t xml:space="preserve">3GPP TSG RAN WG1 </w:t>
      </w:r>
      <w:r w:rsidRPr="00A578C0">
        <w:rPr>
          <w:rFonts w:ascii="Arial" w:eastAsia="宋体" w:hAnsi="Arial" w:cs="Arial"/>
          <w:b/>
          <w:bCs/>
          <w:kern w:val="0"/>
          <w:sz w:val="22"/>
          <w:lang w:val="en-GB"/>
        </w:rPr>
        <w:t>#</w:t>
      </w:r>
      <w:r w:rsidRPr="00A578C0">
        <w:rPr>
          <w:rFonts w:ascii="Arial" w:eastAsia="宋体" w:hAnsi="Arial" w:cs="Arial" w:hint="eastAsia"/>
          <w:b/>
          <w:bCs/>
          <w:kern w:val="0"/>
          <w:sz w:val="22"/>
          <w:lang w:val="en-GB"/>
        </w:rPr>
        <w:t>10</w:t>
      </w:r>
      <w:r>
        <w:rPr>
          <w:rFonts w:ascii="Arial" w:eastAsia="宋体" w:hAnsi="Arial" w:cs="Arial" w:hint="eastAsia"/>
          <w:b/>
          <w:bCs/>
          <w:kern w:val="0"/>
          <w:sz w:val="22"/>
          <w:lang w:val="en-GB"/>
        </w:rPr>
        <w:t xml:space="preserve">6-e                                            </w:t>
      </w:r>
      <w:r w:rsidR="009474AB" w:rsidRPr="009474AB">
        <w:rPr>
          <w:rFonts w:ascii="Arial" w:eastAsia="MS Mincho" w:hAnsi="Arial" w:cs="Times New Roman"/>
          <w:b/>
          <w:kern w:val="0"/>
          <w:sz w:val="22"/>
          <w:lang w:val="x-none" w:eastAsia="en-US"/>
        </w:rPr>
        <w:t>R1-210924</w:t>
      </w:r>
      <w:r w:rsidR="009474AB">
        <w:rPr>
          <w:rFonts w:ascii="Arial" w:hAnsi="Arial" w:cs="Times New Roman" w:hint="eastAsia"/>
          <w:b/>
          <w:kern w:val="0"/>
          <w:sz w:val="22"/>
          <w:lang w:val="x-none"/>
        </w:rPr>
        <w:t>1</w:t>
      </w:r>
    </w:p>
    <w:p w:rsidR="00D40557" w:rsidRPr="00A578C0" w:rsidRDefault="00D40557" w:rsidP="00C72358">
      <w:pPr>
        <w:widowControl/>
        <w:tabs>
          <w:tab w:val="center" w:pos="4536"/>
          <w:tab w:val="right" w:pos="9072"/>
        </w:tabs>
        <w:ind w:left="-2"/>
        <w:jc w:val="both"/>
        <w:rPr>
          <w:rFonts w:ascii="Arial" w:eastAsia="宋体" w:hAnsi="Arial" w:cs="Arial"/>
          <w:b/>
          <w:bCs/>
          <w:kern w:val="0"/>
          <w:sz w:val="22"/>
          <w:lang w:val="x-none"/>
        </w:rPr>
      </w:pPr>
      <w:r w:rsidRPr="003F3BD9">
        <w:rPr>
          <w:rFonts w:ascii="Arial" w:eastAsia="宋体" w:hAnsi="Arial" w:cs="Arial"/>
          <w:b/>
          <w:bCs/>
          <w:kern w:val="0"/>
          <w:sz w:val="22"/>
          <w:lang w:val="x-none"/>
        </w:rPr>
        <w:t xml:space="preserve">e-Meeting, </w:t>
      </w:r>
      <w:r>
        <w:rPr>
          <w:rFonts w:ascii="Arial" w:eastAsia="宋体" w:hAnsi="Arial" w:cs="Arial" w:hint="eastAsia"/>
          <w:b/>
          <w:bCs/>
          <w:kern w:val="0"/>
          <w:sz w:val="22"/>
          <w:lang w:val="x-none"/>
        </w:rPr>
        <w:t>August</w:t>
      </w:r>
      <w:r w:rsidRPr="003F3BD9">
        <w:rPr>
          <w:rFonts w:ascii="Arial" w:eastAsia="宋体" w:hAnsi="Arial" w:cs="Arial"/>
          <w:b/>
          <w:bCs/>
          <w:kern w:val="0"/>
          <w:sz w:val="22"/>
          <w:lang w:val="x-none"/>
        </w:rPr>
        <w:t xml:space="preserve"> </w:t>
      </w:r>
      <w:r>
        <w:rPr>
          <w:rFonts w:ascii="Arial" w:eastAsia="宋体" w:hAnsi="Arial" w:cs="Arial" w:hint="eastAsia"/>
          <w:b/>
          <w:bCs/>
          <w:kern w:val="0"/>
          <w:sz w:val="22"/>
          <w:lang w:val="x-none"/>
        </w:rPr>
        <w:t>16</w:t>
      </w:r>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xml:space="preserve"> – </w:t>
      </w:r>
      <w:r>
        <w:rPr>
          <w:rFonts w:ascii="Arial" w:eastAsia="宋体" w:hAnsi="Arial" w:cs="Arial" w:hint="eastAsia"/>
          <w:b/>
          <w:bCs/>
          <w:kern w:val="0"/>
          <w:sz w:val="22"/>
          <w:lang w:val="x-none"/>
        </w:rPr>
        <w:t>27</w:t>
      </w:r>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202</w:t>
      </w:r>
      <w:r>
        <w:rPr>
          <w:rFonts w:ascii="Arial" w:eastAsia="宋体" w:hAnsi="Arial" w:cs="Arial" w:hint="eastAsia"/>
          <w:b/>
          <w:bCs/>
          <w:kern w:val="0"/>
          <w:sz w:val="22"/>
          <w:lang w:val="x-none"/>
        </w:rPr>
        <w:t>1</w:t>
      </w:r>
    </w:p>
    <w:p w:rsidR="00A578C0" w:rsidRPr="00D40557" w:rsidRDefault="00A578C0" w:rsidP="00C72358">
      <w:pPr>
        <w:widowControl/>
        <w:tabs>
          <w:tab w:val="center" w:pos="4536"/>
          <w:tab w:val="right" w:pos="9072"/>
        </w:tabs>
        <w:ind w:left="-2"/>
        <w:jc w:val="both"/>
        <w:rPr>
          <w:rFonts w:ascii="Arial" w:eastAsia="宋体" w:hAnsi="Arial" w:cs="Times New Roman"/>
          <w:b/>
          <w:kern w:val="0"/>
          <w:sz w:val="22"/>
          <w:lang w:val="x-none"/>
        </w:rPr>
      </w:pPr>
    </w:p>
    <w:p w:rsidR="00A578C0" w:rsidRPr="00A578C0" w:rsidRDefault="00A578C0" w:rsidP="00C72358">
      <w:pPr>
        <w:widowControl/>
        <w:tabs>
          <w:tab w:val="left" w:pos="1800"/>
          <w:tab w:val="right" w:pos="9072"/>
        </w:tabs>
        <w:ind w:left="1798" w:hanging="1800"/>
        <w:jc w:val="both"/>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rsidR="00A578C0" w:rsidRPr="00A578C0" w:rsidRDefault="00A578C0" w:rsidP="00C72358">
      <w:pPr>
        <w:widowControl/>
        <w:tabs>
          <w:tab w:val="left" w:pos="1800"/>
          <w:tab w:val="right" w:pos="9072"/>
        </w:tabs>
        <w:ind w:left="1798" w:hanging="1800"/>
        <w:jc w:val="both"/>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Title:</w:t>
      </w:r>
      <w:bookmarkStart w:id="0" w:name="Title"/>
      <w:bookmarkEnd w:id="0"/>
      <w:r w:rsidRPr="00A578C0">
        <w:rPr>
          <w:rFonts w:ascii="Arial" w:eastAsia="MS Mincho" w:hAnsi="Arial" w:cs="Times New Roman"/>
          <w:b/>
          <w:kern w:val="0"/>
          <w:sz w:val="22"/>
          <w:lang w:val="x-none" w:eastAsia="en-US"/>
        </w:rPr>
        <w:tab/>
      </w:r>
      <w:r w:rsidR="004D7E5D" w:rsidRPr="004D7E5D">
        <w:rPr>
          <w:rFonts w:ascii="Arial" w:eastAsia="宋体" w:hAnsi="Arial" w:cs="Times New Roman"/>
          <w:b/>
          <w:kern w:val="0"/>
          <w:sz w:val="22"/>
          <w:lang w:val="x-none"/>
        </w:rPr>
        <w:t>Discussion on TB processing over multi-slot PUSCH</w:t>
      </w:r>
    </w:p>
    <w:p w:rsidR="00A578C0" w:rsidRPr="00A578C0" w:rsidRDefault="00A578C0" w:rsidP="00C72358">
      <w:pPr>
        <w:widowControl/>
        <w:tabs>
          <w:tab w:val="left" w:pos="1800"/>
          <w:tab w:val="center" w:pos="4536"/>
          <w:tab w:val="right" w:pos="9072"/>
        </w:tabs>
        <w:ind w:left="-2"/>
        <w:jc w:val="both"/>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Agenda Item:</w:t>
      </w:r>
      <w:bookmarkStart w:id="1" w:name="Source"/>
      <w:bookmarkEnd w:id="1"/>
      <w:r w:rsidRPr="00A578C0">
        <w:rPr>
          <w:rFonts w:ascii="Arial" w:eastAsia="MS Mincho" w:hAnsi="Arial" w:cs="Times New Roman"/>
          <w:b/>
          <w:kern w:val="0"/>
          <w:sz w:val="22"/>
          <w:lang w:val="x-none" w:eastAsia="en-US"/>
        </w:rPr>
        <w:tab/>
      </w:r>
      <w:r w:rsidR="0075584C">
        <w:rPr>
          <w:rFonts w:ascii="Arial" w:eastAsia="宋体" w:hAnsi="Arial" w:cs="Times New Roman" w:hint="eastAsia"/>
          <w:b/>
          <w:kern w:val="0"/>
          <w:sz w:val="22"/>
          <w:lang w:val="x-none"/>
        </w:rPr>
        <w:t>8.</w:t>
      </w:r>
      <w:r w:rsidR="004B4F45">
        <w:rPr>
          <w:rFonts w:ascii="Arial" w:eastAsia="宋体" w:hAnsi="Arial" w:cs="Times New Roman" w:hint="eastAsia"/>
          <w:b/>
          <w:kern w:val="0"/>
          <w:sz w:val="22"/>
          <w:lang w:val="x-none"/>
        </w:rPr>
        <w:t>8</w:t>
      </w:r>
      <w:r w:rsidR="0075584C">
        <w:rPr>
          <w:rFonts w:ascii="Arial" w:eastAsia="宋体" w:hAnsi="Arial" w:cs="Times New Roman" w:hint="eastAsia"/>
          <w:b/>
          <w:kern w:val="0"/>
          <w:sz w:val="22"/>
          <w:lang w:val="x-none"/>
        </w:rPr>
        <w:t>.</w:t>
      </w:r>
      <w:r w:rsidR="004D7E5D">
        <w:rPr>
          <w:rFonts w:ascii="Arial" w:eastAsia="宋体" w:hAnsi="Arial" w:cs="Times New Roman" w:hint="eastAsia"/>
          <w:b/>
          <w:kern w:val="0"/>
          <w:sz w:val="22"/>
          <w:lang w:val="x-none"/>
        </w:rPr>
        <w:t>1.2</w:t>
      </w:r>
    </w:p>
    <w:p w:rsidR="00A578C0" w:rsidRPr="00A578C0" w:rsidRDefault="00A578C0" w:rsidP="00C72358">
      <w:pPr>
        <w:widowControl/>
        <w:tabs>
          <w:tab w:val="left" w:pos="1800"/>
          <w:tab w:val="center" w:pos="4536"/>
          <w:tab w:val="right" w:pos="9072"/>
        </w:tabs>
        <w:ind w:left="-2"/>
        <w:jc w:val="both"/>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2" w:name="DocumentFor"/>
      <w:bookmarkEnd w:id="2"/>
      <w:r w:rsidRPr="00A578C0">
        <w:rPr>
          <w:rFonts w:ascii="Arial" w:eastAsia="MS Mincho" w:hAnsi="Arial" w:cs="Times New Roman"/>
          <w:b/>
          <w:kern w:val="0"/>
          <w:sz w:val="22"/>
          <w:lang w:val="x-none" w:eastAsia="en-US"/>
        </w:rPr>
        <w:t>Discussio</w:t>
      </w:r>
      <w:r w:rsidRPr="00A578C0">
        <w:rPr>
          <w:rFonts w:ascii="Arial" w:eastAsia="宋体" w:hAnsi="Arial" w:cs="Times New Roman"/>
          <w:b/>
          <w:kern w:val="0"/>
          <w:sz w:val="22"/>
          <w:lang w:val="x-none"/>
        </w:rPr>
        <w:t>n</w:t>
      </w:r>
      <w:r w:rsidRPr="00A578C0">
        <w:rPr>
          <w:rFonts w:ascii="Arial" w:eastAsia="宋体" w:hAnsi="Arial" w:cs="Times New Roman" w:hint="eastAsia"/>
          <w:b/>
          <w:kern w:val="0"/>
          <w:sz w:val="22"/>
          <w:lang w:val="x-none"/>
        </w:rPr>
        <w:t xml:space="preserve"> and Decision</w:t>
      </w:r>
    </w:p>
    <w:p w:rsidR="00A578C0" w:rsidRPr="00A578C0" w:rsidRDefault="00A578C0" w:rsidP="00C72358">
      <w:pPr>
        <w:widowControl/>
        <w:pBdr>
          <w:bottom w:val="single" w:sz="4" w:space="1" w:color="auto"/>
        </w:pBdr>
        <w:tabs>
          <w:tab w:val="left" w:pos="2552"/>
        </w:tabs>
        <w:ind w:left="-2"/>
        <w:jc w:val="both"/>
        <w:rPr>
          <w:rFonts w:eastAsia="宋体" w:cs="Times New Roman"/>
          <w:kern w:val="0"/>
          <w:szCs w:val="20"/>
        </w:rPr>
      </w:pPr>
    </w:p>
    <w:p w:rsidR="00A578C0" w:rsidRPr="00CC300E" w:rsidRDefault="00A578C0" w:rsidP="00ED4A7C">
      <w:pPr>
        <w:pStyle w:val="1"/>
        <w:ind w:left="562" w:hanging="562"/>
      </w:pPr>
      <w:bookmarkStart w:id="3" w:name="_Ref521334010"/>
      <w:r w:rsidRPr="00CC300E">
        <w:t>Introduction</w:t>
      </w:r>
      <w:bookmarkEnd w:id="3"/>
    </w:p>
    <w:p w:rsidR="0022245C" w:rsidRDefault="0022245C" w:rsidP="00C72358">
      <w:pPr>
        <w:spacing w:beforeLines="50" w:before="120"/>
        <w:jc w:val="both"/>
        <w:rPr>
          <w:rFonts w:cs="Times New Roman"/>
          <w:szCs w:val="20"/>
        </w:rPr>
      </w:pPr>
      <w:r>
        <w:rPr>
          <w:rFonts w:cs="Times New Roman" w:hint="eastAsia"/>
          <w:szCs w:val="20"/>
        </w:rPr>
        <w:t>In RAN#90</w:t>
      </w:r>
      <w:r w:rsidR="00046C81">
        <w:rPr>
          <w:rFonts w:cs="Times New Roman" w:hint="eastAsia"/>
          <w:szCs w:val="20"/>
        </w:rPr>
        <w:t>-</w:t>
      </w:r>
      <w:r>
        <w:rPr>
          <w:rFonts w:cs="Times New Roman" w:hint="eastAsia"/>
          <w:szCs w:val="20"/>
        </w:rPr>
        <w:t xml:space="preserve">e, a new Rel-17 WI on </w:t>
      </w:r>
      <w:r w:rsidR="004B4F45">
        <w:rPr>
          <w:rFonts w:cs="Times New Roman" w:hint="eastAsia"/>
          <w:szCs w:val="20"/>
        </w:rPr>
        <w:t>NR coverage enhancements</w:t>
      </w:r>
      <w:r>
        <w:rPr>
          <w:rFonts w:cs="Times New Roman" w:hint="eastAsia"/>
          <w:szCs w:val="20"/>
        </w:rPr>
        <w:t xml:space="preserve"> was approved</w:t>
      </w:r>
      <w:r w:rsidR="00046C81">
        <w:rPr>
          <w:rFonts w:cs="Times New Roman" w:hint="eastAsia"/>
          <w:szCs w:val="20"/>
        </w:rPr>
        <w:t>, which is further updated in RAN#92-e</w:t>
      </w:r>
      <w:r w:rsidR="0015311C">
        <w:rPr>
          <w:rFonts w:cs="Times New Roman" w:hint="eastAsia"/>
          <w:szCs w:val="20"/>
        </w:rPr>
        <w:t xml:space="preserve"> </w:t>
      </w:r>
      <w:r w:rsidR="0015311C">
        <w:rPr>
          <w:rFonts w:cs="Times New Roman"/>
          <w:szCs w:val="20"/>
        </w:rPr>
        <w:fldChar w:fldCharType="begin"/>
      </w:r>
      <w:r w:rsidR="0015311C">
        <w:rPr>
          <w:rFonts w:cs="Times New Roman"/>
          <w:szCs w:val="20"/>
        </w:rPr>
        <w:instrText xml:space="preserve"> </w:instrText>
      </w:r>
      <w:r w:rsidR="0015311C">
        <w:rPr>
          <w:rFonts w:cs="Times New Roman" w:hint="eastAsia"/>
          <w:szCs w:val="20"/>
        </w:rPr>
        <w:instrText>REF _Ref78554496 \n \h</w:instrText>
      </w:r>
      <w:r w:rsidR="0015311C">
        <w:rPr>
          <w:rFonts w:cs="Times New Roman"/>
          <w:szCs w:val="20"/>
        </w:rPr>
        <w:instrText xml:space="preserve"> </w:instrText>
      </w:r>
      <w:r w:rsidR="00ED4A7C">
        <w:rPr>
          <w:rFonts w:cs="Times New Roman"/>
          <w:szCs w:val="20"/>
        </w:rPr>
        <w:instrText xml:space="preserve"> \* MERGEFORMAT </w:instrText>
      </w:r>
      <w:r w:rsidR="0015311C">
        <w:rPr>
          <w:rFonts w:cs="Times New Roman"/>
          <w:szCs w:val="20"/>
        </w:rPr>
      </w:r>
      <w:r w:rsidR="0015311C">
        <w:rPr>
          <w:rFonts w:cs="Times New Roman"/>
          <w:szCs w:val="20"/>
        </w:rPr>
        <w:fldChar w:fldCharType="separate"/>
      </w:r>
      <w:r w:rsidR="000A5FAC">
        <w:rPr>
          <w:rFonts w:cs="Times New Roman"/>
          <w:szCs w:val="20"/>
        </w:rPr>
        <w:t>[1]</w:t>
      </w:r>
      <w:r w:rsidR="0015311C">
        <w:rPr>
          <w:rFonts w:cs="Times New Roman"/>
          <w:szCs w:val="20"/>
        </w:rPr>
        <w:fldChar w:fldCharType="end"/>
      </w:r>
      <w:r>
        <w:rPr>
          <w:rFonts w:cs="Times New Roman" w:hint="eastAsia"/>
          <w:szCs w:val="20"/>
        </w:rPr>
        <w:t xml:space="preserve">. </w:t>
      </w:r>
      <w:r w:rsidR="00081083">
        <w:rPr>
          <w:rFonts w:cs="Times New Roman" w:hint="eastAsia"/>
          <w:szCs w:val="20"/>
        </w:rPr>
        <w:t xml:space="preserve">For PUSCH enhancement, one direction is to transmit one TB over multi-slot PUSCH, namely </w:t>
      </w:r>
      <w:r w:rsidR="00081083" w:rsidRPr="00812DE3">
        <w:rPr>
          <w:rFonts w:cs="Times New Roman" w:hint="eastAsia"/>
          <w:szCs w:val="20"/>
        </w:rPr>
        <w:t>TBoMS</w:t>
      </w:r>
      <w:r w:rsidR="00081083">
        <w:rPr>
          <w:rFonts w:cs="Times New Roman" w:hint="eastAsia"/>
          <w:szCs w:val="20"/>
        </w:rPr>
        <w:t>:</w:t>
      </w:r>
    </w:p>
    <w:tbl>
      <w:tblPr>
        <w:tblStyle w:val="ad"/>
        <w:tblW w:w="0" w:type="auto"/>
        <w:tblLook w:val="04A0" w:firstRow="1" w:lastRow="0" w:firstColumn="1" w:lastColumn="0" w:noHBand="0" w:noVBand="1"/>
      </w:tblPr>
      <w:tblGrid>
        <w:gridCol w:w="9286"/>
      </w:tblGrid>
      <w:tr w:rsidR="00081083" w:rsidTr="00081083">
        <w:tc>
          <w:tcPr>
            <w:tcW w:w="9286" w:type="dxa"/>
          </w:tcPr>
          <w:p w:rsidR="00081083" w:rsidRPr="00081083" w:rsidRDefault="00081083" w:rsidP="00ED4A7C">
            <w:pPr>
              <w:widowControl/>
              <w:numPr>
                <w:ilvl w:val="0"/>
                <w:numId w:val="3"/>
              </w:numPr>
              <w:spacing w:before="120" w:line="276" w:lineRule="auto"/>
              <w:jc w:val="both"/>
              <w:rPr>
                <w:lang w:eastAsia="zh-CN"/>
              </w:rPr>
            </w:pPr>
            <w:r>
              <w:rPr>
                <w:lang w:eastAsia="zh-CN"/>
              </w:rPr>
              <w:t>Specification of PUSCH enhancements [RAN1, RAN4]</w:t>
            </w:r>
          </w:p>
          <w:p w:rsidR="00081083" w:rsidRPr="003311E0" w:rsidRDefault="00081083" w:rsidP="00537E8A">
            <w:pPr>
              <w:widowControl/>
              <w:spacing w:before="120" w:line="276" w:lineRule="auto"/>
              <w:ind w:left="1077"/>
              <w:jc w:val="both"/>
              <w:rPr>
                <w:lang w:eastAsia="zh-CN"/>
              </w:rPr>
            </w:pPr>
            <w:r>
              <w:rPr>
                <w:rFonts w:eastAsiaTheme="minorEastAsia"/>
                <w:lang w:eastAsia="zh-CN"/>
              </w:rPr>
              <w:t>…</w:t>
            </w:r>
          </w:p>
          <w:p w:rsidR="00081083" w:rsidRDefault="00081083">
            <w:pPr>
              <w:widowControl/>
              <w:numPr>
                <w:ilvl w:val="1"/>
                <w:numId w:val="3"/>
              </w:numPr>
              <w:spacing w:before="120" w:line="276" w:lineRule="auto"/>
              <w:jc w:val="both"/>
              <w:rPr>
                <w:rFonts w:eastAsiaTheme="minorEastAsia" w:cstheme="minorBidi"/>
                <w:kern w:val="2"/>
                <w:szCs w:val="22"/>
                <w:lang w:eastAsia="zh-CN"/>
              </w:rPr>
            </w:pPr>
            <w:r>
              <w:t xml:space="preserve">Specify mechanism(s) to support </w:t>
            </w:r>
            <w:r w:rsidRPr="009B1998">
              <w:t>TB processing over multi-slot PUSCH</w:t>
            </w:r>
            <w:r>
              <w:t xml:space="preserve"> [RAN1]</w:t>
            </w:r>
          </w:p>
          <w:p w:rsidR="00081083" w:rsidRPr="00081083" w:rsidRDefault="00081083">
            <w:pPr>
              <w:widowControl/>
              <w:numPr>
                <w:ilvl w:val="2"/>
                <w:numId w:val="3"/>
              </w:numPr>
              <w:spacing w:before="120" w:line="276" w:lineRule="auto"/>
              <w:jc w:val="both"/>
              <w:rPr>
                <w:rFonts w:eastAsiaTheme="minorEastAsia" w:cstheme="minorBidi"/>
                <w:kern w:val="2"/>
                <w:szCs w:val="22"/>
                <w:lang w:eastAsia="zh-CN"/>
              </w:rPr>
            </w:pPr>
            <w:r w:rsidRPr="009B1998">
              <w:t>TBS determined based on multiple slots and transmitted over multiple slots.</w:t>
            </w:r>
            <w:r>
              <w:t xml:space="preserve"> </w:t>
            </w:r>
          </w:p>
        </w:tc>
      </w:tr>
    </w:tbl>
    <w:p w:rsidR="00750473" w:rsidRDefault="00EE6115" w:rsidP="00C72358">
      <w:pPr>
        <w:spacing w:beforeLines="50" w:before="120"/>
        <w:jc w:val="both"/>
        <w:rPr>
          <w:rFonts w:cs="Times New Roman"/>
          <w:szCs w:val="20"/>
        </w:rPr>
      </w:pPr>
      <w:r>
        <w:rPr>
          <w:rFonts w:cs="Times New Roman" w:hint="eastAsia"/>
          <w:szCs w:val="20"/>
        </w:rPr>
        <w:t xml:space="preserve">To enable TBoMS in NR, essential issues should be tackled, including TDRA, </w:t>
      </w:r>
      <w:r w:rsidR="00E028B0">
        <w:rPr>
          <w:rFonts w:cs="Times New Roman" w:hint="eastAsia"/>
          <w:szCs w:val="20"/>
        </w:rPr>
        <w:t>T</w:t>
      </w:r>
      <w:r>
        <w:rPr>
          <w:rFonts w:cs="Times New Roman" w:hint="eastAsia"/>
          <w:szCs w:val="20"/>
        </w:rPr>
        <w:t xml:space="preserve">BS determination, </w:t>
      </w:r>
      <w:r w:rsidR="00E028B0">
        <w:rPr>
          <w:rFonts w:cs="Times New Roman" w:hint="eastAsia"/>
          <w:szCs w:val="20"/>
        </w:rPr>
        <w:t xml:space="preserve">bit selection and bit interleaving, </w:t>
      </w:r>
      <w:r>
        <w:rPr>
          <w:rFonts w:cs="Times New Roman"/>
          <w:szCs w:val="20"/>
        </w:rPr>
        <w:t>coexistence</w:t>
      </w:r>
      <w:r w:rsidR="000F1642">
        <w:rPr>
          <w:rFonts w:cs="Times New Roman" w:hint="eastAsia"/>
          <w:szCs w:val="20"/>
        </w:rPr>
        <w:t xml:space="preserve"> with current scheme, etc. </w:t>
      </w:r>
      <w:r w:rsidR="00B152E2">
        <w:rPr>
          <w:rFonts w:cs="Times New Roman" w:hint="eastAsia"/>
          <w:szCs w:val="20"/>
        </w:rPr>
        <w:t xml:space="preserve">In this contribution, we </w:t>
      </w:r>
      <w:r w:rsidR="004D7B75">
        <w:rPr>
          <w:rFonts w:cs="Times New Roman" w:hint="eastAsia"/>
          <w:szCs w:val="20"/>
        </w:rPr>
        <w:t xml:space="preserve">discuss </w:t>
      </w:r>
      <w:r>
        <w:rPr>
          <w:rFonts w:cs="Times New Roman" w:hint="eastAsia"/>
          <w:szCs w:val="20"/>
        </w:rPr>
        <w:t>these</w:t>
      </w:r>
      <w:r w:rsidR="00F16708">
        <w:rPr>
          <w:rFonts w:cs="Times New Roman" w:hint="eastAsia"/>
          <w:szCs w:val="20"/>
        </w:rPr>
        <w:t xml:space="preserve"> aspects on the mechanism of</w:t>
      </w:r>
      <w:r w:rsidR="004D7B75">
        <w:rPr>
          <w:rFonts w:cs="Times New Roman" w:hint="eastAsia"/>
          <w:szCs w:val="20"/>
        </w:rPr>
        <w:t xml:space="preserve"> </w:t>
      </w:r>
      <w:r w:rsidR="004D7E5D" w:rsidRPr="009B1998">
        <w:t>TB processing over multi-slot PUSCH</w:t>
      </w:r>
      <w:r w:rsidR="001E6204">
        <w:rPr>
          <w:rFonts w:hint="eastAsia"/>
        </w:rPr>
        <w:t xml:space="preserve">, on the basis of </w:t>
      </w:r>
      <w:r w:rsidR="00E17C12">
        <w:rPr>
          <w:rFonts w:hint="eastAsia"/>
        </w:rPr>
        <w:t>previous progress</w:t>
      </w:r>
      <w:r w:rsidR="001C7B45">
        <w:rPr>
          <w:rFonts w:cs="Times New Roman" w:hint="eastAsia"/>
          <w:szCs w:val="20"/>
        </w:rPr>
        <w:t>.</w:t>
      </w:r>
    </w:p>
    <w:p w:rsidR="00BD154A" w:rsidRPr="00750473" w:rsidRDefault="00BD154A" w:rsidP="00C72358">
      <w:pPr>
        <w:spacing w:beforeLines="50" w:before="120"/>
        <w:jc w:val="both"/>
        <w:rPr>
          <w:rFonts w:cs="Times New Roman"/>
          <w:szCs w:val="20"/>
        </w:rPr>
      </w:pPr>
    </w:p>
    <w:p w:rsidR="00753833" w:rsidRPr="005732E8" w:rsidRDefault="00DD4940" w:rsidP="00ED4A7C">
      <w:pPr>
        <w:pStyle w:val="1"/>
        <w:ind w:left="562" w:hanging="562"/>
      </w:pPr>
      <w:r>
        <w:t>Discus</w:t>
      </w:r>
      <w:r>
        <w:rPr>
          <w:rFonts w:hint="eastAsia"/>
        </w:rPr>
        <w:t>sion</w:t>
      </w:r>
    </w:p>
    <w:p w:rsidR="00771853" w:rsidRDefault="001740B0" w:rsidP="00ED4A7C">
      <w:pPr>
        <w:pStyle w:val="2"/>
        <w:ind w:left="723" w:hanging="723"/>
        <w:rPr>
          <w:rFonts w:eastAsia="宋体" w:cs="Times New Roman"/>
          <w:lang w:val="en-GB"/>
        </w:rPr>
      </w:pPr>
      <w:r>
        <w:rPr>
          <w:rFonts w:eastAsia="宋体" w:cs="Times New Roman" w:hint="eastAsia"/>
          <w:lang w:val="en-GB"/>
        </w:rPr>
        <w:t>Structure</w:t>
      </w:r>
      <w:r w:rsidR="00FA094A">
        <w:rPr>
          <w:rFonts w:eastAsia="宋体" w:cs="Times New Roman" w:hint="eastAsia"/>
          <w:lang w:val="en-GB"/>
        </w:rPr>
        <w:t xml:space="preserve"> </w:t>
      </w:r>
      <w:r>
        <w:rPr>
          <w:rFonts w:eastAsia="宋体" w:cs="Times New Roman" w:hint="eastAsia"/>
          <w:lang w:val="en-GB"/>
        </w:rPr>
        <w:t>of</w:t>
      </w:r>
      <w:r w:rsidR="00FA094A">
        <w:rPr>
          <w:rFonts w:eastAsia="宋体" w:cs="Times New Roman" w:hint="eastAsia"/>
          <w:lang w:val="en-GB"/>
        </w:rPr>
        <w:t xml:space="preserve"> a single TBoMS</w:t>
      </w:r>
    </w:p>
    <w:p w:rsidR="00771853" w:rsidRDefault="00A27026" w:rsidP="00C72358">
      <w:pPr>
        <w:widowControl/>
        <w:spacing w:beforeLines="50" w:before="120"/>
        <w:jc w:val="both"/>
        <w:rPr>
          <w:rFonts w:cs="Times New Roman"/>
          <w:szCs w:val="20"/>
        </w:rPr>
      </w:pPr>
      <w:r>
        <w:rPr>
          <w:rFonts w:hint="eastAsia"/>
          <w:lang w:val="en-GB"/>
        </w:rPr>
        <w:t xml:space="preserve">Regarding to the </w:t>
      </w:r>
      <w:r w:rsidR="00A75CD6">
        <w:rPr>
          <w:rFonts w:hint="eastAsia"/>
          <w:lang w:val="en-GB"/>
        </w:rPr>
        <w:t>structure</w:t>
      </w:r>
      <w:r>
        <w:rPr>
          <w:rFonts w:hint="eastAsia"/>
          <w:lang w:val="en-GB"/>
        </w:rPr>
        <w:t xml:space="preserve"> </w:t>
      </w:r>
      <w:r w:rsidR="00A75CD6">
        <w:rPr>
          <w:rFonts w:hint="eastAsia"/>
          <w:lang w:val="en-GB"/>
        </w:rPr>
        <w:t xml:space="preserve">of </w:t>
      </w:r>
      <w:r>
        <w:rPr>
          <w:rFonts w:hint="eastAsia"/>
          <w:lang w:val="en-GB"/>
        </w:rPr>
        <w:t>TBoMS,</w:t>
      </w:r>
      <w:r w:rsidR="00A75CD6">
        <w:rPr>
          <w:rFonts w:hint="eastAsia"/>
          <w:lang w:val="en-GB"/>
        </w:rPr>
        <w:t xml:space="preserve"> the following WA and agreement</w:t>
      </w:r>
      <w:r>
        <w:rPr>
          <w:rFonts w:hint="eastAsia"/>
          <w:lang w:val="en-GB"/>
        </w:rPr>
        <w:t xml:space="preserve"> were achieved in RAN1#10</w:t>
      </w:r>
      <w:r w:rsidR="000F1642">
        <w:rPr>
          <w:rFonts w:hint="eastAsia"/>
          <w:lang w:val="en-GB"/>
        </w:rPr>
        <w:t>6</w:t>
      </w:r>
      <w:r>
        <w:rPr>
          <w:rFonts w:hint="eastAsia"/>
          <w:lang w:val="en-GB"/>
        </w:rPr>
        <w:t xml:space="preserve">-e </w:t>
      </w:r>
      <w:r>
        <w:rPr>
          <w:lang w:val="en-GB"/>
        </w:rPr>
        <w:fldChar w:fldCharType="begin"/>
      </w:r>
      <w:r>
        <w:rPr>
          <w:lang w:val="en-GB"/>
        </w:rPr>
        <w:instrText xml:space="preserve"> </w:instrText>
      </w:r>
      <w:r>
        <w:rPr>
          <w:rFonts w:hint="eastAsia"/>
          <w:lang w:val="en-GB"/>
        </w:rPr>
        <w:instrText>REF _Ref78457775 \r \h</w:instrText>
      </w:r>
      <w:r>
        <w:rPr>
          <w:lang w:val="en-GB"/>
        </w:rPr>
        <w:instrText xml:space="preserve"> </w:instrText>
      </w:r>
      <w:r w:rsidR="00ED4A7C">
        <w:rPr>
          <w:lang w:val="en-GB"/>
        </w:rPr>
        <w:instrText xml:space="preserve"> \* MERGEFORMAT </w:instrText>
      </w:r>
      <w:r>
        <w:rPr>
          <w:lang w:val="en-GB"/>
        </w:rPr>
      </w:r>
      <w:r>
        <w:rPr>
          <w:lang w:val="en-GB"/>
        </w:rPr>
        <w:fldChar w:fldCharType="separate"/>
      </w:r>
      <w:r w:rsidR="000A5FAC">
        <w:rPr>
          <w:lang w:val="en-GB"/>
        </w:rPr>
        <w:t>[2]</w:t>
      </w:r>
      <w:r>
        <w:rPr>
          <w:lang w:val="en-GB"/>
        </w:rPr>
        <w:fldChar w:fldCharType="end"/>
      </w:r>
      <w:r>
        <w:rPr>
          <w:rFonts w:hint="eastAsia"/>
          <w:lang w:val="en-GB"/>
        </w:rPr>
        <w:t>.</w:t>
      </w:r>
    </w:p>
    <w:tbl>
      <w:tblPr>
        <w:tblStyle w:val="ad"/>
        <w:tblW w:w="0" w:type="auto"/>
        <w:tblLook w:val="04A0" w:firstRow="1" w:lastRow="0" w:firstColumn="1" w:lastColumn="0" w:noHBand="0" w:noVBand="1"/>
      </w:tblPr>
      <w:tblGrid>
        <w:gridCol w:w="9286"/>
      </w:tblGrid>
      <w:tr w:rsidR="001E6204" w:rsidRPr="008B0EEF" w:rsidTr="001E6204">
        <w:tc>
          <w:tcPr>
            <w:tcW w:w="9286" w:type="dxa"/>
          </w:tcPr>
          <w:p w:rsidR="008B0EEF" w:rsidRPr="008B0EEF" w:rsidRDefault="008B0EEF" w:rsidP="008B0EEF">
            <w:pPr>
              <w:shd w:val="clear" w:color="auto" w:fill="FFFFFF"/>
              <w:jc w:val="both"/>
              <w:rPr>
                <w:rFonts w:eastAsia="等线"/>
                <w:highlight w:val="darkYellow"/>
                <w:lang w:eastAsia="zh-CN"/>
              </w:rPr>
            </w:pPr>
            <w:r w:rsidRPr="008B0EEF">
              <w:rPr>
                <w:rFonts w:eastAsia="等线" w:hint="eastAsia"/>
                <w:highlight w:val="darkYellow"/>
                <w:lang w:eastAsia="zh-CN"/>
              </w:rPr>
              <w:t>W</w:t>
            </w:r>
            <w:r w:rsidRPr="008B0EEF">
              <w:rPr>
                <w:rFonts w:eastAsia="等线"/>
                <w:highlight w:val="darkYellow"/>
                <w:lang w:eastAsia="zh-CN"/>
              </w:rPr>
              <w:t>orking Assumption</w:t>
            </w:r>
          </w:p>
          <w:p w:rsidR="008B0EEF" w:rsidRPr="008B0EEF" w:rsidRDefault="008B0EEF" w:rsidP="008B0EEF">
            <w:pPr>
              <w:shd w:val="clear" w:color="auto" w:fill="FFFFFF"/>
              <w:jc w:val="both"/>
              <w:rPr>
                <w:rFonts w:eastAsia="等线"/>
                <w:highlight w:val="yellow"/>
                <w:lang w:eastAsia="zh-CN"/>
              </w:rPr>
            </w:pPr>
            <w:r w:rsidRPr="008B0EEF">
              <w:t>Single TBoMS structure of Option 3 is selected</w:t>
            </w:r>
          </w:p>
          <w:p w:rsidR="008B0EEF" w:rsidRPr="008B0EEF" w:rsidRDefault="008B0EEF" w:rsidP="008B0EEF">
            <w:pPr>
              <w:widowControl/>
              <w:numPr>
                <w:ilvl w:val="0"/>
                <w:numId w:val="4"/>
              </w:numPr>
              <w:spacing w:line="252" w:lineRule="auto"/>
              <w:ind w:left="714" w:hanging="357"/>
              <w:jc w:val="both"/>
            </w:pPr>
            <w:r w:rsidRPr="008B0EEF">
              <w:rPr>
                <w:b/>
                <w:bCs/>
              </w:rPr>
              <w:t>Option 3</w:t>
            </w:r>
            <w:r w:rsidRPr="008B0EEF">
              <w:t xml:space="preserve">: Multiple TOTs are determined for a TBoMS. The TB is transmitted on the multiple TOTs using a single RV. </w:t>
            </w:r>
          </w:p>
          <w:p w:rsidR="008B0EEF" w:rsidRPr="008B0EEF" w:rsidRDefault="008B0EEF" w:rsidP="008B0EEF">
            <w:pPr>
              <w:widowControl/>
              <w:numPr>
                <w:ilvl w:val="1"/>
                <w:numId w:val="4"/>
              </w:numPr>
              <w:spacing w:after="180" w:line="252" w:lineRule="auto"/>
              <w:jc w:val="both"/>
            </w:pPr>
            <w:r w:rsidRPr="008B0EEF">
              <w:t xml:space="preserve">FFS: how the single RV is rate matched across single or multiple TOTs, e.g., rate matched for each TOT, rate matched for all the TOTs, rate matched for each slot and so on. </w:t>
            </w:r>
          </w:p>
          <w:p w:rsidR="008B0EEF" w:rsidRPr="008B0EEF" w:rsidRDefault="008B0EEF" w:rsidP="008B0EEF">
            <w:pPr>
              <w:rPr>
                <w:rFonts w:ascii="Calibri" w:hAnsi="Calibri"/>
                <w:b/>
                <w:bCs/>
                <w:highlight w:val="green"/>
                <w:lang w:eastAsia="fr-FR"/>
              </w:rPr>
            </w:pPr>
            <w:r w:rsidRPr="008B0EEF">
              <w:rPr>
                <w:b/>
                <w:bCs/>
                <w:highlight w:val="green"/>
              </w:rPr>
              <w:t xml:space="preserve">Agreement </w:t>
            </w:r>
          </w:p>
          <w:p w:rsidR="008B0EEF" w:rsidRPr="008B0EEF" w:rsidRDefault="008B0EEF" w:rsidP="008B0EEF">
            <w:r w:rsidRPr="008B0EEF">
              <w:rPr>
                <w:color w:val="FF0000"/>
              </w:rPr>
              <w:t xml:space="preserve">To calculate </w:t>
            </w:r>
            <m:oMath>
              <m:sSub>
                <m:sSubPr>
                  <m:ctrlPr>
                    <w:rPr>
                      <w:rFonts w:ascii="Cambria Math" w:eastAsia="等线" w:hAnsi="Cambria Math" w:cs="Calibri"/>
                      <w:i/>
                      <w:color w:val="FF0000"/>
                      <w:lang w:val="fr-FR" w:eastAsia="fr-FR"/>
                    </w:rPr>
                  </m:ctrlPr>
                </m:sSubPr>
                <m:e>
                  <m:r>
                    <w:rPr>
                      <w:rFonts w:ascii="Cambria Math" w:hAnsi="Cambria Math"/>
                      <w:color w:val="FF0000"/>
                    </w:rPr>
                    <m:t>N</m:t>
                  </m:r>
                </m:e>
                <m:sub>
                  <m:r>
                    <w:rPr>
                      <w:rFonts w:ascii="Cambria Math" w:hAnsi="Cambria Math"/>
                      <w:color w:val="FF0000"/>
                    </w:rPr>
                    <m:t>info</m:t>
                  </m:r>
                </m:sub>
              </m:sSub>
            </m:oMath>
            <w:r w:rsidRPr="008B0EEF">
              <w:rPr>
                <w:color w:val="FF0000"/>
              </w:rPr>
              <w:t xml:space="preserve">  for TBS determination</w:t>
            </w:r>
            <w:r w:rsidRPr="008B0EEF">
              <w:t xml:space="preserve">, at least the scaling factor value </w:t>
            </w:r>
            <m:oMath>
              <m:r>
                <w:rPr>
                  <w:rFonts w:ascii="Cambria Math" w:hAnsi="Cambria Math"/>
                </w:rPr>
                <m:t>K</m:t>
              </m:r>
            </m:oMath>
            <w:r w:rsidRPr="008B0EEF">
              <w:t>=</w:t>
            </w:r>
            <w:r w:rsidRPr="008B0EEF">
              <w:rPr>
                <w:color w:val="FF0000"/>
              </w:rPr>
              <w:t xml:space="preserve">N is supported, where N is the </w:t>
            </w:r>
            <w:r w:rsidRPr="008B0EEF">
              <w:t xml:space="preserve">number of allocated slots for </w:t>
            </w:r>
            <w:r w:rsidRPr="008B0EEF">
              <w:rPr>
                <w:color w:val="FF0000"/>
              </w:rPr>
              <w:t>a single</w:t>
            </w:r>
            <w:r w:rsidRPr="008B0EEF">
              <w:t xml:space="preserve"> TBoMS.</w:t>
            </w:r>
          </w:p>
          <w:p w:rsidR="008B0EEF" w:rsidRPr="008B0EEF" w:rsidRDefault="008B0EEF" w:rsidP="008B0EEF">
            <w:r w:rsidRPr="008B0EEF">
              <w:t>FFS: whether further values</w:t>
            </w:r>
            <w:r w:rsidRPr="008B0EEF">
              <w:rPr>
                <w:color w:val="FF0000"/>
              </w:rPr>
              <w:t xml:space="preserve"> 1&lt;K&lt;N</w:t>
            </w:r>
            <w:r w:rsidRPr="008B0EEF">
              <w:t xml:space="preserve"> </w:t>
            </w:r>
            <w:r w:rsidRPr="008B0EEF">
              <w:rPr>
                <w:color w:val="FF0000"/>
              </w:rPr>
              <w:t>are supported</w:t>
            </w:r>
            <w:r w:rsidRPr="008B0EEF">
              <w:t>.</w:t>
            </w:r>
          </w:p>
          <w:p w:rsidR="008B0EEF" w:rsidRPr="008B0EEF" w:rsidRDefault="008B0EEF" w:rsidP="008B0EEF">
            <w:r w:rsidRPr="008B0EEF">
              <w:t xml:space="preserve">FFS: details related to the indication </w:t>
            </w:r>
            <w:proofErr w:type="gramStart"/>
            <w:r w:rsidRPr="008B0EEF">
              <w:t xml:space="preserve">of </w:t>
            </w:r>
            <w:proofErr w:type="gramEnd"/>
            <m:oMath>
              <m:r>
                <w:rPr>
                  <w:rFonts w:ascii="Cambria Math" w:hAnsi="Cambria Math"/>
                </w:rPr>
                <m:t>K</m:t>
              </m:r>
            </m:oMath>
            <w:r w:rsidRPr="008B0EEF">
              <w:t>.</w:t>
            </w:r>
          </w:p>
          <w:p w:rsidR="001E6204" w:rsidRPr="0074343C" w:rsidRDefault="008B0EEF" w:rsidP="008B0EEF">
            <w:r w:rsidRPr="008B0EEF">
              <w:rPr>
                <w:color w:val="FF0000"/>
              </w:rPr>
              <w:t>Note: No supporting the case K=1 for a single</w:t>
            </w:r>
            <w:r w:rsidRPr="008B0EEF">
              <w:t xml:space="preserve"> TBoMS</w:t>
            </w:r>
            <w:r w:rsidR="0074343C">
              <w:t>.</w:t>
            </w:r>
            <w:r w:rsidRPr="008B0EEF">
              <w:t xml:space="preserve"> </w:t>
            </w:r>
          </w:p>
        </w:tc>
      </w:tr>
    </w:tbl>
    <w:p w:rsidR="00FC5337" w:rsidRDefault="00620B62" w:rsidP="00C72358">
      <w:pPr>
        <w:spacing w:before="120"/>
        <w:jc w:val="both"/>
        <w:rPr>
          <w:lang w:val="en-GB"/>
        </w:rPr>
      </w:pPr>
      <w:r>
        <w:rPr>
          <w:rFonts w:hint="eastAsia"/>
          <w:lang w:val="en-GB"/>
        </w:rPr>
        <w:t>It was</w:t>
      </w:r>
      <w:r w:rsidR="00E028B0">
        <w:rPr>
          <w:rFonts w:hint="eastAsia"/>
          <w:lang w:val="en-GB"/>
        </w:rPr>
        <w:t xml:space="preserve"> agreed to take Option 3 as the working assumption. </w:t>
      </w:r>
      <w:r w:rsidR="00952D23">
        <w:rPr>
          <w:rFonts w:hint="eastAsia"/>
          <w:lang w:val="en-GB"/>
        </w:rPr>
        <w:t xml:space="preserve">Also, it was agreed to support using the number of allocated slots N to scale the </w:t>
      </w:r>
      <m:oMath>
        <m:sSub>
          <m:sSubPr>
            <m:ctrlPr>
              <w:rPr>
                <w:rFonts w:ascii="Cambria Math" w:eastAsia="等线" w:hAnsi="Cambria Math" w:cs="Calibri"/>
                <w:i/>
                <w:lang w:val="fr-FR" w:eastAsia="fr-FR"/>
              </w:rPr>
            </m:ctrlPr>
          </m:sSubPr>
          <m:e>
            <m:r>
              <w:rPr>
                <w:rFonts w:ascii="Cambria Math" w:hAnsi="Cambria Math"/>
              </w:rPr>
              <m:t>N</m:t>
            </m:r>
          </m:e>
          <m:sub>
            <m:r>
              <w:rPr>
                <w:rFonts w:ascii="Cambria Math" w:hAnsi="Cambria Math"/>
              </w:rPr>
              <m:t>info</m:t>
            </m:r>
          </m:sub>
        </m:sSub>
      </m:oMath>
      <w:r w:rsidR="00952D23" w:rsidRPr="00952D23">
        <w:rPr>
          <w:rFonts w:hint="eastAsia"/>
          <w:lang w:val="en-GB"/>
        </w:rPr>
        <w:t xml:space="preserve"> </w:t>
      </w:r>
      <w:r w:rsidR="00952D23">
        <w:rPr>
          <w:rFonts w:hint="eastAsia"/>
          <w:lang w:val="en-GB"/>
        </w:rPr>
        <w:t>for TBS determination. In ot</w:t>
      </w:r>
      <w:r w:rsidR="007214D1">
        <w:rPr>
          <w:rFonts w:hint="eastAsia"/>
          <w:lang w:val="en-GB"/>
        </w:rPr>
        <w:t>her words, it is supported to transmit a single TBoMS with a single RV, meanwhile using the whole allocated slots for bit selection</w:t>
      </w:r>
      <w:r w:rsidR="00B76596">
        <w:rPr>
          <w:rFonts w:hint="eastAsia"/>
          <w:lang w:val="en-GB"/>
        </w:rPr>
        <w:t xml:space="preserve"> (i.e. TBS calculation)</w:t>
      </w:r>
      <w:r w:rsidR="007214D1">
        <w:rPr>
          <w:rFonts w:hint="eastAsia"/>
          <w:lang w:val="en-GB"/>
        </w:rPr>
        <w:t xml:space="preserve"> in channel coding. But it is FFS whether to addition</w:t>
      </w:r>
      <w:r w:rsidR="001740B0">
        <w:rPr>
          <w:rFonts w:hint="eastAsia"/>
          <w:lang w:val="en-GB"/>
        </w:rPr>
        <w:t xml:space="preserve">ally support the case of 1&lt;K&lt;N for TBS </w:t>
      </w:r>
      <w:r w:rsidR="001740B0">
        <w:rPr>
          <w:lang w:val="en-GB"/>
        </w:rPr>
        <w:t>calculation</w:t>
      </w:r>
      <w:r w:rsidR="001740B0">
        <w:rPr>
          <w:rFonts w:hint="eastAsia"/>
          <w:lang w:val="en-GB"/>
        </w:rPr>
        <w:t xml:space="preserve">, i.e. bit selection based on part of the allocated slots and RV cycling within a </w:t>
      </w:r>
      <w:r w:rsidR="00B76596">
        <w:rPr>
          <w:rFonts w:hint="eastAsia"/>
          <w:lang w:val="en-GB"/>
        </w:rPr>
        <w:t xml:space="preserve">single </w:t>
      </w:r>
      <w:r w:rsidR="001740B0">
        <w:rPr>
          <w:rFonts w:hint="eastAsia"/>
          <w:lang w:val="en-GB"/>
        </w:rPr>
        <w:t>TBoMS.</w:t>
      </w:r>
    </w:p>
    <w:p w:rsidR="001740B0" w:rsidRDefault="00A75CD6" w:rsidP="00C72358">
      <w:pPr>
        <w:spacing w:before="120"/>
        <w:jc w:val="both"/>
        <w:rPr>
          <w:lang w:val="en-GB"/>
        </w:rPr>
      </w:pPr>
      <w:r>
        <w:rPr>
          <w:rFonts w:hint="eastAsia"/>
          <w:lang w:val="en-GB"/>
        </w:rPr>
        <w:lastRenderedPageBreak/>
        <w:t>Note that, i</w:t>
      </w:r>
      <w:r w:rsidR="001740B0">
        <w:rPr>
          <w:rFonts w:hint="eastAsia"/>
          <w:lang w:val="en-GB"/>
        </w:rPr>
        <w:t xml:space="preserve">n addition to the </w:t>
      </w:r>
      <w:r w:rsidR="00F9534D">
        <w:rPr>
          <w:rFonts w:hint="eastAsia"/>
          <w:lang w:val="en-GB"/>
        </w:rPr>
        <w:t>agreements on TBoMS structure, it was also agreed to support repetition of a single TBoMS</w:t>
      </w:r>
      <w:r w:rsidR="00D44A61">
        <w:rPr>
          <w:rFonts w:hint="eastAsia"/>
          <w:lang w:val="en-GB"/>
        </w:rPr>
        <w:t xml:space="preserve"> in the last meeting</w:t>
      </w:r>
      <w:r w:rsidR="00F9534D">
        <w:rPr>
          <w:rFonts w:hint="eastAsia"/>
          <w:lang w:val="en-GB"/>
        </w:rPr>
        <w:t xml:space="preserve">. A repetition type A-like scheme </w:t>
      </w:r>
      <w:r>
        <w:rPr>
          <w:rFonts w:hint="eastAsia"/>
          <w:lang w:val="en-GB"/>
        </w:rPr>
        <w:t>was</w:t>
      </w:r>
      <w:r w:rsidR="00F9534D">
        <w:rPr>
          <w:rFonts w:hint="eastAsia"/>
          <w:lang w:val="en-GB"/>
        </w:rPr>
        <w:t xml:space="preserve"> adopted, i.e. the number and location of the symbols in the slots for all repeated TBoMS are the same. It is expected that RV cycling will also be </w:t>
      </w:r>
      <w:r>
        <w:rPr>
          <w:rFonts w:hint="eastAsia"/>
          <w:lang w:val="en-GB"/>
        </w:rPr>
        <w:t xml:space="preserve">supported for repetition of single TBoMS. More details can be found in Section </w:t>
      </w:r>
      <w:r>
        <w:rPr>
          <w:lang w:val="en-GB"/>
        </w:rPr>
        <w:fldChar w:fldCharType="begin"/>
      </w:r>
      <w:r>
        <w:rPr>
          <w:lang w:val="en-GB"/>
        </w:rPr>
        <w:instrText xml:space="preserve"> </w:instrText>
      </w:r>
      <w:r>
        <w:rPr>
          <w:rFonts w:hint="eastAsia"/>
          <w:lang w:val="en-GB"/>
        </w:rPr>
        <w:instrText>REF _Ref82704036 \n \h</w:instrText>
      </w:r>
      <w:r>
        <w:rPr>
          <w:lang w:val="en-GB"/>
        </w:rPr>
        <w:instrText xml:space="preserve"> </w:instrText>
      </w:r>
      <w:r>
        <w:rPr>
          <w:lang w:val="en-GB"/>
        </w:rPr>
      </w:r>
      <w:r>
        <w:rPr>
          <w:lang w:val="en-GB"/>
        </w:rPr>
        <w:fldChar w:fldCharType="separate"/>
      </w:r>
      <w:r w:rsidR="000A5FAC">
        <w:rPr>
          <w:lang w:val="en-GB"/>
        </w:rPr>
        <w:t>2.5</w:t>
      </w:r>
      <w:r>
        <w:rPr>
          <w:lang w:val="en-GB"/>
        </w:rPr>
        <w:fldChar w:fldCharType="end"/>
      </w:r>
      <w:r>
        <w:rPr>
          <w:rFonts w:hint="eastAsia"/>
          <w:lang w:val="en-GB"/>
        </w:rPr>
        <w:t>.</w:t>
      </w:r>
    </w:p>
    <w:p w:rsidR="00A75CD6" w:rsidRDefault="00BF2385" w:rsidP="00C72358">
      <w:pPr>
        <w:spacing w:before="120"/>
        <w:jc w:val="both"/>
        <w:rPr>
          <w:lang w:val="en-GB"/>
        </w:rPr>
      </w:pPr>
      <w:r>
        <w:rPr>
          <w:rFonts w:hint="eastAsia"/>
          <w:lang w:val="en-GB"/>
        </w:rPr>
        <w:t xml:space="preserve">Therefore, the demand on RV cycling can be </w:t>
      </w:r>
      <w:r w:rsidR="000C7D5B">
        <w:rPr>
          <w:rFonts w:hint="eastAsia"/>
          <w:lang w:val="en-GB"/>
        </w:rPr>
        <w:t>satisfied</w:t>
      </w:r>
      <w:r>
        <w:rPr>
          <w:rFonts w:hint="eastAsia"/>
          <w:lang w:val="en-GB"/>
        </w:rPr>
        <w:t xml:space="preserve"> </w:t>
      </w:r>
      <w:r w:rsidR="000C7D5B">
        <w:rPr>
          <w:rFonts w:hint="eastAsia"/>
          <w:lang w:val="en-GB"/>
        </w:rPr>
        <w:t>by repetition of TBoMS. Similarly, the demand on calculating TBS by part of the allocated slots, if any, can also be fulfilled by combination of TBoMS and repetition</w:t>
      </w:r>
      <w:r w:rsidR="00A11B28" w:rsidRPr="00A11B28">
        <w:rPr>
          <w:rFonts w:hint="eastAsia"/>
          <w:lang w:val="en-GB"/>
        </w:rPr>
        <w:t xml:space="preserve"> </w:t>
      </w:r>
      <w:r w:rsidR="00A11B28">
        <w:rPr>
          <w:rFonts w:hint="eastAsia"/>
          <w:lang w:val="en-GB"/>
        </w:rPr>
        <w:t>equivalently</w:t>
      </w:r>
      <w:r w:rsidR="000C7D5B">
        <w:rPr>
          <w:rFonts w:hint="eastAsia"/>
          <w:lang w:val="en-GB"/>
        </w:rPr>
        <w:t>. There is no strong need to further support 1&lt;K&lt;N for TBS calculation for a single TBoMS. On the other hand, introducin</w:t>
      </w:r>
      <w:r w:rsidR="008D00D3">
        <w:rPr>
          <w:rFonts w:hint="eastAsia"/>
          <w:lang w:val="en-GB"/>
        </w:rPr>
        <w:t>g 1&lt;K&lt;N will lead to more test cases and normative effort on single TBoMS, which should be avoided.</w:t>
      </w:r>
    </w:p>
    <w:p w:rsidR="003A0D23" w:rsidRDefault="003A0D23" w:rsidP="00C72358">
      <w:pPr>
        <w:spacing w:before="120"/>
        <w:jc w:val="both"/>
        <w:rPr>
          <w:lang w:val="en-GB"/>
        </w:rPr>
      </w:pPr>
      <w:r>
        <w:rPr>
          <w:rFonts w:hint="eastAsia"/>
          <w:lang w:val="en-GB"/>
        </w:rPr>
        <w:t>It is suggested to confirm the working assumption with the following modification</w:t>
      </w:r>
      <w:r w:rsidR="003F7148">
        <w:rPr>
          <w:rFonts w:hint="eastAsia"/>
          <w:lang w:val="en-GB"/>
        </w:rPr>
        <w:t xml:space="preserve">, and </w:t>
      </w:r>
      <w:r w:rsidR="00E902B0">
        <w:rPr>
          <w:rFonts w:hint="eastAsia"/>
          <w:lang w:val="en-GB"/>
        </w:rPr>
        <w:t>conclude that no need to support 1&lt;K&lt;N for the TBS calculation for a single TBoMS</w:t>
      </w:r>
      <w:r>
        <w:rPr>
          <w:rFonts w:hint="eastAsia"/>
          <w:lang w:val="en-GB"/>
        </w:rPr>
        <w:t>:</w:t>
      </w:r>
    </w:p>
    <w:p w:rsidR="003A0D23" w:rsidRPr="003A0D23" w:rsidRDefault="002F0E95" w:rsidP="00C72358">
      <w:pPr>
        <w:spacing w:before="120"/>
        <w:jc w:val="both"/>
        <w:rPr>
          <w:lang w:val="en-GB"/>
        </w:rPr>
      </w:pPr>
      <w:r w:rsidRPr="007E4E58">
        <w:rPr>
          <w:b/>
          <w:lang w:val="en-GB"/>
        </w:rPr>
        <w:t xml:space="preserve">Proposal 1: Confirm the working assumption </w:t>
      </w:r>
      <w:r w:rsidR="002F70CD">
        <w:rPr>
          <w:rFonts w:hint="eastAsia"/>
          <w:b/>
          <w:lang w:val="en-GB"/>
        </w:rPr>
        <w:t>with the modification: F</w:t>
      </w:r>
      <w:r w:rsidR="003A0D23" w:rsidRPr="007E4E58">
        <w:rPr>
          <w:b/>
          <w:lang w:val="en-GB"/>
        </w:rPr>
        <w:t>or a single TBoMS, t</w:t>
      </w:r>
      <w:r w:rsidR="003A0D23" w:rsidRPr="007E4E58">
        <w:rPr>
          <w:b/>
        </w:rPr>
        <w:t xml:space="preserve">he TB is transmitted on </w:t>
      </w:r>
      <w:r w:rsidR="002F70CD">
        <w:rPr>
          <w:rFonts w:hint="eastAsia"/>
          <w:b/>
        </w:rPr>
        <w:t>the allocated</w:t>
      </w:r>
      <w:r w:rsidR="003A0D23" w:rsidRPr="007E4E58">
        <w:rPr>
          <w:b/>
        </w:rPr>
        <w:t xml:space="preserve"> slots using a single RV.</w:t>
      </w:r>
    </w:p>
    <w:p w:rsidR="0007733A" w:rsidRDefault="00BC5D34" w:rsidP="00C72358">
      <w:pPr>
        <w:spacing w:before="120"/>
        <w:jc w:val="both"/>
        <w:rPr>
          <w:b/>
          <w:lang w:val="en-GB"/>
        </w:rPr>
      </w:pPr>
      <w:r>
        <w:rPr>
          <w:rFonts w:hint="eastAsia"/>
          <w:b/>
          <w:lang w:val="en-GB"/>
        </w:rPr>
        <w:t>Proposal</w:t>
      </w:r>
      <w:r w:rsidR="0007733A" w:rsidRPr="00021A32">
        <w:rPr>
          <w:rFonts w:hint="eastAsia"/>
          <w:b/>
          <w:lang w:val="en-GB"/>
        </w:rPr>
        <w:t xml:space="preserve"> </w:t>
      </w:r>
      <w:r w:rsidR="003A0D23">
        <w:rPr>
          <w:rFonts w:hint="eastAsia"/>
          <w:b/>
          <w:lang w:val="en-GB"/>
        </w:rPr>
        <w:t>2</w:t>
      </w:r>
      <w:r>
        <w:rPr>
          <w:rFonts w:hint="eastAsia"/>
          <w:b/>
          <w:lang w:val="en-GB"/>
        </w:rPr>
        <w:t xml:space="preserve">: No need to support </w:t>
      </w:r>
      <w:r w:rsidR="00F5672B">
        <w:rPr>
          <w:rFonts w:hint="eastAsia"/>
          <w:b/>
          <w:lang w:val="en-GB"/>
        </w:rPr>
        <w:t xml:space="preserve">the cases with </w:t>
      </w:r>
      <w:r w:rsidRPr="00BC5D34">
        <w:rPr>
          <w:b/>
          <w:lang w:val="en-GB"/>
        </w:rPr>
        <w:t>1&lt;K&lt;N</w:t>
      </w:r>
      <w:r>
        <w:rPr>
          <w:rFonts w:hint="eastAsia"/>
          <w:b/>
          <w:lang w:val="en-GB"/>
        </w:rPr>
        <w:t xml:space="preserve"> for the TBS calculation for a single TBoMS</w:t>
      </w:r>
      <w:r w:rsidR="00021A32" w:rsidRPr="00021A32">
        <w:rPr>
          <w:rFonts w:hint="eastAsia"/>
          <w:b/>
          <w:lang w:val="en-GB"/>
        </w:rPr>
        <w:t>.</w:t>
      </w:r>
    </w:p>
    <w:p w:rsidR="003A0D23" w:rsidRPr="003A0D23" w:rsidRDefault="003A0D23" w:rsidP="003A0D23">
      <w:pPr>
        <w:pStyle w:val="a6"/>
        <w:numPr>
          <w:ilvl w:val="0"/>
          <w:numId w:val="48"/>
        </w:numPr>
        <w:spacing w:before="120"/>
        <w:ind w:firstLineChars="0"/>
        <w:jc w:val="both"/>
        <w:rPr>
          <w:b/>
          <w:lang w:val="en-GB"/>
        </w:rPr>
      </w:pPr>
      <w:r w:rsidRPr="003A0D23">
        <w:rPr>
          <w:rFonts w:hint="eastAsia"/>
          <w:b/>
          <w:lang w:val="en-GB"/>
        </w:rPr>
        <w:t>No need to indicate K to the UE.</w:t>
      </w:r>
    </w:p>
    <w:p w:rsidR="00A27026" w:rsidRPr="00A27026" w:rsidRDefault="00A27026" w:rsidP="00C72358">
      <w:pPr>
        <w:jc w:val="both"/>
        <w:rPr>
          <w:lang w:val="en-GB"/>
        </w:rPr>
      </w:pPr>
    </w:p>
    <w:p w:rsidR="00A27026" w:rsidRDefault="008B0EEF" w:rsidP="00ED4A7C">
      <w:pPr>
        <w:pStyle w:val="2"/>
        <w:ind w:left="723" w:hanging="723"/>
      </w:pPr>
      <w:bookmarkStart w:id="4" w:name="_Ref78555400"/>
      <w:r>
        <w:rPr>
          <w:rFonts w:hint="eastAsia"/>
        </w:rPr>
        <w:t>Bit</w:t>
      </w:r>
      <w:r w:rsidR="00820695">
        <w:rPr>
          <w:rFonts w:hint="eastAsia"/>
        </w:rPr>
        <w:t xml:space="preserve"> </w:t>
      </w:r>
      <w:r>
        <w:rPr>
          <w:rFonts w:hint="eastAsia"/>
        </w:rPr>
        <w:t>interleaving</w:t>
      </w:r>
      <w:r w:rsidR="00A27026">
        <w:rPr>
          <w:rFonts w:hint="eastAsia"/>
        </w:rPr>
        <w:t xml:space="preserve"> for TBoMS</w:t>
      </w:r>
      <w:bookmarkEnd w:id="4"/>
    </w:p>
    <w:p w:rsidR="00A27026" w:rsidRPr="00A27026" w:rsidRDefault="00A11B28" w:rsidP="00537E8A">
      <w:pPr>
        <w:jc w:val="both"/>
        <w:rPr>
          <w:bCs/>
          <w:iCs/>
          <w:szCs w:val="20"/>
        </w:rPr>
      </w:pPr>
      <w:r>
        <w:rPr>
          <w:rFonts w:hint="eastAsia"/>
          <w:lang w:val="en-GB"/>
        </w:rPr>
        <w:t>Regarding to the bit interleaving</w:t>
      </w:r>
      <w:r w:rsidR="00D466F9">
        <w:rPr>
          <w:rFonts w:hint="eastAsia"/>
          <w:lang w:val="en-GB"/>
        </w:rPr>
        <w:t xml:space="preserve"> of TBoMS, the following </w:t>
      </w:r>
      <w:r>
        <w:rPr>
          <w:rFonts w:hint="eastAsia"/>
          <w:lang w:val="en-GB"/>
        </w:rPr>
        <w:t>conclusion</w:t>
      </w:r>
      <w:r w:rsidR="00D466F9">
        <w:rPr>
          <w:rFonts w:hint="eastAsia"/>
          <w:lang w:val="en-GB"/>
        </w:rPr>
        <w:t xml:space="preserve"> was reached in RAN1#10</w:t>
      </w:r>
      <w:r>
        <w:rPr>
          <w:rFonts w:hint="eastAsia"/>
          <w:lang w:val="en-GB"/>
        </w:rPr>
        <w:t>6</w:t>
      </w:r>
      <w:r w:rsidR="00D466F9">
        <w:rPr>
          <w:rFonts w:hint="eastAsia"/>
          <w:lang w:val="en-GB"/>
        </w:rPr>
        <w:t xml:space="preserve">-e </w:t>
      </w:r>
      <w:r w:rsidR="00D466F9">
        <w:rPr>
          <w:lang w:val="en-GB"/>
        </w:rPr>
        <w:fldChar w:fldCharType="begin"/>
      </w:r>
      <w:r w:rsidR="00D466F9">
        <w:rPr>
          <w:lang w:val="en-GB"/>
        </w:rPr>
        <w:instrText xml:space="preserve"> </w:instrText>
      </w:r>
      <w:r w:rsidR="00D466F9">
        <w:rPr>
          <w:rFonts w:hint="eastAsia"/>
          <w:lang w:val="en-GB"/>
        </w:rPr>
        <w:instrText>REF _Ref78457775 \r \h</w:instrText>
      </w:r>
      <w:r w:rsidR="00D466F9">
        <w:rPr>
          <w:lang w:val="en-GB"/>
        </w:rPr>
        <w:instrText xml:space="preserve"> </w:instrText>
      </w:r>
      <w:r w:rsidR="00ED4A7C">
        <w:rPr>
          <w:lang w:val="en-GB"/>
        </w:rPr>
        <w:instrText xml:space="preserve"> \* MERGEFORMAT </w:instrText>
      </w:r>
      <w:r w:rsidR="00D466F9">
        <w:rPr>
          <w:lang w:val="en-GB"/>
        </w:rPr>
      </w:r>
      <w:r w:rsidR="00D466F9">
        <w:rPr>
          <w:lang w:val="en-GB"/>
        </w:rPr>
        <w:fldChar w:fldCharType="separate"/>
      </w:r>
      <w:r w:rsidR="000A5FAC">
        <w:rPr>
          <w:lang w:val="en-GB"/>
        </w:rPr>
        <w:t>[2]</w:t>
      </w:r>
      <w:r w:rsidR="00D466F9">
        <w:rPr>
          <w:lang w:val="en-GB"/>
        </w:rPr>
        <w:fldChar w:fldCharType="end"/>
      </w:r>
    </w:p>
    <w:tbl>
      <w:tblPr>
        <w:tblStyle w:val="ad"/>
        <w:tblW w:w="0" w:type="auto"/>
        <w:tblLook w:val="04A0" w:firstRow="1" w:lastRow="0" w:firstColumn="1" w:lastColumn="0" w:noHBand="0" w:noVBand="1"/>
      </w:tblPr>
      <w:tblGrid>
        <w:gridCol w:w="9286"/>
      </w:tblGrid>
      <w:tr w:rsidR="00A27026" w:rsidTr="00482D7B">
        <w:tc>
          <w:tcPr>
            <w:tcW w:w="9286" w:type="dxa"/>
          </w:tcPr>
          <w:p w:rsidR="008B0EEF" w:rsidRPr="00363596" w:rsidRDefault="008B0EEF" w:rsidP="008B0EEF">
            <w:r w:rsidRPr="00363596">
              <w:t>Conclusion</w:t>
            </w:r>
          </w:p>
          <w:p w:rsidR="00A27026" w:rsidRPr="008B0EEF" w:rsidRDefault="008B0EEF" w:rsidP="008B0EEF">
            <w:pPr>
              <w:rPr>
                <w:rFonts w:eastAsiaTheme="minorEastAsia"/>
                <w:lang w:eastAsia="zh-CN"/>
              </w:rPr>
            </w:pPr>
            <w:r w:rsidRPr="00F73150">
              <w:t xml:space="preserve">Bit interleaving performed per </w:t>
            </w:r>
            <w:proofErr w:type="spellStart"/>
            <w:r w:rsidRPr="00F73150">
              <w:t>ToT</w:t>
            </w:r>
            <w:proofErr w:type="spellEnd"/>
            <w:r w:rsidRPr="00F73150">
              <w:t xml:space="preserve"> is precluded</w:t>
            </w:r>
            <w:r>
              <w:t xml:space="preserve">, and </w:t>
            </w:r>
            <w:proofErr w:type="spellStart"/>
            <w:r>
              <w:t>ToT</w:t>
            </w:r>
            <w:proofErr w:type="spellEnd"/>
            <w:r>
              <w:t xml:space="preserve"> will not be used in further discussion.</w:t>
            </w:r>
          </w:p>
        </w:tc>
      </w:tr>
    </w:tbl>
    <w:p w:rsidR="008B0EEF" w:rsidRDefault="008B0EEF" w:rsidP="00C72358">
      <w:pPr>
        <w:spacing w:before="120"/>
        <w:jc w:val="both"/>
      </w:pPr>
      <w:r>
        <w:rPr>
          <w:rFonts w:hint="eastAsia"/>
        </w:rPr>
        <w:t xml:space="preserve">The following </w:t>
      </w:r>
      <w:r w:rsidR="00A11B28">
        <w:rPr>
          <w:rFonts w:hint="eastAsia"/>
        </w:rPr>
        <w:t xml:space="preserve">proposal was discussed and seems to be a good starting point for consideration </w:t>
      </w:r>
      <w:r w:rsidR="00A11B28">
        <w:fldChar w:fldCharType="begin"/>
      </w:r>
      <w:r w:rsidR="00A11B28">
        <w:instrText xml:space="preserve"> </w:instrText>
      </w:r>
      <w:r w:rsidR="00A11B28">
        <w:rPr>
          <w:rFonts w:hint="eastAsia"/>
        </w:rPr>
        <w:instrText>REF _Ref82705413 \n \h</w:instrText>
      </w:r>
      <w:r w:rsidR="00A11B28">
        <w:instrText xml:space="preserve"> </w:instrText>
      </w:r>
      <w:r w:rsidR="00A11B28">
        <w:fldChar w:fldCharType="separate"/>
      </w:r>
      <w:r w:rsidR="000A5FAC">
        <w:t>[6]</w:t>
      </w:r>
      <w:r w:rsidR="00A11B28">
        <w:fldChar w:fldCharType="end"/>
      </w:r>
      <w:r w:rsidR="00A11B28">
        <w:rPr>
          <w:rFonts w:hint="eastAsia"/>
        </w:rPr>
        <w:t>.</w:t>
      </w:r>
    </w:p>
    <w:tbl>
      <w:tblPr>
        <w:tblStyle w:val="ad"/>
        <w:tblW w:w="0" w:type="auto"/>
        <w:tblLook w:val="04A0" w:firstRow="1" w:lastRow="0" w:firstColumn="1" w:lastColumn="0" w:noHBand="0" w:noVBand="1"/>
      </w:tblPr>
      <w:tblGrid>
        <w:gridCol w:w="9286"/>
      </w:tblGrid>
      <w:tr w:rsidR="008B0EEF" w:rsidTr="008B0EEF">
        <w:tc>
          <w:tcPr>
            <w:tcW w:w="9286" w:type="dxa"/>
          </w:tcPr>
          <w:p w:rsidR="008B0EEF" w:rsidRPr="00FD2ADF" w:rsidRDefault="008B0EEF" w:rsidP="008B0EEF">
            <w:pPr>
              <w:spacing w:after="240"/>
              <w:rPr>
                <w:b/>
                <w:bCs/>
                <w:sz w:val="22"/>
                <w:szCs w:val="22"/>
                <w:lang w:eastAsia="ko-KR"/>
              </w:rPr>
            </w:pPr>
            <w:r w:rsidRPr="00FD2ADF">
              <w:rPr>
                <w:b/>
                <w:bCs/>
                <w:sz w:val="22"/>
                <w:szCs w:val="22"/>
                <w:highlight w:val="yellow"/>
                <w:lang w:eastAsia="ko-KR"/>
              </w:rPr>
              <w:t>FL</w:t>
            </w:r>
            <w:r>
              <w:rPr>
                <w:b/>
                <w:bCs/>
                <w:sz w:val="22"/>
                <w:szCs w:val="22"/>
                <w:highlight w:val="yellow"/>
                <w:lang w:eastAsia="ko-KR"/>
              </w:rPr>
              <w:t>’</w:t>
            </w:r>
            <w:r w:rsidRPr="00FD2ADF">
              <w:rPr>
                <w:b/>
                <w:bCs/>
                <w:sz w:val="22"/>
                <w:szCs w:val="22"/>
                <w:highlight w:val="yellow"/>
                <w:lang w:eastAsia="ko-KR"/>
              </w:rPr>
              <w:t>s proposal 6-v7</w:t>
            </w:r>
          </w:p>
          <w:p w:rsidR="008B0EEF" w:rsidRPr="00FD2ADF" w:rsidRDefault="008B0EEF" w:rsidP="008B0EEF">
            <w:pPr>
              <w:spacing w:after="240"/>
              <w:rPr>
                <w:rFonts w:ascii="Gulim" w:eastAsia="Gulim" w:hAnsi="Gulim" w:cs="Calibri"/>
                <w:b/>
                <w:bCs/>
                <w:sz w:val="22"/>
                <w:szCs w:val="22"/>
                <w:highlight w:val="yellow"/>
                <w:lang w:eastAsia="ko-KR"/>
              </w:rPr>
            </w:pPr>
            <w:r w:rsidRPr="00FD2ADF">
              <w:rPr>
                <w:b/>
                <w:bCs/>
                <w:sz w:val="22"/>
                <w:szCs w:val="22"/>
                <w:highlight w:val="yellow"/>
                <w:lang w:eastAsia="ko-KR"/>
              </w:rPr>
              <w:t xml:space="preserve">For the rate-matching of TBoMS, RAN1 to </w:t>
            </w:r>
            <w:proofErr w:type="spellStart"/>
            <w:r w:rsidRPr="00FD2ADF">
              <w:rPr>
                <w:b/>
                <w:bCs/>
                <w:sz w:val="22"/>
                <w:szCs w:val="22"/>
                <w:highlight w:val="yellow"/>
                <w:lang w:eastAsia="ko-KR"/>
              </w:rPr>
              <w:t>downselect</w:t>
            </w:r>
            <w:proofErr w:type="spellEnd"/>
            <w:r w:rsidRPr="00FD2ADF">
              <w:rPr>
                <w:b/>
                <w:bCs/>
                <w:sz w:val="22"/>
                <w:szCs w:val="22"/>
                <w:highlight w:val="yellow"/>
                <w:lang w:eastAsia="ko-KR"/>
              </w:rPr>
              <w:t xml:space="preserve">, during </w:t>
            </w:r>
            <w:r w:rsidRPr="00FD2ADF">
              <w:rPr>
                <w:b/>
                <w:bCs/>
                <w:color w:val="FF0000"/>
                <w:sz w:val="22"/>
                <w:szCs w:val="22"/>
                <w:highlight w:val="yellow"/>
                <w:lang w:eastAsia="ko-KR"/>
              </w:rPr>
              <w:t xml:space="preserve">RAN1 #106-b-e only one of </w:t>
            </w:r>
            <w:r w:rsidRPr="00FD2ADF">
              <w:rPr>
                <w:b/>
                <w:bCs/>
                <w:sz w:val="22"/>
                <w:szCs w:val="22"/>
                <w:highlight w:val="yellow"/>
                <w:lang w:eastAsia="ko-KR"/>
              </w:rPr>
              <w:t xml:space="preserve">these two options: </w:t>
            </w:r>
          </w:p>
          <w:p w:rsidR="008B0EEF" w:rsidRPr="00FD2ADF" w:rsidRDefault="008B0EEF" w:rsidP="008B0EEF">
            <w:pPr>
              <w:pStyle w:val="a6"/>
              <w:widowControl/>
              <w:numPr>
                <w:ilvl w:val="0"/>
                <w:numId w:val="46"/>
              </w:numPr>
              <w:spacing w:after="0" w:line="252" w:lineRule="auto"/>
              <w:ind w:firstLineChars="0"/>
              <w:contextualSpacing/>
              <w:jc w:val="both"/>
              <w:rPr>
                <w:rFonts w:eastAsia="Times New Roman"/>
                <w:b/>
                <w:bCs/>
                <w:sz w:val="22"/>
                <w:szCs w:val="22"/>
                <w:highlight w:val="yellow"/>
                <w:lang w:eastAsia="ko-KR"/>
              </w:rPr>
            </w:pPr>
            <w:r w:rsidRPr="00FD2ADF">
              <w:rPr>
                <w:b/>
                <w:bCs/>
                <w:sz w:val="22"/>
                <w:szCs w:val="22"/>
                <w:highlight w:val="yellow"/>
                <w:lang w:eastAsia="ko-KR"/>
              </w:rPr>
              <w:t>Bit interleaving is performed per slot.</w:t>
            </w:r>
          </w:p>
          <w:p w:rsidR="008B0EEF" w:rsidRPr="00FD2ADF" w:rsidRDefault="008B0EEF" w:rsidP="008B0EEF">
            <w:pPr>
              <w:pStyle w:val="a6"/>
              <w:widowControl/>
              <w:numPr>
                <w:ilvl w:val="0"/>
                <w:numId w:val="46"/>
              </w:numPr>
              <w:spacing w:after="0" w:line="252" w:lineRule="auto"/>
              <w:ind w:firstLineChars="0"/>
              <w:contextualSpacing/>
              <w:jc w:val="both"/>
              <w:rPr>
                <w:b/>
                <w:bCs/>
                <w:sz w:val="22"/>
                <w:szCs w:val="22"/>
                <w:highlight w:val="yellow"/>
                <w:lang w:eastAsia="ko-KR"/>
              </w:rPr>
            </w:pPr>
            <w:r w:rsidRPr="00FD2ADF">
              <w:rPr>
                <w:b/>
                <w:bCs/>
                <w:sz w:val="22"/>
                <w:szCs w:val="22"/>
                <w:highlight w:val="yellow"/>
                <w:lang w:eastAsia="ko-KR"/>
              </w:rPr>
              <w:t>Bit interleaving is performed over all the allocated slots for a single TBoMS.</w:t>
            </w:r>
          </w:p>
          <w:p w:rsidR="008B0EEF" w:rsidRPr="008B0EEF" w:rsidRDefault="008B0EEF" w:rsidP="008B0EEF">
            <w:pPr>
              <w:spacing w:after="240"/>
              <w:rPr>
                <w:rFonts w:eastAsiaTheme="minorEastAsia"/>
                <w:b/>
                <w:bCs/>
                <w:sz w:val="22"/>
                <w:szCs w:val="22"/>
                <w:lang w:eastAsia="zh-CN"/>
              </w:rPr>
            </w:pPr>
            <w:r w:rsidRPr="00FD2ADF">
              <w:rPr>
                <w:b/>
                <w:bCs/>
                <w:sz w:val="22"/>
                <w:szCs w:val="22"/>
                <w:highlight w:val="yellow"/>
                <w:lang w:eastAsia="ko-KR"/>
              </w:rPr>
              <w:t>FFS: other details, e.g., CB segmentation, UCI multiplexing and collision handling.</w:t>
            </w:r>
          </w:p>
        </w:tc>
      </w:tr>
    </w:tbl>
    <w:p w:rsidR="008B0EEF" w:rsidRDefault="00E46AA1" w:rsidP="00C72358">
      <w:pPr>
        <w:spacing w:before="120"/>
        <w:jc w:val="both"/>
      </w:pPr>
      <w:r>
        <w:rPr>
          <w:rFonts w:hint="eastAsia"/>
        </w:rPr>
        <w:t xml:space="preserve">Comparing the two options, the biggest advantage of </w:t>
      </w:r>
      <w:r w:rsidR="001E7EB2">
        <w:t>‘</w:t>
      </w:r>
      <w:r>
        <w:rPr>
          <w:rFonts w:hint="eastAsia"/>
        </w:rPr>
        <w:t>per slot</w:t>
      </w:r>
      <w:r w:rsidR="001E7EB2">
        <w:t>’</w:t>
      </w:r>
      <w:r w:rsidR="001E7EB2">
        <w:rPr>
          <w:rFonts w:hint="eastAsia"/>
        </w:rPr>
        <w:t xml:space="preserve"> interleaving is close to the legacy interleaving </w:t>
      </w:r>
      <w:r w:rsidR="001E7EB2">
        <w:t>procedure</w:t>
      </w:r>
      <w:r w:rsidR="001E7EB2">
        <w:rPr>
          <w:rFonts w:hint="eastAsia"/>
        </w:rPr>
        <w:t>, i.e. interleaving is performed within a single slot. This ma</w:t>
      </w:r>
      <w:r w:rsidR="00A86314">
        <w:rPr>
          <w:rFonts w:hint="eastAsia"/>
        </w:rPr>
        <w:t>y simplify the UE processing logic</w:t>
      </w:r>
      <w:r w:rsidR="001E7EB2">
        <w:rPr>
          <w:rFonts w:hint="eastAsia"/>
        </w:rPr>
        <w:t xml:space="preserve">. However, such advantage is highly related to UE implementation and hard to </w:t>
      </w:r>
      <w:r w:rsidR="00334E2E">
        <w:t>quantify</w:t>
      </w:r>
      <w:r w:rsidR="001E7EB2">
        <w:rPr>
          <w:rFonts w:hint="eastAsia"/>
        </w:rPr>
        <w:t xml:space="preserve">. </w:t>
      </w:r>
      <w:r w:rsidR="00A86314">
        <w:rPr>
          <w:rFonts w:hint="eastAsia"/>
        </w:rPr>
        <w:t xml:space="preserve">It is unclear how much </w:t>
      </w:r>
      <w:r w:rsidR="00A86314">
        <w:t>simplicity</w:t>
      </w:r>
      <w:r w:rsidR="00A86314">
        <w:rPr>
          <w:rFonts w:hint="eastAsia"/>
        </w:rPr>
        <w:t xml:space="preserve"> can be achieved by using </w:t>
      </w:r>
      <w:r w:rsidR="00A86314">
        <w:t>‘</w:t>
      </w:r>
      <w:r w:rsidR="00A86314">
        <w:rPr>
          <w:rFonts w:hint="eastAsia"/>
        </w:rPr>
        <w:t>per slot</w:t>
      </w:r>
      <w:r w:rsidR="00A86314">
        <w:t>’</w:t>
      </w:r>
      <w:r w:rsidR="00A86314">
        <w:rPr>
          <w:rFonts w:hint="eastAsia"/>
        </w:rPr>
        <w:t xml:space="preserve"> interleaving.</w:t>
      </w:r>
    </w:p>
    <w:p w:rsidR="00A86314" w:rsidRDefault="00A86314" w:rsidP="00C72358">
      <w:pPr>
        <w:spacing w:before="120"/>
        <w:jc w:val="both"/>
      </w:pPr>
      <w:r>
        <w:rPr>
          <w:rFonts w:hint="eastAsia"/>
        </w:rPr>
        <w:t xml:space="preserve">On the contrary, the advantage of </w:t>
      </w:r>
      <w:r>
        <w:t>‘</w:t>
      </w:r>
      <w:r>
        <w:rPr>
          <w:rFonts w:hint="eastAsia"/>
        </w:rPr>
        <w:t>per TBoMS</w:t>
      </w:r>
      <w:r>
        <w:t>’</w:t>
      </w:r>
      <w:r>
        <w:rPr>
          <w:rFonts w:hint="eastAsia"/>
        </w:rPr>
        <w:t xml:space="preserve"> interleaving is clear. The interleaving depth is maximized and thus more robust to time varying channel</w:t>
      </w:r>
      <w:r w:rsidR="00B17404">
        <w:rPr>
          <w:rFonts w:hint="eastAsia"/>
        </w:rPr>
        <w:t xml:space="preserve"> and </w:t>
      </w:r>
      <w:r w:rsidR="00B222D5">
        <w:rPr>
          <w:rFonts w:hint="eastAsia"/>
        </w:rPr>
        <w:t xml:space="preserve">deep </w:t>
      </w:r>
      <w:r w:rsidR="00B17404">
        <w:rPr>
          <w:rFonts w:hint="eastAsia"/>
        </w:rPr>
        <w:t>fading</w:t>
      </w:r>
      <w:r>
        <w:rPr>
          <w:rFonts w:hint="eastAsia"/>
        </w:rPr>
        <w:t>.</w:t>
      </w:r>
      <w:r w:rsidR="00B17404">
        <w:rPr>
          <w:rFonts w:hint="eastAsia"/>
        </w:rPr>
        <w:t xml:space="preserve"> Also, </w:t>
      </w:r>
      <w:r w:rsidR="00B17404">
        <w:t>‘</w:t>
      </w:r>
      <w:r w:rsidR="00B17404">
        <w:rPr>
          <w:rFonts w:hint="eastAsia"/>
        </w:rPr>
        <w:t>per TBoMS</w:t>
      </w:r>
      <w:r w:rsidR="00B17404">
        <w:t>’</w:t>
      </w:r>
      <w:r w:rsidR="00B17404">
        <w:rPr>
          <w:rFonts w:hint="eastAsia"/>
        </w:rPr>
        <w:t xml:space="preserve"> interleaving will be more robust to possible slot dropping, i.e. due to collision with SSB symbols. From view of specification impact,</w:t>
      </w:r>
      <w:r>
        <w:rPr>
          <w:rFonts w:hint="eastAsia"/>
        </w:rPr>
        <w:t xml:space="preserve"> a unified </w:t>
      </w:r>
      <w:r>
        <w:t>duration</w:t>
      </w:r>
      <w:r>
        <w:rPr>
          <w:rFonts w:hint="eastAsia"/>
        </w:rPr>
        <w:t xml:space="preserve"> between bit selection and </w:t>
      </w:r>
      <w:r w:rsidR="00B17404">
        <w:rPr>
          <w:rFonts w:hint="eastAsia"/>
        </w:rPr>
        <w:t xml:space="preserve">bit interleaving is more </w:t>
      </w:r>
      <w:r w:rsidR="00B17404">
        <w:t>natural</w:t>
      </w:r>
      <w:r>
        <w:rPr>
          <w:rFonts w:hint="eastAsia"/>
        </w:rPr>
        <w:t xml:space="preserve">. </w:t>
      </w:r>
    </w:p>
    <w:p w:rsidR="00E46AA1" w:rsidRDefault="00B222D5" w:rsidP="00C72358">
      <w:pPr>
        <w:spacing w:before="120"/>
        <w:jc w:val="both"/>
      </w:pPr>
      <w:r>
        <w:rPr>
          <w:rFonts w:hint="eastAsia"/>
        </w:rPr>
        <w:t xml:space="preserve">Hence, we suggest </w:t>
      </w:r>
      <w:r w:rsidR="004B7E35">
        <w:rPr>
          <w:rFonts w:hint="eastAsia"/>
        </w:rPr>
        <w:t>that</w:t>
      </w:r>
      <w:r>
        <w:rPr>
          <w:rFonts w:hint="eastAsia"/>
        </w:rPr>
        <w:t xml:space="preserve"> </w:t>
      </w:r>
      <w:r w:rsidR="004B7E35">
        <w:t>‘</w:t>
      </w:r>
      <w:r w:rsidR="004B7E35">
        <w:rPr>
          <w:rFonts w:hint="eastAsia"/>
        </w:rPr>
        <w:t>per TBoMS</w:t>
      </w:r>
      <w:r w:rsidR="004B7E35">
        <w:t>’</w:t>
      </w:r>
      <w:r w:rsidR="004B7E35">
        <w:rPr>
          <w:rFonts w:hint="eastAsia"/>
        </w:rPr>
        <w:t xml:space="preserve"> </w:t>
      </w:r>
      <w:r>
        <w:rPr>
          <w:rFonts w:hint="eastAsia"/>
        </w:rPr>
        <w:t>bit interleaving</w:t>
      </w:r>
      <w:r w:rsidR="004B7E35">
        <w:rPr>
          <w:rFonts w:hint="eastAsia"/>
        </w:rPr>
        <w:t xml:space="preserve"> is supported</w:t>
      </w:r>
      <w:r>
        <w:rPr>
          <w:rFonts w:hint="eastAsia"/>
        </w:rPr>
        <w:t>.</w:t>
      </w:r>
      <w:r w:rsidR="006D745A">
        <w:rPr>
          <w:rFonts w:hint="eastAsia"/>
        </w:rPr>
        <w:t xml:space="preserve"> If it is proven that there is </w:t>
      </w:r>
      <w:r w:rsidR="004B7E35">
        <w:rPr>
          <w:rFonts w:hint="eastAsia"/>
        </w:rPr>
        <w:t xml:space="preserve">strong need to support </w:t>
      </w:r>
      <w:r w:rsidR="004B7E35">
        <w:t>‘</w:t>
      </w:r>
      <w:r w:rsidR="004B7E35">
        <w:rPr>
          <w:rFonts w:hint="eastAsia"/>
        </w:rPr>
        <w:t>per slot</w:t>
      </w:r>
      <w:r w:rsidR="004B7E35">
        <w:t>’</w:t>
      </w:r>
      <w:r w:rsidR="004B7E35">
        <w:rPr>
          <w:rFonts w:hint="eastAsia"/>
        </w:rPr>
        <w:t xml:space="preserve"> bit interleaving, we can further discuss whether to additionally support this case.</w:t>
      </w:r>
    </w:p>
    <w:p w:rsidR="00FE4166" w:rsidRDefault="00FE4166" w:rsidP="00C72358">
      <w:pPr>
        <w:jc w:val="both"/>
        <w:rPr>
          <w:b/>
        </w:rPr>
      </w:pPr>
      <w:r w:rsidRPr="00FE4166">
        <w:rPr>
          <w:rFonts w:hint="eastAsia"/>
          <w:b/>
        </w:rPr>
        <w:t xml:space="preserve">Proposal </w:t>
      </w:r>
      <w:r w:rsidR="00E902B0">
        <w:rPr>
          <w:rFonts w:hint="eastAsia"/>
          <w:b/>
        </w:rPr>
        <w:t>3</w:t>
      </w:r>
      <w:r w:rsidRPr="00FE4166">
        <w:rPr>
          <w:rFonts w:hint="eastAsia"/>
          <w:b/>
        </w:rPr>
        <w:t xml:space="preserve">: </w:t>
      </w:r>
      <w:r w:rsidR="00F5672B">
        <w:rPr>
          <w:rFonts w:hint="eastAsia"/>
          <w:b/>
        </w:rPr>
        <w:t>Support b</w:t>
      </w:r>
      <w:r w:rsidR="00600C25">
        <w:rPr>
          <w:rFonts w:hint="eastAsia"/>
          <w:b/>
        </w:rPr>
        <w:t>it interleaving over a</w:t>
      </w:r>
      <w:r w:rsidR="00EF43BA">
        <w:rPr>
          <w:rFonts w:hint="eastAsia"/>
          <w:b/>
        </w:rPr>
        <w:t>ll the allocated slots for a si</w:t>
      </w:r>
      <w:r w:rsidR="00600C25">
        <w:rPr>
          <w:rFonts w:hint="eastAsia"/>
          <w:b/>
        </w:rPr>
        <w:t>n</w:t>
      </w:r>
      <w:r w:rsidR="00EF43BA">
        <w:rPr>
          <w:rFonts w:hint="eastAsia"/>
          <w:b/>
        </w:rPr>
        <w:t>gle TBoMS</w:t>
      </w:r>
      <w:r>
        <w:rPr>
          <w:rFonts w:hint="eastAsia"/>
          <w:b/>
        </w:rPr>
        <w:t>.</w:t>
      </w:r>
    </w:p>
    <w:p w:rsidR="003471D1" w:rsidRDefault="003471D1" w:rsidP="00C72358">
      <w:pPr>
        <w:pStyle w:val="a6"/>
        <w:numPr>
          <w:ilvl w:val="0"/>
          <w:numId w:val="34"/>
        </w:numPr>
        <w:ind w:firstLineChars="0"/>
        <w:jc w:val="both"/>
        <w:rPr>
          <w:b/>
        </w:rPr>
      </w:pPr>
      <w:r w:rsidRPr="003471D1">
        <w:rPr>
          <w:rFonts w:hint="eastAsia"/>
          <w:b/>
        </w:rPr>
        <w:t xml:space="preserve">FFS </w:t>
      </w:r>
      <w:r w:rsidR="00E64C3D">
        <w:rPr>
          <w:rFonts w:hint="eastAsia"/>
          <w:b/>
        </w:rPr>
        <w:t>whether</w:t>
      </w:r>
      <w:r w:rsidR="00EF43BA">
        <w:rPr>
          <w:rFonts w:hint="eastAsia"/>
          <w:b/>
        </w:rPr>
        <w:t xml:space="preserve"> additionally support bit interleaving per slot</w:t>
      </w:r>
      <w:r>
        <w:rPr>
          <w:rFonts w:hint="eastAsia"/>
          <w:b/>
        </w:rPr>
        <w:t>.</w:t>
      </w:r>
    </w:p>
    <w:p w:rsidR="008B0EEF" w:rsidRPr="00155940" w:rsidRDefault="008B0EEF" w:rsidP="00C72358">
      <w:pPr>
        <w:jc w:val="both"/>
        <w:rPr>
          <w:lang w:val="en-GB"/>
        </w:rPr>
      </w:pPr>
    </w:p>
    <w:p w:rsidR="00BC336F" w:rsidRPr="00FE2657" w:rsidRDefault="0044085D" w:rsidP="00ED4A7C">
      <w:pPr>
        <w:pStyle w:val="2"/>
        <w:ind w:left="723" w:hanging="723"/>
        <w:rPr>
          <w:rFonts w:eastAsia="宋体" w:cs="Times New Roman"/>
          <w:lang w:val="en-GB"/>
        </w:rPr>
      </w:pPr>
      <w:bookmarkStart w:id="5" w:name="_Ref82790421"/>
      <w:proofErr w:type="spellStart"/>
      <w:r w:rsidRPr="0044085D">
        <w:rPr>
          <w:rFonts w:hint="eastAsia"/>
          <w:i/>
        </w:rPr>
        <w:t>N</w:t>
      </w:r>
      <w:r w:rsidRPr="0044085D">
        <w:rPr>
          <w:rFonts w:hint="eastAsia"/>
          <w:i/>
          <w:vertAlign w:val="subscript"/>
        </w:rPr>
        <w:t>info</w:t>
      </w:r>
      <w:proofErr w:type="spellEnd"/>
      <w:r w:rsidR="004D7E5D">
        <w:rPr>
          <w:rFonts w:hint="eastAsia"/>
        </w:rPr>
        <w:t xml:space="preserve"> </w:t>
      </w:r>
      <w:r w:rsidR="00E17C12">
        <w:rPr>
          <w:rFonts w:hint="eastAsia"/>
        </w:rPr>
        <w:t>calculation</w:t>
      </w:r>
      <w:r w:rsidR="001740B0">
        <w:rPr>
          <w:rFonts w:hint="eastAsia"/>
        </w:rPr>
        <w:t xml:space="preserve"> for TBoMS</w:t>
      </w:r>
      <w:bookmarkEnd w:id="5"/>
    </w:p>
    <w:p w:rsidR="0074256C" w:rsidRDefault="000E4F96" w:rsidP="00C72358">
      <w:pPr>
        <w:jc w:val="both"/>
        <w:rPr>
          <w:szCs w:val="20"/>
        </w:rPr>
      </w:pPr>
      <w:r>
        <w:rPr>
          <w:rFonts w:hint="eastAsia"/>
          <w:szCs w:val="20"/>
        </w:rPr>
        <w:t xml:space="preserve">The following agreements on TBS determination were reached </w:t>
      </w:r>
      <w:r w:rsidR="0081661E">
        <w:rPr>
          <w:rFonts w:hint="eastAsia"/>
          <w:szCs w:val="20"/>
        </w:rPr>
        <w:t>in RAN1#</w:t>
      </w:r>
      <w:r w:rsidR="00A76C62">
        <w:rPr>
          <w:rFonts w:hint="eastAsia"/>
          <w:szCs w:val="20"/>
        </w:rPr>
        <w:t>10</w:t>
      </w:r>
      <w:r w:rsidR="00A35624">
        <w:rPr>
          <w:rFonts w:hint="eastAsia"/>
          <w:szCs w:val="20"/>
        </w:rPr>
        <w:t>6</w:t>
      </w:r>
      <w:r w:rsidR="0081661E">
        <w:rPr>
          <w:rFonts w:hint="eastAsia"/>
          <w:szCs w:val="20"/>
        </w:rPr>
        <w:t>-e</w:t>
      </w:r>
      <w:r w:rsidR="00A76C62">
        <w:rPr>
          <w:rFonts w:hint="eastAsia"/>
          <w:szCs w:val="20"/>
        </w:rPr>
        <w:t xml:space="preserve"> </w:t>
      </w:r>
      <w:r w:rsidR="00A76C62">
        <w:rPr>
          <w:szCs w:val="20"/>
        </w:rPr>
        <w:fldChar w:fldCharType="begin"/>
      </w:r>
      <w:r w:rsidR="00A76C62">
        <w:rPr>
          <w:szCs w:val="20"/>
        </w:rPr>
        <w:instrText xml:space="preserve"> </w:instrText>
      </w:r>
      <w:r w:rsidR="00A76C62">
        <w:rPr>
          <w:rFonts w:hint="eastAsia"/>
          <w:szCs w:val="20"/>
        </w:rPr>
        <w:instrText>REF _Ref78457775 \n \h</w:instrText>
      </w:r>
      <w:r w:rsidR="00A76C62">
        <w:rPr>
          <w:szCs w:val="20"/>
        </w:rPr>
        <w:instrText xml:space="preserve"> </w:instrText>
      </w:r>
      <w:r w:rsidR="00ED4A7C">
        <w:rPr>
          <w:szCs w:val="20"/>
        </w:rPr>
        <w:instrText xml:space="preserve"> \* MERGEFORMAT </w:instrText>
      </w:r>
      <w:r w:rsidR="00A76C62">
        <w:rPr>
          <w:szCs w:val="20"/>
        </w:rPr>
      </w:r>
      <w:r w:rsidR="00A76C62">
        <w:rPr>
          <w:szCs w:val="20"/>
        </w:rPr>
        <w:fldChar w:fldCharType="separate"/>
      </w:r>
      <w:r w:rsidR="000A5FAC">
        <w:rPr>
          <w:szCs w:val="20"/>
        </w:rPr>
        <w:t>[2]</w:t>
      </w:r>
      <w:r w:rsidR="00A76C62">
        <w:rPr>
          <w:szCs w:val="20"/>
        </w:rPr>
        <w:fldChar w:fldCharType="end"/>
      </w:r>
      <w:r w:rsidR="00F438D0">
        <w:rPr>
          <w:rFonts w:hint="eastAsia"/>
          <w:szCs w:val="20"/>
        </w:rPr>
        <w:t>:</w:t>
      </w:r>
    </w:p>
    <w:tbl>
      <w:tblPr>
        <w:tblStyle w:val="ad"/>
        <w:tblW w:w="0" w:type="auto"/>
        <w:tblLook w:val="04A0" w:firstRow="1" w:lastRow="0" w:firstColumn="1" w:lastColumn="0" w:noHBand="0" w:noVBand="1"/>
      </w:tblPr>
      <w:tblGrid>
        <w:gridCol w:w="9286"/>
      </w:tblGrid>
      <w:tr w:rsidR="001E6204" w:rsidTr="001E6204">
        <w:tc>
          <w:tcPr>
            <w:tcW w:w="9286" w:type="dxa"/>
          </w:tcPr>
          <w:p w:rsidR="008B0EEF" w:rsidRPr="00AC75C8" w:rsidRDefault="008B0EEF" w:rsidP="008B0EEF">
            <w:pPr>
              <w:rPr>
                <w:rFonts w:ascii="Calibri" w:hAnsi="Calibri"/>
                <w:b/>
                <w:bCs/>
                <w:szCs w:val="22"/>
                <w:highlight w:val="green"/>
                <w:lang w:eastAsia="fr-FR"/>
              </w:rPr>
            </w:pPr>
            <w:r w:rsidRPr="00AC75C8">
              <w:rPr>
                <w:b/>
                <w:bCs/>
                <w:highlight w:val="green"/>
              </w:rPr>
              <w:t xml:space="preserve">Agreement </w:t>
            </w:r>
          </w:p>
          <w:p w:rsidR="008B0EEF" w:rsidRDefault="008B0EEF" w:rsidP="008B0EEF">
            <w:r>
              <w:rPr>
                <w:color w:val="FF0000"/>
              </w:rPr>
              <w:t xml:space="preserve">To calculate </w:t>
            </w:r>
            <m:oMath>
              <m:sSub>
                <m:sSubPr>
                  <m:ctrlPr>
                    <w:rPr>
                      <w:rFonts w:ascii="Cambria Math" w:eastAsia="等线" w:hAnsi="Cambria Math" w:cs="Calibri"/>
                      <w:i/>
                      <w:color w:val="FF0000"/>
                      <w:sz w:val="22"/>
                      <w:szCs w:val="22"/>
                      <w:lang w:val="fr-FR" w:eastAsia="fr-FR"/>
                    </w:rPr>
                  </m:ctrlPr>
                </m:sSubPr>
                <m:e>
                  <m:r>
                    <w:rPr>
                      <w:rFonts w:ascii="Cambria Math" w:hAnsi="Cambria Math"/>
                      <w:color w:val="FF0000"/>
                    </w:rPr>
                    <m:t>N</m:t>
                  </m:r>
                </m:e>
                <m:sub>
                  <m:r>
                    <w:rPr>
                      <w:rFonts w:ascii="Cambria Math" w:hAnsi="Cambria Math"/>
                      <w:color w:val="FF0000"/>
                    </w:rPr>
                    <m:t>info</m:t>
                  </m:r>
                </m:sub>
              </m:sSub>
            </m:oMath>
            <w:r>
              <w:rPr>
                <w:color w:val="FF0000"/>
              </w:rPr>
              <w:t xml:space="preserve">  for TBS determination</w:t>
            </w:r>
            <w:r>
              <w:t xml:space="preserve">, at least the scaling factor value </w:t>
            </w:r>
            <m:oMath>
              <m:r>
                <w:rPr>
                  <w:rFonts w:ascii="Cambria Math" w:hAnsi="Cambria Math"/>
                </w:rPr>
                <m:t>K</m:t>
              </m:r>
            </m:oMath>
            <w:r>
              <w:t>=</w:t>
            </w:r>
            <w:r>
              <w:rPr>
                <w:color w:val="FF0000"/>
              </w:rPr>
              <w:t xml:space="preserve">N is supported, where N is the </w:t>
            </w:r>
            <w:r>
              <w:lastRenderedPageBreak/>
              <w:t xml:space="preserve">number of allocated slots for </w:t>
            </w:r>
            <w:r>
              <w:rPr>
                <w:color w:val="FF0000"/>
              </w:rPr>
              <w:t>a single</w:t>
            </w:r>
            <w:r>
              <w:t xml:space="preserve"> TBoMS.</w:t>
            </w:r>
          </w:p>
          <w:p w:rsidR="008B0EEF" w:rsidRDefault="008B0EEF" w:rsidP="008B0EEF">
            <w:r>
              <w:t>FFS: whether further values</w:t>
            </w:r>
            <w:r>
              <w:rPr>
                <w:color w:val="FF0000"/>
              </w:rPr>
              <w:t xml:space="preserve"> 1&lt;K&lt;N</w:t>
            </w:r>
            <w:r>
              <w:t xml:space="preserve"> </w:t>
            </w:r>
            <w:r>
              <w:rPr>
                <w:color w:val="FF0000"/>
              </w:rPr>
              <w:t>are supported</w:t>
            </w:r>
            <w:r>
              <w:t>.</w:t>
            </w:r>
          </w:p>
          <w:p w:rsidR="008B0EEF" w:rsidRDefault="008B0EEF" w:rsidP="008B0EEF">
            <w:r>
              <w:t xml:space="preserve">FFS: details related to the indication </w:t>
            </w:r>
            <w:proofErr w:type="gramStart"/>
            <w:r>
              <w:t xml:space="preserve">of </w:t>
            </w:r>
            <w:proofErr w:type="gramEnd"/>
            <m:oMath>
              <m:r>
                <w:rPr>
                  <w:rFonts w:ascii="Cambria Math" w:hAnsi="Cambria Math"/>
                </w:rPr>
                <m:t>K</m:t>
              </m:r>
            </m:oMath>
            <w:r>
              <w:t>.</w:t>
            </w:r>
          </w:p>
          <w:p w:rsidR="008B0EEF" w:rsidRPr="0019562F" w:rsidRDefault="008B0EEF" w:rsidP="008B0EEF">
            <w:r>
              <w:rPr>
                <w:color w:val="FF0000"/>
              </w:rPr>
              <w:t xml:space="preserve">Note: </w:t>
            </w:r>
            <w:r w:rsidRPr="0019562F">
              <w:rPr>
                <w:color w:val="FF0000"/>
              </w:rPr>
              <w:t>No supporting the case K=1</w:t>
            </w:r>
            <w:r>
              <w:rPr>
                <w:color w:val="FF0000"/>
              </w:rPr>
              <w:t xml:space="preserve"> for a single</w:t>
            </w:r>
            <w:r>
              <w:t xml:space="preserve"> TBoMS</w:t>
            </w:r>
            <w:r w:rsidRPr="0019562F">
              <w:t>.</w:t>
            </w:r>
          </w:p>
          <w:p w:rsidR="008B0EEF" w:rsidRPr="00820695" w:rsidRDefault="008B0EEF" w:rsidP="008B0EEF">
            <w:pPr>
              <w:rPr>
                <w:b/>
              </w:rPr>
            </w:pPr>
            <w:r w:rsidRPr="00820695">
              <w:rPr>
                <w:b/>
              </w:rPr>
              <w:t>Conclusion</w:t>
            </w:r>
          </w:p>
          <w:p w:rsidR="008B0EEF" w:rsidRPr="005D12CD" w:rsidRDefault="008B0EEF" w:rsidP="008B0EEF">
            <w:r w:rsidRPr="005D12CD">
              <w:t xml:space="preserve">The N allocated slots for the single TBoMS are defined as the </w:t>
            </w:r>
            <w:proofErr w:type="gramStart"/>
            <w:r w:rsidRPr="005D12CD">
              <w:t>number of slots after available slot determination for a single TBoMS transmission, before dropping rules are</w:t>
            </w:r>
            <w:proofErr w:type="gramEnd"/>
            <w:r w:rsidRPr="005D12CD">
              <w:t xml:space="preserve"> applied.</w:t>
            </w:r>
          </w:p>
          <w:p w:rsidR="001E6204" w:rsidRPr="00B31B7F" w:rsidRDefault="008B0EEF" w:rsidP="00B31B7F">
            <w:pPr>
              <w:rPr>
                <w:rFonts w:eastAsiaTheme="minorEastAsia"/>
                <w:lang w:eastAsia="zh-CN"/>
              </w:rPr>
            </w:pPr>
            <w:r w:rsidRPr="005D12CD">
              <w:t xml:space="preserve">Note: </w:t>
            </w:r>
            <w:proofErr w:type="gramStart"/>
            <w:r w:rsidRPr="005D12CD">
              <w:t>the number of final transmitted slots for the single TBoMS may be lower</w:t>
            </w:r>
            <w:proofErr w:type="gramEnd"/>
            <w:r w:rsidRPr="005D12CD">
              <w:t xml:space="preserve"> than N, depending on droppin</w:t>
            </w:r>
            <w:r w:rsidR="00B31B7F">
              <w:t>g rules for TBoMS transmission.</w:t>
            </w:r>
          </w:p>
        </w:tc>
      </w:tr>
    </w:tbl>
    <w:p w:rsidR="00414124" w:rsidRPr="00FC4F81" w:rsidRDefault="000E3F48" w:rsidP="00C72358">
      <w:pPr>
        <w:spacing w:before="120"/>
        <w:jc w:val="both"/>
        <w:rPr>
          <w:rFonts w:cs="Times New Roman"/>
          <w:kern w:val="0"/>
          <w:szCs w:val="20"/>
          <w:lang w:val="fr-FR"/>
        </w:rPr>
      </w:pPr>
      <w:r w:rsidRPr="00557D1D">
        <w:rPr>
          <w:rFonts w:hint="eastAsia"/>
          <w:szCs w:val="20"/>
        </w:rPr>
        <w:lastRenderedPageBreak/>
        <w:t>For the calculation of</w:t>
      </w:r>
      <w:r w:rsidRPr="000E3F48">
        <w:rPr>
          <w:rFonts w:eastAsia="宋体"/>
          <w:i/>
          <w:iCs/>
          <w:szCs w:val="20"/>
        </w:rPr>
        <w:t xml:space="preserve"> </w:t>
      </w:r>
      <w:proofErr w:type="spellStart"/>
      <w:r w:rsidRPr="0012524E">
        <w:rPr>
          <w:rFonts w:eastAsia="宋体"/>
          <w:i/>
          <w:iCs/>
          <w:szCs w:val="20"/>
        </w:rPr>
        <w:t>N</w:t>
      </w:r>
      <w:r w:rsidRPr="0012524E">
        <w:rPr>
          <w:rFonts w:eastAsia="宋体"/>
          <w:i/>
          <w:iCs/>
          <w:szCs w:val="20"/>
          <w:vertAlign w:val="subscript"/>
        </w:rPr>
        <w:t>oh</w:t>
      </w:r>
      <w:r w:rsidRPr="0012524E">
        <w:rPr>
          <w:rFonts w:eastAsia="宋体"/>
          <w:i/>
          <w:iCs/>
          <w:szCs w:val="20"/>
          <w:vertAlign w:val="superscript"/>
        </w:rPr>
        <w:t>PRB</w:t>
      </w:r>
      <w:proofErr w:type="spellEnd"/>
      <w:r>
        <w:rPr>
          <w:rFonts w:hint="eastAsia"/>
          <w:szCs w:val="20"/>
        </w:rPr>
        <w:t>,</w:t>
      </w:r>
      <w:r w:rsidRPr="00557D1D">
        <w:rPr>
          <w:rFonts w:hint="eastAsia"/>
          <w:szCs w:val="20"/>
        </w:rPr>
        <w:t xml:space="preserve"> </w:t>
      </w:r>
      <w:r>
        <w:rPr>
          <w:rFonts w:hint="eastAsia"/>
          <w:szCs w:val="20"/>
        </w:rPr>
        <w:t>it was agreed that there is no need to extend the set of value</w:t>
      </w:r>
      <w:r w:rsidR="00813207">
        <w:rPr>
          <w:rFonts w:hint="eastAsia"/>
          <w:szCs w:val="20"/>
        </w:rPr>
        <w:t>s</w:t>
      </w:r>
      <w:r>
        <w:rPr>
          <w:rFonts w:hint="eastAsia"/>
          <w:szCs w:val="20"/>
        </w:rPr>
        <w:t xml:space="preserve"> of the </w:t>
      </w:r>
      <w:proofErr w:type="spellStart"/>
      <w:r w:rsidRPr="000E3F48">
        <w:rPr>
          <w:rFonts w:hint="eastAsia"/>
          <w:i/>
          <w:szCs w:val="20"/>
        </w:rPr>
        <w:t>xOverhead</w:t>
      </w:r>
      <w:proofErr w:type="spellEnd"/>
      <w:r w:rsidR="00E46306">
        <w:rPr>
          <w:rFonts w:hint="eastAsia"/>
          <w:szCs w:val="20"/>
        </w:rPr>
        <w:t>,</w:t>
      </w:r>
      <w:r>
        <w:rPr>
          <w:rFonts w:hint="eastAsia"/>
          <w:szCs w:val="20"/>
        </w:rPr>
        <w:t xml:space="preserve"> </w:t>
      </w:r>
      <w:r w:rsidR="00E46306">
        <w:rPr>
          <w:rFonts w:hint="eastAsia"/>
          <w:szCs w:val="20"/>
        </w:rPr>
        <w:t xml:space="preserve">and the indicated overhead is assumed to be the same for all the slots of a TBoMS. For the calculation of </w:t>
      </w:r>
      <w:r w:rsidR="00E46306" w:rsidRPr="001E6204">
        <w:rPr>
          <w:rFonts w:eastAsia="Batang" w:cs="Times New Roman"/>
          <w:i/>
          <w:iCs/>
          <w:kern w:val="0"/>
          <w:szCs w:val="20"/>
          <w:lang w:val="fr-FR" w:eastAsia="en-US"/>
        </w:rPr>
        <w:t>N</w:t>
      </w:r>
      <w:r w:rsidR="00E46306" w:rsidRPr="001E6204">
        <w:rPr>
          <w:rFonts w:eastAsia="Batang" w:cs="Times New Roman"/>
          <w:kern w:val="0"/>
          <w:szCs w:val="20"/>
          <w:vertAlign w:val="subscript"/>
          <w:lang w:val="fr-FR" w:eastAsia="en-US"/>
        </w:rPr>
        <w:t>Info</w:t>
      </w:r>
      <w:r w:rsidR="00E46306" w:rsidRPr="00E46306">
        <w:rPr>
          <w:rFonts w:cs="Times New Roman" w:hint="eastAsia"/>
          <w:kern w:val="0"/>
          <w:szCs w:val="20"/>
          <w:lang w:val="fr-FR"/>
        </w:rPr>
        <w:t xml:space="preserve">, </w:t>
      </w:r>
      <w:r w:rsidR="00E46306">
        <w:rPr>
          <w:rFonts w:cs="Times New Roman" w:hint="eastAsia"/>
          <w:kern w:val="0"/>
          <w:szCs w:val="20"/>
          <w:lang w:val="fr-FR"/>
        </w:rPr>
        <w:t xml:space="preserve">Approach 2 was adopted due to its precise indication on the RE calculation, which also shows good </w:t>
      </w:r>
      <w:r w:rsidR="00E46306" w:rsidRPr="00E46306">
        <w:rPr>
          <w:rFonts w:cs="Times New Roman"/>
          <w:kern w:val="0"/>
          <w:szCs w:val="20"/>
          <w:lang w:val="fr-FR"/>
        </w:rPr>
        <w:t>compatibility</w:t>
      </w:r>
      <w:r w:rsidR="00E46306">
        <w:rPr>
          <w:rFonts w:cs="Times New Roman" w:hint="eastAsia"/>
          <w:kern w:val="0"/>
          <w:szCs w:val="20"/>
          <w:lang w:val="fr-FR"/>
        </w:rPr>
        <w:t xml:space="preserve"> with PUSCH repetition type A like TDRA. We can step further to achieve the exact TBS calcula</w:t>
      </w:r>
      <w:r w:rsidR="00E46306" w:rsidRPr="00FC4F81">
        <w:rPr>
          <w:rFonts w:cs="Times New Roman" w:hint="eastAsia"/>
          <w:kern w:val="0"/>
          <w:szCs w:val="20"/>
          <w:lang w:val="fr-FR"/>
        </w:rPr>
        <w:t>tion for TBoMS.</w:t>
      </w:r>
    </w:p>
    <w:p w:rsidR="00E46306" w:rsidRPr="00FC4F81" w:rsidRDefault="00FC4F81" w:rsidP="00C72358">
      <w:pPr>
        <w:jc w:val="both"/>
        <w:rPr>
          <w:bCs/>
          <w:iCs/>
          <w:szCs w:val="20"/>
        </w:rPr>
      </w:pPr>
      <w:r>
        <w:rPr>
          <w:rFonts w:hint="eastAsia"/>
          <w:bCs/>
          <w:iCs/>
          <w:szCs w:val="20"/>
        </w:rPr>
        <w:t>Currently, a TB in a PUSCH is limited within a slot, wherein the calculation of corresponding TBS</w:t>
      </w:r>
      <w:r w:rsidR="001C4FF2">
        <w:rPr>
          <w:rFonts w:hint="eastAsia"/>
          <w:bCs/>
          <w:iCs/>
          <w:szCs w:val="20"/>
        </w:rPr>
        <w:t xml:space="preserve"> for initial transmission</w:t>
      </w:r>
      <w:r>
        <w:rPr>
          <w:rFonts w:hint="eastAsia"/>
          <w:bCs/>
          <w:iCs/>
          <w:szCs w:val="20"/>
        </w:rPr>
        <w:t xml:space="preserve"> can be briefly summarized as follow</w:t>
      </w:r>
      <w:r w:rsidR="008B2EB3">
        <w:rPr>
          <w:rFonts w:hint="eastAsia"/>
          <w:bCs/>
          <w:iCs/>
          <w:szCs w:val="20"/>
        </w:rPr>
        <w:t>ing three steps</w:t>
      </w:r>
      <w:r>
        <w:rPr>
          <w:rFonts w:hint="eastAsia"/>
          <w:bCs/>
          <w:iCs/>
          <w:szCs w:val="20"/>
        </w:rPr>
        <w:t xml:space="preserve"> according to TS 38.214</w:t>
      </w:r>
      <w:r w:rsidR="00A76C62">
        <w:rPr>
          <w:rFonts w:hint="eastAsia"/>
          <w:bCs/>
          <w:iCs/>
          <w:szCs w:val="20"/>
        </w:rPr>
        <w:t xml:space="preserve"> </w:t>
      </w:r>
      <w:r>
        <w:rPr>
          <w:bCs/>
          <w:iCs/>
          <w:szCs w:val="20"/>
        </w:rPr>
        <w:fldChar w:fldCharType="begin"/>
      </w:r>
      <w:r>
        <w:rPr>
          <w:bCs/>
          <w:iCs/>
          <w:szCs w:val="20"/>
        </w:rPr>
        <w:instrText xml:space="preserve"> </w:instrText>
      </w:r>
      <w:r>
        <w:rPr>
          <w:rFonts w:hint="eastAsia"/>
          <w:bCs/>
          <w:iCs/>
          <w:szCs w:val="20"/>
        </w:rPr>
        <w:instrText>REF _Ref71475298 \n \h</w:instrText>
      </w:r>
      <w:r>
        <w:rPr>
          <w:bCs/>
          <w:iCs/>
          <w:szCs w:val="20"/>
        </w:rPr>
        <w:instrText xml:space="preserve"> </w:instrText>
      </w:r>
      <w:r w:rsidR="00ED4A7C">
        <w:rPr>
          <w:bCs/>
          <w:iCs/>
          <w:szCs w:val="20"/>
        </w:rPr>
        <w:instrText xml:space="preserve"> \* MERGEFORMAT </w:instrText>
      </w:r>
      <w:r>
        <w:rPr>
          <w:bCs/>
          <w:iCs/>
          <w:szCs w:val="20"/>
        </w:rPr>
      </w:r>
      <w:r>
        <w:rPr>
          <w:bCs/>
          <w:iCs/>
          <w:szCs w:val="20"/>
        </w:rPr>
        <w:fldChar w:fldCharType="separate"/>
      </w:r>
      <w:r w:rsidR="000A5FAC">
        <w:rPr>
          <w:bCs/>
          <w:iCs/>
          <w:szCs w:val="20"/>
        </w:rPr>
        <w:t>[5]</w:t>
      </w:r>
      <w:r>
        <w:rPr>
          <w:bCs/>
          <w:iCs/>
          <w:szCs w:val="20"/>
        </w:rPr>
        <w:fldChar w:fldCharType="end"/>
      </w:r>
      <w:r>
        <w:rPr>
          <w:rFonts w:hint="eastAsia"/>
          <w:bCs/>
          <w:iCs/>
          <w:szCs w:val="20"/>
        </w:rPr>
        <w:t>:</w:t>
      </w:r>
    </w:p>
    <w:p w:rsidR="00FF7E73" w:rsidRPr="00627098" w:rsidRDefault="000A4675" w:rsidP="00C72358">
      <w:pPr>
        <w:pStyle w:val="B2"/>
        <w:numPr>
          <w:ilvl w:val="0"/>
          <w:numId w:val="42"/>
        </w:numPr>
        <w:spacing w:after="120"/>
        <w:jc w:val="both"/>
        <w:rPr>
          <w:bCs/>
          <w:iCs/>
        </w:rPr>
      </w:pPr>
      <w:r w:rsidRPr="00627098">
        <w:rPr>
          <w:rFonts w:hint="eastAsia"/>
          <w:bCs/>
          <w:iCs/>
        </w:rPr>
        <w:t xml:space="preserve">Step 1: </w:t>
      </w:r>
      <w:r w:rsidRPr="00627098">
        <w:rPr>
          <w:lang w:eastAsia="ko-KR"/>
        </w:rPr>
        <w:t xml:space="preserve">A UE first determines the number of REs allocated for PUSCH within a PRB </w:t>
      </w:r>
      <m:oMath>
        <m:r>
          <m:rPr>
            <m:sty m:val="p"/>
          </m:rPr>
          <w:rPr>
            <w:rFonts w:ascii="Cambria Math" w:hAnsi="Cambria Math"/>
            <w:lang w:eastAsia="ko-KR"/>
          </w:rPr>
          <m:t>(</m:t>
        </m:r>
        <m:sSubSup>
          <m:sSubSupPr>
            <m:ctrlPr>
              <w:rPr>
                <w:rFonts w:ascii="Cambria Math" w:hAnsi="Cambria Math"/>
                <w:bCs/>
                <w:i/>
                <w:iCs/>
                <w:lang w:val="en-US"/>
              </w:rPr>
            </m:ctrlPr>
          </m:sSubSupPr>
          <m:e>
            <m:r>
              <w:rPr>
                <w:rFonts w:ascii="Cambria Math" w:hAnsi="Cambria Math"/>
              </w:rPr>
              <m:t>N</m:t>
            </m:r>
          </m:e>
          <m:sub>
            <m:r>
              <w:rPr>
                <w:rFonts w:ascii="Cambria Math" w:hAnsi="Cambria Math"/>
              </w:rPr>
              <m:t>RE</m:t>
            </m:r>
          </m:sub>
          <m:sup>
            <m:r>
              <w:rPr>
                <w:rFonts w:ascii="Cambria Math" w:hAnsi="Cambria Math"/>
              </w:rPr>
              <m:t>'</m:t>
            </m:r>
          </m:sup>
        </m:sSubSup>
        <m:r>
          <w:rPr>
            <w:rFonts w:ascii="Cambria Math" w:hAnsi="Cambria Math"/>
            <w:lang w:val="en-US"/>
          </w:rPr>
          <m:t>)</m:t>
        </m:r>
      </m:oMath>
      <w:r w:rsidRPr="00627098">
        <w:rPr>
          <w:lang w:eastAsia="ko-KR"/>
        </w:rPr>
        <w:t xml:space="preserve"> </w:t>
      </w:r>
      <w:r w:rsidRPr="00627098">
        <w:rPr>
          <w:rFonts w:hint="eastAsia"/>
          <w:lang w:eastAsia="zh-CN"/>
        </w:rPr>
        <w:t>by</w:t>
      </w:r>
      <w:r w:rsidR="00627098" w:rsidRPr="00627098">
        <w:rPr>
          <w:rFonts w:hint="eastAsia"/>
          <w:lang w:eastAsia="zh-CN"/>
        </w:rPr>
        <w:t xml:space="preserve"> </w:t>
      </w:r>
      <m:oMath>
        <m:sSubSup>
          <m:sSubSupPr>
            <m:ctrlPr>
              <w:rPr>
                <w:rFonts w:ascii="Cambria Math" w:hAnsi="Cambria Math"/>
                <w:bCs/>
                <w:i/>
                <w:iCs/>
                <w:lang w:val="en-US"/>
              </w:rPr>
            </m:ctrlPr>
          </m:sSubSupPr>
          <m:e>
            <m:r>
              <w:rPr>
                <w:rFonts w:ascii="Cambria Math" w:hAnsi="Cambria Math"/>
              </w:rPr>
              <m:t>N</m:t>
            </m:r>
          </m:e>
          <m:sub>
            <m:r>
              <w:rPr>
                <w:rFonts w:ascii="Cambria Math" w:hAnsi="Cambria Math"/>
              </w:rPr>
              <m:t>RE</m:t>
            </m:r>
          </m:sub>
          <m:sup>
            <m:r>
              <w:rPr>
                <w:rFonts w:ascii="Cambria Math" w:hAnsi="Cambria Math"/>
              </w:rPr>
              <m:t>'</m:t>
            </m:r>
          </m:sup>
        </m:sSubSup>
        <m:r>
          <w:rPr>
            <w:rFonts w:ascii="Cambria Math" w:hAnsi="Cambria Math"/>
          </w:rPr>
          <m:t>=</m:t>
        </m:r>
        <m:sSubSup>
          <m:sSubSupPr>
            <m:ctrlPr>
              <w:rPr>
                <w:rFonts w:ascii="Cambria Math" w:hAnsi="Cambria Math"/>
                <w:bCs/>
                <w:i/>
                <w:iCs/>
                <w:lang w:val="en-U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m:t>
        </m:r>
        <m:sSubSup>
          <m:sSubSupPr>
            <m:ctrlPr>
              <w:rPr>
                <w:rFonts w:ascii="Cambria Math" w:hAnsi="Cambria Math"/>
                <w:bCs/>
                <w:i/>
                <w:iCs/>
                <w:lang w:val="en-US"/>
              </w:rPr>
            </m:ctrlPr>
          </m:sSubSupPr>
          <m:e>
            <m:r>
              <w:rPr>
                <w:rFonts w:ascii="Cambria Math" w:hAnsi="Cambria Math"/>
              </w:rPr>
              <m:t>N</m:t>
            </m:r>
          </m:e>
          <m:sub>
            <m:r>
              <w:rPr>
                <w:rFonts w:ascii="Cambria Math" w:hAnsi="Cambria Math"/>
              </w:rPr>
              <m:t>symb</m:t>
            </m:r>
          </m:sub>
          <m:sup>
            <m:r>
              <w:rPr>
                <w:rFonts w:ascii="Cambria Math" w:hAnsi="Cambria Math"/>
              </w:rPr>
              <m:t>sh</m:t>
            </m:r>
          </m:sup>
        </m:sSubSup>
        <m:r>
          <w:rPr>
            <w:rFonts w:ascii="Cambria Math" w:hAnsi="Cambria Math"/>
          </w:rPr>
          <m:t>-</m:t>
        </m:r>
        <m:sSubSup>
          <m:sSubSupPr>
            <m:ctrlPr>
              <w:rPr>
                <w:rFonts w:ascii="Cambria Math" w:hAnsi="Cambria Math"/>
                <w:bCs/>
                <w:i/>
                <w:iCs/>
                <w:lang w:val="en-US"/>
              </w:rPr>
            </m:ctrlPr>
          </m:sSubSupPr>
          <m:e>
            <m:r>
              <w:rPr>
                <w:rFonts w:ascii="Cambria Math" w:hAnsi="Cambria Math"/>
              </w:rPr>
              <m:t>N</m:t>
            </m:r>
          </m:e>
          <m:sub>
            <m:r>
              <w:rPr>
                <w:rFonts w:ascii="Cambria Math" w:hAnsi="Cambria Math"/>
              </w:rPr>
              <m:t>DMRS</m:t>
            </m:r>
          </m:sub>
          <m:sup>
            <m:r>
              <w:rPr>
                <w:rFonts w:ascii="Cambria Math" w:hAnsi="Cambria Math"/>
              </w:rPr>
              <m:t>PRB</m:t>
            </m:r>
          </m:sup>
        </m:sSubSup>
        <m:r>
          <w:rPr>
            <w:rFonts w:ascii="Cambria Math" w:hAnsi="Cambria Math"/>
          </w:rPr>
          <m:t>-</m:t>
        </m:r>
        <m:sSubSup>
          <m:sSubSupPr>
            <m:ctrlPr>
              <w:rPr>
                <w:rFonts w:ascii="Cambria Math" w:hAnsi="Cambria Math"/>
                <w:bCs/>
                <w:i/>
                <w:iCs/>
                <w:lang w:val="en-US"/>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00627098" w:rsidRPr="00627098">
        <w:rPr>
          <w:rFonts w:hint="eastAsia"/>
          <w:bCs/>
          <w:iCs/>
          <w:lang w:val="en-US" w:eastAsia="zh-CN"/>
        </w:rPr>
        <w:t>.</w:t>
      </w:r>
    </w:p>
    <w:p w:rsidR="000A4675" w:rsidRPr="00627098" w:rsidRDefault="00627098" w:rsidP="00ED4A7C">
      <w:pPr>
        <w:pStyle w:val="a6"/>
        <w:numPr>
          <w:ilvl w:val="0"/>
          <w:numId w:val="42"/>
        </w:numPr>
        <w:ind w:firstLineChars="0"/>
        <w:jc w:val="both"/>
        <w:rPr>
          <w:bCs/>
          <w:iCs/>
          <w:szCs w:val="20"/>
        </w:rPr>
      </w:pPr>
      <w:r w:rsidRPr="00627098">
        <w:rPr>
          <w:rFonts w:hint="eastAsia"/>
          <w:bCs/>
          <w:iCs/>
          <w:szCs w:val="20"/>
        </w:rPr>
        <w:t xml:space="preserve">Step 2: </w:t>
      </w:r>
      <w:r w:rsidRPr="00627098">
        <w:rPr>
          <w:lang w:eastAsia="ko-KR"/>
        </w:rPr>
        <w:t>A UE determines the total number of REs allocated for PUSC</w:t>
      </w:r>
      <w:r w:rsidRPr="00627098">
        <w:rPr>
          <w:rFonts w:hint="eastAsia"/>
        </w:rPr>
        <w:t xml:space="preserve">H </w:t>
      </w:r>
      <m:oMath>
        <m:sSub>
          <m:sSubPr>
            <m:ctrlPr>
              <w:rPr>
                <w:rFonts w:ascii="Cambria Math" w:hAnsi="Cambria Math"/>
                <w:bCs/>
                <w:i/>
                <w:iCs/>
                <w:szCs w:val="20"/>
              </w:rPr>
            </m:ctrlPr>
          </m:sSubPr>
          <m:e>
            <m:r>
              <w:rPr>
                <w:rFonts w:ascii="Cambria Math" w:hAnsi="Cambria Math"/>
                <w:szCs w:val="20"/>
              </w:rPr>
              <m:t>(N</m:t>
            </m:r>
          </m:e>
          <m:sub>
            <m:r>
              <w:rPr>
                <w:rFonts w:ascii="Cambria Math" w:hAnsi="Cambria Math"/>
                <w:szCs w:val="20"/>
              </w:rPr>
              <m:t>RE</m:t>
            </m:r>
          </m:sub>
        </m:sSub>
        <m:r>
          <w:rPr>
            <w:rFonts w:ascii="Cambria Math" w:hAnsi="Cambria Math"/>
            <w:szCs w:val="20"/>
          </w:rPr>
          <m:t>)</m:t>
        </m:r>
      </m:oMath>
      <w:r w:rsidRPr="00627098">
        <w:rPr>
          <w:lang w:eastAsia="ko-KR"/>
        </w:rPr>
        <w:t xml:space="preserve"> </w:t>
      </w:r>
      <w:proofErr w:type="gramStart"/>
      <w:r w:rsidRPr="00627098">
        <w:rPr>
          <w:lang w:eastAsia="ko-KR"/>
        </w:rPr>
        <w:t>by</w:t>
      </w:r>
      <w:r w:rsidRPr="00627098">
        <w:rPr>
          <w:rFonts w:hint="eastAsia"/>
        </w:rPr>
        <w:t xml:space="preserve"> </w:t>
      </w:r>
      <w:proofErr w:type="gramEnd"/>
      <m:oMath>
        <m:sSub>
          <m:sSubPr>
            <m:ctrlPr>
              <w:rPr>
                <w:rFonts w:ascii="Cambria Math" w:hAnsi="Cambria Math"/>
                <w:bCs/>
                <w:i/>
                <w:iCs/>
                <w:szCs w:val="20"/>
              </w:rPr>
            </m:ctrlPr>
          </m:sSubPr>
          <m:e>
            <m:r>
              <w:rPr>
                <w:rFonts w:ascii="Cambria Math" w:hAnsi="Cambria Math"/>
                <w:szCs w:val="20"/>
              </w:rPr>
              <m:t>N</m:t>
            </m:r>
          </m:e>
          <m:sub>
            <m:r>
              <w:rPr>
                <w:rFonts w:ascii="Cambria Math" w:hAnsi="Cambria Math"/>
                <w:szCs w:val="20"/>
              </w:rPr>
              <m:t>RE</m:t>
            </m:r>
          </m:sub>
        </m:sSub>
        <m:r>
          <m:rPr>
            <m:sty m:val="p"/>
          </m:rPr>
          <w:rPr>
            <w:rFonts w:ascii="Cambria Math" w:hAnsi="Cambria Math"/>
            <w:szCs w:val="20"/>
          </w:rPr>
          <m:t>=</m:t>
        </m:r>
        <m:r>
          <w:rPr>
            <w:rFonts w:ascii="Cambria Math" w:hAnsi="Cambria Math"/>
            <w:szCs w:val="20"/>
          </w:rPr>
          <m:t>min</m:t>
        </m:r>
        <m:r>
          <m:rPr>
            <m:sty m:val="p"/>
          </m:rPr>
          <w:rPr>
            <w:rFonts w:ascii="Cambria Math" w:hAnsi="Cambria Math"/>
            <w:szCs w:val="20"/>
          </w:rPr>
          <m:t>(</m:t>
        </m:r>
        <m:sSubSup>
          <m:sSubSupPr>
            <m:ctrlPr>
              <w:rPr>
                <w:rFonts w:ascii="Cambria Math" w:hAnsi="Cambria Math"/>
                <w:bCs/>
                <w:i/>
                <w:iCs/>
                <w:szCs w:val="20"/>
              </w:rPr>
            </m:ctrlPr>
          </m:sSubSupPr>
          <m:e>
            <m:r>
              <w:rPr>
                <w:rFonts w:ascii="Cambria Math" w:hAnsi="Cambria Math"/>
                <w:szCs w:val="20"/>
              </w:rPr>
              <m:t>N</m:t>
            </m:r>
          </m:e>
          <m:sub>
            <m:r>
              <w:rPr>
                <w:rFonts w:ascii="Cambria Math" w:hAnsi="Cambria Math"/>
                <w:szCs w:val="20"/>
              </w:rPr>
              <m:t>RE</m:t>
            </m:r>
          </m:sub>
          <m:sup>
            <m:r>
              <w:rPr>
                <w:rFonts w:ascii="Cambria Math" w:hAnsi="Cambria Math"/>
                <w:szCs w:val="20"/>
              </w:rPr>
              <m:t>'</m:t>
            </m:r>
          </m:sup>
        </m:sSubSup>
        <m:r>
          <w:rPr>
            <w:rFonts w:ascii="Cambria Math" w:hAnsi="Cambria Math"/>
            <w:szCs w:val="20"/>
          </w:rPr>
          <m:t> , 156)∙</m:t>
        </m:r>
        <m:sSub>
          <m:sSubPr>
            <m:ctrlPr>
              <w:rPr>
                <w:rFonts w:ascii="Cambria Math" w:hAnsi="Cambria Math"/>
                <w:bCs/>
                <w:i/>
                <w:iCs/>
                <w:szCs w:val="20"/>
              </w:rPr>
            </m:ctrlPr>
          </m:sSubPr>
          <m:e>
            <m:r>
              <w:rPr>
                <w:rFonts w:ascii="Cambria Math" w:hAnsi="Cambria Math"/>
                <w:szCs w:val="20"/>
              </w:rPr>
              <m:t>n</m:t>
            </m:r>
          </m:e>
          <m:sub>
            <m:r>
              <w:rPr>
                <w:rFonts w:ascii="Cambria Math" w:hAnsi="Cambria Math"/>
                <w:szCs w:val="20"/>
              </w:rPr>
              <m:t>PRB</m:t>
            </m:r>
          </m:sub>
        </m:sSub>
      </m:oMath>
      <w:r w:rsidRPr="00627098">
        <w:rPr>
          <w:rFonts w:hint="eastAsia"/>
          <w:bCs/>
          <w:iCs/>
          <w:szCs w:val="20"/>
        </w:rPr>
        <w:t>,</w:t>
      </w:r>
      <w:r w:rsidRPr="00627098">
        <w:rPr>
          <w:lang w:eastAsia="ko-KR"/>
        </w:rPr>
        <w:t xml:space="preserve"> where </w:t>
      </w:r>
      <m:oMath>
        <m:sSub>
          <m:sSubPr>
            <m:ctrlPr>
              <w:rPr>
                <w:rFonts w:ascii="Cambria Math" w:hAnsi="Cambria Math"/>
                <w:bCs/>
                <w:i/>
                <w:iCs/>
                <w:szCs w:val="20"/>
              </w:rPr>
            </m:ctrlPr>
          </m:sSubPr>
          <m:e>
            <m:r>
              <w:rPr>
                <w:rFonts w:ascii="Cambria Math" w:hAnsi="Cambria Math"/>
                <w:szCs w:val="20"/>
              </w:rPr>
              <m:t>n</m:t>
            </m:r>
          </m:e>
          <m:sub>
            <m:r>
              <w:rPr>
                <w:rFonts w:ascii="Cambria Math" w:hAnsi="Cambria Math"/>
                <w:szCs w:val="20"/>
              </w:rPr>
              <m:t>PRB</m:t>
            </m:r>
          </m:sub>
        </m:sSub>
      </m:oMath>
      <w:r w:rsidRPr="00627098">
        <w:rPr>
          <w:lang w:eastAsia="ko-KR"/>
        </w:rPr>
        <w:t xml:space="preserve"> is the </w:t>
      </w:r>
      <w:r w:rsidRPr="00627098">
        <w:t>total number of allocated PRBs</w:t>
      </w:r>
      <w:r w:rsidRPr="00627098">
        <w:rPr>
          <w:lang w:eastAsia="ko-KR"/>
        </w:rPr>
        <w:t xml:space="preserve"> </w:t>
      </w:r>
      <w:r w:rsidRPr="00627098">
        <w:t>for the UE.</w:t>
      </w:r>
    </w:p>
    <w:p w:rsidR="00627098" w:rsidRPr="00627098" w:rsidRDefault="00627098" w:rsidP="00ED4A7C">
      <w:pPr>
        <w:pStyle w:val="a6"/>
        <w:numPr>
          <w:ilvl w:val="0"/>
          <w:numId w:val="42"/>
        </w:numPr>
        <w:ind w:firstLineChars="0"/>
        <w:jc w:val="both"/>
        <w:rPr>
          <w:bCs/>
          <w:iCs/>
          <w:szCs w:val="20"/>
        </w:rPr>
      </w:pPr>
      <w:r w:rsidRPr="00627098">
        <w:rPr>
          <w:rFonts w:hint="eastAsia"/>
        </w:rPr>
        <w:t xml:space="preserve">Step 3: </w:t>
      </w:r>
      <w:r>
        <w:rPr>
          <w:rFonts w:hint="eastAsia"/>
        </w:rPr>
        <w:t xml:space="preserve">Obtain </w:t>
      </w:r>
      <w:proofErr w:type="spellStart"/>
      <w:r>
        <w:rPr>
          <w:rFonts w:hint="eastAsia"/>
        </w:rPr>
        <w:t>u</w:t>
      </w:r>
      <w:r w:rsidRPr="00627098">
        <w:rPr>
          <w:bCs/>
          <w:iCs/>
          <w:szCs w:val="20"/>
        </w:rPr>
        <w:t>nquantized</w:t>
      </w:r>
      <w:proofErr w:type="spellEnd"/>
      <w:r w:rsidRPr="00627098">
        <w:rPr>
          <w:bCs/>
          <w:iCs/>
          <w:szCs w:val="20"/>
        </w:rPr>
        <w:t xml:space="preserve"> intermediate variable (</w:t>
      </w:r>
      <m:oMath>
        <m:sSub>
          <m:sSubPr>
            <m:ctrlPr>
              <w:rPr>
                <w:rFonts w:ascii="Cambria Math" w:hAnsi="Cambria Math"/>
                <w:bCs/>
                <w:i/>
                <w:iCs/>
                <w:szCs w:val="20"/>
              </w:rPr>
            </m:ctrlPr>
          </m:sSubPr>
          <m:e>
            <m:r>
              <w:rPr>
                <w:rFonts w:ascii="Cambria Math" w:hAnsi="Cambria Math"/>
                <w:szCs w:val="20"/>
              </w:rPr>
              <m:t>N</m:t>
            </m:r>
          </m:e>
          <m:sub>
            <m:r>
              <w:rPr>
                <w:rFonts w:ascii="Cambria Math" w:hAnsi="Cambria Math"/>
                <w:szCs w:val="20"/>
              </w:rPr>
              <m:t>Info</m:t>
            </m:r>
          </m:sub>
        </m:sSub>
      </m:oMath>
      <w:r>
        <w:rPr>
          <w:bCs/>
          <w:iCs/>
          <w:szCs w:val="20"/>
        </w:rPr>
        <w:t xml:space="preserve">) </w:t>
      </w:r>
      <w:proofErr w:type="gramStart"/>
      <w:r w:rsidRPr="00627098">
        <w:rPr>
          <w:bCs/>
          <w:iCs/>
          <w:szCs w:val="20"/>
        </w:rPr>
        <w:t xml:space="preserve">by </w:t>
      </w:r>
      <w:proofErr w:type="gramEnd"/>
      <m:oMath>
        <m:sSub>
          <m:sSubPr>
            <m:ctrlPr>
              <w:rPr>
                <w:rFonts w:ascii="Cambria Math" w:hAnsi="Cambria Math"/>
                <w:bCs/>
                <w:i/>
                <w:iCs/>
                <w:szCs w:val="20"/>
              </w:rPr>
            </m:ctrlPr>
          </m:sSubPr>
          <m:e>
            <m:r>
              <w:rPr>
                <w:rFonts w:ascii="Cambria Math" w:hAnsi="Cambria Math"/>
                <w:szCs w:val="20"/>
              </w:rPr>
              <m:t>N</m:t>
            </m:r>
          </m:e>
          <m:sub>
            <m:r>
              <w:rPr>
                <w:rFonts w:ascii="Cambria Math" w:hAnsi="Cambria Math"/>
                <w:szCs w:val="20"/>
              </w:rPr>
              <m:t>Info</m:t>
            </m:r>
          </m:sub>
        </m:sSub>
        <m:r>
          <w:rPr>
            <w:rFonts w:ascii="Cambria Math" w:hAnsi="Cambria Math"/>
            <w:szCs w:val="20"/>
          </w:rPr>
          <m:t>=</m:t>
        </m:r>
        <m:sSub>
          <m:sSubPr>
            <m:ctrlPr>
              <w:rPr>
                <w:rFonts w:ascii="Cambria Math" w:hAnsi="Cambria Math"/>
                <w:bCs/>
                <w:i/>
                <w:iCs/>
                <w:szCs w:val="20"/>
              </w:rPr>
            </m:ctrlPr>
          </m:sSubPr>
          <m:e>
            <m:r>
              <w:rPr>
                <w:rFonts w:ascii="Cambria Math" w:hAnsi="Cambria Math"/>
                <w:szCs w:val="20"/>
              </w:rPr>
              <m:t>N</m:t>
            </m:r>
          </m:e>
          <m:sub>
            <m:r>
              <w:rPr>
                <w:rFonts w:ascii="Cambria Math" w:hAnsi="Cambria Math"/>
                <w:szCs w:val="20"/>
              </w:rPr>
              <m:t>RE</m:t>
            </m:r>
          </m:sub>
        </m:sSub>
        <m:r>
          <w:rPr>
            <w:rFonts w:ascii="Cambria Math" w:hAnsi="Cambria Math"/>
            <w:szCs w:val="20"/>
          </w:rPr>
          <m:t>∙R∙</m:t>
        </m:r>
        <m:sSub>
          <m:sSubPr>
            <m:ctrlPr>
              <w:rPr>
                <w:rFonts w:ascii="Cambria Math" w:hAnsi="Cambria Math"/>
                <w:bCs/>
                <w:i/>
                <w:iCs/>
                <w:szCs w:val="20"/>
              </w:rPr>
            </m:ctrlPr>
          </m:sSubPr>
          <m:e>
            <m:r>
              <w:rPr>
                <w:rFonts w:ascii="Cambria Math" w:hAnsi="Cambria Math"/>
                <w:szCs w:val="20"/>
              </w:rPr>
              <m:t>Q</m:t>
            </m:r>
          </m:e>
          <m:sub>
            <m:r>
              <w:rPr>
                <w:rFonts w:ascii="Cambria Math" w:hAnsi="Cambria Math"/>
                <w:szCs w:val="20"/>
              </w:rPr>
              <m:t>m</m:t>
            </m:r>
          </m:sub>
        </m:sSub>
        <m:r>
          <w:rPr>
            <w:rFonts w:ascii="Cambria Math" w:hAnsi="Cambria Math"/>
            <w:szCs w:val="20"/>
          </w:rPr>
          <m:t>∙v</m:t>
        </m:r>
      </m:oMath>
      <w:r w:rsidRPr="00627098">
        <w:rPr>
          <w:rFonts w:hint="eastAsia"/>
          <w:bCs/>
          <w:iCs/>
          <w:szCs w:val="20"/>
        </w:rPr>
        <w:t>.</w:t>
      </w:r>
    </w:p>
    <w:p w:rsidR="000A4675" w:rsidRDefault="008B2EB3" w:rsidP="00537E8A">
      <w:pPr>
        <w:jc w:val="both"/>
        <w:rPr>
          <w:bCs/>
          <w:iCs/>
          <w:szCs w:val="20"/>
        </w:rPr>
      </w:pPr>
      <w:r>
        <w:rPr>
          <w:rFonts w:hint="eastAsia"/>
          <w:bCs/>
          <w:iCs/>
          <w:szCs w:val="20"/>
        </w:rPr>
        <w:t xml:space="preserve">From the </w:t>
      </w:r>
      <w:r w:rsidR="00153E2C">
        <w:rPr>
          <w:rFonts w:hint="eastAsia"/>
          <w:bCs/>
          <w:iCs/>
          <w:szCs w:val="20"/>
        </w:rPr>
        <w:t>above steps, we can see that:</w:t>
      </w:r>
    </w:p>
    <w:p w:rsidR="00153E2C" w:rsidRPr="00153E2C" w:rsidRDefault="00153E2C" w:rsidP="00537E8A">
      <w:pPr>
        <w:pStyle w:val="a6"/>
        <w:numPr>
          <w:ilvl w:val="0"/>
          <w:numId w:val="36"/>
        </w:numPr>
        <w:ind w:hangingChars="210"/>
        <w:jc w:val="both"/>
        <w:rPr>
          <w:bCs/>
          <w:iCs/>
          <w:szCs w:val="20"/>
        </w:rPr>
      </w:pPr>
      <w:r w:rsidRPr="00153E2C">
        <w:rPr>
          <w:rFonts w:hint="eastAsia"/>
          <w:bCs/>
          <w:iCs/>
          <w:szCs w:val="20"/>
        </w:rPr>
        <w:t xml:space="preserve">Step 1 is to calculate the allocated </w:t>
      </w:r>
      <w:r w:rsidRPr="00153E2C">
        <w:rPr>
          <w:bCs/>
          <w:iCs/>
          <w:szCs w:val="20"/>
        </w:rPr>
        <w:t>number</w:t>
      </w:r>
      <w:r w:rsidRPr="00153E2C">
        <w:rPr>
          <w:rFonts w:hint="eastAsia"/>
          <w:bCs/>
          <w:iCs/>
          <w:szCs w:val="20"/>
        </w:rPr>
        <w:t xml:space="preserve"> of REs for PUSCH within a PRB. Since the current PUSCH is within a slot, </w:t>
      </w:r>
      <m:oMath>
        <m:sSubSup>
          <m:sSubSupPr>
            <m:ctrlPr>
              <w:rPr>
                <w:rFonts w:ascii="Cambria Math" w:hAnsi="Cambria Math"/>
                <w:bCs/>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153E2C">
        <w:rPr>
          <w:rFonts w:hint="eastAsia"/>
          <w:bCs/>
          <w:iCs/>
        </w:rPr>
        <w:t xml:space="preserve"> </w:t>
      </w:r>
      <w:r w:rsidRPr="00153E2C">
        <w:rPr>
          <w:rFonts w:hint="eastAsia"/>
          <w:bCs/>
          <w:iCs/>
          <w:szCs w:val="20"/>
        </w:rPr>
        <w:t xml:space="preserve">only denotes the number of REs within {one slot, one PRB} in time and frequency domain, respectively. To </w:t>
      </w:r>
      <w:r w:rsidRPr="00153E2C">
        <w:rPr>
          <w:bCs/>
          <w:iCs/>
          <w:szCs w:val="20"/>
        </w:rPr>
        <w:t>accommodate</w:t>
      </w:r>
      <w:r w:rsidRPr="00153E2C">
        <w:rPr>
          <w:rFonts w:hint="eastAsia"/>
          <w:bCs/>
          <w:iCs/>
          <w:szCs w:val="20"/>
        </w:rPr>
        <w:t xml:space="preserve"> TBoMS, </w:t>
      </w:r>
      <m:oMath>
        <m:sSubSup>
          <m:sSubSupPr>
            <m:ctrlPr>
              <w:rPr>
                <w:rFonts w:ascii="Cambria Math" w:hAnsi="Cambria Math"/>
                <w:bCs/>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153E2C">
        <w:rPr>
          <w:rFonts w:hint="eastAsia"/>
          <w:bCs/>
          <w:iCs/>
        </w:rPr>
        <w:t xml:space="preserve"> </w:t>
      </w:r>
      <w:r w:rsidRPr="00153E2C">
        <w:rPr>
          <w:rFonts w:hint="eastAsia"/>
          <w:bCs/>
          <w:iCs/>
          <w:szCs w:val="20"/>
        </w:rPr>
        <w:t>can be extended to denote the allocated number of REs within {</w:t>
      </w:r>
      <w:r w:rsidR="003F7148">
        <w:rPr>
          <w:rFonts w:hint="eastAsia"/>
          <w:bCs/>
          <w:i/>
          <w:iCs/>
          <w:szCs w:val="20"/>
        </w:rPr>
        <w:t>N</w:t>
      </w:r>
      <w:r w:rsidR="003F7148" w:rsidRPr="00153E2C">
        <w:rPr>
          <w:rFonts w:hint="eastAsia"/>
          <w:bCs/>
          <w:iCs/>
          <w:szCs w:val="20"/>
        </w:rPr>
        <w:t xml:space="preserve"> </w:t>
      </w:r>
      <w:r w:rsidRPr="00153E2C">
        <w:rPr>
          <w:rFonts w:hint="eastAsia"/>
          <w:bCs/>
          <w:iCs/>
          <w:szCs w:val="20"/>
        </w:rPr>
        <w:t xml:space="preserve">slots, one PRB} </w:t>
      </w:r>
      <w:r w:rsidRPr="00153E2C">
        <w:rPr>
          <w:bCs/>
          <w:iCs/>
          <w:szCs w:val="20"/>
        </w:rPr>
        <w:t>by</w:t>
      </w:r>
      <w:r w:rsidRPr="00153E2C">
        <w:rPr>
          <w:rFonts w:hint="eastAsia"/>
          <w:bCs/>
          <w:iCs/>
          <w:szCs w:val="20"/>
        </w:rPr>
        <w:t xml:space="preserve"> </w:t>
      </w:r>
      <m:oMath>
        <m:sSubSup>
          <m:sSubSupPr>
            <m:ctrlPr>
              <w:rPr>
                <w:rFonts w:ascii="Cambria Math" w:hAnsi="Cambria Math"/>
                <w:bCs/>
                <w:i/>
                <w:iCs/>
                <w:szCs w:val="20"/>
              </w:rPr>
            </m:ctrlPr>
          </m:sSubSupPr>
          <m:e>
            <m:r>
              <w:rPr>
                <w:rFonts w:ascii="Cambria Math" w:hAnsi="Cambria Math"/>
                <w:szCs w:val="20"/>
              </w:rPr>
              <m:t>N</m:t>
            </m:r>
          </m:e>
          <m:sub>
            <m:r>
              <w:rPr>
                <w:rFonts w:ascii="Cambria Math" w:hAnsi="Cambria Math"/>
                <w:szCs w:val="20"/>
              </w:rPr>
              <m:t>RE</m:t>
            </m:r>
          </m:sub>
          <m:sup>
            <m:r>
              <w:rPr>
                <w:rFonts w:ascii="Cambria Math" w:hAnsi="Cambria Math"/>
                <w:szCs w:val="20"/>
              </w:rPr>
              <m:t>'</m:t>
            </m:r>
          </m:sup>
        </m:sSubSup>
        <m:r>
          <w:rPr>
            <w:rFonts w:ascii="Cambria Math" w:hAnsi="Cambria Math"/>
            <w:szCs w:val="20"/>
          </w:rPr>
          <m:t>=N∙(</m:t>
        </m:r>
        <m:sSubSup>
          <m:sSubSupPr>
            <m:ctrlPr>
              <w:rPr>
                <w:rFonts w:ascii="Cambria Math" w:hAnsi="Cambria Math"/>
                <w:bCs/>
                <w:i/>
                <w:iCs/>
                <w:szCs w:val="20"/>
              </w:rPr>
            </m:ctrlPr>
          </m:sSubSupPr>
          <m:e>
            <m:r>
              <w:rPr>
                <w:rFonts w:ascii="Cambria Math" w:hAnsi="Cambria Math"/>
                <w:szCs w:val="20"/>
              </w:rPr>
              <m:t>N</m:t>
            </m:r>
          </m:e>
          <m:sub>
            <m:r>
              <w:rPr>
                <w:rFonts w:ascii="Cambria Math" w:hAnsi="Cambria Math"/>
                <w:szCs w:val="20"/>
              </w:rPr>
              <m:t>sc</m:t>
            </m:r>
          </m:sub>
          <m:sup>
            <m:r>
              <w:rPr>
                <w:rFonts w:ascii="Cambria Math" w:hAnsi="Cambria Math"/>
                <w:szCs w:val="20"/>
              </w:rPr>
              <m:t>RB</m:t>
            </m:r>
          </m:sup>
        </m:sSubSup>
        <m:r>
          <w:rPr>
            <w:rFonts w:ascii="Cambria Math" w:hAnsi="Cambria Math"/>
            <w:szCs w:val="20"/>
          </w:rPr>
          <m:t>∙</m:t>
        </m:r>
        <m:sSubSup>
          <m:sSubSupPr>
            <m:ctrlPr>
              <w:rPr>
                <w:rFonts w:ascii="Cambria Math" w:hAnsi="Cambria Math"/>
                <w:bCs/>
                <w:i/>
                <w:iCs/>
                <w:szCs w:val="20"/>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sh</m:t>
            </m:r>
          </m:sup>
        </m:sSubSup>
        <m:r>
          <w:rPr>
            <w:rFonts w:ascii="Cambria Math" w:hAnsi="Cambria Math"/>
            <w:szCs w:val="20"/>
          </w:rPr>
          <m:t>-</m:t>
        </m:r>
        <m:sSubSup>
          <m:sSubSupPr>
            <m:ctrlPr>
              <w:rPr>
                <w:rFonts w:ascii="Cambria Math" w:hAnsi="Cambria Math"/>
                <w:bCs/>
                <w:i/>
                <w:iCs/>
                <w:szCs w:val="20"/>
              </w:rPr>
            </m:ctrlPr>
          </m:sSubSupPr>
          <m:e>
            <m:r>
              <w:rPr>
                <w:rFonts w:ascii="Cambria Math" w:hAnsi="Cambria Math"/>
                <w:szCs w:val="20"/>
              </w:rPr>
              <m:t>N</m:t>
            </m:r>
          </m:e>
          <m:sub>
            <m:r>
              <w:rPr>
                <w:rFonts w:ascii="Cambria Math" w:hAnsi="Cambria Math"/>
                <w:szCs w:val="20"/>
              </w:rPr>
              <m:t>DMRS</m:t>
            </m:r>
          </m:sub>
          <m:sup>
            <m:r>
              <w:rPr>
                <w:rFonts w:ascii="Cambria Math" w:hAnsi="Cambria Math"/>
                <w:szCs w:val="20"/>
              </w:rPr>
              <m:t>PRB</m:t>
            </m:r>
          </m:sup>
        </m:sSubSup>
        <m:r>
          <w:rPr>
            <w:rFonts w:ascii="Cambria Math" w:hAnsi="Cambria Math"/>
            <w:szCs w:val="20"/>
          </w:rPr>
          <m:t>-</m:t>
        </m:r>
        <m:sSubSup>
          <m:sSubSupPr>
            <m:ctrlPr>
              <w:rPr>
                <w:rFonts w:ascii="Cambria Math" w:hAnsi="Cambria Math"/>
                <w:bCs/>
                <w:i/>
                <w:iCs/>
                <w:szCs w:val="20"/>
              </w:rPr>
            </m:ctrlPr>
          </m:sSubSupPr>
          <m:e>
            <m:r>
              <w:rPr>
                <w:rFonts w:ascii="Cambria Math" w:hAnsi="Cambria Math"/>
                <w:szCs w:val="20"/>
              </w:rPr>
              <m:t>N</m:t>
            </m:r>
          </m:e>
          <m:sub>
            <m:r>
              <w:rPr>
                <w:rFonts w:ascii="Cambria Math" w:hAnsi="Cambria Math"/>
                <w:szCs w:val="20"/>
              </w:rPr>
              <m:t>oh</m:t>
            </m:r>
          </m:sub>
          <m:sup>
            <m:r>
              <w:rPr>
                <w:rFonts w:ascii="Cambria Math" w:hAnsi="Cambria Math"/>
                <w:szCs w:val="20"/>
              </w:rPr>
              <m:t>PRB</m:t>
            </m:r>
          </m:sup>
        </m:sSubSup>
        <m:r>
          <w:rPr>
            <w:rFonts w:ascii="Cambria Math" w:hAnsi="Cambria Math"/>
            <w:szCs w:val="20"/>
          </w:rPr>
          <m:t>)</m:t>
        </m:r>
      </m:oMath>
      <w:r w:rsidR="00F777C0">
        <w:rPr>
          <w:rFonts w:hint="eastAsia"/>
          <w:szCs w:val="20"/>
        </w:rPr>
        <w:t xml:space="preserve">, where </w:t>
      </w:r>
      <w:r w:rsidR="003F7148">
        <w:rPr>
          <w:rFonts w:hint="eastAsia"/>
          <w:i/>
          <w:szCs w:val="20"/>
        </w:rPr>
        <w:t>N</w:t>
      </w:r>
      <w:r w:rsidR="003F7148">
        <w:rPr>
          <w:rFonts w:hint="eastAsia"/>
          <w:szCs w:val="20"/>
        </w:rPr>
        <w:t xml:space="preserve"> </w:t>
      </w:r>
      <w:r w:rsidR="00F777C0">
        <w:rPr>
          <w:rFonts w:hint="eastAsia"/>
          <w:szCs w:val="20"/>
        </w:rPr>
        <w:t>is the number of the allocated available slots</w:t>
      </w:r>
      <w:r w:rsidRPr="00153E2C">
        <w:rPr>
          <w:rFonts w:hint="eastAsia"/>
          <w:szCs w:val="20"/>
        </w:rPr>
        <w:t>.</w:t>
      </w:r>
      <w:r w:rsidR="00F777C0">
        <w:rPr>
          <w:rFonts w:hint="eastAsia"/>
          <w:szCs w:val="20"/>
        </w:rPr>
        <w:t xml:space="preserve"> The definition of available slot follow</w:t>
      </w:r>
      <w:r w:rsidR="002F0E95">
        <w:rPr>
          <w:rFonts w:hint="eastAsia"/>
          <w:szCs w:val="20"/>
        </w:rPr>
        <w:t>s</w:t>
      </w:r>
      <w:r w:rsidR="00F777C0">
        <w:rPr>
          <w:rFonts w:hint="eastAsia"/>
          <w:szCs w:val="20"/>
        </w:rPr>
        <w:t xml:space="preserve"> the definition in Rel-17 repetition type </w:t>
      </w:r>
      <w:proofErr w:type="gramStart"/>
      <w:r w:rsidR="00F777C0">
        <w:rPr>
          <w:rFonts w:hint="eastAsia"/>
          <w:szCs w:val="20"/>
        </w:rPr>
        <w:t>A</w:t>
      </w:r>
      <w:proofErr w:type="gramEnd"/>
      <w:r w:rsidR="00F777C0">
        <w:rPr>
          <w:rFonts w:hint="eastAsia"/>
          <w:szCs w:val="20"/>
        </w:rPr>
        <w:t xml:space="preserve"> enhancement </w:t>
      </w:r>
      <w:r w:rsidR="00496F70">
        <w:rPr>
          <w:szCs w:val="20"/>
        </w:rPr>
        <w:fldChar w:fldCharType="begin"/>
      </w:r>
      <w:r w:rsidR="00496F70">
        <w:rPr>
          <w:szCs w:val="20"/>
        </w:rPr>
        <w:instrText xml:space="preserve"> </w:instrText>
      </w:r>
      <w:r w:rsidR="00496F70">
        <w:rPr>
          <w:rFonts w:hint="eastAsia"/>
          <w:szCs w:val="20"/>
        </w:rPr>
        <w:instrText>REF _Ref83899853 \n \h</w:instrText>
      </w:r>
      <w:r w:rsidR="00496F70">
        <w:rPr>
          <w:szCs w:val="20"/>
        </w:rPr>
        <w:instrText xml:space="preserve"> </w:instrText>
      </w:r>
      <w:r w:rsidR="00496F70">
        <w:rPr>
          <w:szCs w:val="20"/>
        </w:rPr>
      </w:r>
      <w:r w:rsidR="00496F70">
        <w:rPr>
          <w:szCs w:val="20"/>
        </w:rPr>
        <w:fldChar w:fldCharType="separate"/>
      </w:r>
      <w:r w:rsidR="000A5FAC">
        <w:rPr>
          <w:szCs w:val="20"/>
        </w:rPr>
        <w:t>[7]</w:t>
      </w:r>
      <w:r w:rsidR="00496F70">
        <w:rPr>
          <w:szCs w:val="20"/>
        </w:rPr>
        <w:fldChar w:fldCharType="end"/>
      </w:r>
      <w:r w:rsidR="00F777C0">
        <w:rPr>
          <w:rFonts w:hint="eastAsia"/>
          <w:szCs w:val="20"/>
        </w:rPr>
        <w:t>.</w:t>
      </w:r>
    </w:p>
    <w:p w:rsidR="00153E2C" w:rsidRPr="004B65CC" w:rsidRDefault="00153E2C" w:rsidP="00537E8A">
      <w:pPr>
        <w:pStyle w:val="a6"/>
        <w:numPr>
          <w:ilvl w:val="0"/>
          <w:numId w:val="36"/>
        </w:numPr>
        <w:ind w:firstLineChars="0"/>
        <w:jc w:val="both"/>
        <w:rPr>
          <w:bCs/>
          <w:iCs/>
          <w:szCs w:val="20"/>
        </w:rPr>
      </w:pPr>
      <w:r w:rsidRPr="004B65CC">
        <w:rPr>
          <w:rFonts w:hint="eastAsia"/>
          <w:bCs/>
          <w:iCs/>
          <w:szCs w:val="20"/>
        </w:rPr>
        <w:t xml:space="preserve">Step 2 is to </w:t>
      </w:r>
      <w:r w:rsidRPr="004B65CC">
        <w:rPr>
          <w:bCs/>
          <w:iCs/>
          <w:szCs w:val="20"/>
        </w:rPr>
        <w:t>calculate</w:t>
      </w:r>
      <w:r w:rsidRPr="004B65CC">
        <w:rPr>
          <w:rFonts w:hint="eastAsia"/>
          <w:bCs/>
          <w:iCs/>
          <w:szCs w:val="20"/>
        </w:rPr>
        <w:t xml:space="preserve"> the total allocated number for REs in {one slot, </w:t>
      </w:r>
      <m:oMath>
        <m:sSub>
          <m:sSubPr>
            <m:ctrlPr>
              <w:rPr>
                <w:rFonts w:ascii="Cambria Math" w:hAnsi="Cambria Math"/>
                <w:bCs/>
                <w:i/>
                <w:iCs/>
                <w:szCs w:val="20"/>
              </w:rPr>
            </m:ctrlPr>
          </m:sSubPr>
          <m:e>
            <m:r>
              <w:rPr>
                <w:rFonts w:ascii="Cambria Math" w:hAnsi="Cambria Math"/>
                <w:szCs w:val="20"/>
              </w:rPr>
              <m:t>n</m:t>
            </m:r>
          </m:e>
          <m:sub>
            <m:r>
              <w:rPr>
                <w:rFonts w:ascii="Cambria Math" w:hAnsi="Cambria Math"/>
                <w:szCs w:val="20"/>
              </w:rPr>
              <m:t>PRB</m:t>
            </m:r>
          </m:sub>
        </m:sSub>
      </m:oMath>
      <w:r w:rsidRPr="004B65CC">
        <w:rPr>
          <w:rFonts w:hint="eastAsia"/>
          <w:bCs/>
          <w:iCs/>
          <w:szCs w:val="20"/>
        </w:rPr>
        <w:t xml:space="preserve"> PRBs}</w:t>
      </w:r>
      <w:r w:rsidR="004B65CC">
        <w:rPr>
          <w:rFonts w:hint="eastAsia"/>
          <w:bCs/>
          <w:iCs/>
          <w:szCs w:val="20"/>
        </w:rPr>
        <w:t xml:space="preserve"> </w:t>
      </w:r>
      <w:proofErr w:type="gramStart"/>
      <w:r w:rsidR="004B65CC">
        <w:rPr>
          <w:rFonts w:hint="eastAsia"/>
          <w:bCs/>
          <w:iCs/>
          <w:szCs w:val="20"/>
        </w:rPr>
        <w:t xml:space="preserve">by </w:t>
      </w:r>
      <w:proofErr w:type="gramEnd"/>
      <m:oMath>
        <m:sSubSup>
          <m:sSubSupPr>
            <m:ctrlPr>
              <w:rPr>
                <w:rFonts w:ascii="Cambria Math" w:hAnsi="Cambria Math"/>
                <w:bCs/>
                <w:i/>
                <w:iCs/>
                <w:szCs w:val="20"/>
              </w:rPr>
            </m:ctrlPr>
          </m:sSubSupPr>
          <m:e>
            <m:r>
              <w:rPr>
                <w:rFonts w:ascii="Cambria Math" w:hAnsi="Cambria Math"/>
                <w:szCs w:val="20"/>
              </w:rPr>
              <m:t>N</m:t>
            </m:r>
          </m:e>
          <m:sub>
            <m:r>
              <w:rPr>
                <w:rFonts w:ascii="Cambria Math" w:hAnsi="Cambria Math"/>
                <w:szCs w:val="20"/>
              </w:rPr>
              <m:t>RE</m:t>
            </m:r>
          </m:sub>
          <m:sup>
            <m:r>
              <w:rPr>
                <w:rFonts w:ascii="Cambria Math" w:hAnsi="Cambria Math"/>
                <w:szCs w:val="20"/>
              </w:rPr>
              <m:t>'</m:t>
            </m:r>
          </m:sup>
        </m:sSubSup>
        <m:r>
          <w:rPr>
            <w:rFonts w:ascii="Cambria Math" w:hAnsi="Cambria Math"/>
            <w:szCs w:val="20"/>
          </w:rPr>
          <m:t>∙</m:t>
        </m:r>
        <m:sSub>
          <m:sSubPr>
            <m:ctrlPr>
              <w:rPr>
                <w:rFonts w:ascii="Cambria Math" w:hAnsi="Cambria Math"/>
                <w:bCs/>
                <w:i/>
                <w:iCs/>
                <w:szCs w:val="20"/>
              </w:rPr>
            </m:ctrlPr>
          </m:sSubPr>
          <m:e>
            <m:r>
              <w:rPr>
                <w:rFonts w:ascii="Cambria Math" w:hAnsi="Cambria Math"/>
                <w:szCs w:val="20"/>
              </w:rPr>
              <m:t>n</m:t>
            </m:r>
          </m:e>
          <m:sub>
            <m:r>
              <w:rPr>
                <w:rFonts w:ascii="Cambria Math" w:hAnsi="Cambria Math"/>
                <w:szCs w:val="20"/>
              </w:rPr>
              <m:t>PRB</m:t>
            </m:r>
          </m:sub>
        </m:sSub>
      </m:oMath>
      <w:r w:rsidRPr="004B65CC">
        <w:rPr>
          <w:rFonts w:hint="eastAsia"/>
          <w:bCs/>
          <w:iCs/>
          <w:szCs w:val="20"/>
        </w:rPr>
        <w:t xml:space="preserve">, and put a limitation on the maximum number of REs by </w:t>
      </w:r>
      <m:oMath>
        <m:r>
          <m:rPr>
            <m:sty m:val="p"/>
          </m:rPr>
          <w:rPr>
            <w:rFonts w:ascii="Cambria Math" w:hAnsi="Cambria Math"/>
            <w:szCs w:val="20"/>
          </w:rPr>
          <m:t>156∙</m:t>
        </m:r>
        <m:sSub>
          <m:sSubPr>
            <m:ctrlPr>
              <w:rPr>
                <w:rFonts w:ascii="Cambria Math" w:hAnsi="Cambria Math"/>
                <w:bCs/>
                <w:i/>
                <w:iCs/>
                <w:szCs w:val="20"/>
              </w:rPr>
            </m:ctrlPr>
          </m:sSubPr>
          <m:e>
            <m:r>
              <w:rPr>
                <w:rFonts w:ascii="Cambria Math" w:hAnsi="Cambria Math"/>
                <w:szCs w:val="20"/>
              </w:rPr>
              <m:t>n</m:t>
            </m:r>
          </m:e>
          <m:sub>
            <m:r>
              <w:rPr>
                <w:rFonts w:ascii="Cambria Math" w:hAnsi="Cambria Math"/>
                <w:szCs w:val="20"/>
              </w:rPr>
              <m:t>PRB</m:t>
            </m:r>
          </m:sub>
        </m:sSub>
      </m:oMath>
      <w:r w:rsidRPr="004B65CC">
        <w:rPr>
          <w:rFonts w:hint="eastAsia"/>
          <w:bCs/>
          <w:iCs/>
          <w:szCs w:val="20"/>
        </w:rPr>
        <w:t>.</w:t>
      </w:r>
      <w:r w:rsidR="004B65CC" w:rsidRPr="004B65CC">
        <w:rPr>
          <w:rFonts w:hint="eastAsia"/>
          <w:bCs/>
          <w:iCs/>
          <w:szCs w:val="20"/>
        </w:rPr>
        <w:t xml:space="preserve"> </w:t>
      </w:r>
      <w:r w:rsidR="005278E4">
        <w:rPr>
          <w:rFonts w:hint="eastAsia"/>
          <w:bCs/>
          <w:iCs/>
          <w:szCs w:val="20"/>
        </w:rPr>
        <w:t xml:space="preserve">The number of 156 represents 12*13, i.e. the maximum REs used for data transmission </w:t>
      </w:r>
      <w:r w:rsidR="005B037C">
        <w:rPr>
          <w:rFonts w:hint="eastAsia"/>
          <w:bCs/>
          <w:iCs/>
          <w:szCs w:val="20"/>
        </w:rPr>
        <w:t>within {one slot, one PRB} apart from</w:t>
      </w:r>
      <w:r w:rsidR="005278E4">
        <w:rPr>
          <w:rFonts w:hint="eastAsia"/>
          <w:bCs/>
          <w:iCs/>
          <w:szCs w:val="20"/>
        </w:rPr>
        <w:t xml:space="preserve"> DMRS</w:t>
      </w:r>
      <w:r w:rsidR="005B037C">
        <w:rPr>
          <w:rFonts w:hint="eastAsia"/>
          <w:bCs/>
          <w:iCs/>
          <w:szCs w:val="20"/>
        </w:rPr>
        <w:t xml:space="preserve"> (occupying 1 symbol</w:t>
      </w:r>
      <w:r w:rsidR="005278E4">
        <w:rPr>
          <w:rFonts w:hint="eastAsia"/>
          <w:bCs/>
          <w:iCs/>
          <w:szCs w:val="20"/>
        </w:rPr>
        <w:t>)</w:t>
      </w:r>
      <w:r w:rsidR="005B037C">
        <w:rPr>
          <w:rFonts w:hint="eastAsia"/>
          <w:bCs/>
          <w:iCs/>
          <w:szCs w:val="20"/>
        </w:rPr>
        <w:t>.</w:t>
      </w:r>
      <w:r w:rsidR="005278E4">
        <w:rPr>
          <w:rFonts w:hint="eastAsia"/>
          <w:bCs/>
          <w:iCs/>
          <w:szCs w:val="20"/>
        </w:rPr>
        <w:t xml:space="preserve"> </w:t>
      </w:r>
      <w:r w:rsidR="004B65CC" w:rsidRPr="004B65CC">
        <w:rPr>
          <w:rFonts w:hint="eastAsia"/>
          <w:bCs/>
          <w:iCs/>
          <w:szCs w:val="20"/>
        </w:rPr>
        <w:t xml:space="preserve">To </w:t>
      </w:r>
      <w:r w:rsidR="004B65CC" w:rsidRPr="004B65CC">
        <w:rPr>
          <w:bCs/>
          <w:iCs/>
          <w:szCs w:val="20"/>
        </w:rPr>
        <w:t>accommodate</w:t>
      </w:r>
      <w:r w:rsidR="004B65CC" w:rsidRPr="004B65CC">
        <w:rPr>
          <w:rFonts w:hint="eastAsia"/>
          <w:bCs/>
          <w:iCs/>
          <w:szCs w:val="20"/>
        </w:rPr>
        <w:t xml:space="preserve"> TBoMS, we can </w:t>
      </w:r>
      <w:r w:rsidR="004B65CC" w:rsidRPr="004B65CC">
        <w:rPr>
          <w:bCs/>
          <w:iCs/>
          <w:szCs w:val="20"/>
        </w:rPr>
        <w:t>calculate</w:t>
      </w:r>
      <w:r w:rsidR="004B65CC" w:rsidRPr="004B65CC">
        <w:rPr>
          <w:rFonts w:hint="eastAsia"/>
          <w:bCs/>
          <w:iCs/>
          <w:szCs w:val="20"/>
        </w:rPr>
        <w:t xml:space="preserve"> the total allocated number of REs in {</w:t>
      </w:r>
      <w:r w:rsidR="004B65CC" w:rsidRPr="004B65CC">
        <w:rPr>
          <w:rFonts w:hint="eastAsia"/>
          <w:bCs/>
          <w:i/>
          <w:iCs/>
          <w:szCs w:val="20"/>
        </w:rPr>
        <w:t>K</w:t>
      </w:r>
      <w:r w:rsidR="004B65CC" w:rsidRPr="004B65CC">
        <w:rPr>
          <w:rFonts w:hint="eastAsia"/>
          <w:bCs/>
          <w:iCs/>
          <w:szCs w:val="20"/>
        </w:rPr>
        <w:t xml:space="preserve"> slots, </w:t>
      </w:r>
      <m:oMath>
        <m:sSub>
          <m:sSubPr>
            <m:ctrlPr>
              <w:rPr>
                <w:rFonts w:ascii="Cambria Math" w:hAnsi="Cambria Math"/>
                <w:bCs/>
                <w:i/>
                <w:iCs/>
                <w:szCs w:val="20"/>
              </w:rPr>
            </m:ctrlPr>
          </m:sSubPr>
          <m:e>
            <m:r>
              <w:rPr>
                <w:rFonts w:ascii="Cambria Math" w:hAnsi="Cambria Math"/>
                <w:szCs w:val="20"/>
              </w:rPr>
              <m:t>n</m:t>
            </m:r>
          </m:e>
          <m:sub>
            <m:r>
              <w:rPr>
                <w:rFonts w:ascii="Cambria Math" w:hAnsi="Cambria Math"/>
                <w:szCs w:val="20"/>
              </w:rPr>
              <m:t>PRB</m:t>
            </m:r>
          </m:sub>
        </m:sSub>
      </m:oMath>
      <w:r w:rsidR="004B65CC" w:rsidRPr="004B65CC">
        <w:rPr>
          <w:rFonts w:hint="eastAsia"/>
          <w:bCs/>
          <w:iCs/>
          <w:szCs w:val="20"/>
        </w:rPr>
        <w:t xml:space="preserve"> PRBs}</w:t>
      </w:r>
      <w:r w:rsidR="004B65CC">
        <w:rPr>
          <w:rFonts w:hint="eastAsia"/>
          <w:bCs/>
          <w:iCs/>
          <w:szCs w:val="20"/>
        </w:rPr>
        <w:t xml:space="preserve"> still by </w:t>
      </w:r>
      <m:oMath>
        <m:sSubSup>
          <m:sSubSupPr>
            <m:ctrlPr>
              <w:rPr>
                <w:rFonts w:ascii="Cambria Math" w:hAnsi="Cambria Math"/>
                <w:bCs/>
                <w:i/>
                <w:iCs/>
                <w:szCs w:val="20"/>
              </w:rPr>
            </m:ctrlPr>
          </m:sSubSupPr>
          <m:e>
            <m:r>
              <w:rPr>
                <w:rFonts w:ascii="Cambria Math" w:hAnsi="Cambria Math"/>
                <w:szCs w:val="20"/>
              </w:rPr>
              <m:t>N</m:t>
            </m:r>
          </m:e>
          <m:sub>
            <m:r>
              <w:rPr>
                <w:rFonts w:ascii="Cambria Math" w:hAnsi="Cambria Math"/>
                <w:szCs w:val="20"/>
              </w:rPr>
              <m:t>RE</m:t>
            </m:r>
          </m:sub>
          <m:sup>
            <m:r>
              <w:rPr>
                <w:rFonts w:ascii="Cambria Math" w:hAnsi="Cambria Math"/>
                <w:szCs w:val="20"/>
              </w:rPr>
              <m:t>'</m:t>
            </m:r>
          </m:sup>
        </m:sSubSup>
        <m:r>
          <w:rPr>
            <w:rFonts w:ascii="Cambria Math" w:hAnsi="Cambria Math"/>
            <w:szCs w:val="20"/>
          </w:rPr>
          <m:t>∙</m:t>
        </m:r>
        <m:sSub>
          <m:sSubPr>
            <m:ctrlPr>
              <w:rPr>
                <w:rFonts w:ascii="Cambria Math" w:hAnsi="Cambria Math"/>
                <w:bCs/>
                <w:i/>
                <w:iCs/>
                <w:szCs w:val="20"/>
              </w:rPr>
            </m:ctrlPr>
          </m:sSubPr>
          <m:e>
            <m:r>
              <w:rPr>
                <w:rFonts w:ascii="Cambria Math" w:hAnsi="Cambria Math"/>
                <w:szCs w:val="20"/>
              </w:rPr>
              <m:t>n</m:t>
            </m:r>
          </m:e>
          <m:sub>
            <m:r>
              <w:rPr>
                <w:rFonts w:ascii="Cambria Math" w:hAnsi="Cambria Math"/>
                <w:szCs w:val="20"/>
              </w:rPr>
              <m:t>PRB</m:t>
            </m:r>
          </m:sub>
        </m:sSub>
      </m:oMath>
      <w:r w:rsidR="004B65CC">
        <w:rPr>
          <w:rFonts w:hint="eastAsia"/>
          <w:bCs/>
          <w:iCs/>
          <w:szCs w:val="20"/>
        </w:rPr>
        <w:t xml:space="preserve"> based on Step 1</w:t>
      </w:r>
      <w:r w:rsidR="004B65CC" w:rsidRPr="004B65CC">
        <w:rPr>
          <w:rFonts w:hint="eastAsia"/>
          <w:bCs/>
          <w:iCs/>
          <w:szCs w:val="20"/>
        </w:rPr>
        <w:t xml:space="preserve">. Since we have already agreed that the TBS of a TBoMS does not exceed </w:t>
      </w:r>
      <w:r w:rsidR="004B65CC" w:rsidRPr="00CD06DD">
        <w:t>legacy</w:t>
      </w:r>
      <w:r w:rsidR="004B65CC" w:rsidRPr="004B65CC">
        <w:t xml:space="preserve"> maximum supported </w:t>
      </w:r>
      <w:r w:rsidR="004B65CC" w:rsidRPr="00CD06DD">
        <w:t>TBS in Rel-15/16</w:t>
      </w:r>
      <w:r w:rsidR="004B65CC">
        <w:rPr>
          <w:rFonts w:hint="eastAsia"/>
        </w:rPr>
        <w:t xml:space="preserve">, the limitation on the maximum number of REs can be </w:t>
      </w:r>
      <w:r w:rsidR="00C4716A">
        <w:rPr>
          <w:rFonts w:hint="eastAsia"/>
        </w:rPr>
        <w:t xml:space="preserve">changed to </w:t>
      </w:r>
      <m:oMath>
        <m:r>
          <w:rPr>
            <w:rFonts w:ascii="Cambria Math" w:hAnsi="Cambria Math"/>
            <w:szCs w:val="20"/>
          </w:rPr>
          <m:t>156∙</m:t>
        </m:r>
        <m:sSub>
          <m:sSubPr>
            <m:ctrlPr>
              <w:rPr>
                <w:rFonts w:ascii="Cambria Math" w:hAnsi="Cambria Math"/>
                <w:bCs/>
                <w:i/>
                <w:iCs/>
                <w:szCs w:val="20"/>
              </w:rPr>
            </m:ctrlPr>
          </m:sSubPr>
          <m:e>
            <m:r>
              <w:rPr>
                <w:rFonts w:ascii="Cambria Math" w:hAnsi="Cambria Math"/>
                <w:szCs w:val="20"/>
              </w:rPr>
              <m:t>N</m:t>
            </m:r>
          </m:e>
          <m:sub>
            <m:r>
              <w:rPr>
                <w:rFonts w:ascii="Cambria Math" w:hAnsi="Cambria Math"/>
                <w:szCs w:val="20"/>
              </w:rPr>
              <m:t>PRB</m:t>
            </m:r>
          </m:sub>
        </m:sSub>
      </m:oMath>
      <w:r w:rsidR="00C4716A" w:rsidRPr="00C4716A">
        <w:rPr>
          <w:rFonts w:hint="eastAsia"/>
        </w:rPr>
        <w:t xml:space="preserve"> </w:t>
      </w:r>
      <w:r w:rsidR="00C4716A" w:rsidRPr="00C4716A">
        <w:t>correspondingly</w:t>
      </w:r>
      <w:r w:rsidR="00C4716A">
        <w:rPr>
          <w:rFonts w:hint="eastAsia"/>
        </w:rPr>
        <w:t xml:space="preserve">, where </w:t>
      </w:r>
      <m:oMath>
        <m:sSub>
          <m:sSubPr>
            <m:ctrlPr>
              <w:rPr>
                <w:rFonts w:ascii="Cambria Math" w:hAnsi="Cambria Math"/>
                <w:bCs/>
                <w:i/>
                <w:iCs/>
                <w:szCs w:val="20"/>
              </w:rPr>
            </m:ctrlPr>
          </m:sSubPr>
          <m:e>
            <m:r>
              <w:rPr>
                <w:rFonts w:ascii="Cambria Math" w:hAnsi="Cambria Math"/>
                <w:szCs w:val="20"/>
              </w:rPr>
              <m:t>N</m:t>
            </m:r>
          </m:e>
          <m:sub>
            <m:r>
              <w:rPr>
                <w:rFonts w:ascii="Cambria Math" w:hAnsi="Cambria Math"/>
                <w:szCs w:val="20"/>
              </w:rPr>
              <m:t>PRB</m:t>
            </m:r>
          </m:sub>
        </m:sSub>
      </m:oMath>
      <w:r w:rsidR="00C4716A">
        <w:rPr>
          <w:rFonts w:hint="eastAsia"/>
          <w:bCs/>
          <w:iCs/>
          <w:szCs w:val="20"/>
        </w:rPr>
        <w:t xml:space="preserve"> </w:t>
      </w:r>
      <w:proofErr w:type="gramStart"/>
      <w:r w:rsidR="00C4716A">
        <w:rPr>
          <w:rFonts w:hint="eastAsia"/>
        </w:rPr>
        <w:t>is</w:t>
      </w:r>
      <w:proofErr w:type="gramEnd"/>
      <w:r w:rsidR="00C4716A">
        <w:rPr>
          <w:rFonts w:hint="eastAsia"/>
        </w:rPr>
        <w:t xml:space="preserve"> the maximum bandwidth of the active UL BWP.</w:t>
      </w:r>
      <w:r w:rsidR="005B037C">
        <w:rPr>
          <w:rFonts w:hint="eastAsia"/>
        </w:rPr>
        <w:t xml:space="preserve"> Therefore, the TBS of TBoMS will not exceed the one in Rel-15/16.</w:t>
      </w:r>
    </w:p>
    <w:p w:rsidR="00153E2C" w:rsidRPr="000456DF" w:rsidRDefault="000456DF" w:rsidP="00320273">
      <w:pPr>
        <w:pStyle w:val="a6"/>
        <w:numPr>
          <w:ilvl w:val="0"/>
          <w:numId w:val="36"/>
        </w:numPr>
        <w:ind w:firstLineChars="0"/>
        <w:jc w:val="both"/>
        <w:rPr>
          <w:bCs/>
          <w:iCs/>
          <w:szCs w:val="20"/>
        </w:rPr>
      </w:pPr>
      <w:r>
        <w:rPr>
          <w:rFonts w:hint="eastAsia"/>
          <w:bCs/>
          <w:iCs/>
          <w:szCs w:val="20"/>
        </w:rPr>
        <w:t xml:space="preserve">Step 3 is to </w:t>
      </w:r>
      <w:r w:rsidR="00BF01C7">
        <w:rPr>
          <w:rFonts w:hint="eastAsia"/>
        </w:rPr>
        <w:t>obtain</w:t>
      </w:r>
      <w:r w:rsidR="00BF01C7">
        <w:rPr>
          <w:rFonts w:hint="eastAsia"/>
          <w:bCs/>
          <w:iCs/>
          <w:szCs w:val="20"/>
        </w:rPr>
        <w:t xml:space="preserve"> </w:t>
      </w:r>
      <w:proofErr w:type="spellStart"/>
      <w:r>
        <w:rPr>
          <w:rFonts w:hint="eastAsia"/>
          <w:bCs/>
          <w:iCs/>
          <w:szCs w:val="20"/>
        </w:rPr>
        <w:t>unquantize</w:t>
      </w:r>
      <w:r w:rsidR="00BF01C7">
        <w:rPr>
          <w:rFonts w:hint="eastAsia"/>
          <w:bCs/>
          <w:iCs/>
          <w:szCs w:val="20"/>
        </w:rPr>
        <w:t>d</w:t>
      </w:r>
      <w:proofErr w:type="spellEnd"/>
      <w:r>
        <w:rPr>
          <w:rFonts w:hint="eastAsia"/>
          <w:bCs/>
          <w:iCs/>
          <w:szCs w:val="20"/>
        </w:rPr>
        <w:t xml:space="preserve"> </w:t>
      </w:r>
      <m:oMath>
        <m:sSub>
          <m:sSubPr>
            <m:ctrlPr>
              <w:rPr>
                <w:rFonts w:ascii="Cambria Math" w:hAnsi="Cambria Math"/>
                <w:bCs/>
                <w:i/>
                <w:iCs/>
                <w:szCs w:val="20"/>
              </w:rPr>
            </m:ctrlPr>
          </m:sSubPr>
          <m:e>
            <m:r>
              <w:rPr>
                <w:rFonts w:ascii="Cambria Math" w:hAnsi="Cambria Math"/>
                <w:szCs w:val="20"/>
              </w:rPr>
              <m:t>N</m:t>
            </m:r>
          </m:e>
          <m:sub>
            <m:r>
              <w:rPr>
                <w:rFonts w:ascii="Cambria Math" w:hAnsi="Cambria Math"/>
                <w:szCs w:val="20"/>
              </w:rPr>
              <m:t>RE</m:t>
            </m:r>
          </m:sub>
        </m:sSub>
      </m:oMath>
      <w:r>
        <w:rPr>
          <w:rFonts w:hint="eastAsia"/>
          <w:bCs/>
          <w:iCs/>
          <w:szCs w:val="20"/>
        </w:rPr>
        <w:t xml:space="preserve"> by using configured/indicated MCS and number of layers. There is no need to modify Step 3.</w:t>
      </w:r>
    </w:p>
    <w:p w:rsidR="00384321" w:rsidRDefault="00384321" w:rsidP="00320273">
      <w:pPr>
        <w:jc w:val="both"/>
        <w:rPr>
          <w:szCs w:val="20"/>
        </w:rPr>
      </w:pPr>
      <w:r>
        <w:rPr>
          <w:rFonts w:hint="eastAsia"/>
          <w:bCs/>
          <w:iCs/>
          <w:szCs w:val="20"/>
        </w:rPr>
        <w:t xml:space="preserve">In addition, it is noticed that a scaling factor S&lt;1 may be applied to Msg2 or paging message, and the corresponding Step 3 </w:t>
      </w:r>
      <w:r w:rsidR="00D44A61">
        <w:rPr>
          <w:rFonts w:hint="eastAsia"/>
          <w:bCs/>
          <w:iCs/>
          <w:szCs w:val="20"/>
        </w:rPr>
        <w:t xml:space="preserve">is replaced </w:t>
      </w:r>
      <w:proofErr w:type="gramStart"/>
      <w:r w:rsidR="00D44A61">
        <w:rPr>
          <w:rFonts w:hint="eastAsia"/>
          <w:bCs/>
          <w:iCs/>
          <w:szCs w:val="20"/>
        </w:rPr>
        <w:t xml:space="preserve">by </w:t>
      </w:r>
      <w:proofErr w:type="gramEnd"/>
      <m:oMath>
        <m:sSub>
          <m:sSubPr>
            <m:ctrlPr>
              <w:rPr>
                <w:rFonts w:ascii="Cambria Math" w:hAnsi="Cambria Math"/>
                <w:bCs/>
                <w:i/>
                <w:iCs/>
                <w:szCs w:val="20"/>
              </w:rPr>
            </m:ctrlPr>
          </m:sSubPr>
          <m:e>
            <m:r>
              <w:rPr>
                <w:rFonts w:ascii="Cambria Math" w:hAnsi="Cambria Math"/>
                <w:szCs w:val="20"/>
              </w:rPr>
              <m:t>N</m:t>
            </m:r>
          </m:e>
          <m:sub>
            <m:r>
              <w:rPr>
                <w:rFonts w:ascii="Cambria Math" w:hAnsi="Cambria Math"/>
                <w:szCs w:val="20"/>
              </w:rPr>
              <m:t>Info</m:t>
            </m:r>
          </m:sub>
        </m:sSub>
        <m:r>
          <w:rPr>
            <w:rFonts w:ascii="Cambria Math" w:hAnsi="Cambria Math"/>
            <w:szCs w:val="20"/>
          </w:rPr>
          <m:t>=S∙</m:t>
        </m:r>
        <m:sSub>
          <m:sSubPr>
            <m:ctrlPr>
              <w:rPr>
                <w:rFonts w:ascii="Cambria Math" w:hAnsi="Cambria Math"/>
                <w:bCs/>
                <w:i/>
                <w:iCs/>
                <w:szCs w:val="20"/>
              </w:rPr>
            </m:ctrlPr>
          </m:sSubPr>
          <m:e>
            <m:r>
              <w:rPr>
                <w:rFonts w:ascii="Cambria Math" w:hAnsi="Cambria Math"/>
                <w:szCs w:val="20"/>
              </w:rPr>
              <m:t>N</m:t>
            </m:r>
          </m:e>
          <m:sub>
            <m:r>
              <w:rPr>
                <w:rFonts w:ascii="Cambria Math" w:hAnsi="Cambria Math"/>
                <w:szCs w:val="20"/>
              </w:rPr>
              <m:t>RE</m:t>
            </m:r>
          </m:sub>
        </m:sSub>
        <m:r>
          <w:rPr>
            <w:rFonts w:ascii="Cambria Math" w:hAnsi="Cambria Math"/>
            <w:szCs w:val="20"/>
          </w:rPr>
          <m:t>∙R∙</m:t>
        </m:r>
        <m:sSub>
          <m:sSubPr>
            <m:ctrlPr>
              <w:rPr>
                <w:rFonts w:ascii="Cambria Math" w:hAnsi="Cambria Math"/>
                <w:bCs/>
                <w:i/>
                <w:iCs/>
                <w:szCs w:val="20"/>
              </w:rPr>
            </m:ctrlPr>
          </m:sSubPr>
          <m:e>
            <m:r>
              <w:rPr>
                <w:rFonts w:ascii="Cambria Math" w:hAnsi="Cambria Math"/>
                <w:szCs w:val="20"/>
              </w:rPr>
              <m:t>Q</m:t>
            </m:r>
          </m:e>
          <m:sub>
            <m:r>
              <w:rPr>
                <w:rFonts w:ascii="Cambria Math" w:hAnsi="Cambria Math"/>
                <w:szCs w:val="20"/>
              </w:rPr>
              <m:t>m</m:t>
            </m:r>
          </m:sub>
        </m:sSub>
        <m:r>
          <w:rPr>
            <w:rFonts w:ascii="Cambria Math" w:hAnsi="Cambria Math"/>
            <w:szCs w:val="20"/>
          </w:rPr>
          <m:t>∙v</m:t>
        </m:r>
      </m:oMath>
      <w:r>
        <w:rPr>
          <w:rFonts w:hint="eastAsia"/>
          <w:szCs w:val="20"/>
        </w:rPr>
        <w:t xml:space="preserve">. It may be fine to use a scaling factor for Msg2 and paging message, since the </w:t>
      </w:r>
      <m:oMath>
        <m:sSub>
          <m:sSubPr>
            <m:ctrlPr>
              <w:rPr>
                <w:rFonts w:ascii="Cambria Math" w:hAnsi="Cambria Math"/>
                <w:bCs/>
                <w:i/>
                <w:iCs/>
                <w:szCs w:val="20"/>
              </w:rPr>
            </m:ctrlPr>
          </m:sSubPr>
          <m:e>
            <m:r>
              <w:rPr>
                <w:rFonts w:ascii="Cambria Math" w:hAnsi="Cambria Math"/>
                <w:szCs w:val="20"/>
              </w:rPr>
              <m:t>N</m:t>
            </m:r>
          </m:e>
          <m:sub>
            <m:r>
              <w:rPr>
                <w:rFonts w:ascii="Cambria Math" w:hAnsi="Cambria Math"/>
                <w:szCs w:val="20"/>
              </w:rPr>
              <m:t>RE</m:t>
            </m:r>
          </m:sub>
        </m:sSub>
      </m:oMath>
      <w:r>
        <w:rPr>
          <w:rFonts w:hint="eastAsia"/>
          <w:bCs/>
          <w:iCs/>
          <w:szCs w:val="20"/>
        </w:rPr>
        <w:t xml:space="preserve"> </w:t>
      </w:r>
      <w:r>
        <w:rPr>
          <w:rFonts w:hint="eastAsia"/>
          <w:szCs w:val="20"/>
        </w:rPr>
        <w:t>still represents the total allocated REs</w:t>
      </w:r>
      <w:r w:rsidR="00EB144E">
        <w:rPr>
          <w:rFonts w:hint="eastAsia"/>
          <w:szCs w:val="20"/>
        </w:rPr>
        <w:t xml:space="preserve"> and S&lt;1</w:t>
      </w:r>
      <w:r>
        <w:rPr>
          <w:rFonts w:hint="eastAsia"/>
          <w:szCs w:val="20"/>
        </w:rPr>
        <w:t xml:space="preserve">. However, if we directly reuse similar mechanism, i.e. </w:t>
      </w:r>
      <w:r>
        <w:rPr>
          <w:szCs w:val="20"/>
        </w:rPr>
        <w:t>scaling</w:t>
      </w:r>
      <w:r>
        <w:rPr>
          <w:rFonts w:hint="eastAsia"/>
          <w:szCs w:val="20"/>
        </w:rPr>
        <w:t xml:space="preserve"> </w:t>
      </w:r>
      <m:oMath>
        <m:sSub>
          <m:sSubPr>
            <m:ctrlPr>
              <w:rPr>
                <w:rFonts w:ascii="Cambria Math" w:hAnsi="Cambria Math"/>
                <w:bCs/>
                <w:i/>
                <w:iCs/>
                <w:szCs w:val="20"/>
              </w:rPr>
            </m:ctrlPr>
          </m:sSubPr>
          <m:e>
            <m:r>
              <w:rPr>
                <w:rFonts w:ascii="Cambria Math" w:hAnsi="Cambria Math"/>
                <w:szCs w:val="20"/>
              </w:rPr>
              <m:t>N</m:t>
            </m:r>
          </m:e>
          <m:sub>
            <m:r>
              <w:rPr>
                <w:rFonts w:ascii="Cambria Math" w:hAnsi="Cambria Math"/>
                <w:szCs w:val="20"/>
              </w:rPr>
              <m:t>Info</m:t>
            </m:r>
          </m:sub>
        </m:sSub>
      </m:oMath>
      <w:r>
        <w:rPr>
          <w:rFonts w:hint="eastAsia"/>
          <w:szCs w:val="20"/>
        </w:rPr>
        <w:t xml:space="preserve"> in Step 3 instead of in Step 1, </w:t>
      </w:r>
      <w:r w:rsidR="00D44A61">
        <w:rPr>
          <w:rFonts w:hint="eastAsia"/>
          <w:szCs w:val="20"/>
        </w:rPr>
        <w:t>e.g</w:t>
      </w:r>
      <w:r>
        <w:rPr>
          <w:rFonts w:hint="eastAsia"/>
          <w:szCs w:val="20"/>
        </w:rPr>
        <w:t xml:space="preserve">. </w:t>
      </w:r>
      <m:oMath>
        <m:sSub>
          <m:sSubPr>
            <m:ctrlPr>
              <w:rPr>
                <w:rFonts w:ascii="Cambria Math" w:hAnsi="Cambria Math"/>
                <w:bCs/>
                <w:i/>
                <w:iCs/>
                <w:szCs w:val="20"/>
              </w:rPr>
            </m:ctrlPr>
          </m:sSubPr>
          <m:e>
            <m:r>
              <w:rPr>
                <w:rFonts w:ascii="Cambria Math" w:hAnsi="Cambria Math"/>
                <w:szCs w:val="20"/>
              </w:rPr>
              <m:t>N</m:t>
            </m:r>
          </m:e>
          <m:sub>
            <m:r>
              <w:rPr>
                <w:rFonts w:ascii="Cambria Math" w:hAnsi="Cambria Math"/>
                <w:szCs w:val="20"/>
              </w:rPr>
              <m:t>Info</m:t>
            </m:r>
          </m:sub>
        </m:sSub>
        <m:r>
          <w:rPr>
            <w:rFonts w:ascii="Cambria Math" w:hAnsi="Cambria Math"/>
            <w:szCs w:val="20"/>
          </w:rPr>
          <m:t>=N∙</m:t>
        </m:r>
        <m:sSub>
          <m:sSubPr>
            <m:ctrlPr>
              <w:rPr>
                <w:rFonts w:ascii="Cambria Math" w:hAnsi="Cambria Math"/>
                <w:bCs/>
                <w:i/>
                <w:iCs/>
                <w:szCs w:val="20"/>
              </w:rPr>
            </m:ctrlPr>
          </m:sSubPr>
          <m:e>
            <m:r>
              <w:rPr>
                <w:rFonts w:ascii="Cambria Math" w:hAnsi="Cambria Math"/>
                <w:szCs w:val="20"/>
              </w:rPr>
              <m:t>N</m:t>
            </m:r>
          </m:e>
          <m:sub>
            <m:r>
              <w:rPr>
                <w:rFonts w:ascii="Cambria Math" w:hAnsi="Cambria Math"/>
                <w:szCs w:val="20"/>
              </w:rPr>
              <m:t>RE</m:t>
            </m:r>
          </m:sub>
        </m:sSub>
        <m:r>
          <w:rPr>
            <w:rFonts w:ascii="Cambria Math" w:hAnsi="Cambria Math"/>
            <w:szCs w:val="20"/>
          </w:rPr>
          <m:t>∙R∙</m:t>
        </m:r>
        <m:sSub>
          <m:sSubPr>
            <m:ctrlPr>
              <w:rPr>
                <w:rFonts w:ascii="Cambria Math" w:hAnsi="Cambria Math"/>
                <w:bCs/>
                <w:i/>
                <w:iCs/>
                <w:szCs w:val="20"/>
              </w:rPr>
            </m:ctrlPr>
          </m:sSubPr>
          <m:e>
            <m:r>
              <w:rPr>
                <w:rFonts w:ascii="Cambria Math" w:hAnsi="Cambria Math"/>
                <w:szCs w:val="20"/>
              </w:rPr>
              <m:t>Q</m:t>
            </m:r>
          </m:e>
          <m:sub>
            <m:r>
              <w:rPr>
                <w:rFonts w:ascii="Cambria Math" w:hAnsi="Cambria Math"/>
                <w:szCs w:val="20"/>
              </w:rPr>
              <m:t>m</m:t>
            </m:r>
          </m:sub>
        </m:sSub>
        <m:r>
          <w:rPr>
            <w:rFonts w:ascii="Cambria Math" w:hAnsi="Cambria Math"/>
            <w:szCs w:val="20"/>
          </w:rPr>
          <m:t>∙v</m:t>
        </m:r>
      </m:oMath>
      <w:r w:rsidR="00F30652">
        <w:rPr>
          <w:rFonts w:hint="eastAsia"/>
          <w:szCs w:val="20"/>
        </w:rPr>
        <w:t xml:space="preserve"> </w:t>
      </w:r>
      <w:proofErr w:type="gramStart"/>
      <w:r w:rsidR="00F30652">
        <w:rPr>
          <w:rFonts w:hint="eastAsia"/>
          <w:szCs w:val="20"/>
        </w:rPr>
        <w:t xml:space="preserve">and </w:t>
      </w:r>
      <w:proofErr w:type="gramEnd"/>
      <m:oMath>
        <m:r>
          <w:rPr>
            <w:rFonts w:ascii="Cambria Math" w:hAnsi="Cambria Math"/>
            <w:szCs w:val="20"/>
          </w:rPr>
          <m:t>N&gt;1</m:t>
        </m:r>
      </m:oMath>
      <w:r>
        <w:rPr>
          <w:rFonts w:hint="eastAsia"/>
          <w:szCs w:val="20"/>
        </w:rPr>
        <w:t xml:space="preserve">, it has the risk </w:t>
      </w:r>
      <w:r>
        <w:rPr>
          <w:szCs w:val="20"/>
        </w:rPr>
        <w:t>that</w:t>
      </w:r>
      <w:r>
        <w:rPr>
          <w:rFonts w:hint="eastAsia"/>
          <w:szCs w:val="20"/>
        </w:rPr>
        <w:t xml:space="preserve"> the TBS of TBoMS will be larger than </w:t>
      </w:r>
      <w:r w:rsidR="00F30652">
        <w:rPr>
          <w:rFonts w:hint="eastAsia"/>
          <w:szCs w:val="20"/>
        </w:rPr>
        <w:t xml:space="preserve">the legacy TBS in Rel-15/16, which is against the previous agreement. This is </w:t>
      </w:r>
      <w:proofErr w:type="gramStart"/>
      <w:r w:rsidR="00F30652">
        <w:rPr>
          <w:szCs w:val="20"/>
        </w:rPr>
        <w:t>because</w:t>
      </w:r>
      <w:r w:rsidR="00F30652">
        <w:rPr>
          <w:rFonts w:hint="eastAsia"/>
          <w:szCs w:val="20"/>
        </w:rPr>
        <w:t xml:space="preserve"> </w:t>
      </w:r>
      <w:proofErr w:type="gramEnd"/>
      <m:oMath>
        <m:sSub>
          <m:sSubPr>
            <m:ctrlPr>
              <w:rPr>
                <w:rFonts w:ascii="Cambria Math" w:hAnsi="Cambria Math"/>
                <w:bCs/>
                <w:i/>
                <w:iCs/>
                <w:szCs w:val="20"/>
              </w:rPr>
            </m:ctrlPr>
          </m:sSubPr>
          <m:e>
            <m:r>
              <w:rPr>
                <w:rFonts w:ascii="Cambria Math" w:hAnsi="Cambria Math"/>
                <w:szCs w:val="20"/>
              </w:rPr>
              <m:t>N</m:t>
            </m:r>
          </m:e>
          <m:sub>
            <m:r>
              <w:rPr>
                <w:rFonts w:ascii="Cambria Math" w:hAnsi="Cambria Math"/>
                <w:szCs w:val="20"/>
              </w:rPr>
              <m:t>RE</m:t>
            </m:r>
          </m:sub>
        </m:sSub>
      </m:oMath>
      <w:r w:rsidR="00F30652">
        <w:rPr>
          <w:rFonts w:hint="eastAsia"/>
          <w:szCs w:val="20"/>
        </w:rPr>
        <w:t xml:space="preserve">, </w:t>
      </w:r>
      <m:oMath>
        <m:r>
          <w:rPr>
            <w:rFonts w:ascii="Cambria Math" w:hAnsi="Cambria Math"/>
            <w:szCs w:val="20"/>
          </w:rPr>
          <m:t>R</m:t>
        </m:r>
      </m:oMath>
      <w:r w:rsidR="00F30652">
        <w:rPr>
          <w:rFonts w:hint="eastAsia"/>
          <w:szCs w:val="20"/>
        </w:rPr>
        <w:t xml:space="preserve">, </w:t>
      </w:r>
      <m:oMath>
        <m:sSub>
          <m:sSubPr>
            <m:ctrlPr>
              <w:rPr>
                <w:rFonts w:ascii="Cambria Math" w:hAnsi="Cambria Math"/>
                <w:bCs/>
                <w:i/>
                <w:iCs/>
                <w:szCs w:val="20"/>
              </w:rPr>
            </m:ctrlPr>
          </m:sSubPr>
          <m:e>
            <m:r>
              <w:rPr>
                <w:rFonts w:ascii="Cambria Math" w:hAnsi="Cambria Math"/>
                <w:szCs w:val="20"/>
              </w:rPr>
              <m:t>Q</m:t>
            </m:r>
          </m:e>
          <m:sub>
            <m:r>
              <w:rPr>
                <w:rFonts w:ascii="Cambria Math" w:hAnsi="Cambria Math"/>
                <w:szCs w:val="20"/>
              </w:rPr>
              <m:t>m</m:t>
            </m:r>
          </m:sub>
        </m:sSub>
      </m:oMath>
      <w:r w:rsidR="00F30652">
        <w:rPr>
          <w:rFonts w:hint="eastAsia"/>
          <w:bCs/>
          <w:iCs/>
          <w:szCs w:val="20"/>
        </w:rPr>
        <w:t>,</w:t>
      </w:r>
      <w:r w:rsidR="00F30652">
        <w:rPr>
          <w:rFonts w:hint="eastAsia"/>
          <w:szCs w:val="20"/>
        </w:rPr>
        <w:t xml:space="preserve"> and </w:t>
      </w:r>
      <m:oMath>
        <m:r>
          <w:rPr>
            <w:rFonts w:ascii="Cambria Math" w:hAnsi="Cambria Math"/>
            <w:szCs w:val="20"/>
          </w:rPr>
          <m:t>v</m:t>
        </m:r>
      </m:oMath>
      <w:r w:rsidR="00F30652">
        <w:rPr>
          <w:rFonts w:hint="eastAsia"/>
          <w:szCs w:val="20"/>
        </w:rPr>
        <w:t xml:space="preserve"> are not </w:t>
      </w:r>
      <w:r w:rsidR="00F30652">
        <w:rPr>
          <w:szCs w:val="20"/>
        </w:rPr>
        <w:t>separately</w:t>
      </w:r>
      <w:r w:rsidR="00F30652">
        <w:rPr>
          <w:rFonts w:hint="eastAsia"/>
          <w:szCs w:val="20"/>
        </w:rPr>
        <w:t xml:space="preserve"> limited, and in some cases, </w:t>
      </w:r>
      <w:r w:rsidR="00D44A61" w:rsidRPr="00D44A61">
        <w:rPr>
          <w:szCs w:val="20"/>
        </w:rPr>
        <w:t>multiplying</w:t>
      </w:r>
      <w:r w:rsidR="00D44A61" w:rsidRPr="00D44A61">
        <w:rPr>
          <w:rFonts w:hint="eastAsia"/>
          <w:szCs w:val="20"/>
        </w:rPr>
        <w:t xml:space="preserve"> </w:t>
      </w:r>
      <m:oMath>
        <m:r>
          <w:rPr>
            <w:rFonts w:ascii="Cambria Math" w:hAnsi="Cambria Math"/>
            <w:szCs w:val="20"/>
          </w:rPr>
          <m:t>N</m:t>
        </m:r>
      </m:oMath>
      <w:r w:rsidR="00F30652">
        <w:rPr>
          <w:rFonts w:hint="eastAsia"/>
          <w:szCs w:val="20"/>
        </w:rPr>
        <w:t xml:space="preserve"> and </w:t>
      </w:r>
      <m:oMath>
        <m:sSub>
          <m:sSubPr>
            <m:ctrlPr>
              <w:rPr>
                <w:rFonts w:ascii="Cambria Math" w:hAnsi="Cambria Math"/>
                <w:bCs/>
                <w:i/>
                <w:iCs/>
                <w:szCs w:val="20"/>
              </w:rPr>
            </m:ctrlPr>
          </m:sSubPr>
          <m:e>
            <m:r>
              <w:rPr>
                <w:rFonts w:ascii="Cambria Math" w:hAnsi="Cambria Math"/>
                <w:szCs w:val="20"/>
              </w:rPr>
              <m:t>N</m:t>
            </m:r>
          </m:e>
          <m:sub>
            <m:r>
              <w:rPr>
                <w:rFonts w:ascii="Cambria Math" w:hAnsi="Cambria Math"/>
                <w:szCs w:val="20"/>
              </w:rPr>
              <m:t>RE</m:t>
            </m:r>
          </m:sub>
        </m:sSub>
        <m:r>
          <w:rPr>
            <w:rFonts w:ascii="Cambria Math" w:hAnsi="Cambria Math"/>
            <w:szCs w:val="20"/>
          </w:rPr>
          <m:t>∙R∙</m:t>
        </m:r>
        <m:sSub>
          <m:sSubPr>
            <m:ctrlPr>
              <w:rPr>
                <w:rFonts w:ascii="Cambria Math" w:hAnsi="Cambria Math"/>
                <w:bCs/>
                <w:i/>
                <w:iCs/>
                <w:szCs w:val="20"/>
              </w:rPr>
            </m:ctrlPr>
          </m:sSubPr>
          <m:e>
            <m:r>
              <w:rPr>
                <w:rFonts w:ascii="Cambria Math" w:hAnsi="Cambria Math"/>
                <w:szCs w:val="20"/>
              </w:rPr>
              <m:t>Q</m:t>
            </m:r>
          </m:e>
          <m:sub>
            <m:r>
              <w:rPr>
                <w:rFonts w:ascii="Cambria Math" w:hAnsi="Cambria Math"/>
                <w:szCs w:val="20"/>
              </w:rPr>
              <m:t>m</m:t>
            </m:r>
          </m:sub>
        </m:sSub>
        <m:r>
          <w:rPr>
            <w:rFonts w:ascii="Cambria Math" w:hAnsi="Cambria Math"/>
            <w:szCs w:val="20"/>
          </w:rPr>
          <m:t>∙v</m:t>
        </m:r>
      </m:oMath>
      <w:r w:rsidR="00F30652">
        <w:rPr>
          <w:rFonts w:hint="eastAsia"/>
          <w:szCs w:val="20"/>
        </w:rPr>
        <w:t xml:space="preserve"> can </w:t>
      </w:r>
      <w:r w:rsidR="00D44A61">
        <w:rPr>
          <w:rFonts w:hint="eastAsia"/>
          <w:szCs w:val="20"/>
        </w:rPr>
        <w:t xml:space="preserve">lead to a </w:t>
      </w:r>
      <m:oMath>
        <m:sSub>
          <m:sSubPr>
            <m:ctrlPr>
              <w:rPr>
                <w:rFonts w:ascii="Cambria Math" w:hAnsi="Cambria Math"/>
                <w:bCs/>
                <w:i/>
                <w:iCs/>
                <w:szCs w:val="20"/>
              </w:rPr>
            </m:ctrlPr>
          </m:sSubPr>
          <m:e>
            <m:r>
              <w:rPr>
                <w:rFonts w:ascii="Cambria Math" w:hAnsi="Cambria Math"/>
                <w:szCs w:val="20"/>
              </w:rPr>
              <m:t>N</m:t>
            </m:r>
          </m:e>
          <m:sub>
            <m:r>
              <w:rPr>
                <w:rFonts w:ascii="Cambria Math" w:hAnsi="Cambria Math"/>
                <w:szCs w:val="20"/>
              </w:rPr>
              <m:t>Info</m:t>
            </m:r>
          </m:sub>
        </m:sSub>
      </m:oMath>
      <w:r w:rsidR="00D44A61">
        <w:rPr>
          <w:rFonts w:hint="eastAsia"/>
          <w:bCs/>
          <w:iCs/>
          <w:szCs w:val="20"/>
        </w:rPr>
        <w:t xml:space="preserve"> </w:t>
      </w:r>
      <w:r w:rsidR="00F30652">
        <w:rPr>
          <w:rFonts w:hint="eastAsia"/>
          <w:szCs w:val="20"/>
        </w:rPr>
        <w:t>larger than the legacy maximum TBS.</w:t>
      </w:r>
    </w:p>
    <w:p w:rsidR="00F30652" w:rsidRPr="00EB144E" w:rsidRDefault="00F30652" w:rsidP="00320273">
      <w:pPr>
        <w:jc w:val="both"/>
        <w:rPr>
          <w:b/>
          <w:szCs w:val="20"/>
        </w:rPr>
      </w:pPr>
      <w:r w:rsidRPr="00EB144E">
        <w:rPr>
          <w:rFonts w:hint="eastAsia"/>
          <w:b/>
          <w:szCs w:val="20"/>
        </w:rPr>
        <w:t xml:space="preserve">Observation 1: </w:t>
      </w:r>
      <w:r w:rsidR="00EB144E" w:rsidRPr="00EB144E">
        <w:rPr>
          <w:rFonts w:hint="eastAsia"/>
          <w:b/>
          <w:szCs w:val="20"/>
        </w:rPr>
        <w:t>S</w:t>
      </w:r>
      <w:r w:rsidRPr="00EB144E">
        <w:rPr>
          <w:b/>
          <w:szCs w:val="20"/>
        </w:rPr>
        <w:t>caling</w:t>
      </w:r>
      <w:r w:rsidRPr="00EB144E">
        <w:rPr>
          <w:rFonts w:hint="eastAsia"/>
          <w:b/>
          <w:szCs w:val="20"/>
        </w:rPr>
        <w:t xml:space="preserve"> </w:t>
      </w:r>
      <m:oMath>
        <m:sSub>
          <m:sSubPr>
            <m:ctrlPr>
              <w:rPr>
                <w:rFonts w:ascii="Cambria Math" w:hAnsi="Cambria Math"/>
                <w:b/>
                <w:bCs/>
                <w:i/>
                <w:iCs/>
                <w:szCs w:val="20"/>
              </w:rPr>
            </m:ctrlPr>
          </m:sSubPr>
          <m:e>
            <m:r>
              <m:rPr>
                <m:sty m:val="bi"/>
              </m:rPr>
              <w:rPr>
                <w:rFonts w:ascii="Cambria Math" w:hAnsi="Cambria Math"/>
                <w:szCs w:val="20"/>
              </w:rPr>
              <m:t>N</m:t>
            </m:r>
          </m:e>
          <m:sub>
            <m:r>
              <m:rPr>
                <m:sty m:val="bi"/>
              </m:rPr>
              <w:rPr>
                <w:rFonts w:ascii="Cambria Math" w:hAnsi="Cambria Math"/>
                <w:szCs w:val="20"/>
              </w:rPr>
              <m:t>Info</m:t>
            </m:r>
          </m:sub>
        </m:sSub>
      </m:oMath>
      <w:r w:rsidRPr="00EB144E">
        <w:rPr>
          <w:rFonts w:hint="eastAsia"/>
          <w:b/>
          <w:szCs w:val="20"/>
        </w:rPr>
        <w:t xml:space="preserve"> </w:t>
      </w:r>
      <w:r w:rsidR="00A35624">
        <w:rPr>
          <w:rFonts w:hint="eastAsia"/>
          <w:b/>
          <w:szCs w:val="20"/>
        </w:rPr>
        <w:t xml:space="preserve">by </w:t>
      </w:r>
      <m:oMath>
        <m:sSub>
          <m:sSubPr>
            <m:ctrlPr>
              <w:rPr>
                <w:rFonts w:ascii="Cambria Math" w:hAnsi="Cambria Math"/>
                <w:b/>
                <w:bCs/>
                <w:i/>
                <w:iCs/>
                <w:szCs w:val="20"/>
              </w:rPr>
            </m:ctrlPr>
          </m:sSubPr>
          <m:e>
            <m:r>
              <m:rPr>
                <m:sty m:val="bi"/>
              </m:rPr>
              <w:rPr>
                <w:rFonts w:ascii="Cambria Math" w:hAnsi="Cambria Math"/>
                <w:szCs w:val="20"/>
              </w:rPr>
              <m:t>N</m:t>
            </m:r>
          </m:e>
          <m:sub>
            <m:r>
              <m:rPr>
                <m:sty m:val="bi"/>
              </m:rPr>
              <w:rPr>
                <w:rFonts w:ascii="Cambria Math" w:hAnsi="Cambria Math"/>
                <w:szCs w:val="20"/>
              </w:rPr>
              <m:t>Info</m:t>
            </m:r>
          </m:sub>
        </m:sSub>
        <m:r>
          <m:rPr>
            <m:sty m:val="bi"/>
          </m:rPr>
          <w:rPr>
            <w:rFonts w:ascii="Cambria Math" w:hAnsi="Cambria Math"/>
            <w:szCs w:val="20"/>
          </w:rPr>
          <m:t>=N∙</m:t>
        </m:r>
        <m:sSub>
          <m:sSubPr>
            <m:ctrlPr>
              <w:rPr>
                <w:rFonts w:ascii="Cambria Math" w:hAnsi="Cambria Math"/>
                <w:b/>
                <w:bCs/>
                <w:i/>
                <w:iCs/>
                <w:szCs w:val="20"/>
              </w:rPr>
            </m:ctrlPr>
          </m:sSubPr>
          <m:e>
            <m:r>
              <m:rPr>
                <m:sty m:val="bi"/>
              </m:rPr>
              <w:rPr>
                <w:rFonts w:ascii="Cambria Math" w:hAnsi="Cambria Math"/>
                <w:szCs w:val="20"/>
              </w:rPr>
              <m:t>N</m:t>
            </m:r>
          </m:e>
          <m:sub>
            <m:r>
              <m:rPr>
                <m:sty m:val="bi"/>
              </m:rPr>
              <w:rPr>
                <w:rFonts w:ascii="Cambria Math" w:hAnsi="Cambria Math"/>
                <w:szCs w:val="20"/>
              </w:rPr>
              <m:t>RE</m:t>
            </m:r>
          </m:sub>
        </m:sSub>
        <m:r>
          <m:rPr>
            <m:sty m:val="bi"/>
          </m:rPr>
          <w:rPr>
            <w:rFonts w:ascii="Cambria Math" w:hAnsi="Cambria Math"/>
            <w:szCs w:val="20"/>
          </w:rPr>
          <m:t>∙R∙</m:t>
        </m:r>
        <m:sSub>
          <m:sSubPr>
            <m:ctrlPr>
              <w:rPr>
                <w:rFonts w:ascii="Cambria Math" w:hAnsi="Cambria Math"/>
                <w:b/>
                <w:bCs/>
                <w:i/>
                <w:iCs/>
                <w:szCs w:val="20"/>
              </w:rPr>
            </m:ctrlPr>
          </m:sSubPr>
          <m:e>
            <m:r>
              <m:rPr>
                <m:sty m:val="bi"/>
              </m:rPr>
              <w:rPr>
                <w:rFonts w:ascii="Cambria Math" w:hAnsi="Cambria Math"/>
                <w:szCs w:val="20"/>
              </w:rPr>
              <m:t>Q</m:t>
            </m:r>
          </m:e>
          <m:sub>
            <m:r>
              <m:rPr>
                <m:sty m:val="bi"/>
              </m:rPr>
              <w:rPr>
                <w:rFonts w:ascii="Cambria Math" w:hAnsi="Cambria Math"/>
                <w:szCs w:val="20"/>
              </w:rPr>
              <m:t>m</m:t>
            </m:r>
          </m:sub>
        </m:sSub>
        <m:r>
          <m:rPr>
            <m:sty m:val="bi"/>
          </m:rPr>
          <w:rPr>
            <w:rFonts w:ascii="Cambria Math" w:hAnsi="Cambria Math"/>
            <w:szCs w:val="20"/>
          </w:rPr>
          <m:t>∙v</m:t>
        </m:r>
      </m:oMath>
      <w:r w:rsidRPr="00A35624">
        <w:rPr>
          <w:rFonts w:hint="eastAsia"/>
          <w:b/>
          <w:szCs w:val="20"/>
        </w:rPr>
        <w:t xml:space="preserve"> </w:t>
      </w:r>
      <w:r w:rsidRPr="00EB144E">
        <w:rPr>
          <w:rFonts w:hint="eastAsia"/>
          <w:b/>
          <w:szCs w:val="20"/>
        </w:rPr>
        <w:t xml:space="preserve">using </w:t>
      </w:r>
      <m:oMath>
        <m:r>
          <m:rPr>
            <m:sty m:val="bi"/>
          </m:rPr>
          <w:rPr>
            <w:rFonts w:ascii="Cambria Math" w:hAnsi="Cambria Math"/>
            <w:szCs w:val="20"/>
          </w:rPr>
          <m:t>N&gt;1</m:t>
        </m:r>
      </m:oMath>
      <w:r w:rsidRPr="00EB144E">
        <w:rPr>
          <w:rFonts w:hint="eastAsia"/>
          <w:b/>
          <w:szCs w:val="20"/>
        </w:rPr>
        <w:t xml:space="preserve"> may lead to the case</w:t>
      </w:r>
      <w:r w:rsidR="00EB144E" w:rsidRPr="00EB144E">
        <w:rPr>
          <w:rFonts w:hint="eastAsia"/>
          <w:b/>
          <w:szCs w:val="20"/>
        </w:rPr>
        <w:t xml:space="preserve"> in which the TBS of TBoMS exceeds the legacy maximum TBS.</w:t>
      </w:r>
    </w:p>
    <w:p w:rsidR="00E902B0" w:rsidRDefault="00A35624" w:rsidP="00597AD2">
      <w:pPr>
        <w:jc w:val="both"/>
        <w:rPr>
          <w:b/>
          <w:bCs/>
          <w:iCs/>
          <w:szCs w:val="20"/>
        </w:rPr>
      </w:pPr>
      <w:r w:rsidRPr="00A35624">
        <w:rPr>
          <w:rFonts w:hint="eastAsia"/>
          <w:szCs w:val="20"/>
        </w:rPr>
        <w:t>So f</w:t>
      </w:r>
      <w:r w:rsidR="00F30652" w:rsidRPr="00A35624">
        <w:rPr>
          <w:rFonts w:hint="eastAsia"/>
          <w:szCs w:val="20"/>
        </w:rPr>
        <w:t xml:space="preserve">or initial transmission, </w:t>
      </w:r>
      <w:r>
        <w:rPr>
          <w:rFonts w:hint="eastAsia"/>
          <w:szCs w:val="20"/>
        </w:rPr>
        <w:t>we suggest scaling</w:t>
      </w:r>
      <w:r w:rsidR="00F30652" w:rsidRPr="00A35624">
        <w:rPr>
          <w:rFonts w:hint="eastAsia"/>
          <w:szCs w:val="20"/>
        </w:rPr>
        <w:t xml:space="preserve"> </w:t>
      </w:r>
      <m:oMath>
        <m:sSubSup>
          <m:sSubSupPr>
            <m:ctrlPr>
              <w:rPr>
                <w:rFonts w:ascii="Cambria Math" w:hAnsi="Cambria Math"/>
                <w:bCs/>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00F30652" w:rsidRPr="00A35624">
        <w:rPr>
          <w:rFonts w:hint="eastAsia"/>
          <w:szCs w:val="20"/>
        </w:rPr>
        <w:t xml:space="preserve"> in Step 1 and limiting the maximum TBS in Step 2 to avoid the case in which the TBS of TBoMS exceeds the legacy maximum TBS.</w:t>
      </w:r>
      <w:r>
        <w:rPr>
          <w:rFonts w:hint="eastAsia"/>
          <w:szCs w:val="20"/>
        </w:rPr>
        <w:t xml:space="preserve"> </w:t>
      </w:r>
      <w:r w:rsidR="00F30652">
        <w:rPr>
          <w:rFonts w:hint="eastAsia"/>
          <w:bCs/>
          <w:iCs/>
          <w:szCs w:val="20"/>
        </w:rPr>
        <w:t xml:space="preserve">Specifically, </w:t>
      </w:r>
      <w:r w:rsidR="000456DF">
        <w:rPr>
          <w:rFonts w:hint="eastAsia"/>
          <w:bCs/>
          <w:iCs/>
          <w:szCs w:val="20"/>
        </w:rPr>
        <w:t xml:space="preserve">the following TBS </w:t>
      </w:r>
      <w:r w:rsidR="000456DF">
        <w:rPr>
          <w:rFonts w:hint="eastAsia"/>
          <w:bCs/>
          <w:iCs/>
          <w:szCs w:val="20"/>
        </w:rPr>
        <w:lastRenderedPageBreak/>
        <w:t xml:space="preserve">calculation </w:t>
      </w:r>
      <w:r w:rsidR="000456DF">
        <w:rPr>
          <w:bCs/>
          <w:iCs/>
          <w:szCs w:val="20"/>
        </w:rPr>
        <w:t>procedure</w:t>
      </w:r>
      <w:r w:rsidR="000456DF">
        <w:rPr>
          <w:rFonts w:hint="eastAsia"/>
          <w:bCs/>
          <w:iCs/>
          <w:szCs w:val="20"/>
        </w:rPr>
        <w:t xml:space="preserve"> for TBoMS</w:t>
      </w:r>
      <w:r>
        <w:rPr>
          <w:rFonts w:hint="eastAsia"/>
          <w:bCs/>
          <w:iCs/>
          <w:szCs w:val="20"/>
        </w:rPr>
        <w:t xml:space="preserve"> should be considered</w:t>
      </w:r>
      <w:r w:rsidR="000456DF">
        <w:rPr>
          <w:rFonts w:hint="eastAsia"/>
          <w:bCs/>
          <w:iCs/>
          <w:szCs w:val="20"/>
        </w:rPr>
        <w:t>.</w:t>
      </w:r>
      <w:r w:rsidR="00E902B0">
        <w:rPr>
          <w:rFonts w:hint="eastAsia"/>
          <w:bCs/>
          <w:iCs/>
          <w:szCs w:val="20"/>
        </w:rPr>
        <w:t xml:space="preserve"> </w:t>
      </w:r>
      <w:r w:rsidR="00E902B0" w:rsidRPr="00EB144E">
        <w:rPr>
          <w:rFonts w:hint="eastAsia"/>
          <w:bCs/>
          <w:iCs/>
          <w:szCs w:val="20"/>
        </w:rPr>
        <w:t>For retransmission, the current principle that the same TBS as in initial transmission should be followed, regardless the resource allocation for retransmission remains the same or different with initial transmission.</w:t>
      </w:r>
    </w:p>
    <w:p w:rsidR="00293534" w:rsidRPr="00FC4F81" w:rsidRDefault="0066299A" w:rsidP="00597AD2">
      <w:pPr>
        <w:jc w:val="both"/>
        <w:rPr>
          <w:b/>
          <w:bCs/>
          <w:iCs/>
          <w:szCs w:val="20"/>
        </w:rPr>
      </w:pPr>
      <w:r w:rsidRPr="00FC4F81">
        <w:rPr>
          <w:b/>
          <w:bCs/>
          <w:iCs/>
          <w:szCs w:val="20"/>
        </w:rPr>
        <w:t xml:space="preserve">Proposal </w:t>
      </w:r>
      <w:r w:rsidR="00E902B0">
        <w:rPr>
          <w:rFonts w:hint="eastAsia"/>
          <w:b/>
          <w:bCs/>
          <w:iCs/>
          <w:szCs w:val="20"/>
        </w:rPr>
        <w:t>4</w:t>
      </w:r>
      <w:r w:rsidRPr="00FC4F81">
        <w:rPr>
          <w:b/>
          <w:bCs/>
          <w:iCs/>
          <w:szCs w:val="20"/>
        </w:rPr>
        <w:t xml:space="preserve">: </w:t>
      </w:r>
      <w:r w:rsidR="00EF43BA">
        <w:rPr>
          <w:rFonts w:hint="eastAsia"/>
          <w:b/>
          <w:bCs/>
          <w:iCs/>
          <w:szCs w:val="20"/>
        </w:rPr>
        <w:t xml:space="preserve">For initial transmission, </w:t>
      </w:r>
      <w:r w:rsidRPr="00FC4F81">
        <w:rPr>
          <w:b/>
          <w:bCs/>
          <w:iCs/>
          <w:szCs w:val="20"/>
        </w:rPr>
        <w:t>TBS of TBoMS is calculated by the following steps:</w:t>
      </w:r>
    </w:p>
    <w:p w:rsidR="00293534" w:rsidRPr="00FC4F81" w:rsidRDefault="0066299A" w:rsidP="003769CE">
      <w:pPr>
        <w:numPr>
          <w:ilvl w:val="1"/>
          <w:numId w:val="35"/>
        </w:numPr>
        <w:ind w:left="357" w:hangingChars="178" w:hanging="357"/>
        <w:jc w:val="both"/>
        <w:rPr>
          <w:b/>
          <w:bCs/>
          <w:iCs/>
          <w:szCs w:val="20"/>
        </w:rPr>
      </w:pPr>
      <w:r w:rsidRPr="00FC4F81">
        <w:rPr>
          <w:b/>
          <w:bCs/>
          <w:iCs/>
          <w:szCs w:val="20"/>
        </w:rPr>
        <w:t>Step 1: A UE first determines the number of REs allocated for TBoMS within a PRB (</w:t>
      </w:r>
      <m:oMath>
        <m:sSubSup>
          <m:sSubSupPr>
            <m:ctrlPr>
              <w:rPr>
                <w:rFonts w:ascii="Cambria Math" w:hAnsi="Cambria Math"/>
                <w:b/>
                <w:bCs/>
                <w:i/>
                <w:iCs/>
                <w:szCs w:val="20"/>
              </w:rPr>
            </m:ctrlPr>
          </m:sSubSupPr>
          <m:e>
            <m:r>
              <m:rPr>
                <m:sty m:val="bi"/>
              </m:rPr>
              <w:rPr>
                <w:rFonts w:ascii="Cambria Math" w:hAnsi="Cambria Math"/>
                <w:szCs w:val="20"/>
              </w:rPr>
              <m:t>N</m:t>
            </m:r>
          </m:e>
          <m:sub>
            <m:r>
              <m:rPr>
                <m:sty m:val="bi"/>
              </m:rPr>
              <w:rPr>
                <w:rFonts w:ascii="Cambria Math" w:hAnsi="Cambria Math"/>
                <w:szCs w:val="20"/>
              </w:rPr>
              <m:t>RE</m:t>
            </m:r>
          </m:sub>
          <m:sup>
            <m:r>
              <m:rPr>
                <m:sty m:val="bi"/>
              </m:rPr>
              <w:rPr>
                <w:rFonts w:ascii="Cambria Math" w:hAnsi="Cambria Math"/>
                <w:szCs w:val="20"/>
              </w:rPr>
              <m:t>'</m:t>
            </m:r>
          </m:sup>
        </m:sSubSup>
      </m:oMath>
      <w:r w:rsidRPr="00FC4F81">
        <w:rPr>
          <w:b/>
          <w:bCs/>
          <w:iCs/>
          <w:szCs w:val="20"/>
        </w:rPr>
        <w:t xml:space="preserve">) </w:t>
      </w:r>
      <w:proofErr w:type="gramStart"/>
      <w:r w:rsidRPr="00FC4F81">
        <w:rPr>
          <w:b/>
          <w:bCs/>
          <w:iCs/>
          <w:szCs w:val="20"/>
        </w:rPr>
        <w:t xml:space="preserve">by </w:t>
      </w:r>
      <w:proofErr w:type="gramEnd"/>
      <m:oMath>
        <m:sSubSup>
          <m:sSubSupPr>
            <m:ctrlPr>
              <w:rPr>
                <w:rFonts w:ascii="Cambria Math" w:hAnsi="Cambria Math"/>
                <w:b/>
                <w:bCs/>
                <w:i/>
                <w:iCs/>
                <w:szCs w:val="20"/>
              </w:rPr>
            </m:ctrlPr>
          </m:sSubSupPr>
          <m:e>
            <m:r>
              <m:rPr>
                <m:sty m:val="bi"/>
              </m:rPr>
              <w:rPr>
                <w:rFonts w:ascii="Cambria Math" w:hAnsi="Cambria Math"/>
                <w:szCs w:val="20"/>
              </w:rPr>
              <m:t>N</m:t>
            </m:r>
          </m:e>
          <m:sub>
            <m:r>
              <m:rPr>
                <m:sty m:val="bi"/>
              </m:rPr>
              <w:rPr>
                <w:rFonts w:ascii="Cambria Math" w:hAnsi="Cambria Math"/>
                <w:szCs w:val="20"/>
              </w:rPr>
              <m:t>RE</m:t>
            </m:r>
          </m:sub>
          <m:sup>
            <m:r>
              <m:rPr>
                <m:sty m:val="bi"/>
              </m:rPr>
              <w:rPr>
                <w:rFonts w:ascii="Cambria Math" w:hAnsi="Cambria Math"/>
                <w:szCs w:val="20"/>
              </w:rPr>
              <m:t>'</m:t>
            </m:r>
          </m:sup>
        </m:sSubSup>
        <m:r>
          <m:rPr>
            <m:sty m:val="bi"/>
          </m:rPr>
          <w:rPr>
            <w:rFonts w:ascii="Cambria Math" w:hAnsi="Cambria Math"/>
            <w:szCs w:val="20"/>
          </w:rPr>
          <m:t>=N∙(</m:t>
        </m:r>
        <m:sSubSup>
          <m:sSubSupPr>
            <m:ctrlPr>
              <w:rPr>
                <w:rFonts w:ascii="Cambria Math" w:hAnsi="Cambria Math"/>
                <w:b/>
                <w:bCs/>
                <w:i/>
                <w:iCs/>
                <w:szCs w:val="20"/>
              </w:rPr>
            </m:ctrlPr>
          </m:sSubSupPr>
          <m:e>
            <m:r>
              <m:rPr>
                <m:sty m:val="bi"/>
              </m:rPr>
              <w:rPr>
                <w:rFonts w:ascii="Cambria Math" w:hAnsi="Cambria Math"/>
                <w:szCs w:val="20"/>
              </w:rPr>
              <m:t>N</m:t>
            </m:r>
          </m:e>
          <m:sub>
            <m:r>
              <m:rPr>
                <m:sty m:val="bi"/>
              </m:rPr>
              <w:rPr>
                <w:rFonts w:ascii="Cambria Math" w:hAnsi="Cambria Math"/>
                <w:szCs w:val="20"/>
              </w:rPr>
              <m:t>sc</m:t>
            </m:r>
          </m:sub>
          <m:sup>
            <m:r>
              <m:rPr>
                <m:sty m:val="bi"/>
              </m:rPr>
              <w:rPr>
                <w:rFonts w:ascii="Cambria Math" w:hAnsi="Cambria Math"/>
                <w:szCs w:val="20"/>
              </w:rPr>
              <m:t>RB</m:t>
            </m:r>
          </m:sup>
        </m:sSubSup>
        <m:r>
          <m:rPr>
            <m:sty m:val="bi"/>
          </m:rPr>
          <w:rPr>
            <w:rFonts w:ascii="Cambria Math" w:hAnsi="Cambria Math"/>
            <w:szCs w:val="20"/>
          </w:rPr>
          <m:t>∙</m:t>
        </m:r>
        <m:sSubSup>
          <m:sSubSupPr>
            <m:ctrlPr>
              <w:rPr>
                <w:rFonts w:ascii="Cambria Math" w:hAnsi="Cambria Math"/>
                <w:b/>
                <w:bCs/>
                <w:i/>
                <w:iCs/>
                <w:szCs w:val="20"/>
              </w:rPr>
            </m:ctrlPr>
          </m:sSubSupPr>
          <m:e>
            <m:r>
              <m:rPr>
                <m:sty m:val="bi"/>
              </m:rPr>
              <w:rPr>
                <w:rFonts w:ascii="Cambria Math" w:hAnsi="Cambria Math"/>
                <w:szCs w:val="20"/>
              </w:rPr>
              <m:t>N</m:t>
            </m:r>
          </m:e>
          <m:sub>
            <m:r>
              <m:rPr>
                <m:sty m:val="bi"/>
              </m:rPr>
              <w:rPr>
                <w:rFonts w:ascii="Cambria Math" w:hAnsi="Cambria Math"/>
                <w:szCs w:val="20"/>
              </w:rPr>
              <m:t>symb</m:t>
            </m:r>
          </m:sub>
          <m:sup>
            <m:r>
              <m:rPr>
                <m:sty m:val="bi"/>
              </m:rPr>
              <w:rPr>
                <w:rFonts w:ascii="Cambria Math" w:hAnsi="Cambria Math"/>
                <w:szCs w:val="20"/>
              </w:rPr>
              <m:t>sh</m:t>
            </m:r>
          </m:sup>
        </m:sSubSup>
        <m:r>
          <m:rPr>
            <m:sty m:val="bi"/>
          </m:rPr>
          <w:rPr>
            <w:rFonts w:ascii="Cambria Math" w:hAnsi="Cambria Math"/>
            <w:szCs w:val="20"/>
          </w:rPr>
          <m:t>-</m:t>
        </m:r>
        <m:sSubSup>
          <m:sSubSupPr>
            <m:ctrlPr>
              <w:rPr>
                <w:rFonts w:ascii="Cambria Math" w:hAnsi="Cambria Math"/>
                <w:b/>
                <w:bCs/>
                <w:i/>
                <w:iCs/>
                <w:szCs w:val="20"/>
              </w:rPr>
            </m:ctrlPr>
          </m:sSubSupPr>
          <m:e>
            <m:r>
              <m:rPr>
                <m:sty m:val="bi"/>
              </m:rPr>
              <w:rPr>
                <w:rFonts w:ascii="Cambria Math" w:hAnsi="Cambria Math"/>
                <w:szCs w:val="20"/>
              </w:rPr>
              <m:t>N</m:t>
            </m:r>
          </m:e>
          <m:sub>
            <m:r>
              <m:rPr>
                <m:sty m:val="bi"/>
              </m:rPr>
              <w:rPr>
                <w:rFonts w:ascii="Cambria Math" w:hAnsi="Cambria Math"/>
                <w:szCs w:val="20"/>
              </w:rPr>
              <m:t>DMRS</m:t>
            </m:r>
          </m:sub>
          <m:sup>
            <m:r>
              <m:rPr>
                <m:sty m:val="bi"/>
              </m:rPr>
              <w:rPr>
                <w:rFonts w:ascii="Cambria Math" w:hAnsi="Cambria Math"/>
                <w:szCs w:val="20"/>
              </w:rPr>
              <m:t>PRB</m:t>
            </m:r>
          </m:sup>
        </m:sSubSup>
        <m:r>
          <m:rPr>
            <m:sty m:val="bi"/>
          </m:rPr>
          <w:rPr>
            <w:rFonts w:ascii="Cambria Math" w:hAnsi="Cambria Math"/>
            <w:szCs w:val="20"/>
          </w:rPr>
          <m:t>-</m:t>
        </m:r>
        <m:sSubSup>
          <m:sSubSupPr>
            <m:ctrlPr>
              <w:rPr>
                <w:rFonts w:ascii="Cambria Math" w:hAnsi="Cambria Math"/>
                <w:b/>
                <w:bCs/>
                <w:i/>
                <w:iCs/>
                <w:szCs w:val="20"/>
              </w:rPr>
            </m:ctrlPr>
          </m:sSubSupPr>
          <m:e>
            <m:r>
              <m:rPr>
                <m:sty m:val="bi"/>
              </m:rPr>
              <w:rPr>
                <w:rFonts w:ascii="Cambria Math" w:hAnsi="Cambria Math"/>
                <w:szCs w:val="20"/>
              </w:rPr>
              <m:t>N</m:t>
            </m:r>
          </m:e>
          <m:sub>
            <m:r>
              <m:rPr>
                <m:sty m:val="bi"/>
              </m:rPr>
              <w:rPr>
                <w:rFonts w:ascii="Cambria Math" w:hAnsi="Cambria Math"/>
                <w:szCs w:val="20"/>
              </w:rPr>
              <m:t>oh</m:t>
            </m:r>
          </m:sub>
          <m:sup>
            <m:r>
              <m:rPr>
                <m:sty m:val="bi"/>
              </m:rPr>
              <w:rPr>
                <w:rFonts w:ascii="Cambria Math" w:hAnsi="Cambria Math"/>
                <w:szCs w:val="20"/>
              </w:rPr>
              <m:t>PRB</m:t>
            </m:r>
          </m:sup>
        </m:sSubSup>
        <m:r>
          <m:rPr>
            <m:sty m:val="bi"/>
          </m:rPr>
          <w:rPr>
            <w:rFonts w:ascii="Cambria Math" w:hAnsi="Cambria Math"/>
            <w:szCs w:val="20"/>
          </w:rPr>
          <m:t>)</m:t>
        </m:r>
      </m:oMath>
      <w:r w:rsidR="00627098">
        <w:rPr>
          <w:rFonts w:hint="eastAsia"/>
          <w:b/>
          <w:bCs/>
          <w:iCs/>
          <w:szCs w:val="20"/>
        </w:rPr>
        <w:t>.</w:t>
      </w:r>
    </w:p>
    <w:p w:rsidR="00293534" w:rsidRPr="00FC4F81" w:rsidRDefault="0066299A" w:rsidP="003769CE">
      <w:pPr>
        <w:numPr>
          <w:ilvl w:val="1"/>
          <w:numId w:val="35"/>
        </w:numPr>
        <w:ind w:left="357" w:hangingChars="178" w:hanging="357"/>
        <w:jc w:val="both"/>
        <w:rPr>
          <w:b/>
          <w:bCs/>
          <w:iCs/>
          <w:szCs w:val="20"/>
        </w:rPr>
      </w:pPr>
      <w:r w:rsidRPr="00FC4F81">
        <w:rPr>
          <w:b/>
          <w:bCs/>
          <w:iCs/>
          <w:szCs w:val="20"/>
        </w:rPr>
        <w:t>Step 2: A UE determines the total number of REs allocated for TBoMS (</w:t>
      </w:r>
      <m:oMath>
        <m:sSub>
          <m:sSubPr>
            <m:ctrlPr>
              <w:rPr>
                <w:rFonts w:ascii="Cambria Math" w:hAnsi="Cambria Math"/>
                <w:b/>
                <w:bCs/>
                <w:i/>
                <w:iCs/>
                <w:szCs w:val="20"/>
              </w:rPr>
            </m:ctrlPr>
          </m:sSubPr>
          <m:e>
            <m:r>
              <m:rPr>
                <m:sty m:val="bi"/>
              </m:rPr>
              <w:rPr>
                <w:rFonts w:ascii="Cambria Math" w:hAnsi="Cambria Math"/>
                <w:szCs w:val="20"/>
              </w:rPr>
              <m:t>N</m:t>
            </m:r>
          </m:e>
          <m:sub>
            <m:r>
              <m:rPr>
                <m:sty m:val="bi"/>
              </m:rPr>
              <w:rPr>
                <w:rFonts w:ascii="Cambria Math" w:hAnsi="Cambria Math"/>
                <w:szCs w:val="20"/>
              </w:rPr>
              <m:t>RE</m:t>
            </m:r>
          </m:sub>
        </m:sSub>
      </m:oMath>
      <w:r w:rsidRPr="00FC4F81">
        <w:rPr>
          <w:b/>
          <w:bCs/>
          <w:iCs/>
          <w:szCs w:val="20"/>
        </w:rPr>
        <w:t xml:space="preserve">) </w:t>
      </w:r>
      <w:proofErr w:type="gramStart"/>
      <w:r w:rsidRPr="00FC4F81">
        <w:rPr>
          <w:b/>
          <w:bCs/>
          <w:iCs/>
          <w:szCs w:val="20"/>
        </w:rPr>
        <w:t xml:space="preserve">by </w:t>
      </w:r>
      <w:proofErr w:type="gramEnd"/>
      <m:oMath>
        <m:sSub>
          <m:sSubPr>
            <m:ctrlPr>
              <w:rPr>
                <w:rFonts w:ascii="Cambria Math" w:hAnsi="Cambria Math"/>
                <w:b/>
                <w:bCs/>
                <w:i/>
                <w:iCs/>
                <w:szCs w:val="20"/>
              </w:rPr>
            </m:ctrlPr>
          </m:sSubPr>
          <m:e>
            <m:r>
              <m:rPr>
                <m:sty m:val="bi"/>
              </m:rPr>
              <w:rPr>
                <w:rFonts w:ascii="Cambria Math" w:hAnsi="Cambria Math"/>
                <w:szCs w:val="20"/>
              </w:rPr>
              <m:t>N</m:t>
            </m:r>
          </m:e>
          <m:sub>
            <m:r>
              <m:rPr>
                <m:sty m:val="bi"/>
              </m:rPr>
              <w:rPr>
                <w:rFonts w:ascii="Cambria Math" w:hAnsi="Cambria Math"/>
                <w:szCs w:val="20"/>
              </w:rPr>
              <m:t>RE</m:t>
            </m:r>
          </m:sub>
        </m:sSub>
        <m:r>
          <m:rPr>
            <m:sty m:val="b"/>
          </m:rPr>
          <w:rPr>
            <w:rFonts w:ascii="Cambria Math" w:hAnsi="Cambria Math"/>
            <w:szCs w:val="20"/>
          </w:rPr>
          <m:t>=</m:t>
        </m:r>
        <m:r>
          <m:rPr>
            <m:sty m:val="bi"/>
          </m:rPr>
          <w:rPr>
            <w:rFonts w:ascii="Cambria Math" w:hAnsi="Cambria Math"/>
            <w:szCs w:val="20"/>
          </w:rPr>
          <m:t>min</m:t>
        </m:r>
        <m:r>
          <m:rPr>
            <m:sty m:val="b"/>
          </m:rPr>
          <w:rPr>
            <w:rFonts w:ascii="Cambria Math" w:hAnsi="Cambria Math"/>
            <w:szCs w:val="20"/>
          </w:rPr>
          <m:t>(</m:t>
        </m:r>
        <m:sSubSup>
          <m:sSubSupPr>
            <m:ctrlPr>
              <w:rPr>
                <w:rFonts w:ascii="Cambria Math" w:hAnsi="Cambria Math"/>
                <w:b/>
                <w:bCs/>
                <w:i/>
                <w:iCs/>
                <w:szCs w:val="20"/>
              </w:rPr>
            </m:ctrlPr>
          </m:sSubSupPr>
          <m:e>
            <m:r>
              <m:rPr>
                <m:sty m:val="bi"/>
              </m:rPr>
              <w:rPr>
                <w:rFonts w:ascii="Cambria Math" w:hAnsi="Cambria Math"/>
                <w:szCs w:val="20"/>
              </w:rPr>
              <m:t>N</m:t>
            </m:r>
          </m:e>
          <m:sub>
            <m:r>
              <m:rPr>
                <m:sty m:val="bi"/>
              </m:rPr>
              <w:rPr>
                <w:rFonts w:ascii="Cambria Math" w:hAnsi="Cambria Math"/>
                <w:szCs w:val="20"/>
              </w:rPr>
              <m:t>RE</m:t>
            </m:r>
          </m:sub>
          <m:sup>
            <m:r>
              <m:rPr>
                <m:sty m:val="bi"/>
              </m:rPr>
              <w:rPr>
                <w:rFonts w:ascii="Cambria Math" w:hAnsi="Cambria Math"/>
                <w:szCs w:val="20"/>
              </w:rPr>
              <m:t>'</m:t>
            </m:r>
          </m:sup>
        </m:sSubSup>
        <m:r>
          <m:rPr>
            <m:sty m:val="bi"/>
          </m:rPr>
          <w:rPr>
            <w:rFonts w:ascii="Cambria Math" w:hAnsi="Cambria Math"/>
            <w:szCs w:val="20"/>
          </w:rPr>
          <m:t>∙</m:t>
        </m:r>
        <m:sSub>
          <m:sSubPr>
            <m:ctrlPr>
              <w:rPr>
                <w:rFonts w:ascii="Cambria Math" w:hAnsi="Cambria Math"/>
                <w:b/>
                <w:bCs/>
                <w:i/>
                <w:iCs/>
                <w:szCs w:val="20"/>
              </w:rPr>
            </m:ctrlPr>
          </m:sSubPr>
          <m:e>
            <m:r>
              <m:rPr>
                <m:sty m:val="bi"/>
              </m:rPr>
              <w:rPr>
                <w:rFonts w:ascii="Cambria Math" w:hAnsi="Cambria Math"/>
                <w:szCs w:val="20"/>
              </w:rPr>
              <m:t>n</m:t>
            </m:r>
          </m:e>
          <m:sub>
            <m:r>
              <m:rPr>
                <m:sty m:val="bi"/>
              </m:rPr>
              <w:rPr>
                <w:rFonts w:ascii="Cambria Math" w:hAnsi="Cambria Math"/>
                <w:szCs w:val="20"/>
              </w:rPr>
              <m:t>PRB</m:t>
            </m:r>
          </m:sub>
        </m:sSub>
        <m:r>
          <m:rPr>
            <m:sty m:val="bi"/>
          </m:rPr>
          <w:rPr>
            <w:rFonts w:ascii="Cambria Math" w:hAnsi="Cambria Math"/>
            <w:szCs w:val="20"/>
          </w:rPr>
          <m:t> , 156∙</m:t>
        </m:r>
        <m:sSub>
          <m:sSubPr>
            <m:ctrlPr>
              <w:rPr>
                <w:rFonts w:ascii="Cambria Math" w:hAnsi="Cambria Math"/>
                <w:b/>
                <w:bCs/>
                <w:i/>
                <w:iCs/>
                <w:szCs w:val="20"/>
              </w:rPr>
            </m:ctrlPr>
          </m:sSubPr>
          <m:e>
            <m:r>
              <m:rPr>
                <m:sty m:val="bi"/>
              </m:rPr>
              <w:rPr>
                <w:rFonts w:ascii="Cambria Math" w:hAnsi="Cambria Math"/>
                <w:szCs w:val="20"/>
              </w:rPr>
              <m:t>N</m:t>
            </m:r>
          </m:e>
          <m:sub>
            <m:r>
              <m:rPr>
                <m:sty m:val="bi"/>
              </m:rPr>
              <w:rPr>
                <w:rFonts w:ascii="Cambria Math" w:hAnsi="Cambria Math"/>
                <w:szCs w:val="20"/>
              </w:rPr>
              <m:t>PRB</m:t>
            </m:r>
          </m:sub>
        </m:sSub>
        <m:r>
          <m:rPr>
            <m:sty m:val="bi"/>
          </m:rPr>
          <w:rPr>
            <w:rFonts w:ascii="Cambria Math" w:hAnsi="Cambria Math"/>
            <w:szCs w:val="20"/>
          </w:rPr>
          <m:t>)</m:t>
        </m:r>
      </m:oMath>
      <w:r w:rsidR="00627098">
        <w:rPr>
          <w:rFonts w:hint="eastAsia"/>
          <w:b/>
          <w:bCs/>
          <w:iCs/>
          <w:szCs w:val="20"/>
        </w:rPr>
        <w:t>.</w:t>
      </w:r>
    </w:p>
    <w:p w:rsidR="00293534" w:rsidRPr="00FC4F81" w:rsidRDefault="0066299A" w:rsidP="003769CE">
      <w:pPr>
        <w:numPr>
          <w:ilvl w:val="1"/>
          <w:numId w:val="35"/>
        </w:numPr>
        <w:ind w:left="357" w:hangingChars="178" w:hanging="357"/>
        <w:jc w:val="both"/>
        <w:rPr>
          <w:b/>
          <w:bCs/>
          <w:iCs/>
          <w:szCs w:val="20"/>
        </w:rPr>
      </w:pPr>
      <w:r w:rsidRPr="00FC4F81">
        <w:rPr>
          <w:b/>
          <w:bCs/>
          <w:iCs/>
          <w:szCs w:val="20"/>
        </w:rPr>
        <w:t xml:space="preserve">Step 3: </w:t>
      </w:r>
      <w:r w:rsidR="00627098" w:rsidRPr="00627098">
        <w:rPr>
          <w:rFonts w:hint="eastAsia"/>
          <w:b/>
        </w:rPr>
        <w:t xml:space="preserve">Obtain </w:t>
      </w:r>
      <w:proofErr w:type="spellStart"/>
      <w:r w:rsidR="00627098" w:rsidRPr="00627098">
        <w:rPr>
          <w:rFonts w:hint="eastAsia"/>
          <w:b/>
        </w:rPr>
        <w:t>u</w:t>
      </w:r>
      <w:r w:rsidR="00627098" w:rsidRPr="00627098">
        <w:rPr>
          <w:b/>
          <w:bCs/>
          <w:iCs/>
          <w:szCs w:val="20"/>
        </w:rPr>
        <w:t>nquantized</w:t>
      </w:r>
      <w:proofErr w:type="spellEnd"/>
      <w:r w:rsidR="00627098" w:rsidRPr="00627098">
        <w:rPr>
          <w:b/>
          <w:bCs/>
          <w:iCs/>
          <w:szCs w:val="20"/>
        </w:rPr>
        <w:t xml:space="preserve"> </w:t>
      </w:r>
      <w:r w:rsidRPr="00FC4F81">
        <w:rPr>
          <w:b/>
          <w:bCs/>
          <w:iCs/>
          <w:szCs w:val="20"/>
        </w:rPr>
        <w:t>intermediate variable (</w:t>
      </w:r>
      <m:oMath>
        <m:sSub>
          <m:sSubPr>
            <m:ctrlPr>
              <w:rPr>
                <w:rFonts w:ascii="Cambria Math" w:hAnsi="Cambria Math"/>
                <w:b/>
                <w:bCs/>
                <w:i/>
                <w:iCs/>
                <w:szCs w:val="20"/>
              </w:rPr>
            </m:ctrlPr>
          </m:sSubPr>
          <m:e>
            <m:r>
              <m:rPr>
                <m:sty m:val="bi"/>
              </m:rPr>
              <w:rPr>
                <w:rFonts w:ascii="Cambria Math" w:hAnsi="Cambria Math"/>
                <w:szCs w:val="20"/>
              </w:rPr>
              <m:t>N</m:t>
            </m:r>
          </m:e>
          <m:sub>
            <m:r>
              <m:rPr>
                <m:sty m:val="bi"/>
              </m:rPr>
              <w:rPr>
                <w:rFonts w:ascii="Cambria Math" w:hAnsi="Cambria Math"/>
                <w:szCs w:val="20"/>
              </w:rPr>
              <m:t>Info</m:t>
            </m:r>
          </m:sub>
        </m:sSub>
      </m:oMath>
      <w:r w:rsidRPr="00FC4F81">
        <w:rPr>
          <w:b/>
          <w:bCs/>
          <w:iCs/>
          <w:szCs w:val="20"/>
        </w:rPr>
        <w:t xml:space="preserve">) </w:t>
      </w:r>
      <w:proofErr w:type="gramStart"/>
      <w:r w:rsidR="001F198E">
        <w:rPr>
          <w:rFonts w:hint="eastAsia"/>
          <w:b/>
          <w:bCs/>
          <w:iCs/>
          <w:szCs w:val="20"/>
        </w:rPr>
        <w:t>by</w:t>
      </w:r>
      <w:r w:rsidRPr="00FC4F81">
        <w:rPr>
          <w:b/>
          <w:bCs/>
          <w:iCs/>
          <w:szCs w:val="20"/>
        </w:rPr>
        <w:t xml:space="preserve"> </w:t>
      </w:r>
      <w:proofErr w:type="gramEnd"/>
      <m:oMath>
        <m:sSub>
          <m:sSubPr>
            <m:ctrlPr>
              <w:rPr>
                <w:rFonts w:ascii="Cambria Math" w:hAnsi="Cambria Math"/>
                <w:b/>
                <w:bCs/>
                <w:i/>
                <w:iCs/>
                <w:szCs w:val="20"/>
              </w:rPr>
            </m:ctrlPr>
          </m:sSubPr>
          <m:e>
            <m:r>
              <m:rPr>
                <m:sty m:val="bi"/>
              </m:rPr>
              <w:rPr>
                <w:rFonts w:ascii="Cambria Math" w:hAnsi="Cambria Math"/>
                <w:szCs w:val="20"/>
              </w:rPr>
              <m:t>N</m:t>
            </m:r>
          </m:e>
          <m:sub>
            <m:r>
              <m:rPr>
                <m:sty m:val="bi"/>
              </m:rPr>
              <w:rPr>
                <w:rFonts w:ascii="Cambria Math" w:hAnsi="Cambria Math"/>
                <w:szCs w:val="20"/>
              </w:rPr>
              <m:t>Info</m:t>
            </m:r>
          </m:sub>
        </m:sSub>
        <m:r>
          <m:rPr>
            <m:sty m:val="bi"/>
          </m:rPr>
          <w:rPr>
            <w:rFonts w:ascii="Cambria Math" w:hAnsi="Cambria Math"/>
            <w:szCs w:val="20"/>
          </w:rPr>
          <m:t>=</m:t>
        </m:r>
        <m:sSub>
          <m:sSubPr>
            <m:ctrlPr>
              <w:rPr>
                <w:rFonts w:ascii="Cambria Math" w:hAnsi="Cambria Math"/>
                <w:b/>
                <w:bCs/>
                <w:i/>
                <w:iCs/>
                <w:szCs w:val="20"/>
              </w:rPr>
            </m:ctrlPr>
          </m:sSubPr>
          <m:e>
            <m:r>
              <m:rPr>
                <m:sty m:val="bi"/>
              </m:rPr>
              <w:rPr>
                <w:rFonts w:ascii="Cambria Math" w:hAnsi="Cambria Math"/>
                <w:szCs w:val="20"/>
              </w:rPr>
              <m:t>N</m:t>
            </m:r>
          </m:e>
          <m:sub>
            <m:r>
              <m:rPr>
                <m:sty m:val="bi"/>
              </m:rPr>
              <w:rPr>
                <w:rFonts w:ascii="Cambria Math" w:hAnsi="Cambria Math"/>
                <w:szCs w:val="20"/>
              </w:rPr>
              <m:t>RE</m:t>
            </m:r>
          </m:sub>
        </m:sSub>
        <m:r>
          <m:rPr>
            <m:sty m:val="bi"/>
          </m:rPr>
          <w:rPr>
            <w:rFonts w:ascii="Cambria Math" w:hAnsi="Cambria Math"/>
            <w:szCs w:val="20"/>
          </w:rPr>
          <m:t>∙R∙</m:t>
        </m:r>
        <m:sSub>
          <m:sSubPr>
            <m:ctrlPr>
              <w:rPr>
                <w:rFonts w:ascii="Cambria Math" w:hAnsi="Cambria Math"/>
                <w:b/>
                <w:bCs/>
                <w:i/>
                <w:iCs/>
                <w:szCs w:val="20"/>
              </w:rPr>
            </m:ctrlPr>
          </m:sSubPr>
          <m:e>
            <m:r>
              <m:rPr>
                <m:sty m:val="bi"/>
              </m:rPr>
              <w:rPr>
                <w:rFonts w:ascii="Cambria Math" w:hAnsi="Cambria Math"/>
                <w:szCs w:val="20"/>
              </w:rPr>
              <m:t>Q</m:t>
            </m:r>
          </m:e>
          <m:sub>
            <m:r>
              <m:rPr>
                <m:sty m:val="bi"/>
              </m:rPr>
              <w:rPr>
                <w:rFonts w:ascii="Cambria Math" w:hAnsi="Cambria Math"/>
                <w:szCs w:val="20"/>
              </w:rPr>
              <m:t>m</m:t>
            </m:r>
          </m:sub>
        </m:sSub>
        <m:r>
          <m:rPr>
            <m:sty m:val="bi"/>
          </m:rPr>
          <w:rPr>
            <w:rFonts w:ascii="Cambria Math" w:hAnsi="Cambria Math"/>
            <w:szCs w:val="20"/>
          </w:rPr>
          <m:t>∙v</m:t>
        </m:r>
      </m:oMath>
      <w:r w:rsidR="00627098">
        <w:rPr>
          <w:rFonts w:hint="eastAsia"/>
          <w:b/>
          <w:bCs/>
          <w:iCs/>
          <w:szCs w:val="20"/>
        </w:rPr>
        <w:t>.</w:t>
      </w:r>
    </w:p>
    <w:p w:rsidR="00EB144E" w:rsidRPr="00EB144E" w:rsidRDefault="00FC4F81" w:rsidP="003769CE">
      <w:pPr>
        <w:jc w:val="both"/>
        <w:rPr>
          <w:bCs/>
          <w:iCs/>
          <w:szCs w:val="20"/>
        </w:rPr>
      </w:pPr>
      <w:r w:rsidRPr="00FC4F81">
        <w:rPr>
          <w:b/>
          <w:bCs/>
          <w:iCs/>
          <w:szCs w:val="20"/>
        </w:rPr>
        <w:t xml:space="preserve">Where </w:t>
      </w:r>
      <w:r w:rsidR="00EF43BA">
        <w:rPr>
          <w:rFonts w:hint="eastAsia"/>
          <w:b/>
          <w:bCs/>
          <w:i/>
          <w:iCs/>
          <w:szCs w:val="20"/>
        </w:rPr>
        <w:t>N</w:t>
      </w:r>
      <w:r w:rsidRPr="00FC4F81">
        <w:rPr>
          <w:b/>
          <w:bCs/>
          <w:iCs/>
          <w:szCs w:val="20"/>
        </w:rPr>
        <w:t xml:space="preserve"> is the total number of the allocated </w:t>
      </w:r>
      <w:r w:rsidR="00F777C0">
        <w:rPr>
          <w:b/>
          <w:bCs/>
          <w:iCs/>
          <w:szCs w:val="20"/>
        </w:rPr>
        <w:t>available</w:t>
      </w:r>
      <w:r w:rsidR="00F777C0">
        <w:rPr>
          <w:rFonts w:hint="eastAsia"/>
          <w:b/>
          <w:bCs/>
          <w:iCs/>
          <w:szCs w:val="20"/>
        </w:rPr>
        <w:t xml:space="preserve"> </w:t>
      </w:r>
      <w:r w:rsidRPr="00FC4F81">
        <w:rPr>
          <w:b/>
          <w:bCs/>
          <w:iCs/>
          <w:szCs w:val="20"/>
        </w:rPr>
        <w:t>slot</w:t>
      </w:r>
      <w:r w:rsidR="00F777C0">
        <w:rPr>
          <w:rFonts w:hint="eastAsia"/>
          <w:b/>
          <w:bCs/>
          <w:iCs/>
          <w:szCs w:val="20"/>
        </w:rPr>
        <w:t>s</w:t>
      </w:r>
      <w:r w:rsidRPr="00FC4F81">
        <w:rPr>
          <w:b/>
          <w:bCs/>
          <w:iCs/>
          <w:szCs w:val="20"/>
        </w:rPr>
        <w:t xml:space="preserve"> for TBoMS, and </w:t>
      </w:r>
      <m:oMath>
        <m:sSub>
          <m:sSubPr>
            <m:ctrlPr>
              <w:rPr>
                <w:rFonts w:ascii="Cambria Math" w:hAnsi="Cambria Math"/>
                <w:b/>
                <w:bCs/>
                <w:i/>
                <w:iCs/>
                <w:szCs w:val="20"/>
              </w:rPr>
            </m:ctrlPr>
          </m:sSubPr>
          <m:e>
            <m:r>
              <m:rPr>
                <m:sty m:val="bi"/>
              </m:rPr>
              <w:rPr>
                <w:rFonts w:ascii="Cambria Math" w:hAnsi="Cambria Math"/>
                <w:szCs w:val="20"/>
              </w:rPr>
              <m:t>N</m:t>
            </m:r>
          </m:e>
          <m:sub>
            <m:r>
              <m:rPr>
                <m:sty m:val="bi"/>
              </m:rPr>
              <w:rPr>
                <w:rFonts w:ascii="Cambria Math" w:hAnsi="Cambria Math"/>
                <w:szCs w:val="20"/>
              </w:rPr>
              <m:t>PRB</m:t>
            </m:r>
          </m:sub>
        </m:sSub>
      </m:oMath>
      <w:r w:rsidRPr="00FC4F81">
        <w:rPr>
          <w:b/>
          <w:bCs/>
          <w:iCs/>
          <w:szCs w:val="20"/>
        </w:rPr>
        <w:t xml:space="preserve"> is the </w:t>
      </w:r>
      <w:r w:rsidR="00C4716A">
        <w:rPr>
          <w:rFonts w:hint="eastAsia"/>
          <w:b/>
          <w:bCs/>
          <w:iCs/>
          <w:szCs w:val="20"/>
        </w:rPr>
        <w:t xml:space="preserve">maximum </w:t>
      </w:r>
      <w:r w:rsidRPr="00FC4F81">
        <w:rPr>
          <w:b/>
          <w:bCs/>
          <w:iCs/>
          <w:szCs w:val="20"/>
        </w:rPr>
        <w:t xml:space="preserve">bandwidth </w:t>
      </w:r>
      <w:r w:rsidR="00BF01C7">
        <w:rPr>
          <w:rFonts w:hint="eastAsia"/>
          <w:b/>
          <w:bCs/>
          <w:iCs/>
          <w:szCs w:val="20"/>
        </w:rPr>
        <w:t>of</w:t>
      </w:r>
      <w:r w:rsidRPr="00FC4F81">
        <w:rPr>
          <w:b/>
          <w:bCs/>
          <w:iCs/>
          <w:szCs w:val="20"/>
        </w:rPr>
        <w:t xml:space="preserve"> the active </w:t>
      </w:r>
      <w:r w:rsidR="00C4716A">
        <w:rPr>
          <w:rFonts w:hint="eastAsia"/>
          <w:b/>
          <w:bCs/>
          <w:iCs/>
          <w:szCs w:val="20"/>
        </w:rPr>
        <w:t>U</w:t>
      </w:r>
      <w:r w:rsidRPr="00FC4F81">
        <w:rPr>
          <w:b/>
          <w:bCs/>
          <w:iCs/>
          <w:szCs w:val="20"/>
        </w:rPr>
        <w:t>L BWP.</w:t>
      </w:r>
    </w:p>
    <w:p w:rsidR="00E17C12" w:rsidRDefault="00EF43BA" w:rsidP="003769CE">
      <w:pPr>
        <w:jc w:val="both"/>
        <w:rPr>
          <w:b/>
          <w:bCs/>
          <w:iCs/>
          <w:szCs w:val="20"/>
        </w:rPr>
      </w:pPr>
      <w:r>
        <w:rPr>
          <w:rFonts w:hint="eastAsia"/>
          <w:b/>
          <w:bCs/>
          <w:iCs/>
          <w:szCs w:val="20"/>
        </w:rPr>
        <w:t xml:space="preserve">Proposal </w:t>
      </w:r>
      <w:r w:rsidR="00E902B0">
        <w:rPr>
          <w:rFonts w:hint="eastAsia"/>
          <w:b/>
          <w:bCs/>
          <w:iCs/>
          <w:szCs w:val="20"/>
        </w:rPr>
        <w:t>5</w:t>
      </w:r>
      <w:r w:rsidR="006002A4">
        <w:rPr>
          <w:rFonts w:hint="eastAsia"/>
          <w:b/>
          <w:bCs/>
          <w:iCs/>
          <w:szCs w:val="20"/>
        </w:rPr>
        <w:t>: For re</w:t>
      </w:r>
      <w:r>
        <w:rPr>
          <w:rFonts w:hint="eastAsia"/>
          <w:b/>
          <w:bCs/>
          <w:iCs/>
          <w:szCs w:val="20"/>
        </w:rPr>
        <w:t>transmission, TBS of TBoMS follows the TBS of initial transmission.</w:t>
      </w:r>
    </w:p>
    <w:p w:rsidR="001740B0" w:rsidRPr="006002A4" w:rsidRDefault="001740B0" w:rsidP="003769CE">
      <w:pPr>
        <w:jc w:val="both"/>
        <w:rPr>
          <w:b/>
          <w:bCs/>
          <w:iCs/>
          <w:szCs w:val="20"/>
          <w:lang w:val="en-GB"/>
        </w:rPr>
      </w:pPr>
    </w:p>
    <w:p w:rsidR="008B0EEF" w:rsidRDefault="008B0EEF" w:rsidP="008B0EEF">
      <w:pPr>
        <w:pStyle w:val="2"/>
        <w:ind w:left="723" w:hanging="723"/>
        <w:rPr>
          <w:lang w:val="en-GB"/>
        </w:rPr>
      </w:pPr>
      <w:r>
        <w:rPr>
          <w:rFonts w:hint="eastAsia"/>
          <w:lang w:val="en-GB"/>
        </w:rPr>
        <w:t>Indication of allocated number of slots for TBoMS</w:t>
      </w:r>
    </w:p>
    <w:p w:rsidR="008B0EEF" w:rsidRDefault="00A35624" w:rsidP="008B0EEF">
      <w:pPr>
        <w:jc w:val="both"/>
        <w:rPr>
          <w:lang w:val="en-GB"/>
        </w:rPr>
      </w:pPr>
      <w:r>
        <w:rPr>
          <w:rFonts w:hint="eastAsia"/>
          <w:szCs w:val="20"/>
        </w:rPr>
        <w:t xml:space="preserve">The following agreements on TBS determination were reached in RAN1#106-e </w:t>
      </w:r>
      <w:r>
        <w:rPr>
          <w:szCs w:val="20"/>
        </w:rPr>
        <w:fldChar w:fldCharType="begin"/>
      </w:r>
      <w:r>
        <w:rPr>
          <w:szCs w:val="20"/>
        </w:rPr>
        <w:instrText xml:space="preserve"> </w:instrText>
      </w:r>
      <w:r>
        <w:rPr>
          <w:rFonts w:hint="eastAsia"/>
          <w:szCs w:val="20"/>
        </w:rPr>
        <w:instrText>REF _Ref78457775 \n \h</w:instrText>
      </w:r>
      <w:r>
        <w:rPr>
          <w:szCs w:val="20"/>
        </w:rPr>
        <w:instrText xml:space="preserve">  \* MERGEFORMAT </w:instrText>
      </w:r>
      <w:r>
        <w:rPr>
          <w:szCs w:val="20"/>
        </w:rPr>
      </w:r>
      <w:r>
        <w:rPr>
          <w:szCs w:val="20"/>
        </w:rPr>
        <w:fldChar w:fldCharType="separate"/>
      </w:r>
      <w:r w:rsidR="000A5FAC">
        <w:rPr>
          <w:szCs w:val="20"/>
        </w:rPr>
        <w:t>[2]</w:t>
      </w:r>
      <w:r>
        <w:rPr>
          <w:szCs w:val="20"/>
        </w:rPr>
        <w:fldChar w:fldCharType="end"/>
      </w:r>
      <w:r>
        <w:rPr>
          <w:rFonts w:hint="eastAsia"/>
          <w:szCs w:val="20"/>
        </w:rPr>
        <w:t>:</w:t>
      </w:r>
      <w:r w:rsidR="008B0EEF">
        <w:rPr>
          <w:rFonts w:hint="eastAsia"/>
          <w:lang w:val="en-GB"/>
        </w:rPr>
        <w:t xml:space="preserve"> </w:t>
      </w:r>
    </w:p>
    <w:tbl>
      <w:tblPr>
        <w:tblStyle w:val="ad"/>
        <w:tblW w:w="0" w:type="auto"/>
        <w:tblLook w:val="04A0" w:firstRow="1" w:lastRow="0" w:firstColumn="1" w:lastColumn="0" w:noHBand="0" w:noVBand="1"/>
      </w:tblPr>
      <w:tblGrid>
        <w:gridCol w:w="9286"/>
      </w:tblGrid>
      <w:tr w:rsidR="008B0EEF" w:rsidTr="001E7EB2">
        <w:tc>
          <w:tcPr>
            <w:tcW w:w="9286" w:type="dxa"/>
          </w:tcPr>
          <w:p w:rsidR="008B0EEF" w:rsidRPr="00953612" w:rsidRDefault="008B0EEF" w:rsidP="001E7EB2">
            <w:pPr>
              <w:shd w:val="clear" w:color="auto" w:fill="FFFFFF"/>
              <w:jc w:val="both"/>
              <w:rPr>
                <w:highlight w:val="green"/>
              </w:rPr>
            </w:pPr>
            <w:r w:rsidRPr="00953612">
              <w:rPr>
                <w:highlight w:val="green"/>
              </w:rPr>
              <w:t>Agreement</w:t>
            </w:r>
          </w:p>
          <w:p w:rsidR="008B0EEF" w:rsidRDefault="008B0EEF" w:rsidP="001E7EB2">
            <w:pPr>
              <w:shd w:val="clear" w:color="auto" w:fill="FFFFFF"/>
            </w:pPr>
            <w:r w:rsidRPr="00C3098D">
              <w:t>The number of slots allocated for TBoMS is counted based on the available slots for UL transmission. </w:t>
            </w:r>
          </w:p>
          <w:p w:rsidR="008B0EEF" w:rsidRDefault="008B0EEF" w:rsidP="001E7EB2">
            <w:pPr>
              <w:widowControl/>
              <w:numPr>
                <w:ilvl w:val="0"/>
                <w:numId w:val="44"/>
              </w:numPr>
              <w:spacing w:after="0"/>
              <w:rPr>
                <w:lang w:eastAsia="x-none"/>
              </w:rPr>
            </w:pPr>
            <w:r w:rsidRPr="00C3098D">
              <w:rPr>
                <w:lang w:eastAsia="x-none"/>
              </w:rPr>
              <w:t>The determination of available slots for PUSCH repetition type A, as defined in AI 8.8.1.1, is reused.</w:t>
            </w:r>
          </w:p>
          <w:p w:rsidR="008B0EEF" w:rsidRPr="00C3098D" w:rsidRDefault="008B0EEF" w:rsidP="00644AB9">
            <w:pPr>
              <w:widowControl/>
              <w:numPr>
                <w:ilvl w:val="0"/>
                <w:numId w:val="44"/>
              </w:numPr>
              <w:ind w:left="714" w:hanging="357"/>
              <w:rPr>
                <w:lang w:eastAsia="x-none"/>
              </w:rPr>
            </w:pPr>
            <w:r w:rsidRPr="00B433EE">
              <w:rPr>
                <w:rFonts w:eastAsia="等线"/>
                <w:lang w:eastAsia="zh-CN"/>
              </w:rPr>
              <w:t xml:space="preserve">Note: </w:t>
            </w:r>
            <w:r w:rsidRPr="00B433EE">
              <w:rPr>
                <w:rFonts w:eastAsia="等线" w:hint="eastAsia"/>
                <w:lang w:eastAsia="zh-CN"/>
              </w:rPr>
              <w:t>Av</w:t>
            </w:r>
            <w:r w:rsidRPr="00B433EE">
              <w:rPr>
                <w:rFonts w:eastAsia="等线"/>
                <w:lang w:eastAsia="zh-CN"/>
              </w:rPr>
              <w:t xml:space="preserve">ailable slots </w:t>
            </w:r>
            <w:r w:rsidRPr="00B433EE">
              <w:rPr>
                <w:rFonts w:eastAsia="等线" w:hint="eastAsia"/>
                <w:lang w:eastAsia="zh-CN"/>
              </w:rPr>
              <w:t>for</w:t>
            </w:r>
            <w:r w:rsidRPr="00B433EE">
              <w:rPr>
                <w:rFonts w:eastAsia="等线"/>
                <w:lang w:eastAsia="zh-CN"/>
              </w:rPr>
              <w:t xml:space="preserve"> FDD or SUL could be revisited according to discussion in </w:t>
            </w:r>
            <w:r w:rsidRPr="00C3098D">
              <w:rPr>
                <w:lang w:eastAsia="x-none"/>
              </w:rPr>
              <w:t>AI 8.8.1.1</w:t>
            </w:r>
          </w:p>
          <w:p w:rsidR="008B0EEF" w:rsidRPr="00C66702" w:rsidRDefault="008B0EEF" w:rsidP="001E7EB2">
            <w:pPr>
              <w:shd w:val="clear" w:color="auto" w:fill="FFFFFF"/>
              <w:rPr>
                <w:highlight w:val="green"/>
              </w:rPr>
            </w:pPr>
            <w:r w:rsidRPr="00C66702">
              <w:rPr>
                <w:highlight w:val="green"/>
              </w:rPr>
              <w:t>Agreement</w:t>
            </w:r>
          </w:p>
          <w:p w:rsidR="008B0EEF" w:rsidRDefault="008B0EEF" w:rsidP="001E7EB2">
            <w:pPr>
              <w:shd w:val="clear" w:color="auto" w:fill="FFFFFF"/>
            </w:pPr>
            <w:r w:rsidRPr="00CD61D2">
              <w:t>Allocating resources for TBoMS in the special slot in TDD is possible according to the agreed time domain resource determination for TBoMS.</w:t>
            </w:r>
          </w:p>
          <w:p w:rsidR="008B0EEF" w:rsidRPr="008B0EEF" w:rsidRDefault="008B0EEF" w:rsidP="00644AB9">
            <w:pPr>
              <w:widowControl/>
              <w:numPr>
                <w:ilvl w:val="0"/>
                <w:numId w:val="44"/>
              </w:numPr>
              <w:ind w:left="714" w:hanging="357"/>
              <w:rPr>
                <w:lang w:eastAsia="x-none"/>
              </w:rPr>
            </w:pPr>
            <w:r w:rsidRPr="00CD61D2">
              <w:rPr>
                <w:lang w:eastAsia="x-none"/>
              </w:rPr>
              <w:t>No further optimization to allocate resources for TBoMS in the special slot is supported.</w:t>
            </w:r>
          </w:p>
          <w:p w:rsidR="008B0EEF" w:rsidRPr="005500E1" w:rsidRDefault="008B0EEF" w:rsidP="001E7EB2">
            <w:pPr>
              <w:shd w:val="clear" w:color="auto" w:fill="FFFFFF"/>
              <w:jc w:val="both"/>
              <w:rPr>
                <w:highlight w:val="green"/>
              </w:rPr>
            </w:pPr>
            <w:r w:rsidRPr="005500E1">
              <w:rPr>
                <w:rFonts w:hint="eastAsia"/>
                <w:highlight w:val="green"/>
              </w:rPr>
              <w:t>Agreement</w:t>
            </w:r>
          </w:p>
          <w:p w:rsidR="008B0EEF" w:rsidRPr="008B0EEF" w:rsidRDefault="008B0EEF" w:rsidP="001E7EB2">
            <w:pPr>
              <w:shd w:val="clear" w:color="auto" w:fill="FFFFFF"/>
              <w:jc w:val="both"/>
              <w:rPr>
                <w:rFonts w:eastAsiaTheme="minorEastAsia"/>
                <w:lang w:eastAsia="zh-CN"/>
              </w:rPr>
            </w:pPr>
            <w:r w:rsidRPr="00E90839">
              <w:t>TBoMS is supported for both configured grant and dynamic grant.</w:t>
            </w:r>
          </w:p>
        </w:tc>
      </w:tr>
    </w:tbl>
    <w:p w:rsidR="00BC5D34" w:rsidRDefault="00BC5D34" w:rsidP="00BC5D34">
      <w:pPr>
        <w:spacing w:before="120"/>
        <w:jc w:val="both"/>
        <w:rPr>
          <w:lang w:val="en-GB"/>
        </w:rPr>
      </w:pPr>
      <w:r>
        <w:rPr>
          <w:rFonts w:hint="eastAsia"/>
          <w:lang w:val="en-GB"/>
        </w:rPr>
        <w:t>Furthermore, it was agreed that the number of slots allocated for TBoMS is determined by using a row index of a TDRA list, which is configured via RRC. Currently, a TDRA list consists of several TDRA entries. In each TDRA entry, a SLIV is used to indicate the allocated OFDM symbol within a slot</w:t>
      </w:r>
      <w:r w:rsidR="00E902B0">
        <w:rPr>
          <w:rFonts w:hint="eastAsia"/>
          <w:lang w:val="en-GB"/>
        </w:rPr>
        <w:t xml:space="preserve">, meanwhile a </w:t>
      </w:r>
      <w:r w:rsidR="00E902B0" w:rsidRPr="007E4E58">
        <w:rPr>
          <w:i/>
          <w:lang w:val="en-GB"/>
        </w:rPr>
        <w:t>K2</w:t>
      </w:r>
      <w:r w:rsidR="00E902B0">
        <w:rPr>
          <w:rFonts w:hint="eastAsia"/>
          <w:lang w:val="en-GB"/>
        </w:rPr>
        <w:t xml:space="preserve"> is used to indicate the starting slot of the PUSCH transmission</w:t>
      </w:r>
      <w:r>
        <w:rPr>
          <w:rFonts w:hint="eastAsia"/>
          <w:lang w:val="en-GB"/>
        </w:rPr>
        <w:t xml:space="preserve">. Since it was agreed that repetition type A like TDRA is applied, the indication of allocated slots seems to be the only missing piece for time domain resource allocation for </w:t>
      </w:r>
      <w:r w:rsidR="001C4FF2">
        <w:rPr>
          <w:rFonts w:hint="eastAsia"/>
          <w:lang w:val="en-GB"/>
        </w:rPr>
        <w:t xml:space="preserve">a single </w:t>
      </w:r>
      <w:r>
        <w:rPr>
          <w:rFonts w:hint="eastAsia"/>
          <w:lang w:val="en-GB"/>
        </w:rPr>
        <w:t>TBoMS.</w:t>
      </w:r>
    </w:p>
    <w:p w:rsidR="00E82003" w:rsidRDefault="00BC5D34" w:rsidP="00BC5D34">
      <w:pPr>
        <w:spacing w:before="120"/>
        <w:jc w:val="both"/>
        <w:rPr>
          <w:lang w:val="en-GB"/>
        </w:rPr>
      </w:pPr>
      <w:r>
        <w:rPr>
          <w:rFonts w:hint="eastAsia"/>
          <w:lang w:val="en-GB"/>
        </w:rPr>
        <w:t xml:space="preserve">Hence, the most straightforward way is to introduce a </w:t>
      </w:r>
      <w:r w:rsidR="001C4FF2">
        <w:rPr>
          <w:rFonts w:hint="eastAsia"/>
          <w:lang w:val="en-GB"/>
        </w:rPr>
        <w:t xml:space="preserve">new </w:t>
      </w:r>
      <w:r>
        <w:rPr>
          <w:rFonts w:hint="eastAsia"/>
          <w:lang w:val="en-GB"/>
        </w:rPr>
        <w:t xml:space="preserve">RRC IE in the TDRA entry, which denotes the number of slots allocated for </w:t>
      </w:r>
      <w:r w:rsidR="00231318">
        <w:rPr>
          <w:rFonts w:hint="eastAsia"/>
          <w:lang w:val="en-GB"/>
        </w:rPr>
        <w:t xml:space="preserve">a single </w:t>
      </w:r>
      <w:r>
        <w:rPr>
          <w:rFonts w:hint="eastAsia"/>
          <w:lang w:val="en-GB"/>
        </w:rPr>
        <w:t xml:space="preserve">TBoMS, in addition to the SLIV. </w:t>
      </w:r>
      <w:r w:rsidR="00644AB9">
        <w:rPr>
          <w:rFonts w:hint="eastAsia"/>
          <w:lang w:val="en-GB"/>
        </w:rPr>
        <w:t xml:space="preserve">For the </w:t>
      </w:r>
      <w:r>
        <w:rPr>
          <w:rFonts w:hint="eastAsia"/>
          <w:lang w:val="en-GB"/>
        </w:rPr>
        <w:t>configurable set of</w:t>
      </w:r>
      <w:r w:rsidR="00644AB9">
        <w:rPr>
          <w:rFonts w:hint="eastAsia"/>
          <w:lang w:val="en-GB"/>
        </w:rPr>
        <w:t xml:space="preserve"> values, </w:t>
      </w:r>
      <w:r w:rsidR="00E82003">
        <w:rPr>
          <w:rFonts w:hint="eastAsia"/>
          <w:lang w:val="en-GB"/>
        </w:rPr>
        <w:t xml:space="preserve">it seems {2, 4, </w:t>
      </w:r>
      <w:proofErr w:type="gramStart"/>
      <w:r w:rsidR="00E82003">
        <w:rPr>
          <w:rFonts w:hint="eastAsia"/>
          <w:lang w:val="en-GB"/>
        </w:rPr>
        <w:t>8</w:t>
      </w:r>
      <w:proofErr w:type="gramEnd"/>
      <w:r w:rsidR="00E82003">
        <w:rPr>
          <w:rFonts w:hint="eastAsia"/>
          <w:lang w:val="en-GB"/>
        </w:rPr>
        <w:t xml:space="preserve">} can be a starting point, which is aligned with the </w:t>
      </w:r>
      <w:r w:rsidR="00E82003" w:rsidRPr="0085777E">
        <w:rPr>
          <w:i/>
        </w:rPr>
        <w:t>pusch-AggregationFactor</w:t>
      </w:r>
      <w:r w:rsidR="00E82003">
        <w:rPr>
          <w:rFonts w:hint="eastAsia"/>
          <w:lang w:val="en-GB"/>
        </w:rPr>
        <w:t xml:space="preserve"> in Rel-15. </w:t>
      </w:r>
      <w:r w:rsidR="000C2A46">
        <w:rPr>
          <w:rFonts w:hint="eastAsia"/>
          <w:lang w:val="en-GB"/>
        </w:rPr>
        <w:t>Considering the latency aspects, further increasing the number of slots is not desired.</w:t>
      </w:r>
    </w:p>
    <w:p w:rsidR="00BC5D34" w:rsidRDefault="00BC5D34" w:rsidP="00BC5D34">
      <w:pPr>
        <w:jc w:val="both"/>
        <w:rPr>
          <w:b/>
          <w:lang w:val="en-GB"/>
        </w:rPr>
      </w:pPr>
      <w:r>
        <w:rPr>
          <w:rFonts w:hint="eastAsia"/>
          <w:b/>
          <w:lang w:val="en-GB"/>
        </w:rPr>
        <w:t xml:space="preserve">Proposal </w:t>
      </w:r>
      <w:r w:rsidR="00E902B0">
        <w:rPr>
          <w:rFonts w:hint="eastAsia"/>
          <w:b/>
          <w:lang w:val="en-GB"/>
        </w:rPr>
        <w:t>6</w:t>
      </w:r>
      <w:r>
        <w:rPr>
          <w:rFonts w:hint="eastAsia"/>
          <w:b/>
          <w:lang w:val="en-GB"/>
        </w:rPr>
        <w:t xml:space="preserve">: </w:t>
      </w:r>
      <w:r w:rsidRPr="00817C37">
        <w:rPr>
          <w:b/>
          <w:lang w:val="en-GB"/>
        </w:rPr>
        <w:t xml:space="preserve">For time domain resource </w:t>
      </w:r>
      <w:r>
        <w:rPr>
          <w:rFonts w:hint="eastAsia"/>
          <w:b/>
          <w:lang w:val="en-GB"/>
        </w:rPr>
        <w:t>allocation</w:t>
      </w:r>
      <w:r w:rsidRPr="00817C37">
        <w:rPr>
          <w:b/>
          <w:lang w:val="en-GB"/>
        </w:rPr>
        <w:t xml:space="preserve"> </w:t>
      </w:r>
      <w:r>
        <w:rPr>
          <w:rFonts w:hint="eastAsia"/>
          <w:b/>
          <w:lang w:val="en-GB"/>
        </w:rPr>
        <w:t>of</w:t>
      </w:r>
      <w:r w:rsidRPr="00817C37">
        <w:rPr>
          <w:b/>
          <w:lang w:val="en-GB"/>
        </w:rPr>
        <w:t xml:space="preserve"> </w:t>
      </w:r>
      <w:r w:rsidR="00C7409A">
        <w:rPr>
          <w:rFonts w:hint="eastAsia"/>
          <w:b/>
          <w:lang w:val="en-GB"/>
        </w:rPr>
        <w:t xml:space="preserve">a single </w:t>
      </w:r>
      <w:r w:rsidRPr="00817C37">
        <w:rPr>
          <w:b/>
          <w:lang w:val="en-GB"/>
        </w:rPr>
        <w:t xml:space="preserve">TBoMS, </w:t>
      </w:r>
      <w:r>
        <w:rPr>
          <w:rFonts w:hint="eastAsia"/>
          <w:b/>
          <w:lang w:val="en-GB"/>
        </w:rPr>
        <w:t xml:space="preserve">a new </w:t>
      </w:r>
      <w:r w:rsidR="001C4FF2">
        <w:rPr>
          <w:rFonts w:hint="eastAsia"/>
          <w:b/>
          <w:lang w:val="en-GB"/>
        </w:rPr>
        <w:t xml:space="preserve">RRC </w:t>
      </w:r>
      <w:r>
        <w:rPr>
          <w:rFonts w:hint="eastAsia"/>
          <w:b/>
          <w:lang w:val="en-GB"/>
        </w:rPr>
        <w:t xml:space="preserve">IE is introduced in the TDRA entry to indicate the number of allocated slots for </w:t>
      </w:r>
      <w:r w:rsidR="000E5D68">
        <w:rPr>
          <w:rFonts w:hint="eastAsia"/>
          <w:b/>
          <w:lang w:val="en-GB"/>
        </w:rPr>
        <w:t xml:space="preserve">a single </w:t>
      </w:r>
      <w:r>
        <w:rPr>
          <w:rFonts w:hint="eastAsia"/>
          <w:b/>
          <w:lang w:val="en-GB"/>
        </w:rPr>
        <w:t>TBoMS</w:t>
      </w:r>
      <w:r w:rsidRPr="00CF64C6">
        <w:rPr>
          <w:b/>
          <w:lang w:val="en-GB"/>
        </w:rPr>
        <w:t>.</w:t>
      </w:r>
    </w:p>
    <w:p w:rsidR="00BC5D34" w:rsidRPr="002669CC" w:rsidRDefault="002669CC" w:rsidP="002669CC">
      <w:pPr>
        <w:jc w:val="both"/>
        <w:rPr>
          <w:b/>
          <w:lang w:val="en-GB"/>
        </w:rPr>
      </w:pPr>
      <w:r w:rsidRPr="002669CC">
        <w:rPr>
          <w:rFonts w:hint="eastAsia"/>
          <w:b/>
          <w:lang w:val="en-GB"/>
        </w:rPr>
        <w:t xml:space="preserve">Proposal </w:t>
      </w:r>
      <w:r w:rsidR="00E902B0">
        <w:rPr>
          <w:rFonts w:hint="eastAsia"/>
          <w:b/>
          <w:lang w:val="en-GB"/>
        </w:rPr>
        <w:t>7</w:t>
      </w:r>
      <w:r w:rsidRPr="002669CC">
        <w:rPr>
          <w:rFonts w:hint="eastAsia"/>
          <w:b/>
          <w:lang w:val="en-GB"/>
        </w:rPr>
        <w:t>:</w:t>
      </w:r>
      <w:r>
        <w:rPr>
          <w:rFonts w:hint="eastAsia"/>
          <w:b/>
          <w:lang w:val="en-GB"/>
        </w:rPr>
        <w:t xml:space="preserve"> </w:t>
      </w:r>
      <w:r w:rsidR="00C7409A" w:rsidRPr="002669CC">
        <w:rPr>
          <w:rFonts w:hint="eastAsia"/>
          <w:b/>
          <w:lang w:val="en-GB"/>
        </w:rPr>
        <w:t xml:space="preserve">{2, 4, 8} can be </w:t>
      </w:r>
      <w:r w:rsidR="0074343C" w:rsidRPr="002669CC">
        <w:rPr>
          <w:rFonts w:hint="eastAsia"/>
          <w:b/>
          <w:lang w:val="en-GB"/>
        </w:rPr>
        <w:t xml:space="preserve">considered as </w:t>
      </w:r>
      <w:r w:rsidR="00BC5D34" w:rsidRPr="002669CC">
        <w:rPr>
          <w:rFonts w:hint="eastAsia"/>
          <w:b/>
          <w:lang w:val="en-GB"/>
        </w:rPr>
        <w:t xml:space="preserve">the configurable </w:t>
      </w:r>
      <w:r w:rsidR="0074343C" w:rsidRPr="002669CC">
        <w:rPr>
          <w:rFonts w:hint="eastAsia"/>
          <w:b/>
          <w:lang w:val="en-GB"/>
        </w:rPr>
        <w:t>number of slots</w:t>
      </w:r>
      <w:r w:rsidR="00BC5D34" w:rsidRPr="002669CC">
        <w:rPr>
          <w:rFonts w:hint="eastAsia"/>
          <w:b/>
          <w:lang w:val="en-GB"/>
        </w:rPr>
        <w:t xml:space="preserve"> </w:t>
      </w:r>
      <w:r w:rsidR="0074343C" w:rsidRPr="002669CC">
        <w:rPr>
          <w:rFonts w:hint="eastAsia"/>
          <w:b/>
          <w:lang w:val="en-GB"/>
        </w:rPr>
        <w:t>for</w:t>
      </w:r>
      <w:r w:rsidR="00C7409A" w:rsidRPr="002669CC">
        <w:rPr>
          <w:rFonts w:hint="eastAsia"/>
          <w:b/>
          <w:lang w:val="en-GB"/>
        </w:rPr>
        <w:t xml:space="preserve"> a single TBoMS</w:t>
      </w:r>
      <w:r w:rsidR="00BC5D34" w:rsidRPr="002669CC">
        <w:rPr>
          <w:rFonts w:hint="eastAsia"/>
          <w:b/>
          <w:lang w:val="en-GB"/>
        </w:rPr>
        <w:t>.</w:t>
      </w:r>
    </w:p>
    <w:p w:rsidR="008B0EEF" w:rsidRDefault="008B0EEF" w:rsidP="008B0EEF">
      <w:pPr>
        <w:jc w:val="both"/>
        <w:rPr>
          <w:lang w:val="en-GB"/>
        </w:rPr>
      </w:pPr>
    </w:p>
    <w:p w:rsidR="00DF19F3" w:rsidRPr="00BC5D34" w:rsidRDefault="00DF19F3" w:rsidP="00DF19F3">
      <w:pPr>
        <w:pStyle w:val="2"/>
        <w:ind w:left="723" w:hanging="723"/>
        <w:rPr>
          <w:lang w:val="en-GB"/>
        </w:rPr>
      </w:pPr>
      <w:bookmarkStart w:id="6" w:name="_Ref82704036"/>
      <w:r>
        <w:rPr>
          <w:rFonts w:hint="eastAsia"/>
          <w:lang w:val="en-GB"/>
        </w:rPr>
        <w:t>Repetition of TBoMS</w:t>
      </w:r>
      <w:bookmarkEnd w:id="6"/>
    </w:p>
    <w:p w:rsidR="008B0EEF" w:rsidRDefault="0074343C" w:rsidP="008B0EEF">
      <w:pPr>
        <w:jc w:val="both"/>
        <w:rPr>
          <w:lang w:val="en-GB"/>
        </w:rPr>
      </w:pPr>
      <w:r>
        <w:rPr>
          <w:rFonts w:hint="eastAsia"/>
          <w:lang w:val="en-GB"/>
        </w:rPr>
        <w:t>It was</w:t>
      </w:r>
      <w:r w:rsidR="006F70B0">
        <w:rPr>
          <w:rFonts w:hint="eastAsia"/>
          <w:lang w:val="en-GB"/>
        </w:rPr>
        <w:t xml:space="preserve"> agreed to support repetition for a single TBoMS </w:t>
      </w:r>
      <w:r w:rsidR="006F70B0">
        <w:rPr>
          <w:lang w:val="en-GB"/>
        </w:rPr>
        <w:fldChar w:fldCharType="begin"/>
      </w:r>
      <w:r w:rsidR="006F70B0">
        <w:rPr>
          <w:lang w:val="en-GB"/>
        </w:rPr>
        <w:instrText xml:space="preserve"> </w:instrText>
      </w:r>
      <w:r w:rsidR="006F70B0">
        <w:rPr>
          <w:rFonts w:hint="eastAsia"/>
          <w:lang w:val="en-GB"/>
        </w:rPr>
        <w:instrText>REF _Ref82778518 \n \h</w:instrText>
      </w:r>
      <w:r w:rsidR="006F70B0">
        <w:rPr>
          <w:lang w:val="en-GB"/>
        </w:rPr>
        <w:instrText xml:space="preserve"> </w:instrText>
      </w:r>
      <w:r w:rsidR="006F70B0">
        <w:rPr>
          <w:lang w:val="en-GB"/>
        </w:rPr>
      </w:r>
      <w:r w:rsidR="006F70B0">
        <w:rPr>
          <w:lang w:val="en-GB"/>
        </w:rPr>
        <w:fldChar w:fldCharType="separate"/>
      </w:r>
      <w:r w:rsidR="000A5FAC">
        <w:rPr>
          <w:lang w:val="en-GB"/>
        </w:rPr>
        <w:t>[2]</w:t>
      </w:r>
      <w:r w:rsidR="006F70B0">
        <w:rPr>
          <w:lang w:val="en-GB"/>
        </w:rPr>
        <w:fldChar w:fldCharType="end"/>
      </w:r>
      <w:r w:rsidR="006F70B0">
        <w:rPr>
          <w:rFonts w:hint="eastAsia"/>
          <w:lang w:val="en-GB"/>
        </w:rPr>
        <w:t>:</w:t>
      </w:r>
    </w:p>
    <w:tbl>
      <w:tblPr>
        <w:tblStyle w:val="ad"/>
        <w:tblW w:w="0" w:type="auto"/>
        <w:tblLook w:val="04A0" w:firstRow="1" w:lastRow="0" w:firstColumn="1" w:lastColumn="0" w:noHBand="0" w:noVBand="1"/>
      </w:tblPr>
      <w:tblGrid>
        <w:gridCol w:w="9286"/>
      </w:tblGrid>
      <w:tr w:rsidR="0074343C" w:rsidTr="0074343C">
        <w:tc>
          <w:tcPr>
            <w:tcW w:w="9286" w:type="dxa"/>
          </w:tcPr>
          <w:p w:rsidR="0074343C" w:rsidRPr="008B0EEF" w:rsidRDefault="0074343C" w:rsidP="0074343C">
            <w:pPr>
              <w:rPr>
                <w:b/>
                <w:bCs/>
                <w:highlight w:val="green"/>
              </w:rPr>
            </w:pPr>
            <w:r w:rsidRPr="008B0EEF">
              <w:rPr>
                <w:b/>
                <w:bCs/>
                <w:highlight w:val="green"/>
              </w:rPr>
              <w:t>Agreement</w:t>
            </w:r>
          </w:p>
          <w:p w:rsidR="0074343C" w:rsidRPr="008B0EEF" w:rsidRDefault="0074343C" w:rsidP="0074343C">
            <w:r w:rsidRPr="008B0EEF">
              <w:t>Repetitions of a single TBoMS are supported, where:</w:t>
            </w:r>
          </w:p>
          <w:p w:rsidR="0074343C" w:rsidRPr="008B0EEF" w:rsidRDefault="0074343C" w:rsidP="0074343C">
            <w:pPr>
              <w:pStyle w:val="a6"/>
              <w:widowControl/>
              <w:numPr>
                <w:ilvl w:val="0"/>
                <w:numId w:val="45"/>
              </w:numPr>
              <w:spacing w:after="180" w:line="256" w:lineRule="auto"/>
              <w:ind w:firstLineChars="0"/>
              <w:contextualSpacing/>
              <w:jc w:val="both"/>
            </w:pPr>
            <w:r w:rsidRPr="008B0EEF">
              <w:t xml:space="preserve">The number of </w:t>
            </w:r>
            <w:r w:rsidRPr="008B0EEF">
              <w:rPr>
                <w:strike/>
                <w:color w:val="FF0000"/>
              </w:rPr>
              <w:t xml:space="preserve">configured </w:t>
            </w:r>
            <w:r w:rsidRPr="008B0EEF">
              <w:t xml:space="preserve">repetitions is denoted by M, i.e., the total number of allocated slots for </w:t>
            </w:r>
            <w:r w:rsidRPr="008B0EEF">
              <w:lastRenderedPageBreak/>
              <w:t>TBoMS repetition is M*N.</w:t>
            </w:r>
          </w:p>
          <w:p w:rsidR="0074343C" w:rsidRPr="008B0EEF" w:rsidRDefault="0074343C" w:rsidP="0074343C">
            <w:pPr>
              <w:pStyle w:val="a6"/>
              <w:widowControl/>
              <w:numPr>
                <w:ilvl w:val="1"/>
                <w:numId w:val="45"/>
              </w:numPr>
              <w:spacing w:after="180" w:line="256" w:lineRule="auto"/>
              <w:ind w:firstLineChars="0"/>
              <w:contextualSpacing/>
              <w:jc w:val="both"/>
              <w:rPr>
                <w:color w:val="FF0000"/>
              </w:rPr>
            </w:pPr>
            <w:r w:rsidRPr="008B0EEF">
              <w:rPr>
                <w:color w:val="FF0000"/>
              </w:rPr>
              <w:t>Note: M*N is no more than the max number of repetitions agreed for repetition Type A enhancement in agenda 8.8.1.1</w:t>
            </w:r>
          </w:p>
          <w:p w:rsidR="0074343C" w:rsidRPr="008B0EEF" w:rsidRDefault="0074343C" w:rsidP="0074343C">
            <w:pPr>
              <w:pStyle w:val="a6"/>
              <w:widowControl/>
              <w:numPr>
                <w:ilvl w:val="0"/>
                <w:numId w:val="45"/>
              </w:numPr>
              <w:spacing w:after="180" w:line="256" w:lineRule="auto"/>
              <w:ind w:firstLineChars="0"/>
              <w:contextualSpacing/>
              <w:jc w:val="both"/>
            </w:pPr>
            <w:r w:rsidRPr="008B0EEF">
              <w:t>Available slot determination is according to existing agreements.</w:t>
            </w:r>
          </w:p>
          <w:p w:rsidR="0074343C" w:rsidRPr="008B0EEF" w:rsidRDefault="0074343C" w:rsidP="0074343C">
            <w:pPr>
              <w:pStyle w:val="a6"/>
              <w:widowControl/>
              <w:numPr>
                <w:ilvl w:val="0"/>
                <w:numId w:val="45"/>
              </w:numPr>
              <w:spacing w:after="180" w:line="256" w:lineRule="auto"/>
              <w:ind w:firstLineChars="0"/>
              <w:contextualSpacing/>
              <w:jc w:val="both"/>
              <w:rPr>
                <w:color w:val="FF0000"/>
                <w:lang w:eastAsia="ko-KR"/>
              </w:rPr>
            </w:pPr>
            <w:r w:rsidRPr="008B0EEF">
              <w:rPr>
                <w:color w:val="FF0000"/>
                <w:lang w:eastAsia="zh-CN"/>
              </w:rPr>
              <w:t>The number and location of allocated symbols within an allocated slot for TBoMS transmission are the same among all repeated single TBoMS.</w:t>
            </w:r>
          </w:p>
          <w:p w:rsidR="0074343C" w:rsidRPr="008B0EEF" w:rsidRDefault="0074343C" w:rsidP="0074343C">
            <w:pPr>
              <w:pStyle w:val="a6"/>
              <w:widowControl/>
              <w:numPr>
                <w:ilvl w:val="0"/>
                <w:numId w:val="45"/>
              </w:numPr>
              <w:spacing w:after="180" w:line="256" w:lineRule="auto"/>
              <w:ind w:firstLineChars="0"/>
              <w:contextualSpacing/>
              <w:jc w:val="both"/>
            </w:pPr>
            <w:r w:rsidRPr="008B0EEF">
              <w:t xml:space="preserve">FFS </w:t>
            </w:r>
            <w:r w:rsidRPr="008B0EEF">
              <w:rPr>
                <w:color w:val="FF0000"/>
              </w:rPr>
              <w:t>other</w:t>
            </w:r>
            <w:r w:rsidRPr="008B0EEF">
              <w:t xml:space="preserve"> aspects of TBoMS repetitions, </w:t>
            </w:r>
            <w:r w:rsidRPr="008B0EEF">
              <w:rPr>
                <w:color w:val="FF0000"/>
              </w:rPr>
              <w:t>e.g</w:t>
            </w:r>
            <w:r w:rsidRPr="008B0EEF">
              <w:t>.:</w:t>
            </w:r>
          </w:p>
          <w:p w:rsidR="0074343C" w:rsidRPr="008B0EEF" w:rsidRDefault="0074343C" w:rsidP="0074343C">
            <w:pPr>
              <w:pStyle w:val="a6"/>
              <w:widowControl/>
              <w:numPr>
                <w:ilvl w:val="1"/>
                <w:numId w:val="45"/>
              </w:numPr>
              <w:spacing w:after="180" w:line="256" w:lineRule="auto"/>
              <w:ind w:firstLineChars="0"/>
              <w:contextualSpacing/>
              <w:jc w:val="both"/>
            </w:pPr>
            <w:r w:rsidRPr="008B0EEF">
              <w:t>Details of time domain resource indication.</w:t>
            </w:r>
          </w:p>
          <w:p w:rsidR="0074343C" w:rsidRPr="008B0EEF" w:rsidRDefault="0074343C" w:rsidP="0074343C">
            <w:pPr>
              <w:pStyle w:val="a6"/>
              <w:widowControl/>
              <w:numPr>
                <w:ilvl w:val="1"/>
                <w:numId w:val="45"/>
              </w:numPr>
              <w:spacing w:after="180" w:line="256" w:lineRule="auto"/>
              <w:ind w:firstLineChars="0"/>
              <w:contextualSpacing/>
              <w:jc w:val="both"/>
            </w:pPr>
            <w:r w:rsidRPr="008B0EEF">
              <w:t>Supported values for the number of TBoMS repetitions.</w:t>
            </w:r>
          </w:p>
          <w:p w:rsidR="0074343C" w:rsidRPr="008B0EEF" w:rsidRDefault="0074343C" w:rsidP="0074343C">
            <w:pPr>
              <w:pStyle w:val="a6"/>
              <w:widowControl/>
              <w:numPr>
                <w:ilvl w:val="1"/>
                <w:numId w:val="45"/>
              </w:numPr>
              <w:spacing w:after="180" w:line="256" w:lineRule="auto"/>
              <w:ind w:firstLineChars="0"/>
              <w:contextualSpacing/>
              <w:jc w:val="both"/>
            </w:pPr>
            <w:r w:rsidRPr="008B0EEF">
              <w:t>How to indicate the number of TBoMS repetitions.</w:t>
            </w:r>
          </w:p>
          <w:p w:rsidR="0074343C" w:rsidRPr="008B0EEF" w:rsidRDefault="0074343C" w:rsidP="0074343C">
            <w:pPr>
              <w:pStyle w:val="a6"/>
              <w:widowControl/>
              <w:numPr>
                <w:ilvl w:val="1"/>
                <w:numId w:val="45"/>
              </w:numPr>
              <w:spacing w:after="180" w:line="256" w:lineRule="auto"/>
              <w:ind w:firstLineChars="0"/>
              <w:contextualSpacing/>
              <w:jc w:val="both"/>
            </w:pPr>
            <w:r w:rsidRPr="008B0EEF">
              <w:t xml:space="preserve">Interactions with frequency hopping and </w:t>
            </w:r>
            <w:proofErr w:type="spellStart"/>
            <w:r w:rsidRPr="008B0EEF">
              <w:t>precoder</w:t>
            </w:r>
            <w:proofErr w:type="spellEnd"/>
            <w:r w:rsidRPr="008B0EEF">
              <w:t xml:space="preserve"> cycling across the M groups of N allocated slots for each single TBoMS repetition.</w:t>
            </w:r>
          </w:p>
          <w:p w:rsidR="0074343C" w:rsidRPr="008B0EEF" w:rsidRDefault="0074343C" w:rsidP="0074343C">
            <w:pPr>
              <w:pStyle w:val="a6"/>
              <w:widowControl/>
              <w:numPr>
                <w:ilvl w:val="1"/>
                <w:numId w:val="45"/>
              </w:numPr>
              <w:spacing w:after="180" w:line="256" w:lineRule="auto"/>
              <w:ind w:firstLineChars="0"/>
              <w:contextualSpacing/>
              <w:jc w:val="both"/>
            </w:pPr>
            <w:r w:rsidRPr="008B0EEF">
              <w:t>Whether RV indices should be cycled across the M groups of N allocated slots for each single TBoMS repetition.</w:t>
            </w:r>
          </w:p>
          <w:p w:rsidR="0074343C" w:rsidRPr="008B0EEF" w:rsidRDefault="0074343C" w:rsidP="0074343C">
            <w:pPr>
              <w:pStyle w:val="a6"/>
              <w:widowControl/>
              <w:numPr>
                <w:ilvl w:val="1"/>
                <w:numId w:val="45"/>
              </w:numPr>
              <w:spacing w:after="180" w:line="256" w:lineRule="auto"/>
              <w:ind w:firstLineChars="0"/>
              <w:contextualSpacing/>
              <w:jc w:val="both"/>
            </w:pPr>
            <w:r w:rsidRPr="008B0EEF">
              <w:t>Details of TBoMS retransmissions.</w:t>
            </w:r>
          </w:p>
          <w:p w:rsidR="0074343C" w:rsidRPr="008B0EEF" w:rsidRDefault="0074343C" w:rsidP="0074343C">
            <w:pPr>
              <w:pStyle w:val="a6"/>
              <w:widowControl/>
              <w:numPr>
                <w:ilvl w:val="1"/>
                <w:numId w:val="45"/>
              </w:numPr>
              <w:spacing w:after="180" w:line="256" w:lineRule="auto"/>
              <w:ind w:firstLineChars="0"/>
              <w:contextualSpacing/>
              <w:jc w:val="both"/>
            </w:pPr>
            <w:r w:rsidRPr="008B0EEF">
              <w:rPr>
                <w:rFonts w:eastAsia="等线"/>
                <w:lang w:eastAsia="zh-CN"/>
              </w:rPr>
              <w:t>Potential MAC layer impact, but should be decided by RAN2</w:t>
            </w:r>
          </w:p>
          <w:p w:rsidR="0074343C" w:rsidRDefault="0074343C" w:rsidP="0074343C">
            <w:pPr>
              <w:jc w:val="both"/>
              <w:rPr>
                <w:lang w:val="en-GB"/>
              </w:rPr>
            </w:pPr>
            <w:r w:rsidRPr="008B0EEF">
              <w:t>Note: No additional dropping rule optimization will be introduced other than dropping rules for single TBoMS transmission.</w:t>
            </w:r>
          </w:p>
        </w:tc>
      </w:tr>
    </w:tbl>
    <w:p w:rsidR="0074343C" w:rsidRDefault="006F70B0" w:rsidP="006F70B0">
      <w:pPr>
        <w:spacing w:before="120"/>
        <w:jc w:val="both"/>
        <w:rPr>
          <w:lang w:val="en-GB"/>
        </w:rPr>
      </w:pPr>
      <w:r>
        <w:rPr>
          <w:rFonts w:hint="eastAsia"/>
          <w:lang w:val="en-GB"/>
        </w:rPr>
        <w:lastRenderedPageBreak/>
        <w:t xml:space="preserve">It can be seem that </w:t>
      </w:r>
      <w:r w:rsidR="000369F9">
        <w:rPr>
          <w:rFonts w:hint="eastAsia"/>
          <w:lang w:val="en-GB"/>
        </w:rPr>
        <w:t xml:space="preserve">repetition type A-like pattern is also applied in TBoMS repetition. In Rel-16, a TDRA entry may include an RRC IE </w:t>
      </w:r>
      <w:r w:rsidR="000369F9" w:rsidRPr="000B76EB">
        <w:rPr>
          <w:i/>
        </w:rPr>
        <w:t>numberOfRepetitions</w:t>
      </w:r>
      <w:r w:rsidR="000369F9">
        <w:rPr>
          <w:rFonts w:hint="eastAsia"/>
          <w:lang w:val="en-GB"/>
        </w:rPr>
        <w:t xml:space="preserve">, denoting the number of repetitions a PUSCH shall followed. To reduce the specification impact, we suggest </w:t>
      </w:r>
      <w:r w:rsidR="000369F9">
        <w:rPr>
          <w:lang w:val="en-GB"/>
        </w:rPr>
        <w:t>reusing</w:t>
      </w:r>
      <w:r w:rsidR="000369F9">
        <w:rPr>
          <w:rFonts w:hint="eastAsia"/>
          <w:lang w:val="en-GB"/>
        </w:rPr>
        <w:t xml:space="preserve"> </w:t>
      </w:r>
      <w:r w:rsidR="000369F9" w:rsidRPr="000369F9">
        <w:rPr>
          <w:rFonts w:hint="eastAsia"/>
          <w:i/>
          <w:lang w:val="en-GB"/>
        </w:rPr>
        <w:t>numberOfRepetitions</w:t>
      </w:r>
      <w:r w:rsidR="000369F9">
        <w:rPr>
          <w:rFonts w:hint="eastAsia"/>
          <w:lang w:val="en-GB"/>
        </w:rPr>
        <w:t xml:space="preserve"> in the TDRA entry to indicate the number of repetitions of a single TBoMS.</w:t>
      </w:r>
    </w:p>
    <w:p w:rsidR="00901B69" w:rsidRPr="0074343C" w:rsidRDefault="00901B69" w:rsidP="00901B69">
      <w:pPr>
        <w:jc w:val="both"/>
        <w:rPr>
          <w:b/>
          <w:lang w:val="en-GB"/>
        </w:rPr>
      </w:pPr>
      <w:r w:rsidRPr="0074343C">
        <w:rPr>
          <w:rFonts w:hint="eastAsia"/>
          <w:b/>
          <w:lang w:val="en-GB"/>
        </w:rPr>
        <w:t xml:space="preserve">Proposal </w:t>
      </w:r>
      <w:r w:rsidR="00E902B0">
        <w:rPr>
          <w:rFonts w:hint="eastAsia"/>
          <w:b/>
          <w:lang w:val="en-GB"/>
        </w:rPr>
        <w:t>8</w:t>
      </w:r>
      <w:r w:rsidRPr="0074343C">
        <w:rPr>
          <w:rFonts w:hint="eastAsia"/>
          <w:b/>
          <w:lang w:val="en-GB"/>
        </w:rPr>
        <w:t xml:space="preserve">: For repetition of TBoMS, reuse </w:t>
      </w:r>
      <w:r w:rsidRPr="0074343C">
        <w:rPr>
          <w:rFonts w:hint="eastAsia"/>
          <w:b/>
          <w:i/>
          <w:lang w:val="en-GB"/>
        </w:rPr>
        <w:t>numberOfRepetitions</w:t>
      </w:r>
      <w:r w:rsidRPr="0074343C">
        <w:rPr>
          <w:rFonts w:hint="eastAsia"/>
          <w:b/>
          <w:lang w:val="en-GB"/>
        </w:rPr>
        <w:t xml:space="preserve"> </w:t>
      </w:r>
      <w:r>
        <w:rPr>
          <w:rFonts w:hint="eastAsia"/>
          <w:b/>
          <w:lang w:val="en-GB"/>
        </w:rPr>
        <w:t xml:space="preserve">in the TDRA entry </w:t>
      </w:r>
      <w:r w:rsidRPr="0074343C">
        <w:rPr>
          <w:rFonts w:hint="eastAsia"/>
          <w:b/>
          <w:lang w:val="en-GB"/>
        </w:rPr>
        <w:t>to indicate the number of repetition of a single TBoMS.</w:t>
      </w:r>
    </w:p>
    <w:p w:rsidR="00547F75" w:rsidRDefault="00547F75" w:rsidP="006F70B0">
      <w:pPr>
        <w:spacing w:before="120"/>
        <w:jc w:val="both"/>
        <w:rPr>
          <w:lang w:val="en-GB"/>
        </w:rPr>
      </w:pPr>
      <w:r>
        <w:rPr>
          <w:rFonts w:hint="eastAsia"/>
          <w:lang w:val="en-GB"/>
        </w:rPr>
        <w:t xml:space="preserve">For the configurable values of for </w:t>
      </w:r>
      <w:r w:rsidRPr="000B76EB">
        <w:rPr>
          <w:i/>
        </w:rPr>
        <w:t>numberOfRepetitions</w:t>
      </w:r>
      <w:r>
        <w:rPr>
          <w:rFonts w:hint="eastAsia"/>
          <w:lang w:val="en-GB"/>
        </w:rPr>
        <w:t xml:space="preserve"> TBoMS, we think the current value set, i.e. </w:t>
      </w:r>
      <w:r w:rsidRPr="00547F75">
        <w:rPr>
          <w:lang w:val="en-GB"/>
        </w:rPr>
        <w:t>{1, 2, 3, 4, 7, 8, 12, 16}</w:t>
      </w:r>
      <w:r>
        <w:rPr>
          <w:rFonts w:hint="eastAsia"/>
          <w:lang w:val="en-GB"/>
        </w:rPr>
        <w:t xml:space="preserve"> can be reused</w:t>
      </w:r>
      <w:r w:rsidRPr="00547F75">
        <w:rPr>
          <w:rFonts w:hint="eastAsia"/>
          <w:lang w:val="en-GB"/>
        </w:rPr>
        <w:t>.</w:t>
      </w:r>
      <w:r w:rsidR="00231F44">
        <w:rPr>
          <w:rFonts w:hint="eastAsia"/>
          <w:lang w:val="en-GB"/>
        </w:rPr>
        <w:t xml:space="preserve"> Also, the restrictio</w:t>
      </w:r>
      <w:r w:rsidR="00C34FFF">
        <w:rPr>
          <w:rFonts w:hint="eastAsia"/>
          <w:lang w:val="en-GB"/>
        </w:rPr>
        <w:t xml:space="preserve">ns on the total number of slots </w:t>
      </w:r>
      <w:r w:rsidR="00231F44">
        <w:rPr>
          <w:rFonts w:hint="eastAsia"/>
          <w:lang w:val="en-GB"/>
        </w:rPr>
        <w:t>shall</w:t>
      </w:r>
      <w:r w:rsidR="00C34FFF">
        <w:rPr>
          <w:rFonts w:hint="eastAsia"/>
          <w:lang w:val="en-GB"/>
        </w:rPr>
        <w:t xml:space="preserve"> be followed, i.e. M*N shall </w:t>
      </w:r>
      <w:r w:rsidR="00231F44">
        <w:rPr>
          <w:rFonts w:hint="eastAsia"/>
          <w:lang w:val="en-GB"/>
        </w:rPr>
        <w:t xml:space="preserve">not be larger than </w:t>
      </w:r>
      <w:r w:rsidR="00231F44" w:rsidRPr="00231F44">
        <w:rPr>
          <w:lang w:val="en-GB"/>
        </w:rPr>
        <w:t xml:space="preserve">the max number of repetitions agreed for repetition Type </w:t>
      </w:r>
      <w:proofErr w:type="gramStart"/>
      <w:r w:rsidR="00231F44" w:rsidRPr="00231F44">
        <w:rPr>
          <w:lang w:val="en-GB"/>
        </w:rPr>
        <w:t>A</w:t>
      </w:r>
      <w:proofErr w:type="gramEnd"/>
      <w:r w:rsidR="00231F44" w:rsidRPr="00231F44">
        <w:rPr>
          <w:lang w:val="en-GB"/>
        </w:rPr>
        <w:t xml:space="preserve"> enhancement in agenda 8.8.1.1</w:t>
      </w:r>
      <w:r w:rsidR="00231F44">
        <w:rPr>
          <w:rFonts w:hint="eastAsia"/>
          <w:lang w:val="en-GB"/>
        </w:rPr>
        <w:t xml:space="preserve">. As there is </w:t>
      </w:r>
      <w:r w:rsidR="00231F44">
        <w:rPr>
          <w:lang w:val="en-GB"/>
        </w:rPr>
        <w:t>a</w:t>
      </w:r>
      <w:r w:rsidR="00231F44">
        <w:rPr>
          <w:rFonts w:hint="eastAsia"/>
          <w:lang w:val="en-GB"/>
        </w:rPr>
        <w:t xml:space="preserve"> working </w:t>
      </w:r>
      <w:r w:rsidR="00231F44">
        <w:rPr>
          <w:lang w:val="en-GB"/>
        </w:rPr>
        <w:t>assumption</w:t>
      </w:r>
      <w:r w:rsidR="00231F44">
        <w:rPr>
          <w:rFonts w:hint="eastAsia"/>
          <w:lang w:val="en-GB"/>
        </w:rPr>
        <w:t xml:space="preserve"> to take 32 the maximum number of repetitions </w:t>
      </w:r>
      <w:r w:rsidR="00782417">
        <w:rPr>
          <w:rFonts w:hint="eastAsia"/>
          <w:lang w:val="en-GB"/>
        </w:rPr>
        <w:t xml:space="preserve">regardless of the slot counting method </w:t>
      </w:r>
      <w:r w:rsidR="00231F44">
        <w:rPr>
          <w:rFonts w:hint="eastAsia"/>
          <w:lang w:val="en-GB"/>
        </w:rPr>
        <w:t>in 8.8.1.1</w:t>
      </w:r>
      <w:r w:rsidR="00782417">
        <w:rPr>
          <w:lang w:val="en-GB"/>
        </w:rPr>
        <w:t xml:space="preserve"> </w:t>
      </w:r>
      <w:r w:rsidR="00231F44">
        <w:rPr>
          <w:lang w:val="en-GB"/>
        </w:rPr>
        <w:fldChar w:fldCharType="begin"/>
      </w:r>
      <w:r w:rsidR="00231F44">
        <w:rPr>
          <w:lang w:val="en-GB"/>
        </w:rPr>
        <w:instrText xml:space="preserve"> </w:instrText>
      </w:r>
      <w:r w:rsidR="00231F44">
        <w:rPr>
          <w:rFonts w:hint="eastAsia"/>
          <w:lang w:val="en-GB"/>
        </w:rPr>
        <w:instrText>REF _Ref82778518 \n \h</w:instrText>
      </w:r>
      <w:r w:rsidR="00231F44">
        <w:rPr>
          <w:lang w:val="en-GB"/>
        </w:rPr>
        <w:instrText xml:space="preserve"> </w:instrText>
      </w:r>
      <w:r w:rsidR="00231F44">
        <w:rPr>
          <w:lang w:val="en-GB"/>
        </w:rPr>
      </w:r>
      <w:r w:rsidR="00231F44">
        <w:rPr>
          <w:lang w:val="en-GB"/>
        </w:rPr>
        <w:fldChar w:fldCharType="separate"/>
      </w:r>
      <w:r w:rsidR="000A5FAC">
        <w:rPr>
          <w:lang w:val="en-GB"/>
        </w:rPr>
        <w:t>[2]</w:t>
      </w:r>
      <w:r w:rsidR="00231F44">
        <w:rPr>
          <w:lang w:val="en-GB"/>
        </w:rPr>
        <w:fldChar w:fldCharType="end"/>
      </w:r>
      <w:r w:rsidR="00231F44">
        <w:rPr>
          <w:rFonts w:hint="eastAsia"/>
          <w:lang w:val="en-GB"/>
        </w:rPr>
        <w:t xml:space="preserve">, it is suggested </w:t>
      </w:r>
      <w:r w:rsidR="00231F44">
        <w:rPr>
          <w:lang w:val="en-GB"/>
        </w:rPr>
        <w:t>that</w:t>
      </w:r>
      <w:r w:rsidR="00231F44">
        <w:rPr>
          <w:rFonts w:hint="eastAsia"/>
          <w:lang w:val="en-GB"/>
        </w:rPr>
        <w:t xml:space="preserve"> </w:t>
      </w:r>
      <w:r w:rsidR="00C34FFF">
        <w:rPr>
          <w:rFonts w:hint="eastAsia"/>
          <w:lang w:val="en-GB"/>
        </w:rPr>
        <w:t>M*N</w:t>
      </w:r>
      <w:r w:rsidR="00231F44">
        <w:rPr>
          <w:rFonts w:hint="eastAsia"/>
          <w:lang w:val="en-GB"/>
        </w:rPr>
        <w:t xml:space="preserve"> shall not exceed 32.</w:t>
      </w:r>
    </w:p>
    <w:p w:rsidR="00C7409A" w:rsidRPr="002669CC" w:rsidRDefault="002669CC" w:rsidP="002669CC">
      <w:pPr>
        <w:jc w:val="both"/>
        <w:rPr>
          <w:b/>
          <w:lang w:val="en-GB"/>
        </w:rPr>
      </w:pPr>
      <w:r w:rsidRPr="0074343C">
        <w:rPr>
          <w:rFonts w:hint="eastAsia"/>
          <w:b/>
          <w:lang w:val="en-GB"/>
        </w:rPr>
        <w:t xml:space="preserve">Proposal </w:t>
      </w:r>
      <w:r w:rsidR="00E902B0">
        <w:rPr>
          <w:rFonts w:hint="eastAsia"/>
          <w:b/>
          <w:lang w:val="en-GB"/>
        </w:rPr>
        <w:t>9</w:t>
      </w:r>
      <w:r w:rsidRPr="0074343C">
        <w:rPr>
          <w:rFonts w:hint="eastAsia"/>
          <w:b/>
          <w:lang w:val="en-GB"/>
        </w:rPr>
        <w:t>:</w:t>
      </w:r>
      <w:r>
        <w:rPr>
          <w:rFonts w:hint="eastAsia"/>
          <w:b/>
          <w:lang w:val="en-GB"/>
        </w:rPr>
        <w:t xml:space="preserve"> </w:t>
      </w:r>
      <w:r w:rsidR="00547F75">
        <w:rPr>
          <w:rFonts w:hint="eastAsia"/>
          <w:b/>
          <w:lang w:val="en-GB"/>
        </w:rPr>
        <w:t xml:space="preserve">Reusing </w:t>
      </w:r>
      <w:r w:rsidR="00547F75">
        <w:rPr>
          <w:b/>
          <w:lang w:val="en-GB"/>
        </w:rPr>
        <w:t xml:space="preserve">{1, 2, 3, 4, 7, 8, 12, </w:t>
      </w:r>
      <w:r w:rsidR="00547F75" w:rsidRPr="00547F75">
        <w:rPr>
          <w:b/>
          <w:lang w:val="en-GB"/>
        </w:rPr>
        <w:t>16}</w:t>
      </w:r>
      <w:r w:rsidR="0074343C" w:rsidRPr="002669CC">
        <w:rPr>
          <w:rFonts w:hint="eastAsia"/>
          <w:b/>
          <w:lang w:val="en-GB"/>
        </w:rPr>
        <w:t xml:space="preserve"> </w:t>
      </w:r>
      <w:r w:rsidR="00547F75">
        <w:rPr>
          <w:rFonts w:hint="eastAsia"/>
          <w:b/>
          <w:lang w:val="en-GB"/>
        </w:rPr>
        <w:t xml:space="preserve">of </w:t>
      </w:r>
      <w:r w:rsidR="00547F75" w:rsidRPr="0074343C">
        <w:rPr>
          <w:rFonts w:hint="eastAsia"/>
          <w:b/>
          <w:i/>
          <w:lang w:val="en-GB"/>
        </w:rPr>
        <w:t>numberOfRepetitions</w:t>
      </w:r>
      <w:r w:rsidR="00547F75">
        <w:rPr>
          <w:rFonts w:hint="eastAsia"/>
          <w:b/>
          <w:lang w:val="en-GB"/>
        </w:rPr>
        <w:t xml:space="preserve"> </w:t>
      </w:r>
      <w:r w:rsidR="0074343C" w:rsidRPr="002669CC">
        <w:rPr>
          <w:rFonts w:hint="eastAsia"/>
          <w:b/>
          <w:lang w:val="en-GB"/>
        </w:rPr>
        <w:t>as the configurable set of repetition factors for TBoMS.</w:t>
      </w:r>
    </w:p>
    <w:p w:rsidR="0074343C" w:rsidRPr="0074343C" w:rsidRDefault="0074343C" w:rsidP="0074343C">
      <w:pPr>
        <w:pStyle w:val="a6"/>
        <w:numPr>
          <w:ilvl w:val="0"/>
          <w:numId w:val="47"/>
        </w:numPr>
        <w:ind w:firstLineChars="0"/>
        <w:jc w:val="both"/>
        <w:rPr>
          <w:b/>
          <w:lang w:val="en-GB"/>
        </w:rPr>
      </w:pPr>
      <w:r w:rsidRPr="0074343C">
        <w:rPr>
          <w:rFonts w:hint="eastAsia"/>
          <w:b/>
          <w:lang w:val="en-GB"/>
        </w:rPr>
        <w:t xml:space="preserve">A UE is not expected to be scheduled/configured with M*N </w:t>
      </w:r>
      <w:r w:rsidRPr="0074343C">
        <w:rPr>
          <w:rFonts w:cs="Times New Roman" w:hint="eastAsia"/>
          <w:b/>
          <w:lang w:val="en-GB"/>
        </w:rPr>
        <w:t xml:space="preserve">&gt; </w:t>
      </w:r>
      <w:r w:rsidRPr="0074343C">
        <w:rPr>
          <w:rFonts w:hint="eastAsia"/>
          <w:b/>
          <w:lang w:val="en-GB"/>
        </w:rPr>
        <w:t>32</w:t>
      </w:r>
      <w:r w:rsidR="00F5672B">
        <w:rPr>
          <w:rFonts w:hint="eastAsia"/>
          <w:b/>
          <w:lang w:val="en-GB"/>
        </w:rPr>
        <w:t xml:space="preserve">, where M is the </w:t>
      </w:r>
      <w:r w:rsidR="00F5672B">
        <w:rPr>
          <w:b/>
          <w:lang w:val="en-GB"/>
        </w:rPr>
        <w:t>number</w:t>
      </w:r>
      <w:r w:rsidR="00F5672B">
        <w:rPr>
          <w:rFonts w:hint="eastAsia"/>
          <w:b/>
          <w:lang w:val="en-GB"/>
        </w:rPr>
        <w:t xml:space="preserve"> of repetition and N is the number of slot for a single TBoMS</w:t>
      </w:r>
      <w:r w:rsidRPr="0074343C">
        <w:rPr>
          <w:rFonts w:hint="eastAsia"/>
          <w:b/>
          <w:lang w:val="en-GB"/>
        </w:rPr>
        <w:t>.</w:t>
      </w:r>
    </w:p>
    <w:p w:rsidR="007D22CC" w:rsidRDefault="00D057D9" w:rsidP="008B0EEF">
      <w:pPr>
        <w:jc w:val="both"/>
        <w:rPr>
          <w:lang w:val="en-GB"/>
        </w:rPr>
      </w:pPr>
      <w:r>
        <w:rPr>
          <w:rFonts w:hint="eastAsia"/>
          <w:lang w:val="en-GB"/>
        </w:rPr>
        <w:t xml:space="preserve">Another open issue of TBoMS repetition is the whether to apply RV cycling. </w:t>
      </w:r>
      <w:r w:rsidR="00C34FFF" w:rsidRPr="00C34FFF">
        <w:rPr>
          <w:rFonts w:hint="eastAsia"/>
          <w:lang w:val="en-GB"/>
        </w:rPr>
        <w:t xml:space="preserve">Currently, </w:t>
      </w:r>
      <w:r w:rsidR="00C34FFF">
        <w:rPr>
          <w:rFonts w:hint="eastAsia"/>
          <w:lang w:val="en-GB"/>
        </w:rPr>
        <w:t xml:space="preserve">RV </w:t>
      </w:r>
      <w:r>
        <w:rPr>
          <w:rFonts w:hint="eastAsia"/>
          <w:lang w:val="en-GB"/>
        </w:rPr>
        <w:t>indices are cycled</w:t>
      </w:r>
      <w:r w:rsidR="00C34FFF">
        <w:rPr>
          <w:rFonts w:hint="eastAsia"/>
          <w:lang w:val="en-GB"/>
        </w:rPr>
        <w:t xml:space="preserve"> </w:t>
      </w:r>
      <w:r>
        <w:rPr>
          <w:rFonts w:hint="eastAsia"/>
          <w:lang w:val="en-GB"/>
        </w:rPr>
        <w:t>across the repeated</w:t>
      </w:r>
      <w:r w:rsidR="00C34FFF">
        <w:rPr>
          <w:rFonts w:hint="eastAsia"/>
          <w:lang w:val="en-GB"/>
        </w:rPr>
        <w:t xml:space="preserve"> </w:t>
      </w:r>
      <w:r>
        <w:rPr>
          <w:rFonts w:hint="eastAsia"/>
          <w:lang w:val="en-GB"/>
        </w:rPr>
        <w:t>PUSCH</w:t>
      </w:r>
      <w:r w:rsidR="007D22CC">
        <w:rPr>
          <w:rFonts w:hint="eastAsia"/>
          <w:lang w:val="en-GB"/>
        </w:rPr>
        <w:t>, as captured in Table 6.1.2.1-2 in TS 38.214</w:t>
      </w:r>
      <w:r w:rsidR="007D22CC">
        <w:rPr>
          <w:lang w:val="en-GB"/>
        </w:rPr>
        <w:fldChar w:fldCharType="begin"/>
      </w:r>
      <w:r w:rsidR="007D22CC">
        <w:rPr>
          <w:lang w:val="en-GB"/>
        </w:rPr>
        <w:instrText xml:space="preserve"> </w:instrText>
      </w:r>
      <w:r w:rsidR="007D22CC">
        <w:rPr>
          <w:rFonts w:hint="eastAsia"/>
          <w:lang w:val="en-GB"/>
        </w:rPr>
        <w:instrText>REF _Ref71475298 \n \h</w:instrText>
      </w:r>
      <w:r w:rsidR="007D22CC">
        <w:rPr>
          <w:lang w:val="en-GB"/>
        </w:rPr>
        <w:instrText xml:space="preserve"> </w:instrText>
      </w:r>
      <w:r w:rsidR="007D22CC">
        <w:rPr>
          <w:lang w:val="en-GB"/>
        </w:rPr>
      </w:r>
      <w:r w:rsidR="007D22CC">
        <w:rPr>
          <w:lang w:val="en-GB"/>
        </w:rPr>
        <w:fldChar w:fldCharType="separate"/>
      </w:r>
      <w:r w:rsidR="000A5FAC">
        <w:rPr>
          <w:lang w:val="en-GB"/>
        </w:rPr>
        <w:t>[5]</w:t>
      </w:r>
      <w:r w:rsidR="007D22CC">
        <w:rPr>
          <w:lang w:val="en-GB"/>
        </w:rPr>
        <w:fldChar w:fldCharType="end"/>
      </w:r>
      <w:r w:rsidR="00C54331">
        <w:rPr>
          <w:rFonts w:hint="eastAsia"/>
          <w:lang w:val="en-GB"/>
        </w:rPr>
        <w:t xml:space="preserve">, copied as </w:t>
      </w:r>
      <w:r w:rsidR="00C54331">
        <w:rPr>
          <w:lang w:val="en-GB"/>
        </w:rPr>
        <w:fldChar w:fldCharType="begin"/>
      </w:r>
      <w:r w:rsidR="00C54331">
        <w:rPr>
          <w:lang w:val="en-GB"/>
        </w:rPr>
        <w:instrText xml:space="preserve"> </w:instrText>
      </w:r>
      <w:r w:rsidR="00C54331">
        <w:rPr>
          <w:rFonts w:hint="eastAsia"/>
          <w:lang w:val="en-GB"/>
        </w:rPr>
        <w:instrText>REF _Ref82783984 \h</w:instrText>
      </w:r>
      <w:r w:rsidR="00C54331">
        <w:rPr>
          <w:lang w:val="en-GB"/>
        </w:rPr>
        <w:instrText xml:space="preserve"> </w:instrText>
      </w:r>
      <w:r w:rsidR="00C54331">
        <w:rPr>
          <w:lang w:val="en-GB"/>
        </w:rPr>
      </w:r>
      <w:r w:rsidR="00C54331">
        <w:rPr>
          <w:lang w:val="en-GB"/>
        </w:rPr>
        <w:fldChar w:fldCharType="separate"/>
      </w:r>
      <w:r w:rsidR="000A5FAC">
        <w:t xml:space="preserve">Table </w:t>
      </w:r>
      <w:r w:rsidR="000A5FAC">
        <w:rPr>
          <w:noProof/>
        </w:rPr>
        <w:t>1</w:t>
      </w:r>
      <w:r w:rsidR="00C54331">
        <w:rPr>
          <w:lang w:val="en-GB"/>
        </w:rPr>
        <w:fldChar w:fldCharType="end"/>
      </w:r>
      <w:r w:rsidR="0052225F">
        <w:rPr>
          <w:rFonts w:hint="eastAsia"/>
          <w:lang w:val="en-GB"/>
        </w:rPr>
        <w:t xml:space="preserve"> </w:t>
      </w:r>
      <w:r w:rsidR="00C54331">
        <w:rPr>
          <w:rFonts w:hint="eastAsia"/>
          <w:lang w:val="en-GB"/>
        </w:rPr>
        <w:t>below</w:t>
      </w:r>
      <w:r w:rsidR="007D22CC">
        <w:rPr>
          <w:rFonts w:hint="eastAsia"/>
          <w:lang w:val="en-GB"/>
        </w:rPr>
        <w:t xml:space="preserve">. </w:t>
      </w:r>
    </w:p>
    <w:p w:rsidR="00C54331" w:rsidRDefault="00C54331" w:rsidP="00C54331">
      <w:pPr>
        <w:pStyle w:val="ab"/>
        <w:keepNext/>
      </w:pPr>
      <w:bookmarkStart w:id="7" w:name="_Ref82783984"/>
      <w:r>
        <w:t xml:space="preserve">Table </w:t>
      </w:r>
      <w:r w:rsidR="000875BA">
        <w:fldChar w:fldCharType="begin"/>
      </w:r>
      <w:r w:rsidR="000875BA">
        <w:instrText xml:space="preserve"> SEQ Table \* ARABIC </w:instrText>
      </w:r>
      <w:r w:rsidR="000875BA">
        <w:fldChar w:fldCharType="separate"/>
      </w:r>
      <w:r w:rsidR="000A5FAC">
        <w:rPr>
          <w:noProof/>
        </w:rPr>
        <w:t>1</w:t>
      </w:r>
      <w:r w:rsidR="000875BA">
        <w:rPr>
          <w:noProof/>
        </w:rPr>
        <w:fldChar w:fldCharType="end"/>
      </w:r>
      <w:bookmarkEnd w:id="7"/>
      <w:r w:rsidRPr="00C54331">
        <w:t xml:space="preserve"> Redundancy version for PUSCH transmission</w:t>
      </w:r>
    </w:p>
    <w:tbl>
      <w:tblPr>
        <w:tblStyle w:val="ad"/>
        <w:tblW w:w="0" w:type="auto"/>
        <w:tblLook w:val="04A0" w:firstRow="1" w:lastRow="0" w:firstColumn="1" w:lastColumn="0" w:noHBand="0" w:noVBand="1"/>
      </w:tblPr>
      <w:tblGrid>
        <w:gridCol w:w="2263"/>
        <w:gridCol w:w="1701"/>
        <w:gridCol w:w="1701"/>
        <w:gridCol w:w="1701"/>
        <w:gridCol w:w="1701"/>
      </w:tblGrid>
      <w:tr w:rsidR="007D22CC" w:rsidRPr="00C54331" w:rsidTr="00B76596">
        <w:tc>
          <w:tcPr>
            <w:tcW w:w="2263" w:type="dxa"/>
            <w:vMerge w:val="restart"/>
          </w:tcPr>
          <w:p w:rsidR="007D22CC" w:rsidRPr="00C54331" w:rsidRDefault="007D22CC" w:rsidP="00B76596">
            <w:pPr>
              <w:pStyle w:val="TAH"/>
              <w:rPr>
                <w:rFonts w:ascii="Times New Roman" w:eastAsia="Batang" w:hAnsi="Times New Roman"/>
                <w:color w:val="000000"/>
                <w:sz w:val="20"/>
                <w:lang w:val="en-GB"/>
              </w:rPr>
            </w:pPr>
            <w:proofErr w:type="spellStart"/>
            <w:r w:rsidRPr="00C54331">
              <w:rPr>
                <w:rFonts w:ascii="Times New Roman" w:eastAsia="Batang" w:hAnsi="Times New Roman"/>
                <w:i/>
                <w:color w:val="000000"/>
                <w:sz w:val="20"/>
                <w:lang w:val="en-GB"/>
              </w:rPr>
              <w:t>rv</w:t>
            </w:r>
            <w:r w:rsidRPr="00C54331">
              <w:rPr>
                <w:rFonts w:ascii="Times New Roman" w:eastAsia="Batang" w:hAnsi="Times New Roman"/>
                <w:i/>
                <w:color w:val="000000"/>
                <w:sz w:val="20"/>
                <w:vertAlign w:val="subscript"/>
                <w:lang w:val="en-GB"/>
              </w:rPr>
              <w:t>id</w:t>
            </w:r>
            <w:proofErr w:type="spellEnd"/>
            <w:r w:rsidRPr="00C54331">
              <w:rPr>
                <w:rFonts w:ascii="Times New Roman" w:eastAsia="Batang" w:hAnsi="Times New Roman"/>
                <w:i/>
                <w:color w:val="000000"/>
                <w:sz w:val="20"/>
                <w:vertAlign w:val="subscript"/>
                <w:lang w:val="en-GB"/>
              </w:rPr>
              <w:t xml:space="preserve"> </w:t>
            </w:r>
            <w:r w:rsidRPr="00C54331">
              <w:rPr>
                <w:rFonts w:ascii="Times New Roman" w:eastAsia="Batang" w:hAnsi="Times New Roman"/>
                <w:color w:val="000000"/>
                <w:sz w:val="20"/>
                <w:lang w:val="en-GB"/>
              </w:rPr>
              <w:t>indicated by the DCI scheduling the PUSCH</w:t>
            </w:r>
          </w:p>
        </w:tc>
        <w:tc>
          <w:tcPr>
            <w:tcW w:w="6804" w:type="dxa"/>
            <w:gridSpan w:val="4"/>
          </w:tcPr>
          <w:p w:rsidR="007D22CC" w:rsidRPr="00C54331" w:rsidRDefault="007D22CC" w:rsidP="00B76596">
            <w:pPr>
              <w:pStyle w:val="TAH"/>
              <w:rPr>
                <w:rFonts w:ascii="Times New Roman" w:eastAsia="Batang" w:hAnsi="Times New Roman"/>
                <w:color w:val="000000"/>
                <w:sz w:val="20"/>
                <w:lang w:val="en-GB"/>
              </w:rPr>
            </w:pPr>
            <w:proofErr w:type="spellStart"/>
            <w:r w:rsidRPr="00C54331">
              <w:rPr>
                <w:rFonts w:ascii="Times New Roman" w:eastAsia="Batang" w:hAnsi="Times New Roman"/>
                <w:i/>
                <w:color w:val="000000"/>
                <w:sz w:val="20"/>
                <w:lang w:val="en-GB"/>
              </w:rPr>
              <w:t>rv</w:t>
            </w:r>
            <w:r w:rsidRPr="00C54331">
              <w:rPr>
                <w:rFonts w:ascii="Times New Roman" w:eastAsia="Batang" w:hAnsi="Times New Roman"/>
                <w:i/>
                <w:color w:val="000000"/>
                <w:sz w:val="20"/>
                <w:vertAlign w:val="subscript"/>
                <w:lang w:val="en-GB"/>
              </w:rPr>
              <w:t>id</w:t>
            </w:r>
            <w:proofErr w:type="spellEnd"/>
            <w:r w:rsidRPr="00C54331">
              <w:rPr>
                <w:rFonts w:ascii="Times New Roman" w:eastAsia="Batang" w:hAnsi="Times New Roman"/>
                <w:color w:val="000000"/>
                <w:sz w:val="20"/>
                <w:lang w:val="en-GB"/>
              </w:rPr>
              <w:t xml:space="preserve"> to be applied to </w:t>
            </w:r>
            <w:r w:rsidRPr="00C54331">
              <w:rPr>
                <w:rFonts w:ascii="Times New Roman" w:eastAsia="Batang" w:hAnsi="Times New Roman"/>
                <w:i/>
                <w:color w:val="000000"/>
                <w:sz w:val="20"/>
                <w:lang w:val="en-GB"/>
              </w:rPr>
              <w:t>n</w:t>
            </w:r>
            <w:r w:rsidRPr="00C54331">
              <w:rPr>
                <w:rFonts w:ascii="Times New Roman" w:eastAsia="Batang" w:hAnsi="Times New Roman"/>
                <w:color w:val="000000"/>
                <w:sz w:val="20"/>
                <w:vertAlign w:val="superscript"/>
                <w:lang w:val="en-GB"/>
              </w:rPr>
              <w:t>th</w:t>
            </w:r>
            <w:r w:rsidRPr="00C54331">
              <w:rPr>
                <w:rFonts w:ascii="Times New Roman" w:eastAsia="Batang" w:hAnsi="Times New Roman"/>
                <w:color w:val="000000"/>
                <w:sz w:val="20"/>
                <w:lang w:val="en-GB"/>
              </w:rPr>
              <w:t xml:space="preserve"> transmission occasion </w:t>
            </w:r>
            <w:r w:rsidRPr="00C54331">
              <w:rPr>
                <w:rFonts w:ascii="Times New Roman" w:eastAsia="Batang" w:hAnsi="Times New Roman"/>
                <w:color w:val="000000"/>
                <w:sz w:val="20"/>
              </w:rPr>
              <w:t xml:space="preserve"> (repetition Type A) or </w:t>
            </w:r>
            <w:r w:rsidRPr="00C54331">
              <w:rPr>
                <w:rFonts w:ascii="Times New Roman" w:eastAsia="Batang" w:hAnsi="Times New Roman"/>
                <w:i/>
                <w:color w:val="000000"/>
                <w:sz w:val="20"/>
              </w:rPr>
              <w:t>n</w:t>
            </w:r>
            <w:r w:rsidRPr="00C54331">
              <w:rPr>
                <w:rFonts w:ascii="Times New Roman" w:eastAsia="Batang" w:hAnsi="Times New Roman"/>
                <w:color w:val="000000"/>
                <w:sz w:val="20"/>
                <w:vertAlign w:val="superscript"/>
              </w:rPr>
              <w:t>th</w:t>
            </w:r>
            <w:r w:rsidRPr="00C54331">
              <w:rPr>
                <w:rFonts w:ascii="Times New Roman" w:eastAsia="Batang" w:hAnsi="Times New Roman"/>
                <w:color w:val="000000"/>
                <w:sz w:val="20"/>
              </w:rPr>
              <w:t xml:space="preserve"> actual repetition (repetition Type B)</w:t>
            </w:r>
          </w:p>
        </w:tc>
      </w:tr>
      <w:tr w:rsidR="007D22CC" w:rsidRPr="00C54331" w:rsidTr="00B76596">
        <w:tc>
          <w:tcPr>
            <w:tcW w:w="2263" w:type="dxa"/>
            <w:vMerge/>
          </w:tcPr>
          <w:p w:rsidR="007D22CC" w:rsidRPr="00C54331" w:rsidRDefault="007D22CC" w:rsidP="00B76596">
            <w:pPr>
              <w:pStyle w:val="TAH"/>
              <w:rPr>
                <w:rFonts w:ascii="Times New Roman" w:eastAsia="Batang" w:hAnsi="Times New Roman"/>
                <w:color w:val="000000"/>
                <w:sz w:val="20"/>
                <w:lang w:val="en-GB"/>
              </w:rPr>
            </w:pPr>
          </w:p>
        </w:tc>
        <w:tc>
          <w:tcPr>
            <w:tcW w:w="1701" w:type="dxa"/>
          </w:tcPr>
          <w:p w:rsidR="007D22CC" w:rsidRPr="00C54331" w:rsidRDefault="007D22CC" w:rsidP="00B76596">
            <w:pPr>
              <w:pStyle w:val="TAH"/>
              <w:rPr>
                <w:rFonts w:ascii="Times New Roman" w:eastAsia="Batang" w:hAnsi="Times New Roman"/>
                <w:color w:val="000000"/>
                <w:sz w:val="20"/>
                <w:lang w:val="en-GB"/>
              </w:rPr>
            </w:pPr>
            <w:r w:rsidRPr="00C54331">
              <w:rPr>
                <w:rFonts w:ascii="Times New Roman" w:eastAsia="Batang" w:hAnsi="Times New Roman"/>
                <w:i/>
                <w:color w:val="000000"/>
                <w:sz w:val="20"/>
                <w:lang w:val="en-GB"/>
              </w:rPr>
              <w:t xml:space="preserve">n </w:t>
            </w:r>
            <w:r w:rsidRPr="00C54331">
              <w:rPr>
                <w:rFonts w:ascii="Times New Roman" w:eastAsia="Batang" w:hAnsi="Times New Roman"/>
                <w:color w:val="000000"/>
                <w:sz w:val="20"/>
                <w:lang w:val="en-GB"/>
              </w:rPr>
              <w:t>mod 4 = 0</w:t>
            </w:r>
          </w:p>
        </w:tc>
        <w:tc>
          <w:tcPr>
            <w:tcW w:w="1701" w:type="dxa"/>
          </w:tcPr>
          <w:p w:rsidR="007D22CC" w:rsidRPr="00C54331" w:rsidRDefault="007D22CC" w:rsidP="00B76596">
            <w:pPr>
              <w:pStyle w:val="TAH"/>
              <w:rPr>
                <w:rFonts w:ascii="Times New Roman" w:eastAsia="Batang" w:hAnsi="Times New Roman"/>
                <w:color w:val="000000"/>
                <w:sz w:val="20"/>
                <w:lang w:val="en-GB"/>
              </w:rPr>
            </w:pPr>
            <w:r w:rsidRPr="00C54331">
              <w:rPr>
                <w:rFonts w:ascii="Times New Roman" w:eastAsia="Batang" w:hAnsi="Times New Roman"/>
                <w:i/>
                <w:color w:val="000000"/>
                <w:sz w:val="20"/>
                <w:lang w:val="en-GB"/>
              </w:rPr>
              <w:t xml:space="preserve">n </w:t>
            </w:r>
            <w:r w:rsidRPr="00C54331">
              <w:rPr>
                <w:rFonts w:ascii="Times New Roman" w:eastAsia="Batang" w:hAnsi="Times New Roman"/>
                <w:color w:val="000000"/>
                <w:sz w:val="20"/>
                <w:lang w:val="en-GB"/>
              </w:rPr>
              <w:t>mod 4 = 1</w:t>
            </w:r>
          </w:p>
        </w:tc>
        <w:tc>
          <w:tcPr>
            <w:tcW w:w="1701" w:type="dxa"/>
          </w:tcPr>
          <w:p w:rsidR="007D22CC" w:rsidRPr="00C54331" w:rsidRDefault="007D22CC" w:rsidP="00B76596">
            <w:pPr>
              <w:pStyle w:val="TAH"/>
              <w:rPr>
                <w:rFonts w:ascii="Times New Roman" w:eastAsia="Batang" w:hAnsi="Times New Roman"/>
                <w:color w:val="000000"/>
                <w:sz w:val="20"/>
                <w:lang w:val="en-GB"/>
              </w:rPr>
            </w:pPr>
            <w:r w:rsidRPr="00C54331">
              <w:rPr>
                <w:rFonts w:ascii="Times New Roman" w:eastAsia="Batang" w:hAnsi="Times New Roman"/>
                <w:i/>
                <w:color w:val="000000"/>
                <w:sz w:val="20"/>
                <w:lang w:val="en-GB"/>
              </w:rPr>
              <w:t xml:space="preserve">n </w:t>
            </w:r>
            <w:r w:rsidRPr="00C54331">
              <w:rPr>
                <w:rFonts w:ascii="Times New Roman" w:eastAsia="Batang" w:hAnsi="Times New Roman"/>
                <w:color w:val="000000"/>
                <w:sz w:val="20"/>
                <w:lang w:val="en-GB"/>
              </w:rPr>
              <w:t>mod 4 = 2</w:t>
            </w:r>
          </w:p>
        </w:tc>
        <w:tc>
          <w:tcPr>
            <w:tcW w:w="1701" w:type="dxa"/>
          </w:tcPr>
          <w:p w:rsidR="007D22CC" w:rsidRPr="00C54331" w:rsidRDefault="007D22CC" w:rsidP="00B76596">
            <w:pPr>
              <w:pStyle w:val="TAH"/>
              <w:rPr>
                <w:rFonts w:ascii="Times New Roman" w:eastAsia="Batang" w:hAnsi="Times New Roman"/>
                <w:color w:val="000000"/>
                <w:sz w:val="20"/>
                <w:lang w:val="en-GB"/>
              </w:rPr>
            </w:pPr>
            <w:r w:rsidRPr="00C54331">
              <w:rPr>
                <w:rFonts w:ascii="Times New Roman" w:eastAsia="Batang" w:hAnsi="Times New Roman"/>
                <w:i/>
                <w:color w:val="000000"/>
                <w:sz w:val="20"/>
                <w:lang w:val="en-GB"/>
              </w:rPr>
              <w:t xml:space="preserve">n </w:t>
            </w:r>
            <w:r w:rsidRPr="00C54331">
              <w:rPr>
                <w:rFonts w:ascii="Times New Roman" w:eastAsia="Batang" w:hAnsi="Times New Roman"/>
                <w:color w:val="000000"/>
                <w:sz w:val="20"/>
                <w:lang w:val="en-GB"/>
              </w:rPr>
              <w:t>mod 4 = 3</w:t>
            </w:r>
          </w:p>
        </w:tc>
      </w:tr>
      <w:tr w:rsidR="007D22CC" w:rsidRPr="00C54331" w:rsidTr="00B76596">
        <w:tc>
          <w:tcPr>
            <w:tcW w:w="2263" w:type="dxa"/>
          </w:tcPr>
          <w:p w:rsidR="007D22CC" w:rsidRPr="00C54331" w:rsidRDefault="007D22CC" w:rsidP="00B76596">
            <w:pPr>
              <w:pStyle w:val="TAC"/>
              <w:rPr>
                <w:rFonts w:ascii="Times New Roman" w:eastAsia="Batang" w:hAnsi="Times New Roman"/>
                <w:color w:val="000000"/>
                <w:sz w:val="20"/>
                <w:lang w:val="en-GB"/>
              </w:rPr>
            </w:pPr>
            <w:r w:rsidRPr="00C54331">
              <w:rPr>
                <w:rFonts w:ascii="Times New Roman" w:eastAsia="Batang" w:hAnsi="Times New Roman"/>
                <w:color w:val="000000"/>
                <w:sz w:val="20"/>
                <w:lang w:val="en-GB"/>
              </w:rPr>
              <w:t>0</w:t>
            </w:r>
          </w:p>
        </w:tc>
        <w:tc>
          <w:tcPr>
            <w:tcW w:w="1701" w:type="dxa"/>
          </w:tcPr>
          <w:p w:rsidR="007D22CC" w:rsidRPr="00C54331" w:rsidRDefault="007D22CC" w:rsidP="00B76596">
            <w:pPr>
              <w:pStyle w:val="TAC"/>
              <w:rPr>
                <w:rFonts w:ascii="Times New Roman" w:eastAsia="Batang" w:hAnsi="Times New Roman"/>
                <w:color w:val="000000"/>
                <w:sz w:val="20"/>
                <w:lang w:val="en-GB"/>
              </w:rPr>
            </w:pPr>
            <w:r w:rsidRPr="00C54331">
              <w:rPr>
                <w:rFonts w:ascii="Times New Roman" w:eastAsia="Batang" w:hAnsi="Times New Roman"/>
                <w:color w:val="000000"/>
                <w:sz w:val="20"/>
                <w:lang w:val="en-GB"/>
              </w:rPr>
              <w:t>0</w:t>
            </w:r>
          </w:p>
        </w:tc>
        <w:tc>
          <w:tcPr>
            <w:tcW w:w="1701" w:type="dxa"/>
          </w:tcPr>
          <w:p w:rsidR="007D22CC" w:rsidRPr="00C54331" w:rsidRDefault="007D22CC" w:rsidP="00B76596">
            <w:pPr>
              <w:pStyle w:val="TAC"/>
              <w:rPr>
                <w:rFonts w:ascii="Times New Roman" w:eastAsia="Batang" w:hAnsi="Times New Roman"/>
                <w:color w:val="000000"/>
                <w:sz w:val="20"/>
                <w:lang w:val="en-GB"/>
              </w:rPr>
            </w:pPr>
            <w:r w:rsidRPr="00C54331">
              <w:rPr>
                <w:rFonts w:ascii="Times New Roman" w:eastAsia="Batang" w:hAnsi="Times New Roman"/>
                <w:color w:val="000000"/>
                <w:sz w:val="20"/>
                <w:lang w:val="en-GB"/>
              </w:rPr>
              <w:t>2</w:t>
            </w:r>
          </w:p>
        </w:tc>
        <w:tc>
          <w:tcPr>
            <w:tcW w:w="1701" w:type="dxa"/>
          </w:tcPr>
          <w:p w:rsidR="007D22CC" w:rsidRPr="00C54331" w:rsidRDefault="007D22CC" w:rsidP="00B76596">
            <w:pPr>
              <w:pStyle w:val="TAC"/>
              <w:rPr>
                <w:rFonts w:ascii="Times New Roman" w:eastAsia="Batang" w:hAnsi="Times New Roman"/>
                <w:color w:val="000000"/>
                <w:sz w:val="20"/>
                <w:lang w:val="en-GB"/>
              </w:rPr>
            </w:pPr>
            <w:r w:rsidRPr="00C54331">
              <w:rPr>
                <w:rFonts w:ascii="Times New Roman" w:eastAsia="Batang" w:hAnsi="Times New Roman"/>
                <w:color w:val="000000"/>
                <w:sz w:val="20"/>
                <w:lang w:val="en-GB"/>
              </w:rPr>
              <w:t>3</w:t>
            </w:r>
          </w:p>
        </w:tc>
        <w:tc>
          <w:tcPr>
            <w:tcW w:w="1701" w:type="dxa"/>
          </w:tcPr>
          <w:p w:rsidR="007D22CC" w:rsidRPr="00C54331" w:rsidRDefault="007D22CC" w:rsidP="00B76596">
            <w:pPr>
              <w:pStyle w:val="TAC"/>
              <w:rPr>
                <w:rFonts w:ascii="Times New Roman" w:eastAsia="Batang" w:hAnsi="Times New Roman"/>
                <w:color w:val="000000"/>
                <w:sz w:val="20"/>
                <w:lang w:val="en-GB"/>
              </w:rPr>
            </w:pPr>
            <w:r w:rsidRPr="00C54331">
              <w:rPr>
                <w:rFonts w:ascii="Times New Roman" w:eastAsia="Batang" w:hAnsi="Times New Roman"/>
                <w:color w:val="000000"/>
                <w:sz w:val="20"/>
                <w:lang w:val="en-GB"/>
              </w:rPr>
              <w:t>1</w:t>
            </w:r>
          </w:p>
        </w:tc>
      </w:tr>
      <w:tr w:rsidR="007D22CC" w:rsidRPr="00C54331" w:rsidTr="00B76596">
        <w:tc>
          <w:tcPr>
            <w:tcW w:w="2263" w:type="dxa"/>
          </w:tcPr>
          <w:p w:rsidR="007D22CC" w:rsidRPr="00C54331" w:rsidRDefault="007D22CC" w:rsidP="00B76596">
            <w:pPr>
              <w:pStyle w:val="TAC"/>
              <w:rPr>
                <w:rFonts w:ascii="Times New Roman" w:eastAsia="Batang" w:hAnsi="Times New Roman"/>
                <w:color w:val="000000"/>
                <w:sz w:val="20"/>
                <w:lang w:val="en-GB"/>
              </w:rPr>
            </w:pPr>
            <w:r w:rsidRPr="00C54331">
              <w:rPr>
                <w:rFonts w:ascii="Times New Roman" w:eastAsia="Batang" w:hAnsi="Times New Roman"/>
                <w:color w:val="000000"/>
                <w:sz w:val="20"/>
                <w:lang w:val="en-GB"/>
              </w:rPr>
              <w:t>2</w:t>
            </w:r>
          </w:p>
        </w:tc>
        <w:tc>
          <w:tcPr>
            <w:tcW w:w="1701" w:type="dxa"/>
          </w:tcPr>
          <w:p w:rsidR="007D22CC" w:rsidRPr="00C54331" w:rsidRDefault="007D22CC" w:rsidP="00B76596">
            <w:pPr>
              <w:pStyle w:val="TAC"/>
              <w:rPr>
                <w:rFonts w:ascii="Times New Roman" w:eastAsia="Batang" w:hAnsi="Times New Roman"/>
                <w:color w:val="000000"/>
                <w:sz w:val="20"/>
                <w:lang w:val="en-GB"/>
              </w:rPr>
            </w:pPr>
            <w:r w:rsidRPr="00C54331">
              <w:rPr>
                <w:rFonts w:ascii="Times New Roman" w:eastAsia="Batang" w:hAnsi="Times New Roman"/>
                <w:color w:val="000000"/>
                <w:sz w:val="20"/>
                <w:lang w:val="en-GB"/>
              </w:rPr>
              <w:t>2</w:t>
            </w:r>
          </w:p>
        </w:tc>
        <w:tc>
          <w:tcPr>
            <w:tcW w:w="1701" w:type="dxa"/>
          </w:tcPr>
          <w:p w:rsidR="007D22CC" w:rsidRPr="00C54331" w:rsidRDefault="007D22CC" w:rsidP="00B76596">
            <w:pPr>
              <w:pStyle w:val="TAC"/>
              <w:rPr>
                <w:rFonts w:ascii="Times New Roman" w:eastAsia="Batang" w:hAnsi="Times New Roman"/>
                <w:color w:val="000000"/>
                <w:sz w:val="20"/>
                <w:lang w:val="en-GB"/>
              </w:rPr>
            </w:pPr>
            <w:r w:rsidRPr="00C54331">
              <w:rPr>
                <w:rFonts w:ascii="Times New Roman" w:eastAsia="Batang" w:hAnsi="Times New Roman"/>
                <w:color w:val="000000"/>
                <w:sz w:val="20"/>
                <w:lang w:val="en-GB"/>
              </w:rPr>
              <w:t>3</w:t>
            </w:r>
          </w:p>
        </w:tc>
        <w:tc>
          <w:tcPr>
            <w:tcW w:w="1701" w:type="dxa"/>
          </w:tcPr>
          <w:p w:rsidR="007D22CC" w:rsidRPr="00C54331" w:rsidRDefault="007D22CC" w:rsidP="00B76596">
            <w:pPr>
              <w:pStyle w:val="TAC"/>
              <w:rPr>
                <w:rFonts w:ascii="Times New Roman" w:eastAsia="Batang" w:hAnsi="Times New Roman"/>
                <w:color w:val="000000"/>
                <w:sz w:val="20"/>
                <w:lang w:val="en-GB"/>
              </w:rPr>
            </w:pPr>
            <w:r w:rsidRPr="00C54331">
              <w:rPr>
                <w:rFonts w:ascii="Times New Roman" w:eastAsia="Batang" w:hAnsi="Times New Roman"/>
                <w:color w:val="000000"/>
                <w:sz w:val="20"/>
                <w:lang w:val="en-GB"/>
              </w:rPr>
              <w:t>1</w:t>
            </w:r>
          </w:p>
        </w:tc>
        <w:tc>
          <w:tcPr>
            <w:tcW w:w="1701" w:type="dxa"/>
          </w:tcPr>
          <w:p w:rsidR="007D22CC" w:rsidRPr="00C54331" w:rsidRDefault="007D22CC" w:rsidP="00B76596">
            <w:pPr>
              <w:pStyle w:val="TAC"/>
              <w:rPr>
                <w:rFonts w:ascii="Times New Roman" w:eastAsia="Batang" w:hAnsi="Times New Roman"/>
                <w:color w:val="000000"/>
                <w:sz w:val="20"/>
                <w:lang w:val="en-GB"/>
              </w:rPr>
            </w:pPr>
            <w:r w:rsidRPr="00C54331">
              <w:rPr>
                <w:rFonts w:ascii="Times New Roman" w:eastAsia="Batang" w:hAnsi="Times New Roman"/>
                <w:color w:val="000000"/>
                <w:sz w:val="20"/>
                <w:lang w:val="en-GB"/>
              </w:rPr>
              <w:t>0</w:t>
            </w:r>
          </w:p>
        </w:tc>
      </w:tr>
      <w:tr w:rsidR="007D22CC" w:rsidRPr="00C54331" w:rsidTr="00B76596">
        <w:tc>
          <w:tcPr>
            <w:tcW w:w="2263" w:type="dxa"/>
          </w:tcPr>
          <w:p w:rsidR="007D22CC" w:rsidRPr="00C54331" w:rsidRDefault="007D22CC" w:rsidP="00B76596">
            <w:pPr>
              <w:pStyle w:val="TAC"/>
              <w:rPr>
                <w:rFonts w:ascii="Times New Roman" w:eastAsia="Batang" w:hAnsi="Times New Roman"/>
                <w:color w:val="000000"/>
                <w:sz w:val="20"/>
                <w:lang w:val="en-GB"/>
              </w:rPr>
            </w:pPr>
            <w:r w:rsidRPr="00C54331">
              <w:rPr>
                <w:rFonts w:ascii="Times New Roman" w:eastAsia="Batang" w:hAnsi="Times New Roman"/>
                <w:color w:val="000000"/>
                <w:sz w:val="20"/>
                <w:lang w:val="en-GB"/>
              </w:rPr>
              <w:t>3</w:t>
            </w:r>
          </w:p>
        </w:tc>
        <w:tc>
          <w:tcPr>
            <w:tcW w:w="1701" w:type="dxa"/>
          </w:tcPr>
          <w:p w:rsidR="007D22CC" w:rsidRPr="00C54331" w:rsidRDefault="007D22CC" w:rsidP="00B76596">
            <w:pPr>
              <w:pStyle w:val="TAC"/>
              <w:rPr>
                <w:rFonts w:ascii="Times New Roman" w:eastAsia="Batang" w:hAnsi="Times New Roman"/>
                <w:color w:val="000000"/>
                <w:sz w:val="20"/>
                <w:lang w:val="en-GB"/>
              </w:rPr>
            </w:pPr>
            <w:r w:rsidRPr="00C54331">
              <w:rPr>
                <w:rFonts w:ascii="Times New Roman" w:eastAsia="Batang" w:hAnsi="Times New Roman"/>
                <w:color w:val="000000"/>
                <w:sz w:val="20"/>
                <w:lang w:val="en-GB"/>
              </w:rPr>
              <w:t>3</w:t>
            </w:r>
          </w:p>
        </w:tc>
        <w:tc>
          <w:tcPr>
            <w:tcW w:w="1701" w:type="dxa"/>
          </w:tcPr>
          <w:p w:rsidR="007D22CC" w:rsidRPr="00C54331" w:rsidRDefault="007D22CC" w:rsidP="00B76596">
            <w:pPr>
              <w:pStyle w:val="TAC"/>
              <w:rPr>
                <w:rFonts w:ascii="Times New Roman" w:eastAsia="Batang" w:hAnsi="Times New Roman"/>
                <w:color w:val="000000"/>
                <w:sz w:val="20"/>
                <w:lang w:val="en-GB"/>
              </w:rPr>
            </w:pPr>
            <w:r w:rsidRPr="00C54331">
              <w:rPr>
                <w:rFonts w:ascii="Times New Roman" w:eastAsia="Batang" w:hAnsi="Times New Roman"/>
                <w:color w:val="000000"/>
                <w:sz w:val="20"/>
                <w:lang w:val="en-GB"/>
              </w:rPr>
              <w:t>1</w:t>
            </w:r>
          </w:p>
        </w:tc>
        <w:tc>
          <w:tcPr>
            <w:tcW w:w="1701" w:type="dxa"/>
          </w:tcPr>
          <w:p w:rsidR="007D22CC" w:rsidRPr="00C54331" w:rsidRDefault="007D22CC" w:rsidP="00B76596">
            <w:pPr>
              <w:pStyle w:val="TAC"/>
              <w:rPr>
                <w:rFonts w:ascii="Times New Roman" w:eastAsia="Batang" w:hAnsi="Times New Roman"/>
                <w:color w:val="000000"/>
                <w:sz w:val="20"/>
                <w:lang w:val="en-GB"/>
              </w:rPr>
            </w:pPr>
            <w:r w:rsidRPr="00C54331">
              <w:rPr>
                <w:rFonts w:ascii="Times New Roman" w:eastAsia="Batang" w:hAnsi="Times New Roman"/>
                <w:color w:val="000000"/>
                <w:sz w:val="20"/>
                <w:lang w:val="en-GB"/>
              </w:rPr>
              <w:t>0</w:t>
            </w:r>
          </w:p>
        </w:tc>
        <w:tc>
          <w:tcPr>
            <w:tcW w:w="1701" w:type="dxa"/>
          </w:tcPr>
          <w:p w:rsidR="007D22CC" w:rsidRPr="00C54331" w:rsidRDefault="007D22CC" w:rsidP="00B76596">
            <w:pPr>
              <w:pStyle w:val="TAC"/>
              <w:rPr>
                <w:rFonts w:ascii="Times New Roman" w:eastAsia="Batang" w:hAnsi="Times New Roman"/>
                <w:color w:val="000000"/>
                <w:sz w:val="20"/>
                <w:lang w:val="en-GB"/>
              </w:rPr>
            </w:pPr>
            <w:r w:rsidRPr="00C54331">
              <w:rPr>
                <w:rFonts w:ascii="Times New Roman" w:eastAsia="Batang" w:hAnsi="Times New Roman"/>
                <w:color w:val="000000"/>
                <w:sz w:val="20"/>
                <w:lang w:val="en-GB"/>
              </w:rPr>
              <w:t>2</w:t>
            </w:r>
          </w:p>
        </w:tc>
      </w:tr>
      <w:tr w:rsidR="007D22CC" w:rsidRPr="00C54331" w:rsidTr="00B76596">
        <w:tc>
          <w:tcPr>
            <w:tcW w:w="2263" w:type="dxa"/>
          </w:tcPr>
          <w:p w:rsidR="007D22CC" w:rsidRPr="00C54331" w:rsidRDefault="007D22CC" w:rsidP="00B76596">
            <w:pPr>
              <w:pStyle w:val="TAC"/>
              <w:rPr>
                <w:rFonts w:ascii="Times New Roman" w:eastAsia="Batang" w:hAnsi="Times New Roman"/>
                <w:color w:val="000000"/>
                <w:sz w:val="20"/>
                <w:lang w:val="en-GB"/>
              </w:rPr>
            </w:pPr>
            <w:r w:rsidRPr="00C54331">
              <w:rPr>
                <w:rFonts w:ascii="Times New Roman" w:eastAsia="Batang" w:hAnsi="Times New Roman"/>
                <w:color w:val="000000"/>
                <w:sz w:val="20"/>
                <w:lang w:val="en-GB"/>
              </w:rPr>
              <w:t>1</w:t>
            </w:r>
          </w:p>
        </w:tc>
        <w:tc>
          <w:tcPr>
            <w:tcW w:w="1701" w:type="dxa"/>
          </w:tcPr>
          <w:p w:rsidR="007D22CC" w:rsidRPr="00C54331" w:rsidRDefault="007D22CC" w:rsidP="00B76596">
            <w:pPr>
              <w:pStyle w:val="TAC"/>
              <w:rPr>
                <w:rFonts w:ascii="Times New Roman" w:eastAsia="Batang" w:hAnsi="Times New Roman"/>
                <w:color w:val="000000"/>
                <w:sz w:val="20"/>
                <w:lang w:val="en-GB"/>
              </w:rPr>
            </w:pPr>
            <w:r w:rsidRPr="00C54331">
              <w:rPr>
                <w:rFonts w:ascii="Times New Roman" w:eastAsia="Batang" w:hAnsi="Times New Roman"/>
                <w:color w:val="000000"/>
                <w:sz w:val="20"/>
                <w:lang w:val="en-GB"/>
              </w:rPr>
              <w:t>1</w:t>
            </w:r>
          </w:p>
        </w:tc>
        <w:tc>
          <w:tcPr>
            <w:tcW w:w="1701" w:type="dxa"/>
          </w:tcPr>
          <w:p w:rsidR="007D22CC" w:rsidRPr="00C54331" w:rsidRDefault="007D22CC" w:rsidP="00B76596">
            <w:pPr>
              <w:pStyle w:val="TAC"/>
              <w:rPr>
                <w:rFonts w:ascii="Times New Roman" w:eastAsia="Batang" w:hAnsi="Times New Roman"/>
                <w:color w:val="000000"/>
                <w:sz w:val="20"/>
                <w:lang w:val="en-GB"/>
              </w:rPr>
            </w:pPr>
            <w:r w:rsidRPr="00C54331">
              <w:rPr>
                <w:rFonts w:ascii="Times New Roman" w:eastAsia="Batang" w:hAnsi="Times New Roman"/>
                <w:color w:val="000000"/>
                <w:sz w:val="20"/>
                <w:lang w:val="en-GB"/>
              </w:rPr>
              <w:t>0</w:t>
            </w:r>
          </w:p>
        </w:tc>
        <w:tc>
          <w:tcPr>
            <w:tcW w:w="1701" w:type="dxa"/>
          </w:tcPr>
          <w:p w:rsidR="007D22CC" w:rsidRPr="00C54331" w:rsidRDefault="007D22CC" w:rsidP="00B76596">
            <w:pPr>
              <w:pStyle w:val="TAC"/>
              <w:rPr>
                <w:rFonts w:ascii="Times New Roman" w:eastAsia="Batang" w:hAnsi="Times New Roman"/>
                <w:color w:val="000000"/>
                <w:sz w:val="20"/>
                <w:lang w:val="en-GB"/>
              </w:rPr>
            </w:pPr>
            <w:r w:rsidRPr="00C54331">
              <w:rPr>
                <w:rFonts w:ascii="Times New Roman" w:eastAsia="Batang" w:hAnsi="Times New Roman"/>
                <w:color w:val="000000"/>
                <w:sz w:val="20"/>
                <w:lang w:val="en-GB"/>
              </w:rPr>
              <w:t>2</w:t>
            </w:r>
          </w:p>
        </w:tc>
        <w:tc>
          <w:tcPr>
            <w:tcW w:w="1701" w:type="dxa"/>
          </w:tcPr>
          <w:p w:rsidR="007D22CC" w:rsidRPr="00C54331" w:rsidRDefault="007D22CC" w:rsidP="00B76596">
            <w:pPr>
              <w:pStyle w:val="TAC"/>
              <w:rPr>
                <w:rFonts w:ascii="Times New Roman" w:eastAsia="Batang" w:hAnsi="Times New Roman"/>
                <w:color w:val="000000"/>
                <w:sz w:val="20"/>
                <w:lang w:val="en-GB"/>
              </w:rPr>
            </w:pPr>
            <w:r w:rsidRPr="00C54331">
              <w:rPr>
                <w:rFonts w:ascii="Times New Roman" w:eastAsia="Batang" w:hAnsi="Times New Roman"/>
                <w:color w:val="000000"/>
                <w:sz w:val="20"/>
                <w:lang w:val="en-GB"/>
              </w:rPr>
              <w:t>3</w:t>
            </w:r>
          </w:p>
        </w:tc>
      </w:tr>
    </w:tbl>
    <w:p w:rsidR="007D22CC" w:rsidRDefault="00390FF2" w:rsidP="007D22CC">
      <w:pPr>
        <w:spacing w:before="120"/>
        <w:jc w:val="both"/>
        <w:rPr>
          <w:lang w:val="en-GB"/>
        </w:rPr>
      </w:pPr>
      <w:r>
        <w:rPr>
          <w:rFonts w:hint="eastAsia"/>
          <w:lang w:val="en-GB"/>
        </w:rPr>
        <w:t xml:space="preserve">By </w:t>
      </w:r>
      <w:r w:rsidR="00D057D9">
        <w:rPr>
          <w:rFonts w:hint="eastAsia"/>
          <w:lang w:val="en-GB"/>
        </w:rPr>
        <w:t xml:space="preserve">RV cycling </w:t>
      </w:r>
      <w:r>
        <w:rPr>
          <w:rFonts w:hint="eastAsia"/>
          <w:lang w:val="en-GB"/>
        </w:rPr>
        <w:t xml:space="preserve">and bit combination/decoding at the gNB receiver, </w:t>
      </w:r>
      <w:r w:rsidR="007E6A33">
        <w:rPr>
          <w:rFonts w:hint="eastAsia"/>
          <w:lang w:val="en-GB"/>
        </w:rPr>
        <w:t xml:space="preserve">the </w:t>
      </w:r>
      <w:r w:rsidR="007E6A33">
        <w:rPr>
          <w:lang w:val="en-GB"/>
        </w:rPr>
        <w:t>performance</w:t>
      </w:r>
      <w:r w:rsidR="007E6A33">
        <w:rPr>
          <w:rFonts w:hint="eastAsia"/>
          <w:lang w:val="en-GB"/>
        </w:rPr>
        <w:t xml:space="preserve"> of </w:t>
      </w:r>
      <w:r w:rsidR="00C54331">
        <w:rPr>
          <w:rFonts w:hint="eastAsia"/>
          <w:lang w:val="en-GB"/>
        </w:rPr>
        <w:t xml:space="preserve">PUSCH </w:t>
      </w:r>
      <w:r w:rsidR="007E6A33">
        <w:rPr>
          <w:lang w:val="en-GB"/>
        </w:rPr>
        <w:t>transmission</w:t>
      </w:r>
      <w:r>
        <w:rPr>
          <w:rFonts w:hint="eastAsia"/>
          <w:lang w:val="en-GB"/>
        </w:rPr>
        <w:t xml:space="preserve"> </w:t>
      </w:r>
      <w:r w:rsidR="007E6A33">
        <w:rPr>
          <w:rFonts w:hint="eastAsia"/>
          <w:lang w:val="en-GB"/>
        </w:rPr>
        <w:t>can be improved</w:t>
      </w:r>
      <w:r w:rsidR="00D057D9">
        <w:rPr>
          <w:rFonts w:hint="eastAsia"/>
          <w:lang w:val="en-GB"/>
        </w:rPr>
        <w:t>. So f</w:t>
      </w:r>
      <w:r w:rsidR="003654FE">
        <w:rPr>
          <w:rFonts w:hint="eastAsia"/>
          <w:lang w:val="en-GB"/>
        </w:rPr>
        <w:t xml:space="preserve">or TBoMS repetition, </w:t>
      </w:r>
      <w:r w:rsidR="00D057D9">
        <w:rPr>
          <w:rFonts w:hint="eastAsia"/>
          <w:lang w:val="en-GB"/>
        </w:rPr>
        <w:t xml:space="preserve">we think </w:t>
      </w:r>
      <w:r w:rsidR="003654FE">
        <w:rPr>
          <w:rFonts w:hint="eastAsia"/>
          <w:lang w:val="en-GB"/>
        </w:rPr>
        <w:t xml:space="preserve">RV cycling </w:t>
      </w:r>
      <w:r w:rsidR="00217B94">
        <w:rPr>
          <w:rFonts w:hint="eastAsia"/>
          <w:lang w:val="en-GB"/>
        </w:rPr>
        <w:t>should</w:t>
      </w:r>
      <w:r w:rsidR="003654FE">
        <w:rPr>
          <w:rFonts w:hint="eastAsia"/>
          <w:lang w:val="en-GB"/>
        </w:rPr>
        <w:t xml:space="preserve"> also be </w:t>
      </w:r>
      <w:r w:rsidR="00217B94">
        <w:rPr>
          <w:rFonts w:hint="eastAsia"/>
          <w:lang w:val="en-GB"/>
        </w:rPr>
        <w:t>supported</w:t>
      </w:r>
      <w:r w:rsidR="003654FE">
        <w:rPr>
          <w:rFonts w:hint="eastAsia"/>
          <w:lang w:val="en-GB"/>
        </w:rPr>
        <w:t xml:space="preserve">. </w:t>
      </w:r>
      <w:r w:rsidR="00C54331">
        <w:rPr>
          <w:rFonts w:hint="eastAsia"/>
          <w:lang w:val="en-GB"/>
        </w:rPr>
        <w:t xml:space="preserve">The current mechanism </w:t>
      </w:r>
      <w:r w:rsidR="00217B94">
        <w:rPr>
          <w:rFonts w:hint="eastAsia"/>
          <w:lang w:val="en-GB"/>
        </w:rPr>
        <w:t>can</w:t>
      </w:r>
      <w:r w:rsidR="00C54331">
        <w:rPr>
          <w:rFonts w:hint="eastAsia"/>
          <w:lang w:val="en-GB"/>
        </w:rPr>
        <w:t xml:space="preserve"> be reused as much as possible. </w:t>
      </w:r>
      <w:r w:rsidR="00217B94">
        <w:rPr>
          <w:rFonts w:hint="eastAsia"/>
          <w:lang w:val="en-GB"/>
        </w:rPr>
        <w:t>Let</w:t>
      </w:r>
      <w:r w:rsidR="00217B94">
        <w:rPr>
          <w:lang w:val="en-GB"/>
        </w:rPr>
        <w:t>’</w:t>
      </w:r>
      <w:r w:rsidR="00217B94">
        <w:rPr>
          <w:rFonts w:hint="eastAsia"/>
          <w:lang w:val="en-GB"/>
        </w:rPr>
        <w:t>s t</w:t>
      </w:r>
      <w:r w:rsidR="00D057D9">
        <w:rPr>
          <w:rFonts w:hint="eastAsia"/>
          <w:lang w:val="en-GB"/>
        </w:rPr>
        <w:t>ake dynamic scheduling for example</w:t>
      </w:r>
      <w:r w:rsidR="00217B94">
        <w:rPr>
          <w:rFonts w:hint="eastAsia"/>
          <w:lang w:val="en-GB"/>
        </w:rPr>
        <w:t>: T</w:t>
      </w:r>
      <w:r w:rsidR="003654FE">
        <w:rPr>
          <w:rFonts w:hint="eastAsia"/>
          <w:lang w:val="en-GB"/>
        </w:rPr>
        <w:t xml:space="preserve">he </w:t>
      </w:r>
      <w:r w:rsidR="00C54331">
        <w:rPr>
          <w:rFonts w:hint="eastAsia"/>
          <w:lang w:val="en-GB"/>
        </w:rPr>
        <w:t xml:space="preserve">first </w:t>
      </w:r>
      <w:r w:rsidR="003654FE">
        <w:rPr>
          <w:rFonts w:hint="eastAsia"/>
          <w:lang w:val="en-GB"/>
        </w:rPr>
        <w:t xml:space="preserve">RV </w:t>
      </w:r>
      <w:r w:rsidR="00D057D9">
        <w:rPr>
          <w:rFonts w:hint="eastAsia"/>
          <w:lang w:val="en-GB"/>
        </w:rPr>
        <w:t xml:space="preserve">index </w:t>
      </w:r>
      <w:r w:rsidR="003654FE">
        <w:rPr>
          <w:rFonts w:hint="eastAsia"/>
          <w:lang w:val="en-GB"/>
        </w:rPr>
        <w:t xml:space="preserve">of the first </w:t>
      </w:r>
      <w:r w:rsidR="00D057D9">
        <w:rPr>
          <w:rFonts w:hint="eastAsia"/>
          <w:lang w:val="en-GB"/>
        </w:rPr>
        <w:t xml:space="preserve">single </w:t>
      </w:r>
      <w:r w:rsidR="003654FE">
        <w:rPr>
          <w:rFonts w:hint="eastAsia"/>
          <w:lang w:val="en-GB"/>
        </w:rPr>
        <w:t xml:space="preserve">TBoMS </w:t>
      </w:r>
      <w:r w:rsidR="00D057D9">
        <w:rPr>
          <w:rFonts w:hint="eastAsia"/>
          <w:lang w:val="en-GB"/>
        </w:rPr>
        <w:t>repetition follow</w:t>
      </w:r>
      <w:r w:rsidR="00C54331">
        <w:rPr>
          <w:rFonts w:hint="eastAsia"/>
          <w:lang w:val="en-GB"/>
        </w:rPr>
        <w:t>s</w:t>
      </w:r>
      <w:r w:rsidR="00D057D9">
        <w:rPr>
          <w:rFonts w:hint="eastAsia"/>
          <w:lang w:val="en-GB"/>
        </w:rPr>
        <w:t xml:space="preserve"> the indication of DCI</w:t>
      </w:r>
      <w:r w:rsidR="00C54331">
        <w:rPr>
          <w:rFonts w:hint="eastAsia"/>
          <w:lang w:val="en-GB"/>
        </w:rPr>
        <w:t xml:space="preserve">, and other </w:t>
      </w:r>
      <w:r w:rsidR="00D057D9">
        <w:rPr>
          <w:rFonts w:hint="eastAsia"/>
          <w:lang w:val="en-GB"/>
        </w:rPr>
        <w:t xml:space="preserve">RV indices for the </w:t>
      </w:r>
      <w:r w:rsidR="00D057D9">
        <w:rPr>
          <w:lang w:val="en-GB"/>
        </w:rPr>
        <w:t>subsequent</w:t>
      </w:r>
      <w:r w:rsidR="00D057D9">
        <w:rPr>
          <w:rFonts w:hint="eastAsia"/>
          <w:lang w:val="en-GB"/>
        </w:rPr>
        <w:t xml:space="preserve"> single TBoMS repetitions are determined based on the</w:t>
      </w:r>
      <w:r w:rsidR="00C54331">
        <w:rPr>
          <w:rFonts w:hint="eastAsia"/>
          <w:lang w:val="en-GB"/>
        </w:rPr>
        <w:t xml:space="preserve"> first</w:t>
      </w:r>
      <w:r w:rsidR="00D057D9">
        <w:rPr>
          <w:rFonts w:hint="eastAsia"/>
          <w:lang w:val="en-GB"/>
        </w:rPr>
        <w:t xml:space="preserve"> </w:t>
      </w:r>
      <w:r w:rsidR="00C54331">
        <w:rPr>
          <w:rFonts w:hint="eastAsia"/>
          <w:lang w:val="en-GB"/>
        </w:rPr>
        <w:t xml:space="preserve">RV index and the RV </w:t>
      </w:r>
      <w:r w:rsidR="00217B94">
        <w:rPr>
          <w:rFonts w:hint="eastAsia"/>
          <w:lang w:val="en-GB"/>
        </w:rPr>
        <w:t>cycling</w:t>
      </w:r>
      <w:r w:rsidR="00C54331">
        <w:rPr>
          <w:rFonts w:hint="eastAsia"/>
          <w:lang w:val="en-GB"/>
        </w:rPr>
        <w:t xml:space="preserve"> order</w:t>
      </w:r>
      <w:r w:rsidR="00217B94">
        <w:rPr>
          <w:rFonts w:hint="eastAsia"/>
          <w:lang w:val="en-GB"/>
        </w:rPr>
        <w:t>, as defined</w:t>
      </w:r>
      <w:r w:rsidR="00C54331">
        <w:rPr>
          <w:rFonts w:hint="eastAsia"/>
          <w:lang w:val="en-GB"/>
        </w:rPr>
        <w:t xml:space="preserve"> in </w:t>
      </w:r>
      <w:r w:rsidR="00C54331">
        <w:rPr>
          <w:lang w:val="en-GB"/>
        </w:rPr>
        <w:fldChar w:fldCharType="begin"/>
      </w:r>
      <w:r w:rsidR="00C54331">
        <w:rPr>
          <w:lang w:val="en-GB"/>
        </w:rPr>
        <w:instrText xml:space="preserve"> </w:instrText>
      </w:r>
      <w:r w:rsidR="00C54331">
        <w:rPr>
          <w:rFonts w:hint="eastAsia"/>
          <w:lang w:val="en-GB"/>
        </w:rPr>
        <w:instrText>REF _Ref82783984 \h</w:instrText>
      </w:r>
      <w:r w:rsidR="00C54331">
        <w:rPr>
          <w:lang w:val="en-GB"/>
        </w:rPr>
        <w:instrText xml:space="preserve"> </w:instrText>
      </w:r>
      <w:r w:rsidR="00C54331">
        <w:rPr>
          <w:lang w:val="en-GB"/>
        </w:rPr>
      </w:r>
      <w:r w:rsidR="00C54331">
        <w:rPr>
          <w:lang w:val="en-GB"/>
        </w:rPr>
        <w:fldChar w:fldCharType="separate"/>
      </w:r>
      <w:r w:rsidR="000A5FAC">
        <w:t xml:space="preserve">Table </w:t>
      </w:r>
      <w:r w:rsidR="000A5FAC">
        <w:rPr>
          <w:noProof/>
        </w:rPr>
        <w:t>1</w:t>
      </w:r>
      <w:r w:rsidR="00C54331">
        <w:rPr>
          <w:lang w:val="en-GB"/>
        </w:rPr>
        <w:fldChar w:fldCharType="end"/>
      </w:r>
      <w:r w:rsidR="00C54331">
        <w:rPr>
          <w:rFonts w:hint="eastAsia"/>
          <w:lang w:val="en-GB"/>
        </w:rPr>
        <w:t xml:space="preserve">. </w:t>
      </w:r>
    </w:p>
    <w:p w:rsidR="00231F44" w:rsidRPr="00C34FFF" w:rsidRDefault="00575640" w:rsidP="008B0EEF">
      <w:pPr>
        <w:jc w:val="both"/>
        <w:rPr>
          <w:lang w:val="en-GB"/>
        </w:rPr>
      </w:pPr>
      <w:r>
        <w:rPr>
          <w:rFonts w:hint="eastAsia"/>
          <w:lang w:val="en-GB"/>
        </w:rPr>
        <w:t>We have the following proposal.</w:t>
      </w:r>
    </w:p>
    <w:p w:rsidR="0074343C" w:rsidRDefault="002669CC" w:rsidP="008B0EEF">
      <w:pPr>
        <w:jc w:val="both"/>
        <w:rPr>
          <w:b/>
          <w:lang w:val="en-GB"/>
        </w:rPr>
      </w:pPr>
      <w:r w:rsidRPr="002669CC">
        <w:rPr>
          <w:rFonts w:hint="eastAsia"/>
          <w:b/>
          <w:lang w:val="en-GB"/>
        </w:rPr>
        <w:t xml:space="preserve">Proposal </w:t>
      </w:r>
      <w:r w:rsidR="00E902B0">
        <w:rPr>
          <w:rFonts w:hint="eastAsia"/>
          <w:b/>
          <w:lang w:val="en-GB"/>
        </w:rPr>
        <w:t>10</w:t>
      </w:r>
      <w:r w:rsidRPr="002669CC">
        <w:rPr>
          <w:rFonts w:hint="eastAsia"/>
          <w:b/>
          <w:lang w:val="en-GB"/>
        </w:rPr>
        <w:t>: For repetition of TBoMS, RV indices are cycled across the M repeated TBoMS, reusing the legacy cycling order.</w:t>
      </w:r>
    </w:p>
    <w:p w:rsidR="00901B69" w:rsidRDefault="00901B69" w:rsidP="008B0EEF">
      <w:pPr>
        <w:jc w:val="both"/>
        <w:rPr>
          <w:lang w:val="en-GB"/>
        </w:rPr>
      </w:pPr>
    </w:p>
    <w:p w:rsidR="00C0423A" w:rsidRDefault="003C7279" w:rsidP="003769CE">
      <w:pPr>
        <w:pStyle w:val="2"/>
        <w:ind w:left="723" w:hanging="723"/>
      </w:pPr>
      <w:r>
        <w:rPr>
          <w:rFonts w:hint="eastAsia"/>
        </w:rPr>
        <w:t xml:space="preserve">UCI multiplexing of </w:t>
      </w:r>
      <w:r w:rsidR="00C0423A">
        <w:rPr>
          <w:rFonts w:hint="eastAsia"/>
        </w:rPr>
        <w:t>TBoMS</w:t>
      </w:r>
    </w:p>
    <w:p w:rsidR="00C0423A" w:rsidRDefault="00C0423A" w:rsidP="009252C7">
      <w:pPr>
        <w:jc w:val="both"/>
        <w:rPr>
          <w:lang w:val="en-GB"/>
        </w:rPr>
      </w:pPr>
      <w:r>
        <w:rPr>
          <w:rFonts w:hint="eastAsia"/>
          <w:lang w:val="en-GB"/>
        </w:rPr>
        <w:t xml:space="preserve">Currently NR supports multiplexing UCI in the PUSCH, with or without PUSCH repetition </w:t>
      </w:r>
      <w:r>
        <w:rPr>
          <w:lang w:val="en-GB"/>
        </w:rPr>
        <w:fldChar w:fldCharType="begin"/>
      </w:r>
      <w:r>
        <w:rPr>
          <w:lang w:val="en-GB"/>
        </w:rPr>
        <w:instrText xml:space="preserve"> </w:instrText>
      </w:r>
      <w:r>
        <w:rPr>
          <w:rFonts w:hint="eastAsia"/>
          <w:lang w:val="en-GB"/>
        </w:rPr>
        <w:instrText>REF _Ref60670099 \n \h</w:instrText>
      </w:r>
      <w:r>
        <w:rPr>
          <w:lang w:val="en-GB"/>
        </w:rPr>
        <w:instrText xml:space="preserve"> </w:instrText>
      </w:r>
      <w:r w:rsidR="00ED4A7C">
        <w:rPr>
          <w:lang w:val="en-GB"/>
        </w:rPr>
        <w:instrText xml:space="preserve"> \* MERGEFORMAT </w:instrText>
      </w:r>
      <w:r>
        <w:rPr>
          <w:lang w:val="en-GB"/>
        </w:rPr>
      </w:r>
      <w:r>
        <w:rPr>
          <w:lang w:val="en-GB"/>
        </w:rPr>
        <w:fldChar w:fldCharType="separate"/>
      </w:r>
      <w:r w:rsidR="000A5FAC">
        <w:rPr>
          <w:lang w:val="en-GB"/>
        </w:rPr>
        <w:t>[4]</w:t>
      </w:r>
      <w:r>
        <w:rPr>
          <w:lang w:val="en-GB"/>
        </w:rPr>
        <w:fldChar w:fldCharType="end"/>
      </w:r>
      <w:r>
        <w:rPr>
          <w:rFonts w:hint="eastAsia"/>
          <w:lang w:val="en-GB"/>
        </w:rPr>
        <w:t xml:space="preserve">. Strict and detailed procedures have been specified, including the timeline, rate matching, power control, resource mapping, and so on. It should be further considered whether UCI </w:t>
      </w:r>
      <w:r>
        <w:rPr>
          <w:lang w:val="en-GB"/>
        </w:rPr>
        <w:t>can</w:t>
      </w:r>
      <w:r>
        <w:rPr>
          <w:rFonts w:hint="eastAsia"/>
          <w:lang w:val="en-GB"/>
        </w:rPr>
        <w:t xml:space="preserve"> be multiplexed in the PUSCH of TBoMS, and if so, any modification </w:t>
      </w:r>
      <w:r>
        <w:rPr>
          <w:lang w:val="en-GB"/>
        </w:rPr>
        <w:t>should</w:t>
      </w:r>
      <w:r>
        <w:rPr>
          <w:rFonts w:hint="eastAsia"/>
          <w:lang w:val="en-GB"/>
        </w:rPr>
        <w:t xml:space="preserve"> be introduced to improve the procedure(s), as shown in </w:t>
      </w:r>
      <w:r>
        <w:rPr>
          <w:lang w:val="en-GB"/>
        </w:rPr>
        <w:fldChar w:fldCharType="begin"/>
      </w:r>
      <w:r>
        <w:rPr>
          <w:lang w:val="en-GB"/>
        </w:rPr>
        <w:instrText xml:space="preserve"> </w:instrText>
      </w:r>
      <w:r>
        <w:rPr>
          <w:rFonts w:hint="eastAsia"/>
          <w:lang w:val="en-GB"/>
        </w:rPr>
        <w:instrText>REF _Ref66968431 \h</w:instrText>
      </w:r>
      <w:r>
        <w:rPr>
          <w:lang w:val="en-GB"/>
        </w:rPr>
        <w:instrText xml:space="preserve"> </w:instrText>
      </w:r>
      <w:r w:rsidR="00ED4A7C">
        <w:rPr>
          <w:lang w:val="en-GB"/>
        </w:rPr>
        <w:instrText xml:space="preserve"> \* MERGEFORMAT </w:instrText>
      </w:r>
      <w:r>
        <w:rPr>
          <w:lang w:val="en-GB"/>
        </w:rPr>
      </w:r>
      <w:r>
        <w:rPr>
          <w:lang w:val="en-GB"/>
        </w:rPr>
        <w:fldChar w:fldCharType="separate"/>
      </w:r>
      <w:r w:rsidR="000A5FAC">
        <w:t xml:space="preserve">Figure </w:t>
      </w:r>
      <w:r w:rsidR="000A5FAC">
        <w:rPr>
          <w:noProof/>
        </w:rPr>
        <w:t>1</w:t>
      </w:r>
      <w:r>
        <w:rPr>
          <w:lang w:val="en-GB"/>
        </w:rPr>
        <w:fldChar w:fldCharType="end"/>
      </w:r>
      <w:r>
        <w:rPr>
          <w:rFonts w:hint="eastAsia"/>
          <w:lang w:val="en-GB"/>
        </w:rPr>
        <w:t>.</w:t>
      </w:r>
    </w:p>
    <w:p w:rsidR="00C0423A" w:rsidRDefault="003776F3" w:rsidP="006F5B8B">
      <w:pPr>
        <w:keepNext/>
        <w:jc w:val="center"/>
      </w:pPr>
      <w:r>
        <w:rPr>
          <w:noProof/>
        </w:rPr>
        <w:drawing>
          <wp:inline distT="0" distB="0" distL="0" distR="0" wp14:anchorId="265493D8" wp14:editId="15B886BC">
            <wp:extent cx="4067033" cy="241036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66143" cy="2409836"/>
                    </a:xfrm>
                    <a:prstGeom prst="rect">
                      <a:avLst/>
                    </a:prstGeom>
                    <a:noFill/>
                  </pic:spPr>
                </pic:pic>
              </a:graphicData>
            </a:graphic>
          </wp:inline>
        </w:drawing>
      </w:r>
    </w:p>
    <w:p w:rsidR="00C0423A" w:rsidRDefault="00C0423A" w:rsidP="006F5B8B">
      <w:pPr>
        <w:pStyle w:val="ab"/>
        <w:rPr>
          <w:b w:val="0"/>
        </w:rPr>
      </w:pPr>
      <w:bookmarkStart w:id="8" w:name="_Ref66968431"/>
      <w:r>
        <w:t xml:space="preserve">Figure </w:t>
      </w:r>
      <w:r w:rsidR="000875BA">
        <w:fldChar w:fldCharType="begin"/>
      </w:r>
      <w:r w:rsidR="000875BA">
        <w:instrText xml:space="preserve"> SEQ Figure \* ARABIC </w:instrText>
      </w:r>
      <w:r w:rsidR="000875BA">
        <w:fldChar w:fldCharType="separate"/>
      </w:r>
      <w:r w:rsidR="000A5FAC">
        <w:rPr>
          <w:noProof/>
        </w:rPr>
        <w:t>1</w:t>
      </w:r>
      <w:r w:rsidR="000875BA">
        <w:rPr>
          <w:noProof/>
        </w:rPr>
        <w:fldChar w:fldCharType="end"/>
      </w:r>
      <w:bookmarkEnd w:id="8"/>
      <w:r>
        <w:rPr>
          <w:rFonts w:hint="eastAsia"/>
        </w:rPr>
        <w:t xml:space="preserve"> UCI multiplexing in TBoMS.</w:t>
      </w:r>
    </w:p>
    <w:p w:rsidR="00191A86" w:rsidRDefault="00C0423A" w:rsidP="009252C7">
      <w:pPr>
        <w:jc w:val="both"/>
        <w:rPr>
          <w:lang w:val="en-GB"/>
        </w:rPr>
      </w:pPr>
      <w:r>
        <w:rPr>
          <w:rFonts w:hint="eastAsia"/>
          <w:lang w:val="en-GB"/>
        </w:rPr>
        <w:t xml:space="preserve">One </w:t>
      </w:r>
      <w:r>
        <w:rPr>
          <w:lang w:val="en-GB"/>
        </w:rPr>
        <w:t>potential</w:t>
      </w:r>
      <w:r>
        <w:rPr>
          <w:rFonts w:hint="eastAsia"/>
          <w:lang w:val="en-GB"/>
        </w:rPr>
        <w:t xml:space="preserve"> way is to disable multiplexing UCI in TBoMS, considering that TBoMS is typically used in the deep coverage case, and reducing RE for TBoMS will result in worse PUSCH performance. </w:t>
      </w:r>
      <w:r w:rsidR="009747FC">
        <w:rPr>
          <w:lang w:val="en-GB"/>
        </w:rPr>
        <w:t>Simultaneous</w:t>
      </w:r>
      <w:r w:rsidR="009747FC">
        <w:rPr>
          <w:rFonts w:hint="eastAsia"/>
          <w:lang w:val="en-GB"/>
        </w:rPr>
        <w:t xml:space="preserve"> </w:t>
      </w:r>
      <w:r w:rsidR="009747FC">
        <w:rPr>
          <w:lang w:val="en-GB"/>
        </w:rPr>
        <w:t>transmission</w:t>
      </w:r>
      <w:r w:rsidR="009747FC">
        <w:rPr>
          <w:rFonts w:hint="eastAsia"/>
          <w:lang w:val="en-GB"/>
        </w:rPr>
        <w:t xml:space="preserve"> of UCI and TBoMS is not preferred</w:t>
      </w:r>
      <w:r w:rsidR="00155940">
        <w:rPr>
          <w:rFonts w:hint="eastAsia"/>
          <w:lang w:val="en-GB"/>
        </w:rPr>
        <w:t xml:space="preserve"> either,</w:t>
      </w:r>
      <w:r w:rsidR="009747FC">
        <w:rPr>
          <w:rFonts w:hint="eastAsia"/>
          <w:lang w:val="en-GB"/>
        </w:rPr>
        <w:t xml:space="preserve"> since it reduce the transmit power of both channels. </w:t>
      </w:r>
      <w:r w:rsidR="006C6A35">
        <w:rPr>
          <w:rFonts w:hint="eastAsia"/>
          <w:lang w:val="en-GB"/>
        </w:rPr>
        <w:t>In this case, the UE does not expect UCI overlaps with TBoMS, or, one of UCI and TBoMS should be dropped</w:t>
      </w:r>
      <w:r w:rsidR="00E81F6B">
        <w:rPr>
          <w:rFonts w:hint="eastAsia"/>
          <w:lang w:val="en-GB"/>
        </w:rPr>
        <w:t xml:space="preserve"> in case of overlapping</w:t>
      </w:r>
      <w:r w:rsidR="006C6A35">
        <w:rPr>
          <w:rFonts w:hint="eastAsia"/>
          <w:lang w:val="en-GB"/>
        </w:rPr>
        <w:t xml:space="preserve">. </w:t>
      </w:r>
      <w:r w:rsidR="002532E4">
        <w:rPr>
          <w:rFonts w:hint="eastAsia"/>
          <w:lang w:val="en-GB"/>
        </w:rPr>
        <w:t xml:space="preserve">However, always dropping the UCI or </w:t>
      </w:r>
      <w:r w:rsidR="0059431A">
        <w:rPr>
          <w:rFonts w:hint="eastAsia"/>
          <w:lang w:val="en-GB"/>
        </w:rPr>
        <w:t xml:space="preserve">the </w:t>
      </w:r>
      <w:r w:rsidR="002532E4">
        <w:rPr>
          <w:rFonts w:hint="eastAsia"/>
          <w:lang w:val="en-GB"/>
        </w:rPr>
        <w:t xml:space="preserve">TBoMS when overlapped is not </w:t>
      </w:r>
      <w:r w:rsidR="0059431A">
        <w:rPr>
          <w:rFonts w:hint="eastAsia"/>
          <w:lang w:val="en-GB"/>
        </w:rPr>
        <w:t xml:space="preserve">so </w:t>
      </w:r>
      <w:r w:rsidR="002532E4">
        <w:rPr>
          <w:rFonts w:hint="eastAsia"/>
          <w:lang w:val="en-GB"/>
        </w:rPr>
        <w:t>efficient</w:t>
      </w:r>
      <w:r w:rsidR="000A5FAC">
        <w:rPr>
          <w:rFonts w:hint="eastAsia"/>
          <w:lang w:val="en-GB"/>
        </w:rPr>
        <w:t>,</w:t>
      </w:r>
      <w:r w:rsidR="000A5FAC" w:rsidRPr="000A5FAC">
        <w:rPr>
          <w:rFonts w:hint="eastAsia"/>
          <w:lang w:val="en-GB"/>
        </w:rPr>
        <w:t xml:space="preserve"> </w:t>
      </w:r>
      <w:r w:rsidR="000A5FAC">
        <w:rPr>
          <w:rFonts w:hint="eastAsia"/>
          <w:lang w:val="en-GB"/>
        </w:rPr>
        <w:t>especially when gNB could allocate enough PUSCH resources for both UCI and TBoMS</w:t>
      </w:r>
      <w:r w:rsidR="002532E4">
        <w:rPr>
          <w:rFonts w:hint="eastAsia"/>
          <w:lang w:val="en-GB"/>
        </w:rPr>
        <w:t xml:space="preserve">. </w:t>
      </w:r>
    </w:p>
    <w:p w:rsidR="003C7279" w:rsidRDefault="0059431A" w:rsidP="009252C7">
      <w:pPr>
        <w:jc w:val="both"/>
        <w:rPr>
          <w:lang w:val="en-GB"/>
        </w:rPr>
      </w:pPr>
      <w:r>
        <w:rPr>
          <w:rFonts w:hint="eastAsia"/>
          <w:lang w:val="en-GB"/>
        </w:rPr>
        <w:t>Considering that it was agreed to reuse PUSCH repetition type A like TDRA</w:t>
      </w:r>
      <w:r w:rsidR="002532E4">
        <w:rPr>
          <w:rFonts w:hint="eastAsia"/>
          <w:lang w:val="en-GB"/>
        </w:rPr>
        <w:t xml:space="preserve"> </w:t>
      </w:r>
      <w:r>
        <w:rPr>
          <w:rFonts w:hint="eastAsia"/>
          <w:lang w:val="en-GB"/>
        </w:rPr>
        <w:t xml:space="preserve">for TBoMS, it seems reasonable to utilize </w:t>
      </w:r>
      <w:r w:rsidR="002532E4">
        <w:rPr>
          <w:rFonts w:hint="eastAsia"/>
          <w:lang w:val="en-GB"/>
        </w:rPr>
        <w:t xml:space="preserve">the </w:t>
      </w:r>
      <w:r w:rsidR="002532E4">
        <w:rPr>
          <w:lang w:val="en-GB"/>
        </w:rPr>
        <w:t>current</w:t>
      </w:r>
      <w:r w:rsidR="002532E4">
        <w:rPr>
          <w:rFonts w:hint="eastAsia"/>
          <w:lang w:val="en-GB"/>
        </w:rPr>
        <w:t xml:space="preserve"> mechanism of UCI multiplexing in PUSCH repetition type A</w:t>
      </w:r>
      <w:r>
        <w:rPr>
          <w:rFonts w:hint="eastAsia"/>
          <w:lang w:val="en-GB"/>
        </w:rPr>
        <w:t xml:space="preserve"> for TBoMS</w:t>
      </w:r>
      <w:r w:rsidR="002532E4">
        <w:rPr>
          <w:rFonts w:hint="eastAsia"/>
          <w:lang w:val="en-GB"/>
        </w:rPr>
        <w:t xml:space="preserve">. </w:t>
      </w:r>
      <w:r w:rsidR="003C7279">
        <w:rPr>
          <w:rFonts w:hint="eastAsia"/>
          <w:lang w:val="en-GB"/>
        </w:rPr>
        <w:t xml:space="preserve">In this case, the UCI can be piggybacked in each </w:t>
      </w:r>
      <w:r>
        <w:rPr>
          <w:rFonts w:hint="eastAsia"/>
          <w:lang w:val="en-GB"/>
        </w:rPr>
        <w:t xml:space="preserve">overlapped </w:t>
      </w:r>
      <w:r w:rsidR="003C7279">
        <w:rPr>
          <w:rFonts w:hint="eastAsia"/>
          <w:lang w:val="en-GB"/>
        </w:rPr>
        <w:t>slot of the TBoMS.</w:t>
      </w:r>
      <w:r w:rsidR="00B55314">
        <w:rPr>
          <w:rFonts w:hint="eastAsia"/>
          <w:lang w:val="en-GB"/>
        </w:rPr>
        <w:t xml:space="preserve"> But the </w:t>
      </w:r>
      <w:r w:rsidR="000A5FAC">
        <w:rPr>
          <w:rFonts w:hint="eastAsia"/>
          <w:lang w:val="en-GB"/>
        </w:rPr>
        <w:t xml:space="preserve">details of </w:t>
      </w:r>
      <w:r w:rsidR="00B55314">
        <w:rPr>
          <w:lang w:val="en-GB"/>
        </w:rPr>
        <w:t xml:space="preserve">determination of the number of REs for UCI multiplexing </w:t>
      </w:r>
      <w:r w:rsidR="000A5FAC">
        <w:rPr>
          <w:rFonts w:hint="eastAsia"/>
          <w:lang w:val="en-GB"/>
        </w:rPr>
        <w:t>and the UCI mapping rules</w:t>
      </w:r>
      <w:r w:rsidR="000A5FAC">
        <w:rPr>
          <w:lang w:val="en-GB"/>
        </w:rPr>
        <w:t xml:space="preserve"> </w:t>
      </w:r>
      <w:r w:rsidR="00B55314">
        <w:rPr>
          <w:lang w:val="en-GB"/>
        </w:rPr>
        <w:t>need</w:t>
      </w:r>
      <w:r w:rsidR="00B55314">
        <w:rPr>
          <w:rFonts w:hint="eastAsia"/>
          <w:lang w:val="en-GB"/>
        </w:rPr>
        <w:t xml:space="preserve"> to be </w:t>
      </w:r>
      <w:r w:rsidR="000A5FAC">
        <w:rPr>
          <w:rFonts w:hint="eastAsia"/>
          <w:lang w:val="en-GB"/>
        </w:rPr>
        <w:t>discussed</w:t>
      </w:r>
      <w:r w:rsidR="00B55314">
        <w:rPr>
          <w:rFonts w:hint="eastAsia"/>
          <w:lang w:val="en-GB"/>
        </w:rPr>
        <w:t>.</w:t>
      </w:r>
    </w:p>
    <w:p w:rsidR="000A5FAC" w:rsidRPr="00801EBA" w:rsidRDefault="000A5FAC" w:rsidP="00801EBA">
      <w:pPr>
        <w:pStyle w:val="a6"/>
        <w:numPr>
          <w:ilvl w:val="0"/>
          <w:numId w:val="51"/>
        </w:numPr>
        <w:ind w:firstLineChars="0"/>
        <w:jc w:val="both"/>
        <w:rPr>
          <w:b/>
          <w:u w:val="single"/>
          <w:lang w:val="en-GB"/>
        </w:rPr>
      </w:pPr>
      <w:r w:rsidRPr="00801EBA">
        <w:rPr>
          <w:rFonts w:hint="eastAsia"/>
          <w:b/>
          <w:u w:val="single"/>
          <w:lang w:val="en-GB"/>
        </w:rPr>
        <w:t>How to d</w:t>
      </w:r>
      <w:r w:rsidRPr="00801EBA">
        <w:rPr>
          <w:b/>
          <w:u w:val="single"/>
          <w:lang w:val="en-GB"/>
        </w:rPr>
        <w:t>etermin</w:t>
      </w:r>
      <w:r w:rsidRPr="00801EBA">
        <w:rPr>
          <w:rFonts w:hint="eastAsia"/>
          <w:b/>
          <w:u w:val="single"/>
          <w:lang w:val="en-GB"/>
        </w:rPr>
        <w:t>e</w:t>
      </w:r>
      <w:r w:rsidRPr="00801EBA">
        <w:rPr>
          <w:b/>
          <w:u w:val="single"/>
          <w:lang w:val="en-GB"/>
        </w:rPr>
        <w:t xml:space="preserve"> the number of REs for UCI multiplexing</w:t>
      </w:r>
      <w:r w:rsidRPr="00801EBA">
        <w:rPr>
          <w:rFonts w:hint="eastAsia"/>
          <w:b/>
          <w:u w:val="single"/>
          <w:lang w:val="en-GB"/>
        </w:rPr>
        <w:t xml:space="preserve"> on TBoMS</w:t>
      </w:r>
    </w:p>
    <w:p w:rsidR="000A5FAC" w:rsidRDefault="000A5FAC" w:rsidP="000A5FAC">
      <w:pPr>
        <w:jc w:val="both"/>
        <w:rPr>
          <w:lang w:val="en-AU"/>
        </w:rPr>
      </w:pPr>
      <w:r w:rsidRPr="00A3567D">
        <w:rPr>
          <w:rFonts w:hint="eastAsia"/>
        </w:rPr>
        <w:t>Fo</w:t>
      </w:r>
      <w:r>
        <w:rPr>
          <w:rFonts w:hint="eastAsia"/>
        </w:rPr>
        <w:t>llowing the Rel</w:t>
      </w:r>
      <w:r w:rsidR="00801EBA">
        <w:rPr>
          <w:rFonts w:hint="eastAsia"/>
        </w:rPr>
        <w:t>-</w:t>
      </w:r>
      <w:r>
        <w:rPr>
          <w:rFonts w:hint="eastAsia"/>
        </w:rPr>
        <w:t xml:space="preserve">15/16 rules of UCI multiplexing on PUSCH with repetition type </w:t>
      </w:r>
      <w:proofErr w:type="gramStart"/>
      <w:r>
        <w:rPr>
          <w:rFonts w:hint="eastAsia"/>
        </w:rPr>
        <w:t>A</w:t>
      </w:r>
      <w:proofErr w:type="gramEnd"/>
      <w:r>
        <w:rPr>
          <w:rFonts w:hint="eastAsia"/>
        </w:rPr>
        <w:t xml:space="preserve">, if PUCCH </w:t>
      </w:r>
      <w:r w:rsidR="00D21F4B">
        <w:rPr>
          <w:rFonts w:hint="eastAsia"/>
        </w:rPr>
        <w:t>with</w:t>
      </w:r>
      <w:r>
        <w:rPr>
          <w:rFonts w:hint="eastAsia"/>
        </w:rPr>
        <w:t xml:space="preserve"> UCI </w:t>
      </w:r>
      <w:r w:rsidR="00D21F4B">
        <w:rPr>
          <w:rFonts w:hint="eastAsia"/>
        </w:rPr>
        <w:t>using</w:t>
      </w:r>
      <w:r>
        <w:rPr>
          <w:rFonts w:hint="eastAsia"/>
        </w:rPr>
        <w:t xml:space="preserve"> single slot </w:t>
      </w:r>
      <w:r w:rsidR="008D072A">
        <w:rPr>
          <w:rFonts w:hint="eastAsia"/>
        </w:rPr>
        <w:t xml:space="preserve">transmission </w:t>
      </w:r>
      <w:r>
        <w:rPr>
          <w:rFonts w:hint="eastAsia"/>
        </w:rPr>
        <w:t xml:space="preserve">overlaps with TBoMS in one or more slots, </w:t>
      </w:r>
      <w:r w:rsidRPr="00FD5A6F">
        <w:rPr>
          <w:lang w:val="en-AU"/>
        </w:rPr>
        <w:t xml:space="preserve">UE </w:t>
      </w:r>
      <w:r>
        <w:rPr>
          <w:rFonts w:hint="eastAsia"/>
          <w:lang w:val="en-AU"/>
        </w:rPr>
        <w:t xml:space="preserve">should </w:t>
      </w:r>
      <w:r w:rsidRPr="00FD5A6F">
        <w:rPr>
          <w:lang w:val="en-AU"/>
        </w:rPr>
        <w:t xml:space="preserve">multiplex </w:t>
      </w:r>
      <w:r w:rsidRPr="008A50EB">
        <w:rPr>
          <w:lang w:val="en-AU"/>
        </w:rPr>
        <w:t xml:space="preserve">the </w:t>
      </w:r>
      <w:r>
        <w:rPr>
          <w:rFonts w:hint="eastAsia"/>
          <w:lang w:val="en-AU"/>
        </w:rPr>
        <w:t>UCI</w:t>
      </w:r>
      <w:r w:rsidRPr="008A50EB">
        <w:rPr>
          <w:lang w:val="en-AU"/>
        </w:rPr>
        <w:t xml:space="preserve"> in the </w:t>
      </w:r>
      <w:r>
        <w:rPr>
          <w:rFonts w:hint="eastAsia"/>
          <w:lang w:val="en-AU"/>
        </w:rPr>
        <w:t xml:space="preserve">TBoMS </w:t>
      </w:r>
      <w:r w:rsidRPr="00E70AC6">
        <w:rPr>
          <w:lang w:val="en-AU"/>
        </w:rPr>
        <w:t xml:space="preserve">transmission in the </w:t>
      </w:r>
      <w:r w:rsidRPr="005C3AAA">
        <w:rPr>
          <w:lang w:val="en-AU"/>
        </w:rPr>
        <w:t xml:space="preserve">one or more </w:t>
      </w:r>
      <w:r w:rsidR="008D072A">
        <w:rPr>
          <w:lang w:val="en-AU"/>
        </w:rPr>
        <w:t>overlapped</w:t>
      </w:r>
      <w:r w:rsidR="008D072A">
        <w:rPr>
          <w:rFonts w:hint="eastAsia"/>
          <w:lang w:val="en-AU"/>
        </w:rPr>
        <w:t xml:space="preserve"> </w:t>
      </w:r>
      <w:r w:rsidRPr="005C3AAA">
        <w:rPr>
          <w:lang w:val="en-AU"/>
        </w:rPr>
        <w:t>slots</w:t>
      </w:r>
      <w:r>
        <w:rPr>
          <w:rFonts w:hint="eastAsia"/>
          <w:lang w:val="en-AU"/>
        </w:rPr>
        <w:t xml:space="preserve">. </w:t>
      </w:r>
    </w:p>
    <w:p w:rsidR="000A5FAC" w:rsidRDefault="001B4F66" w:rsidP="000A5FAC">
      <w:pPr>
        <w:keepNext/>
        <w:jc w:val="center"/>
      </w:pPr>
      <w:r>
        <w:object w:dxaOrig="10655" w:dyaOrig="55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4pt;height:164.15pt" o:ole="">
            <v:imagedata r:id="rId10" o:title=""/>
          </v:shape>
          <o:OLEObject Type="Embed" ProgID="Visio.Drawing.11" ShapeID="_x0000_i1025" DrawAspect="Content" ObjectID="_1694535990" r:id="rId11"/>
        </w:object>
      </w:r>
    </w:p>
    <w:p w:rsidR="000A5FAC" w:rsidRPr="005464B5" w:rsidRDefault="000A5FAC" w:rsidP="000A5FAC">
      <w:pPr>
        <w:pStyle w:val="ab"/>
        <w:rPr>
          <w:lang w:val="en-GB"/>
        </w:rPr>
      </w:pPr>
      <w:bookmarkStart w:id="9" w:name="_Ref83896341"/>
      <w:r>
        <w:t xml:space="preserve">Figure </w:t>
      </w:r>
      <w:r>
        <w:fldChar w:fldCharType="begin"/>
      </w:r>
      <w:r>
        <w:instrText xml:space="preserve"> SEQ Figure \* ARABIC </w:instrText>
      </w:r>
      <w:r>
        <w:fldChar w:fldCharType="separate"/>
      </w:r>
      <w:r>
        <w:rPr>
          <w:noProof/>
        </w:rPr>
        <w:t>2</w:t>
      </w:r>
      <w:r>
        <w:fldChar w:fldCharType="end"/>
      </w:r>
      <w:bookmarkEnd w:id="9"/>
      <w:r>
        <w:rPr>
          <w:rFonts w:hint="eastAsia"/>
        </w:rPr>
        <w:t xml:space="preserve"> Illustration of UCI multiplexing on TBoMS in multiplex slots</w:t>
      </w:r>
    </w:p>
    <w:p w:rsidR="000A5FAC" w:rsidRDefault="000A5FAC" w:rsidP="000A5FAC">
      <w:pPr>
        <w:jc w:val="both"/>
        <w:rPr>
          <w:lang w:val="en-GB"/>
        </w:rPr>
      </w:pPr>
      <w:r>
        <w:rPr>
          <w:rFonts w:hint="eastAsia"/>
          <w:lang w:val="en-GB"/>
        </w:rPr>
        <w:t xml:space="preserve">For TBoMS, it was agreed that the TB size is determined based on the RE resources in </w:t>
      </w:r>
      <w:r w:rsidRPr="005464B5">
        <w:rPr>
          <w:rFonts w:hint="eastAsia"/>
          <w:lang w:val="en-GB"/>
        </w:rPr>
        <w:t>a</w:t>
      </w:r>
      <w:r w:rsidRPr="005464B5">
        <w:rPr>
          <w:lang w:val="en-GB"/>
        </w:rPr>
        <w:t xml:space="preserve"> number of </w:t>
      </w:r>
      <w:r>
        <w:t>available slot</w:t>
      </w:r>
      <w:r w:rsidRPr="005464B5">
        <w:rPr>
          <w:lang w:val="en-GB"/>
        </w:rPr>
        <w:t>s for a single TBoMS</w:t>
      </w:r>
      <w:r w:rsidRPr="005464B5">
        <w:rPr>
          <w:rFonts w:hint="eastAsia"/>
          <w:lang w:val="en-GB"/>
        </w:rPr>
        <w:t>. To d</w:t>
      </w:r>
      <w:r w:rsidRPr="005464B5">
        <w:rPr>
          <w:lang w:val="en-GB"/>
        </w:rPr>
        <w:t>etermin</w:t>
      </w:r>
      <w:r w:rsidRPr="005464B5">
        <w:rPr>
          <w:rFonts w:hint="eastAsia"/>
          <w:lang w:val="en-GB"/>
        </w:rPr>
        <w:t>e</w:t>
      </w:r>
      <w:r w:rsidRPr="005464B5">
        <w:rPr>
          <w:lang w:val="en-GB"/>
        </w:rPr>
        <w:t xml:space="preserve"> the number of REs for UCI multiplexing</w:t>
      </w:r>
      <w:r w:rsidRPr="005464B5">
        <w:rPr>
          <w:rFonts w:hint="eastAsia"/>
          <w:lang w:val="en-GB"/>
        </w:rPr>
        <w:t xml:space="preserve"> on TBoMS</w:t>
      </w:r>
      <w:r>
        <w:rPr>
          <w:rFonts w:hint="eastAsia"/>
          <w:lang w:val="en-GB"/>
        </w:rPr>
        <w:t xml:space="preserve">, the </w:t>
      </w:r>
      <w:r w:rsidRPr="005464B5">
        <w:rPr>
          <w:lang w:val="en-GB"/>
        </w:rPr>
        <w:t xml:space="preserve">number of </w:t>
      </w:r>
      <w:r>
        <w:lastRenderedPageBreak/>
        <w:t>available slot</w:t>
      </w:r>
      <w:r w:rsidRPr="005464B5">
        <w:rPr>
          <w:lang w:val="en-GB"/>
        </w:rPr>
        <w:t>s</w:t>
      </w:r>
      <w:r>
        <w:rPr>
          <w:rFonts w:hint="eastAsia"/>
          <w:lang w:val="en-GB"/>
        </w:rPr>
        <w:t xml:space="preserve"> for TBS determination can be used to determine the data rate for UCI resource computation. For the case </w:t>
      </w:r>
      <w:r>
        <w:rPr>
          <w:rFonts w:hint="eastAsia"/>
          <w:lang w:val="en-AU"/>
        </w:rPr>
        <w:t xml:space="preserve">UCI multiplex in multiple slots of TBoMS, the upper bounder of RE resources for UCI multiplexing can be determined as the total </w:t>
      </w:r>
      <w:r w:rsidRPr="005464B5">
        <w:rPr>
          <w:lang w:val="en-GB"/>
        </w:rPr>
        <w:t xml:space="preserve">number of </w:t>
      </w:r>
      <w:r>
        <w:t>available</w:t>
      </w:r>
      <w:r>
        <w:rPr>
          <w:rFonts w:hint="eastAsia"/>
        </w:rPr>
        <w:t xml:space="preserve"> REs for UCI in the multiple slots </w:t>
      </w:r>
      <w:r w:rsidR="00D85BF6">
        <w:rPr>
          <w:rFonts w:hint="eastAsia"/>
        </w:rPr>
        <w:t>of</w:t>
      </w:r>
      <w:r>
        <w:rPr>
          <w:rFonts w:hint="eastAsia"/>
        </w:rPr>
        <w:t xml:space="preserve"> TBoMS</w:t>
      </w:r>
      <w:r w:rsidR="00D21F4B">
        <w:rPr>
          <w:rFonts w:hint="eastAsia"/>
        </w:rPr>
        <w:t xml:space="preserve"> overlapping with PUCCH with UCI</w:t>
      </w:r>
      <w:r>
        <w:rPr>
          <w:rFonts w:hint="eastAsia"/>
        </w:rPr>
        <w:t xml:space="preserve">. As an example shown in </w:t>
      </w:r>
      <w:r>
        <w:fldChar w:fldCharType="begin"/>
      </w:r>
      <w:r>
        <w:instrText xml:space="preserve"> </w:instrText>
      </w:r>
      <w:r>
        <w:rPr>
          <w:rFonts w:hint="eastAsia"/>
        </w:rPr>
        <w:instrText>REF _Ref83896341 \h</w:instrText>
      </w:r>
      <w:r>
        <w:instrText xml:space="preserve"> </w:instrText>
      </w:r>
      <w:r>
        <w:fldChar w:fldCharType="separate"/>
      </w:r>
      <w:r>
        <w:t xml:space="preserve">Figure </w:t>
      </w:r>
      <w:r>
        <w:rPr>
          <w:noProof/>
        </w:rPr>
        <w:t>2</w:t>
      </w:r>
      <w:r>
        <w:fldChar w:fldCharType="end"/>
      </w:r>
      <w:r>
        <w:rPr>
          <w:rFonts w:hint="eastAsia"/>
        </w:rPr>
        <w:t>, PUCCH</w:t>
      </w:r>
      <w:r w:rsidR="001B4F66">
        <w:rPr>
          <w:rFonts w:hint="eastAsia"/>
        </w:rPr>
        <w:t xml:space="preserve"> with HARQ-ACK</w:t>
      </w:r>
      <w:r>
        <w:rPr>
          <w:rFonts w:hint="eastAsia"/>
        </w:rPr>
        <w:t xml:space="preserve"> in CC1 overlaps with TBoMS in 3 slots in CC2, assuming all slots for TBoMS are available, then to determine the RE resources for </w:t>
      </w:r>
      <w:r w:rsidR="001B4F66">
        <w:rPr>
          <w:rFonts w:hint="eastAsia"/>
        </w:rPr>
        <w:t>HARQ-ACK</w:t>
      </w:r>
      <w:r>
        <w:rPr>
          <w:rFonts w:hint="eastAsia"/>
        </w:rPr>
        <w:t xml:space="preserve"> on TBoMS, the total RE resources in 4 slots of TBoMS can be used to compute the data rate, and the RE resources in the first 3 slots of TBoMS can be used to determine the upper bounder of RE resources for UCI multiplexing. </w:t>
      </w:r>
      <w:r>
        <w:rPr>
          <w:rFonts w:hint="eastAsia"/>
          <w:lang w:val="en-AU"/>
        </w:rPr>
        <w:t xml:space="preserve">It should be noted that </w:t>
      </w:r>
      <w:r w:rsidRPr="005B279E">
        <w:rPr>
          <w:lang w:val="en-AU"/>
        </w:rPr>
        <w:t xml:space="preserve">the </w:t>
      </w:r>
      <w:r>
        <w:rPr>
          <w:rFonts w:hint="eastAsia"/>
          <w:lang w:val="en-AU"/>
        </w:rPr>
        <w:t>UCI in multiple slots</w:t>
      </w:r>
      <w:r w:rsidR="00D21F4B">
        <w:rPr>
          <w:rFonts w:hint="eastAsia"/>
          <w:lang w:val="en-AU"/>
        </w:rPr>
        <w:t xml:space="preserve"> </w:t>
      </w:r>
      <w:r w:rsidR="00D21F4B">
        <w:rPr>
          <w:rFonts w:hint="eastAsia"/>
        </w:rPr>
        <w:t>of TBoMS</w:t>
      </w:r>
      <w:r>
        <w:rPr>
          <w:rFonts w:hint="eastAsia"/>
          <w:lang w:val="en-AU"/>
        </w:rPr>
        <w:t xml:space="preserve"> should be joint coded </w:t>
      </w:r>
      <w:r>
        <w:rPr>
          <w:lang w:val="en-AU"/>
        </w:rPr>
        <w:t>instead</w:t>
      </w:r>
      <w:r>
        <w:rPr>
          <w:rFonts w:hint="eastAsia"/>
          <w:lang w:val="en-AU"/>
        </w:rPr>
        <w:t xml:space="preserve"> of repetition following the same </w:t>
      </w:r>
      <w:r>
        <w:rPr>
          <w:lang w:val="en-AU"/>
        </w:rPr>
        <w:t>mechanism</w:t>
      </w:r>
      <w:r>
        <w:rPr>
          <w:rFonts w:hint="eastAsia"/>
          <w:lang w:val="en-AU"/>
        </w:rPr>
        <w:t xml:space="preserve"> of TBoMS.</w:t>
      </w:r>
    </w:p>
    <w:p w:rsidR="000A5FAC" w:rsidRDefault="000A5FAC" w:rsidP="000A5FAC">
      <w:pPr>
        <w:jc w:val="both"/>
      </w:pPr>
      <w:r>
        <w:rPr>
          <w:rFonts w:hint="eastAsia"/>
        </w:rPr>
        <w:t>Hence, for UCI multiplexing on TBoMS, the number of RE resource</w:t>
      </w:r>
      <w:r w:rsidR="00D21F4B">
        <w:rPr>
          <w:rFonts w:hint="eastAsia"/>
        </w:rPr>
        <w:t>s</w:t>
      </w:r>
      <w:r>
        <w:rPr>
          <w:rFonts w:hint="eastAsia"/>
        </w:rPr>
        <w:t xml:space="preserve"> for UCI coded modulation symbols per layer can be determined based on the following equation:</w:t>
      </w:r>
    </w:p>
    <w:p w:rsidR="000A5FAC" w:rsidRPr="00465C2F" w:rsidRDefault="00250658" w:rsidP="000A5FAC">
      <w:pPr>
        <w:jc w:val="center"/>
        <w:rPr>
          <w:sz w:val="21"/>
          <w:szCs w:val="21"/>
        </w:rPr>
      </w:pPr>
      <m:oMathPara>
        <m:oMath>
          <m:sSubSup>
            <m:sSubSupPr>
              <m:ctrlPr>
                <w:rPr>
                  <w:rFonts w:ascii="Cambria Math" w:hAnsi="Cambria Math"/>
                  <w:sz w:val="21"/>
                  <w:szCs w:val="21"/>
                </w:rPr>
              </m:ctrlPr>
            </m:sSubSupPr>
            <m:e>
              <m:r>
                <w:rPr>
                  <w:rFonts w:ascii="Cambria Math" w:hAnsi="Cambria Math"/>
                  <w:sz w:val="21"/>
                  <w:szCs w:val="21"/>
                </w:rPr>
                <m:t>Q</m:t>
              </m:r>
            </m:e>
            <m:sub>
              <m:r>
                <m:rPr>
                  <m:sty m:val="p"/>
                </m:rPr>
                <w:rPr>
                  <w:rFonts w:ascii="Cambria Math" w:hAnsi="Cambria Math"/>
                  <w:sz w:val="21"/>
                  <w:szCs w:val="21"/>
                </w:rPr>
                <m:t>UCI</m:t>
              </m:r>
            </m:sub>
            <m:sup>
              <m:r>
                <m:rPr>
                  <m:sty m:val="p"/>
                </m:rPr>
                <w:rPr>
                  <w:rFonts w:ascii="Cambria Math" w:hAnsi="Cambria Math" w:hint="eastAsia"/>
                  <w:sz w:val="21"/>
                  <w:szCs w:val="21"/>
                </w:rPr>
                <m:t>'</m:t>
              </m:r>
            </m:sup>
          </m:sSubSup>
          <m:r>
            <m:rPr>
              <m:sty m:val="p"/>
            </m:rPr>
            <w:rPr>
              <w:rFonts w:ascii="Cambria Math" w:hAnsi="Cambria Math"/>
              <w:sz w:val="21"/>
              <w:szCs w:val="21"/>
            </w:rPr>
            <m:t>=min</m:t>
          </m:r>
          <m:d>
            <m:dPr>
              <m:begChr m:val="{"/>
              <m:endChr m:val="}"/>
              <m:ctrlPr>
                <w:rPr>
                  <w:rFonts w:ascii="Cambria Math" w:hAnsi="Cambria Math"/>
                  <w:sz w:val="21"/>
                  <w:szCs w:val="21"/>
                </w:rPr>
              </m:ctrlPr>
            </m:dPr>
            <m:e>
              <m:d>
                <m:dPr>
                  <m:begChr m:val="⌈"/>
                  <m:endChr m:val="⌉"/>
                  <m:ctrlPr>
                    <w:rPr>
                      <w:rFonts w:ascii="Cambria Math" w:hAnsi="Cambria Math"/>
                      <w:sz w:val="21"/>
                      <w:szCs w:val="21"/>
                    </w:rPr>
                  </m:ctrlPr>
                </m:dPr>
                <m:e>
                  <m:f>
                    <m:fPr>
                      <m:ctrlPr>
                        <w:rPr>
                          <w:rFonts w:ascii="Cambria Math" w:hAnsi="Cambria Math"/>
                          <w:sz w:val="21"/>
                          <w:szCs w:val="21"/>
                        </w:rPr>
                      </m:ctrlPr>
                    </m:fPr>
                    <m:num>
                      <m:sSub>
                        <m:sSubPr>
                          <m:ctrlPr>
                            <w:rPr>
                              <w:rFonts w:ascii="Cambria Math" w:hAnsi="Cambria Math"/>
                              <w:sz w:val="21"/>
                              <w:szCs w:val="21"/>
                            </w:rPr>
                          </m:ctrlPr>
                        </m:sSubPr>
                        <m:e>
                          <m:r>
                            <w:rPr>
                              <w:rFonts w:ascii="Cambria Math" w:hAnsi="Cambria Math"/>
                              <w:sz w:val="21"/>
                              <w:szCs w:val="21"/>
                            </w:rPr>
                            <m:t>(O</m:t>
                          </m:r>
                        </m:e>
                        <m:sub>
                          <m:r>
                            <m:rPr>
                              <m:sty m:val="p"/>
                            </m:rPr>
                            <w:rPr>
                              <w:rFonts w:ascii="Cambria Math" w:hAnsi="Cambria Math"/>
                              <w:sz w:val="21"/>
                              <w:szCs w:val="21"/>
                            </w:rPr>
                            <m:t>UCI</m:t>
                          </m:r>
                        </m:sub>
                      </m:sSub>
                      <m:r>
                        <m:rPr>
                          <m:sty m:val="p"/>
                        </m:rPr>
                        <w:rPr>
                          <w:rFonts w:ascii="Cambria Math" w:hAnsi="Cambria Math"/>
                          <w:sz w:val="21"/>
                          <w:szCs w:val="21"/>
                        </w:rPr>
                        <m:t>+</m:t>
                      </m:r>
                      <m:sSub>
                        <m:sSubPr>
                          <m:ctrlPr>
                            <w:rPr>
                              <w:rFonts w:ascii="Cambria Math" w:hAnsi="Cambria Math"/>
                              <w:sz w:val="21"/>
                              <w:szCs w:val="21"/>
                            </w:rPr>
                          </m:ctrlPr>
                        </m:sSubPr>
                        <m:e>
                          <m:r>
                            <w:rPr>
                              <w:rFonts w:ascii="Cambria Math" w:hAnsi="Cambria Math"/>
                              <w:sz w:val="21"/>
                              <w:szCs w:val="21"/>
                            </w:rPr>
                            <m:t>L</m:t>
                          </m:r>
                        </m:e>
                        <m:sub>
                          <m:r>
                            <m:rPr>
                              <m:sty m:val="p"/>
                            </m:rPr>
                            <w:rPr>
                              <w:rFonts w:ascii="Cambria Math" w:hAnsi="Cambria Math"/>
                              <w:sz w:val="21"/>
                              <w:szCs w:val="21"/>
                            </w:rPr>
                            <m:t>CRC</m:t>
                          </m:r>
                        </m:sub>
                      </m:sSub>
                      <m:r>
                        <m:rPr>
                          <m:sty m:val="p"/>
                        </m:rPr>
                        <w:rPr>
                          <w:rFonts w:ascii="Cambria Math" w:hAnsi="Cambria Math"/>
                          <w:sz w:val="21"/>
                          <w:szCs w:val="21"/>
                        </w:rPr>
                        <m:t>)∙</m:t>
                      </m:r>
                      <m:sSubSup>
                        <m:sSubSupPr>
                          <m:ctrlPr>
                            <w:rPr>
                              <w:rFonts w:ascii="Cambria Math" w:hAnsi="Cambria Math"/>
                              <w:sz w:val="21"/>
                              <w:szCs w:val="21"/>
                            </w:rPr>
                          </m:ctrlPr>
                        </m:sSubSupPr>
                        <m:e>
                          <m:r>
                            <w:rPr>
                              <w:rFonts w:ascii="Cambria Math" w:hAnsi="Cambria Math"/>
                              <w:sz w:val="21"/>
                              <w:szCs w:val="21"/>
                            </w:rPr>
                            <m:t>β</m:t>
                          </m:r>
                        </m:e>
                        <m:sub>
                          <m:r>
                            <m:rPr>
                              <m:sty m:val="p"/>
                            </m:rPr>
                            <w:rPr>
                              <w:rFonts w:ascii="Cambria Math" w:hAnsi="Cambria Math"/>
                              <w:sz w:val="21"/>
                              <w:szCs w:val="21"/>
                            </w:rPr>
                            <m:t>offset</m:t>
                          </m:r>
                        </m:sub>
                        <m:sup>
                          <m:r>
                            <m:rPr>
                              <m:sty m:val="p"/>
                            </m:rPr>
                            <w:rPr>
                              <w:rFonts w:ascii="Cambria Math" w:hAnsi="Cambria Math"/>
                              <w:sz w:val="21"/>
                              <w:szCs w:val="21"/>
                            </w:rPr>
                            <m:t>PUSCH</m:t>
                          </m:r>
                        </m:sup>
                      </m:sSubSup>
                      <m:r>
                        <m:rPr>
                          <m:sty m:val="p"/>
                        </m:rPr>
                        <w:rPr>
                          <w:rFonts w:ascii="Cambria Math" w:hAnsi="Cambria Math"/>
                          <w:sz w:val="21"/>
                          <w:szCs w:val="21"/>
                        </w:rPr>
                        <m:t>∙</m:t>
                      </m:r>
                      <m:nary>
                        <m:naryPr>
                          <m:chr m:val="∑"/>
                          <m:limLoc m:val="undOvr"/>
                          <m:ctrlPr>
                            <w:rPr>
                              <w:rFonts w:ascii="Cambria Math" w:hAnsi="Cambria Math"/>
                              <w:sz w:val="21"/>
                              <w:szCs w:val="21"/>
                            </w:rPr>
                          </m:ctrlPr>
                        </m:naryPr>
                        <m:sub>
                          <m:r>
                            <w:rPr>
                              <w:rFonts w:ascii="Cambria Math" w:hAnsi="Cambria Math"/>
                              <w:sz w:val="21"/>
                              <w:szCs w:val="21"/>
                            </w:rPr>
                            <m:t>l</m:t>
                          </m:r>
                          <m:r>
                            <m:rPr>
                              <m:sty m:val="p"/>
                            </m:rP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l</m:t>
                              </m:r>
                            </m:e>
                            <m:sub>
                              <m:r>
                                <w:rPr>
                                  <w:rFonts w:ascii="Cambria Math" w:hAnsi="Cambria Math"/>
                                  <w:sz w:val="21"/>
                                  <w:szCs w:val="21"/>
                                </w:rPr>
                                <m:t>0</m:t>
                              </m:r>
                            </m:sub>
                          </m:sSub>
                        </m:sub>
                        <m:sup>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symb,available</m:t>
                              </m:r>
                            </m:sub>
                            <m:sup>
                              <m:r>
                                <m:rPr>
                                  <m:sty m:val="p"/>
                                </m:rPr>
                                <w:rPr>
                                  <w:rFonts w:ascii="Cambria Math" w:hAnsi="Cambria Math"/>
                                  <w:sz w:val="21"/>
                                  <w:szCs w:val="21"/>
                                </w:rPr>
                                <m:t>PUSCH</m:t>
                              </m:r>
                            </m:sup>
                          </m:sSubSup>
                          <m:r>
                            <m:rPr>
                              <m:sty m:val="p"/>
                            </m:rPr>
                            <w:rPr>
                              <w:rFonts w:ascii="Cambria Math" w:hAnsi="Cambria Math"/>
                              <w:sz w:val="21"/>
                              <w:szCs w:val="21"/>
                            </w:rPr>
                            <m:t>-1</m:t>
                          </m:r>
                        </m:sup>
                        <m:e>
                          <m:sSubSup>
                            <m:sSubSupPr>
                              <m:ctrlPr>
                                <w:rPr>
                                  <w:rFonts w:ascii="Cambria Math" w:hAnsi="Cambria Math"/>
                                  <w:sz w:val="21"/>
                                  <w:szCs w:val="21"/>
                                </w:rPr>
                              </m:ctrlPr>
                            </m:sSubSupPr>
                            <m:e>
                              <m:r>
                                <w:rPr>
                                  <w:rFonts w:ascii="Cambria Math" w:hAnsi="Cambria Math"/>
                                  <w:sz w:val="21"/>
                                  <w:szCs w:val="21"/>
                                </w:rPr>
                                <m:t>M</m:t>
                              </m:r>
                            </m:e>
                            <m:sub>
                              <m:r>
                                <m:rPr>
                                  <m:sty m:val="p"/>
                                </m:rPr>
                                <w:rPr>
                                  <w:rFonts w:ascii="Cambria Math" w:hAnsi="Cambria Math"/>
                                  <w:sz w:val="21"/>
                                  <w:szCs w:val="21"/>
                                </w:rPr>
                                <m:t>sc</m:t>
                              </m:r>
                            </m:sub>
                            <m:sup>
                              <m:r>
                                <m:rPr>
                                  <m:sty m:val="p"/>
                                </m:rPr>
                                <w:rPr>
                                  <w:rFonts w:ascii="Cambria Math" w:hAnsi="Cambria Math"/>
                                  <w:sz w:val="21"/>
                                  <w:szCs w:val="21"/>
                                </w:rPr>
                                <m:t>UCI</m:t>
                              </m:r>
                            </m:sup>
                          </m:sSubSup>
                          <m:d>
                            <m:dPr>
                              <m:ctrlPr>
                                <w:rPr>
                                  <w:rFonts w:ascii="Cambria Math" w:hAnsi="Cambria Math"/>
                                  <w:sz w:val="21"/>
                                  <w:szCs w:val="21"/>
                                </w:rPr>
                              </m:ctrlPr>
                            </m:dPr>
                            <m:e>
                              <m:r>
                                <w:rPr>
                                  <w:rFonts w:ascii="Cambria Math" w:hAnsi="Cambria Math"/>
                                  <w:sz w:val="21"/>
                                  <w:szCs w:val="21"/>
                                </w:rPr>
                                <m:t>l</m:t>
                              </m:r>
                            </m:e>
                          </m:d>
                        </m:e>
                      </m:nary>
                    </m:num>
                    <m:den>
                      <m:nary>
                        <m:naryPr>
                          <m:chr m:val="∑"/>
                          <m:limLoc m:val="undOvr"/>
                          <m:ctrlPr>
                            <w:rPr>
                              <w:rFonts w:ascii="Cambria Math" w:hAnsi="Cambria Math"/>
                              <w:sz w:val="21"/>
                              <w:szCs w:val="21"/>
                            </w:rPr>
                          </m:ctrlPr>
                        </m:naryPr>
                        <m:sub>
                          <m:r>
                            <w:rPr>
                              <w:rFonts w:ascii="Cambria Math" w:hAnsi="Cambria Math"/>
                              <w:sz w:val="21"/>
                              <w:szCs w:val="21"/>
                            </w:rPr>
                            <m:t>r</m:t>
                          </m:r>
                          <m:r>
                            <m:rPr>
                              <m:sty m:val="p"/>
                            </m:rPr>
                            <w:rPr>
                              <w:rFonts w:ascii="Cambria Math" w:hAnsi="Cambria Math"/>
                              <w:sz w:val="21"/>
                              <w:szCs w:val="21"/>
                            </w:rPr>
                            <m:t>=0</m:t>
                          </m:r>
                        </m:sub>
                        <m:sup>
                          <m:sSub>
                            <m:sSubPr>
                              <m:ctrlPr>
                                <w:rPr>
                                  <w:rFonts w:ascii="Cambria Math" w:hAnsi="Cambria Math"/>
                                  <w:sz w:val="21"/>
                                  <w:szCs w:val="21"/>
                                </w:rPr>
                              </m:ctrlPr>
                            </m:sSubPr>
                            <m:e>
                              <m:r>
                                <w:rPr>
                                  <w:rFonts w:ascii="Cambria Math" w:hAnsi="Cambria Math"/>
                                  <w:sz w:val="21"/>
                                  <w:szCs w:val="21"/>
                                </w:rPr>
                                <m:t>C</m:t>
                              </m:r>
                            </m:e>
                            <m:sub>
                              <m:r>
                                <w:rPr>
                                  <w:rFonts w:ascii="Cambria Math" w:hAnsi="Cambria Math"/>
                                  <w:sz w:val="21"/>
                                  <w:szCs w:val="21"/>
                                </w:rPr>
                                <m:t>UL</m:t>
                              </m:r>
                              <m:r>
                                <m:rPr>
                                  <m:sty m:val="p"/>
                                </m:rPr>
                                <w:rPr>
                                  <w:rFonts w:ascii="Cambria Math" w:hAnsi="Cambria Math"/>
                                  <w:sz w:val="21"/>
                                  <w:szCs w:val="21"/>
                                </w:rPr>
                                <m:t>-</m:t>
                              </m:r>
                              <m:r>
                                <w:rPr>
                                  <w:rFonts w:ascii="Cambria Math" w:hAnsi="Cambria Math"/>
                                  <w:sz w:val="21"/>
                                  <w:szCs w:val="21"/>
                                </w:rPr>
                                <m:t>SCH</m:t>
                              </m:r>
                            </m:sub>
                          </m:sSub>
                          <m:r>
                            <m:rPr>
                              <m:sty m:val="p"/>
                            </m:rPr>
                            <w:rPr>
                              <w:rFonts w:ascii="Cambria Math" w:hAnsi="Cambria Math"/>
                              <w:sz w:val="21"/>
                              <w:szCs w:val="21"/>
                            </w:rPr>
                            <m:t>-1</m:t>
                          </m:r>
                        </m:sup>
                        <m:e>
                          <m:sSub>
                            <m:sSubPr>
                              <m:ctrlPr>
                                <w:rPr>
                                  <w:rFonts w:ascii="Cambria Math" w:hAnsi="Cambria Math"/>
                                  <w:sz w:val="21"/>
                                  <w:szCs w:val="21"/>
                                </w:rPr>
                              </m:ctrlPr>
                            </m:sSubPr>
                            <m:e>
                              <m:r>
                                <w:rPr>
                                  <w:rFonts w:ascii="Cambria Math" w:hAnsi="Cambria Math"/>
                                  <w:sz w:val="21"/>
                                  <w:szCs w:val="21"/>
                                </w:rPr>
                                <m:t>K</m:t>
                              </m:r>
                            </m:e>
                            <m:sub>
                              <m:r>
                                <w:rPr>
                                  <w:rFonts w:ascii="Cambria Math" w:hAnsi="Cambria Math"/>
                                  <w:sz w:val="21"/>
                                  <w:szCs w:val="21"/>
                                </w:rPr>
                                <m:t>r</m:t>
                              </m:r>
                            </m:sub>
                          </m:sSub>
                        </m:e>
                      </m:nary>
                    </m:den>
                  </m:f>
                </m:e>
              </m:d>
              <m:r>
                <m:rPr>
                  <m:sty m:val="p"/>
                </m:rPr>
                <w:rPr>
                  <w:rFonts w:ascii="Cambria Math" w:hAnsi="Cambria Math"/>
                  <w:sz w:val="21"/>
                  <w:szCs w:val="21"/>
                </w:rPr>
                <m:t>,</m:t>
              </m:r>
              <m:d>
                <m:dPr>
                  <m:begChr m:val="⌈"/>
                  <m:endChr m:val="⌉"/>
                  <m:ctrlPr>
                    <w:rPr>
                      <w:rFonts w:ascii="Cambria Math" w:hAnsi="Cambria Math"/>
                      <w:sz w:val="21"/>
                      <w:szCs w:val="21"/>
                    </w:rPr>
                  </m:ctrlPr>
                </m:dPr>
                <m:e>
                  <m:r>
                    <w:rPr>
                      <w:rFonts w:ascii="Cambria Math" w:hAnsi="Cambria Math"/>
                      <w:sz w:val="21"/>
                      <w:szCs w:val="21"/>
                    </w:rPr>
                    <m:t>α</m:t>
                  </m:r>
                  <m:r>
                    <m:rPr>
                      <m:sty m:val="p"/>
                    </m:rPr>
                    <w:rPr>
                      <w:rFonts w:ascii="Cambria Math" w:hAnsi="Cambria Math"/>
                      <w:sz w:val="21"/>
                      <w:szCs w:val="21"/>
                    </w:rPr>
                    <m:t>∙</m:t>
                  </m:r>
                  <m:nary>
                    <m:naryPr>
                      <m:chr m:val="∑"/>
                      <m:limLoc m:val="undOvr"/>
                      <m:ctrlPr>
                        <w:rPr>
                          <w:rFonts w:ascii="Cambria Math" w:hAnsi="Cambria Math"/>
                          <w:sz w:val="21"/>
                          <w:szCs w:val="21"/>
                        </w:rPr>
                      </m:ctrlPr>
                    </m:naryPr>
                    <m:sub>
                      <m:r>
                        <w:rPr>
                          <w:rFonts w:ascii="Cambria Math" w:hAnsi="Cambria Math"/>
                          <w:sz w:val="21"/>
                          <w:szCs w:val="21"/>
                        </w:rPr>
                        <m:t>l</m:t>
                      </m:r>
                      <m:r>
                        <m:rPr>
                          <m:sty m:val="p"/>
                        </m:rP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l</m:t>
                          </m:r>
                        </m:e>
                        <m:sub>
                          <m:r>
                            <w:rPr>
                              <w:rFonts w:ascii="Cambria Math" w:hAnsi="Cambria Math"/>
                              <w:sz w:val="21"/>
                              <w:szCs w:val="21"/>
                            </w:rPr>
                            <m:t>0</m:t>
                          </m:r>
                        </m:sub>
                      </m:sSub>
                    </m:sub>
                    <m:sup>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symb,overlapslot</m:t>
                          </m:r>
                        </m:sub>
                        <m:sup>
                          <m:r>
                            <m:rPr>
                              <m:sty m:val="p"/>
                            </m:rPr>
                            <w:rPr>
                              <w:rFonts w:ascii="Cambria Math" w:hAnsi="Cambria Math"/>
                              <w:sz w:val="21"/>
                              <w:szCs w:val="21"/>
                            </w:rPr>
                            <m:t>PUSCH</m:t>
                          </m:r>
                        </m:sup>
                      </m:sSubSup>
                      <m:r>
                        <m:rPr>
                          <m:sty m:val="p"/>
                        </m:rPr>
                        <w:rPr>
                          <w:rFonts w:ascii="Cambria Math" w:hAnsi="Cambria Math"/>
                          <w:sz w:val="21"/>
                          <w:szCs w:val="21"/>
                        </w:rPr>
                        <m:t>-1</m:t>
                      </m:r>
                    </m:sup>
                    <m:e>
                      <m:sSubSup>
                        <m:sSubSupPr>
                          <m:ctrlPr>
                            <w:rPr>
                              <w:rFonts w:ascii="Cambria Math" w:hAnsi="Cambria Math"/>
                              <w:sz w:val="21"/>
                              <w:szCs w:val="21"/>
                            </w:rPr>
                          </m:ctrlPr>
                        </m:sSubSupPr>
                        <m:e>
                          <m:r>
                            <w:rPr>
                              <w:rFonts w:ascii="Cambria Math" w:hAnsi="Cambria Math"/>
                              <w:sz w:val="21"/>
                              <w:szCs w:val="21"/>
                            </w:rPr>
                            <m:t>M</m:t>
                          </m:r>
                        </m:e>
                        <m:sub>
                          <m:r>
                            <m:rPr>
                              <m:sty m:val="p"/>
                            </m:rPr>
                            <w:rPr>
                              <w:rFonts w:ascii="Cambria Math" w:hAnsi="Cambria Math"/>
                              <w:sz w:val="21"/>
                              <w:szCs w:val="21"/>
                            </w:rPr>
                            <m:t>sc</m:t>
                          </m:r>
                        </m:sub>
                        <m:sup>
                          <m:r>
                            <m:rPr>
                              <m:sty m:val="p"/>
                            </m:rPr>
                            <w:rPr>
                              <w:rFonts w:ascii="Cambria Math" w:hAnsi="Cambria Math"/>
                              <w:sz w:val="21"/>
                              <w:szCs w:val="21"/>
                            </w:rPr>
                            <m:t>UCI</m:t>
                          </m:r>
                        </m:sup>
                      </m:sSubSup>
                      <m:d>
                        <m:dPr>
                          <m:ctrlPr>
                            <w:rPr>
                              <w:rFonts w:ascii="Cambria Math" w:hAnsi="Cambria Math"/>
                              <w:sz w:val="21"/>
                              <w:szCs w:val="21"/>
                            </w:rPr>
                          </m:ctrlPr>
                        </m:dPr>
                        <m:e>
                          <m:r>
                            <w:rPr>
                              <w:rFonts w:ascii="Cambria Math" w:hAnsi="Cambria Math"/>
                              <w:sz w:val="21"/>
                              <w:szCs w:val="21"/>
                            </w:rPr>
                            <m:t>l</m:t>
                          </m:r>
                        </m:e>
                      </m:d>
                    </m:e>
                  </m:nary>
                </m:e>
              </m:d>
            </m:e>
          </m:d>
        </m:oMath>
      </m:oMathPara>
    </w:p>
    <w:p w:rsidR="000A5FAC" w:rsidRDefault="000A5FAC" w:rsidP="000A5FAC">
      <w:pPr>
        <w:jc w:val="both"/>
        <w:rPr>
          <w:sz w:val="21"/>
          <w:szCs w:val="21"/>
        </w:rPr>
      </w:pPr>
      <w:r>
        <w:t>W</w:t>
      </w:r>
      <w:r>
        <w:rPr>
          <w:rFonts w:hint="eastAsia"/>
        </w:rPr>
        <w:t xml:space="preserve">here </w:t>
      </w:r>
      <m:oMath>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symb,available</m:t>
            </m:r>
          </m:sub>
          <m:sup>
            <m:r>
              <m:rPr>
                <m:sty m:val="p"/>
              </m:rPr>
              <w:rPr>
                <w:rFonts w:ascii="Cambria Math" w:hAnsi="Cambria Math"/>
                <w:sz w:val="21"/>
                <w:szCs w:val="21"/>
              </w:rPr>
              <m:t>PUSCH</m:t>
            </m:r>
          </m:sup>
        </m:sSubSup>
      </m:oMath>
      <w:r>
        <w:rPr>
          <w:rFonts w:hint="eastAsia"/>
          <w:sz w:val="21"/>
          <w:szCs w:val="21"/>
        </w:rPr>
        <w:t xml:space="preserve"> is the total number of symbols included in the available slots for TBoMS; and </w:t>
      </w:r>
      <m:oMath>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symb,overlapslot</m:t>
            </m:r>
          </m:sub>
          <m:sup>
            <m:r>
              <m:rPr>
                <m:sty m:val="p"/>
              </m:rPr>
              <w:rPr>
                <w:rFonts w:ascii="Cambria Math" w:hAnsi="Cambria Math"/>
                <w:sz w:val="21"/>
                <w:szCs w:val="21"/>
              </w:rPr>
              <m:t>PUSCH</m:t>
            </m:r>
          </m:sup>
        </m:sSubSup>
      </m:oMath>
      <w:r>
        <w:rPr>
          <w:rFonts w:hint="eastAsia"/>
          <w:sz w:val="21"/>
          <w:szCs w:val="21"/>
        </w:rPr>
        <w:t xml:space="preserve"> is the total number of symbols included in the available overlapping slots between PUCCH and TBoMS. </w:t>
      </w:r>
      <w:r>
        <w:rPr>
          <w:sz w:val="21"/>
          <w:szCs w:val="21"/>
        </w:rPr>
        <w:t>T</w:t>
      </w:r>
      <w:r>
        <w:rPr>
          <w:rFonts w:hint="eastAsia"/>
          <w:sz w:val="21"/>
          <w:szCs w:val="21"/>
        </w:rPr>
        <w:t xml:space="preserve">he other parameters are the same </w:t>
      </w:r>
      <w:r w:rsidR="004260E4">
        <w:rPr>
          <w:rFonts w:hint="eastAsia"/>
          <w:sz w:val="21"/>
          <w:szCs w:val="21"/>
        </w:rPr>
        <w:t>as</w:t>
      </w:r>
      <w:r>
        <w:rPr>
          <w:rFonts w:hint="eastAsia"/>
          <w:sz w:val="21"/>
          <w:szCs w:val="21"/>
        </w:rPr>
        <w:t xml:space="preserve"> the current </w:t>
      </w:r>
      <w:r>
        <w:rPr>
          <w:sz w:val="21"/>
          <w:szCs w:val="21"/>
        </w:rPr>
        <w:t>definition</w:t>
      </w:r>
      <w:r>
        <w:rPr>
          <w:rFonts w:hint="eastAsia"/>
          <w:sz w:val="21"/>
          <w:szCs w:val="21"/>
        </w:rPr>
        <w:t>.</w:t>
      </w:r>
    </w:p>
    <w:p w:rsidR="000A5FAC" w:rsidRDefault="000A5FAC" w:rsidP="000A5FAC">
      <w:pPr>
        <w:jc w:val="both"/>
        <w:rPr>
          <w:b/>
          <w:u w:val="single"/>
          <w:lang w:val="en-GB"/>
        </w:rPr>
      </w:pPr>
      <w:r w:rsidRPr="002669CC">
        <w:rPr>
          <w:rFonts w:hint="eastAsia"/>
          <w:b/>
          <w:lang w:val="en-GB"/>
        </w:rPr>
        <w:t xml:space="preserve">Proposal </w:t>
      </w:r>
      <w:r>
        <w:rPr>
          <w:rFonts w:hint="eastAsia"/>
          <w:b/>
          <w:lang w:val="en-GB"/>
        </w:rPr>
        <w:t>11</w:t>
      </w:r>
      <w:r w:rsidRPr="002669CC">
        <w:rPr>
          <w:rFonts w:hint="eastAsia"/>
          <w:b/>
          <w:lang w:val="en-GB"/>
        </w:rPr>
        <w:t>:</w:t>
      </w:r>
      <w:r w:rsidRPr="00115F32">
        <w:rPr>
          <w:rFonts w:hint="eastAsia"/>
          <w:b/>
          <w:lang w:val="en-GB"/>
        </w:rPr>
        <w:t xml:space="preserve"> </w:t>
      </w:r>
      <w:r w:rsidRPr="00465C2F">
        <w:rPr>
          <w:b/>
          <w:lang w:val="en-GB"/>
        </w:rPr>
        <w:t xml:space="preserve">To determine the number of REs for UCI multiplexing on TBoMS, the following </w:t>
      </w:r>
      <w:r>
        <w:rPr>
          <w:rFonts w:hint="eastAsia"/>
          <w:b/>
          <w:lang w:val="en-GB"/>
        </w:rPr>
        <w:t xml:space="preserve">are </w:t>
      </w:r>
      <w:r w:rsidRPr="00465C2F">
        <w:rPr>
          <w:b/>
          <w:lang w:val="en-GB"/>
        </w:rPr>
        <w:t>supported:</w:t>
      </w:r>
    </w:p>
    <w:p w:rsidR="000A5FAC" w:rsidRPr="00465C2F" w:rsidRDefault="000A5FAC" w:rsidP="000A5FAC">
      <w:pPr>
        <w:pStyle w:val="a6"/>
        <w:numPr>
          <w:ilvl w:val="0"/>
          <w:numId w:val="50"/>
        </w:numPr>
        <w:ind w:firstLineChars="0"/>
        <w:jc w:val="both"/>
        <w:rPr>
          <w:b/>
          <w:lang w:val="en-GB"/>
        </w:rPr>
      </w:pPr>
      <w:r>
        <w:rPr>
          <w:rFonts w:hint="eastAsia"/>
          <w:b/>
          <w:lang w:val="en-GB"/>
        </w:rPr>
        <w:t>T</w:t>
      </w:r>
      <w:r w:rsidRPr="00465C2F">
        <w:rPr>
          <w:b/>
          <w:lang w:val="en-GB"/>
        </w:rPr>
        <w:t>he number of available slots for TBS determination can be used to determine the data rate for UCI resource computation;</w:t>
      </w:r>
    </w:p>
    <w:p w:rsidR="000A5FAC" w:rsidRDefault="000A5FAC" w:rsidP="000A5FAC">
      <w:pPr>
        <w:pStyle w:val="a6"/>
        <w:numPr>
          <w:ilvl w:val="0"/>
          <w:numId w:val="50"/>
        </w:numPr>
        <w:ind w:firstLineChars="0"/>
        <w:jc w:val="both"/>
        <w:rPr>
          <w:rFonts w:hint="eastAsia"/>
          <w:b/>
          <w:lang w:val="en-GB"/>
        </w:rPr>
      </w:pPr>
      <w:r>
        <w:rPr>
          <w:rFonts w:hint="eastAsia"/>
          <w:b/>
          <w:lang w:val="en-GB"/>
        </w:rPr>
        <w:t>T</w:t>
      </w:r>
      <w:r w:rsidRPr="00465C2F">
        <w:rPr>
          <w:b/>
          <w:lang w:val="en-GB"/>
        </w:rPr>
        <w:t>he number of available overlapping slots between PUCCH and TBoMS can be used to determine the upper bounder of UCI resource on TBoMS.</w:t>
      </w:r>
    </w:p>
    <w:p w:rsidR="00D949A5" w:rsidRPr="00D949A5" w:rsidRDefault="00D949A5" w:rsidP="00D949A5">
      <w:pPr>
        <w:jc w:val="both"/>
        <w:rPr>
          <w:b/>
          <w:lang w:val="en-GB"/>
        </w:rPr>
      </w:pPr>
    </w:p>
    <w:p w:rsidR="000A5FAC" w:rsidRPr="007E4E58" w:rsidRDefault="000A5FAC" w:rsidP="007E4E58">
      <w:pPr>
        <w:pStyle w:val="a6"/>
        <w:numPr>
          <w:ilvl w:val="0"/>
          <w:numId w:val="51"/>
        </w:numPr>
        <w:ind w:firstLineChars="0"/>
        <w:jc w:val="both"/>
        <w:rPr>
          <w:b/>
          <w:u w:val="single"/>
          <w:lang w:val="en-GB"/>
        </w:rPr>
      </w:pPr>
      <w:r w:rsidRPr="007E4E58">
        <w:rPr>
          <w:b/>
          <w:u w:val="single"/>
          <w:lang w:val="en-GB"/>
        </w:rPr>
        <w:t>Mapping rules for UCI multiplexing on TBoMS</w:t>
      </w:r>
    </w:p>
    <w:p w:rsidR="000A5FAC" w:rsidRDefault="000A5FAC" w:rsidP="000A5FAC">
      <w:pPr>
        <w:jc w:val="both"/>
        <w:rPr>
          <w:lang w:val="en-AU"/>
        </w:rPr>
      </w:pPr>
      <w:r>
        <w:rPr>
          <w:rFonts w:hint="eastAsia"/>
          <w:lang w:val="en-AU"/>
        </w:rPr>
        <w:t>In case UCI multiplex</w:t>
      </w:r>
      <w:r w:rsidR="004260E4">
        <w:rPr>
          <w:rFonts w:hint="eastAsia"/>
          <w:lang w:val="en-AU"/>
        </w:rPr>
        <w:t>ing</w:t>
      </w:r>
      <w:r>
        <w:rPr>
          <w:rFonts w:hint="eastAsia"/>
          <w:lang w:val="en-AU"/>
        </w:rPr>
        <w:t xml:space="preserve"> in one slot of TBoMS, the current UCI mapping rules can be reused. However, in case UCI multiplex</w:t>
      </w:r>
      <w:r w:rsidR="004260E4">
        <w:rPr>
          <w:rFonts w:hint="eastAsia"/>
          <w:lang w:val="en-AU"/>
        </w:rPr>
        <w:t>ing</w:t>
      </w:r>
      <w:r>
        <w:rPr>
          <w:rFonts w:hint="eastAsia"/>
          <w:lang w:val="en-AU"/>
        </w:rPr>
        <w:t xml:space="preserve"> in multiple slots of TBoMS, the following two mapping rules can be considered:</w:t>
      </w:r>
    </w:p>
    <w:p w:rsidR="000A5FAC" w:rsidRPr="005464B5" w:rsidRDefault="000A5FAC" w:rsidP="000A5FAC">
      <w:pPr>
        <w:pStyle w:val="a6"/>
        <w:numPr>
          <w:ilvl w:val="0"/>
          <w:numId w:val="49"/>
        </w:numPr>
        <w:ind w:firstLineChars="0"/>
        <w:jc w:val="both"/>
        <w:rPr>
          <w:lang w:val="en-AU"/>
        </w:rPr>
      </w:pPr>
      <w:r w:rsidRPr="005A4764">
        <w:rPr>
          <w:rFonts w:hint="eastAsia"/>
          <w:lang w:val="en-AU"/>
        </w:rPr>
        <w:t xml:space="preserve">Option 1: </w:t>
      </w:r>
      <w:r w:rsidRPr="005464B5">
        <w:rPr>
          <w:lang w:val="en-AU"/>
        </w:rPr>
        <w:t>The RE</w:t>
      </w:r>
      <w:r>
        <w:rPr>
          <w:rFonts w:hint="eastAsia"/>
          <w:lang w:val="en-AU"/>
        </w:rPr>
        <w:t>s</w:t>
      </w:r>
      <w:r w:rsidRPr="005464B5">
        <w:rPr>
          <w:lang w:val="en-AU"/>
        </w:rPr>
        <w:t xml:space="preserve"> occupied by UCI are evenly divided into several parts</w:t>
      </w:r>
      <w:r w:rsidR="004260E4">
        <w:rPr>
          <w:rFonts w:hint="eastAsia"/>
          <w:lang w:val="en-AU"/>
        </w:rPr>
        <w:t xml:space="preserve"> based on the quantity of the multiple slots</w:t>
      </w:r>
      <w:r w:rsidRPr="005464B5">
        <w:rPr>
          <w:lang w:val="en-AU"/>
        </w:rPr>
        <w:t xml:space="preserve">, </w:t>
      </w:r>
      <w:r w:rsidR="004260E4">
        <w:rPr>
          <w:rFonts w:hint="eastAsia"/>
          <w:lang w:val="en-AU"/>
        </w:rPr>
        <w:t xml:space="preserve">and each part </w:t>
      </w:r>
      <w:proofErr w:type="gramStart"/>
      <w:r w:rsidR="004260E4">
        <w:rPr>
          <w:rFonts w:hint="eastAsia"/>
          <w:lang w:val="en-AU"/>
        </w:rPr>
        <w:t>are</w:t>
      </w:r>
      <w:proofErr w:type="gramEnd"/>
      <w:r w:rsidRPr="005464B5">
        <w:rPr>
          <w:lang w:val="en-AU"/>
        </w:rPr>
        <w:t xml:space="preserve"> mapped in each </w:t>
      </w:r>
      <w:r>
        <w:rPr>
          <w:rFonts w:hint="eastAsia"/>
          <w:lang w:val="en-AU"/>
        </w:rPr>
        <w:t>of the multiple slots</w:t>
      </w:r>
      <w:r w:rsidRPr="005464B5">
        <w:rPr>
          <w:lang w:val="en-AU"/>
        </w:rPr>
        <w:t>.</w:t>
      </w:r>
    </w:p>
    <w:p w:rsidR="000A5FAC" w:rsidRPr="005A4764" w:rsidRDefault="000A5FAC" w:rsidP="000A5FAC">
      <w:pPr>
        <w:pStyle w:val="a6"/>
        <w:numPr>
          <w:ilvl w:val="0"/>
          <w:numId w:val="49"/>
        </w:numPr>
        <w:ind w:firstLineChars="0"/>
        <w:jc w:val="both"/>
        <w:rPr>
          <w:lang w:val="en-AU"/>
        </w:rPr>
      </w:pPr>
      <w:r w:rsidRPr="005464B5">
        <w:rPr>
          <w:rFonts w:hint="eastAsia"/>
          <w:lang w:val="en-AU"/>
        </w:rPr>
        <w:t xml:space="preserve">Option 2: </w:t>
      </w:r>
      <w:r w:rsidRPr="005464B5">
        <w:rPr>
          <w:lang w:val="en-AU"/>
        </w:rPr>
        <w:t xml:space="preserve">UCI is mapped from the first slot </w:t>
      </w:r>
      <w:r>
        <w:rPr>
          <w:rFonts w:hint="eastAsia"/>
          <w:lang w:val="en-AU"/>
        </w:rPr>
        <w:t>of the</w:t>
      </w:r>
      <w:r w:rsidRPr="005464B5">
        <w:rPr>
          <w:lang w:val="en-AU"/>
        </w:rPr>
        <w:t xml:space="preserve"> multiple slots </w:t>
      </w:r>
      <w:r>
        <w:rPr>
          <w:rFonts w:hint="eastAsia"/>
          <w:lang w:val="en-AU"/>
        </w:rPr>
        <w:t>and in sequence until all the UCI coded modulation symbols are mapped</w:t>
      </w:r>
      <w:r w:rsidRPr="005464B5">
        <w:rPr>
          <w:lang w:val="en-AU"/>
        </w:rPr>
        <w:t>.</w:t>
      </w:r>
    </w:p>
    <w:p w:rsidR="000A5FAC" w:rsidRDefault="000A5FAC" w:rsidP="000A5FAC">
      <w:pPr>
        <w:keepNext/>
        <w:jc w:val="center"/>
      </w:pPr>
      <w:r>
        <w:object w:dxaOrig="10655" w:dyaOrig="5518">
          <v:shape id="_x0000_i1026" type="#_x0000_t75" style="width:317.4pt;height:164.15pt" o:ole="">
            <v:imagedata r:id="rId12" o:title=""/>
          </v:shape>
          <o:OLEObject Type="Embed" ProgID="Visio.Drawing.11" ShapeID="_x0000_i1026" DrawAspect="Content" ObjectID="_1694535991" r:id="rId13"/>
        </w:object>
      </w:r>
    </w:p>
    <w:p w:rsidR="000A5FAC" w:rsidRPr="005464B5" w:rsidRDefault="000A5FAC" w:rsidP="000A5FAC">
      <w:pPr>
        <w:pStyle w:val="ab"/>
        <w:rPr>
          <w:lang w:val="en-GB"/>
        </w:rPr>
      </w:pPr>
      <w:bookmarkStart w:id="10" w:name="_Ref83902970"/>
      <w:r>
        <w:t xml:space="preserve">Figure </w:t>
      </w:r>
      <w:r>
        <w:fldChar w:fldCharType="begin"/>
      </w:r>
      <w:r>
        <w:instrText xml:space="preserve"> SEQ Figure \* ARABIC </w:instrText>
      </w:r>
      <w:r>
        <w:fldChar w:fldCharType="separate"/>
      </w:r>
      <w:r>
        <w:rPr>
          <w:noProof/>
        </w:rPr>
        <w:t>3</w:t>
      </w:r>
      <w:r>
        <w:fldChar w:fldCharType="end"/>
      </w:r>
      <w:bookmarkEnd w:id="10"/>
      <w:r>
        <w:rPr>
          <w:rFonts w:hint="eastAsia"/>
        </w:rPr>
        <w:t xml:space="preserve"> UCI mapping on TBoMS based on option 1</w:t>
      </w:r>
    </w:p>
    <w:p w:rsidR="005E5297" w:rsidRDefault="005E5297" w:rsidP="005E5297">
      <w:pPr>
        <w:jc w:val="both"/>
        <w:rPr>
          <w:lang w:val="en-AU"/>
        </w:rPr>
      </w:pPr>
      <w:r>
        <w:rPr>
          <w:rFonts w:hint="eastAsia"/>
          <w:lang w:val="en-AU"/>
        </w:rPr>
        <w:t xml:space="preserve">For Option 1, the current mapping rules can be reused for UCI mapping in each slot after determine the number of REs for UCI in each slot, and in some cases better performance may be </w:t>
      </w:r>
      <w:r>
        <w:rPr>
          <w:lang w:val="en-AU"/>
        </w:rPr>
        <w:t>achieved</w:t>
      </w:r>
      <w:r>
        <w:rPr>
          <w:rFonts w:hint="eastAsia"/>
          <w:lang w:val="en-AU"/>
        </w:rPr>
        <w:t xml:space="preserve"> since UCI REs are closer to DMRS than that of Option2. As shown in </w:t>
      </w:r>
      <w:r>
        <w:rPr>
          <w:lang w:val="en-AU"/>
        </w:rPr>
        <w:fldChar w:fldCharType="begin"/>
      </w:r>
      <w:r>
        <w:rPr>
          <w:lang w:val="en-AU"/>
        </w:rPr>
        <w:instrText xml:space="preserve"> </w:instrText>
      </w:r>
      <w:r>
        <w:rPr>
          <w:rFonts w:hint="eastAsia"/>
          <w:lang w:val="en-AU"/>
        </w:rPr>
        <w:instrText>REF _Ref83902970 \h</w:instrText>
      </w:r>
      <w:r>
        <w:rPr>
          <w:lang w:val="en-AU"/>
        </w:rPr>
        <w:instrText xml:space="preserve"> </w:instrText>
      </w:r>
      <w:r>
        <w:rPr>
          <w:lang w:val="en-AU"/>
        </w:rPr>
      </w:r>
      <w:r>
        <w:rPr>
          <w:lang w:val="en-AU"/>
        </w:rPr>
        <w:fldChar w:fldCharType="separate"/>
      </w:r>
      <w:r>
        <w:t xml:space="preserve">Figure </w:t>
      </w:r>
      <w:r>
        <w:rPr>
          <w:noProof/>
        </w:rPr>
        <w:t>3</w:t>
      </w:r>
      <w:r>
        <w:rPr>
          <w:lang w:val="en-AU"/>
        </w:rPr>
        <w:fldChar w:fldCharType="end"/>
      </w:r>
      <w:r>
        <w:rPr>
          <w:rFonts w:hint="eastAsia"/>
          <w:lang w:val="en-AU"/>
        </w:rPr>
        <w:t xml:space="preserve">, assuming HARQ-ACK carried by PUCCH would occupy 6 OFDM symbols, </w:t>
      </w:r>
      <w:proofErr w:type="gramStart"/>
      <w:r>
        <w:rPr>
          <w:rFonts w:hint="eastAsia"/>
          <w:lang w:val="en-AU"/>
        </w:rPr>
        <w:t>then</w:t>
      </w:r>
      <w:proofErr w:type="gramEnd"/>
      <w:r>
        <w:rPr>
          <w:rFonts w:hint="eastAsia"/>
          <w:lang w:val="en-AU"/>
        </w:rPr>
        <w:t xml:space="preserve"> in each of the first 3 slots of TBoMS which overlaps with PUCCH for HARQ-ACK, HARQ-ACK would occupy 2 symbols and is multiplexed on the first 2 symbols after </w:t>
      </w:r>
      <w:r>
        <w:rPr>
          <w:lang w:val="en-AU"/>
        </w:rPr>
        <w:t>the</w:t>
      </w:r>
      <w:r>
        <w:rPr>
          <w:rFonts w:hint="eastAsia"/>
          <w:lang w:val="en-AU"/>
        </w:rPr>
        <w:t xml:space="preserve"> first DMRS as in </w:t>
      </w:r>
      <w:r>
        <w:rPr>
          <w:rFonts w:hint="eastAsia"/>
          <w:lang w:val="en-AU"/>
        </w:rPr>
        <w:lastRenderedPageBreak/>
        <w:t>current scheme.</w:t>
      </w:r>
    </w:p>
    <w:p w:rsidR="000A5FAC" w:rsidRPr="00D9596F" w:rsidRDefault="000A5FAC" w:rsidP="000A5FAC">
      <w:pPr>
        <w:jc w:val="both"/>
        <w:rPr>
          <w:lang w:val="en-AU"/>
        </w:rPr>
      </w:pPr>
    </w:p>
    <w:p w:rsidR="000A5FAC" w:rsidRDefault="000A5FAC" w:rsidP="000A5FAC">
      <w:pPr>
        <w:keepNext/>
        <w:jc w:val="center"/>
      </w:pPr>
      <w:r>
        <w:object w:dxaOrig="10655" w:dyaOrig="5518">
          <v:shape id="_x0000_i1027" type="#_x0000_t75" style="width:317.4pt;height:164.15pt" o:ole="">
            <v:imagedata r:id="rId14" o:title=""/>
          </v:shape>
          <o:OLEObject Type="Embed" ProgID="Visio.Drawing.11" ShapeID="_x0000_i1027" DrawAspect="Content" ObjectID="_1694535992" r:id="rId15"/>
        </w:object>
      </w:r>
    </w:p>
    <w:p w:rsidR="000A5FAC" w:rsidRPr="005464B5" w:rsidRDefault="000A5FAC" w:rsidP="000A5FAC">
      <w:pPr>
        <w:pStyle w:val="ab"/>
        <w:rPr>
          <w:lang w:val="en-GB"/>
        </w:rPr>
      </w:pPr>
      <w:bookmarkStart w:id="11" w:name="_Ref83904393"/>
      <w:r>
        <w:t xml:space="preserve">Figure </w:t>
      </w:r>
      <w:r>
        <w:fldChar w:fldCharType="begin"/>
      </w:r>
      <w:r>
        <w:instrText xml:space="preserve"> SEQ Figure \* ARABIC </w:instrText>
      </w:r>
      <w:r>
        <w:fldChar w:fldCharType="separate"/>
      </w:r>
      <w:r>
        <w:rPr>
          <w:noProof/>
        </w:rPr>
        <w:t>4</w:t>
      </w:r>
      <w:r>
        <w:fldChar w:fldCharType="end"/>
      </w:r>
      <w:bookmarkEnd w:id="11"/>
      <w:r>
        <w:rPr>
          <w:rFonts w:hint="eastAsia"/>
        </w:rPr>
        <w:t xml:space="preserve"> UCI mapping on TBoMS based on option 2</w:t>
      </w:r>
    </w:p>
    <w:p w:rsidR="005E5297" w:rsidRDefault="005E5297" w:rsidP="005E5297">
      <w:pPr>
        <w:jc w:val="both"/>
        <w:rPr>
          <w:lang w:val="en-AU"/>
        </w:rPr>
      </w:pPr>
      <w:r>
        <w:rPr>
          <w:rFonts w:hint="eastAsia"/>
          <w:lang w:val="en-AU"/>
        </w:rPr>
        <w:t xml:space="preserve">For Option 2, UCI may have shorter latency since it </w:t>
      </w:r>
      <w:r w:rsidRPr="00B97AB3">
        <w:rPr>
          <w:lang w:val="en-AU"/>
        </w:rPr>
        <w:t xml:space="preserve">occupies </w:t>
      </w:r>
      <w:r w:rsidRPr="00465C2F">
        <w:rPr>
          <w:lang w:val="en-AU"/>
        </w:rPr>
        <w:t xml:space="preserve">earlier </w:t>
      </w:r>
      <w:r w:rsidRPr="00B97AB3">
        <w:rPr>
          <w:lang w:val="en-AU"/>
        </w:rPr>
        <w:t>resources</w:t>
      </w:r>
      <w:r>
        <w:rPr>
          <w:rFonts w:hint="eastAsia"/>
          <w:lang w:val="en-AU"/>
        </w:rPr>
        <w:t xml:space="preserve"> than Option 1. As shown in </w:t>
      </w:r>
      <w:r>
        <w:rPr>
          <w:lang w:val="en-AU"/>
        </w:rPr>
        <w:fldChar w:fldCharType="begin"/>
      </w:r>
      <w:r>
        <w:rPr>
          <w:lang w:val="en-AU"/>
        </w:rPr>
        <w:instrText xml:space="preserve"> </w:instrText>
      </w:r>
      <w:r>
        <w:rPr>
          <w:rFonts w:hint="eastAsia"/>
          <w:lang w:val="en-AU"/>
        </w:rPr>
        <w:instrText>REF _Ref83904393 \h</w:instrText>
      </w:r>
      <w:r>
        <w:rPr>
          <w:lang w:val="en-AU"/>
        </w:rPr>
        <w:instrText xml:space="preserve"> </w:instrText>
      </w:r>
      <w:r>
        <w:rPr>
          <w:lang w:val="en-AU"/>
        </w:rPr>
      </w:r>
      <w:r>
        <w:rPr>
          <w:lang w:val="en-AU"/>
        </w:rPr>
        <w:fldChar w:fldCharType="separate"/>
      </w:r>
      <w:r>
        <w:t xml:space="preserve">Figure </w:t>
      </w:r>
      <w:r>
        <w:rPr>
          <w:noProof/>
        </w:rPr>
        <w:t>4</w:t>
      </w:r>
      <w:r>
        <w:rPr>
          <w:lang w:val="en-AU"/>
        </w:rPr>
        <w:fldChar w:fldCharType="end"/>
      </w:r>
      <w:r>
        <w:rPr>
          <w:rFonts w:hint="eastAsia"/>
          <w:lang w:val="en-AU"/>
        </w:rPr>
        <w:t xml:space="preserve">, assuming HARQ-ACK carried by PUCCH would occupy 6 OFDM symbols, </w:t>
      </w:r>
      <w:proofErr w:type="gramStart"/>
      <w:r>
        <w:rPr>
          <w:rFonts w:hint="eastAsia"/>
          <w:lang w:val="en-AU"/>
        </w:rPr>
        <w:t>then</w:t>
      </w:r>
      <w:proofErr w:type="gramEnd"/>
      <w:r>
        <w:rPr>
          <w:rFonts w:hint="eastAsia"/>
          <w:lang w:val="en-AU"/>
        </w:rPr>
        <w:t xml:space="preserve"> HARQ-ACK would occupy 6 symbols in the first slot of TBoMS. In this option, how to determine the upper bounder of UCI resources in one slot of TBoMS can be further considered.</w:t>
      </w:r>
    </w:p>
    <w:p w:rsidR="000A5FAC" w:rsidRDefault="000A5FAC" w:rsidP="000A5FAC">
      <w:pPr>
        <w:jc w:val="both"/>
        <w:rPr>
          <w:lang w:val="en-GB"/>
        </w:rPr>
      </w:pPr>
      <w:r>
        <w:rPr>
          <w:rFonts w:hint="eastAsia"/>
          <w:lang w:val="en-GB"/>
        </w:rPr>
        <w:t>Compar</w:t>
      </w:r>
      <w:r w:rsidR="002618BE">
        <w:rPr>
          <w:rFonts w:hint="eastAsia"/>
          <w:lang w:val="en-GB"/>
        </w:rPr>
        <w:t>ing</w:t>
      </w:r>
      <w:r>
        <w:rPr>
          <w:rFonts w:hint="eastAsia"/>
          <w:lang w:val="en-GB"/>
        </w:rPr>
        <w:t xml:space="preserve"> the two options, </w:t>
      </w:r>
      <w:r w:rsidR="002618BE">
        <w:rPr>
          <w:rFonts w:hint="eastAsia"/>
          <w:lang w:val="en-GB"/>
        </w:rPr>
        <w:t>O</w:t>
      </w:r>
      <w:r>
        <w:rPr>
          <w:rFonts w:hint="eastAsia"/>
          <w:lang w:val="en-GB"/>
        </w:rPr>
        <w:t>ption 1 is slightly preferred to reuse the current mapping rule in one slot. Hence,</w:t>
      </w:r>
      <w:r w:rsidRPr="000A5FAC">
        <w:rPr>
          <w:rFonts w:hint="eastAsia"/>
          <w:lang w:val="en-GB"/>
        </w:rPr>
        <w:t xml:space="preserve"> </w:t>
      </w:r>
      <w:r>
        <w:rPr>
          <w:rFonts w:hint="eastAsia"/>
          <w:lang w:val="en-GB"/>
        </w:rPr>
        <w:t>we have the following proposal for UCI multiplexing on TBoMS:</w:t>
      </w:r>
    </w:p>
    <w:p w:rsidR="000A5FAC" w:rsidRDefault="000A5FAC" w:rsidP="000A5FAC">
      <w:pPr>
        <w:jc w:val="both"/>
        <w:rPr>
          <w:rFonts w:hint="eastAsia"/>
          <w:b/>
          <w:lang w:val="en-GB"/>
        </w:rPr>
      </w:pPr>
      <w:r w:rsidRPr="00465C2F">
        <w:rPr>
          <w:b/>
          <w:lang w:val="en-GB"/>
        </w:rPr>
        <w:t>Proposal 1</w:t>
      </w:r>
      <w:r>
        <w:rPr>
          <w:rFonts w:hint="eastAsia"/>
          <w:b/>
          <w:lang w:val="en-GB"/>
        </w:rPr>
        <w:t>2</w:t>
      </w:r>
      <w:r w:rsidRPr="00465C2F">
        <w:rPr>
          <w:b/>
          <w:lang w:val="en-GB"/>
        </w:rPr>
        <w:t>: For UCI multiplex</w:t>
      </w:r>
      <w:r w:rsidR="004260E4">
        <w:rPr>
          <w:b/>
          <w:lang w:val="en-GB"/>
        </w:rPr>
        <w:t>ing</w:t>
      </w:r>
      <w:r w:rsidRPr="00465C2F">
        <w:rPr>
          <w:b/>
          <w:lang w:val="en-GB"/>
        </w:rPr>
        <w:t xml:space="preserve"> in one slot of TBoMS, the current UCI mapping rules can be reused. For UCI multiplex</w:t>
      </w:r>
      <w:r w:rsidR="004260E4">
        <w:rPr>
          <w:b/>
          <w:lang w:val="en-GB"/>
        </w:rPr>
        <w:t>ing</w:t>
      </w:r>
      <w:r w:rsidRPr="00465C2F">
        <w:rPr>
          <w:b/>
          <w:lang w:val="en-GB"/>
        </w:rPr>
        <w:t xml:space="preserve"> in multiple slots of TBoMS, the REs occupied by UCI are evenly divided and mapped in each of the </w:t>
      </w:r>
      <w:r w:rsidR="002618BE">
        <w:rPr>
          <w:rFonts w:hint="eastAsia"/>
          <w:b/>
          <w:lang w:val="en-GB"/>
        </w:rPr>
        <w:t>overlapped</w:t>
      </w:r>
      <w:r w:rsidRPr="00465C2F">
        <w:rPr>
          <w:b/>
          <w:lang w:val="en-GB"/>
        </w:rPr>
        <w:t xml:space="preserve"> slots.</w:t>
      </w:r>
    </w:p>
    <w:p w:rsidR="007E4E58" w:rsidRPr="00465C2F" w:rsidRDefault="007E4E58" w:rsidP="000A5FAC">
      <w:pPr>
        <w:jc w:val="both"/>
        <w:rPr>
          <w:b/>
          <w:u w:val="single"/>
          <w:lang w:val="en-GB"/>
        </w:rPr>
      </w:pPr>
    </w:p>
    <w:p w:rsidR="00FE2657" w:rsidRPr="00286A83" w:rsidRDefault="00C0423A" w:rsidP="00537E8A">
      <w:pPr>
        <w:pStyle w:val="2"/>
        <w:ind w:left="723" w:hanging="723"/>
        <w:rPr>
          <w:rFonts w:eastAsia="宋体" w:cs="Times New Roman"/>
          <w:lang w:val="en-GB"/>
        </w:rPr>
      </w:pPr>
      <w:r>
        <w:rPr>
          <w:rFonts w:hint="eastAsia"/>
        </w:rPr>
        <w:t>Other aspects</w:t>
      </w:r>
    </w:p>
    <w:p w:rsidR="00081083" w:rsidRDefault="00670928" w:rsidP="00C72358">
      <w:pPr>
        <w:widowControl/>
        <w:spacing w:beforeLines="50" w:before="120"/>
        <w:jc w:val="both"/>
        <w:rPr>
          <w:rFonts w:cs="Times New Roman"/>
          <w:szCs w:val="20"/>
        </w:rPr>
      </w:pPr>
      <w:r>
        <w:rPr>
          <w:rFonts w:cs="Times New Roman" w:hint="eastAsia"/>
          <w:szCs w:val="20"/>
        </w:rPr>
        <w:t xml:space="preserve">It is understood that TBoMS outperforms </w:t>
      </w:r>
      <w:r>
        <w:rPr>
          <w:rFonts w:cs="Times New Roman"/>
          <w:szCs w:val="20"/>
        </w:rPr>
        <w:t>‘</w:t>
      </w:r>
      <w:r>
        <w:rPr>
          <w:rFonts w:cs="Times New Roman" w:hint="eastAsia"/>
          <w:szCs w:val="20"/>
        </w:rPr>
        <w:t xml:space="preserve">per-slot </w:t>
      </w:r>
      <w:r w:rsidR="00425AAD">
        <w:rPr>
          <w:rFonts w:cs="Times New Roman" w:hint="eastAsia"/>
          <w:szCs w:val="20"/>
        </w:rPr>
        <w:t>repetition</w:t>
      </w:r>
      <w:r>
        <w:rPr>
          <w:rFonts w:cs="Times New Roman"/>
          <w:szCs w:val="20"/>
        </w:rPr>
        <w:t>’</w:t>
      </w:r>
      <w:r>
        <w:rPr>
          <w:rFonts w:cs="Times New Roman" w:hint="eastAsia"/>
          <w:szCs w:val="20"/>
        </w:rPr>
        <w:t xml:space="preserve"> scheme in coverage limited case. </w:t>
      </w:r>
      <w:r w:rsidR="00F769B2">
        <w:rPr>
          <w:rFonts w:cs="Times New Roman" w:hint="eastAsia"/>
          <w:szCs w:val="20"/>
        </w:rPr>
        <w:t>T</w:t>
      </w:r>
      <w:r w:rsidR="00EE6115">
        <w:rPr>
          <w:rFonts w:cs="Times New Roman" w:hint="eastAsia"/>
          <w:szCs w:val="20"/>
        </w:rPr>
        <w:t xml:space="preserve">he </w:t>
      </w:r>
      <w:r w:rsidR="0000498C">
        <w:rPr>
          <w:rFonts w:cs="Times New Roman" w:hint="eastAsia"/>
          <w:szCs w:val="20"/>
        </w:rPr>
        <w:t xml:space="preserve">dominating </w:t>
      </w:r>
      <w:r w:rsidR="00EE6115">
        <w:rPr>
          <w:rFonts w:cs="Times New Roman" w:hint="eastAsia"/>
          <w:szCs w:val="20"/>
        </w:rPr>
        <w:t xml:space="preserve">benefit comes from the channel coding gain, obtained from increasing the LDPC coding length by multi-slot resource allocation, while maintaining the narrow bandwidth and high PSD. </w:t>
      </w:r>
      <w:r w:rsidR="00425AAD">
        <w:rPr>
          <w:rFonts w:cs="Times New Roman" w:hint="eastAsia"/>
          <w:szCs w:val="20"/>
        </w:rPr>
        <w:t>To avoid increasing the buffer size due to multi-slot resource allocation, it was also agreed that the TBS of TBoMS wil</w:t>
      </w:r>
      <w:r w:rsidR="00061C4E">
        <w:rPr>
          <w:rFonts w:cs="Times New Roman" w:hint="eastAsia"/>
          <w:szCs w:val="20"/>
        </w:rPr>
        <w:t>l</w:t>
      </w:r>
      <w:r w:rsidR="00425AAD">
        <w:rPr>
          <w:rFonts w:cs="Times New Roman" w:hint="eastAsia"/>
          <w:szCs w:val="20"/>
        </w:rPr>
        <w:t xml:space="preserve"> </w:t>
      </w:r>
      <w:r w:rsidR="00061C4E">
        <w:rPr>
          <w:rFonts w:cs="Times New Roman" w:hint="eastAsia"/>
          <w:szCs w:val="20"/>
        </w:rPr>
        <w:t xml:space="preserve">be limited to </w:t>
      </w:r>
      <w:r w:rsidR="00425AAD">
        <w:rPr>
          <w:rFonts w:cs="Times New Roman" w:hint="eastAsia"/>
          <w:szCs w:val="20"/>
        </w:rPr>
        <w:t xml:space="preserve">be </w:t>
      </w:r>
      <w:r w:rsidR="00061C4E">
        <w:rPr>
          <w:rFonts w:cs="Times New Roman" w:hint="eastAsia"/>
          <w:szCs w:val="20"/>
        </w:rPr>
        <w:t xml:space="preserve">no </w:t>
      </w:r>
      <w:r w:rsidR="00425AAD">
        <w:rPr>
          <w:rFonts w:cs="Times New Roman" w:hint="eastAsia"/>
          <w:szCs w:val="20"/>
        </w:rPr>
        <w:t xml:space="preserve">larger than the TBS in Rel-15/16. </w:t>
      </w:r>
    </w:p>
    <w:p w:rsidR="00670928" w:rsidRDefault="00F769B2" w:rsidP="00C72358">
      <w:pPr>
        <w:widowControl/>
        <w:spacing w:beforeLines="50" w:before="120"/>
        <w:jc w:val="both"/>
        <w:rPr>
          <w:rFonts w:cs="Times New Roman"/>
          <w:szCs w:val="20"/>
        </w:rPr>
      </w:pPr>
      <w:r>
        <w:rPr>
          <w:rFonts w:cs="Times New Roman" w:hint="eastAsia"/>
          <w:szCs w:val="20"/>
        </w:rPr>
        <w:t>S</w:t>
      </w:r>
      <w:r w:rsidR="00670928">
        <w:rPr>
          <w:rFonts w:cs="Times New Roman" w:hint="eastAsia"/>
          <w:szCs w:val="20"/>
        </w:rPr>
        <w:t>everal other aspects were also considered to be limited</w:t>
      </w:r>
      <w:r w:rsidR="00523931">
        <w:rPr>
          <w:rFonts w:cs="Times New Roman" w:hint="eastAsia"/>
          <w:szCs w:val="20"/>
        </w:rPr>
        <w:t xml:space="preserve"> explicitly</w:t>
      </w:r>
      <w:r w:rsidR="00670928">
        <w:rPr>
          <w:rFonts w:cs="Times New Roman" w:hint="eastAsia"/>
          <w:szCs w:val="20"/>
        </w:rPr>
        <w:t>, including: FDRA, number of layers</w:t>
      </w:r>
      <w:r w:rsidR="0099111D">
        <w:rPr>
          <w:rFonts w:cs="Times New Roman" w:hint="eastAsia"/>
          <w:szCs w:val="20"/>
        </w:rPr>
        <w:t>/ranks</w:t>
      </w:r>
      <w:r w:rsidR="00670928">
        <w:rPr>
          <w:rFonts w:cs="Times New Roman" w:hint="eastAsia"/>
          <w:szCs w:val="20"/>
        </w:rPr>
        <w:t>, MCS, code block segmentation, etc.</w:t>
      </w:r>
      <w:r>
        <w:rPr>
          <w:rFonts w:cs="Times New Roman" w:hint="eastAsia"/>
          <w:szCs w:val="20"/>
        </w:rPr>
        <w:t xml:space="preserve"> </w:t>
      </w:r>
      <w:r w:rsidR="00BE25A3">
        <w:rPr>
          <w:rFonts w:cs="Times New Roman" w:hint="eastAsia"/>
          <w:szCs w:val="20"/>
        </w:rPr>
        <w:t>The m</w:t>
      </w:r>
      <w:r w:rsidR="00523931">
        <w:rPr>
          <w:rFonts w:cs="Times New Roman" w:hint="eastAsia"/>
          <w:szCs w:val="20"/>
        </w:rPr>
        <w:t xml:space="preserve">otivation of such restriction is to keep TBoMS within its </w:t>
      </w:r>
      <w:r w:rsidR="00523931" w:rsidRPr="00523931">
        <w:rPr>
          <w:rFonts w:cs="Times New Roman"/>
          <w:szCs w:val="20"/>
        </w:rPr>
        <w:t>predominance</w:t>
      </w:r>
      <w:r w:rsidR="00523931">
        <w:rPr>
          <w:rFonts w:cs="Times New Roman" w:hint="eastAsia"/>
          <w:szCs w:val="20"/>
        </w:rPr>
        <w:t>.</w:t>
      </w:r>
      <w:r w:rsidR="005D703D">
        <w:rPr>
          <w:rFonts w:cs="Times New Roman" w:hint="eastAsia"/>
          <w:szCs w:val="20"/>
        </w:rPr>
        <w:t xml:space="preserve"> However, network performance is a </w:t>
      </w:r>
      <w:r w:rsidR="005D703D" w:rsidRPr="005D703D">
        <w:rPr>
          <w:rFonts w:cs="Times New Roman"/>
          <w:szCs w:val="20"/>
        </w:rPr>
        <w:t>comprehensive</w:t>
      </w:r>
      <w:r w:rsidR="005D703D">
        <w:rPr>
          <w:rFonts w:cs="Times New Roman" w:hint="eastAsia"/>
          <w:szCs w:val="20"/>
        </w:rPr>
        <w:t xml:space="preserve"> issue</w:t>
      </w:r>
      <w:r w:rsidR="00BE25A3">
        <w:rPr>
          <w:rFonts w:cs="Times New Roman" w:hint="eastAsia"/>
          <w:szCs w:val="20"/>
        </w:rPr>
        <w:t>.</w:t>
      </w:r>
      <w:r w:rsidR="005D703D">
        <w:rPr>
          <w:rFonts w:cs="Times New Roman" w:hint="eastAsia"/>
          <w:szCs w:val="20"/>
        </w:rPr>
        <w:t xml:space="preserve"> </w:t>
      </w:r>
      <w:r w:rsidR="00BE25A3">
        <w:rPr>
          <w:rFonts w:cs="Times New Roman" w:hint="eastAsia"/>
          <w:szCs w:val="20"/>
        </w:rPr>
        <w:t xml:space="preserve">Since the gNB has more knowledge on the </w:t>
      </w:r>
      <w:r w:rsidR="005B037C">
        <w:rPr>
          <w:rFonts w:cs="Times New Roman" w:hint="eastAsia"/>
          <w:szCs w:val="20"/>
        </w:rPr>
        <w:t xml:space="preserve">network </w:t>
      </w:r>
      <w:r w:rsidR="00BE25A3">
        <w:rPr>
          <w:rFonts w:cs="Times New Roman" w:hint="eastAsia"/>
          <w:szCs w:val="20"/>
        </w:rPr>
        <w:t xml:space="preserve">situation than </w:t>
      </w:r>
      <w:r w:rsidR="0099111D">
        <w:rPr>
          <w:rFonts w:cs="Times New Roman" w:hint="eastAsia"/>
          <w:szCs w:val="20"/>
        </w:rPr>
        <w:t xml:space="preserve">a </w:t>
      </w:r>
      <w:r w:rsidR="00BE25A3">
        <w:rPr>
          <w:rFonts w:cs="Times New Roman" w:hint="eastAsia"/>
          <w:szCs w:val="20"/>
        </w:rPr>
        <w:t xml:space="preserve">UE, it would be better to allow the </w:t>
      </w:r>
      <w:r w:rsidR="005D703D">
        <w:rPr>
          <w:rFonts w:cs="Times New Roman" w:hint="eastAsia"/>
          <w:szCs w:val="20"/>
        </w:rPr>
        <w:t xml:space="preserve">gNB </w:t>
      </w:r>
      <w:r w:rsidR="00BE25A3">
        <w:rPr>
          <w:rFonts w:cs="Times New Roman" w:hint="eastAsia"/>
          <w:szCs w:val="20"/>
        </w:rPr>
        <w:t xml:space="preserve">to </w:t>
      </w:r>
      <w:r w:rsidR="005D703D">
        <w:rPr>
          <w:rFonts w:cs="Times New Roman" w:hint="eastAsia"/>
          <w:szCs w:val="20"/>
        </w:rPr>
        <w:t>control</w:t>
      </w:r>
      <w:r w:rsidR="00BE25A3">
        <w:rPr>
          <w:rFonts w:cs="Times New Roman" w:hint="eastAsia"/>
          <w:szCs w:val="20"/>
        </w:rPr>
        <w:t xml:space="preserve"> the </w:t>
      </w:r>
      <w:r w:rsidR="0099111D">
        <w:rPr>
          <w:rFonts w:cs="Times New Roman" w:hint="eastAsia"/>
          <w:szCs w:val="20"/>
        </w:rPr>
        <w:t>transmission</w:t>
      </w:r>
      <w:r w:rsidR="00BE25A3">
        <w:rPr>
          <w:rFonts w:cs="Times New Roman" w:hint="eastAsia"/>
          <w:szCs w:val="20"/>
        </w:rPr>
        <w:t xml:space="preserve"> parameters</w:t>
      </w:r>
      <w:r w:rsidR="0099111D">
        <w:rPr>
          <w:rFonts w:cs="Times New Roman" w:hint="eastAsia"/>
          <w:szCs w:val="20"/>
        </w:rPr>
        <w:t xml:space="preserve"> as much as possible</w:t>
      </w:r>
      <w:r w:rsidR="00BE25A3">
        <w:rPr>
          <w:rFonts w:cs="Times New Roman" w:hint="eastAsia"/>
          <w:szCs w:val="20"/>
        </w:rPr>
        <w:t>.</w:t>
      </w:r>
      <w:r w:rsidR="005D703D">
        <w:rPr>
          <w:rFonts w:cs="Times New Roman" w:hint="eastAsia"/>
          <w:szCs w:val="20"/>
        </w:rPr>
        <w:t xml:space="preserve"> </w:t>
      </w:r>
      <w:r w:rsidR="00BE25A3">
        <w:rPr>
          <w:rFonts w:cs="Times New Roman" w:hint="eastAsia"/>
          <w:szCs w:val="20"/>
        </w:rPr>
        <w:t>Even for the link</w:t>
      </w:r>
      <w:r w:rsidR="00AD176B">
        <w:rPr>
          <w:rFonts w:cs="Times New Roman" w:hint="eastAsia"/>
          <w:szCs w:val="20"/>
        </w:rPr>
        <w:t xml:space="preserve"> level</w:t>
      </w:r>
      <w:r w:rsidR="0097401C">
        <w:rPr>
          <w:rFonts w:cs="Times New Roman" w:hint="eastAsia"/>
          <w:szCs w:val="20"/>
        </w:rPr>
        <w:t xml:space="preserve"> </w:t>
      </w:r>
      <w:r w:rsidR="00BE25A3">
        <w:rPr>
          <w:rFonts w:cs="Times New Roman" w:hint="eastAsia"/>
          <w:szCs w:val="20"/>
        </w:rPr>
        <w:t xml:space="preserve">performance of a particular </w:t>
      </w:r>
      <w:r w:rsidR="0099111D">
        <w:rPr>
          <w:rFonts w:cs="Times New Roman" w:hint="eastAsia"/>
          <w:szCs w:val="20"/>
        </w:rPr>
        <w:t>scheduling</w:t>
      </w:r>
      <w:r w:rsidR="00BE25A3">
        <w:rPr>
          <w:rFonts w:cs="Times New Roman" w:hint="eastAsia"/>
          <w:szCs w:val="20"/>
        </w:rPr>
        <w:t xml:space="preserve">, there </w:t>
      </w:r>
      <w:r w:rsidR="005B037C">
        <w:rPr>
          <w:rFonts w:cs="Times New Roman" w:hint="eastAsia"/>
          <w:szCs w:val="20"/>
        </w:rPr>
        <w:t>are still</w:t>
      </w:r>
      <w:r w:rsidR="00BE25A3">
        <w:rPr>
          <w:rFonts w:cs="Times New Roman" w:hint="eastAsia"/>
          <w:szCs w:val="20"/>
        </w:rPr>
        <w:t xml:space="preserve"> a lot of trade-offs between coding gain, power gain, frequency </w:t>
      </w:r>
      <w:r w:rsidR="0099111D">
        <w:rPr>
          <w:rFonts w:cs="Times New Roman" w:hint="eastAsia"/>
          <w:szCs w:val="20"/>
        </w:rPr>
        <w:t>selective gain, etc.</w:t>
      </w:r>
    </w:p>
    <w:p w:rsidR="0099111D" w:rsidRDefault="006C7EF7" w:rsidP="00C72358">
      <w:pPr>
        <w:widowControl/>
        <w:spacing w:beforeLines="50" w:before="120"/>
        <w:jc w:val="both"/>
        <w:rPr>
          <w:rFonts w:cs="Times New Roman"/>
          <w:szCs w:val="20"/>
        </w:rPr>
      </w:pPr>
      <w:r>
        <w:rPr>
          <w:rFonts w:cs="Times New Roman" w:hint="eastAsia"/>
          <w:szCs w:val="20"/>
        </w:rPr>
        <w:t>For the restriction</w:t>
      </w:r>
      <w:r w:rsidR="009663D2">
        <w:rPr>
          <w:rFonts w:cs="Times New Roman" w:hint="eastAsia"/>
          <w:szCs w:val="20"/>
        </w:rPr>
        <w:t>s</w:t>
      </w:r>
      <w:r>
        <w:rPr>
          <w:rFonts w:cs="Times New Roman" w:hint="eastAsia"/>
          <w:szCs w:val="20"/>
        </w:rPr>
        <w:t xml:space="preserve"> other than the maximum TBS</w:t>
      </w:r>
      <w:r w:rsidR="0099111D">
        <w:rPr>
          <w:rFonts w:cs="Times New Roman" w:hint="eastAsia"/>
          <w:szCs w:val="20"/>
        </w:rPr>
        <w:t xml:space="preserve">, we prefer to leave </w:t>
      </w:r>
      <w:r w:rsidR="009663D2">
        <w:rPr>
          <w:rFonts w:cs="Times New Roman" w:hint="eastAsia"/>
          <w:szCs w:val="20"/>
        </w:rPr>
        <w:t>them</w:t>
      </w:r>
      <w:r w:rsidR="0099111D">
        <w:rPr>
          <w:rFonts w:cs="Times New Roman" w:hint="eastAsia"/>
          <w:szCs w:val="20"/>
        </w:rPr>
        <w:t xml:space="preserve"> to </w:t>
      </w:r>
      <w:proofErr w:type="spellStart"/>
      <w:r w:rsidR="0099111D">
        <w:rPr>
          <w:rFonts w:cs="Times New Roman" w:hint="eastAsia"/>
          <w:szCs w:val="20"/>
        </w:rPr>
        <w:t>gNB</w:t>
      </w:r>
      <w:r w:rsidR="0099111D">
        <w:rPr>
          <w:rFonts w:cs="Times New Roman"/>
          <w:szCs w:val="20"/>
        </w:rPr>
        <w:t>’</w:t>
      </w:r>
      <w:r>
        <w:rPr>
          <w:rFonts w:cs="Times New Roman" w:hint="eastAsia"/>
          <w:szCs w:val="20"/>
        </w:rPr>
        <w:t>s</w:t>
      </w:r>
      <w:proofErr w:type="spellEnd"/>
      <w:r>
        <w:rPr>
          <w:rFonts w:cs="Times New Roman" w:hint="eastAsia"/>
          <w:szCs w:val="20"/>
        </w:rPr>
        <w:t xml:space="preserve"> implementation, rather than enforcing them by specification. This will provide enough flexibility for the gNB to make proper scheduling. </w:t>
      </w:r>
    </w:p>
    <w:p w:rsidR="006C7EF7" w:rsidRDefault="006C7EF7" w:rsidP="00C72358">
      <w:pPr>
        <w:widowControl/>
        <w:spacing w:beforeLines="50" w:before="120"/>
        <w:jc w:val="both"/>
        <w:rPr>
          <w:rFonts w:cs="Times New Roman"/>
          <w:szCs w:val="20"/>
        </w:rPr>
      </w:pPr>
      <w:r w:rsidRPr="00115399">
        <w:rPr>
          <w:rFonts w:hint="eastAsia"/>
          <w:b/>
        </w:rPr>
        <w:t>Proposal</w:t>
      </w:r>
      <w:r>
        <w:rPr>
          <w:rFonts w:hint="eastAsia"/>
          <w:b/>
        </w:rPr>
        <w:t xml:space="preserve"> </w:t>
      </w:r>
      <w:r w:rsidR="00E902B0">
        <w:rPr>
          <w:rFonts w:hint="eastAsia"/>
          <w:b/>
        </w:rPr>
        <w:t>1</w:t>
      </w:r>
      <w:r w:rsidR="000A5FAC">
        <w:rPr>
          <w:rFonts w:hint="eastAsia"/>
          <w:b/>
        </w:rPr>
        <w:t>3</w:t>
      </w:r>
      <w:r>
        <w:rPr>
          <w:rFonts w:hint="eastAsia"/>
          <w:b/>
        </w:rPr>
        <w:t xml:space="preserve">: For </w:t>
      </w:r>
      <w:r w:rsidR="00E04CA6">
        <w:rPr>
          <w:rFonts w:hint="eastAsia"/>
          <w:b/>
        </w:rPr>
        <w:t xml:space="preserve">a single </w:t>
      </w:r>
      <w:r>
        <w:rPr>
          <w:rFonts w:hint="eastAsia"/>
          <w:b/>
        </w:rPr>
        <w:t>TBoMS, no restriction is</w:t>
      </w:r>
      <w:r w:rsidR="00CB5594">
        <w:rPr>
          <w:rFonts w:hint="eastAsia"/>
          <w:b/>
        </w:rPr>
        <w:t xml:space="preserve"> specified except for the maximum TBS</w:t>
      </w:r>
      <w:r>
        <w:rPr>
          <w:rFonts w:hint="eastAsia"/>
          <w:b/>
        </w:rPr>
        <w:t xml:space="preserve">. </w:t>
      </w:r>
    </w:p>
    <w:p w:rsidR="00C0423A" w:rsidRDefault="00C0423A" w:rsidP="00C72358">
      <w:pPr>
        <w:spacing w:before="120"/>
        <w:jc w:val="both"/>
        <w:rPr>
          <w:szCs w:val="20"/>
        </w:rPr>
      </w:pPr>
      <w:r>
        <w:rPr>
          <w:rFonts w:hint="eastAsia"/>
          <w:szCs w:val="20"/>
        </w:rPr>
        <w:t xml:space="preserve">On the power control, we do not see the reason why the power can change during </w:t>
      </w:r>
      <w:r w:rsidR="00C466CE">
        <w:rPr>
          <w:rFonts w:hint="eastAsia"/>
          <w:szCs w:val="20"/>
        </w:rPr>
        <w:t>one</w:t>
      </w:r>
      <w:r>
        <w:rPr>
          <w:rFonts w:hint="eastAsia"/>
          <w:szCs w:val="20"/>
        </w:rPr>
        <w:t xml:space="preserve"> TBoMS transmission. Current specification on power control is clear that the power of </w:t>
      </w:r>
      <w:r w:rsidR="00C466CE">
        <w:rPr>
          <w:rFonts w:hint="eastAsia"/>
          <w:szCs w:val="20"/>
        </w:rPr>
        <w:t xml:space="preserve">one </w:t>
      </w:r>
      <w:r>
        <w:rPr>
          <w:rFonts w:hint="eastAsia"/>
          <w:szCs w:val="20"/>
        </w:rPr>
        <w:t xml:space="preserve">PUSCH transmission is </w:t>
      </w:r>
      <w:r w:rsidR="00015503">
        <w:rPr>
          <w:rFonts w:hint="eastAsia"/>
          <w:szCs w:val="20"/>
        </w:rPr>
        <w:t>unchanged</w:t>
      </w:r>
      <w:r w:rsidR="009911FF">
        <w:rPr>
          <w:rFonts w:hint="eastAsia"/>
          <w:szCs w:val="20"/>
        </w:rPr>
        <w:t>,</w:t>
      </w:r>
      <w:r w:rsidR="00015503">
        <w:rPr>
          <w:rFonts w:hint="eastAsia"/>
          <w:szCs w:val="20"/>
        </w:rPr>
        <w:t xml:space="preserve"> </w:t>
      </w:r>
      <w:r w:rsidR="009911FF">
        <w:rPr>
          <w:rFonts w:hint="eastAsia"/>
          <w:szCs w:val="20"/>
        </w:rPr>
        <w:t xml:space="preserve">which is </w:t>
      </w:r>
      <w:r>
        <w:rPr>
          <w:szCs w:val="20"/>
        </w:rPr>
        <w:t>determined</w:t>
      </w:r>
      <w:r>
        <w:rPr>
          <w:rFonts w:hint="eastAsia"/>
          <w:szCs w:val="20"/>
        </w:rPr>
        <w:t xml:space="preserve"> based on the </w:t>
      </w:r>
      <w:r w:rsidR="00015503">
        <w:rPr>
          <w:rFonts w:hint="eastAsia"/>
          <w:szCs w:val="20"/>
        </w:rPr>
        <w:t xml:space="preserve">scheduling DCI, at least for the single carrier operation. Even for the repetition case, </w:t>
      </w:r>
      <w:r w:rsidR="00E04CA6">
        <w:rPr>
          <w:rFonts w:hint="eastAsia"/>
          <w:szCs w:val="20"/>
        </w:rPr>
        <w:t xml:space="preserve">at least for dynamic scheduling, </w:t>
      </w:r>
      <w:r w:rsidR="00015503">
        <w:rPr>
          <w:rFonts w:hint="eastAsia"/>
          <w:szCs w:val="20"/>
        </w:rPr>
        <w:t xml:space="preserve">the power is unchanged </w:t>
      </w:r>
      <w:r w:rsidR="009911FF">
        <w:rPr>
          <w:rFonts w:hint="eastAsia"/>
          <w:szCs w:val="20"/>
        </w:rPr>
        <w:t>among all</w:t>
      </w:r>
      <w:r w:rsidR="00015503">
        <w:rPr>
          <w:rFonts w:hint="eastAsia"/>
          <w:szCs w:val="20"/>
        </w:rPr>
        <w:t xml:space="preserve"> repetitions. Furthermore, power change will disable joint channel estimation</w:t>
      </w:r>
      <w:r w:rsidR="009911FF">
        <w:rPr>
          <w:rFonts w:hint="eastAsia"/>
          <w:szCs w:val="20"/>
        </w:rPr>
        <w:t xml:space="preserve"> from gNB side</w:t>
      </w:r>
      <w:r w:rsidR="00015503">
        <w:rPr>
          <w:rFonts w:hint="eastAsia"/>
          <w:szCs w:val="20"/>
        </w:rPr>
        <w:t xml:space="preserve">, which will </w:t>
      </w:r>
      <w:r w:rsidR="00015503">
        <w:rPr>
          <w:szCs w:val="20"/>
        </w:rPr>
        <w:t>degrade</w:t>
      </w:r>
      <w:r w:rsidR="00015503">
        <w:rPr>
          <w:rFonts w:hint="eastAsia"/>
          <w:szCs w:val="20"/>
        </w:rPr>
        <w:t xml:space="preserve"> the decoding performance of TBoMS </w:t>
      </w:r>
      <w:r w:rsidR="00C466CE">
        <w:rPr>
          <w:rFonts w:hint="eastAsia"/>
          <w:szCs w:val="20"/>
        </w:rPr>
        <w:t>consequently</w:t>
      </w:r>
      <w:r w:rsidR="00015503">
        <w:rPr>
          <w:rFonts w:hint="eastAsia"/>
          <w:szCs w:val="20"/>
        </w:rPr>
        <w:t>.</w:t>
      </w:r>
    </w:p>
    <w:p w:rsidR="00C0423A" w:rsidRPr="00015503" w:rsidRDefault="00015503" w:rsidP="00C72358">
      <w:pPr>
        <w:spacing w:before="120"/>
        <w:jc w:val="both"/>
        <w:rPr>
          <w:b/>
          <w:szCs w:val="20"/>
        </w:rPr>
      </w:pPr>
      <w:r w:rsidRPr="00015503">
        <w:rPr>
          <w:rFonts w:hint="eastAsia"/>
          <w:b/>
          <w:szCs w:val="20"/>
        </w:rPr>
        <w:t xml:space="preserve">Proposal </w:t>
      </w:r>
      <w:r w:rsidR="00E902B0">
        <w:rPr>
          <w:rFonts w:hint="eastAsia"/>
          <w:b/>
          <w:szCs w:val="20"/>
        </w:rPr>
        <w:t>1</w:t>
      </w:r>
      <w:r w:rsidR="000A5FAC">
        <w:rPr>
          <w:rFonts w:hint="eastAsia"/>
          <w:b/>
          <w:szCs w:val="20"/>
        </w:rPr>
        <w:t>4</w:t>
      </w:r>
      <w:r w:rsidRPr="00015503">
        <w:rPr>
          <w:rFonts w:hint="eastAsia"/>
          <w:b/>
          <w:szCs w:val="20"/>
        </w:rPr>
        <w:t xml:space="preserve">: The transmitted power of a </w:t>
      </w:r>
      <w:r w:rsidR="00E04CA6">
        <w:rPr>
          <w:rFonts w:hint="eastAsia"/>
          <w:b/>
          <w:szCs w:val="20"/>
        </w:rPr>
        <w:t xml:space="preserve">single </w:t>
      </w:r>
      <w:r w:rsidRPr="00015503">
        <w:rPr>
          <w:rFonts w:hint="eastAsia"/>
          <w:b/>
          <w:szCs w:val="20"/>
        </w:rPr>
        <w:t>TBoMS remains unchanged during the transmission.</w:t>
      </w:r>
    </w:p>
    <w:p w:rsidR="003018B2" w:rsidRPr="003018B2" w:rsidRDefault="003018B2" w:rsidP="005254C5">
      <w:pPr>
        <w:jc w:val="both"/>
        <w:rPr>
          <w:lang w:val="en-GB"/>
        </w:rPr>
      </w:pPr>
      <w:r w:rsidRPr="003018B2">
        <w:rPr>
          <w:rFonts w:hint="eastAsia"/>
          <w:lang w:val="en-GB"/>
        </w:rPr>
        <w:t xml:space="preserve">It is not determined whether </w:t>
      </w:r>
      <w:r w:rsidR="0072651E">
        <w:rPr>
          <w:rFonts w:hint="eastAsia"/>
          <w:lang w:val="en-GB"/>
        </w:rPr>
        <w:t xml:space="preserve">frequency hopping </w:t>
      </w:r>
      <w:r w:rsidR="00E04CA6">
        <w:rPr>
          <w:rFonts w:hint="eastAsia"/>
          <w:lang w:val="en-GB"/>
        </w:rPr>
        <w:t>can</w:t>
      </w:r>
      <w:r w:rsidR="0072651E">
        <w:rPr>
          <w:rFonts w:hint="eastAsia"/>
          <w:lang w:val="en-GB"/>
        </w:rPr>
        <w:t xml:space="preserve"> be applied</w:t>
      </w:r>
      <w:r w:rsidRPr="003018B2">
        <w:rPr>
          <w:rFonts w:hint="eastAsia"/>
          <w:lang w:val="en-GB"/>
        </w:rPr>
        <w:t xml:space="preserve"> for TBoMS</w:t>
      </w:r>
      <w:r w:rsidR="0072651E">
        <w:rPr>
          <w:rFonts w:hint="eastAsia"/>
          <w:lang w:val="en-GB"/>
        </w:rPr>
        <w:t xml:space="preserve"> and whether new hopping patterns </w:t>
      </w:r>
      <w:r w:rsidR="00E04CA6">
        <w:rPr>
          <w:rFonts w:hint="eastAsia"/>
          <w:lang w:val="en-GB"/>
        </w:rPr>
        <w:t>will</w:t>
      </w:r>
      <w:r w:rsidR="0072651E">
        <w:rPr>
          <w:rFonts w:hint="eastAsia"/>
          <w:lang w:val="en-GB"/>
        </w:rPr>
        <w:t xml:space="preserve"> be introduced</w:t>
      </w:r>
      <w:r w:rsidRPr="003018B2">
        <w:rPr>
          <w:rFonts w:hint="eastAsia"/>
          <w:lang w:val="en-GB"/>
        </w:rPr>
        <w:t>.</w:t>
      </w:r>
      <w:r w:rsidR="0072651E">
        <w:rPr>
          <w:rFonts w:hint="eastAsia"/>
          <w:lang w:val="en-GB"/>
        </w:rPr>
        <w:t xml:space="preserve"> In our view, frequency hopping helps utilizing the frequency domain dive</w:t>
      </w:r>
      <w:r w:rsidR="00E04CA6">
        <w:rPr>
          <w:rFonts w:hint="eastAsia"/>
          <w:lang w:val="en-GB"/>
        </w:rPr>
        <w:t xml:space="preserve">rsity, and thus can be supported by TBoMS. Regarding to the hopping pattern, according to the outcome of SI </w:t>
      </w:r>
      <w:r w:rsidR="00E04CA6">
        <w:rPr>
          <w:lang w:val="en-GB"/>
        </w:rPr>
        <w:fldChar w:fldCharType="begin"/>
      </w:r>
      <w:r w:rsidR="00E04CA6">
        <w:rPr>
          <w:lang w:val="en-GB"/>
        </w:rPr>
        <w:instrText xml:space="preserve"> REF _Ref66720633 \n \h </w:instrText>
      </w:r>
      <w:r w:rsidR="00E04CA6">
        <w:rPr>
          <w:lang w:val="en-GB"/>
        </w:rPr>
      </w:r>
      <w:r w:rsidR="00E04CA6">
        <w:rPr>
          <w:lang w:val="en-GB"/>
        </w:rPr>
        <w:fldChar w:fldCharType="separate"/>
      </w:r>
      <w:r w:rsidR="000A5FAC">
        <w:rPr>
          <w:lang w:val="en-GB"/>
        </w:rPr>
        <w:t>[3]</w:t>
      </w:r>
      <w:r w:rsidR="00E04CA6">
        <w:rPr>
          <w:lang w:val="en-GB"/>
        </w:rPr>
        <w:fldChar w:fldCharType="end"/>
      </w:r>
      <w:r w:rsidR="00E04CA6">
        <w:rPr>
          <w:rFonts w:hint="eastAsia"/>
          <w:lang w:val="en-GB"/>
        </w:rPr>
        <w:t xml:space="preserve">, the performance </w:t>
      </w:r>
      <w:r w:rsidR="00E04CA6">
        <w:rPr>
          <w:lang w:val="en-GB"/>
        </w:rPr>
        <w:lastRenderedPageBreak/>
        <w:t>improvement</w:t>
      </w:r>
      <w:r w:rsidR="00E04CA6">
        <w:rPr>
          <w:rFonts w:hint="eastAsia"/>
          <w:lang w:val="en-GB"/>
        </w:rPr>
        <w:t xml:space="preserve"> of any new hopping st</w:t>
      </w:r>
      <w:r w:rsidR="0079415F">
        <w:rPr>
          <w:rFonts w:hint="eastAsia"/>
          <w:lang w:val="en-GB"/>
        </w:rPr>
        <w:t>r</w:t>
      </w:r>
      <w:r w:rsidR="00E04CA6">
        <w:rPr>
          <w:rFonts w:hint="eastAsia"/>
          <w:lang w:val="en-GB"/>
        </w:rPr>
        <w:t>ategy is marginal. Hence, we think there is no strong need to introduce new hopping pattern</w:t>
      </w:r>
      <w:r w:rsidR="0079415F">
        <w:rPr>
          <w:rFonts w:hint="eastAsia"/>
          <w:lang w:val="en-GB"/>
        </w:rPr>
        <w:t xml:space="preserve"> for TBoMS</w:t>
      </w:r>
      <w:r w:rsidR="00E04CA6">
        <w:rPr>
          <w:rFonts w:hint="eastAsia"/>
          <w:lang w:val="en-GB"/>
        </w:rPr>
        <w:t xml:space="preserve">, except for the case when joint channel estimation is involved. </w:t>
      </w:r>
      <w:r w:rsidR="0079415F">
        <w:rPr>
          <w:rFonts w:hint="eastAsia"/>
          <w:lang w:val="en-GB"/>
        </w:rPr>
        <w:t>Potential new hopping pattern (e.g. inter-bundling hopping) for joint channel estimation can be determined based on the outcome in AI 8.8.1.3.</w:t>
      </w:r>
    </w:p>
    <w:p w:rsidR="005254C5" w:rsidRDefault="005254C5" w:rsidP="005254C5">
      <w:pPr>
        <w:jc w:val="both"/>
        <w:rPr>
          <w:b/>
          <w:lang w:val="en-GB"/>
        </w:rPr>
      </w:pPr>
      <w:r>
        <w:rPr>
          <w:rFonts w:hint="eastAsia"/>
          <w:b/>
          <w:lang w:val="en-GB"/>
        </w:rPr>
        <w:t xml:space="preserve">Proposal </w:t>
      </w:r>
      <w:r w:rsidR="00E902B0">
        <w:rPr>
          <w:rFonts w:hint="eastAsia"/>
          <w:b/>
          <w:lang w:val="en-GB"/>
        </w:rPr>
        <w:t>1</w:t>
      </w:r>
      <w:r w:rsidR="000A5FAC">
        <w:rPr>
          <w:rFonts w:hint="eastAsia"/>
          <w:b/>
          <w:lang w:val="en-GB"/>
        </w:rPr>
        <w:t>5</w:t>
      </w:r>
      <w:r>
        <w:rPr>
          <w:rFonts w:hint="eastAsia"/>
          <w:b/>
          <w:lang w:val="en-GB"/>
        </w:rPr>
        <w:t xml:space="preserve">: </w:t>
      </w:r>
      <w:r w:rsidRPr="002669CC">
        <w:rPr>
          <w:b/>
          <w:lang w:val="en-GB"/>
        </w:rPr>
        <w:t xml:space="preserve">For </w:t>
      </w:r>
      <w:r>
        <w:rPr>
          <w:rFonts w:hint="eastAsia"/>
          <w:b/>
          <w:lang w:val="en-GB"/>
        </w:rPr>
        <w:t>TBoMS</w:t>
      </w:r>
      <w:r w:rsidRPr="002669CC">
        <w:rPr>
          <w:b/>
          <w:lang w:val="en-GB"/>
        </w:rPr>
        <w:t xml:space="preserve"> without joint channel estimation, no new inter-slot frequency hopping mechanism is introduced.</w:t>
      </w:r>
    </w:p>
    <w:p w:rsidR="006002A4" w:rsidRDefault="006002A4" w:rsidP="006002A4">
      <w:pPr>
        <w:jc w:val="both"/>
        <w:rPr>
          <w:lang w:val="en-GB"/>
        </w:rPr>
      </w:pPr>
      <w:r>
        <w:rPr>
          <w:rFonts w:hint="eastAsia"/>
          <w:lang w:val="en-GB"/>
        </w:rPr>
        <w:t xml:space="preserve">Regarding to the case of retransmission, as proposed in Section </w:t>
      </w:r>
      <w:r>
        <w:rPr>
          <w:lang w:val="en-GB"/>
        </w:rPr>
        <w:fldChar w:fldCharType="begin"/>
      </w:r>
      <w:r>
        <w:rPr>
          <w:lang w:val="en-GB"/>
        </w:rPr>
        <w:instrText xml:space="preserve"> </w:instrText>
      </w:r>
      <w:r>
        <w:rPr>
          <w:rFonts w:hint="eastAsia"/>
          <w:lang w:val="en-GB"/>
        </w:rPr>
        <w:instrText>REF _Ref82790421 \n \h</w:instrText>
      </w:r>
      <w:r>
        <w:rPr>
          <w:lang w:val="en-GB"/>
        </w:rPr>
        <w:instrText xml:space="preserve"> </w:instrText>
      </w:r>
      <w:r>
        <w:rPr>
          <w:lang w:val="en-GB"/>
        </w:rPr>
      </w:r>
      <w:r>
        <w:rPr>
          <w:lang w:val="en-GB"/>
        </w:rPr>
        <w:fldChar w:fldCharType="separate"/>
      </w:r>
      <w:r w:rsidR="000A5FAC">
        <w:rPr>
          <w:lang w:val="en-GB"/>
        </w:rPr>
        <w:t>2.3</w:t>
      </w:r>
      <w:r>
        <w:rPr>
          <w:lang w:val="en-GB"/>
        </w:rPr>
        <w:fldChar w:fldCharType="end"/>
      </w:r>
      <w:r>
        <w:rPr>
          <w:rFonts w:hint="eastAsia"/>
          <w:lang w:val="en-GB"/>
        </w:rPr>
        <w:t>,</w:t>
      </w:r>
      <w:r w:rsidR="005A796C">
        <w:rPr>
          <w:rFonts w:hint="eastAsia"/>
          <w:lang w:val="en-GB"/>
        </w:rPr>
        <w:t xml:space="preserve"> </w:t>
      </w:r>
      <w:r w:rsidR="00A94BA7">
        <w:rPr>
          <w:rFonts w:hint="eastAsia"/>
          <w:lang w:val="en-GB"/>
        </w:rPr>
        <w:t xml:space="preserve">the TBS of retransmitted TBoMS should equal to the initial transmitted TBoMS. This is aligned with the current NR mechanism. Following the same logic, it seems that </w:t>
      </w:r>
      <w:r w:rsidR="00ED054F">
        <w:rPr>
          <w:rFonts w:hint="eastAsia"/>
          <w:lang w:val="en-GB"/>
        </w:rPr>
        <w:t>(</w:t>
      </w:r>
      <w:r w:rsidR="00A94BA7">
        <w:rPr>
          <w:rFonts w:hint="eastAsia"/>
          <w:lang w:val="en-GB"/>
        </w:rPr>
        <w:t>re</w:t>
      </w:r>
      <w:r w:rsidR="00ED054F">
        <w:rPr>
          <w:rFonts w:hint="eastAsia"/>
          <w:lang w:val="en-GB"/>
        </w:rPr>
        <w:t>)</w:t>
      </w:r>
      <w:r w:rsidR="00A94BA7">
        <w:rPr>
          <w:rFonts w:hint="eastAsia"/>
          <w:lang w:val="en-GB"/>
        </w:rPr>
        <w:t xml:space="preserve">transmitting the whole single TBoMS </w:t>
      </w:r>
      <w:r w:rsidR="00ED054F">
        <w:rPr>
          <w:rFonts w:hint="eastAsia"/>
          <w:lang w:val="en-GB"/>
        </w:rPr>
        <w:t xml:space="preserve">should be the baseline for retransmission, which should be </w:t>
      </w:r>
      <w:r w:rsidR="00ED054F">
        <w:rPr>
          <w:lang w:val="en-GB"/>
        </w:rPr>
        <w:t>naturally</w:t>
      </w:r>
      <w:r w:rsidR="00ED054F">
        <w:rPr>
          <w:rFonts w:hint="eastAsia"/>
          <w:lang w:val="en-GB"/>
        </w:rPr>
        <w:t xml:space="preserve"> supported. Some further optimization may be considered, e.g. </w:t>
      </w:r>
      <w:r w:rsidR="00ED054F">
        <w:rPr>
          <w:lang w:val="en-GB"/>
        </w:rPr>
        <w:t>retransmitting</w:t>
      </w:r>
      <w:r w:rsidR="00ED054F">
        <w:rPr>
          <w:rFonts w:hint="eastAsia"/>
          <w:lang w:val="en-GB"/>
        </w:rPr>
        <w:t xml:space="preserve"> part of the slots of a single TBoMS. </w:t>
      </w:r>
    </w:p>
    <w:p w:rsidR="006002A4" w:rsidRDefault="006002A4" w:rsidP="006002A4">
      <w:pPr>
        <w:jc w:val="both"/>
        <w:rPr>
          <w:b/>
          <w:lang w:val="en-GB"/>
        </w:rPr>
      </w:pPr>
      <w:r>
        <w:rPr>
          <w:rFonts w:hint="eastAsia"/>
          <w:b/>
          <w:lang w:val="en-GB"/>
        </w:rPr>
        <w:t xml:space="preserve">Proposal </w:t>
      </w:r>
      <w:r w:rsidR="00E902B0">
        <w:rPr>
          <w:rFonts w:hint="eastAsia"/>
          <w:b/>
          <w:lang w:val="en-GB"/>
        </w:rPr>
        <w:t>1</w:t>
      </w:r>
      <w:r w:rsidR="000A5FAC">
        <w:rPr>
          <w:rFonts w:hint="eastAsia"/>
          <w:b/>
          <w:lang w:val="en-GB"/>
        </w:rPr>
        <w:t>6</w:t>
      </w:r>
      <w:r>
        <w:rPr>
          <w:rFonts w:hint="eastAsia"/>
          <w:b/>
          <w:lang w:val="en-GB"/>
        </w:rPr>
        <w:t xml:space="preserve">: For TBoMS retransmission, retransmitting the whole single TBoMS </w:t>
      </w:r>
      <w:r>
        <w:rPr>
          <w:b/>
          <w:lang w:val="en-GB"/>
        </w:rPr>
        <w:t>should</w:t>
      </w:r>
      <w:r>
        <w:rPr>
          <w:rFonts w:hint="eastAsia"/>
          <w:b/>
          <w:lang w:val="en-GB"/>
        </w:rPr>
        <w:t xml:space="preserve"> be the baseline.</w:t>
      </w:r>
    </w:p>
    <w:p w:rsidR="006002A4" w:rsidRPr="002669CC" w:rsidRDefault="006002A4" w:rsidP="006002A4">
      <w:pPr>
        <w:pStyle w:val="a6"/>
        <w:numPr>
          <w:ilvl w:val="0"/>
          <w:numId w:val="47"/>
        </w:numPr>
        <w:ind w:firstLineChars="0"/>
        <w:jc w:val="both"/>
        <w:rPr>
          <w:b/>
          <w:lang w:val="en-GB"/>
        </w:rPr>
      </w:pPr>
      <w:r>
        <w:rPr>
          <w:rFonts w:hint="eastAsia"/>
          <w:b/>
          <w:lang w:val="en-GB"/>
        </w:rPr>
        <w:t>FFS whether/how to retransmit part of the slots of a single TBoMS.</w:t>
      </w:r>
    </w:p>
    <w:p w:rsidR="003C6EB9" w:rsidRPr="006002A4" w:rsidRDefault="003C6EB9" w:rsidP="00C72358">
      <w:pPr>
        <w:jc w:val="both"/>
        <w:rPr>
          <w:lang w:val="en-GB"/>
        </w:rPr>
      </w:pPr>
    </w:p>
    <w:p w:rsidR="00A578C0" w:rsidRPr="00CC300E" w:rsidRDefault="00A578C0" w:rsidP="00ED4A7C">
      <w:pPr>
        <w:pStyle w:val="1"/>
        <w:ind w:left="562" w:hanging="562"/>
      </w:pPr>
      <w:r w:rsidRPr="00CC300E">
        <w:rPr>
          <w:rFonts w:hint="eastAsia"/>
        </w:rPr>
        <w:t>Conclusion</w:t>
      </w:r>
    </w:p>
    <w:p w:rsidR="00A578C0" w:rsidRDefault="00473E9E" w:rsidP="00C72358">
      <w:pPr>
        <w:widowControl/>
        <w:spacing w:beforeLines="50" w:before="120"/>
        <w:jc w:val="both"/>
        <w:rPr>
          <w:rFonts w:eastAsia="宋体" w:cs="Times New Roman"/>
          <w:kern w:val="0"/>
          <w:szCs w:val="20"/>
          <w:lang w:val="en-GB"/>
        </w:rPr>
      </w:pPr>
      <w:r>
        <w:rPr>
          <w:rFonts w:eastAsia="宋体" w:cs="Times New Roman" w:hint="eastAsia"/>
          <w:kern w:val="0"/>
          <w:szCs w:val="20"/>
          <w:lang w:val="en-GB"/>
        </w:rPr>
        <w:t>I</w:t>
      </w:r>
      <w:r w:rsidR="00970CC9">
        <w:rPr>
          <w:rFonts w:eastAsia="宋体" w:cs="Times New Roman" w:hint="eastAsia"/>
          <w:kern w:val="0"/>
          <w:szCs w:val="20"/>
          <w:lang w:val="en-GB"/>
        </w:rPr>
        <w:t>n this contribution, we provide</w:t>
      </w:r>
      <w:r>
        <w:rPr>
          <w:rFonts w:eastAsia="宋体" w:cs="Times New Roman" w:hint="eastAsia"/>
          <w:kern w:val="0"/>
          <w:szCs w:val="20"/>
          <w:lang w:val="en-GB"/>
        </w:rPr>
        <w:t xml:space="preserve"> our view on </w:t>
      </w:r>
      <w:r w:rsidR="00205140">
        <w:rPr>
          <w:rFonts w:eastAsia="宋体" w:cs="Times New Roman" w:hint="eastAsia"/>
          <w:kern w:val="0"/>
          <w:szCs w:val="20"/>
          <w:lang w:val="en-GB"/>
        </w:rPr>
        <w:t xml:space="preserve">several </w:t>
      </w:r>
      <w:r w:rsidR="00A25667">
        <w:rPr>
          <w:rFonts w:cs="Times New Roman" w:hint="eastAsia"/>
          <w:szCs w:val="20"/>
        </w:rPr>
        <w:t xml:space="preserve">mechanisms of </w:t>
      </w:r>
      <w:r w:rsidR="00205140">
        <w:rPr>
          <w:rFonts w:cs="Times New Roman" w:hint="eastAsia"/>
          <w:szCs w:val="20"/>
        </w:rPr>
        <w:t>TBoMS</w:t>
      </w:r>
      <w:r w:rsidR="00061BE4">
        <w:rPr>
          <w:rFonts w:eastAsia="宋体" w:cs="Times New Roman" w:hint="eastAsia"/>
          <w:kern w:val="0"/>
          <w:szCs w:val="20"/>
          <w:lang w:val="en-GB"/>
        </w:rPr>
        <w:t>.</w:t>
      </w:r>
      <w:r>
        <w:rPr>
          <w:rFonts w:eastAsia="宋体" w:cs="Times New Roman" w:hint="eastAsia"/>
          <w:kern w:val="0"/>
          <w:szCs w:val="20"/>
          <w:lang w:val="en-GB"/>
        </w:rPr>
        <w:t xml:space="preserve"> </w:t>
      </w:r>
      <w:r w:rsidR="00061BE4">
        <w:rPr>
          <w:rFonts w:eastAsia="宋体" w:cs="Times New Roman" w:hint="eastAsia"/>
          <w:kern w:val="0"/>
          <w:szCs w:val="20"/>
          <w:lang w:val="en-GB"/>
        </w:rPr>
        <w:t>The</w:t>
      </w:r>
      <w:r>
        <w:rPr>
          <w:rFonts w:eastAsia="宋体" w:cs="Times New Roman" w:hint="eastAsia"/>
          <w:kern w:val="0"/>
          <w:szCs w:val="20"/>
          <w:lang w:val="en-GB"/>
        </w:rPr>
        <w:t xml:space="preserve"> </w:t>
      </w:r>
      <w:r w:rsidR="00763AC5">
        <w:rPr>
          <w:rFonts w:eastAsia="宋体" w:cs="Times New Roman" w:hint="eastAsia"/>
          <w:kern w:val="0"/>
          <w:szCs w:val="20"/>
          <w:lang w:val="en-GB"/>
        </w:rPr>
        <w:t>observation</w:t>
      </w:r>
      <w:r w:rsidR="00205140">
        <w:rPr>
          <w:rFonts w:eastAsia="宋体" w:cs="Times New Roman" w:hint="eastAsia"/>
          <w:kern w:val="0"/>
          <w:szCs w:val="20"/>
          <w:lang w:val="en-GB"/>
        </w:rPr>
        <w:t xml:space="preserve"> and </w:t>
      </w:r>
      <w:r>
        <w:rPr>
          <w:rFonts w:eastAsia="宋体" w:cs="Times New Roman" w:hint="eastAsia"/>
          <w:kern w:val="0"/>
          <w:szCs w:val="20"/>
          <w:lang w:val="en-GB"/>
        </w:rPr>
        <w:t>proposal</w:t>
      </w:r>
      <w:r w:rsidR="00691CBB">
        <w:rPr>
          <w:rFonts w:eastAsia="宋体" w:cs="Times New Roman" w:hint="eastAsia"/>
          <w:kern w:val="0"/>
          <w:szCs w:val="20"/>
          <w:lang w:val="en-GB"/>
        </w:rPr>
        <w:t>s</w:t>
      </w:r>
      <w:r w:rsidR="00061BE4">
        <w:rPr>
          <w:rFonts w:eastAsia="宋体" w:cs="Times New Roman" w:hint="eastAsia"/>
          <w:kern w:val="0"/>
          <w:szCs w:val="20"/>
          <w:lang w:val="en-GB"/>
        </w:rPr>
        <w:t xml:space="preserve"> are summarized as follows:</w:t>
      </w:r>
    </w:p>
    <w:p w:rsidR="002618BE" w:rsidRPr="00EB144E" w:rsidRDefault="002618BE" w:rsidP="002618BE">
      <w:pPr>
        <w:jc w:val="both"/>
        <w:rPr>
          <w:b/>
          <w:szCs w:val="20"/>
        </w:rPr>
      </w:pPr>
      <w:r w:rsidRPr="00EB144E">
        <w:rPr>
          <w:rFonts w:hint="eastAsia"/>
          <w:b/>
          <w:szCs w:val="20"/>
        </w:rPr>
        <w:t>Observation 1: S</w:t>
      </w:r>
      <w:r w:rsidRPr="00EB144E">
        <w:rPr>
          <w:b/>
          <w:szCs w:val="20"/>
        </w:rPr>
        <w:t>caling</w:t>
      </w:r>
      <w:r w:rsidRPr="00EB144E">
        <w:rPr>
          <w:rFonts w:hint="eastAsia"/>
          <w:b/>
          <w:szCs w:val="20"/>
        </w:rPr>
        <w:t xml:space="preserve"> </w:t>
      </w:r>
      <m:oMath>
        <m:sSub>
          <m:sSubPr>
            <m:ctrlPr>
              <w:rPr>
                <w:rFonts w:ascii="Cambria Math" w:hAnsi="Cambria Math"/>
                <w:b/>
                <w:bCs/>
                <w:i/>
                <w:iCs/>
                <w:szCs w:val="20"/>
              </w:rPr>
            </m:ctrlPr>
          </m:sSubPr>
          <m:e>
            <m:r>
              <m:rPr>
                <m:sty m:val="bi"/>
              </m:rPr>
              <w:rPr>
                <w:rFonts w:ascii="Cambria Math" w:hAnsi="Cambria Math"/>
                <w:szCs w:val="20"/>
              </w:rPr>
              <m:t>N</m:t>
            </m:r>
          </m:e>
          <m:sub>
            <m:r>
              <m:rPr>
                <m:sty m:val="bi"/>
              </m:rPr>
              <w:rPr>
                <w:rFonts w:ascii="Cambria Math" w:hAnsi="Cambria Math"/>
                <w:szCs w:val="20"/>
              </w:rPr>
              <m:t>Info</m:t>
            </m:r>
          </m:sub>
        </m:sSub>
      </m:oMath>
      <w:r w:rsidRPr="00EB144E">
        <w:rPr>
          <w:rFonts w:hint="eastAsia"/>
          <w:b/>
          <w:szCs w:val="20"/>
        </w:rPr>
        <w:t xml:space="preserve"> </w:t>
      </w:r>
      <w:r>
        <w:rPr>
          <w:rFonts w:hint="eastAsia"/>
          <w:b/>
          <w:szCs w:val="20"/>
        </w:rPr>
        <w:t xml:space="preserve">by </w:t>
      </w:r>
      <m:oMath>
        <m:sSub>
          <m:sSubPr>
            <m:ctrlPr>
              <w:rPr>
                <w:rFonts w:ascii="Cambria Math" w:hAnsi="Cambria Math"/>
                <w:b/>
                <w:bCs/>
                <w:i/>
                <w:iCs/>
                <w:szCs w:val="20"/>
              </w:rPr>
            </m:ctrlPr>
          </m:sSubPr>
          <m:e>
            <m:r>
              <m:rPr>
                <m:sty m:val="bi"/>
              </m:rPr>
              <w:rPr>
                <w:rFonts w:ascii="Cambria Math" w:hAnsi="Cambria Math"/>
                <w:szCs w:val="20"/>
              </w:rPr>
              <m:t>N</m:t>
            </m:r>
          </m:e>
          <m:sub>
            <m:r>
              <m:rPr>
                <m:sty m:val="bi"/>
              </m:rPr>
              <w:rPr>
                <w:rFonts w:ascii="Cambria Math" w:hAnsi="Cambria Math"/>
                <w:szCs w:val="20"/>
              </w:rPr>
              <m:t>Info</m:t>
            </m:r>
          </m:sub>
        </m:sSub>
        <m:r>
          <m:rPr>
            <m:sty m:val="bi"/>
          </m:rPr>
          <w:rPr>
            <w:rFonts w:ascii="Cambria Math" w:hAnsi="Cambria Math"/>
            <w:szCs w:val="20"/>
          </w:rPr>
          <m:t>=N∙</m:t>
        </m:r>
        <m:sSub>
          <m:sSubPr>
            <m:ctrlPr>
              <w:rPr>
                <w:rFonts w:ascii="Cambria Math" w:hAnsi="Cambria Math"/>
                <w:b/>
                <w:bCs/>
                <w:i/>
                <w:iCs/>
                <w:szCs w:val="20"/>
              </w:rPr>
            </m:ctrlPr>
          </m:sSubPr>
          <m:e>
            <m:r>
              <m:rPr>
                <m:sty m:val="bi"/>
              </m:rPr>
              <w:rPr>
                <w:rFonts w:ascii="Cambria Math" w:hAnsi="Cambria Math"/>
                <w:szCs w:val="20"/>
              </w:rPr>
              <m:t>N</m:t>
            </m:r>
          </m:e>
          <m:sub>
            <m:r>
              <m:rPr>
                <m:sty m:val="bi"/>
              </m:rPr>
              <w:rPr>
                <w:rFonts w:ascii="Cambria Math" w:hAnsi="Cambria Math"/>
                <w:szCs w:val="20"/>
              </w:rPr>
              <m:t>RE</m:t>
            </m:r>
          </m:sub>
        </m:sSub>
        <m:r>
          <m:rPr>
            <m:sty m:val="bi"/>
          </m:rPr>
          <w:rPr>
            <w:rFonts w:ascii="Cambria Math" w:hAnsi="Cambria Math"/>
            <w:szCs w:val="20"/>
          </w:rPr>
          <m:t>∙R∙</m:t>
        </m:r>
        <m:sSub>
          <m:sSubPr>
            <m:ctrlPr>
              <w:rPr>
                <w:rFonts w:ascii="Cambria Math" w:hAnsi="Cambria Math"/>
                <w:b/>
                <w:bCs/>
                <w:i/>
                <w:iCs/>
                <w:szCs w:val="20"/>
              </w:rPr>
            </m:ctrlPr>
          </m:sSubPr>
          <m:e>
            <m:r>
              <m:rPr>
                <m:sty m:val="bi"/>
              </m:rPr>
              <w:rPr>
                <w:rFonts w:ascii="Cambria Math" w:hAnsi="Cambria Math"/>
                <w:szCs w:val="20"/>
              </w:rPr>
              <m:t>Q</m:t>
            </m:r>
          </m:e>
          <m:sub>
            <m:r>
              <m:rPr>
                <m:sty m:val="bi"/>
              </m:rPr>
              <w:rPr>
                <w:rFonts w:ascii="Cambria Math" w:hAnsi="Cambria Math"/>
                <w:szCs w:val="20"/>
              </w:rPr>
              <m:t>m</m:t>
            </m:r>
          </m:sub>
        </m:sSub>
        <m:r>
          <m:rPr>
            <m:sty m:val="bi"/>
          </m:rPr>
          <w:rPr>
            <w:rFonts w:ascii="Cambria Math" w:hAnsi="Cambria Math"/>
            <w:szCs w:val="20"/>
          </w:rPr>
          <m:t>∙v</m:t>
        </m:r>
      </m:oMath>
      <w:r w:rsidRPr="00A35624">
        <w:rPr>
          <w:rFonts w:hint="eastAsia"/>
          <w:b/>
          <w:szCs w:val="20"/>
        </w:rPr>
        <w:t xml:space="preserve"> </w:t>
      </w:r>
      <w:r w:rsidRPr="00EB144E">
        <w:rPr>
          <w:rFonts w:hint="eastAsia"/>
          <w:b/>
          <w:szCs w:val="20"/>
        </w:rPr>
        <w:t xml:space="preserve">using </w:t>
      </w:r>
      <m:oMath>
        <m:r>
          <m:rPr>
            <m:sty m:val="bi"/>
          </m:rPr>
          <w:rPr>
            <w:rFonts w:ascii="Cambria Math" w:hAnsi="Cambria Math"/>
            <w:szCs w:val="20"/>
          </w:rPr>
          <m:t>N&gt;1</m:t>
        </m:r>
      </m:oMath>
      <w:r w:rsidRPr="00EB144E">
        <w:rPr>
          <w:rFonts w:hint="eastAsia"/>
          <w:b/>
          <w:szCs w:val="20"/>
        </w:rPr>
        <w:t xml:space="preserve"> may lead to the case in which the TBS of TBoMS exceeds the legacy maximum TBS.</w:t>
      </w:r>
    </w:p>
    <w:p w:rsidR="002618BE" w:rsidRPr="003A0D23" w:rsidRDefault="002618BE" w:rsidP="002618BE">
      <w:pPr>
        <w:spacing w:before="120"/>
        <w:jc w:val="both"/>
        <w:rPr>
          <w:lang w:val="en-GB"/>
        </w:rPr>
      </w:pPr>
      <w:r w:rsidRPr="00465C2F">
        <w:rPr>
          <w:rFonts w:hint="eastAsia"/>
          <w:b/>
          <w:lang w:val="en-GB"/>
        </w:rPr>
        <w:t xml:space="preserve">Proposal 1: Confirm the working assumption </w:t>
      </w:r>
      <w:r>
        <w:rPr>
          <w:rFonts w:hint="eastAsia"/>
          <w:b/>
          <w:lang w:val="en-GB"/>
        </w:rPr>
        <w:t>with the modification: F</w:t>
      </w:r>
      <w:r w:rsidRPr="00465C2F">
        <w:rPr>
          <w:rFonts w:hint="eastAsia"/>
          <w:b/>
          <w:lang w:val="en-GB"/>
        </w:rPr>
        <w:t>or a single TBoMS, t</w:t>
      </w:r>
      <w:r w:rsidRPr="00465C2F">
        <w:rPr>
          <w:b/>
        </w:rPr>
        <w:t xml:space="preserve">he TB is transmitted </w:t>
      </w:r>
      <w:r w:rsidRPr="00465C2F">
        <w:rPr>
          <w:rFonts w:hint="eastAsia"/>
          <w:b/>
        </w:rPr>
        <w:t xml:space="preserve">on </w:t>
      </w:r>
      <w:r>
        <w:rPr>
          <w:rFonts w:hint="eastAsia"/>
          <w:b/>
        </w:rPr>
        <w:t>the allocated</w:t>
      </w:r>
      <w:r w:rsidRPr="00465C2F">
        <w:rPr>
          <w:rFonts w:hint="eastAsia"/>
          <w:b/>
        </w:rPr>
        <w:t xml:space="preserve"> slots</w:t>
      </w:r>
      <w:r w:rsidRPr="00465C2F">
        <w:rPr>
          <w:b/>
        </w:rPr>
        <w:t xml:space="preserve"> using a single RV</w:t>
      </w:r>
      <w:r w:rsidRPr="00465C2F">
        <w:rPr>
          <w:rFonts w:hint="eastAsia"/>
          <w:b/>
        </w:rPr>
        <w:t>.</w:t>
      </w:r>
    </w:p>
    <w:p w:rsidR="002618BE" w:rsidRDefault="002618BE" w:rsidP="002618BE">
      <w:pPr>
        <w:spacing w:before="120"/>
        <w:jc w:val="both"/>
        <w:rPr>
          <w:b/>
          <w:lang w:val="en-GB"/>
        </w:rPr>
      </w:pPr>
      <w:r>
        <w:rPr>
          <w:rFonts w:hint="eastAsia"/>
          <w:b/>
          <w:lang w:val="en-GB"/>
        </w:rPr>
        <w:t>Proposal</w:t>
      </w:r>
      <w:r w:rsidRPr="00021A32">
        <w:rPr>
          <w:rFonts w:hint="eastAsia"/>
          <w:b/>
          <w:lang w:val="en-GB"/>
        </w:rPr>
        <w:t xml:space="preserve"> </w:t>
      </w:r>
      <w:r>
        <w:rPr>
          <w:rFonts w:hint="eastAsia"/>
          <w:b/>
          <w:lang w:val="en-GB"/>
        </w:rPr>
        <w:t xml:space="preserve">2: No need to support the cases with </w:t>
      </w:r>
      <w:r w:rsidRPr="00BC5D34">
        <w:rPr>
          <w:b/>
          <w:lang w:val="en-GB"/>
        </w:rPr>
        <w:t>1&lt;K&lt;N</w:t>
      </w:r>
      <w:r>
        <w:rPr>
          <w:rFonts w:hint="eastAsia"/>
          <w:b/>
          <w:lang w:val="en-GB"/>
        </w:rPr>
        <w:t xml:space="preserve"> for the TBS calculation for a single TBoMS</w:t>
      </w:r>
      <w:r w:rsidRPr="00021A32">
        <w:rPr>
          <w:rFonts w:hint="eastAsia"/>
          <w:b/>
          <w:lang w:val="en-GB"/>
        </w:rPr>
        <w:t>.</w:t>
      </w:r>
    </w:p>
    <w:p w:rsidR="002618BE" w:rsidRPr="003A0D23" w:rsidRDefault="002618BE" w:rsidP="002618BE">
      <w:pPr>
        <w:pStyle w:val="a6"/>
        <w:numPr>
          <w:ilvl w:val="0"/>
          <w:numId w:val="48"/>
        </w:numPr>
        <w:spacing w:before="120"/>
        <w:ind w:firstLineChars="0"/>
        <w:jc w:val="both"/>
        <w:rPr>
          <w:b/>
          <w:lang w:val="en-GB"/>
        </w:rPr>
      </w:pPr>
      <w:r w:rsidRPr="003A0D23">
        <w:rPr>
          <w:rFonts w:hint="eastAsia"/>
          <w:b/>
          <w:lang w:val="en-GB"/>
        </w:rPr>
        <w:t>No need to indicate K to the UE.</w:t>
      </w:r>
    </w:p>
    <w:p w:rsidR="002618BE" w:rsidRDefault="002618BE" w:rsidP="002618BE">
      <w:pPr>
        <w:jc w:val="both"/>
        <w:rPr>
          <w:b/>
        </w:rPr>
      </w:pPr>
      <w:r w:rsidRPr="00FE4166">
        <w:rPr>
          <w:rFonts w:hint="eastAsia"/>
          <w:b/>
        </w:rPr>
        <w:t xml:space="preserve">Proposal </w:t>
      </w:r>
      <w:r>
        <w:rPr>
          <w:rFonts w:hint="eastAsia"/>
          <w:b/>
        </w:rPr>
        <w:t>3</w:t>
      </w:r>
      <w:r w:rsidRPr="00FE4166">
        <w:rPr>
          <w:rFonts w:hint="eastAsia"/>
          <w:b/>
        </w:rPr>
        <w:t xml:space="preserve">: </w:t>
      </w:r>
      <w:r>
        <w:rPr>
          <w:rFonts w:hint="eastAsia"/>
          <w:b/>
        </w:rPr>
        <w:t>Support bit interleaving over all the allocated slots for a single TBoMS.</w:t>
      </w:r>
    </w:p>
    <w:p w:rsidR="002618BE" w:rsidRDefault="002618BE" w:rsidP="002618BE">
      <w:pPr>
        <w:pStyle w:val="a6"/>
        <w:numPr>
          <w:ilvl w:val="0"/>
          <w:numId w:val="34"/>
        </w:numPr>
        <w:ind w:firstLineChars="0"/>
        <w:jc w:val="both"/>
        <w:rPr>
          <w:b/>
        </w:rPr>
      </w:pPr>
      <w:r w:rsidRPr="003471D1">
        <w:rPr>
          <w:rFonts w:hint="eastAsia"/>
          <w:b/>
        </w:rPr>
        <w:t xml:space="preserve">FFS </w:t>
      </w:r>
      <w:r>
        <w:rPr>
          <w:rFonts w:hint="eastAsia"/>
          <w:b/>
        </w:rPr>
        <w:t>whether additionally support bit interleaving per slot.</w:t>
      </w:r>
    </w:p>
    <w:p w:rsidR="002618BE" w:rsidRPr="00FC4F81" w:rsidRDefault="002618BE" w:rsidP="002618BE">
      <w:pPr>
        <w:jc w:val="both"/>
        <w:rPr>
          <w:b/>
          <w:bCs/>
          <w:iCs/>
          <w:szCs w:val="20"/>
        </w:rPr>
      </w:pPr>
      <w:r w:rsidRPr="00FC4F81">
        <w:rPr>
          <w:b/>
          <w:bCs/>
          <w:iCs/>
          <w:szCs w:val="20"/>
        </w:rPr>
        <w:t xml:space="preserve">Proposal </w:t>
      </w:r>
      <w:r>
        <w:rPr>
          <w:rFonts w:hint="eastAsia"/>
          <w:b/>
          <w:bCs/>
          <w:iCs/>
          <w:szCs w:val="20"/>
        </w:rPr>
        <w:t>4</w:t>
      </w:r>
      <w:r w:rsidRPr="00FC4F81">
        <w:rPr>
          <w:b/>
          <w:bCs/>
          <w:iCs/>
          <w:szCs w:val="20"/>
        </w:rPr>
        <w:t xml:space="preserve">: </w:t>
      </w:r>
      <w:r>
        <w:rPr>
          <w:rFonts w:hint="eastAsia"/>
          <w:b/>
          <w:bCs/>
          <w:iCs/>
          <w:szCs w:val="20"/>
        </w:rPr>
        <w:t xml:space="preserve">For initial transmission, </w:t>
      </w:r>
      <w:r w:rsidRPr="00FC4F81">
        <w:rPr>
          <w:b/>
          <w:bCs/>
          <w:iCs/>
          <w:szCs w:val="20"/>
        </w:rPr>
        <w:t>TBS of TBoMS is calculated by the following steps:</w:t>
      </w:r>
    </w:p>
    <w:p w:rsidR="002618BE" w:rsidRPr="00FC4F81" w:rsidRDefault="002618BE" w:rsidP="002618BE">
      <w:pPr>
        <w:numPr>
          <w:ilvl w:val="1"/>
          <w:numId w:val="35"/>
        </w:numPr>
        <w:ind w:left="357" w:hangingChars="178" w:hanging="357"/>
        <w:jc w:val="both"/>
        <w:rPr>
          <w:b/>
          <w:bCs/>
          <w:iCs/>
          <w:szCs w:val="20"/>
        </w:rPr>
      </w:pPr>
      <w:r w:rsidRPr="00FC4F81">
        <w:rPr>
          <w:b/>
          <w:bCs/>
          <w:iCs/>
          <w:szCs w:val="20"/>
        </w:rPr>
        <w:t>Step 1: A UE first determines the number of REs allocated for TBoMS within a PRB (</w:t>
      </w:r>
      <m:oMath>
        <m:sSubSup>
          <m:sSubSupPr>
            <m:ctrlPr>
              <w:rPr>
                <w:rFonts w:ascii="Cambria Math" w:hAnsi="Cambria Math"/>
                <w:b/>
                <w:bCs/>
                <w:i/>
                <w:iCs/>
                <w:szCs w:val="20"/>
              </w:rPr>
            </m:ctrlPr>
          </m:sSubSupPr>
          <m:e>
            <m:r>
              <m:rPr>
                <m:sty m:val="bi"/>
              </m:rPr>
              <w:rPr>
                <w:rFonts w:ascii="Cambria Math" w:hAnsi="Cambria Math"/>
                <w:szCs w:val="20"/>
              </w:rPr>
              <m:t>N</m:t>
            </m:r>
          </m:e>
          <m:sub>
            <m:r>
              <m:rPr>
                <m:sty m:val="bi"/>
              </m:rPr>
              <w:rPr>
                <w:rFonts w:ascii="Cambria Math" w:hAnsi="Cambria Math"/>
                <w:szCs w:val="20"/>
              </w:rPr>
              <m:t>RE</m:t>
            </m:r>
          </m:sub>
          <m:sup>
            <m:r>
              <m:rPr>
                <m:sty m:val="bi"/>
              </m:rPr>
              <w:rPr>
                <w:rFonts w:ascii="Cambria Math" w:hAnsi="Cambria Math"/>
                <w:szCs w:val="20"/>
              </w:rPr>
              <m:t>'</m:t>
            </m:r>
          </m:sup>
        </m:sSubSup>
      </m:oMath>
      <w:r w:rsidRPr="00FC4F81">
        <w:rPr>
          <w:b/>
          <w:bCs/>
          <w:iCs/>
          <w:szCs w:val="20"/>
        </w:rPr>
        <w:t xml:space="preserve">) </w:t>
      </w:r>
      <w:proofErr w:type="gramStart"/>
      <w:r w:rsidRPr="00FC4F81">
        <w:rPr>
          <w:b/>
          <w:bCs/>
          <w:iCs/>
          <w:szCs w:val="20"/>
        </w:rPr>
        <w:t xml:space="preserve">by </w:t>
      </w:r>
      <w:proofErr w:type="gramEnd"/>
      <m:oMath>
        <m:sSubSup>
          <m:sSubSupPr>
            <m:ctrlPr>
              <w:rPr>
                <w:rFonts w:ascii="Cambria Math" w:hAnsi="Cambria Math"/>
                <w:b/>
                <w:bCs/>
                <w:i/>
                <w:iCs/>
                <w:szCs w:val="20"/>
              </w:rPr>
            </m:ctrlPr>
          </m:sSubSupPr>
          <m:e>
            <m:r>
              <m:rPr>
                <m:sty m:val="bi"/>
              </m:rPr>
              <w:rPr>
                <w:rFonts w:ascii="Cambria Math" w:hAnsi="Cambria Math"/>
                <w:szCs w:val="20"/>
              </w:rPr>
              <m:t>N</m:t>
            </m:r>
          </m:e>
          <m:sub>
            <m:r>
              <m:rPr>
                <m:sty m:val="bi"/>
              </m:rPr>
              <w:rPr>
                <w:rFonts w:ascii="Cambria Math" w:hAnsi="Cambria Math"/>
                <w:szCs w:val="20"/>
              </w:rPr>
              <m:t>RE</m:t>
            </m:r>
          </m:sub>
          <m:sup>
            <m:r>
              <m:rPr>
                <m:sty m:val="bi"/>
              </m:rPr>
              <w:rPr>
                <w:rFonts w:ascii="Cambria Math" w:hAnsi="Cambria Math"/>
                <w:szCs w:val="20"/>
              </w:rPr>
              <m:t>'</m:t>
            </m:r>
          </m:sup>
        </m:sSubSup>
        <m:r>
          <m:rPr>
            <m:sty m:val="bi"/>
          </m:rPr>
          <w:rPr>
            <w:rFonts w:ascii="Cambria Math" w:hAnsi="Cambria Math"/>
            <w:szCs w:val="20"/>
          </w:rPr>
          <m:t>=N∙(</m:t>
        </m:r>
        <m:sSubSup>
          <m:sSubSupPr>
            <m:ctrlPr>
              <w:rPr>
                <w:rFonts w:ascii="Cambria Math" w:hAnsi="Cambria Math"/>
                <w:b/>
                <w:bCs/>
                <w:i/>
                <w:iCs/>
                <w:szCs w:val="20"/>
              </w:rPr>
            </m:ctrlPr>
          </m:sSubSupPr>
          <m:e>
            <m:r>
              <m:rPr>
                <m:sty m:val="bi"/>
              </m:rPr>
              <w:rPr>
                <w:rFonts w:ascii="Cambria Math" w:hAnsi="Cambria Math"/>
                <w:szCs w:val="20"/>
              </w:rPr>
              <m:t>N</m:t>
            </m:r>
          </m:e>
          <m:sub>
            <m:r>
              <m:rPr>
                <m:sty m:val="bi"/>
              </m:rPr>
              <w:rPr>
                <w:rFonts w:ascii="Cambria Math" w:hAnsi="Cambria Math"/>
                <w:szCs w:val="20"/>
              </w:rPr>
              <m:t>sc</m:t>
            </m:r>
          </m:sub>
          <m:sup>
            <m:r>
              <m:rPr>
                <m:sty m:val="bi"/>
              </m:rPr>
              <w:rPr>
                <w:rFonts w:ascii="Cambria Math" w:hAnsi="Cambria Math"/>
                <w:szCs w:val="20"/>
              </w:rPr>
              <m:t>RB</m:t>
            </m:r>
          </m:sup>
        </m:sSubSup>
        <m:r>
          <m:rPr>
            <m:sty m:val="bi"/>
          </m:rPr>
          <w:rPr>
            <w:rFonts w:ascii="Cambria Math" w:hAnsi="Cambria Math"/>
            <w:szCs w:val="20"/>
          </w:rPr>
          <m:t>∙</m:t>
        </m:r>
        <m:sSubSup>
          <m:sSubSupPr>
            <m:ctrlPr>
              <w:rPr>
                <w:rFonts w:ascii="Cambria Math" w:hAnsi="Cambria Math"/>
                <w:b/>
                <w:bCs/>
                <w:i/>
                <w:iCs/>
                <w:szCs w:val="20"/>
              </w:rPr>
            </m:ctrlPr>
          </m:sSubSupPr>
          <m:e>
            <m:r>
              <m:rPr>
                <m:sty m:val="bi"/>
              </m:rPr>
              <w:rPr>
                <w:rFonts w:ascii="Cambria Math" w:hAnsi="Cambria Math"/>
                <w:szCs w:val="20"/>
              </w:rPr>
              <m:t>N</m:t>
            </m:r>
          </m:e>
          <m:sub>
            <m:r>
              <m:rPr>
                <m:sty m:val="bi"/>
              </m:rPr>
              <w:rPr>
                <w:rFonts w:ascii="Cambria Math" w:hAnsi="Cambria Math"/>
                <w:szCs w:val="20"/>
              </w:rPr>
              <m:t>symb</m:t>
            </m:r>
          </m:sub>
          <m:sup>
            <m:r>
              <m:rPr>
                <m:sty m:val="bi"/>
              </m:rPr>
              <w:rPr>
                <w:rFonts w:ascii="Cambria Math" w:hAnsi="Cambria Math"/>
                <w:szCs w:val="20"/>
              </w:rPr>
              <m:t>sh</m:t>
            </m:r>
          </m:sup>
        </m:sSubSup>
        <m:r>
          <m:rPr>
            <m:sty m:val="bi"/>
          </m:rPr>
          <w:rPr>
            <w:rFonts w:ascii="Cambria Math" w:hAnsi="Cambria Math"/>
            <w:szCs w:val="20"/>
          </w:rPr>
          <m:t>-</m:t>
        </m:r>
        <m:sSubSup>
          <m:sSubSupPr>
            <m:ctrlPr>
              <w:rPr>
                <w:rFonts w:ascii="Cambria Math" w:hAnsi="Cambria Math"/>
                <w:b/>
                <w:bCs/>
                <w:i/>
                <w:iCs/>
                <w:szCs w:val="20"/>
              </w:rPr>
            </m:ctrlPr>
          </m:sSubSupPr>
          <m:e>
            <m:r>
              <m:rPr>
                <m:sty m:val="bi"/>
              </m:rPr>
              <w:rPr>
                <w:rFonts w:ascii="Cambria Math" w:hAnsi="Cambria Math"/>
                <w:szCs w:val="20"/>
              </w:rPr>
              <m:t>N</m:t>
            </m:r>
          </m:e>
          <m:sub>
            <m:r>
              <m:rPr>
                <m:sty m:val="bi"/>
              </m:rPr>
              <w:rPr>
                <w:rFonts w:ascii="Cambria Math" w:hAnsi="Cambria Math"/>
                <w:szCs w:val="20"/>
              </w:rPr>
              <m:t>DMRS</m:t>
            </m:r>
          </m:sub>
          <m:sup>
            <m:r>
              <m:rPr>
                <m:sty m:val="bi"/>
              </m:rPr>
              <w:rPr>
                <w:rFonts w:ascii="Cambria Math" w:hAnsi="Cambria Math"/>
                <w:szCs w:val="20"/>
              </w:rPr>
              <m:t>PRB</m:t>
            </m:r>
          </m:sup>
        </m:sSubSup>
        <m:r>
          <m:rPr>
            <m:sty m:val="bi"/>
          </m:rPr>
          <w:rPr>
            <w:rFonts w:ascii="Cambria Math" w:hAnsi="Cambria Math"/>
            <w:szCs w:val="20"/>
          </w:rPr>
          <m:t>-</m:t>
        </m:r>
        <m:sSubSup>
          <m:sSubSupPr>
            <m:ctrlPr>
              <w:rPr>
                <w:rFonts w:ascii="Cambria Math" w:hAnsi="Cambria Math"/>
                <w:b/>
                <w:bCs/>
                <w:i/>
                <w:iCs/>
                <w:szCs w:val="20"/>
              </w:rPr>
            </m:ctrlPr>
          </m:sSubSupPr>
          <m:e>
            <m:r>
              <m:rPr>
                <m:sty m:val="bi"/>
              </m:rPr>
              <w:rPr>
                <w:rFonts w:ascii="Cambria Math" w:hAnsi="Cambria Math"/>
                <w:szCs w:val="20"/>
              </w:rPr>
              <m:t>N</m:t>
            </m:r>
          </m:e>
          <m:sub>
            <m:r>
              <m:rPr>
                <m:sty m:val="bi"/>
              </m:rPr>
              <w:rPr>
                <w:rFonts w:ascii="Cambria Math" w:hAnsi="Cambria Math"/>
                <w:szCs w:val="20"/>
              </w:rPr>
              <m:t>oh</m:t>
            </m:r>
          </m:sub>
          <m:sup>
            <m:r>
              <m:rPr>
                <m:sty m:val="bi"/>
              </m:rPr>
              <w:rPr>
                <w:rFonts w:ascii="Cambria Math" w:hAnsi="Cambria Math"/>
                <w:szCs w:val="20"/>
              </w:rPr>
              <m:t>PRB</m:t>
            </m:r>
          </m:sup>
        </m:sSubSup>
        <m:r>
          <m:rPr>
            <m:sty m:val="bi"/>
          </m:rPr>
          <w:rPr>
            <w:rFonts w:ascii="Cambria Math" w:hAnsi="Cambria Math"/>
            <w:szCs w:val="20"/>
          </w:rPr>
          <m:t>)</m:t>
        </m:r>
      </m:oMath>
      <w:r>
        <w:rPr>
          <w:rFonts w:hint="eastAsia"/>
          <w:b/>
          <w:bCs/>
          <w:iCs/>
          <w:szCs w:val="20"/>
        </w:rPr>
        <w:t>.</w:t>
      </w:r>
    </w:p>
    <w:p w:rsidR="002618BE" w:rsidRPr="00FC4F81" w:rsidRDefault="002618BE" w:rsidP="002618BE">
      <w:pPr>
        <w:numPr>
          <w:ilvl w:val="1"/>
          <w:numId w:val="35"/>
        </w:numPr>
        <w:ind w:left="357" w:hangingChars="178" w:hanging="357"/>
        <w:jc w:val="both"/>
        <w:rPr>
          <w:b/>
          <w:bCs/>
          <w:iCs/>
          <w:szCs w:val="20"/>
        </w:rPr>
      </w:pPr>
      <w:r w:rsidRPr="00FC4F81">
        <w:rPr>
          <w:b/>
          <w:bCs/>
          <w:iCs/>
          <w:szCs w:val="20"/>
        </w:rPr>
        <w:t>Step 2: A UE determines the total number of REs allocated for TBoMS (</w:t>
      </w:r>
      <m:oMath>
        <m:sSub>
          <m:sSubPr>
            <m:ctrlPr>
              <w:rPr>
                <w:rFonts w:ascii="Cambria Math" w:hAnsi="Cambria Math"/>
                <w:b/>
                <w:bCs/>
                <w:i/>
                <w:iCs/>
                <w:szCs w:val="20"/>
              </w:rPr>
            </m:ctrlPr>
          </m:sSubPr>
          <m:e>
            <m:r>
              <m:rPr>
                <m:sty m:val="bi"/>
              </m:rPr>
              <w:rPr>
                <w:rFonts w:ascii="Cambria Math" w:hAnsi="Cambria Math"/>
                <w:szCs w:val="20"/>
              </w:rPr>
              <m:t>N</m:t>
            </m:r>
          </m:e>
          <m:sub>
            <m:r>
              <m:rPr>
                <m:sty m:val="bi"/>
              </m:rPr>
              <w:rPr>
                <w:rFonts w:ascii="Cambria Math" w:hAnsi="Cambria Math"/>
                <w:szCs w:val="20"/>
              </w:rPr>
              <m:t>RE</m:t>
            </m:r>
          </m:sub>
        </m:sSub>
      </m:oMath>
      <w:r w:rsidRPr="00FC4F81">
        <w:rPr>
          <w:b/>
          <w:bCs/>
          <w:iCs/>
          <w:szCs w:val="20"/>
        </w:rPr>
        <w:t xml:space="preserve">) </w:t>
      </w:r>
      <w:proofErr w:type="gramStart"/>
      <w:r w:rsidRPr="00FC4F81">
        <w:rPr>
          <w:b/>
          <w:bCs/>
          <w:iCs/>
          <w:szCs w:val="20"/>
        </w:rPr>
        <w:t xml:space="preserve">by </w:t>
      </w:r>
      <w:proofErr w:type="gramEnd"/>
      <m:oMath>
        <m:sSub>
          <m:sSubPr>
            <m:ctrlPr>
              <w:rPr>
                <w:rFonts w:ascii="Cambria Math" w:hAnsi="Cambria Math"/>
                <w:b/>
                <w:bCs/>
                <w:i/>
                <w:iCs/>
                <w:szCs w:val="20"/>
              </w:rPr>
            </m:ctrlPr>
          </m:sSubPr>
          <m:e>
            <m:r>
              <m:rPr>
                <m:sty m:val="bi"/>
              </m:rPr>
              <w:rPr>
                <w:rFonts w:ascii="Cambria Math" w:hAnsi="Cambria Math"/>
                <w:szCs w:val="20"/>
              </w:rPr>
              <m:t>N</m:t>
            </m:r>
          </m:e>
          <m:sub>
            <m:r>
              <m:rPr>
                <m:sty m:val="bi"/>
              </m:rPr>
              <w:rPr>
                <w:rFonts w:ascii="Cambria Math" w:hAnsi="Cambria Math"/>
                <w:szCs w:val="20"/>
              </w:rPr>
              <m:t>RE</m:t>
            </m:r>
          </m:sub>
        </m:sSub>
        <m:r>
          <m:rPr>
            <m:sty m:val="b"/>
          </m:rPr>
          <w:rPr>
            <w:rFonts w:ascii="Cambria Math" w:hAnsi="Cambria Math"/>
            <w:szCs w:val="20"/>
          </w:rPr>
          <m:t>=</m:t>
        </m:r>
        <m:r>
          <m:rPr>
            <m:sty m:val="bi"/>
          </m:rPr>
          <w:rPr>
            <w:rFonts w:ascii="Cambria Math" w:hAnsi="Cambria Math"/>
            <w:szCs w:val="20"/>
          </w:rPr>
          <m:t>min</m:t>
        </m:r>
        <m:r>
          <m:rPr>
            <m:sty m:val="b"/>
          </m:rPr>
          <w:rPr>
            <w:rFonts w:ascii="Cambria Math" w:hAnsi="Cambria Math"/>
            <w:szCs w:val="20"/>
          </w:rPr>
          <m:t>(</m:t>
        </m:r>
        <m:sSubSup>
          <m:sSubSupPr>
            <m:ctrlPr>
              <w:rPr>
                <w:rFonts w:ascii="Cambria Math" w:hAnsi="Cambria Math"/>
                <w:b/>
                <w:bCs/>
                <w:i/>
                <w:iCs/>
                <w:szCs w:val="20"/>
              </w:rPr>
            </m:ctrlPr>
          </m:sSubSupPr>
          <m:e>
            <m:r>
              <m:rPr>
                <m:sty m:val="bi"/>
              </m:rPr>
              <w:rPr>
                <w:rFonts w:ascii="Cambria Math" w:hAnsi="Cambria Math"/>
                <w:szCs w:val="20"/>
              </w:rPr>
              <m:t>N</m:t>
            </m:r>
          </m:e>
          <m:sub>
            <m:r>
              <m:rPr>
                <m:sty m:val="bi"/>
              </m:rPr>
              <w:rPr>
                <w:rFonts w:ascii="Cambria Math" w:hAnsi="Cambria Math"/>
                <w:szCs w:val="20"/>
              </w:rPr>
              <m:t>RE</m:t>
            </m:r>
          </m:sub>
          <m:sup>
            <m:r>
              <m:rPr>
                <m:sty m:val="bi"/>
              </m:rPr>
              <w:rPr>
                <w:rFonts w:ascii="Cambria Math" w:hAnsi="Cambria Math"/>
                <w:szCs w:val="20"/>
              </w:rPr>
              <m:t>'</m:t>
            </m:r>
          </m:sup>
        </m:sSubSup>
        <m:r>
          <m:rPr>
            <m:sty m:val="bi"/>
          </m:rPr>
          <w:rPr>
            <w:rFonts w:ascii="Cambria Math" w:hAnsi="Cambria Math"/>
            <w:szCs w:val="20"/>
          </w:rPr>
          <m:t>∙</m:t>
        </m:r>
        <m:sSub>
          <m:sSubPr>
            <m:ctrlPr>
              <w:rPr>
                <w:rFonts w:ascii="Cambria Math" w:hAnsi="Cambria Math"/>
                <w:b/>
                <w:bCs/>
                <w:i/>
                <w:iCs/>
                <w:szCs w:val="20"/>
              </w:rPr>
            </m:ctrlPr>
          </m:sSubPr>
          <m:e>
            <m:r>
              <m:rPr>
                <m:sty m:val="bi"/>
              </m:rPr>
              <w:rPr>
                <w:rFonts w:ascii="Cambria Math" w:hAnsi="Cambria Math"/>
                <w:szCs w:val="20"/>
              </w:rPr>
              <m:t>n</m:t>
            </m:r>
          </m:e>
          <m:sub>
            <m:r>
              <m:rPr>
                <m:sty m:val="bi"/>
              </m:rPr>
              <w:rPr>
                <w:rFonts w:ascii="Cambria Math" w:hAnsi="Cambria Math"/>
                <w:szCs w:val="20"/>
              </w:rPr>
              <m:t>PRB</m:t>
            </m:r>
          </m:sub>
        </m:sSub>
        <m:r>
          <m:rPr>
            <m:sty m:val="bi"/>
          </m:rPr>
          <w:rPr>
            <w:rFonts w:ascii="Cambria Math" w:hAnsi="Cambria Math"/>
            <w:szCs w:val="20"/>
          </w:rPr>
          <m:t> , 156∙</m:t>
        </m:r>
        <m:sSub>
          <m:sSubPr>
            <m:ctrlPr>
              <w:rPr>
                <w:rFonts w:ascii="Cambria Math" w:hAnsi="Cambria Math"/>
                <w:b/>
                <w:bCs/>
                <w:i/>
                <w:iCs/>
                <w:szCs w:val="20"/>
              </w:rPr>
            </m:ctrlPr>
          </m:sSubPr>
          <m:e>
            <m:r>
              <m:rPr>
                <m:sty m:val="bi"/>
              </m:rPr>
              <w:rPr>
                <w:rFonts w:ascii="Cambria Math" w:hAnsi="Cambria Math"/>
                <w:szCs w:val="20"/>
              </w:rPr>
              <m:t>N</m:t>
            </m:r>
          </m:e>
          <m:sub>
            <m:r>
              <m:rPr>
                <m:sty m:val="bi"/>
              </m:rPr>
              <w:rPr>
                <w:rFonts w:ascii="Cambria Math" w:hAnsi="Cambria Math"/>
                <w:szCs w:val="20"/>
              </w:rPr>
              <m:t>PRB</m:t>
            </m:r>
          </m:sub>
        </m:sSub>
        <m:r>
          <m:rPr>
            <m:sty m:val="bi"/>
          </m:rPr>
          <w:rPr>
            <w:rFonts w:ascii="Cambria Math" w:hAnsi="Cambria Math"/>
            <w:szCs w:val="20"/>
          </w:rPr>
          <m:t>)</m:t>
        </m:r>
      </m:oMath>
      <w:r>
        <w:rPr>
          <w:rFonts w:hint="eastAsia"/>
          <w:b/>
          <w:bCs/>
          <w:iCs/>
          <w:szCs w:val="20"/>
        </w:rPr>
        <w:t>.</w:t>
      </w:r>
    </w:p>
    <w:p w:rsidR="002618BE" w:rsidRPr="00FC4F81" w:rsidRDefault="002618BE" w:rsidP="002618BE">
      <w:pPr>
        <w:numPr>
          <w:ilvl w:val="1"/>
          <w:numId w:val="35"/>
        </w:numPr>
        <w:ind w:left="357" w:hangingChars="178" w:hanging="357"/>
        <w:jc w:val="both"/>
        <w:rPr>
          <w:b/>
          <w:bCs/>
          <w:iCs/>
          <w:szCs w:val="20"/>
        </w:rPr>
      </w:pPr>
      <w:r w:rsidRPr="00FC4F81">
        <w:rPr>
          <w:b/>
          <w:bCs/>
          <w:iCs/>
          <w:szCs w:val="20"/>
        </w:rPr>
        <w:t xml:space="preserve">Step 3: </w:t>
      </w:r>
      <w:r w:rsidRPr="00627098">
        <w:rPr>
          <w:rFonts w:hint="eastAsia"/>
          <w:b/>
        </w:rPr>
        <w:t xml:space="preserve">Obtain </w:t>
      </w:r>
      <w:proofErr w:type="spellStart"/>
      <w:r w:rsidRPr="00627098">
        <w:rPr>
          <w:rFonts w:hint="eastAsia"/>
          <w:b/>
        </w:rPr>
        <w:t>u</w:t>
      </w:r>
      <w:r w:rsidRPr="00627098">
        <w:rPr>
          <w:b/>
          <w:bCs/>
          <w:iCs/>
          <w:szCs w:val="20"/>
        </w:rPr>
        <w:t>nquantized</w:t>
      </w:r>
      <w:proofErr w:type="spellEnd"/>
      <w:r w:rsidRPr="00627098">
        <w:rPr>
          <w:b/>
          <w:bCs/>
          <w:iCs/>
          <w:szCs w:val="20"/>
        </w:rPr>
        <w:t xml:space="preserve"> </w:t>
      </w:r>
      <w:r w:rsidRPr="00FC4F81">
        <w:rPr>
          <w:b/>
          <w:bCs/>
          <w:iCs/>
          <w:szCs w:val="20"/>
        </w:rPr>
        <w:t>intermediate variable (</w:t>
      </w:r>
      <m:oMath>
        <m:sSub>
          <m:sSubPr>
            <m:ctrlPr>
              <w:rPr>
                <w:rFonts w:ascii="Cambria Math" w:hAnsi="Cambria Math"/>
                <w:b/>
                <w:bCs/>
                <w:i/>
                <w:iCs/>
                <w:szCs w:val="20"/>
              </w:rPr>
            </m:ctrlPr>
          </m:sSubPr>
          <m:e>
            <m:r>
              <m:rPr>
                <m:sty m:val="bi"/>
              </m:rPr>
              <w:rPr>
                <w:rFonts w:ascii="Cambria Math" w:hAnsi="Cambria Math"/>
                <w:szCs w:val="20"/>
              </w:rPr>
              <m:t>N</m:t>
            </m:r>
          </m:e>
          <m:sub>
            <m:r>
              <m:rPr>
                <m:sty m:val="bi"/>
              </m:rPr>
              <w:rPr>
                <w:rFonts w:ascii="Cambria Math" w:hAnsi="Cambria Math"/>
                <w:szCs w:val="20"/>
              </w:rPr>
              <m:t>Info</m:t>
            </m:r>
          </m:sub>
        </m:sSub>
      </m:oMath>
      <w:r w:rsidRPr="00FC4F81">
        <w:rPr>
          <w:b/>
          <w:bCs/>
          <w:iCs/>
          <w:szCs w:val="20"/>
        </w:rPr>
        <w:t xml:space="preserve">) </w:t>
      </w:r>
      <w:proofErr w:type="gramStart"/>
      <w:r>
        <w:rPr>
          <w:rFonts w:hint="eastAsia"/>
          <w:b/>
          <w:bCs/>
          <w:iCs/>
          <w:szCs w:val="20"/>
        </w:rPr>
        <w:t>by</w:t>
      </w:r>
      <w:r w:rsidRPr="00FC4F81">
        <w:rPr>
          <w:b/>
          <w:bCs/>
          <w:iCs/>
          <w:szCs w:val="20"/>
        </w:rPr>
        <w:t xml:space="preserve"> </w:t>
      </w:r>
      <w:proofErr w:type="gramEnd"/>
      <m:oMath>
        <m:sSub>
          <m:sSubPr>
            <m:ctrlPr>
              <w:rPr>
                <w:rFonts w:ascii="Cambria Math" w:hAnsi="Cambria Math"/>
                <w:b/>
                <w:bCs/>
                <w:i/>
                <w:iCs/>
                <w:szCs w:val="20"/>
              </w:rPr>
            </m:ctrlPr>
          </m:sSubPr>
          <m:e>
            <m:r>
              <m:rPr>
                <m:sty m:val="bi"/>
              </m:rPr>
              <w:rPr>
                <w:rFonts w:ascii="Cambria Math" w:hAnsi="Cambria Math"/>
                <w:szCs w:val="20"/>
              </w:rPr>
              <m:t>N</m:t>
            </m:r>
          </m:e>
          <m:sub>
            <m:r>
              <m:rPr>
                <m:sty m:val="bi"/>
              </m:rPr>
              <w:rPr>
                <w:rFonts w:ascii="Cambria Math" w:hAnsi="Cambria Math"/>
                <w:szCs w:val="20"/>
              </w:rPr>
              <m:t>Info</m:t>
            </m:r>
          </m:sub>
        </m:sSub>
        <m:r>
          <m:rPr>
            <m:sty m:val="bi"/>
          </m:rPr>
          <w:rPr>
            <w:rFonts w:ascii="Cambria Math" w:hAnsi="Cambria Math"/>
            <w:szCs w:val="20"/>
          </w:rPr>
          <m:t>=</m:t>
        </m:r>
        <m:sSub>
          <m:sSubPr>
            <m:ctrlPr>
              <w:rPr>
                <w:rFonts w:ascii="Cambria Math" w:hAnsi="Cambria Math"/>
                <w:b/>
                <w:bCs/>
                <w:i/>
                <w:iCs/>
                <w:szCs w:val="20"/>
              </w:rPr>
            </m:ctrlPr>
          </m:sSubPr>
          <m:e>
            <m:r>
              <m:rPr>
                <m:sty m:val="bi"/>
              </m:rPr>
              <w:rPr>
                <w:rFonts w:ascii="Cambria Math" w:hAnsi="Cambria Math"/>
                <w:szCs w:val="20"/>
              </w:rPr>
              <m:t>N</m:t>
            </m:r>
          </m:e>
          <m:sub>
            <m:r>
              <m:rPr>
                <m:sty m:val="bi"/>
              </m:rPr>
              <w:rPr>
                <w:rFonts w:ascii="Cambria Math" w:hAnsi="Cambria Math"/>
                <w:szCs w:val="20"/>
              </w:rPr>
              <m:t>RE</m:t>
            </m:r>
          </m:sub>
        </m:sSub>
        <m:r>
          <m:rPr>
            <m:sty m:val="bi"/>
          </m:rPr>
          <w:rPr>
            <w:rFonts w:ascii="Cambria Math" w:hAnsi="Cambria Math"/>
            <w:szCs w:val="20"/>
          </w:rPr>
          <m:t>∙R∙</m:t>
        </m:r>
        <m:sSub>
          <m:sSubPr>
            <m:ctrlPr>
              <w:rPr>
                <w:rFonts w:ascii="Cambria Math" w:hAnsi="Cambria Math"/>
                <w:b/>
                <w:bCs/>
                <w:i/>
                <w:iCs/>
                <w:szCs w:val="20"/>
              </w:rPr>
            </m:ctrlPr>
          </m:sSubPr>
          <m:e>
            <m:r>
              <m:rPr>
                <m:sty m:val="bi"/>
              </m:rPr>
              <w:rPr>
                <w:rFonts w:ascii="Cambria Math" w:hAnsi="Cambria Math"/>
                <w:szCs w:val="20"/>
              </w:rPr>
              <m:t>Q</m:t>
            </m:r>
          </m:e>
          <m:sub>
            <m:r>
              <m:rPr>
                <m:sty m:val="bi"/>
              </m:rPr>
              <w:rPr>
                <w:rFonts w:ascii="Cambria Math" w:hAnsi="Cambria Math"/>
                <w:szCs w:val="20"/>
              </w:rPr>
              <m:t>m</m:t>
            </m:r>
          </m:sub>
        </m:sSub>
        <m:r>
          <m:rPr>
            <m:sty m:val="bi"/>
          </m:rPr>
          <w:rPr>
            <w:rFonts w:ascii="Cambria Math" w:hAnsi="Cambria Math"/>
            <w:szCs w:val="20"/>
          </w:rPr>
          <m:t>∙v</m:t>
        </m:r>
      </m:oMath>
      <w:r>
        <w:rPr>
          <w:rFonts w:hint="eastAsia"/>
          <w:b/>
          <w:bCs/>
          <w:iCs/>
          <w:szCs w:val="20"/>
        </w:rPr>
        <w:t>.</w:t>
      </w:r>
    </w:p>
    <w:p w:rsidR="00ED054F" w:rsidRPr="002618BE" w:rsidRDefault="002618BE" w:rsidP="002618BE">
      <w:pPr>
        <w:jc w:val="both"/>
        <w:rPr>
          <w:b/>
          <w:lang w:val="en-GB"/>
        </w:rPr>
      </w:pPr>
      <w:r w:rsidRPr="00FC4F81">
        <w:rPr>
          <w:b/>
          <w:bCs/>
          <w:iCs/>
          <w:szCs w:val="20"/>
        </w:rPr>
        <w:t xml:space="preserve">Where </w:t>
      </w:r>
      <w:r>
        <w:rPr>
          <w:rFonts w:hint="eastAsia"/>
          <w:b/>
          <w:bCs/>
          <w:i/>
          <w:iCs/>
          <w:szCs w:val="20"/>
        </w:rPr>
        <w:t>N</w:t>
      </w:r>
      <w:r w:rsidRPr="00FC4F81">
        <w:rPr>
          <w:b/>
          <w:bCs/>
          <w:iCs/>
          <w:szCs w:val="20"/>
        </w:rPr>
        <w:t xml:space="preserve"> is the total number of the allocated </w:t>
      </w:r>
      <w:r>
        <w:rPr>
          <w:b/>
          <w:bCs/>
          <w:iCs/>
          <w:szCs w:val="20"/>
        </w:rPr>
        <w:t>available</w:t>
      </w:r>
      <w:r>
        <w:rPr>
          <w:rFonts w:hint="eastAsia"/>
          <w:b/>
          <w:bCs/>
          <w:iCs/>
          <w:szCs w:val="20"/>
        </w:rPr>
        <w:t xml:space="preserve"> </w:t>
      </w:r>
      <w:r w:rsidRPr="00FC4F81">
        <w:rPr>
          <w:b/>
          <w:bCs/>
          <w:iCs/>
          <w:szCs w:val="20"/>
        </w:rPr>
        <w:t>slot</w:t>
      </w:r>
      <w:r>
        <w:rPr>
          <w:rFonts w:hint="eastAsia"/>
          <w:b/>
          <w:bCs/>
          <w:iCs/>
          <w:szCs w:val="20"/>
        </w:rPr>
        <w:t>s</w:t>
      </w:r>
      <w:r w:rsidRPr="00FC4F81">
        <w:rPr>
          <w:b/>
          <w:bCs/>
          <w:iCs/>
          <w:szCs w:val="20"/>
        </w:rPr>
        <w:t xml:space="preserve"> for TBoMS, and </w:t>
      </w:r>
      <m:oMath>
        <m:sSub>
          <m:sSubPr>
            <m:ctrlPr>
              <w:rPr>
                <w:rFonts w:ascii="Cambria Math" w:hAnsi="Cambria Math"/>
                <w:b/>
                <w:bCs/>
                <w:i/>
                <w:iCs/>
                <w:szCs w:val="20"/>
              </w:rPr>
            </m:ctrlPr>
          </m:sSubPr>
          <m:e>
            <m:r>
              <m:rPr>
                <m:sty m:val="bi"/>
              </m:rPr>
              <w:rPr>
                <w:rFonts w:ascii="Cambria Math" w:hAnsi="Cambria Math"/>
                <w:szCs w:val="20"/>
              </w:rPr>
              <m:t>N</m:t>
            </m:r>
          </m:e>
          <m:sub>
            <m:r>
              <m:rPr>
                <m:sty m:val="bi"/>
              </m:rPr>
              <w:rPr>
                <w:rFonts w:ascii="Cambria Math" w:hAnsi="Cambria Math"/>
                <w:szCs w:val="20"/>
              </w:rPr>
              <m:t>PRB</m:t>
            </m:r>
          </m:sub>
        </m:sSub>
      </m:oMath>
      <w:r w:rsidRPr="00FC4F81">
        <w:rPr>
          <w:b/>
          <w:bCs/>
          <w:iCs/>
          <w:szCs w:val="20"/>
        </w:rPr>
        <w:t xml:space="preserve"> is the </w:t>
      </w:r>
      <w:r>
        <w:rPr>
          <w:rFonts w:hint="eastAsia"/>
          <w:b/>
          <w:bCs/>
          <w:iCs/>
          <w:szCs w:val="20"/>
        </w:rPr>
        <w:t xml:space="preserve">maximum </w:t>
      </w:r>
      <w:r w:rsidRPr="00FC4F81">
        <w:rPr>
          <w:b/>
          <w:bCs/>
          <w:iCs/>
          <w:szCs w:val="20"/>
        </w:rPr>
        <w:t xml:space="preserve">bandwidth </w:t>
      </w:r>
      <w:r>
        <w:rPr>
          <w:rFonts w:hint="eastAsia"/>
          <w:b/>
          <w:bCs/>
          <w:iCs/>
          <w:szCs w:val="20"/>
        </w:rPr>
        <w:t>of</w:t>
      </w:r>
      <w:r w:rsidRPr="00FC4F81">
        <w:rPr>
          <w:b/>
          <w:bCs/>
          <w:iCs/>
          <w:szCs w:val="20"/>
        </w:rPr>
        <w:t xml:space="preserve"> the active </w:t>
      </w:r>
      <w:r>
        <w:rPr>
          <w:rFonts w:hint="eastAsia"/>
          <w:b/>
          <w:bCs/>
          <w:iCs/>
          <w:szCs w:val="20"/>
        </w:rPr>
        <w:t>U</w:t>
      </w:r>
      <w:r w:rsidRPr="00FC4F81">
        <w:rPr>
          <w:b/>
          <w:bCs/>
          <w:iCs/>
          <w:szCs w:val="20"/>
        </w:rPr>
        <w:t>L BWP.</w:t>
      </w:r>
    </w:p>
    <w:p w:rsidR="002618BE" w:rsidRDefault="002618BE" w:rsidP="002618BE">
      <w:pPr>
        <w:jc w:val="both"/>
        <w:rPr>
          <w:b/>
          <w:bCs/>
          <w:iCs/>
          <w:szCs w:val="20"/>
        </w:rPr>
      </w:pPr>
      <w:r>
        <w:rPr>
          <w:rFonts w:hint="eastAsia"/>
          <w:b/>
          <w:bCs/>
          <w:iCs/>
          <w:szCs w:val="20"/>
        </w:rPr>
        <w:t>Proposal 5: For retransmission, TBS of TBoMS follows the TBS of initial transmission.</w:t>
      </w:r>
    </w:p>
    <w:p w:rsidR="002618BE" w:rsidRDefault="002618BE" w:rsidP="002618BE">
      <w:pPr>
        <w:jc w:val="both"/>
        <w:rPr>
          <w:b/>
          <w:lang w:val="en-GB"/>
        </w:rPr>
      </w:pPr>
      <w:r>
        <w:rPr>
          <w:rFonts w:hint="eastAsia"/>
          <w:b/>
          <w:lang w:val="en-GB"/>
        </w:rPr>
        <w:t xml:space="preserve">Proposal 6: </w:t>
      </w:r>
      <w:r w:rsidRPr="00817C37">
        <w:rPr>
          <w:b/>
          <w:lang w:val="en-GB"/>
        </w:rPr>
        <w:t xml:space="preserve">For time domain resource </w:t>
      </w:r>
      <w:r>
        <w:rPr>
          <w:rFonts w:hint="eastAsia"/>
          <w:b/>
          <w:lang w:val="en-GB"/>
        </w:rPr>
        <w:t>allocation</w:t>
      </w:r>
      <w:r w:rsidRPr="00817C37">
        <w:rPr>
          <w:b/>
          <w:lang w:val="en-GB"/>
        </w:rPr>
        <w:t xml:space="preserve"> </w:t>
      </w:r>
      <w:r>
        <w:rPr>
          <w:rFonts w:hint="eastAsia"/>
          <w:b/>
          <w:lang w:val="en-GB"/>
        </w:rPr>
        <w:t>of</w:t>
      </w:r>
      <w:r w:rsidRPr="00817C37">
        <w:rPr>
          <w:b/>
          <w:lang w:val="en-GB"/>
        </w:rPr>
        <w:t xml:space="preserve"> </w:t>
      </w:r>
      <w:r>
        <w:rPr>
          <w:rFonts w:hint="eastAsia"/>
          <w:b/>
          <w:lang w:val="en-GB"/>
        </w:rPr>
        <w:t xml:space="preserve">a single </w:t>
      </w:r>
      <w:r w:rsidRPr="00817C37">
        <w:rPr>
          <w:b/>
          <w:lang w:val="en-GB"/>
        </w:rPr>
        <w:t xml:space="preserve">TBoMS, </w:t>
      </w:r>
      <w:r>
        <w:rPr>
          <w:rFonts w:hint="eastAsia"/>
          <w:b/>
          <w:lang w:val="en-GB"/>
        </w:rPr>
        <w:t>a new RRC IE is introduced in the TDRA entry to indicate the number of allocated slots for a single TBoMS</w:t>
      </w:r>
      <w:r w:rsidRPr="00CF64C6">
        <w:rPr>
          <w:b/>
          <w:lang w:val="en-GB"/>
        </w:rPr>
        <w:t>.</w:t>
      </w:r>
    </w:p>
    <w:p w:rsidR="002618BE" w:rsidRPr="002669CC" w:rsidRDefault="002618BE" w:rsidP="002618BE">
      <w:pPr>
        <w:jc w:val="both"/>
        <w:rPr>
          <w:b/>
          <w:lang w:val="en-GB"/>
        </w:rPr>
      </w:pPr>
      <w:r w:rsidRPr="002669CC">
        <w:rPr>
          <w:rFonts w:hint="eastAsia"/>
          <w:b/>
          <w:lang w:val="en-GB"/>
        </w:rPr>
        <w:t xml:space="preserve">Proposal </w:t>
      </w:r>
      <w:r>
        <w:rPr>
          <w:rFonts w:hint="eastAsia"/>
          <w:b/>
          <w:lang w:val="en-GB"/>
        </w:rPr>
        <w:t>7</w:t>
      </w:r>
      <w:r w:rsidRPr="002669CC">
        <w:rPr>
          <w:rFonts w:hint="eastAsia"/>
          <w:b/>
          <w:lang w:val="en-GB"/>
        </w:rPr>
        <w:t>:</w:t>
      </w:r>
      <w:r>
        <w:rPr>
          <w:rFonts w:hint="eastAsia"/>
          <w:b/>
          <w:lang w:val="en-GB"/>
        </w:rPr>
        <w:t xml:space="preserve"> </w:t>
      </w:r>
      <w:r w:rsidRPr="002669CC">
        <w:rPr>
          <w:rFonts w:hint="eastAsia"/>
          <w:b/>
          <w:lang w:val="en-GB"/>
        </w:rPr>
        <w:t>{2, 4, 8} can be considered as the configurable number of slots for a single TBoMS.</w:t>
      </w:r>
    </w:p>
    <w:p w:rsidR="002618BE" w:rsidRPr="0074343C" w:rsidRDefault="002618BE" w:rsidP="002618BE">
      <w:pPr>
        <w:jc w:val="both"/>
        <w:rPr>
          <w:b/>
          <w:lang w:val="en-GB"/>
        </w:rPr>
      </w:pPr>
      <w:r w:rsidRPr="0074343C">
        <w:rPr>
          <w:rFonts w:hint="eastAsia"/>
          <w:b/>
          <w:lang w:val="en-GB"/>
        </w:rPr>
        <w:t xml:space="preserve">Proposal </w:t>
      </w:r>
      <w:r>
        <w:rPr>
          <w:rFonts w:hint="eastAsia"/>
          <w:b/>
          <w:lang w:val="en-GB"/>
        </w:rPr>
        <w:t>8</w:t>
      </w:r>
      <w:r w:rsidRPr="0074343C">
        <w:rPr>
          <w:rFonts w:hint="eastAsia"/>
          <w:b/>
          <w:lang w:val="en-GB"/>
        </w:rPr>
        <w:t xml:space="preserve">: For repetition of TBoMS, reuse </w:t>
      </w:r>
      <w:r w:rsidRPr="0074343C">
        <w:rPr>
          <w:rFonts w:hint="eastAsia"/>
          <w:b/>
          <w:i/>
          <w:lang w:val="en-GB"/>
        </w:rPr>
        <w:t>numberOfRepetitions</w:t>
      </w:r>
      <w:r w:rsidRPr="0074343C">
        <w:rPr>
          <w:rFonts w:hint="eastAsia"/>
          <w:b/>
          <w:lang w:val="en-GB"/>
        </w:rPr>
        <w:t xml:space="preserve"> </w:t>
      </w:r>
      <w:r>
        <w:rPr>
          <w:rFonts w:hint="eastAsia"/>
          <w:b/>
          <w:lang w:val="en-GB"/>
        </w:rPr>
        <w:t xml:space="preserve">in the TDRA entry </w:t>
      </w:r>
      <w:r w:rsidRPr="0074343C">
        <w:rPr>
          <w:rFonts w:hint="eastAsia"/>
          <w:b/>
          <w:lang w:val="en-GB"/>
        </w:rPr>
        <w:t>to indicate the number of repetition of a single TBoMS.</w:t>
      </w:r>
    </w:p>
    <w:p w:rsidR="002618BE" w:rsidRPr="002669CC" w:rsidRDefault="002618BE" w:rsidP="002618BE">
      <w:pPr>
        <w:jc w:val="both"/>
        <w:rPr>
          <w:b/>
          <w:lang w:val="en-GB"/>
        </w:rPr>
      </w:pPr>
      <w:r w:rsidRPr="0074343C">
        <w:rPr>
          <w:rFonts w:hint="eastAsia"/>
          <w:b/>
          <w:lang w:val="en-GB"/>
        </w:rPr>
        <w:t xml:space="preserve">Proposal </w:t>
      </w:r>
      <w:r>
        <w:rPr>
          <w:rFonts w:hint="eastAsia"/>
          <w:b/>
          <w:lang w:val="en-GB"/>
        </w:rPr>
        <w:t>9</w:t>
      </w:r>
      <w:r w:rsidRPr="0074343C">
        <w:rPr>
          <w:rFonts w:hint="eastAsia"/>
          <w:b/>
          <w:lang w:val="en-GB"/>
        </w:rPr>
        <w:t>:</w:t>
      </w:r>
      <w:r>
        <w:rPr>
          <w:rFonts w:hint="eastAsia"/>
          <w:b/>
          <w:lang w:val="en-GB"/>
        </w:rPr>
        <w:t xml:space="preserve"> Reusing </w:t>
      </w:r>
      <w:r>
        <w:rPr>
          <w:b/>
          <w:lang w:val="en-GB"/>
        </w:rPr>
        <w:t xml:space="preserve">{1, 2, 3, 4, 7, 8, 12, </w:t>
      </w:r>
      <w:r w:rsidRPr="00547F75">
        <w:rPr>
          <w:b/>
          <w:lang w:val="en-GB"/>
        </w:rPr>
        <w:t>16}</w:t>
      </w:r>
      <w:r w:rsidRPr="002669CC">
        <w:rPr>
          <w:rFonts w:hint="eastAsia"/>
          <w:b/>
          <w:lang w:val="en-GB"/>
        </w:rPr>
        <w:t xml:space="preserve"> </w:t>
      </w:r>
      <w:r>
        <w:rPr>
          <w:rFonts w:hint="eastAsia"/>
          <w:b/>
          <w:lang w:val="en-GB"/>
        </w:rPr>
        <w:t xml:space="preserve">of </w:t>
      </w:r>
      <w:r w:rsidRPr="0074343C">
        <w:rPr>
          <w:rFonts w:hint="eastAsia"/>
          <w:b/>
          <w:i/>
          <w:lang w:val="en-GB"/>
        </w:rPr>
        <w:t>numberOfRepetitions</w:t>
      </w:r>
      <w:r>
        <w:rPr>
          <w:rFonts w:hint="eastAsia"/>
          <w:b/>
          <w:lang w:val="en-GB"/>
        </w:rPr>
        <w:t xml:space="preserve"> </w:t>
      </w:r>
      <w:r w:rsidRPr="002669CC">
        <w:rPr>
          <w:rFonts w:hint="eastAsia"/>
          <w:b/>
          <w:lang w:val="en-GB"/>
        </w:rPr>
        <w:t>as the configurable set of repetition factors for TBoMS.</w:t>
      </w:r>
    </w:p>
    <w:p w:rsidR="002618BE" w:rsidRPr="0074343C" w:rsidRDefault="002618BE" w:rsidP="002618BE">
      <w:pPr>
        <w:pStyle w:val="a6"/>
        <w:numPr>
          <w:ilvl w:val="0"/>
          <w:numId w:val="47"/>
        </w:numPr>
        <w:ind w:firstLineChars="0"/>
        <w:jc w:val="both"/>
        <w:rPr>
          <w:b/>
          <w:lang w:val="en-GB"/>
        </w:rPr>
      </w:pPr>
      <w:r w:rsidRPr="0074343C">
        <w:rPr>
          <w:rFonts w:hint="eastAsia"/>
          <w:b/>
          <w:lang w:val="en-GB"/>
        </w:rPr>
        <w:t xml:space="preserve">A UE is not expected to be scheduled/configured with M*N </w:t>
      </w:r>
      <w:r w:rsidRPr="0074343C">
        <w:rPr>
          <w:rFonts w:cs="Times New Roman" w:hint="eastAsia"/>
          <w:b/>
          <w:lang w:val="en-GB"/>
        </w:rPr>
        <w:t xml:space="preserve">&gt; </w:t>
      </w:r>
      <w:r w:rsidRPr="0074343C">
        <w:rPr>
          <w:rFonts w:hint="eastAsia"/>
          <w:b/>
          <w:lang w:val="en-GB"/>
        </w:rPr>
        <w:t>32</w:t>
      </w:r>
      <w:r>
        <w:rPr>
          <w:rFonts w:hint="eastAsia"/>
          <w:b/>
          <w:lang w:val="en-GB"/>
        </w:rPr>
        <w:t xml:space="preserve">, where M is the </w:t>
      </w:r>
      <w:r>
        <w:rPr>
          <w:b/>
          <w:lang w:val="en-GB"/>
        </w:rPr>
        <w:t>number</w:t>
      </w:r>
      <w:r>
        <w:rPr>
          <w:rFonts w:hint="eastAsia"/>
          <w:b/>
          <w:lang w:val="en-GB"/>
        </w:rPr>
        <w:t xml:space="preserve"> of repetition and N is the number of slot for a single TBoMS</w:t>
      </w:r>
      <w:r w:rsidRPr="0074343C">
        <w:rPr>
          <w:rFonts w:hint="eastAsia"/>
          <w:b/>
          <w:lang w:val="en-GB"/>
        </w:rPr>
        <w:t>.</w:t>
      </w:r>
    </w:p>
    <w:p w:rsidR="002618BE" w:rsidRDefault="002618BE" w:rsidP="002618BE">
      <w:pPr>
        <w:jc w:val="both"/>
        <w:rPr>
          <w:b/>
          <w:lang w:val="en-GB"/>
        </w:rPr>
      </w:pPr>
      <w:r w:rsidRPr="002669CC">
        <w:rPr>
          <w:rFonts w:hint="eastAsia"/>
          <w:b/>
          <w:lang w:val="en-GB"/>
        </w:rPr>
        <w:t xml:space="preserve">Proposal </w:t>
      </w:r>
      <w:r>
        <w:rPr>
          <w:rFonts w:hint="eastAsia"/>
          <w:b/>
          <w:lang w:val="en-GB"/>
        </w:rPr>
        <w:t>10</w:t>
      </w:r>
      <w:r w:rsidRPr="002669CC">
        <w:rPr>
          <w:rFonts w:hint="eastAsia"/>
          <w:b/>
          <w:lang w:val="en-GB"/>
        </w:rPr>
        <w:t>: For repetition of TBoMS, RV indices are cycled across the M repeated TBoMS, reusing the legacy cycling order.</w:t>
      </w:r>
    </w:p>
    <w:p w:rsidR="00D949A5" w:rsidRDefault="00D949A5" w:rsidP="00D949A5">
      <w:pPr>
        <w:jc w:val="both"/>
        <w:rPr>
          <w:b/>
          <w:u w:val="single"/>
          <w:lang w:val="en-GB"/>
        </w:rPr>
      </w:pPr>
      <w:r w:rsidRPr="002669CC">
        <w:rPr>
          <w:rFonts w:hint="eastAsia"/>
          <w:b/>
          <w:lang w:val="en-GB"/>
        </w:rPr>
        <w:t xml:space="preserve">Proposal </w:t>
      </w:r>
      <w:r>
        <w:rPr>
          <w:rFonts w:hint="eastAsia"/>
          <w:b/>
          <w:lang w:val="en-GB"/>
        </w:rPr>
        <w:t>11</w:t>
      </w:r>
      <w:r w:rsidRPr="002669CC">
        <w:rPr>
          <w:rFonts w:hint="eastAsia"/>
          <w:b/>
          <w:lang w:val="en-GB"/>
        </w:rPr>
        <w:t>:</w:t>
      </w:r>
      <w:r w:rsidRPr="00115F32">
        <w:rPr>
          <w:rFonts w:hint="eastAsia"/>
          <w:b/>
          <w:lang w:val="en-GB"/>
        </w:rPr>
        <w:t xml:space="preserve"> </w:t>
      </w:r>
      <w:r w:rsidRPr="00465C2F">
        <w:rPr>
          <w:b/>
          <w:lang w:val="en-GB"/>
        </w:rPr>
        <w:t xml:space="preserve">To determine the number of REs for UCI multiplexing on TBoMS, the following </w:t>
      </w:r>
      <w:r>
        <w:rPr>
          <w:rFonts w:hint="eastAsia"/>
          <w:b/>
          <w:lang w:val="en-GB"/>
        </w:rPr>
        <w:t xml:space="preserve">are </w:t>
      </w:r>
      <w:r w:rsidRPr="00465C2F">
        <w:rPr>
          <w:b/>
          <w:lang w:val="en-GB"/>
        </w:rPr>
        <w:lastRenderedPageBreak/>
        <w:t>supported:</w:t>
      </w:r>
    </w:p>
    <w:p w:rsidR="00D949A5" w:rsidRPr="00465C2F" w:rsidRDefault="00D949A5" w:rsidP="00D949A5">
      <w:pPr>
        <w:pStyle w:val="a6"/>
        <w:numPr>
          <w:ilvl w:val="0"/>
          <w:numId w:val="50"/>
        </w:numPr>
        <w:ind w:firstLineChars="0"/>
        <w:jc w:val="both"/>
        <w:rPr>
          <w:b/>
          <w:lang w:val="en-GB"/>
        </w:rPr>
      </w:pPr>
      <w:r>
        <w:rPr>
          <w:rFonts w:hint="eastAsia"/>
          <w:b/>
          <w:lang w:val="en-GB"/>
        </w:rPr>
        <w:t>T</w:t>
      </w:r>
      <w:r w:rsidRPr="00465C2F">
        <w:rPr>
          <w:b/>
          <w:lang w:val="en-GB"/>
        </w:rPr>
        <w:t>he number of available slots for TBS determination can be used to determine the data rate for UCI resource computation;</w:t>
      </w:r>
    </w:p>
    <w:p w:rsidR="00D949A5" w:rsidRDefault="00D949A5" w:rsidP="00D949A5">
      <w:pPr>
        <w:pStyle w:val="a6"/>
        <w:numPr>
          <w:ilvl w:val="0"/>
          <w:numId w:val="50"/>
        </w:numPr>
        <w:ind w:firstLineChars="0"/>
        <w:jc w:val="both"/>
        <w:rPr>
          <w:rFonts w:hint="eastAsia"/>
          <w:b/>
          <w:lang w:val="en-GB"/>
        </w:rPr>
      </w:pPr>
      <w:r>
        <w:rPr>
          <w:rFonts w:hint="eastAsia"/>
          <w:b/>
          <w:lang w:val="en-GB"/>
        </w:rPr>
        <w:t>T</w:t>
      </w:r>
      <w:r w:rsidRPr="00465C2F">
        <w:rPr>
          <w:b/>
          <w:lang w:val="en-GB"/>
        </w:rPr>
        <w:t>he number of available overlapping slots between PUCCH and TBoMS can be used to determine the upper bounder of UCI resource on TBoMS.</w:t>
      </w:r>
    </w:p>
    <w:p w:rsidR="007E4E58" w:rsidRPr="00465C2F" w:rsidRDefault="007E4E58" w:rsidP="007E4E58">
      <w:pPr>
        <w:jc w:val="both"/>
        <w:rPr>
          <w:b/>
          <w:u w:val="single"/>
          <w:lang w:val="en-GB"/>
        </w:rPr>
      </w:pPr>
      <w:bookmarkStart w:id="12" w:name="_GoBack"/>
      <w:bookmarkEnd w:id="12"/>
      <w:r w:rsidRPr="00465C2F">
        <w:rPr>
          <w:b/>
          <w:lang w:val="en-GB"/>
        </w:rPr>
        <w:t>Proposal 1</w:t>
      </w:r>
      <w:r>
        <w:rPr>
          <w:rFonts w:hint="eastAsia"/>
          <w:b/>
          <w:lang w:val="en-GB"/>
        </w:rPr>
        <w:t>2</w:t>
      </w:r>
      <w:r w:rsidRPr="00465C2F">
        <w:rPr>
          <w:b/>
          <w:lang w:val="en-GB"/>
        </w:rPr>
        <w:t>: For UCI multiplex</w:t>
      </w:r>
      <w:r>
        <w:rPr>
          <w:b/>
          <w:lang w:val="en-GB"/>
        </w:rPr>
        <w:t>ing</w:t>
      </w:r>
      <w:r w:rsidRPr="00465C2F">
        <w:rPr>
          <w:b/>
          <w:lang w:val="en-GB"/>
        </w:rPr>
        <w:t xml:space="preserve"> in one slot of TBoMS, the current UCI mapping rules can be reused. For UCI multiplex</w:t>
      </w:r>
      <w:r>
        <w:rPr>
          <w:b/>
          <w:lang w:val="en-GB"/>
        </w:rPr>
        <w:t>ing</w:t>
      </w:r>
      <w:r w:rsidRPr="00465C2F">
        <w:rPr>
          <w:b/>
          <w:lang w:val="en-GB"/>
        </w:rPr>
        <w:t xml:space="preserve"> in multiple slots of TBoMS, the REs occupied by UCI are evenly divided and mapped in each of the </w:t>
      </w:r>
      <w:r>
        <w:rPr>
          <w:rFonts w:hint="eastAsia"/>
          <w:b/>
          <w:lang w:val="en-GB"/>
        </w:rPr>
        <w:t>overlapped</w:t>
      </w:r>
      <w:r w:rsidRPr="00465C2F">
        <w:rPr>
          <w:b/>
          <w:lang w:val="en-GB"/>
        </w:rPr>
        <w:t xml:space="preserve"> slots.</w:t>
      </w:r>
    </w:p>
    <w:p w:rsidR="002618BE" w:rsidRDefault="002618BE" w:rsidP="002618BE">
      <w:pPr>
        <w:widowControl/>
        <w:spacing w:beforeLines="50" w:before="120"/>
        <w:jc w:val="both"/>
        <w:rPr>
          <w:rFonts w:cs="Times New Roman"/>
          <w:szCs w:val="20"/>
        </w:rPr>
      </w:pPr>
      <w:r w:rsidRPr="00115399">
        <w:rPr>
          <w:rFonts w:hint="eastAsia"/>
          <w:b/>
        </w:rPr>
        <w:t>Proposal</w:t>
      </w:r>
      <w:r>
        <w:rPr>
          <w:rFonts w:hint="eastAsia"/>
          <w:b/>
        </w:rPr>
        <w:t xml:space="preserve"> 13: For a single TBoMS, no restriction is specified except for the maximum TBS. </w:t>
      </w:r>
    </w:p>
    <w:p w:rsidR="002618BE" w:rsidRPr="00015503" w:rsidRDefault="002618BE" w:rsidP="002618BE">
      <w:pPr>
        <w:spacing w:before="120"/>
        <w:jc w:val="both"/>
        <w:rPr>
          <w:b/>
          <w:szCs w:val="20"/>
        </w:rPr>
      </w:pPr>
      <w:r w:rsidRPr="00015503">
        <w:rPr>
          <w:rFonts w:hint="eastAsia"/>
          <w:b/>
          <w:szCs w:val="20"/>
        </w:rPr>
        <w:t xml:space="preserve">Proposal </w:t>
      </w:r>
      <w:r>
        <w:rPr>
          <w:rFonts w:hint="eastAsia"/>
          <w:b/>
          <w:szCs w:val="20"/>
        </w:rPr>
        <w:t>14</w:t>
      </w:r>
      <w:r w:rsidRPr="00015503">
        <w:rPr>
          <w:rFonts w:hint="eastAsia"/>
          <w:b/>
          <w:szCs w:val="20"/>
        </w:rPr>
        <w:t xml:space="preserve">: The transmitted power of a </w:t>
      </w:r>
      <w:r>
        <w:rPr>
          <w:rFonts w:hint="eastAsia"/>
          <w:b/>
          <w:szCs w:val="20"/>
        </w:rPr>
        <w:t xml:space="preserve">single </w:t>
      </w:r>
      <w:r w:rsidRPr="00015503">
        <w:rPr>
          <w:rFonts w:hint="eastAsia"/>
          <w:b/>
          <w:szCs w:val="20"/>
        </w:rPr>
        <w:t>TBoMS remains unchanged during the transmission.</w:t>
      </w:r>
    </w:p>
    <w:p w:rsidR="002618BE" w:rsidRDefault="002618BE" w:rsidP="002618BE">
      <w:pPr>
        <w:jc w:val="both"/>
        <w:rPr>
          <w:b/>
          <w:lang w:val="en-GB"/>
        </w:rPr>
      </w:pPr>
      <w:r>
        <w:rPr>
          <w:rFonts w:hint="eastAsia"/>
          <w:b/>
          <w:lang w:val="en-GB"/>
        </w:rPr>
        <w:t xml:space="preserve">Proposal 15: </w:t>
      </w:r>
      <w:r w:rsidRPr="002669CC">
        <w:rPr>
          <w:b/>
          <w:lang w:val="en-GB"/>
        </w:rPr>
        <w:t xml:space="preserve">For </w:t>
      </w:r>
      <w:r>
        <w:rPr>
          <w:rFonts w:hint="eastAsia"/>
          <w:b/>
          <w:lang w:val="en-GB"/>
        </w:rPr>
        <w:t>TBoMS</w:t>
      </w:r>
      <w:r w:rsidRPr="002669CC">
        <w:rPr>
          <w:b/>
          <w:lang w:val="en-GB"/>
        </w:rPr>
        <w:t xml:space="preserve"> without joint channel estimation, no new inter-slot frequency hopping mechanism is introduced.</w:t>
      </w:r>
    </w:p>
    <w:p w:rsidR="002618BE" w:rsidRDefault="002618BE" w:rsidP="002618BE">
      <w:pPr>
        <w:jc w:val="both"/>
        <w:rPr>
          <w:b/>
          <w:lang w:val="en-GB"/>
        </w:rPr>
      </w:pPr>
      <w:r>
        <w:rPr>
          <w:rFonts w:hint="eastAsia"/>
          <w:b/>
          <w:lang w:val="en-GB"/>
        </w:rPr>
        <w:t xml:space="preserve">Proposal 16: For TBoMS retransmission, retransmitting the whole single TBoMS </w:t>
      </w:r>
      <w:r>
        <w:rPr>
          <w:b/>
          <w:lang w:val="en-GB"/>
        </w:rPr>
        <w:t>should</w:t>
      </w:r>
      <w:r>
        <w:rPr>
          <w:rFonts w:hint="eastAsia"/>
          <w:b/>
          <w:lang w:val="en-GB"/>
        </w:rPr>
        <w:t xml:space="preserve"> be the baseline.</w:t>
      </w:r>
    </w:p>
    <w:p w:rsidR="002618BE" w:rsidRPr="002669CC" w:rsidRDefault="002618BE" w:rsidP="002618BE">
      <w:pPr>
        <w:pStyle w:val="a6"/>
        <w:numPr>
          <w:ilvl w:val="0"/>
          <w:numId w:val="47"/>
        </w:numPr>
        <w:ind w:firstLineChars="0"/>
        <w:jc w:val="both"/>
        <w:rPr>
          <w:b/>
          <w:lang w:val="en-GB"/>
        </w:rPr>
      </w:pPr>
      <w:r>
        <w:rPr>
          <w:rFonts w:hint="eastAsia"/>
          <w:b/>
          <w:lang w:val="en-GB"/>
        </w:rPr>
        <w:t>FFS whether/how to retransmit part of the slots of a single TBoMS.</w:t>
      </w:r>
    </w:p>
    <w:p w:rsidR="00ED054F" w:rsidRPr="002618BE" w:rsidRDefault="00ED054F" w:rsidP="00C72358">
      <w:pPr>
        <w:jc w:val="both"/>
        <w:rPr>
          <w:lang w:val="en-GB"/>
        </w:rPr>
      </w:pPr>
    </w:p>
    <w:p w:rsidR="00A5188B" w:rsidRPr="00CC300E" w:rsidRDefault="00A5188B" w:rsidP="00ED4A7C">
      <w:pPr>
        <w:pStyle w:val="1"/>
        <w:ind w:left="562" w:hanging="562"/>
        <w:rPr>
          <w:lang w:eastAsia="x-none"/>
        </w:rPr>
      </w:pPr>
      <w:r>
        <w:rPr>
          <w:rFonts w:hint="eastAsia"/>
        </w:rPr>
        <w:t>Reference</w:t>
      </w:r>
    </w:p>
    <w:p w:rsidR="00046C81" w:rsidRPr="00046C81" w:rsidRDefault="00046C81" w:rsidP="00C72358">
      <w:pPr>
        <w:pStyle w:val="a6"/>
        <w:numPr>
          <w:ilvl w:val="0"/>
          <w:numId w:val="1"/>
        </w:numPr>
        <w:ind w:firstLineChars="0"/>
        <w:jc w:val="both"/>
        <w:rPr>
          <w:rFonts w:eastAsia="宋体" w:cs="Times New Roman"/>
          <w:kern w:val="0"/>
          <w:szCs w:val="20"/>
          <w:lang w:val="en-GB"/>
        </w:rPr>
      </w:pPr>
      <w:bookmarkStart w:id="13" w:name="_Ref78554496"/>
      <w:bookmarkStart w:id="14" w:name="_Ref64636111"/>
      <w:r w:rsidRPr="00046C81">
        <w:rPr>
          <w:rFonts w:eastAsia="宋体" w:cs="Times New Roman"/>
          <w:kern w:val="0"/>
          <w:szCs w:val="20"/>
          <w:lang w:val="en-GB"/>
        </w:rPr>
        <w:t>RP-211566, Revised WID on NR coverage enhancements, China Telecom, RAN#92-e, e-Meeting, June 14th – 18th, 2021.</w:t>
      </w:r>
      <w:bookmarkEnd w:id="13"/>
    </w:p>
    <w:p w:rsidR="00DB4E8F" w:rsidRPr="00E742DC" w:rsidRDefault="00DB4E8F" w:rsidP="00C72358">
      <w:pPr>
        <w:pStyle w:val="a6"/>
        <w:widowControl/>
        <w:numPr>
          <w:ilvl w:val="0"/>
          <w:numId w:val="1"/>
        </w:numPr>
        <w:spacing w:beforeLines="50" w:before="120"/>
        <w:ind w:firstLineChars="0"/>
        <w:jc w:val="both"/>
        <w:rPr>
          <w:rFonts w:eastAsia="宋体" w:cs="Times New Roman"/>
          <w:kern w:val="0"/>
          <w:szCs w:val="21"/>
          <w:lang w:val="en-GB"/>
        </w:rPr>
      </w:pPr>
      <w:bookmarkStart w:id="15" w:name="_Ref78457775"/>
      <w:bookmarkStart w:id="16" w:name="_Ref82778518"/>
      <w:bookmarkEnd w:id="14"/>
      <w:r w:rsidRPr="00E742DC">
        <w:rPr>
          <w:rFonts w:eastAsia="宋体" w:cs="Times New Roman"/>
          <w:kern w:val="0"/>
          <w:szCs w:val="21"/>
          <w:lang w:val="en-GB"/>
        </w:rPr>
        <w:t>Chairman's Notes RAN1#10</w:t>
      </w:r>
      <w:r w:rsidR="00E742DC" w:rsidRPr="00E742DC">
        <w:rPr>
          <w:rFonts w:eastAsia="宋体" w:cs="Times New Roman" w:hint="eastAsia"/>
          <w:kern w:val="0"/>
          <w:szCs w:val="21"/>
          <w:lang w:val="en-GB"/>
        </w:rPr>
        <w:t>6</w:t>
      </w:r>
      <w:r w:rsidRPr="00E742DC">
        <w:rPr>
          <w:rFonts w:eastAsia="宋体" w:cs="Times New Roman"/>
          <w:kern w:val="0"/>
          <w:szCs w:val="21"/>
          <w:lang w:val="en-GB"/>
        </w:rPr>
        <w:t xml:space="preserve">-e, </w:t>
      </w:r>
      <w:bookmarkEnd w:id="15"/>
      <w:r w:rsidR="00E742DC" w:rsidRPr="00E742DC">
        <w:rPr>
          <w:rFonts w:eastAsia="宋体" w:cs="Times New Roman"/>
          <w:kern w:val="0"/>
          <w:szCs w:val="21"/>
          <w:lang w:val="en-GB"/>
        </w:rPr>
        <w:t>RAN1#106-e, e-Meeting, August 16th – 27th, 2021.</w:t>
      </w:r>
      <w:bookmarkEnd w:id="16"/>
    </w:p>
    <w:p w:rsidR="00812DE3" w:rsidRPr="007C177F" w:rsidRDefault="00812DE3" w:rsidP="00C72358">
      <w:pPr>
        <w:pStyle w:val="a6"/>
        <w:widowControl/>
        <w:numPr>
          <w:ilvl w:val="0"/>
          <w:numId w:val="1"/>
        </w:numPr>
        <w:spacing w:beforeLines="50" w:before="120"/>
        <w:ind w:firstLineChars="0"/>
        <w:jc w:val="both"/>
        <w:rPr>
          <w:rFonts w:eastAsia="宋体" w:cs="Times New Roman"/>
          <w:kern w:val="0"/>
          <w:szCs w:val="21"/>
          <w:lang w:val="en-GB"/>
        </w:rPr>
      </w:pPr>
      <w:bookmarkStart w:id="17" w:name="_Ref66720633"/>
      <w:r>
        <w:rPr>
          <w:rFonts w:eastAsia="宋体" w:cs="Times New Roman" w:hint="eastAsia"/>
          <w:kern w:val="0"/>
          <w:szCs w:val="21"/>
          <w:lang w:val="en-GB"/>
        </w:rPr>
        <w:t xml:space="preserve">TR 38.830, </w:t>
      </w:r>
      <w:r w:rsidRPr="00812DE3">
        <w:rPr>
          <w:rFonts w:eastAsia="宋体" w:cs="Times New Roman"/>
          <w:kern w:val="0"/>
          <w:szCs w:val="21"/>
          <w:lang w:val="en-GB"/>
        </w:rPr>
        <w:t>Study on NR coverage enhancements</w:t>
      </w:r>
      <w:r>
        <w:rPr>
          <w:rFonts w:eastAsia="宋体" w:cs="Times New Roman" w:hint="eastAsia"/>
          <w:kern w:val="0"/>
          <w:szCs w:val="21"/>
          <w:lang w:val="en-GB"/>
        </w:rPr>
        <w:t>, v1.0.0.</w:t>
      </w:r>
      <w:bookmarkEnd w:id="17"/>
    </w:p>
    <w:p w:rsidR="00211150" w:rsidRPr="00F75C66" w:rsidRDefault="00211150" w:rsidP="00C72358">
      <w:pPr>
        <w:pStyle w:val="a6"/>
        <w:widowControl/>
        <w:numPr>
          <w:ilvl w:val="0"/>
          <w:numId w:val="1"/>
        </w:numPr>
        <w:spacing w:beforeLines="50" w:before="120"/>
        <w:ind w:firstLineChars="0"/>
        <w:jc w:val="both"/>
        <w:rPr>
          <w:rFonts w:eastAsia="宋体" w:cs="Times New Roman"/>
          <w:kern w:val="0"/>
          <w:szCs w:val="20"/>
          <w:lang w:val="en-GB"/>
        </w:rPr>
      </w:pPr>
      <w:bookmarkStart w:id="18" w:name="_Ref60670099"/>
      <w:r>
        <w:rPr>
          <w:rFonts w:eastAsia="宋体" w:cs="Times New Roman" w:hint="eastAsia"/>
          <w:kern w:val="0"/>
          <w:szCs w:val="20"/>
          <w:lang w:val="en-GB"/>
        </w:rPr>
        <w:t>3GPP TS 38.21</w:t>
      </w:r>
      <w:r w:rsidR="00545C9E">
        <w:rPr>
          <w:rFonts w:eastAsia="宋体" w:cs="Times New Roman" w:hint="eastAsia"/>
          <w:kern w:val="0"/>
          <w:szCs w:val="20"/>
          <w:lang w:val="en-GB"/>
        </w:rPr>
        <w:t>3</w:t>
      </w:r>
      <w:r>
        <w:rPr>
          <w:rFonts w:eastAsia="宋体" w:cs="Times New Roman" w:hint="eastAsia"/>
          <w:kern w:val="0"/>
          <w:szCs w:val="20"/>
          <w:lang w:val="en-GB"/>
        </w:rPr>
        <w:t xml:space="preserve">, </w:t>
      </w:r>
      <w:r w:rsidRPr="00D11F23">
        <w:t xml:space="preserve">Physical layer procedures for </w:t>
      </w:r>
      <w:r w:rsidR="00545C9E">
        <w:rPr>
          <w:rFonts w:hint="eastAsia"/>
        </w:rPr>
        <w:t>control</w:t>
      </w:r>
      <w:r>
        <w:rPr>
          <w:rFonts w:hint="eastAsia"/>
        </w:rPr>
        <w:t>, v16.</w:t>
      </w:r>
      <w:r w:rsidR="00714413">
        <w:rPr>
          <w:rFonts w:hint="eastAsia"/>
        </w:rPr>
        <w:t>5</w:t>
      </w:r>
      <w:r>
        <w:rPr>
          <w:rFonts w:hint="eastAsia"/>
        </w:rPr>
        <w:t xml:space="preserve">.0, </w:t>
      </w:r>
      <w:r w:rsidR="00714413">
        <w:rPr>
          <w:rFonts w:hint="eastAsia"/>
        </w:rPr>
        <w:t>March, 2021</w:t>
      </w:r>
      <w:r>
        <w:rPr>
          <w:rFonts w:hint="eastAsia"/>
        </w:rPr>
        <w:t>.</w:t>
      </w:r>
      <w:bookmarkEnd w:id="18"/>
    </w:p>
    <w:p w:rsidR="00F75C66" w:rsidRPr="008B0EEF" w:rsidRDefault="00F75C66" w:rsidP="00C72358">
      <w:pPr>
        <w:pStyle w:val="a6"/>
        <w:widowControl/>
        <w:numPr>
          <w:ilvl w:val="0"/>
          <w:numId w:val="1"/>
        </w:numPr>
        <w:spacing w:beforeLines="50" w:before="120"/>
        <w:ind w:firstLineChars="0"/>
        <w:jc w:val="both"/>
        <w:rPr>
          <w:rFonts w:eastAsia="宋体" w:cs="Times New Roman"/>
          <w:kern w:val="0"/>
          <w:szCs w:val="20"/>
          <w:lang w:val="en-GB"/>
        </w:rPr>
      </w:pPr>
      <w:bookmarkStart w:id="19" w:name="_Ref71475298"/>
      <w:r w:rsidRPr="00F75C66">
        <w:rPr>
          <w:rFonts w:eastAsia="宋体" w:cs="Times New Roman" w:hint="eastAsia"/>
          <w:kern w:val="0"/>
          <w:szCs w:val="20"/>
          <w:lang w:val="en-GB"/>
        </w:rPr>
        <w:t>3GPP TS 38.21</w:t>
      </w:r>
      <w:r w:rsidR="00AE4ADE">
        <w:rPr>
          <w:rFonts w:eastAsia="宋体" w:cs="Times New Roman" w:hint="eastAsia"/>
          <w:kern w:val="0"/>
          <w:szCs w:val="20"/>
          <w:lang w:val="en-GB"/>
        </w:rPr>
        <w:t>4</w:t>
      </w:r>
      <w:r w:rsidRPr="00F75C66">
        <w:rPr>
          <w:rFonts w:eastAsia="宋体" w:cs="Times New Roman" w:hint="eastAsia"/>
          <w:kern w:val="0"/>
          <w:szCs w:val="20"/>
          <w:lang w:val="en-GB"/>
        </w:rPr>
        <w:t xml:space="preserve">, </w:t>
      </w:r>
      <w:r w:rsidRPr="00D11F23">
        <w:t xml:space="preserve">Physical layer procedures for </w:t>
      </w:r>
      <w:r>
        <w:rPr>
          <w:rFonts w:hint="eastAsia"/>
        </w:rPr>
        <w:t>data, v16.5.0, March, 2021.</w:t>
      </w:r>
      <w:bookmarkEnd w:id="19"/>
    </w:p>
    <w:p w:rsidR="008B0EEF" w:rsidRDefault="008B0EEF" w:rsidP="008B0EEF">
      <w:pPr>
        <w:pStyle w:val="a6"/>
        <w:widowControl/>
        <w:numPr>
          <w:ilvl w:val="0"/>
          <w:numId w:val="1"/>
        </w:numPr>
        <w:spacing w:beforeLines="50" w:before="120"/>
        <w:ind w:firstLineChars="0"/>
        <w:jc w:val="both"/>
        <w:rPr>
          <w:rFonts w:eastAsia="宋体" w:cs="Times New Roman"/>
          <w:kern w:val="0"/>
          <w:szCs w:val="20"/>
          <w:lang w:val="en-GB"/>
        </w:rPr>
      </w:pPr>
      <w:bookmarkStart w:id="20" w:name="_Ref82705413"/>
      <w:r w:rsidRPr="008B0EEF">
        <w:rPr>
          <w:rFonts w:eastAsia="宋体" w:cs="Times New Roman"/>
          <w:kern w:val="0"/>
          <w:szCs w:val="20"/>
          <w:lang w:val="en-GB"/>
        </w:rPr>
        <w:t>R1-2108544</w:t>
      </w:r>
      <w:r>
        <w:rPr>
          <w:rFonts w:eastAsia="宋体" w:cs="Times New Roman" w:hint="eastAsia"/>
          <w:kern w:val="0"/>
          <w:szCs w:val="20"/>
          <w:lang w:val="en-GB"/>
        </w:rPr>
        <w:t xml:space="preserve">, </w:t>
      </w:r>
      <w:r w:rsidRPr="008B0EEF">
        <w:rPr>
          <w:rFonts w:eastAsia="宋体" w:cs="Times New Roman"/>
          <w:kern w:val="0"/>
          <w:szCs w:val="20"/>
          <w:lang w:val="en-GB"/>
        </w:rPr>
        <w:t>FL summary #2 of TB processing over multi-slot PUSCH (AI 8.8.1.2)</w:t>
      </w:r>
      <w:r>
        <w:rPr>
          <w:rFonts w:eastAsia="宋体" w:cs="Times New Roman" w:hint="eastAsia"/>
          <w:kern w:val="0"/>
          <w:szCs w:val="20"/>
          <w:lang w:val="en-GB"/>
        </w:rPr>
        <w:t xml:space="preserve">, Moderator (Nokia), </w:t>
      </w:r>
      <w:r w:rsidRPr="008B0EEF">
        <w:rPr>
          <w:rFonts w:eastAsia="宋体" w:cs="Times New Roman"/>
          <w:kern w:val="0"/>
          <w:szCs w:val="20"/>
          <w:lang w:val="en-GB"/>
        </w:rPr>
        <w:t>RAN1#106-e, e-Meeting, August 16th – 27th, 2021.</w:t>
      </w:r>
      <w:bookmarkEnd w:id="20"/>
    </w:p>
    <w:p w:rsidR="00496F70" w:rsidRPr="00496F70" w:rsidRDefault="00496F70" w:rsidP="008B0EEF">
      <w:pPr>
        <w:pStyle w:val="a6"/>
        <w:widowControl/>
        <w:numPr>
          <w:ilvl w:val="0"/>
          <w:numId w:val="1"/>
        </w:numPr>
        <w:spacing w:beforeLines="50" w:before="120"/>
        <w:ind w:firstLineChars="0"/>
        <w:jc w:val="both"/>
        <w:rPr>
          <w:rFonts w:eastAsia="宋体" w:cs="Times New Roman"/>
          <w:kern w:val="0"/>
          <w:szCs w:val="20"/>
          <w:lang w:val="en-GB"/>
        </w:rPr>
      </w:pPr>
      <w:bookmarkStart w:id="21" w:name="_Ref83899853"/>
      <w:r>
        <w:rPr>
          <w:rFonts w:eastAsia="宋体" w:cs="Times New Roman" w:hint="eastAsia"/>
          <w:kern w:val="0"/>
          <w:szCs w:val="20"/>
          <w:lang w:val="en-GB"/>
        </w:rPr>
        <w:t xml:space="preserve">R1-2109240, </w:t>
      </w:r>
      <w:r w:rsidRPr="00496F70">
        <w:rPr>
          <w:rFonts w:eastAsia="宋体" w:cs="Times New Roman"/>
          <w:kern w:val="0"/>
          <w:szCs w:val="20"/>
          <w:lang w:val="x-none"/>
        </w:rPr>
        <w:t>Discussion on enhancements on PUSCH repetition type A</w:t>
      </w:r>
      <w:r>
        <w:rPr>
          <w:rFonts w:eastAsia="宋体" w:cs="Times New Roman" w:hint="eastAsia"/>
          <w:kern w:val="0"/>
          <w:szCs w:val="20"/>
          <w:lang w:val="x-none"/>
        </w:rPr>
        <w:t xml:space="preserve">, CATT, RAN1#106bis-e, e-Meeting, October 11th </w:t>
      </w:r>
      <w:r>
        <w:rPr>
          <w:rFonts w:eastAsia="宋体" w:cs="Times New Roman"/>
          <w:kern w:val="0"/>
          <w:szCs w:val="20"/>
          <w:lang w:val="x-none"/>
        </w:rPr>
        <w:t>–</w:t>
      </w:r>
      <w:r>
        <w:rPr>
          <w:rFonts w:eastAsia="宋体" w:cs="Times New Roman" w:hint="eastAsia"/>
          <w:kern w:val="0"/>
          <w:szCs w:val="20"/>
          <w:lang w:val="x-none"/>
        </w:rPr>
        <w:t xml:space="preserve"> 19th, 2021.</w:t>
      </w:r>
      <w:bookmarkEnd w:id="21"/>
    </w:p>
    <w:sectPr w:rsidR="00496F70" w:rsidRPr="00496F70" w:rsidSect="004A5E3D">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0658" w:rsidRDefault="00250658" w:rsidP="00A578C0">
      <w:r>
        <w:separator/>
      </w:r>
    </w:p>
  </w:endnote>
  <w:endnote w:type="continuationSeparator" w:id="0">
    <w:p w:rsidR="00250658" w:rsidRDefault="00250658"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0658" w:rsidRDefault="00250658" w:rsidP="00A578C0">
      <w:r>
        <w:separator/>
      </w:r>
    </w:p>
  </w:footnote>
  <w:footnote w:type="continuationSeparator" w:id="0">
    <w:p w:rsidR="00250658" w:rsidRDefault="00250658"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602E9"/>
    <w:multiLevelType w:val="multilevel"/>
    <w:tmpl w:val="00F60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2A102CB"/>
    <w:multiLevelType w:val="hybridMultilevel"/>
    <w:tmpl w:val="AE8A5794"/>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A3238A"/>
    <w:multiLevelType w:val="hybridMultilevel"/>
    <w:tmpl w:val="50C270C8"/>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183FF4"/>
    <w:multiLevelType w:val="hybridMultilevel"/>
    <w:tmpl w:val="56AA2A28"/>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505462A"/>
    <w:multiLevelType w:val="hybridMultilevel"/>
    <w:tmpl w:val="8F648FE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
      <w:lvlJc w:val="left"/>
      <w:pPr>
        <w:ind w:left="-240" w:hanging="420"/>
      </w:pPr>
      <w:rPr>
        <w:rFonts w:ascii="Wingdings" w:hAnsi="Wingdings" w:hint="default"/>
      </w:rPr>
    </w:lvl>
    <w:lvl w:ilvl="2" w:tplc="04090005" w:tentative="1">
      <w:start w:val="1"/>
      <w:numFmt w:val="bullet"/>
      <w:lvlText w:val=""/>
      <w:lvlJc w:val="left"/>
      <w:pPr>
        <w:ind w:left="180" w:hanging="420"/>
      </w:pPr>
      <w:rPr>
        <w:rFonts w:ascii="Wingdings" w:hAnsi="Wingdings" w:hint="default"/>
      </w:rPr>
    </w:lvl>
    <w:lvl w:ilvl="3" w:tplc="04090001" w:tentative="1">
      <w:start w:val="1"/>
      <w:numFmt w:val="bullet"/>
      <w:lvlText w:val=""/>
      <w:lvlJc w:val="left"/>
      <w:pPr>
        <w:ind w:left="600" w:hanging="420"/>
      </w:pPr>
      <w:rPr>
        <w:rFonts w:ascii="Wingdings" w:hAnsi="Wingdings" w:hint="default"/>
      </w:rPr>
    </w:lvl>
    <w:lvl w:ilvl="4" w:tplc="04090003" w:tentative="1">
      <w:start w:val="1"/>
      <w:numFmt w:val="bullet"/>
      <w:lvlText w:val=""/>
      <w:lvlJc w:val="left"/>
      <w:pPr>
        <w:ind w:left="1020" w:hanging="420"/>
      </w:pPr>
      <w:rPr>
        <w:rFonts w:ascii="Wingdings" w:hAnsi="Wingdings" w:hint="default"/>
      </w:rPr>
    </w:lvl>
    <w:lvl w:ilvl="5" w:tplc="04090005" w:tentative="1">
      <w:start w:val="1"/>
      <w:numFmt w:val="bullet"/>
      <w:lvlText w:val=""/>
      <w:lvlJc w:val="left"/>
      <w:pPr>
        <w:ind w:left="1440" w:hanging="420"/>
      </w:pPr>
      <w:rPr>
        <w:rFonts w:ascii="Wingdings" w:hAnsi="Wingdings" w:hint="default"/>
      </w:rPr>
    </w:lvl>
    <w:lvl w:ilvl="6" w:tplc="04090001" w:tentative="1">
      <w:start w:val="1"/>
      <w:numFmt w:val="bullet"/>
      <w:lvlText w:val=""/>
      <w:lvlJc w:val="left"/>
      <w:pPr>
        <w:ind w:left="1860" w:hanging="420"/>
      </w:pPr>
      <w:rPr>
        <w:rFonts w:ascii="Wingdings" w:hAnsi="Wingdings" w:hint="default"/>
      </w:rPr>
    </w:lvl>
    <w:lvl w:ilvl="7" w:tplc="04090003" w:tentative="1">
      <w:start w:val="1"/>
      <w:numFmt w:val="bullet"/>
      <w:lvlText w:val=""/>
      <w:lvlJc w:val="left"/>
      <w:pPr>
        <w:ind w:left="2280" w:hanging="420"/>
      </w:pPr>
      <w:rPr>
        <w:rFonts w:ascii="Wingdings" w:hAnsi="Wingdings" w:hint="default"/>
      </w:rPr>
    </w:lvl>
    <w:lvl w:ilvl="8" w:tplc="04090005" w:tentative="1">
      <w:start w:val="1"/>
      <w:numFmt w:val="bullet"/>
      <w:lvlText w:val=""/>
      <w:lvlJc w:val="left"/>
      <w:pPr>
        <w:ind w:left="2700" w:hanging="420"/>
      </w:pPr>
      <w:rPr>
        <w:rFonts w:ascii="Wingdings" w:hAnsi="Wingdings" w:hint="default"/>
      </w:rPr>
    </w:lvl>
  </w:abstractNum>
  <w:abstractNum w:abstractNumId="5">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11513D2"/>
    <w:multiLevelType w:val="hybridMultilevel"/>
    <w:tmpl w:val="036490AA"/>
    <w:lvl w:ilvl="0" w:tplc="EB6ADC8A">
      <w:start w:val="1"/>
      <w:numFmt w:val="bullet"/>
      <w:lvlText w:val=""/>
      <w:lvlJc w:val="left"/>
      <w:pPr>
        <w:ind w:left="840" w:hanging="420"/>
      </w:pPr>
      <w:rPr>
        <w:rFonts w:ascii="Wingdings" w:hAnsi="Wingdings" w:hint="default"/>
      </w:rPr>
    </w:lvl>
    <w:lvl w:ilvl="1" w:tplc="EB6ADC8A">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1AF0C0B"/>
    <w:multiLevelType w:val="hybridMultilevel"/>
    <w:tmpl w:val="343E8E6A"/>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653ABF"/>
    <w:multiLevelType w:val="hybridMultilevel"/>
    <w:tmpl w:val="FDCE75AA"/>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149E2367"/>
    <w:multiLevelType w:val="hybridMultilevel"/>
    <w:tmpl w:val="B3704E8A"/>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5F6426C"/>
    <w:multiLevelType w:val="multilevel"/>
    <w:tmpl w:val="15F642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7E85F7A"/>
    <w:multiLevelType w:val="hybridMultilevel"/>
    <w:tmpl w:val="68E2005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AD35427"/>
    <w:multiLevelType w:val="hybridMultilevel"/>
    <w:tmpl w:val="F026661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C19125A"/>
    <w:multiLevelType w:val="hybridMultilevel"/>
    <w:tmpl w:val="7288668C"/>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29AC6032"/>
    <w:multiLevelType w:val="hybridMultilevel"/>
    <w:tmpl w:val="F8FA4284"/>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20">
    <w:nsid w:val="2F74346D"/>
    <w:multiLevelType w:val="hybridMultilevel"/>
    <w:tmpl w:val="D9FE7FDA"/>
    <w:lvl w:ilvl="0" w:tplc="755A7A48">
      <w:start w:val="1"/>
      <w:numFmt w:val="bullet"/>
      <w:lvlText w:val="•"/>
      <w:lvlJc w:val="left"/>
      <w:pPr>
        <w:tabs>
          <w:tab w:val="num" w:pos="720"/>
        </w:tabs>
        <w:ind w:left="720" w:hanging="360"/>
      </w:pPr>
      <w:rPr>
        <w:rFonts w:ascii="Arial" w:hAnsi="Arial" w:hint="default"/>
      </w:rPr>
    </w:lvl>
    <w:lvl w:ilvl="1" w:tplc="AA66A6D2">
      <w:start w:val="1979"/>
      <w:numFmt w:val="bullet"/>
      <w:lvlText w:val="–"/>
      <w:lvlJc w:val="left"/>
      <w:pPr>
        <w:tabs>
          <w:tab w:val="num" w:pos="1440"/>
        </w:tabs>
        <w:ind w:left="1440" w:hanging="360"/>
      </w:pPr>
      <w:rPr>
        <w:rFonts w:ascii="Arial" w:hAnsi="Arial" w:hint="default"/>
      </w:rPr>
    </w:lvl>
    <w:lvl w:ilvl="2" w:tplc="67885E9C" w:tentative="1">
      <w:start w:val="1"/>
      <w:numFmt w:val="bullet"/>
      <w:lvlText w:val="•"/>
      <w:lvlJc w:val="left"/>
      <w:pPr>
        <w:tabs>
          <w:tab w:val="num" w:pos="2160"/>
        </w:tabs>
        <w:ind w:left="2160" w:hanging="360"/>
      </w:pPr>
      <w:rPr>
        <w:rFonts w:ascii="Arial" w:hAnsi="Arial" w:hint="default"/>
      </w:rPr>
    </w:lvl>
    <w:lvl w:ilvl="3" w:tplc="F5A0B3A6" w:tentative="1">
      <w:start w:val="1"/>
      <w:numFmt w:val="bullet"/>
      <w:lvlText w:val="•"/>
      <w:lvlJc w:val="left"/>
      <w:pPr>
        <w:tabs>
          <w:tab w:val="num" w:pos="2880"/>
        </w:tabs>
        <w:ind w:left="2880" w:hanging="360"/>
      </w:pPr>
      <w:rPr>
        <w:rFonts w:ascii="Arial" w:hAnsi="Arial" w:hint="default"/>
      </w:rPr>
    </w:lvl>
    <w:lvl w:ilvl="4" w:tplc="5F747A14" w:tentative="1">
      <w:start w:val="1"/>
      <w:numFmt w:val="bullet"/>
      <w:lvlText w:val="•"/>
      <w:lvlJc w:val="left"/>
      <w:pPr>
        <w:tabs>
          <w:tab w:val="num" w:pos="3600"/>
        </w:tabs>
        <w:ind w:left="3600" w:hanging="360"/>
      </w:pPr>
      <w:rPr>
        <w:rFonts w:ascii="Arial" w:hAnsi="Arial" w:hint="default"/>
      </w:rPr>
    </w:lvl>
    <w:lvl w:ilvl="5" w:tplc="CD8E80E8" w:tentative="1">
      <w:start w:val="1"/>
      <w:numFmt w:val="bullet"/>
      <w:lvlText w:val="•"/>
      <w:lvlJc w:val="left"/>
      <w:pPr>
        <w:tabs>
          <w:tab w:val="num" w:pos="4320"/>
        </w:tabs>
        <w:ind w:left="4320" w:hanging="360"/>
      </w:pPr>
      <w:rPr>
        <w:rFonts w:ascii="Arial" w:hAnsi="Arial" w:hint="default"/>
      </w:rPr>
    </w:lvl>
    <w:lvl w:ilvl="6" w:tplc="C05047FA" w:tentative="1">
      <w:start w:val="1"/>
      <w:numFmt w:val="bullet"/>
      <w:lvlText w:val="•"/>
      <w:lvlJc w:val="left"/>
      <w:pPr>
        <w:tabs>
          <w:tab w:val="num" w:pos="5040"/>
        </w:tabs>
        <w:ind w:left="5040" w:hanging="360"/>
      </w:pPr>
      <w:rPr>
        <w:rFonts w:ascii="Arial" w:hAnsi="Arial" w:hint="default"/>
      </w:rPr>
    </w:lvl>
    <w:lvl w:ilvl="7" w:tplc="B6E4C534" w:tentative="1">
      <w:start w:val="1"/>
      <w:numFmt w:val="bullet"/>
      <w:lvlText w:val="•"/>
      <w:lvlJc w:val="left"/>
      <w:pPr>
        <w:tabs>
          <w:tab w:val="num" w:pos="5760"/>
        </w:tabs>
        <w:ind w:left="5760" w:hanging="360"/>
      </w:pPr>
      <w:rPr>
        <w:rFonts w:ascii="Arial" w:hAnsi="Arial" w:hint="default"/>
      </w:rPr>
    </w:lvl>
    <w:lvl w:ilvl="8" w:tplc="18FE07D2" w:tentative="1">
      <w:start w:val="1"/>
      <w:numFmt w:val="bullet"/>
      <w:lvlText w:val="•"/>
      <w:lvlJc w:val="left"/>
      <w:pPr>
        <w:tabs>
          <w:tab w:val="num" w:pos="6480"/>
        </w:tabs>
        <w:ind w:left="6480" w:hanging="360"/>
      </w:pPr>
      <w:rPr>
        <w:rFonts w:ascii="Arial" w:hAnsi="Arial" w:hint="default"/>
      </w:rPr>
    </w:lvl>
  </w:abstractNum>
  <w:abstractNum w:abstractNumId="21">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31B11DDE"/>
    <w:multiLevelType w:val="hybridMultilevel"/>
    <w:tmpl w:val="E60C0E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nsid w:val="31D27C3D"/>
    <w:multiLevelType w:val="hybridMultilevel"/>
    <w:tmpl w:val="0292F7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63F605E"/>
    <w:multiLevelType w:val="multilevel"/>
    <w:tmpl w:val="363F605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39EC5BFB"/>
    <w:multiLevelType w:val="hybridMultilevel"/>
    <w:tmpl w:val="C7B63204"/>
    <w:lvl w:ilvl="0" w:tplc="EB6ADC8A">
      <w:start w:val="1"/>
      <w:numFmt w:val="bullet"/>
      <w:lvlText w:val=""/>
      <w:lvlJc w:val="left"/>
      <w:pPr>
        <w:ind w:left="527" w:hanging="420"/>
      </w:pPr>
      <w:rPr>
        <w:rFonts w:ascii="Wingdings" w:hAnsi="Wingdings" w:hint="default"/>
      </w:rPr>
    </w:lvl>
    <w:lvl w:ilvl="1" w:tplc="04090003" w:tentative="1">
      <w:start w:val="1"/>
      <w:numFmt w:val="bullet"/>
      <w:lvlText w:val=""/>
      <w:lvlJc w:val="left"/>
      <w:pPr>
        <w:ind w:left="947" w:hanging="420"/>
      </w:pPr>
      <w:rPr>
        <w:rFonts w:ascii="Wingdings" w:hAnsi="Wingdings" w:hint="default"/>
      </w:rPr>
    </w:lvl>
    <w:lvl w:ilvl="2" w:tplc="04090005" w:tentative="1">
      <w:start w:val="1"/>
      <w:numFmt w:val="bullet"/>
      <w:lvlText w:val=""/>
      <w:lvlJc w:val="left"/>
      <w:pPr>
        <w:ind w:left="1367" w:hanging="420"/>
      </w:pPr>
      <w:rPr>
        <w:rFonts w:ascii="Wingdings" w:hAnsi="Wingdings" w:hint="default"/>
      </w:rPr>
    </w:lvl>
    <w:lvl w:ilvl="3" w:tplc="04090001" w:tentative="1">
      <w:start w:val="1"/>
      <w:numFmt w:val="bullet"/>
      <w:lvlText w:val=""/>
      <w:lvlJc w:val="left"/>
      <w:pPr>
        <w:ind w:left="1787" w:hanging="420"/>
      </w:pPr>
      <w:rPr>
        <w:rFonts w:ascii="Wingdings" w:hAnsi="Wingdings" w:hint="default"/>
      </w:rPr>
    </w:lvl>
    <w:lvl w:ilvl="4" w:tplc="04090003" w:tentative="1">
      <w:start w:val="1"/>
      <w:numFmt w:val="bullet"/>
      <w:lvlText w:val=""/>
      <w:lvlJc w:val="left"/>
      <w:pPr>
        <w:ind w:left="2207" w:hanging="420"/>
      </w:pPr>
      <w:rPr>
        <w:rFonts w:ascii="Wingdings" w:hAnsi="Wingdings" w:hint="default"/>
      </w:rPr>
    </w:lvl>
    <w:lvl w:ilvl="5" w:tplc="04090005" w:tentative="1">
      <w:start w:val="1"/>
      <w:numFmt w:val="bullet"/>
      <w:lvlText w:val=""/>
      <w:lvlJc w:val="left"/>
      <w:pPr>
        <w:ind w:left="2627" w:hanging="420"/>
      </w:pPr>
      <w:rPr>
        <w:rFonts w:ascii="Wingdings" w:hAnsi="Wingdings" w:hint="default"/>
      </w:rPr>
    </w:lvl>
    <w:lvl w:ilvl="6" w:tplc="04090001" w:tentative="1">
      <w:start w:val="1"/>
      <w:numFmt w:val="bullet"/>
      <w:lvlText w:val=""/>
      <w:lvlJc w:val="left"/>
      <w:pPr>
        <w:ind w:left="3047" w:hanging="420"/>
      </w:pPr>
      <w:rPr>
        <w:rFonts w:ascii="Wingdings" w:hAnsi="Wingdings" w:hint="default"/>
      </w:rPr>
    </w:lvl>
    <w:lvl w:ilvl="7" w:tplc="04090003" w:tentative="1">
      <w:start w:val="1"/>
      <w:numFmt w:val="bullet"/>
      <w:lvlText w:val=""/>
      <w:lvlJc w:val="left"/>
      <w:pPr>
        <w:ind w:left="3467" w:hanging="420"/>
      </w:pPr>
      <w:rPr>
        <w:rFonts w:ascii="Wingdings" w:hAnsi="Wingdings" w:hint="default"/>
      </w:rPr>
    </w:lvl>
    <w:lvl w:ilvl="8" w:tplc="04090005" w:tentative="1">
      <w:start w:val="1"/>
      <w:numFmt w:val="bullet"/>
      <w:lvlText w:val=""/>
      <w:lvlJc w:val="left"/>
      <w:pPr>
        <w:ind w:left="3887" w:hanging="420"/>
      </w:pPr>
      <w:rPr>
        <w:rFonts w:ascii="Wingdings" w:hAnsi="Wingdings" w:hint="default"/>
      </w:rPr>
    </w:lvl>
  </w:abstractNum>
  <w:abstractNum w:abstractNumId="28">
    <w:nsid w:val="3B7400BE"/>
    <w:multiLevelType w:val="hybridMultilevel"/>
    <w:tmpl w:val="0F1E733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3EB57817"/>
    <w:multiLevelType w:val="hybridMultilevel"/>
    <w:tmpl w:val="C218AD14"/>
    <w:lvl w:ilvl="0" w:tplc="80FCADF6">
      <w:start w:val="2"/>
      <w:numFmt w:val="bullet"/>
      <w:lvlText w:val="-"/>
      <w:lvlJc w:val="left"/>
      <w:pPr>
        <w:ind w:left="840" w:hanging="420"/>
      </w:pPr>
      <w:rPr>
        <w:rFonts w:ascii="Arial" w:eastAsia="Times New Roman" w:hAnsi="Arial" w:cs="Arial" w:hint="default"/>
      </w:rPr>
    </w:lvl>
    <w:lvl w:ilvl="1" w:tplc="EB6ADC8A">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469F7433"/>
    <w:multiLevelType w:val="hybridMultilevel"/>
    <w:tmpl w:val="1DAA6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6AD13B0"/>
    <w:multiLevelType w:val="multilevel"/>
    <w:tmpl w:val="86969326"/>
    <w:lvl w:ilvl="0">
      <w:start w:val="1"/>
      <w:numFmt w:val="decimal"/>
      <w:pStyle w:val="1"/>
      <w:lvlText w:val="%1."/>
      <w:lvlJc w:val="left"/>
      <w:pPr>
        <w:ind w:left="420" w:hanging="420"/>
      </w:pPr>
      <w:rPr>
        <w:rFonts w:hint="eastAsia"/>
      </w:rPr>
    </w:lvl>
    <w:lvl w:ilvl="1">
      <w:start w:val="1"/>
      <w:numFmt w:val="decimal"/>
      <w:pStyle w:val="2"/>
      <w:isLgl/>
      <w:lvlText w:val="%1.%2"/>
      <w:lvlJc w:val="left"/>
      <w:pPr>
        <w:ind w:left="630" w:hanging="420"/>
      </w:pPr>
      <w:rPr>
        <w:rFonts w:hint="eastAsia"/>
      </w:rPr>
    </w:lvl>
    <w:lvl w:ilvl="2">
      <w:start w:val="1"/>
      <w:numFmt w:val="decimal"/>
      <w:pStyle w:val="3"/>
      <w:lvlText w:val="%1.%2.%3."/>
      <w:lvlJc w:val="left"/>
      <w:pPr>
        <w:ind w:left="840" w:hanging="420"/>
      </w:pPr>
      <w:rPr>
        <w:rFonts w:hint="eastAsia"/>
      </w:rPr>
    </w:lvl>
    <w:lvl w:ilvl="3">
      <w:start w:val="1"/>
      <w:numFmt w:val="decimal"/>
      <w:pStyle w:val="4"/>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33">
    <w:nsid w:val="4A8049A4"/>
    <w:multiLevelType w:val="hybridMultilevel"/>
    <w:tmpl w:val="D8C471B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5">
    <w:nsid w:val="59665876"/>
    <w:multiLevelType w:val="hybridMultilevel"/>
    <w:tmpl w:val="CFD6D7F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AB177A4"/>
    <w:multiLevelType w:val="hybridMultilevel"/>
    <w:tmpl w:val="4D229DBA"/>
    <w:lvl w:ilvl="0" w:tplc="BB32E3B2">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C520283"/>
    <w:multiLevelType w:val="hybridMultilevel"/>
    <w:tmpl w:val="28DE471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D863603"/>
    <w:multiLevelType w:val="hybridMultilevel"/>
    <w:tmpl w:val="E026986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
      <w:lvlJc w:val="left"/>
      <w:pPr>
        <w:ind w:left="-240" w:hanging="420"/>
      </w:pPr>
      <w:rPr>
        <w:rFonts w:ascii="Wingdings" w:hAnsi="Wingdings" w:hint="default"/>
      </w:rPr>
    </w:lvl>
    <w:lvl w:ilvl="2" w:tplc="04090005" w:tentative="1">
      <w:start w:val="1"/>
      <w:numFmt w:val="bullet"/>
      <w:lvlText w:val=""/>
      <w:lvlJc w:val="left"/>
      <w:pPr>
        <w:ind w:left="180" w:hanging="420"/>
      </w:pPr>
      <w:rPr>
        <w:rFonts w:ascii="Wingdings" w:hAnsi="Wingdings" w:hint="default"/>
      </w:rPr>
    </w:lvl>
    <w:lvl w:ilvl="3" w:tplc="04090001" w:tentative="1">
      <w:start w:val="1"/>
      <w:numFmt w:val="bullet"/>
      <w:lvlText w:val=""/>
      <w:lvlJc w:val="left"/>
      <w:pPr>
        <w:ind w:left="600" w:hanging="420"/>
      </w:pPr>
      <w:rPr>
        <w:rFonts w:ascii="Wingdings" w:hAnsi="Wingdings" w:hint="default"/>
      </w:rPr>
    </w:lvl>
    <w:lvl w:ilvl="4" w:tplc="04090003" w:tentative="1">
      <w:start w:val="1"/>
      <w:numFmt w:val="bullet"/>
      <w:lvlText w:val=""/>
      <w:lvlJc w:val="left"/>
      <w:pPr>
        <w:ind w:left="1020" w:hanging="420"/>
      </w:pPr>
      <w:rPr>
        <w:rFonts w:ascii="Wingdings" w:hAnsi="Wingdings" w:hint="default"/>
      </w:rPr>
    </w:lvl>
    <w:lvl w:ilvl="5" w:tplc="04090005" w:tentative="1">
      <w:start w:val="1"/>
      <w:numFmt w:val="bullet"/>
      <w:lvlText w:val=""/>
      <w:lvlJc w:val="left"/>
      <w:pPr>
        <w:ind w:left="1440" w:hanging="420"/>
      </w:pPr>
      <w:rPr>
        <w:rFonts w:ascii="Wingdings" w:hAnsi="Wingdings" w:hint="default"/>
      </w:rPr>
    </w:lvl>
    <w:lvl w:ilvl="6" w:tplc="04090001" w:tentative="1">
      <w:start w:val="1"/>
      <w:numFmt w:val="bullet"/>
      <w:lvlText w:val=""/>
      <w:lvlJc w:val="left"/>
      <w:pPr>
        <w:ind w:left="1860" w:hanging="420"/>
      </w:pPr>
      <w:rPr>
        <w:rFonts w:ascii="Wingdings" w:hAnsi="Wingdings" w:hint="default"/>
      </w:rPr>
    </w:lvl>
    <w:lvl w:ilvl="7" w:tplc="04090003" w:tentative="1">
      <w:start w:val="1"/>
      <w:numFmt w:val="bullet"/>
      <w:lvlText w:val=""/>
      <w:lvlJc w:val="left"/>
      <w:pPr>
        <w:ind w:left="2280" w:hanging="420"/>
      </w:pPr>
      <w:rPr>
        <w:rFonts w:ascii="Wingdings" w:hAnsi="Wingdings" w:hint="default"/>
      </w:rPr>
    </w:lvl>
    <w:lvl w:ilvl="8" w:tplc="04090005" w:tentative="1">
      <w:start w:val="1"/>
      <w:numFmt w:val="bullet"/>
      <w:lvlText w:val=""/>
      <w:lvlJc w:val="left"/>
      <w:pPr>
        <w:ind w:left="2700" w:hanging="420"/>
      </w:pPr>
      <w:rPr>
        <w:rFonts w:ascii="Wingdings" w:hAnsi="Wingdings" w:hint="default"/>
      </w:rPr>
    </w:lvl>
  </w:abstractNum>
  <w:abstractNum w:abstractNumId="39">
    <w:nsid w:val="63226DF1"/>
    <w:multiLevelType w:val="hybridMultilevel"/>
    <w:tmpl w:val="1B72634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4FD1D47"/>
    <w:multiLevelType w:val="multilevel"/>
    <w:tmpl w:val="64FD1D47"/>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1">
    <w:nsid w:val="66046426"/>
    <w:multiLevelType w:val="hybridMultilevel"/>
    <w:tmpl w:val="9F80917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67AA29EF"/>
    <w:multiLevelType w:val="hybridMultilevel"/>
    <w:tmpl w:val="F710D83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68F9572E"/>
    <w:multiLevelType w:val="hybridMultilevel"/>
    <w:tmpl w:val="ADCC1D56"/>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44">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717B5907"/>
    <w:multiLevelType w:val="hybridMultilevel"/>
    <w:tmpl w:val="365CCD1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42F0296"/>
    <w:multiLevelType w:val="hybridMultilevel"/>
    <w:tmpl w:val="D08AD06C"/>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32"/>
  </w:num>
  <w:num w:numId="3">
    <w:abstractNumId w:val="23"/>
  </w:num>
  <w:num w:numId="4">
    <w:abstractNumId w:val="7"/>
  </w:num>
  <w:num w:numId="5">
    <w:abstractNumId w:val="24"/>
  </w:num>
  <w:num w:numId="6">
    <w:abstractNumId w:val="0"/>
  </w:num>
  <w:num w:numId="7">
    <w:abstractNumId w:val="19"/>
  </w:num>
  <w:num w:numId="8">
    <w:abstractNumId w:val="40"/>
  </w:num>
  <w:num w:numId="9">
    <w:abstractNumId w:val="49"/>
  </w:num>
  <w:num w:numId="10">
    <w:abstractNumId w:val="5"/>
  </w:num>
  <w:num w:numId="11">
    <w:abstractNumId w:val="12"/>
  </w:num>
  <w:num w:numId="12">
    <w:abstractNumId w:val="38"/>
  </w:num>
  <w:num w:numId="13">
    <w:abstractNumId w:val="4"/>
  </w:num>
  <w:num w:numId="14">
    <w:abstractNumId w:val="29"/>
  </w:num>
  <w:num w:numId="15">
    <w:abstractNumId w:val="6"/>
  </w:num>
  <w:num w:numId="16">
    <w:abstractNumId w:val="13"/>
  </w:num>
  <w:num w:numId="17">
    <w:abstractNumId w:val="22"/>
  </w:num>
  <w:num w:numId="18">
    <w:abstractNumId w:val="17"/>
  </w:num>
  <w:num w:numId="19">
    <w:abstractNumId w:val="34"/>
  </w:num>
  <w:num w:numId="20">
    <w:abstractNumId w:val="2"/>
  </w:num>
  <w:num w:numId="21">
    <w:abstractNumId w:val="1"/>
  </w:num>
  <w:num w:numId="22">
    <w:abstractNumId w:val="8"/>
  </w:num>
  <w:num w:numId="23">
    <w:abstractNumId w:val="43"/>
  </w:num>
  <w:num w:numId="24">
    <w:abstractNumId w:val="44"/>
  </w:num>
  <w:num w:numId="25">
    <w:abstractNumId w:val="45"/>
  </w:num>
  <w:num w:numId="26">
    <w:abstractNumId w:val="31"/>
  </w:num>
  <w:num w:numId="27">
    <w:abstractNumId w:val="26"/>
  </w:num>
  <w:num w:numId="28">
    <w:abstractNumId w:val="18"/>
  </w:num>
  <w:num w:numId="29">
    <w:abstractNumId w:val="17"/>
  </w:num>
  <w:num w:numId="30">
    <w:abstractNumId w:val="48"/>
  </w:num>
  <w:num w:numId="31">
    <w:abstractNumId w:val="30"/>
  </w:num>
  <w:num w:numId="32">
    <w:abstractNumId w:val="9"/>
  </w:num>
  <w:num w:numId="33">
    <w:abstractNumId w:val="3"/>
  </w:num>
  <w:num w:numId="34">
    <w:abstractNumId w:val="47"/>
  </w:num>
  <w:num w:numId="35">
    <w:abstractNumId w:val="20"/>
  </w:num>
  <w:num w:numId="36">
    <w:abstractNumId w:val="15"/>
  </w:num>
  <w:num w:numId="37">
    <w:abstractNumId w:val="42"/>
  </w:num>
  <w:num w:numId="38">
    <w:abstractNumId w:val="33"/>
  </w:num>
  <w:num w:numId="39">
    <w:abstractNumId w:val="35"/>
  </w:num>
  <w:num w:numId="40">
    <w:abstractNumId w:val="41"/>
  </w:num>
  <w:num w:numId="41">
    <w:abstractNumId w:val="46"/>
  </w:num>
  <w:num w:numId="42">
    <w:abstractNumId w:val="39"/>
  </w:num>
  <w:num w:numId="43">
    <w:abstractNumId w:val="27"/>
  </w:num>
  <w:num w:numId="44">
    <w:abstractNumId w:val="14"/>
  </w:num>
  <w:num w:numId="45">
    <w:abstractNumId w:val="21"/>
  </w:num>
  <w:num w:numId="46">
    <w:abstractNumId w:val="11"/>
  </w:num>
  <w:num w:numId="47">
    <w:abstractNumId w:val="16"/>
  </w:num>
  <w:num w:numId="48">
    <w:abstractNumId w:val="37"/>
  </w:num>
  <w:num w:numId="49">
    <w:abstractNumId w:val="25"/>
  </w:num>
  <w:num w:numId="50">
    <w:abstractNumId w:val="36"/>
  </w:num>
  <w:num w:numId="51">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555"/>
    <w:rsid w:val="00004033"/>
    <w:rsid w:val="0000498C"/>
    <w:rsid w:val="00007ACD"/>
    <w:rsid w:val="000131B1"/>
    <w:rsid w:val="00013D56"/>
    <w:rsid w:val="00015503"/>
    <w:rsid w:val="00015940"/>
    <w:rsid w:val="00021222"/>
    <w:rsid w:val="00021A32"/>
    <w:rsid w:val="00024FB8"/>
    <w:rsid w:val="000270C3"/>
    <w:rsid w:val="000369F9"/>
    <w:rsid w:val="000456DF"/>
    <w:rsid w:val="00046C81"/>
    <w:rsid w:val="000474D9"/>
    <w:rsid w:val="00051636"/>
    <w:rsid w:val="000605E6"/>
    <w:rsid w:val="0006088B"/>
    <w:rsid w:val="000608E3"/>
    <w:rsid w:val="00061925"/>
    <w:rsid w:val="00061A22"/>
    <w:rsid w:val="00061BE4"/>
    <w:rsid w:val="00061C4E"/>
    <w:rsid w:val="00076DA1"/>
    <w:rsid w:val="00077040"/>
    <w:rsid w:val="0007733A"/>
    <w:rsid w:val="00081083"/>
    <w:rsid w:val="00082BF8"/>
    <w:rsid w:val="00083BF2"/>
    <w:rsid w:val="00083C44"/>
    <w:rsid w:val="000842F7"/>
    <w:rsid w:val="000875BA"/>
    <w:rsid w:val="00092C05"/>
    <w:rsid w:val="00094F59"/>
    <w:rsid w:val="00096530"/>
    <w:rsid w:val="000A0177"/>
    <w:rsid w:val="000A2F8C"/>
    <w:rsid w:val="000A4675"/>
    <w:rsid w:val="000A5FAC"/>
    <w:rsid w:val="000B1352"/>
    <w:rsid w:val="000B3BC7"/>
    <w:rsid w:val="000B5917"/>
    <w:rsid w:val="000B76EB"/>
    <w:rsid w:val="000C1925"/>
    <w:rsid w:val="000C2A46"/>
    <w:rsid w:val="000C3BA8"/>
    <w:rsid w:val="000C68ED"/>
    <w:rsid w:val="000C7D5B"/>
    <w:rsid w:val="000D4230"/>
    <w:rsid w:val="000D4A87"/>
    <w:rsid w:val="000D668D"/>
    <w:rsid w:val="000E0D27"/>
    <w:rsid w:val="000E3F48"/>
    <w:rsid w:val="000E41E4"/>
    <w:rsid w:val="000E4F96"/>
    <w:rsid w:val="000E5D68"/>
    <w:rsid w:val="000E7468"/>
    <w:rsid w:val="000E7C73"/>
    <w:rsid w:val="000F1642"/>
    <w:rsid w:val="000F7827"/>
    <w:rsid w:val="0010576F"/>
    <w:rsid w:val="00105878"/>
    <w:rsid w:val="00111D9C"/>
    <w:rsid w:val="00115399"/>
    <w:rsid w:val="00115987"/>
    <w:rsid w:val="00124E7E"/>
    <w:rsid w:val="00132525"/>
    <w:rsid w:val="001349FA"/>
    <w:rsid w:val="001416EF"/>
    <w:rsid w:val="00142825"/>
    <w:rsid w:val="00143223"/>
    <w:rsid w:val="0015311C"/>
    <w:rsid w:val="00153E2C"/>
    <w:rsid w:val="00155940"/>
    <w:rsid w:val="00155E3A"/>
    <w:rsid w:val="00173760"/>
    <w:rsid w:val="001740B0"/>
    <w:rsid w:val="0018391F"/>
    <w:rsid w:val="00191A86"/>
    <w:rsid w:val="00192504"/>
    <w:rsid w:val="00193172"/>
    <w:rsid w:val="00194592"/>
    <w:rsid w:val="00194C0B"/>
    <w:rsid w:val="001977AF"/>
    <w:rsid w:val="001A064D"/>
    <w:rsid w:val="001A422F"/>
    <w:rsid w:val="001B44DD"/>
    <w:rsid w:val="001B4E70"/>
    <w:rsid w:val="001B4F66"/>
    <w:rsid w:val="001C0F37"/>
    <w:rsid w:val="001C4FF2"/>
    <w:rsid w:val="001C7B45"/>
    <w:rsid w:val="001D1C0A"/>
    <w:rsid w:val="001E0722"/>
    <w:rsid w:val="001E2AC0"/>
    <w:rsid w:val="001E6204"/>
    <w:rsid w:val="001E7EB2"/>
    <w:rsid w:val="001F198E"/>
    <w:rsid w:val="001F42A7"/>
    <w:rsid w:val="00205018"/>
    <w:rsid w:val="00205140"/>
    <w:rsid w:val="00211150"/>
    <w:rsid w:val="00211248"/>
    <w:rsid w:val="00215C94"/>
    <w:rsid w:val="00217B94"/>
    <w:rsid w:val="0022010E"/>
    <w:rsid w:val="0022245C"/>
    <w:rsid w:val="00224DBF"/>
    <w:rsid w:val="002254FB"/>
    <w:rsid w:val="00231318"/>
    <w:rsid w:val="00231F44"/>
    <w:rsid w:val="002365AA"/>
    <w:rsid w:val="0024169A"/>
    <w:rsid w:val="00245AD4"/>
    <w:rsid w:val="0024647C"/>
    <w:rsid w:val="00250658"/>
    <w:rsid w:val="002532E4"/>
    <w:rsid w:val="002618BE"/>
    <w:rsid w:val="0026367C"/>
    <w:rsid w:val="00263A47"/>
    <w:rsid w:val="002669CC"/>
    <w:rsid w:val="00272FC9"/>
    <w:rsid w:val="002745A5"/>
    <w:rsid w:val="0028457B"/>
    <w:rsid w:val="00286A83"/>
    <w:rsid w:val="00290D8E"/>
    <w:rsid w:val="00291B6F"/>
    <w:rsid w:val="00293534"/>
    <w:rsid w:val="00295510"/>
    <w:rsid w:val="002A1831"/>
    <w:rsid w:val="002A367C"/>
    <w:rsid w:val="002A4833"/>
    <w:rsid w:val="002B3CCC"/>
    <w:rsid w:val="002B54B6"/>
    <w:rsid w:val="002C5B30"/>
    <w:rsid w:val="002D135A"/>
    <w:rsid w:val="002F0E95"/>
    <w:rsid w:val="002F4288"/>
    <w:rsid w:val="002F70CD"/>
    <w:rsid w:val="003018B2"/>
    <w:rsid w:val="003101BF"/>
    <w:rsid w:val="0031625E"/>
    <w:rsid w:val="00316E72"/>
    <w:rsid w:val="00320273"/>
    <w:rsid w:val="003214F4"/>
    <w:rsid w:val="00334E2E"/>
    <w:rsid w:val="003369DE"/>
    <w:rsid w:val="00340FD3"/>
    <w:rsid w:val="00343302"/>
    <w:rsid w:val="003445E6"/>
    <w:rsid w:val="003471D1"/>
    <w:rsid w:val="00352FAD"/>
    <w:rsid w:val="003635EF"/>
    <w:rsid w:val="003651A7"/>
    <w:rsid w:val="003654FE"/>
    <w:rsid w:val="00365BAB"/>
    <w:rsid w:val="00366B60"/>
    <w:rsid w:val="0036751F"/>
    <w:rsid w:val="0037322F"/>
    <w:rsid w:val="003769CE"/>
    <w:rsid w:val="003776F3"/>
    <w:rsid w:val="00382D99"/>
    <w:rsid w:val="00384321"/>
    <w:rsid w:val="0038764A"/>
    <w:rsid w:val="0039075B"/>
    <w:rsid w:val="00390FF2"/>
    <w:rsid w:val="00393282"/>
    <w:rsid w:val="0039481F"/>
    <w:rsid w:val="00396526"/>
    <w:rsid w:val="003A0D23"/>
    <w:rsid w:val="003A37FA"/>
    <w:rsid w:val="003B076C"/>
    <w:rsid w:val="003B52F8"/>
    <w:rsid w:val="003C68BE"/>
    <w:rsid w:val="003C6EB9"/>
    <w:rsid w:val="003C7279"/>
    <w:rsid w:val="003C78FC"/>
    <w:rsid w:val="003D24AE"/>
    <w:rsid w:val="003D4B88"/>
    <w:rsid w:val="003F296A"/>
    <w:rsid w:val="003F3BD9"/>
    <w:rsid w:val="003F43A1"/>
    <w:rsid w:val="003F7148"/>
    <w:rsid w:val="00402D66"/>
    <w:rsid w:val="0040382A"/>
    <w:rsid w:val="004041CA"/>
    <w:rsid w:val="0040445C"/>
    <w:rsid w:val="00404F3F"/>
    <w:rsid w:val="00413292"/>
    <w:rsid w:val="00414124"/>
    <w:rsid w:val="0041435B"/>
    <w:rsid w:val="00417EC0"/>
    <w:rsid w:val="00425AAD"/>
    <w:rsid w:val="004260E4"/>
    <w:rsid w:val="00426A5F"/>
    <w:rsid w:val="00431320"/>
    <w:rsid w:val="00431B25"/>
    <w:rsid w:val="0043327A"/>
    <w:rsid w:val="0044085D"/>
    <w:rsid w:val="00442C39"/>
    <w:rsid w:val="00443F5F"/>
    <w:rsid w:val="00454F41"/>
    <w:rsid w:val="00456291"/>
    <w:rsid w:val="004565FC"/>
    <w:rsid w:val="00456956"/>
    <w:rsid w:val="00461EFA"/>
    <w:rsid w:val="00463762"/>
    <w:rsid w:val="00471B4B"/>
    <w:rsid w:val="00473E9E"/>
    <w:rsid w:val="00480867"/>
    <w:rsid w:val="00481E71"/>
    <w:rsid w:val="00482D7B"/>
    <w:rsid w:val="00484513"/>
    <w:rsid w:val="00486938"/>
    <w:rsid w:val="0049407A"/>
    <w:rsid w:val="004949D5"/>
    <w:rsid w:val="00496F70"/>
    <w:rsid w:val="00497D68"/>
    <w:rsid w:val="004A1146"/>
    <w:rsid w:val="004A4A4E"/>
    <w:rsid w:val="004A5E3D"/>
    <w:rsid w:val="004B4F45"/>
    <w:rsid w:val="004B65CC"/>
    <w:rsid w:val="004B7E35"/>
    <w:rsid w:val="004C036A"/>
    <w:rsid w:val="004C0AEF"/>
    <w:rsid w:val="004C1D12"/>
    <w:rsid w:val="004C3D1E"/>
    <w:rsid w:val="004C3D6D"/>
    <w:rsid w:val="004C5B2F"/>
    <w:rsid w:val="004D1B6B"/>
    <w:rsid w:val="004D2443"/>
    <w:rsid w:val="004D2F75"/>
    <w:rsid w:val="004D7B75"/>
    <w:rsid w:val="004D7E5D"/>
    <w:rsid w:val="004E45EB"/>
    <w:rsid w:val="004E5EF7"/>
    <w:rsid w:val="004F2251"/>
    <w:rsid w:val="004F39DC"/>
    <w:rsid w:val="004F68B8"/>
    <w:rsid w:val="004F712D"/>
    <w:rsid w:val="00501027"/>
    <w:rsid w:val="0052225F"/>
    <w:rsid w:val="00523931"/>
    <w:rsid w:val="005254C5"/>
    <w:rsid w:val="005278E4"/>
    <w:rsid w:val="00527984"/>
    <w:rsid w:val="00533EEA"/>
    <w:rsid w:val="00533FE1"/>
    <w:rsid w:val="0053464F"/>
    <w:rsid w:val="00536595"/>
    <w:rsid w:val="005370B4"/>
    <w:rsid w:val="00537E8A"/>
    <w:rsid w:val="00544465"/>
    <w:rsid w:val="00545C9E"/>
    <w:rsid w:val="00546806"/>
    <w:rsid w:val="00547F75"/>
    <w:rsid w:val="00551991"/>
    <w:rsid w:val="005522CE"/>
    <w:rsid w:val="00553359"/>
    <w:rsid w:val="00557D1D"/>
    <w:rsid w:val="005624A0"/>
    <w:rsid w:val="0056480E"/>
    <w:rsid w:val="005701CA"/>
    <w:rsid w:val="005732E8"/>
    <w:rsid w:val="00575640"/>
    <w:rsid w:val="005769C1"/>
    <w:rsid w:val="005769F6"/>
    <w:rsid w:val="00576FDA"/>
    <w:rsid w:val="00580B8C"/>
    <w:rsid w:val="005813AF"/>
    <w:rsid w:val="00581A94"/>
    <w:rsid w:val="00586F21"/>
    <w:rsid w:val="00593673"/>
    <w:rsid w:val="0059431A"/>
    <w:rsid w:val="00594BFB"/>
    <w:rsid w:val="00595B89"/>
    <w:rsid w:val="00597332"/>
    <w:rsid w:val="00597AD2"/>
    <w:rsid w:val="00597B3F"/>
    <w:rsid w:val="005A1AE8"/>
    <w:rsid w:val="005A357E"/>
    <w:rsid w:val="005A643E"/>
    <w:rsid w:val="005A796C"/>
    <w:rsid w:val="005B037C"/>
    <w:rsid w:val="005B3F23"/>
    <w:rsid w:val="005B6273"/>
    <w:rsid w:val="005C3DBB"/>
    <w:rsid w:val="005C4763"/>
    <w:rsid w:val="005D134E"/>
    <w:rsid w:val="005D703D"/>
    <w:rsid w:val="005E5297"/>
    <w:rsid w:val="005E6F4A"/>
    <w:rsid w:val="005F753C"/>
    <w:rsid w:val="005F779B"/>
    <w:rsid w:val="006002A4"/>
    <w:rsid w:val="00600C25"/>
    <w:rsid w:val="00601310"/>
    <w:rsid w:val="006034E4"/>
    <w:rsid w:val="00604F6A"/>
    <w:rsid w:val="006053E4"/>
    <w:rsid w:val="006071D7"/>
    <w:rsid w:val="0061107B"/>
    <w:rsid w:val="00614F92"/>
    <w:rsid w:val="0061524B"/>
    <w:rsid w:val="00620B62"/>
    <w:rsid w:val="00624288"/>
    <w:rsid w:val="00627098"/>
    <w:rsid w:val="00632A42"/>
    <w:rsid w:val="006344F4"/>
    <w:rsid w:val="0063582F"/>
    <w:rsid w:val="006373BA"/>
    <w:rsid w:val="00641713"/>
    <w:rsid w:val="00644AB9"/>
    <w:rsid w:val="00645D0B"/>
    <w:rsid w:val="00646352"/>
    <w:rsid w:val="00656F79"/>
    <w:rsid w:val="006578F6"/>
    <w:rsid w:val="0066299A"/>
    <w:rsid w:val="00670928"/>
    <w:rsid w:val="0068484C"/>
    <w:rsid w:val="00685118"/>
    <w:rsid w:val="006907BA"/>
    <w:rsid w:val="00691CBB"/>
    <w:rsid w:val="006A0108"/>
    <w:rsid w:val="006B0D50"/>
    <w:rsid w:val="006B21F9"/>
    <w:rsid w:val="006B6A62"/>
    <w:rsid w:val="006B7F8E"/>
    <w:rsid w:val="006C2766"/>
    <w:rsid w:val="006C30E5"/>
    <w:rsid w:val="006C3478"/>
    <w:rsid w:val="006C37E7"/>
    <w:rsid w:val="006C52B9"/>
    <w:rsid w:val="006C6A35"/>
    <w:rsid w:val="006C7C5C"/>
    <w:rsid w:val="006C7EF7"/>
    <w:rsid w:val="006D7355"/>
    <w:rsid w:val="006D745A"/>
    <w:rsid w:val="006D7857"/>
    <w:rsid w:val="006E08ED"/>
    <w:rsid w:val="006F4B31"/>
    <w:rsid w:val="006F5B8B"/>
    <w:rsid w:val="006F6A35"/>
    <w:rsid w:val="006F70B0"/>
    <w:rsid w:val="00703B1A"/>
    <w:rsid w:val="0070488B"/>
    <w:rsid w:val="00713999"/>
    <w:rsid w:val="00714413"/>
    <w:rsid w:val="00720483"/>
    <w:rsid w:val="007214D1"/>
    <w:rsid w:val="007238A3"/>
    <w:rsid w:val="0072651E"/>
    <w:rsid w:val="00730DAC"/>
    <w:rsid w:val="007356DE"/>
    <w:rsid w:val="0074256C"/>
    <w:rsid w:val="0074343C"/>
    <w:rsid w:val="00743A6F"/>
    <w:rsid w:val="00744CAA"/>
    <w:rsid w:val="0074631B"/>
    <w:rsid w:val="00747223"/>
    <w:rsid w:val="00750473"/>
    <w:rsid w:val="007517A6"/>
    <w:rsid w:val="00753833"/>
    <w:rsid w:val="0075584C"/>
    <w:rsid w:val="00755F6F"/>
    <w:rsid w:val="00763AC5"/>
    <w:rsid w:val="007652E8"/>
    <w:rsid w:val="00771853"/>
    <w:rsid w:val="00777488"/>
    <w:rsid w:val="00781CD4"/>
    <w:rsid w:val="00782417"/>
    <w:rsid w:val="00782C29"/>
    <w:rsid w:val="00792DB9"/>
    <w:rsid w:val="00792E64"/>
    <w:rsid w:val="0079415F"/>
    <w:rsid w:val="007944DE"/>
    <w:rsid w:val="007A231D"/>
    <w:rsid w:val="007A48EC"/>
    <w:rsid w:val="007A650A"/>
    <w:rsid w:val="007A778D"/>
    <w:rsid w:val="007B1DE6"/>
    <w:rsid w:val="007B2018"/>
    <w:rsid w:val="007C4BBB"/>
    <w:rsid w:val="007C66A6"/>
    <w:rsid w:val="007D22CC"/>
    <w:rsid w:val="007D4ADC"/>
    <w:rsid w:val="007E0E48"/>
    <w:rsid w:val="007E0F20"/>
    <w:rsid w:val="007E21EB"/>
    <w:rsid w:val="007E23ED"/>
    <w:rsid w:val="007E4E58"/>
    <w:rsid w:val="007E6A33"/>
    <w:rsid w:val="007F3436"/>
    <w:rsid w:val="007F64AB"/>
    <w:rsid w:val="00801EBA"/>
    <w:rsid w:val="00802826"/>
    <w:rsid w:val="0081126D"/>
    <w:rsid w:val="00812DE3"/>
    <w:rsid w:val="00813207"/>
    <w:rsid w:val="0081661E"/>
    <w:rsid w:val="00817C37"/>
    <w:rsid w:val="00820695"/>
    <w:rsid w:val="0082307D"/>
    <w:rsid w:val="00827C12"/>
    <w:rsid w:val="00833197"/>
    <w:rsid w:val="00843D5F"/>
    <w:rsid w:val="00844F1C"/>
    <w:rsid w:val="00846D35"/>
    <w:rsid w:val="00846D52"/>
    <w:rsid w:val="00850D43"/>
    <w:rsid w:val="00851459"/>
    <w:rsid w:val="00855F2C"/>
    <w:rsid w:val="008608C7"/>
    <w:rsid w:val="008634CF"/>
    <w:rsid w:val="008639A9"/>
    <w:rsid w:val="008649AE"/>
    <w:rsid w:val="00864FE6"/>
    <w:rsid w:val="0087658E"/>
    <w:rsid w:val="00877D6E"/>
    <w:rsid w:val="00883DCA"/>
    <w:rsid w:val="00884961"/>
    <w:rsid w:val="00886235"/>
    <w:rsid w:val="00895D03"/>
    <w:rsid w:val="008A0387"/>
    <w:rsid w:val="008A6415"/>
    <w:rsid w:val="008B0EEF"/>
    <w:rsid w:val="008B111D"/>
    <w:rsid w:val="008B2EB3"/>
    <w:rsid w:val="008B4EE6"/>
    <w:rsid w:val="008B5CAF"/>
    <w:rsid w:val="008D00D3"/>
    <w:rsid w:val="008D072A"/>
    <w:rsid w:val="008D3D73"/>
    <w:rsid w:val="008D6E8B"/>
    <w:rsid w:val="008E3CF5"/>
    <w:rsid w:val="008F258F"/>
    <w:rsid w:val="008F56F1"/>
    <w:rsid w:val="00901B69"/>
    <w:rsid w:val="00906B3E"/>
    <w:rsid w:val="00906E8A"/>
    <w:rsid w:val="00915B1A"/>
    <w:rsid w:val="00921DCC"/>
    <w:rsid w:val="009252C7"/>
    <w:rsid w:val="00925B86"/>
    <w:rsid w:val="00934AB5"/>
    <w:rsid w:val="009465CB"/>
    <w:rsid w:val="009474AB"/>
    <w:rsid w:val="0095059A"/>
    <w:rsid w:val="00952CE2"/>
    <w:rsid w:val="00952D23"/>
    <w:rsid w:val="009565C0"/>
    <w:rsid w:val="009616CA"/>
    <w:rsid w:val="009663D2"/>
    <w:rsid w:val="00967708"/>
    <w:rsid w:val="00970CC9"/>
    <w:rsid w:val="0097162B"/>
    <w:rsid w:val="0097401C"/>
    <w:rsid w:val="009747FC"/>
    <w:rsid w:val="00976D86"/>
    <w:rsid w:val="009772B4"/>
    <w:rsid w:val="00984295"/>
    <w:rsid w:val="00985A3B"/>
    <w:rsid w:val="009871AC"/>
    <w:rsid w:val="00990ED9"/>
    <w:rsid w:val="0099111D"/>
    <w:rsid w:val="009911FF"/>
    <w:rsid w:val="00996BDE"/>
    <w:rsid w:val="009A1175"/>
    <w:rsid w:val="009A1AAA"/>
    <w:rsid w:val="009A669E"/>
    <w:rsid w:val="009A7838"/>
    <w:rsid w:val="009B708D"/>
    <w:rsid w:val="009C054C"/>
    <w:rsid w:val="009C3FE5"/>
    <w:rsid w:val="009C5F5F"/>
    <w:rsid w:val="009C6EAA"/>
    <w:rsid w:val="009D13D4"/>
    <w:rsid w:val="009E2E9D"/>
    <w:rsid w:val="009F0099"/>
    <w:rsid w:val="009F02E2"/>
    <w:rsid w:val="009F0912"/>
    <w:rsid w:val="009F31BB"/>
    <w:rsid w:val="009F47F5"/>
    <w:rsid w:val="009F5B06"/>
    <w:rsid w:val="00A0341C"/>
    <w:rsid w:val="00A05AEE"/>
    <w:rsid w:val="00A11B28"/>
    <w:rsid w:val="00A1240A"/>
    <w:rsid w:val="00A125F4"/>
    <w:rsid w:val="00A14A90"/>
    <w:rsid w:val="00A17B18"/>
    <w:rsid w:val="00A215DA"/>
    <w:rsid w:val="00A22296"/>
    <w:rsid w:val="00A25667"/>
    <w:rsid w:val="00A257BE"/>
    <w:rsid w:val="00A26073"/>
    <w:rsid w:val="00A27026"/>
    <w:rsid w:val="00A34617"/>
    <w:rsid w:val="00A35624"/>
    <w:rsid w:val="00A35F19"/>
    <w:rsid w:val="00A408CF"/>
    <w:rsid w:val="00A40E93"/>
    <w:rsid w:val="00A42180"/>
    <w:rsid w:val="00A4284C"/>
    <w:rsid w:val="00A45656"/>
    <w:rsid w:val="00A45D6F"/>
    <w:rsid w:val="00A46ED0"/>
    <w:rsid w:val="00A5188B"/>
    <w:rsid w:val="00A52419"/>
    <w:rsid w:val="00A56A42"/>
    <w:rsid w:val="00A578C0"/>
    <w:rsid w:val="00A60D9A"/>
    <w:rsid w:val="00A6320A"/>
    <w:rsid w:val="00A65D4E"/>
    <w:rsid w:val="00A65FE9"/>
    <w:rsid w:val="00A6642B"/>
    <w:rsid w:val="00A74DF9"/>
    <w:rsid w:val="00A75CD6"/>
    <w:rsid w:val="00A76C62"/>
    <w:rsid w:val="00A77902"/>
    <w:rsid w:val="00A8583B"/>
    <w:rsid w:val="00A86314"/>
    <w:rsid w:val="00A92AEC"/>
    <w:rsid w:val="00A94BA7"/>
    <w:rsid w:val="00A97C5A"/>
    <w:rsid w:val="00AA1B16"/>
    <w:rsid w:val="00AA3757"/>
    <w:rsid w:val="00AA416F"/>
    <w:rsid w:val="00AA50C0"/>
    <w:rsid w:val="00AB231A"/>
    <w:rsid w:val="00AC1D58"/>
    <w:rsid w:val="00AC65BF"/>
    <w:rsid w:val="00AC7F63"/>
    <w:rsid w:val="00AD06C3"/>
    <w:rsid w:val="00AD176B"/>
    <w:rsid w:val="00AD3D40"/>
    <w:rsid w:val="00AD7D8E"/>
    <w:rsid w:val="00AE4543"/>
    <w:rsid w:val="00AE4ADE"/>
    <w:rsid w:val="00AE5FD0"/>
    <w:rsid w:val="00AF15F7"/>
    <w:rsid w:val="00B02D09"/>
    <w:rsid w:val="00B06444"/>
    <w:rsid w:val="00B06B9F"/>
    <w:rsid w:val="00B12579"/>
    <w:rsid w:val="00B152E2"/>
    <w:rsid w:val="00B17404"/>
    <w:rsid w:val="00B222D5"/>
    <w:rsid w:val="00B23308"/>
    <w:rsid w:val="00B24433"/>
    <w:rsid w:val="00B31B7F"/>
    <w:rsid w:val="00B3210E"/>
    <w:rsid w:val="00B338DA"/>
    <w:rsid w:val="00B33BE8"/>
    <w:rsid w:val="00B36956"/>
    <w:rsid w:val="00B36F9D"/>
    <w:rsid w:val="00B44F5E"/>
    <w:rsid w:val="00B55314"/>
    <w:rsid w:val="00B632BA"/>
    <w:rsid w:val="00B649AB"/>
    <w:rsid w:val="00B7490D"/>
    <w:rsid w:val="00B74C93"/>
    <w:rsid w:val="00B76596"/>
    <w:rsid w:val="00B76646"/>
    <w:rsid w:val="00B77088"/>
    <w:rsid w:val="00B77AD6"/>
    <w:rsid w:val="00B82233"/>
    <w:rsid w:val="00B8388E"/>
    <w:rsid w:val="00B8602F"/>
    <w:rsid w:val="00B87F6A"/>
    <w:rsid w:val="00B90F12"/>
    <w:rsid w:val="00BA305D"/>
    <w:rsid w:val="00BB0CDE"/>
    <w:rsid w:val="00BC1B55"/>
    <w:rsid w:val="00BC25F4"/>
    <w:rsid w:val="00BC336F"/>
    <w:rsid w:val="00BC5D34"/>
    <w:rsid w:val="00BC5DCB"/>
    <w:rsid w:val="00BC61DD"/>
    <w:rsid w:val="00BD1386"/>
    <w:rsid w:val="00BD154A"/>
    <w:rsid w:val="00BD3E71"/>
    <w:rsid w:val="00BE1700"/>
    <w:rsid w:val="00BE25A3"/>
    <w:rsid w:val="00BF01C7"/>
    <w:rsid w:val="00BF2385"/>
    <w:rsid w:val="00BF2E52"/>
    <w:rsid w:val="00BF6361"/>
    <w:rsid w:val="00C00D9A"/>
    <w:rsid w:val="00C02B01"/>
    <w:rsid w:val="00C033CA"/>
    <w:rsid w:val="00C038AE"/>
    <w:rsid w:val="00C0423A"/>
    <w:rsid w:val="00C04AD8"/>
    <w:rsid w:val="00C06F46"/>
    <w:rsid w:val="00C116AD"/>
    <w:rsid w:val="00C118C6"/>
    <w:rsid w:val="00C13C7B"/>
    <w:rsid w:val="00C17161"/>
    <w:rsid w:val="00C20F76"/>
    <w:rsid w:val="00C22051"/>
    <w:rsid w:val="00C3002E"/>
    <w:rsid w:val="00C3197F"/>
    <w:rsid w:val="00C32290"/>
    <w:rsid w:val="00C328C7"/>
    <w:rsid w:val="00C34FFF"/>
    <w:rsid w:val="00C37036"/>
    <w:rsid w:val="00C42295"/>
    <w:rsid w:val="00C466CE"/>
    <w:rsid w:val="00C4716A"/>
    <w:rsid w:val="00C5061B"/>
    <w:rsid w:val="00C54331"/>
    <w:rsid w:val="00C54F2F"/>
    <w:rsid w:val="00C60DEC"/>
    <w:rsid w:val="00C61866"/>
    <w:rsid w:val="00C63A04"/>
    <w:rsid w:val="00C72358"/>
    <w:rsid w:val="00C7409A"/>
    <w:rsid w:val="00C74CA3"/>
    <w:rsid w:val="00C8346E"/>
    <w:rsid w:val="00C930A7"/>
    <w:rsid w:val="00C94150"/>
    <w:rsid w:val="00C94AD1"/>
    <w:rsid w:val="00C97F99"/>
    <w:rsid w:val="00CA3337"/>
    <w:rsid w:val="00CA3B7C"/>
    <w:rsid w:val="00CA4AB2"/>
    <w:rsid w:val="00CB410F"/>
    <w:rsid w:val="00CB5066"/>
    <w:rsid w:val="00CB5594"/>
    <w:rsid w:val="00CC03DC"/>
    <w:rsid w:val="00CC300E"/>
    <w:rsid w:val="00CC4D9A"/>
    <w:rsid w:val="00CE1194"/>
    <w:rsid w:val="00CE481B"/>
    <w:rsid w:val="00CF450C"/>
    <w:rsid w:val="00CF5482"/>
    <w:rsid w:val="00CF64C6"/>
    <w:rsid w:val="00D04178"/>
    <w:rsid w:val="00D0433A"/>
    <w:rsid w:val="00D057D9"/>
    <w:rsid w:val="00D111D2"/>
    <w:rsid w:val="00D11F3C"/>
    <w:rsid w:val="00D14987"/>
    <w:rsid w:val="00D16C48"/>
    <w:rsid w:val="00D21F4B"/>
    <w:rsid w:val="00D226FF"/>
    <w:rsid w:val="00D24BAC"/>
    <w:rsid w:val="00D27096"/>
    <w:rsid w:val="00D30108"/>
    <w:rsid w:val="00D30652"/>
    <w:rsid w:val="00D33270"/>
    <w:rsid w:val="00D334E8"/>
    <w:rsid w:val="00D369BF"/>
    <w:rsid w:val="00D40532"/>
    <w:rsid w:val="00D40557"/>
    <w:rsid w:val="00D41A68"/>
    <w:rsid w:val="00D4318E"/>
    <w:rsid w:val="00D43FB3"/>
    <w:rsid w:val="00D44A61"/>
    <w:rsid w:val="00D466F9"/>
    <w:rsid w:val="00D4677B"/>
    <w:rsid w:val="00D5277D"/>
    <w:rsid w:val="00D52B92"/>
    <w:rsid w:val="00D52CAD"/>
    <w:rsid w:val="00D56570"/>
    <w:rsid w:val="00D809CA"/>
    <w:rsid w:val="00D80AAB"/>
    <w:rsid w:val="00D85BF6"/>
    <w:rsid w:val="00D91A46"/>
    <w:rsid w:val="00D9266A"/>
    <w:rsid w:val="00D949A5"/>
    <w:rsid w:val="00D94A2F"/>
    <w:rsid w:val="00DA3254"/>
    <w:rsid w:val="00DA48DE"/>
    <w:rsid w:val="00DA495D"/>
    <w:rsid w:val="00DA6D26"/>
    <w:rsid w:val="00DB3CAC"/>
    <w:rsid w:val="00DB4E8F"/>
    <w:rsid w:val="00DC0054"/>
    <w:rsid w:val="00DC3075"/>
    <w:rsid w:val="00DC516B"/>
    <w:rsid w:val="00DD171D"/>
    <w:rsid w:val="00DD4940"/>
    <w:rsid w:val="00DD5494"/>
    <w:rsid w:val="00DD5F07"/>
    <w:rsid w:val="00DE0FE4"/>
    <w:rsid w:val="00DE26EA"/>
    <w:rsid w:val="00DE2F2A"/>
    <w:rsid w:val="00DE6323"/>
    <w:rsid w:val="00DE7551"/>
    <w:rsid w:val="00DF19F3"/>
    <w:rsid w:val="00DF215D"/>
    <w:rsid w:val="00DF42F0"/>
    <w:rsid w:val="00DF7569"/>
    <w:rsid w:val="00E00DE7"/>
    <w:rsid w:val="00E028B0"/>
    <w:rsid w:val="00E02F19"/>
    <w:rsid w:val="00E033B7"/>
    <w:rsid w:val="00E04CA6"/>
    <w:rsid w:val="00E05CD9"/>
    <w:rsid w:val="00E0672B"/>
    <w:rsid w:val="00E10278"/>
    <w:rsid w:val="00E11BAC"/>
    <w:rsid w:val="00E126A5"/>
    <w:rsid w:val="00E16701"/>
    <w:rsid w:val="00E17C12"/>
    <w:rsid w:val="00E228CE"/>
    <w:rsid w:val="00E26600"/>
    <w:rsid w:val="00E26FD1"/>
    <w:rsid w:val="00E27B0C"/>
    <w:rsid w:val="00E31CAA"/>
    <w:rsid w:val="00E43CBC"/>
    <w:rsid w:val="00E46306"/>
    <w:rsid w:val="00E46AA1"/>
    <w:rsid w:val="00E51B09"/>
    <w:rsid w:val="00E52F30"/>
    <w:rsid w:val="00E53EF6"/>
    <w:rsid w:val="00E55063"/>
    <w:rsid w:val="00E64C3D"/>
    <w:rsid w:val="00E656E9"/>
    <w:rsid w:val="00E669BB"/>
    <w:rsid w:val="00E700E8"/>
    <w:rsid w:val="00E71031"/>
    <w:rsid w:val="00E742DC"/>
    <w:rsid w:val="00E7715C"/>
    <w:rsid w:val="00E81F6B"/>
    <w:rsid w:val="00E82003"/>
    <w:rsid w:val="00E902B0"/>
    <w:rsid w:val="00E92BD6"/>
    <w:rsid w:val="00E93534"/>
    <w:rsid w:val="00EA0515"/>
    <w:rsid w:val="00EA2716"/>
    <w:rsid w:val="00EA7842"/>
    <w:rsid w:val="00EA7B09"/>
    <w:rsid w:val="00EB144E"/>
    <w:rsid w:val="00EB3A28"/>
    <w:rsid w:val="00EB5E54"/>
    <w:rsid w:val="00EC4E2B"/>
    <w:rsid w:val="00ED054F"/>
    <w:rsid w:val="00ED3394"/>
    <w:rsid w:val="00ED4A7C"/>
    <w:rsid w:val="00EE0F13"/>
    <w:rsid w:val="00EE40A2"/>
    <w:rsid w:val="00EE4DE0"/>
    <w:rsid w:val="00EE5B4D"/>
    <w:rsid w:val="00EE6115"/>
    <w:rsid w:val="00EE762E"/>
    <w:rsid w:val="00EE777A"/>
    <w:rsid w:val="00EE7E96"/>
    <w:rsid w:val="00EF43BA"/>
    <w:rsid w:val="00F00EFB"/>
    <w:rsid w:val="00F01BC7"/>
    <w:rsid w:val="00F04FDE"/>
    <w:rsid w:val="00F06AA9"/>
    <w:rsid w:val="00F139BF"/>
    <w:rsid w:val="00F16708"/>
    <w:rsid w:val="00F2250B"/>
    <w:rsid w:val="00F2324F"/>
    <w:rsid w:val="00F30221"/>
    <w:rsid w:val="00F30652"/>
    <w:rsid w:val="00F31F3C"/>
    <w:rsid w:val="00F36007"/>
    <w:rsid w:val="00F43807"/>
    <w:rsid w:val="00F438D0"/>
    <w:rsid w:val="00F51849"/>
    <w:rsid w:val="00F5672B"/>
    <w:rsid w:val="00F61CB0"/>
    <w:rsid w:val="00F63C64"/>
    <w:rsid w:val="00F70E99"/>
    <w:rsid w:val="00F75C66"/>
    <w:rsid w:val="00F769B2"/>
    <w:rsid w:val="00F777C0"/>
    <w:rsid w:val="00F85275"/>
    <w:rsid w:val="00F8652E"/>
    <w:rsid w:val="00F9534D"/>
    <w:rsid w:val="00F971BA"/>
    <w:rsid w:val="00FA094A"/>
    <w:rsid w:val="00FA4769"/>
    <w:rsid w:val="00FA6EA6"/>
    <w:rsid w:val="00FA79DA"/>
    <w:rsid w:val="00FB064D"/>
    <w:rsid w:val="00FB1D20"/>
    <w:rsid w:val="00FB43CE"/>
    <w:rsid w:val="00FC18DC"/>
    <w:rsid w:val="00FC4F81"/>
    <w:rsid w:val="00FC5337"/>
    <w:rsid w:val="00FD1CC8"/>
    <w:rsid w:val="00FD4169"/>
    <w:rsid w:val="00FD4380"/>
    <w:rsid w:val="00FE0C9A"/>
    <w:rsid w:val="00FE2657"/>
    <w:rsid w:val="00FE4166"/>
    <w:rsid w:val="00FE4C15"/>
    <w:rsid w:val="00FE51CA"/>
    <w:rsid w:val="00FF0597"/>
    <w:rsid w:val="00FF5D7A"/>
    <w:rsid w:val="00FF744A"/>
    <w:rsid w:val="00FF7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7AD6"/>
    <w:pPr>
      <w:widowControl w:val="0"/>
      <w:spacing w:after="120"/>
    </w:pPr>
    <w:rPr>
      <w:rFonts w:ascii="Times New Roman" w:hAnsi="Times New Roman"/>
      <w:sz w:val="20"/>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ind w:left="0" w:hangingChars="300" w:hanging="30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列表段,—ñ弌"/>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unhideWhenUsed/>
    <w:rsid w:val="00685118"/>
  </w:style>
  <w:style w:type="character" w:customStyle="1" w:styleId="Char3">
    <w:name w:val="批注文字 Char"/>
    <w:basedOn w:val="a0"/>
    <w:link w:val="a8"/>
    <w:uiPriority w:val="99"/>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qFormat/>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TAH">
    <w:name w:val="TAH"/>
    <w:basedOn w:val="TAC"/>
    <w:link w:val="TAHCar"/>
    <w:qFormat/>
    <w:rsid w:val="0024647C"/>
    <w:rPr>
      <w:b/>
    </w:rPr>
  </w:style>
  <w:style w:type="paragraph" w:customStyle="1" w:styleId="TAC">
    <w:name w:val="TAC"/>
    <w:basedOn w:val="a"/>
    <w:link w:val="TACChar"/>
    <w:qFormat/>
    <w:rsid w:val="0024647C"/>
    <w:pPr>
      <w:keepNext/>
      <w:keepLines/>
      <w:widowControl/>
      <w:spacing w:after="0"/>
      <w:jc w:val="center"/>
    </w:pPr>
    <w:rPr>
      <w:rFonts w:ascii="Arial" w:eastAsia="宋体" w:hAnsi="Arial" w:cs="Times New Roman"/>
      <w:kern w:val="0"/>
      <w:sz w:val="18"/>
      <w:szCs w:val="20"/>
      <w:lang w:val="x-none" w:eastAsia="en-US"/>
    </w:rPr>
  </w:style>
  <w:style w:type="paragraph" w:customStyle="1" w:styleId="TH">
    <w:name w:val="TH"/>
    <w:basedOn w:val="a"/>
    <w:link w:val="THChar"/>
    <w:qFormat/>
    <w:rsid w:val="0024647C"/>
    <w:pPr>
      <w:keepNext/>
      <w:keepLines/>
      <w:widowControl/>
      <w:spacing w:before="60" w:after="180"/>
      <w:jc w:val="center"/>
    </w:pPr>
    <w:rPr>
      <w:rFonts w:ascii="Arial" w:eastAsia="宋体" w:hAnsi="Arial" w:cs="Times New Roman"/>
      <w:b/>
      <w:kern w:val="0"/>
      <w:szCs w:val="20"/>
      <w:lang w:val="x-none" w:eastAsia="en-US"/>
    </w:rPr>
  </w:style>
  <w:style w:type="character" w:customStyle="1" w:styleId="THChar">
    <w:name w:val="TH Char"/>
    <w:link w:val="TH"/>
    <w:qFormat/>
    <w:rsid w:val="0024647C"/>
    <w:rPr>
      <w:rFonts w:ascii="Arial" w:eastAsia="宋体" w:hAnsi="Arial" w:cs="Times New Roman"/>
      <w:b/>
      <w:kern w:val="0"/>
      <w:sz w:val="20"/>
      <w:szCs w:val="20"/>
      <w:lang w:val="x-none" w:eastAsia="en-US"/>
    </w:rPr>
  </w:style>
  <w:style w:type="character" w:customStyle="1" w:styleId="TACChar">
    <w:name w:val="TAC Char"/>
    <w:link w:val="TAC"/>
    <w:qFormat/>
    <w:locked/>
    <w:rsid w:val="0024647C"/>
    <w:rPr>
      <w:rFonts w:ascii="Arial" w:eastAsia="宋体" w:hAnsi="Arial" w:cs="Times New Roman"/>
      <w:kern w:val="0"/>
      <w:sz w:val="18"/>
      <w:szCs w:val="20"/>
      <w:lang w:val="x-none" w:eastAsia="en-US"/>
    </w:rPr>
  </w:style>
  <w:style w:type="character" w:customStyle="1" w:styleId="TAHCar">
    <w:name w:val="TAH Car"/>
    <w:link w:val="TAH"/>
    <w:qFormat/>
    <w:rsid w:val="0024647C"/>
    <w:rPr>
      <w:rFonts w:ascii="Arial" w:eastAsia="宋体" w:hAnsi="Arial" w:cs="Times New Roman"/>
      <w:b/>
      <w:kern w:val="0"/>
      <w:sz w:val="18"/>
      <w:szCs w:val="20"/>
      <w:lang w:val="x-none" w:eastAsia="en-US"/>
    </w:rPr>
  </w:style>
  <w:style w:type="paragraph" w:customStyle="1" w:styleId="B2">
    <w:name w:val="B2"/>
    <w:basedOn w:val="a"/>
    <w:link w:val="B2Char"/>
    <w:qFormat/>
    <w:rsid w:val="000A4675"/>
    <w:pPr>
      <w:widowControl/>
      <w:spacing w:after="180"/>
      <w:ind w:left="851" w:hanging="284"/>
    </w:pPr>
    <w:rPr>
      <w:rFonts w:eastAsia="宋体" w:cs="Times New Roman"/>
      <w:kern w:val="0"/>
      <w:szCs w:val="20"/>
      <w:lang w:val="x-none" w:eastAsia="en-US"/>
    </w:rPr>
  </w:style>
  <w:style w:type="character" w:customStyle="1" w:styleId="B2Char">
    <w:name w:val="B2 Char"/>
    <w:link w:val="B2"/>
    <w:qFormat/>
    <w:rsid w:val="000A4675"/>
    <w:rPr>
      <w:rFonts w:ascii="Times New Roman" w:eastAsia="宋体" w:hAnsi="Times New Roman" w:cs="Times New Roman"/>
      <w:kern w:val="0"/>
      <w:sz w:val="20"/>
      <w:szCs w:val="20"/>
      <w:lang w:val="x-none" w:eastAsia="en-US"/>
    </w:rPr>
  </w:style>
  <w:style w:type="paragraph" w:styleId="af">
    <w:name w:val="Revision"/>
    <w:hidden/>
    <w:uiPriority w:val="99"/>
    <w:semiHidden/>
    <w:rsid w:val="0028457B"/>
    <w:rPr>
      <w:rFonts w:ascii="Times New Roman" w:hAnsi="Times New Roman"/>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7AD6"/>
    <w:pPr>
      <w:widowControl w:val="0"/>
      <w:spacing w:after="120"/>
    </w:pPr>
    <w:rPr>
      <w:rFonts w:ascii="Times New Roman" w:hAnsi="Times New Roman"/>
      <w:sz w:val="20"/>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ind w:left="0" w:hangingChars="300" w:hanging="30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列表段,—ñ弌"/>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unhideWhenUsed/>
    <w:rsid w:val="00685118"/>
  </w:style>
  <w:style w:type="character" w:customStyle="1" w:styleId="Char3">
    <w:name w:val="批注文字 Char"/>
    <w:basedOn w:val="a0"/>
    <w:link w:val="a8"/>
    <w:uiPriority w:val="99"/>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qFormat/>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TAH">
    <w:name w:val="TAH"/>
    <w:basedOn w:val="TAC"/>
    <w:link w:val="TAHCar"/>
    <w:qFormat/>
    <w:rsid w:val="0024647C"/>
    <w:rPr>
      <w:b/>
    </w:rPr>
  </w:style>
  <w:style w:type="paragraph" w:customStyle="1" w:styleId="TAC">
    <w:name w:val="TAC"/>
    <w:basedOn w:val="a"/>
    <w:link w:val="TACChar"/>
    <w:qFormat/>
    <w:rsid w:val="0024647C"/>
    <w:pPr>
      <w:keepNext/>
      <w:keepLines/>
      <w:widowControl/>
      <w:spacing w:after="0"/>
      <w:jc w:val="center"/>
    </w:pPr>
    <w:rPr>
      <w:rFonts w:ascii="Arial" w:eastAsia="宋体" w:hAnsi="Arial" w:cs="Times New Roman"/>
      <w:kern w:val="0"/>
      <w:sz w:val="18"/>
      <w:szCs w:val="20"/>
      <w:lang w:val="x-none" w:eastAsia="en-US"/>
    </w:rPr>
  </w:style>
  <w:style w:type="paragraph" w:customStyle="1" w:styleId="TH">
    <w:name w:val="TH"/>
    <w:basedOn w:val="a"/>
    <w:link w:val="THChar"/>
    <w:qFormat/>
    <w:rsid w:val="0024647C"/>
    <w:pPr>
      <w:keepNext/>
      <w:keepLines/>
      <w:widowControl/>
      <w:spacing w:before="60" w:after="180"/>
      <w:jc w:val="center"/>
    </w:pPr>
    <w:rPr>
      <w:rFonts w:ascii="Arial" w:eastAsia="宋体" w:hAnsi="Arial" w:cs="Times New Roman"/>
      <w:b/>
      <w:kern w:val="0"/>
      <w:szCs w:val="20"/>
      <w:lang w:val="x-none" w:eastAsia="en-US"/>
    </w:rPr>
  </w:style>
  <w:style w:type="character" w:customStyle="1" w:styleId="THChar">
    <w:name w:val="TH Char"/>
    <w:link w:val="TH"/>
    <w:qFormat/>
    <w:rsid w:val="0024647C"/>
    <w:rPr>
      <w:rFonts w:ascii="Arial" w:eastAsia="宋体" w:hAnsi="Arial" w:cs="Times New Roman"/>
      <w:b/>
      <w:kern w:val="0"/>
      <w:sz w:val="20"/>
      <w:szCs w:val="20"/>
      <w:lang w:val="x-none" w:eastAsia="en-US"/>
    </w:rPr>
  </w:style>
  <w:style w:type="character" w:customStyle="1" w:styleId="TACChar">
    <w:name w:val="TAC Char"/>
    <w:link w:val="TAC"/>
    <w:qFormat/>
    <w:locked/>
    <w:rsid w:val="0024647C"/>
    <w:rPr>
      <w:rFonts w:ascii="Arial" w:eastAsia="宋体" w:hAnsi="Arial" w:cs="Times New Roman"/>
      <w:kern w:val="0"/>
      <w:sz w:val="18"/>
      <w:szCs w:val="20"/>
      <w:lang w:val="x-none" w:eastAsia="en-US"/>
    </w:rPr>
  </w:style>
  <w:style w:type="character" w:customStyle="1" w:styleId="TAHCar">
    <w:name w:val="TAH Car"/>
    <w:link w:val="TAH"/>
    <w:qFormat/>
    <w:rsid w:val="0024647C"/>
    <w:rPr>
      <w:rFonts w:ascii="Arial" w:eastAsia="宋体" w:hAnsi="Arial" w:cs="Times New Roman"/>
      <w:b/>
      <w:kern w:val="0"/>
      <w:sz w:val="18"/>
      <w:szCs w:val="20"/>
      <w:lang w:val="x-none" w:eastAsia="en-US"/>
    </w:rPr>
  </w:style>
  <w:style w:type="paragraph" w:customStyle="1" w:styleId="B2">
    <w:name w:val="B2"/>
    <w:basedOn w:val="a"/>
    <w:link w:val="B2Char"/>
    <w:qFormat/>
    <w:rsid w:val="000A4675"/>
    <w:pPr>
      <w:widowControl/>
      <w:spacing w:after="180"/>
      <w:ind w:left="851" w:hanging="284"/>
    </w:pPr>
    <w:rPr>
      <w:rFonts w:eastAsia="宋体" w:cs="Times New Roman"/>
      <w:kern w:val="0"/>
      <w:szCs w:val="20"/>
      <w:lang w:val="x-none" w:eastAsia="en-US"/>
    </w:rPr>
  </w:style>
  <w:style w:type="character" w:customStyle="1" w:styleId="B2Char">
    <w:name w:val="B2 Char"/>
    <w:link w:val="B2"/>
    <w:qFormat/>
    <w:rsid w:val="000A4675"/>
    <w:rPr>
      <w:rFonts w:ascii="Times New Roman" w:eastAsia="宋体" w:hAnsi="Times New Roman" w:cs="Times New Roman"/>
      <w:kern w:val="0"/>
      <w:sz w:val="20"/>
      <w:szCs w:val="20"/>
      <w:lang w:val="x-none" w:eastAsia="en-US"/>
    </w:rPr>
  </w:style>
  <w:style w:type="paragraph" w:styleId="af">
    <w:name w:val="Revision"/>
    <w:hidden/>
    <w:uiPriority w:val="99"/>
    <w:semiHidden/>
    <w:rsid w:val="0028457B"/>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57616917">
      <w:bodyDiv w:val="1"/>
      <w:marLeft w:val="0"/>
      <w:marRight w:val="0"/>
      <w:marTop w:val="0"/>
      <w:marBottom w:val="0"/>
      <w:divBdr>
        <w:top w:val="none" w:sz="0" w:space="0" w:color="auto"/>
        <w:left w:val="none" w:sz="0" w:space="0" w:color="auto"/>
        <w:bottom w:val="none" w:sz="0" w:space="0" w:color="auto"/>
        <w:right w:val="none" w:sz="0" w:space="0" w:color="auto"/>
      </w:divBdr>
    </w:div>
    <w:div w:id="932860607">
      <w:bodyDiv w:val="1"/>
      <w:marLeft w:val="0"/>
      <w:marRight w:val="0"/>
      <w:marTop w:val="0"/>
      <w:marBottom w:val="0"/>
      <w:divBdr>
        <w:top w:val="none" w:sz="0" w:space="0" w:color="auto"/>
        <w:left w:val="none" w:sz="0" w:space="0" w:color="auto"/>
        <w:bottom w:val="none" w:sz="0" w:space="0" w:color="auto"/>
        <w:right w:val="none" w:sz="0" w:space="0" w:color="auto"/>
      </w:divBdr>
      <w:divsChild>
        <w:div w:id="1119374539">
          <w:marLeft w:val="547"/>
          <w:marRight w:val="0"/>
          <w:marTop w:val="40"/>
          <w:marBottom w:val="0"/>
          <w:divBdr>
            <w:top w:val="none" w:sz="0" w:space="0" w:color="auto"/>
            <w:left w:val="none" w:sz="0" w:space="0" w:color="auto"/>
            <w:bottom w:val="none" w:sz="0" w:space="0" w:color="auto"/>
            <w:right w:val="none" w:sz="0" w:space="0" w:color="auto"/>
          </w:divBdr>
        </w:div>
        <w:div w:id="932519344">
          <w:marLeft w:val="1166"/>
          <w:marRight w:val="0"/>
          <w:marTop w:val="40"/>
          <w:marBottom w:val="0"/>
          <w:divBdr>
            <w:top w:val="none" w:sz="0" w:space="0" w:color="auto"/>
            <w:left w:val="none" w:sz="0" w:space="0" w:color="auto"/>
            <w:bottom w:val="none" w:sz="0" w:space="0" w:color="auto"/>
            <w:right w:val="none" w:sz="0" w:space="0" w:color="auto"/>
          </w:divBdr>
        </w:div>
        <w:div w:id="2064870498">
          <w:marLeft w:val="1166"/>
          <w:marRight w:val="0"/>
          <w:marTop w:val="40"/>
          <w:marBottom w:val="0"/>
          <w:divBdr>
            <w:top w:val="none" w:sz="0" w:space="0" w:color="auto"/>
            <w:left w:val="none" w:sz="0" w:space="0" w:color="auto"/>
            <w:bottom w:val="none" w:sz="0" w:space="0" w:color="auto"/>
            <w:right w:val="none" w:sz="0" w:space="0" w:color="auto"/>
          </w:divBdr>
        </w:div>
        <w:div w:id="748042883">
          <w:marLeft w:val="1166"/>
          <w:marRight w:val="0"/>
          <w:marTop w:val="40"/>
          <w:marBottom w:val="0"/>
          <w:divBdr>
            <w:top w:val="none" w:sz="0" w:space="0" w:color="auto"/>
            <w:left w:val="none" w:sz="0" w:space="0" w:color="auto"/>
            <w:bottom w:val="none" w:sz="0" w:space="0" w:color="auto"/>
            <w:right w:val="none" w:sz="0" w:space="0" w:color="auto"/>
          </w:divBdr>
        </w:div>
      </w:divsChild>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47362634">
      <w:bodyDiv w:val="1"/>
      <w:marLeft w:val="30"/>
      <w:marRight w:val="30"/>
      <w:marTop w:val="0"/>
      <w:marBottom w:val="0"/>
      <w:divBdr>
        <w:top w:val="none" w:sz="0" w:space="0" w:color="auto"/>
        <w:left w:val="none" w:sz="0" w:space="0" w:color="auto"/>
        <w:bottom w:val="none" w:sz="0" w:space="0" w:color="auto"/>
        <w:right w:val="none" w:sz="0" w:space="0" w:color="auto"/>
      </w:divBdr>
      <w:divsChild>
        <w:div w:id="2016377076">
          <w:marLeft w:val="0"/>
          <w:marRight w:val="0"/>
          <w:marTop w:val="0"/>
          <w:marBottom w:val="0"/>
          <w:divBdr>
            <w:top w:val="none" w:sz="0" w:space="0" w:color="auto"/>
            <w:left w:val="none" w:sz="0" w:space="0" w:color="auto"/>
            <w:bottom w:val="none" w:sz="0" w:space="0" w:color="auto"/>
            <w:right w:val="none" w:sz="0" w:space="0" w:color="auto"/>
          </w:divBdr>
          <w:divsChild>
            <w:div w:id="1461994030">
              <w:marLeft w:val="0"/>
              <w:marRight w:val="0"/>
              <w:marTop w:val="0"/>
              <w:marBottom w:val="0"/>
              <w:divBdr>
                <w:top w:val="none" w:sz="0" w:space="0" w:color="auto"/>
                <w:left w:val="none" w:sz="0" w:space="0" w:color="auto"/>
                <w:bottom w:val="none" w:sz="0" w:space="0" w:color="auto"/>
                <w:right w:val="none" w:sz="0" w:space="0" w:color="auto"/>
              </w:divBdr>
              <w:divsChild>
                <w:div w:id="648293261">
                  <w:marLeft w:val="180"/>
                  <w:marRight w:val="0"/>
                  <w:marTop w:val="0"/>
                  <w:marBottom w:val="0"/>
                  <w:divBdr>
                    <w:top w:val="none" w:sz="0" w:space="0" w:color="auto"/>
                    <w:left w:val="none" w:sz="0" w:space="0" w:color="auto"/>
                    <w:bottom w:val="none" w:sz="0" w:space="0" w:color="auto"/>
                    <w:right w:val="none" w:sz="0" w:space="0" w:color="auto"/>
                  </w:divBdr>
                  <w:divsChild>
                    <w:div w:id="129445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CBF77E-7408-46E3-9D9B-1EE35246B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4670</Words>
  <Characters>26624</Characters>
  <Application>Microsoft Office Word</Application>
  <DocSecurity>0</DocSecurity>
  <Lines>221</Lines>
  <Paragraphs>62</Paragraphs>
  <ScaleCrop>false</ScaleCrop>
  <Company>CATT</Company>
  <LinksUpToDate>false</LinksUpToDate>
  <CharactersWithSpaces>31232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Feiyongqiang-b</cp:lastModifiedBy>
  <cp:revision>7</cp:revision>
  <dcterms:created xsi:type="dcterms:W3CDTF">2021-09-30T09:38:00Z</dcterms:created>
  <dcterms:modified xsi:type="dcterms:W3CDTF">2021-09-30T09:49:00Z</dcterms:modified>
</cp:coreProperties>
</file>