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1C6E" w:rsidRPr="00B4663A" w:rsidRDefault="00181C6E" w:rsidP="00181C6E">
      <w:pPr>
        <w:tabs>
          <w:tab w:val="center" w:pos="3969"/>
          <w:tab w:val="right" w:pos="8280"/>
          <w:tab w:val="right" w:pos="9781"/>
        </w:tabs>
        <w:snapToGrid w:val="0"/>
        <w:ind w:left="-2" w:right="-2"/>
        <w:rPr>
          <w:rFonts w:ascii="Arial" w:eastAsiaTheme="minorEastAsia" w:hAnsi="Arial" w:cs="Times New Roman"/>
          <w:b/>
          <w:kern w:val="0"/>
          <w:sz w:val="22"/>
          <w:lang w:val="x-none"/>
        </w:rPr>
      </w:pPr>
      <w:r w:rsidRPr="00A578C0">
        <w:rPr>
          <w:rFonts w:ascii="Arial" w:eastAsia="MS Mincho" w:hAnsi="Arial" w:cs="Times New Roman"/>
          <w:b/>
          <w:kern w:val="0"/>
          <w:sz w:val="22"/>
          <w:lang w:val="x-none" w:eastAsia="en-US"/>
        </w:rPr>
        <w:t xml:space="preserve">3GPP TSG RAN WG1 </w:t>
      </w:r>
      <w:r w:rsidRPr="00A578C0">
        <w:rPr>
          <w:rFonts w:ascii="Arial" w:eastAsia="宋体" w:hAnsi="Arial" w:cs="Arial"/>
          <w:b/>
          <w:bCs/>
          <w:kern w:val="0"/>
          <w:sz w:val="22"/>
          <w:lang w:val="en-GB"/>
        </w:rPr>
        <w:t>#</w:t>
      </w:r>
      <w:r w:rsidRPr="00A578C0">
        <w:rPr>
          <w:rFonts w:ascii="Arial" w:eastAsia="宋体" w:hAnsi="Arial" w:cs="Arial" w:hint="eastAsia"/>
          <w:b/>
          <w:bCs/>
          <w:kern w:val="0"/>
          <w:sz w:val="22"/>
          <w:lang w:val="en-GB"/>
        </w:rPr>
        <w:t>10</w:t>
      </w:r>
      <w:r>
        <w:rPr>
          <w:rFonts w:ascii="Arial" w:eastAsia="宋体" w:hAnsi="Arial" w:cs="Arial" w:hint="eastAsia"/>
          <w:b/>
          <w:bCs/>
          <w:kern w:val="0"/>
          <w:sz w:val="22"/>
          <w:lang w:val="en-GB"/>
        </w:rPr>
        <w:t xml:space="preserve">6bis-e                                         </w:t>
      </w:r>
      <w:r w:rsidR="002A5A31" w:rsidRPr="002A5A31">
        <w:rPr>
          <w:rFonts w:ascii="Arial" w:eastAsia="MS Mincho" w:hAnsi="Arial" w:cs="Times New Roman"/>
          <w:b/>
          <w:kern w:val="0"/>
          <w:sz w:val="22"/>
          <w:lang w:val="x-none" w:eastAsia="en-US"/>
        </w:rPr>
        <w:t>R1-210923</w:t>
      </w:r>
      <w:r w:rsidR="002A5A31">
        <w:rPr>
          <w:rFonts w:ascii="Arial" w:eastAsiaTheme="minorEastAsia" w:hAnsi="Arial" w:cs="Times New Roman" w:hint="eastAsia"/>
          <w:b/>
          <w:kern w:val="0"/>
          <w:sz w:val="22"/>
          <w:lang w:val="x-none"/>
        </w:rPr>
        <w:t>2</w:t>
      </w:r>
    </w:p>
    <w:p w:rsidR="00181C6E" w:rsidRPr="00A578C0" w:rsidRDefault="00181C6E" w:rsidP="00181C6E">
      <w:pPr>
        <w:widowControl/>
        <w:tabs>
          <w:tab w:val="center" w:pos="4536"/>
          <w:tab w:val="right" w:pos="9072"/>
        </w:tabs>
        <w:ind w:left="-2"/>
        <w:rPr>
          <w:rFonts w:ascii="Arial" w:eastAsia="宋体" w:hAnsi="Arial" w:cs="Arial"/>
          <w:b/>
          <w:bCs/>
          <w:kern w:val="0"/>
          <w:sz w:val="22"/>
          <w:lang w:val="x-none"/>
        </w:rPr>
      </w:pPr>
      <w:r w:rsidRPr="003F3BD9">
        <w:rPr>
          <w:rFonts w:ascii="Arial" w:eastAsia="宋体" w:hAnsi="Arial" w:cs="Arial"/>
          <w:b/>
          <w:bCs/>
          <w:kern w:val="0"/>
          <w:sz w:val="22"/>
          <w:lang w:val="x-none"/>
        </w:rPr>
        <w:t xml:space="preserve">e-Meeting, </w:t>
      </w:r>
      <w:r>
        <w:rPr>
          <w:rFonts w:ascii="Arial" w:eastAsia="宋体" w:hAnsi="Arial" w:cs="Arial" w:hint="eastAsia"/>
          <w:b/>
          <w:bCs/>
          <w:kern w:val="0"/>
          <w:sz w:val="22"/>
          <w:lang w:val="x-none"/>
        </w:rPr>
        <w:t>October</w:t>
      </w:r>
      <w:r w:rsidRPr="003F3BD9">
        <w:rPr>
          <w:rFonts w:ascii="Arial" w:eastAsia="宋体" w:hAnsi="Arial" w:cs="Arial"/>
          <w:b/>
          <w:bCs/>
          <w:kern w:val="0"/>
          <w:sz w:val="22"/>
          <w:lang w:val="x-none"/>
        </w:rPr>
        <w:t xml:space="preserve"> </w:t>
      </w:r>
      <w:r>
        <w:rPr>
          <w:rFonts w:ascii="Arial" w:eastAsia="宋体" w:hAnsi="Arial" w:cs="Arial" w:hint="eastAsia"/>
          <w:b/>
          <w:bCs/>
          <w:kern w:val="0"/>
          <w:sz w:val="22"/>
          <w:lang w:val="x-none"/>
        </w:rPr>
        <w:t>11</w:t>
      </w:r>
      <w:r w:rsidRPr="008F45CE">
        <w:rPr>
          <w:rFonts w:ascii="Arial" w:eastAsia="宋体" w:hAnsi="Arial" w:cs="Arial" w:hint="eastAsia"/>
          <w:b/>
          <w:bCs/>
          <w:kern w:val="0"/>
          <w:sz w:val="22"/>
          <w:vertAlign w:val="superscript"/>
          <w:lang w:val="x-none"/>
        </w:rPr>
        <w:t>th</w:t>
      </w:r>
      <w:r w:rsidRPr="003F3BD9">
        <w:rPr>
          <w:rFonts w:ascii="Arial" w:eastAsia="宋体" w:hAnsi="Arial" w:cs="Arial"/>
          <w:b/>
          <w:bCs/>
          <w:kern w:val="0"/>
          <w:sz w:val="22"/>
          <w:lang w:val="x-none"/>
        </w:rPr>
        <w:t xml:space="preserve"> – </w:t>
      </w:r>
      <w:r>
        <w:rPr>
          <w:rFonts w:ascii="Arial" w:eastAsia="宋体" w:hAnsi="Arial" w:cs="Arial" w:hint="eastAsia"/>
          <w:b/>
          <w:bCs/>
          <w:kern w:val="0"/>
          <w:sz w:val="22"/>
          <w:lang w:val="x-none"/>
        </w:rPr>
        <w:t>19</w:t>
      </w:r>
      <w:r w:rsidRPr="008F45CE">
        <w:rPr>
          <w:rFonts w:ascii="Arial" w:eastAsia="宋体" w:hAnsi="Arial" w:cs="Arial" w:hint="eastAsia"/>
          <w:b/>
          <w:bCs/>
          <w:kern w:val="0"/>
          <w:sz w:val="22"/>
          <w:vertAlign w:val="superscript"/>
          <w:lang w:val="x-none"/>
        </w:rPr>
        <w:t>th</w:t>
      </w:r>
      <w:r w:rsidRPr="003F3BD9">
        <w:rPr>
          <w:rFonts w:ascii="Arial" w:eastAsia="宋体" w:hAnsi="Arial" w:cs="Arial"/>
          <w:b/>
          <w:bCs/>
          <w:kern w:val="0"/>
          <w:sz w:val="22"/>
          <w:lang w:val="x-none"/>
        </w:rPr>
        <w:t>, 202</w:t>
      </w:r>
      <w:r>
        <w:rPr>
          <w:rFonts w:ascii="Arial" w:eastAsia="宋体" w:hAnsi="Arial" w:cs="Arial" w:hint="eastAsia"/>
          <w:b/>
          <w:bCs/>
          <w:kern w:val="0"/>
          <w:sz w:val="22"/>
          <w:lang w:val="x-none"/>
        </w:rPr>
        <w:t>1</w:t>
      </w:r>
    </w:p>
    <w:p w:rsidR="00A578C0" w:rsidRPr="00181C6E" w:rsidRDefault="00A578C0" w:rsidP="00A578C0">
      <w:pPr>
        <w:widowControl/>
        <w:tabs>
          <w:tab w:val="center" w:pos="4536"/>
          <w:tab w:val="right" w:pos="9072"/>
        </w:tabs>
        <w:ind w:left="-2"/>
        <w:rPr>
          <w:rFonts w:ascii="Arial" w:eastAsia="宋体" w:hAnsi="Arial" w:cs="Times New Roman"/>
          <w:b/>
          <w:kern w:val="0"/>
          <w:sz w:val="22"/>
          <w:lang w:val="x-none"/>
        </w:rPr>
      </w:pPr>
    </w:p>
    <w:p w:rsidR="00A578C0" w:rsidRPr="00A578C0" w:rsidRDefault="00A578C0" w:rsidP="00A578C0">
      <w:pPr>
        <w:widowControl/>
        <w:tabs>
          <w:tab w:val="left" w:pos="1800"/>
          <w:tab w:val="right" w:pos="9072"/>
        </w:tabs>
        <w:ind w:left="1798" w:hanging="1800"/>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Source:</w:t>
      </w:r>
      <w:r w:rsidRPr="00A578C0">
        <w:rPr>
          <w:rFonts w:ascii="Arial" w:eastAsia="MS Mincho" w:hAnsi="Arial" w:cs="Times New Roman"/>
          <w:b/>
          <w:kern w:val="0"/>
          <w:sz w:val="22"/>
          <w:lang w:val="x-none" w:eastAsia="en-US"/>
        </w:rPr>
        <w:tab/>
      </w:r>
      <w:r w:rsidRPr="00A578C0">
        <w:rPr>
          <w:rFonts w:ascii="Arial" w:eastAsia="宋体" w:hAnsi="Arial" w:cs="Times New Roman"/>
          <w:b/>
          <w:kern w:val="0"/>
          <w:sz w:val="22"/>
          <w:lang w:val="x-none"/>
        </w:rPr>
        <w:t>CATT</w:t>
      </w:r>
    </w:p>
    <w:p w:rsidR="00A578C0" w:rsidRPr="00A578C0" w:rsidRDefault="00A578C0" w:rsidP="003F3BD9">
      <w:pPr>
        <w:widowControl/>
        <w:tabs>
          <w:tab w:val="left" w:pos="1800"/>
          <w:tab w:val="right" w:pos="9072"/>
        </w:tabs>
        <w:ind w:left="1798" w:hanging="1800"/>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Title:</w:t>
      </w:r>
      <w:bookmarkStart w:id="0" w:name="Title"/>
      <w:bookmarkEnd w:id="0"/>
      <w:r w:rsidRPr="00A578C0">
        <w:rPr>
          <w:rFonts w:ascii="Arial" w:eastAsia="MS Mincho" w:hAnsi="Arial" w:cs="Times New Roman"/>
          <w:b/>
          <w:kern w:val="0"/>
          <w:sz w:val="22"/>
          <w:lang w:val="x-none" w:eastAsia="en-US"/>
        </w:rPr>
        <w:tab/>
      </w:r>
      <w:r w:rsidR="005278EB" w:rsidRPr="005278EB">
        <w:rPr>
          <w:rFonts w:ascii="Arial" w:eastAsia="宋体" w:hAnsi="Arial" w:cs="Times New Roman"/>
          <w:b/>
          <w:kern w:val="0"/>
          <w:sz w:val="22"/>
          <w:lang w:val="x-none"/>
        </w:rPr>
        <w:t>Discussion on other aspects</w:t>
      </w:r>
      <w:r w:rsidR="005278EB">
        <w:rPr>
          <w:rFonts w:ascii="Arial" w:eastAsia="宋体" w:hAnsi="Arial" w:cs="Times New Roman" w:hint="eastAsia"/>
          <w:b/>
          <w:kern w:val="0"/>
          <w:sz w:val="22"/>
          <w:lang w:val="x-none"/>
        </w:rPr>
        <w:t xml:space="preserve"> </w:t>
      </w:r>
      <w:r w:rsidR="005278EB" w:rsidRPr="005278EB">
        <w:rPr>
          <w:rFonts w:ascii="Arial" w:eastAsia="宋体" w:hAnsi="Arial" w:cs="Times New Roman"/>
          <w:b/>
          <w:kern w:val="0"/>
          <w:sz w:val="22"/>
          <w:lang w:val="x-none"/>
        </w:rPr>
        <w:t>related to complexity reduction</w:t>
      </w:r>
    </w:p>
    <w:p w:rsidR="00A578C0" w:rsidRPr="00A578C0" w:rsidRDefault="00A578C0" w:rsidP="00A578C0">
      <w:pPr>
        <w:widowControl/>
        <w:tabs>
          <w:tab w:val="left" w:pos="1800"/>
          <w:tab w:val="center" w:pos="4536"/>
          <w:tab w:val="right" w:pos="9072"/>
        </w:tabs>
        <w:ind w:left="-2"/>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Agenda Item:</w:t>
      </w:r>
      <w:bookmarkStart w:id="1" w:name="Source"/>
      <w:bookmarkEnd w:id="1"/>
      <w:r w:rsidRPr="00A578C0">
        <w:rPr>
          <w:rFonts w:ascii="Arial" w:eastAsia="MS Mincho" w:hAnsi="Arial" w:cs="Times New Roman"/>
          <w:b/>
          <w:kern w:val="0"/>
          <w:sz w:val="22"/>
          <w:lang w:val="x-none" w:eastAsia="en-US"/>
        </w:rPr>
        <w:tab/>
      </w:r>
      <w:r w:rsidR="0075584C">
        <w:rPr>
          <w:rFonts w:ascii="Arial" w:eastAsia="宋体" w:hAnsi="Arial" w:cs="Times New Roman" w:hint="eastAsia"/>
          <w:b/>
          <w:kern w:val="0"/>
          <w:sz w:val="22"/>
          <w:lang w:val="x-none"/>
        </w:rPr>
        <w:t>8.</w:t>
      </w:r>
      <w:r w:rsidR="007A272E">
        <w:rPr>
          <w:rFonts w:ascii="Arial" w:eastAsia="宋体" w:hAnsi="Arial" w:cs="Times New Roman" w:hint="eastAsia"/>
          <w:b/>
          <w:kern w:val="0"/>
          <w:sz w:val="22"/>
          <w:lang w:val="x-none"/>
        </w:rPr>
        <w:t>6</w:t>
      </w:r>
      <w:r w:rsidR="0075584C">
        <w:rPr>
          <w:rFonts w:ascii="Arial" w:eastAsia="宋体" w:hAnsi="Arial" w:cs="Times New Roman" w:hint="eastAsia"/>
          <w:b/>
          <w:kern w:val="0"/>
          <w:sz w:val="22"/>
          <w:lang w:val="x-none"/>
        </w:rPr>
        <w:t>.</w:t>
      </w:r>
      <w:r w:rsidR="007A272E">
        <w:rPr>
          <w:rFonts w:ascii="Arial" w:eastAsia="宋体" w:hAnsi="Arial" w:cs="Times New Roman" w:hint="eastAsia"/>
          <w:b/>
          <w:kern w:val="0"/>
          <w:sz w:val="22"/>
          <w:lang w:val="x-none"/>
        </w:rPr>
        <w:t>1.</w:t>
      </w:r>
      <w:r w:rsidR="007D3242">
        <w:rPr>
          <w:rFonts w:ascii="Arial" w:eastAsia="宋体" w:hAnsi="Arial" w:cs="Times New Roman" w:hint="eastAsia"/>
          <w:b/>
          <w:kern w:val="0"/>
          <w:sz w:val="22"/>
          <w:lang w:val="x-none"/>
        </w:rPr>
        <w:t>3</w:t>
      </w:r>
    </w:p>
    <w:p w:rsidR="00A578C0" w:rsidRPr="00A578C0" w:rsidRDefault="00A578C0" w:rsidP="00A578C0">
      <w:pPr>
        <w:widowControl/>
        <w:tabs>
          <w:tab w:val="left" w:pos="1800"/>
          <w:tab w:val="center" w:pos="4536"/>
          <w:tab w:val="right" w:pos="9072"/>
        </w:tabs>
        <w:ind w:left="-2"/>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Document for:</w:t>
      </w:r>
      <w:r w:rsidRPr="00A578C0">
        <w:rPr>
          <w:rFonts w:ascii="Arial" w:eastAsia="MS Mincho" w:hAnsi="Arial" w:cs="Times New Roman"/>
          <w:b/>
          <w:kern w:val="0"/>
          <w:sz w:val="22"/>
          <w:lang w:val="x-none" w:eastAsia="en-US"/>
        </w:rPr>
        <w:tab/>
      </w:r>
      <w:bookmarkStart w:id="2" w:name="DocumentFor"/>
      <w:bookmarkEnd w:id="2"/>
      <w:r w:rsidRPr="00A578C0">
        <w:rPr>
          <w:rFonts w:ascii="Arial" w:eastAsia="MS Mincho" w:hAnsi="Arial" w:cs="Times New Roman"/>
          <w:b/>
          <w:kern w:val="0"/>
          <w:sz w:val="22"/>
          <w:lang w:val="x-none" w:eastAsia="en-US"/>
        </w:rPr>
        <w:t>Discussio</w:t>
      </w:r>
      <w:r w:rsidRPr="00A578C0">
        <w:rPr>
          <w:rFonts w:ascii="Arial" w:eastAsia="宋体" w:hAnsi="Arial" w:cs="Times New Roman"/>
          <w:b/>
          <w:kern w:val="0"/>
          <w:sz w:val="22"/>
          <w:lang w:val="x-none"/>
        </w:rPr>
        <w:t>n</w:t>
      </w:r>
      <w:r w:rsidRPr="00A578C0">
        <w:rPr>
          <w:rFonts w:ascii="Arial" w:eastAsia="宋体" w:hAnsi="Arial" w:cs="Times New Roman" w:hint="eastAsia"/>
          <w:b/>
          <w:kern w:val="0"/>
          <w:sz w:val="22"/>
          <w:lang w:val="x-none"/>
        </w:rPr>
        <w:t xml:space="preserve"> and Decision</w:t>
      </w:r>
    </w:p>
    <w:p w:rsidR="00A578C0" w:rsidRPr="00A578C0" w:rsidRDefault="00A578C0" w:rsidP="00A578C0">
      <w:pPr>
        <w:widowControl/>
        <w:pBdr>
          <w:bottom w:val="single" w:sz="4" w:space="1" w:color="auto"/>
        </w:pBdr>
        <w:tabs>
          <w:tab w:val="left" w:pos="2552"/>
        </w:tabs>
        <w:ind w:left="-2"/>
        <w:rPr>
          <w:rFonts w:eastAsia="宋体" w:cs="Times New Roman"/>
          <w:kern w:val="0"/>
          <w:szCs w:val="20"/>
        </w:rPr>
      </w:pPr>
    </w:p>
    <w:p w:rsidR="00A578C0" w:rsidRPr="00CC300E" w:rsidRDefault="00A578C0" w:rsidP="0041435B">
      <w:pPr>
        <w:pStyle w:val="1"/>
        <w:ind w:left="562" w:hanging="562"/>
      </w:pPr>
      <w:bookmarkStart w:id="3" w:name="_Ref521334010"/>
      <w:r w:rsidRPr="00CC300E">
        <w:t>Introduction</w:t>
      </w:r>
      <w:bookmarkStart w:id="4" w:name="_GoBack"/>
      <w:bookmarkEnd w:id="3"/>
      <w:bookmarkEnd w:id="4"/>
    </w:p>
    <w:p w:rsidR="003B52F8" w:rsidRPr="00E21823" w:rsidRDefault="00AF15F7" w:rsidP="00F06AA9">
      <w:pPr>
        <w:spacing w:beforeLines="50" w:before="120"/>
        <w:rPr>
          <w:rFonts w:eastAsiaTheme="minorEastAsia" w:cs="Times New Roman"/>
          <w:szCs w:val="21"/>
        </w:rPr>
      </w:pPr>
      <w:r w:rsidRPr="00E906F8">
        <w:rPr>
          <w:rFonts w:cs="Times New Roman" w:hint="eastAsia"/>
          <w:szCs w:val="21"/>
        </w:rPr>
        <w:t>In RAN#</w:t>
      </w:r>
      <w:r w:rsidR="0094780A" w:rsidRPr="00E906F8">
        <w:rPr>
          <w:rFonts w:cs="Times New Roman" w:hint="eastAsia"/>
          <w:szCs w:val="21"/>
        </w:rPr>
        <w:t>90</w:t>
      </w:r>
      <w:r w:rsidR="0009437C">
        <w:rPr>
          <w:rFonts w:eastAsiaTheme="minorEastAsia" w:cs="Times New Roman" w:hint="eastAsia"/>
          <w:szCs w:val="21"/>
        </w:rPr>
        <w:t>-</w:t>
      </w:r>
      <w:r w:rsidR="0094780A" w:rsidRPr="00E906F8">
        <w:rPr>
          <w:rFonts w:cs="Times New Roman" w:hint="eastAsia"/>
          <w:szCs w:val="21"/>
        </w:rPr>
        <w:t>e</w:t>
      </w:r>
      <w:r w:rsidRPr="00E906F8">
        <w:rPr>
          <w:rFonts w:cs="Times New Roman" w:hint="eastAsia"/>
          <w:szCs w:val="21"/>
        </w:rPr>
        <w:t xml:space="preserve">, a new Rel-17 </w:t>
      </w:r>
      <w:r w:rsidR="0094780A" w:rsidRPr="00E906F8">
        <w:rPr>
          <w:rFonts w:cs="Times New Roman" w:hint="eastAsia"/>
          <w:szCs w:val="21"/>
        </w:rPr>
        <w:t>W</w:t>
      </w:r>
      <w:r w:rsidRPr="00E906F8">
        <w:rPr>
          <w:rFonts w:cs="Times New Roman" w:hint="eastAsia"/>
          <w:szCs w:val="21"/>
        </w:rPr>
        <w:t>I on support of reduced capability NR devices</w:t>
      </w:r>
      <w:r w:rsidR="00F06AA9" w:rsidRPr="00E906F8">
        <w:rPr>
          <w:rFonts w:cs="Times New Roman" w:hint="eastAsia"/>
          <w:szCs w:val="21"/>
        </w:rPr>
        <w:t>, i.e. RedCap,</w:t>
      </w:r>
      <w:r w:rsidRPr="00E906F8">
        <w:rPr>
          <w:rFonts w:cs="Times New Roman" w:hint="eastAsia"/>
          <w:szCs w:val="21"/>
        </w:rPr>
        <w:t xml:space="preserve"> w</w:t>
      </w:r>
      <w:r w:rsidR="00245AD4" w:rsidRPr="00E906F8">
        <w:rPr>
          <w:rFonts w:cs="Times New Roman" w:hint="eastAsia"/>
          <w:szCs w:val="21"/>
        </w:rPr>
        <w:t>as</w:t>
      </w:r>
      <w:r w:rsidRPr="00E906F8">
        <w:rPr>
          <w:rFonts w:cs="Times New Roman" w:hint="eastAsia"/>
          <w:szCs w:val="21"/>
        </w:rPr>
        <w:t xml:space="preserve"> approved </w:t>
      </w:r>
      <w:r w:rsidRPr="00E906F8">
        <w:rPr>
          <w:rFonts w:cs="Times New Roman"/>
          <w:szCs w:val="21"/>
        </w:rPr>
        <w:fldChar w:fldCharType="begin"/>
      </w:r>
      <w:r w:rsidRPr="00E906F8">
        <w:rPr>
          <w:rFonts w:cs="Times New Roman"/>
          <w:szCs w:val="21"/>
        </w:rPr>
        <w:instrText xml:space="preserve"> </w:instrText>
      </w:r>
      <w:r w:rsidRPr="00E906F8">
        <w:rPr>
          <w:rFonts w:cs="Times New Roman" w:hint="eastAsia"/>
          <w:szCs w:val="21"/>
        </w:rPr>
        <w:instrText>REF _Ref39749538 \r \h</w:instrText>
      </w:r>
      <w:r w:rsidRPr="00E906F8">
        <w:rPr>
          <w:rFonts w:cs="Times New Roman"/>
          <w:szCs w:val="21"/>
        </w:rPr>
        <w:instrText xml:space="preserve"> </w:instrText>
      </w:r>
      <w:r w:rsidR="00E906F8">
        <w:rPr>
          <w:rFonts w:cs="Times New Roman"/>
          <w:szCs w:val="21"/>
        </w:rPr>
        <w:instrText xml:space="preserve"> \* MERGEFORMAT </w:instrText>
      </w:r>
      <w:r w:rsidRPr="00E906F8">
        <w:rPr>
          <w:rFonts w:cs="Times New Roman"/>
          <w:szCs w:val="21"/>
        </w:rPr>
      </w:r>
      <w:r w:rsidRPr="00E906F8">
        <w:rPr>
          <w:rFonts w:cs="Times New Roman"/>
          <w:szCs w:val="21"/>
        </w:rPr>
        <w:fldChar w:fldCharType="separate"/>
      </w:r>
      <w:r w:rsidR="00457016">
        <w:rPr>
          <w:rFonts w:cs="Times New Roman"/>
          <w:szCs w:val="21"/>
        </w:rPr>
        <w:t>[1]</w:t>
      </w:r>
      <w:r w:rsidRPr="00E906F8">
        <w:rPr>
          <w:rFonts w:cs="Times New Roman"/>
          <w:szCs w:val="21"/>
        </w:rPr>
        <w:fldChar w:fldCharType="end"/>
      </w:r>
      <w:r w:rsidR="003B52F8" w:rsidRPr="00E906F8">
        <w:rPr>
          <w:rFonts w:cs="Times New Roman" w:hint="eastAsia"/>
          <w:szCs w:val="21"/>
        </w:rPr>
        <w:t>.</w:t>
      </w:r>
      <w:r w:rsidR="0094780A" w:rsidRPr="00E906F8">
        <w:rPr>
          <w:rFonts w:cs="Times New Roman" w:hint="eastAsia"/>
          <w:szCs w:val="21"/>
        </w:rPr>
        <w:t xml:space="preserve"> </w:t>
      </w:r>
      <w:r w:rsidR="00457018">
        <w:rPr>
          <w:rFonts w:eastAsiaTheme="minorEastAsia" w:cs="Times New Roman" w:hint="eastAsia"/>
          <w:szCs w:val="21"/>
        </w:rPr>
        <w:t xml:space="preserve">The </w:t>
      </w:r>
      <w:r w:rsidR="0009437C">
        <w:rPr>
          <w:rFonts w:eastAsiaTheme="minorEastAsia" w:cs="Times New Roman" w:hint="eastAsia"/>
          <w:szCs w:val="21"/>
        </w:rPr>
        <w:t xml:space="preserve">latest </w:t>
      </w:r>
      <w:r w:rsidR="00457018">
        <w:rPr>
          <w:rFonts w:eastAsiaTheme="minorEastAsia" w:cs="Times New Roman" w:hint="eastAsia"/>
          <w:szCs w:val="21"/>
        </w:rPr>
        <w:t>WID was updated in RAN#</w:t>
      </w:r>
      <w:r w:rsidR="0009437C">
        <w:rPr>
          <w:rFonts w:eastAsiaTheme="minorEastAsia" w:cs="Times New Roman"/>
          <w:szCs w:val="21"/>
        </w:rPr>
        <w:t>9</w:t>
      </w:r>
      <w:r w:rsidR="0009437C">
        <w:rPr>
          <w:rFonts w:eastAsiaTheme="minorEastAsia" w:cs="Times New Roman" w:hint="eastAsia"/>
          <w:szCs w:val="21"/>
        </w:rPr>
        <w:t>2-</w:t>
      </w:r>
      <w:r w:rsidR="00457018">
        <w:rPr>
          <w:rFonts w:eastAsiaTheme="minorEastAsia" w:cs="Times New Roman"/>
          <w:szCs w:val="21"/>
        </w:rPr>
        <w:t xml:space="preserve">e </w:t>
      </w:r>
      <w:r w:rsidR="00457018">
        <w:rPr>
          <w:rFonts w:eastAsiaTheme="minorEastAsia" w:cs="Times New Roman"/>
          <w:szCs w:val="21"/>
        </w:rPr>
        <w:fldChar w:fldCharType="begin"/>
      </w:r>
      <w:r w:rsidR="00457018">
        <w:rPr>
          <w:rFonts w:eastAsiaTheme="minorEastAsia" w:cs="Times New Roman"/>
          <w:szCs w:val="21"/>
        </w:rPr>
        <w:instrText xml:space="preserve"> </w:instrText>
      </w:r>
      <w:r w:rsidR="00457018">
        <w:rPr>
          <w:rFonts w:eastAsiaTheme="minorEastAsia" w:cs="Times New Roman" w:hint="eastAsia"/>
          <w:szCs w:val="21"/>
        </w:rPr>
        <w:instrText>REF _Ref64637089 \n \h</w:instrText>
      </w:r>
      <w:r w:rsidR="00457018">
        <w:rPr>
          <w:rFonts w:eastAsiaTheme="minorEastAsia" w:cs="Times New Roman"/>
          <w:szCs w:val="21"/>
        </w:rPr>
        <w:instrText xml:space="preserve"> </w:instrText>
      </w:r>
      <w:r w:rsidR="00457018">
        <w:rPr>
          <w:rFonts w:eastAsiaTheme="minorEastAsia" w:cs="Times New Roman"/>
          <w:szCs w:val="21"/>
        </w:rPr>
      </w:r>
      <w:r w:rsidR="00457018">
        <w:rPr>
          <w:rFonts w:eastAsiaTheme="minorEastAsia" w:cs="Times New Roman"/>
          <w:szCs w:val="21"/>
        </w:rPr>
        <w:fldChar w:fldCharType="separate"/>
      </w:r>
      <w:r w:rsidR="00457016">
        <w:rPr>
          <w:rFonts w:eastAsiaTheme="minorEastAsia" w:cs="Times New Roman"/>
          <w:szCs w:val="21"/>
        </w:rPr>
        <w:t>[2]</w:t>
      </w:r>
      <w:r w:rsidR="00457018">
        <w:rPr>
          <w:rFonts w:eastAsiaTheme="minorEastAsia" w:cs="Times New Roman"/>
          <w:szCs w:val="21"/>
        </w:rPr>
        <w:fldChar w:fldCharType="end"/>
      </w:r>
      <w:r w:rsidR="00457018">
        <w:rPr>
          <w:rFonts w:eastAsiaTheme="minorEastAsia" w:cs="Times New Roman" w:hint="eastAsia"/>
          <w:szCs w:val="21"/>
        </w:rPr>
        <w:t xml:space="preserve">. </w:t>
      </w:r>
      <w:r w:rsidR="007265A4">
        <w:rPr>
          <w:rFonts w:eastAsiaTheme="minorEastAsia" w:cs="Times New Roman" w:hint="eastAsia"/>
          <w:szCs w:val="21"/>
        </w:rPr>
        <w:t xml:space="preserve">It was agreed to </w:t>
      </w:r>
      <w:r w:rsidR="00C0559E">
        <w:rPr>
          <w:rFonts w:eastAsiaTheme="minorEastAsia" w:cs="Times New Roman"/>
          <w:szCs w:val="21"/>
        </w:rPr>
        <w:t>reduce</w:t>
      </w:r>
      <w:r w:rsidR="00C0559E">
        <w:rPr>
          <w:rFonts w:eastAsiaTheme="minorEastAsia" w:cs="Times New Roman" w:hint="eastAsia"/>
          <w:szCs w:val="21"/>
        </w:rPr>
        <w:t xml:space="preserve"> Rx numbers, reduce DL MIMO layers and relax modulation order </w:t>
      </w:r>
      <w:r w:rsidR="007265A4">
        <w:rPr>
          <w:rFonts w:eastAsiaTheme="minorEastAsia" w:cs="Times New Roman" w:hint="eastAsia"/>
          <w:szCs w:val="21"/>
        </w:rPr>
        <w:t xml:space="preserve">for RedCap UE, aiming at </w:t>
      </w:r>
      <w:r w:rsidR="00885A74">
        <w:rPr>
          <w:rFonts w:eastAsiaTheme="minorEastAsia" w:cs="Times New Roman" w:hint="eastAsia"/>
          <w:szCs w:val="21"/>
        </w:rPr>
        <w:t xml:space="preserve">reducing </w:t>
      </w:r>
      <w:r w:rsidR="007265A4">
        <w:rPr>
          <w:rFonts w:eastAsiaTheme="minorEastAsia" w:cs="Times New Roman" w:hint="eastAsia"/>
          <w:szCs w:val="21"/>
        </w:rPr>
        <w:t>the complexity/cost</w:t>
      </w:r>
      <w:r w:rsidR="00885A74">
        <w:rPr>
          <w:rFonts w:eastAsiaTheme="minorEastAsia" w:cs="Times New Roman" w:hint="eastAsia"/>
          <w:szCs w:val="21"/>
        </w:rPr>
        <w:t xml:space="preserve"> of NR devices</w:t>
      </w:r>
      <w:r w:rsidR="007265A4">
        <w:rPr>
          <w:rFonts w:eastAsiaTheme="minorEastAsia" w:cs="Times New Roman" w:hint="eastAsia"/>
          <w:szCs w:val="21"/>
        </w:rPr>
        <w:t>:</w:t>
      </w:r>
    </w:p>
    <w:tbl>
      <w:tblPr>
        <w:tblStyle w:val="ad"/>
        <w:tblW w:w="0" w:type="auto"/>
        <w:tblLook w:val="04A0" w:firstRow="1" w:lastRow="0" w:firstColumn="1" w:lastColumn="0" w:noHBand="0" w:noVBand="1"/>
      </w:tblPr>
      <w:tblGrid>
        <w:gridCol w:w="9286"/>
      </w:tblGrid>
      <w:tr w:rsidR="001274DD" w:rsidTr="001274DD">
        <w:tc>
          <w:tcPr>
            <w:tcW w:w="9286" w:type="dxa"/>
          </w:tcPr>
          <w:p w:rsidR="00B327F0" w:rsidRPr="00B327F0" w:rsidRDefault="00B327F0" w:rsidP="00692C8E">
            <w:pPr>
              <w:widowControl/>
              <w:overflowPunct w:val="0"/>
              <w:autoSpaceDN w:val="0"/>
              <w:ind w:leftChars="114" w:left="228"/>
              <w:jc w:val="both"/>
              <w:rPr>
                <w:rFonts w:eastAsiaTheme="minorEastAsia"/>
                <w:bCs/>
                <w:iCs/>
                <w:lang w:eastAsia="zh-CN"/>
              </w:rPr>
            </w:pPr>
            <w:r>
              <w:rPr>
                <w:rFonts w:eastAsiaTheme="minorEastAsia"/>
                <w:bCs/>
                <w:iCs/>
                <w:lang w:eastAsia="zh-CN"/>
              </w:rPr>
              <w:t>…</w:t>
            </w:r>
          </w:p>
          <w:p w:rsidR="00B327F0" w:rsidRPr="00B327F0" w:rsidRDefault="006F1EF6" w:rsidP="00B327F0">
            <w:pPr>
              <w:widowControl/>
              <w:numPr>
                <w:ilvl w:val="1"/>
                <w:numId w:val="13"/>
              </w:numPr>
              <w:overflowPunct w:val="0"/>
              <w:autoSpaceDN w:val="0"/>
              <w:ind w:left="867" w:hanging="357"/>
              <w:jc w:val="both"/>
              <w:rPr>
                <w:rFonts w:eastAsia="MS Mincho"/>
                <w:bCs/>
                <w:iCs/>
              </w:rPr>
            </w:pPr>
            <w:r>
              <w:rPr>
                <w:iCs/>
                <w:lang w:val="en-GB"/>
              </w:rPr>
              <w:t>Reduced minimum number of Rx branches</w:t>
            </w:r>
            <w:r w:rsidR="00B327F0" w:rsidRPr="00B327F0">
              <w:rPr>
                <w:rFonts w:eastAsia="MS Mincho"/>
                <w:bCs/>
                <w:iCs/>
              </w:rPr>
              <w:t>:</w:t>
            </w:r>
          </w:p>
          <w:p w:rsidR="00F91635" w:rsidRPr="006F1EF6" w:rsidRDefault="006F1EF6" w:rsidP="00B327F0">
            <w:pPr>
              <w:widowControl/>
              <w:numPr>
                <w:ilvl w:val="2"/>
                <w:numId w:val="13"/>
              </w:numPr>
              <w:overflowPunct w:val="0"/>
              <w:autoSpaceDN w:val="0"/>
              <w:ind w:left="1587" w:hanging="357"/>
              <w:jc w:val="both"/>
              <w:rPr>
                <w:rFonts w:eastAsia="MS Mincho"/>
                <w:bCs/>
                <w:iCs/>
              </w:rPr>
            </w:pPr>
            <w:r>
              <w:rPr>
                <w:iCs/>
                <w:lang w:val="en-GB"/>
              </w:rPr>
              <w:t>For frequency bands where a legacy NR UE is required to be equipped with a minimum of 2 Rx antenna ports, the minimum number of Rx branches supported by specification for a RedCap UE is 1. The specification also supports 2 Rx branches for a RedCap UE in these bands.</w:t>
            </w:r>
          </w:p>
          <w:p w:rsidR="006F1EF6" w:rsidRPr="006F1EF6" w:rsidRDefault="006F1EF6" w:rsidP="00B327F0">
            <w:pPr>
              <w:widowControl/>
              <w:numPr>
                <w:ilvl w:val="2"/>
                <w:numId w:val="13"/>
              </w:numPr>
              <w:overflowPunct w:val="0"/>
              <w:autoSpaceDN w:val="0"/>
              <w:ind w:left="1587" w:hanging="357"/>
              <w:jc w:val="both"/>
              <w:rPr>
                <w:rFonts w:eastAsia="MS Mincho"/>
                <w:bCs/>
                <w:iCs/>
              </w:rPr>
            </w:pPr>
            <w:bookmarkStart w:id="5" w:name="_Hlk58502022"/>
            <w:r>
              <w:rPr>
                <w:iCs/>
                <w:lang w:val="en-GB"/>
              </w:rPr>
              <w:t xml:space="preserve">For frequency bands where a legacy NR UE (other than 2-Rx vehicular UE) is required to be equipped with a minimum of 4 Rx </w:t>
            </w:r>
            <w:bookmarkEnd w:id="5"/>
            <w:r>
              <w:rPr>
                <w:iCs/>
                <w:lang w:val="en-GB"/>
              </w:rPr>
              <w:t xml:space="preserve">antenna ports, the minimum number of Rx </w:t>
            </w:r>
            <w:bookmarkStart w:id="6" w:name="_Hlk58574559"/>
            <w:r>
              <w:rPr>
                <w:iCs/>
                <w:lang w:val="en-GB"/>
              </w:rPr>
              <w:t xml:space="preserve">branches </w:t>
            </w:r>
            <w:bookmarkEnd w:id="6"/>
            <w:r>
              <w:rPr>
                <w:iCs/>
                <w:lang w:val="en-GB"/>
              </w:rPr>
              <w:t>supported by specification for a RedCap UE is 1. The specification also supports 2 Rx branches for a RedCap UE in these bands.</w:t>
            </w:r>
          </w:p>
          <w:p w:rsidR="006F1EF6" w:rsidRPr="006F1EF6" w:rsidRDefault="006F1EF6" w:rsidP="00B327F0">
            <w:pPr>
              <w:widowControl/>
              <w:numPr>
                <w:ilvl w:val="2"/>
                <w:numId w:val="13"/>
              </w:numPr>
              <w:overflowPunct w:val="0"/>
              <w:autoSpaceDN w:val="0"/>
              <w:ind w:left="1587" w:hanging="357"/>
              <w:jc w:val="both"/>
              <w:rPr>
                <w:rFonts w:eastAsia="MS Mincho"/>
                <w:bCs/>
                <w:iCs/>
              </w:rPr>
            </w:pPr>
            <w:r>
              <w:rPr>
                <w:iCs/>
                <w:lang w:val="en-GB"/>
              </w:rPr>
              <w:t>A means shall be specified by which the gNB can know the number of Rx branches of the UE.</w:t>
            </w:r>
          </w:p>
          <w:p w:rsidR="006F1EF6" w:rsidRPr="006F1EF6" w:rsidRDefault="006F1EF6" w:rsidP="006F1EF6">
            <w:pPr>
              <w:widowControl/>
              <w:numPr>
                <w:ilvl w:val="1"/>
                <w:numId w:val="13"/>
              </w:numPr>
              <w:overflowPunct w:val="0"/>
              <w:autoSpaceDN w:val="0"/>
              <w:ind w:left="867" w:hanging="357"/>
              <w:jc w:val="both"/>
              <w:rPr>
                <w:iCs/>
                <w:lang w:val="en-GB"/>
              </w:rPr>
            </w:pPr>
            <w:r w:rsidRPr="006F1EF6">
              <w:rPr>
                <w:iCs/>
                <w:lang w:val="en-GB"/>
              </w:rPr>
              <w:t>Maximum number of DL MIMO layers:</w:t>
            </w:r>
          </w:p>
          <w:p w:rsidR="006F1EF6" w:rsidRPr="006F1EF6" w:rsidRDefault="006F1EF6" w:rsidP="006F1EF6">
            <w:pPr>
              <w:pStyle w:val="ae"/>
              <w:widowControl/>
              <w:numPr>
                <w:ilvl w:val="2"/>
                <w:numId w:val="38"/>
              </w:numPr>
              <w:ind w:left="1587" w:hanging="357"/>
              <w:jc w:val="both"/>
              <w:rPr>
                <w:rFonts w:eastAsia="Times New Roman"/>
                <w:iCs/>
                <w:lang w:val="en-GB"/>
              </w:rPr>
            </w:pPr>
            <w:r w:rsidRPr="006F1EF6">
              <w:rPr>
                <w:rFonts w:eastAsia="Times New Roman"/>
                <w:iCs/>
                <w:lang w:val="en-GB"/>
              </w:rPr>
              <w:t>For a RedCap UE with 1 Rx branch, 1 DL MIMO layer is supported.</w:t>
            </w:r>
          </w:p>
          <w:p w:rsidR="006F1EF6" w:rsidRPr="006F1EF6" w:rsidRDefault="006F1EF6" w:rsidP="006F1EF6">
            <w:pPr>
              <w:widowControl/>
              <w:numPr>
                <w:ilvl w:val="2"/>
                <w:numId w:val="13"/>
              </w:numPr>
              <w:overflowPunct w:val="0"/>
              <w:autoSpaceDN w:val="0"/>
              <w:ind w:left="1587" w:hanging="357"/>
              <w:jc w:val="both"/>
              <w:rPr>
                <w:rFonts w:eastAsia="MS Mincho"/>
                <w:bCs/>
                <w:iCs/>
              </w:rPr>
            </w:pPr>
            <w:r w:rsidRPr="006F1EF6">
              <w:rPr>
                <w:iCs/>
                <w:lang w:val="en-GB"/>
              </w:rPr>
              <w:t xml:space="preserve">For a RedCap UE with 2 Rx </w:t>
            </w:r>
            <w:r>
              <w:rPr>
                <w:iCs/>
                <w:lang w:val="en-GB"/>
              </w:rPr>
              <w:t>branches</w:t>
            </w:r>
            <w:r w:rsidRPr="006F1EF6">
              <w:rPr>
                <w:iCs/>
                <w:lang w:val="en-GB"/>
              </w:rPr>
              <w:t>, 2 DL MIMO layers are supported.</w:t>
            </w:r>
          </w:p>
          <w:p w:rsidR="006F1EF6" w:rsidRPr="006F1EF6" w:rsidRDefault="006F1EF6" w:rsidP="006F1EF6">
            <w:pPr>
              <w:widowControl/>
              <w:numPr>
                <w:ilvl w:val="1"/>
                <w:numId w:val="13"/>
              </w:numPr>
              <w:overflowPunct w:val="0"/>
              <w:autoSpaceDN w:val="0"/>
              <w:ind w:left="867" w:hanging="357"/>
              <w:jc w:val="both"/>
              <w:rPr>
                <w:iCs/>
                <w:lang w:val="en-GB"/>
              </w:rPr>
            </w:pPr>
            <w:r w:rsidRPr="006F1EF6">
              <w:rPr>
                <w:iCs/>
                <w:lang w:val="en-GB"/>
              </w:rPr>
              <w:t>Relaxed maximum modulation order:</w:t>
            </w:r>
          </w:p>
          <w:p w:rsidR="006F1EF6" w:rsidRPr="006F1EF6" w:rsidRDefault="006F1EF6" w:rsidP="006F1EF6">
            <w:pPr>
              <w:pStyle w:val="ae"/>
              <w:widowControl/>
              <w:numPr>
                <w:ilvl w:val="2"/>
                <w:numId w:val="38"/>
              </w:numPr>
              <w:ind w:left="1587" w:hanging="357"/>
              <w:jc w:val="both"/>
              <w:rPr>
                <w:rFonts w:eastAsia="Times New Roman"/>
                <w:iCs/>
                <w:lang w:val="en-GB"/>
              </w:rPr>
            </w:pPr>
            <w:r w:rsidRPr="006F1EF6">
              <w:rPr>
                <w:rFonts w:eastAsia="Times New Roman"/>
                <w:iCs/>
                <w:lang w:val="en-GB"/>
              </w:rPr>
              <w:t>Support of 256QAM in DL is optional (instead of mandatory) for an FR1 RedCap UE.</w:t>
            </w:r>
          </w:p>
          <w:p w:rsidR="006F1EF6" w:rsidRPr="006F1EF6" w:rsidRDefault="006F1EF6" w:rsidP="006F1EF6">
            <w:pPr>
              <w:pStyle w:val="ae"/>
              <w:widowControl/>
              <w:numPr>
                <w:ilvl w:val="2"/>
                <w:numId w:val="38"/>
              </w:numPr>
              <w:ind w:left="1587" w:hanging="357"/>
              <w:jc w:val="both"/>
              <w:rPr>
                <w:rFonts w:eastAsia="Times New Roman"/>
                <w:iCs/>
                <w:lang w:val="en-GB"/>
              </w:rPr>
            </w:pPr>
            <w:r w:rsidRPr="006F1EF6">
              <w:rPr>
                <w:rFonts w:eastAsia="Times New Roman"/>
                <w:iCs/>
                <w:lang w:val="en-GB"/>
              </w:rPr>
              <w:t>No other relaxations of maximum modulation order are specified for a RedCap UE.</w:t>
            </w:r>
          </w:p>
        </w:tc>
      </w:tr>
    </w:tbl>
    <w:p w:rsidR="00750473" w:rsidRPr="001274DD" w:rsidRDefault="00141A13" w:rsidP="006F1EF6">
      <w:pPr>
        <w:spacing w:before="120"/>
        <w:rPr>
          <w:rFonts w:eastAsiaTheme="minorEastAsia" w:cs="Times New Roman"/>
          <w:szCs w:val="21"/>
        </w:rPr>
      </w:pPr>
      <w:r>
        <w:rPr>
          <w:rFonts w:eastAsiaTheme="minorEastAsia" w:cs="Times New Roman" w:hint="eastAsia"/>
          <w:szCs w:val="21"/>
        </w:rPr>
        <w:t>In</w:t>
      </w:r>
      <w:r w:rsidR="00440A5B">
        <w:rPr>
          <w:rFonts w:eastAsiaTheme="minorEastAsia" w:cs="Times New Roman" w:hint="eastAsia"/>
          <w:szCs w:val="21"/>
        </w:rPr>
        <w:t xml:space="preserve"> this contribution, we discuss the remaining aspects related to complexity reduction for RedCap UE</w:t>
      </w:r>
      <w:r w:rsidR="00F1428D">
        <w:rPr>
          <w:rFonts w:eastAsiaTheme="minorEastAsia" w:cs="Times New Roman" w:hint="eastAsia"/>
          <w:szCs w:val="21"/>
        </w:rPr>
        <w:t>.</w:t>
      </w:r>
      <w:r w:rsidR="00683E23">
        <w:rPr>
          <w:rFonts w:eastAsiaTheme="minorEastAsia" w:cs="Times New Roman" w:hint="eastAsia"/>
          <w:szCs w:val="21"/>
        </w:rPr>
        <w:t xml:space="preserve"> </w:t>
      </w:r>
    </w:p>
    <w:p w:rsidR="00552989" w:rsidRPr="00750473" w:rsidRDefault="00552989" w:rsidP="001C7B45">
      <w:pPr>
        <w:spacing w:beforeLines="50" w:before="120"/>
        <w:rPr>
          <w:rFonts w:cs="Times New Roman"/>
          <w:szCs w:val="20"/>
        </w:rPr>
      </w:pPr>
    </w:p>
    <w:p w:rsidR="00753833" w:rsidRDefault="00DD4940" w:rsidP="00646529">
      <w:pPr>
        <w:pStyle w:val="1"/>
        <w:ind w:left="562" w:hanging="562"/>
        <w:rPr>
          <w:rFonts w:eastAsiaTheme="minorEastAsia"/>
        </w:rPr>
      </w:pPr>
      <w:r>
        <w:t>Discus</w:t>
      </w:r>
      <w:r>
        <w:rPr>
          <w:rFonts w:hint="eastAsia"/>
        </w:rPr>
        <w:t>sion</w:t>
      </w:r>
    </w:p>
    <w:p w:rsidR="00A41E75" w:rsidRPr="00FE2657" w:rsidRDefault="00A41E75" w:rsidP="00A41E75">
      <w:pPr>
        <w:pStyle w:val="2"/>
        <w:ind w:left="723" w:hangingChars="300" w:hanging="723"/>
        <w:rPr>
          <w:rFonts w:eastAsia="宋体" w:cs="Times New Roman"/>
          <w:lang w:val="en-GB"/>
        </w:rPr>
      </w:pPr>
      <w:r>
        <w:rPr>
          <w:rFonts w:hint="eastAsia"/>
        </w:rPr>
        <w:t xml:space="preserve">On </w:t>
      </w:r>
      <w:r w:rsidR="00DF2E00">
        <w:rPr>
          <w:rFonts w:hint="eastAsia"/>
        </w:rPr>
        <w:t xml:space="preserve">supported </w:t>
      </w:r>
      <w:r>
        <w:rPr>
          <w:rFonts w:hint="eastAsia"/>
        </w:rPr>
        <w:t xml:space="preserve">DCI </w:t>
      </w:r>
    </w:p>
    <w:p w:rsidR="00DF2E00" w:rsidRDefault="00DF2E00" w:rsidP="00A41E75">
      <w:pPr>
        <w:spacing w:beforeLines="50" w:before="120"/>
        <w:rPr>
          <w:rFonts w:eastAsiaTheme="minorEastAsia" w:cs="Times New Roman"/>
          <w:szCs w:val="21"/>
        </w:rPr>
      </w:pPr>
      <w:r>
        <w:rPr>
          <w:rFonts w:eastAsiaTheme="minorEastAsia" w:cs="Times New Roman" w:hint="eastAsia"/>
          <w:szCs w:val="21"/>
        </w:rPr>
        <w:t>For single UE scheduling, i</w:t>
      </w:r>
      <w:r w:rsidR="00A41E75">
        <w:rPr>
          <w:rFonts w:eastAsiaTheme="minorEastAsia" w:cs="Times New Roman" w:hint="eastAsia"/>
          <w:szCs w:val="21"/>
        </w:rPr>
        <w:t xml:space="preserve">t was agreed that DCI format 0_0/1_0/0_1/1_1 are mandatory for RedCap UE. The RedCap UE can optionally support DCI format 0_2/1_2 as well. </w:t>
      </w:r>
      <w:r>
        <w:rPr>
          <w:rFonts w:eastAsiaTheme="minorEastAsia" w:cs="Times New Roman" w:hint="eastAsia"/>
          <w:szCs w:val="21"/>
        </w:rPr>
        <w:t xml:space="preserve">This is aligned with the </w:t>
      </w:r>
      <w:r w:rsidR="005364DF">
        <w:rPr>
          <w:rFonts w:eastAsiaTheme="minorEastAsia" w:cs="Times New Roman" w:hint="eastAsia"/>
          <w:szCs w:val="21"/>
        </w:rPr>
        <w:t>non-RedCap UEs, and can help reducing the burden of gNB to support RedCap UE.</w:t>
      </w:r>
    </w:p>
    <w:p w:rsidR="00DF2E00" w:rsidRDefault="00DF2E00" w:rsidP="00A41E75">
      <w:pPr>
        <w:spacing w:beforeLines="50" w:before="120"/>
        <w:rPr>
          <w:rFonts w:eastAsiaTheme="minorEastAsia" w:cs="Times New Roman"/>
          <w:szCs w:val="21"/>
        </w:rPr>
      </w:pPr>
      <w:r>
        <w:rPr>
          <w:rFonts w:eastAsiaTheme="minorEastAsia" w:cs="Times New Roman" w:hint="eastAsia"/>
          <w:szCs w:val="21"/>
        </w:rPr>
        <w:t xml:space="preserve">For group scheduling, DCI format 2_x is optional for non-RedCap UEs. Currently, there is no obvious preclusion for the RedCap UE to use DCI format 2_x. </w:t>
      </w:r>
      <w:r w:rsidR="00AE4CEA">
        <w:rPr>
          <w:rFonts w:eastAsiaTheme="minorEastAsia" w:cs="Times New Roman" w:hint="eastAsia"/>
          <w:szCs w:val="21"/>
        </w:rPr>
        <w:t>In our view, w</w:t>
      </w:r>
      <w:r>
        <w:rPr>
          <w:rFonts w:eastAsiaTheme="minorEastAsia" w:cs="Times New Roman" w:hint="eastAsia"/>
          <w:szCs w:val="21"/>
        </w:rPr>
        <w:t xml:space="preserve">hether a RedCap UE supports a specific group common DCI should be based on the UE capability of the (mandatorily or optionally) supported features. For example, RedCap UE </w:t>
      </w:r>
      <w:r w:rsidR="003742F4">
        <w:rPr>
          <w:rFonts w:eastAsiaTheme="minorEastAsia" w:cs="Times New Roman" w:hint="eastAsia"/>
          <w:szCs w:val="21"/>
        </w:rPr>
        <w:t xml:space="preserve">shall </w:t>
      </w:r>
      <w:r>
        <w:rPr>
          <w:rFonts w:eastAsiaTheme="minorEastAsia" w:cs="Times New Roman" w:hint="eastAsia"/>
          <w:szCs w:val="21"/>
        </w:rPr>
        <w:t xml:space="preserve">not support DCI </w:t>
      </w:r>
      <w:r>
        <w:rPr>
          <w:rFonts w:eastAsiaTheme="minorEastAsia" w:cs="Times New Roman"/>
          <w:szCs w:val="21"/>
        </w:rPr>
        <w:t>format</w:t>
      </w:r>
      <w:r>
        <w:rPr>
          <w:rFonts w:eastAsiaTheme="minorEastAsia" w:cs="Times New Roman" w:hint="eastAsia"/>
          <w:szCs w:val="21"/>
        </w:rPr>
        <w:t xml:space="preserve"> 2_5, since IAB is not supported by the RedCap UE. </w:t>
      </w:r>
      <w:r w:rsidR="005364DF">
        <w:rPr>
          <w:rFonts w:eastAsiaTheme="minorEastAsia" w:cs="Times New Roman" w:hint="eastAsia"/>
          <w:szCs w:val="21"/>
        </w:rPr>
        <w:t xml:space="preserve">Similar analysis can be applied to DCI format 3_x, which is related to </w:t>
      </w:r>
      <w:proofErr w:type="spellStart"/>
      <w:r w:rsidR="005364DF">
        <w:rPr>
          <w:rFonts w:eastAsiaTheme="minorEastAsia" w:cs="Times New Roman" w:hint="eastAsia"/>
          <w:szCs w:val="21"/>
        </w:rPr>
        <w:t>sidelink</w:t>
      </w:r>
      <w:proofErr w:type="spellEnd"/>
      <w:r w:rsidR="005364DF">
        <w:rPr>
          <w:rFonts w:eastAsiaTheme="minorEastAsia" w:cs="Times New Roman" w:hint="eastAsia"/>
          <w:szCs w:val="21"/>
        </w:rPr>
        <w:t xml:space="preserve"> scheduling.</w:t>
      </w:r>
      <w:r w:rsidR="00AE4CEA" w:rsidRPr="00AE4CEA">
        <w:rPr>
          <w:rFonts w:eastAsiaTheme="minorEastAsia" w:cs="Times New Roman" w:hint="eastAsia"/>
          <w:szCs w:val="21"/>
        </w:rPr>
        <w:t xml:space="preserve"> </w:t>
      </w:r>
      <w:r w:rsidR="00373A61">
        <w:rPr>
          <w:rFonts w:eastAsiaTheme="minorEastAsia" w:cs="Times New Roman" w:hint="eastAsia"/>
          <w:szCs w:val="21"/>
        </w:rPr>
        <w:t>W</w:t>
      </w:r>
      <w:r w:rsidR="00AE4CEA">
        <w:rPr>
          <w:rFonts w:eastAsiaTheme="minorEastAsia" w:cs="Times New Roman" w:hint="eastAsia"/>
          <w:szCs w:val="21"/>
        </w:rPr>
        <w:t>e think there is no need to check whether RedCap UE can support DCI format 2_x and DCI format 3_x</w:t>
      </w:r>
      <w:r w:rsidR="00AE47BF">
        <w:rPr>
          <w:rFonts w:eastAsiaTheme="minorEastAsia" w:cs="Times New Roman" w:hint="eastAsia"/>
          <w:szCs w:val="21"/>
        </w:rPr>
        <w:t xml:space="preserve"> one-by-</w:t>
      </w:r>
      <w:r w:rsidR="00AE4CEA">
        <w:rPr>
          <w:rFonts w:eastAsiaTheme="minorEastAsia" w:cs="Times New Roman" w:hint="eastAsia"/>
          <w:szCs w:val="21"/>
        </w:rPr>
        <w:t>one.</w:t>
      </w:r>
    </w:p>
    <w:p w:rsidR="00A41E75" w:rsidRDefault="00FB0054" w:rsidP="00A41E75">
      <w:pPr>
        <w:spacing w:beforeLines="50" w:before="120"/>
        <w:rPr>
          <w:rFonts w:eastAsiaTheme="minorEastAsia"/>
        </w:rPr>
      </w:pPr>
      <w:r>
        <w:rPr>
          <w:rFonts w:eastAsiaTheme="minorEastAsia" w:cs="Times New Roman" w:hint="eastAsia"/>
          <w:szCs w:val="21"/>
        </w:rPr>
        <w:t>For RedCap UE, d</w:t>
      </w:r>
      <w:r w:rsidR="00DF2E00">
        <w:rPr>
          <w:rFonts w:eastAsiaTheme="minorEastAsia" w:cs="Times New Roman" w:hint="eastAsia"/>
          <w:szCs w:val="21"/>
        </w:rPr>
        <w:t xml:space="preserve">ue to the reduced number of Rx branches, the </w:t>
      </w:r>
      <w:r w:rsidR="00DF2E00">
        <w:rPr>
          <w:rFonts w:eastAsiaTheme="minorEastAsia" w:cs="Times New Roman"/>
          <w:szCs w:val="21"/>
        </w:rPr>
        <w:t>number of the DL MIMO layers is</w:t>
      </w:r>
      <w:r w:rsidR="00DF2E00">
        <w:rPr>
          <w:rFonts w:eastAsiaTheme="minorEastAsia" w:cs="Times New Roman" w:hint="eastAsia"/>
          <w:szCs w:val="21"/>
        </w:rPr>
        <w:t xml:space="preserve"> reduced to 2 or 1. </w:t>
      </w:r>
      <w:r w:rsidR="00A41E75">
        <w:rPr>
          <w:rFonts w:eastAsiaTheme="minorEastAsia" w:cs="Times New Roman" w:hint="eastAsia"/>
          <w:szCs w:val="21"/>
        </w:rPr>
        <w:t>Some companies may propose to reduce the bitwidth of Antenna Port(s) field. Currently, f</w:t>
      </w:r>
      <w:r w:rsidR="00A41E75">
        <w:rPr>
          <w:rFonts w:eastAsiaTheme="minorEastAsia" w:hint="eastAsia"/>
        </w:rPr>
        <w:t xml:space="preserve">or DCI format </w:t>
      </w:r>
      <w:r w:rsidR="00A41E75">
        <w:rPr>
          <w:rFonts w:eastAsiaTheme="minorEastAsia" w:hint="eastAsia"/>
        </w:rPr>
        <w:lastRenderedPageBreak/>
        <w:t xml:space="preserve">1_1, the bitwidth of Antenna Port(s) field </w:t>
      </w:r>
      <w:r w:rsidR="00A41E75">
        <w:rPr>
          <w:rFonts w:eastAsiaTheme="minorEastAsia"/>
        </w:rPr>
        <w:t>can</w:t>
      </w:r>
      <w:r w:rsidR="00A41E75">
        <w:rPr>
          <w:rFonts w:eastAsiaTheme="minorEastAsia" w:hint="eastAsia"/>
        </w:rPr>
        <w:t xml:space="preserve"> be 4/5/6 bits. Similarly, for DCI format 1_2, the bitwidth of Antenna Ports can be 0 bit or 4/5/6 bits. </w:t>
      </w:r>
      <w:r w:rsidR="00A41E75">
        <w:rPr>
          <w:rFonts w:eastAsiaTheme="minorEastAsia"/>
        </w:rPr>
        <w:t>Ideally</w:t>
      </w:r>
      <w:r w:rsidR="00A41E75">
        <w:rPr>
          <w:rFonts w:eastAsiaTheme="minorEastAsia" w:hint="eastAsia"/>
        </w:rPr>
        <w:t>, for 1 Rx UE, the bitwidth to indicate DMRS may be reduced compared to the case of 4/5/6 bits. However, the bit reduction may not be huge. For example:</w:t>
      </w:r>
    </w:p>
    <w:p w:rsidR="00A41E75" w:rsidRPr="00EE2EBB" w:rsidRDefault="00A41E75" w:rsidP="003C0CDE">
      <w:pPr>
        <w:pStyle w:val="a6"/>
        <w:numPr>
          <w:ilvl w:val="0"/>
          <w:numId w:val="40"/>
        </w:numPr>
        <w:spacing w:beforeLines="50" w:before="120"/>
        <w:ind w:firstLineChars="0"/>
        <w:rPr>
          <w:rFonts w:eastAsiaTheme="minorEastAsia"/>
        </w:rPr>
      </w:pPr>
      <w:r>
        <w:rPr>
          <w:rFonts w:eastAsiaTheme="minorEastAsia" w:hint="eastAsia"/>
        </w:rPr>
        <w:t>F</w:t>
      </w:r>
      <w:r w:rsidRPr="00EE2EBB">
        <w:rPr>
          <w:rFonts w:eastAsiaTheme="minorEastAsia" w:hint="eastAsia"/>
        </w:rPr>
        <w:t xml:space="preserve">or </w:t>
      </w:r>
      <w:r>
        <w:rPr>
          <w:rFonts w:eastAsiaTheme="minorEastAsia" w:hint="eastAsia"/>
        </w:rPr>
        <w:t xml:space="preserve">a RedCap UE with </w:t>
      </w:r>
      <w:r w:rsidRPr="00EE2EBB">
        <w:rPr>
          <w:rFonts w:eastAsiaTheme="minorEastAsia" w:hint="eastAsia"/>
        </w:rPr>
        <w:t xml:space="preserve">2 Rx </w:t>
      </w:r>
      <w:r>
        <w:rPr>
          <w:rFonts w:eastAsiaTheme="minorEastAsia" w:hint="eastAsia"/>
        </w:rPr>
        <w:t>branches</w:t>
      </w:r>
      <w:r w:rsidRPr="00EE2EBB">
        <w:rPr>
          <w:rFonts w:eastAsiaTheme="minorEastAsia" w:hint="eastAsia"/>
        </w:rPr>
        <w:t xml:space="preserve">, 4 bits are required to indicate 10 different states of the ports, i.e. {0, 1, 01} for 1 CDM group without data and port {0, 1, 2, 3, 01, 23, 02} for 2 CDM groups without data. Hence there is no bit reduction compared to the current Antenna Port(s) field. </w:t>
      </w:r>
    </w:p>
    <w:p w:rsidR="00A41E75" w:rsidRPr="00EE2EBB" w:rsidRDefault="00A41E75" w:rsidP="003C0CDE">
      <w:pPr>
        <w:pStyle w:val="a6"/>
        <w:numPr>
          <w:ilvl w:val="0"/>
          <w:numId w:val="40"/>
        </w:numPr>
        <w:spacing w:beforeLines="50" w:before="120"/>
        <w:ind w:firstLineChars="0"/>
        <w:rPr>
          <w:rFonts w:eastAsiaTheme="minorEastAsia"/>
        </w:rPr>
      </w:pPr>
      <w:r>
        <w:rPr>
          <w:rFonts w:eastAsiaTheme="minorEastAsia" w:hint="eastAsia"/>
        </w:rPr>
        <w:t>F</w:t>
      </w:r>
      <w:r w:rsidRPr="00EE2EBB">
        <w:rPr>
          <w:rFonts w:eastAsiaTheme="minorEastAsia" w:hint="eastAsia"/>
        </w:rPr>
        <w:t xml:space="preserve">or </w:t>
      </w:r>
      <w:r>
        <w:rPr>
          <w:rFonts w:eastAsiaTheme="minorEastAsia" w:hint="eastAsia"/>
        </w:rPr>
        <w:t>a RedCap UE with 1</w:t>
      </w:r>
      <w:r w:rsidRPr="00EE2EBB">
        <w:rPr>
          <w:rFonts w:eastAsiaTheme="minorEastAsia" w:hint="eastAsia"/>
        </w:rPr>
        <w:t xml:space="preserve"> Rx </w:t>
      </w:r>
      <w:r>
        <w:rPr>
          <w:rFonts w:eastAsiaTheme="minorEastAsia" w:hint="eastAsia"/>
        </w:rPr>
        <w:t>branch</w:t>
      </w:r>
      <w:r w:rsidRPr="00EE2EBB">
        <w:rPr>
          <w:rFonts w:eastAsiaTheme="minorEastAsia" w:hint="eastAsia"/>
        </w:rPr>
        <w:t xml:space="preserve">, it may still need 3 bits to indicate 6 different states of the ports, i.e. port {0, 1} for 1 CDM group without data and port {0, 1, 2, </w:t>
      </w:r>
      <w:proofErr w:type="gramStart"/>
      <w:r w:rsidRPr="00EE2EBB">
        <w:rPr>
          <w:rFonts w:eastAsiaTheme="minorEastAsia" w:hint="eastAsia"/>
        </w:rPr>
        <w:t>3</w:t>
      </w:r>
      <w:proofErr w:type="gramEnd"/>
      <w:r w:rsidRPr="00EE2EBB">
        <w:rPr>
          <w:rFonts w:eastAsiaTheme="minorEastAsia" w:hint="eastAsia"/>
        </w:rPr>
        <w:t>} for 2 CDM groups without data. There is only 1 bit reduction compared to the current Antenna Port(s) field</w:t>
      </w:r>
      <w:r>
        <w:rPr>
          <w:rFonts w:eastAsiaTheme="minorEastAsia" w:hint="eastAsia"/>
        </w:rPr>
        <w:t xml:space="preserve"> (assuming 4 bits)</w:t>
      </w:r>
      <w:r w:rsidRPr="00EE2EBB">
        <w:rPr>
          <w:rFonts w:eastAsiaTheme="minorEastAsia" w:hint="eastAsia"/>
        </w:rPr>
        <w:t xml:space="preserve">. </w:t>
      </w:r>
    </w:p>
    <w:p w:rsidR="00A41E75" w:rsidRDefault="00A41E75" w:rsidP="00A41E75">
      <w:pPr>
        <w:spacing w:beforeLines="50" w:before="120"/>
        <w:rPr>
          <w:rFonts w:eastAsiaTheme="minorEastAsia"/>
        </w:rPr>
      </w:pPr>
      <w:r>
        <w:rPr>
          <w:rFonts w:eastAsiaTheme="minorEastAsia" w:hint="eastAsia"/>
        </w:rPr>
        <w:t>So, for the case of 4/5/6 bits Antenna Port(s) field in DCI format 1_1/1_2, t</w:t>
      </w:r>
      <w:r>
        <w:rPr>
          <w:rFonts w:eastAsiaTheme="minorEastAsia"/>
        </w:rPr>
        <w:t>h</w:t>
      </w:r>
      <w:r>
        <w:rPr>
          <w:rFonts w:eastAsiaTheme="minorEastAsia" w:hint="eastAsia"/>
        </w:rPr>
        <w:t>e coverage improvement is marginal with potential bit reduction</w:t>
      </w:r>
      <w:r w:rsidRPr="003066BF">
        <w:rPr>
          <w:rFonts w:eastAsiaTheme="minorEastAsia" w:hint="eastAsia"/>
        </w:rPr>
        <w:t xml:space="preserve"> </w:t>
      </w:r>
      <w:r>
        <w:rPr>
          <w:rFonts w:eastAsiaTheme="minorEastAsia" w:hint="eastAsia"/>
        </w:rPr>
        <w:t xml:space="preserve">for RedCap UEs. It is not worthy to bring additional complexity to the standard, at least for Rel-17. </w:t>
      </w:r>
    </w:p>
    <w:p w:rsidR="008733C5" w:rsidRDefault="008733C5" w:rsidP="00A41E75">
      <w:pPr>
        <w:spacing w:beforeLines="50" w:before="120"/>
        <w:rPr>
          <w:rFonts w:eastAsiaTheme="minorEastAsia"/>
        </w:rPr>
      </w:pPr>
      <w:r>
        <w:rPr>
          <w:rFonts w:eastAsiaTheme="minorEastAsia" w:hint="eastAsia"/>
        </w:rPr>
        <w:t>Similarly, RedCap UE may support SUL if it meets</w:t>
      </w:r>
      <w:r w:rsidR="00D91E67">
        <w:rPr>
          <w:rFonts w:eastAsiaTheme="minorEastAsia" w:hint="eastAsia"/>
        </w:rPr>
        <w:t xml:space="preserve"> the</w:t>
      </w:r>
      <w:r>
        <w:rPr>
          <w:rFonts w:eastAsiaTheme="minorEastAsia" w:hint="eastAsia"/>
        </w:rPr>
        <w:t xml:space="preserve"> related RAN4 requirement.</w:t>
      </w:r>
      <w:r w:rsidR="00D91E67">
        <w:rPr>
          <w:rFonts w:eastAsiaTheme="minorEastAsia" w:hint="eastAsia"/>
        </w:rPr>
        <w:t xml:space="preserve"> Dynamic </w:t>
      </w:r>
      <w:r w:rsidR="00D91E67">
        <w:rPr>
          <w:rFonts w:eastAsiaTheme="minorEastAsia"/>
        </w:rPr>
        <w:t>switching</w:t>
      </w:r>
      <w:r w:rsidR="00D91E67">
        <w:rPr>
          <w:rFonts w:eastAsiaTheme="minorEastAsia" w:hint="eastAsia"/>
        </w:rPr>
        <w:t xml:space="preserve"> between SUL and NUL is also optional </w:t>
      </w:r>
      <w:r w:rsidR="003742F4">
        <w:rPr>
          <w:rFonts w:eastAsiaTheme="minorEastAsia" w:hint="eastAsia"/>
        </w:rPr>
        <w:t xml:space="preserve">even if </w:t>
      </w:r>
      <w:r w:rsidR="00D91E67">
        <w:rPr>
          <w:rFonts w:eastAsiaTheme="minorEastAsia" w:hint="eastAsia"/>
        </w:rPr>
        <w:t xml:space="preserve">SUL is supported. If a RedCap UE reports that it is </w:t>
      </w:r>
      <w:r w:rsidR="00D91E67">
        <w:rPr>
          <w:rFonts w:eastAsiaTheme="minorEastAsia"/>
        </w:rPr>
        <w:t>capable</w:t>
      </w:r>
      <w:r w:rsidR="00D91E67">
        <w:rPr>
          <w:rFonts w:eastAsiaTheme="minorEastAsia" w:hint="eastAsia"/>
        </w:rPr>
        <w:t xml:space="preserve"> with dynamic switching between SUL and NUL, </w:t>
      </w:r>
      <w:r w:rsidR="00D91E67">
        <w:rPr>
          <w:rFonts w:eastAsiaTheme="minorEastAsia"/>
        </w:rPr>
        <w:t>naturally</w:t>
      </w:r>
      <w:r w:rsidR="00D91E67">
        <w:rPr>
          <w:rFonts w:eastAsiaTheme="minorEastAsia" w:hint="eastAsia"/>
        </w:rPr>
        <w:t xml:space="preserve"> the </w:t>
      </w:r>
      <w:r w:rsidR="00D91E67">
        <w:rPr>
          <w:rFonts w:eastAsiaTheme="minorEastAsia"/>
        </w:rPr>
        <w:t>‘</w:t>
      </w:r>
      <w:r w:rsidR="00D91E67" w:rsidRPr="002625EB">
        <w:rPr>
          <w:rFonts w:hint="eastAsia"/>
        </w:rPr>
        <w:t>UL/SUL indicator</w:t>
      </w:r>
      <w:r w:rsidR="00D91E67">
        <w:rPr>
          <w:rFonts w:eastAsiaTheme="minorEastAsia"/>
        </w:rPr>
        <w:t>’</w:t>
      </w:r>
      <w:r w:rsidR="00D91E67">
        <w:rPr>
          <w:rFonts w:eastAsiaTheme="minorEastAsia" w:hint="eastAsia"/>
        </w:rPr>
        <w:t xml:space="preserve"> field can be included in the related DCIs. </w:t>
      </w:r>
      <w:r w:rsidR="00044371">
        <w:rPr>
          <w:rFonts w:eastAsiaTheme="minorEastAsia" w:hint="eastAsia"/>
        </w:rPr>
        <w:t>But again this is aligned with the non-RedCap UE, and no change on DCI field is required.</w:t>
      </w:r>
    </w:p>
    <w:p w:rsidR="00A41E75" w:rsidRPr="008704FE" w:rsidRDefault="00A41E75" w:rsidP="00A41E75">
      <w:pPr>
        <w:spacing w:beforeLines="50" w:before="120"/>
        <w:rPr>
          <w:rFonts w:eastAsiaTheme="minorEastAsia"/>
          <w:b/>
        </w:rPr>
      </w:pPr>
      <w:r w:rsidRPr="008704FE">
        <w:rPr>
          <w:rFonts w:eastAsiaTheme="minorEastAsia" w:hint="eastAsia"/>
          <w:b/>
        </w:rPr>
        <w:t xml:space="preserve">Proposal </w:t>
      </w:r>
      <w:r w:rsidR="00373A61">
        <w:rPr>
          <w:rFonts w:eastAsiaTheme="minorEastAsia" w:hint="eastAsia"/>
          <w:b/>
        </w:rPr>
        <w:t>1</w:t>
      </w:r>
      <w:r w:rsidRPr="008704FE">
        <w:rPr>
          <w:rFonts w:eastAsiaTheme="minorEastAsia" w:hint="eastAsia"/>
          <w:b/>
        </w:rPr>
        <w:t xml:space="preserve">: </w:t>
      </w:r>
      <w:r w:rsidRPr="009C6C7A">
        <w:rPr>
          <w:rFonts w:eastAsiaTheme="minorEastAsia" w:cs="Times New Roman" w:hint="eastAsia"/>
          <w:b/>
          <w:szCs w:val="21"/>
        </w:rPr>
        <w:t>Modification on</w:t>
      </w:r>
      <w:r w:rsidR="003C0CDE">
        <w:rPr>
          <w:rFonts w:eastAsiaTheme="minorEastAsia" w:cs="Times New Roman" w:hint="eastAsia"/>
          <w:b/>
          <w:szCs w:val="21"/>
        </w:rPr>
        <w:t xml:space="preserve"> fields of existing DCI formats</w:t>
      </w:r>
      <w:r>
        <w:rPr>
          <w:rFonts w:eastAsiaTheme="minorEastAsia" w:cs="Times New Roman" w:hint="eastAsia"/>
          <w:b/>
          <w:szCs w:val="21"/>
        </w:rPr>
        <w:t xml:space="preserve"> </w:t>
      </w:r>
      <w:r w:rsidR="00402D84">
        <w:rPr>
          <w:rFonts w:eastAsiaTheme="minorEastAsia" w:cs="Times New Roman" w:hint="eastAsia"/>
          <w:b/>
          <w:szCs w:val="21"/>
        </w:rPr>
        <w:t xml:space="preserve">for RedCap UE </w:t>
      </w:r>
      <w:r w:rsidRPr="009C6C7A">
        <w:rPr>
          <w:rFonts w:eastAsiaTheme="minorEastAsia" w:cs="Times New Roman"/>
          <w:b/>
          <w:szCs w:val="21"/>
        </w:rPr>
        <w:t>is</w:t>
      </w:r>
      <w:r w:rsidRPr="009C6C7A">
        <w:rPr>
          <w:rFonts w:eastAsiaTheme="minorEastAsia" w:cs="Times New Roman" w:hint="eastAsia"/>
          <w:b/>
          <w:szCs w:val="21"/>
        </w:rPr>
        <w:t xml:space="preserve"> not considered</w:t>
      </w:r>
      <w:r>
        <w:rPr>
          <w:rFonts w:eastAsiaTheme="minorEastAsia" w:cs="Times New Roman" w:hint="eastAsia"/>
          <w:b/>
          <w:szCs w:val="21"/>
        </w:rPr>
        <w:t xml:space="preserve"> in Rel-17</w:t>
      </w:r>
      <w:r w:rsidRPr="009C6C7A">
        <w:rPr>
          <w:rFonts w:eastAsiaTheme="minorEastAsia" w:cs="Times New Roman" w:hint="eastAsia"/>
          <w:b/>
          <w:szCs w:val="21"/>
        </w:rPr>
        <w:t>.</w:t>
      </w:r>
    </w:p>
    <w:p w:rsidR="00373A61" w:rsidRPr="00DF2E00" w:rsidRDefault="00373A61" w:rsidP="00373A61">
      <w:pPr>
        <w:spacing w:beforeLines="50" w:before="120"/>
        <w:rPr>
          <w:rFonts w:eastAsiaTheme="minorEastAsia" w:cs="Times New Roman"/>
          <w:b/>
          <w:szCs w:val="21"/>
        </w:rPr>
      </w:pPr>
      <w:r w:rsidRPr="00DF2E00">
        <w:rPr>
          <w:rFonts w:eastAsiaTheme="minorEastAsia" w:cs="Times New Roman" w:hint="eastAsia"/>
          <w:b/>
          <w:szCs w:val="21"/>
        </w:rPr>
        <w:t xml:space="preserve">Proposal </w:t>
      </w:r>
      <w:r>
        <w:rPr>
          <w:rFonts w:eastAsiaTheme="minorEastAsia" w:cs="Times New Roman" w:hint="eastAsia"/>
          <w:b/>
          <w:szCs w:val="21"/>
        </w:rPr>
        <w:t>2</w:t>
      </w:r>
      <w:r w:rsidRPr="00DF2E00">
        <w:rPr>
          <w:rFonts w:eastAsiaTheme="minorEastAsia" w:cs="Times New Roman" w:hint="eastAsia"/>
          <w:b/>
          <w:szCs w:val="21"/>
        </w:rPr>
        <w:t xml:space="preserve">: </w:t>
      </w:r>
      <w:r w:rsidRPr="00E20964">
        <w:rPr>
          <w:rFonts w:hint="eastAsia"/>
          <w:b/>
          <w:szCs w:val="20"/>
        </w:rPr>
        <w:t xml:space="preserve">What DCI format can be supported and the </w:t>
      </w:r>
      <w:r w:rsidRPr="00E20964">
        <w:rPr>
          <w:b/>
          <w:szCs w:val="20"/>
        </w:rPr>
        <w:t>length of each DCI field</w:t>
      </w:r>
      <w:r w:rsidRPr="00DF2E00">
        <w:rPr>
          <w:rFonts w:eastAsiaTheme="minorEastAsia" w:cs="Times New Roman" w:hint="eastAsia"/>
          <w:b/>
          <w:szCs w:val="21"/>
        </w:rPr>
        <w:t xml:space="preserve"> depend on the outcome of RedCap UE capability.</w:t>
      </w:r>
    </w:p>
    <w:p w:rsidR="003C0CDE" w:rsidRPr="00FB0054" w:rsidRDefault="003C0CDE" w:rsidP="00A41E75">
      <w:pPr>
        <w:rPr>
          <w:rFonts w:eastAsiaTheme="minorEastAsia"/>
          <w:b/>
        </w:rPr>
      </w:pPr>
    </w:p>
    <w:p w:rsidR="00A41E75" w:rsidRPr="00FE2657" w:rsidRDefault="00A41E75" w:rsidP="00A41E75">
      <w:pPr>
        <w:pStyle w:val="2"/>
        <w:ind w:left="723" w:hangingChars="300" w:hanging="723"/>
        <w:rPr>
          <w:rFonts w:eastAsia="宋体" w:cs="Times New Roman"/>
          <w:lang w:val="en-GB"/>
        </w:rPr>
      </w:pPr>
      <w:r>
        <w:rPr>
          <w:rFonts w:hint="eastAsia"/>
        </w:rPr>
        <w:t>On PDCCH blocking issue</w:t>
      </w:r>
    </w:p>
    <w:p w:rsidR="00A41E75" w:rsidRDefault="00A41E75" w:rsidP="00A41E75">
      <w:pPr>
        <w:rPr>
          <w:rFonts w:eastAsiaTheme="minorEastAsia" w:cs="Times New Roman"/>
          <w:kern w:val="0"/>
          <w:szCs w:val="21"/>
        </w:rPr>
      </w:pPr>
      <w:r>
        <w:rPr>
          <w:rFonts w:eastAsiaTheme="minorEastAsia" w:cs="Times New Roman" w:hint="eastAsia"/>
          <w:kern w:val="0"/>
          <w:szCs w:val="21"/>
        </w:rPr>
        <w:t xml:space="preserve">Several solutions were proposed to tackle the potential PDCCH blocking issue in RAN1#104bis-e. However, there was no consensus whether there will be serious PDCCH blocking issue based on the previous study during the SI phase. According to the current WID, there is no requirement to introduce solution for PDCCH blocking issue </w:t>
      </w:r>
      <w:r>
        <w:rPr>
          <w:rFonts w:eastAsiaTheme="minorEastAsia" w:cs="Times New Roman"/>
          <w:kern w:val="0"/>
          <w:szCs w:val="21"/>
        </w:rPr>
        <w:fldChar w:fldCharType="begin"/>
      </w:r>
      <w:r>
        <w:rPr>
          <w:rFonts w:eastAsiaTheme="minorEastAsia" w:cs="Times New Roman"/>
          <w:kern w:val="0"/>
          <w:szCs w:val="21"/>
        </w:rPr>
        <w:instrText xml:space="preserve"> </w:instrText>
      </w:r>
      <w:r>
        <w:rPr>
          <w:rFonts w:eastAsiaTheme="minorEastAsia" w:cs="Times New Roman" w:hint="eastAsia"/>
          <w:kern w:val="0"/>
          <w:szCs w:val="21"/>
        </w:rPr>
        <w:instrText>REF _Ref64637089 \n \h</w:instrText>
      </w:r>
      <w:r>
        <w:rPr>
          <w:rFonts w:eastAsiaTheme="minorEastAsia" w:cs="Times New Roman"/>
          <w:kern w:val="0"/>
          <w:szCs w:val="21"/>
        </w:rPr>
        <w:instrText xml:space="preserve"> </w:instrText>
      </w:r>
      <w:r>
        <w:rPr>
          <w:rFonts w:eastAsiaTheme="minorEastAsia" w:cs="Times New Roman"/>
          <w:kern w:val="0"/>
          <w:szCs w:val="21"/>
        </w:rPr>
      </w:r>
      <w:r>
        <w:rPr>
          <w:rFonts w:eastAsiaTheme="minorEastAsia" w:cs="Times New Roman"/>
          <w:kern w:val="0"/>
          <w:szCs w:val="21"/>
        </w:rPr>
        <w:fldChar w:fldCharType="separate"/>
      </w:r>
      <w:r w:rsidR="00457016">
        <w:rPr>
          <w:rFonts w:eastAsiaTheme="minorEastAsia" w:cs="Times New Roman"/>
          <w:kern w:val="0"/>
          <w:szCs w:val="21"/>
        </w:rPr>
        <w:t>[2]</w:t>
      </w:r>
      <w:r>
        <w:rPr>
          <w:rFonts w:eastAsiaTheme="minorEastAsia" w:cs="Times New Roman"/>
          <w:kern w:val="0"/>
          <w:szCs w:val="21"/>
        </w:rPr>
        <w:fldChar w:fldCharType="end"/>
      </w:r>
      <w:r>
        <w:rPr>
          <w:rFonts w:eastAsiaTheme="minorEastAsia" w:cs="Times New Roman" w:hint="eastAsia"/>
          <w:kern w:val="0"/>
          <w:szCs w:val="21"/>
        </w:rPr>
        <w:t xml:space="preserve">. </w:t>
      </w:r>
    </w:p>
    <w:p w:rsidR="00A41E75" w:rsidRDefault="00A41E75" w:rsidP="00A41E75">
      <w:pPr>
        <w:rPr>
          <w:rFonts w:eastAsiaTheme="minorEastAsia" w:cs="Times New Roman"/>
          <w:kern w:val="0"/>
          <w:szCs w:val="21"/>
        </w:rPr>
      </w:pPr>
      <w:r>
        <w:rPr>
          <w:rFonts w:eastAsiaTheme="minorEastAsia" w:cs="Times New Roman" w:hint="eastAsia"/>
          <w:kern w:val="0"/>
          <w:szCs w:val="21"/>
        </w:rPr>
        <w:t xml:space="preserve">Note that PDCCH blocking rate is highly related to simulation assumptions and scheduling </w:t>
      </w:r>
      <w:r>
        <w:rPr>
          <w:rFonts w:eastAsiaTheme="minorEastAsia" w:cs="Times New Roman"/>
          <w:kern w:val="0"/>
          <w:szCs w:val="21"/>
        </w:rPr>
        <w:t>scheme</w:t>
      </w:r>
      <w:r>
        <w:rPr>
          <w:rFonts w:eastAsiaTheme="minorEastAsia" w:cs="Times New Roman" w:hint="eastAsia"/>
          <w:kern w:val="0"/>
          <w:szCs w:val="21"/>
        </w:rPr>
        <w:t>. As a result, companies agreed to utilize current DCI formats (specifically compact DCI format 0_2/1_2) to alleviate the potential PDCCH blocking issue in RAN1#104bis-e.</w:t>
      </w:r>
    </w:p>
    <w:tbl>
      <w:tblPr>
        <w:tblStyle w:val="ad"/>
        <w:tblW w:w="0" w:type="auto"/>
        <w:tblLook w:val="04A0" w:firstRow="1" w:lastRow="0" w:firstColumn="1" w:lastColumn="0" w:noHBand="0" w:noVBand="1"/>
      </w:tblPr>
      <w:tblGrid>
        <w:gridCol w:w="9286"/>
      </w:tblGrid>
      <w:tr w:rsidR="00A41E75" w:rsidTr="008A076A">
        <w:tc>
          <w:tcPr>
            <w:tcW w:w="9286" w:type="dxa"/>
          </w:tcPr>
          <w:p w:rsidR="00A41E75" w:rsidRDefault="00A41E75" w:rsidP="008A076A">
            <w:pPr>
              <w:spacing w:before="60" w:after="60"/>
            </w:pPr>
            <w:r>
              <w:rPr>
                <w:highlight w:val="green"/>
              </w:rPr>
              <w:t>Agreements</w:t>
            </w:r>
            <w:r>
              <w:t>:</w:t>
            </w:r>
          </w:p>
          <w:p w:rsidR="00A41E75" w:rsidRDefault="00A41E75" w:rsidP="00A41E75">
            <w:pPr>
              <w:widowControl/>
              <w:numPr>
                <w:ilvl w:val="0"/>
                <w:numId w:val="39"/>
              </w:numPr>
              <w:spacing w:after="0"/>
            </w:pPr>
            <w:r>
              <w:t xml:space="preserve">Reuse </w:t>
            </w:r>
            <w:r>
              <w:rPr>
                <w:strike/>
                <w:color w:val="FF0000"/>
              </w:rPr>
              <w:t>at least</w:t>
            </w:r>
            <w:r>
              <w:t xml:space="preserve"> the existing DCI formats 0_x/1_x (including Rel-16 DCI format 0_2/1_2) applicable to Redcap devices as a starting point.  </w:t>
            </w:r>
          </w:p>
          <w:p w:rsidR="00A41E75" w:rsidRDefault="00A41E75" w:rsidP="00A41E75">
            <w:pPr>
              <w:widowControl/>
              <w:numPr>
                <w:ilvl w:val="1"/>
                <w:numId w:val="39"/>
              </w:numPr>
              <w:spacing w:after="0"/>
            </w:pPr>
            <w:r>
              <w:t>FFS Whether and how potential modification on fields of existing DCI formats is considered to reduce PDCCH block issue, if any.</w:t>
            </w:r>
          </w:p>
          <w:p w:rsidR="00A41E75" w:rsidRDefault="00A41E75" w:rsidP="00A41E75">
            <w:pPr>
              <w:widowControl/>
              <w:numPr>
                <w:ilvl w:val="1"/>
                <w:numId w:val="39"/>
              </w:numPr>
              <w:ind w:left="1434" w:hanging="357"/>
              <w:rPr>
                <w:rFonts w:eastAsiaTheme="minorEastAsia"/>
                <w:szCs w:val="21"/>
              </w:rPr>
            </w:pPr>
            <w:r>
              <w:t xml:space="preserve">FFS: Which DCI formats are mandatory for the RedCap UEs to </w:t>
            </w:r>
            <w:proofErr w:type="gramStart"/>
            <w:r>
              <w:t>support.</w:t>
            </w:r>
            <w:proofErr w:type="gramEnd"/>
          </w:p>
        </w:tc>
      </w:tr>
    </w:tbl>
    <w:p w:rsidR="00A41E75" w:rsidRPr="00DA185D" w:rsidRDefault="00A41E75" w:rsidP="00A41E75">
      <w:pPr>
        <w:spacing w:before="120"/>
        <w:rPr>
          <w:rFonts w:eastAsiaTheme="minorEastAsia" w:cs="Times New Roman"/>
          <w:kern w:val="0"/>
          <w:szCs w:val="21"/>
        </w:rPr>
      </w:pPr>
      <w:r>
        <w:rPr>
          <w:rFonts w:eastAsiaTheme="minorEastAsia" w:cs="Times New Roman" w:hint="eastAsia"/>
          <w:kern w:val="0"/>
          <w:szCs w:val="21"/>
        </w:rPr>
        <w:t xml:space="preserve">Other than compact DCI, many existing methods can be reused to reduce the blocking rate. For example, the gNB can configure non-overlapped CORESET/USS to normal UE and RedCap UE within the same BWP. For another example, different BWPs can be configured to normal UE and RedCap UE in RRC_CONNECTED state. We do not see strong need to pursue </w:t>
      </w:r>
      <w:r w:rsidRPr="00233526">
        <w:rPr>
          <w:rFonts w:eastAsiaTheme="minorEastAsia" w:cs="Times New Roman"/>
          <w:kern w:val="0"/>
          <w:szCs w:val="21"/>
        </w:rPr>
        <w:t>standardized</w:t>
      </w:r>
      <w:r w:rsidRPr="00233526">
        <w:rPr>
          <w:rFonts w:eastAsiaTheme="minorEastAsia" w:cs="Times New Roman" w:hint="eastAsia"/>
          <w:kern w:val="0"/>
          <w:szCs w:val="21"/>
        </w:rPr>
        <w:t xml:space="preserve"> </w:t>
      </w:r>
      <w:r>
        <w:rPr>
          <w:rFonts w:eastAsiaTheme="minorEastAsia" w:cs="Times New Roman" w:hint="eastAsia"/>
          <w:kern w:val="0"/>
          <w:szCs w:val="21"/>
        </w:rPr>
        <w:t>solutions to reduced PDCCH blocking issues in Rel-17.</w:t>
      </w:r>
    </w:p>
    <w:p w:rsidR="00A41E75" w:rsidRDefault="00A41E75" w:rsidP="00A41E75">
      <w:pPr>
        <w:rPr>
          <w:rFonts w:eastAsiaTheme="minorEastAsia"/>
          <w:b/>
        </w:rPr>
      </w:pPr>
      <w:r>
        <w:rPr>
          <w:rFonts w:eastAsiaTheme="minorEastAsia" w:hint="eastAsia"/>
          <w:b/>
        </w:rPr>
        <w:t xml:space="preserve">Proposal </w:t>
      </w:r>
      <w:r w:rsidR="00402D84">
        <w:rPr>
          <w:rFonts w:eastAsiaTheme="minorEastAsia" w:hint="eastAsia"/>
          <w:b/>
        </w:rPr>
        <w:t>3</w:t>
      </w:r>
      <w:r>
        <w:rPr>
          <w:rFonts w:eastAsiaTheme="minorEastAsia" w:hint="eastAsia"/>
          <w:b/>
        </w:rPr>
        <w:t>: No new standardized method is pursued to reduce PDCCH blocking issues in Rel-17.</w:t>
      </w:r>
    </w:p>
    <w:p w:rsidR="00D4792A" w:rsidRPr="00457016" w:rsidRDefault="00D4792A" w:rsidP="0068788D">
      <w:pPr>
        <w:rPr>
          <w:rFonts w:eastAsiaTheme="minorEastAsia"/>
        </w:rPr>
      </w:pPr>
    </w:p>
    <w:p w:rsidR="00A578C0" w:rsidRPr="00CC300E" w:rsidRDefault="00A578C0" w:rsidP="0041435B">
      <w:pPr>
        <w:pStyle w:val="1"/>
        <w:ind w:left="562" w:hanging="562"/>
      </w:pPr>
      <w:r w:rsidRPr="00CC300E">
        <w:rPr>
          <w:rFonts w:hint="eastAsia"/>
        </w:rPr>
        <w:t>Conclusion</w:t>
      </w:r>
    </w:p>
    <w:p w:rsidR="00A578C0" w:rsidRPr="00E906F8" w:rsidRDefault="00473E9E" w:rsidP="00A578C0">
      <w:pPr>
        <w:widowControl/>
        <w:spacing w:beforeLines="50" w:before="120"/>
        <w:rPr>
          <w:rFonts w:eastAsia="宋体" w:cs="Times New Roman"/>
          <w:kern w:val="0"/>
          <w:szCs w:val="21"/>
          <w:lang w:val="en-GB"/>
        </w:rPr>
      </w:pPr>
      <w:r w:rsidRPr="00E906F8">
        <w:rPr>
          <w:rFonts w:eastAsia="宋体" w:cs="Times New Roman" w:hint="eastAsia"/>
          <w:kern w:val="0"/>
          <w:szCs w:val="21"/>
          <w:lang w:val="en-GB"/>
        </w:rPr>
        <w:t>I</w:t>
      </w:r>
      <w:r w:rsidR="00970CC9" w:rsidRPr="00E906F8">
        <w:rPr>
          <w:rFonts w:eastAsia="宋体" w:cs="Times New Roman" w:hint="eastAsia"/>
          <w:kern w:val="0"/>
          <w:szCs w:val="21"/>
          <w:lang w:val="en-GB"/>
        </w:rPr>
        <w:t>n this contribution, we provide</w:t>
      </w:r>
      <w:r w:rsidRPr="00E906F8">
        <w:rPr>
          <w:rFonts w:eastAsia="宋体" w:cs="Times New Roman" w:hint="eastAsia"/>
          <w:kern w:val="0"/>
          <w:szCs w:val="21"/>
          <w:lang w:val="en-GB"/>
        </w:rPr>
        <w:t xml:space="preserve"> our view</w:t>
      </w:r>
      <w:r w:rsidR="00A41E75">
        <w:rPr>
          <w:rFonts w:eastAsia="宋体" w:cs="Times New Roman" w:hint="eastAsia"/>
          <w:kern w:val="0"/>
          <w:szCs w:val="21"/>
          <w:lang w:val="en-GB"/>
        </w:rPr>
        <w:t>s</w:t>
      </w:r>
      <w:r w:rsidRPr="00E906F8">
        <w:rPr>
          <w:rFonts w:eastAsia="宋体" w:cs="Times New Roman" w:hint="eastAsia"/>
          <w:kern w:val="0"/>
          <w:szCs w:val="21"/>
          <w:lang w:val="en-GB"/>
        </w:rPr>
        <w:t xml:space="preserve"> on </w:t>
      </w:r>
      <w:r w:rsidR="00A41E75">
        <w:rPr>
          <w:rFonts w:eastAsiaTheme="minorEastAsia" w:cs="Times New Roman" w:hint="eastAsia"/>
          <w:szCs w:val="21"/>
        </w:rPr>
        <w:t>remaining aspects related to complexity reduction for RedCap UE</w:t>
      </w:r>
      <w:r w:rsidR="00061BE4" w:rsidRPr="00E906F8">
        <w:rPr>
          <w:rFonts w:eastAsia="宋体" w:cs="Times New Roman" w:hint="eastAsia"/>
          <w:kern w:val="0"/>
          <w:szCs w:val="21"/>
          <w:lang w:val="en-GB"/>
        </w:rPr>
        <w:t>.</w:t>
      </w:r>
      <w:r w:rsidRPr="00E906F8">
        <w:rPr>
          <w:rFonts w:eastAsia="宋体" w:cs="Times New Roman" w:hint="eastAsia"/>
          <w:kern w:val="0"/>
          <w:szCs w:val="21"/>
          <w:lang w:val="en-GB"/>
        </w:rPr>
        <w:t xml:space="preserve"> </w:t>
      </w:r>
      <w:r w:rsidR="00061BE4" w:rsidRPr="00E906F8">
        <w:rPr>
          <w:rFonts w:eastAsia="宋体" w:cs="Times New Roman" w:hint="eastAsia"/>
          <w:kern w:val="0"/>
          <w:szCs w:val="21"/>
          <w:lang w:val="en-GB"/>
        </w:rPr>
        <w:t>The</w:t>
      </w:r>
      <w:r w:rsidRPr="00E906F8">
        <w:rPr>
          <w:rFonts w:eastAsia="宋体" w:cs="Times New Roman" w:hint="eastAsia"/>
          <w:kern w:val="0"/>
          <w:szCs w:val="21"/>
          <w:lang w:val="en-GB"/>
        </w:rPr>
        <w:t xml:space="preserve"> proposal</w:t>
      </w:r>
      <w:r w:rsidR="00691CBB" w:rsidRPr="00E906F8">
        <w:rPr>
          <w:rFonts w:eastAsia="宋体" w:cs="Times New Roman" w:hint="eastAsia"/>
          <w:kern w:val="0"/>
          <w:szCs w:val="21"/>
          <w:lang w:val="en-GB"/>
        </w:rPr>
        <w:t>s</w:t>
      </w:r>
      <w:r w:rsidR="00061BE4" w:rsidRPr="00E906F8">
        <w:rPr>
          <w:rFonts w:eastAsia="宋体" w:cs="Times New Roman" w:hint="eastAsia"/>
          <w:kern w:val="0"/>
          <w:szCs w:val="21"/>
          <w:lang w:val="en-GB"/>
        </w:rPr>
        <w:t xml:space="preserve"> are summarized as follows:</w:t>
      </w:r>
    </w:p>
    <w:p w:rsidR="00373A61" w:rsidRPr="008704FE" w:rsidRDefault="00373A61" w:rsidP="00373A61">
      <w:pPr>
        <w:spacing w:beforeLines="50" w:before="120"/>
        <w:rPr>
          <w:rFonts w:eastAsiaTheme="minorEastAsia"/>
          <w:b/>
        </w:rPr>
      </w:pPr>
      <w:r w:rsidRPr="008704FE">
        <w:rPr>
          <w:rFonts w:eastAsiaTheme="minorEastAsia" w:hint="eastAsia"/>
          <w:b/>
        </w:rPr>
        <w:t xml:space="preserve">Proposal </w:t>
      </w:r>
      <w:r>
        <w:rPr>
          <w:rFonts w:eastAsiaTheme="minorEastAsia" w:hint="eastAsia"/>
          <w:b/>
        </w:rPr>
        <w:t>1</w:t>
      </w:r>
      <w:r w:rsidRPr="008704FE">
        <w:rPr>
          <w:rFonts w:eastAsiaTheme="minorEastAsia" w:hint="eastAsia"/>
          <w:b/>
        </w:rPr>
        <w:t xml:space="preserve">: </w:t>
      </w:r>
      <w:r w:rsidRPr="009C6C7A">
        <w:rPr>
          <w:rFonts w:eastAsiaTheme="minorEastAsia" w:cs="Times New Roman" w:hint="eastAsia"/>
          <w:b/>
          <w:szCs w:val="21"/>
        </w:rPr>
        <w:t>Modification on</w:t>
      </w:r>
      <w:r>
        <w:rPr>
          <w:rFonts w:eastAsiaTheme="minorEastAsia" w:cs="Times New Roman" w:hint="eastAsia"/>
          <w:b/>
          <w:szCs w:val="21"/>
        </w:rPr>
        <w:t xml:space="preserve"> fields of existing DCI formats for RedCap UE </w:t>
      </w:r>
      <w:r w:rsidRPr="009C6C7A">
        <w:rPr>
          <w:rFonts w:eastAsiaTheme="minorEastAsia" w:cs="Times New Roman"/>
          <w:b/>
          <w:szCs w:val="21"/>
        </w:rPr>
        <w:t>is</w:t>
      </w:r>
      <w:r w:rsidRPr="009C6C7A">
        <w:rPr>
          <w:rFonts w:eastAsiaTheme="minorEastAsia" w:cs="Times New Roman" w:hint="eastAsia"/>
          <w:b/>
          <w:szCs w:val="21"/>
        </w:rPr>
        <w:t xml:space="preserve"> not considered</w:t>
      </w:r>
      <w:r>
        <w:rPr>
          <w:rFonts w:eastAsiaTheme="minorEastAsia" w:cs="Times New Roman" w:hint="eastAsia"/>
          <w:b/>
          <w:szCs w:val="21"/>
        </w:rPr>
        <w:t xml:space="preserve"> in Rel-17</w:t>
      </w:r>
      <w:r w:rsidRPr="009C6C7A">
        <w:rPr>
          <w:rFonts w:eastAsiaTheme="minorEastAsia" w:cs="Times New Roman" w:hint="eastAsia"/>
          <w:b/>
          <w:szCs w:val="21"/>
        </w:rPr>
        <w:t>.</w:t>
      </w:r>
    </w:p>
    <w:p w:rsidR="00373A61" w:rsidRPr="00DF2E00" w:rsidRDefault="00373A61" w:rsidP="00373A61">
      <w:pPr>
        <w:spacing w:beforeLines="50" w:before="120"/>
        <w:rPr>
          <w:rFonts w:eastAsiaTheme="minorEastAsia" w:cs="Times New Roman"/>
          <w:b/>
          <w:szCs w:val="21"/>
        </w:rPr>
      </w:pPr>
      <w:r w:rsidRPr="00DF2E00">
        <w:rPr>
          <w:rFonts w:eastAsiaTheme="minorEastAsia" w:cs="Times New Roman" w:hint="eastAsia"/>
          <w:b/>
          <w:szCs w:val="21"/>
        </w:rPr>
        <w:t xml:space="preserve">Proposal </w:t>
      </w:r>
      <w:r>
        <w:rPr>
          <w:rFonts w:eastAsiaTheme="minorEastAsia" w:cs="Times New Roman" w:hint="eastAsia"/>
          <w:b/>
          <w:szCs w:val="21"/>
        </w:rPr>
        <w:t>2</w:t>
      </w:r>
      <w:r w:rsidRPr="00DF2E00">
        <w:rPr>
          <w:rFonts w:eastAsiaTheme="minorEastAsia" w:cs="Times New Roman" w:hint="eastAsia"/>
          <w:b/>
          <w:szCs w:val="21"/>
        </w:rPr>
        <w:t xml:space="preserve">: </w:t>
      </w:r>
      <w:r w:rsidRPr="00E20964">
        <w:rPr>
          <w:rFonts w:hint="eastAsia"/>
          <w:b/>
          <w:szCs w:val="20"/>
        </w:rPr>
        <w:t xml:space="preserve">What DCI format can be supported and the </w:t>
      </w:r>
      <w:r w:rsidRPr="00E20964">
        <w:rPr>
          <w:b/>
          <w:szCs w:val="20"/>
        </w:rPr>
        <w:t>length of each DCI field</w:t>
      </w:r>
      <w:r w:rsidRPr="00DF2E00">
        <w:rPr>
          <w:rFonts w:eastAsiaTheme="minorEastAsia" w:cs="Times New Roman" w:hint="eastAsia"/>
          <w:b/>
          <w:szCs w:val="21"/>
        </w:rPr>
        <w:t xml:space="preserve"> depend on the outcome of RedCap UE capability.</w:t>
      </w:r>
    </w:p>
    <w:p w:rsidR="00F67690" w:rsidRDefault="00F67690" w:rsidP="00F67690">
      <w:pPr>
        <w:rPr>
          <w:rFonts w:eastAsiaTheme="minorEastAsia"/>
          <w:b/>
        </w:rPr>
      </w:pPr>
      <w:r>
        <w:rPr>
          <w:rFonts w:eastAsiaTheme="minorEastAsia" w:hint="eastAsia"/>
          <w:b/>
        </w:rPr>
        <w:t>Proposal 3: No new standardized method is pursued to reduce PDCCH blocking issues in Rel-17.</w:t>
      </w:r>
    </w:p>
    <w:p w:rsidR="001A064D" w:rsidRPr="00F67690" w:rsidRDefault="001A064D" w:rsidP="001A064D">
      <w:pPr>
        <w:rPr>
          <w:b/>
        </w:rPr>
      </w:pPr>
    </w:p>
    <w:p w:rsidR="00A5188B" w:rsidRPr="00CC300E" w:rsidRDefault="00A5188B" w:rsidP="0041435B">
      <w:pPr>
        <w:pStyle w:val="1"/>
        <w:ind w:left="562" w:hanging="562"/>
        <w:rPr>
          <w:lang w:eastAsia="x-none"/>
        </w:rPr>
      </w:pPr>
      <w:r>
        <w:rPr>
          <w:rFonts w:hint="eastAsia"/>
        </w:rPr>
        <w:lastRenderedPageBreak/>
        <w:t>Reference</w:t>
      </w:r>
    </w:p>
    <w:p w:rsidR="00A5188B" w:rsidRPr="00E906F8" w:rsidRDefault="00A5188B" w:rsidP="00FB6FB3">
      <w:pPr>
        <w:pStyle w:val="a6"/>
        <w:widowControl/>
        <w:numPr>
          <w:ilvl w:val="0"/>
          <w:numId w:val="1"/>
        </w:numPr>
        <w:spacing w:beforeLines="50" w:before="120"/>
        <w:ind w:firstLineChars="0"/>
        <w:rPr>
          <w:rFonts w:eastAsia="宋体" w:cs="Times New Roman"/>
          <w:kern w:val="0"/>
          <w:szCs w:val="21"/>
          <w:lang w:val="en-GB"/>
        </w:rPr>
      </w:pPr>
      <w:bookmarkStart w:id="7" w:name="_Ref39749538"/>
      <w:r w:rsidRPr="00E906F8">
        <w:rPr>
          <w:rFonts w:eastAsia="宋体" w:cs="Times New Roman" w:hint="eastAsia"/>
          <w:kern w:val="0"/>
          <w:szCs w:val="21"/>
          <w:lang w:val="en-GB"/>
        </w:rPr>
        <w:t>RP-</w:t>
      </w:r>
      <w:r w:rsidR="0094780A" w:rsidRPr="00E906F8">
        <w:rPr>
          <w:rFonts w:eastAsia="宋体" w:cs="Times New Roman" w:hint="eastAsia"/>
          <w:kern w:val="0"/>
          <w:szCs w:val="21"/>
          <w:lang w:val="en-GB"/>
        </w:rPr>
        <w:t>202933</w:t>
      </w:r>
      <w:r w:rsidRPr="00E906F8">
        <w:rPr>
          <w:rFonts w:eastAsia="宋体" w:cs="Times New Roman" w:hint="eastAsia"/>
          <w:kern w:val="0"/>
          <w:szCs w:val="21"/>
          <w:lang w:val="en-GB"/>
        </w:rPr>
        <w:t xml:space="preserve">, </w:t>
      </w:r>
      <w:r w:rsidR="0094780A" w:rsidRPr="00E906F8">
        <w:rPr>
          <w:rFonts w:eastAsia="宋体" w:cs="Times New Roman"/>
          <w:kern w:val="0"/>
          <w:szCs w:val="21"/>
          <w:lang w:val="en-GB"/>
        </w:rPr>
        <w:t>New WID on support of reduced capability NR devices</w:t>
      </w:r>
      <w:r w:rsidRPr="00E906F8">
        <w:rPr>
          <w:rFonts w:eastAsia="宋体" w:cs="Times New Roman" w:hint="eastAsia"/>
          <w:kern w:val="0"/>
          <w:szCs w:val="21"/>
          <w:lang w:val="en-GB"/>
        </w:rPr>
        <w:t>, Ericsson, RAN#</w:t>
      </w:r>
      <w:bookmarkEnd w:id="7"/>
      <w:r w:rsidR="0094780A" w:rsidRPr="00E906F8">
        <w:rPr>
          <w:rFonts w:eastAsia="宋体" w:cs="Times New Roman" w:hint="eastAsia"/>
          <w:kern w:val="0"/>
          <w:szCs w:val="21"/>
          <w:lang w:val="en-GB"/>
        </w:rPr>
        <w:t>90e</w:t>
      </w:r>
      <w:r w:rsidR="004A588F" w:rsidRPr="00E906F8">
        <w:rPr>
          <w:rFonts w:eastAsia="宋体" w:cs="Times New Roman" w:hint="eastAsia"/>
          <w:kern w:val="0"/>
          <w:szCs w:val="21"/>
          <w:lang w:val="en-GB"/>
        </w:rPr>
        <w:t xml:space="preserve">, </w:t>
      </w:r>
      <w:r w:rsidR="004A588F" w:rsidRPr="00E906F8">
        <w:rPr>
          <w:rFonts w:eastAsia="宋体" w:cs="Times New Roman"/>
          <w:kern w:val="0"/>
          <w:szCs w:val="21"/>
          <w:lang w:val="en-GB"/>
        </w:rPr>
        <w:t>December 7</w:t>
      </w:r>
      <w:r w:rsidR="004A588F" w:rsidRPr="00E906F8">
        <w:rPr>
          <w:rFonts w:eastAsia="宋体" w:cs="Times New Roman" w:hint="eastAsia"/>
          <w:kern w:val="0"/>
          <w:szCs w:val="21"/>
          <w:lang w:val="en-GB"/>
        </w:rPr>
        <w:t xml:space="preserve">th </w:t>
      </w:r>
      <w:r w:rsidR="004A588F" w:rsidRPr="00E906F8">
        <w:rPr>
          <w:rFonts w:eastAsia="宋体" w:cs="Times New Roman"/>
          <w:kern w:val="0"/>
          <w:szCs w:val="21"/>
          <w:lang w:val="en-GB"/>
        </w:rPr>
        <w:t>–</w:t>
      </w:r>
      <w:r w:rsidR="004A588F" w:rsidRPr="00E906F8">
        <w:rPr>
          <w:rFonts w:eastAsia="宋体" w:cs="Times New Roman" w:hint="eastAsia"/>
          <w:kern w:val="0"/>
          <w:szCs w:val="21"/>
          <w:lang w:val="en-GB"/>
        </w:rPr>
        <w:t xml:space="preserve"> </w:t>
      </w:r>
      <w:r w:rsidR="004A588F" w:rsidRPr="00E906F8">
        <w:rPr>
          <w:rFonts w:eastAsia="宋体" w:cs="Times New Roman"/>
          <w:kern w:val="0"/>
          <w:szCs w:val="21"/>
          <w:lang w:val="en-GB"/>
        </w:rPr>
        <w:t>11</w:t>
      </w:r>
      <w:r w:rsidR="004A588F" w:rsidRPr="00E906F8">
        <w:rPr>
          <w:rFonts w:eastAsia="宋体" w:cs="Times New Roman" w:hint="eastAsia"/>
          <w:kern w:val="0"/>
          <w:szCs w:val="21"/>
          <w:lang w:val="en-GB"/>
        </w:rPr>
        <w:t>th</w:t>
      </w:r>
      <w:r w:rsidR="004A588F" w:rsidRPr="00E906F8">
        <w:rPr>
          <w:rFonts w:eastAsia="宋体" w:cs="Times New Roman"/>
          <w:kern w:val="0"/>
          <w:szCs w:val="21"/>
          <w:lang w:val="en-GB"/>
        </w:rPr>
        <w:t>, 2020</w:t>
      </w:r>
      <w:r w:rsidR="003C78FC" w:rsidRPr="00E906F8">
        <w:rPr>
          <w:rFonts w:eastAsia="宋体" w:cs="Times New Roman" w:hint="eastAsia"/>
          <w:kern w:val="0"/>
          <w:szCs w:val="21"/>
          <w:lang w:val="en-GB"/>
        </w:rPr>
        <w:t>.</w:t>
      </w:r>
    </w:p>
    <w:p w:rsidR="0009437C" w:rsidRPr="00973A16" w:rsidRDefault="0009437C" w:rsidP="0009437C">
      <w:pPr>
        <w:pStyle w:val="a6"/>
        <w:widowControl/>
        <w:numPr>
          <w:ilvl w:val="0"/>
          <w:numId w:val="1"/>
        </w:numPr>
        <w:spacing w:beforeLines="50" w:before="120"/>
        <w:ind w:firstLineChars="0"/>
        <w:rPr>
          <w:rFonts w:eastAsia="宋体" w:cs="Times New Roman"/>
          <w:kern w:val="0"/>
          <w:szCs w:val="21"/>
          <w:lang w:val="en-GB"/>
        </w:rPr>
      </w:pPr>
      <w:bookmarkStart w:id="8" w:name="_Ref64637089"/>
      <w:bookmarkStart w:id="9" w:name="_Ref64636111"/>
      <w:bookmarkStart w:id="10" w:name="_Ref60735320"/>
      <w:r w:rsidRPr="00856DC0">
        <w:rPr>
          <w:rFonts w:eastAsia="宋体" w:cs="Times New Roman"/>
          <w:kern w:val="0"/>
          <w:szCs w:val="21"/>
          <w:lang w:val="en-GB"/>
        </w:rPr>
        <w:t>RP-211574</w:t>
      </w:r>
      <w:r w:rsidRPr="00E906F8">
        <w:rPr>
          <w:rFonts w:eastAsia="宋体" w:cs="Times New Roman" w:hint="eastAsia"/>
          <w:kern w:val="0"/>
          <w:szCs w:val="21"/>
          <w:lang w:val="en-GB"/>
        </w:rPr>
        <w:t xml:space="preserve">, </w:t>
      </w:r>
      <w:r>
        <w:rPr>
          <w:rFonts w:eastAsia="宋体" w:cs="Times New Roman" w:hint="eastAsia"/>
          <w:kern w:val="0"/>
          <w:szCs w:val="21"/>
          <w:lang w:val="en-GB"/>
        </w:rPr>
        <w:t>Revised</w:t>
      </w:r>
      <w:r w:rsidRPr="00E906F8">
        <w:rPr>
          <w:rFonts w:eastAsia="宋体" w:cs="Times New Roman"/>
          <w:kern w:val="0"/>
          <w:szCs w:val="21"/>
          <w:lang w:val="en-GB"/>
        </w:rPr>
        <w:t xml:space="preserve"> WID on support of reduced capability NR devices</w:t>
      </w:r>
      <w:r w:rsidRPr="00E906F8">
        <w:rPr>
          <w:rFonts w:eastAsia="宋体" w:cs="Times New Roman" w:hint="eastAsia"/>
          <w:kern w:val="0"/>
          <w:szCs w:val="21"/>
          <w:lang w:val="en-GB"/>
        </w:rPr>
        <w:t>, Ericsson, RAN#9</w:t>
      </w:r>
      <w:r>
        <w:rPr>
          <w:rFonts w:eastAsia="宋体" w:cs="Times New Roman" w:hint="eastAsia"/>
          <w:kern w:val="0"/>
          <w:szCs w:val="21"/>
          <w:lang w:val="en-GB"/>
        </w:rPr>
        <w:t>1-</w:t>
      </w:r>
      <w:r w:rsidRPr="00E906F8">
        <w:rPr>
          <w:rFonts w:eastAsia="宋体" w:cs="Times New Roman" w:hint="eastAsia"/>
          <w:kern w:val="0"/>
          <w:szCs w:val="21"/>
          <w:lang w:val="en-GB"/>
        </w:rPr>
        <w:t xml:space="preserve">e, </w:t>
      </w:r>
      <w:r>
        <w:rPr>
          <w:rFonts w:eastAsia="宋体" w:cs="Times New Roman" w:hint="eastAsia"/>
          <w:kern w:val="0"/>
          <w:szCs w:val="20"/>
          <w:lang w:val="en-GB"/>
        </w:rPr>
        <w:t xml:space="preserve">e-Meeting, </w:t>
      </w:r>
      <w:r>
        <w:rPr>
          <w:rFonts w:eastAsia="宋体" w:cs="Times New Roman" w:hint="eastAsia"/>
          <w:kern w:val="0"/>
          <w:szCs w:val="21"/>
          <w:lang w:val="en-GB"/>
        </w:rPr>
        <w:t>June</w:t>
      </w:r>
      <w:r w:rsidRPr="00E906F8">
        <w:rPr>
          <w:rFonts w:eastAsia="宋体" w:cs="Times New Roman"/>
          <w:kern w:val="0"/>
          <w:szCs w:val="21"/>
          <w:lang w:val="en-GB"/>
        </w:rPr>
        <w:t xml:space="preserve"> </w:t>
      </w:r>
      <w:r>
        <w:rPr>
          <w:rFonts w:eastAsia="宋体" w:cs="Times New Roman" w:hint="eastAsia"/>
          <w:kern w:val="0"/>
          <w:szCs w:val="21"/>
          <w:lang w:val="en-GB"/>
        </w:rPr>
        <w:t>14</w:t>
      </w:r>
      <w:r w:rsidRPr="00E906F8">
        <w:rPr>
          <w:rFonts w:eastAsia="宋体" w:cs="Times New Roman" w:hint="eastAsia"/>
          <w:kern w:val="0"/>
          <w:szCs w:val="21"/>
          <w:lang w:val="en-GB"/>
        </w:rPr>
        <w:t xml:space="preserve">th </w:t>
      </w:r>
      <w:r w:rsidRPr="00E906F8">
        <w:rPr>
          <w:rFonts w:eastAsia="宋体" w:cs="Times New Roman"/>
          <w:kern w:val="0"/>
          <w:szCs w:val="21"/>
          <w:lang w:val="en-GB"/>
        </w:rPr>
        <w:t>–</w:t>
      </w:r>
      <w:r w:rsidRPr="00E906F8">
        <w:rPr>
          <w:rFonts w:eastAsia="宋体" w:cs="Times New Roman" w:hint="eastAsia"/>
          <w:kern w:val="0"/>
          <w:szCs w:val="21"/>
          <w:lang w:val="en-GB"/>
        </w:rPr>
        <w:t xml:space="preserve"> </w:t>
      </w:r>
      <w:r w:rsidRPr="00E906F8">
        <w:rPr>
          <w:rFonts w:eastAsia="宋体" w:cs="Times New Roman"/>
          <w:kern w:val="0"/>
          <w:szCs w:val="21"/>
          <w:lang w:val="en-GB"/>
        </w:rPr>
        <w:t>1</w:t>
      </w:r>
      <w:r>
        <w:rPr>
          <w:rFonts w:eastAsia="宋体" w:cs="Times New Roman" w:hint="eastAsia"/>
          <w:kern w:val="0"/>
          <w:szCs w:val="21"/>
          <w:lang w:val="en-GB"/>
        </w:rPr>
        <w:t>8</w:t>
      </w:r>
      <w:r w:rsidRPr="00E906F8">
        <w:rPr>
          <w:rFonts w:eastAsia="宋体" w:cs="Times New Roman" w:hint="eastAsia"/>
          <w:kern w:val="0"/>
          <w:szCs w:val="21"/>
          <w:lang w:val="en-GB"/>
        </w:rPr>
        <w:t>th</w:t>
      </w:r>
      <w:r w:rsidRPr="00E906F8">
        <w:rPr>
          <w:rFonts w:eastAsia="宋体" w:cs="Times New Roman"/>
          <w:kern w:val="0"/>
          <w:szCs w:val="21"/>
          <w:lang w:val="en-GB"/>
        </w:rPr>
        <w:t>, 202</w:t>
      </w:r>
      <w:r>
        <w:rPr>
          <w:rFonts w:eastAsia="宋体" w:cs="Times New Roman" w:hint="eastAsia"/>
          <w:kern w:val="0"/>
          <w:szCs w:val="21"/>
          <w:lang w:val="en-GB"/>
        </w:rPr>
        <w:t>1</w:t>
      </w:r>
      <w:r w:rsidRPr="00E906F8">
        <w:rPr>
          <w:rFonts w:eastAsia="宋体" w:cs="Times New Roman" w:hint="eastAsia"/>
          <w:kern w:val="0"/>
          <w:szCs w:val="21"/>
          <w:lang w:val="en-GB"/>
        </w:rPr>
        <w:t>.</w:t>
      </w:r>
      <w:bookmarkEnd w:id="8"/>
    </w:p>
    <w:p w:rsidR="004E5BC6" w:rsidRDefault="004E5BC6" w:rsidP="004E5BC6">
      <w:pPr>
        <w:pStyle w:val="a6"/>
        <w:widowControl/>
        <w:numPr>
          <w:ilvl w:val="0"/>
          <w:numId w:val="1"/>
        </w:numPr>
        <w:spacing w:beforeLines="50" w:before="120"/>
        <w:ind w:firstLineChars="0"/>
        <w:rPr>
          <w:rFonts w:eastAsia="宋体" w:cs="Times New Roman"/>
          <w:kern w:val="0"/>
          <w:szCs w:val="21"/>
          <w:lang w:val="en-GB"/>
        </w:rPr>
      </w:pPr>
      <w:bookmarkStart w:id="11" w:name="_Ref78205107"/>
      <w:bookmarkStart w:id="12" w:name="_Ref78207774"/>
      <w:bookmarkEnd w:id="9"/>
      <w:bookmarkEnd w:id="10"/>
      <w:r w:rsidRPr="00973A16">
        <w:rPr>
          <w:rFonts w:eastAsia="宋体" w:cs="Times New Roman"/>
          <w:kern w:val="0"/>
          <w:szCs w:val="21"/>
          <w:lang w:val="en-GB"/>
        </w:rPr>
        <w:t>Chairman's Notes RAN1#10</w:t>
      </w:r>
      <w:r w:rsidR="00A078B0">
        <w:rPr>
          <w:rFonts w:eastAsia="宋体" w:cs="Times New Roman" w:hint="eastAsia"/>
          <w:kern w:val="0"/>
          <w:szCs w:val="21"/>
          <w:lang w:val="en-GB"/>
        </w:rPr>
        <w:t>6</w:t>
      </w:r>
      <w:r w:rsidRPr="00973A16">
        <w:rPr>
          <w:rFonts w:eastAsia="宋体" w:cs="Times New Roman"/>
          <w:kern w:val="0"/>
          <w:szCs w:val="21"/>
          <w:lang w:val="en-GB"/>
        </w:rPr>
        <w:t>-e, 3GPP TSG RAN WG1 Meeting #10</w:t>
      </w:r>
      <w:r w:rsidR="00A078B0">
        <w:rPr>
          <w:rFonts w:eastAsia="宋体" w:cs="Times New Roman" w:hint="eastAsia"/>
          <w:kern w:val="0"/>
          <w:szCs w:val="21"/>
          <w:lang w:val="en-GB"/>
        </w:rPr>
        <w:t>6</w:t>
      </w:r>
      <w:r w:rsidRPr="00973A16">
        <w:rPr>
          <w:rFonts w:eastAsia="宋体" w:cs="Times New Roman"/>
          <w:kern w:val="0"/>
          <w:szCs w:val="21"/>
          <w:lang w:val="en-GB"/>
        </w:rPr>
        <w:t xml:space="preserve">-e, e-Meeting, </w:t>
      </w:r>
      <w:r w:rsidR="00A078B0">
        <w:rPr>
          <w:rFonts w:eastAsia="宋体" w:cs="Times New Roman" w:hint="eastAsia"/>
          <w:kern w:val="0"/>
          <w:szCs w:val="21"/>
          <w:lang w:val="en-GB"/>
        </w:rPr>
        <w:t>August</w:t>
      </w:r>
      <w:r w:rsidRPr="00973A16">
        <w:rPr>
          <w:rFonts w:eastAsia="宋体" w:cs="Times New Roman"/>
          <w:kern w:val="0"/>
          <w:szCs w:val="21"/>
          <w:lang w:val="en-GB"/>
        </w:rPr>
        <w:t xml:space="preserve"> </w:t>
      </w:r>
      <w:r>
        <w:rPr>
          <w:rFonts w:eastAsia="宋体" w:cs="Times New Roman" w:hint="eastAsia"/>
          <w:kern w:val="0"/>
          <w:szCs w:val="21"/>
          <w:lang w:val="en-GB"/>
        </w:rPr>
        <w:t>1</w:t>
      </w:r>
      <w:r w:rsidR="00A078B0">
        <w:rPr>
          <w:rFonts w:eastAsia="宋体" w:cs="Times New Roman" w:hint="eastAsia"/>
          <w:kern w:val="0"/>
          <w:szCs w:val="21"/>
          <w:lang w:val="en-GB"/>
        </w:rPr>
        <w:t>6</w:t>
      </w:r>
      <w:r>
        <w:rPr>
          <w:rFonts w:eastAsia="宋体" w:cs="Times New Roman"/>
          <w:kern w:val="0"/>
          <w:szCs w:val="21"/>
          <w:lang w:val="en-GB"/>
        </w:rPr>
        <w:t xml:space="preserve">th – </w:t>
      </w:r>
      <w:r>
        <w:rPr>
          <w:rFonts w:eastAsia="宋体" w:cs="Times New Roman" w:hint="eastAsia"/>
          <w:kern w:val="0"/>
          <w:szCs w:val="21"/>
          <w:lang w:val="en-GB"/>
        </w:rPr>
        <w:t>27</w:t>
      </w:r>
      <w:r w:rsidRPr="00973A16">
        <w:rPr>
          <w:rFonts w:eastAsia="宋体" w:cs="Times New Roman"/>
          <w:kern w:val="0"/>
          <w:szCs w:val="21"/>
          <w:lang w:val="en-GB"/>
        </w:rPr>
        <w:t>th, 2021.</w:t>
      </w:r>
      <w:bookmarkEnd w:id="11"/>
    </w:p>
    <w:p w:rsidR="00AC31ED" w:rsidRPr="00A078B0" w:rsidRDefault="00D53878" w:rsidP="00CE24D7">
      <w:pPr>
        <w:pStyle w:val="a6"/>
        <w:widowControl/>
        <w:numPr>
          <w:ilvl w:val="0"/>
          <w:numId w:val="1"/>
        </w:numPr>
        <w:spacing w:beforeLines="50" w:before="120"/>
        <w:ind w:firstLineChars="0"/>
        <w:rPr>
          <w:rFonts w:eastAsia="宋体" w:cs="Times New Roman"/>
          <w:kern w:val="0"/>
          <w:szCs w:val="21"/>
          <w:lang w:val="en-GB"/>
        </w:rPr>
      </w:pPr>
      <w:bookmarkStart w:id="13" w:name="_Ref82434141"/>
      <w:r w:rsidRPr="00A078B0">
        <w:rPr>
          <w:rFonts w:eastAsia="宋体" w:cs="Times New Roman"/>
          <w:kern w:val="0"/>
          <w:szCs w:val="21"/>
          <w:lang w:val="en-GB"/>
        </w:rPr>
        <w:t>R1-2108</w:t>
      </w:r>
      <w:r w:rsidRPr="00A078B0">
        <w:rPr>
          <w:rFonts w:eastAsia="宋体" w:cs="Times New Roman" w:hint="eastAsia"/>
          <w:kern w:val="0"/>
          <w:szCs w:val="21"/>
          <w:lang w:val="en-GB"/>
        </w:rPr>
        <w:t xml:space="preserve">478, </w:t>
      </w:r>
      <w:r w:rsidRPr="00A078B0">
        <w:rPr>
          <w:rFonts w:eastAsia="宋体" w:cs="Times New Roman"/>
          <w:kern w:val="0"/>
          <w:szCs w:val="21"/>
          <w:lang w:val="en-GB"/>
        </w:rPr>
        <w:t>FL summary #5 on duplex operation for RedCap</w:t>
      </w:r>
      <w:r w:rsidRPr="00A078B0">
        <w:rPr>
          <w:rFonts w:eastAsia="宋体" w:cs="Times New Roman" w:hint="eastAsia"/>
          <w:kern w:val="0"/>
          <w:szCs w:val="21"/>
          <w:lang w:val="en-GB"/>
        </w:rPr>
        <w:t xml:space="preserve">, </w:t>
      </w:r>
      <w:r w:rsidRPr="00A078B0">
        <w:rPr>
          <w:rFonts w:eastAsia="宋体" w:cs="Times New Roman"/>
          <w:kern w:val="0"/>
          <w:szCs w:val="21"/>
          <w:lang w:val="en-GB"/>
        </w:rPr>
        <w:t>Moderator (</w:t>
      </w:r>
      <w:r w:rsidRPr="00A078B0">
        <w:rPr>
          <w:rFonts w:eastAsia="宋体" w:cs="Times New Roman" w:hint="eastAsia"/>
          <w:kern w:val="0"/>
          <w:szCs w:val="21"/>
          <w:lang w:val="en-GB"/>
        </w:rPr>
        <w:t>Qualcomm</w:t>
      </w:r>
      <w:r w:rsidRPr="00A078B0">
        <w:rPr>
          <w:rFonts w:eastAsia="宋体" w:cs="Times New Roman"/>
          <w:kern w:val="0"/>
          <w:szCs w:val="21"/>
          <w:lang w:val="en-GB"/>
        </w:rPr>
        <w:t>)</w:t>
      </w:r>
      <w:r w:rsidRPr="00A078B0">
        <w:rPr>
          <w:rFonts w:eastAsia="宋体" w:cs="Times New Roman" w:hint="eastAsia"/>
          <w:kern w:val="0"/>
          <w:szCs w:val="21"/>
          <w:lang w:val="en-GB"/>
        </w:rPr>
        <w:t>, RAN1#106-e, e-Meeting, August</w:t>
      </w:r>
      <w:r w:rsidRPr="00A078B0">
        <w:rPr>
          <w:rFonts w:eastAsia="宋体" w:cs="Times New Roman"/>
          <w:kern w:val="0"/>
          <w:szCs w:val="21"/>
          <w:lang w:val="en-GB"/>
        </w:rPr>
        <w:t xml:space="preserve"> </w:t>
      </w:r>
      <w:r w:rsidRPr="00A078B0">
        <w:rPr>
          <w:rFonts w:eastAsia="宋体" w:cs="Times New Roman" w:hint="eastAsia"/>
          <w:kern w:val="0"/>
          <w:szCs w:val="21"/>
          <w:lang w:val="en-GB"/>
        </w:rPr>
        <w:t>16</w:t>
      </w:r>
      <w:r w:rsidRPr="00A078B0">
        <w:rPr>
          <w:rFonts w:eastAsia="宋体" w:cs="Times New Roman"/>
          <w:kern w:val="0"/>
          <w:szCs w:val="21"/>
          <w:lang w:val="en-GB"/>
        </w:rPr>
        <w:t xml:space="preserve">th – </w:t>
      </w:r>
      <w:r w:rsidRPr="00A078B0">
        <w:rPr>
          <w:rFonts w:eastAsia="宋体" w:cs="Times New Roman" w:hint="eastAsia"/>
          <w:kern w:val="0"/>
          <w:szCs w:val="21"/>
          <w:lang w:val="en-GB"/>
        </w:rPr>
        <w:t>27</w:t>
      </w:r>
      <w:r w:rsidRPr="00A078B0">
        <w:rPr>
          <w:rFonts w:eastAsia="宋体" w:cs="Times New Roman"/>
          <w:kern w:val="0"/>
          <w:szCs w:val="21"/>
          <w:lang w:val="en-GB"/>
        </w:rPr>
        <w:t>th, 2021</w:t>
      </w:r>
      <w:r w:rsidRPr="00A078B0">
        <w:rPr>
          <w:rFonts w:eastAsia="宋体" w:cs="Times New Roman" w:hint="eastAsia"/>
          <w:kern w:val="0"/>
          <w:szCs w:val="21"/>
          <w:lang w:val="en-GB"/>
        </w:rPr>
        <w:t>.</w:t>
      </w:r>
      <w:bookmarkEnd w:id="12"/>
      <w:bookmarkEnd w:id="13"/>
    </w:p>
    <w:sectPr w:rsidR="00AC31ED" w:rsidRPr="00A078B0" w:rsidSect="004A5E3D">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7682" w:rsidRDefault="001B7682" w:rsidP="00A578C0">
      <w:r>
        <w:separator/>
      </w:r>
    </w:p>
  </w:endnote>
  <w:endnote w:type="continuationSeparator" w:id="0">
    <w:p w:rsidR="001B7682" w:rsidRDefault="001B7682"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7682" w:rsidRDefault="001B7682" w:rsidP="00A578C0">
      <w:r>
        <w:separator/>
      </w:r>
    </w:p>
  </w:footnote>
  <w:footnote w:type="continuationSeparator" w:id="0">
    <w:p w:rsidR="001B7682" w:rsidRDefault="001B7682" w:rsidP="00A578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E5775"/>
    <w:multiLevelType w:val="hybridMultilevel"/>
    <w:tmpl w:val="D1985C5A"/>
    <w:lvl w:ilvl="0" w:tplc="B1F46DB8">
      <w:start w:val="49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4E299C"/>
    <w:multiLevelType w:val="multilevel"/>
    <w:tmpl w:val="FDC4DF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8DA4159"/>
    <w:multiLevelType w:val="hybridMultilevel"/>
    <w:tmpl w:val="24D6A366"/>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B503410"/>
    <w:multiLevelType w:val="multilevel"/>
    <w:tmpl w:val="F712E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116A3A53"/>
    <w:multiLevelType w:val="hybridMultilevel"/>
    <w:tmpl w:val="7084D698"/>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5BE52F1"/>
    <w:multiLevelType w:val="hybridMultilevel"/>
    <w:tmpl w:val="605C174C"/>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CB1713E"/>
    <w:multiLevelType w:val="hybridMultilevel"/>
    <w:tmpl w:val="75CC99F2"/>
    <w:lvl w:ilvl="0" w:tplc="B1F46DB8">
      <w:start w:val="49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28AE5190"/>
    <w:multiLevelType w:val="hybridMultilevel"/>
    <w:tmpl w:val="8308328E"/>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nsid w:val="2CFB4FAF"/>
    <w:multiLevelType w:val="hybridMultilevel"/>
    <w:tmpl w:val="856E76EA"/>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0B25FAD"/>
    <w:multiLevelType w:val="hybridMultilevel"/>
    <w:tmpl w:val="42704B5A"/>
    <w:lvl w:ilvl="0" w:tplc="4E5CA9E4">
      <w:numFmt w:val="bullet"/>
      <w:lvlText w:val="-"/>
      <w:lvlJc w:val="left"/>
      <w:pPr>
        <w:ind w:left="420" w:hanging="420"/>
      </w:pPr>
      <w:rPr>
        <w:rFonts w:ascii="Times New Roman" w:eastAsia="MS Mincho" w:hAnsi="Times New Roman" w:cs="Times New Roman" w:hint="default"/>
      </w:rPr>
    </w:lvl>
    <w:lvl w:ilvl="1" w:tplc="4E5CA9E4">
      <w:numFmt w:val="bullet"/>
      <w:lvlText w:val="-"/>
      <w:lvlJc w:val="left"/>
      <w:pPr>
        <w:ind w:left="840" w:hanging="420"/>
      </w:pPr>
      <w:rPr>
        <w:rFonts w:ascii="Times New Roman" w:eastAsia="MS Mincho" w:hAnsi="Times New Roman" w:cs="Times New Roman" w:hint="default"/>
      </w:rPr>
    </w:lvl>
    <w:lvl w:ilvl="2" w:tplc="4E5CA9E4">
      <w:numFmt w:val="bullet"/>
      <w:lvlText w:val="-"/>
      <w:lvlJc w:val="left"/>
      <w:pPr>
        <w:ind w:left="1260" w:hanging="420"/>
      </w:pPr>
      <w:rPr>
        <w:rFonts w:ascii="Times New Roman" w:eastAsia="MS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36BD3927"/>
    <w:multiLevelType w:val="hybridMultilevel"/>
    <w:tmpl w:val="7E4EFF18"/>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nsid w:val="3C9F533F"/>
    <w:multiLevelType w:val="multilevel"/>
    <w:tmpl w:val="D2522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41103FBC"/>
    <w:multiLevelType w:val="hybridMultilevel"/>
    <w:tmpl w:val="CDACCEC4"/>
    <w:lvl w:ilvl="0" w:tplc="B5A8667A">
      <w:numFmt w:val="bullet"/>
      <w:lvlText w:val="-"/>
      <w:lvlJc w:val="left"/>
      <w:pPr>
        <w:ind w:left="420" w:hanging="420"/>
      </w:pPr>
      <w:rPr>
        <w:rFonts w:ascii="Times" w:eastAsia="Batang" w:hAnsi="Times" w:cs="Times" w:hint="default"/>
      </w:rPr>
    </w:lvl>
    <w:lvl w:ilvl="1" w:tplc="E12AA5EC">
      <w:numFmt w:val="bullet"/>
      <w:lvlText w:val="•"/>
      <w:lvlJc w:val="left"/>
      <w:pPr>
        <w:ind w:left="840" w:hanging="420"/>
      </w:pPr>
      <w:rPr>
        <w:rFonts w:ascii="宋体" w:eastAsia="宋体" w:hAnsi="宋体" w:cstheme="minorBidi"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6AD13B0"/>
    <w:multiLevelType w:val="multilevel"/>
    <w:tmpl w:val="86969326"/>
    <w:lvl w:ilvl="0">
      <w:start w:val="1"/>
      <w:numFmt w:val="decimal"/>
      <w:pStyle w:val="1"/>
      <w:lvlText w:val="%1."/>
      <w:lvlJc w:val="left"/>
      <w:pPr>
        <w:ind w:left="420" w:hanging="420"/>
      </w:pPr>
      <w:rPr>
        <w:rFonts w:hint="eastAsia"/>
      </w:rPr>
    </w:lvl>
    <w:lvl w:ilvl="1">
      <w:start w:val="1"/>
      <w:numFmt w:val="decimal"/>
      <w:pStyle w:val="2"/>
      <w:isLgl/>
      <w:lvlText w:val="%1.%2"/>
      <w:lvlJc w:val="left"/>
      <w:pPr>
        <w:ind w:left="630" w:hanging="420"/>
      </w:pPr>
      <w:rPr>
        <w:rFonts w:hint="eastAsia"/>
      </w:rPr>
    </w:lvl>
    <w:lvl w:ilvl="2">
      <w:start w:val="1"/>
      <w:numFmt w:val="decimal"/>
      <w:pStyle w:val="3"/>
      <w:lvlText w:val="%1.%2.%3."/>
      <w:lvlJc w:val="left"/>
      <w:pPr>
        <w:ind w:left="840" w:hanging="420"/>
      </w:pPr>
      <w:rPr>
        <w:rFonts w:hint="eastAsia"/>
      </w:rPr>
    </w:lvl>
    <w:lvl w:ilvl="3">
      <w:start w:val="1"/>
      <w:numFmt w:val="decimal"/>
      <w:pStyle w:val="4"/>
      <w:lvlText w:val="%1.%2.%3.%4."/>
      <w:lvlJc w:val="left"/>
      <w:pPr>
        <w:ind w:left="1050" w:hanging="420"/>
      </w:pPr>
      <w:rPr>
        <w:rFonts w:hint="eastAsia"/>
      </w:rPr>
    </w:lvl>
    <w:lvl w:ilvl="4">
      <w:start w:val="1"/>
      <w:numFmt w:val="lowerLetter"/>
      <w:lvlText w:val="%5)"/>
      <w:lvlJc w:val="left"/>
      <w:pPr>
        <w:ind w:left="1260" w:hanging="420"/>
      </w:pPr>
      <w:rPr>
        <w:rFonts w:hint="eastAsia"/>
      </w:rPr>
    </w:lvl>
    <w:lvl w:ilvl="5">
      <w:start w:val="1"/>
      <w:numFmt w:val="lowerRoman"/>
      <w:lvlText w:val="%6."/>
      <w:lvlJc w:val="right"/>
      <w:pPr>
        <w:ind w:left="1470" w:hanging="420"/>
      </w:pPr>
      <w:rPr>
        <w:rFonts w:hint="eastAsia"/>
      </w:rPr>
    </w:lvl>
    <w:lvl w:ilvl="6">
      <w:start w:val="1"/>
      <w:numFmt w:val="decimal"/>
      <w:lvlText w:val="%7."/>
      <w:lvlJc w:val="left"/>
      <w:pPr>
        <w:ind w:left="1680" w:hanging="420"/>
      </w:pPr>
      <w:rPr>
        <w:rFonts w:hint="eastAsia"/>
      </w:rPr>
    </w:lvl>
    <w:lvl w:ilvl="7">
      <w:start w:val="1"/>
      <w:numFmt w:val="lowerLetter"/>
      <w:lvlText w:val="%8)"/>
      <w:lvlJc w:val="left"/>
      <w:pPr>
        <w:ind w:left="1890" w:hanging="420"/>
      </w:pPr>
      <w:rPr>
        <w:rFonts w:hint="eastAsia"/>
      </w:rPr>
    </w:lvl>
    <w:lvl w:ilvl="8">
      <w:start w:val="1"/>
      <w:numFmt w:val="lowerRoman"/>
      <w:lvlText w:val="%9."/>
      <w:lvlJc w:val="right"/>
      <w:pPr>
        <w:ind w:left="2100" w:hanging="420"/>
      </w:pPr>
      <w:rPr>
        <w:rFonts w:hint="eastAsia"/>
      </w:rPr>
    </w:lvl>
  </w:abstractNum>
  <w:abstractNum w:abstractNumId="19">
    <w:nsid w:val="49CF3C7E"/>
    <w:multiLevelType w:val="hybridMultilevel"/>
    <w:tmpl w:val="D37488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9D002D5"/>
    <w:multiLevelType w:val="hybridMultilevel"/>
    <w:tmpl w:val="1DFA7014"/>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02D0B21"/>
    <w:multiLevelType w:val="hybridMultilevel"/>
    <w:tmpl w:val="5986C7A4"/>
    <w:lvl w:ilvl="0" w:tplc="273447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3A6452B"/>
    <w:multiLevelType w:val="hybridMultilevel"/>
    <w:tmpl w:val="A8264A98"/>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D5E2B42"/>
    <w:multiLevelType w:val="hybridMultilevel"/>
    <w:tmpl w:val="2534A016"/>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E8D0A75"/>
    <w:multiLevelType w:val="hybridMultilevel"/>
    <w:tmpl w:val="D38A14E8"/>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B3057CC"/>
    <w:multiLevelType w:val="hybridMultilevel"/>
    <w:tmpl w:val="F4D2CE84"/>
    <w:lvl w:ilvl="0" w:tplc="EB6ADC8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7">
    <w:nsid w:val="721D15AE"/>
    <w:multiLevelType w:val="hybridMultilevel"/>
    <w:tmpl w:val="BDB2E722"/>
    <w:lvl w:ilvl="0" w:tplc="AF3AF6FC">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7C617BAB"/>
    <w:multiLevelType w:val="multilevel"/>
    <w:tmpl w:val="2ECA6E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6"/>
  </w:num>
  <w:num w:numId="2">
    <w:abstractNumId w:val="18"/>
  </w:num>
  <w:num w:numId="3">
    <w:abstractNumId w:val="13"/>
  </w:num>
  <w:num w:numId="4">
    <w:abstractNumId w:val="26"/>
  </w:num>
  <w:num w:numId="5">
    <w:abstractNumId w:val="13"/>
  </w:num>
  <w:num w:numId="6">
    <w:abstractNumId w:val="28"/>
  </w:num>
  <w:num w:numId="7">
    <w:abstractNumId w:val="10"/>
  </w:num>
  <w:num w:numId="8">
    <w:abstractNumId w:val="19"/>
  </w:num>
  <w:num w:numId="9">
    <w:abstractNumId w:val="27"/>
  </w:num>
  <w:num w:numId="10">
    <w:abstractNumId w:val="14"/>
  </w:num>
  <w:num w:numId="11">
    <w:abstractNumId w:val="12"/>
  </w:num>
  <w:num w:numId="12">
    <w:abstractNumId w:val="5"/>
  </w:num>
  <w:num w:numId="13">
    <w:abstractNumId w:val="13"/>
  </w:num>
  <w:num w:numId="14">
    <w:abstractNumId w:val="8"/>
  </w:num>
  <w:num w:numId="15">
    <w:abstractNumId w:val="18"/>
  </w:num>
  <w:num w:numId="16">
    <w:abstractNumId w:val="18"/>
  </w:num>
  <w:num w:numId="17">
    <w:abstractNumId w:val="18"/>
  </w:num>
  <w:num w:numId="18">
    <w:abstractNumId w:val="2"/>
  </w:num>
  <w:num w:numId="19">
    <w:abstractNumId w:val="20"/>
  </w:num>
  <w:num w:numId="20">
    <w:abstractNumId w:val="24"/>
  </w:num>
  <w:num w:numId="21">
    <w:abstractNumId w:val="0"/>
  </w:num>
  <w:num w:numId="22">
    <w:abstractNumId w:val="7"/>
  </w:num>
  <w:num w:numId="23">
    <w:abstractNumId w:val="23"/>
  </w:num>
  <w:num w:numId="24">
    <w:abstractNumId w:val="4"/>
  </w:num>
  <w:num w:numId="25">
    <w:abstractNumId w:val="22"/>
  </w:num>
  <w:num w:numId="26">
    <w:abstractNumId w:val="21"/>
  </w:num>
  <w:num w:numId="27">
    <w:abstractNumId w:val="18"/>
  </w:num>
  <w:num w:numId="28">
    <w:abstractNumId w:val="18"/>
  </w:num>
  <w:num w:numId="29">
    <w:abstractNumId w:val="8"/>
  </w:num>
  <w:num w:numId="30">
    <w:abstractNumId w:val="16"/>
  </w:num>
  <w:num w:numId="31">
    <w:abstractNumId w:val="3"/>
  </w:num>
  <w:num w:numId="32">
    <w:abstractNumId w:val="18"/>
  </w:num>
  <w:num w:numId="33">
    <w:abstractNumId w:val="29"/>
  </w:num>
  <w:num w:numId="34">
    <w:abstractNumId w:val="11"/>
  </w:num>
  <w:num w:numId="35">
    <w:abstractNumId w:val="1"/>
  </w:num>
  <w:num w:numId="36">
    <w:abstractNumId w:val="9"/>
  </w:num>
  <w:num w:numId="37">
    <w:abstractNumId w:val="17"/>
  </w:num>
  <w:num w:numId="38">
    <w:abstractNumId w:val="13"/>
  </w:num>
  <w:num w:numId="39">
    <w:abstractNumId w:val="15"/>
  </w:num>
  <w:num w:numId="40">
    <w:abstractNumId w:val="2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F19"/>
    <w:rsid w:val="00000555"/>
    <w:rsid w:val="00000DBD"/>
    <w:rsid w:val="00002327"/>
    <w:rsid w:val="00007ACD"/>
    <w:rsid w:val="00012A54"/>
    <w:rsid w:val="00015940"/>
    <w:rsid w:val="0003682B"/>
    <w:rsid w:val="0003749D"/>
    <w:rsid w:val="000431F9"/>
    <w:rsid w:val="0004343F"/>
    <w:rsid w:val="00043895"/>
    <w:rsid w:val="000438A6"/>
    <w:rsid w:val="00044371"/>
    <w:rsid w:val="000474D9"/>
    <w:rsid w:val="00047BB6"/>
    <w:rsid w:val="00051636"/>
    <w:rsid w:val="000569BC"/>
    <w:rsid w:val="000605E6"/>
    <w:rsid w:val="000608E3"/>
    <w:rsid w:val="00061BE4"/>
    <w:rsid w:val="00063CCE"/>
    <w:rsid w:val="0006588E"/>
    <w:rsid w:val="00071E3B"/>
    <w:rsid w:val="00076DA1"/>
    <w:rsid w:val="00077040"/>
    <w:rsid w:val="00081201"/>
    <w:rsid w:val="00081876"/>
    <w:rsid w:val="000823C0"/>
    <w:rsid w:val="00082BF8"/>
    <w:rsid w:val="00083C44"/>
    <w:rsid w:val="000842F7"/>
    <w:rsid w:val="000875A5"/>
    <w:rsid w:val="0009437C"/>
    <w:rsid w:val="0009469E"/>
    <w:rsid w:val="00094F59"/>
    <w:rsid w:val="00096530"/>
    <w:rsid w:val="000A184B"/>
    <w:rsid w:val="000A2F8C"/>
    <w:rsid w:val="000A4ABF"/>
    <w:rsid w:val="000A5B55"/>
    <w:rsid w:val="000B1352"/>
    <w:rsid w:val="000B3BC7"/>
    <w:rsid w:val="000C3BA8"/>
    <w:rsid w:val="000C68ED"/>
    <w:rsid w:val="000C6C7D"/>
    <w:rsid w:val="000C7630"/>
    <w:rsid w:val="000D2E7F"/>
    <w:rsid w:val="000D4230"/>
    <w:rsid w:val="000D4A87"/>
    <w:rsid w:val="000E0D27"/>
    <w:rsid w:val="000E5CEB"/>
    <w:rsid w:val="000F681F"/>
    <w:rsid w:val="000F7827"/>
    <w:rsid w:val="000F7E55"/>
    <w:rsid w:val="00103F11"/>
    <w:rsid w:val="0010576F"/>
    <w:rsid w:val="00105878"/>
    <w:rsid w:val="001114BA"/>
    <w:rsid w:val="00111D9C"/>
    <w:rsid w:val="00111DBE"/>
    <w:rsid w:val="00115399"/>
    <w:rsid w:val="001213FA"/>
    <w:rsid w:val="001249DB"/>
    <w:rsid w:val="00124E7E"/>
    <w:rsid w:val="00126748"/>
    <w:rsid w:val="001274DD"/>
    <w:rsid w:val="00137EDF"/>
    <w:rsid w:val="00141A13"/>
    <w:rsid w:val="0014245E"/>
    <w:rsid w:val="00142825"/>
    <w:rsid w:val="00143223"/>
    <w:rsid w:val="0014588D"/>
    <w:rsid w:val="00155960"/>
    <w:rsid w:val="001628A9"/>
    <w:rsid w:val="001644A7"/>
    <w:rsid w:val="00167D4A"/>
    <w:rsid w:val="00173760"/>
    <w:rsid w:val="00175345"/>
    <w:rsid w:val="00177051"/>
    <w:rsid w:val="00181C6E"/>
    <w:rsid w:val="00184B38"/>
    <w:rsid w:val="00193172"/>
    <w:rsid w:val="00194C0B"/>
    <w:rsid w:val="001977AF"/>
    <w:rsid w:val="001A064D"/>
    <w:rsid w:val="001B1CD7"/>
    <w:rsid w:val="001B20CA"/>
    <w:rsid w:val="001B3C24"/>
    <w:rsid w:val="001B7682"/>
    <w:rsid w:val="001C0F37"/>
    <w:rsid w:val="001C3BD0"/>
    <w:rsid w:val="001C4975"/>
    <w:rsid w:val="001C57A7"/>
    <w:rsid w:val="001C70BE"/>
    <w:rsid w:val="001C71C6"/>
    <w:rsid w:val="001C7B45"/>
    <w:rsid w:val="001D0D86"/>
    <w:rsid w:val="001D2E7C"/>
    <w:rsid w:val="001D7985"/>
    <w:rsid w:val="001E0750"/>
    <w:rsid w:val="001E2AC0"/>
    <w:rsid w:val="001E5433"/>
    <w:rsid w:val="001E61D9"/>
    <w:rsid w:val="001E628D"/>
    <w:rsid w:val="001F42A7"/>
    <w:rsid w:val="001F42AA"/>
    <w:rsid w:val="0020411F"/>
    <w:rsid w:val="00205018"/>
    <w:rsid w:val="00215C94"/>
    <w:rsid w:val="0022010E"/>
    <w:rsid w:val="00224DBF"/>
    <w:rsid w:val="002254FB"/>
    <w:rsid w:val="002259BB"/>
    <w:rsid w:val="00231281"/>
    <w:rsid w:val="00231DF2"/>
    <w:rsid w:val="0024169A"/>
    <w:rsid w:val="00245AD4"/>
    <w:rsid w:val="0024792E"/>
    <w:rsid w:val="00260C52"/>
    <w:rsid w:val="00263A47"/>
    <w:rsid w:val="00265A5E"/>
    <w:rsid w:val="00271982"/>
    <w:rsid w:val="00272849"/>
    <w:rsid w:val="002745A5"/>
    <w:rsid w:val="00282273"/>
    <w:rsid w:val="0028394E"/>
    <w:rsid w:val="00286A83"/>
    <w:rsid w:val="002908E8"/>
    <w:rsid w:val="00290D8E"/>
    <w:rsid w:val="00294F70"/>
    <w:rsid w:val="002A1831"/>
    <w:rsid w:val="002A367C"/>
    <w:rsid w:val="002A3997"/>
    <w:rsid w:val="002A5A31"/>
    <w:rsid w:val="002B404F"/>
    <w:rsid w:val="002B4713"/>
    <w:rsid w:val="002B72D8"/>
    <w:rsid w:val="002C04E5"/>
    <w:rsid w:val="002D135A"/>
    <w:rsid w:val="002D25E0"/>
    <w:rsid w:val="002D7888"/>
    <w:rsid w:val="002F0BBD"/>
    <w:rsid w:val="0031625E"/>
    <w:rsid w:val="003214F4"/>
    <w:rsid w:val="00331BEB"/>
    <w:rsid w:val="00340FD3"/>
    <w:rsid w:val="00341F9C"/>
    <w:rsid w:val="00343302"/>
    <w:rsid w:val="003445E6"/>
    <w:rsid w:val="0035562D"/>
    <w:rsid w:val="003635EF"/>
    <w:rsid w:val="003663DA"/>
    <w:rsid w:val="00366B60"/>
    <w:rsid w:val="0036751F"/>
    <w:rsid w:val="00373A61"/>
    <w:rsid w:val="00373C6D"/>
    <w:rsid w:val="003742F4"/>
    <w:rsid w:val="003768A1"/>
    <w:rsid w:val="00381B43"/>
    <w:rsid w:val="0038706C"/>
    <w:rsid w:val="0038764A"/>
    <w:rsid w:val="00392FA6"/>
    <w:rsid w:val="0039481F"/>
    <w:rsid w:val="00396526"/>
    <w:rsid w:val="003A37FA"/>
    <w:rsid w:val="003A55D1"/>
    <w:rsid w:val="003A7A5A"/>
    <w:rsid w:val="003B076C"/>
    <w:rsid w:val="003B1192"/>
    <w:rsid w:val="003B3A33"/>
    <w:rsid w:val="003B52F8"/>
    <w:rsid w:val="003B5747"/>
    <w:rsid w:val="003C0CDE"/>
    <w:rsid w:val="003C0EA7"/>
    <w:rsid w:val="003C1F57"/>
    <w:rsid w:val="003C64C5"/>
    <w:rsid w:val="003C68BE"/>
    <w:rsid w:val="003C78FC"/>
    <w:rsid w:val="003D4B88"/>
    <w:rsid w:val="003E1788"/>
    <w:rsid w:val="003E2438"/>
    <w:rsid w:val="003E70C7"/>
    <w:rsid w:val="003F296A"/>
    <w:rsid w:val="003F331D"/>
    <w:rsid w:val="003F3BD9"/>
    <w:rsid w:val="003F43A1"/>
    <w:rsid w:val="00401025"/>
    <w:rsid w:val="00402D66"/>
    <w:rsid w:val="00402D84"/>
    <w:rsid w:val="0040382A"/>
    <w:rsid w:val="00403F56"/>
    <w:rsid w:val="0040445C"/>
    <w:rsid w:val="00404C81"/>
    <w:rsid w:val="00404F3F"/>
    <w:rsid w:val="00413292"/>
    <w:rsid w:val="0041435B"/>
    <w:rsid w:val="00417EC0"/>
    <w:rsid w:val="0042559A"/>
    <w:rsid w:val="004255A2"/>
    <w:rsid w:val="00426A5F"/>
    <w:rsid w:val="00426F29"/>
    <w:rsid w:val="0043020B"/>
    <w:rsid w:val="00431320"/>
    <w:rsid w:val="00431B25"/>
    <w:rsid w:val="0043327A"/>
    <w:rsid w:val="00440A5B"/>
    <w:rsid w:val="00443F5F"/>
    <w:rsid w:val="004565FC"/>
    <w:rsid w:val="00457016"/>
    <w:rsid w:val="00457018"/>
    <w:rsid w:val="00461EFA"/>
    <w:rsid w:val="00470FC9"/>
    <w:rsid w:val="00473E9E"/>
    <w:rsid w:val="00473EE2"/>
    <w:rsid w:val="00477B69"/>
    <w:rsid w:val="004805AC"/>
    <w:rsid w:val="00480867"/>
    <w:rsid w:val="00481E71"/>
    <w:rsid w:val="00484513"/>
    <w:rsid w:val="00486938"/>
    <w:rsid w:val="00492030"/>
    <w:rsid w:val="00493377"/>
    <w:rsid w:val="00493560"/>
    <w:rsid w:val="0049407A"/>
    <w:rsid w:val="004949D5"/>
    <w:rsid w:val="00494BD6"/>
    <w:rsid w:val="00497D68"/>
    <w:rsid w:val="004A1727"/>
    <w:rsid w:val="004A4A4E"/>
    <w:rsid w:val="004A4B0F"/>
    <w:rsid w:val="004A588F"/>
    <w:rsid w:val="004A5E3D"/>
    <w:rsid w:val="004B0BC2"/>
    <w:rsid w:val="004B25D8"/>
    <w:rsid w:val="004B3322"/>
    <w:rsid w:val="004C1D12"/>
    <w:rsid w:val="004C3D1E"/>
    <w:rsid w:val="004C3D6D"/>
    <w:rsid w:val="004C5B2F"/>
    <w:rsid w:val="004D1C98"/>
    <w:rsid w:val="004D2443"/>
    <w:rsid w:val="004D30B8"/>
    <w:rsid w:val="004D78CC"/>
    <w:rsid w:val="004E45EB"/>
    <w:rsid w:val="004E5BC6"/>
    <w:rsid w:val="004E5EF7"/>
    <w:rsid w:val="004F2251"/>
    <w:rsid w:val="004F4FD4"/>
    <w:rsid w:val="004F712D"/>
    <w:rsid w:val="00501027"/>
    <w:rsid w:val="00501BA9"/>
    <w:rsid w:val="00502DEE"/>
    <w:rsid w:val="00502EBC"/>
    <w:rsid w:val="00507C98"/>
    <w:rsid w:val="00513B76"/>
    <w:rsid w:val="00525812"/>
    <w:rsid w:val="005278EB"/>
    <w:rsid w:val="00533FE1"/>
    <w:rsid w:val="00534621"/>
    <w:rsid w:val="00534E95"/>
    <w:rsid w:val="005364DF"/>
    <w:rsid w:val="005370B4"/>
    <w:rsid w:val="00544465"/>
    <w:rsid w:val="00551991"/>
    <w:rsid w:val="00552989"/>
    <w:rsid w:val="005530A7"/>
    <w:rsid w:val="00561A6E"/>
    <w:rsid w:val="00562F69"/>
    <w:rsid w:val="0056480E"/>
    <w:rsid w:val="00566CE8"/>
    <w:rsid w:val="00575DE2"/>
    <w:rsid w:val="005769C1"/>
    <w:rsid w:val="00576FDA"/>
    <w:rsid w:val="005801B4"/>
    <w:rsid w:val="00580B8C"/>
    <w:rsid w:val="00581A94"/>
    <w:rsid w:val="005870D2"/>
    <w:rsid w:val="00593673"/>
    <w:rsid w:val="00594BFB"/>
    <w:rsid w:val="00594DE7"/>
    <w:rsid w:val="00595344"/>
    <w:rsid w:val="00595B89"/>
    <w:rsid w:val="00597908"/>
    <w:rsid w:val="005A1AE8"/>
    <w:rsid w:val="005A357E"/>
    <w:rsid w:val="005A643E"/>
    <w:rsid w:val="005A691D"/>
    <w:rsid w:val="005A79F4"/>
    <w:rsid w:val="005B3F23"/>
    <w:rsid w:val="005B436D"/>
    <w:rsid w:val="005B6273"/>
    <w:rsid w:val="005B7D10"/>
    <w:rsid w:val="005C2737"/>
    <w:rsid w:val="005C4763"/>
    <w:rsid w:val="005D014D"/>
    <w:rsid w:val="005D134E"/>
    <w:rsid w:val="005D1B17"/>
    <w:rsid w:val="005D57CD"/>
    <w:rsid w:val="005E6F4A"/>
    <w:rsid w:val="005E7D62"/>
    <w:rsid w:val="005F0E8E"/>
    <w:rsid w:val="005F5739"/>
    <w:rsid w:val="005F753C"/>
    <w:rsid w:val="005F779B"/>
    <w:rsid w:val="00601310"/>
    <w:rsid w:val="00603C5F"/>
    <w:rsid w:val="00605163"/>
    <w:rsid w:val="006053E4"/>
    <w:rsid w:val="00605457"/>
    <w:rsid w:val="00611A9E"/>
    <w:rsid w:val="00614F92"/>
    <w:rsid w:val="00621AD7"/>
    <w:rsid w:val="00623E11"/>
    <w:rsid w:val="0062760A"/>
    <w:rsid w:val="00632A42"/>
    <w:rsid w:val="006344F4"/>
    <w:rsid w:val="0063609E"/>
    <w:rsid w:val="006400D0"/>
    <w:rsid w:val="00642B58"/>
    <w:rsid w:val="00645D0B"/>
    <w:rsid w:val="00646352"/>
    <w:rsid w:val="00646529"/>
    <w:rsid w:val="00650F60"/>
    <w:rsid w:val="0065746D"/>
    <w:rsid w:val="006578F6"/>
    <w:rsid w:val="0068224E"/>
    <w:rsid w:val="00683E23"/>
    <w:rsid w:val="0068484C"/>
    <w:rsid w:val="00685118"/>
    <w:rsid w:val="006867CA"/>
    <w:rsid w:val="0068788D"/>
    <w:rsid w:val="006907BA"/>
    <w:rsid w:val="00691CBB"/>
    <w:rsid w:val="00692C8E"/>
    <w:rsid w:val="00692FD0"/>
    <w:rsid w:val="0069304D"/>
    <w:rsid w:val="00694159"/>
    <w:rsid w:val="00695899"/>
    <w:rsid w:val="006A4D56"/>
    <w:rsid w:val="006A503A"/>
    <w:rsid w:val="006B5B05"/>
    <w:rsid w:val="006B6535"/>
    <w:rsid w:val="006B6A62"/>
    <w:rsid w:val="006B746A"/>
    <w:rsid w:val="006C2766"/>
    <w:rsid w:val="006C3478"/>
    <w:rsid w:val="006C7C5C"/>
    <w:rsid w:val="006D02DF"/>
    <w:rsid w:val="006D4BB5"/>
    <w:rsid w:val="006D6B2C"/>
    <w:rsid w:val="006D7355"/>
    <w:rsid w:val="006D7857"/>
    <w:rsid w:val="006E04CB"/>
    <w:rsid w:val="006E66FE"/>
    <w:rsid w:val="006F138F"/>
    <w:rsid w:val="006F1EF6"/>
    <w:rsid w:val="006F29BE"/>
    <w:rsid w:val="006F4B31"/>
    <w:rsid w:val="00703B1A"/>
    <w:rsid w:val="0070488B"/>
    <w:rsid w:val="0070780D"/>
    <w:rsid w:val="00713BB6"/>
    <w:rsid w:val="00720483"/>
    <w:rsid w:val="0072213F"/>
    <w:rsid w:val="007265A4"/>
    <w:rsid w:val="00730DAC"/>
    <w:rsid w:val="007356DE"/>
    <w:rsid w:val="0074256C"/>
    <w:rsid w:val="0074631B"/>
    <w:rsid w:val="00750473"/>
    <w:rsid w:val="007517A6"/>
    <w:rsid w:val="00753833"/>
    <w:rsid w:val="0075584C"/>
    <w:rsid w:val="00755CC9"/>
    <w:rsid w:val="00755F6F"/>
    <w:rsid w:val="0076692D"/>
    <w:rsid w:val="00772546"/>
    <w:rsid w:val="00781CD4"/>
    <w:rsid w:val="00782C29"/>
    <w:rsid w:val="00792E64"/>
    <w:rsid w:val="00793C4B"/>
    <w:rsid w:val="007944DE"/>
    <w:rsid w:val="007A0E28"/>
    <w:rsid w:val="007A19B2"/>
    <w:rsid w:val="007A231D"/>
    <w:rsid w:val="007A272E"/>
    <w:rsid w:val="007A48EC"/>
    <w:rsid w:val="007A539D"/>
    <w:rsid w:val="007A5C6D"/>
    <w:rsid w:val="007B2018"/>
    <w:rsid w:val="007B26B9"/>
    <w:rsid w:val="007C4BBB"/>
    <w:rsid w:val="007C66A6"/>
    <w:rsid w:val="007D3242"/>
    <w:rsid w:val="007E0E48"/>
    <w:rsid w:val="007E21EB"/>
    <w:rsid w:val="007F1722"/>
    <w:rsid w:val="007F3436"/>
    <w:rsid w:val="007F51DE"/>
    <w:rsid w:val="007F64AB"/>
    <w:rsid w:val="007F77C1"/>
    <w:rsid w:val="00801E4E"/>
    <w:rsid w:val="008021AD"/>
    <w:rsid w:val="00802826"/>
    <w:rsid w:val="0080464F"/>
    <w:rsid w:val="00810F80"/>
    <w:rsid w:val="0082431D"/>
    <w:rsid w:val="00827C12"/>
    <w:rsid w:val="00833197"/>
    <w:rsid w:val="008379E3"/>
    <w:rsid w:val="00843D5F"/>
    <w:rsid w:val="008444F9"/>
    <w:rsid w:val="0084493C"/>
    <w:rsid w:val="00846789"/>
    <w:rsid w:val="00846D35"/>
    <w:rsid w:val="00850D43"/>
    <w:rsid w:val="00851459"/>
    <w:rsid w:val="008554DE"/>
    <w:rsid w:val="00855F2C"/>
    <w:rsid w:val="008605C4"/>
    <w:rsid w:val="008608C7"/>
    <w:rsid w:val="008639A9"/>
    <w:rsid w:val="00872F24"/>
    <w:rsid w:val="008733C5"/>
    <w:rsid w:val="0087658E"/>
    <w:rsid w:val="00877D6E"/>
    <w:rsid w:val="00880678"/>
    <w:rsid w:val="0088072D"/>
    <w:rsid w:val="00882B63"/>
    <w:rsid w:val="00883DCA"/>
    <w:rsid w:val="00884961"/>
    <w:rsid w:val="00885A74"/>
    <w:rsid w:val="00886235"/>
    <w:rsid w:val="0088630B"/>
    <w:rsid w:val="00893AD8"/>
    <w:rsid w:val="00897352"/>
    <w:rsid w:val="008A0387"/>
    <w:rsid w:val="008A390B"/>
    <w:rsid w:val="008A5CB2"/>
    <w:rsid w:val="008B111D"/>
    <w:rsid w:val="008B12C0"/>
    <w:rsid w:val="008B4EE6"/>
    <w:rsid w:val="008B5CAF"/>
    <w:rsid w:val="008B6D50"/>
    <w:rsid w:val="008D3D73"/>
    <w:rsid w:val="008D53E6"/>
    <w:rsid w:val="008E3CF5"/>
    <w:rsid w:val="008E62F8"/>
    <w:rsid w:val="008F258F"/>
    <w:rsid w:val="008F3C23"/>
    <w:rsid w:val="008F56F1"/>
    <w:rsid w:val="008F67D9"/>
    <w:rsid w:val="00906E8A"/>
    <w:rsid w:val="00915B1A"/>
    <w:rsid w:val="0092007F"/>
    <w:rsid w:val="00921DCC"/>
    <w:rsid w:val="00922345"/>
    <w:rsid w:val="00925B86"/>
    <w:rsid w:val="0092756C"/>
    <w:rsid w:val="00934AB5"/>
    <w:rsid w:val="0094780A"/>
    <w:rsid w:val="00950EF2"/>
    <w:rsid w:val="00952CE2"/>
    <w:rsid w:val="009616CA"/>
    <w:rsid w:val="00961BFC"/>
    <w:rsid w:val="00967708"/>
    <w:rsid w:val="00970CC9"/>
    <w:rsid w:val="00973A16"/>
    <w:rsid w:val="00976C87"/>
    <w:rsid w:val="00976D47"/>
    <w:rsid w:val="009772B4"/>
    <w:rsid w:val="00981705"/>
    <w:rsid w:val="00983995"/>
    <w:rsid w:val="00984295"/>
    <w:rsid w:val="00985A3B"/>
    <w:rsid w:val="009871AC"/>
    <w:rsid w:val="00990ED9"/>
    <w:rsid w:val="00993FD8"/>
    <w:rsid w:val="009942A3"/>
    <w:rsid w:val="00996BDE"/>
    <w:rsid w:val="009A015B"/>
    <w:rsid w:val="009A1175"/>
    <w:rsid w:val="009A1AAA"/>
    <w:rsid w:val="009B10EB"/>
    <w:rsid w:val="009C38AB"/>
    <w:rsid w:val="009C3FE5"/>
    <w:rsid w:val="009D1802"/>
    <w:rsid w:val="009D76DF"/>
    <w:rsid w:val="009E15D5"/>
    <w:rsid w:val="009E2E9D"/>
    <w:rsid w:val="009E5695"/>
    <w:rsid w:val="009E5A93"/>
    <w:rsid w:val="009E7FE3"/>
    <w:rsid w:val="009F0099"/>
    <w:rsid w:val="009F0912"/>
    <w:rsid w:val="009F31BB"/>
    <w:rsid w:val="009F47F5"/>
    <w:rsid w:val="009F4F8A"/>
    <w:rsid w:val="00A02BB4"/>
    <w:rsid w:val="00A0341C"/>
    <w:rsid w:val="00A04080"/>
    <w:rsid w:val="00A048A3"/>
    <w:rsid w:val="00A078B0"/>
    <w:rsid w:val="00A148D0"/>
    <w:rsid w:val="00A1511E"/>
    <w:rsid w:val="00A16A4A"/>
    <w:rsid w:val="00A17B18"/>
    <w:rsid w:val="00A20FA0"/>
    <w:rsid w:val="00A22296"/>
    <w:rsid w:val="00A26073"/>
    <w:rsid w:val="00A26625"/>
    <w:rsid w:val="00A34617"/>
    <w:rsid w:val="00A35F19"/>
    <w:rsid w:val="00A408CF"/>
    <w:rsid w:val="00A40E93"/>
    <w:rsid w:val="00A41E75"/>
    <w:rsid w:val="00A41FBC"/>
    <w:rsid w:val="00A42180"/>
    <w:rsid w:val="00A455C4"/>
    <w:rsid w:val="00A5188B"/>
    <w:rsid w:val="00A534BA"/>
    <w:rsid w:val="00A56A42"/>
    <w:rsid w:val="00A578C0"/>
    <w:rsid w:val="00A6320A"/>
    <w:rsid w:val="00A65A20"/>
    <w:rsid w:val="00A65D4E"/>
    <w:rsid w:val="00A65FE9"/>
    <w:rsid w:val="00A74AC8"/>
    <w:rsid w:val="00A74DF9"/>
    <w:rsid w:val="00A869FB"/>
    <w:rsid w:val="00A90EDA"/>
    <w:rsid w:val="00A965DF"/>
    <w:rsid w:val="00A97C2A"/>
    <w:rsid w:val="00AA1B16"/>
    <w:rsid w:val="00AA50C0"/>
    <w:rsid w:val="00AB231A"/>
    <w:rsid w:val="00AB4A8F"/>
    <w:rsid w:val="00AB4D45"/>
    <w:rsid w:val="00AC1D58"/>
    <w:rsid w:val="00AC1FBA"/>
    <w:rsid w:val="00AC31ED"/>
    <w:rsid w:val="00AC6045"/>
    <w:rsid w:val="00AC79D2"/>
    <w:rsid w:val="00AC7F63"/>
    <w:rsid w:val="00AD06C3"/>
    <w:rsid w:val="00AD3D40"/>
    <w:rsid w:val="00AD7D8E"/>
    <w:rsid w:val="00AE4543"/>
    <w:rsid w:val="00AE47BF"/>
    <w:rsid w:val="00AE4CEA"/>
    <w:rsid w:val="00AF15F7"/>
    <w:rsid w:val="00AF651C"/>
    <w:rsid w:val="00B054BD"/>
    <w:rsid w:val="00B152E2"/>
    <w:rsid w:val="00B20514"/>
    <w:rsid w:val="00B21A6B"/>
    <w:rsid w:val="00B23308"/>
    <w:rsid w:val="00B327F0"/>
    <w:rsid w:val="00B33BE8"/>
    <w:rsid w:val="00B35932"/>
    <w:rsid w:val="00B36956"/>
    <w:rsid w:val="00B373D2"/>
    <w:rsid w:val="00B4049B"/>
    <w:rsid w:val="00B44F5E"/>
    <w:rsid w:val="00B46A39"/>
    <w:rsid w:val="00B7490D"/>
    <w:rsid w:val="00B77088"/>
    <w:rsid w:val="00B81820"/>
    <w:rsid w:val="00B82233"/>
    <w:rsid w:val="00B8388E"/>
    <w:rsid w:val="00B8602F"/>
    <w:rsid w:val="00B913CB"/>
    <w:rsid w:val="00BB0CDE"/>
    <w:rsid w:val="00BC0F8F"/>
    <w:rsid w:val="00BC1B55"/>
    <w:rsid w:val="00BC25F4"/>
    <w:rsid w:val="00BC336F"/>
    <w:rsid w:val="00BC3578"/>
    <w:rsid w:val="00BC5DCB"/>
    <w:rsid w:val="00BD03C7"/>
    <w:rsid w:val="00BD1386"/>
    <w:rsid w:val="00BE082B"/>
    <w:rsid w:val="00BE3AAF"/>
    <w:rsid w:val="00BE76D6"/>
    <w:rsid w:val="00BF2E52"/>
    <w:rsid w:val="00C038AE"/>
    <w:rsid w:val="00C04AD8"/>
    <w:rsid w:val="00C0559E"/>
    <w:rsid w:val="00C06F46"/>
    <w:rsid w:val="00C116AD"/>
    <w:rsid w:val="00C13C7B"/>
    <w:rsid w:val="00C15A65"/>
    <w:rsid w:val="00C15C5C"/>
    <w:rsid w:val="00C17161"/>
    <w:rsid w:val="00C201D8"/>
    <w:rsid w:val="00C20F76"/>
    <w:rsid w:val="00C260CA"/>
    <w:rsid w:val="00C3002E"/>
    <w:rsid w:val="00C36692"/>
    <w:rsid w:val="00C37036"/>
    <w:rsid w:val="00C379EF"/>
    <w:rsid w:val="00C42295"/>
    <w:rsid w:val="00C436A1"/>
    <w:rsid w:val="00C436FE"/>
    <w:rsid w:val="00C5061B"/>
    <w:rsid w:val="00C52F12"/>
    <w:rsid w:val="00C5507B"/>
    <w:rsid w:val="00C60DEC"/>
    <w:rsid w:val="00C62BEF"/>
    <w:rsid w:val="00C63A04"/>
    <w:rsid w:val="00C74CA3"/>
    <w:rsid w:val="00C82279"/>
    <w:rsid w:val="00C82A88"/>
    <w:rsid w:val="00C930A7"/>
    <w:rsid w:val="00C93A8F"/>
    <w:rsid w:val="00C94150"/>
    <w:rsid w:val="00C94AD1"/>
    <w:rsid w:val="00C97F99"/>
    <w:rsid w:val="00CA3B7C"/>
    <w:rsid w:val="00CB18BA"/>
    <w:rsid w:val="00CB1EDC"/>
    <w:rsid w:val="00CB5066"/>
    <w:rsid w:val="00CC03DC"/>
    <w:rsid w:val="00CC300E"/>
    <w:rsid w:val="00CD226D"/>
    <w:rsid w:val="00CE1004"/>
    <w:rsid w:val="00CE1194"/>
    <w:rsid w:val="00CE24D7"/>
    <w:rsid w:val="00CF36D3"/>
    <w:rsid w:val="00CF495F"/>
    <w:rsid w:val="00CF5482"/>
    <w:rsid w:val="00D04E20"/>
    <w:rsid w:val="00D04E9C"/>
    <w:rsid w:val="00D111D2"/>
    <w:rsid w:val="00D11F3C"/>
    <w:rsid w:val="00D14987"/>
    <w:rsid w:val="00D16C48"/>
    <w:rsid w:val="00D17F56"/>
    <w:rsid w:val="00D226FF"/>
    <w:rsid w:val="00D24BAC"/>
    <w:rsid w:val="00D25B6F"/>
    <w:rsid w:val="00D2618A"/>
    <w:rsid w:val="00D32763"/>
    <w:rsid w:val="00D33270"/>
    <w:rsid w:val="00D369BF"/>
    <w:rsid w:val="00D40532"/>
    <w:rsid w:val="00D4318E"/>
    <w:rsid w:val="00D43B15"/>
    <w:rsid w:val="00D43E88"/>
    <w:rsid w:val="00D43FB3"/>
    <w:rsid w:val="00D44999"/>
    <w:rsid w:val="00D4677B"/>
    <w:rsid w:val="00D4792A"/>
    <w:rsid w:val="00D5277D"/>
    <w:rsid w:val="00D52CAD"/>
    <w:rsid w:val="00D53878"/>
    <w:rsid w:val="00D56570"/>
    <w:rsid w:val="00D62012"/>
    <w:rsid w:val="00D760E5"/>
    <w:rsid w:val="00D80AAB"/>
    <w:rsid w:val="00D91A46"/>
    <w:rsid w:val="00D91E67"/>
    <w:rsid w:val="00D9266A"/>
    <w:rsid w:val="00D94A2F"/>
    <w:rsid w:val="00DA495D"/>
    <w:rsid w:val="00DA6D26"/>
    <w:rsid w:val="00DA7D50"/>
    <w:rsid w:val="00DC0054"/>
    <w:rsid w:val="00DC0126"/>
    <w:rsid w:val="00DC3075"/>
    <w:rsid w:val="00DC516B"/>
    <w:rsid w:val="00DC6A22"/>
    <w:rsid w:val="00DD171D"/>
    <w:rsid w:val="00DD4940"/>
    <w:rsid w:val="00DD5F07"/>
    <w:rsid w:val="00DD67DE"/>
    <w:rsid w:val="00DD7334"/>
    <w:rsid w:val="00DE0071"/>
    <w:rsid w:val="00DE0FE4"/>
    <w:rsid w:val="00DE26EA"/>
    <w:rsid w:val="00DE2F2A"/>
    <w:rsid w:val="00DE6323"/>
    <w:rsid w:val="00DE6E8B"/>
    <w:rsid w:val="00DE7551"/>
    <w:rsid w:val="00DF215D"/>
    <w:rsid w:val="00DF2E00"/>
    <w:rsid w:val="00DF3FC1"/>
    <w:rsid w:val="00DF7569"/>
    <w:rsid w:val="00E00DE7"/>
    <w:rsid w:val="00E033B7"/>
    <w:rsid w:val="00E03A66"/>
    <w:rsid w:val="00E05CD9"/>
    <w:rsid w:val="00E0672B"/>
    <w:rsid w:val="00E07684"/>
    <w:rsid w:val="00E126A5"/>
    <w:rsid w:val="00E16D0E"/>
    <w:rsid w:val="00E21416"/>
    <w:rsid w:val="00E21823"/>
    <w:rsid w:val="00E26600"/>
    <w:rsid w:val="00E27B0C"/>
    <w:rsid w:val="00E32468"/>
    <w:rsid w:val="00E42A4F"/>
    <w:rsid w:val="00E46F28"/>
    <w:rsid w:val="00E52F30"/>
    <w:rsid w:val="00E53EF6"/>
    <w:rsid w:val="00E55063"/>
    <w:rsid w:val="00E61A4E"/>
    <w:rsid w:val="00E64638"/>
    <w:rsid w:val="00E669BB"/>
    <w:rsid w:val="00E71031"/>
    <w:rsid w:val="00E73C2E"/>
    <w:rsid w:val="00E828B1"/>
    <w:rsid w:val="00E8515D"/>
    <w:rsid w:val="00E856D6"/>
    <w:rsid w:val="00E86D29"/>
    <w:rsid w:val="00E906F8"/>
    <w:rsid w:val="00E92364"/>
    <w:rsid w:val="00E92BD6"/>
    <w:rsid w:val="00E93534"/>
    <w:rsid w:val="00E95AD0"/>
    <w:rsid w:val="00EA0515"/>
    <w:rsid w:val="00EA2716"/>
    <w:rsid w:val="00EA5A2A"/>
    <w:rsid w:val="00EA5EE9"/>
    <w:rsid w:val="00EB3A28"/>
    <w:rsid w:val="00EB436A"/>
    <w:rsid w:val="00EB5BD9"/>
    <w:rsid w:val="00EB5E54"/>
    <w:rsid w:val="00EE04F6"/>
    <w:rsid w:val="00EE0EB5"/>
    <w:rsid w:val="00EE4DE0"/>
    <w:rsid w:val="00EE5B4D"/>
    <w:rsid w:val="00EE762E"/>
    <w:rsid w:val="00EE777A"/>
    <w:rsid w:val="00EE7E96"/>
    <w:rsid w:val="00EF1547"/>
    <w:rsid w:val="00EF2EFC"/>
    <w:rsid w:val="00F01BC7"/>
    <w:rsid w:val="00F02A44"/>
    <w:rsid w:val="00F06AA9"/>
    <w:rsid w:val="00F06F24"/>
    <w:rsid w:val="00F1428D"/>
    <w:rsid w:val="00F16751"/>
    <w:rsid w:val="00F2250B"/>
    <w:rsid w:val="00F2324F"/>
    <w:rsid w:val="00F30221"/>
    <w:rsid w:val="00F31F3C"/>
    <w:rsid w:val="00F32701"/>
    <w:rsid w:val="00F33585"/>
    <w:rsid w:val="00F37BC3"/>
    <w:rsid w:val="00F4119D"/>
    <w:rsid w:val="00F41851"/>
    <w:rsid w:val="00F43807"/>
    <w:rsid w:val="00F528E2"/>
    <w:rsid w:val="00F5595E"/>
    <w:rsid w:val="00F61CB0"/>
    <w:rsid w:val="00F633F6"/>
    <w:rsid w:val="00F63C64"/>
    <w:rsid w:val="00F67690"/>
    <w:rsid w:val="00F71EAD"/>
    <w:rsid w:val="00F742F1"/>
    <w:rsid w:val="00F74DCC"/>
    <w:rsid w:val="00F84D1E"/>
    <w:rsid w:val="00F85275"/>
    <w:rsid w:val="00F91635"/>
    <w:rsid w:val="00F971BA"/>
    <w:rsid w:val="00FA3238"/>
    <w:rsid w:val="00FA343C"/>
    <w:rsid w:val="00FA4769"/>
    <w:rsid w:val="00FA6EA6"/>
    <w:rsid w:val="00FB0054"/>
    <w:rsid w:val="00FB064D"/>
    <w:rsid w:val="00FB43CE"/>
    <w:rsid w:val="00FB6107"/>
    <w:rsid w:val="00FB6FB3"/>
    <w:rsid w:val="00FD1CC8"/>
    <w:rsid w:val="00FE0C9A"/>
    <w:rsid w:val="00FE2657"/>
    <w:rsid w:val="00FE66A7"/>
    <w:rsid w:val="00FE7D3E"/>
    <w:rsid w:val="00FF2788"/>
    <w:rsid w:val="00FF5D7A"/>
    <w:rsid w:val="00FF69B3"/>
    <w:rsid w:val="00FF74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1FBC"/>
    <w:pPr>
      <w:widowControl w:val="0"/>
      <w:spacing w:after="120"/>
    </w:pPr>
    <w:rPr>
      <w:rFonts w:ascii="Times New Roman" w:eastAsia="Times New Roman" w:hAnsi="Times New Roman"/>
      <w:sz w:val="20"/>
    </w:rPr>
  </w:style>
  <w:style w:type="paragraph" w:styleId="1">
    <w:name w:val="heading 1"/>
    <w:basedOn w:val="a"/>
    <w:next w:val="a"/>
    <w:link w:val="1Char"/>
    <w:uiPriority w:val="9"/>
    <w:qFormat/>
    <w:rsid w:val="0041435B"/>
    <w:pPr>
      <w:keepNext/>
      <w:keepLines/>
      <w:numPr>
        <w:numId w:val="2"/>
      </w:numPr>
      <w:spacing w:before="120"/>
      <w:ind w:left="0" w:hangingChars="200" w:hanging="200"/>
      <w:jc w:val="both"/>
      <w:outlineLvl w:val="0"/>
    </w:pPr>
    <w:rPr>
      <w:rFonts w:ascii="Arial" w:hAnsi="Arial"/>
      <w:b/>
      <w:bCs/>
      <w:kern w:val="44"/>
      <w:sz w:val="28"/>
      <w:szCs w:val="44"/>
    </w:rPr>
  </w:style>
  <w:style w:type="paragraph" w:styleId="2">
    <w:name w:val="heading 2"/>
    <w:basedOn w:val="a"/>
    <w:next w:val="a"/>
    <w:link w:val="2Char"/>
    <w:unhideWhenUsed/>
    <w:qFormat/>
    <w:rsid w:val="0041435B"/>
    <w:pPr>
      <w:keepNext/>
      <w:keepLines/>
      <w:widowControl/>
      <w:numPr>
        <w:ilvl w:val="1"/>
        <w:numId w:val="2"/>
      </w:numPr>
      <w:tabs>
        <w:tab w:val="left" w:pos="550"/>
      </w:tabs>
      <w:spacing w:before="120"/>
      <w:jc w:val="both"/>
      <w:outlineLvl w:val="1"/>
    </w:pPr>
    <w:rPr>
      <w:rFonts w:ascii="Arial" w:eastAsiaTheme="majorEastAsia" w:hAnsi="Arial" w:cstheme="majorBidi"/>
      <w:b/>
      <w:bCs/>
      <w:kern w:val="0"/>
      <w:sz w:val="24"/>
      <w:szCs w:val="26"/>
    </w:rPr>
  </w:style>
  <w:style w:type="paragraph" w:styleId="3">
    <w:name w:val="heading 3"/>
    <w:basedOn w:val="a"/>
    <w:next w:val="a"/>
    <w:link w:val="3Char"/>
    <w:uiPriority w:val="9"/>
    <w:unhideWhenUsed/>
    <w:qFormat/>
    <w:rsid w:val="0041435B"/>
    <w:pPr>
      <w:keepNext/>
      <w:keepLines/>
      <w:numPr>
        <w:ilvl w:val="2"/>
        <w:numId w:val="2"/>
      </w:numPr>
      <w:spacing w:before="120"/>
      <w:ind w:left="0" w:hangingChars="300" w:hanging="300"/>
      <w:jc w:val="both"/>
      <w:outlineLvl w:val="2"/>
    </w:pPr>
    <w:rPr>
      <w:rFonts w:ascii="Arial" w:hAnsi="Arial"/>
      <w:b/>
      <w:bCs/>
      <w:sz w:val="24"/>
      <w:szCs w:val="32"/>
    </w:rPr>
  </w:style>
  <w:style w:type="paragraph" w:styleId="4">
    <w:name w:val="heading 4"/>
    <w:basedOn w:val="a"/>
    <w:next w:val="a"/>
    <w:link w:val="4Char"/>
    <w:uiPriority w:val="9"/>
    <w:unhideWhenUsed/>
    <w:qFormat/>
    <w:rsid w:val="0041435B"/>
    <w:pPr>
      <w:keepNext/>
      <w:keepLines/>
      <w:numPr>
        <w:ilvl w:val="3"/>
        <w:numId w:val="2"/>
      </w:numPr>
      <w:ind w:left="0" w:hangingChars="400" w:hanging="301"/>
      <w:jc w:val="both"/>
      <w:outlineLvl w:val="3"/>
    </w:pPr>
    <w:rPr>
      <w:rFonts w:ascii="Arial" w:eastAsia="Arial" w:hAnsi="Arial" w:cstheme="majorBidi"/>
      <w:b/>
      <w:bCs/>
      <w:sz w:val="24"/>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78C0"/>
    <w:rPr>
      <w:sz w:val="18"/>
      <w:szCs w:val="18"/>
    </w:rPr>
  </w:style>
  <w:style w:type="paragraph" w:styleId="a4">
    <w:name w:val="footer"/>
    <w:basedOn w:val="a"/>
    <w:link w:val="Char0"/>
    <w:uiPriority w:val="99"/>
    <w:unhideWhenUsed/>
    <w:rsid w:val="00A578C0"/>
    <w:pPr>
      <w:tabs>
        <w:tab w:val="center" w:pos="4153"/>
        <w:tab w:val="right" w:pos="8306"/>
      </w:tabs>
      <w:snapToGrid w:val="0"/>
    </w:pPr>
    <w:rPr>
      <w:sz w:val="18"/>
      <w:szCs w:val="18"/>
    </w:rPr>
  </w:style>
  <w:style w:type="character" w:customStyle="1" w:styleId="Char0">
    <w:name w:val="页脚 Char"/>
    <w:basedOn w:val="a0"/>
    <w:link w:val="a4"/>
    <w:uiPriority w:val="99"/>
    <w:rsid w:val="00A578C0"/>
    <w:rPr>
      <w:sz w:val="18"/>
      <w:szCs w:val="18"/>
    </w:rPr>
  </w:style>
  <w:style w:type="paragraph" w:styleId="a5">
    <w:name w:val="Balloon Text"/>
    <w:basedOn w:val="a"/>
    <w:link w:val="Char1"/>
    <w:uiPriority w:val="99"/>
    <w:semiHidden/>
    <w:unhideWhenUsed/>
    <w:rsid w:val="00A578C0"/>
    <w:rPr>
      <w:sz w:val="18"/>
      <w:szCs w:val="18"/>
    </w:rPr>
  </w:style>
  <w:style w:type="character" w:customStyle="1" w:styleId="Char1">
    <w:name w:val="批注框文本 Char"/>
    <w:basedOn w:val="a0"/>
    <w:link w:val="a5"/>
    <w:uiPriority w:val="99"/>
    <w:semiHidden/>
    <w:rsid w:val="00A578C0"/>
    <w:rPr>
      <w:sz w:val="18"/>
      <w:szCs w:val="18"/>
    </w:rPr>
  </w:style>
  <w:style w:type="paragraph" w:styleId="a6">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列表段落11,—ñ弌’i"/>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列表段落 Char,¥¡¡¡¡ì¬º¥¹¥È¶ÎÂä Char,ÁÐ³ö¶ÎÂä Char,¥ê¥¹¥È¶ÎÂä Char,列表段落1 Char,—ño’i—Ž Char,1st level - Bullet List Paragraph Char,목록단락 Char"/>
    <w:link w:val="a6"/>
    <w:uiPriority w:val="34"/>
    <w:qFormat/>
    <w:locked/>
    <w:rsid w:val="00750473"/>
  </w:style>
  <w:style w:type="character" w:styleId="a7">
    <w:name w:val="annotation reference"/>
    <w:basedOn w:val="a0"/>
    <w:uiPriority w:val="99"/>
    <w:semiHidden/>
    <w:unhideWhenUsed/>
    <w:rsid w:val="00685118"/>
    <w:rPr>
      <w:sz w:val="21"/>
      <w:szCs w:val="21"/>
    </w:rPr>
  </w:style>
  <w:style w:type="paragraph" w:styleId="a8">
    <w:name w:val="annotation text"/>
    <w:basedOn w:val="a"/>
    <w:link w:val="Char3"/>
    <w:uiPriority w:val="99"/>
    <w:semiHidden/>
    <w:unhideWhenUsed/>
    <w:rsid w:val="00685118"/>
  </w:style>
  <w:style w:type="character" w:customStyle="1" w:styleId="Char3">
    <w:name w:val="批注文字 Char"/>
    <w:basedOn w:val="a0"/>
    <w:link w:val="a8"/>
    <w:uiPriority w:val="99"/>
    <w:semiHidden/>
    <w:rsid w:val="00685118"/>
  </w:style>
  <w:style w:type="paragraph" w:styleId="a9">
    <w:name w:val="annotation subject"/>
    <w:basedOn w:val="a8"/>
    <w:next w:val="a8"/>
    <w:link w:val="Char4"/>
    <w:uiPriority w:val="99"/>
    <w:semiHidden/>
    <w:unhideWhenUsed/>
    <w:rsid w:val="00685118"/>
    <w:rPr>
      <w:b/>
      <w:bCs/>
    </w:rPr>
  </w:style>
  <w:style w:type="character" w:customStyle="1" w:styleId="Char4">
    <w:name w:val="批注主题 Char"/>
    <w:basedOn w:val="Char3"/>
    <w:link w:val="a9"/>
    <w:uiPriority w:val="99"/>
    <w:semiHidden/>
    <w:rsid w:val="00685118"/>
    <w:rPr>
      <w:b/>
      <w:bCs/>
    </w:rPr>
  </w:style>
  <w:style w:type="paragraph" w:styleId="aa">
    <w:name w:val="Normal (Web)"/>
    <w:basedOn w:val="a"/>
    <w:uiPriority w:val="99"/>
    <w:unhideWhenUsed/>
    <w:rsid w:val="0010576F"/>
    <w:pPr>
      <w:widowControl/>
      <w:spacing w:before="100" w:beforeAutospacing="1" w:after="100" w:afterAutospacing="1"/>
    </w:pPr>
    <w:rPr>
      <w:rFonts w:ascii="宋体" w:eastAsia="宋体" w:hAnsi="宋体" w:cs="宋体"/>
      <w:kern w:val="0"/>
      <w:sz w:val="24"/>
      <w:szCs w:val="24"/>
    </w:rPr>
  </w:style>
  <w:style w:type="paragraph" w:styleId="ab">
    <w:name w:val="caption"/>
    <w:basedOn w:val="a"/>
    <w:next w:val="a"/>
    <w:uiPriority w:val="35"/>
    <w:unhideWhenUsed/>
    <w:qFormat/>
    <w:rsid w:val="00051636"/>
    <w:pPr>
      <w:jc w:val="center"/>
    </w:pPr>
    <w:rPr>
      <w:rFonts w:cstheme="majorBidi"/>
      <w:b/>
      <w:szCs w:val="20"/>
    </w:rPr>
  </w:style>
  <w:style w:type="character" w:styleId="ac">
    <w:name w:val="Placeholder Text"/>
    <w:basedOn w:val="a0"/>
    <w:uiPriority w:val="99"/>
    <w:semiHidden/>
    <w:rsid w:val="00343302"/>
    <w:rPr>
      <w:color w:val="808080"/>
    </w:rPr>
  </w:style>
  <w:style w:type="character" w:customStyle="1" w:styleId="2Char">
    <w:name w:val="标题 2 Char"/>
    <w:basedOn w:val="a0"/>
    <w:link w:val="2"/>
    <w:rsid w:val="0041435B"/>
    <w:rPr>
      <w:rFonts w:ascii="Arial" w:eastAsiaTheme="majorEastAsia" w:hAnsi="Arial" w:cstheme="majorBidi"/>
      <w:b/>
      <w:bCs/>
      <w:kern w:val="0"/>
      <w:sz w:val="24"/>
      <w:szCs w:val="26"/>
    </w:rPr>
  </w:style>
  <w:style w:type="table" w:styleId="ad">
    <w:name w:val="Table Grid"/>
    <w:basedOn w:val="a1"/>
    <w:uiPriority w:val="39"/>
    <w:rsid w:val="006344F4"/>
    <w:rPr>
      <w:rFonts w:ascii="Times New Roman" w:eastAsia="PMingLiU"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0"/>
    <w:link w:val="3"/>
    <w:uiPriority w:val="9"/>
    <w:rsid w:val="0041435B"/>
    <w:rPr>
      <w:rFonts w:ascii="Arial" w:eastAsia="Times New Roman" w:hAnsi="Arial"/>
      <w:b/>
      <w:bCs/>
      <w:sz w:val="24"/>
      <w:szCs w:val="32"/>
    </w:rPr>
  </w:style>
  <w:style w:type="character" w:customStyle="1" w:styleId="Char5">
    <w:name w:val="正文文本 Char"/>
    <w:aliases w:val="bt Char"/>
    <w:basedOn w:val="a0"/>
    <w:link w:val="ae"/>
    <w:qFormat/>
    <w:locked/>
    <w:rsid w:val="006C7C5C"/>
    <w:rPr>
      <w:rFonts w:ascii="Times New Roman" w:eastAsia="宋体" w:hAnsi="Times New Roman" w:cs="Times New Roman"/>
      <w:szCs w:val="20"/>
    </w:rPr>
  </w:style>
  <w:style w:type="paragraph" w:styleId="ae">
    <w:name w:val="Body Text"/>
    <w:aliases w:val="bt"/>
    <w:basedOn w:val="a"/>
    <w:link w:val="Char5"/>
    <w:unhideWhenUsed/>
    <w:qFormat/>
    <w:rsid w:val="006C7C5C"/>
    <w:rPr>
      <w:rFonts w:eastAsia="宋体" w:cs="Times New Roman"/>
      <w:szCs w:val="20"/>
    </w:rPr>
  </w:style>
  <w:style w:type="character" w:customStyle="1" w:styleId="Char10">
    <w:name w:val="正文文本 Char1"/>
    <w:basedOn w:val="a0"/>
    <w:uiPriority w:val="99"/>
    <w:semiHidden/>
    <w:rsid w:val="006C7C5C"/>
  </w:style>
  <w:style w:type="character" w:customStyle="1" w:styleId="1Char">
    <w:name w:val="标题 1 Char"/>
    <w:basedOn w:val="a0"/>
    <w:link w:val="1"/>
    <w:uiPriority w:val="9"/>
    <w:rsid w:val="0041435B"/>
    <w:rPr>
      <w:rFonts w:ascii="Arial" w:eastAsia="Times New Roman" w:hAnsi="Arial"/>
      <w:b/>
      <w:bCs/>
      <w:kern w:val="44"/>
      <w:sz w:val="28"/>
      <w:szCs w:val="44"/>
    </w:rPr>
  </w:style>
  <w:style w:type="character" w:customStyle="1" w:styleId="4Char">
    <w:name w:val="标题 4 Char"/>
    <w:basedOn w:val="a0"/>
    <w:link w:val="4"/>
    <w:uiPriority w:val="9"/>
    <w:rsid w:val="0041435B"/>
    <w:rPr>
      <w:rFonts w:ascii="Arial" w:eastAsia="Arial" w:hAnsi="Arial" w:cstheme="majorBidi"/>
      <w:b/>
      <w:bCs/>
      <w:sz w:val="24"/>
      <w:szCs w:val="28"/>
    </w:rPr>
  </w:style>
  <w:style w:type="paragraph" w:customStyle="1" w:styleId="TAH">
    <w:name w:val="TAH"/>
    <w:basedOn w:val="TAC"/>
    <w:link w:val="TAHCar"/>
    <w:qFormat/>
    <w:rsid w:val="00993FD8"/>
    <w:rPr>
      <w:b/>
    </w:rPr>
  </w:style>
  <w:style w:type="paragraph" w:customStyle="1" w:styleId="TAC">
    <w:name w:val="TAC"/>
    <w:basedOn w:val="a"/>
    <w:link w:val="TACChar"/>
    <w:qFormat/>
    <w:rsid w:val="00993FD8"/>
    <w:pPr>
      <w:keepNext/>
      <w:keepLines/>
      <w:widowControl/>
      <w:spacing w:after="0"/>
      <w:jc w:val="center"/>
    </w:pPr>
    <w:rPr>
      <w:rFonts w:ascii="Arial" w:hAnsi="Arial" w:cs="Times New Roman"/>
      <w:kern w:val="0"/>
      <w:sz w:val="18"/>
      <w:szCs w:val="20"/>
      <w:lang w:val="en-GB" w:eastAsia="en-US"/>
    </w:rPr>
  </w:style>
  <w:style w:type="character" w:customStyle="1" w:styleId="TACChar">
    <w:name w:val="TAC Char"/>
    <w:link w:val="TAC"/>
    <w:qFormat/>
    <w:locked/>
    <w:rsid w:val="00993FD8"/>
    <w:rPr>
      <w:rFonts w:ascii="Arial" w:hAnsi="Arial" w:cs="Times New Roman"/>
      <w:kern w:val="0"/>
      <w:sz w:val="18"/>
      <w:szCs w:val="20"/>
      <w:lang w:val="en-GB" w:eastAsia="en-US"/>
    </w:rPr>
  </w:style>
  <w:style w:type="character" w:customStyle="1" w:styleId="TAHCar">
    <w:name w:val="TAH Car"/>
    <w:link w:val="TAH"/>
    <w:qFormat/>
    <w:rsid w:val="00993FD8"/>
    <w:rPr>
      <w:rFonts w:ascii="Arial" w:hAnsi="Arial" w:cs="Times New Roman"/>
      <w:b/>
      <w:kern w:val="0"/>
      <w:sz w:val="18"/>
      <w:szCs w:val="20"/>
      <w:lang w:val="en-GB" w:eastAsia="en-US"/>
    </w:rPr>
  </w:style>
  <w:style w:type="paragraph" w:customStyle="1" w:styleId="TH">
    <w:name w:val="TH"/>
    <w:basedOn w:val="a"/>
    <w:link w:val="THChar"/>
    <w:qFormat/>
    <w:rsid w:val="00993FD8"/>
    <w:pPr>
      <w:keepNext/>
      <w:keepLines/>
      <w:widowControl/>
      <w:spacing w:before="60" w:after="180"/>
      <w:jc w:val="center"/>
    </w:pPr>
    <w:rPr>
      <w:rFonts w:ascii="Arial" w:hAnsi="Arial" w:cs="Times New Roman"/>
      <w:b/>
      <w:kern w:val="0"/>
      <w:szCs w:val="20"/>
      <w:lang w:val="en-GB" w:eastAsia="en-US"/>
    </w:rPr>
  </w:style>
  <w:style w:type="character" w:customStyle="1" w:styleId="THChar">
    <w:name w:val="TH Char"/>
    <w:link w:val="TH"/>
    <w:qFormat/>
    <w:rsid w:val="00993FD8"/>
    <w:rPr>
      <w:rFonts w:ascii="Arial" w:hAnsi="Arial" w:cs="Times New Roman"/>
      <w:b/>
      <w:kern w:val="0"/>
      <w:sz w:val="20"/>
      <w:szCs w:val="20"/>
      <w:lang w:val="en-GB" w:eastAsia="en-US"/>
    </w:rPr>
  </w:style>
  <w:style w:type="table" w:customStyle="1" w:styleId="TableGrid7">
    <w:name w:val="Table Grid7"/>
    <w:basedOn w:val="a1"/>
    <w:next w:val="ad"/>
    <w:uiPriority w:val="39"/>
    <w:qFormat/>
    <w:rsid w:val="00993FD8"/>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Revision"/>
    <w:hidden/>
    <w:uiPriority w:val="99"/>
    <w:semiHidden/>
    <w:rsid w:val="00D43B15"/>
    <w:rPr>
      <w:rFonts w:ascii="Times New Roman" w:eastAsia="Times New Roman" w:hAnsi="Times New Roman"/>
    </w:rPr>
  </w:style>
  <w:style w:type="paragraph" w:customStyle="1" w:styleId="B1">
    <w:name w:val="B1"/>
    <w:basedOn w:val="a"/>
    <w:link w:val="B1Zchn"/>
    <w:qFormat/>
    <w:rsid w:val="00F91635"/>
    <w:pPr>
      <w:widowControl/>
      <w:spacing w:after="180"/>
      <w:ind w:left="568" w:hanging="284"/>
    </w:pPr>
    <w:rPr>
      <w:rFonts w:eastAsia="宋体" w:cs="Times New Roman"/>
      <w:kern w:val="0"/>
      <w:szCs w:val="20"/>
      <w:lang w:val="x-none" w:eastAsia="en-US"/>
    </w:rPr>
  </w:style>
  <w:style w:type="character" w:customStyle="1" w:styleId="B1Zchn">
    <w:name w:val="B1 Zchn"/>
    <w:link w:val="B1"/>
    <w:qFormat/>
    <w:rsid w:val="00F91635"/>
    <w:rPr>
      <w:rFonts w:ascii="Times New Roman" w:eastAsia="宋体" w:hAnsi="Times New Roman" w:cs="Times New Roman"/>
      <w:kern w:val="0"/>
      <w:sz w:val="20"/>
      <w:szCs w:val="20"/>
      <w:lang w:val="x-none"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1FBC"/>
    <w:pPr>
      <w:widowControl w:val="0"/>
      <w:spacing w:after="120"/>
    </w:pPr>
    <w:rPr>
      <w:rFonts w:ascii="Times New Roman" w:eastAsia="Times New Roman" w:hAnsi="Times New Roman"/>
      <w:sz w:val="20"/>
    </w:rPr>
  </w:style>
  <w:style w:type="paragraph" w:styleId="1">
    <w:name w:val="heading 1"/>
    <w:basedOn w:val="a"/>
    <w:next w:val="a"/>
    <w:link w:val="1Char"/>
    <w:uiPriority w:val="9"/>
    <w:qFormat/>
    <w:rsid w:val="0041435B"/>
    <w:pPr>
      <w:keepNext/>
      <w:keepLines/>
      <w:numPr>
        <w:numId w:val="2"/>
      </w:numPr>
      <w:spacing w:before="120"/>
      <w:ind w:left="0" w:hangingChars="200" w:hanging="200"/>
      <w:jc w:val="both"/>
      <w:outlineLvl w:val="0"/>
    </w:pPr>
    <w:rPr>
      <w:rFonts w:ascii="Arial" w:hAnsi="Arial"/>
      <w:b/>
      <w:bCs/>
      <w:kern w:val="44"/>
      <w:sz w:val="28"/>
      <w:szCs w:val="44"/>
    </w:rPr>
  </w:style>
  <w:style w:type="paragraph" w:styleId="2">
    <w:name w:val="heading 2"/>
    <w:basedOn w:val="a"/>
    <w:next w:val="a"/>
    <w:link w:val="2Char"/>
    <w:unhideWhenUsed/>
    <w:qFormat/>
    <w:rsid w:val="0041435B"/>
    <w:pPr>
      <w:keepNext/>
      <w:keepLines/>
      <w:widowControl/>
      <w:numPr>
        <w:ilvl w:val="1"/>
        <w:numId w:val="2"/>
      </w:numPr>
      <w:tabs>
        <w:tab w:val="left" w:pos="550"/>
      </w:tabs>
      <w:spacing w:before="120"/>
      <w:jc w:val="both"/>
      <w:outlineLvl w:val="1"/>
    </w:pPr>
    <w:rPr>
      <w:rFonts w:ascii="Arial" w:eastAsiaTheme="majorEastAsia" w:hAnsi="Arial" w:cstheme="majorBidi"/>
      <w:b/>
      <w:bCs/>
      <w:kern w:val="0"/>
      <w:sz w:val="24"/>
      <w:szCs w:val="26"/>
    </w:rPr>
  </w:style>
  <w:style w:type="paragraph" w:styleId="3">
    <w:name w:val="heading 3"/>
    <w:basedOn w:val="a"/>
    <w:next w:val="a"/>
    <w:link w:val="3Char"/>
    <w:uiPriority w:val="9"/>
    <w:unhideWhenUsed/>
    <w:qFormat/>
    <w:rsid w:val="0041435B"/>
    <w:pPr>
      <w:keepNext/>
      <w:keepLines/>
      <w:numPr>
        <w:ilvl w:val="2"/>
        <w:numId w:val="2"/>
      </w:numPr>
      <w:spacing w:before="120"/>
      <w:ind w:left="0" w:hangingChars="300" w:hanging="300"/>
      <w:jc w:val="both"/>
      <w:outlineLvl w:val="2"/>
    </w:pPr>
    <w:rPr>
      <w:rFonts w:ascii="Arial" w:hAnsi="Arial"/>
      <w:b/>
      <w:bCs/>
      <w:sz w:val="24"/>
      <w:szCs w:val="32"/>
    </w:rPr>
  </w:style>
  <w:style w:type="paragraph" w:styleId="4">
    <w:name w:val="heading 4"/>
    <w:basedOn w:val="a"/>
    <w:next w:val="a"/>
    <w:link w:val="4Char"/>
    <w:uiPriority w:val="9"/>
    <w:unhideWhenUsed/>
    <w:qFormat/>
    <w:rsid w:val="0041435B"/>
    <w:pPr>
      <w:keepNext/>
      <w:keepLines/>
      <w:numPr>
        <w:ilvl w:val="3"/>
        <w:numId w:val="2"/>
      </w:numPr>
      <w:ind w:left="0" w:hangingChars="400" w:hanging="301"/>
      <w:jc w:val="both"/>
      <w:outlineLvl w:val="3"/>
    </w:pPr>
    <w:rPr>
      <w:rFonts w:ascii="Arial" w:eastAsia="Arial" w:hAnsi="Arial" w:cstheme="majorBidi"/>
      <w:b/>
      <w:bCs/>
      <w:sz w:val="24"/>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78C0"/>
    <w:rPr>
      <w:sz w:val="18"/>
      <w:szCs w:val="18"/>
    </w:rPr>
  </w:style>
  <w:style w:type="paragraph" w:styleId="a4">
    <w:name w:val="footer"/>
    <w:basedOn w:val="a"/>
    <w:link w:val="Char0"/>
    <w:uiPriority w:val="99"/>
    <w:unhideWhenUsed/>
    <w:rsid w:val="00A578C0"/>
    <w:pPr>
      <w:tabs>
        <w:tab w:val="center" w:pos="4153"/>
        <w:tab w:val="right" w:pos="8306"/>
      </w:tabs>
      <w:snapToGrid w:val="0"/>
    </w:pPr>
    <w:rPr>
      <w:sz w:val="18"/>
      <w:szCs w:val="18"/>
    </w:rPr>
  </w:style>
  <w:style w:type="character" w:customStyle="1" w:styleId="Char0">
    <w:name w:val="页脚 Char"/>
    <w:basedOn w:val="a0"/>
    <w:link w:val="a4"/>
    <w:uiPriority w:val="99"/>
    <w:rsid w:val="00A578C0"/>
    <w:rPr>
      <w:sz w:val="18"/>
      <w:szCs w:val="18"/>
    </w:rPr>
  </w:style>
  <w:style w:type="paragraph" w:styleId="a5">
    <w:name w:val="Balloon Text"/>
    <w:basedOn w:val="a"/>
    <w:link w:val="Char1"/>
    <w:uiPriority w:val="99"/>
    <w:semiHidden/>
    <w:unhideWhenUsed/>
    <w:rsid w:val="00A578C0"/>
    <w:rPr>
      <w:sz w:val="18"/>
      <w:szCs w:val="18"/>
    </w:rPr>
  </w:style>
  <w:style w:type="character" w:customStyle="1" w:styleId="Char1">
    <w:name w:val="批注框文本 Char"/>
    <w:basedOn w:val="a0"/>
    <w:link w:val="a5"/>
    <w:uiPriority w:val="99"/>
    <w:semiHidden/>
    <w:rsid w:val="00A578C0"/>
    <w:rPr>
      <w:sz w:val="18"/>
      <w:szCs w:val="18"/>
    </w:rPr>
  </w:style>
  <w:style w:type="paragraph" w:styleId="a6">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列表段落11,—ñ弌’i"/>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列表段落 Char,¥¡¡¡¡ì¬º¥¹¥È¶ÎÂä Char,ÁÐ³ö¶ÎÂä Char,¥ê¥¹¥È¶ÎÂä Char,列表段落1 Char,—ño’i—Ž Char,1st level - Bullet List Paragraph Char,목록단락 Char"/>
    <w:link w:val="a6"/>
    <w:uiPriority w:val="34"/>
    <w:qFormat/>
    <w:locked/>
    <w:rsid w:val="00750473"/>
  </w:style>
  <w:style w:type="character" w:styleId="a7">
    <w:name w:val="annotation reference"/>
    <w:basedOn w:val="a0"/>
    <w:uiPriority w:val="99"/>
    <w:semiHidden/>
    <w:unhideWhenUsed/>
    <w:rsid w:val="00685118"/>
    <w:rPr>
      <w:sz w:val="21"/>
      <w:szCs w:val="21"/>
    </w:rPr>
  </w:style>
  <w:style w:type="paragraph" w:styleId="a8">
    <w:name w:val="annotation text"/>
    <w:basedOn w:val="a"/>
    <w:link w:val="Char3"/>
    <w:uiPriority w:val="99"/>
    <w:semiHidden/>
    <w:unhideWhenUsed/>
    <w:rsid w:val="00685118"/>
  </w:style>
  <w:style w:type="character" w:customStyle="1" w:styleId="Char3">
    <w:name w:val="批注文字 Char"/>
    <w:basedOn w:val="a0"/>
    <w:link w:val="a8"/>
    <w:uiPriority w:val="99"/>
    <w:semiHidden/>
    <w:rsid w:val="00685118"/>
  </w:style>
  <w:style w:type="paragraph" w:styleId="a9">
    <w:name w:val="annotation subject"/>
    <w:basedOn w:val="a8"/>
    <w:next w:val="a8"/>
    <w:link w:val="Char4"/>
    <w:uiPriority w:val="99"/>
    <w:semiHidden/>
    <w:unhideWhenUsed/>
    <w:rsid w:val="00685118"/>
    <w:rPr>
      <w:b/>
      <w:bCs/>
    </w:rPr>
  </w:style>
  <w:style w:type="character" w:customStyle="1" w:styleId="Char4">
    <w:name w:val="批注主题 Char"/>
    <w:basedOn w:val="Char3"/>
    <w:link w:val="a9"/>
    <w:uiPriority w:val="99"/>
    <w:semiHidden/>
    <w:rsid w:val="00685118"/>
    <w:rPr>
      <w:b/>
      <w:bCs/>
    </w:rPr>
  </w:style>
  <w:style w:type="paragraph" w:styleId="aa">
    <w:name w:val="Normal (Web)"/>
    <w:basedOn w:val="a"/>
    <w:uiPriority w:val="99"/>
    <w:unhideWhenUsed/>
    <w:rsid w:val="0010576F"/>
    <w:pPr>
      <w:widowControl/>
      <w:spacing w:before="100" w:beforeAutospacing="1" w:after="100" w:afterAutospacing="1"/>
    </w:pPr>
    <w:rPr>
      <w:rFonts w:ascii="宋体" w:eastAsia="宋体" w:hAnsi="宋体" w:cs="宋体"/>
      <w:kern w:val="0"/>
      <w:sz w:val="24"/>
      <w:szCs w:val="24"/>
    </w:rPr>
  </w:style>
  <w:style w:type="paragraph" w:styleId="ab">
    <w:name w:val="caption"/>
    <w:basedOn w:val="a"/>
    <w:next w:val="a"/>
    <w:uiPriority w:val="35"/>
    <w:unhideWhenUsed/>
    <w:qFormat/>
    <w:rsid w:val="00051636"/>
    <w:pPr>
      <w:jc w:val="center"/>
    </w:pPr>
    <w:rPr>
      <w:rFonts w:cstheme="majorBidi"/>
      <w:b/>
      <w:szCs w:val="20"/>
    </w:rPr>
  </w:style>
  <w:style w:type="character" w:styleId="ac">
    <w:name w:val="Placeholder Text"/>
    <w:basedOn w:val="a0"/>
    <w:uiPriority w:val="99"/>
    <w:semiHidden/>
    <w:rsid w:val="00343302"/>
    <w:rPr>
      <w:color w:val="808080"/>
    </w:rPr>
  </w:style>
  <w:style w:type="character" w:customStyle="1" w:styleId="2Char">
    <w:name w:val="标题 2 Char"/>
    <w:basedOn w:val="a0"/>
    <w:link w:val="2"/>
    <w:rsid w:val="0041435B"/>
    <w:rPr>
      <w:rFonts w:ascii="Arial" w:eastAsiaTheme="majorEastAsia" w:hAnsi="Arial" w:cstheme="majorBidi"/>
      <w:b/>
      <w:bCs/>
      <w:kern w:val="0"/>
      <w:sz w:val="24"/>
      <w:szCs w:val="26"/>
    </w:rPr>
  </w:style>
  <w:style w:type="table" w:styleId="ad">
    <w:name w:val="Table Grid"/>
    <w:basedOn w:val="a1"/>
    <w:uiPriority w:val="39"/>
    <w:rsid w:val="006344F4"/>
    <w:rPr>
      <w:rFonts w:ascii="Times New Roman" w:eastAsia="PMingLiU"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0"/>
    <w:link w:val="3"/>
    <w:uiPriority w:val="9"/>
    <w:rsid w:val="0041435B"/>
    <w:rPr>
      <w:rFonts w:ascii="Arial" w:eastAsia="Times New Roman" w:hAnsi="Arial"/>
      <w:b/>
      <w:bCs/>
      <w:sz w:val="24"/>
      <w:szCs w:val="32"/>
    </w:rPr>
  </w:style>
  <w:style w:type="character" w:customStyle="1" w:styleId="Char5">
    <w:name w:val="正文文本 Char"/>
    <w:aliases w:val="bt Char"/>
    <w:basedOn w:val="a0"/>
    <w:link w:val="ae"/>
    <w:qFormat/>
    <w:locked/>
    <w:rsid w:val="006C7C5C"/>
    <w:rPr>
      <w:rFonts w:ascii="Times New Roman" w:eastAsia="宋体" w:hAnsi="Times New Roman" w:cs="Times New Roman"/>
      <w:szCs w:val="20"/>
    </w:rPr>
  </w:style>
  <w:style w:type="paragraph" w:styleId="ae">
    <w:name w:val="Body Text"/>
    <w:aliases w:val="bt"/>
    <w:basedOn w:val="a"/>
    <w:link w:val="Char5"/>
    <w:unhideWhenUsed/>
    <w:qFormat/>
    <w:rsid w:val="006C7C5C"/>
    <w:rPr>
      <w:rFonts w:eastAsia="宋体" w:cs="Times New Roman"/>
      <w:szCs w:val="20"/>
    </w:rPr>
  </w:style>
  <w:style w:type="character" w:customStyle="1" w:styleId="Char10">
    <w:name w:val="正文文本 Char1"/>
    <w:basedOn w:val="a0"/>
    <w:uiPriority w:val="99"/>
    <w:semiHidden/>
    <w:rsid w:val="006C7C5C"/>
  </w:style>
  <w:style w:type="character" w:customStyle="1" w:styleId="1Char">
    <w:name w:val="标题 1 Char"/>
    <w:basedOn w:val="a0"/>
    <w:link w:val="1"/>
    <w:uiPriority w:val="9"/>
    <w:rsid w:val="0041435B"/>
    <w:rPr>
      <w:rFonts w:ascii="Arial" w:eastAsia="Times New Roman" w:hAnsi="Arial"/>
      <w:b/>
      <w:bCs/>
      <w:kern w:val="44"/>
      <w:sz w:val="28"/>
      <w:szCs w:val="44"/>
    </w:rPr>
  </w:style>
  <w:style w:type="character" w:customStyle="1" w:styleId="4Char">
    <w:name w:val="标题 4 Char"/>
    <w:basedOn w:val="a0"/>
    <w:link w:val="4"/>
    <w:uiPriority w:val="9"/>
    <w:rsid w:val="0041435B"/>
    <w:rPr>
      <w:rFonts w:ascii="Arial" w:eastAsia="Arial" w:hAnsi="Arial" w:cstheme="majorBidi"/>
      <w:b/>
      <w:bCs/>
      <w:sz w:val="24"/>
      <w:szCs w:val="28"/>
    </w:rPr>
  </w:style>
  <w:style w:type="paragraph" w:customStyle="1" w:styleId="TAH">
    <w:name w:val="TAH"/>
    <w:basedOn w:val="TAC"/>
    <w:link w:val="TAHCar"/>
    <w:qFormat/>
    <w:rsid w:val="00993FD8"/>
    <w:rPr>
      <w:b/>
    </w:rPr>
  </w:style>
  <w:style w:type="paragraph" w:customStyle="1" w:styleId="TAC">
    <w:name w:val="TAC"/>
    <w:basedOn w:val="a"/>
    <w:link w:val="TACChar"/>
    <w:qFormat/>
    <w:rsid w:val="00993FD8"/>
    <w:pPr>
      <w:keepNext/>
      <w:keepLines/>
      <w:widowControl/>
      <w:spacing w:after="0"/>
      <w:jc w:val="center"/>
    </w:pPr>
    <w:rPr>
      <w:rFonts w:ascii="Arial" w:hAnsi="Arial" w:cs="Times New Roman"/>
      <w:kern w:val="0"/>
      <w:sz w:val="18"/>
      <w:szCs w:val="20"/>
      <w:lang w:val="en-GB" w:eastAsia="en-US"/>
    </w:rPr>
  </w:style>
  <w:style w:type="character" w:customStyle="1" w:styleId="TACChar">
    <w:name w:val="TAC Char"/>
    <w:link w:val="TAC"/>
    <w:qFormat/>
    <w:locked/>
    <w:rsid w:val="00993FD8"/>
    <w:rPr>
      <w:rFonts w:ascii="Arial" w:hAnsi="Arial" w:cs="Times New Roman"/>
      <w:kern w:val="0"/>
      <w:sz w:val="18"/>
      <w:szCs w:val="20"/>
      <w:lang w:val="en-GB" w:eastAsia="en-US"/>
    </w:rPr>
  </w:style>
  <w:style w:type="character" w:customStyle="1" w:styleId="TAHCar">
    <w:name w:val="TAH Car"/>
    <w:link w:val="TAH"/>
    <w:qFormat/>
    <w:rsid w:val="00993FD8"/>
    <w:rPr>
      <w:rFonts w:ascii="Arial" w:hAnsi="Arial" w:cs="Times New Roman"/>
      <w:b/>
      <w:kern w:val="0"/>
      <w:sz w:val="18"/>
      <w:szCs w:val="20"/>
      <w:lang w:val="en-GB" w:eastAsia="en-US"/>
    </w:rPr>
  </w:style>
  <w:style w:type="paragraph" w:customStyle="1" w:styleId="TH">
    <w:name w:val="TH"/>
    <w:basedOn w:val="a"/>
    <w:link w:val="THChar"/>
    <w:qFormat/>
    <w:rsid w:val="00993FD8"/>
    <w:pPr>
      <w:keepNext/>
      <w:keepLines/>
      <w:widowControl/>
      <w:spacing w:before="60" w:after="180"/>
      <w:jc w:val="center"/>
    </w:pPr>
    <w:rPr>
      <w:rFonts w:ascii="Arial" w:hAnsi="Arial" w:cs="Times New Roman"/>
      <w:b/>
      <w:kern w:val="0"/>
      <w:szCs w:val="20"/>
      <w:lang w:val="en-GB" w:eastAsia="en-US"/>
    </w:rPr>
  </w:style>
  <w:style w:type="character" w:customStyle="1" w:styleId="THChar">
    <w:name w:val="TH Char"/>
    <w:link w:val="TH"/>
    <w:qFormat/>
    <w:rsid w:val="00993FD8"/>
    <w:rPr>
      <w:rFonts w:ascii="Arial" w:hAnsi="Arial" w:cs="Times New Roman"/>
      <w:b/>
      <w:kern w:val="0"/>
      <w:sz w:val="20"/>
      <w:szCs w:val="20"/>
      <w:lang w:val="en-GB" w:eastAsia="en-US"/>
    </w:rPr>
  </w:style>
  <w:style w:type="table" w:customStyle="1" w:styleId="TableGrid7">
    <w:name w:val="Table Grid7"/>
    <w:basedOn w:val="a1"/>
    <w:next w:val="ad"/>
    <w:uiPriority w:val="39"/>
    <w:qFormat/>
    <w:rsid w:val="00993FD8"/>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Revision"/>
    <w:hidden/>
    <w:uiPriority w:val="99"/>
    <w:semiHidden/>
    <w:rsid w:val="00D43B15"/>
    <w:rPr>
      <w:rFonts w:ascii="Times New Roman" w:eastAsia="Times New Roman" w:hAnsi="Times New Roman"/>
    </w:rPr>
  </w:style>
  <w:style w:type="paragraph" w:customStyle="1" w:styleId="B1">
    <w:name w:val="B1"/>
    <w:basedOn w:val="a"/>
    <w:link w:val="B1Zchn"/>
    <w:qFormat/>
    <w:rsid w:val="00F91635"/>
    <w:pPr>
      <w:widowControl/>
      <w:spacing w:after="180"/>
      <w:ind w:left="568" w:hanging="284"/>
    </w:pPr>
    <w:rPr>
      <w:rFonts w:eastAsia="宋体" w:cs="Times New Roman"/>
      <w:kern w:val="0"/>
      <w:szCs w:val="20"/>
      <w:lang w:val="x-none" w:eastAsia="en-US"/>
    </w:rPr>
  </w:style>
  <w:style w:type="character" w:customStyle="1" w:styleId="B1Zchn">
    <w:name w:val="B1 Zchn"/>
    <w:link w:val="B1"/>
    <w:qFormat/>
    <w:rsid w:val="00F91635"/>
    <w:rPr>
      <w:rFonts w:ascii="Times New Roman" w:eastAsia="宋体" w:hAnsi="Times New Roman" w:cs="Times New Roman"/>
      <w:kern w:val="0"/>
      <w:sz w:val="2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081038">
      <w:bodyDiv w:val="1"/>
      <w:marLeft w:val="0"/>
      <w:marRight w:val="0"/>
      <w:marTop w:val="0"/>
      <w:marBottom w:val="0"/>
      <w:divBdr>
        <w:top w:val="none" w:sz="0" w:space="0" w:color="auto"/>
        <w:left w:val="none" w:sz="0" w:space="0" w:color="auto"/>
        <w:bottom w:val="none" w:sz="0" w:space="0" w:color="auto"/>
        <w:right w:val="none" w:sz="0" w:space="0" w:color="auto"/>
      </w:divBdr>
    </w:div>
    <w:div w:id="82839747">
      <w:bodyDiv w:val="1"/>
      <w:marLeft w:val="0"/>
      <w:marRight w:val="0"/>
      <w:marTop w:val="0"/>
      <w:marBottom w:val="0"/>
      <w:divBdr>
        <w:top w:val="none" w:sz="0" w:space="0" w:color="auto"/>
        <w:left w:val="none" w:sz="0" w:space="0" w:color="auto"/>
        <w:bottom w:val="none" w:sz="0" w:space="0" w:color="auto"/>
        <w:right w:val="none" w:sz="0" w:space="0" w:color="auto"/>
      </w:divBdr>
    </w:div>
    <w:div w:id="139427551">
      <w:bodyDiv w:val="1"/>
      <w:marLeft w:val="0"/>
      <w:marRight w:val="0"/>
      <w:marTop w:val="0"/>
      <w:marBottom w:val="0"/>
      <w:divBdr>
        <w:top w:val="none" w:sz="0" w:space="0" w:color="auto"/>
        <w:left w:val="none" w:sz="0" w:space="0" w:color="auto"/>
        <w:bottom w:val="none" w:sz="0" w:space="0" w:color="auto"/>
        <w:right w:val="none" w:sz="0" w:space="0" w:color="auto"/>
      </w:divBdr>
    </w:div>
    <w:div w:id="322441147">
      <w:bodyDiv w:val="1"/>
      <w:marLeft w:val="0"/>
      <w:marRight w:val="0"/>
      <w:marTop w:val="0"/>
      <w:marBottom w:val="0"/>
      <w:divBdr>
        <w:top w:val="none" w:sz="0" w:space="0" w:color="auto"/>
        <w:left w:val="none" w:sz="0" w:space="0" w:color="auto"/>
        <w:bottom w:val="none" w:sz="0" w:space="0" w:color="auto"/>
        <w:right w:val="none" w:sz="0" w:space="0" w:color="auto"/>
      </w:divBdr>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29332863">
      <w:bodyDiv w:val="1"/>
      <w:marLeft w:val="0"/>
      <w:marRight w:val="0"/>
      <w:marTop w:val="0"/>
      <w:marBottom w:val="0"/>
      <w:divBdr>
        <w:top w:val="none" w:sz="0" w:space="0" w:color="auto"/>
        <w:left w:val="none" w:sz="0" w:space="0" w:color="auto"/>
        <w:bottom w:val="none" w:sz="0" w:space="0" w:color="auto"/>
        <w:right w:val="none" w:sz="0" w:space="0" w:color="auto"/>
      </w:divBdr>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400058505">
      <w:bodyDiv w:val="1"/>
      <w:marLeft w:val="0"/>
      <w:marRight w:val="0"/>
      <w:marTop w:val="0"/>
      <w:marBottom w:val="0"/>
      <w:divBdr>
        <w:top w:val="none" w:sz="0" w:space="0" w:color="auto"/>
        <w:left w:val="none" w:sz="0" w:space="0" w:color="auto"/>
        <w:bottom w:val="none" w:sz="0" w:space="0" w:color="auto"/>
        <w:right w:val="none" w:sz="0" w:space="0" w:color="auto"/>
      </w:divBdr>
    </w:div>
    <w:div w:id="408692731">
      <w:bodyDiv w:val="1"/>
      <w:marLeft w:val="0"/>
      <w:marRight w:val="0"/>
      <w:marTop w:val="0"/>
      <w:marBottom w:val="0"/>
      <w:divBdr>
        <w:top w:val="none" w:sz="0" w:space="0" w:color="auto"/>
        <w:left w:val="none" w:sz="0" w:space="0" w:color="auto"/>
        <w:bottom w:val="none" w:sz="0" w:space="0" w:color="auto"/>
        <w:right w:val="none" w:sz="0" w:space="0" w:color="auto"/>
      </w:divBdr>
    </w:div>
    <w:div w:id="472723608">
      <w:bodyDiv w:val="1"/>
      <w:marLeft w:val="0"/>
      <w:marRight w:val="0"/>
      <w:marTop w:val="0"/>
      <w:marBottom w:val="0"/>
      <w:divBdr>
        <w:top w:val="none" w:sz="0" w:space="0" w:color="auto"/>
        <w:left w:val="none" w:sz="0" w:space="0" w:color="auto"/>
        <w:bottom w:val="none" w:sz="0" w:space="0" w:color="auto"/>
        <w:right w:val="none" w:sz="0" w:space="0" w:color="auto"/>
      </w:divBdr>
    </w:div>
    <w:div w:id="488637891">
      <w:bodyDiv w:val="1"/>
      <w:marLeft w:val="0"/>
      <w:marRight w:val="0"/>
      <w:marTop w:val="0"/>
      <w:marBottom w:val="0"/>
      <w:divBdr>
        <w:top w:val="none" w:sz="0" w:space="0" w:color="auto"/>
        <w:left w:val="none" w:sz="0" w:space="0" w:color="auto"/>
        <w:bottom w:val="none" w:sz="0" w:space="0" w:color="auto"/>
        <w:right w:val="none" w:sz="0" w:space="0" w:color="auto"/>
      </w:divBdr>
    </w:div>
    <w:div w:id="667681697">
      <w:bodyDiv w:val="1"/>
      <w:marLeft w:val="0"/>
      <w:marRight w:val="0"/>
      <w:marTop w:val="0"/>
      <w:marBottom w:val="0"/>
      <w:divBdr>
        <w:top w:val="none" w:sz="0" w:space="0" w:color="auto"/>
        <w:left w:val="none" w:sz="0" w:space="0" w:color="auto"/>
        <w:bottom w:val="none" w:sz="0" w:space="0" w:color="auto"/>
        <w:right w:val="none" w:sz="0" w:space="0" w:color="auto"/>
      </w:divBdr>
    </w:div>
    <w:div w:id="742414503">
      <w:bodyDiv w:val="1"/>
      <w:marLeft w:val="0"/>
      <w:marRight w:val="0"/>
      <w:marTop w:val="0"/>
      <w:marBottom w:val="0"/>
      <w:divBdr>
        <w:top w:val="none" w:sz="0" w:space="0" w:color="auto"/>
        <w:left w:val="none" w:sz="0" w:space="0" w:color="auto"/>
        <w:bottom w:val="none" w:sz="0" w:space="0" w:color="auto"/>
        <w:right w:val="none" w:sz="0" w:space="0" w:color="auto"/>
      </w:divBdr>
    </w:div>
    <w:div w:id="781612992">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906765377">
      <w:bodyDiv w:val="1"/>
      <w:marLeft w:val="0"/>
      <w:marRight w:val="0"/>
      <w:marTop w:val="0"/>
      <w:marBottom w:val="0"/>
      <w:divBdr>
        <w:top w:val="none" w:sz="0" w:space="0" w:color="auto"/>
        <w:left w:val="none" w:sz="0" w:space="0" w:color="auto"/>
        <w:bottom w:val="none" w:sz="0" w:space="0" w:color="auto"/>
        <w:right w:val="none" w:sz="0" w:space="0" w:color="auto"/>
      </w:divBdr>
    </w:div>
    <w:div w:id="1036083255">
      <w:bodyDiv w:val="1"/>
      <w:marLeft w:val="0"/>
      <w:marRight w:val="0"/>
      <w:marTop w:val="0"/>
      <w:marBottom w:val="0"/>
      <w:divBdr>
        <w:top w:val="none" w:sz="0" w:space="0" w:color="auto"/>
        <w:left w:val="none" w:sz="0" w:space="0" w:color="auto"/>
        <w:bottom w:val="none" w:sz="0" w:space="0" w:color="auto"/>
        <w:right w:val="none" w:sz="0" w:space="0" w:color="auto"/>
      </w:divBdr>
    </w:div>
    <w:div w:id="1059670182">
      <w:bodyDiv w:val="1"/>
      <w:marLeft w:val="0"/>
      <w:marRight w:val="0"/>
      <w:marTop w:val="0"/>
      <w:marBottom w:val="0"/>
      <w:divBdr>
        <w:top w:val="none" w:sz="0" w:space="0" w:color="auto"/>
        <w:left w:val="none" w:sz="0" w:space="0" w:color="auto"/>
        <w:bottom w:val="none" w:sz="0" w:space="0" w:color="auto"/>
        <w:right w:val="none" w:sz="0" w:space="0" w:color="auto"/>
      </w:divBdr>
    </w:div>
    <w:div w:id="1099760815">
      <w:bodyDiv w:val="1"/>
      <w:marLeft w:val="0"/>
      <w:marRight w:val="0"/>
      <w:marTop w:val="0"/>
      <w:marBottom w:val="0"/>
      <w:divBdr>
        <w:top w:val="none" w:sz="0" w:space="0" w:color="auto"/>
        <w:left w:val="none" w:sz="0" w:space="0" w:color="auto"/>
        <w:bottom w:val="none" w:sz="0" w:space="0" w:color="auto"/>
        <w:right w:val="none" w:sz="0" w:space="0" w:color="auto"/>
      </w:divBdr>
    </w:div>
    <w:div w:id="1132601090">
      <w:bodyDiv w:val="1"/>
      <w:marLeft w:val="0"/>
      <w:marRight w:val="0"/>
      <w:marTop w:val="0"/>
      <w:marBottom w:val="0"/>
      <w:divBdr>
        <w:top w:val="none" w:sz="0" w:space="0" w:color="auto"/>
        <w:left w:val="none" w:sz="0" w:space="0" w:color="auto"/>
        <w:bottom w:val="none" w:sz="0" w:space="0" w:color="auto"/>
        <w:right w:val="none" w:sz="0" w:space="0" w:color="auto"/>
      </w:divBdr>
    </w:div>
    <w:div w:id="1179196421">
      <w:bodyDiv w:val="1"/>
      <w:marLeft w:val="0"/>
      <w:marRight w:val="0"/>
      <w:marTop w:val="0"/>
      <w:marBottom w:val="0"/>
      <w:divBdr>
        <w:top w:val="none" w:sz="0" w:space="0" w:color="auto"/>
        <w:left w:val="none" w:sz="0" w:space="0" w:color="auto"/>
        <w:bottom w:val="none" w:sz="0" w:space="0" w:color="auto"/>
        <w:right w:val="none" w:sz="0" w:space="0" w:color="auto"/>
      </w:divBdr>
    </w:div>
    <w:div w:id="1242183119">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1062940">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590500134">
      <w:bodyDiv w:val="1"/>
      <w:marLeft w:val="0"/>
      <w:marRight w:val="0"/>
      <w:marTop w:val="0"/>
      <w:marBottom w:val="0"/>
      <w:divBdr>
        <w:top w:val="none" w:sz="0" w:space="0" w:color="auto"/>
        <w:left w:val="none" w:sz="0" w:space="0" w:color="auto"/>
        <w:bottom w:val="none" w:sz="0" w:space="0" w:color="auto"/>
        <w:right w:val="none" w:sz="0" w:space="0" w:color="auto"/>
      </w:divBdr>
    </w:div>
    <w:div w:id="1591045312">
      <w:bodyDiv w:val="1"/>
      <w:marLeft w:val="0"/>
      <w:marRight w:val="0"/>
      <w:marTop w:val="0"/>
      <w:marBottom w:val="0"/>
      <w:divBdr>
        <w:top w:val="none" w:sz="0" w:space="0" w:color="auto"/>
        <w:left w:val="none" w:sz="0" w:space="0" w:color="auto"/>
        <w:bottom w:val="none" w:sz="0" w:space="0" w:color="auto"/>
        <w:right w:val="none" w:sz="0" w:space="0" w:color="auto"/>
      </w:divBdr>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616861677">
      <w:bodyDiv w:val="1"/>
      <w:marLeft w:val="0"/>
      <w:marRight w:val="0"/>
      <w:marTop w:val="0"/>
      <w:marBottom w:val="0"/>
      <w:divBdr>
        <w:top w:val="none" w:sz="0" w:space="0" w:color="auto"/>
        <w:left w:val="none" w:sz="0" w:space="0" w:color="auto"/>
        <w:bottom w:val="none" w:sz="0" w:space="0" w:color="auto"/>
        <w:right w:val="none" w:sz="0" w:space="0" w:color="auto"/>
      </w:divBdr>
    </w:div>
    <w:div w:id="1626891524">
      <w:bodyDiv w:val="1"/>
      <w:marLeft w:val="0"/>
      <w:marRight w:val="0"/>
      <w:marTop w:val="0"/>
      <w:marBottom w:val="0"/>
      <w:divBdr>
        <w:top w:val="none" w:sz="0" w:space="0" w:color="auto"/>
        <w:left w:val="none" w:sz="0" w:space="0" w:color="auto"/>
        <w:bottom w:val="none" w:sz="0" w:space="0" w:color="auto"/>
        <w:right w:val="none" w:sz="0" w:space="0" w:color="auto"/>
      </w:divBdr>
    </w:div>
    <w:div w:id="1639653109">
      <w:bodyDiv w:val="1"/>
      <w:marLeft w:val="0"/>
      <w:marRight w:val="0"/>
      <w:marTop w:val="0"/>
      <w:marBottom w:val="0"/>
      <w:divBdr>
        <w:top w:val="none" w:sz="0" w:space="0" w:color="auto"/>
        <w:left w:val="none" w:sz="0" w:space="0" w:color="auto"/>
        <w:bottom w:val="none" w:sz="0" w:space="0" w:color="auto"/>
        <w:right w:val="none" w:sz="0" w:space="0" w:color="auto"/>
      </w:divBdr>
    </w:div>
    <w:div w:id="1688293681">
      <w:bodyDiv w:val="1"/>
      <w:marLeft w:val="0"/>
      <w:marRight w:val="0"/>
      <w:marTop w:val="0"/>
      <w:marBottom w:val="0"/>
      <w:divBdr>
        <w:top w:val="none" w:sz="0" w:space="0" w:color="auto"/>
        <w:left w:val="none" w:sz="0" w:space="0" w:color="auto"/>
        <w:bottom w:val="none" w:sz="0" w:space="0" w:color="auto"/>
        <w:right w:val="none" w:sz="0" w:space="0" w:color="auto"/>
      </w:divBdr>
    </w:div>
    <w:div w:id="1710035226">
      <w:bodyDiv w:val="1"/>
      <w:marLeft w:val="0"/>
      <w:marRight w:val="0"/>
      <w:marTop w:val="0"/>
      <w:marBottom w:val="0"/>
      <w:divBdr>
        <w:top w:val="none" w:sz="0" w:space="0" w:color="auto"/>
        <w:left w:val="none" w:sz="0" w:space="0" w:color="auto"/>
        <w:bottom w:val="none" w:sz="0" w:space="0" w:color="auto"/>
        <w:right w:val="none" w:sz="0" w:space="0" w:color="auto"/>
      </w:divBdr>
    </w:div>
    <w:div w:id="1737123775">
      <w:bodyDiv w:val="1"/>
      <w:marLeft w:val="0"/>
      <w:marRight w:val="0"/>
      <w:marTop w:val="0"/>
      <w:marBottom w:val="0"/>
      <w:divBdr>
        <w:top w:val="none" w:sz="0" w:space="0" w:color="auto"/>
        <w:left w:val="none" w:sz="0" w:space="0" w:color="auto"/>
        <w:bottom w:val="none" w:sz="0" w:space="0" w:color="auto"/>
        <w:right w:val="none" w:sz="0" w:space="0" w:color="auto"/>
      </w:divBdr>
    </w:div>
    <w:div w:id="1779985716">
      <w:bodyDiv w:val="1"/>
      <w:marLeft w:val="0"/>
      <w:marRight w:val="0"/>
      <w:marTop w:val="0"/>
      <w:marBottom w:val="0"/>
      <w:divBdr>
        <w:top w:val="none" w:sz="0" w:space="0" w:color="auto"/>
        <w:left w:val="none" w:sz="0" w:space="0" w:color="auto"/>
        <w:bottom w:val="none" w:sz="0" w:space="0" w:color="auto"/>
        <w:right w:val="none" w:sz="0" w:space="0" w:color="auto"/>
      </w:divBdr>
      <w:divsChild>
        <w:div w:id="1925677004">
          <w:marLeft w:val="0"/>
          <w:marRight w:val="0"/>
          <w:marTop w:val="0"/>
          <w:marBottom w:val="0"/>
          <w:divBdr>
            <w:top w:val="none" w:sz="0" w:space="0" w:color="auto"/>
            <w:left w:val="none" w:sz="0" w:space="0" w:color="auto"/>
            <w:bottom w:val="none" w:sz="0" w:space="0" w:color="auto"/>
            <w:right w:val="none" w:sz="0" w:space="0" w:color="auto"/>
          </w:divBdr>
          <w:divsChild>
            <w:div w:id="181483583">
              <w:marLeft w:val="0"/>
              <w:marRight w:val="0"/>
              <w:marTop w:val="0"/>
              <w:marBottom w:val="0"/>
              <w:divBdr>
                <w:top w:val="none" w:sz="0" w:space="0" w:color="auto"/>
                <w:left w:val="none" w:sz="0" w:space="0" w:color="auto"/>
                <w:bottom w:val="none" w:sz="0" w:space="0" w:color="auto"/>
                <w:right w:val="none" w:sz="0" w:space="0" w:color="auto"/>
              </w:divBdr>
            </w:div>
          </w:divsChild>
        </w:div>
        <w:div w:id="323360262">
          <w:marLeft w:val="0"/>
          <w:marRight w:val="0"/>
          <w:marTop w:val="0"/>
          <w:marBottom w:val="0"/>
          <w:divBdr>
            <w:top w:val="none" w:sz="0" w:space="0" w:color="auto"/>
            <w:left w:val="none" w:sz="0" w:space="0" w:color="auto"/>
            <w:bottom w:val="none" w:sz="0" w:space="0" w:color="auto"/>
            <w:right w:val="none" w:sz="0" w:space="0" w:color="auto"/>
          </w:divBdr>
          <w:divsChild>
            <w:div w:id="1738432402">
              <w:marLeft w:val="0"/>
              <w:marRight w:val="0"/>
              <w:marTop w:val="0"/>
              <w:marBottom w:val="0"/>
              <w:divBdr>
                <w:top w:val="none" w:sz="0" w:space="0" w:color="auto"/>
                <w:left w:val="none" w:sz="0" w:space="0" w:color="auto"/>
                <w:bottom w:val="none" w:sz="0" w:space="0" w:color="auto"/>
                <w:right w:val="none" w:sz="0" w:space="0" w:color="auto"/>
              </w:divBdr>
            </w:div>
          </w:divsChild>
        </w:div>
        <w:div w:id="1536120498">
          <w:marLeft w:val="0"/>
          <w:marRight w:val="0"/>
          <w:marTop w:val="0"/>
          <w:marBottom w:val="0"/>
          <w:divBdr>
            <w:top w:val="none" w:sz="0" w:space="0" w:color="auto"/>
            <w:left w:val="none" w:sz="0" w:space="0" w:color="auto"/>
            <w:bottom w:val="none" w:sz="0" w:space="0" w:color="auto"/>
            <w:right w:val="none" w:sz="0" w:space="0" w:color="auto"/>
          </w:divBdr>
          <w:divsChild>
            <w:div w:id="2138257538">
              <w:marLeft w:val="0"/>
              <w:marRight w:val="0"/>
              <w:marTop w:val="0"/>
              <w:marBottom w:val="0"/>
              <w:divBdr>
                <w:top w:val="none" w:sz="0" w:space="0" w:color="auto"/>
                <w:left w:val="none" w:sz="0" w:space="0" w:color="auto"/>
                <w:bottom w:val="none" w:sz="0" w:space="0" w:color="auto"/>
                <w:right w:val="none" w:sz="0" w:space="0" w:color="auto"/>
              </w:divBdr>
            </w:div>
          </w:divsChild>
        </w:div>
        <w:div w:id="306281840">
          <w:marLeft w:val="0"/>
          <w:marRight w:val="0"/>
          <w:marTop w:val="0"/>
          <w:marBottom w:val="0"/>
          <w:divBdr>
            <w:top w:val="none" w:sz="0" w:space="0" w:color="auto"/>
            <w:left w:val="none" w:sz="0" w:space="0" w:color="auto"/>
            <w:bottom w:val="none" w:sz="0" w:space="0" w:color="auto"/>
            <w:right w:val="none" w:sz="0" w:space="0" w:color="auto"/>
          </w:divBdr>
          <w:divsChild>
            <w:div w:id="2089959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899453">
      <w:bodyDiv w:val="1"/>
      <w:marLeft w:val="0"/>
      <w:marRight w:val="0"/>
      <w:marTop w:val="0"/>
      <w:marBottom w:val="0"/>
      <w:divBdr>
        <w:top w:val="none" w:sz="0" w:space="0" w:color="auto"/>
        <w:left w:val="none" w:sz="0" w:space="0" w:color="auto"/>
        <w:bottom w:val="none" w:sz="0" w:space="0" w:color="auto"/>
        <w:right w:val="none" w:sz="0" w:space="0" w:color="auto"/>
      </w:divBdr>
    </w:div>
    <w:div w:id="1840080768">
      <w:bodyDiv w:val="1"/>
      <w:marLeft w:val="0"/>
      <w:marRight w:val="0"/>
      <w:marTop w:val="0"/>
      <w:marBottom w:val="0"/>
      <w:divBdr>
        <w:top w:val="none" w:sz="0" w:space="0" w:color="auto"/>
        <w:left w:val="none" w:sz="0" w:space="0" w:color="auto"/>
        <w:bottom w:val="none" w:sz="0" w:space="0" w:color="auto"/>
        <w:right w:val="none" w:sz="0" w:space="0" w:color="auto"/>
      </w:divBdr>
    </w:div>
    <w:div w:id="1909261873">
      <w:bodyDiv w:val="1"/>
      <w:marLeft w:val="0"/>
      <w:marRight w:val="0"/>
      <w:marTop w:val="0"/>
      <w:marBottom w:val="0"/>
      <w:divBdr>
        <w:top w:val="none" w:sz="0" w:space="0" w:color="auto"/>
        <w:left w:val="none" w:sz="0" w:space="0" w:color="auto"/>
        <w:bottom w:val="none" w:sz="0" w:space="0" w:color="auto"/>
        <w:right w:val="none" w:sz="0" w:space="0" w:color="auto"/>
      </w:divBdr>
    </w:div>
    <w:div w:id="1961837543">
      <w:bodyDiv w:val="1"/>
      <w:marLeft w:val="0"/>
      <w:marRight w:val="0"/>
      <w:marTop w:val="0"/>
      <w:marBottom w:val="0"/>
      <w:divBdr>
        <w:top w:val="none" w:sz="0" w:space="0" w:color="auto"/>
        <w:left w:val="none" w:sz="0" w:space="0" w:color="auto"/>
        <w:bottom w:val="none" w:sz="0" w:space="0" w:color="auto"/>
        <w:right w:val="none" w:sz="0" w:space="0" w:color="auto"/>
      </w:divBdr>
    </w:div>
    <w:div w:id="1973318922">
      <w:bodyDiv w:val="1"/>
      <w:marLeft w:val="0"/>
      <w:marRight w:val="0"/>
      <w:marTop w:val="0"/>
      <w:marBottom w:val="0"/>
      <w:divBdr>
        <w:top w:val="none" w:sz="0" w:space="0" w:color="auto"/>
        <w:left w:val="none" w:sz="0" w:space="0" w:color="auto"/>
        <w:bottom w:val="none" w:sz="0" w:space="0" w:color="auto"/>
        <w:right w:val="none" w:sz="0" w:space="0" w:color="auto"/>
      </w:divBdr>
    </w:div>
    <w:div w:id="1978758924">
      <w:bodyDiv w:val="1"/>
      <w:marLeft w:val="0"/>
      <w:marRight w:val="0"/>
      <w:marTop w:val="0"/>
      <w:marBottom w:val="0"/>
      <w:divBdr>
        <w:top w:val="none" w:sz="0" w:space="0" w:color="auto"/>
        <w:left w:val="none" w:sz="0" w:space="0" w:color="auto"/>
        <w:bottom w:val="none" w:sz="0" w:space="0" w:color="auto"/>
        <w:right w:val="none" w:sz="0" w:space="0" w:color="auto"/>
      </w:divBdr>
    </w:div>
    <w:div w:id="2026054067">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0473349">
      <w:bodyDiv w:val="1"/>
      <w:marLeft w:val="0"/>
      <w:marRight w:val="0"/>
      <w:marTop w:val="0"/>
      <w:marBottom w:val="0"/>
      <w:divBdr>
        <w:top w:val="none" w:sz="0" w:space="0" w:color="auto"/>
        <w:left w:val="none" w:sz="0" w:space="0" w:color="auto"/>
        <w:bottom w:val="none" w:sz="0" w:space="0" w:color="auto"/>
        <w:right w:val="none" w:sz="0" w:space="0" w:color="auto"/>
      </w:divBdr>
    </w:div>
    <w:div w:id="2044011838">
      <w:bodyDiv w:val="1"/>
      <w:marLeft w:val="0"/>
      <w:marRight w:val="0"/>
      <w:marTop w:val="0"/>
      <w:marBottom w:val="0"/>
      <w:divBdr>
        <w:top w:val="none" w:sz="0" w:space="0" w:color="auto"/>
        <w:left w:val="none" w:sz="0" w:space="0" w:color="auto"/>
        <w:bottom w:val="none" w:sz="0" w:space="0" w:color="auto"/>
        <w:right w:val="none" w:sz="0" w:space="0" w:color="auto"/>
      </w:divBdr>
    </w:div>
    <w:div w:id="2061905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4AA6C5-57F8-4B46-A5D9-70D6602584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1074</TotalTime>
  <Pages>3</Pages>
  <Words>1071</Words>
  <Characters>6108</Characters>
  <Application>Microsoft Office Word</Application>
  <DocSecurity>0</DocSecurity>
  <Lines>50</Lines>
  <Paragraphs>14</Paragraphs>
  <ScaleCrop>false</ScaleCrop>
  <Company>CATT</Company>
  <LinksUpToDate>false</LinksUpToDate>
  <CharactersWithSpaces>7165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Feiyongqiang-b</cp:lastModifiedBy>
  <cp:revision>52</cp:revision>
  <dcterms:created xsi:type="dcterms:W3CDTF">2021-08-06T06:32:00Z</dcterms:created>
  <dcterms:modified xsi:type="dcterms:W3CDTF">2021-09-30T09:00:00Z</dcterms:modified>
</cp:coreProperties>
</file>