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3DA8B" w14:textId="56B44895" w:rsidR="00A34652" w:rsidRPr="00AA5A56" w:rsidRDefault="00A34652" w:rsidP="00E058D6">
      <w:pPr>
        <w:widowControl/>
        <w:tabs>
          <w:tab w:val="center" w:pos="4536"/>
          <w:tab w:val="right" w:pos="7938"/>
          <w:tab w:val="right" w:pos="9639"/>
        </w:tabs>
        <w:spacing w:after="0"/>
        <w:ind w:right="2"/>
        <w:jc w:val="left"/>
        <w:rPr>
          <w:rFonts w:ascii="Arial" w:eastAsiaTheme="minorEastAsia" w:hAnsi="Arial" w:cs="Arial"/>
          <w:b/>
          <w:bCs/>
          <w:kern w:val="0"/>
          <w:sz w:val="24"/>
          <w:szCs w:val="24"/>
        </w:rPr>
      </w:pPr>
      <w:r w:rsidRPr="00E058D6">
        <w:rPr>
          <w:rFonts w:ascii="Arial" w:eastAsia="Times New Roman" w:hAnsi="Arial" w:cs="Arial"/>
          <w:b/>
          <w:bCs/>
          <w:kern w:val="0"/>
          <w:sz w:val="24"/>
          <w:szCs w:val="24"/>
          <w:lang w:eastAsia="en-US"/>
        </w:rPr>
        <w:t>3GPP TSG RAN WG1 #106</w:t>
      </w:r>
      <w:r w:rsidR="00B9622A">
        <w:rPr>
          <w:rFonts w:ascii="Arial" w:eastAsiaTheme="minorEastAsia" w:hAnsi="Arial" w:cs="Arial" w:hint="eastAsia"/>
          <w:b/>
          <w:bCs/>
          <w:kern w:val="0"/>
          <w:sz w:val="24"/>
          <w:szCs w:val="24"/>
        </w:rPr>
        <w:t>b</w:t>
      </w:r>
      <w:r w:rsidRPr="00E058D6">
        <w:rPr>
          <w:rFonts w:ascii="Arial" w:eastAsia="Times New Roman" w:hAnsi="Arial" w:cs="Arial"/>
          <w:b/>
          <w:bCs/>
          <w:kern w:val="0"/>
          <w:sz w:val="24"/>
          <w:szCs w:val="24"/>
          <w:lang w:eastAsia="en-US"/>
        </w:rPr>
        <w:t>-e</w:t>
      </w:r>
      <w:r w:rsidRPr="00E058D6">
        <w:rPr>
          <w:rFonts w:ascii="Arial" w:eastAsia="Times New Roman" w:hAnsi="Arial" w:cs="Arial"/>
          <w:b/>
          <w:bCs/>
          <w:kern w:val="0"/>
          <w:sz w:val="24"/>
          <w:szCs w:val="24"/>
          <w:lang w:eastAsia="en-US"/>
        </w:rPr>
        <w:tab/>
      </w:r>
      <w:r w:rsidRPr="00E058D6">
        <w:rPr>
          <w:rFonts w:ascii="Arial" w:eastAsia="Times New Roman" w:hAnsi="Arial" w:cs="Arial"/>
          <w:b/>
          <w:bCs/>
          <w:kern w:val="0"/>
          <w:sz w:val="24"/>
          <w:szCs w:val="24"/>
          <w:lang w:eastAsia="en-US"/>
        </w:rPr>
        <w:tab/>
      </w:r>
      <w:r w:rsidRPr="00E058D6">
        <w:rPr>
          <w:rFonts w:ascii="Arial" w:eastAsia="Times New Roman" w:hAnsi="Arial" w:cs="Arial" w:hint="eastAsia"/>
          <w:b/>
          <w:bCs/>
          <w:kern w:val="0"/>
          <w:sz w:val="24"/>
          <w:szCs w:val="24"/>
          <w:lang w:eastAsia="en-US"/>
        </w:rPr>
        <w:t xml:space="preserve">   </w:t>
      </w:r>
      <w:r w:rsidR="00E058D6">
        <w:rPr>
          <w:rFonts w:ascii="Arial" w:eastAsiaTheme="minorEastAsia" w:hAnsi="Arial" w:cs="Arial" w:hint="eastAsia"/>
          <w:b/>
          <w:bCs/>
          <w:kern w:val="0"/>
          <w:sz w:val="24"/>
          <w:szCs w:val="24"/>
        </w:rPr>
        <w:t xml:space="preserve"> </w:t>
      </w:r>
      <w:r w:rsidRPr="00E058D6">
        <w:rPr>
          <w:rFonts w:ascii="Arial" w:eastAsia="Times New Roman" w:hAnsi="Arial" w:cs="Arial"/>
          <w:b/>
          <w:bCs/>
          <w:kern w:val="0"/>
          <w:sz w:val="24"/>
          <w:szCs w:val="24"/>
          <w:lang w:eastAsia="en-US"/>
        </w:rPr>
        <w:t>R1-210</w:t>
      </w:r>
      <w:r w:rsidR="00AA5A56">
        <w:rPr>
          <w:rFonts w:ascii="Arial" w:eastAsiaTheme="minorEastAsia" w:hAnsi="Arial" w:cs="Arial" w:hint="eastAsia"/>
          <w:b/>
          <w:bCs/>
          <w:kern w:val="0"/>
          <w:sz w:val="24"/>
          <w:szCs w:val="24"/>
        </w:rPr>
        <w:t>9213</w:t>
      </w:r>
    </w:p>
    <w:p w14:paraId="1C8E119E" w14:textId="77777777" w:rsidR="00B9622A" w:rsidRPr="00B9622A" w:rsidRDefault="00B9622A" w:rsidP="00B9622A">
      <w:pPr>
        <w:tabs>
          <w:tab w:val="center" w:pos="4536"/>
          <w:tab w:val="right" w:pos="9072"/>
        </w:tabs>
        <w:rPr>
          <w:rFonts w:ascii="Arial" w:eastAsia="Times New Roman" w:hAnsi="Arial" w:cs="Arial"/>
          <w:b/>
          <w:bCs/>
          <w:kern w:val="0"/>
          <w:sz w:val="24"/>
          <w:szCs w:val="24"/>
          <w:lang w:eastAsia="en-US"/>
        </w:rPr>
      </w:pPr>
      <w:proofErr w:type="gramStart"/>
      <w:r w:rsidRPr="00B9622A">
        <w:rPr>
          <w:rFonts w:ascii="Arial" w:eastAsia="Times New Roman" w:hAnsi="Arial" w:cs="Arial"/>
          <w:b/>
          <w:bCs/>
          <w:kern w:val="0"/>
          <w:sz w:val="24"/>
          <w:szCs w:val="24"/>
          <w:lang w:eastAsia="en-US"/>
        </w:rPr>
        <w:t>e-Meeting</w:t>
      </w:r>
      <w:proofErr w:type="gramEnd"/>
      <w:r w:rsidRPr="00B9622A">
        <w:rPr>
          <w:rFonts w:ascii="Arial" w:eastAsia="Times New Roman" w:hAnsi="Arial" w:cs="Arial"/>
          <w:b/>
          <w:bCs/>
          <w:kern w:val="0"/>
          <w:sz w:val="24"/>
          <w:szCs w:val="24"/>
          <w:lang w:eastAsia="en-US"/>
        </w:rPr>
        <w:t>, October 11th – 19th, 2021</w:t>
      </w:r>
    </w:p>
    <w:p w14:paraId="6BDD4C6E" w14:textId="77777777" w:rsidR="00DF35C3" w:rsidRPr="006536E6" w:rsidRDefault="00DF35C3" w:rsidP="002E1F90">
      <w:pPr>
        <w:widowControl/>
        <w:tabs>
          <w:tab w:val="center" w:pos="4536"/>
          <w:tab w:val="right" w:pos="9072"/>
        </w:tabs>
        <w:spacing w:after="0"/>
        <w:jc w:val="left"/>
        <w:rPr>
          <w:rFonts w:eastAsia="宋体" w:cs="Times New Roman"/>
          <w:b/>
          <w:bCs/>
          <w:kern w:val="0"/>
          <w:sz w:val="22"/>
        </w:rPr>
      </w:pPr>
    </w:p>
    <w:p w14:paraId="23CA0E46"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Source:</w:t>
      </w:r>
      <w:r w:rsidRPr="00E058D6">
        <w:rPr>
          <w:rFonts w:cs="Times New Roman"/>
          <w:kern w:val="0"/>
          <w:sz w:val="24"/>
          <w:szCs w:val="24"/>
          <w:lang w:eastAsia="en-US"/>
        </w:rPr>
        <w:tab/>
        <w:t>CATT</w:t>
      </w:r>
    </w:p>
    <w:p w14:paraId="19926614"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Title:</w:t>
      </w:r>
      <w:r w:rsidRPr="00E058D6">
        <w:rPr>
          <w:rFonts w:cs="Times New Roman"/>
          <w:kern w:val="0"/>
          <w:sz w:val="24"/>
          <w:szCs w:val="24"/>
          <w:lang w:eastAsia="en-US"/>
        </w:rPr>
        <w:tab/>
      </w:r>
      <w:r w:rsidR="00240E23" w:rsidRPr="00E058D6">
        <w:rPr>
          <w:rFonts w:cs="Times New Roman"/>
          <w:kern w:val="0"/>
          <w:sz w:val="24"/>
          <w:szCs w:val="24"/>
          <w:lang w:eastAsia="en-US"/>
        </w:rPr>
        <w:t>Channel access mechanism for up to 71GHz operation</w:t>
      </w:r>
    </w:p>
    <w:p w14:paraId="2062CE28"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Agenda Item:</w:t>
      </w:r>
      <w:r w:rsidRPr="00E058D6">
        <w:rPr>
          <w:rFonts w:cs="Times New Roman"/>
          <w:kern w:val="0"/>
          <w:sz w:val="24"/>
          <w:szCs w:val="24"/>
          <w:lang w:eastAsia="en-US"/>
        </w:rPr>
        <w:tab/>
        <w:t>8.2.6</w:t>
      </w:r>
    </w:p>
    <w:p w14:paraId="098B938D" w14:textId="77777777" w:rsidR="00EA23FB" w:rsidRPr="00E058D6" w:rsidRDefault="00EA23FB" w:rsidP="00E058D6">
      <w:pPr>
        <w:pStyle w:val="a3"/>
        <w:widowControl/>
        <w:tabs>
          <w:tab w:val="clear" w:pos="4536"/>
          <w:tab w:val="left" w:pos="1800"/>
        </w:tabs>
        <w:spacing w:after="0"/>
        <w:ind w:left="1800" w:hanging="1800"/>
        <w:jc w:val="left"/>
        <w:rPr>
          <w:rFonts w:cs="Times New Roman"/>
          <w:kern w:val="0"/>
          <w:sz w:val="24"/>
          <w:szCs w:val="24"/>
          <w:lang w:eastAsia="en-US"/>
        </w:rPr>
      </w:pPr>
      <w:r w:rsidRPr="00E058D6">
        <w:rPr>
          <w:rFonts w:cs="Times New Roman"/>
          <w:kern w:val="0"/>
          <w:sz w:val="24"/>
          <w:szCs w:val="24"/>
          <w:lang w:eastAsia="en-US"/>
        </w:rPr>
        <w:t>Document for:</w:t>
      </w:r>
      <w:r w:rsidRPr="00E058D6">
        <w:rPr>
          <w:rFonts w:cs="Times New Roman"/>
          <w:kern w:val="0"/>
          <w:sz w:val="24"/>
          <w:szCs w:val="24"/>
          <w:lang w:eastAsia="en-US"/>
        </w:rPr>
        <w:tab/>
        <w:t>Discussion and Decision</w:t>
      </w:r>
    </w:p>
    <w:p w14:paraId="4AA8327B" w14:textId="77777777" w:rsidR="00EA23FB" w:rsidRPr="00E50DF5" w:rsidRDefault="00EA23FB" w:rsidP="00E50DF5">
      <w:pPr>
        <w:pBdr>
          <w:bottom w:val="single" w:sz="4" w:space="1" w:color="auto"/>
        </w:pBdr>
        <w:tabs>
          <w:tab w:val="left" w:pos="2552"/>
        </w:tabs>
      </w:pPr>
    </w:p>
    <w:p w14:paraId="31A5839C" w14:textId="77777777" w:rsidR="00EA23FB" w:rsidRPr="00E50DF5" w:rsidRDefault="00EA23FB" w:rsidP="00E058D6">
      <w:pPr>
        <w:pStyle w:val="10"/>
        <w:numPr>
          <w:ilvl w:val="0"/>
          <w:numId w:val="1"/>
        </w:numPr>
        <w:spacing w:before="120" w:after="120" w:line="240" w:lineRule="auto"/>
        <w:ind w:left="562" w:hangingChars="200" w:hanging="562"/>
        <w:rPr>
          <w:rFonts w:ascii="Arial" w:eastAsiaTheme="minorEastAsia" w:hAnsi="Arial"/>
          <w:sz w:val="28"/>
        </w:rPr>
      </w:pPr>
      <w:r w:rsidRPr="00E50DF5">
        <w:rPr>
          <w:rFonts w:ascii="Arial" w:eastAsiaTheme="minorEastAsia" w:hAnsi="Arial"/>
          <w:sz w:val="28"/>
        </w:rPr>
        <w:t>Introduction</w:t>
      </w:r>
    </w:p>
    <w:p w14:paraId="35B6B2DE" w14:textId="26538169" w:rsidR="00207EED" w:rsidRPr="00E058D6" w:rsidRDefault="00207EED" w:rsidP="002754EB">
      <w:pPr>
        <w:widowControl/>
        <w:spacing w:after="0"/>
        <w:rPr>
          <w:szCs w:val="20"/>
        </w:rPr>
      </w:pPr>
      <w:r w:rsidRPr="00E058D6">
        <w:rPr>
          <w:szCs w:val="20"/>
        </w:rPr>
        <w:t>In RAN#</w:t>
      </w:r>
      <w:r w:rsidR="00E1038E" w:rsidRPr="00E058D6">
        <w:rPr>
          <w:rFonts w:hint="eastAsia"/>
          <w:szCs w:val="20"/>
        </w:rPr>
        <w:t>90-</w:t>
      </w:r>
      <w:r w:rsidRPr="00E058D6">
        <w:rPr>
          <w:szCs w:val="20"/>
        </w:rPr>
        <w:t xml:space="preserve">e meeting, </w:t>
      </w:r>
      <w:r w:rsidR="0009036A" w:rsidRPr="00E058D6">
        <w:rPr>
          <w:rFonts w:hint="eastAsia"/>
          <w:szCs w:val="20"/>
        </w:rPr>
        <w:t>a new Rel-17 WI on e</w:t>
      </w:r>
      <w:r w:rsidR="0009036A" w:rsidRPr="00E058D6">
        <w:rPr>
          <w:szCs w:val="20"/>
        </w:rPr>
        <w:t>xtending current NR operation to 71GHz</w:t>
      </w:r>
      <w:r w:rsidR="0009036A" w:rsidRPr="00E058D6">
        <w:rPr>
          <w:rFonts w:hint="eastAsia"/>
          <w:szCs w:val="20"/>
        </w:rPr>
        <w:t xml:space="preserve"> was </w:t>
      </w:r>
      <w:r w:rsidR="0009036A" w:rsidRPr="00E058D6">
        <w:rPr>
          <w:szCs w:val="20"/>
        </w:rPr>
        <w:t xml:space="preserve">approved </w:t>
      </w:r>
      <w:r w:rsidR="0009036A" w:rsidRPr="00E058D6">
        <w:rPr>
          <w:szCs w:val="20"/>
        </w:rPr>
        <w:fldChar w:fldCharType="begin"/>
      </w:r>
      <w:r w:rsidR="0009036A" w:rsidRPr="00E058D6">
        <w:rPr>
          <w:szCs w:val="20"/>
        </w:rPr>
        <w:instrText xml:space="preserve"> </w:instrText>
      </w:r>
      <w:r w:rsidR="0009036A" w:rsidRPr="00E058D6">
        <w:rPr>
          <w:rFonts w:hint="eastAsia"/>
          <w:szCs w:val="20"/>
        </w:rPr>
        <w:instrText>REF _Ref61018115 \r \h</w:instrText>
      </w:r>
      <w:r w:rsidR="0009036A" w:rsidRPr="00E058D6">
        <w:rPr>
          <w:szCs w:val="20"/>
        </w:rPr>
        <w:instrText xml:space="preserve"> </w:instrText>
      </w:r>
      <w:r w:rsidR="00E058D6">
        <w:rPr>
          <w:szCs w:val="20"/>
        </w:rPr>
        <w:instrText xml:space="preserve"> \* MERGEFORMAT </w:instrText>
      </w:r>
      <w:r w:rsidR="0009036A" w:rsidRPr="00E058D6">
        <w:rPr>
          <w:szCs w:val="20"/>
        </w:rPr>
      </w:r>
      <w:r w:rsidR="0009036A" w:rsidRPr="00E058D6">
        <w:rPr>
          <w:szCs w:val="20"/>
        </w:rPr>
        <w:fldChar w:fldCharType="separate"/>
      </w:r>
      <w:r w:rsidR="008D2DB2" w:rsidRPr="00E058D6">
        <w:rPr>
          <w:szCs w:val="20"/>
        </w:rPr>
        <w:t>[1]</w:t>
      </w:r>
      <w:r w:rsidR="0009036A" w:rsidRPr="00E058D6">
        <w:rPr>
          <w:szCs w:val="20"/>
        </w:rPr>
        <w:fldChar w:fldCharType="end"/>
      </w:r>
      <w:r w:rsidR="0009036A" w:rsidRPr="00E058D6">
        <w:rPr>
          <w:rFonts w:hint="eastAsia"/>
          <w:szCs w:val="20"/>
        </w:rPr>
        <w:t>.</w:t>
      </w:r>
      <w:r w:rsidR="0009036A" w:rsidRPr="00E058D6">
        <w:rPr>
          <w:szCs w:val="20"/>
        </w:rPr>
        <w:t xml:space="preserve"> </w:t>
      </w:r>
      <w:r w:rsidR="00122205" w:rsidRPr="00E058D6">
        <w:rPr>
          <w:rFonts w:hint="eastAsia"/>
          <w:szCs w:val="20"/>
        </w:rPr>
        <w:t>T</w:t>
      </w:r>
      <w:r w:rsidR="0009036A" w:rsidRPr="00E058D6">
        <w:rPr>
          <w:szCs w:val="20"/>
        </w:rPr>
        <w:t xml:space="preserve">his WI extends NR operation up to 71GHz </w:t>
      </w:r>
      <w:r w:rsidR="00122205" w:rsidRPr="00E058D6">
        <w:rPr>
          <w:rFonts w:hint="eastAsia"/>
          <w:szCs w:val="20"/>
        </w:rPr>
        <w:t xml:space="preserve">according to the outcome of the study </w:t>
      </w:r>
      <w:r w:rsidR="00122205" w:rsidRPr="00E058D6">
        <w:rPr>
          <w:szCs w:val="20"/>
        </w:rPr>
        <w:t xml:space="preserve">item </w:t>
      </w:r>
      <w:r w:rsidR="00122205" w:rsidRPr="00E058D6">
        <w:rPr>
          <w:szCs w:val="20"/>
        </w:rPr>
        <w:fldChar w:fldCharType="begin"/>
      </w:r>
      <w:r w:rsidR="00122205" w:rsidRPr="00E058D6">
        <w:rPr>
          <w:szCs w:val="20"/>
        </w:rPr>
        <w:instrText xml:space="preserve"> </w:instrText>
      </w:r>
      <w:r w:rsidR="00122205" w:rsidRPr="00E058D6">
        <w:rPr>
          <w:rFonts w:hint="eastAsia"/>
          <w:szCs w:val="20"/>
        </w:rPr>
        <w:instrText>REF _Ref61018494 \r \h</w:instrText>
      </w:r>
      <w:r w:rsidR="00122205" w:rsidRPr="00E058D6">
        <w:rPr>
          <w:szCs w:val="20"/>
        </w:rPr>
        <w:instrText xml:space="preserve"> </w:instrText>
      </w:r>
      <w:r w:rsidR="00E058D6">
        <w:rPr>
          <w:szCs w:val="20"/>
        </w:rPr>
        <w:instrText xml:space="preserve"> \* MERGEFORMAT </w:instrText>
      </w:r>
      <w:r w:rsidR="00122205" w:rsidRPr="00E058D6">
        <w:rPr>
          <w:szCs w:val="20"/>
        </w:rPr>
      </w:r>
      <w:r w:rsidR="00122205" w:rsidRPr="00E058D6">
        <w:rPr>
          <w:szCs w:val="20"/>
        </w:rPr>
        <w:fldChar w:fldCharType="separate"/>
      </w:r>
      <w:r w:rsidR="008D2DB2" w:rsidRPr="00E058D6">
        <w:rPr>
          <w:szCs w:val="20"/>
        </w:rPr>
        <w:t>[2]</w:t>
      </w:r>
      <w:r w:rsidR="00122205" w:rsidRPr="00E058D6">
        <w:rPr>
          <w:szCs w:val="20"/>
        </w:rPr>
        <w:fldChar w:fldCharType="end"/>
      </w:r>
      <w:r w:rsidR="0009036A" w:rsidRPr="00E058D6">
        <w:rPr>
          <w:szCs w:val="20"/>
        </w:rPr>
        <w:t>, with the following objectives</w:t>
      </w:r>
      <w:r w:rsidR="00122205" w:rsidRPr="00E058D6">
        <w:rPr>
          <w:rFonts w:hint="eastAsia"/>
          <w:szCs w:val="20"/>
        </w:rPr>
        <w:t xml:space="preserve"> </w:t>
      </w:r>
      <w:r w:rsidR="00122205" w:rsidRPr="00E058D6">
        <w:rPr>
          <w:szCs w:val="20"/>
        </w:rPr>
        <w:t xml:space="preserve">on </w:t>
      </w:r>
      <w:r w:rsidR="00122205" w:rsidRPr="00E058D6">
        <w:rPr>
          <w:rFonts w:hint="eastAsia"/>
          <w:szCs w:val="20"/>
        </w:rPr>
        <w:t>channel access</w:t>
      </w:r>
      <w:r w:rsidR="00122205" w:rsidRPr="00E058D6">
        <w:rPr>
          <w:szCs w:val="20"/>
        </w:rPr>
        <w:t xml:space="preserve"> </w:t>
      </w:r>
      <w:r w:rsidR="00122205" w:rsidRPr="00E058D6">
        <w:rPr>
          <w:rFonts w:hint="eastAsia"/>
          <w:szCs w:val="20"/>
        </w:rPr>
        <w:t>mechanism for up to 71GHz operations</w:t>
      </w:r>
      <w:r w:rsidR="00E058D6">
        <w:rPr>
          <w:rFonts w:hint="eastAsia"/>
          <w:szCs w:val="20"/>
        </w:rPr>
        <w:t>.</w:t>
      </w:r>
    </w:p>
    <w:tbl>
      <w:tblPr>
        <w:tblStyle w:val="a6"/>
        <w:tblW w:w="0" w:type="auto"/>
        <w:tblLook w:val="04A0" w:firstRow="1" w:lastRow="0" w:firstColumn="1" w:lastColumn="0" w:noHBand="0" w:noVBand="1"/>
      </w:tblPr>
      <w:tblGrid>
        <w:gridCol w:w="8522"/>
      </w:tblGrid>
      <w:tr w:rsidR="0009036A" w14:paraId="0DCFEEDE" w14:textId="77777777" w:rsidTr="0009036A">
        <w:tc>
          <w:tcPr>
            <w:tcW w:w="8522" w:type="dxa"/>
          </w:tcPr>
          <w:p w14:paraId="3CF8B528" w14:textId="77777777" w:rsidR="0009036A" w:rsidRDefault="0009036A" w:rsidP="0030250D">
            <w:pPr>
              <w:pStyle w:val="B1"/>
              <w:numPr>
                <w:ilvl w:val="0"/>
                <w:numId w:val="3"/>
              </w:numPr>
              <w:overflowPunct w:val="0"/>
              <w:autoSpaceDE w:val="0"/>
              <w:autoSpaceDN w:val="0"/>
              <w:adjustRightInd w:val="0"/>
              <w:spacing w:after="0"/>
              <w:ind w:hanging="357"/>
              <w:textAlignment w:val="baseline"/>
            </w:pPr>
            <w:r w:rsidRPr="00E036CB">
              <w:rPr>
                <w:lang w:eastAsia="ja-JP"/>
              </w:rPr>
              <w:t>Physical layer procedure(s) including [RAN1]</w:t>
            </w:r>
            <w:r w:rsidRPr="00E036CB">
              <w:rPr>
                <w:rFonts w:hint="eastAsia"/>
                <w:lang w:eastAsia="ja-JP"/>
              </w:rPr>
              <w:t>:</w:t>
            </w:r>
          </w:p>
          <w:p w14:paraId="2C4A9673" w14:textId="77777777" w:rsidR="0009036A" w:rsidRDefault="0009036A" w:rsidP="0030250D">
            <w:pPr>
              <w:pStyle w:val="B1"/>
              <w:numPr>
                <w:ilvl w:val="1"/>
                <w:numId w:val="3"/>
              </w:numPr>
              <w:overflowPunct w:val="0"/>
              <w:autoSpaceDE w:val="0"/>
              <w:autoSpaceDN w:val="0"/>
              <w:adjustRightInd w:val="0"/>
              <w:spacing w:after="0"/>
              <w:ind w:hanging="357"/>
              <w:textAlignment w:val="baseline"/>
            </w:pPr>
            <w:r>
              <w:rPr>
                <w:lang w:eastAsia="ja-JP"/>
              </w:rPr>
              <w:t>Channel access mechanism assuming beam based operation in order to comply with the regulatory requirements applicable to unlicensed spectrum for frequencies between 52.6GHz and 71GHz.</w:t>
            </w:r>
          </w:p>
          <w:p w14:paraId="447A883A" w14:textId="77777777" w:rsidR="0009036A" w:rsidRDefault="0009036A" w:rsidP="0030250D">
            <w:pPr>
              <w:pStyle w:val="B1"/>
              <w:numPr>
                <w:ilvl w:val="2"/>
                <w:numId w:val="3"/>
              </w:numPr>
              <w:overflowPunct w:val="0"/>
              <w:autoSpaceDE w:val="0"/>
              <w:autoSpaceDN w:val="0"/>
              <w:adjustRightInd w:val="0"/>
              <w:spacing w:after="0"/>
              <w:ind w:hanging="357"/>
              <w:textAlignment w:val="baseline"/>
            </w:pPr>
            <w:r>
              <w:t>Specify both LBT and No-LBT related procedures, and for No-LBT case no additional sensing mechanism is specified.</w:t>
            </w:r>
          </w:p>
          <w:p w14:paraId="2BC8F9BB" w14:textId="77777777" w:rsidR="0009036A" w:rsidRPr="0059789F" w:rsidRDefault="0009036A" w:rsidP="0030250D">
            <w:pPr>
              <w:pStyle w:val="B1"/>
              <w:numPr>
                <w:ilvl w:val="2"/>
                <w:numId w:val="3"/>
              </w:numPr>
              <w:overflowPunct w:val="0"/>
              <w:autoSpaceDE w:val="0"/>
              <w:autoSpaceDN w:val="0"/>
              <w:adjustRightInd w:val="0"/>
              <w:spacing w:after="0"/>
              <w:ind w:hanging="357"/>
              <w:textAlignment w:val="baseline"/>
            </w:pPr>
            <w:r>
              <w:t xml:space="preserve">Study, and if needed specify, </w:t>
            </w:r>
            <w:proofErr w:type="spellStart"/>
            <w:r>
              <w:t>omni</w:t>
            </w:r>
            <w:proofErr w:type="spellEnd"/>
            <w:r>
              <w:t xml:space="preserve">-directional LBT, directional LBT and receiver </w:t>
            </w:r>
            <w:r w:rsidRPr="00D25295">
              <w:rPr>
                <w:rFonts w:hint="eastAsia"/>
              </w:rPr>
              <w:t>assistance in channel access</w:t>
            </w:r>
          </w:p>
          <w:p w14:paraId="58213A8C" w14:textId="77777777" w:rsidR="0009036A" w:rsidRPr="0009036A" w:rsidRDefault="0009036A" w:rsidP="0030250D">
            <w:pPr>
              <w:pStyle w:val="B1"/>
              <w:numPr>
                <w:ilvl w:val="2"/>
                <w:numId w:val="3"/>
              </w:numPr>
              <w:overflowPunct w:val="0"/>
              <w:autoSpaceDE w:val="0"/>
              <w:autoSpaceDN w:val="0"/>
              <w:adjustRightInd w:val="0"/>
              <w:spacing w:after="0"/>
              <w:ind w:hanging="357"/>
              <w:textAlignment w:val="baseline"/>
            </w:pPr>
            <w:r>
              <w:t xml:space="preserve">Study, and if needed specify, </w:t>
            </w:r>
            <w:r w:rsidRPr="0059789F">
              <w:t xml:space="preserve">energy detection threshold enhancement </w:t>
            </w:r>
          </w:p>
        </w:tc>
      </w:tr>
    </w:tbl>
    <w:p w14:paraId="7D0B8499" w14:textId="71F19F9F" w:rsidR="004832FD" w:rsidRPr="00E058D6" w:rsidRDefault="00CD2D43" w:rsidP="002754EB">
      <w:pPr>
        <w:widowControl/>
        <w:spacing w:after="0"/>
        <w:rPr>
          <w:szCs w:val="20"/>
        </w:rPr>
      </w:pPr>
      <w:r w:rsidRPr="00E058D6">
        <w:rPr>
          <w:rFonts w:hint="eastAsia"/>
          <w:szCs w:val="20"/>
        </w:rPr>
        <w:t xml:space="preserve">In this document, </w:t>
      </w:r>
      <w:r w:rsidR="0009036A" w:rsidRPr="00E058D6">
        <w:rPr>
          <w:rFonts w:hint="eastAsia"/>
          <w:szCs w:val="20"/>
        </w:rPr>
        <w:t xml:space="preserve">we share our views on channel access </w:t>
      </w:r>
      <w:r w:rsidR="0009036A" w:rsidRPr="00E058D6">
        <w:rPr>
          <w:szCs w:val="20"/>
        </w:rPr>
        <w:t>mechanism</w:t>
      </w:r>
      <w:r w:rsidR="0009036A" w:rsidRPr="00E058D6">
        <w:rPr>
          <w:rFonts w:hint="eastAsia"/>
          <w:szCs w:val="20"/>
        </w:rPr>
        <w:t xml:space="preserve"> for up to 71GHz operation</w:t>
      </w:r>
      <w:r w:rsidR="00826B3F" w:rsidRPr="00E058D6">
        <w:rPr>
          <w:rFonts w:hint="eastAsia"/>
          <w:szCs w:val="20"/>
        </w:rPr>
        <w:t xml:space="preserve">, focusing on the channel access with LBT and No-LBT mode, LBT related procedure, </w:t>
      </w:r>
      <w:r w:rsidR="00B26C89" w:rsidRPr="00E058D6">
        <w:rPr>
          <w:rFonts w:hint="eastAsia"/>
          <w:szCs w:val="20"/>
        </w:rPr>
        <w:t>m</w:t>
      </w:r>
      <w:r w:rsidR="00826B3F" w:rsidRPr="00E058D6">
        <w:rPr>
          <w:rFonts w:hint="eastAsia"/>
          <w:szCs w:val="20"/>
        </w:rPr>
        <w:t>ulti-beam operation, receiver assisted channel access mechanism and short control signaling</w:t>
      </w:r>
      <w:r w:rsidR="0009036A" w:rsidRPr="00E058D6">
        <w:rPr>
          <w:rFonts w:hint="eastAsia"/>
          <w:szCs w:val="20"/>
        </w:rPr>
        <w:t>.</w:t>
      </w:r>
    </w:p>
    <w:p w14:paraId="6C7B5C44" w14:textId="34CB6501" w:rsidR="00097699" w:rsidRPr="002705FD" w:rsidRDefault="00097699" w:rsidP="002705FD">
      <w:pPr>
        <w:pStyle w:val="2"/>
        <w:widowControl/>
        <w:numPr>
          <w:ilvl w:val="0"/>
          <w:numId w:val="1"/>
        </w:numPr>
        <w:tabs>
          <w:tab w:val="left" w:pos="550"/>
        </w:tabs>
        <w:spacing w:before="120" w:after="120" w:line="240" w:lineRule="auto"/>
        <w:ind w:left="843" w:hangingChars="300" w:hanging="843"/>
        <w:rPr>
          <w:rFonts w:ascii="Arial" w:eastAsiaTheme="minorEastAsia" w:hAnsi="Arial" w:cstheme="minorBidi"/>
          <w:kern w:val="44"/>
          <w:sz w:val="28"/>
          <w:szCs w:val="44"/>
        </w:rPr>
      </w:pPr>
      <w:r w:rsidRPr="002705FD">
        <w:rPr>
          <w:rFonts w:ascii="Arial" w:eastAsiaTheme="minorEastAsia" w:hAnsi="Arial" w:cstheme="minorBidi" w:hint="eastAsia"/>
          <w:kern w:val="44"/>
          <w:sz w:val="28"/>
          <w:szCs w:val="44"/>
        </w:rPr>
        <w:t xml:space="preserve">Chanel </w:t>
      </w:r>
      <w:r w:rsidRPr="002705FD">
        <w:rPr>
          <w:rFonts w:ascii="Arial" w:eastAsiaTheme="minorEastAsia" w:hAnsi="Arial" w:cstheme="minorBidi"/>
          <w:kern w:val="44"/>
          <w:sz w:val="28"/>
          <w:szCs w:val="44"/>
        </w:rPr>
        <w:t>access with LBT and No-LBT</w:t>
      </w:r>
      <w:r w:rsidR="00826B3F" w:rsidRPr="002705FD">
        <w:rPr>
          <w:rFonts w:ascii="Arial" w:eastAsiaTheme="minorEastAsia" w:hAnsi="Arial" w:cstheme="minorBidi" w:hint="eastAsia"/>
          <w:kern w:val="44"/>
          <w:sz w:val="28"/>
          <w:szCs w:val="44"/>
        </w:rPr>
        <w:t xml:space="preserve"> mode</w:t>
      </w:r>
      <w:r w:rsidR="00F32326" w:rsidRPr="002705FD">
        <w:rPr>
          <w:rFonts w:ascii="Arial" w:eastAsiaTheme="minorEastAsia" w:hAnsi="Arial" w:cstheme="minorBidi" w:hint="eastAsia"/>
          <w:kern w:val="44"/>
          <w:sz w:val="28"/>
          <w:szCs w:val="44"/>
        </w:rPr>
        <w:t>`</w:t>
      </w:r>
    </w:p>
    <w:p w14:paraId="1E0EDC82" w14:textId="0E7D6D1A" w:rsidR="00D46DE8" w:rsidRDefault="00FE4235" w:rsidP="00EE4C18">
      <w:pPr>
        <w:widowControl/>
        <w:spacing w:after="0"/>
        <w:rPr>
          <w:szCs w:val="20"/>
        </w:rPr>
      </w:pPr>
      <w:r>
        <w:rPr>
          <w:rFonts w:hint="eastAsia"/>
          <w:szCs w:val="20"/>
        </w:rPr>
        <w:t>I</w:t>
      </w:r>
      <w:r w:rsidR="00ED60FF">
        <w:rPr>
          <w:rFonts w:hint="eastAsia"/>
          <w:szCs w:val="20"/>
        </w:rPr>
        <w:t>t</w:t>
      </w:r>
      <w:r>
        <w:rPr>
          <w:rFonts w:hint="eastAsia"/>
          <w:szCs w:val="20"/>
        </w:rPr>
        <w:t xml:space="preserve"> has been agree</w:t>
      </w:r>
      <w:r w:rsidR="00EE261A">
        <w:rPr>
          <w:rFonts w:hint="eastAsia"/>
          <w:szCs w:val="20"/>
        </w:rPr>
        <w:t>d</w:t>
      </w:r>
      <w:r>
        <w:rPr>
          <w:rFonts w:hint="eastAsia"/>
          <w:szCs w:val="20"/>
        </w:rPr>
        <w:t xml:space="preserve"> that </w:t>
      </w:r>
      <w:proofErr w:type="spellStart"/>
      <w:r w:rsidR="00ED60FF">
        <w:rPr>
          <w:rFonts w:hint="eastAsia"/>
          <w:szCs w:val="20"/>
        </w:rPr>
        <w:t>gNB</w:t>
      </w:r>
      <w:proofErr w:type="spellEnd"/>
      <w:r w:rsidR="00ED60FF">
        <w:rPr>
          <w:rFonts w:hint="eastAsia"/>
          <w:szCs w:val="20"/>
        </w:rPr>
        <w:t xml:space="preserve"> </w:t>
      </w:r>
      <w:r w:rsidR="00ED60FF" w:rsidRPr="00ED60FF">
        <w:rPr>
          <w:szCs w:val="20"/>
        </w:rPr>
        <w:t xml:space="preserve">should indicate to the UE </w:t>
      </w:r>
      <w:r w:rsidR="00B26C89">
        <w:rPr>
          <w:szCs w:val="20"/>
        </w:rPr>
        <w:t xml:space="preserve">if </w:t>
      </w:r>
      <w:r w:rsidR="00ED60FF" w:rsidRPr="00ED60FF">
        <w:rPr>
          <w:szCs w:val="20"/>
        </w:rPr>
        <w:t xml:space="preserve">this </w:t>
      </w:r>
      <w:proofErr w:type="spellStart"/>
      <w:r w:rsidR="00ED60FF" w:rsidRPr="00ED60FF">
        <w:rPr>
          <w:szCs w:val="20"/>
        </w:rPr>
        <w:t>gNB</w:t>
      </w:r>
      <w:proofErr w:type="spellEnd"/>
      <w:r w:rsidR="00ED60FF" w:rsidRPr="00ED60FF">
        <w:rPr>
          <w:szCs w:val="20"/>
        </w:rPr>
        <w:t>-UE connection is operating in LBT mode</w:t>
      </w:r>
      <w:r w:rsidR="000243E6">
        <w:rPr>
          <w:szCs w:val="20"/>
        </w:rPr>
        <w:t xml:space="preserve"> (LBT or no-LBT)</w:t>
      </w:r>
      <w:r w:rsidR="000243E6">
        <w:rPr>
          <w:rFonts w:hint="eastAsia"/>
          <w:szCs w:val="20"/>
        </w:rPr>
        <w:t xml:space="preserve"> </w:t>
      </w:r>
      <w:r>
        <w:rPr>
          <w:rFonts w:hint="eastAsia"/>
          <w:szCs w:val="20"/>
        </w:rPr>
        <w:t>f</w:t>
      </w:r>
      <w:r w:rsidRPr="00ED60FF">
        <w:rPr>
          <w:szCs w:val="20"/>
        </w:rPr>
        <w:t>or regions where LBT is not mandated</w:t>
      </w:r>
      <w:r w:rsidR="000243E6">
        <w:rPr>
          <w:szCs w:val="20"/>
        </w:rPr>
        <w:t xml:space="preserve">. For this purpose, it has been agreed that </w:t>
      </w:r>
      <w:r>
        <w:rPr>
          <w:rFonts w:hint="eastAsia"/>
          <w:szCs w:val="20"/>
        </w:rPr>
        <w:t xml:space="preserve">both </w:t>
      </w:r>
      <w:r w:rsidR="00ED60FF">
        <w:rPr>
          <w:rFonts w:hint="eastAsia"/>
          <w:szCs w:val="20"/>
        </w:rPr>
        <w:t xml:space="preserve">cell-specific </w:t>
      </w:r>
      <w:proofErr w:type="spellStart"/>
      <w:r w:rsidR="00ED60FF">
        <w:rPr>
          <w:rFonts w:hint="eastAsia"/>
          <w:szCs w:val="20"/>
        </w:rPr>
        <w:t>gNB</w:t>
      </w:r>
      <w:proofErr w:type="spellEnd"/>
      <w:r w:rsidR="00ED60FF">
        <w:rPr>
          <w:rFonts w:hint="eastAsia"/>
          <w:szCs w:val="20"/>
        </w:rPr>
        <w:t xml:space="preserve"> indication </w:t>
      </w:r>
      <w:r>
        <w:rPr>
          <w:rFonts w:hint="eastAsia"/>
          <w:szCs w:val="20"/>
        </w:rPr>
        <w:t xml:space="preserve">and </w:t>
      </w:r>
      <w:r w:rsidR="00ED60FF">
        <w:rPr>
          <w:rFonts w:hint="eastAsia"/>
          <w:szCs w:val="20"/>
        </w:rPr>
        <w:t xml:space="preserve">UE-specific </w:t>
      </w:r>
      <w:proofErr w:type="spellStart"/>
      <w:r>
        <w:rPr>
          <w:rFonts w:hint="eastAsia"/>
          <w:szCs w:val="20"/>
        </w:rPr>
        <w:t>gNB</w:t>
      </w:r>
      <w:proofErr w:type="spellEnd"/>
      <w:r>
        <w:rPr>
          <w:rFonts w:hint="eastAsia"/>
          <w:szCs w:val="20"/>
        </w:rPr>
        <w:t xml:space="preserve"> </w:t>
      </w:r>
      <w:r w:rsidR="00E058D6">
        <w:rPr>
          <w:szCs w:val="20"/>
        </w:rPr>
        <w:t xml:space="preserve">indication </w:t>
      </w:r>
      <w:r w:rsidR="00251167">
        <w:rPr>
          <w:szCs w:val="20"/>
        </w:rPr>
        <w:fldChar w:fldCharType="begin"/>
      </w:r>
      <w:r w:rsidR="00251167">
        <w:rPr>
          <w:szCs w:val="20"/>
        </w:rPr>
        <w:instrText xml:space="preserve"> </w:instrText>
      </w:r>
      <w:r w:rsidR="00251167">
        <w:rPr>
          <w:rFonts w:hint="eastAsia"/>
          <w:szCs w:val="20"/>
        </w:rPr>
        <w:instrText>REF _Ref79052899 \r \h</w:instrText>
      </w:r>
      <w:r w:rsidR="00251167">
        <w:rPr>
          <w:szCs w:val="20"/>
        </w:rPr>
        <w:instrText xml:space="preserve"> </w:instrText>
      </w:r>
      <w:r w:rsidR="00251167">
        <w:rPr>
          <w:szCs w:val="20"/>
        </w:rPr>
      </w:r>
      <w:r w:rsidR="00251167">
        <w:rPr>
          <w:szCs w:val="20"/>
        </w:rPr>
        <w:fldChar w:fldCharType="separate"/>
      </w:r>
      <w:r w:rsidR="00251167">
        <w:rPr>
          <w:szCs w:val="20"/>
        </w:rPr>
        <w:t>[3]</w:t>
      </w:r>
      <w:r w:rsidR="00251167">
        <w:rPr>
          <w:szCs w:val="20"/>
        </w:rPr>
        <w:fldChar w:fldCharType="end"/>
      </w:r>
      <w:r w:rsidR="000243E6">
        <w:rPr>
          <w:szCs w:val="20"/>
        </w:rPr>
        <w:t xml:space="preserve"> are supported</w:t>
      </w:r>
      <w:r w:rsidR="00ED60FF">
        <w:rPr>
          <w:rFonts w:hint="eastAsia"/>
          <w:szCs w:val="20"/>
        </w:rPr>
        <w:t>.</w:t>
      </w:r>
      <w:r>
        <w:rPr>
          <w:rFonts w:hint="eastAsia"/>
          <w:szCs w:val="20"/>
        </w:rPr>
        <w:t xml:space="preserve"> </w:t>
      </w:r>
      <w:r w:rsidR="005F4FCB">
        <w:rPr>
          <w:rFonts w:hint="eastAsia"/>
          <w:szCs w:val="20"/>
        </w:rPr>
        <w:t xml:space="preserve">One </w:t>
      </w:r>
      <w:r w:rsidR="005F4FCB">
        <w:rPr>
          <w:szCs w:val="20"/>
        </w:rPr>
        <w:t>remaining</w:t>
      </w:r>
      <w:r w:rsidR="005F4FCB">
        <w:rPr>
          <w:rFonts w:hint="eastAsia"/>
          <w:szCs w:val="20"/>
        </w:rPr>
        <w:t xml:space="preserve"> issue is how to indicate </w:t>
      </w:r>
      <w:r w:rsidR="005F4FCB" w:rsidRPr="00ED60FF">
        <w:rPr>
          <w:szCs w:val="20"/>
        </w:rPr>
        <w:t xml:space="preserve">LBT mode </w:t>
      </w:r>
      <w:r w:rsidR="005F4FCB">
        <w:rPr>
          <w:rFonts w:hint="eastAsia"/>
          <w:szCs w:val="20"/>
        </w:rPr>
        <w:t xml:space="preserve">of </w:t>
      </w:r>
      <w:proofErr w:type="spellStart"/>
      <w:r w:rsidR="005F4FCB">
        <w:rPr>
          <w:rFonts w:hint="eastAsia"/>
          <w:szCs w:val="20"/>
        </w:rPr>
        <w:t>gNB</w:t>
      </w:r>
      <w:proofErr w:type="spellEnd"/>
      <w:r w:rsidR="005F4FCB">
        <w:rPr>
          <w:rFonts w:hint="eastAsia"/>
          <w:szCs w:val="20"/>
        </w:rPr>
        <w:t xml:space="preserve">-UE </w:t>
      </w:r>
      <w:r w:rsidR="005F4FCB">
        <w:rPr>
          <w:szCs w:val="20"/>
        </w:rPr>
        <w:t>connection</w:t>
      </w:r>
      <w:r w:rsidR="005F4FCB">
        <w:rPr>
          <w:rFonts w:hint="eastAsia"/>
          <w:szCs w:val="20"/>
        </w:rPr>
        <w:t xml:space="preserve"> to the UE </w:t>
      </w:r>
      <w:r w:rsidR="005F4FCB">
        <w:rPr>
          <w:szCs w:val="20"/>
        </w:rPr>
        <w:t>before</w:t>
      </w:r>
      <w:r w:rsidR="005F4FCB">
        <w:rPr>
          <w:rFonts w:hint="eastAsia"/>
          <w:szCs w:val="20"/>
        </w:rPr>
        <w:t xml:space="preserve"> the RRC connection. T</w:t>
      </w:r>
      <w:r w:rsidR="008C6F63">
        <w:rPr>
          <w:rFonts w:hint="eastAsia"/>
          <w:szCs w:val="20"/>
        </w:rPr>
        <w:t>here are 4 alternatives</w:t>
      </w:r>
      <w:r w:rsidR="005F4FCB">
        <w:rPr>
          <w:rFonts w:hint="eastAsia"/>
          <w:szCs w:val="20"/>
        </w:rPr>
        <w:t xml:space="preserve"> as follows</w:t>
      </w:r>
      <w:r w:rsidR="008C6F63">
        <w:rPr>
          <w:rFonts w:hint="eastAsia"/>
          <w:szCs w:val="20"/>
        </w:rPr>
        <w:t>.</w:t>
      </w:r>
    </w:p>
    <w:p w14:paraId="4D95A508" w14:textId="446AE67B" w:rsidR="00162B8C" w:rsidRDefault="00162B8C" w:rsidP="002705FD">
      <w:pPr>
        <w:pStyle w:val="a4"/>
        <w:numPr>
          <w:ilvl w:val="0"/>
          <w:numId w:val="11"/>
        </w:numPr>
        <w:spacing w:after="0"/>
        <w:ind w:hangingChars="210"/>
      </w:pPr>
      <w:r>
        <w:rPr>
          <w:rFonts w:hint="eastAsia"/>
        </w:rPr>
        <w:t>Alt.1: MIB</w:t>
      </w:r>
    </w:p>
    <w:p w14:paraId="521D3CE0" w14:textId="4591B071" w:rsidR="00E2417C" w:rsidRDefault="008C6F63" w:rsidP="00325E67">
      <w:pPr>
        <w:rPr>
          <w:szCs w:val="20"/>
        </w:rPr>
      </w:pPr>
      <w:r>
        <w:rPr>
          <w:szCs w:val="20"/>
        </w:rPr>
        <w:t>T</w:t>
      </w:r>
      <w:r>
        <w:rPr>
          <w:rFonts w:hint="eastAsia"/>
          <w:szCs w:val="20"/>
        </w:rPr>
        <w:t xml:space="preserve">he </w:t>
      </w:r>
      <w:r w:rsidRPr="00ED60FF">
        <w:rPr>
          <w:szCs w:val="20"/>
        </w:rPr>
        <w:t>LBT mode</w:t>
      </w:r>
      <w:r w:rsidR="000243E6">
        <w:rPr>
          <w:szCs w:val="20"/>
        </w:rPr>
        <w:t xml:space="preserve"> </w:t>
      </w:r>
      <w:r>
        <w:rPr>
          <w:rFonts w:hint="eastAsia"/>
          <w:szCs w:val="20"/>
        </w:rPr>
        <w:t xml:space="preserve">indication is transmitted by </w:t>
      </w:r>
      <w:r w:rsidR="004E6772">
        <w:rPr>
          <w:rFonts w:hint="eastAsia"/>
          <w:szCs w:val="20"/>
        </w:rPr>
        <w:t xml:space="preserve">means of </w:t>
      </w:r>
      <w:r>
        <w:rPr>
          <w:rFonts w:hint="eastAsia"/>
          <w:szCs w:val="20"/>
        </w:rPr>
        <w:t xml:space="preserve">MIB. </w:t>
      </w:r>
      <w:r>
        <w:rPr>
          <w:szCs w:val="20"/>
        </w:rPr>
        <w:t>T</w:t>
      </w:r>
      <w:r>
        <w:rPr>
          <w:rFonts w:hint="eastAsia"/>
          <w:szCs w:val="20"/>
        </w:rPr>
        <w:t xml:space="preserve">he UE </w:t>
      </w:r>
      <w:r w:rsidR="004E6772">
        <w:rPr>
          <w:rFonts w:hint="eastAsia"/>
          <w:szCs w:val="20"/>
        </w:rPr>
        <w:t xml:space="preserve">can </w:t>
      </w:r>
      <w:r w:rsidR="004E6772">
        <w:rPr>
          <w:szCs w:val="20"/>
        </w:rPr>
        <w:t>obtain</w:t>
      </w:r>
      <w:r w:rsidR="004E6772">
        <w:rPr>
          <w:rFonts w:hint="eastAsia"/>
          <w:szCs w:val="20"/>
        </w:rPr>
        <w:t xml:space="preserve"> </w:t>
      </w:r>
      <w:r w:rsidR="004E6772" w:rsidRPr="00ED60FF">
        <w:rPr>
          <w:szCs w:val="20"/>
        </w:rPr>
        <w:t xml:space="preserve">LBT mode </w:t>
      </w:r>
      <w:r w:rsidR="00600635">
        <w:rPr>
          <w:rFonts w:hint="eastAsia"/>
          <w:szCs w:val="20"/>
        </w:rPr>
        <w:t xml:space="preserve">after reading the MIB. </w:t>
      </w:r>
      <w:r w:rsidR="001D3163">
        <w:rPr>
          <w:rFonts w:hint="eastAsia"/>
          <w:szCs w:val="20"/>
        </w:rPr>
        <w:t xml:space="preserve">In the Rel-16 NR-U, there are 2 additional bits in </w:t>
      </w:r>
      <w:r w:rsidR="001D3163" w:rsidRPr="00D46DE8">
        <w:rPr>
          <w:szCs w:val="20"/>
        </w:rPr>
        <w:t>DCI format 1_0</w:t>
      </w:r>
      <w:r w:rsidR="001D3163">
        <w:rPr>
          <w:rFonts w:hint="eastAsia"/>
          <w:szCs w:val="20"/>
        </w:rPr>
        <w:t xml:space="preserve"> to indicate </w:t>
      </w:r>
      <w:r w:rsidR="001D3163" w:rsidRPr="001D3163">
        <w:rPr>
          <w:szCs w:val="20"/>
        </w:rPr>
        <w:t>combinations of channel access type and CP extension</w:t>
      </w:r>
      <w:r w:rsidR="001D3163" w:rsidRPr="001D3163">
        <w:rPr>
          <w:rFonts w:hint="eastAsia"/>
          <w:szCs w:val="20"/>
        </w:rPr>
        <w:t xml:space="preserve"> </w:t>
      </w:r>
      <w:r w:rsidR="001D3163">
        <w:rPr>
          <w:rFonts w:hint="eastAsia"/>
          <w:szCs w:val="20"/>
        </w:rPr>
        <w:t xml:space="preserve">for </w:t>
      </w:r>
      <w:r w:rsidR="001D3163" w:rsidRPr="00D46DE8">
        <w:rPr>
          <w:szCs w:val="20"/>
        </w:rPr>
        <w:t>the share spectrum channel access</w:t>
      </w:r>
      <w:r w:rsidR="001D3163">
        <w:rPr>
          <w:rFonts w:hint="eastAsia"/>
          <w:szCs w:val="20"/>
        </w:rPr>
        <w:t xml:space="preserve">. If the UE can </w:t>
      </w:r>
      <w:r w:rsidR="001D3163">
        <w:rPr>
          <w:szCs w:val="20"/>
        </w:rPr>
        <w:t>obtain</w:t>
      </w:r>
      <w:r w:rsidR="001D3163">
        <w:rPr>
          <w:rFonts w:hint="eastAsia"/>
          <w:szCs w:val="20"/>
        </w:rPr>
        <w:t xml:space="preserve"> the </w:t>
      </w:r>
      <w:r w:rsidR="001D3163" w:rsidRPr="00D46DE8">
        <w:rPr>
          <w:szCs w:val="20"/>
        </w:rPr>
        <w:t>LBT mode</w:t>
      </w:r>
      <w:r w:rsidR="001D3163">
        <w:rPr>
          <w:rFonts w:hint="eastAsia"/>
          <w:szCs w:val="20"/>
        </w:rPr>
        <w:t xml:space="preserve"> </w:t>
      </w:r>
      <w:r w:rsidR="001D3163" w:rsidRPr="00D46DE8">
        <w:rPr>
          <w:szCs w:val="20"/>
        </w:rPr>
        <w:t xml:space="preserve">of the </w:t>
      </w:r>
      <w:proofErr w:type="spellStart"/>
      <w:r w:rsidR="001D3163" w:rsidRPr="00D46DE8">
        <w:rPr>
          <w:szCs w:val="20"/>
        </w:rPr>
        <w:t>gNB</w:t>
      </w:r>
      <w:proofErr w:type="spellEnd"/>
      <w:r w:rsidR="001D3163" w:rsidRPr="00D46DE8">
        <w:rPr>
          <w:szCs w:val="20"/>
        </w:rPr>
        <w:t>-UE</w:t>
      </w:r>
      <w:r w:rsidR="001D3163">
        <w:rPr>
          <w:szCs w:val="20"/>
        </w:rPr>
        <w:t xml:space="preserve"> connection</w:t>
      </w:r>
      <w:r w:rsidR="001D3163">
        <w:rPr>
          <w:rFonts w:hint="eastAsia"/>
          <w:szCs w:val="20"/>
        </w:rPr>
        <w:t xml:space="preserve"> before monitoring the DCI format1_0 of SIB1, the size of DCI 1_0</w:t>
      </w:r>
      <w:r w:rsidR="00E2417C">
        <w:rPr>
          <w:rFonts w:hint="eastAsia"/>
          <w:szCs w:val="20"/>
        </w:rPr>
        <w:t xml:space="preserve"> can be determined according to the </w:t>
      </w:r>
      <w:r w:rsidR="00E2417C" w:rsidRPr="00D46DE8">
        <w:rPr>
          <w:szCs w:val="20"/>
        </w:rPr>
        <w:t xml:space="preserve">LBT mode of the </w:t>
      </w:r>
      <w:proofErr w:type="spellStart"/>
      <w:r w:rsidR="00E2417C" w:rsidRPr="00D46DE8">
        <w:rPr>
          <w:szCs w:val="20"/>
        </w:rPr>
        <w:t>gNB</w:t>
      </w:r>
      <w:proofErr w:type="spellEnd"/>
      <w:r w:rsidR="00E2417C" w:rsidRPr="00D46DE8">
        <w:rPr>
          <w:szCs w:val="20"/>
        </w:rPr>
        <w:t>-UE</w:t>
      </w:r>
      <w:r w:rsidR="00E2417C">
        <w:rPr>
          <w:szCs w:val="20"/>
        </w:rPr>
        <w:t xml:space="preserve"> connection</w:t>
      </w:r>
      <w:r w:rsidR="001D3163">
        <w:rPr>
          <w:rFonts w:hint="eastAsia"/>
          <w:szCs w:val="20"/>
        </w:rPr>
        <w:t>.</w:t>
      </w:r>
      <w:r w:rsidR="00E2417C">
        <w:rPr>
          <w:rFonts w:hint="eastAsia"/>
          <w:szCs w:val="20"/>
        </w:rPr>
        <w:t xml:space="preserve"> </w:t>
      </w:r>
      <w:r w:rsidR="00600635">
        <w:rPr>
          <w:rFonts w:hint="eastAsia"/>
          <w:szCs w:val="20"/>
        </w:rPr>
        <w:t xml:space="preserve">When the </w:t>
      </w:r>
      <w:proofErr w:type="spellStart"/>
      <w:r w:rsidR="00600635" w:rsidRPr="00ED60FF">
        <w:rPr>
          <w:szCs w:val="20"/>
        </w:rPr>
        <w:t>gNB</w:t>
      </w:r>
      <w:proofErr w:type="spellEnd"/>
      <w:r w:rsidR="00600635" w:rsidRPr="00ED60FF">
        <w:rPr>
          <w:szCs w:val="20"/>
        </w:rPr>
        <w:t>-UE connection is operating in LBT mode</w:t>
      </w:r>
      <w:r w:rsidR="00600635">
        <w:rPr>
          <w:rFonts w:hint="eastAsia"/>
          <w:szCs w:val="20"/>
        </w:rPr>
        <w:t>, t</w:t>
      </w:r>
      <w:r w:rsidR="00E2417C">
        <w:rPr>
          <w:rFonts w:hint="eastAsia"/>
          <w:szCs w:val="20"/>
        </w:rPr>
        <w:t>here are</w:t>
      </w:r>
      <w:r w:rsidR="00600635">
        <w:rPr>
          <w:rFonts w:hint="eastAsia"/>
          <w:szCs w:val="20"/>
        </w:rPr>
        <w:t xml:space="preserve"> </w:t>
      </w:r>
      <w:r w:rsidR="00A81995">
        <w:rPr>
          <w:rFonts w:hint="eastAsia"/>
          <w:szCs w:val="20"/>
        </w:rPr>
        <w:t xml:space="preserve">2 additional bits </w:t>
      </w:r>
      <w:r w:rsidR="00E2417C">
        <w:rPr>
          <w:rFonts w:hint="eastAsia"/>
          <w:szCs w:val="20"/>
        </w:rPr>
        <w:t xml:space="preserve">in DCI 1_0 </w:t>
      </w:r>
      <w:r w:rsidR="00A81995">
        <w:rPr>
          <w:rFonts w:hint="eastAsia"/>
          <w:szCs w:val="20"/>
        </w:rPr>
        <w:t xml:space="preserve">for </w:t>
      </w:r>
      <w:r w:rsidR="00A81995" w:rsidRPr="00A81995">
        <w:rPr>
          <w:szCs w:val="20"/>
        </w:rPr>
        <w:t>indicating combinations of channel access type and CP extension</w:t>
      </w:r>
      <w:r w:rsidR="00A81995">
        <w:rPr>
          <w:rFonts w:hint="eastAsia"/>
          <w:szCs w:val="20"/>
        </w:rPr>
        <w:t xml:space="preserve">. When the </w:t>
      </w:r>
      <w:proofErr w:type="spellStart"/>
      <w:r w:rsidR="00A81995" w:rsidRPr="00ED60FF">
        <w:rPr>
          <w:szCs w:val="20"/>
        </w:rPr>
        <w:t>gNB</w:t>
      </w:r>
      <w:proofErr w:type="spellEnd"/>
      <w:r w:rsidR="00A81995" w:rsidRPr="00ED60FF">
        <w:rPr>
          <w:szCs w:val="20"/>
        </w:rPr>
        <w:t xml:space="preserve">-UE connection is operating in </w:t>
      </w:r>
      <w:r w:rsidR="00A81995">
        <w:rPr>
          <w:rFonts w:hint="eastAsia"/>
          <w:szCs w:val="20"/>
        </w:rPr>
        <w:t>No-</w:t>
      </w:r>
      <w:r w:rsidR="00A81995" w:rsidRPr="00ED60FF">
        <w:rPr>
          <w:szCs w:val="20"/>
        </w:rPr>
        <w:t>LBT mode</w:t>
      </w:r>
      <w:r w:rsidR="00A81995">
        <w:rPr>
          <w:rFonts w:hint="eastAsia"/>
          <w:szCs w:val="20"/>
        </w:rPr>
        <w:t>,</w:t>
      </w:r>
      <w:r w:rsidR="00732F44">
        <w:rPr>
          <w:rFonts w:hint="eastAsia"/>
          <w:szCs w:val="20"/>
        </w:rPr>
        <w:t xml:space="preserve"> </w:t>
      </w:r>
      <w:r w:rsidR="00732F44">
        <w:rPr>
          <w:szCs w:val="20"/>
        </w:rPr>
        <w:t>these</w:t>
      </w:r>
      <w:r w:rsidR="00732F44">
        <w:rPr>
          <w:rFonts w:hint="eastAsia"/>
          <w:szCs w:val="20"/>
        </w:rPr>
        <w:t xml:space="preserve"> </w:t>
      </w:r>
      <w:r w:rsidR="00A81995">
        <w:rPr>
          <w:rFonts w:hint="eastAsia"/>
          <w:szCs w:val="20"/>
        </w:rPr>
        <w:t>2 additional bits</w:t>
      </w:r>
      <w:r w:rsidR="000A73DE">
        <w:rPr>
          <w:rFonts w:hint="eastAsia"/>
          <w:szCs w:val="20"/>
        </w:rPr>
        <w:t xml:space="preserve"> </w:t>
      </w:r>
      <w:r w:rsidR="00E75F66">
        <w:rPr>
          <w:rFonts w:hint="eastAsia"/>
          <w:szCs w:val="20"/>
        </w:rPr>
        <w:t>can be</w:t>
      </w:r>
      <w:r w:rsidR="000A73DE">
        <w:rPr>
          <w:rFonts w:hint="eastAsia"/>
          <w:szCs w:val="20"/>
        </w:rPr>
        <w:t xml:space="preserve"> </w:t>
      </w:r>
      <w:r w:rsidR="00E2417C">
        <w:rPr>
          <w:rFonts w:hint="eastAsia"/>
          <w:szCs w:val="20"/>
        </w:rPr>
        <w:t xml:space="preserve">omitted just like </w:t>
      </w:r>
      <w:r w:rsidR="000243E6">
        <w:rPr>
          <w:szCs w:val="20"/>
        </w:rPr>
        <w:t xml:space="preserve">in the </w:t>
      </w:r>
      <w:r w:rsidR="00E2417C">
        <w:rPr>
          <w:rFonts w:eastAsiaTheme="minorEastAsia" w:hint="eastAsia"/>
          <w:bCs/>
        </w:rPr>
        <w:t>licensed spectrum operation</w:t>
      </w:r>
      <w:r w:rsidR="00A81995">
        <w:rPr>
          <w:rFonts w:hint="eastAsia"/>
          <w:szCs w:val="20"/>
        </w:rPr>
        <w:t>.</w:t>
      </w:r>
      <w:r w:rsidR="00732F44">
        <w:rPr>
          <w:rFonts w:hint="eastAsia"/>
          <w:szCs w:val="20"/>
        </w:rPr>
        <w:t xml:space="preserve"> </w:t>
      </w:r>
    </w:p>
    <w:p w14:paraId="2548CADD" w14:textId="0D876BCC" w:rsidR="004C078E" w:rsidRPr="00A81995" w:rsidRDefault="004C078E" w:rsidP="002705FD">
      <w:pPr>
        <w:pStyle w:val="a4"/>
        <w:numPr>
          <w:ilvl w:val="0"/>
          <w:numId w:val="11"/>
        </w:numPr>
        <w:spacing w:after="0"/>
        <w:ind w:hangingChars="210"/>
      </w:pPr>
      <w:r w:rsidRPr="00A81995">
        <w:rPr>
          <w:rFonts w:hint="eastAsia"/>
        </w:rPr>
        <w:t>Alt.</w:t>
      </w:r>
      <w:r>
        <w:rPr>
          <w:rFonts w:hint="eastAsia"/>
        </w:rPr>
        <w:t>2</w:t>
      </w:r>
      <w:r w:rsidRPr="00A81995">
        <w:rPr>
          <w:rFonts w:hint="eastAsia"/>
        </w:rPr>
        <w:t>: Reserved bits in DCI format 1_0</w:t>
      </w:r>
      <w:r>
        <w:rPr>
          <w:rFonts w:hint="eastAsia"/>
        </w:rPr>
        <w:t xml:space="preserve"> scrambled by SI-RNTI</w:t>
      </w:r>
    </w:p>
    <w:p w14:paraId="60FEAD3C" w14:textId="4445905C" w:rsidR="004C078E" w:rsidRPr="00090308" w:rsidRDefault="004C078E" w:rsidP="00325E67">
      <w:r>
        <w:rPr>
          <w:szCs w:val="20"/>
        </w:rPr>
        <w:lastRenderedPageBreak/>
        <w:t>T</w:t>
      </w:r>
      <w:r>
        <w:rPr>
          <w:rFonts w:hint="eastAsia"/>
          <w:szCs w:val="20"/>
        </w:rPr>
        <w:t xml:space="preserve">he </w:t>
      </w:r>
      <w:r w:rsidRPr="00ED60FF">
        <w:rPr>
          <w:szCs w:val="20"/>
        </w:rPr>
        <w:t xml:space="preserve">LBT mode </w:t>
      </w:r>
      <w:r>
        <w:rPr>
          <w:rFonts w:hint="eastAsia"/>
          <w:szCs w:val="20"/>
        </w:rPr>
        <w:t xml:space="preserve">indication is transmitted by means of reserved bits in the </w:t>
      </w:r>
      <w:r w:rsidRPr="0052264C">
        <w:rPr>
          <w:rFonts w:hint="eastAsia"/>
        </w:rPr>
        <w:t>DCI format 1_0</w:t>
      </w:r>
      <w:r>
        <w:rPr>
          <w:rFonts w:hint="eastAsia"/>
        </w:rPr>
        <w:t xml:space="preserve"> scrambled by SI-RNTI. </w:t>
      </w:r>
      <w:r>
        <w:t>T</w:t>
      </w:r>
      <w:r>
        <w:rPr>
          <w:rFonts w:hint="eastAsia"/>
        </w:rPr>
        <w:t>he UE can obtain the</w:t>
      </w:r>
      <w:r w:rsidR="00E2417C" w:rsidRPr="00E2417C">
        <w:rPr>
          <w:rFonts w:hint="eastAsia"/>
          <w:szCs w:val="20"/>
        </w:rPr>
        <w:t xml:space="preserve"> </w:t>
      </w:r>
      <w:r w:rsidR="00E2417C" w:rsidRPr="00D46DE8">
        <w:rPr>
          <w:szCs w:val="20"/>
        </w:rPr>
        <w:t xml:space="preserve">LBT mode </w:t>
      </w:r>
      <w:r>
        <w:rPr>
          <w:rFonts w:hint="eastAsia"/>
          <w:szCs w:val="20"/>
        </w:rPr>
        <w:t xml:space="preserve">of </w:t>
      </w:r>
      <w:proofErr w:type="spellStart"/>
      <w:r w:rsidRPr="00ED60FF">
        <w:rPr>
          <w:szCs w:val="20"/>
        </w:rPr>
        <w:t>gNB</w:t>
      </w:r>
      <w:proofErr w:type="spellEnd"/>
      <w:r w:rsidRPr="00ED60FF">
        <w:rPr>
          <w:szCs w:val="20"/>
        </w:rPr>
        <w:t>-UE connection</w:t>
      </w:r>
      <w:r>
        <w:rPr>
          <w:rFonts w:hint="eastAsia"/>
          <w:szCs w:val="20"/>
        </w:rPr>
        <w:t xml:space="preserve"> after decoding the </w:t>
      </w:r>
      <w:r w:rsidRPr="0052264C">
        <w:rPr>
          <w:rFonts w:hint="eastAsia"/>
        </w:rPr>
        <w:t>DCI format 1_0</w:t>
      </w:r>
      <w:r>
        <w:rPr>
          <w:rFonts w:hint="eastAsia"/>
        </w:rPr>
        <w:t xml:space="preserve"> scrambled by SI-RNTI. </w:t>
      </w:r>
      <w:r w:rsidR="00266D4A">
        <w:rPr>
          <w:rFonts w:hint="eastAsia"/>
        </w:rPr>
        <w:t xml:space="preserve">The additional 2 bits is always in the DCI 1_0 regardless of </w:t>
      </w:r>
      <w:r w:rsidR="00266D4A" w:rsidRPr="00D46DE8">
        <w:rPr>
          <w:szCs w:val="20"/>
        </w:rPr>
        <w:t>LBT mode</w:t>
      </w:r>
      <w:r w:rsidR="00266D4A">
        <w:rPr>
          <w:rFonts w:hint="eastAsia"/>
          <w:szCs w:val="20"/>
        </w:rPr>
        <w:t>.</w:t>
      </w:r>
      <w:r w:rsidR="00266D4A">
        <w:rPr>
          <w:rFonts w:hint="eastAsia"/>
        </w:rPr>
        <w:t xml:space="preserve"> </w:t>
      </w:r>
      <w:r w:rsidRPr="00244DC4">
        <w:t xml:space="preserve">This scheme </w:t>
      </w:r>
      <w:r>
        <w:rPr>
          <w:rFonts w:hint="eastAsia"/>
        </w:rPr>
        <w:t xml:space="preserve">makes </w:t>
      </w:r>
      <w:r w:rsidRPr="00244DC4">
        <w:t>use</w:t>
      </w:r>
      <w:r>
        <w:rPr>
          <w:rFonts w:hint="eastAsia"/>
        </w:rPr>
        <w:t xml:space="preserve"> of </w:t>
      </w:r>
      <w:r w:rsidRPr="00244DC4">
        <w:t>the reserved bits in DCI</w:t>
      </w:r>
      <w:r>
        <w:rPr>
          <w:rFonts w:hint="eastAsia"/>
        </w:rPr>
        <w:t xml:space="preserve"> </w:t>
      </w:r>
      <w:r w:rsidR="0047415D">
        <w:rPr>
          <w:rFonts w:hint="eastAsia"/>
        </w:rPr>
        <w:t xml:space="preserve">1_0 </w:t>
      </w:r>
      <w:r w:rsidRPr="00244DC4">
        <w:t>without additional signaling overhead</w:t>
      </w:r>
      <w:r>
        <w:rPr>
          <w:rFonts w:hint="eastAsia"/>
        </w:rPr>
        <w:t>.</w:t>
      </w:r>
    </w:p>
    <w:p w14:paraId="26B2F671" w14:textId="04150A27" w:rsidR="00D65937" w:rsidRPr="00B43352" w:rsidRDefault="00162B8C" w:rsidP="002705FD">
      <w:pPr>
        <w:pStyle w:val="a4"/>
        <w:numPr>
          <w:ilvl w:val="0"/>
          <w:numId w:val="11"/>
        </w:numPr>
        <w:spacing w:after="0"/>
        <w:ind w:hangingChars="210"/>
      </w:pPr>
      <w:r w:rsidRPr="00B8401C">
        <w:rPr>
          <w:rFonts w:hint="eastAsia"/>
        </w:rPr>
        <w:t xml:space="preserve">Alt </w:t>
      </w:r>
      <w:r w:rsidR="004C078E">
        <w:rPr>
          <w:rFonts w:hint="eastAsia"/>
        </w:rPr>
        <w:t>3</w:t>
      </w:r>
      <w:r w:rsidRPr="00B8401C">
        <w:rPr>
          <w:rFonts w:hint="eastAsia"/>
        </w:rPr>
        <w:t>:</w:t>
      </w:r>
      <w:r w:rsidR="00D65937" w:rsidRPr="00B8401C">
        <w:rPr>
          <w:rFonts w:hint="eastAsia"/>
        </w:rPr>
        <w:t xml:space="preserve"> </w:t>
      </w:r>
      <w:r w:rsidR="00D65937" w:rsidRPr="00B43352">
        <w:rPr>
          <w:rFonts w:hint="eastAsia"/>
        </w:rPr>
        <w:t>SIB 1</w:t>
      </w:r>
    </w:p>
    <w:p w14:paraId="7036072D" w14:textId="5BB2FF2F" w:rsidR="00A81995" w:rsidRDefault="00A81995" w:rsidP="00A81995">
      <w:r>
        <w:rPr>
          <w:szCs w:val="20"/>
        </w:rPr>
        <w:t>T</w:t>
      </w:r>
      <w:r>
        <w:rPr>
          <w:rFonts w:hint="eastAsia"/>
          <w:szCs w:val="20"/>
        </w:rPr>
        <w:t xml:space="preserve">he </w:t>
      </w:r>
      <w:r w:rsidRPr="00ED60FF">
        <w:rPr>
          <w:szCs w:val="20"/>
        </w:rPr>
        <w:t xml:space="preserve">LBT mode </w:t>
      </w:r>
      <w:r>
        <w:rPr>
          <w:rFonts w:hint="eastAsia"/>
          <w:szCs w:val="20"/>
        </w:rPr>
        <w:t>indication is transmitted by means of SIB1</w:t>
      </w:r>
      <w:r>
        <w:rPr>
          <w:rFonts w:hint="eastAsia"/>
        </w:rPr>
        <w:t xml:space="preserve">. </w:t>
      </w:r>
      <w:r>
        <w:t>T</w:t>
      </w:r>
      <w:r>
        <w:rPr>
          <w:rFonts w:hint="eastAsia"/>
        </w:rPr>
        <w:t xml:space="preserve">he UE </w:t>
      </w:r>
      <w:r w:rsidR="006D3B6B">
        <w:rPr>
          <w:rFonts w:hint="eastAsia"/>
        </w:rPr>
        <w:t xml:space="preserve">can </w:t>
      </w:r>
      <w:r>
        <w:rPr>
          <w:rFonts w:hint="eastAsia"/>
        </w:rPr>
        <w:t xml:space="preserve">obtain the </w:t>
      </w:r>
      <w:r>
        <w:rPr>
          <w:rFonts w:hint="eastAsia"/>
          <w:szCs w:val="20"/>
        </w:rPr>
        <w:t xml:space="preserve">channel access mode of </w:t>
      </w:r>
      <w:proofErr w:type="spellStart"/>
      <w:r w:rsidRPr="00ED60FF">
        <w:rPr>
          <w:szCs w:val="20"/>
        </w:rPr>
        <w:t>gNB</w:t>
      </w:r>
      <w:proofErr w:type="spellEnd"/>
      <w:r w:rsidRPr="00ED60FF">
        <w:rPr>
          <w:szCs w:val="20"/>
        </w:rPr>
        <w:t>-UE connection</w:t>
      </w:r>
      <w:r>
        <w:rPr>
          <w:rFonts w:hint="eastAsia"/>
          <w:szCs w:val="20"/>
        </w:rPr>
        <w:t xml:space="preserve"> after reading SIB1</w:t>
      </w:r>
      <w:r>
        <w:rPr>
          <w:rFonts w:hint="eastAsia"/>
        </w:rPr>
        <w:t xml:space="preserve">. </w:t>
      </w:r>
      <w:r w:rsidR="0047415D">
        <w:rPr>
          <w:rFonts w:hint="eastAsia"/>
        </w:rPr>
        <w:t xml:space="preserve">The additional 2 bits </w:t>
      </w:r>
      <w:r w:rsidR="000243E6">
        <w:t>are</w:t>
      </w:r>
      <w:r w:rsidR="000243E6">
        <w:rPr>
          <w:rFonts w:hint="eastAsia"/>
        </w:rPr>
        <w:t xml:space="preserve"> </w:t>
      </w:r>
      <w:r w:rsidR="0047415D">
        <w:rPr>
          <w:rFonts w:hint="eastAsia"/>
        </w:rPr>
        <w:t xml:space="preserve">always in the DCI 1_0 regardless of </w:t>
      </w:r>
      <w:r w:rsidR="000243E6">
        <w:t xml:space="preserve">the </w:t>
      </w:r>
      <w:r w:rsidR="0047415D" w:rsidRPr="00D46DE8">
        <w:rPr>
          <w:szCs w:val="20"/>
        </w:rPr>
        <w:t>LBT mode</w:t>
      </w:r>
      <w:r w:rsidR="0047415D">
        <w:rPr>
          <w:rFonts w:hint="eastAsia"/>
          <w:szCs w:val="20"/>
        </w:rPr>
        <w:t>.</w:t>
      </w:r>
      <w:r w:rsidR="0047415D">
        <w:rPr>
          <w:rFonts w:hint="eastAsia"/>
        </w:rPr>
        <w:t xml:space="preserve"> A new parameter is required to be added in SIB1</w:t>
      </w:r>
      <w:r w:rsidR="006D3B6B">
        <w:rPr>
          <w:rFonts w:hint="eastAsia"/>
        </w:rPr>
        <w:t xml:space="preserve">to indicate </w:t>
      </w:r>
      <w:r w:rsidR="006D3B6B" w:rsidRPr="00ED60FF">
        <w:rPr>
          <w:szCs w:val="20"/>
        </w:rPr>
        <w:t xml:space="preserve">LBT mode </w:t>
      </w:r>
      <w:r w:rsidR="006D3B6B">
        <w:rPr>
          <w:rFonts w:hint="eastAsia"/>
          <w:szCs w:val="20"/>
        </w:rPr>
        <w:t>information</w:t>
      </w:r>
      <w:r w:rsidR="006D3B6B">
        <w:rPr>
          <w:rFonts w:hint="eastAsia"/>
        </w:rPr>
        <w:t>.</w:t>
      </w:r>
    </w:p>
    <w:p w14:paraId="2F546E8C" w14:textId="3A64E97F" w:rsidR="004C078E" w:rsidRPr="00A81995" w:rsidRDefault="004C078E" w:rsidP="002705FD">
      <w:pPr>
        <w:pStyle w:val="a4"/>
        <w:numPr>
          <w:ilvl w:val="0"/>
          <w:numId w:val="11"/>
        </w:numPr>
        <w:spacing w:after="0"/>
        <w:ind w:hangingChars="210"/>
      </w:pPr>
      <w:r w:rsidRPr="00A81995">
        <w:rPr>
          <w:rFonts w:hint="eastAsia"/>
        </w:rPr>
        <w:t>Alt.</w:t>
      </w:r>
      <w:r>
        <w:rPr>
          <w:rFonts w:hint="eastAsia"/>
        </w:rPr>
        <w:t>4</w:t>
      </w:r>
      <w:r w:rsidRPr="00A81995">
        <w:rPr>
          <w:rFonts w:hint="eastAsia"/>
        </w:rPr>
        <w:t xml:space="preserve">: </w:t>
      </w:r>
      <w:r w:rsidR="00732A5B">
        <w:rPr>
          <w:rFonts w:hint="eastAsia"/>
        </w:rPr>
        <w:t>I</w:t>
      </w:r>
      <w:r w:rsidRPr="00A81995">
        <w:t>mplicit</w:t>
      </w:r>
      <w:r w:rsidRPr="0052264C">
        <w:rPr>
          <w:rFonts w:hint="eastAsia"/>
        </w:rPr>
        <w:t xml:space="preserve"> indication </w:t>
      </w:r>
      <w:r>
        <w:rPr>
          <w:rFonts w:hint="eastAsia"/>
        </w:rPr>
        <w:t>via</w:t>
      </w:r>
      <w:r w:rsidRPr="00A81995">
        <w:rPr>
          <w:rFonts w:hint="eastAsia"/>
        </w:rPr>
        <w:t xml:space="preserve"> </w:t>
      </w:r>
      <w:r>
        <w:rPr>
          <w:rFonts w:hint="eastAsia"/>
        </w:rPr>
        <w:t xml:space="preserve">the size of </w:t>
      </w:r>
      <w:r w:rsidRPr="00A81995">
        <w:rPr>
          <w:rFonts w:hint="eastAsia"/>
        </w:rPr>
        <w:t>DCI</w:t>
      </w:r>
      <w:r>
        <w:rPr>
          <w:rFonts w:hint="eastAsia"/>
        </w:rPr>
        <w:t xml:space="preserve"> format 1_0 scrambled by SI-RNTI </w:t>
      </w:r>
    </w:p>
    <w:p w14:paraId="06C32582" w14:textId="629F5BB9" w:rsidR="00732A5B" w:rsidRDefault="004C078E" w:rsidP="00A81995">
      <w:r>
        <w:rPr>
          <w:rFonts w:hint="eastAsia"/>
          <w:szCs w:val="20"/>
        </w:rPr>
        <w:t>T</w:t>
      </w:r>
      <w:r w:rsidRPr="00814784">
        <w:rPr>
          <w:szCs w:val="20"/>
        </w:rPr>
        <w:t xml:space="preserve">he UE needs to make two assumptions of the DCI size during PDCCH decoding while reading SIB1, </w:t>
      </w:r>
      <w:r>
        <w:rPr>
          <w:rFonts w:hint="eastAsia"/>
          <w:szCs w:val="20"/>
        </w:rPr>
        <w:t xml:space="preserve">and </w:t>
      </w:r>
      <w:r w:rsidRPr="00814784">
        <w:rPr>
          <w:szCs w:val="20"/>
        </w:rPr>
        <w:t xml:space="preserve">perform </w:t>
      </w:r>
      <w:r w:rsidR="000243E6">
        <w:rPr>
          <w:szCs w:val="20"/>
        </w:rPr>
        <w:t>two</w:t>
      </w:r>
      <w:r w:rsidRPr="00814784">
        <w:rPr>
          <w:szCs w:val="20"/>
        </w:rPr>
        <w:t xml:space="preserve"> blind </w:t>
      </w:r>
      <w:r w:rsidR="000243E6" w:rsidRPr="00814784">
        <w:rPr>
          <w:szCs w:val="20"/>
        </w:rPr>
        <w:t>decod</w:t>
      </w:r>
      <w:r w:rsidR="000243E6">
        <w:rPr>
          <w:szCs w:val="20"/>
        </w:rPr>
        <w:t>ing</w:t>
      </w:r>
      <w:r w:rsidRPr="00814784">
        <w:rPr>
          <w:szCs w:val="20"/>
        </w:rPr>
        <w:t>.</w:t>
      </w:r>
      <w:r>
        <w:rPr>
          <w:rFonts w:hint="eastAsia"/>
          <w:szCs w:val="20"/>
        </w:rPr>
        <w:t xml:space="preserve"> If the UE can decode </w:t>
      </w:r>
      <w:r w:rsidRPr="008A4A02">
        <w:rPr>
          <w:szCs w:val="20"/>
        </w:rPr>
        <w:t>DCI format 1_0</w:t>
      </w:r>
      <w:r w:rsidR="000243E6">
        <w:rPr>
          <w:szCs w:val="20"/>
        </w:rPr>
        <w:t xml:space="preserve"> with additional 2 bits</w:t>
      </w:r>
      <w:r>
        <w:rPr>
          <w:rFonts w:hint="eastAsia"/>
          <w:szCs w:val="20"/>
        </w:rPr>
        <w:t>, the</w:t>
      </w:r>
      <w:r w:rsidR="000243E6">
        <w:rPr>
          <w:szCs w:val="20"/>
        </w:rPr>
        <w:t xml:space="preserve"> UE knows</w:t>
      </w:r>
      <w:r>
        <w:rPr>
          <w:rFonts w:hint="eastAsia"/>
          <w:szCs w:val="20"/>
        </w:rPr>
        <w:t xml:space="preserve"> </w:t>
      </w:r>
      <w:proofErr w:type="spellStart"/>
      <w:r w:rsidRPr="00ED60FF">
        <w:rPr>
          <w:szCs w:val="20"/>
        </w:rPr>
        <w:t>gNB</w:t>
      </w:r>
      <w:proofErr w:type="spellEnd"/>
      <w:r w:rsidRPr="00ED60FF">
        <w:rPr>
          <w:szCs w:val="20"/>
        </w:rPr>
        <w:t>-UE connection is operating in LBT mode</w:t>
      </w:r>
      <w:r>
        <w:rPr>
          <w:rFonts w:hint="eastAsia"/>
          <w:szCs w:val="20"/>
        </w:rPr>
        <w:t xml:space="preserve">. </w:t>
      </w:r>
      <w:r>
        <w:rPr>
          <w:szCs w:val="20"/>
        </w:rPr>
        <w:t>O</w:t>
      </w:r>
      <w:r>
        <w:rPr>
          <w:rFonts w:hint="eastAsia"/>
          <w:szCs w:val="20"/>
        </w:rPr>
        <w:t xml:space="preserve">therwise, the </w:t>
      </w:r>
      <w:proofErr w:type="spellStart"/>
      <w:r w:rsidRPr="00ED60FF">
        <w:rPr>
          <w:szCs w:val="20"/>
        </w:rPr>
        <w:t>gNB</w:t>
      </w:r>
      <w:proofErr w:type="spellEnd"/>
      <w:r w:rsidRPr="00ED60FF">
        <w:rPr>
          <w:szCs w:val="20"/>
        </w:rPr>
        <w:t xml:space="preserve">-UE connection is operating in </w:t>
      </w:r>
      <w:r>
        <w:rPr>
          <w:rFonts w:hint="eastAsia"/>
          <w:szCs w:val="20"/>
        </w:rPr>
        <w:t>No-</w:t>
      </w:r>
      <w:r w:rsidRPr="00ED60FF">
        <w:rPr>
          <w:szCs w:val="20"/>
        </w:rPr>
        <w:t>LBT mode</w:t>
      </w:r>
      <w:r>
        <w:rPr>
          <w:rFonts w:hint="eastAsia"/>
          <w:szCs w:val="20"/>
        </w:rPr>
        <w:t>.</w:t>
      </w:r>
      <w:r w:rsidRPr="00C716BB">
        <w:t xml:space="preserve"> </w:t>
      </w:r>
      <w:r w:rsidR="005B67D9" w:rsidRPr="005B67D9">
        <w:t xml:space="preserve">The additional DCI size will introduce new </w:t>
      </w:r>
      <w:r w:rsidR="005B67D9">
        <w:rPr>
          <w:rFonts w:hint="eastAsia"/>
        </w:rPr>
        <w:t xml:space="preserve">issue on </w:t>
      </w:r>
      <w:r w:rsidR="005B67D9" w:rsidRPr="005B67D9">
        <w:t>alignment of DCI size procedure.</w:t>
      </w:r>
    </w:p>
    <w:p w14:paraId="13D7E3C8" w14:textId="232FA24C" w:rsidR="00D64BB3" w:rsidRPr="002F45A0" w:rsidRDefault="00090308" w:rsidP="00A87AE1">
      <w:r>
        <w:rPr>
          <w:rFonts w:hint="eastAsia"/>
        </w:rPr>
        <w:t xml:space="preserve">For Alt.1 and Alt.4, </w:t>
      </w:r>
      <w:r w:rsidR="00FA4579">
        <w:rPr>
          <w:rFonts w:hint="eastAsia"/>
        </w:rPr>
        <w:t xml:space="preserve">the size of the DCI 1_0 for 60GHz NR-U can be determined by the LBT mode of </w:t>
      </w:r>
      <w:proofErr w:type="spellStart"/>
      <w:r w:rsidR="00FA4579">
        <w:rPr>
          <w:rFonts w:hint="eastAsia"/>
        </w:rPr>
        <w:t>gNB</w:t>
      </w:r>
      <w:proofErr w:type="spellEnd"/>
      <w:r w:rsidR="00FA4579">
        <w:rPr>
          <w:rFonts w:hint="eastAsia"/>
        </w:rPr>
        <w:t xml:space="preserve">-UE connection. </w:t>
      </w:r>
      <w:r w:rsidR="005F3886">
        <w:rPr>
          <w:rFonts w:hint="eastAsia"/>
        </w:rPr>
        <w:t>It</w:t>
      </w:r>
      <w:r w:rsidR="005F3886">
        <w:t xml:space="preserve"> is noted that </w:t>
      </w:r>
      <w:r w:rsidR="00FA4579">
        <w:rPr>
          <w:rFonts w:hint="eastAsia"/>
        </w:rPr>
        <w:t>Alt.4 requires the UE to perform two blind detections based on the assumption of different DCI sizes, which will have impact on the DCI size alignment.</w:t>
      </w:r>
      <w:r w:rsidR="00D64BB3">
        <w:rPr>
          <w:rFonts w:hint="eastAsia"/>
        </w:rPr>
        <w:t xml:space="preserve"> For Alt.2 and Alt.3, the size of DCI 1_0 for 60GHz NR-U is same as the size of DCI 1_0 for NR-U in Rel-16</w:t>
      </w:r>
      <w:r w:rsidR="005F3886">
        <w:t xml:space="preserve">. Additionally, </w:t>
      </w:r>
      <w:r w:rsidR="00D64BB3">
        <w:rPr>
          <w:rFonts w:hint="eastAsia"/>
        </w:rPr>
        <w:t xml:space="preserve">Alt.2 </w:t>
      </w:r>
      <w:r w:rsidR="00881784">
        <w:rPr>
          <w:rFonts w:hint="eastAsia"/>
        </w:rPr>
        <w:t>will not increase signaling overhead</w:t>
      </w:r>
      <w:r w:rsidR="00C42401">
        <w:rPr>
          <w:rFonts w:hint="eastAsia"/>
        </w:rPr>
        <w:t xml:space="preserve"> compared to Alt.3</w:t>
      </w:r>
      <w:r w:rsidR="00881784">
        <w:rPr>
          <w:rFonts w:hint="eastAsia"/>
        </w:rPr>
        <w:t>.</w:t>
      </w:r>
      <w:r w:rsidR="00C42401">
        <w:rPr>
          <w:rFonts w:hint="eastAsia"/>
        </w:rPr>
        <w:t xml:space="preserve"> It is recommended that </w:t>
      </w:r>
      <w:r w:rsidR="00C42401" w:rsidRPr="00C42401">
        <w:t>the LBT mode</w:t>
      </w:r>
      <w:r w:rsidR="00A62B2B">
        <w:rPr>
          <w:rFonts w:hint="eastAsia"/>
        </w:rPr>
        <w:t xml:space="preserve"> indication</w:t>
      </w:r>
      <w:r w:rsidR="00C42401" w:rsidRPr="00C42401">
        <w:t xml:space="preserve"> can be transmitted by </w:t>
      </w:r>
      <w:r w:rsidR="00C42401">
        <w:rPr>
          <w:rFonts w:hint="eastAsia"/>
        </w:rPr>
        <w:t xml:space="preserve">MIB or </w:t>
      </w:r>
      <w:r w:rsidR="00C42401" w:rsidRPr="00C42401">
        <w:t>reserved bits in DCI format 1_0 scrambled by SI-RNTI</w:t>
      </w:r>
      <w:r w:rsidR="00CD403E">
        <w:rPr>
          <w:rFonts w:hint="eastAsia"/>
        </w:rPr>
        <w:t xml:space="preserve"> </w:t>
      </w:r>
      <w:r w:rsidR="00CD403E">
        <w:rPr>
          <w:rFonts w:hint="eastAsia"/>
          <w:szCs w:val="20"/>
        </w:rPr>
        <w:t>before the RRC connection</w:t>
      </w:r>
      <w:r w:rsidR="00CD403E">
        <w:rPr>
          <w:rFonts w:hint="eastAsia"/>
        </w:rPr>
        <w:t>.</w:t>
      </w:r>
    </w:p>
    <w:p w14:paraId="6DB0048A" w14:textId="75721606" w:rsidR="00ED60FF" w:rsidRPr="00254A44" w:rsidRDefault="007A0603" w:rsidP="00A87AE1">
      <w:pPr>
        <w:rPr>
          <w:b/>
          <w:i/>
          <w:szCs w:val="20"/>
        </w:rPr>
      </w:pPr>
      <w:r w:rsidRPr="00254A44">
        <w:rPr>
          <w:b/>
          <w:i/>
          <w:szCs w:val="20"/>
        </w:rPr>
        <w:t>Proposal</w:t>
      </w:r>
      <w:r w:rsidR="00B8401C" w:rsidRPr="00254A44">
        <w:rPr>
          <w:b/>
          <w:i/>
          <w:szCs w:val="20"/>
        </w:rPr>
        <w:t xml:space="preserve"> 1</w:t>
      </w:r>
      <w:r w:rsidRPr="00254A44">
        <w:rPr>
          <w:b/>
          <w:i/>
          <w:szCs w:val="20"/>
        </w:rPr>
        <w:t xml:space="preserve">: </w:t>
      </w:r>
      <w:r w:rsidR="004E1384" w:rsidRPr="00254A44">
        <w:rPr>
          <w:b/>
          <w:i/>
          <w:szCs w:val="20"/>
        </w:rPr>
        <w:t>Dur</w:t>
      </w:r>
      <w:r w:rsidR="00CD403E" w:rsidRPr="00254A44">
        <w:rPr>
          <w:b/>
          <w:i/>
          <w:szCs w:val="20"/>
        </w:rPr>
        <w:t>ing</w:t>
      </w:r>
      <w:r w:rsidR="004E1384" w:rsidRPr="00254A44">
        <w:rPr>
          <w:b/>
          <w:i/>
          <w:szCs w:val="20"/>
        </w:rPr>
        <w:t xml:space="preserve"> the initial access procedure before RRC_CONNETED state, the LBT mode indication can be transmitted by </w:t>
      </w:r>
      <w:r w:rsidR="00CD403E" w:rsidRPr="00254A44">
        <w:rPr>
          <w:b/>
          <w:i/>
          <w:szCs w:val="20"/>
        </w:rPr>
        <w:t>MIB or</w:t>
      </w:r>
      <w:r w:rsidR="004E1384" w:rsidRPr="00254A44">
        <w:rPr>
          <w:b/>
          <w:i/>
          <w:szCs w:val="20"/>
        </w:rPr>
        <w:t xml:space="preserve"> reserved bits in DCI format 1_0 scrambled by SI-RNTI</w:t>
      </w:r>
      <w:r w:rsidR="00CD403E" w:rsidRPr="00254A44">
        <w:rPr>
          <w:b/>
          <w:i/>
          <w:szCs w:val="20"/>
        </w:rPr>
        <w:t>.</w:t>
      </w:r>
    </w:p>
    <w:p w14:paraId="3BB40326" w14:textId="05D0A7EC" w:rsidR="0022221F" w:rsidRPr="00E058D6" w:rsidRDefault="0022221F" w:rsidP="00E058D6">
      <w:pPr>
        <w:pStyle w:val="10"/>
        <w:numPr>
          <w:ilvl w:val="0"/>
          <w:numId w:val="1"/>
        </w:numPr>
        <w:spacing w:before="120" w:after="240" w:line="240" w:lineRule="auto"/>
        <w:ind w:left="562" w:hangingChars="200" w:hanging="562"/>
        <w:rPr>
          <w:rFonts w:ascii="Arial" w:eastAsiaTheme="minorEastAsia" w:hAnsi="Arial"/>
          <w:sz w:val="28"/>
        </w:rPr>
      </w:pPr>
      <w:r w:rsidRPr="00E058D6">
        <w:rPr>
          <w:rFonts w:ascii="Arial" w:eastAsiaTheme="minorEastAsia" w:hAnsi="Arial" w:hint="eastAsia"/>
          <w:sz w:val="28"/>
        </w:rPr>
        <w:t xml:space="preserve">LBT related </w:t>
      </w:r>
      <w:r w:rsidRPr="00E058D6">
        <w:rPr>
          <w:rFonts w:ascii="Arial" w:eastAsiaTheme="minorEastAsia" w:hAnsi="Arial"/>
          <w:sz w:val="28"/>
        </w:rPr>
        <w:t>procedure</w:t>
      </w:r>
    </w:p>
    <w:p w14:paraId="6A79F218" w14:textId="59BC07D0" w:rsidR="00F57C3A" w:rsidRDefault="00CE6C5D" w:rsidP="002705FD">
      <w:pPr>
        <w:pStyle w:val="2"/>
        <w:widowControl/>
        <w:tabs>
          <w:tab w:val="left" w:pos="550"/>
        </w:tabs>
        <w:spacing w:before="120" w:after="120" w:line="240" w:lineRule="auto"/>
        <w:ind w:left="723" w:hangingChars="300" w:hanging="723"/>
        <w:rPr>
          <w:rFonts w:ascii="Arial" w:eastAsiaTheme="majorEastAsia" w:hAnsi="Arial"/>
          <w:kern w:val="0"/>
          <w:sz w:val="24"/>
          <w:szCs w:val="26"/>
        </w:rPr>
      </w:pPr>
      <w:r>
        <w:rPr>
          <w:rFonts w:ascii="Arial" w:eastAsiaTheme="majorEastAsia" w:hAnsi="Arial" w:hint="eastAsia"/>
          <w:kern w:val="0"/>
          <w:sz w:val="24"/>
          <w:szCs w:val="26"/>
        </w:rPr>
        <w:t xml:space="preserve">3.2 </w:t>
      </w:r>
      <w:r w:rsidR="00F57C3A">
        <w:rPr>
          <w:rFonts w:ascii="Arial" w:eastAsiaTheme="majorEastAsia" w:hAnsi="Arial" w:hint="eastAsia"/>
          <w:kern w:val="0"/>
          <w:sz w:val="24"/>
          <w:szCs w:val="26"/>
        </w:rPr>
        <w:t>Cat 2 LBT</w:t>
      </w:r>
    </w:p>
    <w:p w14:paraId="0F64AD26" w14:textId="148A54A7" w:rsidR="007B7AEA" w:rsidRDefault="007B7AEA" w:rsidP="00E12B70">
      <w:r>
        <w:rPr>
          <w:rFonts w:hint="eastAsia"/>
        </w:rPr>
        <w:t>In Rel-16 NR-U</w:t>
      </w:r>
      <w:r w:rsidR="00EC6D96">
        <w:rPr>
          <w:rFonts w:hint="eastAsia"/>
        </w:rPr>
        <w:t xml:space="preserve"> </w:t>
      </w:r>
      <w:r w:rsidR="00EC6D96">
        <w:fldChar w:fldCharType="begin"/>
      </w:r>
      <w:r w:rsidR="00EC6D96">
        <w:instrText xml:space="preserve"> </w:instrText>
      </w:r>
      <w:r w:rsidR="00EC6D96">
        <w:rPr>
          <w:rFonts w:hint="eastAsia"/>
        </w:rPr>
        <w:instrText>REF _Ref61020496 \r \h</w:instrText>
      </w:r>
      <w:r w:rsidR="00EC6D96">
        <w:instrText xml:space="preserve"> </w:instrText>
      </w:r>
      <w:r w:rsidR="00EC6D96">
        <w:fldChar w:fldCharType="separate"/>
      </w:r>
      <w:r w:rsidR="00EC6D96">
        <w:t>[6]</w:t>
      </w:r>
      <w:r w:rsidR="00EC6D96">
        <w:fldChar w:fldCharType="end"/>
      </w:r>
      <w:r>
        <w:rPr>
          <w:rFonts w:hint="eastAsia"/>
        </w:rPr>
        <w:t xml:space="preserve">, there are two </w:t>
      </w:r>
      <w:r w:rsidR="00F03FFF">
        <w:rPr>
          <w:rFonts w:hint="eastAsia"/>
        </w:rPr>
        <w:t xml:space="preserve">types of LBT, Cat 4 LBT and Cat 2 LBT. For Cat 4 LBT, the number of sensing slots that are sensed to be idle before a transmission is random. And for Cat 2 LBT, the number of sensing slots that are sensed to be idle before a transmission is </w:t>
      </w:r>
      <w:r w:rsidR="005F3886">
        <w:t>deterministic</w:t>
      </w:r>
      <w:r w:rsidR="00F03FFF">
        <w:rPr>
          <w:rFonts w:hint="eastAsia"/>
        </w:rPr>
        <w:t xml:space="preserve">. The LBT </w:t>
      </w:r>
      <w:r w:rsidR="00F03FFF">
        <w:t>mechanism</w:t>
      </w:r>
      <w:r w:rsidR="00F03FFF">
        <w:rPr>
          <w:rFonts w:hint="eastAsia"/>
        </w:rPr>
        <w:t xml:space="preserve"> in EN 302,567 is similar to </w:t>
      </w:r>
      <w:r w:rsidR="007132BF">
        <w:rPr>
          <w:rFonts w:hint="eastAsia"/>
        </w:rPr>
        <w:t xml:space="preserve">Cat 4 LBT and </w:t>
      </w:r>
      <w:r w:rsidR="005F3886">
        <w:t xml:space="preserve">this </w:t>
      </w:r>
      <w:r w:rsidR="007132BF">
        <w:rPr>
          <w:rFonts w:hint="eastAsia"/>
        </w:rPr>
        <w:t xml:space="preserve">has been introduced for 60GHz NR-U. The remaining issue is whether the Cat 2 LBT is required to </w:t>
      </w:r>
      <w:r w:rsidR="00212120">
        <w:rPr>
          <w:rFonts w:hint="eastAsia"/>
        </w:rPr>
        <w:t xml:space="preserve">be </w:t>
      </w:r>
      <w:r w:rsidR="007132BF">
        <w:t>introduce</w:t>
      </w:r>
      <w:r w:rsidR="00212120">
        <w:rPr>
          <w:rFonts w:hint="eastAsia"/>
        </w:rPr>
        <w:t>d</w:t>
      </w:r>
      <w:r w:rsidR="007132BF">
        <w:rPr>
          <w:rFonts w:hint="eastAsia"/>
        </w:rPr>
        <w:t xml:space="preserve"> for 60GHz NR-U.</w:t>
      </w:r>
    </w:p>
    <w:p w14:paraId="450BAD7D" w14:textId="73D906D6" w:rsidR="00D35430" w:rsidRDefault="00D35430" w:rsidP="00E12B70">
      <w:r>
        <w:rPr>
          <w:rFonts w:hint="eastAsia"/>
        </w:rPr>
        <w:t xml:space="preserve">The advantage of Cat 2 LBT is that the duration of LBT is determined and the measurement procedure is </w:t>
      </w:r>
      <w:r w:rsidR="003B3563">
        <w:t>simpler</w:t>
      </w:r>
      <w:r>
        <w:rPr>
          <w:rFonts w:hint="eastAsia"/>
        </w:rPr>
        <w:t xml:space="preserve"> than Cat 4 LBT. A short time</w:t>
      </w:r>
      <w:r w:rsidRPr="00D35430">
        <w:rPr>
          <w:rFonts w:hint="eastAsia"/>
        </w:rPr>
        <w:t xml:space="preserve"> </w:t>
      </w:r>
      <w:r>
        <w:rPr>
          <w:rFonts w:hint="eastAsia"/>
        </w:rPr>
        <w:t xml:space="preserve">Cat 2 LBT should be </w:t>
      </w:r>
      <w:r>
        <w:t>introduced</w:t>
      </w:r>
      <w:r>
        <w:rPr>
          <w:rFonts w:hint="eastAsia"/>
        </w:rPr>
        <w:t xml:space="preserve"> for </w:t>
      </w:r>
      <w:r w:rsidRPr="00D35430">
        <w:t>60GHz NR-U</w:t>
      </w:r>
      <w:r>
        <w:rPr>
          <w:rFonts w:hint="eastAsia"/>
        </w:rPr>
        <w:t xml:space="preserve"> to</w:t>
      </w:r>
      <w:r w:rsidRPr="00D35430">
        <w:rPr>
          <w:rFonts w:hint="eastAsia"/>
        </w:rPr>
        <w:t xml:space="preserve"> </w:t>
      </w:r>
      <w:r>
        <w:rPr>
          <w:rFonts w:hint="eastAsia"/>
        </w:rPr>
        <w:t>ensure the channel is not occupied within the COT which has been defined as 5ms.</w:t>
      </w:r>
    </w:p>
    <w:p w14:paraId="0180A6A0" w14:textId="675BD505" w:rsidR="00D51A1F" w:rsidRPr="00254A44" w:rsidRDefault="00D51A1F" w:rsidP="00D51A1F">
      <w:pPr>
        <w:rPr>
          <w:b/>
          <w:i/>
        </w:rPr>
      </w:pPr>
      <w:r w:rsidRPr="00254A44">
        <w:rPr>
          <w:b/>
          <w:i/>
        </w:rPr>
        <w:t>Proposal</w:t>
      </w:r>
      <w:r w:rsidR="004C755E" w:rsidRPr="00254A44">
        <w:rPr>
          <w:b/>
          <w:i/>
        </w:rPr>
        <w:t xml:space="preserve"> </w:t>
      </w:r>
      <w:r w:rsidR="005B393D" w:rsidRPr="00254A44">
        <w:rPr>
          <w:b/>
          <w:i/>
        </w:rPr>
        <w:t>2</w:t>
      </w:r>
      <w:r w:rsidRPr="00254A44">
        <w:rPr>
          <w:b/>
          <w:i/>
        </w:rPr>
        <w:t xml:space="preserve">: </w:t>
      </w:r>
      <w:r w:rsidR="005C5165" w:rsidRPr="00254A44">
        <w:rPr>
          <w:b/>
          <w:i/>
        </w:rPr>
        <w:t>Cat 2 LBT</w:t>
      </w:r>
      <w:r w:rsidR="00105617" w:rsidRPr="00254A44">
        <w:rPr>
          <w:b/>
          <w:i/>
        </w:rPr>
        <w:t xml:space="preserve"> should be introduced for 60GHz NR-U</w:t>
      </w:r>
      <w:r w:rsidR="005C5165" w:rsidRPr="00254A44">
        <w:rPr>
          <w:b/>
          <w:i/>
        </w:rPr>
        <w:t>.</w:t>
      </w:r>
    </w:p>
    <w:p w14:paraId="773D2A2F" w14:textId="59011938" w:rsidR="00F57C3A" w:rsidRDefault="00F57C3A" w:rsidP="002705FD">
      <w:pPr>
        <w:pStyle w:val="2"/>
        <w:widowControl/>
        <w:tabs>
          <w:tab w:val="left" w:pos="550"/>
        </w:tabs>
        <w:spacing w:before="120" w:after="120" w:line="240" w:lineRule="auto"/>
        <w:ind w:left="723" w:hangingChars="300" w:hanging="723"/>
        <w:rPr>
          <w:rFonts w:ascii="Arial" w:eastAsiaTheme="majorEastAsia" w:hAnsi="Arial"/>
          <w:kern w:val="0"/>
          <w:sz w:val="24"/>
          <w:szCs w:val="26"/>
        </w:rPr>
      </w:pPr>
      <w:r>
        <w:rPr>
          <w:rFonts w:ascii="Arial" w:eastAsiaTheme="majorEastAsia" w:hAnsi="Arial" w:hint="eastAsia"/>
          <w:kern w:val="0"/>
          <w:sz w:val="24"/>
          <w:szCs w:val="26"/>
        </w:rPr>
        <w:t>3.</w:t>
      </w:r>
      <w:r w:rsidR="00973DFE">
        <w:rPr>
          <w:rFonts w:ascii="Arial" w:eastAsiaTheme="majorEastAsia" w:hAnsi="Arial" w:hint="eastAsia"/>
          <w:kern w:val="0"/>
          <w:sz w:val="24"/>
          <w:szCs w:val="26"/>
        </w:rPr>
        <w:t>4</w:t>
      </w:r>
      <w:r>
        <w:rPr>
          <w:rFonts w:ascii="Arial" w:eastAsiaTheme="majorEastAsia" w:hAnsi="Arial" w:hint="eastAsia"/>
          <w:kern w:val="0"/>
          <w:sz w:val="24"/>
          <w:szCs w:val="26"/>
        </w:rPr>
        <w:t xml:space="preserve"> CAPC and CWS</w:t>
      </w:r>
    </w:p>
    <w:p w14:paraId="5EA5B49B" w14:textId="08087877" w:rsidR="0015196D" w:rsidRPr="000D6616" w:rsidRDefault="005F7493" w:rsidP="000D6616">
      <w:r>
        <w:rPr>
          <w:rFonts w:hint="eastAsia"/>
        </w:rPr>
        <w:t xml:space="preserve">The </w:t>
      </w:r>
      <w:r w:rsidR="009A71CF">
        <w:rPr>
          <w:rFonts w:hint="eastAsia"/>
        </w:rPr>
        <w:t>CAPC</w:t>
      </w:r>
      <w:r w:rsidR="00DC1B4C">
        <w:rPr>
          <w:rFonts w:hint="eastAsia"/>
        </w:rPr>
        <w:t xml:space="preserve"> (Channel Access Priority Class)</w:t>
      </w:r>
      <w:r w:rsidR="009A71CF">
        <w:rPr>
          <w:rFonts w:hint="eastAsia"/>
        </w:rPr>
        <w:t xml:space="preserve"> </w:t>
      </w:r>
      <w:r>
        <w:rPr>
          <w:rFonts w:hint="eastAsia"/>
        </w:rPr>
        <w:t>have been specified</w:t>
      </w:r>
      <w:r w:rsidRPr="005F7493">
        <w:rPr>
          <w:rFonts w:hint="eastAsia"/>
        </w:rPr>
        <w:t xml:space="preserve"> </w:t>
      </w:r>
      <w:r>
        <w:rPr>
          <w:rFonts w:hint="eastAsia"/>
        </w:rPr>
        <w:t xml:space="preserve">in Rel-16 NR-U </w:t>
      </w:r>
      <w:r w:rsidR="00DC1B4C">
        <w:rPr>
          <w:rFonts w:hint="eastAsia"/>
        </w:rPr>
        <w:t xml:space="preserve">to align with IEEE 802.11 medium access </w:t>
      </w:r>
      <w:r w:rsidR="00DC1B4C">
        <w:t>protocol</w:t>
      </w:r>
      <w:r w:rsidR="00DC1B4C">
        <w:rPr>
          <w:rFonts w:hint="eastAsia"/>
        </w:rPr>
        <w:t xml:space="preserve"> </w:t>
      </w:r>
      <w:r w:rsidR="002D711E">
        <w:t>where</w:t>
      </w:r>
      <w:r w:rsidR="002D711E">
        <w:rPr>
          <w:rFonts w:hint="eastAsia"/>
        </w:rPr>
        <w:t xml:space="preserve"> </w:t>
      </w:r>
      <w:r w:rsidR="00002E11">
        <w:rPr>
          <w:rFonts w:hint="eastAsia"/>
        </w:rPr>
        <w:t>the range of the contention window is traffic class dependent. However, there is no concept of traffic class for 60GHz band in the EN 302.567. Therefore, it</w:t>
      </w:r>
      <w:r w:rsidR="001917AF">
        <w:rPr>
          <w:rFonts w:hint="eastAsia"/>
        </w:rPr>
        <w:t xml:space="preserve"> is </w:t>
      </w:r>
      <w:r w:rsidR="001917AF">
        <w:rPr>
          <w:rFonts w:hint="eastAsia"/>
        </w:rPr>
        <w:lastRenderedPageBreak/>
        <w:t>recommended that both</w:t>
      </w:r>
      <w:r w:rsidR="00002E11">
        <w:rPr>
          <w:rFonts w:hint="eastAsia"/>
        </w:rPr>
        <w:t xml:space="preserve"> CAPC and CWS procedure</w:t>
      </w:r>
      <w:r w:rsidR="001917AF">
        <w:rPr>
          <w:rFonts w:hint="eastAsia"/>
        </w:rPr>
        <w:t xml:space="preserve"> </w:t>
      </w:r>
      <w:r w:rsidR="002D711E">
        <w:t>not</w:t>
      </w:r>
      <w:r w:rsidR="00625D87">
        <w:rPr>
          <w:rFonts w:hint="eastAsia"/>
        </w:rPr>
        <w:t xml:space="preserve"> </w:t>
      </w:r>
      <w:r w:rsidR="00002E11">
        <w:rPr>
          <w:rFonts w:hint="eastAsia"/>
        </w:rPr>
        <w:t>to</w:t>
      </w:r>
      <w:r w:rsidR="00625D87">
        <w:rPr>
          <w:rFonts w:hint="eastAsia"/>
        </w:rPr>
        <w:t xml:space="preserve"> be </w:t>
      </w:r>
      <w:r w:rsidR="00625D87">
        <w:t>introduced</w:t>
      </w:r>
      <w:r w:rsidR="00625D87">
        <w:rPr>
          <w:rFonts w:hint="eastAsia"/>
        </w:rPr>
        <w:t xml:space="preserve"> in 60 GHz NR-U. </w:t>
      </w:r>
      <w:r w:rsidR="002D711E">
        <w:t>This will</w:t>
      </w:r>
      <w:r w:rsidR="00002E11">
        <w:rPr>
          <w:rFonts w:hint="eastAsia"/>
        </w:rPr>
        <w:t xml:space="preserve"> align with EN 302.567 and </w:t>
      </w:r>
      <w:r w:rsidR="00002E11">
        <w:t>avoid</w:t>
      </w:r>
      <w:r w:rsidR="00002E11">
        <w:rPr>
          <w:rFonts w:hint="eastAsia"/>
        </w:rPr>
        <w:t xml:space="preserve"> increasing the </w:t>
      </w:r>
      <w:r w:rsidR="00EA2C87">
        <w:t>unnecessary</w:t>
      </w:r>
      <w:r w:rsidR="00EA2C87">
        <w:rPr>
          <w:rFonts w:hint="eastAsia"/>
        </w:rPr>
        <w:t xml:space="preserve"> </w:t>
      </w:r>
      <w:r w:rsidR="00002E11">
        <w:rPr>
          <w:rFonts w:hint="eastAsia"/>
        </w:rPr>
        <w:t>design comple</w:t>
      </w:r>
      <w:r w:rsidR="00EA2C87">
        <w:rPr>
          <w:rFonts w:hint="eastAsia"/>
        </w:rPr>
        <w:t>xity.</w:t>
      </w:r>
      <w:r w:rsidR="00002E11">
        <w:rPr>
          <w:rFonts w:hint="eastAsia"/>
        </w:rPr>
        <w:t xml:space="preserve"> </w:t>
      </w:r>
    </w:p>
    <w:p w14:paraId="3AA0A573" w14:textId="53E83C87" w:rsidR="00D51A1F" w:rsidRPr="00254A44" w:rsidRDefault="00D51A1F" w:rsidP="00D51A1F">
      <w:pPr>
        <w:ind w:left="602" w:hanging="602"/>
        <w:rPr>
          <w:b/>
          <w:i/>
        </w:rPr>
      </w:pPr>
      <w:r w:rsidRPr="00254A44">
        <w:rPr>
          <w:b/>
          <w:i/>
        </w:rPr>
        <w:t>Proposal</w:t>
      </w:r>
      <w:r w:rsidR="001F7A6B" w:rsidRPr="00254A44">
        <w:rPr>
          <w:b/>
          <w:i/>
        </w:rPr>
        <w:t xml:space="preserve"> </w:t>
      </w:r>
      <w:r w:rsidR="005B393D" w:rsidRPr="00254A44">
        <w:rPr>
          <w:b/>
          <w:i/>
        </w:rPr>
        <w:t>3</w:t>
      </w:r>
      <w:r w:rsidRPr="00254A44">
        <w:rPr>
          <w:b/>
          <w:i/>
        </w:rPr>
        <w:t xml:space="preserve">: </w:t>
      </w:r>
      <w:r w:rsidR="005B393D" w:rsidRPr="00254A44">
        <w:rPr>
          <w:b/>
          <w:i/>
        </w:rPr>
        <w:t>There is n</w:t>
      </w:r>
      <w:r w:rsidRPr="00254A44">
        <w:rPr>
          <w:b/>
          <w:i/>
        </w:rPr>
        <w:t>o need to introduce CAPC and CWS</w:t>
      </w:r>
      <w:r w:rsidR="00840A5C" w:rsidRPr="00254A44">
        <w:rPr>
          <w:b/>
          <w:i/>
        </w:rPr>
        <w:t xml:space="preserve">. </w:t>
      </w:r>
    </w:p>
    <w:p w14:paraId="29F8BEF3" w14:textId="77777777" w:rsidR="0072068E" w:rsidRDefault="0072068E" w:rsidP="0072068E">
      <w:pPr>
        <w:pStyle w:val="2"/>
        <w:widowControl/>
        <w:tabs>
          <w:tab w:val="left" w:pos="550"/>
        </w:tabs>
        <w:spacing w:before="120" w:after="120" w:line="240" w:lineRule="auto"/>
        <w:ind w:left="723" w:hangingChars="300" w:hanging="723"/>
        <w:rPr>
          <w:rFonts w:ascii="Arial" w:eastAsiaTheme="majorEastAsia" w:hAnsi="Arial"/>
          <w:kern w:val="0"/>
          <w:sz w:val="24"/>
          <w:szCs w:val="26"/>
        </w:rPr>
      </w:pPr>
      <w:r w:rsidRPr="00097699">
        <w:rPr>
          <w:rFonts w:ascii="Arial" w:eastAsiaTheme="majorEastAsia" w:hAnsi="Arial"/>
          <w:kern w:val="0"/>
          <w:sz w:val="24"/>
          <w:szCs w:val="26"/>
        </w:rPr>
        <w:t>3</w:t>
      </w:r>
      <w:r>
        <w:rPr>
          <w:rFonts w:ascii="Arial" w:eastAsiaTheme="majorEastAsia" w:hAnsi="Arial"/>
          <w:kern w:val="0"/>
          <w:sz w:val="24"/>
          <w:szCs w:val="26"/>
        </w:rPr>
        <w:t>.</w:t>
      </w:r>
      <w:r>
        <w:rPr>
          <w:rFonts w:ascii="Arial" w:eastAsiaTheme="majorEastAsia" w:hAnsi="Arial" w:hint="eastAsia"/>
          <w:kern w:val="0"/>
          <w:sz w:val="24"/>
          <w:szCs w:val="26"/>
        </w:rPr>
        <w:t>5</w:t>
      </w:r>
      <w:r w:rsidRPr="00097699">
        <w:rPr>
          <w:rFonts w:ascii="Arial" w:eastAsiaTheme="majorEastAsia" w:hAnsi="Arial"/>
          <w:kern w:val="0"/>
          <w:sz w:val="24"/>
          <w:szCs w:val="26"/>
        </w:rPr>
        <w:t xml:space="preserve"> </w:t>
      </w:r>
      <w:r>
        <w:rPr>
          <w:rFonts w:ascii="Arial" w:eastAsiaTheme="majorEastAsia" w:hAnsi="Arial" w:hint="eastAsia"/>
          <w:kern w:val="0"/>
          <w:sz w:val="24"/>
          <w:szCs w:val="26"/>
        </w:rPr>
        <w:t xml:space="preserve">LBT </w:t>
      </w:r>
      <w:r>
        <w:rPr>
          <w:rFonts w:ascii="Arial" w:eastAsiaTheme="majorEastAsia" w:hAnsi="Arial"/>
          <w:kern w:val="0"/>
          <w:sz w:val="24"/>
          <w:szCs w:val="26"/>
        </w:rPr>
        <w:t>bandwidth</w:t>
      </w:r>
    </w:p>
    <w:tbl>
      <w:tblPr>
        <w:tblStyle w:val="a6"/>
        <w:tblW w:w="0" w:type="auto"/>
        <w:tblLook w:val="04A0" w:firstRow="1" w:lastRow="0" w:firstColumn="1" w:lastColumn="0" w:noHBand="0" w:noVBand="1"/>
      </w:tblPr>
      <w:tblGrid>
        <w:gridCol w:w="8522"/>
      </w:tblGrid>
      <w:tr w:rsidR="0072068E" w14:paraId="7E9B546B" w14:textId="77777777" w:rsidTr="0072068E">
        <w:tc>
          <w:tcPr>
            <w:tcW w:w="8522" w:type="dxa"/>
          </w:tcPr>
          <w:p w14:paraId="03307AE7" w14:textId="141032AD" w:rsidR="0072068E" w:rsidRDefault="0072068E" w:rsidP="0072068E">
            <w:pPr>
              <w:spacing w:after="0"/>
            </w:pPr>
            <w:r w:rsidRPr="000D5618">
              <w:rPr>
                <w:highlight w:val="green"/>
                <w:lang w:eastAsia="x-none"/>
              </w:rPr>
              <w:t>Agreement:</w:t>
            </w:r>
            <w:r w:rsidR="005B393D">
              <w:rPr>
                <w:rFonts w:hint="eastAsia"/>
              </w:rPr>
              <w:t xml:space="preserve"> (RAN1#106-e)</w:t>
            </w:r>
          </w:p>
          <w:p w14:paraId="75E7954E" w14:textId="77777777" w:rsidR="0072068E" w:rsidRDefault="0072068E" w:rsidP="0072068E">
            <w:pPr>
              <w:pStyle w:val="a4"/>
              <w:widowControl/>
              <w:numPr>
                <w:ilvl w:val="0"/>
                <w:numId w:val="31"/>
              </w:numPr>
              <w:kinsoku w:val="0"/>
              <w:overflowPunct w:val="0"/>
              <w:adjustRightInd w:val="0"/>
              <w:spacing w:after="0"/>
              <w:ind w:left="360"/>
              <w:textAlignment w:val="baseline"/>
              <w:rPr>
                <w:lang w:eastAsia="en-US"/>
              </w:rPr>
            </w:pPr>
            <w:r>
              <w:rPr>
                <w:lang w:eastAsia="en-US"/>
              </w:rPr>
              <w:t xml:space="preserve">For LBT for single carrier transmission, </w:t>
            </w:r>
            <w:proofErr w:type="spellStart"/>
            <w:r>
              <w:rPr>
                <w:lang w:eastAsia="en-US"/>
              </w:rPr>
              <w:t>gNB</w:t>
            </w:r>
            <w:proofErr w:type="spellEnd"/>
            <w:r>
              <w:rPr>
                <w:lang w:eastAsia="en-US"/>
              </w:rPr>
              <w:t>/UE performs LBT over the channel bandwidth (or BWP bandwidth) (Alt SC.1. in earlier agreements)</w:t>
            </w:r>
          </w:p>
          <w:p w14:paraId="5057C3AE" w14:textId="77777777" w:rsidR="0072068E" w:rsidRDefault="0072068E" w:rsidP="0072068E">
            <w:pPr>
              <w:pStyle w:val="a4"/>
              <w:widowControl/>
              <w:numPr>
                <w:ilvl w:val="0"/>
                <w:numId w:val="5"/>
              </w:numPr>
              <w:kinsoku w:val="0"/>
              <w:overflowPunct w:val="0"/>
              <w:adjustRightInd w:val="0"/>
              <w:spacing w:after="0"/>
              <w:ind w:left="360"/>
              <w:textAlignment w:val="baseline"/>
              <w:rPr>
                <w:lang w:eastAsia="en-US"/>
              </w:rPr>
            </w:pPr>
            <w:r>
              <w:rPr>
                <w:lang w:eastAsia="en-US"/>
              </w:rPr>
              <w:t xml:space="preserve">For LBT for multi-carrier transmission in intra-band CA, </w:t>
            </w:r>
            <w:proofErr w:type="spellStart"/>
            <w:r>
              <w:rPr>
                <w:lang w:eastAsia="en-US"/>
              </w:rPr>
              <w:t>gNB</w:t>
            </w:r>
            <w:proofErr w:type="spellEnd"/>
            <w:r>
              <w:rPr>
                <w:lang w:eastAsia="en-US"/>
              </w:rPr>
              <w:t>/UE performs multiple LBT, one for each channel bandwidth separately (Alt CA.1. in earlier agreements)</w:t>
            </w:r>
          </w:p>
          <w:p w14:paraId="198E2E85" w14:textId="4A47AC37" w:rsidR="0072068E" w:rsidRPr="00CE5C49" w:rsidRDefault="0072068E" w:rsidP="00B9622A">
            <w:pPr>
              <w:numPr>
                <w:ilvl w:val="1"/>
                <w:numId w:val="5"/>
              </w:numPr>
              <w:kinsoku w:val="0"/>
              <w:overflowPunct w:val="0"/>
              <w:autoSpaceDE w:val="0"/>
              <w:autoSpaceDN w:val="0"/>
              <w:adjustRightInd w:val="0"/>
              <w:spacing w:after="0"/>
              <w:ind w:left="1080"/>
              <w:textAlignment w:val="baseline"/>
            </w:pPr>
            <w:r>
              <w:t>FFS: Additional support of performing single LBT over all CCs (Alt CA.2. in earlier agreements)</w:t>
            </w:r>
          </w:p>
        </w:tc>
      </w:tr>
    </w:tbl>
    <w:p w14:paraId="2F1D05BB" w14:textId="4CF279CE" w:rsidR="00CE5C49" w:rsidRDefault="0072068E" w:rsidP="00B9622A">
      <w:pPr>
        <w:spacing w:after="0"/>
      </w:pPr>
      <w:r>
        <w:rPr>
          <w:rFonts w:hint="eastAsia"/>
        </w:rPr>
        <w:t xml:space="preserve">In the last meeting, it has reached an agreement that the </w:t>
      </w:r>
      <w:proofErr w:type="spellStart"/>
      <w:r w:rsidRPr="0072068E">
        <w:t>gNB</w:t>
      </w:r>
      <w:proofErr w:type="spellEnd"/>
      <w:r w:rsidRPr="0072068E">
        <w:t xml:space="preserve">/UE performs LBT over the channel bandwidth (or BWP bandwidth) </w:t>
      </w:r>
      <w:r>
        <w:rPr>
          <w:rFonts w:hint="eastAsia"/>
        </w:rPr>
        <w:t xml:space="preserve">for single carrier transmission and performs </w:t>
      </w:r>
      <w:r>
        <w:rPr>
          <w:lang w:eastAsia="en-US"/>
        </w:rPr>
        <w:t>multiple LBT</w:t>
      </w:r>
      <w:r>
        <w:rPr>
          <w:rFonts w:hint="eastAsia"/>
        </w:rPr>
        <w:t xml:space="preserve"> that </w:t>
      </w:r>
      <w:r>
        <w:rPr>
          <w:lang w:eastAsia="en-US"/>
        </w:rPr>
        <w:t>one for each channel bandwidth separately</w:t>
      </w:r>
      <w:r>
        <w:rPr>
          <w:rFonts w:hint="eastAsia"/>
        </w:rPr>
        <w:t xml:space="preserve"> for </w:t>
      </w:r>
      <w:r w:rsidRPr="0072068E">
        <w:t>multi-carrier transmission in intra-band CA</w:t>
      </w:r>
      <w:r w:rsidR="00F33633">
        <w:rPr>
          <w:rFonts w:hint="eastAsia"/>
        </w:rPr>
        <w:t xml:space="preserve">. The remaining issue is that whether </w:t>
      </w:r>
      <w:r w:rsidR="00F33633" w:rsidRPr="00F33633">
        <w:t>additional support of performing single LBT over all CCs</w:t>
      </w:r>
      <w:r w:rsidR="00F33633">
        <w:rPr>
          <w:rFonts w:hint="eastAsia"/>
        </w:rPr>
        <w:t xml:space="preserve">. </w:t>
      </w:r>
      <w:r w:rsidR="00CE5C49">
        <w:rPr>
          <w:rFonts w:hint="eastAsia"/>
        </w:rPr>
        <w:t>T</w:t>
      </w:r>
      <w:r w:rsidR="00F33633">
        <w:rPr>
          <w:rFonts w:hint="eastAsia"/>
        </w:rPr>
        <w:t xml:space="preserve">he EDT is related to </w:t>
      </w:r>
      <w:r w:rsidR="00CB2F09">
        <w:rPr>
          <w:rFonts w:hint="eastAsia"/>
        </w:rPr>
        <w:t>LBT bandwidth, the larger the LBT bandwidth, the higher the EDT.</w:t>
      </w:r>
      <w:r w:rsidR="00CE5C49">
        <w:rPr>
          <w:rFonts w:hint="eastAsia"/>
        </w:rPr>
        <w:t xml:space="preserve"> </w:t>
      </w:r>
      <w:r w:rsidR="00CE5C49">
        <w:t>If</w:t>
      </w:r>
      <w:r w:rsidR="00CE5C49">
        <w:rPr>
          <w:rFonts w:hint="eastAsia"/>
        </w:rPr>
        <w:t xml:space="preserve"> performing single LBT over all CCs is supported, the EDT should be computed based on the smallest channel bandwidth among the all CCs. Only then it will be fair to the </w:t>
      </w:r>
      <w:proofErr w:type="spellStart"/>
      <w:r w:rsidR="00CE5C49">
        <w:rPr>
          <w:rFonts w:hint="eastAsia"/>
        </w:rPr>
        <w:t>gNB</w:t>
      </w:r>
      <w:proofErr w:type="spellEnd"/>
      <w:r w:rsidR="00CE5C49">
        <w:rPr>
          <w:rFonts w:hint="eastAsia"/>
        </w:rPr>
        <w:t>/UE which performs LBT for each channel bandwidth.</w:t>
      </w:r>
    </w:p>
    <w:p w14:paraId="044360CF" w14:textId="7A214082" w:rsidR="00FE0657" w:rsidRPr="00B9622A" w:rsidRDefault="0022221F" w:rsidP="0022221F">
      <w:pPr>
        <w:rPr>
          <w:rFonts w:eastAsiaTheme="minorEastAsia" w:cs="Times New Roman"/>
          <w:b/>
          <w:i/>
          <w:szCs w:val="20"/>
        </w:rPr>
      </w:pPr>
      <w:r w:rsidRPr="00B9622A">
        <w:rPr>
          <w:rFonts w:eastAsiaTheme="minorEastAsia" w:cs="Times New Roman"/>
          <w:b/>
          <w:i/>
          <w:szCs w:val="20"/>
        </w:rPr>
        <w:t xml:space="preserve">Proposal </w:t>
      </w:r>
      <w:r w:rsidR="005B393D">
        <w:rPr>
          <w:rFonts w:eastAsiaTheme="minorEastAsia" w:cs="Times New Roman" w:hint="eastAsia"/>
          <w:b/>
          <w:i/>
          <w:szCs w:val="20"/>
        </w:rPr>
        <w:t>4</w:t>
      </w:r>
      <w:r w:rsidR="002865E5" w:rsidRPr="00B9622A">
        <w:rPr>
          <w:rFonts w:eastAsiaTheme="minorEastAsia" w:cs="Times New Roman"/>
          <w:b/>
          <w:i/>
          <w:szCs w:val="20"/>
        </w:rPr>
        <w:t xml:space="preserve">: </w:t>
      </w:r>
      <w:r w:rsidR="00CE5C49" w:rsidRPr="00B9622A">
        <w:rPr>
          <w:rFonts w:eastAsiaTheme="minorEastAsia" w:cs="Times New Roman"/>
          <w:b/>
          <w:i/>
          <w:szCs w:val="20"/>
        </w:rPr>
        <w:t>If performing single LBT over all CCs is supported, the EDT should be computed based on the smallest channel bandwidth among the all CCs</w:t>
      </w:r>
    </w:p>
    <w:p w14:paraId="44C02A46" w14:textId="7E5FBDE9" w:rsidR="00973DFE" w:rsidRDefault="00973DFE" w:rsidP="002705FD">
      <w:pPr>
        <w:pStyle w:val="2"/>
        <w:widowControl/>
        <w:tabs>
          <w:tab w:val="left" w:pos="550"/>
        </w:tabs>
        <w:spacing w:before="120" w:after="120" w:line="240" w:lineRule="auto"/>
        <w:ind w:left="723" w:hangingChars="300" w:hanging="723"/>
        <w:rPr>
          <w:rFonts w:ascii="Arial" w:eastAsiaTheme="majorEastAsia" w:hAnsi="Arial"/>
          <w:kern w:val="0"/>
          <w:sz w:val="24"/>
          <w:szCs w:val="26"/>
        </w:rPr>
      </w:pPr>
      <w:r>
        <w:rPr>
          <w:rFonts w:ascii="Arial" w:eastAsiaTheme="majorEastAsia" w:hAnsi="Arial" w:hint="eastAsia"/>
          <w:kern w:val="0"/>
          <w:sz w:val="24"/>
          <w:szCs w:val="26"/>
        </w:rPr>
        <w:t>3.</w:t>
      </w:r>
      <w:r w:rsidR="00D56A1E">
        <w:rPr>
          <w:rFonts w:ascii="Arial" w:eastAsiaTheme="majorEastAsia" w:hAnsi="Arial" w:hint="eastAsia"/>
          <w:kern w:val="0"/>
          <w:sz w:val="24"/>
          <w:szCs w:val="26"/>
        </w:rPr>
        <w:t>6</w:t>
      </w:r>
      <w:r>
        <w:rPr>
          <w:rFonts w:ascii="Arial" w:eastAsiaTheme="majorEastAsia" w:hAnsi="Arial" w:hint="eastAsia"/>
          <w:kern w:val="0"/>
          <w:sz w:val="24"/>
          <w:szCs w:val="26"/>
        </w:rPr>
        <w:t xml:space="preserve"> </w:t>
      </w:r>
      <w:r w:rsidRPr="00097699">
        <w:rPr>
          <w:rFonts w:ascii="Arial" w:eastAsiaTheme="majorEastAsia" w:hAnsi="Arial"/>
          <w:kern w:val="0"/>
          <w:sz w:val="24"/>
          <w:szCs w:val="26"/>
        </w:rPr>
        <w:t>ED threshold base on beamforming gain</w:t>
      </w:r>
    </w:p>
    <w:p w14:paraId="1B22A76F" w14:textId="77777777" w:rsidR="00973DFE" w:rsidRDefault="00973DFE" w:rsidP="00973DFE">
      <w:pPr>
        <w:spacing w:after="0"/>
      </w:pPr>
      <w:r>
        <w:rPr>
          <w:rFonts w:hint="eastAsia"/>
        </w:rPr>
        <w:t xml:space="preserve">In RAN1#104-e meeting, it has been </w:t>
      </w:r>
      <w:r>
        <w:t>agreed</w:t>
      </w:r>
      <w:r>
        <w:rPr>
          <w:rFonts w:hint="eastAsia"/>
        </w:rPr>
        <w:t xml:space="preserve"> that </w:t>
      </w:r>
      <w:r w:rsidRPr="00081AEC">
        <w:t>the baseline ED threshold can be computed as</w:t>
      </w:r>
    </w:p>
    <w:p w14:paraId="1B7E054C" w14:textId="77777777" w:rsidR="00973DFE" w:rsidRPr="00FC5519" w:rsidRDefault="00973DFE" w:rsidP="00973DFE">
      <w:pPr>
        <w:spacing w:after="0"/>
        <w:rPr>
          <w:szCs w:val="20"/>
          <w:lang w:eastAsia="x-none"/>
        </w:rPr>
      </w:pPr>
      <m:oMathPara>
        <m:oMath>
          <m:r>
            <w:rPr>
              <w:rFonts w:ascii="Cambria Math" w:hAnsi="Cambria Math"/>
              <w:snapToGrid w:val="0"/>
              <w:szCs w:val="20"/>
            </w:rPr>
            <m:t>EDT=-80 dBm+10*log10</m:t>
          </m:r>
          <m:d>
            <m:dPr>
              <m:ctrlPr>
                <w:rPr>
                  <w:rFonts w:ascii="Cambria Math" w:hAnsi="Cambria Math"/>
                  <w:i/>
                  <w:snapToGrid w:val="0"/>
                  <w:szCs w:val="20"/>
                </w:rPr>
              </m:ctrlPr>
            </m:dPr>
            <m:e>
              <m:f>
                <m:fPr>
                  <m:ctrlPr>
                    <w:rPr>
                      <w:rFonts w:ascii="Cambria Math" w:hAnsi="Cambria Math"/>
                      <w:i/>
                      <w:snapToGrid w:val="0"/>
                      <w:szCs w:val="20"/>
                    </w:rPr>
                  </m:ctrlPr>
                </m:fPr>
                <m:num>
                  <m:r>
                    <w:rPr>
                      <w:rFonts w:ascii="Cambria Math" w:hAnsi="Cambria Math"/>
                      <w:snapToGrid w:val="0"/>
                      <w:szCs w:val="20"/>
                    </w:rPr>
                    <m:t>Pmax</m:t>
                  </m:r>
                </m:num>
                <m:den>
                  <m:r>
                    <w:rPr>
                      <w:rFonts w:ascii="Cambria Math" w:hAnsi="Cambria Math"/>
                      <w:snapToGrid w:val="0"/>
                      <w:szCs w:val="20"/>
                    </w:rPr>
                    <m:t>Pout</m:t>
                  </m:r>
                </m:den>
              </m:f>
            </m:e>
          </m:d>
          <m:r>
            <w:rPr>
              <w:rFonts w:ascii="Cambria Math" w:hAnsi="Cambria Math"/>
              <w:snapToGrid w:val="0"/>
              <w:szCs w:val="20"/>
            </w:rPr>
            <m:t>+10*log10(Operating Channel BW in MHz)</m:t>
          </m:r>
        </m:oMath>
      </m:oMathPara>
    </w:p>
    <w:p w14:paraId="4C9E0262" w14:textId="4C1F4AF5" w:rsidR="00973DFE" w:rsidRDefault="00973DFE" w:rsidP="00973DFE">
      <w:r w:rsidRPr="00081AEC">
        <w:rPr>
          <w:rFonts w:hint="eastAsia"/>
        </w:rPr>
        <w:t xml:space="preserve">Where Pout is RF output power (EIRP) and </w:t>
      </w:r>
      <w:proofErr w:type="spellStart"/>
      <w:r w:rsidRPr="00081AEC">
        <w:rPr>
          <w:rFonts w:hint="eastAsia"/>
        </w:rPr>
        <w:t>Pmax</w:t>
      </w:r>
      <w:proofErr w:type="spellEnd"/>
      <w:r w:rsidRPr="00081AEC">
        <w:rPr>
          <w:rFonts w:hint="eastAsia"/>
        </w:rPr>
        <w:t xml:space="preserve"> is the RF output power limit</w:t>
      </w:r>
      <w:r>
        <w:rPr>
          <w:rFonts w:hint="eastAsia"/>
        </w:rPr>
        <w:t>,</w:t>
      </w:r>
      <w:r w:rsidR="002D711E">
        <w:t xml:space="preserve"> and they also satisfy</w:t>
      </w:r>
      <w:r>
        <w:rPr>
          <w:rFonts w:hint="eastAsia"/>
        </w:rPr>
        <w:t xml:space="preserve"> </w:t>
      </w:r>
      <w:r w:rsidRPr="00081AEC">
        <w:rPr>
          <w:rFonts w:hint="eastAsia"/>
        </w:rPr>
        <w:t>Pout</w:t>
      </w:r>
      <w:r w:rsidRPr="00081AEC">
        <w:rPr>
          <w:rFonts w:hint="eastAsia"/>
        </w:rPr>
        <w:t>≤</w:t>
      </w:r>
      <w:proofErr w:type="spellStart"/>
      <w:r w:rsidRPr="00081AEC">
        <w:rPr>
          <w:rFonts w:hint="eastAsia"/>
        </w:rPr>
        <w:t>Pmax</w:t>
      </w:r>
      <w:proofErr w:type="spellEnd"/>
      <w:r w:rsidRPr="00081AEC">
        <w:rPr>
          <w:rFonts w:hint="eastAsia"/>
        </w:rPr>
        <w:t>.</w:t>
      </w:r>
      <w:r>
        <w:rPr>
          <w:rFonts w:hint="eastAsia"/>
        </w:rPr>
        <w:t xml:space="preserve"> T</w:t>
      </w:r>
      <w:r w:rsidRPr="009010C1">
        <w:rPr>
          <w:rFonts w:eastAsiaTheme="minorEastAsia" w:cs="Times New Roman" w:hint="eastAsia"/>
          <w:szCs w:val="20"/>
        </w:rPr>
        <w:t xml:space="preserve">he definition of </w:t>
      </w:r>
      <w:r w:rsidRPr="009010C1">
        <w:rPr>
          <w:rFonts w:eastAsiaTheme="minorEastAsia" w:cs="Times New Roman"/>
          <w:szCs w:val="20"/>
        </w:rPr>
        <w:t>RF output power</w:t>
      </w:r>
      <w:r w:rsidRPr="009010C1">
        <w:rPr>
          <w:rFonts w:eastAsiaTheme="minorEastAsia" w:cs="Times New Roman" w:hint="eastAsia"/>
          <w:szCs w:val="20"/>
        </w:rPr>
        <w:t xml:space="preserve"> is result of P</w:t>
      </w:r>
      <w:r w:rsidRPr="009010C1">
        <w:rPr>
          <w:rFonts w:eastAsiaTheme="minorEastAsia" w:cs="Times New Roman" w:hint="eastAsia"/>
          <w:szCs w:val="20"/>
          <w:vertAlign w:val="subscript"/>
        </w:rPr>
        <w:t>t</w:t>
      </w:r>
      <w:r w:rsidRPr="009010C1">
        <w:rPr>
          <w:rFonts w:eastAsiaTheme="minorEastAsia" w:cs="Times New Roman" w:hint="eastAsia"/>
          <w:szCs w:val="20"/>
        </w:rPr>
        <w:t xml:space="preserve"> and G</w:t>
      </w:r>
      <w:r w:rsidRPr="009010C1">
        <w:rPr>
          <w:rFonts w:eastAsiaTheme="minorEastAsia" w:cs="Times New Roman" w:hint="eastAsia"/>
          <w:szCs w:val="20"/>
          <w:vertAlign w:val="subscript"/>
        </w:rPr>
        <w:t>t</w:t>
      </w:r>
      <w:r w:rsidRPr="009010C1">
        <w:rPr>
          <w:rFonts w:eastAsiaTheme="minorEastAsia" w:cs="Times New Roman" w:hint="eastAsia"/>
          <w:szCs w:val="20"/>
        </w:rPr>
        <w:t xml:space="preserve"> multiplication, where P</w:t>
      </w:r>
      <w:r w:rsidRPr="009010C1">
        <w:rPr>
          <w:rFonts w:eastAsiaTheme="minorEastAsia" w:cs="Times New Roman" w:hint="eastAsia"/>
          <w:szCs w:val="20"/>
          <w:vertAlign w:val="subscript"/>
        </w:rPr>
        <w:t>t</w:t>
      </w:r>
      <w:r w:rsidRPr="009010C1">
        <w:rPr>
          <w:rFonts w:eastAsiaTheme="minorEastAsia" w:cs="Times New Roman" w:hint="eastAsia"/>
          <w:szCs w:val="20"/>
        </w:rPr>
        <w:t xml:space="preserve"> represents the transmit power of </w:t>
      </w:r>
      <w:r w:rsidRPr="009010C1">
        <w:rPr>
          <w:rFonts w:eastAsiaTheme="minorEastAsia" w:cs="Times New Roman"/>
          <w:szCs w:val="20"/>
        </w:rPr>
        <w:t>transmitter</w:t>
      </w:r>
      <w:r w:rsidRPr="009010C1">
        <w:rPr>
          <w:rFonts w:eastAsiaTheme="minorEastAsia" w:cs="Times New Roman" w:hint="eastAsia"/>
          <w:szCs w:val="20"/>
        </w:rPr>
        <w:t xml:space="preserve"> and G</w:t>
      </w:r>
      <w:r w:rsidRPr="009010C1">
        <w:rPr>
          <w:rFonts w:eastAsiaTheme="minorEastAsia" w:cs="Times New Roman" w:hint="eastAsia"/>
          <w:szCs w:val="20"/>
          <w:vertAlign w:val="subscript"/>
        </w:rPr>
        <w:t>t</w:t>
      </w:r>
      <w:r w:rsidRPr="009010C1">
        <w:rPr>
          <w:rFonts w:eastAsiaTheme="minorEastAsia" w:cs="Times New Roman" w:hint="eastAsia"/>
          <w:szCs w:val="20"/>
        </w:rPr>
        <w:t xml:space="preserve"> is the</w:t>
      </w:r>
      <w:r>
        <w:rPr>
          <w:rFonts w:eastAsiaTheme="minorEastAsia" w:cs="Times New Roman" w:hint="eastAsia"/>
          <w:szCs w:val="20"/>
        </w:rPr>
        <w:t xml:space="preserve"> beamforming</w:t>
      </w:r>
      <w:r w:rsidRPr="009010C1">
        <w:rPr>
          <w:rFonts w:eastAsiaTheme="minorEastAsia" w:cs="Times New Roman" w:hint="eastAsia"/>
          <w:szCs w:val="20"/>
        </w:rPr>
        <w:t xml:space="preserve"> gain of </w:t>
      </w:r>
      <w:r w:rsidRPr="009010C1">
        <w:rPr>
          <w:rFonts w:eastAsiaTheme="minorEastAsia" w:cs="Times New Roman"/>
          <w:szCs w:val="20"/>
        </w:rPr>
        <w:t>trans</w:t>
      </w:r>
      <w:r w:rsidRPr="009010C1">
        <w:rPr>
          <w:rFonts w:eastAsiaTheme="minorEastAsia" w:cs="Times New Roman" w:hint="eastAsia"/>
          <w:szCs w:val="20"/>
        </w:rPr>
        <w:t>mi</w:t>
      </w:r>
      <w:r>
        <w:rPr>
          <w:rFonts w:eastAsiaTheme="minorEastAsia" w:cs="Times New Roman"/>
          <w:szCs w:val="20"/>
        </w:rPr>
        <w:t>ssion</w:t>
      </w:r>
      <w:r w:rsidRPr="009010C1">
        <w:rPr>
          <w:rFonts w:eastAsiaTheme="minorEastAsia" w:cs="Times New Roman" w:hint="eastAsia"/>
          <w:szCs w:val="20"/>
        </w:rPr>
        <w:t xml:space="preserve"> beam.</w:t>
      </w:r>
      <w:r>
        <w:rPr>
          <w:rFonts w:eastAsiaTheme="minorEastAsia" w:cs="Times New Roman" w:hint="eastAsia"/>
          <w:szCs w:val="20"/>
        </w:rPr>
        <w:t xml:space="preserve"> </w:t>
      </w:r>
      <w:r>
        <w:rPr>
          <w:rFonts w:hint="eastAsia"/>
        </w:rPr>
        <w:t xml:space="preserve">The baseline EDT </w:t>
      </w:r>
      <w:r>
        <w:t>implicitly</w:t>
      </w:r>
      <w:r>
        <w:rPr>
          <w:rFonts w:hint="eastAsia"/>
        </w:rPr>
        <w:t xml:space="preserve"> assumes that the sensing beam </w:t>
      </w:r>
      <w:r>
        <w:t xml:space="preserve">at the receiver </w:t>
      </w:r>
      <w:r>
        <w:rPr>
          <w:rFonts w:hint="eastAsia"/>
        </w:rPr>
        <w:t xml:space="preserve">uses the same beamforming gain as transmission beam. However, the actual transmission beam might be different from the sensing beam. Thus, </w:t>
      </w:r>
      <w:r w:rsidR="002D711E">
        <w:t>an</w:t>
      </w:r>
      <w:r w:rsidR="002D711E">
        <w:rPr>
          <w:rFonts w:hint="eastAsia"/>
        </w:rPr>
        <w:t xml:space="preserve"> </w:t>
      </w:r>
      <w:r>
        <w:rPr>
          <w:rFonts w:hint="eastAsia"/>
        </w:rPr>
        <w:t>adjustment value</w:t>
      </w:r>
      <w:r>
        <w:t xml:space="preserve"> </w:t>
      </w:r>
      <w:r>
        <w:rPr>
          <w:rFonts w:hint="eastAsia"/>
        </w:rPr>
        <w:t>based on baseline EDT should be considered.</w:t>
      </w:r>
    </w:p>
    <w:p w14:paraId="64CE5845" w14:textId="68B4C76A" w:rsidR="00973DFE" w:rsidRPr="00254A44" w:rsidRDefault="00973DFE" w:rsidP="00973DFE">
      <w:pPr>
        <w:rPr>
          <w:i/>
        </w:rPr>
      </w:pPr>
      <w:r w:rsidRPr="00254A44">
        <w:rPr>
          <w:b/>
          <w:i/>
          <w:szCs w:val="20"/>
        </w:rPr>
        <w:t xml:space="preserve">Proposal </w:t>
      </w:r>
      <w:r w:rsidR="005B393D" w:rsidRPr="00254A44">
        <w:rPr>
          <w:b/>
          <w:i/>
          <w:szCs w:val="20"/>
        </w:rPr>
        <w:t>5</w:t>
      </w:r>
      <w:r w:rsidRPr="00254A44">
        <w:rPr>
          <w:b/>
          <w:i/>
          <w:szCs w:val="20"/>
        </w:rPr>
        <w:t>: Adjustment value should be considered for the baseline ED threshold.</w:t>
      </w:r>
    </w:p>
    <w:p w14:paraId="5B1D33C5" w14:textId="5CE911D9" w:rsidR="00973DFE" w:rsidRDefault="00973DFE" w:rsidP="00973DFE">
      <w:r>
        <w:rPr>
          <w:rFonts w:hint="eastAsia"/>
        </w:rPr>
        <w:t>If</w:t>
      </w:r>
      <w:r w:rsidRPr="009C2EEB">
        <w:t xml:space="preserve"> sensing beam</w:t>
      </w:r>
      <w:r>
        <w:rPr>
          <w:rFonts w:hint="eastAsia"/>
        </w:rPr>
        <w:t xml:space="preserve"> with a wider beam </w:t>
      </w:r>
      <w:r>
        <w:t>width</w:t>
      </w:r>
      <w:r w:rsidRPr="009C2EEB">
        <w:t xml:space="preserve"> </w:t>
      </w:r>
      <w:r>
        <w:rPr>
          <w:rFonts w:hint="eastAsia"/>
        </w:rPr>
        <w:t xml:space="preserve">covers the transmission beam, </w:t>
      </w:r>
      <w:r w:rsidRPr="009C2EEB">
        <w:t xml:space="preserve">the actual energy detection origination from transmission beam may be lower. </w:t>
      </w:r>
      <w:r>
        <w:rPr>
          <w:rFonts w:hint="eastAsia"/>
        </w:rPr>
        <w:t xml:space="preserve">To compensate for the beamforming gain difference between the transmission beam and sensing beam, the EDT should be reduced by </w:t>
      </w:r>
      <w:r w:rsidR="002D711E">
        <w:t xml:space="preserve">an </w:t>
      </w:r>
      <w:r w:rsidRPr="00A51C5E">
        <w:t>adjustment value</w:t>
      </w:r>
      <w:r>
        <w:rPr>
          <w:rFonts w:hint="eastAsia"/>
        </w:rPr>
        <w:t xml:space="preserve">. The adjustment value A could be computed as </w:t>
      </w:r>
      <w:r w:rsidR="002D711E">
        <w:t xml:space="preserve">in </w:t>
      </w:r>
      <w:r>
        <w:rPr>
          <w:rFonts w:hint="eastAsia"/>
        </w:rPr>
        <w:t>following formula</w:t>
      </w:r>
      <w:r>
        <w:rPr>
          <w:rFonts w:hint="eastAsia"/>
        </w:rPr>
        <w:t>：</w:t>
      </w:r>
    </w:p>
    <w:p w14:paraId="0A57EB34" w14:textId="77777777" w:rsidR="00973DFE" w:rsidRPr="00A468E8" w:rsidRDefault="00973DFE" w:rsidP="00973DFE">
      <m:oMathPara>
        <m:oMath>
          <m:r>
            <m:rPr>
              <m:sty m:val="p"/>
            </m:rPr>
            <w:rPr>
              <w:rFonts w:ascii="Cambria Math" w:hAnsi="Cambria Math"/>
            </w:rPr>
            <m:t>A=-10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Gmax</m:t>
                  </m:r>
                </m:num>
                <m:den>
                  <m:sSup>
                    <m:sSupPr>
                      <m:ctrlPr>
                        <w:rPr>
                          <w:rFonts w:ascii="Cambria Math" w:hAnsi="Cambria Math"/>
                          <w:i/>
                        </w:rPr>
                      </m:ctrlPr>
                    </m:sSupPr>
                    <m:e>
                      <m:r>
                        <w:rPr>
                          <w:rFonts w:ascii="Cambria Math" w:hAnsi="Cambria Math"/>
                        </w:rPr>
                        <m:t>Gmax</m:t>
                      </m:r>
                    </m:e>
                    <m:sup>
                      <m:r>
                        <w:rPr>
                          <w:rFonts w:ascii="Cambria Math" w:hAnsi="Cambria Math"/>
                        </w:rPr>
                        <m:t>sensing</m:t>
                      </m:r>
                    </m:sup>
                  </m:sSup>
                </m:den>
              </m:f>
            </m:e>
          </m:func>
        </m:oMath>
      </m:oMathPara>
    </w:p>
    <w:p w14:paraId="69E6ED2D" w14:textId="77777777" w:rsidR="00973DFE" w:rsidRDefault="00973DFE" w:rsidP="00973DFE">
      <w:r>
        <w:t>W</w:t>
      </w:r>
      <w:r>
        <w:rPr>
          <w:rFonts w:hint="eastAsia"/>
        </w:rPr>
        <w:t xml:space="preserve">here </w:t>
      </w:r>
      <m:oMath>
        <m:r>
          <w:rPr>
            <w:rFonts w:ascii="Cambria Math" w:hAnsi="Cambria Math"/>
          </w:rPr>
          <m:t>Gmax</m:t>
        </m:r>
      </m:oMath>
      <w:r>
        <w:rPr>
          <w:rFonts w:hint="eastAsia"/>
        </w:rPr>
        <w:t xml:space="preserve"> is the beamforming gain of transmission beam and </w:t>
      </w:r>
      <w:proofErr w:type="gramStart"/>
      <w:r>
        <w:rPr>
          <w:rFonts w:hint="eastAsia"/>
        </w:rPr>
        <w:t xml:space="preserve">the </w:t>
      </w:r>
      <m:oMath>
        <m:sSup>
          <m:sSupPr>
            <m:ctrlPr>
              <w:rPr>
                <w:rFonts w:ascii="Cambria Math" w:hAnsi="Cambria Math"/>
                <w:i/>
              </w:rPr>
            </m:ctrlPr>
          </m:sSupPr>
          <m:e>
            <m:r>
              <m:rPr>
                <m:sty m:val="p"/>
              </m:rPr>
              <w:rPr>
                <w:rFonts w:ascii="Cambria Math" w:hAnsi="Cambria Math"/>
              </w:rPr>
              <m:t>G</m:t>
            </m:r>
            <m:r>
              <w:rPr>
                <w:rFonts w:ascii="Cambria Math" w:hAnsi="Cambria Math"/>
              </w:rPr>
              <m:t>max</m:t>
            </m:r>
          </m:e>
          <m:sup>
            <m:r>
              <w:rPr>
                <w:rFonts w:ascii="Cambria Math" w:hAnsi="Cambria Math"/>
              </w:rPr>
              <m:t>sensing</m:t>
            </m:r>
          </m:sup>
        </m:sSup>
      </m:oMath>
      <w:r>
        <w:rPr>
          <w:rFonts w:hint="eastAsia"/>
        </w:rPr>
        <w:t xml:space="preserve"> is</w:t>
      </w:r>
      <w:proofErr w:type="gramEnd"/>
      <w:r>
        <w:rPr>
          <w:rFonts w:hint="eastAsia"/>
        </w:rPr>
        <w:t xml:space="preserve"> the beamforming gain of sensing beam.</w:t>
      </w:r>
    </w:p>
    <w:p w14:paraId="4F886736" w14:textId="7A532803" w:rsidR="00A61358" w:rsidRPr="000D6616" w:rsidRDefault="00973DFE" w:rsidP="0022221F">
      <w:pPr>
        <w:rPr>
          <w:b/>
        </w:rPr>
      </w:pPr>
      <w:r w:rsidRPr="00254A44">
        <w:rPr>
          <w:b/>
          <w:i/>
        </w:rPr>
        <w:t xml:space="preserve">Proposal </w:t>
      </w:r>
      <w:r w:rsidR="005B393D">
        <w:rPr>
          <w:rFonts w:hint="eastAsia"/>
          <w:b/>
          <w:i/>
        </w:rPr>
        <w:t>6</w:t>
      </w:r>
      <w:r w:rsidRPr="00254A44">
        <w:rPr>
          <w:b/>
          <w:i/>
        </w:rPr>
        <w:t xml:space="preserve">: For adjustment value on baseline EDT, at least beamforming gain difference between </w:t>
      </w:r>
      <w:r w:rsidRPr="00254A44">
        <w:rPr>
          <w:b/>
          <w:i/>
        </w:rPr>
        <w:lastRenderedPageBreak/>
        <w:t>the transmission beam and sensing beam should be considered.</w:t>
      </w:r>
    </w:p>
    <w:p w14:paraId="4CA156A8" w14:textId="2699FDBC" w:rsidR="00097699" w:rsidRPr="00E058D6" w:rsidRDefault="00293183" w:rsidP="00E058D6">
      <w:pPr>
        <w:pStyle w:val="10"/>
        <w:numPr>
          <w:ilvl w:val="0"/>
          <w:numId w:val="1"/>
        </w:numPr>
        <w:spacing w:before="120" w:after="240" w:line="240" w:lineRule="auto"/>
        <w:ind w:left="562" w:hangingChars="200" w:hanging="562"/>
        <w:rPr>
          <w:rFonts w:ascii="Arial" w:eastAsiaTheme="minorEastAsia" w:hAnsi="Arial"/>
          <w:sz w:val="28"/>
        </w:rPr>
      </w:pPr>
      <w:r w:rsidRPr="00E058D6">
        <w:rPr>
          <w:rFonts w:ascii="Arial" w:eastAsiaTheme="minorEastAsia" w:hAnsi="Arial" w:hint="eastAsia"/>
          <w:sz w:val="28"/>
        </w:rPr>
        <w:t>Multi-beam operation</w:t>
      </w:r>
      <w:r w:rsidR="00097699" w:rsidRPr="00E058D6">
        <w:rPr>
          <w:rFonts w:ascii="Arial" w:eastAsiaTheme="minorEastAsia" w:hAnsi="Arial" w:hint="eastAsia"/>
          <w:sz w:val="28"/>
        </w:rPr>
        <w:t xml:space="preserve"> </w:t>
      </w:r>
    </w:p>
    <w:p w14:paraId="1B43D462" w14:textId="6BFF6765" w:rsidR="00F03FFF" w:rsidRDefault="00F03FFF" w:rsidP="00F03FFF">
      <w:r>
        <w:rPr>
          <w:rFonts w:hint="eastAsia"/>
        </w:rPr>
        <w:t xml:space="preserve">Regarding to multi-beam LBT operation, the LBT for multiples beams (TDM/SDM) sharing one COT </w:t>
      </w:r>
      <w:r w:rsidR="002D711E">
        <w:t>needs</w:t>
      </w:r>
      <w:r w:rsidR="002D711E">
        <w:rPr>
          <w:rFonts w:hint="eastAsia"/>
        </w:rPr>
        <w:t xml:space="preserve"> </w:t>
      </w:r>
      <w:r>
        <w:rPr>
          <w:rFonts w:hint="eastAsia"/>
        </w:rPr>
        <w:t xml:space="preserve">to be defined. </w:t>
      </w:r>
      <w:r w:rsidR="002D711E">
        <w:t>There</w:t>
      </w:r>
      <w:r w:rsidR="002D711E">
        <w:rPr>
          <w:rFonts w:hint="eastAsia"/>
        </w:rPr>
        <w:t xml:space="preserve"> </w:t>
      </w:r>
      <w:r>
        <w:rPr>
          <w:rFonts w:hint="eastAsia"/>
        </w:rPr>
        <w:t>are two alternatives for performing LBT at the start of COT.</w:t>
      </w:r>
    </w:p>
    <w:p w14:paraId="14376F9F" w14:textId="77777777" w:rsidR="00F03FFF" w:rsidRDefault="00F03FFF" w:rsidP="0030250D">
      <w:pPr>
        <w:pStyle w:val="a4"/>
        <w:numPr>
          <w:ilvl w:val="0"/>
          <w:numId w:val="7"/>
        </w:numPr>
      </w:pPr>
      <w:r>
        <w:rPr>
          <w:rFonts w:hint="eastAsia"/>
        </w:rPr>
        <w:t xml:space="preserve">Alt 1: Perform a single LBT sensing with wide beam </w:t>
      </w:r>
      <w:r>
        <w:t>‘</w:t>
      </w:r>
      <w:r>
        <w:rPr>
          <w:rFonts w:hint="eastAsia"/>
        </w:rPr>
        <w:t>cover</w:t>
      </w:r>
      <w:r>
        <w:t>’</w:t>
      </w:r>
      <w:r>
        <w:rPr>
          <w:rFonts w:hint="eastAsia"/>
        </w:rPr>
        <w:t xml:space="preserve"> all beams to be used within the COT.</w:t>
      </w:r>
    </w:p>
    <w:p w14:paraId="2DC1ED32" w14:textId="209C259F" w:rsidR="00F03FFF" w:rsidRDefault="00F03FFF" w:rsidP="0030250D">
      <w:pPr>
        <w:pStyle w:val="a4"/>
        <w:numPr>
          <w:ilvl w:val="0"/>
          <w:numId w:val="7"/>
        </w:numPr>
      </w:pPr>
      <w:r>
        <w:rPr>
          <w:rFonts w:hint="eastAsia"/>
        </w:rPr>
        <w:t xml:space="preserve">Alt 2: Perform </w:t>
      </w:r>
      <w:r w:rsidR="00591DD0">
        <w:rPr>
          <w:rFonts w:hint="eastAsia"/>
        </w:rPr>
        <w:t xml:space="preserve">independent </w:t>
      </w:r>
      <w:r>
        <w:rPr>
          <w:rFonts w:hint="eastAsia"/>
        </w:rPr>
        <w:t>per-beam LBT sensing for all beams to be used within the COT.</w:t>
      </w:r>
    </w:p>
    <w:p w14:paraId="03B5671E" w14:textId="6520005E" w:rsidR="00F03FFF" w:rsidRDefault="00F03FFF" w:rsidP="00F03FFF">
      <w:r>
        <w:rPr>
          <w:rFonts w:hint="eastAsia"/>
        </w:rPr>
        <w:t xml:space="preserve">Alt 1 is suitable for the scenarios where the transmission beams to be used in the COT are spatially continuous, and the width of LBT beam should cover </w:t>
      </w:r>
      <w:r>
        <w:t xml:space="preserve">the detection of </w:t>
      </w:r>
      <w:r>
        <w:rPr>
          <w:rFonts w:hint="eastAsia"/>
        </w:rPr>
        <w:t xml:space="preserve">multiple transmission beams. There may be overlapping areas between adjacent transmission beams and a single LBT with wide beam can </w:t>
      </w:r>
      <w:r>
        <w:t>avoid</w:t>
      </w:r>
      <w:r>
        <w:rPr>
          <w:rFonts w:hint="eastAsia"/>
        </w:rPr>
        <w:t xml:space="preserve"> </w:t>
      </w:r>
      <w:r>
        <w:t>unnecessary</w:t>
      </w:r>
      <w:r>
        <w:rPr>
          <w:rFonts w:hint="eastAsia"/>
        </w:rPr>
        <w:t xml:space="preserve"> repeated measurement of overlapping areas. </w:t>
      </w:r>
      <w:r w:rsidR="002D711E">
        <w:t xml:space="preserve">Therefore </w:t>
      </w:r>
      <w:r>
        <w:rPr>
          <w:rFonts w:hint="eastAsia"/>
        </w:rPr>
        <w:t>Alt 1 should be supported.</w:t>
      </w:r>
    </w:p>
    <w:p w14:paraId="6141961B" w14:textId="402E850D" w:rsidR="00F03FFF" w:rsidRDefault="00F03FFF" w:rsidP="00F03FFF">
      <w:r>
        <w:rPr>
          <w:rFonts w:hint="eastAsia"/>
        </w:rPr>
        <w:t xml:space="preserve">Alt 2 is suitable for the scenarios where the transmission beams in the COT are spatially </w:t>
      </w:r>
      <w:r>
        <w:t>dispersive</w:t>
      </w:r>
      <w:r>
        <w:rPr>
          <w:rFonts w:hint="eastAsia"/>
        </w:rPr>
        <w:t xml:space="preserve"> and per-beam LBT sensing </w:t>
      </w:r>
      <w:r w:rsidR="002D711E">
        <w:t>will</w:t>
      </w:r>
      <w:r w:rsidR="002D711E">
        <w:rPr>
          <w:rFonts w:hint="eastAsia"/>
        </w:rPr>
        <w:t xml:space="preserve"> </w:t>
      </w:r>
      <w:r>
        <w:rPr>
          <w:rFonts w:hint="eastAsia"/>
        </w:rPr>
        <w:t xml:space="preserve">be </w:t>
      </w:r>
      <w:r>
        <w:t>performed</w:t>
      </w:r>
      <w:r>
        <w:rPr>
          <w:rFonts w:hint="eastAsia"/>
        </w:rPr>
        <w:t xml:space="preserve"> for each transmission beam. There would be some gap area between non-adjacent transmission beams. If Alt 1 is applied to this scenario, the LBT </w:t>
      </w:r>
      <w:r>
        <w:t>result also reflects</w:t>
      </w:r>
      <w:r>
        <w:rPr>
          <w:rFonts w:hint="eastAsia"/>
        </w:rPr>
        <w:t xml:space="preserve"> the interference situation in the gap area, which may block the transmission. Therefore, Alt 2 should be support as well.</w:t>
      </w:r>
    </w:p>
    <w:p w14:paraId="2C286A18" w14:textId="6332FA9E" w:rsidR="00F03FFF" w:rsidRPr="00254A44" w:rsidRDefault="00F03FFF" w:rsidP="00F03FFF">
      <w:pPr>
        <w:rPr>
          <w:b/>
          <w:i/>
        </w:rPr>
      </w:pPr>
      <w:r w:rsidRPr="00254A44">
        <w:rPr>
          <w:b/>
          <w:i/>
        </w:rPr>
        <w:t xml:space="preserve">Proposal </w:t>
      </w:r>
      <w:r w:rsidR="005B393D" w:rsidRPr="00254A44">
        <w:rPr>
          <w:b/>
          <w:i/>
        </w:rPr>
        <w:t>7</w:t>
      </w:r>
      <w:r w:rsidRPr="00254A44">
        <w:rPr>
          <w:rFonts w:hint="eastAsia"/>
          <w:b/>
          <w:i/>
        </w:rPr>
        <w:t>：</w:t>
      </w:r>
      <w:r w:rsidRPr="00254A44">
        <w:rPr>
          <w:b/>
          <w:i/>
        </w:rPr>
        <w:t>Consider supporting both of sin</w:t>
      </w:r>
      <w:r w:rsidR="004B1F16" w:rsidRPr="00254A44">
        <w:rPr>
          <w:b/>
          <w:i/>
        </w:rPr>
        <w:t xml:space="preserve">gle LBT sensing with wide beam </w:t>
      </w:r>
      <w:r w:rsidR="00591DD0" w:rsidRPr="00254A44">
        <w:rPr>
          <w:b/>
          <w:i/>
        </w:rPr>
        <w:t>and independent</w:t>
      </w:r>
      <w:r w:rsidRPr="00254A44">
        <w:rPr>
          <w:b/>
          <w:i/>
        </w:rPr>
        <w:t xml:space="preserve"> per-beam LBT sensing </w:t>
      </w:r>
      <w:r w:rsidR="00591DD0" w:rsidRPr="00254A44">
        <w:rPr>
          <w:b/>
          <w:i/>
        </w:rPr>
        <w:t>for all beams to be used within the COT at the start of the COT</w:t>
      </w:r>
      <w:r w:rsidRPr="00254A44">
        <w:rPr>
          <w:b/>
          <w:i/>
        </w:rPr>
        <w:t>.</w:t>
      </w:r>
    </w:p>
    <w:p w14:paraId="3DB9C83E" w14:textId="5DB65451" w:rsidR="00F03FFF" w:rsidRPr="000D6616" w:rsidRDefault="00E06089" w:rsidP="00DA281E">
      <w:pPr>
        <w:spacing w:after="0"/>
      </w:pPr>
      <w:r>
        <w:rPr>
          <w:rFonts w:hint="eastAsia"/>
        </w:rPr>
        <w:t xml:space="preserve">For </w:t>
      </w:r>
      <w:r>
        <w:t>“</w:t>
      </w:r>
      <w:r>
        <w:rPr>
          <w:rFonts w:hint="eastAsia"/>
        </w:rPr>
        <w:t>independent per-beam LBT sensing</w:t>
      </w:r>
      <w:r>
        <w:t>”</w:t>
      </w:r>
      <w:r>
        <w:rPr>
          <w:rFonts w:hint="eastAsia"/>
        </w:rPr>
        <w:t xml:space="preserve"> in Alt 2, </w:t>
      </w:r>
      <w:r w:rsidR="002D711E">
        <w:t xml:space="preserve">the following agreement </w:t>
      </w:r>
      <w:r>
        <w:rPr>
          <w:rFonts w:hint="eastAsia"/>
        </w:rPr>
        <w:t xml:space="preserve">has been reached agreement </w:t>
      </w:r>
      <w:r w:rsidR="00251167">
        <w:rPr>
          <w:rFonts w:hint="eastAsia"/>
        </w:rPr>
        <w:t>in RAN1#104b-e</w:t>
      </w:r>
      <w:r>
        <w:rPr>
          <w:rFonts w:hint="eastAsia"/>
        </w:rPr>
        <w:t>:</w:t>
      </w:r>
    </w:p>
    <w:tbl>
      <w:tblPr>
        <w:tblStyle w:val="a6"/>
        <w:tblW w:w="0" w:type="auto"/>
        <w:tblLook w:val="04A0" w:firstRow="1" w:lastRow="0" w:firstColumn="1" w:lastColumn="0" w:noHBand="0" w:noVBand="1"/>
      </w:tblPr>
      <w:tblGrid>
        <w:gridCol w:w="8522"/>
      </w:tblGrid>
      <w:tr w:rsidR="00D06A1C" w14:paraId="416223D8" w14:textId="77777777" w:rsidTr="00F30C11">
        <w:tc>
          <w:tcPr>
            <w:tcW w:w="8522" w:type="dxa"/>
          </w:tcPr>
          <w:p w14:paraId="344C1CAC" w14:textId="671C2158" w:rsidR="00E06089" w:rsidRDefault="00E06089" w:rsidP="00E06089">
            <w:r>
              <w:rPr>
                <w:highlight w:val="green"/>
                <w:lang w:eastAsia="x-none"/>
              </w:rPr>
              <w:t>Agreement:</w:t>
            </w:r>
            <w:r w:rsidR="002F10CD">
              <w:rPr>
                <w:rFonts w:hint="eastAsia"/>
              </w:rPr>
              <w:t xml:space="preserve"> (RAN1#104b-e)</w:t>
            </w:r>
          </w:p>
          <w:p w14:paraId="66F4C667" w14:textId="77777777" w:rsidR="00E06089" w:rsidRDefault="00E06089" w:rsidP="00E06089">
            <w:pPr>
              <w:rPr>
                <w:rFonts w:cs="Times"/>
                <w:szCs w:val="20"/>
                <w:lang w:eastAsia="en-US"/>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576C480A" w14:textId="77777777" w:rsidR="00E06089" w:rsidRDefault="00E06089" w:rsidP="0030250D">
            <w:pPr>
              <w:pStyle w:val="a4"/>
              <w:widowControl/>
              <w:numPr>
                <w:ilvl w:val="0"/>
                <w:numId w:val="8"/>
              </w:numPr>
              <w:overflowPunct w:val="0"/>
              <w:autoSpaceDN w:val="0"/>
              <w:snapToGrid w:val="0"/>
              <w:spacing w:after="0" w:line="252" w:lineRule="auto"/>
              <w:contextualSpacing/>
              <w:jc w:val="left"/>
              <w:rPr>
                <w:rFonts w:cs="Times"/>
                <w:szCs w:val="20"/>
              </w:rPr>
            </w:pPr>
            <w:r>
              <w:rPr>
                <w:rFonts w:cs="Times"/>
              </w:rPr>
              <w:t>Alt A: The per-beam LBT for different beams is performed in TDM fashion</w:t>
            </w:r>
          </w:p>
          <w:p w14:paraId="701493AD" w14:textId="77777777" w:rsidR="00E06089" w:rsidRDefault="00E06089" w:rsidP="0030250D">
            <w:pPr>
              <w:pStyle w:val="a4"/>
              <w:widowControl/>
              <w:numPr>
                <w:ilvl w:val="1"/>
                <w:numId w:val="8"/>
              </w:numPr>
              <w:overflowPunct w:val="0"/>
              <w:autoSpaceDN w:val="0"/>
              <w:snapToGrid w:val="0"/>
              <w:spacing w:after="0" w:line="252" w:lineRule="auto"/>
              <w:contextualSpacing/>
              <w:jc w:val="left"/>
              <w:rPr>
                <w:rFonts w:cs="Times"/>
              </w:rPr>
            </w:pPr>
            <w:r>
              <w:rPr>
                <w:rFonts w:cs="Times"/>
              </w:rPr>
              <w:t xml:space="preserve">Alt A-1: The node completes one </w:t>
            </w:r>
            <w:proofErr w:type="spellStart"/>
            <w:r>
              <w:rPr>
                <w:rFonts w:cs="Times"/>
              </w:rPr>
              <w:t>eCCA</w:t>
            </w:r>
            <w:proofErr w:type="spellEnd"/>
            <w:r>
              <w:rPr>
                <w:rFonts w:cs="Times"/>
              </w:rPr>
              <w:t xml:space="preserve"> on one beam, and directly move on to the </w:t>
            </w:r>
            <w:proofErr w:type="spellStart"/>
            <w:r>
              <w:rPr>
                <w:rFonts w:cs="Times"/>
              </w:rPr>
              <w:t>eCCA</w:t>
            </w:r>
            <w:proofErr w:type="spellEnd"/>
            <w:r>
              <w:rPr>
                <w:rFonts w:cs="Times"/>
              </w:rPr>
              <w:t xml:space="preserve"> on the other beam, with no transmission in the middle</w:t>
            </w:r>
          </w:p>
          <w:p w14:paraId="60725133" w14:textId="77777777" w:rsidR="00E06089" w:rsidRDefault="00E06089" w:rsidP="0030250D">
            <w:pPr>
              <w:pStyle w:val="a4"/>
              <w:widowControl/>
              <w:numPr>
                <w:ilvl w:val="1"/>
                <w:numId w:val="8"/>
              </w:numPr>
              <w:overflowPunct w:val="0"/>
              <w:autoSpaceDN w:val="0"/>
              <w:snapToGrid w:val="0"/>
              <w:spacing w:after="0" w:line="252" w:lineRule="auto"/>
              <w:contextualSpacing/>
              <w:jc w:val="left"/>
              <w:rPr>
                <w:rFonts w:cs="Times"/>
              </w:rPr>
            </w:pPr>
            <w:r>
              <w:rPr>
                <w:rFonts w:cs="Times"/>
              </w:rPr>
              <w:t xml:space="preserve">Alt A-2: The node completes one </w:t>
            </w:r>
            <w:proofErr w:type="spellStart"/>
            <w:r>
              <w:rPr>
                <w:rFonts w:cs="Times"/>
              </w:rPr>
              <w:t>eCCA</w:t>
            </w:r>
            <w:proofErr w:type="spellEnd"/>
            <w:r>
              <w:rPr>
                <w:rFonts w:cs="Times"/>
              </w:rPr>
              <w:t xml:space="preserve"> on one beam, start transmission with the beam to occupy the COT, then move on to the </w:t>
            </w:r>
            <w:proofErr w:type="spellStart"/>
            <w:r>
              <w:rPr>
                <w:rFonts w:cs="Times"/>
              </w:rPr>
              <w:t>eCCA</w:t>
            </w:r>
            <w:proofErr w:type="spellEnd"/>
            <w:r>
              <w:rPr>
                <w:rFonts w:cs="Times"/>
              </w:rPr>
              <w:t xml:space="preserve"> on the other beam</w:t>
            </w:r>
          </w:p>
          <w:p w14:paraId="1CA20D63" w14:textId="77777777" w:rsidR="00E06089" w:rsidRDefault="00E06089" w:rsidP="0030250D">
            <w:pPr>
              <w:pStyle w:val="a4"/>
              <w:widowControl/>
              <w:numPr>
                <w:ilvl w:val="1"/>
                <w:numId w:val="8"/>
              </w:numPr>
              <w:overflowPunct w:val="0"/>
              <w:autoSpaceDN w:val="0"/>
              <w:snapToGrid w:val="0"/>
              <w:spacing w:after="0" w:line="252" w:lineRule="auto"/>
              <w:contextualSpacing/>
              <w:jc w:val="left"/>
              <w:rPr>
                <w:rFonts w:cs="Times"/>
              </w:rPr>
            </w:pPr>
            <w:r>
              <w:rPr>
                <w:rFonts w:cs="Times"/>
              </w:rPr>
              <w:t xml:space="preserve">Alt A-3: The node performs </w:t>
            </w:r>
            <w:proofErr w:type="spellStart"/>
            <w:r>
              <w:rPr>
                <w:rFonts w:cs="Times"/>
              </w:rPr>
              <w:t>eCCA</w:t>
            </w:r>
            <w:proofErr w:type="spellEnd"/>
            <w:r>
              <w:rPr>
                <w:rFonts w:cs="Times"/>
              </w:rPr>
              <w:t xml:space="preserve"> of the different beams simultaneous, round robin between different beams</w:t>
            </w:r>
          </w:p>
          <w:p w14:paraId="2A52B122" w14:textId="05A72936" w:rsidR="00D06A1C" w:rsidRPr="000D6616" w:rsidRDefault="00E06089" w:rsidP="0030250D">
            <w:pPr>
              <w:pStyle w:val="a4"/>
              <w:widowControl/>
              <w:numPr>
                <w:ilvl w:val="0"/>
                <w:numId w:val="8"/>
              </w:numPr>
              <w:overflowPunct w:val="0"/>
              <w:autoSpaceDN w:val="0"/>
              <w:snapToGrid w:val="0"/>
              <w:spacing w:after="0" w:line="252" w:lineRule="auto"/>
              <w:contextualSpacing/>
              <w:jc w:val="left"/>
              <w:rPr>
                <w:rFonts w:cs="Times"/>
              </w:rPr>
            </w:pPr>
            <w:r>
              <w:rPr>
                <w:rFonts w:cs="Times"/>
              </w:rPr>
              <w:t>Alt B: The per-beam LBT for different beams is performed simultaneously in parallel, assuming the node has the capability to simultaneously sense in different beams</w:t>
            </w:r>
          </w:p>
        </w:tc>
      </w:tr>
    </w:tbl>
    <w:p w14:paraId="0DAF9CCE" w14:textId="0477A44B" w:rsidR="00BB6911" w:rsidRDefault="00BB6911">
      <w:pPr>
        <w:rPr>
          <w:rFonts w:eastAsiaTheme="minorEastAsia" w:cs="Times New Roman"/>
          <w:bCs/>
          <w:szCs w:val="20"/>
        </w:rPr>
      </w:pPr>
      <w:r>
        <w:rPr>
          <w:rFonts w:eastAsiaTheme="minorEastAsia" w:cs="Times New Roman" w:hint="eastAsia"/>
          <w:bCs/>
          <w:szCs w:val="20"/>
        </w:rPr>
        <w:t xml:space="preserve">Both Alt A and Alt B should be supported for </w:t>
      </w:r>
      <w:r>
        <w:rPr>
          <w:rFonts w:eastAsiaTheme="minorEastAsia" w:cs="Times New Roman"/>
          <w:bCs/>
          <w:szCs w:val="20"/>
        </w:rPr>
        <w:t>“</w:t>
      </w:r>
      <w:r w:rsidRPr="00BB6911">
        <w:rPr>
          <w:rFonts w:eastAsiaTheme="minorEastAsia" w:cs="Times New Roman"/>
          <w:bCs/>
          <w:szCs w:val="20"/>
        </w:rPr>
        <w:t>independent per-beam LBT sensing</w:t>
      </w:r>
      <w:r>
        <w:rPr>
          <w:rFonts w:eastAsiaTheme="minorEastAsia" w:cs="Times New Roman"/>
          <w:bCs/>
          <w:szCs w:val="20"/>
        </w:rPr>
        <w:t>”</w:t>
      </w:r>
      <w:r>
        <w:rPr>
          <w:rFonts w:eastAsiaTheme="minorEastAsia" w:cs="Times New Roman" w:hint="eastAsia"/>
          <w:bCs/>
          <w:szCs w:val="20"/>
        </w:rPr>
        <w:t xml:space="preserve">. For the node that </w:t>
      </w:r>
      <w:r>
        <w:rPr>
          <w:rFonts w:eastAsiaTheme="minorEastAsia" w:cs="Times New Roman"/>
          <w:bCs/>
          <w:szCs w:val="20"/>
        </w:rPr>
        <w:t>doesn’t</w:t>
      </w:r>
      <w:r>
        <w:rPr>
          <w:rFonts w:eastAsiaTheme="minorEastAsia" w:cs="Times New Roman" w:hint="eastAsia"/>
          <w:bCs/>
          <w:szCs w:val="20"/>
        </w:rPr>
        <w:t xml:space="preserve"> have the capability to </w:t>
      </w:r>
      <w:r w:rsidRPr="00BB6911">
        <w:rPr>
          <w:rFonts w:eastAsiaTheme="minorEastAsia" w:cs="Times New Roman"/>
          <w:bCs/>
          <w:szCs w:val="20"/>
        </w:rPr>
        <w:t>simultaneously sense in different beams</w:t>
      </w:r>
      <w:r>
        <w:rPr>
          <w:rFonts w:eastAsiaTheme="minorEastAsia" w:cs="Times New Roman" w:hint="eastAsia"/>
          <w:bCs/>
          <w:szCs w:val="20"/>
        </w:rPr>
        <w:t xml:space="preserve">, performing per-beam LBT in TDM fashion (Alt A) </w:t>
      </w:r>
      <w:r>
        <w:rPr>
          <w:rFonts w:eastAsiaTheme="minorEastAsia" w:cs="Times New Roman"/>
          <w:bCs/>
          <w:szCs w:val="20"/>
        </w:rPr>
        <w:t>requires</w:t>
      </w:r>
      <w:r>
        <w:rPr>
          <w:rFonts w:eastAsiaTheme="minorEastAsia" w:cs="Times New Roman" w:hint="eastAsia"/>
          <w:bCs/>
          <w:szCs w:val="20"/>
        </w:rPr>
        <w:t xml:space="preserve"> further </w:t>
      </w:r>
      <w:r w:rsidR="002D711E">
        <w:rPr>
          <w:rFonts w:eastAsiaTheme="minorEastAsia" w:cs="Times New Roman"/>
          <w:bCs/>
          <w:szCs w:val="20"/>
        </w:rPr>
        <w:t>clarification</w:t>
      </w:r>
      <w:r>
        <w:rPr>
          <w:rFonts w:eastAsiaTheme="minorEastAsia" w:cs="Times New Roman" w:hint="eastAsia"/>
          <w:bCs/>
          <w:szCs w:val="20"/>
        </w:rPr>
        <w:t>.</w:t>
      </w:r>
    </w:p>
    <w:p w14:paraId="366501A7" w14:textId="773BD9EF" w:rsidR="00441EAD" w:rsidRDefault="00BB6911">
      <w:pPr>
        <w:rPr>
          <w:rFonts w:eastAsiaTheme="minorEastAsia" w:cs="Times New Roman"/>
          <w:bCs/>
          <w:szCs w:val="20"/>
        </w:rPr>
      </w:pPr>
      <w:r>
        <w:rPr>
          <w:rFonts w:eastAsiaTheme="minorEastAsia" w:cs="Times New Roman" w:hint="eastAsia"/>
          <w:bCs/>
          <w:szCs w:val="20"/>
        </w:rPr>
        <w:t xml:space="preserve">For the Alt A-1, the node performs </w:t>
      </w:r>
      <w:proofErr w:type="spellStart"/>
      <w:r>
        <w:rPr>
          <w:rFonts w:eastAsiaTheme="minorEastAsia" w:cs="Times New Roman" w:hint="eastAsia"/>
          <w:bCs/>
          <w:szCs w:val="20"/>
        </w:rPr>
        <w:t>eCCA</w:t>
      </w:r>
      <w:proofErr w:type="spellEnd"/>
      <w:r>
        <w:rPr>
          <w:rFonts w:eastAsiaTheme="minorEastAsia" w:cs="Times New Roman" w:hint="eastAsia"/>
          <w:bCs/>
          <w:szCs w:val="20"/>
        </w:rPr>
        <w:t xml:space="preserve"> check on one beam and then performs </w:t>
      </w:r>
      <w:proofErr w:type="spellStart"/>
      <w:r>
        <w:rPr>
          <w:rFonts w:eastAsiaTheme="minorEastAsia" w:cs="Times New Roman" w:hint="eastAsia"/>
          <w:bCs/>
          <w:szCs w:val="20"/>
        </w:rPr>
        <w:t>eCCA</w:t>
      </w:r>
      <w:proofErr w:type="spellEnd"/>
      <w:r>
        <w:rPr>
          <w:rFonts w:eastAsiaTheme="minorEastAsia" w:cs="Times New Roman" w:hint="eastAsia"/>
          <w:bCs/>
          <w:szCs w:val="20"/>
        </w:rPr>
        <w:t xml:space="preserve"> check on the remaining beams one after another. For the Alt A-2, the node performs </w:t>
      </w:r>
      <w:proofErr w:type="spellStart"/>
      <w:r>
        <w:rPr>
          <w:rFonts w:eastAsiaTheme="minorEastAsia" w:cs="Times New Roman" w:hint="eastAsia"/>
          <w:bCs/>
          <w:szCs w:val="20"/>
        </w:rPr>
        <w:t>eCCA</w:t>
      </w:r>
      <w:proofErr w:type="spellEnd"/>
      <w:r>
        <w:rPr>
          <w:rFonts w:eastAsiaTheme="minorEastAsia" w:cs="Times New Roman" w:hint="eastAsia"/>
          <w:bCs/>
          <w:szCs w:val="20"/>
        </w:rPr>
        <w:t xml:space="preserve"> check on one beam and starts transmission on this beam, then performs </w:t>
      </w:r>
      <w:proofErr w:type="spellStart"/>
      <w:r>
        <w:rPr>
          <w:rFonts w:eastAsiaTheme="minorEastAsia" w:cs="Times New Roman" w:hint="eastAsia"/>
          <w:bCs/>
          <w:szCs w:val="20"/>
        </w:rPr>
        <w:t>eCCA</w:t>
      </w:r>
      <w:proofErr w:type="spellEnd"/>
      <w:r>
        <w:rPr>
          <w:rFonts w:eastAsiaTheme="minorEastAsia" w:cs="Times New Roman" w:hint="eastAsia"/>
          <w:bCs/>
          <w:szCs w:val="20"/>
        </w:rPr>
        <w:t xml:space="preserve"> check and </w:t>
      </w:r>
      <w:r w:rsidR="004B1F16">
        <w:rPr>
          <w:rFonts w:eastAsiaTheme="minorEastAsia" w:cs="Times New Roman" w:hint="eastAsia"/>
          <w:bCs/>
          <w:szCs w:val="20"/>
        </w:rPr>
        <w:t>transmits data on the remaining</w:t>
      </w:r>
      <w:r w:rsidR="00591DD0">
        <w:rPr>
          <w:rFonts w:eastAsiaTheme="minorEastAsia" w:cs="Times New Roman" w:hint="eastAsia"/>
          <w:bCs/>
          <w:szCs w:val="20"/>
        </w:rPr>
        <w:t xml:space="preserve"> beams</w:t>
      </w:r>
      <w:r w:rsidR="004B1F16">
        <w:rPr>
          <w:rFonts w:eastAsiaTheme="minorEastAsia" w:cs="Times New Roman" w:hint="eastAsia"/>
          <w:bCs/>
          <w:szCs w:val="20"/>
        </w:rPr>
        <w:t xml:space="preserve"> one after another. The </w:t>
      </w:r>
      <w:proofErr w:type="spellStart"/>
      <w:r w:rsidR="004B1F16">
        <w:rPr>
          <w:rFonts w:eastAsiaTheme="minorEastAsia" w:cs="Times New Roman" w:hint="eastAsia"/>
          <w:bCs/>
          <w:szCs w:val="20"/>
        </w:rPr>
        <w:t>eCCA</w:t>
      </w:r>
      <w:proofErr w:type="spellEnd"/>
      <w:r w:rsidR="004B1F16">
        <w:rPr>
          <w:rFonts w:eastAsiaTheme="minorEastAsia" w:cs="Times New Roman" w:hint="eastAsia"/>
          <w:bCs/>
          <w:szCs w:val="20"/>
        </w:rPr>
        <w:t xml:space="preserve"> checks on different beams are in </w:t>
      </w:r>
      <w:r w:rsidR="004B1F16">
        <w:rPr>
          <w:rFonts w:eastAsiaTheme="minorEastAsia" w:cs="Times New Roman"/>
          <w:bCs/>
          <w:szCs w:val="20"/>
        </w:rPr>
        <w:t>“</w:t>
      </w:r>
      <w:r w:rsidR="004B1F16">
        <w:rPr>
          <w:rFonts w:eastAsiaTheme="minorEastAsia" w:cs="Times New Roman" w:hint="eastAsia"/>
          <w:bCs/>
          <w:szCs w:val="20"/>
        </w:rPr>
        <w:t>serial</w:t>
      </w:r>
      <w:r w:rsidR="004B1F16">
        <w:rPr>
          <w:rFonts w:eastAsiaTheme="minorEastAsia" w:cs="Times New Roman"/>
          <w:bCs/>
          <w:szCs w:val="20"/>
        </w:rPr>
        <w:t>”</w:t>
      </w:r>
      <w:r w:rsidR="004B1F16">
        <w:rPr>
          <w:rFonts w:eastAsiaTheme="minorEastAsia" w:cs="Times New Roman" w:hint="eastAsia"/>
          <w:bCs/>
          <w:szCs w:val="20"/>
        </w:rPr>
        <w:t xml:space="preserve"> method and </w:t>
      </w:r>
      <w:r w:rsidR="004B1F16">
        <w:rPr>
          <w:rFonts w:eastAsiaTheme="minorEastAsia" w:cs="Times New Roman"/>
          <w:bCs/>
          <w:szCs w:val="20"/>
        </w:rPr>
        <w:t>maintaining</w:t>
      </w:r>
      <w:r w:rsidR="004B1F16">
        <w:rPr>
          <w:rFonts w:eastAsiaTheme="minorEastAsia" w:cs="Times New Roman" w:hint="eastAsia"/>
          <w:bCs/>
          <w:szCs w:val="20"/>
        </w:rPr>
        <w:t xml:space="preserve"> one LBT process. </w:t>
      </w:r>
      <w:r w:rsidR="007244DC">
        <w:rPr>
          <w:rFonts w:eastAsiaTheme="minorEastAsia" w:cs="Times New Roman"/>
          <w:bCs/>
          <w:szCs w:val="20"/>
        </w:rPr>
        <w:t>T</w:t>
      </w:r>
      <w:r w:rsidR="004B1F16">
        <w:rPr>
          <w:rFonts w:eastAsiaTheme="minorEastAsia" w:cs="Times New Roman" w:hint="eastAsia"/>
          <w:bCs/>
          <w:szCs w:val="20"/>
        </w:rPr>
        <w:t xml:space="preserve">he </w:t>
      </w:r>
      <w:proofErr w:type="spellStart"/>
      <w:r w:rsidR="004B1F16">
        <w:rPr>
          <w:rFonts w:eastAsiaTheme="minorEastAsia" w:cs="Times New Roman" w:hint="eastAsia"/>
          <w:bCs/>
          <w:szCs w:val="20"/>
        </w:rPr>
        <w:t>eCCA</w:t>
      </w:r>
      <w:proofErr w:type="spellEnd"/>
      <w:r w:rsidR="004B1F16">
        <w:rPr>
          <w:rFonts w:eastAsiaTheme="minorEastAsia" w:cs="Times New Roman" w:hint="eastAsia"/>
          <w:bCs/>
          <w:szCs w:val="20"/>
        </w:rPr>
        <w:t xml:space="preserve"> check </w:t>
      </w:r>
      <w:r w:rsidR="007244DC">
        <w:rPr>
          <w:rFonts w:eastAsiaTheme="minorEastAsia" w:cs="Times New Roman"/>
          <w:bCs/>
          <w:szCs w:val="20"/>
        </w:rPr>
        <w:t>failure</w:t>
      </w:r>
      <w:r w:rsidR="007244DC">
        <w:rPr>
          <w:rFonts w:eastAsiaTheme="minorEastAsia" w:cs="Times New Roman" w:hint="eastAsia"/>
          <w:bCs/>
          <w:szCs w:val="20"/>
        </w:rPr>
        <w:t xml:space="preserve"> </w:t>
      </w:r>
      <w:r w:rsidR="004B1F16">
        <w:rPr>
          <w:rFonts w:eastAsiaTheme="minorEastAsia" w:cs="Times New Roman" w:hint="eastAsia"/>
          <w:bCs/>
          <w:szCs w:val="20"/>
        </w:rPr>
        <w:t xml:space="preserve">on the </w:t>
      </w:r>
      <w:r w:rsidR="007244DC">
        <w:rPr>
          <w:rFonts w:eastAsiaTheme="minorEastAsia" w:cs="Times New Roman"/>
          <w:bCs/>
          <w:szCs w:val="20"/>
        </w:rPr>
        <w:t>previous</w:t>
      </w:r>
      <w:r w:rsidR="007244DC">
        <w:rPr>
          <w:rFonts w:eastAsiaTheme="minorEastAsia" w:cs="Times New Roman" w:hint="eastAsia"/>
          <w:bCs/>
          <w:szCs w:val="20"/>
        </w:rPr>
        <w:t xml:space="preserve"> </w:t>
      </w:r>
      <w:r w:rsidR="004B1F16">
        <w:rPr>
          <w:rFonts w:eastAsiaTheme="minorEastAsia" w:cs="Times New Roman" w:hint="eastAsia"/>
          <w:bCs/>
          <w:szCs w:val="20"/>
        </w:rPr>
        <w:t>beams will affect</w:t>
      </w:r>
      <w:r w:rsidR="007244DC">
        <w:rPr>
          <w:rFonts w:eastAsiaTheme="minorEastAsia" w:cs="Times New Roman"/>
          <w:bCs/>
          <w:szCs w:val="20"/>
        </w:rPr>
        <w:t xml:space="preserve"> the</w:t>
      </w:r>
      <w:r w:rsidR="004B1F16">
        <w:rPr>
          <w:rFonts w:eastAsiaTheme="minorEastAsia" w:cs="Times New Roman" w:hint="eastAsia"/>
          <w:bCs/>
          <w:szCs w:val="20"/>
        </w:rPr>
        <w:t xml:space="preserve"> </w:t>
      </w:r>
      <w:proofErr w:type="spellStart"/>
      <w:r w:rsidR="004B1F16">
        <w:rPr>
          <w:rFonts w:eastAsiaTheme="minorEastAsia" w:cs="Times New Roman" w:hint="eastAsia"/>
          <w:bCs/>
          <w:szCs w:val="20"/>
        </w:rPr>
        <w:t>eCCA</w:t>
      </w:r>
      <w:proofErr w:type="spellEnd"/>
      <w:r w:rsidR="004B1F16">
        <w:rPr>
          <w:rFonts w:eastAsiaTheme="minorEastAsia" w:cs="Times New Roman" w:hint="eastAsia"/>
          <w:bCs/>
          <w:szCs w:val="20"/>
        </w:rPr>
        <w:t xml:space="preserve"> check on the </w:t>
      </w:r>
      <w:r w:rsidR="00AF00FA">
        <w:rPr>
          <w:rFonts w:eastAsiaTheme="minorEastAsia" w:cs="Times New Roman" w:hint="eastAsia"/>
          <w:bCs/>
          <w:szCs w:val="20"/>
        </w:rPr>
        <w:lastRenderedPageBreak/>
        <w:t xml:space="preserve">subsequent beam, </w:t>
      </w:r>
      <w:r w:rsidR="007244DC">
        <w:rPr>
          <w:rFonts w:eastAsiaTheme="minorEastAsia" w:cs="Times New Roman"/>
          <w:bCs/>
          <w:szCs w:val="20"/>
        </w:rPr>
        <w:t xml:space="preserve">and this </w:t>
      </w:r>
      <w:r w:rsidR="00AF00FA" w:rsidRPr="00AF00FA">
        <w:rPr>
          <w:rFonts w:eastAsiaTheme="minorEastAsia" w:cs="Times New Roman"/>
          <w:bCs/>
          <w:szCs w:val="20"/>
        </w:rPr>
        <w:t xml:space="preserve">“blocking issue” </w:t>
      </w:r>
      <w:r w:rsidR="00AF00FA">
        <w:rPr>
          <w:rFonts w:eastAsiaTheme="minorEastAsia" w:cs="Times New Roman" w:hint="eastAsia"/>
          <w:bCs/>
          <w:szCs w:val="20"/>
        </w:rPr>
        <w:t xml:space="preserve">as shown in </w:t>
      </w:r>
      <w:r w:rsidR="00293183">
        <w:rPr>
          <w:rFonts w:eastAsiaTheme="minorEastAsia" w:cs="Times New Roman"/>
          <w:bCs/>
          <w:szCs w:val="20"/>
        </w:rPr>
        <w:fldChar w:fldCharType="begin"/>
      </w:r>
      <w:r w:rsidR="00293183">
        <w:rPr>
          <w:rFonts w:eastAsiaTheme="minorEastAsia" w:cs="Times New Roman"/>
          <w:bCs/>
          <w:szCs w:val="20"/>
        </w:rPr>
        <w:instrText xml:space="preserve"> </w:instrText>
      </w:r>
      <w:r w:rsidR="00293183">
        <w:rPr>
          <w:rFonts w:eastAsiaTheme="minorEastAsia" w:cs="Times New Roman" w:hint="eastAsia"/>
          <w:bCs/>
          <w:szCs w:val="20"/>
        </w:rPr>
        <w:instrText>REF _Ref71191152 \h</w:instrText>
      </w:r>
      <w:r w:rsidR="00293183">
        <w:rPr>
          <w:rFonts w:eastAsiaTheme="minorEastAsia" w:cs="Times New Roman"/>
          <w:bCs/>
          <w:szCs w:val="20"/>
        </w:rPr>
        <w:instrText xml:space="preserve"> </w:instrText>
      </w:r>
      <w:r w:rsidR="00293183">
        <w:rPr>
          <w:rFonts w:eastAsiaTheme="minorEastAsia" w:cs="Times New Roman"/>
          <w:bCs/>
          <w:szCs w:val="20"/>
        </w:rPr>
      </w:r>
      <w:r w:rsidR="00293183">
        <w:rPr>
          <w:rFonts w:eastAsiaTheme="minorEastAsia" w:cs="Times New Roman"/>
          <w:bCs/>
          <w:szCs w:val="20"/>
        </w:rPr>
        <w:fldChar w:fldCharType="separate"/>
      </w:r>
      <w:r w:rsidR="00293183" w:rsidRPr="00E64A46">
        <w:rPr>
          <w:rFonts w:cs="Times New Roman"/>
        </w:rPr>
        <w:t xml:space="preserve">Figure </w:t>
      </w:r>
      <w:r w:rsidR="00293183" w:rsidRPr="00A44191">
        <w:rPr>
          <w:rFonts w:cs="Times New Roman"/>
          <w:noProof/>
        </w:rPr>
        <w:t>3</w:t>
      </w:r>
      <w:r w:rsidR="00293183">
        <w:rPr>
          <w:rFonts w:eastAsiaTheme="minorEastAsia" w:cs="Times New Roman"/>
          <w:bCs/>
          <w:szCs w:val="20"/>
        </w:rPr>
        <w:fldChar w:fldCharType="end"/>
      </w:r>
      <w:r w:rsidR="00293183">
        <w:rPr>
          <w:rFonts w:eastAsiaTheme="minorEastAsia" w:cs="Times New Roman" w:hint="eastAsia"/>
          <w:bCs/>
          <w:szCs w:val="20"/>
        </w:rPr>
        <w:t xml:space="preserve"> </w:t>
      </w:r>
      <w:r w:rsidR="00AF00FA" w:rsidRPr="00AF00FA">
        <w:rPr>
          <w:rFonts w:eastAsiaTheme="minorEastAsia" w:cs="Times New Roman"/>
          <w:bCs/>
          <w:szCs w:val="20"/>
        </w:rPr>
        <w:t>exist</w:t>
      </w:r>
      <w:r w:rsidR="007244DC">
        <w:rPr>
          <w:rFonts w:eastAsiaTheme="minorEastAsia" w:cs="Times New Roman"/>
          <w:bCs/>
          <w:szCs w:val="20"/>
        </w:rPr>
        <w:t>s</w:t>
      </w:r>
      <w:r w:rsidR="00AF00FA" w:rsidRPr="00AF00FA">
        <w:rPr>
          <w:rFonts w:eastAsiaTheme="minorEastAsia" w:cs="Times New Roman"/>
          <w:bCs/>
          <w:szCs w:val="20"/>
        </w:rPr>
        <w:t xml:space="preserve"> in </w:t>
      </w:r>
      <w:r w:rsidR="007244DC">
        <w:rPr>
          <w:rFonts w:eastAsiaTheme="minorEastAsia" w:cs="Times New Roman"/>
          <w:bCs/>
          <w:szCs w:val="20"/>
        </w:rPr>
        <w:t xml:space="preserve">both </w:t>
      </w:r>
      <w:r w:rsidR="00AF00FA" w:rsidRPr="00AF00FA">
        <w:rPr>
          <w:rFonts w:eastAsiaTheme="minorEastAsia" w:cs="Times New Roman"/>
          <w:bCs/>
          <w:szCs w:val="20"/>
        </w:rPr>
        <w:t>Alt A-1 and Alt A-2</w:t>
      </w:r>
      <w:r w:rsidR="00AF00FA">
        <w:rPr>
          <w:rFonts w:eastAsiaTheme="minorEastAsia" w:cs="Times New Roman" w:hint="eastAsia"/>
          <w:bCs/>
          <w:szCs w:val="20"/>
        </w:rPr>
        <w:t>.</w:t>
      </w:r>
      <w:r w:rsidR="004B1F16">
        <w:rPr>
          <w:rFonts w:eastAsiaTheme="minorEastAsia" w:cs="Times New Roman" w:hint="eastAsia"/>
          <w:bCs/>
          <w:szCs w:val="20"/>
        </w:rPr>
        <w:t xml:space="preserve"> </w:t>
      </w:r>
      <w:r w:rsidR="001F1075">
        <w:rPr>
          <w:rFonts w:eastAsiaTheme="minorEastAsia" w:cs="Times New Roman" w:hint="eastAsia"/>
          <w:bCs/>
          <w:szCs w:val="20"/>
        </w:rPr>
        <w:t xml:space="preserve">Because if the channel is busy for an observation slot, the node will perform energy detection on additional </w:t>
      </w:r>
      <w:r w:rsidR="001F1075">
        <w:rPr>
          <w:rFonts w:eastAsiaTheme="minorEastAsia" w:cs="Times New Roman"/>
          <w:bCs/>
          <w:szCs w:val="20"/>
        </w:rPr>
        <w:t>deferral</w:t>
      </w:r>
      <w:r w:rsidR="001F1075">
        <w:rPr>
          <w:rFonts w:eastAsiaTheme="minorEastAsia" w:cs="Times New Roman" w:hint="eastAsia"/>
          <w:bCs/>
          <w:szCs w:val="20"/>
        </w:rPr>
        <w:t xml:space="preserve"> period until the channel is detected to be idle in the </w:t>
      </w:r>
      <w:proofErr w:type="spellStart"/>
      <w:r w:rsidR="001F1075">
        <w:rPr>
          <w:rFonts w:eastAsiaTheme="minorEastAsia" w:cs="Times New Roman" w:hint="eastAsia"/>
          <w:bCs/>
          <w:szCs w:val="20"/>
        </w:rPr>
        <w:t>eCCA</w:t>
      </w:r>
      <w:proofErr w:type="spellEnd"/>
      <w:r w:rsidR="001F1075">
        <w:rPr>
          <w:rFonts w:eastAsiaTheme="minorEastAsia" w:cs="Times New Roman" w:hint="eastAsia"/>
          <w:bCs/>
          <w:szCs w:val="20"/>
        </w:rPr>
        <w:t xml:space="preserve"> check procedure. If the channel on one beam is busy all the time, </w:t>
      </w:r>
      <w:r w:rsidR="00441EAD">
        <w:rPr>
          <w:rFonts w:eastAsiaTheme="minorEastAsia" w:cs="Times New Roman" w:hint="eastAsia"/>
          <w:bCs/>
          <w:szCs w:val="20"/>
        </w:rPr>
        <w:t xml:space="preserve">the device will perform CCA check </w:t>
      </w:r>
      <w:r w:rsidR="00A85D7B">
        <w:rPr>
          <w:rFonts w:eastAsiaTheme="minorEastAsia" w:cs="Times New Roman" w:hint="eastAsia"/>
          <w:bCs/>
          <w:szCs w:val="20"/>
        </w:rPr>
        <w:t>on</w:t>
      </w:r>
      <w:r w:rsidR="00441EAD">
        <w:rPr>
          <w:rFonts w:eastAsiaTheme="minorEastAsia" w:cs="Times New Roman" w:hint="eastAsia"/>
          <w:bCs/>
          <w:szCs w:val="20"/>
        </w:rPr>
        <w:t xml:space="preserve"> this beam for a long time </w:t>
      </w:r>
      <w:r w:rsidR="00441EAD">
        <w:rPr>
          <w:rFonts w:eastAsiaTheme="minorEastAsia" w:cs="Times New Roman"/>
          <w:bCs/>
          <w:szCs w:val="20"/>
        </w:rPr>
        <w:t>according</w:t>
      </w:r>
      <w:r w:rsidR="00441EAD">
        <w:rPr>
          <w:rFonts w:eastAsiaTheme="minorEastAsia" w:cs="Times New Roman" w:hint="eastAsia"/>
          <w:bCs/>
          <w:szCs w:val="20"/>
        </w:rPr>
        <w:t xml:space="preserve"> to the CCA check definition in EN 302.567 </w:t>
      </w:r>
      <w:r w:rsidR="00441EAD">
        <w:rPr>
          <w:rFonts w:eastAsiaTheme="minorEastAsia" w:cs="Times New Roman"/>
          <w:bCs/>
          <w:szCs w:val="20"/>
        </w:rPr>
        <w:fldChar w:fldCharType="begin"/>
      </w:r>
      <w:r w:rsidR="00441EAD">
        <w:rPr>
          <w:rFonts w:eastAsiaTheme="minorEastAsia" w:cs="Times New Roman"/>
          <w:bCs/>
          <w:szCs w:val="20"/>
        </w:rPr>
        <w:instrText xml:space="preserve"> </w:instrText>
      </w:r>
      <w:r w:rsidR="00441EAD">
        <w:rPr>
          <w:rFonts w:eastAsiaTheme="minorEastAsia" w:cs="Times New Roman" w:hint="eastAsia"/>
          <w:bCs/>
          <w:szCs w:val="20"/>
        </w:rPr>
        <w:instrText>REF _Ref71298163 \r \h</w:instrText>
      </w:r>
      <w:r w:rsidR="00441EAD">
        <w:rPr>
          <w:rFonts w:eastAsiaTheme="minorEastAsia" w:cs="Times New Roman"/>
          <w:bCs/>
          <w:szCs w:val="20"/>
        </w:rPr>
        <w:instrText xml:space="preserve"> </w:instrText>
      </w:r>
      <w:r w:rsidR="00441EAD">
        <w:rPr>
          <w:rFonts w:eastAsiaTheme="minorEastAsia" w:cs="Times New Roman"/>
          <w:bCs/>
          <w:szCs w:val="20"/>
        </w:rPr>
      </w:r>
      <w:r w:rsidR="00441EAD">
        <w:rPr>
          <w:rFonts w:eastAsiaTheme="minorEastAsia" w:cs="Times New Roman"/>
          <w:bCs/>
          <w:szCs w:val="20"/>
        </w:rPr>
        <w:fldChar w:fldCharType="separate"/>
      </w:r>
      <w:r w:rsidR="00371F94">
        <w:rPr>
          <w:rFonts w:eastAsiaTheme="minorEastAsia" w:cs="Times New Roman"/>
          <w:bCs/>
          <w:szCs w:val="20"/>
        </w:rPr>
        <w:t>[4]</w:t>
      </w:r>
      <w:r w:rsidR="00441EAD">
        <w:rPr>
          <w:rFonts w:eastAsiaTheme="minorEastAsia" w:cs="Times New Roman"/>
          <w:bCs/>
          <w:szCs w:val="20"/>
        </w:rPr>
        <w:fldChar w:fldCharType="end"/>
      </w:r>
      <w:r w:rsidR="007244DC">
        <w:rPr>
          <w:rFonts w:eastAsiaTheme="minorEastAsia" w:cs="Times New Roman"/>
          <w:bCs/>
          <w:szCs w:val="20"/>
        </w:rPr>
        <w:t xml:space="preserve">. This </w:t>
      </w:r>
      <w:r w:rsidR="00441EAD">
        <w:rPr>
          <w:rFonts w:eastAsiaTheme="minorEastAsia" w:cs="Times New Roman" w:hint="eastAsia"/>
          <w:bCs/>
          <w:szCs w:val="20"/>
        </w:rPr>
        <w:t xml:space="preserve">will block the CCA check and transmission on the </w:t>
      </w:r>
      <w:r w:rsidR="00441EAD">
        <w:rPr>
          <w:rFonts w:eastAsiaTheme="minorEastAsia" w:cs="Times New Roman"/>
          <w:bCs/>
          <w:szCs w:val="20"/>
        </w:rPr>
        <w:t>subsequence</w:t>
      </w:r>
      <w:r w:rsidR="00441EAD">
        <w:rPr>
          <w:rFonts w:eastAsiaTheme="minorEastAsia" w:cs="Times New Roman" w:hint="eastAsia"/>
          <w:bCs/>
          <w:szCs w:val="20"/>
        </w:rPr>
        <w:t xml:space="preserve"> beams. Therefore, i</w:t>
      </w:r>
      <w:r w:rsidR="00441EAD" w:rsidRPr="00441EAD">
        <w:rPr>
          <w:rFonts w:eastAsiaTheme="minorEastAsia" w:cs="Times New Roman"/>
          <w:bCs/>
          <w:szCs w:val="20"/>
        </w:rPr>
        <w:t xml:space="preserve">f supporting Alt A-1 or Alt A-2, the ‘blocking issue’ (failure </w:t>
      </w:r>
      <w:r w:rsidR="007244DC">
        <w:rPr>
          <w:rFonts w:eastAsiaTheme="minorEastAsia" w:cs="Times New Roman"/>
          <w:bCs/>
          <w:szCs w:val="20"/>
        </w:rPr>
        <w:t>on previous</w:t>
      </w:r>
      <w:r w:rsidR="007244DC" w:rsidRPr="00441EAD">
        <w:rPr>
          <w:rFonts w:eastAsiaTheme="minorEastAsia" w:cs="Times New Roman"/>
          <w:bCs/>
          <w:szCs w:val="20"/>
        </w:rPr>
        <w:t xml:space="preserve"> </w:t>
      </w:r>
      <w:r w:rsidR="00441EAD" w:rsidRPr="00441EAD">
        <w:rPr>
          <w:rFonts w:eastAsiaTheme="minorEastAsia" w:cs="Times New Roman"/>
          <w:bCs/>
          <w:szCs w:val="20"/>
        </w:rPr>
        <w:t>beam LBT cause</w:t>
      </w:r>
      <w:r w:rsidR="007244DC">
        <w:rPr>
          <w:rFonts w:eastAsiaTheme="minorEastAsia" w:cs="Times New Roman"/>
          <w:bCs/>
          <w:szCs w:val="20"/>
        </w:rPr>
        <w:t>s</w:t>
      </w:r>
      <w:r w:rsidR="00441EAD" w:rsidRPr="00441EAD">
        <w:rPr>
          <w:rFonts w:eastAsiaTheme="minorEastAsia" w:cs="Times New Roman"/>
          <w:bCs/>
          <w:szCs w:val="20"/>
        </w:rPr>
        <w:t xml:space="preserve"> subsequent beams unable to perform LBT) should be addressed.</w:t>
      </w:r>
    </w:p>
    <w:p w14:paraId="5379D052" w14:textId="560198E4" w:rsidR="00293183" w:rsidRDefault="00513B66" w:rsidP="000D6616">
      <w:pPr>
        <w:keepNext/>
        <w:jc w:val="center"/>
      </w:pPr>
      <w:r w:rsidRPr="00513B66">
        <w:t xml:space="preserve"> </w:t>
      </w:r>
      <w:r w:rsidR="00E058D6">
        <w:object w:dxaOrig="7006" w:dyaOrig="4171" w14:anchorId="11A04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177.3pt" o:ole="">
            <v:imagedata r:id="rId9" o:title=""/>
          </v:shape>
          <o:OLEObject Type="Embed" ProgID="Visio.Drawing.11" ShapeID="_x0000_i1025" DrawAspect="Content" ObjectID="_1694580329" r:id="rId10"/>
        </w:object>
      </w:r>
    </w:p>
    <w:p w14:paraId="3A50E24C" w14:textId="35C55F15" w:rsidR="004B051B" w:rsidRPr="00E64A46" w:rsidRDefault="00293183" w:rsidP="000D6616">
      <w:pPr>
        <w:pStyle w:val="ac"/>
        <w:jc w:val="center"/>
        <w:rPr>
          <w:rFonts w:cs="Times New Roman"/>
        </w:rPr>
      </w:pPr>
      <w:bookmarkStart w:id="0" w:name="_Ref71191152"/>
      <w:r w:rsidRPr="000D6616">
        <w:rPr>
          <w:rFonts w:ascii="Times New Roman" w:hAnsi="Times New Roman" w:cs="Times New Roman"/>
        </w:rPr>
        <w:t xml:space="preserve">Figure </w:t>
      </w:r>
      <w:r w:rsidRPr="000D6616">
        <w:rPr>
          <w:rFonts w:ascii="Times New Roman" w:hAnsi="Times New Roman" w:cs="Times New Roman"/>
        </w:rPr>
        <w:fldChar w:fldCharType="begin"/>
      </w:r>
      <w:r w:rsidRPr="000D6616">
        <w:rPr>
          <w:rFonts w:ascii="Times New Roman" w:hAnsi="Times New Roman" w:cs="Times New Roman"/>
        </w:rPr>
        <w:instrText xml:space="preserve"> SEQ Figure \* ARABIC </w:instrText>
      </w:r>
      <w:r w:rsidRPr="000D6616">
        <w:rPr>
          <w:rFonts w:ascii="Times New Roman" w:hAnsi="Times New Roman" w:cs="Times New Roman"/>
        </w:rPr>
        <w:fldChar w:fldCharType="separate"/>
      </w:r>
      <w:r w:rsidR="00CF289A">
        <w:rPr>
          <w:rFonts w:ascii="Times New Roman" w:hAnsi="Times New Roman" w:cs="Times New Roman"/>
          <w:noProof/>
        </w:rPr>
        <w:t>1</w:t>
      </w:r>
      <w:r w:rsidRPr="000D6616">
        <w:rPr>
          <w:rFonts w:ascii="Times New Roman" w:hAnsi="Times New Roman" w:cs="Times New Roman"/>
        </w:rPr>
        <w:fldChar w:fldCharType="end"/>
      </w:r>
      <w:bookmarkEnd w:id="0"/>
      <w:r w:rsidRPr="000D6616">
        <w:rPr>
          <w:rFonts w:ascii="Times New Roman" w:hAnsi="Times New Roman" w:cs="Times New Roman"/>
        </w:rPr>
        <w:t>: “</w:t>
      </w:r>
      <w:r w:rsidR="004E0A5A">
        <w:rPr>
          <w:rFonts w:ascii="Times New Roman" w:hAnsi="Times New Roman" w:cs="Times New Roman" w:hint="eastAsia"/>
        </w:rPr>
        <w:t>B</w:t>
      </w:r>
      <w:r w:rsidR="004E0A5A" w:rsidRPr="000D6616">
        <w:rPr>
          <w:rFonts w:ascii="Times New Roman" w:hAnsi="Times New Roman" w:cs="Times New Roman"/>
        </w:rPr>
        <w:t xml:space="preserve">locking </w:t>
      </w:r>
      <w:r w:rsidRPr="000D6616">
        <w:rPr>
          <w:rFonts w:ascii="Times New Roman" w:hAnsi="Times New Roman" w:cs="Times New Roman"/>
        </w:rPr>
        <w:t>issue” in Alt A-1 and Alt A-2</w:t>
      </w:r>
    </w:p>
    <w:p w14:paraId="6F235982" w14:textId="6FDD80BE" w:rsidR="00363F1F" w:rsidRPr="00254A44" w:rsidRDefault="00363F1F">
      <w:pPr>
        <w:rPr>
          <w:rFonts w:eastAsiaTheme="minorEastAsia" w:cs="Times New Roman"/>
          <w:b/>
          <w:bCs/>
          <w:i/>
          <w:szCs w:val="20"/>
        </w:rPr>
      </w:pPr>
      <w:r w:rsidRPr="00254A44">
        <w:rPr>
          <w:rFonts w:eastAsiaTheme="minorEastAsia" w:cs="Times New Roman"/>
          <w:b/>
          <w:bCs/>
          <w:i/>
          <w:szCs w:val="20"/>
        </w:rPr>
        <w:t xml:space="preserve">Proposal </w:t>
      </w:r>
      <w:r w:rsidR="005B393D">
        <w:rPr>
          <w:rFonts w:eastAsiaTheme="minorEastAsia" w:cs="Times New Roman" w:hint="eastAsia"/>
          <w:b/>
          <w:bCs/>
          <w:i/>
          <w:szCs w:val="20"/>
        </w:rPr>
        <w:t>8</w:t>
      </w:r>
      <w:r w:rsidRPr="00254A44">
        <w:rPr>
          <w:rFonts w:eastAsiaTheme="minorEastAsia" w:cs="Times New Roman"/>
          <w:b/>
          <w:bCs/>
          <w:i/>
          <w:szCs w:val="20"/>
        </w:rPr>
        <w:t xml:space="preserve">: </w:t>
      </w:r>
      <w:r w:rsidR="001D55DE" w:rsidRPr="00254A44">
        <w:rPr>
          <w:rFonts w:eastAsiaTheme="minorEastAsia" w:cs="Times New Roman"/>
          <w:b/>
          <w:bCs/>
          <w:i/>
          <w:szCs w:val="20"/>
        </w:rPr>
        <w:t>If</w:t>
      </w:r>
      <w:r w:rsidRPr="00254A44">
        <w:rPr>
          <w:rFonts w:eastAsiaTheme="minorEastAsia" w:cs="Times New Roman"/>
          <w:b/>
          <w:bCs/>
          <w:i/>
          <w:szCs w:val="20"/>
        </w:rPr>
        <w:t xml:space="preserve"> support</w:t>
      </w:r>
      <w:r w:rsidR="000F6FF1" w:rsidRPr="00254A44">
        <w:rPr>
          <w:rFonts w:eastAsiaTheme="minorEastAsia" w:cs="Times New Roman"/>
          <w:b/>
          <w:bCs/>
          <w:i/>
          <w:szCs w:val="20"/>
        </w:rPr>
        <w:t>ing</w:t>
      </w:r>
      <w:r w:rsidRPr="00254A44">
        <w:rPr>
          <w:rFonts w:eastAsiaTheme="minorEastAsia" w:cs="Times New Roman"/>
          <w:b/>
          <w:bCs/>
          <w:i/>
          <w:szCs w:val="20"/>
        </w:rPr>
        <w:t xml:space="preserve"> Alt A-1 or Alt A-2, the </w:t>
      </w:r>
      <w:r w:rsidR="000F6FF1" w:rsidRPr="00254A44">
        <w:rPr>
          <w:rFonts w:eastAsiaTheme="minorEastAsia" w:cs="Times New Roman"/>
          <w:b/>
          <w:bCs/>
          <w:i/>
          <w:szCs w:val="20"/>
        </w:rPr>
        <w:t>‘</w:t>
      </w:r>
      <w:r w:rsidRPr="00254A44">
        <w:rPr>
          <w:rFonts w:eastAsiaTheme="minorEastAsia" w:cs="Times New Roman"/>
          <w:b/>
          <w:bCs/>
          <w:i/>
          <w:szCs w:val="20"/>
        </w:rPr>
        <w:t>blocking issue</w:t>
      </w:r>
      <w:r w:rsidR="000F6FF1" w:rsidRPr="00254A44">
        <w:rPr>
          <w:rFonts w:eastAsiaTheme="minorEastAsia" w:cs="Times New Roman"/>
          <w:b/>
          <w:bCs/>
          <w:i/>
          <w:szCs w:val="20"/>
        </w:rPr>
        <w:t xml:space="preserve">’ </w:t>
      </w:r>
      <w:r w:rsidR="00212120" w:rsidRPr="00254A44">
        <w:rPr>
          <w:rFonts w:eastAsiaTheme="minorEastAsia" w:cs="Times New Roman"/>
          <w:b/>
          <w:bCs/>
          <w:i/>
          <w:szCs w:val="20"/>
        </w:rPr>
        <w:t>(failure</w:t>
      </w:r>
      <w:r w:rsidRPr="00254A44">
        <w:rPr>
          <w:rFonts w:eastAsiaTheme="minorEastAsia" w:cs="Times New Roman"/>
          <w:b/>
          <w:bCs/>
          <w:i/>
          <w:szCs w:val="20"/>
        </w:rPr>
        <w:t xml:space="preserve"> </w:t>
      </w:r>
      <w:r w:rsidR="003B3563" w:rsidRPr="00254A44">
        <w:rPr>
          <w:rFonts w:eastAsiaTheme="minorEastAsia" w:cs="Times New Roman"/>
          <w:b/>
          <w:bCs/>
          <w:i/>
          <w:szCs w:val="20"/>
        </w:rPr>
        <w:t xml:space="preserve">of </w:t>
      </w:r>
      <w:r w:rsidR="007244DC" w:rsidRPr="00254A44">
        <w:rPr>
          <w:rFonts w:eastAsiaTheme="minorEastAsia" w:cs="Times New Roman"/>
          <w:b/>
          <w:bCs/>
          <w:i/>
          <w:szCs w:val="20"/>
        </w:rPr>
        <w:t xml:space="preserve">previous </w:t>
      </w:r>
      <w:r w:rsidRPr="00254A44">
        <w:rPr>
          <w:rFonts w:eastAsiaTheme="minorEastAsia" w:cs="Times New Roman"/>
          <w:b/>
          <w:bCs/>
          <w:i/>
          <w:szCs w:val="20"/>
        </w:rPr>
        <w:t xml:space="preserve">beam LBT </w:t>
      </w:r>
      <w:r w:rsidR="000F6FF1" w:rsidRPr="00254A44">
        <w:rPr>
          <w:rFonts w:eastAsiaTheme="minorEastAsia" w:cs="Times New Roman"/>
          <w:b/>
          <w:bCs/>
          <w:i/>
          <w:szCs w:val="20"/>
        </w:rPr>
        <w:t>cause</w:t>
      </w:r>
      <w:r w:rsidR="007244DC" w:rsidRPr="00254A44">
        <w:rPr>
          <w:rFonts w:eastAsiaTheme="minorEastAsia" w:cs="Times New Roman"/>
          <w:b/>
          <w:bCs/>
          <w:i/>
          <w:szCs w:val="20"/>
        </w:rPr>
        <w:t>s</w:t>
      </w:r>
      <w:r w:rsidRPr="00254A44">
        <w:rPr>
          <w:rFonts w:eastAsiaTheme="minorEastAsia" w:cs="Times New Roman"/>
          <w:b/>
          <w:bCs/>
          <w:i/>
          <w:szCs w:val="20"/>
        </w:rPr>
        <w:t xml:space="preserve"> subsequent beams </w:t>
      </w:r>
      <w:r w:rsidR="00EE04BC" w:rsidRPr="00254A44">
        <w:rPr>
          <w:rFonts w:eastAsiaTheme="minorEastAsia" w:cs="Times New Roman"/>
          <w:b/>
          <w:bCs/>
          <w:i/>
          <w:szCs w:val="20"/>
        </w:rPr>
        <w:t xml:space="preserve">unable to </w:t>
      </w:r>
      <w:r w:rsidRPr="00254A44">
        <w:rPr>
          <w:rFonts w:eastAsiaTheme="minorEastAsia" w:cs="Times New Roman"/>
          <w:b/>
          <w:bCs/>
          <w:i/>
          <w:szCs w:val="20"/>
        </w:rPr>
        <w:t>perform LBT</w:t>
      </w:r>
      <w:r w:rsidR="000F6FF1" w:rsidRPr="00254A44">
        <w:rPr>
          <w:rFonts w:eastAsiaTheme="minorEastAsia" w:cs="Times New Roman"/>
          <w:b/>
          <w:bCs/>
          <w:i/>
          <w:szCs w:val="20"/>
        </w:rPr>
        <w:t>)</w:t>
      </w:r>
      <w:r w:rsidRPr="00254A44">
        <w:rPr>
          <w:rFonts w:eastAsiaTheme="minorEastAsia" w:cs="Times New Roman"/>
          <w:b/>
          <w:bCs/>
          <w:i/>
          <w:szCs w:val="20"/>
        </w:rPr>
        <w:t xml:space="preserve"> should be addressed.</w:t>
      </w:r>
    </w:p>
    <w:p w14:paraId="27146C50" w14:textId="4D84464A" w:rsidR="00293183" w:rsidRDefault="00293183">
      <w:pPr>
        <w:rPr>
          <w:rFonts w:eastAsiaTheme="minorEastAsia" w:cs="Times New Roman"/>
          <w:bCs/>
          <w:szCs w:val="20"/>
        </w:rPr>
      </w:pPr>
      <w:r>
        <w:rPr>
          <w:rFonts w:eastAsiaTheme="minorEastAsia" w:cs="Times New Roman" w:hint="eastAsia"/>
          <w:bCs/>
          <w:szCs w:val="20"/>
        </w:rPr>
        <w:t>For Alt A-3, the node perform</w:t>
      </w:r>
      <w:r w:rsidR="00591DD0">
        <w:rPr>
          <w:rFonts w:eastAsiaTheme="minorEastAsia" w:cs="Times New Roman" w:hint="eastAsia"/>
          <w:bCs/>
          <w:szCs w:val="20"/>
        </w:rPr>
        <w:t>s</w:t>
      </w:r>
      <w:r>
        <w:rPr>
          <w:rFonts w:eastAsiaTheme="minorEastAsia" w:cs="Times New Roman" w:hint="eastAsia"/>
          <w:bCs/>
          <w:szCs w:val="20"/>
        </w:rPr>
        <w:t xml:space="preserve"> eCCA check round robin between different beams</w:t>
      </w:r>
      <w:r w:rsidR="002254E7">
        <w:rPr>
          <w:rFonts w:eastAsiaTheme="minorEastAsia" w:cs="Times New Roman" w:hint="eastAsia"/>
          <w:bCs/>
          <w:szCs w:val="20"/>
        </w:rPr>
        <w:t xml:space="preserve"> as shown in </w:t>
      </w:r>
      <w:r w:rsidR="002254E7">
        <w:rPr>
          <w:rFonts w:eastAsiaTheme="minorEastAsia" w:cs="Times New Roman"/>
          <w:bCs/>
          <w:szCs w:val="20"/>
        </w:rPr>
        <w:fldChar w:fldCharType="begin"/>
      </w:r>
      <w:r w:rsidR="002254E7">
        <w:rPr>
          <w:rFonts w:eastAsiaTheme="minorEastAsia" w:cs="Times New Roman"/>
          <w:bCs/>
          <w:szCs w:val="20"/>
        </w:rPr>
        <w:instrText xml:space="preserve"> </w:instrText>
      </w:r>
      <w:r w:rsidR="002254E7">
        <w:rPr>
          <w:rFonts w:eastAsiaTheme="minorEastAsia" w:cs="Times New Roman" w:hint="eastAsia"/>
          <w:bCs/>
          <w:szCs w:val="20"/>
        </w:rPr>
        <w:instrText>REF _Ref71192237 \h</w:instrText>
      </w:r>
      <w:r w:rsidR="002254E7">
        <w:rPr>
          <w:rFonts w:eastAsiaTheme="minorEastAsia" w:cs="Times New Roman"/>
          <w:bCs/>
          <w:szCs w:val="20"/>
        </w:rPr>
        <w:instrText xml:space="preserve"> </w:instrText>
      </w:r>
      <w:r w:rsidR="00581F86">
        <w:rPr>
          <w:rFonts w:eastAsiaTheme="minorEastAsia" w:cs="Times New Roman"/>
          <w:bCs/>
          <w:szCs w:val="20"/>
        </w:rPr>
        <w:instrText xml:space="preserve"> \* MERGEFORMAT </w:instrText>
      </w:r>
      <w:r w:rsidR="002254E7">
        <w:rPr>
          <w:rFonts w:eastAsiaTheme="minorEastAsia" w:cs="Times New Roman"/>
          <w:bCs/>
          <w:szCs w:val="20"/>
        </w:rPr>
      </w:r>
      <w:r w:rsidR="002254E7">
        <w:rPr>
          <w:rFonts w:eastAsiaTheme="minorEastAsia" w:cs="Times New Roman"/>
          <w:bCs/>
          <w:szCs w:val="20"/>
        </w:rPr>
        <w:fldChar w:fldCharType="separate"/>
      </w:r>
      <w:r w:rsidR="00591DD0" w:rsidRPr="000D6616">
        <w:rPr>
          <w:rFonts w:cs="Times New Roman"/>
        </w:rPr>
        <w:t xml:space="preserve">Figure </w:t>
      </w:r>
      <w:r w:rsidR="00591DD0">
        <w:rPr>
          <w:rFonts w:cs="Times New Roman"/>
          <w:noProof/>
        </w:rPr>
        <w:t>3</w:t>
      </w:r>
      <w:r w:rsidR="002254E7">
        <w:rPr>
          <w:rFonts w:eastAsiaTheme="minorEastAsia" w:cs="Times New Roman"/>
          <w:bCs/>
          <w:szCs w:val="20"/>
        </w:rPr>
        <w:fldChar w:fldCharType="end"/>
      </w:r>
      <w:r w:rsidR="002254E7">
        <w:rPr>
          <w:rFonts w:eastAsiaTheme="minorEastAsia" w:cs="Times New Roman" w:hint="eastAsia"/>
          <w:bCs/>
          <w:szCs w:val="20"/>
        </w:rPr>
        <w:t xml:space="preserve">. </w:t>
      </w:r>
      <w:r w:rsidR="002254E7">
        <w:rPr>
          <w:rFonts w:eastAsiaTheme="minorEastAsia" w:cs="Times New Roman"/>
          <w:bCs/>
          <w:szCs w:val="20"/>
        </w:rPr>
        <w:t>M</w:t>
      </w:r>
      <w:r w:rsidR="002254E7">
        <w:rPr>
          <w:rFonts w:eastAsiaTheme="minorEastAsia" w:cs="Times New Roman" w:hint="eastAsia"/>
          <w:bCs/>
          <w:szCs w:val="20"/>
        </w:rPr>
        <w:t xml:space="preserve">ultiple LBT processes are maintained by one node in </w:t>
      </w:r>
      <w:r w:rsidR="002254E7">
        <w:rPr>
          <w:rFonts w:eastAsiaTheme="minorEastAsia" w:cs="Times New Roman"/>
          <w:bCs/>
          <w:szCs w:val="20"/>
        </w:rPr>
        <w:t>“</w:t>
      </w:r>
      <w:r w:rsidR="002254E7">
        <w:rPr>
          <w:rFonts w:eastAsiaTheme="minorEastAsia" w:cs="Times New Roman" w:hint="eastAsia"/>
          <w:bCs/>
          <w:szCs w:val="20"/>
        </w:rPr>
        <w:t>parallel</w:t>
      </w:r>
      <w:r w:rsidR="002254E7">
        <w:rPr>
          <w:rFonts w:eastAsiaTheme="minorEastAsia" w:cs="Times New Roman"/>
          <w:bCs/>
          <w:szCs w:val="20"/>
        </w:rPr>
        <w:t>”</w:t>
      </w:r>
      <w:r w:rsidR="002254E7">
        <w:rPr>
          <w:rFonts w:eastAsiaTheme="minorEastAsia" w:cs="Times New Roman" w:hint="eastAsia"/>
          <w:bCs/>
          <w:szCs w:val="20"/>
        </w:rPr>
        <w:t xml:space="preserve"> method. Alt A-3 can </w:t>
      </w:r>
      <w:r w:rsidR="00581F86">
        <w:rPr>
          <w:rFonts w:eastAsiaTheme="minorEastAsia" w:cs="Times New Roman"/>
          <w:bCs/>
          <w:szCs w:val="20"/>
        </w:rPr>
        <w:t>avoid</w:t>
      </w:r>
      <w:r w:rsidR="00581F86">
        <w:rPr>
          <w:rFonts w:eastAsiaTheme="minorEastAsia" w:cs="Times New Roman" w:hint="eastAsia"/>
          <w:bCs/>
          <w:szCs w:val="20"/>
        </w:rPr>
        <w:t xml:space="preserve"> </w:t>
      </w:r>
      <w:r w:rsidR="00581F86">
        <w:rPr>
          <w:rFonts w:eastAsiaTheme="minorEastAsia" w:cs="Times New Roman"/>
          <w:bCs/>
          <w:szCs w:val="20"/>
        </w:rPr>
        <w:t>“</w:t>
      </w:r>
      <w:r w:rsidR="00581F86">
        <w:rPr>
          <w:rFonts w:eastAsiaTheme="minorEastAsia" w:cs="Times New Roman" w:hint="eastAsia"/>
          <w:bCs/>
          <w:szCs w:val="20"/>
        </w:rPr>
        <w:t>blocking issue</w:t>
      </w:r>
      <w:r w:rsidR="00581F86">
        <w:rPr>
          <w:rFonts w:eastAsiaTheme="minorEastAsia" w:cs="Times New Roman"/>
          <w:bCs/>
          <w:szCs w:val="20"/>
        </w:rPr>
        <w:t>”</w:t>
      </w:r>
      <w:r w:rsidR="00581F86">
        <w:rPr>
          <w:rFonts w:eastAsiaTheme="minorEastAsia" w:cs="Times New Roman" w:hint="eastAsia"/>
          <w:bCs/>
          <w:szCs w:val="20"/>
        </w:rPr>
        <w:t xml:space="preserve"> and improve the efficiency of the multi-beam LBT. However, the node requires </w:t>
      </w:r>
      <w:r w:rsidR="00581F86">
        <w:rPr>
          <w:rFonts w:eastAsiaTheme="minorEastAsia" w:cs="Times New Roman"/>
          <w:bCs/>
          <w:szCs w:val="20"/>
        </w:rPr>
        <w:t>performing</w:t>
      </w:r>
      <w:r w:rsidR="00581F86">
        <w:rPr>
          <w:rFonts w:eastAsiaTheme="minorEastAsia" w:cs="Times New Roman" w:hint="eastAsia"/>
          <w:bCs/>
          <w:szCs w:val="20"/>
        </w:rPr>
        <w:t xml:space="preserve"> energy detection in each 5us </w:t>
      </w:r>
      <w:r w:rsidR="00581F86">
        <w:rPr>
          <w:rFonts w:eastAsiaTheme="minorEastAsia" w:cs="Times New Roman"/>
          <w:bCs/>
          <w:szCs w:val="20"/>
        </w:rPr>
        <w:t>observation</w:t>
      </w:r>
      <w:r w:rsidR="00581F86">
        <w:rPr>
          <w:rFonts w:eastAsiaTheme="minorEastAsia" w:cs="Times New Roman" w:hint="eastAsia"/>
          <w:bCs/>
          <w:szCs w:val="20"/>
        </w:rPr>
        <w:t xml:space="preserve"> slot </w:t>
      </w:r>
      <w:r w:rsidR="00BA3379">
        <w:rPr>
          <w:rFonts w:eastAsiaTheme="minorEastAsia" w:cs="Times New Roman" w:hint="eastAsia"/>
          <w:bCs/>
          <w:szCs w:val="20"/>
        </w:rPr>
        <w:t xml:space="preserve">in TDM </w:t>
      </w:r>
      <w:r w:rsidR="00BA3379">
        <w:rPr>
          <w:rFonts w:eastAsiaTheme="minorEastAsia" w:cs="Times New Roman"/>
          <w:bCs/>
          <w:szCs w:val="20"/>
        </w:rPr>
        <w:t>fashion</w:t>
      </w:r>
      <w:r w:rsidR="00BA3379">
        <w:rPr>
          <w:rFonts w:eastAsiaTheme="minorEastAsia" w:cs="Times New Roman" w:hint="eastAsia"/>
          <w:bCs/>
          <w:szCs w:val="20"/>
        </w:rPr>
        <w:t xml:space="preserve"> </w:t>
      </w:r>
      <w:r w:rsidR="00581F86">
        <w:rPr>
          <w:rFonts w:eastAsiaTheme="minorEastAsia" w:cs="Times New Roman" w:hint="eastAsia"/>
          <w:bCs/>
          <w:szCs w:val="20"/>
        </w:rPr>
        <w:t xml:space="preserve">for </w:t>
      </w:r>
      <w:r w:rsidR="00581F86">
        <w:rPr>
          <w:rFonts w:eastAsiaTheme="minorEastAsia" w:cs="Times New Roman"/>
          <w:bCs/>
          <w:szCs w:val="20"/>
        </w:rPr>
        <w:t>different</w:t>
      </w:r>
      <w:r w:rsidR="00581F86">
        <w:rPr>
          <w:rFonts w:eastAsiaTheme="minorEastAsia" w:cs="Times New Roman" w:hint="eastAsia"/>
          <w:bCs/>
          <w:szCs w:val="20"/>
        </w:rPr>
        <w:t xml:space="preserve"> beam</w:t>
      </w:r>
      <w:r w:rsidR="00BA3379">
        <w:rPr>
          <w:rFonts w:eastAsiaTheme="minorEastAsia" w:cs="Times New Roman" w:hint="eastAsia"/>
          <w:bCs/>
          <w:szCs w:val="20"/>
        </w:rPr>
        <w:t>s</w:t>
      </w:r>
      <w:r w:rsidR="00581F86">
        <w:rPr>
          <w:rFonts w:eastAsiaTheme="minorEastAsia" w:cs="Times New Roman" w:hint="eastAsia"/>
          <w:bCs/>
          <w:szCs w:val="20"/>
        </w:rPr>
        <w:t xml:space="preserve">, thus </w:t>
      </w:r>
      <w:r w:rsidR="00000ACE">
        <w:rPr>
          <w:rFonts w:eastAsiaTheme="minorEastAsia" w:cs="Times New Roman" w:hint="eastAsia"/>
          <w:bCs/>
          <w:szCs w:val="20"/>
        </w:rPr>
        <w:t xml:space="preserve">it should be noted that </w:t>
      </w:r>
      <w:r w:rsidR="00581F86">
        <w:rPr>
          <w:rFonts w:eastAsiaTheme="minorEastAsia" w:cs="Times New Roman" w:hint="eastAsia"/>
          <w:bCs/>
          <w:szCs w:val="20"/>
        </w:rPr>
        <w:t xml:space="preserve">the </w:t>
      </w:r>
      <w:r w:rsidR="00BA3379">
        <w:rPr>
          <w:rFonts w:eastAsiaTheme="minorEastAsia" w:cs="Times New Roman"/>
          <w:bCs/>
          <w:szCs w:val="20"/>
        </w:rPr>
        <w:t>total</w:t>
      </w:r>
      <w:r w:rsidR="00BA3379">
        <w:rPr>
          <w:rFonts w:eastAsiaTheme="minorEastAsia" w:cs="Times New Roman" w:hint="eastAsia"/>
          <w:bCs/>
          <w:szCs w:val="20"/>
        </w:rPr>
        <w:t xml:space="preserve"> </w:t>
      </w:r>
      <w:r w:rsidR="00581F86">
        <w:rPr>
          <w:rFonts w:eastAsiaTheme="minorEastAsia" w:cs="Times New Roman" w:hint="eastAsia"/>
          <w:bCs/>
          <w:szCs w:val="20"/>
        </w:rPr>
        <w:t>number of beams supported</w:t>
      </w:r>
      <w:r w:rsidR="00FB597D">
        <w:rPr>
          <w:rFonts w:eastAsiaTheme="minorEastAsia" w:cs="Times New Roman" w:hint="eastAsia"/>
          <w:bCs/>
          <w:szCs w:val="20"/>
        </w:rPr>
        <w:t xml:space="preserve"> for Alt A-3</w:t>
      </w:r>
      <w:r w:rsidR="00581F86">
        <w:rPr>
          <w:rFonts w:eastAsiaTheme="minorEastAsia" w:cs="Times New Roman" w:hint="eastAsia"/>
          <w:bCs/>
          <w:szCs w:val="20"/>
        </w:rPr>
        <w:t xml:space="preserve"> is limited.</w:t>
      </w:r>
      <w:r w:rsidR="00363F1F">
        <w:rPr>
          <w:rFonts w:eastAsiaTheme="minorEastAsia" w:cs="Times New Roman" w:hint="eastAsia"/>
          <w:bCs/>
          <w:szCs w:val="20"/>
        </w:rPr>
        <w:t xml:space="preserve"> </w:t>
      </w:r>
    </w:p>
    <w:p w14:paraId="633C2392" w14:textId="05732E2D" w:rsidR="002254E7" w:rsidRDefault="004E0A5A" w:rsidP="000D6616">
      <w:pPr>
        <w:keepNext/>
        <w:jc w:val="center"/>
      </w:pPr>
      <w:r w:rsidRPr="004E0A5A">
        <w:t xml:space="preserve"> </w:t>
      </w:r>
      <w:r w:rsidR="00753154">
        <w:object w:dxaOrig="4958" w:dyaOrig="2311" w14:anchorId="67D801B4">
          <v:shape id="_x0000_i1026" type="#_x0000_t75" style="width:269.2pt;height:125.75pt" o:ole="">
            <v:imagedata r:id="rId11" o:title=""/>
          </v:shape>
          <o:OLEObject Type="Embed" ProgID="Visio.Drawing.11" ShapeID="_x0000_i1026" DrawAspect="Content" ObjectID="_1694580330" r:id="rId12"/>
        </w:object>
      </w:r>
    </w:p>
    <w:p w14:paraId="1D612D92" w14:textId="1FA0EA3E" w:rsidR="00E06089" w:rsidRPr="000D6616" w:rsidRDefault="002254E7" w:rsidP="000D6616">
      <w:pPr>
        <w:pStyle w:val="ac"/>
        <w:jc w:val="center"/>
        <w:rPr>
          <w:rFonts w:eastAsiaTheme="minorEastAsia" w:cs="Times New Roman"/>
          <w:bCs/>
        </w:rPr>
      </w:pPr>
      <w:bookmarkStart w:id="1" w:name="_Ref71192237"/>
      <w:r w:rsidRPr="000D6616">
        <w:rPr>
          <w:rFonts w:ascii="Times New Roman" w:hAnsi="Times New Roman" w:cs="Times New Roman"/>
        </w:rPr>
        <w:t xml:space="preserve">Figure </w:t>
      </w:r>
      <w:r w:rsidRPr="000D6616">
        <w:rPr>
          <w:rFonts w:ascii="Times New Roman" w:hAnsi="Times New Roman" w:cs="Times New Roman"/>
        </w:rPr>
        <w:fldChar w:fldCharType="begin"/>
      </w:r>
      <w:r w:rsidRPr="000D6616">
        <w:rPr>
          <w:rFonts w:ascii="Times New Roman" w:hAnsi="Times New Roman" w:cs="Times New Roman"/>
        </w:rPr>
        <w:instrText xml:space="preserve"> SEQ Figure \* ARABIC </w:instrText>
      </w:r>
      <w:r w:rsidRPr="000D6616">
        <w:rPr>
          <w:rFonts w:ascii="Times New Roman" w:hAnsi="Times New Roman" w:cs="Times New Roman"/>
        </w:rPr>
        <w:fldChar w:fldCharType="separate"/>
      </w:r>
      <w:r w:rsidR="00CF289A">
        <w:rPr>
          <w:rFonts w:ascii="Times New Roman" w:hAnsi="Times New Roman" w:cs="Times New Roman"/>
          <w:noProof/>
        </w:rPr>
        <w:t>2</w:t>
      </w:r>
      <w:r w:rsidRPr="000D6616">
        <w:rPr>
          <w:rFonts w:ascii="Times New Roman" w:hAnsi="Times New Roman" w:cs="Times New Roman"/>
        </w:rPr>
        <w:fldChar w:fldCharType="end"/>
      </w:r>
      <w:bookmarkEnd w:id="1"/>
      <w:r w:rsidRPr="000D6616">
        <w:rPr>
          <w:rFonts w:ascii="Times New Roman" w:hAnsi="Times New Roman" w:cs="Times New Roman"/>
        </w:rPr>
        <w:t xml:space="preserve">: </w:t>
      </w:r>
      <w:r w:rsidR="004E0A5A">
        <w:rPr>
          <w:rFonts w:ascii="Times New Roman" w:hAnsi="Times New Roman" w:cs="Times New Roman" w:hint="eastAsia"/>
        </w:rPr>
        <w:t>P</w:t>
      </w:r>
      <w:r w:rsidR="004E0A5A" w:rsidRPr="000D6616">
        <w:rPr>
          <w:rFonts w:ascii="Times New Roman" w:hAnsi="Times New Roman" w:cs="Times New Roman"/>
        </w:rPr>
        <w:t xml:space="preserve">erforming </w:t>
      </w:r>
      <w:r w:rsidRPr="000D6616">
        <w:rPr>
          <w:rFonts w:ascii="Times New Roman" w:hAnsi="Times New Roman" w:cs="Times New Roman"/>
        </w:rPr>
        <w:t>eCCA check round robin between different beams</w:t>
      </w:r>
    </w:p>
    <w:p w14:paraId="45A20BA7" w14:textId="707E3326" w:rsidR="00D06A1C" w:rsidRPr="00254A44" w:rsidRDefault="00D06A1C" w:rsidP="000D6616">
      <w:pPr>
        <w:rPr>
          <w:rFonts w:eastAsiaTheme="minorEastAsia" w:cs="Times New Roman"/>
          <w:b/>
          <w:i/>
          <w:szCs w:val="20"/>
        </w:rPr>
      </w:pPr>
      <w:r w:rsidRPr="00254A44">
        <w:rPr>
          <w:rFonts w:eastAsiaTheme="minorEastAsia" w:cs="Times New Roman"/>
          <w:b/>
          <w:bCs/>
          <w:i/>
          <w:szCs w:val="20"/>
        </w:rPr>
        <w:t>Proposal</w:t>
      </w:r>
      <w:r w:rsidR="005B393D">
        <w:rPr>
          <w:rFonts w:eastAsiaTheme="minorEastAsia" w:cs="Times New Roman" w:hint="eastAsia"/>
          <w:b/>
          <w:bCs/>
          <w:i/>
          <w:szCs w:val="20"/>
        </w:rPr>
        <w:t xml:space="preserve"> 9</w:t>
      </w:r>
      <w:r w:rsidRPr="00254A44">
        <w:rPr>
          <w:rFonts w:eastAsiaTheme="minorEastAsia" w:cs="Times New Roman"/>
          <w:b/>
          <w:bCs/>
          <w:i/>
          <w:szCs w:val="20"/>
        </w:rPr>
        <w:t xml:space="preserve">: Alt A-3 </w:t>
      </w:r>
      <w:r w:rsidR="00EE04BC" w:rsidRPr="00254A44">
        <w:rPr>
          <w:rFonts w:eastAsiaTheme="minorEastAsia" w:cs="Times New Roman"/>
          <w:b/>
          <w:bCs/>
          <w:i/>
          <w:szCs w:val="20"/>
        </w:rPr>
        <w:t xml:space="preserve">of which </w:t>
      </w:r>
      <w:r w:rsidRPr="00254A44">
        <w:rPr>
          <w:rFonts w:eastAsiaTheme="minorEastAsia" w:cs="Times New Roman"/>
          <w:b/>
          <w:bCs/>
          <w:i/>
          <w:szCs w:val="20"/>
        </w:rPr>
        <w:t>node performs eCCA round robin between different beams should be support</w:t>
      </w:r>
      <w:r w:rsidR="008E203B" w:rsidRPr="00254A44">
        <w:rPr>
          <w:rFonts w:eastAsiaTheme="minorEastAsia" w:cs="Times New Roman"/>
          <w:b/>
          <w:bCs/>
          <w:i/>
          <w:szCs w:val="20"/>
        </w:rPr>
        <w:t>ed</w:t>
      </w:r>
      <w:r w:rsidRPr="00254A44">
        <w:rPr>
          <w:rFonts w:eastAsiaTheme="minorEastAsia" w:cs="Times New Roman"/>
          <w:b/>
          <w:bCs/>
          <w:i/>
          <w:szCs w:val="20"/>
        </w:rPr>
        <w:t xml:space="preserve"> to increase the multi-beam LBT efficiency.</w:t>
      </w:r>
    </w:p>
    <w:p w14:paraId="3624B5F0" w14:textId="4126BCCB" w:rsidR="00AC2FF7" w:rsidRDefault="00AC2FF7" w:rsidP="00AC2FF7">
      <w:pPr>
        <w:spacing w:beforeLines="50" w:before="156" w:after="0"/>
        <w:rPr>
          <w:rFonts w:eastAsiaTheme="minorEastAsia" w:cs="Times New Roman"/>
          <w:szCs w:val="20"/>
        </w:rPr>
      </w:pPr>
      <w:r w:rsidRPr="009010C1">
        <w:rPr>
          <w:rFonts w:eastAsiaTheme="minorEastAsia" w:cs="Times New Roman"/>
          <w:szCs w:val="20"/>
        </w:rPr>
        <w:t xml:space="preserve">When LBT mode is used, time domain multiplexing of DL/UL transmissions in different beams </w:t>
      </w:r>
      <w:r w:rsidR="00591DD0">
        <w:rPr>
          <w:rFonts w:eastAsiaTheme="minorEastAsia" w:cs="Times New Roman" w:hint="eastAsia"/>
          <w:szCs w:val="20"/>
        </w:rPr>
        <w:t>within</w:t>
      </w:r>
      <w:r w:rsidR="00591DD0" w:rsidRPr="009010C1">
        <w:rPr>
          <w:rFonts w:eastAsiaTheme="minorEastAsia" w:cs="Times New Roman"/>
          <w:szCs w:val="20"/>
        </w:rPr>
        <w:t xml:space="preserve"> </w:t>
      </w:r>
      <w:r w:rsidRPr="009010C1">
        <w:rPr>
          <w:rFonts w:eastAsiaTheme="minorEastAsia" w:cs="Times New Roman"/>
          <w:szCs w:val="20"/>
        </w:rPr>
        <w:lastRenderedPageBreak/>
        <w:t xml:space="preserve">the COT </w:t>
      </w:r>
      <w:r w:rsidR="00591DD0">
        <w:rPr>
          <w:rFonts w:eastAsiaTheme="minorEastAsia" w:cs="Times New Roman"/>
          <w:szCs w:val="20"/>
        </w:rPr>
        <w:t>c</w:t>
      </w:r>
      <w:r w:rsidR="00591DD0">
        <w:rPr>
          <w:rFonts w:eastAsiaTheme="minorEastAsia" w:cs="Times New Roman" w:hint="eastAsia"/>
          <w:szCs w:val="20"/>
        </w:rPr>
        <w:t>ould</w:t>
      </w:r>
      <w:r w:rsidR="00591DD0">
        <w:rPr>
          <w:rFonts w:eastAsiaTheme="minorEastAsia" w:cs="Times New Roman"/>
          <w:szCs w:val="20"/>
        </w:rPr>
        <w:t xml:space="preserve"> </w:t>
      </w:r>
      <w:r>
        <w:rPr>
          <w:rFonts w:eastAsiaTheme="minorEastAsia" w:cs="Times New Roman"/>
          <w:szCs w:val="20"/>
        </w:rPr>
        <w:t>be</w:t>
      </w:r>
      <w:r w:rsidRPr="009010C1">
        <w:rPr>
          <w:rFonts w:eastAsiaTheme="minorEastAsia" w:cs="Times New Roman"/>
          <w:szCs w:val="20"/>
        </w:rPr>
        <w:t xml:space="preserve"> supported</w:t>
      </w:r>
      <w:r>
        <w:rPr>
          <w:rFonts w:eastAsiaTheme="minorEastAsia" w:cs="Times New Roman"/>
          <w:szCs w:val="20"/>
        </w:rPr>
        <w:t xml:space="preserve"> without cross-interference to each other</w:t>
      </w:r>
      <w:r w:rsidRPr="009010C1">
        <w:rPr>
          <w:rFonts w:eastAsiaTheme="minorEastAsia" w:cs="Times New Roman"/>
          <w:szCs w:val="20"/>
        </w:rPr>
        <w:t>.</w:t>
      </w:r>
      <w:r>
        <w:rPr>
          <w:rFonts w:eastAsiaTheme="minorEastAsia" w:cs="Times New Roman"/>
          <w:szCs w:val="20"/>
        </w:rPr>
        <w:t xml:space="preserve"> After performing </w:t>
      </w:r>
      <w:r w:rsidR="0013696F">
        <w:rPr>
          <w:rFonts w:eastAsiaTheme="minorEastAsia" w:cs="Times New Roman" w:hint="eastAsia"/>
          <w:szCs w:val="20"/>
        </w:rPr>
        <w:t>LBT sensing at the start</w:t>
      </w:r>
      <w:r>
        <w:rPr>
          <w:rFonts w:eastAsiaTheme="minorEastAsia" w:cs="Times New Roman"/>
          <w:szCs w:val="20"/>
        </w:rPr>
        <w:t xml:space="preserve"> of COT, one remaining issue is whether perform</w:t>
      </w:r>
      <w:r w:rsidR="00A10757">
        <w:rPr>
          <w:rFonts w:eastAsiaTheme="minorEastAsia" w:cs="Times New Roman"/>
          <w:szCs w:val="20"/>
        </w:rPr>
        <w:t>ing</w:t>
      </w:r>
      <w:r>
        <w:rPr>
          <w:rFonts w:eastAsiaTheme="minorEastAsia" w:cs="Times New Roman"/>
          <w:szCs w:val="20"/>
        </w:rPr>
        <w:t xml:space="preserve"> </w:t>
      </w:r>
      <w:r w:rsidR="00581FBB">
        <w:rPr>
          <w:rFonts w:eastAsiaTheme="minorEastAsia" w:cs="Times New Roman" w:hint="eastAsia"/>
          <w:szCs w:val="20"/>
        </w:rPr>
        <w:t>Cat 2 LBT</w:t>
      </w:r>
      <w:r>
        <w:rPr>
          <w:rFonts w:eastAsiaTheme="minorEastAsia" w:cs="Times New Roman"/>
          <w:szCs w:val="20"/>
        </w:rPr>
        <w:t xml:space="preserve"> </w:t>
      </w:r>
      <w:r w:rsidR="00581FBB">
        <w:rPr>
          <w:rFonts w:eastAsiaTheme="minorEastAsia" w:cs="Times New Roman" w:hint="eastAsia"/>
          <w:szCs w:val="20"/>
        </w:rPr>
        <w:t xml:space="preserve">before beam switch </w:t>
      </w:r>
      <w:r>
        <w:rPr>
          <w:rFonts w:eastAsiaTheme="minorEastAsia" w:cs="Times New Roman"/>
          <w:szCs w:val="20"/>
        </w:rPr>
        <w:t xml:space="preserve">in the middle of </w:t>
      </w:r>
      <w:r w:rsidR="00591DD0">
        <w:rPr>
          <w:rFonts w:eastAsiaTheme="minorEastAsia" w:cs="Times New Roman" w:hint="eastAsia"/>
          <w:szCs w:val="20"/>
        </w:rPr>
        <w:t xml:space="preserve">the </w:t>
      </w:r>
      <w:r>
        <w:rPr>
          <w:rFonts w:eastAsiaTheme="minorEastAsia" w:cs="Times New Roman"/>
          <w:szCs w:val="20"/>
        </w:rPr>
        <w:t>COT</w:t>
      </w:r>
      <w:r w:rsidR="00591DD0">
        <w:rPr>
          <w:rFonts w:eastAsiaTheme="minorEastAsia" w:cs="Times New Roman" w:hint="eastAsia"/>
          <w:szCs w:val="20"/>
        </w:rPr>
        <w:t xml:space="preserve"> as shown in </w:t>
      </w:r>
      <w:r w:rsidR="00591DD0">
        <w:rPr>
          <w:rFonts w:eastAsiaTheme="minorEastAsia" w:cs="Times New Roman"/>
          <w:szCs w:val="20"/>
        </w:rPr>
        <w:fldChar w:fldCharType="begin"/>
      </w:r>
      <w:r w:rsidR="00591DD0">
        <w:rPr>
          <w:rFonts w:eastAsiaTheme="minorEastAsia" w:cs="Times New Roman"/>
          <w:szCs w:val="20"/>
        </w:rPr>
        <w:instrText xml:space="preserve"> </w:instrText>
      </w:r>
      <w:r w:rsidR="00591DD0">
        <w:rPr>
          <w:rFonts w:eastAsiaTheme="minorEastAsia" w:cs="Times New Roman" w:hint="eastAsia"/>
          <w:szCs w:val="20"/>
        </w:rPr>
        <w:instrText>REF _Ref71297494 \h</w:instrText>
      </w:r>
      <w:r w:rsidR="00591DD0">
        <w:rPr>
          <w:rFonts w:eastAsiaTheme="minorEastAsia" w:cs="Times New Roman"/>
          <w:szCs w:val="20"/>
        </w:rPr>
        <w:instrText xml:space="preserve"> </w:instrText>
      </w:r>
      <w:r w:rsidR="00591DD0">
        <w:rPr>
          <w:rFonts w:eastAsiaTheme="minorEastAsia" w:cs="Times New Roman"/>
          <w:szCs w:val="20"/>
        </w:rPr>
      </w:r>
      <w:r w:rsidR="00591DD0">
        <w:rPr>
          <w:rFonts w:eastAsiaTheme="minorEastAsia" w:cs="Times New Roman"/>
          <w:szCs w:val="20"/>
        </w:rPr>
        <w:fldChar w:fldCharType="separate"/>
      </w:r>
      <w:r w:rsidR="00591DD0" w:rsidRPr="00D3163D">
        <w:rPr>
          <w:rFonts w:cs="Times New Roman"/>
        </w:rPr>
        <w:t xml:space="preserve">Figure </w:t>
      </w:r>
      <w:r w:rsidR="00591DD0" w:rsidRPr="00D3163D">
        <w:rPr>
          <w:rFonts w:cs="Times New Roman"/>
          <w:noProof/>
        </w:rPr>
        <w:t>4</w:t>
      </w:r>
      <w:r w:rsidR="00591DD0">
        <w:rPr>
          <w:rFonts w:eastAsiaTheme="minorEastAsia" w:cs="Times New Roman"/>
          <w:szCs w:val="20"/>
        </w:rPr>
        <w:fldChar w:fldCharType="end"/>
      </w:r>
      <w:r>
        <w:rPr>
          <w:rFonts w:eastAsiaTheme="minorEastAsia" w:cs="Times New Roman"/>
          <w:szCs w:val="20"/>
        </w:rPr>
        <w:t xml:space="preserve">. </w:t>
      </w:r>
    </w:p>
    <w:p w14:paraId="3B3EB258" w14:textId="77777777" w:rsidR="00D3163D" w:rsidRDefault="00B94594" w:rsidP="00D3163D">
      <w:pPr>
        <w:keepNext/>
        <w:jc w:val="center"/>
      </w:pPr>
      <w:r>
        <w:object w:dxaOrig="6490" w:dyaOrig="2106" w14:anchorId="613129FD">
          <v:shape id="_x0000_i1027" type="#_x0000_t75" style="width:254.15pt;height:84.35pt" o:ole="">
            <v:imagedata r:id="rId13" o:title=""/>
          </v:shape>
          <o:OLEObject Type="Embed" ProgID="Visio.Drawing.11" ShapeID="_x0000_i1027" DrawAspect="Content" ObjectID="_1694580331" r:id="rId14"/>
        </w:object>
      </w:r>
    </w:p>
    <w:p w14:paraId="1EFD9608" w14:textId="347D2B12" w:rsidR="00D3163D" w:rsidRPr="00D3163D" w:rsidRDefault="00D3163D" w:rsidP="00D3163D">
      <w:pPr>
        <w:jc w:val="center"/>
        <w:rPr>
          <w:rFonts w:eastAsiaTheme="minorEastAsia" w:cs="Times New Roman"/>
          <w:szCs w:val="20"/>
        </w:rPr>
      </w:pPr>
      <w:bookmarkStart w:id="2" w:name="_Ref71297494"/>
      <w:r w:rsidRPr="00D3163D">
        <w:rPr>
          <w:rFonts w:cs="Times New Roman"/>
        </w:rPr>
        <w:t xml:space="preserve">Figure </w:t>
      </w:r>
      <w:r w:rsidRPr="00D3163D">
        <w:rPr>
          <w:rFonts w:cs="Times New Roman"/>
        </w:rPr>
        <w:fldChar w:fldCharType="begin"/>
      </w:r>
      <w:r w:rsidRPr="00D3163D">
        <w:rPr>
          <w:rFonts w:cs="Times New Roman"/>
        </w:rPr>
        <w:instrText xml:space="preserve"> SEQ Figure \* ARABIC </w:instrText>
      </w:r>
      <w:r w:rsidRPr="00D3163D">
        <w:rPr>
          <w:rFonts w:cs="Times New Roman"/>
        </w:rPr>
        <w:fldChar w:fldCharType="separate"/>
      </w:r>
      <w:r w:rsidR="00CF289A">
        <w:rPr>
          <w:rFonts w:cs="Times New Roman"/>
          <w:noProof/>
        </w:rPr>
        <w:t>3</w:t>
      </w:r>
      <w:r w:rsidRPr="00D3163D">
        <w:rPr>
          <w:rFonts w:cs="Times New Roman"/>
        </w:rPr>
        <w:fldChar w:fldCharType="end"/>
      </w:r>
      <w:bookmarkEnd w:id="2"/>
      <w:r w:rsidRPr="00D3163D">
        <w:rPr>
          <w:rFonts w:cs="Times New Roman"/>
        </w:rPr>
        <w:t>：</w:t>
      </w:r>
      <w:r w:rsidRPr="00D3163D">
        <w:rPr>
          <w:rFonts w:eastAsiaTheme="minorEastAsia" w:cs="Times New Roman"/>
          <w:szCs w:val="20"/>
        </w:rPr>
        <w:t>One example for performing additional directional LBT within the COT</w:t>
      </w:r>
    </w:p>
    <w:p w14:paraId="57EF6FEC" w14:textId="078327FD" w:rsidR="00DA2D04" w:rsidRDefault="00720FEF" w:rsidP="00AC2FF7">
      <w:pPr>
        <w:rPr>
          <w:rFonts w:eastAsiaTheme="minorEastAsia" w:cs="Times New Roman"/>
          <w:szCs w:val="20"/>
        </w:rPr>
      </w:pPr>
      <w:r>
        <w:rPr>
          <w:rFonts w:eastAsiaTheme="minorEastAsia" w:cs="Times New Roman" w:hint="eastAsia"/>
          <w:szCs w:val="20"/>
        </w:rPr>
        <w:t>For the</w:t>
      </w:r>
      <w:r w:rsidR="00B94594">
        <w:rPr>
          <w:rFonts w:eastAsiaTheme="minorEastAsia" w:cs="Times New Roman" w:hint="eastAsia"/>
          <w:szCs w:val="20"/>
        </w:rPr>
        <w:t xml:space="preserve"> case where</w:t>
      </w:r>
      <w:r w:rsidR="00DA2D04">
        <w:rPr>
          <w:rFonts w:eastAsiaTheme="minorEastAsia" w:cs="Times New Roman" w:hint="eastAsia"/>
          <w:szCs w:val="20"/>
        </w:rPr>
        <w:t xml:space="preserve"> the beams to be </w:t>
      </w:r>
      <w:r w:rsidR="00DA2D04">
        <w:rPr>
          <w:rFonts w:eastAsiaTheme="minorEastAsia" w:cs="Times New Roman"/>
          <w:szCs w:val="20"/>
        </w:rPr>
        <w:t>transmitted</w:t>
      </w:r>
      <w:r w:rsidR="00DA2D04">
        <w:rPr>
          <w:rFonts w:eastAsiaTheme="minorEastAsia" w:cs="Times New Roman" w:hint="eastAsia"/>
          <w:szCs w:val="20"/>
        </w:rPr>
        <w:t xml:space="preserve"> within the COT are </w:t>
      </w:r>
      <w:r w:rsidRPr="00720FEF">
        <w:rPr>
          <w:rFonts w:eastAsiaTheme="minorEastAsia" w:cs="Times New Roman"/>
          <w:szCs w:val="20"/>
        </w:rPr>
        <w:t>spatially continuous</w:t>
      </w:r>
      <w:r>
        <w:rPr>
          <w:rFonts w:eastAsiaTheme="minorEastAsia" w:cs="Times New Roman" w:hint="eastAsia"/>
          <w:szCs w:val="20"/>
        </w:rPr>
        <w:t>,</w:t>
      </w:r>
      <w:r w:rsidR="00B94594">
        <w:rPr>
          <w:rFonts w:eastAsiaTheme="minorEastAsia" w:cs="Times New Roman" w:hint="eastAsia"/>
          <w:szCs w:val="20"/>
        </w:rPr>
        <w:t xml:space="preserve"> </w:t>
      </w:r>
      <w:r w:rsidR="00A41CCB">
        <w:rPr>
          <w:rFonts w:eastAsiaTheme="minorEastAsia" w:cs="Times New Roman"/>
          <w:szCs w:val="20"/>
        </w:rPr>
        <w:t xml:space="preserve">when </w:t>
      </w:r>
      <w:r w:rsidR="00B94594">
        <w:rPr>
          <w:rFonts w:eastAsiaTheme="minorEastAsia" w:cs="Times New Roman" w:hint="eastAsia"/>
          <w:szCs w:val="20"/>
        </w:rPr>
        <w:t>one of the beams is transmitting data, the adjacent beams are less likely to be interfered by other nodes.</w:t>
      </w:r>
      <w:r w:rsidR="00335AB3">
        <w:rPr>
          <w:rFonts w:eastAsiaTheme="minorEastAsia" w:cs="Times New Roman" w:hint="eastAsia"/>
          <w:szCs w:val="20"/>
        </w:rPr>
        <w:t xml:space="preserve"> It</w:t>
      </w:r>
      <w:r w:rsidR="00335AB3">
        <w:rPr>
          <w:rFonts w:eastAsiaTheme="minorEastAsia" w:cs="Times New Roman"/>
          <w:szCs w:val="20"/>
        </w:rPr>
        <w:t>’</w:t>
      </w:r>
      <w:r w:rsidR="00335AB3">
        <w:rPr>
          <w:rFonts w:eastAsiaTheme="minorEastAsia" w:cs="Times New Roman" w:hint="eastAsia"/>
          <w:szCs w:val="20"/>
        </w:rPr>
        <w:t xml:space="preserve">s not </w:t>
      </w:r>
      <w:r w:rsidR="00335AB3">
        <w:rPr>
          <w:rFonts w:eastAsiaTheme="minorEastAsia" w:cs="Times New Roman"/>
          <w:szCs w:val="20"/>
        </w:rPr>
        <w:t>necessary</w:t>
      </w:r>
      <w:r w:rsidR="00335AB3">
        <w:rPr>
          <w:rFonts w:eastAsiaTheme="minorEastAsia" w:cs="Times New Roman" w:hint="eastAsia"/>
          <w:szCs w:val="20"/>
        </w:rPr>
        <w:t xml:space="preserve"> to perform </w:t>
      </w:r>
      <w:r w:rsidR="00A41CCB">
        <w:rPr>
          <w:rFonts w:eastAsiaTheme="minorEastAsia" w:cs="Times New Roman"/>
          <w:szCs w:val="20"/>
        </w:rPr>
        <w:t xml:space="preserve">an </w:t>
      </w:r>
      <w:r w:rsidR="00335AB3">
        <w:rPr>
          <w:rFonts w:eastAsiaTheme="minorEastAsia" w:cs="Times New Roman" w:hint="eastAsia"/>
          <w:szCs w:val="20"/>
        </w:rPr>
        <w:t xml:space="preserve">additional LBT. But, if the beams to be transmitted within the COT are </w:t>
      </w:r>
      <w:r w:rsidR="006A70F9" w:rsidRPr="00335AB3">
        <w:rPr>
          <w:rFonts w:eastAsiaTheme="minorEastAsia" w:cs="Times New Roman"/>
          <w:szCs w:val="20"/>
        </w:rPr>
        <w:t>spatially dispersive</w:t>
      </w:r>
      <w:r w:rsidR="00335AB3">
        <w:rPr>
          <w:rFonts w:eastAsiaTheme="minorEastAsia" w:cs="Times New Roman" w:hint="eastAsia"/>
          <w:szCs w:val="20"/>
        </w:rPr>
        <w:t xml:space="preserve">, the beam </w:t>
      </w:r>
      <w:r w:rsidR="00335AB3">
        <w:rPr>
          <w:rFonts w:eastAsiaTheme="minorEastAsia" w:cs="Times New Roman"/>
          <w:szCs w:val="20"/>
        </w:rPr>
        <w:t>direction that is</w:t>
      </w:r>
      <w:r w:rsidR="00335AB3">
        <w:rPr>
          <w:rFonts w:eastAsiaTheme="minorEastAsia" w:cs="Times New Roman" w:hint="eastAsia"/>
          <w:szCs w:val="20"/>
        </w:rPr>
        <w:t xml:space="preserve"> not transmitting data may be occupied by other nodes. </w:t>
      </w:r>
      <w:r w:rsidR="00335AB3">
        <w:rPr>
          <w:rFonts w:eastAsiaTheme="minorEastAsia" w:cs="Times New Roman"/>
          <w:szCs w:val="20"/>
        </w:rPr>
        <w:t>I</w:t>
      </w:r>
      <w:r w:rsidR="00335AB3">
        <w:rPr>
          <w:rFonts w:eastAsiaTheme="minorEastAsia" w:cs="Times New Roman" w:hint="eastAsia"/>
          <w:szCs w:val="20"/>
        </w:rPr>
        <w:t xml:space="preserve">n this case, an additional LBT before beam switching is required for gNB. </w:t>
      </w:r>
      <w:r w:rsidR="00CA0679">
        <w:rPr>
          <w:rFonts w:eastAsiaTheme="minorEastAsia" w:cs="Times New Roman" w:hint="eastAsia"/>
          <w:szCs w:val="20"/>
        </w:rPr>
        <w:t xml:space="preserve">Performing Cat 2 LBT </w:t>
      </w:r>
      <w:r w:rsidR="00335AB3">
        <w:rPr>
          <w:rFonts w:eastAsiaTheme="minorEastAsia" w:cs="Times New Roman" w:hint="eastAsia"/>
          <w:szCs w:val="20"/>
        </w:rPr>
        <w:t xml:space="preserve">before beam </w:t>
      </w:r>
      <w:r w:rsidR="00335AB3">
        <w:rPr>
          <w:rFonts w:eastAsiaTheme="minorEastAsia" w:cs="Times New Roman"/>
          <w:szCs w:val="20"/>
        </w:rPr>
        <w:t>switching</w:t>
      </w:r>
      <w:r w:rsidR="00335AB3">
        <w:rPr>
          <w:rFonts w:eastAsiaTheme="minorEastAsia" w:cs="Times New Roman" w:hint="eastAsia"/>
          <w:szCs w:val="20"/>
        </w:rPr>
        <w:t xml:space="preserve"> within the COT </w:t>
      </w:r>
      <w:r w:rsidR="00CA0679">
        <w:rPr>
          <w:rFonts w:eastAsiaTheme="minorEastAsia" w:cs="Times New Roman" w:hint="eastAsia"/>
          <w:szCs w:val="20"/>
        </w:rPr>
        <w:t xml:space="preserve">could </w:t>
      </w:r>
      <w:r w:rsidR="00335AB3">
        <w:rPr>
          <w:rFonts w:eastAsiaTheme="minorEastAsia" w:cs="Times New Roman" w:hint="eastAsia"/>
          <w:szCs w:val="20"/>
        </w:rPr>
        <w:t>be supported.</w:t>
      </w:r>
      <w:r w:rsidR="00581FBB">
        <w:rPr>
          <w:rFonts w:eastAsiaTheme="minorEastAsia" w:cs="Times New Roman" w:hint="eastAsia"/>
          <w:szCs w:val="20"/>
        </w:rPr>
        <w:t xml:space="preserve"> Therefore, we suggest that whether perform</w:t>
      </w:r>
      <w:r w:rsidR="00513B66">
        <w:rPr>
          <w:rFonts w:eastAsiaTheme="minorEastAsia" w:cs="Times New Roman" w:hint="eastAsia"/>
          <w:szCs w:val="20"/>
        </w:rPr>
        <w:t>ing a</w:t>
      </w:r>
      <w:r w:rsidR="00581FBB">
        <w:rPr>
          <w:rFonts w:eastAsiaTheme="minorEastAsia" w:cs="Times New Roman" w:hint="eastAsia"/>
          <w:szCs w:val="20"/>
        </w:rPr>
        <w:t xml:space="preserve"> Cat 2 LBT before beam switch within the COT </w:t>
      </w:r>
      <w:r w:rsidR="00513B66">
        <w:rPr>
          <w:rFonts w:eastAsiaTheme="minorEastAsia" w:cs="Times New Roman" w:hint="eastAsia"/>
          <w:szCs w:val="20"/>
        </w:rPr>
        <w:t xml:space="preserve">could be decided by </w:t>
      </w:r>
      <w:r w:rsidR="00581FBB">
        <w:rPr>
          <w:rFonts w:eastAsiaTheme="minorEastAsia" w:cs="Times New Roman" w:hint="eastAsia"/>
          <w:szCs w:val="20"/>
        </w:rPr>
        <w:t>gNB.</w:t>
      </w:r>
    </w:p>
    <w:p w14:paraId="1ABB6465" w14:textId="40EA2B87" w:rsidR="00AC2FF7" w:rsidRPr="00254A44" w:rsidRDefault="00AC2FF7" w:rsidP="00AC2FF7">
      <w:pPr>
        <w:rPr>
          <w:rFonts w:eastAsiaTheme="minorEastAsia" w:cs="Times New Roman"/>
          <w:b/>
          <w:bCs/>
          <w:i/>
          <w:szCs w:val="20"/>
        </w:rPr>
      </w:pPr>
      <w:r w:rsidRPr="00254A44">
        <w:rPr>
          <w:rFonts w:eastAsiaTheme="minorEastAsia" w:cs="Times New Roman"/>
          <w:b/>
          <w:bCs/>
          <w:i/>
          <w:szCs w:val="20"/>
        </w:rPr>
        <w:t xml:space="preserve">Proposal </w:t>
      </w:r>
      <w:r w:rsidR="005B393D" w:rsidRPr="00254A44">
        <w:rPr>
          <w:rFonts w:eastAsiaTheme="minorEastAsia" w:cs="Times New Roman"/>
          <w:b/>
          <w:bCs/>
          <w:i/>
          <w:szCs w:val="20"/>
        </w:rPr>
        <w:t>1</w:t>
      </w:r>
      <w:r w:rsidR="005B393D">
        <w:rPr>
          <w:rFonts w:eastAsiaTheme="minorEastAsia" w:cs="Times New Roman" w:hint="eastAsia"/>
          <w:b/>
          <w:bCs/>
          <w:i/>
          <w:szCs w:val="20"/>
        </w:rPr>
        <w:t>0</w:t>
      </w:r>
      <w:r w:rsidR="001F7A6B" w:rsidRPr="00254A44">
        <w:rPr>
          <w:rFonts w:eastAsiaTheme="minorEastAsia" w:cs="Times New Roman"/>
          <w:b/>
          <w:bCs/>
          <w:i/>
          <w:szCs w:val="20"/>
        </w:rPr>
        <w:t>:</w:t>
      </w:r>
      <w:r w:rsidR="0013696F" w:rsidRPr="00254A44">
        <w:rPr>
          <w:rFonts w:eastAsiaTheme="minorEastAsia" w:cs="Times New Roman"/>
          <w:b/>
          <w:bCs/>
          <w:i/>
          <w:szCs w:val="20"/>
        </w:rPr>
        <w:t xml:space="preserve"> </w:t>
      </w:r>
      <w:r w:rsidR="00CA0679" w:rsidRPr="00254A44">
        <w:rPr>
          <w:rFonts w:eastAsiaTheme="minorEastAsia" w:cs="Times New Roman"/>
          <w:b/>
          <w:bCs/>
          <w:i/>
          <w:szCs w:val="20"/>
        </w:rPr>
        <w:t xml:space="preserve">Performing Cat 2 LBT before beam switching within the COT could be supported, and </w:t>
      </w:r>
      <w:r w:rsidR="00513B66" w:rsidRPr="00254A44">
        <w:rPr>
          <w:rFonts w:eastAsiaTheme="minorEastAsia" w:cs="Times New Roman"/>
          <w:b/>
          <w:bCs/>
          <w:i/>
          <w:szCs w:val="20"/>
        </w:rPr>
        <w:t>it can be decided by gNB</w:t>
      </w:r>
      <w:r w:rsidR="00581FBB" w:rsidRPr="00254A44">
        <w:rPr>
          <w:rFonts w:eastAsiaTheme="minorEastAsia" w:cs="Times New Roman"/>
          <w:b/>
          <w:bCs/>
          <w:i/>
          <w:szCs w:val="20"/>
        </w:rPr>
        <w:t>.</w:t>
      </w:r>
    </w:p>
    <w:p w14:paraId="294A5D0D" w14:textId="45DD4AB8" w:rsidR="0022221F" w:rsidRDefault="00097699" w:rsidP="00E058D6">
      <w:pPr>
        <w:pStyle w:val="10"/>
        <w:numPr>
          <w:ilvl w:val="0"/>
          <w:numId w:val="1"/>
        </w:numPr>
        <w:spacing w:before="120" w:after="240" w:line="240" w:lineRule="auto"/>
        <w:ind w:left="562" w:hangingChars="200" w:hanging="562"/>
        <w:rPr>
          <w:rFonts w:ascii="Arial" w:eastAsiaTheme="minorEastAsia" w:hAnsi="Arial"/>
          <w:sz w:val="28"/>
        </w:rPr>
      </w:pPr>
      <w:r w:rsidRPr="00E058D6">
        <w:rPr>
          <w:rFonts w:ascii="Arial" w:eastAsiaTheme="minorEastAsia" w:hAnsi="Arial"/>
          <w:sz w:val="28"/>
        </w:rPr>
        <w:t xml:space="preserve">Receiver assisted channel access </w:t>
      </w:r>
      <w:r w:rsidR="00826B3F" w:rsidRPr="00E058D6">
        <w:rPr>
          <w:rFonts w:ascii="Arial" w:eastAsiaTheme="minorEastAsia" w:hAnsi="Arial" w:hint="eastAsia"/>
          <w:sz w:val="28"/>
        </w:rPr>
        <w:t>mechanism</w:t>
      </w:r>
    </w:p>
    <w:tbl>
      <w:tblPr>
        <w:tblStyle w:val="a6"/>
        <w:tblW w:w="0" w:type="auto"/>
        <w:tblLook w:val="04A0" w:firstRow="1" w:lastRow="0" w:firstColumn="1" w:lastColumn="0" w:noHBand="0" w:noVBand="1"/>
      </w:tblPr>
      <w:tblGrid>
        <w:gridCol w:w="8522"/>
      </w:tblGrid>
      <w:tr w:rsidR="000B1705" w14:paraId="6CD6A765" w14:textId="77777777" w:rsidTr="000B1705">
        <w:tc>
          <w:tcPr>
            <w:tcW w:w="8522" w:type="dxa"/>
          </w:tcPr>
          <w:p w14:paraId="2419904E" w14:textId="1E6FF534" w:rsidR="000B1705" w:rsidRPr="00254A44" w:rsidRDefault="000B1705" w:rsidP="000B1705">
            <w:pPr>
              <w:widowControl/>
              <w:spacing w:after="0"/>
              <w:jc w:val="left"/>
              <w:rPr>
                <w:rFonts w:ascii="Times" w:eastAsiaTheme="minorEastAsia" w:hAnsi="Times" w:cs="Times New Roman"/>
                <w:kern w:val="0"/>
                <w:szCs w:val="24"/>
                <w:lang w:val="en-GB"/>
              </w:rPr>
            </w:pPr>
            <w:bookmarkStart w:id="3" w:name="OLE_LINK37"/>
            <w:bookmarkStart w:id="4" w:name="OLE_LINK38"/>
            <w:r w:rsidRPr="000B1705">
              <w:rPr>
                <w:rFonts w:ascii="Times" w:eastAsia="Batang" w:hAnsi="Times" w:cs="Times New Roman"/>
                <w:kern w:val="0"/>
                <w:szCs w:val="24"/>
                <w:highlight w:val="green"/>
                <w:lang w:val="en-GB" w:eastAsia="x-none"/>
              </w:rPr>
              <w:t>Agreement:</w:t>
            </w:r>
            <w:r w:rsidR="005B393D">
              <w:rPr>
                <w:rFonts w:ascii="Times" w:eastAsiaTheme="minorEastAsia" w:hAnsi="Times" w:cs="Times New Roman" w:hint="eastAsia"/>
                <w:kern w:val="0"/>
                <w:szCs w:val="24"/>
                <w:lang w:val="en-GB"/>
              </w:rPr>
              <w:t xml:space="preserve"> (RAN1#106-e)</w:t>
            </w:r>
          </w:p>
          <w:p w14:paraId="03C1D29C" w14:textId="77777777" w:rsidR="000B1705" w:rsidRPr="000B1705" w:rsidRDefault="000B1705" w:rsidP="000B1705">
            <w:pPr>
              <w:widowControl/>
              <w:spacing w:after="0"/>
              <w:jc w:val="left"/>
              <w:rPr>
                <w:rFonts w:ascii="Calibri" w:eastAsia="Calibri" w:hAnsi="Calibri" w:cs="Times New Roman"/>
                <w:kern w:val="0"/>
                <w:lang w:eastAsia="en-US"/>
              </w:rPr>
            </w:pPr>
            <w:r w:rsidRPr="000B1705">
              <w:rPr>
                <w:rFonts w:ascii="Times" w:eastAsia="Batang" w:hAnsi="Times" w:cs="Times New Roman"/>
                <w:kern w:val="0"/>
                <w:szCs w:val="24"/>
                <w:lang w:val="en-GB" w:eastAsia="en-US"/>
              </w:rPr>
              <w:t>For receiver to provide assistance in channel access, channel sensing and reporting need to be performed. The following schemes can be further considered. Target down-selection by RAN1 #106bis-e</w:t>
            </w:r>
          </w:p>
          <w:p w14:paraId="3DB96F15" w14:textId="77777777" w:rsidR="000B1705" w:rsidRPr="000B1705" w:rsidRDefault="000B1705" w:rsidP="000B1705">
            <w:pPr>
              <w:widowControl/>
              <w:numPr>
                <w:ilvl w:val="0"/>
                <w:numId w:val="34"/>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Scheme 1: L1-RSSI based receiver assistance</w:t>
            </w:r>
          </w:p>
          <w:p w14:paraId="0DE74C41" w14:textId="77777777" w:rsidR="000B1705" w:rsidRPr="000B1705" w:rsidRDefault="000B1705" w:rsidP="000B1705">
            <w:pPr>
              <w:widowControl/>
              <w:numPr>
                <w:ilvl w:val="1"/>
                <w:numId w:val="35"/>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Resource used for RSSI measurement</w:t>
            </w:r>
          </w:p>
          <w:p w14:paraId="7D6501FF" w14:textId="77777777" w:rsidR="000B1705" w:rsidRPr="000B1705" w:rsidRDefault="000B1705" w:rsidP="000B1705">
            <w:pPr>
              <w:widowControl/>
              <w:numPr>
                <w:ilvl w:val="2"/>
                <w:numId w:val="36"/>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Alt 1: RSSI measurement is based on the time/frequency resources configured for ZP-CSI-RS</w:t>
            </w:r>
          </w:p>
          <w:p w14:paraId="270A902B" w14:textId="77777777" w:rsidR="000B1705" w:rsidRPr="000B1705" w:rsidRDefault="000B1705" w:rsidP="000B1705">
            <w:pPr>
              <w:widowControl/>
              <w:numPr>
                <w:ilvl w:val="3"/>
                <w:numId w:val="37"/>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FFS: any enhancement needed for ZP-CSI-RS for this purpose (eg., ZP-CSI-RS over all REs in BWP over one or more symbols).</w:t>
            </w:r>
          </w:p>
          <w:p w14:paraId="5B49971D" w14:textId="77777777" w:rsidR="000B1705" w:rsidRPr="000B1705" w:rsidRDefault="000B1705" w:rsidP="000B1705">
            <w:pPr>
              <w:widowControl/>
              <w:numPr>
                <w:ilvl w:val="2"/>
                <w:numId w:val="38"/>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Alt 2: Energy measurement on operating BW over indicated or specified number of symbols or time interval</w:t>
            </w:r>
          </w:p>
          <w:p w14:paraId="3137170B" w14:textId="77777777" w:rsidR="000B1705" w:rsidRPr="000B1705" w:rsidRDefault="000B1705" w:rsidP="000B1705">
            <w:pPr>
              <w:widowControl/>
              <w:numPr>
                <w:ilvl w:val="1"/>
                <w:numId w:val="39"/>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L1-RSSI is reported in an AP-CSI report</w:t>
            </w:r>
          </w:p>
          <w:p w14:paraId="297BBCDE" w14:textId="77777777" w:rsidR="000B1705" w:rsidRPr="000B1705" w:rsidRDefault="000B1705" w:rsidP="000B1705">
            <w:pPr>
              <w:widowControl/>
              <w:numPr>
                <w:ilvl w:val="1"/>
                <w:numId w:val="39"/>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L1-RSSI trigger in UL grant</w:t>
            </w:r>
          </w:p>
          <w:p w14:paraId="0B094926" w14:textId="77777777" w:rsidR="000B1705" w:rsidRPr="000B1705" w:rsidRDefault="000B1705" w:rsidP="000B1705">
            <w:pPr>
              <w:widowControl/>
              <w:numPr>
                <w:ilvl w:val="2"/>
                <w:numId w:val="40"/>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FFS if L1-RSSI trigger can also be carried in DL grant</w:t>
            </w:r>
          </w:p>
          <w:p w14:paraId="7E47E8A1" w14:textId="77777777" w:rsidR="000B1705" w:rsidRPr="000B1705" w:rsidRDefault="000B1705" w:rsidP="000B1705">
            <w:pPr>
              <w:widowControl/>
              <w:numPr>
                <w:ilvl w:val="1"/>
                <w:numId w:val="41"/>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Timeline for L1-RSSI reporting is at least equal to AP-CSI reporting and RAN1 strives to tighten the timeline</w:t>
            </w:r>
          </w:p>
          <w:p w14:paraId="27B460AD" w14:textId="77777777" w:rsidR="000B1705" w:rsidRPr="000B1705" w:rsidRDefault="000B1705" w:rsidP="000B1705">
            <w:pPr>
              <w:widowControl/>
              <w:numPr>
                <w:ilvl w:val="2"/>
                <w:numId w:val="42"/>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Note: If L1-RSSI reporting timeline cannot be tighter than AP-CSI reporting timeline, this scheme is not needed</w:t>
            </w:r>
          </w:p>
          <w:p w14:paraId="4DED8DCF" w14:textId="77777777" w:rsidR="000B1705" w:rsidRPr="000B1705" w:rsidRDefault="000B1705" w:rsidP="000B1705">
            <w:pPr>
              <w:widowControl/>
              <w:numPr>
                <w:ilvl w:val="1"/>
                <w:numId w:val="43"/>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FFS: How to indicate the measurement beam for L1-RSSI</w:t>
            </w:r>
          </w:p>
          <w:p w14:paraId="40D6004F" w14:textId="5A3E4AFC" w:rsidR="000B1705" w:rsidRPr="00254A44" w:rsidRDefault="000B1705" w:rsidP="00254A44">
            <w:pPr>
              <w:widowControl/>
              <w:numPr>
                <w:ilvl w:val="1"/>
                <w:numId w:val="43"/>
              </w:numPr>
              <w:spacing w:after="0"/>
              <w:jc w:val="left"/>
              <w:rPr>
                <w:rFonts w:ascii="Times" w:eastAsia="Times New Roman" w:hAnsi="Times" w:cs="Times New Roman"/>
                <w:kern w:val="0"/>
                <w:szCs w:val="24"/>
                <w:lang w:val="en-GB" w:eastAsia="en-US"/>
              </w:rPr>
            </w:pPr>
            <w:r w:rsidRPr="000B1705">
              <w:rPr>
                <w:rFonts w:ascii="Times" w:eastAsia="Times New Roman" w:hAnsi="Times" w:cs="Times New Roman"/>
                <w:kern w:val="0"/>
                <w:szCs w:val="24"/>
                <w:lang w:val="en-GB" w:eastAsia="en-US"/>
              </w:rPr>
              <w:t xml:space="preserve">FFS: What is included in the L1-RSSI report, such as the value of RSSI measurement, </w:t>
            </w:r>
            <w:r w:rsidRPr="000B1705">
              <w:rPr>
                <w:rFonts w:ascii="Times" w:eastAsia="Times New Roman" w:hAnsi="Times" w:cs="Times New Roman"/>
                <w:kern w:val="0"/>
                <w:szCs w:val="24"/>
                <w:lang w:val="en-GB" w:eastAsia="en-US"/>
              </w:rPr>
              <w:lastRenderedPageBreak/>
              <w:t>comparison outcome with Energy Detection threshold, etc</w:t>
            </w:r>
            <w:bookmarkEnd w:id="3"/>
            <w:bookmarkEnd w:id="4"/>
          </w:p>
        </w:tc>
      </w:tr>
    </w:tbl>
    <w:p w14:paraId="77EE6639" w14:textId="20E632F5" w:rsidR="00DA7F7A" w:rsidRDefault="00611C10" w:rsidP="00B9622A">
      <w:pPr>
        <w:spacing w:after="0"/>
      </w:pPr>
      <w:r>
        <w:rPr>
          <w:rFonts w:hint="eastAsia"/>
        </w:rPr>
        <w:lastRenderedPageBreak/>
        <w:t xml:space="preserve">In the RAN1#106-e meeting, </w:t>
      </w:r>
      <w:r w:rsidR="007630F2">
        <w:rPr>
          <w:rFonts w:hint="eastAsia"/>
        </w:rPr>
        <w:t xml:space="preserve">channel </w:t>
      </w:r>
      <w:r w:rsidR="007630F2">
        <w:t>sensing</w:t>
      </w:r>
      <w:r w:rsidR="007630F2">
        <w:rPr>
          <w:rFonts w:hint="eastAsia"/>
        </w:rPr>
        <w:t xml:space="preserve"> and reporting </w:t>
      </w:r>
      <w:r w:rsidR="00DA7F7A">
        <w:rPr>
          <w:rFonts w:hint="eastAsia"/>
        </w:rPr>
        <w:t>ha</w:t>
      </w:r>
      <w:r w:rsidR="007630F2">
        <w:rPr>
          <w:rFonts w:hint="eastAsia"/>
        </w:rPr>
        <w:t>ve</w:t>
      </w:r>
      <w:r w:rsidR="00DA7F7A">
        <w:rPr>
          <w:rFonts w:hint="eastAsia"/>
        </w:rPr>
        <w:t xml:space="preserve"> been discussed, there are four schemes for further studied.</w:t>
      </w:r>
      <w:r w:rsidR="00AA7933">
        <w:rPr>
          <w:rFonts w:hint="eastAsia"/>
        </w:rPr>
        <w:t xml:space="preserve"> </w:t>
      </w:r>
      <w:r w:rsidR="00DA7F7A">
        <w:rPr>
          <w:rFonts w:hint="eastAsia"/>
        </w:rPr>
        <w:t xml:space="preserve">For the scheme 1, </w:t>
      </w:r>
      <w:r w:rsidR="00AA7933">
        <w:rPr>
          <w:rFonts w:hint="eastAsia"/>
        </w:rPr>
        <w:t>the receiver assist</w:t>
      </w:r>
      <w:r w:rsidR="007630F2">
        <w:rPr>
          <w:rFonts w:hint="eastAsia"/>
        </w:rPr>
        <w:t>ance</w:t>
      </w:r>
      <w:r w:rsidR="00AA7933">
        <w:rPr>
          <w:rFonts w:hint="eastAsia"/>
        </w:rPr>
        <w:t xml:space="preserve"> </w:t>
      </w:r>
      <w:r w:rsidR="007630F2">
        <w:rPr>
          <w:rFonts w:hint="eastAsia"/>
        </w:rPr>
        <w:t xml:space="preserve">is based on L1-RSSI measurement and the reporting scheme is based on the AP-CSI report </w:t>
      </w:r>
      <w:r w:rsidR="007630F2">
        <w:t>mechanism</w:t>
      </w:r>
      <w:r w:rsidR="007630F2">
        <w:rPr>
          <w:rFonts w:hint="eastAsia"/>
        </w:rPr>
        <w:t>. There are still some remaining issues about scheme1:</w:t>
      </w:r>
    </w:p>
    <w:p w14:paraId="3A3DB67F" w14:textId="2F6CBE24" w:rsidR="007630F2" w:rsidRDefault="002451E6" w:rsidP="00B9622A">
      <w:pPr>
        <w:pStyle w:val="a4"/>
        <w:numPr>
          <w:ilvl w:val="0"/>
          <w:numId w:val="33"/>
        </w:numPr>
        <w:spacing w:after="0"/>
      </w:pPr>
      <w:r>
        <w:rPr>
          <w:rFonts w:hint="eastAsia"/>
        </w:rPr>
        <w:t xml:space="preserve">Resource used for </w:t>
      </w:r>
      <w:r w:rsidR="000422CE">
        <w:rPr>
          <w:rFonts w:hint="eastAsia"/>
        </w:rPr>
        <w:t>RSSI measurement</w:t>
      </w:r>
    </w:p>
    <w:p w14:paraId="79C72572" w14:textId="35ADD985" w:rsidR="000422CE" w:rsidRDefault="000422CE" w:rsidP="00B9622A">
      <w:pPr>
        <w:spacing w:after="0"/>
      </w:pPr>
      <w:r>
        <w:rPr>
          <w:rFonts w:hint="eastAsia"/>
        </w:rPr>
        <w:t>If the RSSI measurement is based on the time/</w:t>
      </w:r>
      <w:r w:rsidRPr="000422CE">
        <w:t>frequency resources configured for ZP-CSI-RS</w:t>
      </w:r>
      <w:r>
        <w:rPr>
          <w:rFonts w:hint="eastAsia"/>
        </w:rPr>
        <w:t xml:space="preserve">, </w:t>
      </w:r>
      <w:r w:rsidR="00457A85">
        <w:rPr>
          <w:rFonts w:hint="eastAsia"/>
        </w:rPr>
        <w:t xml:space="preserve">the UE can only perform the RSSI measurement on the ZP-CSI-RS. The </w:t>
      </w:r>
      <w:r w:rsidR="00302C82">
        <w:t xml:space="preserve">original </w:t>
      </w:r>
      <w:r w:rsidR="00457A85">
        <w:t>introduction</w:t>
      </w:r>
      <w:r w:rsidR="00457A85">
        <w:rPr>
          <w:rFonts w:hint="eastAsia"/>
        </w:rPr>
        <w:t xml:space="preserve"> of ZP-CSI-RS is for cross link interference which is </w:t>
      </w:r>
      <w:r w:rsidR="00302C82">
        <w:t xml:space="preserve">a </w:t>
      </w:r>
      <w:r w:rsidR="00457A85">
        <w:rPr>
          <w:rFonts w:hint="eastAsia"/>
        </w:rPr>
        <w:t xml:space="preserve">time-slowly </w:t>
      </w:r>
      <w:r w:rsidR="0061637C">
        <w:rPr>
          <w:rFonts w:hint="eastAsia"/>
        </w:rPr>
        <w:t xml:space="preserve">interference. However, the interference in </w:t>
      </w:r>
      <w:r w:rsidR="0061637C">
        <w:t>unlicensed</w:t>
      </w:r>
      <w:r w:rsidR="0061637C">
        <w:rPr>
          <w:rFonts w:hint="eastAsia"/>
        </w:rPr>
        <w:t xml:space="preserve"> band is </w:t>
      </w:r>
      <w:r w:rsidR="00371F94">
        <w:t>bustier</w:t>
      </w:r>
      <w:r w:rsidR="0061637C">
        <w:rPr>
          <w:rFonts w:hint="eastAsia"/>
        </w:rPr>
        <w:t xml:space="preserve">. </w:t>
      </w:r>
      <w:r w:rsidR="0061637C">
        <w:t>T</w:t>
      </w:r>
      <w:r w:rsidR="0061637C">
        <w:rPr>
          <w:rFonts w:hint="eastAsia"/>
        </w:rPr>
        <w:t xml:space="preserve">he RSSI measurement on ZP-CSI-RS </w:t>
      </w:r>
      <w:r w:rsidR="0061637C">
        <w:t>can’t</w:t>
      </w:r>
      <w:r w:rsidR="0061637C">
        <w:rPr>
          <w:rFonts w:hint="eastAsia"/>
        </w:rPr>
        <w:t xml:space="preserve"> </w:t>
      </w:r>
      <w:r w:rsidR="00302C82">
        <w:t>satisfy</w:t>
      </w:r>
      <w:r w:rsidR="00302C82">
        <w:rPr>
          <w:rFonts w:hint="eastAsia"/>
        </w:rPr>
        <w:t xml:space="preserve"> </w:t>
      </w:r>
      <w:r w:rsidR="0061637C">
        <w:rPr>
          <w:rFonts w:hint="eastAsia"/>
        </w:rPr>
        <w:t xml:space="preserve">the </w:t>
      </w:r>
      <w:r w:rsidR="00B717AD">
        <w:rPr>
          <w:rFonts w:hint="eastAsia"/>
        </w:rPr>
        <w:t xml:space="preserve">level of </w:t>
      </w:r>
      <w:r w:rsidR="0061637C">
        <w:t>interference</w:t>
      </w:r>
      <w:r w:rsidR="0061637C">
        <w:rPr>
          <w:rFonts w:hint="eastAsia"/>
        </w:rPr>
        <w:t xml:space="preserve"> </w:t>
      </w:r>
      <w:r w:rsidR="0061637C">
        <w:t>accuracy</w:t>
      </w:r>
      <w:r w:rsidR="0061637C">
        <w:rPr>
          <w:rFonts w:hint="eastAsia"/>
        </w:rPr>
        <w:t xml:space="preserve">. In additional, the RSSI measurement on ZP-CSI-RS will </w:t>
      </w:r>
      <w:r w:rsidR="00302C82">
        <w:t>need</w:t>
      </w:r>
      <w:r w:rsidR="00302C82">
        <w:rPr>
          <w:rFonts w:hint="eastAsia"/>
        </w:rPr>
        <w:t xml:space="preserve"> </w:t>
      </w:r>
      <w:r w:rsidR="0061637C">
        <w:rPr>
          <w:rFonts w:hint="eastAsia"/>
        </w:rPr>
        <w:t xml:space="preserve">extra time </w:t>
      </w:r>
      <w:r w:rsidR="00302C82">
        <w:t>for</w:t>
      </w:r>
      <w:r w:rsidR="00302C82">
        <w:rPr>
          <w:rFonts w:hint="eastAsia"/>
        </w:rPr>
        <w:t xml:space="preserve"> </w:t>
      </w:r>
      <w:r w:rsidR="0061637C">
        <w:rPr>
          <w:rFonts w:hint="eastAsia"/>
        </w:rPr>
        <w:t>DFT/FFT</w:t>
      </w:r>
      <w:r w:rsidR="00302C82">
        <w:t xml:space="preserve"> processing</w:t>
      </w:r>
      <w:r w:rsidR="0061637C">
        <w:rPr>
          <w:rFonts w:hint="eastAsia"/>
        </w:rPr>
        <w:t>.</w:t>
      </w:r>
      <w:r w:rsidR="004337AA">
        <w:rPr>
          <w:rFonts w:hint="eastAsia"/>
        </w:rPr>
        <w:t xml:space="preserve"> If the RSSI </w:t>
      </w:r>
      <w:r w:rsidR="004337AA">
        <w:t>measurement</w:t>
      </w:r>
      <w:r w:rsidR="004337AA">
        <w:rPr>
          <w:rFonts w:hint="eastAsia"/>
        </w:rPr>
        <w:t xml:space="preserve"> is based on the operating BW over indicated or specified number of symbols, the receiver will perform L1-RSSI over the channel bandwidth, which is similar with LBT.</w:t>
      </w:r>
      <w:r w:rsidR="0061637C">
        <w:rPr>
          <w:rFonts w:hint="eastAsia"/>
        </w:rPr>
        <w:t xml:space="preserve"> </w:t>
      </w:r>
      <w:r w:rsidR="004337AA">
        <w:rPr>
          <w:rFonts w:hint="eastAsia"/>
        </w:rPr>
        <w:t>In our view</w:t>
      </w:r>
      <w:r w:rsidR="00C64E85">
        <w:rPr>
          <w:rFonts w:hint="eastAsia"/>
        </w:rPr>
        <w:t xml:space="preserve">, energy measurement on operating BW over specified number of symbols is </w:t>
      </w:r>
      <w:r w:rsidR="0073178B">
        <w:t>preferred</w:t>
      </w:r>
      <w:r w:rsidR="00C64E85">
        <w:rPr>
          <w:rFonts w:hint="eastAsia"/>
        </w:rPr>
        <w:t xml:space="preserve">, which can reflect interference level </w:t>
      </w:r>
      <w:r w:rsidR="00302C82">
        <w:t>at</w:t>
      </w:r>
      <w:r w:rsidR="00302C82">
        <w:rPr>
          <w:rFonts w:hint="eastAsia"/>
        </w:rPr>
        <w:t xml:space="preserve"> </w:t>
      </w:r>
      <w:r w:rsidR="00C64E85">
        <w:rPr>
          <w:rFonts w:hint="eastAsia"/>
        </w:rPr>
        <w:t>the receiver.</w:t>
      </w:r>
    </w:p>
    <w:p w14:paraId="33556FB9" w14:textId="7294B9A6" w:rsidR="00A91CA1" w:rsidRPr="00B9622A" w:rsidRDefault="00C64E85" w:rsidP="00B9622A">
      <w:pPr>
        <w:spacing w:after="0"/>
        <w:rPr>
          <w:b/>
          <w:i/>
        </w:rPr>
      </w:pPr>
      <w:r w:rsidRPr="00B9622A">
        <w:rPr>
          <w:b/>
          <w:i/>
        </w:rPr>
        <w:t xml:space="preserve">Proposal </w:t>
      </w:r>
      <w:r w:rsidR="005B393D">
        <w:rPr>
          <w:rFonts w:hint="eastAsia"/>
          <w:b/>
          <w:i/>
        </w:rPr>
        <w:t>11</w:t>
      </w:r>
      <w:r w:rsidRPr="00B9622A">
        <w:rPr>
          <w:b/>
          <w:i/>
        </w:rPr>
        <w:t xml:space="preserve">: For receiver assistance based on L1-RSSI measurement, </w:t>
      </w:r>
      <w:r w:rsidR="00FE495F" w:rsidRPr="00B9622A">
        <w:rPr>
          <w:b/>
          <w:i/>
        </w:rPr>
        <w:t>Alt 2 (</w:t>
      </w:r>
      <w:r w:rsidRPr="00B9622A">
        <w:rPr>
          <w:b/>
          <w:i/>
        </w:rPr>
        <w:t>energy measurement on operating BW over specified number of symbols</w:t>
      </w:r>
      <w:r w:rsidR="00FE495F" w:rsidRPr="00B9622A">
        <w:rPr>
          <w:b/>
          <w:i/>
        </w:rPr>
        <w:t>)</w:t>
      </w:r>
      <w:r w:rsidRPr="00B9622A">
        <w:rPr>
          <w:b/>
          <w:i/>
        </w:rPr>
        <w:t xml:space="preserve"> is preferred</w:t>
      </w:r>
      <w:r w:rsidR="00FE495F" w:rsidRPr="00B9622A">
        <w:rPr>
          <w:b/>
          <w:i/>
        </w:rPr>
        <w:t>.</w:t>
      </w:r>
    </w:p>
    <w:p w14:paraId="2B5759B8" w14:textId="443B949A" w:rsidR="002451E6" w:rsidRDefault="00FE495F" w:rsidP="00B9622A">
      <w:pPr>
        <w:pStyle w:val="a4"/>
        <w:numPr>
          <w:ilvl w:val="0"/>
          <w:numId w:val="33"/>
        </w:numPr>
        <w:spacing w:after="0"/>
      </w:pPr>
      <w:r>
        <w:rPr>
          <w:rFonts w:hint="eastAsia"/>
        </w:rPr>
        <w:t>L1-RSSI trigger</w:t>
      </w:r>
      <w:r w:rsidR="00D066D6">
        <w:rPr>
          <w:rFonts w:hint="eastAsia"/>
        </w:rPr>
        <w:t xml:space="preserve"> and L1-RSSI report</w:t>
      </w:r>
    </w:p>
    <w:p w14:paraId="63E5087F" w14:textId="1563F749" w:rsidR="00BC0CF6" w:rsidRDefault="00BC0CF6" w:rsidP="00B9622A">
      <w:pPr>
        <w:spacing w:after="0"/>
      </w:pPr>
      <w:r>
        <w:rPr>
          <w:rFonts w:hint="eastAsia"/>
        </w:rPr>
        <w:t xml:space="preserve">When L1-RSSI is carried by DL grant, the gNB can transmit PDSCH and L1-RSSI trigger at the same time. From the gNB perspective, the COT has been </w:t>
      </w:r>
      <w:r>
        <w:t>occupied</w:t>
      </w:r>
      <w:r>
        <w:rPr>
          <w:rFonts w:hint="eastAsia"/>
        </w:rPr>
        <w:t>, and the gNB can use this opportunity to transmit data to the receiver</w:t>
      </w:r>
      <w:r w:rsidR="006951AE">
        <w:rPr>
          <w:rFonts w:hint="eastAsia"/>
        </w:rPr>
        <w:t>，</w:t>
      </w:r>
      <w:r w:rsidR="006951AE">
        <w:rPr>
          <w:rFonts w:hint="eastAsia"/>
        </w:rPr>
        <w:t>which can improve the efficiency of transmission in 60GHz NR-U band</w:t>
      </w:r>
      <w:r>
        <w:rPr>
          <w:rFonts w:hint="eastAsia"/>
        </w:rPr>
        <w:t xml:space="preserve">. </w:t>
      </w:r>
      <w:r w:rsidR="006951AE">
        <w:rPr>
          <w:rFonts w:hint="eastAsia"/>
        </w:rPr>
        <w:t xml:space="preserve">For the L1-RSSI report, two possible methods can be considered. </w:t>
      </w:r>
      <w:r w:rsidR="009009ED">
        <w:t>One</w:t>
      </w:r>
      <w:r w:rsidR="006951AE">
        <w:rPr>
          <w:rFonts w:hint="eastAsia"/>
        </w:rPr>
        <w:t xml:space="preserve"> simple method </w:t>
      </w:r>
      <w:r w:rsidR="009009ED">
        <w:t>is to</w:t>
      </w:r>
      <w:r w:rsidR="009009ED">
        <w:rPr>
          <w:rFonts w:hint="eastAsia"/>
        </w:rPr>
        <w:t xml:space="preserve"> </w:t>
      </w:r>
      <w:r w:rsidR="006951AE">
        <w:rPr>
          <w:rFonts w:hint="eastAsia"/>
        </w:rPr>
        <w:t>define the value of the L1-RSSI measurement as L1-RSSI report. However, the drawback of this</w:t>
      </w:r>
      <w:r w:rsidR="009009ED">
        <w:t xml:space="preserve"> approach</w:t>
      </w:r>
      <w:r w:rsidR="006951AE">
        <w:rPr>
          <w:rFonts w:hint="eastAsia"/>
        </w:rPr>
        <w:t xml:space="preserve"> is lot</w:t>
      </w:r>
      <w:r w:rsidR="009009ED">
        <w:t>s</w:t>
      </w:r>
      <w:r w:rsidR="006951AE">
        <w:rPr>
          <w:rFonts w:hint="eastAsia"/>
        </w:rPr>
        <w:t xml:space="preserve"> of bits need to be reported by the receiver</w:t>
      </w:r>
      <w:r w:rsidR="009009ED">
        <w:t xml:space="preserve">. Therefore </w:t>
      </w:r>
      <w:r w:rsidR="006951AE">
        <w:rPr>
          <w:rFonts w:hint="eastAsia"/>
        </w:rPr>
        <w:t xml:space="preserve">this will increase the overhead of L1-RSSI report. Another method </w:t>
      </w:r>
      <w:r w:rsidR="009009ED">
        <w:t>is to</w:t>
      </w:r>
      <w:r w:rsidR="009009ED">
        <w:rPr>
          <w:rFonts w:hint="eastAsia"/>
        </w:rPr>
        <w:t xml:space="preserve"> </w:t>
      </w:r>
      <w:r w:rsidR="006951AE">
        <w:rPr>
          <w:rFonts w:hint="eastAsia"/>
        </w:rPr>
        <w:t xml:space="preserve">define the </w:t>
      </w:r>
      <w:proofErr w:type="spellStart"/>
      <w:r w:rsidR="009009ED">
        <w:t>comparision</w:t>
      </w:r>
      <w:proofErr w:type="spellEnd"/>
      <w:r w:rsidR="009009ED">
        <w:t xml:space="preserve"> between </w:t>
      </w:r>
      <w:r w:rsidR="006951AE">
        <w:rPr>
          <w:rFonts w:hint="eastAsia"/>
        </w:rPr>
        <w:t xml:space="preserve">the </w:t>
      </w:r>
      <w:r w:rsidR="006951AE" w:rsidRPr="006951AE">
        <w:t>value of RSSI measurement and Energy Detection threshold</w:t>
      </w:r>
      <w:r w:rsidR="006951AE">
        <w:t>,</w:t>
      </w:r>
      <w:r w:rsidR="006951AE">
        <w:rPr>
          <w:rFonts w:hint="eastAsia"/>
        </w:rPr>
        <w:t xml:space="preserve"> similar to CCA check, as L1-RSSI report. In this method, the L1-RSSI report can be 1 bit, which </w:t>
      </w:r>
      <w:r w:rsidR="009009ED">
        <w:t>causes</w:t>
      </w:r>
      <w:r w:rsidR="009009ED">
        <w:rPr>
          <w:rFonts w:hint="eastAsia"/>
        </w:rPr>
        <w:t xml:space="preserve"> </w:t>
      </w:r>
      <w:r w:rsidR="006951AE">
        <w:rPr>
          <w:rFonts w:hint="eastAsia"/>
        </w:rPr>
        <w:t xml:space="preserve">less signaling overhead. Therefore, it is </w:t>
      </w:r>
      <w:r w:rsidR="006951AE">
        <w:t>recommended</w:t>
      </w:r>
      <w:r w:rsidR="006951AE">
        <w:rPr>
          <w:rFonts w:hint="eastAsia"/>
        </w:rPr>
        <w:t xml:space="preserve"> that the L1-RSSI report can be 1 bit </w:t>
      </w:r>
      <w:r w:rsidR="009009ED">
        <w:t xml:space="preserve">comparison </w:t>
      </w:r>
      <w:r w:rsidR="006951AE" w:rsidRPr="006951AE">
        <w:t>outcome of the value of RSSI measurement and Energy Detection threshold.</w:t>
      </w:r>
    </w:p>
    <w:p w14:paraId="6F46622B" w14:textId="75EA878E" w:rsidR="00EB5C8D" w:rsidRDefault="00EB5C8D" w:rsidP="00EB5C8D">
      <w:pPr>
        <w:spacing w:after="0"/>
        <w:rPr>
          <w:b/>
          <w:i/>
        </w:rPr>
      </w:pPr>
      <w:r w:rsidRPr="009812FE">
        <w:rPr>
          <w:b/>
          <w:i/>
        </w:rPr>
        <w:t xml:space="preserve">Proposal </w:t>
      </w:r>
      <w:r w:rsidR="005B393D">
        <w:rPr>
          <w:rFonts w:hint="eastAsia"/>
          <w:b/>
          <w:i/>
        </w:rPr>
        <w:t>12</w:t>
      </w:r>
      <w:r w:rsidRPr="009812FE">
        <w:rPr>
          <w:b/>
          <w:i/>
        </w:rPr>
        <w:t xml:space="preserve">: For receiver assistance based on L1-RSSI measurement, </w:t>
      </w:r>
      <w:r>
        <w:rPr>
          <w:rFonts w:hint="eastAsia"/>
          <w:b/>
          <w:i/>
        </w:rPr>
        <w:t xml:space="preserve">L1-RSSI can be </w:t>
      </w:r>
      <w:r>
        <w:rPr>
          <w:b/>
          <w:i/>
        </w:rPr>
        <w:t>triggered</w:t>
      </w:r>
      <w:r>
        <w:rPr>
          <w:rFonts w:hint="eastAsia"/>
          <w:b/>
          <w:i/>
        </w:rPr>
        <w:t xml:space="preserve"> by DL grant.</w:t>
      </w:r>
    </w:p>
    <w:p w14:paraId="0BFBBDD5" w14:textId="415F43CE" w:rsidR="006951AE" w:rsidRDefault="00EB5C8D" w:rsidP="00B9622A">
      <w:pPr>
        <w:spacing w:after="0"/>
        <w:rPr>
          <w:b/>
          <w:i/>
        </w:rPr>
      </w:pPr>
      <w:r w:rsidRPr="009812FE">
        <w:rPr>
          <w:b/>
          <w:i/>
        </w:rPr>
        <w:t xml:space="preserve">Proposal </w:t>
      </w:r>
      <w:r w:rsidR="005B393D">
        <w:rPr>
          <w:rFonts w:hint="eastAsia"/>
          <w:b/>
          <w:i/>
        </w:rPr>
        <w:t>13</w:t>
      </w:r>
      <w:r w:rsidRPr="009812FE">
        <w:rPr>
          <w:b/>
          <w:i/>
        </w:rPr>
        <w:t>: For receiver assistance based on L1-RSSI measurement,</w:t>
      </w:r>
      <w:r w:rsidR="006951AE">
        <w:rPr>
          <w:rFonts w:hint="eastAsia"/>
          <w:b/>
          <w:i/>
        </w:rPr>
        <w:t xml:space="preserve"> the L1-RSSI report can be 1 bit which is the</w:t>
      </w:r>
      <w:r w:rsidR="006951AE">
        <w:rPr>
          <w:b/>
          <w:i/>
        </w:rPr>
        <w:t xml:space="preserve"> </w:t>
      </w:r>
      <w:r w:rsidR="006951AE" w:rsidRPr="006951AE">
        <w:rPr>
          <w:b/>
          <w:i/>
        </w:rPr>
        <w:t>outcome of the value of RSSI measurement and Energy Detection threshold</w:t>
      </w:r>
      <w:r w:rsidR="006951AE">
        <w:rPr>
          <w:rFonts w:hint="eastAsia"/>
          <w:b/>
          <w:i/>
        </w:rPr>
        <w:t>.</w:t>
      </w:r>
    </w:p>
    <w:p w14:paraId="58FD72CC" w14:textId="1560516A" w:rsidR="002451E6" w:rsidRDefault="002451E6" w:rsidP="00B9622A">
      <w:pPr>
        <w:pStyle w:val="a4"/>
        <w:numPr>
          <w:ilvl w:val="0"/>
          <w:numId w:val="33"/>
        </w:numPr>
        <w:spacing w:after="0"/>
      </w:pPr>
      <w:r>
        <w:t>T</w:t>
      </w:r>
      <w:r>
        <w:rPr>
          <w:rFonts w:hint="eastAsia"/>
        </w:rPr>
        <w:t xml:space="preserve">he indicated </w:t>
      </w:r>
      <w:r>
        <w:t>measurement</w:t>
      </w:r>
      <w:r>
        <w:rPr>
          <w:rFonts w:hint="eastAsia"/>
        </w:rPr>
        <w:t xml:space="preserve"> beam for L1-RSSI,</w:t>
      </w:r>
    </w:p>
    <w:p w14:paraId="4F53B2C1" w14:textId="05ADC185" w:rsidR="002451E6" w:rsidRDefault="0030698B" w:rsidP="00B9622A">
      <w:pPr>
        <w:spacing w:after="0"/>
      </w:pPr>
      <w:r>
        <w:t>C</w:t>
      </w:r>
      <w:r>
        <w:rPr>
          <w:rFonts w:hint="eastAsia"/>
        </w:rPr>
        <w:t xml:space="preserve">onsidering </w:t>
      </w:r>
      <w:r w:rsidR="009009ED">
        <w:t xml:space="preserve">the characteristics of </w:t>
      </w:r>
      <w:r>
        <w:rPr>
          <w:rFonts w:hint="eastAsia"/>
        </w:rPr>
        <w:t xml:space="preserve">71GHz operation and the high path loss, beam </w:t>
      </w:r>
      <w:r>
        <w:t>forming</w:t>
      </w:r>
      <w:r>
        <w:rPr>
          <w:rFonts w:hint="eastAsia"/>
        </w:rPr>
        <w:t xml:space="preserve"> is used on both gNB and UE side</w:t>
      </w:r>
      <w:r w:rsidR="009009ED">
        <w:t xml:space="preserve"> t</w:t>
      </w:r>
      <w:r>
        <w:rPr>
          <w:rFonts w:hint="eastAsia"/>
        </w:rPr>
        <w:t xml:space="preserve">o achieve robust </w:t>
      </w:r>
      <w:r>
        <w:t>measurement</w:t>
      </w:r>
      <w:r>
        <w:rPr>
          <w:rFonts w:hint="eastAsia"/>
        </w:rPr>
        <w:t xml:space="preserve"> result and </w:t>
      </w:r>
      <w:r w:rsidR="00E0508E">
        <w:rPr>
          <w:rFonts w:hint="eastAsia"/>
        </w:rPr>
        <w:t>a</w:t>
      </w:r>
      <w:r>
        <w:rPr>
          <w:rFonts w:hint="eastAsia"/>
        </w:rPr>
        <w:t>void the hidden</w:t>
      </w:r>
      <w:r w:rsidR="00E0508E">
        <w:rPr>
          <w:rFonts w:hint="eastAsia"/>
        </w:rPr>
        <w:t>/</w:t>
      </w:r>
      <w:r>
        <w:rPr>
          <w:rFonts w:hint="eastAsia"/>
        </w:rPr>
        <w:t xml:space="preserve"> exposed node issue</w:t>
      </w:r>
      <w:r w:rsidR="00E0508E">
        <w:rPr>
          <w:rFonts w:hint="eastAsia"/>
        </w:rPr>
        <w:t>.</w:t>
      </w:r>
      <w:r w:rsidR="009009ED">
        <w:t xml:space="preserve"> </w:t>
      </w:r>
      <w:r w:rsidR="00EB5C8D">
        <w:rPr>
          <w:rFonts w:hint="eastAsia"/>
        </w:rPr>
        <w:t xml:space="preserve">The receiver requires </w:t>
      </w:r>
      <w:r w:rsidR="00EB5C8D">
        <w:t>performing</w:t>
      </w:r>
      <w:r w:rsidR="00EB5C8D">
        <w:rPr>
          <w:rFonts w:hint="eastAsia"/>
        </w:rPr>
        <w:t xml:space="preserve"> L1-RSSI on the </w:t>
      </w:r>
      <w:r w:rsidR="00EB5C8D">
        <w:t>specified</w:t>
      </w:r>
      <w:r w:rsidR="00EB5C8D">
        <w:rPr>
          <w:rFonts w:hint="eastAsia"/>
        </w:rPr>
        <w:t xml:space="preserve"> direction. </w:t>
      </w:r>
      <w:r w:rsidR="00EB5C8D">
        <w:t>It</w:t>
      </w:r>
      <w:r w:rsidR="00EB5C8D">
        <w:rPr>
          <w:rFonts w:hint="eastAsia"/>
        </w:rPr>
        <w:t xml:space="preserve"> is recommended to add the QCL source information for the L1-RSSI measurement.</w:t>
      </w:r>
    </w:p>
    <w:p w14:paraId="1FA0BB51" w14:textId="4BAFA345" w:rsidR="00EB5C8D" w:rsidRPr="009812FE" w:rsidRDefault="00EB5C8D" w:rsidP="00EB5C8D">
      <w:pPr>
        <w:spacing w:after="0"/>
        <w:rPr>
          <w:b/>
          <w:i/>
        </w:rPr>
      </w:pPr>
      <w:r w:rsidRPr="009812FE">
        <w:rPr>
          <w:b/>
          <w:i/>
        </w:rPr>
        <w:t xml:space="preserve">Proposal </w:t>
      </w:r>
      <w:r w:rsidR="005B393D">
        <w:rPr>
          <w:rFonts w:hint="eastAsia"/>
          <w:b/>
          <w:i/>
        </w:rPr>
        <w:t>14</w:t>
      </w:r>
      <w:r w:rsidRPr="009812FE">
        <w:rPr>
          <w:b/>
          <w:i/>
        </w:rPr>
        <w:t xml:space="preserve">: For receiver assistance based on L1-RSSI measurement, </w:t>
      </w:r>
      <w:r>
        <w:rPr>
          <w:rFonts w:hint="eastAsia"/>
          <w:b/>
          <w:i/>
        </w:rPr>
        <w:t>i</w:t>
      </w:r>
      <w:r w:rsidRPr="00EB5C8D">
        <w:rPr>
          <w:b/>
          <w:i/>
        </w:rPr>
        <w:t>t is recommended to add the QCL source information for the L1-RSSI measurement.</w:t>
      </w:r>
    </w:p>
    <w:p w14:paraId="3E8D6982" w14:textId="1060F52D" w:rsidR="0064222B" w:rsidRPr="00E058D6" w:rsidRDefault="000B0727" w:rsidP="00B9622A">
      <w:pPr>
        <w:pStyle w:val="10"/>
        <w:numPr>
          <w:ilvl w:val="0"/>
          <w:numId w:val="1"/>
        </w:numPr>
        <w:spacing w:before="120" w:after="240" w:line="240" w:lineRule="auto"/>
        <w:ind w:left="562" w:hangingChars="200" w:hanging="562"/>
        <w:rPr>
          <w:rFonts w:ascii="Arial" w:eastAsiaTheme="minorEastAsia" w:hAnsi="Arial"/>
          <w:sz w:val="28"/>
        </w:rPr>
      </w:pPr>
      <w:r w:rsidRPr="00E058D6">
        <w:rPr>
          <w:rFonts w:ascii="Arial" w:eastAsiaTheme="minorEastAsia" w:hAnsi="Arial" w:hint="eastAsia"/>
          <w:sz w:val="28"/>
        </w:rPr>
        <w:t>Short control signaling</w:t>
      </w:r>
    </w:p>
    <w:tbl>
      <w:tblPr>
        <w:tblStyle w:val="a6"/>
        <w:tblW w:w="0" w:type="auto"/>
        <w:tblLook w:val="04A0" w:firstRow="1" w:lastRow="0" w:firstColumn="1" w:lastColumn="0" w:noHBand="0" w:noVBand="1"/>
      </w:tblPr>
      <w:tblGrid>
        <w:gridCol w:w="8522"/>
      </w:tblGrid>
      <w:tr w:rsidR="006A738A" w14:paraId="2E1F2847" w14:textId="77777777" w:rsidTr="006A738A">
        <w:tc>
          <w:tcPr>
            <w:tcW w:w="8522" w:type="dxa"/>
          </w:tcPr>
          <w:p w14:paraId="44FABD8A" w14:textId="2C175F97" w:rsidR="002F45A0" w:rsidRDefault="002F45A0" w:rsidP="00DA281E">
            <w:pPr>
              <w:spacing w:after="0"/>
            </w:pPr>
            <w:r w:rsidRPr="00F73383">
              <w:rPr>
                <w:highlight w:val="green"/>
                <w:lang w:eastAsia="x-none"/>
              </w:rPr>
              <w:t>Agreement</w:t>
            </w:r>
            <w:r w:rsidR="00C7630D">
              <w:rPr>
                <w:rFonts w:hint="eastAsia"/>
              </w:rPr>
              <w:t>: (RAN1#105-e)</w:t>
            </w:r>
          </w:p>
          <w:p w14:paraId="62462009" w14:textId="68070B99" w:rsidR="002F45A0" w:rsidRPr="00291106" w:rsidRDefault="002F45A0" w:rsidP="0030250D">
            <w:pPr>
              <w:pStyle w:val="a4"/>
              <w:widowControl/>
              <w:numPr>
                <w:ilvl w:val="0"/>
                <w:numId w:val="6"/>
              </w:numPr>
              <w:kinsoku w:val="0"/>
              <w:overflowPunct w:val="0"/>
              <w:adjustRightInd w:val="0"/>
              <w:spacing w:after="0" w:line="259" w:lineRule="auto"/>
              <w:jc w:val="left"/>
              <w:textAlignment w:val="baseline"/>
              <w:rPr>
                <w:lang w:eastAsia="en-US"/>
              </w:rPr>
            </w:pPr>
            <w:r w:rsidRPr="00291106">
              <w:rPr>
                <w:lang w:eastAsia="en-US"/>
              </w:rPr>
              <w:t xml:space="preserve">Contention Exempt Short Control Signaling rules apply to the transmission of msg1 for the 4 </w:t>
            </w:r>
            <w:r w:rsidRPr="00291106">
              <w:rPr>
                <w:lang w:eastAsia="en-US"/>
              </w:rPr>
              <w:lastRenderedPageBreak/>
              <w:t>step RACH and MsgA for the 2-step RACH for all supported SCS.</w:t>
            </w:r>
          </w:p>
          <w:p w14:paraId="3747EF5B" w14:textId="77777777" w:rsidR="002F45A0" w:rsidRPr="00291106" w:rsidRDefault="002F45A0" w:rsidP="0030250D">
            <w:pPr>
              <w:pStyle w:val="a4"/>
              <w:widowControl/>
              <w:numPr>
                <w:ilvl w:val="1"/>
                <w:numId w:val="6"/>
              </w:numPr>
              <w:kinsoku w:val="0"/>
              <w:overflowPunct w:val="0"/>
              <w:adjustRightInd w:val="0"/>
              <w:spacing w:after="0" w:line="259" w:lineRule="auto"/>
              <w:jc w:val="left"/>
              <w:textAlignment w:val="baseline"/>
              <w:rPr>
                <w:lang w:eastAsia="en-US"/>
              </w:rPr>
            </w:pPr>
            <w:r w:rsidRPr="00291106">
              <w:rPr>
                <w:lang w:eastAsia="en-US"/>
              </w:rPr>
              <w:t>Note restriction for short control signalling transmissions apply (10% over any 100ms intervals)</w:t>
            </w:r>
          </w:p>
          <w:p w14:paraId="5DB65A16" w14:textId="77777777" w:rsidR="002F45A0" w:rsidRPr="00291106" w:rsidRDefault="002F45A0" w:rsidP="0030250D">
            <w:pPr>
              <w:pStyle w:val="a4"/>
              <w:widowControl/>
              <w:numPr>
                <w:ilvl w:val="1"/>
                <w:numId w:val="6"/>
              </w:numPr>
              <w:kinsoku w:val="0"/>
              <w:overflowPunct w:val="0"/>
              <w:adjustRightInd w:val="0"/>
              <w:spacing w:after="0" w:line="259" w:lineRule="auto"/>
              <w:jc w:val="left"/>
              <w:textAlignment w:val="baseline"/>
              <w:rPr>
                <w:lang w:eastAsia="en-US"/>
              </w:rPr>
            </w:pPr>
            <w:r w:rsidRPr="00291106">
              <w:rPr>
                <w:lang w:eastAsia="en-US"/>
              </w:rPr>
              <w:t>Alt 1: The 10% over any 100ms interval restriction is applicable to all available msg1/msgA resources configured (not limited to the resources actually used) in a cell</w:t>
            </w:r>
          </w:p>
          <w:p w14:paraId="37AAEAA4" w14:textId="77777777" w:rsidR="002F45A0" w:rsidRPr="00291106" w:rsidRDefault="002F45A0" w:rsidP="0030250D">
            <w:pPr>
              <w:pStyle w:val="a4"/>
              <w:widowControl/>
              <w:numPr>
                <w:ilvl w:val="1"/>
                <w:numId w:val="6"/>
              </w:numPr>
              <w:kinsoku w:val="0"/>
              <w:overflowPunct w:val="0"/>
              <w:adjustRightInd w:val="0"/>
              <w:spacing w:after="0" w:line="259" w:lineRule="auto"/>
              <w:jc w:val="left"/>
              <w:textAlignment w:val="baseline"/>
              <w:rPr>
                <w:lang w:eastAsia="en-US"/>
              </w:rPr>
            </w:pPr>
            <w:r w:rsidRPr="00291106">
              <w:rPr>
                <w:lang w:eastAsia="en-US"/>
              </w:rPr>
              <w:t>Alt 2: The 10% over any 100ms interval restriction is applicable to the msg1/msgA transmission from one UE perspective</w:t>
            </w:r>
          </w:p>
          <w:p w14:paraId="63A438AD" w14:textId="17BAFAC6" w:rsidR="006A738A" w:rsidRPr="00254A44" w:rsidRDefault="002F45A0" w:rsidP="00254A44">
            <w:pPr>
              <w:pStyle w:val="a4"/>
              <w:widowControl/>
              <w:numPr>
                <w:ilvl w:val="0"/>
                <w:numId w:val="6"/>
              </w:numPr>
              <w:kinsoku w:val="0"/>
              <w:overflowPunct w:val="0"/>
              <w:adjustRightInd w:val="0"/>
              <w:spacing w:after="0" w:line="259" w:lineRule="auto"/>
              <w:jc w:val="left"/>
              <w:textAlignment w:val="baseline"/>
              <w:rPr>
                <w:rFonts w:eastAsia="宋体" w:cs="Times New Roman"/>
                <w:kern w:val="0"/>
                <w:szCs w:val="20"/>
                <w:lang w:val="en-GB"/>
              </w:rPr>
            </w:pPr>
            <w:r w:rsidRPr="00291106">
              <w:rPr>
                <w:lang w:eastAsia="en-US"/>
              </w:rPr>
              <w:t>FFS: Other UL signals/channels can be transmitted with Contention Exempt Short Control Signaling rule, such as msg3, SRS, PUCCH, PUSCH without user plain data, etc</w:t>
            </w:r>
          </w:p>
        </w:tc>
      </w:tr>
    </w:tbl>
    <w:p w14:paraId="595E9016" w14:textId="15529C28" w:rsidR="00854B1E" w:rsidRDefault="00F13D94" w:rsidP="000D6616">
      <w:r>
        <w:rPr>
          <w:rFonts w:hint="eastAsia"/>
        </w:rPr>
        <w:lastRenderedPageBreak/>
        <w:t xml:space="preserve">It was agreed that </w:t>
      </w:r>
      <w:r w:rsidR="009F29C6">
        <w:rPr>
          <w:rFonts w:hint="eastAsia"/>
        </w:rPr>
        <w:t>the Contention Exempt Short Control Signaling</w:t>
      </w:r>
      <w:r w:rsidR="00DF3A3C">
        <w:rPr>
          <w:rFonts w:hint="eastAsia"/>
        </w:rPr>
        <w:t xml:space="preserve"> (CE</w:t>
      </w:r>
      <w:r w:rsidR="00FA4357">
        <w:rPr>
          <w:rFonts w:hint="eastAsia"/>
        </w:rPr>
        <w:t>SCS)</w:t>
      </w:r>
      <w:r w:rsidR="009F29C6">
        <w:rPr>
          <w:rFonts w:hint="eastAsia"/>
        </w:rPr>
        <w:t xml:space="preserve"> rules can be applied to the transmission of msg1 for the 4 step PRACH and MsgA for the 2-step RACH for all supported SCS. The remaining issue is that </w:t>
      </w:r>
      <w:r w:rsidR="00324130">
        <w:rPr>
          <w:rFonts w:hint="eastAsia"/>
        </w:rPr>
        <w:t xml:space="preserve">whether the 10% </w:t>
      </w:r>
      <w:r w:rsidR="00324130" w:rsidRPr="00324130">
        <w:t>over any 100ms interval restriction</w:t>
      </w:r>
      <w:r w:rsidR="00324130">
        <w:rPr>
          <w:rFonts w:hint="eastAsia"/>
        </w:rPr>
        <w:t xml:space="preserve"> should be counted from the cell perspective or UE perspective. If </w:t>
      </w:r>
      <w:r w:rsidR="00854B1E">
        <w:rPr>
          <w:rFonts w:hint="eastAsia"/>
        </w:rPr>
        <w:t xml:space="preserve">the 10% </w:t>
      </w:r>
      <w:r w:rsidR="00854B1E" w:rsidRPr="00324130">
        <w:t>over any 100ms interval restriction</w:t>
      </w:r>
      <w:r w:rsidR="00854B1E">
        <w:rPr>
          <w:rFonts w:hint="eastAsia"/>
        </w:rPr>
        <w:t xml:space="preserve"> is counted from UE perspective, the </w:t>
      </w:r>
      <w:r w:rsidR="00854B1E">
        <w:t>total</w:t>
      </w:r>
      <w:r w:rsidR="00854B1E">
        <w:rPr>
          <w:rFonts w:hint="eastAsia"/>
        </w:rPr>
        <w:t xml:space="preserve"> amount of UL signals which applies to Contention Exempt Short Control Signaling rule may </w:t>
      </w:r>
      <w:r w:rsidR="00A41CCB">
        <w:t xml:space="preserve">be </w:t>
      </w:r>
      <w:r w:rsidR="00854B1E">
        <w:rPr>
          <w:rFonts w:hint="eastAsia"/>
        </w:rPr>
        <w:t xml:space="preserve">too large to </w:t>
      </w:r>
      <w:r w:rsidR="00854B1E">
        <w:t>interfere</w:t>
      </w:r>
      <w:r w:rsidR="00854B1E">
        <w:rPr>
          <w:rFonts w:hint="eastAsia"/>
        </w:rPr>
        <w:t xml:space="preserve"> with other </w:t>
      </w:r>
      <w:r w:rsidR="00854B1E">
        <w:t>system</w:t>
      </w:r>
      <w:r w:rsidR="00854B1E">
        <w:rPr>
          <w:rFonts w:hint="eastAsia"/>
        </w:rPr>
        <w:t xml:space="preserve">s. </w:t>
      </w:r>
      <w:r w:rsidR="00854B1E" w:rsidRPr="00854B1E">
        <w:t xml:space="preserve">Therefore, it is more reasonable to </w:t>
      </w:r>
      <w:r w:rsidR="00854B1E">
        <w:rPr>
          <w:rFonts w:hint="eastAsia"/>
        </w:rPr>
        <w:t>count</w:t>
      </w:r>
      <w:r w:rsidR="00854B1E" w:rsidRPr="00854B1E">
        <w:t xml:space="preserve"> the 10% limit from the perspective of the cell, which can control the </w:t>
      </w:r>
      <w:r w:rsidR="00854B1E">
        <w:rPr>
          <w:rFonts w:hint="eastAsia"/>
        </w:rPr>
        <w:t>amount</w:t>
      </w:r>
      <w:r w:rsidR="00854B1E" w:rsidRPr="00854B1E">
        <w:t xml:space="preserve"> of </w:t>
      </w:r>
      <w:r w:rsidR="00854B1E">
        <w:rPr>
          <w:rFonts w:hint="eastAsia"/>
        </w:rPr>
        <w:t xml:space="preserve">the </w:t>
      </w:r>
      <w:r w:rsidR="00854B1E" w:rsidRPr="00854B1E">
        <w:t>Contention Exempt Short Control Signal</w:t>
      </w:r>
      <w:r w:rsidR="00854B1E">
        <w:rPr>
          <w:rFonts w:hint="eastAsia"/>
        </w:rPr>
        <w:t xml:space="preserve">s </w:t>
      </w:r>
      <w:r w:rsidR="00854B1E" w:rsidRPr="00854B1E">
        <w:t>in the cell.</w:t>
      </w:r>
    </w:p>
    <w:p w14:paraId="0D933868" w14:textId="7A0605E4" w:rsidR="00CF289A" w:rsidRPr="00635C2D" w:rsidRDefault="00CF289A" w:rsidP="000D6616">
      <w:r w:rsidRPr="00254A44">
        <w:rPr>
          <w:b/>
          <w:i/>
        </w:rPr>
        <w:t>Proposal 1</w:t>
      </w:r>
      <w:r w:rsidR="00635C2D" w:rsidRPr="00254A44">
        <w:rPr>
          <w:b/>
          <w:i/>
        </w:rPr>
        <w:t>5</w:t>
      </w:r>
      <w:r w:rsidRPr="00254A44">
        <w:rPr>
          <w:b/>
          <w:i/>
        </w:rPr>
        <w:t>: The 10% over any 100ms interval restriction should be applicable to all Contention Exempt Short Control Signals from cell perspective.</w:t>
      </w:r>
    </w:p>
    <w:p w14:paraId="50BC3B2C" w14:textId="7CBDBFCB" w:rsidR="005E12AB" w:rsidRDefault="00DF3A3C" w:rsidP="000D6616">
      <w:r>
        <w:rPr>
          <w:rFonts w:hint="eastAsia"/>
        </w:rPr>
        <w:t xml:space="preserve">In additional, the total time resource </w:t>
      </w:r>
      <w:r w:rsidR="002822AC">
        <w:rPr>
          <w:rFonts w:hint="eastAsia"/>
        </w:rPr>
        <w:t>of</w:t>
      </w:r>
      <w:r w:rsidR="00A6506F">
        <w:rPr>
          <w:rFonts w:hint="eastAsia"/>
        </w:rPr>
        <w:t xml:space="preserve"> msg1/</w:t>
      </w:r>
      <w:proofErr w:type="spellStart"/>
      <w:r w:rsidR="00CF289A">
        <w:rPr>
          <w:rFonts w:hint="eastAsia"/>
        </w:rPr>
        <w:t>msg</w:t>
      </w:r>
      <w:r>
        <w:rPr>
          <w:rFonts w:hint="eastAsia"/>
        </w:rPr>
        <w:t>A</w:t>
      </w:r>
      <w:proofErr w:type="spellEnd"/>
      <w:r>
        <w:rPr>
          <w:rFonts w:hint="eastAsia"/>
        </w:rPr>
        <w:t xml:space="preserve"> in the cell may excee</w:t>
      </w:r>
      <w:r w:rsidR="002822AC">
        <w:rPr>
          <w:rFonts w:hint="eastAsia"/>
        </w:rPr>
        <w:t>d 10% limit over 100ms interval</w:t>
      </w:r>
      <w:r>
        <w:rPr>
          <w:rFonts w:hint="eastAsia"/>
        </w:rPr>
        <w:t>.</w:t>
      </w:r>
      <w:r w:rsidR="002822AC">
        <w:rPr>
          <w:rFonts w:hint="eastAsia"/>
        </w:rPr>
        <w:t xml:space="preserve"> And other UL signals /channel</w:t>
      </w:r>
      <w:r w:rsidR="00245258">
        <w:rPr>
          <w:rFonts w:hint="eastAsia"/>
        </w:rPr>
        <w:t>, such as msg3, SRS, PUCCH, etc.,</w:t>
      </w:r>
      <w:r w:rsidR="002822AC">
        <w:rPr>
          <w:rFonts w:hint="eastAsia"/>
        </w:rPr>
        <w:t xml:space="preserve"> can be also supported to transmission with </w:t>
      </w:r>
      <w:r w:rsidR="00245258">
        <w:rPr>
          <w:rFonts w:hint="eastAsia"/>
        </w:rPr>
        <w:t>CESCS</w:t>
      </w:r>
      <w:r w:rsidR="002822AC" w:rsidRPr="002822AC">
        <w:t xml:space="preserve"> rule</w:t>
      </w:r>
      <w:r w:rsidR="00245258">
        <w:rPr>
          <w:rFonts w:hint="eastAsia"/>
        </w:rPr>
        <w:t>s</w:t>
      </w:r>
      <w:r w:rsidR="002822AC">
        <w:rPr>
          <w:rFonts w:hint="eastAsia"/>
        </w:rPr>
        <w:t xml:space="preserve">. In this case, even if the total time resource </w:t>
      </w:r>
      <w:r w:rsidR="00245258">
        <w:rPr>
          <w:rFonts w:hint="eastAsia"/>
        </w:rPr>
        <w:t>for</w:t>
      </w:r>
      <w:r w:rsidR="002822AC">
        <w:rPr>
          <w:rFonts w:hint="eastAsia"/>
        </w:rPr>
        <w:t xml:space="preserve"> msg1/</w:t>
      </w:r>
      <w:proofErr w:type="spellStart"/>
      <w:r w:rsidR="002822AC">
        <w:rPr>
          <w:rFonts w:hint="eastAsia"/>
        </w:rPr>
        <w:t>msgA</w:t>
      </w:r>
      <w:proofErr w:type="spellEnd"/>
      <w:r w:rsidR="002822AC">
        <w:rPr>
          <w:rFonts w:hint="eastAsia"/>
        </w:rPr>
        <w:t xml:space="preserve"> does not exceed 10ms over 100ms interval</w:t>
      </w:r>
      <w:r w:rsidR="00245258">
        <w:rPr>
          <w:rFonts w:hint="eastAsia"/>
        </w:rPr>
        <w:t>, the total</w:t>
      </w:r>
      <w:r w:rsidR="0069512C">
        <w:rPr>
          <w:rFonts w:hint="eastAsia"/>
        </w:rPr>
        <w:t xml:space="preserve"> time of msg1/</w:t>
      </w:r>
      <w:proofErr w:type="spellStart"/>
      <w:r w:rsidR="0069512C">
        <w:rPr>
          <w:rFonts w:hint="eastAsia"/>
        </w:rPr>
        <w:t>msgA</w:t>
      </w:r>
      <w:proofErr w:type="spellEnd"/>
      <w:r w:rsidR="0069512C">
        <w:rPr>
          <w:rFonts w:hint="eastAsia"/>
        </w:rPr>
        <w:t xml:space="preserve"> and other UL signals/channel </w:t>
      </w:r>
      <w:r w:rsidR="00245258">
        <w:rPr>
          <w:rFonts w:hint="eastAsia"/>
        </w:rPr>
        <w:t xml:space="preserve">may exceed the limit. </w:t>
      </w:r>
      <w:r w:rsidR="00245258" w:rsidRPr="00245258">
        <w:t xml:space="preserve">In order to meet 10ms limit over 100ms, </w:t>
      </w:r>
      <w:r w:rsidR="005E12AB">
        <w:t>it</w:t>
      </w:r>
      <w:r w:rsidR="005E12AB">
        <w:rPr>
          <w:rFonts w:hint="eastAsia"/>
        </w:rPr>
        <w:t xml:space="preserve"> should be supported to apply </w:t>
      </w:r>
      <w:r w:rsidR="005E12AB" w:rsidRPr="0069512C">
        <w:t>the Contention Exempt Short Signaling rules</w:t>
      </w:r>
      <w:r w:rsidR="005E12AB">
        <w:rPr>
          <w:rFonts w:hint="eastAsia"/>
        </w:rPr>
        <w:t xml:space="preserve"> to </w:t>
      </w:r>
      <w:r w:rsidR="005E12AB" w:rsidRPr="0069512C">
        <w:t xml:space="preserve">sub-set of </w:t>
      </w:r>
      <w:r w:rsidR="005E12AB" w:rsidRPr="00245258">
        <w:t>PRACH slots for msg1/msg3</w:t>
      </w:r>
      <w:r w:rsidR="005E12AB">
        <w:rPr>
          <w:rFonts w:hint="eastAsia"/>
        </w:rPr>
        <w:t>.</w:t>
      </w:r>
    </w:p>
    <w:p w14:paraId="5B65BB91" w14:textId="77777777" w:rsidR="00245258" w:rsidRDefault="00245258" w:rsidP="00245258">
      <w:pPr>
        <w:keepNext/>
        <w:jc w:val="center"/>
      </w:pPr>
      <w:r>
        <w:object w:dxaOrig="9864" w:dyaOrig="4626" w14:anchorId="5EE03BDF">
          <v:shape id="_x0000_i1028" type="#_x0000_t75" style="width:329.35pt;height:154.75pt" o:ole="">
            <v:imagedata r:id="rId15" o:title=""/>
          </v:shape>
          <o:OLEObject Type="Embed" ProgID="Visio.Drawing.11" ShapeID="_x0000_i1028" DrawAspect="Content" ObjectID="_1694580332" r:id="rId16"/>
        </w:object>
      </w:r>
    </w:p>
    <w:p w14:paraId="44B13F8F" w14:textId="7E714FC6" w:rsidR="00245258" w:rsidRPr="00245258" w:rsidRDefault="00245258" w:rsidP="00245258">
      <w:pPr>
        <w:pStyle w:val="ac"/>
        <w:jc w:val="center"/>
        <w:rPr>
          <w:rFonts w:ascii="Times New Roman" w:hAnsi="Times New Roman" w:cs="Times New Roman"/>
          <w:sz w:val="18"/>
        </w:rPr>
      </w:pPr>
      <w:bookmarkStart w:id="5" w:name="_Ref83819807"/>
      <w:r w:rsidRPr="00245258">
        <w:rPr>
          <w:rFonts w:ascii="Times New Roman" w:eastAsiaTheme="minorEastAsia" w:hAnsi="Times New Roman" w:cs="Times New Roman"/>
          <w:sz w:val="18"/>
        </w:rPr>
        <w:t xml:space="preserve">Figure </w:t>
      </w:r>
      <w:r w:rsidRPr="00245258">
        <w:rPr>
          <w:rFonts w:ascii="Times New Roman" w:eastAsiaTheme="minorEastAsia" w:hAnsi="Times New Roman" w:cs="Times New Roman"/>
          <w:sz w:val="18"/>
        </w:rPr>
        <w:fldChar w:fldCharType="begin"/>
      </w:r>
      <w:r w:rsidRPr="00245258">
        <w:rPr>
          <w:rFonts w:ascii="Times New Roman" w:eastAsiaTheme="minorEastAsia" w:hAnsi="Times New Roman" w:cs="Times New Roman"/>
          <w:sz w:val="18"/>
        </w:rPr>
        <w:instrText xml:space="preserve"> SEQ Figure \* ARABIC </w:instrText>
      </w:r>
      <w:r w:rsidRPr="00245258">
        <w:rPr>
          <w:rFonts w:ascii="Times New Roman" w:eastAsiaTheme="minorEastAsia" w:hAnsi="Times New Roman" w:cs="Times New Roman"/>
          <w:sz w:val="18"/>
        </w:rPr>
        <w:fldChar w:fldCharType="separate"/>
      </w:r>
      <w:r w:rsidRPr="00245258">
        <w:rPr>
          <w:rFonts w:ascii="Times New Roman" w:eastAsiaTheme="minorEastAsia" w:hAnsi="Times New Roman" w:cs="Times New Roman"/>
          <w:sz w:val="18"/>
        </w:rPr>
        <w:t>4</w:t>
      </w:r>
      <w:r w:rsidRPr="00245258">
        <w:rPr>
          <w:rFonts w:ascii="Times New Roman" w:eastAsiaTheme="minorEastAsia" w:hAnsi="Times New Roman" w:cs="Times New Roman"/>
          <w:sz w:val="18"/>
        </w:rPr>
        <w:fldChar w:fldCharType="end"/>
      </w:r>
      <w:bookmarkEnd w:id="5"/>
      <w:r w:rsidRPr="00245258">
        <w:rPr>
          <w:rFonts w:ascii="Times New Roman" w:eastAsiaTheme="minorEastAsia" w:hAnsi="Times New Roman" w:cs="Times New Roman"/>
          <w:sz w:val="18"/>
        </w:rPr>
        <w:t>: An example for applying CESCS rules to sub-set of PRACH slots for msg1/</w:t>
      </w:r>
      <w:proofErr w:type="spellStart"/>
      <w:r w:rsidRPr="00245258">
        <w:rPr>
          <w:rFonts w:ascii="Times New Roman" w:eastAsiaTheme="minorEastAsia" w:hAnsi="Times New Roman" w:cs="Times New Roman"/>
          <w:sz w:val="18"/>
        </w:rPr>
        <w:t>msgA</w:t>
      </w:r>
      <w:proofErr w:type="spellEnd"/>
    </w:p>
    <w:p w14:paraId="27A84634" w14:textId="74D572CE" w:rsidR="00245258" w:rsidRDefault="0069512C" w:rsidP="00245258">
      <w:r>
        <w:rPr>
          <w:rFonts w:hint="eastAsia"/>
        </w:rPr>
        <w:t>O</w:t>
      </w:r>
      <w:r w:rsidR="00C4294D">
        <w:rPr>
          <w:rFonts w:hint="eastAsia"/>
        </w:rPr>
        <w:t>ne possible</w:t>
      </w:r>
      <w:r w:rsidR="005537E2">
        <w:rPr>
          <w:rFonts w:hint="eastAsia"/>
        </w:rPr>
        <w:t xml:space="preserve"> </w:t>
      </w:r>
      <w:r w:rsidR="00B01D1F">
        <w:rPr>
          <w:rFonts w:hint="eastAsia"/>
        </w:rPr>
        <w:t>approach</w:t>
      </w:r>
      <w:r w:rsidR="005537E2">
        <w:rPr>
          <w:rFonts w:hint="eastAsia"/>
        </w:rPr>
        <w:t xml:space="preserve"> </w:t>
      </w:r>
      <w:r w:rsidR="00C4294D">
        <w:rPr>
          <w:rFonts w:hint="eastAsia"/>
        </w:rPr>
        <w:t xml:space="preserve">is </w:t>
      </w:r>
      <w:r w:rsidR="00245258">
        <w:rPr>
          <w:rFonts w:hint="eastAsia"/>
        </w:rPr>
        <w:t>to use SIB1/RRC signaling to configure which PRACH slots in a frame can be applied</w:t>
      </w:r>
      <w:r w:rsidR="00245258">
        <w:t xml:space="preserve"> with</w:t>
      </w:r>
      <w:r w:rsidR="00245258">
        <w:rPr>
          <w:rFonts w:hint="eastAsia"/>
        </w:rPr>
        <w:t xml:space="preserve"> CESCS rules.</w:t>
      </w:r>
      <w:r w:rsidR="00245258" w:rsidRPr="00245258">
        <w:rPr>
          <w:rFonts w:hint="eastAsia"/>
        </w:rPr>
        <w:t xml:space="preserve"> </w:t>
      </w:r>
      <w:r w:rsidR="00245258">
        <w:rPr>
          <w:rFonts w:hint="eastAsia"/>
        </w:rPr>
        <w:t xml:space="preserve">As shown in </w:t>
      </w:r>
      <w:r w:rsidR="00245258">
        <w:fldChar w:fldCharType="begin"/>
      </w:r>
      <w:r w:rsidR="00245258">
        <w:instrText xml:space="preserve"> </w:instrText>
      </w:r>
      <w:r w:rsidR="00245258">
        <w:rPr>
          <w:rFonts w:hint="eastAsia"/>
        </w:rPr>
        <w:instrText>REF _Ref83819807 \h</w:instrText>
      </w:r>
      <w:r w:rsidR="00245258">
        <w:instrText xml:space="preserve"> </w:instrText>
      </w:r>
      <w:r w:rsidR="00245258">
        <w:fldChar w:fldCharType="separate"/>
      </w:r>
      <w:r w:rsidR="00245258" w:rsidRPr="00F306AC">
        <w:rPr>
          <w:rFonts w:eastAsiaTheme="minorEastAsia" w:cs="Times New Roman"/>
        </w:rPr>
        <w:t>Figure 4</w:t>
      </w:r>
      <w:r w:rsidR="00245258">
        <w:fldChar w:fldCharType="end"/>
      </w:r>
      <w:r w:rsidR="00245258">
        <w:rPr>
          <w:rFonts w:hint="eastAsia"/>
        </w:rPr>
        <w:t>,</w:t>
      </w:r>
      <w:r w:rsidR="00245258" w:rsidRPr="00245258">
        <w:rPr>
          <w:rFonts w:hint="eastAsia"/>
        </w:rPr>
        <w:t xml:space="preserve"> </w:t>
      </w:r>
      <w:r w:rsidR="00245258">
        <w:rPr>
          <w:rFonts w:hint="eastAsia"/>
        </w:rPr>
        <w:t>there are 3 PRACH slots for msg1/</w:t>
      </w:r>
      <w:proofErr w:type="spellStart"/>
      <w:r w:rsidR="00245258">
        <w:rPr>
          <w:rFonts w:hint="eastAsia"/>
        </w:rPr>
        <w:t>msgA</w:t>
      </w:r>
      <w:proofErr w:type="spellEnd"/>
      <w:r w:rsidR="00245258">
        <w:rPr>
          <w:rFonts w:hint="eastAsia"/>
        </w:rPr>
        <w:t xml:space="preserve"> transmission within one frame (10ms). A bitmap is used to configure sub-set of </w:t>
      </w:r>
      <w:r w:rsidR="00245258" w:rsidRPr="001339C8">
        <w:t xml:space="preserve">PRACH slots </w:t>
      </w:r>
      <w:r w:rsidR="00245258">
        <w:t>applied</w:t>
      </w:r>
      <w:r w:rsidR="00245258">
        <w:rPr>
          <w:rFonts w:hint="eastAsia"/>
        </w:rPr>
        <w:t xml:space="preserve"> CESCS rules. The </w:t>
      </w:r>
      <w:r w:rsidR="00245258">
        <w:t>‘</w:t>
      </w:r>
      <w:r w:rsidR="00245258">
        <w:rPr>
          <w:rFonts w:hint="eastAsia"/>
        </w:rPr>
        <w:t>1</w:t>
      </w:r>
      <w:r w:rsidR="00245258">
        <w:t>’</w:t>
      </w:r>
      <w:r w:rsidR="00245258">
        <w:rPr>
          <w:rFonts w:hint="eastAsia"/>
        </w:rPr>
        <w:t xml:space="preserve"> in the bitmap represents a certain PRACH slot </w:t>
      </w:r>
      <w:r w:rsidR="00245258">
        <w:t>applie</w:t>
      </w:r>
      <w:r w:rsidR="00245258">
        <w:rPr>
          <w:rFonts w:hint="eastAsia"/>
        </w:rPr>
        <w:t xml:space="preserve">s CESCS rules, and the </w:t>
      </w:r>
      <w:r w:rsidR="00245258">
        <w:t>‘</w:t>
      </w:r>
      <w:r w:rsidR="00245258">
        <w:rPr>
          <w:rFonts w:hint="eastAsia"/>
        </w:rPr>
        <w:t>0</w:t>
      </w:r>
      <w:r w:rsidR="00245258">
        <w:t>’</w:t>
      </w:r>
      <w:r w:rsidR="00245258">
        <w:rPr>
          <w:rFonts w:hint="eastAsia"/>
        </w:rPr>
        <w:t xml:space="preserve"> in the bitmap represents a certain PRACH slot does not </w:t>
      </w:r>
      <w:r w:rsidR="00245258">
        <w:t>appl</w:t>
      </w:r>
      <w:r w:rsidR="00245258">
        <w:rPr>
          <w:rFonts w:hint="eastAsia"/>
        </w:rPr>
        <w:t xml:space="preserve">y CESCS rules. </w:t>
      </w:r>
      <w:r w:rsidR="00245258">
        <w:t>With</w:t>
      </w:r>
      <w:r w:rsidR="00245258">
        <w:rPr>
          <w:rFonts w:hint="eastAsia"/>
        </w:rPr>
        <w:t xml:space="preserve"> the method </w:t>
      </w:r>
      <w:r w:rsidR="00245258">
        <w:t>mentioned</w:t>
      </w:r>
      <w:r w:rsidR="00245258">
        <w:rPr>
          <w:rFonts w:hint="eastAsia"/>
        </w:rPr>
        <w:t xml:space="preserve"> above, the </w:t>
      </w:r>
      <w:proofErr w:type="spellStart"/>
      <w:r w:rsidR="00245258">
        <w:rPr>
          <w:rFonts w:hint="eastAsia"/>
        </w:rPr>
        <w:t>gNB</w:t>
      </w:r>
      <w:proofErr w:type="spellEnd"/>
      <w:r w:rsidR="00245258">
        <w:rPr>
          <w:rFonts w:hint="eastAsia"/>
        </w:rPr>
        <w:t xml:space="preserve"> can take control of the total time resource of msg1/</w:t>
      </w:r>
      <w:proofErr w:type="spellStart"/>
      <w:r w:rsidR="00245258">
        <w:rPr>
          <w:rFonts w:hint="eastAsia"/>
        </w:rPr>
        <w:t>msgA</w:t>
      </w:r>
      <w:proofErr w:type="spellEnd"/>
      <w:r w:rsidR="00245258">
        <w:rPr>
          <w:rFonts w:hint="eastAsia"/>
        </w:rPr>
        <w:t xml:space="preserve"> applied CESCS </w:t>
      </w:r>
      <w:r w:rsidR="00245258">
        <w:rPr>
          <w:rFonts w:hint="eastAsia"/>
        </w:rPr>
        <w:lastRenderedPageBreak/>
        <w:t xml:space="preserve">rules in the cell to meet 10ms limit over 100ms. </w:t>
      </w:r>
    </w:p>
    <w:p w14:paraId="51DAA8E1" w14:textId="688D1AEB" w:rsidR="00A6506F" w:rsidRPr="00254A44" w:rsidRDefault="00505B28" w:rsidP="000D6616">
      <w:pPr>
        <w:rPr>
          <w:b/>
          <w:i/>
        </w:rPr>
      </w:pPr>
      <w:r w:rsidRPr="00254A44">
        <w:rPr>
          <w:b/>
          <w:i/>
        </w:rPr>
        <w:t>Proposal 1</w:t>
      </w:r>
      <w:r w:rsidR="00635C2D" w:rsidRPr="00254A44">
        <w:rPr>
          <w:b/>
          <w:i/>
        </w:rPr>
        <w:t>6</w:t>
      </w:r>
      <w:r w:rsidRPr="00254A44">
        <w:rPr>
          <w:b/>
          <w:i/>
        </w:rPr>
        <w:t xml:space="preserve">: </w:t>
      </w:r>
      <w:r w:rsidR="005E12AB" w:rsidRPr="005E12AB">
        <w:rPr>
          <w:b/>
          <w:i/>
        </w:rPr>
        <w:t>In order to meet 10ms limit over 100ms, it should be supported to apply the Contention Exempt Short Signaling rules to sub-set of PRACH slots for msg1/msg3.</w:t>
      </w:r>
    </w:p>
    <w:p w14:paraId="2C8984A7" w14:textId="5AA49B50" w:rsidR="009269E3" w:rsidRDefault="00A41CCB" w:rsidP="000D6616">
      <w:r>
        <w:t>Furthermore</w:t>
      </w:r>
      <w:r w:rsidR="00A34652">
        <w:rPr>
          <w:rFonts w:hint="eastAsia"/>
        </w:rPr>
        <w:t xml:space="preserve">, the </w:t>
      </w:r>
      <w:r w:rsidR="00E47356">
        <w:rPr>
          <w:rFonts w:hint="eastAsia"/>
        </w:rPr>
        <w:t>short control signaling transmission has been defined in EN 302.567</w:t>
      </w:r>
      <w:r w:rsidR="00EC6D96">
        <w:rPr>
          <w:rFonts w:hint="eastAsia"/>
        </w:rPr>
        <w:t xml:space="preserve"> </w:t>
      </w:r>
      <w:r w:rsidR="00EC6D96">
        <w:fldChar w:fldCharType="begin"/>
      </w:r>
      <w:r w:rsidR="00EC6D96">
        <w:instrText xml:space="preserve"> </w:instrText>
      </w:r>
      <w:r w:rsidR="00EC6D96">
        <w:rPr>
          <w:rFonts w:hint="eastAsia"/>
        </w:rPr>
        <w:instrText>REF _Ref71298163 \r \h</w:instrText>
      </w:r>
      <w:r w:rsidR="00EC6D96">
        <w:instrText xml:space="preserve"> </w:instrText>
      </w:r>
      <w:r w:rsidR="00EC6D96">
        <w:fldChar w:fldCharType="separate"/>
      </w:r>
      <w:r w:rsidR="00EC6D96">
        <w:t>[4]</w:t>
      </w:r>
      <w:r w:rsidR="00EC6D96">
        <w:fldChar w:fldCharType="end"/>
      </w:r>
      <w:r w:rsidR="00E47356">
        <w:rPr>
          <w:rFonts w:hint="eastAsia"/>
        </w:rPr>
        <w:t xml:space="preserve"> as follow:</w:t>
      </w:r>
    </w:p>
    <w:p w14:paraId="41D08916" w14:textId="6030667B" w:rsidR="00E4019E" w:rsidRDefault="00E4019E" w:rsidP="000D6616">
      <w:pPr>
        <w:rPr>
          <w:i/>
        </w:rPr>
      </w:pPr>
      <w:r w:rsidRPr="00E4019E">
        <w:rPr>
          <w:i/>
        </w:rPr>
        <w:t>Short Control Signalling Transmissions are transmissions used by the equipment</w:t>
      </w:r>
      <w:r>
        <w:rPr>
          <w:i/>
        </w:rPr>
        <w:t xml:space="preserve"> to send management and control</w:t>
      </w:r>
      <w:r>
        <w:rPr>
          <w:rFonts w:hint="eastAsia"/>
          <w:i/>
        </w:rPr>
        <w:t xml:space="preserve"> </w:t>
      </w:r>
      <w:r w:rsidRPr="00E4019E">
        <w:rPr>
          <w:i/>
        </w:rPr>
        <w:t>frames without sensing the channel for the presence of other signals.</w:t>
      </w:r>
    </w:p>
    <w:p w14:paraId="7B83544E" w14:textId="4C6B7356" w:rsidR="006A41D0" w:rsidRDefault="006A41D0" w:rsidP="000D6616">
      <w:r>
        <w:rPr>
          <w:rFonts w:hint="eastAsia"/>
        </w:rPr>
        <w:t xml:space="preserve">Thus, the </w:t>
      </w:r>
      <w:r w:rsidR="0064222B">
        <w:t>S</w:t>
      </w:r>
      <w:r w:rsidR="0064222B">
        <w:rPr>
          <w:rFonts w:hint="eastAsia"/>
        </w:rPr>
        <w:t xml:space="preserve">hort </w:t>
      </w:r>
      <w:r>
        <w:rPr>
          <w:rFonts w:hint="eastAsia"/>
        </w:rPr>
        <w:t>C</w:t>
      </w:r>
      <w:r w:rsidR="0064222B">
        <w:rPr>
          <w:rFonts w:hint="eastAsia"/>
        </w:rPr>
        <w:t xml:space="preserve">ontrol </w:t>
      </w:r>
      <w:r>
        <w:rPr>
          <w:rFonts w:hint="eastAsia"/>
        </w:rPr>
        <w:t>S</w:t>
      </w:r>
      <w:r w:rsidR="0064222B">
        <w:rPr>
          <w:rFonts w:hint="eastAsia"/>
        </w:rPr>
        <w:t xml:space="preserve">ignaling </w:t>
      </w:r>
      <w:r>
        <w:rPr>
          <w:rFonts w:hint="eastAsia"/>
        </w:rPr>
        <w:t xml:space="preserve">Transmission can be used for transmission management and control signaling without LBT. There is no </w:t>
      </w:r>
      <w:r>
        <w:t>specific</w:t>
      </w:r>
      <w:r>
        <w:rPr>
          <w:rFonts w:hint="eastAsia"/>
        </w:rPr>
        <w:t xml:space="preserve"> definition of </w:t>
      </w:r>
      <w:r w:rsidRPr="006A41D0">
        <w:t>management and control signaling</w:t>
      </w:r>
      <w:r>
        <w:rPr>
          <w:rFonts w:hint="eastAsia"/>
        </w:rPr>
        <w:t xml:space="preserve"> in EN 302.567. While </w:t>
      </w:r>
      <w:r w:rsidR="00F434AC">
        <w:rPr>
          <w:rFonts w:hint="eastAsia"/>
        </w:rPr>
        <w:t xml:space="preserve">a test method about </w:t>
      </w:r>
      <w:r w:rsidR="00F434AC">
        <w:t>S</w:t>
      </w:r>
      <w:r w:rsidR="00F434AC">
        <w:rPr>
          <w:rFonts w:hint="eastAsia"/>
        </w:rPr>
        <w:t>hort Control Signaling Transmission was described in EN 302.567 as follow:</w:t>
      </w:r>
    </w:p>
    <w:p w14:paraId="65498EB7" w14:textId="2A7ABDCF" w:rsidR="00E4019E" w:rsidRDefault="00E4019E" w:rsidP="000D6616">
      <w:pPr>
        <w:rPr>
          <w:i/>
        </w:rPr>
      </w:pPr>
      <w:r w:rsidRPr="000D6616">
        <w:rPr>
          <w:i/>
        </w:rPr>
        <w:t>b) Apart from transmission of the frames for short control signalling (such as, for example, ACK/NACK signals, beacon frames, other time synchronization frames and frames for beamforming) no frame shall be initiated.</w:t>
      </w:r>
    </w:p>
    <w:p w14:paraId="7CA44E36" w14:textId="051A1DB8" w:rsidR="00F30C11" w:rsidRDefault="00F434AC" w:rsidP="000D6616">
      <w:r>
        <w:rPr>
          <w:rFonts w:hint="eastAsia"/>
        </w:rPr>
        <w:t>From above</w:t>
      </w:r>
      <w:r w:rsidR="00A41CCB">
        <w:t xml:space="preserve"> text</w:t>
      </w:r>
      <w:r>
        <w:rPr>
          <w:rFonts w:hint="eastAsia"/>
        </w:rPr>
        <w:t xml:space="preserve">, it can be inferred that the </w:t>
      </w:r>
      <w:r w:rsidRPr="0064222B">
        <w:t>short control signaling</w:t>
      </w:r>
      <w:r>
        <w:rPr>
          <w:rFonts w:hint="eastAsia"/>
        </w:rPr>
        <w:t xml:space="preserve"> in EN 302.567 includes ACK/NACK, beacon frame, time synchronization frame and frames. </w:t>
      </w:r>
      <w:r w:rsidR="00DB1D9D">
        <w:rPr>
          <w:rFonts w:hint="eastAsia"/>
        </w:rPr>
        <w:t xml:space="preserve">Therefore, in order to be consistent with EN 302.567, </w:t>
      </w:r>
      <w:r w:rsidR="00A34652">
        <w:rPr>
          <w:rFonts w:hint="eastAsia"/>
        </w:rPr>
        <w:t>the PUCCH and</w:t>
      </w:r>
      <w:r w:rsidR="00A34652" w:rsidRPr="00A34652">
        <w:t xml:space="preserve"> PUSCH without user</w:t>
      </w:r>
      <w:r w:rsidR="001058B3">
        <w:t>-plane</w:t>
      </w:r>
      <w:r w:rsidR="001058B3" w:rsidRPr="00A34652">
        <w:t xml:space="preserve"> </w:t>
      </w:r>
      <w:r w:rsidR="00A34652" w:rsidRPr="00A34652">
        <w:t>data</w:t>
      </w:r>
      <w:r w:rsidR="00A34652">
        <w:rPr>
          <w:rFonts w:hint="eastAsia"/>
        </w:rPr>
        <w:t xml:space="preserve"> can be </w:t>
      </w:r>
      <w:r w:rsidR="00DB1D9D">
        <w:rPr>
          <w:rFonts w:hint="eastAsia"/>
        </w:rPr>
        <w:t xml:space="preserve">applied to </w:t>
      </w:r>
      <w:r w:rsidR="00DB1D9D" w:rsidRPr="00DB1D9D">
        <w:t>Contention Exempt Short Signaling rules</w:t>
      </w:r>
      <w:r w:rsidR="00076A4D">
        <w:rPr>
          <w:rFonts w:hint="eastAsia"/>
        </w:rPr>
        <w:t xml:space="preserve">, when the restriction of </w:t>
      </w:r>
      <w:r w:rsidR="00076A4D" w:rsidRPr="00076A4D">
        <w:t>less than 10% duty cycle within 100msec</w:t>
      </w:r>
      <w:r w:rsidR="00076A4D">
        <w:rPr>
          <w:rFonts w:hint="eastAsia"/>
        </w:rPr>
        <w:t xml:space="preserve"> can be met</w:t>
      </w:r>
      <w:r w:rsidR="00DB1D9D">
        <w:rPr>
          <w:rFonts w:hint="eastAsia"/>
        </w:rPr>
        <w:t xml:space="preserve">. </w:t>
      </w:r>
    </w:p>
    <w:p w14:paraId="5CC7F624" w14:textId="44FDB858" w:rsidR="00010304" w:rsidRPr="00254A44" w:rsidRDefault="00010304" w:rsidP="00010304">
      <w:pPr>
        <w:rPr>
          <w:b/>
          <w:i/>
        </w:rPr>
      </w:pPr>
      <w:r w:rsidRPr="00254A44">
        <w:rPr>
          <w:b/>
          <w:i/>
        </w:rPr>
        <w:t xml:space="preserve">Proposal </w:t>
      </w:r>
      <w:r w:rsidR="00635C2D" w:rsidRPr="00254A44">
        <w:rPr>
          <w:b/>
          <w:i/>
        </w:rPr>
        <w:t>17</w:t>
      </w:r>
      <w:r w:rsidRPr="00254A44">
        <w:rPr>
          <w:b/>
          <w:i/>
        </w:rPr>
        <w:t xml:space="preserve">: For UL signal, the Contention Exempt Short Control Signaling rules can be applied to </w:t>
      </w:r>
      <w:r w:rsidR="00A34652" w:rsidRPr="00254A44">
        <w:rPr>
          <w:b/>
          <w:i/>
        </w:rPr>
        <w:t>the PUCCH and PUSCH without user</w:t>
      </w:r>
      <w:r w:rsidR="001058B3" w:rsidRPr="00254A44">
        <w:rPr>
          <w:b/>
          <w:i/>
        </w:rPr>
        <w:t>-plane</w:t>
      </w:r>
      <w:r w:rsidR="001058B3" w:rsidRPr="00254A44">
        <w:rPr>
          <w:i/>
        </w:rPr>
        <w:t xml:space="preserve"> </w:t>
      </w:r>
      <w:r w:rsidR="00A34652" w:rsidRPr="00254A44">
        <w:rPr>
          <w:b/>
          <w:i/>
        </w:rPr>
        <w:t>data</w:t>
      </w:r>
      <w:r w:rsidRPr="00254A44">
        <w:rPr>
          <w:b/>
          <w:i/>
        </w:rPr>
        <w:t xml:space="preserve">. </w:t>
      </w:r>
    </w:p>
    <w:p w14:paraId="5AE98749" w14:textId="5C8019BA" w:rsidR="009A2A28" w:rsidRPr="000D6616" w:rsidRDefault="005B7826" w:rsidP="00F30C11">
      <w:r>
        <w:t>W</w:t>
      </w:r>
      <w:r>
        <w:rPr>
          <w:rFonts w:hint="eastAsia"/>
        </w:rPr>
        <w:t xml:space="preserve">hen the </w:t>
      </w:r>
      <w:r w:rsidRPr="005B7826">
        <w:t>Contention Exempt Short Control Signaling rule</w:t>
      </w:r>
      <w:r>
        <w:rPr>
          <w:rFonts w:hint="eastAsia"/>
        </w:rPr>
        <w:t xml:space="preserve"> is </w:t>
      </w:r>
      <w:r>
        <w:t>applie</w:t>
      </w:r>
      <w:r>
        <w:rPr>
          <w:rFonts w:hint="eastAsia"/>
        </w:rPr>
        <w:t xml:space="preserve">d to SS/PBCH block transmission, any signaling without user-plane data multiplexed with SS/PBCH block could be included in </w:t>
      </w:r>
      <w:r w:rsidRPr="005B7826">
        <w:t>Short Control Signaling</w:t>
      </w:r>
      <w:r>
        <w:rPr>
          <w:rFonts w:hint="eastAsia"/>
        </w:rPr>
        <w:t xml:space="preserve"> and can be transmitted without LBT. </w:t>
      </w:r>
      <w:r w:rsidR="001058B3">
        <w:t>This</w:t>
      </w:r>
      <w:r>
        <w:rPr>
          <w:rFonts w:hint="eastAsia"/>
        </w:rPr>
        <w:t xml:space="preserve"> </w:t>
      </w:r>
      <w:r w:rsidR="00513B66">
        <w:rPr>
          <w:rFonts w:hint="eastAsia"/>
        </w:rPr>
        <w:t xml:space="preserve">does </w:t>
      </w:r>
      <w:r>
        <w:rPr>
          <w:rFonts w:hint="eastAsia"/>
        </w:rPr>
        <w:t xml:space="preserve">not violate the </w:t>
      </w:r>
      <w:r w:rsidR="00F4209D" w:rsidRPr="00F4209D">
        <w:t>Contention Exempt Short Control Signaling rule</w:t>
      </w:r>
      <w:r w:rsidR="00F4209D">
        <w:rPr>
          <w:rFonts w:hint="eastAsia"/>
        </w:rPr>
        <w:t>, and</w:t>
      </w:r>
      <w:r w:rsidR="001058B3">
        <w:t xml:space="preserve"> will</w:t>
      </w:r>
      <w:r w:rsidR="00F4209D">
        <w:rPr>
          <w:rFonts w:hint="eastAsia"/>
        </w:rPr>
        <w:t xml:space="preserve"> eliminate the uncertainty transmission caused by LBT in 60 GHz NR-U.</w:t>
      </w:r>
    </w:p>
    <w:p w14:paraId="1F02AA8E" w14:textId="5495DE83" w:rsidR="00A65B61" w:rsidRPr="00254A44" w:rsidRDefault="00A65B61" w:rsidP="00A65B61">
      <w:pPr>
        <w:rPr>
          <w:i/>
        </w:rPr>
      </w:pPr>
      <w:r w:rsidRPr="00254A44">
        <w:rPr>
          <w:b/>
          <w:i/>
        </w:rPr>
        <w:t xml:space="preserve">Proposal </w:t>
      </w:r>
      <w:r w:rsidR="00635C2D" w:rsidRPr="00254A44">
        <w:rPr>
          <w:b/>
          <w:i/>
        </w:rPr>
        <w:t>18</w:t>
      </w:r>
      <w:r w:rsidRPr="00254A44">
        <w:rPr>
          <w:b/>
          <w:i/>
        </w:rPr>
        <w:t xml:space="preserve">: The </w:t>
      </w:r>
      <w:r w:rsidR="00A10757" w:rsidRPr="00254A44">
        <w:rPr>
          <w:b/>
          <w:i/>
        </w:rPr>
        <w:t>C</w:t>
      </w:r>
      <w:r w:rsidRPr="00254A44">
        <w:rPr>
          <w:b/>
          <w:i/>
        </w:rPr>
        <w:t xml:space="preserve">ontention </w:t>
      </w:r>
      <w:r w:rsidR="00A10757" w:rsidRPr="00254A44">
        <w:rPr>
          <w:b/>
          <w:i/>
        </w:rPr>
        <w:t>E</w:t>
      </w:r>
      <w:r w:rsidRPr="00254A44">
        <w:rPr>
          <w:b/>
          <w:i/>
        </w:rPr>
        <w:t xml:space="preserve">xempt </w:t>
      </w:r>
      <w:r w:rsidR="00A10757" w:rsidRPr="00254A44">
        <w:rPr>
          <w:b/>
          <w:i/>
        </w:rPr>
        <w:t>S</w:t>
      </w:r>
      <w:r w:rsidRPr="00254A44">
        <w:rPr>
          <w:b/>
          <w:i/>
        </w:rPr>
        <w:t xml:space="preserve">hort </w:t>
      </w:r>
      <w:r w:rsidR="00A10757" w:rsidRPr="00254A44">
        <w:rPr>
          <w:b/>
          <w:i/>
        </w:rPr>
        <w:t>C</w:t>
      </w:r>
      <w:r w:rsidRPr="00254A44">
        <w:rPr>
          <w:b/>
          <w:i/>
        </w:rPr>
        <w:t xml:space="preserve">ontrol </w:t>
      </w:r>
      <w:r w:rsidR="00A10757" w:rsidRPr="00254A44">
        <w:rPr>
          <w:b/>
          <w:i/>
        </w:rPr>
        <w:t>S</w:t>
      </w:r>
      <w:r w:rsidRPr="00254A44">
        <w:rPr>
          <w:b/>
          <w:i/>
        </w:rPr>
        <w:t xml:space="preserve">ignaling can be applied to any signaling </w:t>
      </w:r>
      <w:r w:rsidR="00F4209D" w:rsidRPr="00254A44">
        <w:rPr>
          <w:b/>
          <w:i/>
        </w:rPr>
        <w:t xml:space="preserve">without user-plane data </w:t>
      </w:r>
      <w:r w:rsidRPr="00254A44">
        <w:rPr>
          <w:b/>
          <w:i/>
        </w:rPr>
        <w:t>multiplexed with SS/PBCH block transmission.</w:t>
      </w:r>
    </w:p>
    <w:p w14:paraId="6677FB31" w14:textId="22891979" w:rsidR="00F30C11" w:rsidRDefault="00786CF5" w:rsidP="000D6616">
      <w:r>
        <w:rPr>
          <w:rFonts w:hint="eastAsia"/>
        </w:rPr>
        <w:t>For the 120 kHz SS/PBCH block transmission, assuming the periodicity of SS/PBCH block is 20</w:t>
      </w:r>
      <w:r w:rsidR="001058B3">
        <w:t xml:space="preserve"> </w:t>
      </w:r>
      <w:r>
        <w:rPr>
          <w:rFonts w:hint="eastAsia"/>
        </w:rPr>
        <w:t xml:space="preserve">msec and the number of SSB beams is 64, the total duration of SS/PBCH block transmission is 11.4msec which exceeds </w:t>
      </w:r>
      <w:r w:rsidR="00C7630D">
        <w:rPr>
          <w:rFonts w:hint="eastAsia"/>
        </w:rPr>
        <w:t>10ms limit over 100ms</w:t>
      </w:r>
      <w:r>
        <w:rPr>
          <w:rFonts w:hint="eastAsia"/>
        </w:rPr>
        <w:t>.</w:t>
      </w:r>
      <w:r w:rsidR="00506DCD">
        <w:t xml:space="preserve"> In RAN1#104b-e, the agreement that </w:t>
      </w:r>
      <w:r w:rsidR="00506DCD" w:rsidRPr="00506DCD">
        <w:t>Contention Exempt Short Control Signaling rules can be applicable to the transmission of SS/PBCH</w:t>
      </w:r>
      <w:r w:rsidR="00506DCD">
        <w:t xml:space="preserve"> includes a condition that the 10% duty cycle rule restriction still applies. </w:t>
      </w:r>
      <w:r w:rsidR="00294F5A">
        <w:rPr>
          <w:rFonts w:hint="eastAsia"/>
        </w:rPr>
        <w:t xml:space="preserve">In order to meet </w:t>
      </w:r>
      <w:r w:rsidR="00C7630D">
        <w:rPr>
          <w:rFonts w:hint="eastAsia"/>
        </w:rPr>
        <w:t>10ms limit over 100ms</w:t>
      </w:r>
      <w:r w:rsidR="00294F5A">
        <w:rPr>
          <w:rFonts w:hint="eastAsia"/>
        </w:rPr>
        <w:t>,</w:t>
      </w:r>
      <w:r w:rsidR="006E181F">
        <w:rPr>
          <w:rFonts w:hint="eastAsia"/>
        </w:rPr>
        <w:t xml:space="preserve"> we suggest that </w:t>
      </w:r>
      <w:r w:rsidR="006E181F" w:rsidRPr="006E181F">
        <w:t xml:space="preserve">the Contention Exempt Short Signaling rules </w:t>
      </w:r>
      <w:r w:rsidR="00536EB3">
        <w:rPr>
          <w:rFonts w:hint="eastAsia"/>
        </w:rPr>
        <w:t>may be applied to sub-set of SSB beams for 120kHz SCS when the up to 64 SSBs transmission is supported</w:t>
      </w:r>
      <w:r w:rsidR="006E181F">
        <w:rPr>
          <w:rFonts w:hint="eastAsia"/>
        </w:rPr>
        <w:t>.</w:t>
      </w:r>
      <w:r w:rsidR="006E7459">
        <w:rPr>
          <w:rFonts w:hint="eastAsia"/>
        </w:rPr>
        <w:t xml:space="preserve"> </w:t>
      </w:r>
    </w:p>
    <w:p w14:paraId="5A2F49CF" w14:textId="00A2E963" w:rsidR="00010304" w:rsidRPr="00254A44" w:rsidRDefault="00010304" w:rsidP="000D6616">
      <w:pPr>
        <w:rPr>
          <w:i/>
        </w:rPr>
      </w:pPr>
      <w:r w:rsidRPr="00254A44">
        <w:rPr>
          <w:b/>
          <w:i/>
        </w:rPr>
        <w:t>Observation</w:t>
      </w:r>
      <w:r w:rsidR="004C755E" w:rsidRPr="00254A44">
        <w:rPr>
          <w:b/>
          <w:i/>
        </w:rPr>
        <w:t xml:space="preserve"> 1</w:t>
      </w:r>
      <w:r w:rsidRPr="00254A44">
        <w:rPr>
          <w:b/>
          <w:i/>
        </w:rPr>
        <w:t>: When the periodicity of SS/PBCH block is 20</w:t>
      </w:r>
      <w:r w:rsidR="001058B3" w:rsidRPr="00254A44">
        <w:rPr>
          <w:b/>
          <w:i/>
        </w:rPr>
        <w:t xml:space="preserve"> </w:t>
      </w:r>
      <w:r w:rsidRPr="00254A44">
        <w:rPr>
          <w:b/>
          <w:i/>
        </w:rPr>
        <w:t xml:space="preserve">msec and the number of SSB beams is 64, the total duration of SSB transmission is more than </w:t>
      </w:r>
      <w:r w:rsidR="00C7630D" w:rsidRPr="00254A44">
        <w:rPr>
          <w:b/>
          <w:i/>
        </w:rPr>
        <w:t>10ms over</w:t>
      </w:r>
      <w:r w:rsidRPr="00254A44">
        <w:rPr>
          <w:b/>
          <w:i/>
        </w:rPr>
        <w:t xml:space="preserve"> 100ms.</w:t>
      </w:r>
    </w:p>
    <w:p w14:paraId="2C5B7156" w14:textId="00143A00" w:rsidR="005E6A0A" w:rsidRPr="00254A44" w:rsidRDefault="00A65B61" w:rsidP="00076A4D">
      <w:pPr>
        <w:rPr>
          <w:i/>
        </w:rPr>
      </w:pPr>
      <w:r w:rsidRPr="00254A44">
        <w:rPr>
          <w:b/>
          <w:i/>
        </w:rPr>
        <w:t xml:space="preserve">Proposal </w:t>
      </w:r>
      <w:r w:rsidR="00635C2D" w:rsidRPr="00254A44">
        <w:rPr>
          <w:b/>
          <w:i/>
        </w:rPr>
        <w:t>19</w:t>
      </w:r>
      <w:r w:rsidRPr="00254A44">
        <w:rPr>
          <w:b/>
          <w:i/>
        </w:rPr>
        <w:t xml:space="preserve">: </w:t>
      </w:r>
      <w:r w:rsidR="005E6A0A" w:rsidRPr="00254A44">
        <w:rPr>
          <w:b/>
          <w:i/>
        </w:rPr>
        <w:t xml:space="preserve">In order to meet </w:t>
      </w:r>
      <w:r w:rsidR="00C7630D" w:rsidRPr="00254A44">
        <w:rPr>
          <w:b/>
          <w:i/>
        </w:rPr>
        <w:t>10ms limit over 100ms</w:t>
      </w:r>
      <w:r w:rsidR="005E6A0A" w:rsidRPr="00254A44">
        <w:rPr>
          <w:b/>
          <w:i/>
        </w:rPr>
        <w:t xml:space="preserve">, the Contention Exempt Short Signaling rules </w:t>
      </w:r>
      <w:r w:rsidR="00D06D3F" w:rsidRPr="00254A44">
        <w:rPr>
          <w:b/>
          <w:i/>
        </w:rPr>
        <w:t xml:space="preserve">may </w:t>
      </w:r>
      <w:r w:rsidR="005E6A0A" w:rsidRPr="00254A44">
        <w:rPr>
          <w:b/>
          <w:i/>
        </w:rPr>
        <w:t>be applied to</w:t>
      </w:r>
      <w:r w:rsidR="006E7459" w:rsidRPr="00254A44">
        <w:rPr>
          <w:b/>
          <w:i/>
        </w:rPr>
        <w:t xml:space="preserve"> </w:t>
      </w:r>
      <w:r w:rsidR="00D06D3F" w:rsidRPr="00254A44">
        <w:rPr>
          <w:b/>
          <w:i/>
        </w:rPr>
        <w:t xml:space="preserve">sub-set </w:t>
      </w:r>
      <w:r w:rsidR="006E7459" w:rsidRPr="00254A44">
        <w:rPr>
          <w:b/>
          <w:i/>
        </w:rPr>
        <w:t>of</w:t>
      </w:r>
      <w:r w:rsidR="005E6A0A" w:rsidRPr="00254A44">
        <w:rPr>
          <w:b/>
          <w:i/>
        </w:rPr>
        <w:t xml:space="preserve"> SSB beams for 120 kHz</w:t>
      </w:r>
      <w:r w:rsidR="003B3563" w:rsidRPr="00254A44">
        <w:rPr>
          <w:b/>
          <w:i/>
        </w:rPr>
        <w:t xml:space="preserve"> SCS</w:t>
      </w:r>
      <w:r w:rsidR="00D06D3F" w:rsidRPr="00254A44">
        <w:rPr>
          <w:b/>
          <w:i/>
        </w:rPr>
        <w:t xml:space="preserve"> when the up to 64 SSBs transmission is supported</w:t>
      </w:r>
      <w:r w:rsidR="005E6A0A" w:rsidRPr="00254A44">
        <w:rPr>
          <w:b/>
          <w:i/>
        </w:rPr>
        <w:t>.</w:t>
      </w:r>
    </w:p>
    <w:p w14:paraId="26DF0F8B" w14:textId="4F0FF1FD" w:rsidR="009877DC" w:rsidRDefault="00840D45" w:rsidP="00E058D6">
      <w:pPr>
        <w:pStyle w:val="10"/>
        <w:numPr>
          <w:ilvl w:val="0"/>
          <w:numId w:val="1"/>
        </w:numPr>
        <w:spacing w:before="120" w:after="240" w:line="240" w:lineRule="auto"/>
        <w:ind w:left="562" w:hangingChars="200" w:hanging="562"/>
        <w:rPr>
          <w:rFonts w:ascii="Arial" w:eastAsiaTheme="minorEastAsia" w:hAnsi="Arial"/>
          <w:sz w:val="28"/>
        </w:rPr>
      </w:pPr>
      <w:r w:rsidRPr="00E50DF5">
        <w:rPr>
          <w:rFonts w:ascii="Arial" w:eastAsiaTheme="minorEastAsia" w:hAnsi="Arial"/>
          <w:sz w:val="28"/>
        </w:rPr>
        <w:lastRenderedPageBreak/>
        <w:t>Conclusions</w:t>
      </w:r>
    </w:p>
    <w:p w14:paraId="56641CEA" w14:textId="39FF4748" w:rsidR="005D5181" w:rsidRDefault="005D5181" w:rsidP="005D5181">
      <w:r w:rsidRPr="005D5181">
        <w:t xml:space="preserve">In this contribution, we provide our view on </w:t>
      </w:r>
      <w:r>
        <w:rPr>
          <w:rFonts w:hint="eastAsia"/>
        </w:rPr>
        <w:t xml:space="preserve">channel access mechanism </w:t>
      </w:r>
      <w:r w:rsidRPr="005D5181">
        <w:t xml:space="preserve">for up to 71GHz operation. The proposals </w:t>
      </w:r>
      <w:r w:rsidR="00E058D6">
        <w:rPr>
          <w:rFonts w:hint="eastAsia"/>
        </w:rPr>
        <w:t xml:space="preserve">and </w:t>
      </w:r>
      <w:r w:rsidR="00E058D6" w:rsidRPr="005D5181">
        <w:t xml:space="preserve">observation </w:t>
      </w:r>
      <w:r w:rsidRPr="005D5181">
        <w:t>are summarized as follows:</w:t>
      </w:r>
    </w:p>
    <w:p w14:paraId="729CDE4D" w14:textId="77777777" w:rsidR="00EE4C18" w:rsidRPr="00F306AC" w:rsidRDefault="00EE4C18" w:rsidP="00EE4C18">
      <w:pPr>
        <w:spacing w:after="0"/>
        <w:rPr>
          <w:b/>
          <w:i/>
          <w:szCs w:val="20"/>
        </w:rPr>
      </w:pPr>
      <w:r w:rsidRPr="00F306AC">
        <w:rPr>
          <w:b/>
          <w:i/>
          <w:szCs w:val="20"/>
        </w:rPr>
        <w:t>Proposal 1: During the initial access procedure before RRC_CONNETED state, the LBT mode indication can be transmitted by MIB or reserved bits in DCI format 1_0 scrambled by SI-RNTI.</w:t>
      </w:r>
    </w:p>
    <w:p w14:paraId="07092397" w14:textId="77777777" w:rsidR="00EE4C18" w:rsidRPr="00F306AC" w:rsidRDefault="00EE4C18" w:rsidP="00EE4C18">
      <w:pPr>
        <w:spacing w:after="0"/>
        <w:rPr>
          <w:b/>
          <w:i/>
        </w:rPr>
      </w:pPr>
      <w:r w:rsidRPr="00F306AC">
        <w:rPr>
          <w:b/>
          <w:i/>
        </w:rPr>
        <w:t>Proposal 2: Cat 2 LBT should be introduced for 60GHz NR-U.</w:t>
      </w:r>
    </w:p>
    <w:p w14:paraId="04A715D3" w14:textId="77777777" w:rsidR="00EE4C18" w:rsidRPr="00F306AC" w:rsidRDefault="00EE4C18" w:rsidP="00EE4C18">
      <w:pPr>
        <w:spacing w:after="0"/>
        <w:ind w:left="602" w:hanging="602"/>
        <w:rPr>
          <w:b/>
          <w:i/>
        </w:rPr>
      </w:pPr>
      <w:r w:rsidRPr="00F306AC">
        <w:rPr>
          <w:b/>
          <w:i/>
        </w:rPr>
        <w:t xml:space="preserve">Proposal 3: There is no need to introduce CAPC and CWS. </w:t>
      </w:r>
    </w:p>
    <w:p w14:paraId="18FCFB73" w14:textId="77777777" w:rsidR="00EE4C18" w:rsidRPr="00B9622A" w:rsidRDefault="00EE4C18" w:rsidP="00EE4C18">
      <w:pPr>
        <w:spacing w:after="0"/>
        <w:rPr>
          <w:rFonts w:eastAsiaTheme="minorEastAsia" w:cs="Times New Roman"/>
          <w:b/>
          <w:i/>
          <w:szCs w:val="20"/>
        </w:rPr>
      </w:pPr>
      <w:r w:rsidRPr="00B9622A">
        <w:rPr>
          <w:rFonts w:eastAsiaTheme="minorEastAsia" w:cs="Times New Roman"/>
          <w:b/>
          <w:i/>
          <w:szCs w:val="20"/>
        </w:rPr>
        <w:t xml:space="preserve">Proposal </w:t>
      </w:r>
      <w:r>
        <w:rPr>
          <w:rFonts w:eastAsiaTheme="minorEastAsia" w:cs="Times New Roman" w:hint="eastAsia"/>
          <w:b/>
          <w:i/>
          <w:szCs w:val="20"/>
        </w:rPr>
        <w:t>4</w:t>
      </w:r>
      <w:r w:rsidRPr="00B9622A">
        <w:rPr>
          <w:rFonts w:eastAsiaTheme="minorEastAsia" w:cs="Times New Roman"/>
          <w:b/>
          <w:i/>
          <w:szCs w:val="20"/>
        </w:rPr>
        <w:t>: If performing single LBT over all CCs is supported, the EDT should be computed based on the smallest channel bandwidth among the all CCs</w:t>
      </w:r>
      <w:r>
        <w:rPr>
          <w:rFonts w:eastAsiaTheme="minorEastAsia" w:cs="Times New Roman" w:hint="eastAsia"/>
          <w:b/>
          <w:i/>
          <w:szCs w:val="20"/>
        </w:rPr>
        <w:t>.</w:t>
      </w:r>
    </w:p>
    <w:p w14:paraId="3C471C4E" w14:textId="77777777" w:rsidR="00EE4C18" w:rsidRPr="00F306AC" w:rsidRDefault="00EE4C18" w:rsidP="00EE4C18">
      <w:pPr>
        <w:spacing w:after="0"/>
        <w:rPr>
          <w:i/>
        </w:rPr>
      </w:pPr>
      <w:r w:rsidRPr="00F306AC">
        <w:rPr>
          <w:b/>
          <w:i/>
          <w:szCs w:val="20"/>
        </w:rPr>
        <w:t>Proposal 5: Adjustment value should be considered for the baseline ED threshold.</w:t>
      </w:r>
    </w:p>
    <w:p w14:paraId="0F15B8A7" w14:textId="77777777" w:rsidR="00EE4C18" w:rsidRPr="000D6616" w:rsidRDefault="00EE4C18" w:rsidP="00EE4C18">
      <w:pPr>
        <w:spacing w:after="0"/>
        <w:rPr>
          <w:b/>
        </w:rPr>
      </w:pPr>
      <w:r w:rsidRPr="00F306AC">
        <w:rPr>
          <w:b/>
          <w:i/>
        </w:rPr>
        <w:t xml:space="preserve">Proposal </w:t>
      </w:r>
      <w:r>
        <w:rPr>
          <w:rFonts w:hint="eastAsia"/>
          <w:b/>
          <w:i/>
        </w:rPr>
        <w:t>6</w:t>
      </w:r>
      <w:r w:rsidRPr="00F306AC">
        <w:rPr>
          <w:b/>
          <w:i/>
        </w:rPr>
        <w:t>: For adjustment value on baseline EDT, at least beamforming gain difference between the transmission beam and sensing beam should be considered.</w:t>
      </w:r>
    </w:p>
    <w:p w14:paraId="4F5989C0" w14:textId="77777777" w:rsidR="00EE4C18" w:rsidRPr="00F306AC" w:rsidRDefault="00EE4C18" w:rsidP="00EE4C18">
      <w:pPr>
        <w:spacing w:after="0"/>
        <w:rPr>
          <w:b/>
          <w:i/>
        </w:rPr>
      </w:pPr>
      <w:r w:rsidRPr="00F306AC">
        <w:rPr>
          <w:b/>
          <w:i/>
        </w:rPr>
        <w:t>Proposal 7</w:t>
      </w:r>
      <w:r w:rsidRPr="00F306AC">
        <w:rPr>
          <w:rFonts w:hint="eastAsia"/>
          <w:b/>
          <w:i/>
        </w:rPr>
        <w:t>：</w:t>
      </w:r>
      <w:r w:rsidRPr="00F306AC">
        <w:rPr>
          <w:b/>
          <w:i/>
        </w:rPr>
        <w:t>Consider supporting both of single LBT sensing with wide beam and independent per-beam LBT sensing for all beams to be used within the COT at the start of the COT.</w:t>
      </w:r>
    </w:p>
    <w:p w14:paraId="39067599" w14:textId="77777777" w:rsidR="00EE4C18" w:rsidRPr="00F306AC" w:rsidRDefault="00EE4C18" w:rsidP="00EE4C18">
      <w:pPr>
        <w:spacing w:after="0"/>
        <w:rPr>
          <w:rFonts w:eastAsiaTheme="minorEastAsia" w:cs="Times New Roman"/>
          <w:b/>
          <w:bCs/>
          <w:i/>
          <w:szCs w:val="20"/>
        </w:rPr>
      </w:pPr>
      <w:r w:rsidRPr="00F306AC">
        <w:rPr>
          <w:rFonts w:eastAsiaTheme="minorEastAsia" w:cs="Times New Roman"/>
          <w:b/>
          <w:bCs/>
          <w:i/>
          <w:szCs w:val="20"/>
        </w:rPr>
        <w:t xml:space="preserve">Proposal </w:t>
      </w:r>
      <w:r>
        <w:rPr>
          <w:rFonts w:eastAsiaTheme="minorEastAsia" w:cs="Times New Roman" w:hint="eastAsia"/>
          <w:b/>
          <w:bCs/>
          <w:i/>
          <w:szCs w:val="20"/>
        </w:rPr>
        <w:t>8</w:t>
      </w:r>
      <w:r w:rsidRPr="00F306AC">
        <w:rPr>
          <w:rFonts w:eastAsiaTheme="minorEastAsia" w:cs="Times New Roman"/>
          <w:b/>
          <w:bCs/>
          <w:i/>
          <w:szCs w:val="20"/>
        </w:rPr>
        <w:t>: If supporting Alt A-1 or Alt A-2, the ‘blocking issue’ (failure of previous beam LBT causes subsequent beams unable to perform LBT) should be addressed.</w:t>
      </w:r>
    </w:p>
    <w:p w14:paraId="47DA492C" w14:textId="77777777" w:rsidR="00EE4C18" w:rsidRPr="00F306AC" w:rsidRDefault="00EE4C18" w:rsidP="00EE4C18">
      <w:pPr>
        <w:spacing w:after="0"/>
        <w:rPr>
          <w:rFonts w:eastAsiaTheme="minorEastAsia" w:cs="Times New Roman"/>
          <w:b/>
          <w:i/>
          <w:szCs w:val="20"/>
        </w:rPr>
      </w:pPr>
      <w:r w:rsidRPr="00F306AC">
        <w:rPr>
          <w:rFonts w:eastAsiaTheme="minorEastAsia" w:cs="Times New Roman"/>
          <w:b/>
          <w:bCs/>
          <w:i/>
          <w:szCs w:val="20"/>
        </w:rPr>
        <w:t>Proposal</w:t>
      </w:r>
      <w:r>
        <w:rPr>
          <w:rFonts w:eastAsiaTheme="minorEastAsia" w:cs="Times New Roman" w:hint="eastAsia"/>
          <w:b/>
          <w:bCs/>
          <w:i/>
          <w:szCs w:val="20"/>
        </w:rPr>
        <w:t xml:space="preserve"> 9</w:t>
      </w:r>
      <w:r w:rsidRPr="00F306AC">
        <w:rPr>
          <w:rFonts w:eastAsiaTheme="minorEastAsia" w:cs="Times New Roman"/>
          <w:b/>
          <w:bCs/>
          <w:i/>
          <w:szCs w:val="20"/>
        </w:rPr>
        <w:t xml:space="preserve">: Alt A-3 of which node performs </w:t>
      </w:r>
      <w:proofErr w:type="spellStart"/>
      <w:r w:rsidRPr="00F306AC">
        <w:rPr>
          <w:rFonts w:eastAsiaTheme="minorEastAsia" w:cs="Times New Roman"/>
          <w:b/>
          <w:bCs/>
          <w:i/>
          <w:szCs w:val="20"/>
        </w:rPr>
        <w:t>eCCA</w:t>
      </w:r>
      <w:proofErr w:type="spellEnd"/>
      <w:r w:rsidRPr="00F306AC">
        <w:rPr>
          <w:rFonts w:eastAsiaTheme="minorEastAsia" w:cs="Times New Roman"/>
          <w:b/>
          <w:bCs/>
          <w:i/>
          <w:szCs w:val="20"/>
        </w:rPr>
        <w:t xml:space="preserve"> round robin between different beams should be supported to increase the multi-beam LBT efficiency.</w:t>
      </w:r>
    </w:p>
    <w:p w14:paraId="1C35E79E" w14:textId="77777777" w:rsidR="00EE4C18" w:rsidRPr="00F306AC" w:rsidRDefault="00EE4C18" w:rsidP="00EE4C18">
      <w:pPr>
        <w:spacing w:after="0"/>
        <w:rPr>
          <w:rFonts w:eastAsiaTheme="minorEastAsia" w:cs="Times New Roman"/>
          <w:b/>
          <w:bCs/>
          <w:i/>
          <w:szCs w:val="20"/>
        </w:rPr>
      </w:pPr>
      <w:r w:rsidRPr="00F306AC">
        <w:rPr>
          <w:rFonts w:eastAsiaTheme="minorEastAsia" w:cs="Times New Roman"/>
          <w:b/>
          <w:bCs/>
          <w:i/>
          <w:szCs w:val="20"/>
        </w:rPr>
        <w:t>Proposal 1</w:t>
      </w:r>
      <w:r>
        <w:rPr>
          <w:rFonts w:eastAsiaTheme="minorEastAsia" w:cs="Times New Roman" w:hint="eastAsia"/>
          <w:b/>
          <w:bCs/>
          <w:i/>
          <w:szCs w:val="20"/>
        </w:rPr>
        <w:t>0</w:t>
      </w:r>
      <w:r w:rsidRPr="00F306AC">
        <w:rPr>
          <w:rFonts w:eastAsiaTheme="minorEastAsia" w:cs="Times New Roman"/>
          <w:b/>
          <w:bCs/>
          <w:i/>
          <w:szCs w:val="20"/>
        </w:rPr>
        <w:t xml:space="preserve">: Performing Cat 2 LBT before beam switching within the COT could be supported, and it can be decided by </w:t>
      </w:r>
      <w:proofErr w:type="spellStart"/>
      <w:r w:rsidRPr="00F306AC">
        <w:rPr>
          <w:rFonts w:eastAsiaTheme="minorEastAsia" w:cs="Times New Roman"/>
          <w:b/>
          <w:bCs/>
          <w:i/>
          <w:szCs w:val="20"/>
        </w:rPr>
        <w:t>gNB</w:t>
      </w:r>
      <w:proofErr w:type="spellEnd"/>
      <w:r w:rsidRPr="00F306AC">
        <w:rPr>
          <w:rFonts w:eastAsiaTheme="minorEastAsia" w:cs="Times New Roman"/>
          <w:b/>
          <w:bCs/>
          <w:i/>
          <w:szCs w:val="20"/>
        </w:rPr>
        <w:t>.</w:t>
      </w:r>
    </w:p>
    <w:p w14:paraId="5B034893" w14:textId="77777777" w:rsidR="00EE4C18" w:rsidRPr="00B9622A" w:rsidRDefault="00EE4C18" w:rsidP="00EE4C18">
      <w:pPr>
        <w:spacing w:after="0"/>
        <w:rPr>
          <w:b/>
          <w:i/>
        </w:rPr>
      </w:pPr>
      <w:r w:rsidRPr="00B9622A">
        <w:rPr>
          <w:b/>
          <w:i/>
        </w:rPr>
        <w:t xml:space="preserve">Proposal </w:t>
      </w:r>
      <w:r>
        <w:rPr>
          <w:rFonts w:hint="eastAsia"/>
          <w:b/>
          <w:i/>
        </w:rPr>
        <w:t>11</w:t>
      </w:r>
      <w:r w:rsidRPr="00B9622A">
        <w:rPr>
          <w:b/>
          <w:i/>
        </w:rPr>
        <w:t>: For receiver assistance based on L1-RSSI measurement, Alt 2 (energy measurement on operating BW over specified number of symbols) is preferred.</w:t>
      </w:r>
    </w:p>
    <w:p w14:paraId="280427BD" w14:textId="77777777" w:rsidR="00EE4C18" w:rsidRDefault="00EE4C18" w:rsidP="00EE4C18">
      <w:pPr>
        <w:spacing w:after="0"/>
        <w:rPr>
          <w:b/>
          <w:i/>
        </w:rPr>
      </w:pPr>
      <w:r w:rsidRPr="009812FE">
        <w:rPr>
          <w:b/>
          <w:i/>
        </w:rPr>
        <w:t xml:space="preserve">Proposal </w:t>
      </w:r>
      <w:r>
        <w:rPr>
          <w:rFonts w:hint="eastAsia"/>
          <w:b/>
          <w:i/>
        </w:rPr>
        <w:t>12</w:t>
      </w:r>
      <w:r w:rsidRPr="009812FE">
        <w:rPr>
          <w:b/>
          <w:i/>
        </w:rPr>
        <w:t xml:space="preserve">: For receiver assistance based on L1-RSSI measurement, </w:t>
      </w:r>
      <w:r>
        <w:rPr>
          <w:rFonts w:hint="eastAsia"/>
          <w:b/>
          <w:i/>
        </w:rPr>
        <w:t xml:space="preserve">L1-RSSI can be </w:t>
      </w:r>
      <w:r>
        <w:rPr>
          <w:b/>
          <w:i/>
        </w:rPr>
        <w:t>triggered</w:t>
      </w:r>
      <w:r>
        <w:rPr>
          <w:rFonts w:hint="eastAsia"/>
          <w:b/>
          <w:i/>
        </w:rPr>
        <w:t xml:space="preserve"> by DL grant.</w:t>
      </w:r>
    </w:p>
    <w:p w14:paraId="42754C8F" w14:textId="77777777" w:rsidR="00EE4C18" w:rsidRDefault="00EE4C18" w:rsidP="00EE4C18">
      <w:pPr>
        <w:spacing w:after="0"/>
        <w:rPr>
          <w:b/>
          <w:i/>
        </w:rPr>
      </w:pPr>
      <w:r w:rsidRPr="009812FE">
        <w:rPr>
          <w:b/>
          <w:i/>
        </w:rPr>
        <w:t xml:space="preserve">Proposal </w:t>
      </w:r>
      <w:r>
        <w:rPr>
          <w:rFonts w:hint="eastAsia"/>
          <w:b/>
          <w:i/>
        </w:rPr>
        <w:t>13</w:t>
      </w:r>
      <w:r w:rsidRPr="009812FE">
        <w:rPr>
          <w:b/>
          <w:i/>
        </w:rPr>
        <w:t>: For receiver assistance based on L1-RSSI measurement,</w:t>
      </w:r>
      <w:r>
        <w:rPr>
          <w:rFonts w:hint="eastAsia"/>
          <w:b/>
          <w:i/>
        </w:rPr>
        <w:t xml:space="preserve"> the L1-RSSI report can be 1 bit which is the</w:t>
      </w:r>
      <w:r>
        <w:rPr>
          <w:b/>
          <w:i/>
        </w:rPr>
        <w:t xml:space="preserve"> </w:t>
      </w:r>
      <w:r w:rsidRPr="006951AE">
        <w:rPr>
          <w:b/>
          <w:i/>
        </w:rPr>
        <w:t>outcome of the value of RSSI measurement and Energy Detection threshold</w:t>
      </w:r>
      <w:r>
        <w:rPr>
          <w:rFonts w:hint="eastAsia"/>
          <w:b/>
          <w:i/>
        </w:rPr>
        <w:t>.</w:t>
      </w:r>
    </w:p>
    <w:p w14:paraId="2906EE0E" w14:textId="77777777" w:rsidR="00EE4C18" w:rsidRPr="009812FE" w:rsidRDefault="00EE4C18" w:rsidP="00EE4C18">
      <w:pPr>
        <w:spacing w:after="0"/>
        <w:rPr>
          <w:b/>
          <w:i/>
        </w:rPr>
      </w:pPr>
      <w:r w:rsidRPr="009812FE">
        <w:rPr>
          <w:b/>
          <w:i/>
        </w:rPr>
        <w:t xml:space="preserve">Proposal </w:t>
      </w:r>
      <w:r>
        <w:rPr>
          <w:rFonts w:hint="eastAsia"/>
          <w:b/>
          <w:i/>
        </w:rPr>
        <w:t>14</w:t>
      </w:r>
      <w:r w:rsidRPr="009812FE">
        <w:rPr>
          <w:b/>
          <w:i/>
        </w:rPr>
        <w:t xml:space="preserve">: For receiver assistance based on L1-RSSI measurement, </w:t>
      </w:r>
      <w:r>
        <w:rPr>
          <w:rFonts w:hint="eastAsia"/>
          <w:b/>
          <w:i/>
        </w:rPr>
        <w:t>i</w:t>
      </w:r>
      <w:r w:rsidRPr="00EB5C8D">
        <w:rPr>
          <w:b/>
          <w:i/>
        </w:rPr>
        <w:t>t is recommended to add the QCL source information for the L1-RSSI measurement.</w:t>
      </w:r>
    </w:p>
    <w:p w14:paraId="09E75C57" w14:textId="77777777" w:rsidR="00EE4C18" w:rsidRDefault="00EE4C18" w:rsidP="00EE4C18">
      <w:pPr>
        <w:spacing w:after="0"/>
      </w:pPr>
      <w:r w:rsidRPr="007B53FC">
        <w:rPr>
          <w:b/>
          <w:i/>
        </w:rPr>
        <w:t>Proposal 1</w:t>
      </w:r>
      <w:r>
        <w:rPr>
          <w:rFonts w:hint="eastAsia"/>
          <w:b/>
          <w:i/>
        </w:rPr>
        <w:t>5</w:t>
      </w:r>
      <w:r w:rsidRPr="007B53FC">
        <w:rPr>
          <w:b/>
          <w:i/>
        </w:rPr>
        <w:t>: The 10% over any 100ms interval restriction should be applicable to all Contention Exempt Short Control Signals from cell perspective.</w:t>
      </w:r>
    </w:p>
    <w:p w14:paraId="4AB2B642" w14:textId="339BCD8E" w:rsidR="005E12AB" w:rsidRPr="005E12AB" w:rsidRDefault="005E12AB" w:rsidP="005E12AB">
      <w:pPr>
        <w:spacing w:after="0"/>
        <w:rPr>
          <w:b/>
          <w:i/>
        </w:rPr>
      </w:pPr>
      <w:r w:rsidRPr="00254A44">
        <w:rPr>
          <w:b/>
          <w:i/>
        </w:rPr>
        <w:t xml:space="preserve">Proposal 16: </w:t>
      </w:r>
      <w:r w:rsidRPr="005E12AB">
        <w:rPr>
          <w:b/>
          <w:i/>
        </w:rPr>
        <w:t>In order to meet 10ms limit over 100ms, it should be supported to apply the Contention Exempt Short Signaling rules to sub-set of PRACH slots for msg1/msg3.</w:t>
      </w:r>
    </w:p>
    <w:p w14:paraId="009A6A54" w14:textId="77777777" w:rsidR="00EE4C18" w:rsidRPr="00F306AC" w:rsidRDefault="00EE4C18" w:rsidP="00EE4C18">
      <w:pPr>
        <w:spacing w:after="0"/>
        <w:rPr>
          <w:b/>
          <w:i/>
        </w:rPr>
      </w:pPr>
      <w:r w:rsidRPr="00F306AC">
        <w:rPr>
          <w:b/>
          <w:i/>
        </w:rPr>
        <w:t>Proposal 17: For UL signal, the Contention Exempt Short Control Signaling rules can be applied to the PUCCH and PUSCH without user-plane</w:t>
      </w:r>
      <w:r w:rsidRPr="005E12AB">
        <w:rPr>
          <w:b/>
          <w:i/>
        </w:rPr>
        <w:t xml:space="preserve"> </w:t>
      </w:r>
      <w:r w:rsidRPr="00F306AC">
        <w:rPr>
          <w:b/>
          <w:i/>
        </w:rPr>
        <w:t xml:space="preserve">data. </w:t>
      </w:r>
    </w:p>
    <w:p w14:paraId="3EEDCE2A" w14:textId="77777777" w:rsidR="00EE4C18" w:rsidRPr="00F306AC" w:rsidRDefault="00EE4C18" w:rsidP="00EE4C18">
      <w:pPr>
        <w:spacing w:after="0"/>
        <w:rPr>
          <w:i/>
        </w:rPr>
      </w:pPr>
      <w:r w:rsidRPr="00F306AC">
        <w:rPr>
          <w:b/>
          <w:i/>
        </w:rPr>
        <w:t>Proposal 18: The Contention Exempt Short Control Signaling can be applied to any signaling without user-plane data multiplexed with SS/PBCH block transmission.</w:t>
      </w:r>
    </w:p>
    <w:p w14:paraId="440AFD32" w14:textId="77777777" w:rsidR="00EE4C18" w:rsidRPr="007B53FC" w:rsidRDefault="00EE4C18" w:rsidP="00EE4C18">
      <w:pPr>
        <w:spacing w:after="0"/>
        <w:rPr>
          <w:b/>
          <w:i/>
        </w:rPr>
      </w:pPr>
      <w:r w:rsidRPr="007B53FC">
        <w:rPr>
          <w:b/>
          <w:i/>
        </w:rPr>
        <w:t xml:space="preserve">Observation 1: When the periodicity of SS/PBCH block is 20 </w:t>
      </w:r>
      <w:proofErr w:type="spellStart"/>
      <w:r w:rsidRPr="007B53FC">
        <w:rPr>
          <w:b/>
          <w:i/>
        </w:rPr>
        <w:t>msec</w:t>
      </w:r>
      <w:proofErr w:type="spellEnd"/>
      <w:r w:rsidRPr="007B53FC">
        <w:rPr>
          <w:b/>
          <w:i/>
        </w:rPr>
        <w:t xml:space="preserve"> and the number of SSB beams is 64, the total duration of SSB transmission is more than 10ms over 100ms.</w:t>
      </w:r>
    </w:p>
    <w:p w14:paraId="74A04798" w14:textId="77777777" w:rsidR="00EE4C18" w:rsidRPr="007B53FC" w:rsidRDefault="00EE4C18" w:rsidP="00EE4C18">
      <w:pPr>
        <w:spacing w:after="0"/>
        <w:rPr>
          <w:b/>
          <w:i/>
        </w:rPr>
      </w:pPr>
      <w:r w:rsidRPr="007B53FC">
        <w:rPr>
          <w:b/>
          <w:i/>
        </w:rPr>
        <w:t>Proposal 19: In order to meet 10ms limit over 100ms, the Contention Exempt Short Signaling rules may be applied to sub-set of SSB beams for 120 kHz SCS when the up to 64 SSBs transmission is supported.</w:t>
      </w:r>
    </w:p>
    <w:p w14:paraId="73A570E9" w14:textId="77777777" w:rsidR="00EE4C18" w:rsidRDefault="00EE4C18" w:rsidP="005D5181"/>
    <w:p w14:paraId="22A15584" w14:textId="77777777" w:rsidR="00EA23FB" w:rsidRPr="00E50DF5" w:rsidRDefault="00EA23FB" w:rsidP="00E058D6">
      <w:pPr>
        <w:pStyle w:val="10"/>
        <w:numPr>
          <w:ilvl w:val="0"/>
          <w:numId w:val="1"/>
        </w:numPr>
        <w:spacing w:before="120" w:after="240" w:line="240" w:lineRule="auto"/>
        <w:ind w:left="562" w:hangingChars="200" w:hanging="562"/>
        <w:rPr>
          <w:rFonts w:ascii="Arial" w:eastAsiaTheme="minorEastAsia" w:hAnsi="Arial"/>
          <w:sz w:val="28"/>
        </w:rPr>
      </w:pPr>
      <w:bookmarkStart w:id="6" w:name="_GoBack"/>
      <w:r w:rsidRPr="00E50DF5">
        <w:rPr>
          <w:rFonts w:ascii="Arial" w:eastAsiaTheme="minorEastAsia" w:hAnsi="Arial" w:hint="eastAsia"/>
          <w:sz w:val="28"/>
        </w:rPr>
        <w:lastRenderedPageBreak/>
        <w:t>Reference</w:t>
      </w:r>
    </w:p>
    <w:p w14:paraId="225A6B91" w14:textId="77777777" w:rsidR="007C4460" w:rsidRPr="00122205" w:rsidRDefault="00E1038E" w:rsidP="007C4460">
      <w:pPr>
        <w:pStyle w:val="Reference"/>
        <w:rPr>
          <w:rFonts w:eastAsia="宋体"/>
          <w:lang w:eastAsia="zh-CN"/>
        </w:rPr>
      </w:pPr>
      <w:bookmarkStart w:id="7" w:name="_Ref61018115"/>
      <w:bookmarkEnd w:id="6"/>
      <w:r>
        <w:rPr>
          <w:rFonts w:eastAsiaTheme="minorEastAsia" w:hint="eastAsia"/>
          <w:lang w:eastAsia="zh-CN"/>
        </w:rPr>
        <w:t xml:space="preserve">RP-202925, Revised WID: Extending current NR </w:t>
      </w:r>
      <w:r>
        <w:rPr>
          <w:rFonts w:eastAsiaTheme="minorEastAsia"/>
          <w:lang w:eastAsia="zh-CN"/>
        </w:rPr>
        <w:t>operation</w:t>
      </w:r>
      <w:r>
        <w:rPr>
          <w:rFonts w:eastAsiaTheme="minorEastAsia" w:hint="eastAsia"/>
          <w:lang w:eastAsia="zh-CN"/>
        </w:rPr>
        <w:t xml:space="preserve"> to 71 GHz, </w:t>
      </w:r>
      <w:r w:rsidR="0009036A">
        <w:rPr>
          <w:rFonts w:eastAsiaTheme="minorEastAsia" w:hint="eastAsia"/>
          <w:lang w:eastAsia="zh-CN"/>
        </w:rPr>
        <w:t xml:space="preserve">CMCC, </w:t>
      </w:r>
      <w:r>
        <w:rPr>
          <w:rFonts w:eastAsiaTheme="minorEastAsia" w:hint="eastAsia"/>
          <w:lang w:eastAsia="zh-CN"/>
        </w:rPr>
        <w:t>RAN#90-e meeting</w:t>
      </w:r>
      <w:bookmarkEnd w:id="7"/>
    </w:p>
    <w:p w14:paraId="01DD5F83" w14:textId="77777777" w:rsidR="00122205" w:rsidRPr="00122205" w:rsidRDefault="00122205" w:rsidP="00122205">
      <w:pPr>
        <w:pStyle w:val="Reference"/>
        <w:rPr>
          <w:rFonts w:eastAsia="宋体"/>
          <w:lang w:eastAsia="zh-CN"/>
        </w:rPr>
      </w:pPr>
      <w:bookmarkStart w:id="8" w:name="_Ref61018494"/>
      <w:r w:rsidRPr="00122205">
        <w:rPr>
          <w:rFonts w:eastAsia="宋体"/>
          <w:lang w:eastAsia="zh-CN"/>
        </w:rPr>
        <w:t xml:space="preserve">3GPP TR 38.808 v1.0.0: Study on supporting NR from 52.6 GHz to 71 GHz </w:t>
      </w:r>
      <w:bookmarkEnd w:id="8"/>
    </w:p>
    <w:p w14:paraId="4964EADA" w14:textId="2CB10A65" w:rsidR="00251167" w:rsidRPr="00DA281E" w:rsidRDefault="00251167" w:rsidP="00251167">
      <w:pPr>
        <w:pStyle w:val="Reference"/>
        <w:rPr>
          <w:rFonts w:eastAsia="宋体"/>
        </w:rPr>
      </w:pPr>
      <w:bookmarkStart w:id="9" w:name="_Ref79052899"/>
      <w:bookmarkStart w:id="10" w:name="_Ref68681104"/>
      <w:r>
        <w:rPr>
          <w:rFonts w:eastAsia="宋体" w:hint="eastAsia"/>
          <w:lang w:eastAsia="zh-CN"/>
        </w:rPr>
        <w:t>RAN1 Chair</w:t>
      </w:r>
      <w:r>
        <w:rPr>
          <w:rFonts w:eastAsia="宋体"/>
          <w:lang w:eastAsia="zh-CN"/>
        </w:rPr>
        <w:t>’</w:t>
      </w:r>
      <w:r>
        <w:rPr>
          <w:rFonts w:eastAsia="宋体" w:hint="eastAsia"/>
          <w:lang w:eastAsia="zh-CN"/>
        </w:rPr>
        <w:t xml:space="preserve">s Notes, </w:t>
      </w:r>
      <w:r w:rsidRPr="00251167">
        <w:rPr>
          <w:rFonts w:eastAsia="宋体"/>
        </w:rPr>
        <w:t>3GPP TSG RAN WG1 Meeting #105-e</w:t>
      </w:r>
      <w:r>
        <w:rPr>
          <w:rFonts w:eastAsia="宋体" w:hint="eastAsia"/>
          <w:lang w:eastAsia="zh-CN"/>
        </w:rPr>
        <w:t xml:space="preserve">, </w:t>
      </w:r>
      <w:r w:rsidRPr="00251167">
        <w:rPr>
          <w:rFonts w:eastAsia="宋体"/>
          <w:lang w:eastAsia="zh-CN"/>
        </w:rPr>
        <w:t>e-Meeting, May 10th – 27th, 2021</w:t>
      </w:r>
      <w:bookmarkEnd w:id="9"/>
    </w:p>
    <w:p w14:paraId="20155301" w14:textId="66842F1B" w:rsidR="00202BA0" w:rsidRDefault="00202BA0" w:rsidP="00202BA0">
      <w:pPr>
        <w:pStyle w:val="Reference"/>
        <w:rPr>
          <w:rFonts w:eastAsia="宋体"/>
        </w:rPr>
      </w:pPr>
      <w:bookmarkStart w:id="11" w:name="_Ref71298163"/>
      <w:bookmarkEnd w:id="10"/>
      <w:r>
        <w:rPr>
          <w:rFonts w:eastAsia="宋体" w:hint="eastAsia"/>
          <w:lang w:eastAsia="zh-CN"/>
        </w:rPr>
        <w:t xml:space="preserve">ETSI EN 302.567, </w:t>
      </w:r>
      <w:r w:rsidRPr="00202BA0">
        <w:rPr>
          <w:rFonts w:eastAsia="宋体"/>
        </w:rPr>
        <w:t>Multiple-Gigabit/s radio equipment</w:t>
      </w:r>
      <w:r>
        <w:rPr>
          <w:rFonts w:eastAsia="宋体" w:hint="eastAsia"/>
          <w:lang w:eastAsia="zh-CN"/>
        </w:rPr>
        <w:t xml:space="preserve"> </w:t>
      </w:r>
      <w:r>
        <w:rPr>
          <w:rFonts w:eastAsia="宋体"/>
        </w:rPr>
        <w:t>operating in the 60 GHz band</w:t>
      </w:r>
      <w:r>
        <w:rPr>
          <w:rFonts w:eastAsia="宋体" w:hint="eastAsia"/>
          <w:lang w:eastAsia="zh-CN"/>
        </w:rPr>
        <w:t xml:space="preserve">, </w:t>
      </w:r>
      <w:r w:rsidRPr="00202BA0">
        <w:rPr>
          <w:rFonts w:eastAsia="宋体"/>
        </w:rPr>
        <w:t>Harmonised Standard for access to radio spectrum</w:t>
      </w:r>
      <w:r>
        <w:rPr>
          <w:rFonts w:eastAsia="宋体" w:hint="eastAsia"/>
          <w:lang w:eastAsia="zh-CN"/>
        </w:rPr>
        <w:t xml:space="preserve"> V2.2.0, Dec., 2020.</w:t>
      </w:r>
      <w:bookmarkEnd w:id="11"/>
    </w:p>
    <w:p w14:paraId="50EE3A0A" w14:textId="479E136A" w:rsidR="007B4DBC" w:rsidRPr="00EB4885" w:rsidRDefault="00202BA0" w:rsidP="00EB4885">
      <w:pPr>
        <w:pStyle w:val="Reference"/>
      </w:pPr>
      <w:bookmarkStart w:id="12" w:name="_Ref61020496"/>
      <w:r>
        <w:rPr>
          <w:rFonts w:eastAsiaTheme="minorEastAsia" w:hint="eastAsia"/>
          <w:lang w:eastAsia="zh-CN"/>
        </w:rPr>
        <w:t>3GPP TR 37.213 v16.2.0:</w:t>
      </w:r>
      <w:r w:rsidRPr="00724DFC">
        <w:t xml:space="preserve"> </w:t>
      </w:r>
      <w:r w:rsidRPr="00724DFC">
        <w:rPr>
          <w:rFonts w:eastAsiaTheme="minorEastAsia"/>
          <w:lang w:eastAsia="zh-CN"/>
        </w:rPr>
        <w:t>Physical layer procedures for shared spectrum channel access</w:t>
      </w:r>
      <w:r>
        <w:rPr>
          <w:rFonts w:eastAsiaTheme="minorEastAsia" w:hint="eastAsia"/>
          <w:lang w:eastAsia="zh-CN"/>
        </w:rPr>
        <w:t xml:space="preserve"> (Release 16).</w:t>
      </w:r>
      <w:bookmarkEnd w:id="12"/>
    </w:p>
    <w:sectPr w:rsidR="007B4DBC" w:rsidRPr="00EB4885">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3F6C1" w14:textId="77777777" w:rsidR="00F44A3D" w:rsidRDefault="00F44A3D" w:rsidP="00FB7CD7">
      <w:pPr>
        <w:ind w:firstLine="400"/>
      </w:pPr>
      <w:r>
        <w:separator/>
      </w:r>
    </w:p>
  </w:endnote>
  <w:endnote w:type="continuationSeparator" w:id="0">
    <w:p w14:paraId="5F91736F" w14:textId="77777777" w:rsidR="00F44A3D" w:rsidRDefault="00F44A3D" w:rsidP="00FB7CD7">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9684B" w14:textId="77777777" w:rsidR="00C81DD2" w:rsidRDefault="00C81DD2" w:rsidP="00BA56C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E797" w14:textId="77777777" w:rsidR="00C81DD2" w:rsidRDefault="00C81DD2" w:rsidP="00BA56C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BE88F" w14:textId="77777777" w:rsidR="00C81DD2" w:rsidRDefault="00C81DD2" w:rsidP="00BA56CC">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C7AD3" w14:textId="77777777" w:rsidR="00F44A3D" w:rsidRDefault="00F44A3D" w:rsidP="00FB7CD7">
      <w:pPr>
        <w:ind w:firstLine="400"/>
      </w:pPr>
      <w:r>
        <w:separator/>
      </w:r>
    </w:p>
  </w:footnote>
  <w:footnote w:type="continuationSeparator" w:id="0">
    <w:p w14:paraId="1EB3F12E" w14:textId="77777777" w:rsidR="00F44A3D" w:rsidRDefault="00F44A3D" w:rsidP="00FB7CD7">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03DB3" w14:textId="77777777" w:rsidR="00C81DD2" w:rsidRDefault="00C81DD2" w:rsidP="00BA56CC">
    <w:pPr>
      <w:pStyle w:val="a3"/>
      <w:ind w:firstLine="40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9AC25" w14:textId="77777777" w:rsidR="00C81DD2" w:rsidRDefault="00C81DD2" w:rsidP="00BA56CC">
    <w:pPr>
      <w:pStyle w:val="a3"/>
      <w:ind w:firstLine="40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4637" w14:textId="77777777" w:rsidR="00C81DD2" w:rsidRDefault="00C81DD2" w:rsidP="00BA56CC">
    <w:pPr>
      <w:pStyle w:val="a3"/>
      <w:ind w:firstLine="40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9CB6B67"/>
    <w:multiLevelType w:val="hybridMultilevel"/>
    <w:tmpl w:val="13644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01B061E"/>
    <w:multiLevelType w:val="hybridMultilevel"/>
    <w:tmpl w:val="C5DE77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020CFE"/>
    <w:multiLevelType w:val="hybridMultilevel"/>
    <w:tmpl w:val="3E3E4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94F2451"/>
    <w:multiLevelType w:val="hybridMultilevel"/>
    <w:tmpl w:val="EA4E43E8"/>
    <w:lvl w:ilvl="0" w:tplc="66E49232">
      <w:numFmt w:val="bullet"/>
      <w:lvlText w:val="-"/>
      <w:lvlJc w:val="left"/>
      <w:pPr>
        <w:ind w:left="420" w:hanging="420"/>
      </w:pPr>
      <w:rPr>
        <w:rFonts w:ascii="Times" w:eastAsia="Batang"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7313C08"/>
    <w:multiLevelType w:val="hybridMultilevel"/>
    <w:tmpl w:val="79DEC20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F416A21"/>
    <w:multiLevelType w:val="hybridMultilevel"/>
    <w:tmpl w:val="9E9A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20"/>
  </w:num>
  <w:num w:numId="3">
    <w:abstractNumId w:val="24"/>
  </w:num>
  <w:num w:numId="4">
    <w:abstractNumId w:val="3"/>
  </w:num>
  <w:num w:numId="5">
    <w:abstractNumId w:val="19"/>
  </w:num>
  <w:num w:numId="6">
    <w:abstractNumId w:val="8"/>
  </w:num>
  <w:num w:numId="7">
    <w:abstractNumId w:val="7"/>
  </w:num>
  <w:num w:numId="8">
    <w:abstractNumId w:val="22"/>
  </w:num>
  <w:num w:numId="9">
    <w:abstractNumId w:val="9"/>
  </w:num>
  <w:num w:numId="10">
    <w:abstractNumId w:val="29"/>
  </w:num>
  <w:num w:numId="11">
    <w:abstractNumId w:val="18"/>
  </w:num>
  <w:num w:numId="12">
    <w:abstractNumId w:val="15"/>
  </w:num>
  <w:num w:numId="13">
    <w:abstractNumId w:val="28"/>
  </w:num>
  <w:num w:numId="14">
    <w:abstractNumId w:val="14"/>
  </w:num>
  <w:num w:numId="15">
    <w:abstractNumId w:val="0"/>
  </w:num>
  <w:num w:numId="16">
    <w:abstractNumId w:val="13"/>
  </w:num>
  <w:num w:numId="17">
    <w:abstractNumId w:val="31"/>
  </w:num>
  <w:num w:numId="18">
    <w:abstractNumId w:val="32"/>
  </w:num>
  <w:num w:numId="19">
    <w:abstractNumId w:val="5"/>
  </w:num>
  <w:num w:numId="20">
    <w:abstractNumId w:val="16"/>
  </w:num>
  <w:num w:numId="21">
    <w:abstractNumId w:val="27"/>
  </w:num>
  <w:num w:numId="22">
    <w:abstractNumId w:val="2"/>
  </w:num>
  <w:num w:numId="23">
    <w:abstractNumId w:val="21"/>
  </w:num>
  <w:num w:numId="24">
    <w:abstractNumId w:val="25"/>
  </w:num>
  <w:num w:numId="25">
    <w:abstractNumId w:val="30"/>
  </w:num>
  <w:num w:numId="26">
    <w:abstractNumId w:val="4"/>
  </w:num>
  <w:num w:numId="27">
    <w:abstractNumId w:val="26"/>
  </w:num>
  <w:num w:numId="28">
    <w:abstractNumId w:val="6"/>
  </w:num>
  <w:num w:numId="29">
    <w:abstractNumId w:val="11"/>
  </w:num>
  <w:num w:numId="30">
    <w:abstractNumId w:val="12"/>
  </w:num>
  <w:num w:numId="31">
    <w:abstractNumId w:val="10"/>
  </w:num>
  <w:num w:numId="32">
    <w:abstractNumId w:val="1"/>
  </w:num>
  <w:num w:numId="33">
    <w:abstractNumId w:val="23"/>
  </w:num>
  <w:num w:numId="34">
    <w:abstractNumId w:val="15"/>
  </w:num>
  <w:num w:numId="35">
    <w:abstractNumId w:val="28"/>
  </w:num>
  <w:num w:numId="36">
    <w:abstractNumId w:val="14"/>
  </w:num>
  <w:num w:numId="37">
    <w:abstractNumId w:val="0"/>
  </w:num>
  <w:num w:numId="38">
    <w:abstractNumId w:val="13"/>
  </w:num>
  <w:num w:numId="39">
    <w:abstractNumId w:val="31"/>
  </w:num>
  <w:num w:numId="40">
    <w:abstractNumId w:val="32"/>
  </w:num>
  <w:num w:numId="41">
    <w:abstractNumId w:val="5"/>
  </w:num>
  <w:num w:numId="42">
    <w:abstractNumId w:val="16"/>
  </w:num>
  <w:num w:numId="43">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FB"/>
    <w:rsid w:val="00000ACE"/>
    <w:rsid w:val="00000C5B"/>
    <w:rsid w:val="000029C3"/>
    <w:rsid w:val="00002E11"/>
    <w:rsid w:val="0000484A"/>
    <w:rsid w:val="00005D31"/>
    <w:rsid w:val="00010304"/>
    <w:rsid w:val="000142BF"/>
    <w:rsid w:val="00016A74"/>
    <w:rsid w:val="000229CA"/>
    <w:rsid w:val="00022DB9"/>
    <w:rsid w:val="000233AD"/>
    <w:rsid w:val="0002342F"/>
    <w:rsid w:val="000243E6"/>
    <w:rsid w:val="00024722"/>
    <w:rsid w:val="00031E55"/>
    <w:rsid w:val="00032610"/>
    <w:rsid w:val="0003492E"/>
    <w:rsid w:val="00040EAA"/>
    <w:rsid w:val="000413D8"/>
    <w:rsid w:val="000422CE"/>
    <w:rsid w:val="00046397"/>
    <w:rsid w:val="0004691F"/>
    <w:rsid w:val="00046D69"/>
    <w:rsid w:val="00055760"/>
    <w:rsid w:val="00057307"/>
    <w:rsid w:val="0006273B"/>
    <w:rsid w:val="00063105"/>
    <w:rsid w:val="0007664A"/>
    <w:rsid w:val="00076A4D"/>
    <w:rsid w:val="00080B7E"/>
    <w:rsid w:val="00081AEC"/>
    <w:rsid w:val="000854D8"/>
    <w:rsid w:val="00086161"/>
    <w:rsid w:val="00087548"/>
    <w:rsid w:val="00090308"/>
    <w:rsid w:val="0009036A"/>
    <w:rsid w:val="00093752"/>
    <w:rsid w:val="00094193"/>
    <w:rsid w:val="00094C56"/>
    <w:rsid w:val="0009605F"/>
    <w:rsid w:val="00097699"/>
    <w:rsid w:val="00097A48"/>
    <w:rsid w:val="000A5EAB"/>
    <w:rsid w:val="000A73DE"/>
    <w:rsid w:val="000B0727"/>
    <w:rsid w:val="000B1705"/>
    <w:rsid w:val="000B3FBF"/>
    <w:rsid w:val="000B6CBA"/>
    <w:rsid w:val="000D01AD"/>
    <w:rsid w:val="000D1F78"/>
    <w:rsid w:val="000D325E"/>
    <w:rsid w:val="000D3E15"/>
    <w:rsid w:val="000D5017"/>
    <w:rsid w:val="000D6616"/>
    <w:rsid w:val="000D685B"/>
    <w:rsid w:val="000E003A"/>
    <w:rsid w:val="000E12F2"/>
    <w:rsid w:val="000E234F"/>
    <w:rsid w:val="000E6DF2"/>
    <w:rsid w:val="000F1CC3"/>
    <w:rsid w:val="000F4254"/>
    <w:rsid w:val="000F6FF1"/>
    <w:rsid w:val="000F7241"/>
    <w:rsid w:val="00104500"/>
    <w:rsid w:val="0010510C"/>
    <w:rsid w:val="001055E0"/>
    <w:rsid w:val="00105617"/>
    <w:rsid w:val="001058B3"/>
    <w:rsid w:val="00107611"/>
    <w:rsid w:val="00107F79"/>
    <w:rsid w:val="00110CF3"/>
    <w:rsid w:val="00111626"/>
    <w:rsid w:val="00117346"/>
    <w:rsid w:val="00122205"/>
    <w:rsid w:val="00125503"/>
    <w:rsid w:val="001339C8"/>
    <w:rsid w:val="00135464"/>
    <w:rsid w:val="001365A0"/>
    <w:rsid w:val="0013696F"/>
    <w:rsid w:val="0014562A"/>
    <w:rsid w:val="001472CA"/>
    <w:rsid w:val="0015196D"/>
    <w:rsid w:val="00152211"/>
    <w:rsid w:val="00153D14"/>
    <w:rsid w:val="00154D01"/>
    <w:rsid w:val="0016063B"/>
    <w:rsid w:val="00160AE3"/>
    <w:rsid w:val="001612F6"/>
    <w:rsid w:val="0016241E"/>
    <w:rsid w:val="00162B8C"/>
    <w:rsid w:val="00162B8D"/>
    <w:rsid w:val="00164C8A"/>
    <w:rsid w:val="001715EE"/>
    <w:rsid w:val="001917AF"/>
    <w:rsid w:val="00192DBF"/>
    <w:rsid w:val="001951E2"/>
    <w:rsid w:val="001A2C61"/>
    <w:rsid w:val="001A43D5"/>
    <w:rsid w:val="001A61EF"/>
    <w:rsid w:val="001B0158"/>
    <w:rsid w:val="001B38B5"/>
    <w:rsid w:val="001B7258"/>
    <w:rsid w:val="001C5820"/>
    <w:rsid w:val="001C612C"/>
    <w:rsid w:val="001D080F"/>
    <w:rsid w:val="001D3163"/>
    <w:rsid w:val="001D52BA"/>
    <w:rsid w:val="001D55DE"/>
    <w:rsid w:val="001D60B3"/>
    <w:rsid w:val="001E0F23"/>
    <w:rsid w:val="001E3654"/>
    <w:rsid w:val="001E3951"/>
    <w:rsid w:val="001E567D"/>
    <w:rsid w:val="001E73C1"/>
    <w:rsid w:val="001F1075"/>
    <w:rsid w:val="001F53AB"/>
    <w:rsid w:val="001F6048"/>
    <w:rsid w:val="001F7A6B"/>
    <w:rsid w:val="001F7F58"/>
    <w:rsid w:val="002002A6"/>
    <w:rsid w:val="002004ED"/>
    <w:rsid w:val="00202BA0"/>
    <w:rsid w:val="00202F36"/>
    <w:rsid w:val="00205FAA"/>
    <w:rsid w:val="0020763E"/>
    <w:rsid w:val="00207EED"/>
    <w:rsid w:val="00210D23"/>
    <w:rsid w:val="0021185D"/>
    <w:rsid w:val="00212120"/>
    <w:rsid w:val="00213797"/>
    <w:rsid w:val="002150C3"/>
    <w:rsid w:val="0022221F"/>
    <w:rsid w:val="00223977"/>
    <w:rsid w:val="002254E7"/>
    <w:rsid w:val="00226990"/>
    <w:rsid w:val="002324B5"/>
    <w:rsid w:val="00232ED7"/>
    <w:rsid w:val="00234119"/>
    <w:rsid w:val="0023547A"/>
    <w:rsid w:val="00235541"/>
    <w:rsid w:val="00240A79"/>
    <w:rsid w:val="00240E23"/>
    <w:rsid w:val="0024452B"/>
    <w:rsid w:val="00244DC4"/>
    <w:rsid w:val="00244EEA"/>
    <w:rsid w:val="00245138"/>
    <w:rsid w:val="002451E6"/>
    <w:rsid w:val="00245258"/>
    <w:rsid w:val="00246F96"/>
    <w:rsid w:val="00251167"/>
    <w:rsid w:val="00251323"/>
    <w:rsid w:val="00253329"/>
    <w:rsid w:val="00254A44"/>
    <w:rsid w:val="002568FF"/>
    <w:rsid w:val="00260739"/>
    <w:rsid w:val="00261876"/>
    <w:rsid w:val="002654DD"/>
    <w:rsid w:val="00265C18"/>
    <w:rsid w:val="00266D4A"/>
    <w:rsid w:val="002701C8"/>
    <w:rsid w:val="002705FD"/>
    <w:rsid w:val="002754EB"/>
    <w:rsid w:val="002822AC"/>
    <w:rsid w:val="0028511A"/>
    <w:rsid w:val="00285568"/>
    <w:rsid w:val="002865E5"/>
    <w:rsid w:val="00287D19"/>
    <w:rsid w:val="00293183"/>
    <w:rsid w:val="00294056"/>
    <w:rsid w:val="00294F5A"/>
    <w:rsid w:val="002A79EB"/>
    <w:rsid w:val="002B223F"/>
    <w:rsid w:val="002B3BB1"/>
    <w:rsid w:val="002B6299"/>
    <w:rsid w:val="002B6E1D"/>
    <w:rsid w:val="002C2E11"/>
    <w:rsid w:val="002C447E"/>
    <w:rsid w:val="002C598C"/>
    <w:rsid w:val="002C7A6E"/>
    <w:rsid w:val="002D2392"/>
    <w:rsid w:val="002D711E"/>
    <w:rsid w:val="002E1790"/>
    <w:rsid w:val="002E1F90"/>
    <w:rsid w:val="002E2EAD"/>
    <w:rsid w:val="002E398C"/>
    <w:rsid w:val="002E5486"/>
    <w:rsid w:val="002E6704"/>
    <w:rsid w:val="002F10CD"/>
    <w:rsid w:val="002F1BD7"/>
    <w:rsid w:val="002F3FF9"/>
    <w:rsid w:val="002F45A0"/>
    <w:rsid w:val="002F4B33"/>
    <w:rsid w:val="00300358"/>
    <w:rsid w:val="0030053D"/>
    <w:rsid w:val="00300FCC"/>
    <w:rsid w:val="0030250D"/>
    <w:rsid w:val="00302C82"/>
    <w:rsid w:val="0030315F"/>
    <w:rsid w:val="00304EE1"/>
    <w:rsid w:val="0030698B"/>
    <w:rsid w:val="0030732B"/>
    <w:rsid w:val="0031020A"/>
    <w:rsid w:val="003123ED"/>
    <w:rsid w:val="00314589"/>
    <w:rsid w:val="00314D00"/>
    <w:rsid w:val="00314D69"/>
    <w:rsid w:val="00316B8D"/>
    <w:rsid w:val="00322563"/>
    <w:rsid w:val="003228B5"/>
    <w:rsid w:val="00324130"/>
    <w:rsid w:val="00325E67"/>
    <w:rsid w:val="00327778"/>
    <w:rsid w:val="0033530D"/>
    <w:rsid w:val="00335AB3"/>
    <w:rsid w:val="00336358"/>
    <w:rsid w:val="00336EFC"/>
    <w:rsid w:val="003403C5"/>
    <w:rsid w:val="00340B26"/>
    <w:rsid w:val="0034396C"/>
    <w:rsid w:val="003463B7"/>
    <w:rsid w:val="0034741B"/>
    <w:rsid w:val="003513D5"/>
    <w:rsid w:val="00354F38"/>
    <w:rsid w:val="00361CA4"/>
    <w:rsid w:val="00363AD4"/>
    <w:rsid w:val="00363F1F"/>
    <w:rsid w:val="00366EEF"/>
    <w:rsid w:val="00371F94"/>
    <w:rsid w:val="00377701"/>
    <w:rsid w:val="00383920"/>
    <w:rsid w:val="00385282"/>
    <w:rsid w:val="00391616"/>
    <w:rsid w:val="00393701"/>
    <w:rsid w:val="00396765"/>
    <w:rsid w:val="00396BFE"/>
    <w:rsid w:val="00397755"/>
    <w:rsid w:val="003A206A"/>
    <w:rsid w:val="003A62B2"/>
    <w:rsid w:val="003B1144"/>
    <w:rsid w:val="003B146A"/>
    <w:rsid w:val="003B1987"/>
    <w:rsid w:val="003B3563"/>
    <w:rsid w:val="003B614E"/>
    <w:rsid w:val="003B6AA4"/>
    <w:rsid w:val="003C4E60"/>
    <w:rsid w:val="003C7274"/>
    <w:rsid w:val="003D0714"/>
    <w:rsid w:val="003E27AB"/>
    <w:rsid w:val="003E684F"/>
    <w:rsid w:val="003E7187"/>
    <w:rsid w:val="003F2EAB"/>
    <w:rsid w:val="003F4445"/>
    <w:rsid w:val="003F4666"/>
    <w:rsid w:val="00411A7B"/>
    <w:rsid w:val="00411E37"/>
    <w:rsid w:val="00414C4D"/>
    <w:rsid w:val="00423074"/>
    <w:rsid w:val="00426E22"/>
    <w:rsid w:val="004306FF"/>
    <w:rsid w:val="00431E2B"/>
    <w:rsid w:val="00432AE5"/>
    <w:rsid w:val="004337AA"/>
    <w:rsid w:val="00434657"/>
    <w:rsid w:val="004364FE"/>
    <w:rsid w:val="0043782F"/>
    <w:rsid w:val="00440B99"/>
    <w:rsid w:val="00441EAD"/>
    <w:rsid w:val="00450189"/>
    <w:rsid w:val="00452663"/>
    <w:rsid w:val="00457A85"/>
    <w:rsid w:val="00457DC1"/>
    <w:rsid w:val="0046079E"/>
    <w:rsid w:val="004650EF"/>
    <w:rsid w:val="0046559F"/>
    <w:rsid w:val="0047072F"/>
    <w:rsid w:val="004720D7"/>
    <w:rsid w:val="0047415D"/>
    <w:rsid w:val="00474E3F"/>
    <w:rsid w:val="0047589D"/>
    <w:rsid w:val="004767F6"/>
    <w:rsid w:val="004819B0"/>
    <w:rsid w:val="004832FD"/>
    <w:rsid w:val="004903EB"/>
    <w:rsid w:val="00490582"/>
    <w:rsid w:val="00493EAD"/>
    <w:rsid w:val="00495C72"/>
    <w:rsid w:val="0049657C"/>
    <w:rsid w:val="004A23AD"/>
    <w:rsid w:val="004B051B"/>
    <w:rsid w:val="004B0F2D"/>
    <w:rsid w:val="004B1F16"/>
    <w:rsid w:val="004B2C16"/>
    <w:rsid w:val="004B480D"/>
    <w:rsid w:val="004B48CC"/>
    <w:rsid w:val="004B5125"/>
    <w:rsid w:val="004B5E2B"/>
    <w:rsid w:val="004B77C1"/>
    <w:rsid w:val="004C05CF"/>
    <w:rsid w:val="004C078E"/>
    <w:rsid w:val="004C12CD"/>
    <w:rsid w:val="004C24A3"/>
    <w:rsid w:val="004C701A"/>
    <w:rsid w:val="004C755E"/>
    <w:rsid w:val="004D157A"/>
    <w:rsid w:val="004D1F36"/>
    <w:rsid w:val="004D26B8"/>
    <w:rsid w:val="004D3927"/>
    <w:rsid w:val="004D3B4F"/>
    <w:rsid w:val="004E0A5A"/>
    <w:rsid w:val="004E1384"/>
    <w:rsid w:val="004E2B9B"/>
    <w:rsid w:val="004E6772"/>
    <w:rsid w:val="004E67D9"/>
    <w:rsid w:val="004F16C0"/>
    <w:rsid w:val="004F28BB"/>
    <w:rsid w:val="0050046D"/>
    <w:rsid w:val="00502CF0"/>
    <w:rsid w:val="00505B28"/>
    <w:rsid w:val="00506DCD"/>
    <w:rsid w:val="00513B66"/>
    <w:rsid w:val="005162BB"/>
    <w:rsid w:val="00517267"/>
    <w:rsid w:val="005239AD"/>
    <w:rsid w:val="00532E89"/>
    <w:rsid w:val="00533BF5"/>
    <w:rsid w:val="005359CF"/>
    <w:rsid w:val="00536274"/>
    <w:rsid w:val="00536564"/>
    <w:rsid w:val="00536EB3"/>
    <w:rsid w:val="005510FA"/>
    <w:rsid w:val="00551BE1"/>
    <w:rsid w:val="005537E2"/>
    <w:rsid w:val="00553DE5"/>
    <w:rsid w:val="00554293"/>
    <w:rsid w:val="005568BB"/>
    <w:rsid w:val="00556EC4"/>
    <w:rsid w:val="00557F34"/>
    <w:rsid w:val="0056116E"/>
    <w:rsid w:val="00566D84"/>
    <w:rsid w:val="00580FAB"/>
    <w:rsid w:val="00581AEC"/>
    <w:rsid w:val="00581F86"/>
    <w:rsid w:val="00581FBB"/>
    <w:rsid w:val="005830BE"/>
    <w:rsid w:val="005830FD"/>
    <w:rsid w:val="00585640"/>
    <w:rsid w:val="00587ACB"/>
    <w:rsid w:val="00591DD0"/>
    <w:rsid w:val="00592418"/>
    <w:rsid w:val="005971A2"/>
    <w:rsid w:val="00597946"/>
    <w:rsid w:val="005A0CE5"/>
    <w:rsid w:val="005A1499"/>
    <w:rsid w:val="005A5131"/>
    <w:rsid w:val="005B393D"/>
    <w:rsid w:val="005B67D9"/>
    <w:rsid w:val="005B6B2F"/>
    <w:rsid w:val="005B7826"/>
    <w:rsid w:val="005C39AC"/>
    <w:rsid w:val="005C3EFD"/>
    <w:rsid w:val="005C5165"/>
    <w:rsid w:val="005C65B9"/>
    <w:rsid w:val="005D19C7"/>
    <w:rsid w:val="005D5181"/>
    <w:rsid w:val="005D7955"/>
    <w:rsid w:val="005E0D14"/>
    <w:rsid w:val="005E12AB"/>
    <w:rsid w:val="005E678A"/>
    <w:rsid w:val="005E6A0A"/>
    <w:rsid w:val="005F3886"/>
    <w:rsid w:val="005F4FCB"/>
    <w:rsid w:val="005F659E"/>
    <w:rsid w:val="005F7493"/>
    <w:rsid w:val="006005A0"/>
    <w:rsid w:val="00600635"/>
    <w:rsid w:val="00607B42"/>
    <w:rsid w:val="0061067D"/>
    <w:rsid w:val="00611C10"/>
    <w:rsid w:val="00612CE0"/>
    <w:rsid w:val="0061637C"/>
    <w:rsid w:val="0062199A"/>
    <w:rsid w:val="00622EB5"/>
    <w:rsid w:val="00623FC0"/>
    <w:rsid w:val="00624D9B"/>
    <w:rsid w:val="00625699"/>
    <w:rsid w:val="00625D87"/>
    <w:rsid w:val="00627221"/>
    <w:rsid w:val="00633328"/>
    <w:rsid w:val="00635C2D"/>
    <w:rsid w:val="00640D98"/>
    <w:rsid w:val="0064222B"/>
    <w:rsid w:val="00642A65"/>
    <w:rsid w:val="00642D0B"/>
    <w:rsid w:val="006457B3"/>
    <w:rsid w:val="00652CEE"/>
    <w:rsid w:val="006536E6"/>
    <w:rsid w:val="006553DD"/>
    <w:rsid w:val="00656837"/>
    <w:rsid w:val="00657BCD"/>
    <w:rsid w:val="00660B8A"/>
    <w:rsid w:val="00661076"/>
    <w:rsid w:val="00661E88"/>
    <w:rsid w:val="00663157"/>
    <w:rsid w:val="00663F98"/>
    <w:rsid w:val="00673AC3"/>
    <w:rsid w:val="00682982"/>
    <w:rsid w:val="00686111"/>
    <w:rsid w:val="0069512C"/>
    <w:rsid w:val="006951AE"/>
    <w:rsid w:val="0069765C"/>
    <w:rsid w:val="006977CC"/>
    <w:rsid w:val="006A41D0"/>
    <w:rsid w:val="006A52F2"/>
    <w:rsid w:val="006A70F9"/>
    <w:rsid w:val="006A738A"/>
    <w:rsid w:val="006B17E5"/>
    <w:rsid w:val="006B1E7F"/>
    <w:rsid w:val="006B2D36"/>
    <w:rsid w:val="006B5F54"/>
    <w:rsid w:val="006C05CD"/>
    <w:rsid w:val="006C5108"/>
    <w:rsid w:val="006D1CEF"/>
    <w:rsid w:val="006D274F"/>
    <w:rsid w:val="006D2EEF"/>
    <w:rsid w:val="006D3B6B"/>
    <w:rsid w:val="006D698D"/>
    <w:rsid w:val="006D7F4D"/>
    <w:rsid w:val="006E0DF1"/>
    <w:rsid w:val="006E181F"/>
    <w:rsid w:val="006E1C8A"/>
    <w:rsid w:val="006E2615"/>
    <w:rsid w:val="006E7459"/>
    <w:rsid w:val="006E76B5"/>
    <w:rsid w:val="006E7714"/>
    <w:rsid w:val="006F1CB1"/>
    <w:rsid w:val="006F34C9"/>
    <w:rsid w:val="006F4967"/>
    <w:rsid w:val="006F5B24"/>
    <w:rsid w:val="006F6FAF"/>
    <w:rsid w:val="006F72EE"/>
    <w:rsid w:val="007043AD"/>
    <w:rsid w:val="007132BF"/>
    <w:rsid w:val="007147FD"/>
    <w:rsid w:val="0072068E"/>
    <w:rsid w:val="00720CAD"/>
    <w:rsid w:val="00720F42"/>
    <w:rsid w:val="00720FEF"/>
    <w:rsid w:val="00721047"/>
    <w:rsid w:val="00722FD4"/>
    <w:rsid w:val="00724160"/>
    <w:rsid w:val="007244DC"/>
    <w:rsid w:val="00724732"/>
    <w:rsid w:val="00724DFC"/>
    <w:rsid w:val="00725A9E"/>
    <w:rsid w:val="0073178B"/>
    <w:rsid w:val="00731EC5"/>
    <w:rsid w:val="00732A5B"/>
    <w:rsid w:val="00732F44"/>
    <w:rsid w:val="007365F8"/>
    <w:rsid w:val="00736843"/>
    <w:rsid w:val="00742C54"/>
    <w:rsid w:val="00743885"/>
    <w:rsid w:val="00750DBE"/>
    <w:rsid w:val="00751B01"/>
    <w:rsid w:val="00753154"/>
    <w:rsid w:val="00753338"/>
    <w:rsid w:val="007630F2"/>
    <w:rsid w:val="007662AD"/>
    <w:rsid w:val="00767425"/>
    <w:rsid w:val="007759AC"/>
    <w:rsid w:val="0078037D"/>
    <w:rsid w:val="00784E00"/>
    <w:rsid w:val="00786CF5"/>
    <w:rsid w:val="00787916"/>
    <w:rsid w:val="00787EC3"/>
    <w:rsid w:val="0079352F"/>
    <w:rsid w:val="00794799"/>
    <w:rsid w:val="007A0603"/>
    <w:rsid w:val="007A0B2A"/>
    <w:rsid w:val="007A515F"/>
    <w:rsid w:val="007B033B"/>
    <w:rsid w:val="007B1548"/>
    <w:rsid w:val="007B1BD1"/>
    <w:rsid w:val="007B4568"/>
    <w:rsid w:val="007B4DBC"/>
    <w:rsid w:val="007B7AEA"/>
    <w:rsid w:val="007C1570"/>
    <w:rsid w:val="007C2CE9"/>
    <w:rsid w:val="007C4460"/>
    <w:rsid w:val="007C52D4"/>
    <w:rsid w:val="007D0108"/>
    <w:rsid w:val="007D28A5"/>
    <w:rsid w:val="007D2F69"/>
    <w:rsid w:val="007D3268"/>
    <w:rsid w:val="007E2B00"/>
    <w:rsid w:val="007F5C6E"/>
    <w:rsid w:val="00800B87"/>
    <w:rsid w:val="00803F2E"/>
    <w:rsid w:val="00804BBB"/>
    <w:rsid w:val="008101A4"/>
    <w:rsid w:val="008124A8"/>
    <w:rsid w:val="00813FF4"/>
    <w:rsid w:val="00814784"/>
    <w:rsid w:val="008158BE"/>
    <w:rsid w:val="0081625C"/>
    <w:rsid w:val="008203C6"/>
    <w:rsid w:val="00825723"/>
    <w:rsid w:val="00826004"/>
    <w:rsid w:val="00826B3F"/>
    <w:rsid w:val="0082736B"/>
    <w:rsid w:val="00827B03"/>
    <w:rsid w:val="00827EC9"/>
    <w:rsid w:val="00830415"/>
    <w:rsid w:val="00830453"/>
    <w:rsid w:val="00840A5C"/>
    <w:rsid w:val="00840D45"/>
    <w:rsid w:val="00841254"/>
    <w:rsid w:val="00841C83"/>
    <w:rsid w:val="00841D8E"/>
    <w:rsid w:val="008436F6"/>
    <w:rsid w:val="008504BA"/>
    <w:rsid w:val="00853B83"/>
    <w:rsid w:val="00854B1E"/>
    <w:rsid w:val="008552BE"/>
    <w:rsid w:val="008611E8"/>
    <w:rsid w:val="0086120B"/>
    <w:rsid w:val="008617F5"/>
    <w:rsid w:val="00861B08"/>
    <w:rsid w:val="00865886"/>
    <w:rsid w:val="00870D3A"/>
    <w:rsid w:val="00872DE5"/>
    <w:rsid w:val="00873775"/>
    <w:rsid w:val="00874DE7"/>
    <w:rsid w:val="00876B4D"/>
    <w:rsid w:val="00881784"/>
    <w:rsid w:val="00884C5C"/>
    <w:rsid w:val="00886863"/>
    <w:rsid w:val="00887C9E"/>
    <w:rsid w:val="00892021"/>
    <w:rsid w:val="008925AD"/>
    <w:rsid w:val="00894B62"/>
    <w:rsid w:val="0089657A"/>
    <w:rsid w:val="00897774"/>
    <w:rsid w:val="008A2FC3"/>
    <w:rsid w:val="008A4A02"/>
    <w:rsid w:val="008A5C6F"/>
    <w:rsid w:val="008B1356"/>
    <w:rsid w:val="008B5C64"/>
    <w:rsid w:val="008C0297"/>
    <w:rsid w:val="008C3233"/>
    <w:rsid w:val="008C585B"/>
    <w:rsid w:val="008C6F63"/>
    <w:rsid w:val="008D0339"/>
    <w:rsid w:val="008D2DB2"/>
    <w:rsid w:val="008D33AB"/>
    <w:rsid w:val="008D4AF9"/>
    <w:rsid w:val="008D75AD"/>
    <w:rsid w:val="008E0FD8"/>
    <w:rsid w:val="008E203B"/>
    <w:rsid w:val="008E5E33"/>
    <w:rsid w:val="008E71BC"/>
    <w:rsid w:val="008E7BA5"/>
    <w:rsid w:val="008F24D0"/>
    <w:rsid w:val="008F269A"/>
    <w:rsid w:val="008F2EAA"/>
    <w:rsid w:val="008F537D"/>
    <w:rsid w:val="008F561E"/>
    <w:rsid w:val="008F56E2"/>
    <w:rsid w:val="008F6523"/>
    <w:rsid w:val="009009ED"/>
    <w:rsid w:val="009010C1"/>
    <w:rsid w:val="00906CC8"/>
    <w:rsid w:val="009073E5"/>
    <w:rsid w:val="009117B4"/>
    <w:rsid w:val="0091341F"/>
    <w:rsid w:val="00917C05"/>
    <w:rsid w:val="00922B14"/>
    <w:rsid w:val="00926143"/>
    <w:rsid w:val="00926548"/>
    <w:rsid w:val="009269E3"/>
    <w:rsid w:val="00926E2B"/>
    <w:rsid w:val="00931341"/>
    <w:rsid w:val="00932CBA"/>
    <w:rsid w:val="00934D62"/>
    <w:rsid w:val="00934EC3"/>
    <w:rsid w:val="009353F1"/>
    <w:rsid w:val="009354F2"/>
    <w:rsid w:val="0094016E"/>
    <w:rsid w:val="009423D2"/>
    <w:rsid w:val="00942A22"/>
    <w:rsid w:val="00943256"/>
    <w:rsid w:val="009437A3"/>
    <w:rsid w:val="00943B1C"/>
    <w:rsid w:val="00943D7C"/>
    <w:rsid w:val="00947E0B"/>
    <w:rsid w:val="00951508"/>
    <w:rsid w:val="00952EE8"/>
    <w:rsid w:val="00954727"/>
    <w:rsid w:val="00964A8E"/>
    <w:rsid w:val="009712F5"/>
    <w:rsid w:val="00973945"/>
    <w:rsid w:val="00973DFE"/>
    <w:rsid w:val="009764F2"/>
    <w:rsid w:val="00977BA5"/>
    <w:rsid w:val="00981B74"/>
    <w:rsid w:val="0098609B"/>
    <w:rsid w:val="0098675D"/>
    <w:rsid w:val="009869D4"/>
    <w:rsid w:val="009877DC"/>
    <w:rsid w:val="009950A0"/>
    <w:rsid w:val="00997A92"/>
    <w:rsid w:val="009A2A28"/>
    <w:rsid w:val="009A4D0A"/>
    <w:rsid w:val="009A7031"/>
    <w:rsid w:val="009A71CF"/>
    <w:rsid w:val="009B0500"/>
    <w:rsid w:val="009B2122"/>
    <w:rsid w:val="009B2C69"/>
    <w:rsid w:val="009B3FDD"/>
    <w:rsid w:val="009B59B5"/>
    <w:rsid w:val="009B602A"/>
    <w:rsid w:val="009B6975"/>
    <w:rsid w:val="009C2EEB"/>
    <w:rsid w:val="009C5AC4"/>
    <w:rsid w:val="009D46C3"/>
    <w:rsid w:val="009E0285"/>
    <w:rsid w:val="009E7C8E"/>
    <w:rsid w:val="009E7D77"/>
    <w:rsid w:val="009F29C6"/>
    <w:rsid w:val="009F3283"/>
    <w:rsid w:val="009F3A37"/>
    <w:rsid w:val="00A00DFF"/>
    <w:rsid w:val="00A01FD1"/>
    <w:rsid w:val="00A048A0"/>
    <w:rsid w:val="00A06F97"/>
    <w:rsid w:val="00A10757"/>
    <w:rsid w:val="00A1117C"/>
    <w:rsid w:val="00A152B4"/>
    <w:rsid w:val="00A16F83"/>
    <w:rsid w:val="00A23271"/>
    <w:rsid w:val="00A23F82"/>
    <w:rsid w:val="00A265E2"/>
    <w:rsid w:val="00A30A12"/>
    <w:rsid w:val="00A30BE9"/>
    <w:rsid w:val="00A34652"/>
    <w:rsid w:val="00A36175"/>
    <w:rsid w:val="00A37F24"/>
    <w:rsid w:val="00A415F8"/>
    <w:rsid w:val="00A41CCB"/>
    <w:rsid w:val="00A42503"/>
    <w:rsid w:val="00A428C8"/>
    <w:rsid w:val="00A44191"/>
    <w:rsid w:val="00A45F5E"/>
    <w:rsid w:val="00A468E8"/>
    <w:rsid w:val="00A476A3"/>
    <w:rsid w:val="00A47F42"/>
    <w:rsid w:val="00A51C5E"/>
    <w:rsid w:val="00A523CB"/>
    <w:rsid w:val="00A532E4"/>
    <w:rsid w:val="00A55A15"/>
    <w:rsid w:val="00A57228"/>
    <w:rsid w:val="00A61358"/>
    <w:rsid w:val="00A61F74"/>
    <w:rsid w:val="00A62B2B"/>
    <w:rsid w:val="00A641BD"/>
    <w:rsid w:val="00A6506F"/>
    <w:rsid w:val="00A65B61"/>
    <w:rsid w:val="00A6728F"/>
    <w:rsid w:val="00A73A0B"/>
    <w:rsid w:val="00A7701C"/>
    <w:rsid w:val="00A77687"/>
    <w:rsid w:val="00A81995"/>
    <w:rsid w:val="00A82E38"/>
    <w:rsid w:val="00A85221"/>
    <w:rsid w:val="00A85D7B"/>
    <w:rsid w:val="00A866C9"/>
    <w:rsid w:val="00A8793F"/>
    <w:rsid w:val="00A87AE1"/>
    <w:rsid w:val="00A9035B"/>
    <w:rsid w:val="00A91CA1"/>
    <w:rsid w:val="00AA0C76"/>
    <w:rsid w:val="00AA1C5A"/>
    <w:rsid w:val="00AA4A1C"/>
    <w:rsid w:val="00AA5209"/>
    <w:rsid w:val="00AA5A56"/>
    <w:rsid w:val="00AA66D1"/>
    <w:rsid w:val="00AA7933"/>
    <w:rsid w:val="00AA7CD2"/>
    <w:rsid w:val="00AB309C"/>
    <w:rsid w:val="00AB35F2"/>
    <w:rsid w:val="00AC2FF7"/>
    <w:rsid w:val="00AC5827"/>
    <w:rsid w:val="00AD4C24"/>
    <w:rsid w:val="00AE1394"/>
    <w:rsid w:val="00AE20F2"/>
    <w:rsid w:val="00AE428D"/>
    <w:rsid w:val="00AF00FA"/>
    <w:rsid w:val="00AF03F4"/>
    <w:rsid w:val="00AF50C5"/>
    <w:rsid w:val="00B01D1F"/>
    <w:rsid w:val="00B038B3"/>
    <w:rsid w:val="00B06E0F"/>
    <w:rsid w:val="00B1104D"/>
    <w:rsid w:val="00B22BA2"/>
    <w:rsid w:val="00B22C64"/>
    <w:rsid w:val="00B23A30"/>
    <w:rsid w:val="00B2479F"/>
    <w:rsid w:val="00B26C89"/>
    <w:rsid w:val="00B3385D"/>
    <w:rsid w:val="00B40132"/>
    <w:rsid w:val="00B41EAC"/>
    <w:rsid w:val="00B43352"/>
    <w:rsid w:val="00B4354E"/>
    <w:rsid w:val="00B46823"/>
    <w:rsid w:val="00B517E2"/>
    <w:rsid w:val="00B53ED2"/>
    <w:rsid w:val="00B579AD"/>
    <w:rsid w:val="00B60172"/>
    <w:rsid w:val="00B616D0"/>
    <w:rsid w:val="00B62E77"/>
    <w:rsid w:val="00B6346E"/>
    <w:rsid w:val="00B638B8"/>
    <w:rsid w:val="00B716E6"/>
    <w:rsid w:val="00B717AD"/>
    <w:rsid w:val="00B757EC"/>
    <w:rsid w:val="00B80100"/>
    <w:rsid w:val="00B8401C"/>
    <w:rsid w:val="00B84477"/>
    <w:rsid w:val="00B87975"/>
    <w:rsid w:val="00B92EA1"/>
    <w:rsid w:val="00B93CDC"/>
    <w:rsid w:val="00B94594"/>
    <w:rsid w:val="00B9593F"/>
    <w:rsid w:val="00B9622A"/>
    <w:rsid w:val="00B96A41"/>
    <w:rsid w:val="00B976AE"/>
    <w:rsid w:val="00BA00D0"/>
    <w:rsid w:val="00BA3379"/>
    <w:rsid w:val="00BA56CC"/>
    <w:rsid w:val="00BB5DBC"/>
    <w:rsid w:val="00BB6911"/>
    <w:rsid w:val="00BC0CF6"/>
    <w:rsid w:val="00BC5616"/>
    <w:rsid w:val="00BD1666"/>
    <w:rsid w:val="00BD1B7E"/>
    <w:rsid w:val="00BD22F5"/>
    <w:rsid w:val="00BD516B"/>
    <w:rsid w:val="00BE2E5D"/>
    <w:rsid w:val="00BE4F4C"/>
    <w:rsid w:val="00BE5033"/>
    <w:rsid w:val="00BE6651"/>
    <w:rsid w:val="00BF1547"/>
    <w:rsid w:val="00BF54BA"/>
    <w:rsid w:val="00C0323E"/>
    <w:rsid w:val="00C10C6A"/>
    <w:rsid w:val="00C230F2"/>
    <w:rsid w:val="00C23684"/>
    <w:rsid w:val="00C25F47"/>
    <w:rsid w:val="00C31F55"/>
    <w:rsid w:val="00C34FDE"/>
    <w:rsid w:val="00C407A6"/>
    <w:rsid w:val="00C42401"/>
    <w:rsid w:val="00C4294D"/>
    <w:rsid w:val="00C45B57"/>
    <w:rsid w:val="00C47FBE"/>
    <w:rsid w:val="00C50FF3"/>
    <w:rsid w:val="00C51B02"/>
    <w:rsid w:val="00C56CB8"/>
    <w:rsid w:val="00C62FB7"/>
    <w:rsid w:val="00C64E85"/>
    <w:rsid w:val="00C70CFF"/>
    <w:rsid w:val="00C716BB"/>
    <w:rsid w:val="00C7312F"/>
    <w:rsid w:val="00C739DB"/>
    <w:rsid w:val="00C73C24"/>
    <w:rsid w:val="00C7630D"/>
    <w:rsid w:val="00C81B99"/>
    <w:rsid w:val="00C81DD2"/>
    <w:rsid w:val="00C92D0B"/>
    <w:rsid w:val="00C93294"/>
    <w:rsid w:val="00C97302"/>
    <w:rsid w:val="00CA0679"/>
    <w:rsid w:val="00CA23DE"/>
    <w:rsid w:val="00CA2EF7"/>
    <w:rsid w:val="00CA432B"/>
    <w:rsid w:val="00CA4519"/>
    <w:rsid w:val="00CA5FB2"/>
    <w:rsid w:val="00CA6B0D"/>
    <w:rsid w:val="00CB1E32"/>
    <w:rsid w:val="00CB2F09"/>
    <w:rsid w:val="00CC0AB3"/>
    <w:rsid w:val="00CC10F6"/>
    <w:rsid w:val="00CC5341"/>
    <w:rsid w:val="00CC63F5"/>
    <w:rsid w:val="00CC7A20"/>
    <w:rsid w:val="00CD144B"/>
    <w:rsid w:val="00CD2D43"/>
    <w:rsid w:val="00CD403E"/>
    <w:rsid w:val="00CD596B"/>
    <w:rsid w:val="00CE5C49"/>
    <w:rsid w:val="00CE6C5D"/>
    <w:rsid w:val="00CE7318"/>
    <w:rsid w:val="00CF04C1"/>
    <w:rsid w:val="00CF289A"/>
    <w:rsid w:val="00CF2910"/>
    <w:rsid w:val="00CF6057"/>
    <w:rsid w:val="00CF6450"/>
    <w:rsid w:val="00D004DF"/>
    <w:rsid w:val="00D0510D"/>
    <w:rsid w:val="00D066D6"/>
    <w:rsid w:val="00D06A1C"/>
    <w:rsid w:val="00D06D3F"/>
    <w:rsid w:val="00D10237"/>
    <w:rsid w:val="00D11B6A"/>
    <w:rsid w:val="00D127A3"/>
    <w:rsid w:val="00D12AB9"/>
    <w:rsid w:val="00D133D5"/>
    <w:rsid w:val="00D144A2"/>
    <w:rsid w:val="00D14C29"/>
    <w:rsid w:val="00D21DBF"/>
    <w:rsid w:val="00D2419A"/>
    <w:rsid w:val="00D255C4"/>
    <w:rsid w:val="00D3163D"/>
    <w:rsid w:val="00D31ADB"/>
    <w:rsid w:val="00D33307"/>
    <w:rsid w:val="00D33DAF"/>
    <w:rsid w:val="00D35430"/>
    <w:rsid w:val="00D36E6D"/>
    <w:rsid w:val="00D44EB7"/>
    <w:rsid w:val="00D46DE8"/>
    <w:rsid w:val="00D50828"/>
    <w:rsid w:val="00D51A1F"/>
    <w:rsid w:val="00D54DE7"/>
    <w:rsid w:val="00D54E44"/>
    <w:rsid w:val="00D55522"/>
    <w:rsid w:val="00D55AAC"/>
    <w:rsid w:val="00D56A1E"/>
    <w:rsid w:val="00D6350B"/>
    <w:rsid w:val="00D64A03"/>
    <w:rsid w:val="00D64BB3"/>
    <w:rsid w:val="00D65937"/>
    <w:rsid w:val="00D65FEF"/>
    <w:rsid w:val="00D6688A"/>
    <w:rsid w:val="00D7585A"/>
    <w:rsid w:val="00D76FE5"/>
    <w:rsid w:val="00D851CA"/>
    <w:rsid w:val="00D861AC"/>
    <w:rsid w:val="00D86A98"/>
    <w:rsid w:val="00D91872"/>
    <w:rsid w:val="00D97349"/>
    <w:rsid w:val="00DA1494"/>
    <w:rsid w:val="00DA281E"/>
    <w:rsid w:val="00DA2D04"/>
    <w:rsid w:val="00DA398C"/>
    <w:rsid w:val="00DA725E"/>
    <w:rsid w:val="00DA7F7A"/>
    <w:rsid w:val="00DB1D9D"/>
    <w:rsid w:val="00DB2233"/>
    <w:rsid w:val="00DB42E5"/>
    <w:rsid w:val="00DB624D"/>
    <w:rsid w:val="00DC1B4C"/>
    <w:rsid w:val="00DC340E"/>
    <w:rsid w:val="00DC7D82"/>
    <w:rsid w:val="00DD5836"/>
    <w:rsid w:val="00DD5BBB"/>
    <w:rsid w:val="00DE669B"/>
    <w:rsid w:val="00DE7F48"/>
    <w:rsid w:val="00DF03D7"/>
    <w:rsid w:val="00DF35C3"/>
    <w:rsid w:val="00DF3A3C"/>
    <w:rsid w:val="00E007FD"/>
    <w:rsid w:val="00E008D5"/>
    <w:rsid w:val="00E03309"/>
    <w:rsid w:val="00E03EE2"/>
    <w:rsid w:val="00E0508E"/>
    <w:rsid w:val="00E058D6"/>
    <w:rsid w:val="00E06089"/>
    <w:rsid w:val="00E1038E"/>
    <w:rsid w:val="00E125E3"/>
    <w:rsid w:val="00E12B70"/>
    <w:rsid w:val="00E14D58"/>
    <w:rsid w:val="00E15861"/>
    <w:rsid w:val="00E16DCC"/>
    <w:rsid w:val="00E20623"/>
    <w:rsid w:val="00E227C3"/>
    <w:rsid w:val="00E228D7"/>
    <w:rsid w:val="00E2417C"/>
    <w:rsid w:val="00E2495E"/>
    <w:rsid w:val="00E2725D"/>
    <w:rsid w:val="00E3119C"/>
    <w:rsid w:val="00E4019E"/>
    <w:rsid w:val="00E43334"/>
    <w:rsid w:val="00E43458"/>
    <w:rsid w:val="00E47356"/>
    <w:rsid w:val="00E50DF5"/>
    <w:rsid w:val="00E51A5D"/>
    <w:rsid w:val="00E532F0"/>
    <w:rsid w:val="00E53733"/>
    <w:rsid w:val="00E53B12"/>
    <w:rsid w:val="00E5486F"/>
    <w:rsid w:val="00E56435"/>
    <w:rsid w:val="00E56983"/>
    <w:rsid w:val="00E56BFB"/>
    <w:rsid w:val="00E64A46"/>
    <w:rsid w:val="00E702E8"/>
    <w:rsid w:val="00E73A09"/>
    <w:rsid w:val="00E757C2"/>
    <w:rsid w:val="00E75F1A"/>
    <w:rsid w:val="00E75F66"/>
    <w:rsid w:val="00E7722F"/>
    <w:rsid w:val="00E812FE"/>
    <w:rsid w:val="00E86809"/>
    <w:rsid w:val="00E93060"/>
    <w:rsid w:val="00EA045B"/>
    <w:rsid w:val="00EA0F7C"/>
    <w:rsid w:val="00EA23FB"/>
    <w:rsid w:val="00EA2C87"/>
    <w:rsid w:val="00EB170A"/>
    <w:rsid w:val="00EB2E61"/>
    <w:rsid w:val="00EB4885"/>
    <w:rsid w:val="00EB5C8D"/>
    <w:rsid w:val="00EC45FB"/>
    <w:rsid w:val="00EC6D96"/>
    <w:rsid w:val="00ED2A7C"/>
    <w:rsid w:val="00ED2C71"/>
    <w:rsid w:val="00ED36D4"/>
    <w:rsid w:val="00ED60FF"/>
    <w:rsid w:val="00EE04BC"/>
    <w:rsid w:val="00EE191F"/>
    <w:rsid w:val="00EE261A"/>
    <w:rsid w:val="00EE4C18"/>
    <w:rsid w:val="00EF04C4"/>
    <w:rsid w:val="00EF2145"/>
    <w:rsid w:val="00EF5A7B"/>
    <w:rsid w:val="00F01914"/>
    <w:rsid w:val="00F020B4"/>
    <w:rsid w:val="00F03D60"/>
    <w:rsid w:val="00F03FFF"/>
    <w:rsid w:val="00F045B6"/>
    <w:rsid w:val="00F06F4F"/>
    <w:rsid w:val="00F070B4"/>
    <w:rsid w:val="00F07C76"/>
    <w:rsid w:val="00F12605"/>
    <w:rsid w:val="00F13B98"/>
    <w:rsid w:val="00F13BFF"/>
    <w:rsid w:val="00F13D94"/>
    <w:rsid w:val="00F17B1B"/>
    <w:rsid w:val="00F230B5"/>
    <w:rsid w:val="00F2437B"/>
    <w:rsid w:val="00F24B18"/>
    <w:rsid w:val="00F30A2D"/>
    <w:rsid w:val="00F30C11"/>
    <w:rsid w:val="00F32326"/>
    <w:rsid w:val="00F33633"/>
    <w:rsid w:val="00F36358"/>
    <w:rsid w:val="00F4209D"/>
    <w:rsid w:val="00F434AC"/>
    <w:rsid w:val="00F44A3D"/>
    <w:rsid w:val="00F50F56"/>
    <w:rsid w:val="00F5102F"/>
    <w:rsid w:val="00F576CB"/>
    <w:rsid w:val="00F57702"/>
    <w:rsid w:val="00F57C3A"/>
    <w:rsid w:val="00F64763"/>
    <w:rsid w:val="00F71716"/>
    <w:rsid w:val="00F81A59"/>
    <w:rsid w:val="00F85F48"/>
    <w:rsid w:val="00F94381"/>
    <w:rsid w:val="00FA2137"/>
    <w:rsid w:val="00FA2E15"/>
    <w:rsid w:val="00FA4357"/>
    <w:rsid w:val="00FA4579"/>
    <w:rsid w:val="00FB11BA"/>
    <w:rsid w:val="00FB4304"/>
    <w:rsid w:val="00FB597D"/>
    <w:rsid w:val="00FB6CFA"/>
    <w:rsid w:val="00FB7159"/>
    <w:rsid w:val="00FB7CD7"/>
    <w:rsid w:val="00FB7EBE"/>
    <w:rsid w:val="00FC484B"/>
    <w:rsid w:val="00FC4978"/>
    <w:rsid w:val="00FC4AE6"/>
    <w:rsid w:val="00FC5519"/>
    <w:rsid w:val="00FE0657"/>
    <w:rsid w:val="00FE1DA8"/>
    <w:rsid w:val="00FE4235"/>
    <w:rsid w:val="00FE495F"/>
    <w:rsid w:val="00FE4ED6"/>
    <w:rsid w:val="00FE578B"/>
    <w:rsid w:val="00FE78A3"/>
    <w:rsid w:val="00FF2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D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2AB"/>
    <w:pPr>
      <w:widowControl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D21DBF"/>
    <w:pPr>
      <w:keepNext/>
      <w:keepLines/>
      <w:spacing w:before="340" w:after="330" w:line="578" w:lineRule="auto"/>
      <w:outlineLvl w:val="0"/>
    </w:pPr>
    <w:rPr>
      <w:b/>
      <w:bCs/>
      <w:kern w:val="44"/>
      <w:sz w:val="44"/>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B4354E"/>
    <w:pPr>
      <w:keepNext/>
      <w:keepLines/>
      <w:spacing w:before="260" w:after="260" w:line="416" w:lineRule="auto"/>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line="240" w:lineRule="auto"/>
    </w:pPr>
    <w:rPr>
      <w:rFonts w:ascii="Helvetica" w:eastAsia="MS Mincho" w:hAnsi="Helvetica"/>
      <w:kern w:val="32"/>
      <w:sz w:val="28"/>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D21DBF"/>
    <w:rPr>
      <w:rFonts w:eastAsiaTheme="majorEastAsia"/>
      <w:b/>
      <w:bCs/>
      <w:kern w:val="44"/>
      <w:sz w:val="44"/>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0"/>
    <w:uiPriority w:val="99"/>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B4354E"/>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iPriority w:val="99"/>
    <w:semiHidden/>
    <w:unhideWhenUsed/>
    <w:rsid w:val="00CF6450"/>
    <w:rPr>
      <w:sz w:val="21"/>
      <w:szCs w:val="21"/>
    </w:rPr>
  </w:style>
  <w:style w:type="paragraph" w:styleId="a9">
    <w:name w:val="annotation text"/>
    <w:basedOn w:val="a"/>
    <w:link w:val="Char3"/>
    <w:uiPriority w:val="99"/>
    <w:unhideWhenUsed/>
    <w:rsid w:val="00CF6450"/>
    <w:pPr>
      <w:jc w:val="left"/>
    </w:pPr>
  </w:style>
  <w:style w:type="character" w:customStyle="1" w:styleId="Char3">
    <w:name w:val="批注文字 Char"/>
    <w:basedOn w:val="a0"/>
    <w:link w:val="a9"/>
    <w:uiPriority w:val="99"/>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napToGrid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2AB"/>
    <w:pPr>
      <w:widowControl w:val="0"/>
      <w:spacing w:after="120"/>
      <w:jc w:val="both"/>
    </w:pPr>
    <w:rPr>
      <w:rFonts w:ascii="Times New Roman" w:eastAsiaTheme="majorEastAsia" w:hAnsi="Times New Roman"/>
      <w:sz w:val="20"/>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D21DBF"/>
    <w:pPr>
      <w:keepNext/>
      <w:keepLines/>
      <w:spacing w:before="340" w:after="330" w:line="578" w:lineRule="auto"/>
      <w:outlineLvl w:val="0"/>
    </w:pPr>
    <w:rPr>
      <w:b/>
      <w:bCs/>
      <w:kern w:val="44"/>
      <w:sz w:val="44"/>
      <w:szCs w:val="44"/>
    </w:rPr>
  </w:style>
  <w:style w:type="paragraph" w:styleId="2">
    <w:name w:val="heading 2"/>
    <w:aliases w:val="Head2A,2,H2,UNDERRUBRIK 1-2,DO NOT USE_h2,h2,h21,H2 Char,h2 Char,Header 2,Header2,22,heading2,2nd level,H21,H22,H23,H24,H25,R2,E2,†berschrift 2,õberschrift 2,Heading 2 Char"/>
    <w:basedOn w:val="a"/>
    <w:next w:val="a"/>
    <w:link w:val="2Char"/>
    <w:unhideWhenUsed/>
    <w:qFormat/>
    <w:rsid w:val="00B4354E"/>
    <w:pPr>
      <w:keepNext/>
      <w:keepLines/>
      <w:spacing w:before="260" w:after="260" w:line="416" w:lineRule="auto"/>
      <w:outlineLvl w:val="1"/>
    </w:pPr>
    <w:rPr>
      <w:rFonts w:asciiTheme="majorHAnsi" w:eastAsia="Times New Roman" w:hAnsiTheme="majorHAnsi" w:cstheme="majorBidi"/>
      <w:b/>
      <w:bCs/>
      <w:szCs w:val="32"/>
    </w:rPr>
  </w:style>
  <w:style w:type="paragraph" w:styleId="3">
    <w:name w:val="heading 3"/>
    <w:basedOn w:val="a"/>
    <w:next w:val="a"/>
    <w:link w:val="3Char"/>
    <w:uiPriority w:val="9"/>
    <w:unhideWhenUsed/>
    <w:qFormat/>
    <w:rsid w:val="000B0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EA23FB"/>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EA23FB"/>
    <w:rPr>
      <w:rFonts w:ascii="Arial" w:eastAsia="MS Mincho" w:hAnsi="Arial" w:cs="Times New Roman"/>
      <w:b/>
      <w:kern w:val="0"/>
      <w:sz w:val="20"/>
      <w:szCs w:val="24"/>
      <w:lang w:eastAsia="en-US"/>
    </w:rPr>
  </w:style>
  <w:style w:type="paragraph" w:customStyle="1" w:styleId="11">
    <w:name w:val="1.1"/>
    <w:basedOn w:val="a"/>
    <w:rsid w:val="00EA23FB"/>
    <w:pPr>
      <w:numPr>
        <w:ilvl w:val="1"/>
        <w:numId w:val="1"/>
      </w:numPr>
      <w:contextualSpacing/>
    </w:pPr>
    <w:rPr>
      <w:rFonts w:ascii="Helvetica" w:eastAsia="MS Mincho" w:hAnsi="Helvetica"/>
      <w:sz w:val="22"/>
    </w:rPr>
  </w:style>
  <w:style w:type="paragraph" w:customStyle="1" w:styleId="1">
    <w:name w:val="1"/>
    <w:basedOn w:val="10"/>
    <w:link w:val="1Char0"/>
    <w:rsid w:val="00EA23FB"/>
    <w:pPr>
      <w:keepLines w:val="0"/>
      <w:numPr>
        <w:numId w:val="1"/>
      </w:numPr>
      <w:spacing w:before="360" w:after="180" w:line="240" w:lineRule="auto"/>
    </w:pPr>
    <w:rPr>
      <w:rFonts w:ascii="Helvetica" w:eastAsia="MS Mincho" w:hAnsi="Helvetica"/>
      <w:kern w:val="32"/>
      <w:sz w:val="28"/>
      <w:szCs w:val="32"/>
    </w:rPr>
  </w:style>
  <w:style w:type="character" w:customStyle="1" w:styleId="1Char0">
    <w:name w:val="1 Char"/>
    <w:basedOn w:val="a0"/>
    <w:link w:val="1"/>
    <w:rsid w:val="00EA23FB"/>
    <w:rPr>
      <w:rFonts w:ascii="Helvetica" w:eastAsia="MS Mincho" w:hAnsi="Helvetica"/>
      <w:b/>
      <w:bCs/>
      <w:kern w:val="32"/>
      <w:sz w:val="28"/>
      <w:szCs w:val="32"/>
    </w:rPr>
  </w:style>
  <w:style w:type="paragraph" w:customStyle="1" w:styleId="Style1">
    <w:name w:val="Style1"/>
    <w:basedOn w:val="11"/>
    <w:rsid w:val="00EA23FB"/>
    <w:pPr>
      <w:numPr>
        <w:ilvl w:val="2"/>
      </w:numPr>
      <w:spacing w:before="120"/>
    </w:pPr>
    <w:rPr>
      <w:rFonts w:ascii="Arial" w:eastAsia="宋体" w:hAnsi="Arial" w:cs="Arial"/>
      <w: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0"/>
    <w:uiPriority w:val="9"/>
    <w:rsid w:val="00D21DBF"/>
    <w:rPr>
      <w:rFonts w:eastAsiaTheme="majorEastAsia"/>
      <w:b/>
      <w:bCs/>
      <w:kern w:val="44"/>
      <w:sz w:val="44"/>
      <w:szCs w:val="44"/>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0"/>
    <w:uiPriority w:val="99"/>
    <w:qFormat/>
    <w:rsid w:val="00207EED"/>
    <w:pPr>
      <w:ind w:firstLine="420"/>
    </w:pPr>
  </w:style>
  <w:style w:type="paragraph" w:customStyle="1" w:styleId="B1">
    <w:name w:val="B1"/>
    <w:basedOn w:val="a"/>
    <w:link w:val="B1Zchn"/>
    <w:qFormat/>
    <w:rsid w:val="00207EED"/>
    <w:pPr>
      <w:widowControl/>
      <w:spacing w:after="180"/>
      <w:ind w:left="568" w:hanging="284"/>
      <w:jc w:val="left"/>
    </w:pPr>
    <w:rPr>
      <w:rFonts w:eastAsia="宋体" w:cs="Times New Roman"/>
      <w:kern w:val="0"/>
      <w:szCs w:val="20"/>
      <w:lang w:val="en-GB" w:eastAsia="en-US"/>
    </w:rPr>
  </w:style>
  <w:style w:type="character" w:customStyle="1" w:styleId="B1Zchn">
    <w:name w:val="B1 Zchn"/>
    <w:link w:val="B1"/>
    <w:qFormat/>
    <w:rsid w:val="00207EED"/>
    <w:rPr>
      <w:rFonts w:ascii="Times New Roman" w:eastAsia="宋体" w:hAnsi="Times New Roman" w:cs="Times New Roman"/>
      <w:kern w:val="0"/>
      <w:sz w:val="20"/>
      <w:szCs w:val="20"/>
      <w:lang w:val="en-GB" w:eastAsia="en-US"/>
    </w:rPr>
  </w:style>
  <w:style w:type="paragraph" w:styleId="a5">
    <w:name w:val="footer"/>
    <w:basedOn w:val="a"/>
    <w:link w:val="Char1"/>
    <w:uiPriority w:val="99"/>
    <w:unhideWhenUsed/>
    <w:rsid w:val="001D60B3"/>
    <w:pPr>
      <w:tabs>
        <w:tab w:val="center" w:pos="4153"/>
        <w:tab w:val="right" w:pos="8306"/>
      </w:tabs>
      <w:snapToGrid w:val="0"/>
      <w:jc w:val="left"/>
    </w:pPr>
    <w:rPr>
      <w:sz w:val="18"/>
      <w:szCs w:val="18"/>
    </w:rPr>
  </w:style>
  <w:style w:type="character" w:customStyle="1" w:styleId="Char1">
    <w:name w:val="页脚 Char"/>
    <w:basedOn w:val="a0"/>
    <w:link w:val="a5"/>
    <w:uiPriority w:val="99"/>
    <w:rsid w:val="001D60B3"/>
    <w:rPr>
      <w:sz w:val="18"/>
      <w:szCs w:val="18"/>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B4354E"/>
  </w:style>
  <w:style w:type="table" w:styleId="a6">
    <w:name w:val="Table Grid"/>
    <w:basedOn w:val="a1"/>
    <w:uiPriority w:val="59"/>
    <w:rsid w:val="00B43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B4354E"/>
    <w:rPr>
      <w:rFonts w:asciiTheme="majorHAnsi" w:eastAsia="Times New Roman" w:hAnsiTheme="majorHAnsi" w:cstheme="majorBidi"/>
      <w:b/>
      <w:bCs/>
      <w:sz w:val="20"/>
      <w:szCs w:val="32"/>
    </w:rPr>
  </w:style>
  <w:style w:type="paragraph" w:customStyle="1" w:styleId="20">
    <w:name w:val="正文2"/>
    <w:basedOn w:val="a"/>
    <w:link w:val="2Char0"/>
    <w:autoRedefine/>
    <w:qFormat/>
    <w:rsid w:val="0031020A"/>
    <w:rPr>
      <w:rFonts w:cs="Times New Roman"/>
    </w:rPr>
  </w:style>
  <w:style w:type="character" w:customStyle="1" w:styleId="2Char0">
    <w:name w:val="正文2 Char"/>
    <w:basedOn w:val="a0"/>
    <w:link w:val="20"/>
    <w:rsid w:val="0031020A"/>
    <w:rPr>
      <w:rFonts w:ascii="Times New Roman" w:hAnsi="Times New Roman" w:cs="Times New Roman"/>
      <w:sz w:val="20"/>
    </w:rPr>
  </w:style>
  <w:style w:type="paragraph" w:styleId="a7">
    <w:name w:val="Balloon Text"/>
    <w:basedOn w:val="a"/>
    <w:link w:val="Char2"/>
    <w:uiPriority w:val="99"/>
    <w:semiHidden/>
    <w:unhideWhenUsed/>
    <w:rsid w:val="009010C1"/>
    <w:rPr>
      <w:sz w:val="18"/>
      <w:szCs w:val="18"/>
    </w:rPr>
  </w:style>
  <w:style w:type="character" w:customStyle="1" w:styleId="Char2">
    <w:name w:val="批注框文本 Char"/>
    <w:basedOn w:val="a0"/>
    <w:link w:val="a7"/>
    <w:uiPriority w:val="99"/>
    <w:semiHidden/>
    <w:rsid w:val="009010C1"/>
    <w:rPr>
      <w:rFonts w:eastAsiaTheme="majorEastAsia"/>
      <w:sz w:val="18"/>
      <w:szCs w:val="18"/>
    </w:rPr>
  </w:style>
  <w:style w:type="character" w:styleId="a8">
    <w:name w:val="annotation reference"/>
    <w:basedOn w:val="a0"/>
    <w:uiPriority w:val="99"/>
    <w:semiHidden/>
    <w:unhideWhenUsed/>
    <w:rsid w:val="00CF6450"/>
    <w:rPr>
      <w:sz w:val="21"/>
      <w:szCs w:val="21"/>
    </w:rPr>
  </w:style>
  <w:style w:type="paragraph" w:styleId="a9">
    <w:name w:val="annotation text"/>
    <w:basedOn w:val="a"/>
    <w:link w:val="Char3"/>
    <w:uiPriority w:val="99"/>
    <w:unhideWhenUsed/>
    <w:rsid w:val="00CF6450"/>
    <w:pPr>
      <w:jc w:val="left"/>
    </w:pPr>
  </w:style>
  <w:style w:type="character" w:customStyle="1" w:styleId="Char3">
    <w:name w:val="批注文字 Char"/>
    <w:basedOn w:val="a0"/>
    <w:link w:val="a9"/>
    <w:uiPriority w:val="99"/>
    <w:rsid w:val="00CF6450"/>
    <w:rPr>
      <w:rFonts w:eastAsiaTheme="majorEastAsia"/>
      <w:sz w:val="20"/>
    </w:rPr>
  </w:style>
  <w:style w:type="paragraph" w:styleId="aa">
    <w:name w:val="annotation subject"/>
    <w:basedOn w:val="a9"/>
    <w:next w:val="a9"/>
    <w:link w:val="Char4"/>
    <w:uiPriority w:val="99"/>
    <w:semiHidden/>
    <w:unhideWhenUsed/>
    <w:rsid w:val="00CF6450"/>
    <w:rPr>
      <w:b/>
      <w:bCs/>
    </w:rPr>
  </w:style>
  <w:style w:type="character" w:customStyle="1" w:styleId="Char4">
    <w:name w:val="批注主题 Char"/>
    <w:basedOn w:val="Char3"/>
    <w:link w:val="aa"/>
    <w:uiPriority w:val="99"/>
    <w:semiHidden/>
    <w:rsid w:val="00CF6450"/>
    <w:rPr>
      <w:rFonts w:eastAsiaTheme="majorEastAsia"/>
      <w:b/>
      <w:bCs/>
      <w:sz w:val="20"/>
    </w:rPr>
  </w:style>
  <w:style w:type="character" w:styleId="ab">
    <w:name w:val="Emphasis"/>
    <w:uiPriority w:val="20"/>
    <w:qFormat/>
    <w:rsid w:val="00CF6450"/>
    <w:rPr>
      <w:i/>
      <w:iCs/>
    </w:rPr>
  </w:style>
  <w:style w:type="paragraph" w:customStyle="1" w:styleId="Reference">
    <w:name w:val="Reference"/>
    <w:basedOn w:val="a"/>
    <w:link w:val="ReferenceChar"/>
    <w:qFormat/>
    <w:rsid w:val="007C4460"/>
    <w:pPr>
      <w:widowControl/>
      <w:numPr>
        <w:numId w:val="2"/>
      </w:numPr>
      <w:overflowPunct w:val="0"/>
      <w:autoSpaceDE w:val="0"/>
      <w:autoSpaceDN w:val="0"/>
      <w:adjustRightInd w:val="0"/>
      <w:textAlignment w:val="baseline"/>
    </w:pPr>
    <w:rPr>
      <w:rFonts w:eastAsia="Times New Roman" w:cs="Times New Roman"/>
      <w:kern w:val="0"/>
      <w:szCs w:val="20"/>
      <w:lang w:val="en-GB" w:eastAsia="en-US"/>
    </w:rPr>
  </w:style>
  <w:style w:type="character" w:customStyle="1" w:styleId="ReferenceChar">
    <w:name w:val="Reference Char"/>
    <w:link w:val="Reference"/>
    <w:rsid w:val="007C4460"/>
    <w:rPr>
      <w:rFonts w:ascii="Times New Roman" w:eastAsia="Times New Roman" w:hAnsi="Times New Roman" w:cs="Times New Roman"/>
      <w:kern w:val="0"/>
      <w:sz w:val="20"/>
      <w:szCs w:val="20"/>
      <w:lang w:val="en-GB" w:eastAsia="en-US"/>
    </w:rPr>
  </w:style>
  <w:style w:type="character" w:customStyle="1" w:styleId="B1Char1">
    <w:name w:val="B1 Char1"/>
    <w:locked/>
    <w:rsid w:val="0009036A"/>
    <w:rPr>
      <w:lang w:val="en-GB" w:eastAsia="en-GB"/>
    </w:rPr>
  </w:style>
  <w:style w:type="paragraph" w:styleId="ac">
    <w:name w:val="caption"/>
    <w:basedOn w:val="a"/>
    <w:next w:val="a"/>
    <w:uiPriority w:val="35"/>
    <w:unhideWhenUsed/>
    <w:qFormat/>
    <w:rsid w:val="00B2479F"/>
    <w:rPr>
      <w:rFonts w:asciiTheme="majorHAnsi" w:eastAsia="黑体" w:hAnsiTheme="majorHAnsi" w:cstheme="majorBidi"/>
      <w:szCs w:val="20"/>
    </w:rPr>
  </w:style>
  <w:style w:type="character" w:customStyle="1" w:styleId="discussionpointChar">
    <w:name w:val="discussion point Char"/>
    <w:link w:val="discussionpoint"/>
    <w:qFormat/>
    <w:locked/>
    <w:rsid w:val="00FC5519"/>
    <w:rPr>
      <w:rFonts w:ascii="Batang" w:hAnsi="Batang"/>
    </w:rPr>
  </w:style>
  <w:style w:type="paragraph" w:customStyle="1" w:styleId="discussionpoint">
    <w:name w:val="discussion point"/>
    <w:basedOn w:val="a"/>
    <w:link w:val="discussionpointChar"/>
    <w:qFormat/>
    <w:rsid w:val="00FC5519"/>
    <w:pPr>
      <w:widowControl/>
      <w:overflowPunct w:val="0"/>
      <w:autoSpaceDE w:val="0"/>
      <w:autoSpaceDN w:val="0"/>
      <w:snapToGrid w:val="0"/>
      <w:spacing w:after="60" w:line="252" w:lineRule="auto"/>
    </w:pPr>
    <w:rPr>
      <w:rFonts w:ascii="Batang" w:eastAsiaTheme="minorEastAsia" w:hAnsi="Batang"/>
      <w:sz w:val="21"/>
    </w:rPr>
  </w:style>
  <w:style w:type="character" w:styleId="ad">
    <w:name w:val="Placeholder Text"/>
    <w:basedOn w:val="a0"/>
    <w:uiPriority w:val="99"/>
    <w:semiHidden/>
    <w:rsid w:val="00A468E8"/>
    <w:rPr>
      <w:color w:val="808080"/>
    </w:rPr>
  </w:style>
  <w:style w:type="paragraph" w:styleId="ae">
    <w:name w:val="Revision"/>
    <w:hidden/>
    <w:uiPriority w:val="99"/>
    <w:semiHidden/>
    <w:rsid w:val="002F3FF9"/>
    <w:rPr>
      <w:rFonts w:ascii="Times New Roman" w:eastAsiaTheme="majorEastAsia" w:hAnsi="Times New Roman"/>
      <w:sz w:val="20"/>
    </w:rPr>
  </w:style>
  <w:style w:type="character" w:customStyle="1" w:styleId="3Char">
    <w:name w:val="标题 3 Char"/>
    <w:basedOn w:val="a0"/>
    <w:link w:val="3"/>
    <w:uiPriority w:val="9"/>
    <w:rsid w:val="000B0727"/>
    <w:rPr>
      <w:rFonts w:ascii="Times New Roman" w:eastAsiaTheme="majorEastAsia"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20316">
      <w:bodyDiv w:val="1"/>
      <w:marLeft w:val="0"/>
      <w:marRight w:val="0"/>
      <w:marTop w:val="0"/>
      <w:marBottom w:val="0"/>
      <w:divBdr>
        <w:top w:val="none" w:sz="0" w:space="0" w:color="auto"/>
        <w:left w:val="none" w:sz="0" w:space="0" w:color="auto"/>
        <w:bottom w:val="none" w:sz="0" w:space="0" w:color="auto"/>
        <w:right w:val="none" w:sz="0" w:space="0" w:color="auto"/>
      </w:divBdr>
    </w:div>
    <w:div w:id="564293757">
      <w:bodyDiv w:val="1"/>
      <w:marLeft w:val="0"/>
      <w:marRight w:val="0"/>
      <w:marTop w:val="0"/>
      <w:marBottom w:val="0"/>
      <w:divBdr>
        <w:top w:val="none" w:sz="0" w:space="0" w:color="auto"/>
        <w:left w:val="none" w:sz="0" w:space="0" w:color="auto"/>
        <w:bottom w:val="none" w:sz="0" w:space="0" w:color="auto"/>
        <w:right w:val="none" w:sz="0" w:space="0" w:color="auto"/>
      </w:divBdr>
      <w:divsChild>
        <w:div w:id="1375037425">
          <w:marLeft w:val="0"/>
          <w:marRight w:val="0"/>
          <w:marTop w:val="0"/>
          <w:marBottom w:val="0"/>
          <w:divBdr>
            <w:top w:val="none" w:sz="0" w:space="0" w:color="auto"/>
            <w:left w:val="none" w:sz="0" w:space="0" w:color="auto"/>
            <w:bottom w:val="none" w:sz="0" w:space="0" w:color="auto"/>
            <w:right w:val="none" w:sz="0" w:space="0" w:color="auto"/>
          </w:divBdr>
          <w:divsChild>
            <w:div w:id="1170095247">
              <w:marLeft w:val="0"/>
              <w:marRight w:val="0"/>
              <w:marTop w:val="0"/>
              <w:marBottom w:val="0"/>
              <w:divBdr>
                <w:top w:val="none" w:sz="0" w:space="0" w:color="auto"/>
                <w:left w:val="none" w:sz="0" w:space="0" w:color="auto"/>
                <w:bottom w:val="none" w:sz="0" w:space="0" w:color="auto"/>
                <w:right w:val="none" w:sz="0" w:space="0" w:color="auto"/>
              </w:divBdr>
              <w:divsChild>
                <w:div w:id="1260329644">
                  <w:marLeft w:val="0"/>
                  <w:marRight w:val="0"/>
                  <w:marTop w:val="0"/>
                  <w:marBottom w:val="0"/>
                  <w:divBdr>
                    <w:top w:val="none" w:sz="0" w:space="0" w:color="auto"/>
                    <w:left w:val="none" w:sz="0" w:space="0" w:color="auto"/>
                    <w:bottom w:val="none" w:sz="0" w:space="0" w:color="auto"/>
                    <w:right w:val="none" w:sz="0" w:space="0" w:color="auto"/>
                  </w:divBdr>
                  <w:divsChild>
                    <w:div w:id="1455713062">
                      <w:marLeft w:val="0"/>
                      <w:marRight w:val="0"/>
                      <w:marTop w:val="0"/>
                      <w:marBottom w:val="0"/>
                      <w:divBdr>
                        <w:top w:val="none" w:sz="0" w:space="0" w:color="auto"/>
                        <w:left w:val="none" w:sz="0" w:space="0" w:color="auto"/>
                        <w:bottom w:val="none" w:sz="0" w:space="0" w:color="auto"/>
                        <w:right w:val="none" w:sz="0" w:space="0" w:color="auto"/>
                      </w:divBdr>
                      <w:divsChild>
                        <w:div w:id="1373656436">
                          <w:marLeft w:val="0"/>
                          <w:marRight w:val="0"/>
                          <w:marTop w:val="0"/>
                          <w:marBottom w:val="0"/>
                          <w:divBdr>
                            <w:top w:val="none" w:sz="0" w:space="0" w:color="auto"/>
                            <w:left w:val="none" w:sz="0" w:space="0" w:color="auto"/>
                            <w:bottom w:val="none" w:sz="0" w:space="0" w:color="auto"/>
                            <w:right w:val="none" w:sz="0" w:space="0" w:color="auto"/>
                          </w:divBdr>
                          <w:divsChild>
                            <w:div w:id="1108768338">
                              <w:marLeft w:val="0"/>
                              <w:marRight w:val="0"/>
                              <w:marTop w:val="0"/>
                              <w:marBottom w:val="0"/>
                              <w:divBdr>
                                <w:top w:val="none" w:sz="0" w:space="0" w:color="auto"/>
                                <w:left w:val="none" w:sz="0" w:space="0" w:color="auto"/>
                                <w:bottom w:val="none" w:sz="0" w:space="0" w:color="auto"/>
                                <w:right w:val="none" w:sz="0" w:space="0" w:color="auto"/>
                              </w:divBdr>
                              <w:divsChild>
                                <w:div w:id="843207844">
                                  <w:marLeft w:val="0"/>
                                  <w:marRight w:val="0"/>
                                  <w:marTop w:val="0"/>
                                  <w:marBottom w:val="0"/>
                                  <w:divBdr>
                                    <w:top w:val="none" w:sz="0" w:space="0" w:color="auto"/>
                                    <w:left w:val="none" w:sz="0" w:space="0" w:color="auto"/>
                                    <w:bottom w:val="none" w:sz="0" w:space="0" w:color="auto"/>
                                    <w:right w:val="none" w:sz="0" w:space="0" w:color="auto"/>
                                  </w:divBdr>
                                  <w:divsChild>
                                    <w:div w:id="120346721">
                                      <w:marLeft w:val="0"/>
                                      <w:marRight w:val="0"/>
                                      <w:marTop w:val="0"/>
                                      <w:marBottom w:val="0"/>
                                      <w:divBdr>
                                        <w:top w:val="none" w:sz="0" w:space="0" w:color="auto"/>
                                        <w:left w:val="none" w:sz="0" w:space="0" w:color="auto"/>
                                        <w:bottom w:val="none" w:sz="0" w:space="0" w:color="auto"/>
                                        <w:right w:val="none" w:sz="0" w:space="0" w:color="auto"/>
                                      </w:divBdr>
                                      <w:divsChild>
                                        <w:div w:id="2053580359">
                                          <w:marLeft w:val="0"/>
                                          <w:marRight w:val="0"/>
                                          <w:marTop w:val="0"/>
                                          <w:marBottom w:val="0"/>
                                          <w:divBdr>
                                            <w:top w:val="none" w:sz="0" w:space="0" w:color="auto"/>
                                            <w:left w:val="none" w:sz="0" w:space="0" w:color="auto"/>
                                            <w:bottom w:val="none" w:sz="0" w:space="0" w:color="auto"/>
                                            <w:right w:val="none" w:sz="0" w:space="0" w:color="auto"/>
                                          </w:divBdr>
                                          <w:divsChild>
                                            <w:div w:id="784547100">
                                              <w:marLeft w:val="0"/>
                                              <w:marRight w:val="0"/>
                                              <w:marTop w:val="0"/>
                                              <w:marBottom w:val="0"/>
                                              <w:divBdr>
                                                <w:top w:val="none" w:sz="0" w:space="0" w:color="auto"/>
                                                <w:left w:val="none" w:sz="0" w:space="0" w:color="auto"/>
                                                <w:bottom w:val="none" w:sz="0" w:space="0" w:color="auto"/>
                                                <w:right w:val="none" w:sz="0" w:space="0" w:color="auto"/>
                                              </w:divBdr>
                                              <w:divsChild>
                                                <w:div w:id="1169295877">
                                                  <w:marLeft w:val="0"/>
                                                  <w:marRight w:val="0"/>
                                                  <w:marTop w:val="0"/>
                                                  <w:marBottom w:val="0"/>
                                                  <w:divBdr>
                                                    <w:top w:val="none" w:sz="0" w:space="0" w:color="auto"/>
                                                    <w:left w:val="none" w:sz="0" w:space="0" w:color="auto"/>
                                                    <w:bottom w:val="single" w:sz="6" w:space="0" w:color="DADCE0"/>
                                                    <w:right w:val="none" w:sz="0" w:space="0" w:color="auto"/>
                                                  </w:divBdr>
                                                  <w:divsChild>
                                                    <w:div w:id="1113791028">
                                                      <w:marLeft w:val="0"/>
                                                      <w:marRight w:val="0"/>
                                                      <w:marTop w:val="0"/>
                                                      <w:marBottom w:val="0"/>
                                                      <w:divBdr>
                                                        <w:top w:val="none" w:sz="0" w:space="0" w:color="auto"/>
                                                        <w:left w:val="none" w:sz="0" w:space="0" w:color="auto"/>
                                                        <w:bottom w:val="none" w:sz="0" w:space="0" w:color="auto"/>
                                                        <w:right w:val="none" w:sz="0" w:space="0" w:color="auto"/>
                                                      </w:divBdr>
                                                      <w:divsChild>
                                                        <w:div w:id="837303472">
                                                          <w:marLeft w:val="0"/>
                                                          <w:marRight w:val="0"/>
                                                          <w:marTop w:val="0"/>
                                                          <w:marBottom w:val="0"/>
                                                          <w:divBdr>
                                                            <w:top w:val="none" w:sz="0" w:space="0" w:color="auto"/>
                                                            <w:left w:val="none" w:sz="0" w:space="0" w:color="auto"/>
                                                            <w:bottom w:val="none" w:sz="0" w:space="0" w:color="auto"/>
                                                            <w:right w:val="none" w:sz="0" w:space="0" w:color="auto"/>
                                                          </w:divBdr>
                                                        </w:div>
                                                        <w:div w:id="100069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8602">
                                                  <w:marLeft w:val="0"/>
                                                  <w:marRight w:val="0"/>
                                                  <w:marTop w:val="0"/>
                                                  <w:marBottom w:val="0"/>
                                                  <w:divBdr>
                                                    <w:top w:val="none" w:sz="0" w:space="0" w:color="auto"/>
                                                    <w:left w:val="none" w:sz="0" w:space="0" w:color="auto"/>
                                                    <w:bottom w:val="single" w:sz="6" w:space="0" w:color="DADCE0"/>
                                                    <w:right w:val="none" w:sz="0" w:space="0" w:color="auto"/>
                                                  </w:divBdr>
                                                  <w:divsChild>
                                                    <w:div w:id="1219825435">
                                                      <w:marLeft w:val="0"/>
                                                      <w:marRight w:val="0"/>
                                                      <w:marTop w:val="0"/>
                                                      <w:marBottom w:val="0"/>
                                                      <w:divBdr>
                                                        <w:top w:val="none" w:sz="0" w:space="0" w:color="auto"/>
                                                        <w:left w:val="none" w:sz="0" w:space="0" w:color="auto"/>
                                                        <w:bottom w:val="none" w:sz="0" w:space="0" w:color="auto"/>
                                                        <w:right w:val="none" w:sz="0" w:space="0" w:color="auto"/>
                                                      </w:divBdr>
                                                      <w:divsChild>
                                                        <w:div w:id="1785153572">
                                                          <w:marLeft w:val="0"/>
                                                          <w:marRight w:val="0"/>
                                                          <w:marTop w:val="0"/>
                                                          <w:marBottom w:val="0"/>
                                                          <w:divBdr>
                                                            <w:top w:val="none" w:sz="0" w:space="0" w:color="auto"/>
                                                            <w:left w:val="none" w:sz="0" w:space="0" w:color="auto"/>
                                                            <w:bottom w:val="none" w:sz="0" w:space="0" w:color="auto"/>
                                                            <w:right w:val="none" w:sz="0" w:space="0" w:color="auto"/>
                                                          </w:divBdr>
                                                        </w:div>
                                                        <w:div w:id="96797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48571">
                                                  <w:marLeft w:val="0"/>
                                                  <w:marRight w:val="0"/>
                                                  <w:marTop w:val="0"/>
                                                  <w:marBottom w:val="0"/>
                                                  <w:divBdr>
                                                    <w:top w:val="none" w:sz="0" w:space="0" w:color="auto"/>
                                                    <w:left w:val="none" w:sz="0" w:space="0" w:color="auto"/>
                                                    <w:bottom w:val="none" w:sz="0" w:space="0" w:color="auto"/>
                                                    <w:right w:val="none" w:sz="0" w:space="0" w:color="auto"/>
                                                  </w:divBdr>
                                                  <w:divsChild>
                                                    <w:div w:id="23142754">
                                                      <w:marLeft w:val="0"/>
                                                      <w:marRight w:val="0"/>
                                                      <w:marTop w:val="0"/>
                                                      <w:marBottom w:val="0"/>
                                                      <w:divBdr>
                                                        <w:top w:val="none" w:sz="0" w:space="0" w:color="auto"/>
                                                        <w:left w:val="none" w:sz="0" w:space="0" w:color="auto"/>
                                                        <w:bottom w:val="none" w:sz="0" w:space="0" w:color="auto"/>
                                                        <w:right w:val="none" w:sz="0" w:space="0" w:color="auto"/>
                                                      </w:divBdr>
                                                      <w:divsChild>
                                                        <w:div w:id="1113211342">
                                                          <w:marLeft w:val="0"/>
                                                          <w:marRight w:val="0"/>
                                                          <w:marTop w:val="0"/>
                                                          <w:marBottom w:val="0"/>
                                                          <w:divBdr>
                                                            <w:top w:val="none" w:sz="0" w:space="0" w:color="auto"/>
                                                            <w:left w:val="none" w:sz="0" w:space="0" w:color="auto"/>
                                                            <w:bottom w:val="none" w:sz="0" w:space="0" w:color="auto"/>
                                                            <w:right w:val="none" w:sz="0" w:space="0" w:color="auto"/>
                                                          </w:divBdr>
                                                        </w:div>
                                                        <w:div w:id="9263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9175">
                                                  <w:marLeft w:val="0"/>
                                                  <w:marRight w:val="0"/>
                                                  <w:marTop w:val="0"/>
                                                  <w:marBottom w:val="0"/>
                                                  <w:divBdr>
                                                    <w:top w:val="none" w:sz="0" w:space="0" w:color="auto"/>
                                                    <w:left w:val="none" w:sz="0" w:space="0" w:color="auto"/>
                                                    <w:bottom w:val="none" w:sz="0" w:space="0" w:color="auto"/>
                                                    <w:right w:val="none" w:sz="0" w:space="0" w:color="auto"/>
                                                  </w:divBdr>
                                                  <w:divsChild>
                                                    <w:div w:id="2025159399">
                                                      <w:marLeft w:val="0"/>
                                                      <w:marRight w:val="0"/>
                                                      <w:marTop w:val="0"/>
                                                      <w:marBottom w:val="0"/>
                                                      <w:divBdr>
                                                        <w:top w:val="none" w:sz="0" w:space="0" w:color="auto"/>
                                                        <w:left w:val="none" w:sz="0" w:space="0" w:color="auto"/>
                                                        <w:bottom w:val="none" w:sz="0" w:space="0" w:color="auto"/>
                                                        <w:right w:val="none" w:sz="0" w:space="0" w:color="auto"/>
                                                      </w:divBdr>
                                                      <w:divsChild>
                                                        <w:div w:id="984821243">
                                                          <w:marLeft w:val="0"/>
                                                          <w:marRight w:val="0"/>
                                                          <w:marTop w:val="0"/>
                                                          <w:marBottom w:val="0"/>
                                                          <w:divBdr>
                                                            <w:top w:val="none" w:sz="0" w:space="0" w:color="auto"/>
                                                            <w:left w:val="none" w:sz="0" w:space="0" w:color="auto"/>
                                                            <w:bottom w:val="none" w:sz="0" w:space="0" w:color="auto"/>
                                                            <w:right w:val="none" w:sz="0" w:space="0" w:color="auto"/>
                                                          </w:divBdr>
                                                          <w:divsChild>
                                                            <w:div w:id="11726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134307">
      <w:bodyDiv w:val="1"/>
      <w:marLeft w:val="0"/>
      <w:marRight w:val="0"/>
      <w:marTop w:val="0"/>
      <w:marBottom w:val="0"/>
      <w:divBdr>
        <w:top w:val="none" w:sz="0" w:space="0" w:color="auto"/>
        <w:left w:val="none" w:sz="0" w:space="0" w:color="auto"/>
        <w:bottom w:val="none" w:sz="0" w:space="0" w:color="auto"/>
        <w:right w:val="none" w:sz="0" w:space="0" w:color="auto"/>
      </w:divBdr>
    </w:div>
    <w:div w:id="1540321266">
      <w:bodyDiv w:val="1"/>
      <w:marLeft w:val="0"/>
      <w:marRight w:val="0"/>
      <w:marTop w:val="0"/>
      <w:marBottom w:val="0"/>
      <w:divBdr>
        <w:top w:val="none" w:sz="0" w:space="0" w:color="auto"/>
        <w:left w:val="none" w:sz="0" w:space="0" w:color="auto"/>
        <w:bottom w:val="none" w:sz="0" w:space="0" w:color="auto"/>
        <w:right w:val="none" w:sz="0" w:space="0" w:color="auto"/>
      </w:divBdr>
    </w:div>
    <w:div w:id="164662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5DE0-83B9-4AFC-9749-F9664FAD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11</Pages>
  <Words>4362</Words>
  <Characters>24866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朱敏</cp:lastModifiedBy>
  <cp:revision>17</cp:revision>
  <cp:lastPrinted>2021-03-30T06:59:00Z</cp:lastPrinted>
  <dcterms:created xsi:type="dcterms:W3CDTF">2021-09-29T10:33:00Z</dcterms:created>
  <dcterms:modified xsi:type="dcterms:W3CDTF">2021-09-30T23:59:00Z</dcterms:modified>
</cp:coreProperties>
</file>