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FF30386" w:rsidR="00F110CD" w:rsidRPr="00C963BD" w:rsidRDefault="00F110CD" w:rsidP="00F110CD">
      <w:pPr>
        <w:pStyle w:val="Header"/>
        <w:tabs>
          <w:tab w:val="right" w:pos="9639"/>
        </w:tabs>
        <w:rPr>
          <w:bCs/>
          <w:noProof w:val="0"/>
          <w:sz w:val="24"/>
          <w:szCs w:val="24"/>
          <w:lang w:val="en-GB"/>
        </w:rPr>
      </w:pPr>
      <w:bookmarkStart w:id="0" w:name="_Hlk37418177"/>
      <w:r w:rsidRPr="00C963BD">
        <w:rPr>
          <w:bCs/>
          <w:noProof w:val="0"/>
          <w:sz w:val="24"/>
          <w:szCs w:val="24"/>
          <w:lang w:val="en-GB"/>
        </w:rPr>
        <w:t>3GPP TSG RA</w:t>
      </w:r>
      <w:r w:rsidR="00BA1872" w:rsidRPr="00C963BD">
        <w:rPr>
          <w:bCs/>
          <w:noProof w:val="0"/>
          <w:sz w:val="24"/>
          <w:szCs w:val="24"/>
          <w:lang w:val="en-GB"/>
        </w:rPr>
        <w:t xml:space="preserve">N WG1 </w:t>
      </w:r>
      <w:r w:rsidR="00E166AE" w:rsidRPr="00C963BD">
        <w:rPr>
          <w:bCs/>
          <w:sz w:val="24"/>
          <w:szCs w:val="24"/>
          <w:lang w:val="en-GB"/>
        </w:rPr>
        <w:t>#106</w:t>
      </w:r>
      <w:r w:rsidR="006227B2" w:rsidRPr="00C963BD">
        <w:rPr>
          <w:bCs/>
          <w:sz w:val="24"/>
          <w:szCs w:val="24"/>
          <w:lang w:val="en-GB"/>
        </w:rPr>
        <w:t>-</w:t>
      </w:r>
      <w:r w:rsidR="00E166AE" w:rsidRPr="00C963BD">
        <w:rPr>
          <w:bCs/>
          <w:sz w:val="24"/>
          <w:szCs w:val="24"/>
          <w:lang w:val="en-GB"/>
        </w:rPr>
        <w:t>bis-e</w:t>
      </w:r>
      <w:r w:rsidR="001348FE" w:rsidRPr="00C963BD">
        <w:rPr>
          <w:bCs/>
          <w:noProof w:val="0"/>
          <w:sz w:val="24"/>
          <w:szCs w:val="24"/>
          <w:lang w:val="en-GB"/>
        </w:rPr>
        <w:tab/>
      </w:r>
      <w:r w:rsidR="006227B2" w:rsidRPr="00C963BD">
        <w:rPr>
          <w:sz w:val="24"/>
          <w:szCs w:val="24"/>
          <w:lang w:val="en-GB"/>
        </w:rPr>
        <w:t>R1-2109161</w:t>
      </w:r>
    </w:p>
    <w:p w14:paraId="30E02940" w14:textId="508CE806" w:rsidR="00CA26CE" w:rsidRPr="00C963BD" w:rsidRDefault="002778BD" w:rsidP="00CA26CE">
      <w:pPr>
        <w:pStyle w:val="Header"/>
        <w:rPr>
          <w:bCs/>
          <w:noProof w:val="0"/>
          <w:sz w:val="24"/>
          <w:szCs w:val="24"/>
          <w:lang w:val="en-GB"/>
        </w:rPr>
      </w:pPr>
      <w:r w:rsidRPr="00C963BD">
        <w:rPr>
          <w:bCs/>
          <w:noProof w:val="0"/>
          <w:sz w:val="24"/>
          <w:szCs w:val="24"/>
          <w:lang w:val="en-GB"/>
        </w:rPr>
        <w:t xml:space="preserve">e-Meeting, </w:t>
      </w:r>
      <w:r w:rsidR="00E166AE" w:rsidRPr="00C963BD">
        <w:rPr>
          <w:bCs/>
          <w:noProof w:val="0"/>
          <w:sz w:val="24"/>
          <w:szCs w:val="24"/>
          <w:lang w:val="en-GB"/>
        </w:rPr>
        <w:t>October 11</w:t>
      </w:r>
      <w:r w:rsidR="00E166AE" w:rsidRPr="00C963BD">
        <w:rPr>
          <w:bCs/>
          <w:noProof w:val="0"/>
          <w:sz w:val="24"/>
          <w:szCs w:val="24"/>
          <w:vertAlign w:val="superscript"/>
          <w:lang w:val="en-GB"/>
        </w:rPr>
        <w:t>th</w:t>
      </w:r>
      <w:r w:rsidR="00E166AE" w:rsidRPr="00C963BD">
        <w:rPr>
          <w:bCs/>
          <w:noProof w:val="0"/>
          <w:sz w:val="24"/>
          <w:szCs w:val="24"/>
          <w:lang w:val="en-GB"/>
        </w:rPr>
        <w:t xml:space="preserve"> – 19</w:t>
      </w:r>
      <w:r w:rsidR="00E166AE" w:rsidRPr="00C963BD">
        <w:rPr>
          <w:bCs/>
          <w:noProof w:val="0"/>
          <w:sz w:val="24"/>
          <w:szCs w:val="24"/>
          <w:vertAlign w:val="superscript"/>
          <w:lang w:val="en-GB"/>
        </w:rPr>
        <w:t>th</w:t>
      </w:r>
      <w:r w:rsidR="00E166AE" w:rsidRPr="00C963BD">
        <w:rPr>
          <w:bCs/>
          <w:noProof w:val="0"/>
          <w:sz w:val="24"/>
          <w:szCs w:val="24"/>
          <w:lang w:val="en-GB"/>
        </w:rPr>
        <w:t>, 2021</w:t>
      </w:r>
    </w:p>
    <w:bookmarkEnd w:id="0"/>
    <w:p w14:paraId="2CFE1919" w14:textId="77777777" w:rsidR="00850D96" w:rsidRPr="00C963BD" w:rsidRDefault="00850D96" w:rsidP="00CA26CE">
      <w:pPr>
        <w:pStyle w:val="Header"/>
        <w:rPr>
          <w:bCs/>
          <w:noProof w:val="0"/>
          <w:sz w:val="24"/>
          <w:lang w:val="en-GB" w:eastAsia="ja-JP"/>
        </w:rPr>
      </w:pPr>
    </w:p>
    <w:p w14:paraId="30E02941" w14:textId="18A88BA6" w:rsidR="0034111C" w:rsidRPr="00C963BD" w:rsidRDefault="0034111C" w:rsidP="16512788">
      <w:pPr>
        <w:pStyle w:val="CRCoverPage"/>
        <w:rPr>
          <w:rFonts w:cs="Arial"/>
          <w:b/>
          <w:bCs/>
          <w:sz w:val="24"/>
          <w:szCs w:val="24"/>
          <w:lang w:eastAsia="ja-JP"/>
        </w:rPr>
      </w:pPr>
      <w:r w:rsidRPr="00C963BD">
        <w:rPr>
          <w:rFonts w:cs="Arial"/>
          <w:b/>
          <w:bCs/>
          <w:sz w:val="24"/>
          <w:szCs w:val="24"/>
        </w:rPr>
        <w:t>Agenda item:</w:t>
      </w:r>
      <w:r w:rsidRPr="00C963BD">
        <w:rPr>
          <w:rFonts w:cs="Arial"/>
          <w:b/>
          <w:bCs/>
          <w:sz w:val="24"/>
        </w:rPr>
        <w:tab/>
      </w:r>
      <w:r w:rsidRPr="00C963BD">
        <w:rPr>
          <w:rFonts w:cs="Arial"/>
          <w:b/>
          <w:bCs/>
          <w:sz w:val="24"/>
        </w:rPr>
        <w:tab/>
      </w:r>
      <w:r w:rsidR="0020554C" w:rsidRPr="00C963BD">
        <w:rPr>
          <w:rFonts w:cs="Arial"/>
          <w:b/>
          <w:sz w:val="24"/>
          <w:szCs w:val="24"/>
        </w:rPr>
        <w:t>8.3.</w:t>
      </w:r>
      <w:r w:rsidR="00605268" w:rsidRPr="00C963BD">
        <w:rPr>
          <w:rFonts w:cs="Arial"/>
          <w:b/>
          <w:sz w:val="24"/>
          <w:szCs w:val="24"/>
        </w:rPr>
        <w:t>4</w:t>
      </w:r>
    </w:p>
    <w:p w14:paraId="30E02942" w14:textId="11CBDC88" w:rsidR="00E128F2" w:rsidRPr="00C963BD" w:rsidRDefault="0034111C" w:rsidP="16512788">
      <w:pPr>
        <w:tabs>
          <w:tab w:val="left" w:pos="1985"/>
        </w:tabs>
        <w:spacing w:after="120"/>
        <w:ind w:left="1985" w:hanging="1985"/>
        <w:rPr>
          <w:rFonts w:ascii="Arial" w:hAnsi="Arial" w:cs="Arial"/>
          <w:b/>
          <w:bCs/>
          <w:sz w:val="24"/>
          <w:szCs w:val="24"/>
          <w:lang w:val="en-GB"/>
        </w:rPr>
      </w:pPr>
      <w:r w:rsidRPr="00C963BD">
        <w:rPr>
          <w:rFonts w:ascii="Arial" w:hAnsi="Arial" w:cs="Arial"/>
          <w:b/>
          <w:bCs/>
          <w:sz w:val="24"/>
          <w:szCs w:val="24"/>
          <w:lang w:val="en-GB"/>
        </w:rPr>
        <w:t>Source:</w:t>
      </w:r>
      <w:r w:rsidRPr="00C963BD">
        <w:rPr>
          <w:rFonts w:ascii="Arial" w:hAnsi="Arial" w:cs="Arial"/>
          <w:b/>
          <w:bCs/>
          <w:sz w:val="24"/>
          <w:lang w:val="en-GB"/>
        </w:rPr>
        <w:tab/>
      </w:r>
      <w:r w:rsidR="00013455" w:rsidRPr="00C963BD">
        <w:rPr>
          <w:rFonts w:ascii="Arial" w:hAnsi="Arial" w:cs="Arial"/>
          <w:b/>
          <w:bCs/>
          <w:sz w:val="24"/>
          <w:szCs w:val="24"/>
          <w:lang w:val="en-GB"/>
        </w:rPr>
        <w:t xml:space="preserve">Nokia, </w:t>
      </w:r>
      <w:r w:rsidR="00E67802" w:rsidRPr="00C963BD">
        <w:rPr>
          <w:rFonts w:ascii="Arial" w:hAnsi="Arial" w:cs="Arial"/>
          <w:b/>
          <w:bCs/>
          <w:sz w:val="24"/>
          <w:szCs w:val="24"/>
          <w:lang w:val="en-GB"/>
        </w:rPr>
        <w:t>Nokia</w:t>
      </w:r>
      <w:r w:rsidR="00013455" w:rsidRPr="00C963BD">
        <w:rPr>
          <w:rFonts w:ascii="Arial" w:hAnsi="Arial" w:cs="Arial"/>
          <w:b/>
          <w:bCs/>
          <w:sz w:val="24"/>
          <w:szCs w:val="24"/>
          <w:lang w:val="en-GB"/>
        </w:rPr>
        <w:t xml:space="preserve"> Shanghai Bell</w:t>
      </w:r>
    </w:p>
    <w:p w14:paraId="30E02943" w14:textId="37CA6FB7" w:rsidR="0034111C" w:rsidRPr="00C963BD" w:rsidRDefault="0034111C" w:rsidP="16512788">
      <w:pPr>
        <w:ind w:left="1985" w:hanging="1985"/>
        <w:rPr>
          <w:rFonts w:ascii="Arial" w:hAnsi="Arial" w:cs="Arial"/>
          <w:b/>
          <w:bCs/>
          <w:sz w:val="24"/>
          <w:szCs w:val="24"/>
          <w:lang w:val="en-GB"/>
        </w:rPr>
      </w:pPr>
      <w:r w:rsidRPr="00C963BD">
        <w:rPr>
          <w:rFonts w:ascii="Arial" w:hAnsi="Arial" w:cs="Arial"/>
          <w:b/>
          <w:bCs/>
          <w:sz w:val="24"/>
          <w:szCs w:val="24"/>
          <w:lang w:val="en-GB"/>
        </w:rPr>
        <w:t>Title:</w:t>
      </w:r>
      <w:r w:rsidRPr="00C963BD">
        <w:rPr>
          <w:rFonts w:ascii="Arial" w:hAnsi="Arial" w:cs="Arial"/>
          <w:b/>
          <w:bCs/>
          <w:sz w:val="24"/>
          <w:lang w:val="en-GB"/>
        </w:rPr>
        <w:tab/>
      </w:r>
      <w:r w:rsidR="00605268" w:rsidRPr="00C963BD">
        <w:rPr>
          <w:rFonts w:ascii="Arial" w:hAnsi="Arial" w:cs="Arial"/>
          <w:b/>
          <w:bCs/>
          <w:sz w:val="24"/>
          <w:lang w:val="en-GB"/>
        </w:rPr>
        <w:t>Discussion on enhancements for propagation delay compensation</w:t>
      </w:r>
    </w:p>
    <w:p w14:paraId="30E02944" w14:textId="60B6B0C7" w:rsidR="0034111C" w:rsidRPr="00C963BD" w:rsidRDefault="0034111C" w:rsidP="16512788">
      <w:pPr>
        <w:rPr>
          <w:rFonts w:ascii="Arial" w:hAnsi="Arial" w:cs="Arial"/>
          <w:b/>
          <w:bCs/>
          <w:sz w:val="24"/>
          <w:szCs w:val="24"/>
          <w:lang w:val="en-GB"/>
        </w:rPr>
      </w:pPr>
      <w:r w:rsidRPr="00C963BD">
        <w:rPr>
          <w:rFonts w:ascii="Arial" w:hAnsi="Arial" w:cs="Arial"/>
          <w:b/>
          <w:bCs/>
          <w:sz w:val="24"/>
          <w:szCs w:val="24"/>
          <w:lang w:val="en-GB"/>
        </w:rPr>
        <w:t xml:space="preserve">Document </w:t>
      </w:r>
      <w:r w:rsidR="3E61DC49" w:rsidRPr="00C963BD">
        <w:rPr>
          <w:rFonts w:ascii="Arial" w:hAnsi="Arial" w:cs="Arial"/>
          <w:b/>
          <w:bCs/>
          <w:sz w:val="24"/>
          <w:szCs w:val="24"/>
          <w:lang w:val="en-GB"/>
        </w:rPr>
        <w:t>for:</w:t>
      </w:r>
      <w:r w:rsidRPr="00C963BD">
        <w:rPr>
          <w:rFonts w:ascii="Arial" w:hAnsi="Arial" w:cs="Arial"/>
          <w:b/>
          <w:bCs/>
          <w:sz w:val="24"/>
          <w:lang w:val="en-GB"/>
        </w:rPr>
        <w:tab/>
      </w:r>
      <w:r w:rsidR="00220615" w:rsidRPr="00C963BD">
        <w:rPr>
          <w:rFonts w:ascii="Arial" w:hAnsi="Arial" w:cs="Arial"/>
          <w:b/>
          <w:bCs/>
          <w:sz w:val="24"/>
          <w:lang w:val="en-GB"/>
        </w:rPr>
        <w:tab/>
      </w:r>
      <w:r w:rsidRPr="00C963BD">
        <w:rPr>
          <w:rFonts w:ascii="Arial" w:hAnsi="Arial" w:cs="Arial"/>
          <w:b/>
          <w:bCs/>
          <w:sz w:val="24"/>
          <w:szCs w:val="24"/>
          <w:lang w:val="en-GB"/>
        </w:rPr>
        <w:t>Discussion and Decision</w:t>
      </w:r>
    </w:p>
    <w:p w14:paraId="7CF7938E" w14:textId="7E19F756" w:rsidR="00ED1327" w:rsidRPr="00C963BD" w:rsidRDefault="00EE7FA7" w:rsidP="00ED1327">
      <w:pPr>
        <w:pStyle w:val="Heading1"/>
      </w:pPr>
      <w:r w:rsidRPr="00C963BD">
        <w:t>Introduction</w:t>
      </w:r>
    </w:p>
    <w:p w14:paraId="0EF085F2" w14:textId="181E1530" w:rsidR="004A77B1" w:rsidRPr="00C963BD" w:rsidRDefault="003E2252" w:rsidP="00B205B9">
      <w:pPr>
        <w:jc w:val="both"/>
        <w:rPr>
          <w:lang w:val="en-GB"/>
        </w:rPr>
      </w:pPr>
      <w:bookmarkStart w:id="1" w:name="_Hlk510705081"/>
      <w:r w:rsidRPr="00C963BD">
        <w:rPr>
          <w:lang w:val="en-GB"/>
        </w:rPr>
        <w:t xml:space="preserve">During </w:t>
      </w:r>
      <w:r w:rsidR="004A7553" w:rsidRPr="00C963BD">
        <w:rPr>
          <w:lang w:val="en-GB"/>
        </w:rPr>
        <w:t>RAN1#10</w:t>
      </w:r>
      <w:r w:rsidR="00F9583C" w:rsidRPr="00C963BD">
        <w:rPr>
          <w:lang w:val="en-GB"/>
        </w:rPr>
        <w:t>6</w:t>
      </w:r>
      <w:r w:rsidR="00037B4D" w:rsidRPr="00C963BD">
        <w:rPr>
          <w:lang w:val="en-GB"/>
        </w:rPr>
        <w:t>-</w:t>
      </w:r>
      <w:r w:rsidR="004A7553" w:rsidRPr="00C963BD">
        <w:rPr>
          <w:lang w:val="en-GB"/>
        </w:rPr>
        <w:t xml:space="preserve">e </w:t>
      </w:r>
      <w:r w:rsidRPr="00C963BD">
        <w:rPr>
          <w:lang w:val="en-GB"/>
        </w:rPr>
        <w:t>an</w:t>
      </w:r>
      <w:r w:rsidR="00824AE1" w:rsidRPr="00C963BD">
        <w:rPr>
          <w:lang w:val="en-GB"/>
        </w:rPr>
        <w:t xml:space="preserve"> email discussion on propagation delay compensation</w:t>
      </w:r>
      <w:r w:rsidR="001A77E1" w:rsidRPr="00C963BD">
        <w:rPr>
          <w:lang w:val="en-GB"/>
        </w:rPr>
        <w:t xml:space="preserve"> enhancements was conducted</w:t>
      </w:r>
      <w:r w:rsidR="009B3337" w:rsidRPr="00C963BD">
        <w:rPr>
          <w:lang w:val="en-GB"/>
        </w:rPr>
        <w:t xml:space="preserve">. The </w:t>
      </w:r>
      <w:r w:rsidR="00825E7F" w:rsidRPr="00C963BD">
        <w:rPr>
          <w:lang w:val="en-GB"/>
        </w:rPr>
        <w:t xml:space="preserve"> summary</w:t>
      </w:r>
      <w:r w:rsidR="009B3337" w:rsidRPr="00C963BD">
        <w:rPr>
          <w:lang w:val="en-GB"/>
        </w:rPr>
        <w:t xml:space="preserve"> of the discussion can be found in</w:t>
      </w:r>
      <w:r w:rsidR="007B62AC" w:rsidRPr="00C963BD">
        <w:rPr>
          <w:lang w:val="en-GB"/>
        </w:rPr>
        <w:t xml:space="preserve"> </w:t>
      </w:r>
      <w:r w:rsidR="00F72C38" w:rsidRPr="00C963BD">
        <w:rPr>
          <w:lang w:val="en-GB"/>
        </w:rPr>
        <w:fldChar w:fldCharType="begin"/>
      </w:r>
      <w:r w:rsidR="00F72C38" w:rsidRPr="00C963BD">
        <w:rPr>
          <w:lang w:val="en-GB"/>
        </w:rPr>
        <w:instrText xml:space="preserve"> REF _Ref67476403 \r \h </w:instrText>
      </w:r>
      <w:r w:rsidR="00F72C38" w:rsidRPr="00C963BD">
        <w:rPr>
          <w:lang w:val="en-GB"/>
        </w:rPr>
      </w:r>
      <w:r w:rsidR="00F72C38" w:rsidRPr="00C963BD">
        <w:rPr>
          <w:lang w:val="en-GB"/>
        </w:rPr>
        <w:fldChar w:fldCharType="separate"/>
      </w:r>
      <w:r w:rsidR="007314AE" w:rsidRPr="00C963BD">
        <w:rPr>
          <w:lang w:val="en-GB"/>
        </w:rPr>
        <w:t>[1]</w:t>
      </w:r>
      <w:r w:rsidR="00F72C38" w:rsidRPr="00C963BD">
        <w:rPr>
          <w:lang w:val="en-GB"/>
        </w:rPr>
        <w:fldChar w:fldCharType="end"/>
      </w:r>
      <w:r w:rsidR="007F61C7" w:rsidRPr="00C963BD">
        <w:rPr>
          <w:lang w:val="en-GB"/>
        </w:rPr>
        <w:t xml:space="preserve">, with the agreements </w:t>
      </w:r>
      <w:r w:rsidR="00175E52" w:rsidRPr="00C963BD">
        <w:rPr>
          <w:lang w:val="en-GB"/>
        </w:rPr>
        <w:t xml:space="preserve">from the chairman’s notes </w:t>
      </w:r>
      <w:r w:rsidR="00015F5C" w:rsidRPr="00C963BD">
        <w:rPr>
          <w:lang w:val="en-GB"/>
        </w:rPr>
        <w:fldChar w:fldCharType="begin"/>
      </w:r>
      <w:r w:rsidR="00015F5C" w:rsidRPr="00C963BD">
        <w:rPr>
          <w:lang w:val="en-GB"/>
        </w:rPr>
        <w:instrText xml:space="preserve"> REF _Ref67478419 \r \h </w:instrText>
      </w:r>
      <w:r w:rsidR="00015F5C" w:rsidRPr="00C963BD">
        <w:rPr>
          <w:lang w:val="en-GB"/>
        </w:rPr>
      </w:r>
      <w:r w:rsidR="00015F5C" w:rsidRPr="00C963BD">
        <w:rPr>
          <w:lang w:val="en-GB"/>
        </w:rPr>
        <w:fldChar w:fldCharType="separate"/>
      </w:r>
      <w:r w:rsidR="00015F5C" w:rsidRPr="00C963BD">
        <w:rPr>
          <w:lang w:val="en-GB"/>
        </w:rPr>
        <w:t>[2]</w:t>
      </w:r>
      <w:r w:rsidR="00015F5C" w:rsidRPr="00C963BD">
        <w:rPr>
          <w:lang w:val="en-GB"/>
        </w:rPr>
        <w:fldChar w:fldCharType="end"/>
      </w:r>
      <w:r w:rsidR="00015F5C" w:rsidRPr="00C963BD">
        <w:rPr>
          <w:lang w:val="en-GB"/>
        </w:rPr>
        <w:t xml:space="preserve"> </w:t>
      </w:r>
      <w:r w:rsidR="007F61C7" w:rsidRPr="00C963BD">
        <w:rPr>
          <w:lang w:val="en-GB"/>
        </w:rPr>
        <w:t>copied in below</w:t>
      </w:r>
      <w:r w:rsidR="00314C2F" w:rsidRPr="00C963BD">
        <w:rPr>
          <w:lang w:val="en-GB"/>
        </w:rPr>
        <w:t>:</w:t>
      </w:r>
    </w:p>
    <w:tbl>
      <w:tblPr>
        <w:tblStyle w:val="TableGrid"/>
        <w:tblW w:w="0" w:type="auto"/>
        <w:tblLook w:val="04A0" w:firstRow="1" w:lastRow="0" w:firstColumn="1" w:lastColumn="0" w:noHBand="0" w:noVBand="1"/>
      </w:tblPr>
      <w:tblGrid>
        <w:gridCol w:w="9629"/>
      </w:tblGrid>
      <w:tr w:rsidR="00314C2F" w:rsidRPr="00C963BD" w14:paraId="2F439955" w14:textId="77777777" w:rsidTr="00314C2F">
        <w:tc>
          <w:tcPr>
            <w:tcW w:w="9629" w:type="dxa"/>
          </w:tcPr>
          <w:p w14:paraId="51E9E168" w14:textId="77777777" w:rsidR="00E166AE" w:rsidRPr="00C963BD" w:rsidRDefault="00E166AE" w:rsidP="00D363A5">
            <w:pPr>
              <w:spacing w:after="0" w:line="252" w:lineRule="auto"/>
              <w:rPr>
                <w:b/>
                <w:i/>
                <w:highlight w:val="green"/>
                <w:lang w:val="en-GB" w:eastAsia="zh-CN"/>
              </w:rPr>
            </w:pPr>
            <w:r w:rsidRPr="00C963BD">
              <w:rPr>
                <w:b/>
                <w:highlight w:val="green"/>
                <w:lang w:val="en-GB" w:eastAsia="zh-CN"/>
              </w:rPr>
              <w:t>Agreement</w:t>
            </w:r>
          </w:p>
          <w:p w14:paraId="14793983" w14:textId="77777777" w:rsidR="00E166AE" w:rsidRPr="00C963BD" w:rsidRDefault="00E166AE" w:rsidP="00E166AE">
            <w:pPr>
              <w:spacing w:line="252" w:lineRule="auto"/>
              <w:rPr>
                <w:bCs/>
                <w:lang w:val="en-GB" w:eastAsia="zh-CN"/>
              </w:rPr>
            </w:pPr>
            <w:r w:rsidRPr="00C963BD">
              <w:rPr>
                <w:bCs/>
                <w:lang w:val="en-GB" w:eastAsia="zh-CN"/>
              </w:rPr>
              <w:t>SRS can be used for Rx – Tx time difference estimation at gNB side for RTT-based propagation delay compensation, if RTT-based propagation delay compensation is supported.</w:t>
            </w:r>
          </w:p>
          <w:p w14:paraId="09A00B31" w14:textId="77777777" w:rsidR="00E166AE" w:rsidRPr="00C963BD" w:rsidRDefault="00E166AE" w:rsidP="00E166AE">
            <w:pPr>
              <w:rPr>
                <w:lang w:val="en-GB" w:eastAsia="x-none"/>
              </w:rPr>
            </w:pPr>
          </w:p>
          <w:p w14:paraId="5BDA1DE8" w14:textId="77777777" w:rsidR="00E166AE" w:rsidRPr="00C963BD" w:rsidRDefault="00E166AE" w:rsidP="00D363A5">
            <w:pPr>
              <w:spacing w:after="0"/>
              <w:rPr>
                <w:b/>
                <w:bCs/>
                <w:highlight w:val="green"/>
                <w:lang w:val="en-GB" w:eastAsia="x-none"/>
              </w:rPr>
            </w:pPr>
            <w:r w:rsidRPr="00C963BD">
              <w:rPr>
                <w:b/>
                <w:bCs/>
                <w:highlight w:val="green"/>
                <w:lang w:val="en-GB" w:eastAsia="x-none"/>
              </w:rPr>
              <w:t>Agreement</w:t>
            </w:r>
          </w:p>
          <w:p w14:paraId="59BA3595" w14:textId="77777777" w:rsidR="00E166AE" w:rsidRPr="00C963BD" w:rsidRDefault="00E166AE" w:rsidP="00D363A5">
            <w:pPr>
              <w:spacing w:after="0"/>
              <w:rPr>
                <w:lang w:val="en-GB" w:eastAsia="zh-CN"/>
              </w:rPr>
            </w:pPr>
            <w:r w:rsidRPr="00C963BD">
              <w:rPr>
                <w:lang w:val="en-GB" w:eastAsia="zh-CN"/>
              </w:rPr>
              <w:t>Send LS to RAN4 to ask for feedback on the following questions:</w:t>
            </w:r>
          </w:p>
          <w:p w14:paraId="57A668F9"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b/>
                <w:lang w:val="en-GB" w:eastAsia="zh-CN"/>
              </w:rPr>
              <w:t>Question 1</w:t>
            </w:r>
            <w:r w:rsidRPr="00C963BD">
              <w:rPr>
                <w:lang w:val="en-GB"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615FC1D"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b/>
                <w:lang w:val="en-GB" w:eastAsia="zh-CN"/>
              </w:rPr>
              <w:t>Question 2</w:t>
            </w:r>
            <w:r w:rsidRPr="00C963BD">
              <w:rPr>
                <w:lang w:val="en-GB" w:eastAsia="zh-CN"/>
              </w:rPr>
              <w:t>: Is it feasible to introduce enhanced TA command indication granularity? If the answer is yes, please also provide feedback on how much it can be reduced at most (e.g. reduced to (1/16)* (16*64*Tc/2</w:t>
            </w:r>
            <w:r w:rsidRPr="00C963BD">
              <w:rPr>
                <w:rFonts w:ascii="Symbol" w:eastAsia="Symbol" w:hAnsi="Symbol" w:cs="Symbol"/>
                <w:lang w:val="en-GB" w:eastAsia="zh-CN"/>
              </w:rPr>
              <w:t>m</w:t>
            </w:r>
            <w:r w:rsidRPr="00C963BD">
              <w:rPr>
                <w:lang w:val="en-GB" w:eastAsia="zh-CN"/>
              </w:rPr>
              <w:t>)) similar as the granularity for Rel-16 IAB based on the Timing Delta MAC CE and related condition.</w:t>
            </w:r>
          </w:p>
          <w:p w14:paraId="3475AE57"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 xml:space="preserve">Note 1: The alternatives in the working assumption achieved in RAN1#104bis-e together with the examples in Table 4.2-2 will be included in the LS to give some background for RAN4 </w:t>
            </w:r>
          </w:p>
          <w:p w14:paraId="21AE163A"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 xml:space="preserve">Note 2: The agreement “both SCS 15 kHz and 30 kHz are assumed for both control-to-control and smart grid for evaluation of the time synchronization” achieved in RAN1#102-e will be included in the LS for RAN4 information also. </w:t>
            </w:r>
          </w:p>
          <w:p w14:paraId="2E9761A6"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0089E816"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Note 4: Whether RAN1 will introduce specification enhancements is still undetermined.</w:t>
            </w:r>
          </w:p>
          <w:p w14:paraId="4599521C" w14:textId="77777777" w:rsidR="00E166AE" w:rsidRPr="00C963BD" w:rsidRDefault="00E166AE" w:rsidP="00E166AE">
            <w:pPr>
              <w:rPr>
                <w:rFonts w:eastAsia="Batang"/>
                <w:lang w:val="en-GB" w:eastAsia="x-none"/>
              </w:rPr>
            </w:pPr>
            <w:r w:rsidRPr="00C963BD">
              <w:rPr>
                <w:lang w:val="en-GB" w:eastAsia="x-none"/>
              </w:rPr>
              <w:t xml:space="preserve">LS is endorsed in </w:t>
            </w:r>
            <w:r w:rsidRPr="00C963BD">
              <w:rPr>
                <w:highlight w:val="green"/>
                <w:lang w:val="en-GB" w:eastAsia="x-none"/>
              </w:rPr>
              <w:t>R1-2108635</w:t>
            </w:r>
            <w:r w:rsidRPr="00C963BD">
              <w:rPr>
                <w:lang w:val="en-GB" w:eastAsia="x-none"/>
              </w:rPr>
              <w:t>.</w:t>
            </w:r>
          </w:p>
          <w:p w14:paraId="78B09D9E" w14:textId="77777777" w:rsidR="00FE6C74" w:rsidRDefault="00FE6C74" w:rsidP="00D363A5">
            <w:pPr>
              <w:spacing w:after="0"/>
              <w:rPr>
                <w:b/>
                <w:highlight w:val="green"/>
                <w:lang w:val="en-GB" w:eastAsia="zh-CN"/>
              </w:rPr>
            </w:pPr>
          </w:p>
          <w:p w14:paraId="7A880A07" w14:textId="662D7364" w:rsidR="00E166AE" w:rsidRPr="00C963BD" w:rsidRDefault="00E166AE" w:rsidP="00D363A5">
            <w:pPr>
              <w:spacing w:after="0"/>
              <w:rPr>
                <w:b/>
                <w:highlight w:val="green"/>
                <w:lang w:val="en-GB" w:eastAsia="x-none"/>
              </w:rPr>
            </w:pPr>
            <w:r w:rsidRPr="00C963BD">
              <w:rPr>
                <w:b/>
                <w:highlight w:val="green"/>
                <w:lang w:val="en-GB" w:eastAsia="zh-CN"/>
              </w:rPr>
              <w:t>Agreement</w:t>
            </w:r>
          </w:p>
          <w:p w14:paraId="4FF5A9F3" w14:textId="77777777" w:rsidR="00E166AE" w:rsidRPr="00C963BD" w:rsidRDefault="00E166AE" w:rsidP="00D363A5">
            <w:pPr>
              <w:spacing w:after="0"/>
              <w:rPr>
                <w:bCs/>
                <w:lang w:val="en-GB" w:eastAsia="zh-CN"/>
              </w:rPr>
            </w:pPr>
            <w:r w:rsidRPr="00C963BD">
              <w:rPr>
                <w:bCs/>
                <w:lang w:val="en-GB" w:eastAsia="zh-CN"/>
              </w:rPr>
              <w:t xml:space="preserve">If RTT-based propagation delay compensation is supported, </w:t>
            </w:r>
          </w:p>
          <w:p w14:paraId="1E85AF6A" w14:textId="77777777" w:rsidR="00E166AE" w:rsidRPr="00C963BD" w:rsidRDefault="00E166AE" w:rsidP="00E166AE">
            <w:pPr>
              <w:numPr>
                <w:ilvl w:val="0"/>
                <w:numId w:val="31"/>
              </w:numPr>
              <w:overflowPunct/>
              <w:autoSpaceDE/>
              <w:autoSpaceDN/>
              <w:adjustRightInd/>
              <w:spacing w:after="0" w:line="252" w:lineRule="auto"/>
              <w:contextualSpacing/>
              <w:textAlignment w:val="auto"/>
              <w:rPr>
                <w:bCs/>
                <w:lang w:val="en-GB" w:eastAsia="zh-CN"/>
              </w:rPr>
            </w:pPr>
            <w:r w:rsidRPr="00C963BD">
              <w:rPr>
                <w:bCs/>
                <w:lang w:val="en-GB" w:eastAsia="zh-CN"/>
              </w:rPr>
              <w:t>CSI-RS for tracking (TRS) can be used for Rx – Tx time difference estimation at UE side, if PRS is not configured for the UE.</w:t>
            </w:r>
          </w:p>
          <w:p w14:paraId="09A72AB6" w14:textId="77777777" w:rsidR="00E166AE" w:rsidRPr="00C963BD" w:rsidRDefault="00E166AE" w:rsidP="00E166AE">
            <w:pPr>
              <w:numPr>
                <w:ilvl w:val="0"/>
                <w:numId w:val="31"/>
              </w:numPr>
              <w:overflowPunct/>
              <w:autoSpaceDE/>
              <w:autoSpaceDN/>
              <w:adjustRightInd/>
              <w:spacing w:after="0" w:line="252" w:lineRule="auto"/>
              <w:contextualSpacing/>
              <w:textAlignment w:val="auto"/>
              <w:rPr>
                <w:bCs/>
                <w:lang w:val="en-GB" w:eastAsia="zh-CN"/>
              </w:rPr>
            </w:pPr>
            <w:r w:rsidRPr="00C963BD">
              <w:rPr>
                <w:bCs/>
                <w:lang w:val="en-GB" w:eastAsia="zh-CN"/>
              </w:rPr>
              <w:t xml:space="preserve">PRS can be used for Rx – Tx time difference estimation at UE side, if PRS is configured for the UE.  </w:t>
            </w:r>
          </w:p>
          <w:p w14:paraId="6D1E3A3E" w14:textId="77777777" w:rsidR="00E166AE" w:rsidRPr="00C963BD" w:rsidRDefault="00E166AE" w:rsidP="00E166AE">
            <w:pPr>
              <w:rPr>
                <w:lang w:val="en-GB" w:eastAsia="x-none"/>
              </w:rPr>
            </w:pPr>
          </w:p>
          <w:p w14:paraId="3BAD4A38" w14:textId="77777777" w:rsidR="00E166AE" w:rsidRPr="00C963BD" w:rsidRDefault="00E166AE" w:rsidP="00D363A5">
            <w:pPr>
              <w:spacing w:after="0"/>
              <w:rPr>
                <w:b/>
                <w:highlight w:val="green"/>
                <w:lang w:val="en-GB" w:eastAsia="x-none"/>
              </w:rPr>
            </w:pPr>
            <w:r w:rsidRPr="00C963BD">
              <w:rPr>
                <w:b/>
                <w:highlight w:val="green"/>
                <w:lang w:val="en-GB" w:eastAsia="zh-CN"/>
              </w:rPr>
              <w:t>Agreement</w:t>
            </w:r>
          </w:p>
          <w:p w14:paraId="02051D31" w14:textId="77777777" w:rsidR="00E166AE" w:rsidRPr="00C963BD" w:rsidRDefault="00E166AE" w:rsidP="00D363A5">
            <w:pPr>
              <w:spacing w:after="0"/>
              <w:rPr>
                <w:lang w:val="en-GB" w:eastAsia="zh-CN"/>
              </w:rPr>
            </w:pPr>
            <w:r w:rsidRPr="00C963BD">
              <w:rPr>
                <w:lang w:val="en-GB" w:eastAsia="zh-CN"/>
              </w:rPr>
              <w:t xml:space="preserve">Send LS to RAN4 to ask for defining the following for RTT-based propagation delay compensation, if RTT-based propagation delay compensation is supported.   </w:t>
            </w:r>
          </w:p>
          <w:p w14:paraId="193D81EC" w14:textId="77777777" w:rsidR="00E166AE" w:rsidRPr="00C963BD" w:rsidRDefault="00E166AE" w:rsidP="00E166AE">
            <w:pPr>
              <w:pStyle w:val="ListParagraph"/>
              <w:numPr>
                <w:ilvl w:val="0"/>
                <w:numId w:val="32"/>
              </w:numPr>
              <w:rPr>
                <w:bCs/>
                <w:sz w:val="20"/>
                <w:szCs w:val="20"/>
                <w:lang w:val="en-GB" w:eastAsia="x-none"/>
              </w:rPr>
            </w:pPr>
            <w:r w:rsidRPr="00C963BD">
              <w:rPr>
                <w:sz w:val="20"/>
                <w:szCs w:val="20"/>
                <w:lang w:val="en-GB"/>
              </w:rPr>
              <w:t xml:space="preserve">UE Rx-Tx time difference measurement accuracy </w:t>
            </w:r>
            <w:r w:rsidRPr="00C963BD">
              <w:rPr>
                <w:i/>
                <w:sz w:val="20"/>
                <w:szCs w:val="20"/>
                <w:lang w:val="en-GB"/>
              </w:rPr>
              <w:t>error</w:t>
            </w:r>
            <w:r w:rsidRPr="00C963BD">
              <w:rPr>
                <w:i/>
                <w:sz w:val="20"/>
                <w:szCs w:val="20"/>
                <w:vertAlign w:val="subscript"/>
                <w:lang w:val="en-GB"/>
              </w:rPr>
              <w:t>UE,RxTxDiff</w:t>
            </w:r>
            <w:r w:rsidRPr="00C963BD">
              <w:rPr>
                <w:i/>
                <w:sz w:val="20"/>
                <w:szCs w:val="20"/>
                <w:lang w:val="en-GB"/>
              </w:rPr>
              <w:t xml:space="preserve"> </w:t>
            </w:r>
            <w:r w:rsidRPr="00C963BD">
              <w:rPr>
                <w:sz w:val="20"/>
                <w:szCs w:val="20"/>
                <w:lang w:val="en-GB"/>
              </w:rPr>
              <w:t>based on CSI-RS for tracking</w:t>
            </w:r>
          </w:p>
          <w:p w14:paraId="67ADF926" w14:textId="4ABA40A1" w:rsidR="00E166AE" w:rsidRPr="00C963BD" w:rsidRDefault="00E166AE" w:rsidP="00E166AE">
            <w:pPr>
              <w:pStyle w:val="ListParagraph"/>
              <w:numPr>
                <w:ilvl w:val="0"/>
                <w:numId w:val="32"/>
              </w:numPr>
              <w:rPr>
                <w:color w:val="000000"/>
                <w:sz w:val="20"/>
                <w:szCs w:val="20"/>
                <w:lang w:val="en-GB"/>
              </w:rPr>
            </w:pPr>
            <w:r w:rsidRPr="00C963BD">
              <w:rPr>
                <w:sz w:val="20"/>
                <w:szCs w:val="20"/>
                <w:lang w:val="en-GB"/>
              </w:rPr>
              <w:t>gNB Rx-Tx time difference absolute accuracy</w:t>
            </w:r>
            <w:r w:rsidRPr="00C963BD">
              <w:rPr>
                <w:bCs/>
                <w:sz w:val="20"/>
                <w:szCs w:val="20"/>
                <w:lang w:val="en-GB"/>
              </w:rPr>
              <w:fldChar w:fldCharType="begin"/>
            </w:r>
            <w:r w:rsidRPr="00C963BD">
              <w:rPr>
                <w:bCs/>
                <w:sz w:val="20"/>
                <w:szCs w:val="20"/>
                <w:lang w:val="en-GB"/>
              </w:rPr>
              <w:instrText xml:space="preserve"> QUOTE </w:instrText>
            </w:r>
            <w:r w:rsidR="00FE6C74">
              <w:rPr>
                <w:position w:val="-8"/>
                <w:sz w:val="20"/>
                <w:szCs w:val="20"/>
                <w:lang w:val="en-GB"/>
              </w:rPr>
              <w:pict w14:anchorId="420B1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5pt" equationxml="&lt;">
                  <v:imagedata r:id="rId13" o:title="" chromakey="white"/>
                </v:shape>
              </w:pict>
            </w:r>
            <w:r w:rsidRPr="00C963BD">
              <w:rPr>
                <w:bCs/>
                <w:sz w:val="20"/>
                <w:szCs w:val="20"/>
                <w:lang w:val="en-GB"/>
              </w:rPr>
              <w:instrText xml:space="preserve"> </w:instrText>
            </w:r>
            <w:r w:rsidRPr="00C963BD">
              <w:rPr>
                <w:bCs/>
                <w:sz w:val="20"/>
                <w:szCs w:val="20"/>
                <w:lang w:val="en-GB"/>
              </w:rPr>
              <w:fldChar w:fldCharType="end"/>
            </w:r>
            <w:r w:rsidRPr="00C963BD">
              <w:rPr>
                <w:i/>
                <w:sz w:val="20"/>
                <w:szCs w:val="20"/>
                <w:lang w:val="en-GB"/>
              </w:rPr>
              <w:t xml:space="preserve"> error</w:t>
            </w:r>
            <w:r w:rsidRPr="00C963BD">
              <w:rPr>
                <w:i/>
                <w:sz w:val="20"/>
                <w:szCs w:val="20"/>
                <w:vertAlign w:val="subscript"/>
                <w:lang w:val="en-GB"/>
              </w:rPr>
              <w:t>UE,RxTxDiff</w:t>
            </w:r>
            <w:r w:rsidRPr="00C963BD">
              <w:rPr>
                <w:i/>
                <w:sz w:val="20"/>
                <w:szCs w:val="20"/>
                <w:lang w:val="en-GB"/>
              </w:rPr>
              <w:t xml:space="preserve"> </w:t>
            </w:r>
            <w:r w:rsidRPr="00C963BD">
              <w:rPr>
                <w:bCs/>
                <w:sz w:val="20"/>
                <w:szCs w:val="20"/>
                <w:lang w:val="en-GB"/>
              </w:rPr>
              <w:t>based on SRS</w:t>
            </w:r>
          </w:p>
          <w:p w14:paraId="183C236A" w14:textId="77777777" w:rsidR="00E166AE" w:rsidRPr="00C963BD" w:rsidRDefault="00E166AE" w:rsidP="00E166AE">
            <w:pPr>
              <w:rPr>
                <w:lang w:val="en-GB" w:eastAsia="x-none"/>
              </w:rPr>
            </w:pPr>
          </w:p>
          <w:p w14:paraId="6E2A84E7" w14:textId="77777777" w:rsidR="00E166AE" w:rsidRPr="00C963BD" w:rsidRDefault="00E166AE" w:rsidP="00D363A5">
            <w:pPr>
              <w:spacing w:after="0"/>
              <w:rPr>
                <w:b/>
                <w:highlight w:val="green"/>
                <w:lang w:val="en-GB" w:eastAsia="x-none"/>
              </w:rPr>
            </w:pPr>
            <w:r w:rsidRPr="00C963BD">
              <w:rPr>
                <w:b/>
                <w:highlight w:val="green"/>
                <w:lang w:val="en-GB" w:eastAsia="zh-CN"/>
              </w:rPr>
              <w:t>Agreement</w:t>
            </w:r>
          </w:p>
          <w:p w14:paraId="7039939E" w14:textId="77777777" w:rsidR="00E166AE" w:rsidRPr="00C963BD" w:rsidRDefault="00E166AE" w:rsidP="00D363A5">
            <w:pPr>
              <w:spacing w:after="0"/>
              <w:rPr>
                <w:bCs/>
                <w:lang w:val="en-GB" w:eastAsia="zh-CN"/>
              </w:rPr>
            </w:pPr>
            <w:r w:rsidRPr="00C963BD">
              <w:rPr>
                <w:bCs/>
                <w:lang w:val="en-GB" w:eastAsia="zh-CN"/>
              </w:rPr>
              <w:t xml:space="preserve">Support the following configurations for RTT-based propagation delay compensation, if RTT-based propagation delay compensation is supported.  </w:t>
            </w:r>
          </w:p>
          <w:p w14:paraId="6BE0FE6B" w14:textId="77777777" w:rsidR="00E166AE" w:rsidRPr="00C963BD" w:rsidRDefault="00E166AE" w:rsidP="00E166AE">
            <w:pPr>
              <w:pStyle w:val="ListParagraph"/>
              <w:numPr>
                <w:ilvl w:val="0"/>
                <w:numId w:val="32"/>
              </w:numPr>
              <w:rPr>
                <w:bCs/>
                <w:sz w:val="20"/>
                <w:szCs w:val="20"/>
                <w:lang w:val="en-GB" w:eastAsia="x-none"/>
              </w:rPr>
            </w:pPr>
            <w:r w:rsidRPr="00C963BD">
              <w:rPr>
                <w:bCs/>
                <w:sz w:val="20"/>
                <w:szCs w:val="20"/>
                <w:lang w:val="en-GB"/>
              </w:rPr>
              <w:lastRenderedPageBreak/>
              <w:t>At least one CSI-RS for tracking (TRS) configuration for Rx – Tx time difference estimation at UE side</w:t>
            </w:r>
            <w:r w:rsidRPr="00C963BD">
              <w:rPr>
                <w:bCs/>
                <w:color w:val="000000"/>
                <w:sz w:val="20"/>
                <w:szCs w:val="20"/>
                <w:lang w:val="en-GB"/>
              </w:rPr>
              <w:t xml:space="preserve"> if PRS is not configured</w:t>
            </w:r>
          </w:p>
          <w:p w14:paraId="318D4FF9" w14:textId="77777777" w:rsidR="00E166AE" w:rsidRPr="00C963BD" w:rsidRDefault="00E166AE" w:rsidP="00E166AE">
            <w:pPr>
              <w:pStyle w:val="ListParagraph"/>
              <w:numPr>
                <w:ilvl w:val="0"/>
                <w:numId w:val="32"/>
              </w:numPr>
              <w:rPr>
                <w:bCs/>
                <w:sz w:val="20"/>
                <w:szCs w:val="20"/>
                <w:lang w:val="en-GB"/>
              </w:rPr>
            </w:pPr>
            <w:r w:rsidRPr="00C963BD">
              <w:rPr>
                <w:bCs/>
                <w:sz w:val="20"/>
                <w:szCs w:val="20"/>
                <w:lang w:val="en-GB"/>
              </w:rPr>
              <w:t>At least one SRS configuration for Rx – Tx time difference estimation at gNB side</w:t>
            </w:r>
          </w:p>
          <w:p w14:paraId="1541DC1A" w14:textId="77777777" w:rsidR="00E166AE" w:rsidRPr="00C963BD" w:rsidRDefault="00E166AE" w:rsidP="00E166AE">
            <w:pPr>
              <w:rPr>
                <w:lang w:val="en-GB" w:eastAsia="x-none"/>
              </w:rPr>
            </w:pPr>
          </w:p>
          <w:p w14:paraId="1AA5805A" w14:textId="77777777" w:rsidR="00E166AE" w:rsidRPr="00C963BD" w:rsidRDefault="00E166AE" w:rsidP="00D363A5">
            <w:pPr>
              <w:spacing w:after="0"/>
              <w:rPr>
                <w:b/>
                <w:highlight w:val="green"/>
                <w:lang w:val="en-GB" w:eastAsia="x-none"/>
              </w:rPr>
            </w:pPr>
            <w:r w:rsidRPr="00C963BD">
              <w:rPr>
                <w:b/>
                <w:highlight w:val="green"/>
                <w:lang w:val="en-GB" w:eastAsia="zh-CN"/>
              </w:rPr>
              <w:t>Agreement</w:t>
            </w:r>
          </w:p>
          <w:p w14:paraId="5A39CB4B" w14:textId="77777777" w:rsidR="00E166AE" w:rsidRPr="00C963BD" w:rsidRDefault="00E166AE" w:rsidP="00D363A5">
            <w:pPr>
              <w:spacing w:after="0"/>
              <w:rPr>
                <w:lang w:val="en-GB" w:eastAsia="zh-CN"/>
              </w:rPr>
            </w:pPr>
            <w:r w:rsidRPr="00C963BD">
              <w:rPr>
                <w:lang w:val="en-GB" w:eastAsia="zh-CN"/>
              </w:rPr>
              <w:t xml:space="preserve">If RTT-based propagation delay compensation is supported and performed at the UE side, the Rx-Tx measurement report provided from the gNB to the UE should include at least:  </w:t>
            </w:r>
          </w:p>
          <w:p w14:paraId="7638EAD6" w14:textId="77777777" w:rsidR="00E166AE" w:rsidRPr="00C963BD" w:rsidRDefault="00E166AE" w:rsidP="00E166AE">
            <w:pPr>
              <w:pStyle w:val="ListParagraph"/>
              <w:numPr>
                <w:ilvl w:val="0"/>
                <w:numId w:val="32"/>
              </w:numPr>
              <w:rPr>
                <w:bCs/>
                <w:sz w:val="20"/>
                <w:szCs w:val="20"/>
                <w:lang w:val="en-GB" w:eastAsia="x-none"/>
              </w:rPr>
            </w:pPr>
            <w:r w:rsidRPr="00C963BD">
              <w:rPr>
                <w:bCs/>
                <w:sz w:val="20"/>
                <w:szCs w:val="20"/>
                <w:lang w:val="en-GB"/>
              </w:rPr>
              <w:t>gNB Rx-Tx time difference at a given granularity</w:t>
            </w:r>
          </w:p>
          <w:p w14:paraId="009617D8" w14:textId="77777777" w:rsidR="00E166AE" w:rsidRPr="00C963BD" w:rsidRDefault="00E166AE" w:rsidP="00E166AE">
            <w:pPr>
              <w:pStyle w:val="ListParagraph"/>
              <w:numPr>
                <w:ilvl w:val="0"/>
                <w:numId w:val="32"/>
              </w:numPr>
              <w:rPr>
                <w:bCs/>
                <w:sz w:val="20"/>
                <w:szCs w:val="20"/>
                <w:lang w:val="en-GB"/>
              </w:rPr>
            </w:pPr>
            <w:r w:rsidRPr="00C963BD">
              <w:rPr>
                <w:bCs/>
                <w:sz w:val="20"/>
                <w:szCs w:val="20"/>
                <w:lang w:val="en-GB"/>
              </w:rPr>
              <w:t>FFS whether to include SRS-Resource-ID</w:t>
            </w:r>
          </w:p>
          <w:p w14:paraId="191D75F0" w14:textId="77777777" w:rsidR="00E166AE" w:rsidRPr="00C963BD" w:rsidRDefault="00E166AE" w:rsidP="00E166AE">
            <w:pPr>
              <w:rPr>
                <w:lang w:val="en-GB" w:eastAsia="x-none"/>
              </w:rPr>
            </w:pPr>
          </w:p>
          <w:p w14:paraId="1A424212" w14:textId="77777777" w:rsidR="00E166AE" w:rsidRPr="00C963BD" w:rsidRDefault="00E166AE" w:rsidP="00D363A5">
            <w:pPr>
              <w:spacing w:after="0"/>
              <w:rPr>
                <w:b/>
                <w:highlight w:val="green"/>
                <w:lang w:val="en-GB" w:eastAsia="zh-CN"/>
              </w:rPr>
            </w:pPr>
            <w:r w:rsidRPr="00C963BD">
              <w:rPr>
                <w:b/>
                <w:highlight w:val="green"/>
                <w:lang w:val="en-GB" w:eastAsia="zh-CN"/>
              </w:rPr>
              <w:t>Agreement</w:t>
            </w:r>
          </w:p>
          <w:p w14:paraId="7AED6F42" w14:textId="77777777" w:rsidR="00E166AE" w:rsidRPr="00C963BD" w:rsidRDefault="00E166AE" w:rsidP="00D363A5">
            <w:pPr>
              <w:spacing w:after="0"/>
              <w:rPr>
                <w:lang w:val="en-GB" w:eastAsia="zh-CN"/>
              </w:rPr>
            </w:pPr>
            <w:r w:rsidRPr="00C963BD">
              <w:rPr>
                <w:lang w:val="en-GB" w:eastAsia="zh-CN"/>
              </w:rPr>
              <w:t>Take the following two alternatives as the equation for evaluation of the overall time synchronization error for RTT-based propagation delay compensation. RAN1 to select one of the alternatives in RAN1#106bis-e.</w:t>
            </w:r>
          </w:p>
          <w:p w14:paraId="01D240D0" w14:textId="77777777" w:rsidR="00E166AE" w:rsidRPr="00C963BD" w:rsidRDefault="00E166AE" w:rsidP="00E166AE">
            <w:pPr>
              <w:numPr>
                <w:ilvl w:val="0"/>
                <w:numId w:val="33"/>
              </w:numPr>
              <w:overflowPunct/>
              <w:snapToGrid w:val="0"/>
              <w:spacing w:after="0"/>
              <w:jc w:val="both"/>
              <w:textAlignment w:val="auto"/>
              <w:rPr>
                <w:b/>
                <w:bCs/>
                <w:color w:val="000000"/>
                <w:lang w:val="en-GB" w:eastAsia="zh-CN"/>
              </w:rPr>
            </w:pPr>
            <w:r w:rsidRPr="00C963BD">
              <w:rPr>
                <w:b/>
                <w:color w:val="000000"/>
                <w:lang w:val="en-GB" w:eastAsia="zh-CN"/>
              </w:rPr>
              <w:t xml:space="preserve">Alt. 1: </w:t>
            </w:r>
          </w:p>
          <w:p w14:paraId="624A6CE1" w14:textId="2B7160E0" w:rsidR="00E166AE" w:rsidRPr="00C963BD" w:rsidRDefault="00E166AE" w:rsidP="00844627">
            <w:pPr>
              <w:jc w:val="center"/>
              <w:rPr>
                <w:b/>
                <w:color w:val="000000"/>
                <w:lang w:val="en-GB" w:eastAsia="zh-CN"/>
              </w:rPr>
            </w:pPr>
            <w:r w:rsidRPr="00C963BD">
              <w:rPr>
                <w:noProof/>
                <w:lang w:val="en-GB"/>
              </w:rPr>
              <w:drawing>
                <wp:inline distT="0" distB="0" distL="0" distR="0" wp14:anchorId="3F2FCC1A" wp14:editId="30D3EEDC">
                  <wp:extent cx="5096510" cy="5645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6510" cy="564515"/>
                          </a:xfrm>
                          <a:prstGeom prst="rect">
                            <a:avLst/>
                          </a:prstGeom>
                          <a:noFill/>
                          <a:ln>
                            <a:noFill/>
                          </a:ln>
                        </pic:spPr>
                      </pic:pic>
                    </a:graphicData>
                  </a:graphic>
                </wp:inline>
              </w:drawing>
            </w:r>
          </w:p>
          <w:p w14:paraId="5C3FCD93"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sz w:val="20"/>
                <w:szCs w:val="20"/>
                <w:lang w:val="en-GB"/>
              </w:rPr>
            </w:pPr>
            <w:r w:rsidRPr="00C963BD">
              <w:rPr>
                <w:sz w:val="20"/>
                <w:szCs w:val="20"/>
                <w:lang w:val="en-GB"/>
              </w:rPr>
              <w:fldChar w:fldCharType="begin"/>
            </w:r>
            <w:r w:rsidRPr="00C963BD">
              <w:rPr>
                <w:sz w:val="20"/>
                <w:szCs w:val="20"/>
                <w:lang w:val="en-GB"/>
              </w:rPr>
              <w:instrText xml:space="preserve"> QUOTE </w:instrText>
            </w:r>
            <w:r w:rsidR="00FE6C74">
              <w:rPr>
                <w:position w:val="-6"/>
                <w:sz w:val="20"/>
                <w:szCs w:val="20"/>
                <w:lang w:val="en-GB"/>
              </w:rPr>
              <w:pict w14:anchorId="27B5C867">
                <v:shape id="_x0000_i1026" type="#_x0000_t75" style="width:94.5pt;height:13.5pt" equationxml="&lt;">
                  <v:imagedata r:id="rId15" o:title="" chromakey="white"/>
                </v:shape>
              </w:pict>
            </w:r>
            <w:r w:rsidRPr="00C963BD">
              <w:rPr>
                <w:sz w:val="20"/>
                <w:szCs w:val="20"/>
                <w:lang w:val="en-GB"/>
              </w:rPr>
              <w:instrText xml:space="preserve"> </w:instrText>
            </w:r>
            <w:r w:rsidRPr="00C963BD">
              <w:rPr>
                <w:sz w:val="20"/>
                <w:szCs w:val="20"/>
                <w:lang w:val="en-GB"/>
              </w:rPr>
              <w:fldChar w:fldCharType="separate"/>
            </w:r>
            <w:r w:rsidR="00FE6C74">
              <w:rPr>
                <w:position w:val="-6"/>
                <w:sz w:val="20"/>
                <w:szCs w:val="20"/>
                <w:lang w:val="en-GB"/>
              </w:rPr>
              <w:pict w14:anchorId="03D5F1C9">
                <v:shape id="_x0000_i1027" type="#_x0000_t75" style="width:94.5pt;height:13.5pt" equationxml="&lt;">
                  <v:imagedata r:id="rId15" o:title="" chromakey="white"/>
                </v:shape>
              </w:pict>
            </w:r>
            <w:r w:rsidRPr="00C963BD">
              <w:rPr>
                <w:sz w:val="20"/>
                <w:szCs w:val="20"/>
                <w:lang w:val="en-GB"/>
              </w:rPr>
              <w:fldChar w:fldCharType="end"/>
            </w:r>
            <w:r w:rsidRPr="00C963BD">
              <w:rPr>
                <w:sz w:val="20"/>
                <w:szCs w:val="20"/>
                <w:lang w:val="en-GB"/>
              </w:rPr>
              <w:t xml:space="preserve"> is to reflect the error due to indication granularity of Rx-Tx time difference</w:t>
            </w:r>
          </w:p>
          <w:p w14:paraId="16BE7871"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rFonts w:eastAsia="DengXian"/>
                <w:iCs/>
                <w:sz w:val="20"/>
                <w:szCs w:val="20"/>
                <w:lang w:val="en-GB" w:eastAsia="ja-JP"/>
              </w:rPr>
            </w:pPr>
            <w:r w:rsidRPr="00C963BD">
              <w:rPr>
                <w:rFonts w:eastAsia="DengXian"/>
                <w:iCs/>
                <w:sz w:val="20"/>
                <w:szCs w:val="20"/>
                <w:lang w:val="en-GB" w:eastAsia="ja-JP"/>
              </w:rPr>
              <w:fldChar w:fldCharType="begin"/>
            </w:r>
            <w:r w:rsidRPr="00C963BD">
              <w:rPr>
                <w:rFonts w:eastAsia="DengXian"/>
                <w:iCs/>
                <w:sz w:val="20"/>
                <w:szCs w:val="20"/>
                <w:lang w:val="en-GB" w:eastAsia="ja-JP"/>
              </w:rPr>
              <w:instrText xml:space="preserve"> QUOTE </w:instrText>
            </w:r>
            <w:r w:rsidR="00FE6C74">
              <w:rPr>
                <w:position w:val="-6"/>
                <w:sz w:val="20"/>
                <w:szCs w:val="20"/>
                <w:lang w:val="en-GB"/>
              </w:rPr>
              <w:pict w14:anchorId="41A961BE">
                <v:shape id="_x0000_i1028" type="#_x0000_t75" style="width:73.5pt;height:13.5pt" equationxml="&lt;">
                  <v:imagedata r:id="rId16" o:title="" chromakey="white"/>
                </v:shape>
              </w:pict>
            </w:r>
            <w:r w:rsidRPr="00C963BD">
              <w:rPr>
                <w:rFonts w:eastAsia="DengXian"/>
                <w:iCs/>
                <w:sz w:val="20"/>
                <w:szCs w:val="20"/>
                <w:lang w:val="en-GB" w:eastAsia="ja-JP"/>
              </w:rPr>
              <w:instrText xml:space="preserve"> </w:instrText>
            </w:r>
            <w:r w:rsidRPr="00C963BD">
              <w:rPr>
                <w:rFonts w:eastAsia="DengXian"/>
                <w:iCs/>
                <w:sz w:val="20"/>
                <w:szCs w:val="20"/>
                <w:lang w:val="en-GB" w:eastAsia="ja-JP"/>
              </w:rPr>
              <w:fldChar w:fldCharType="separate"/>
            </w:r>
            <w:r w:rsidR="00FE6C74">
              <w:rPr>
                <w:position w:val="-6"/>
                <w:sz w:val="20"/>
                <w:szCs w:val="20"/>
                <w:lang w:val="en-GB"/>
              </w:rPr>
              <w:pict w14:anchorId="1A1798EE">
                <v:shape id="_x0000_i1029" type="#_x0000_t75" style="width:73.5pt;height:13.5pt" equationxml="&lt;">
                  <v:imagedata r:id="rId16" o:title="" chromakey="white"/>
                </v:shape>
              </w:pict>
            </w:r>
            <w:r w:rsidRPr="00C963BD">
              <w:rPr>
                <w:rFonts w:eastAsia="DengXian"/>
                <w:iCs/>
                <w:sz w:val="20"/>
                <w:szCs w:val="20"/>
                <w:lang w:val="en-GB" w:eastAsia="ja-JP"/>
              </w:rPr>
              <w:fldChar w:fldCharType="end"/>
            </w:r>
            <w:r w:rsidRPr="00C963BD">
              <w:rPr>
                <w:rFonts w:eastAsia="DengXian"/>
                <w:iCs/>
                <w:sz w:val="20"/>
                <w:szCs w:val="20"/>
                <w:lang w:val="en-GB" w:eastAsia="ja-JP"/>
              </w:rPr>
              <w:t xml:space="preserve"> and </w:t>
            </w:r>
            <w:r w:rsidRPr="00C963BD">
              <w:rPr>
                <w:rFonts w:eastAsia="DengXian"/>
                <w:iCs/>
                <w:sz w:val="20"/>
                <w:szCs w:val="20"/>
                <w:lang w:val="en-GB" w:eastAsia="ja-JP"/>
              </w:rPr>
              <w:fldChar w:fldCharType="begin"/>
            </w:r>
            <w:r w:rsidRPr="00C963BD">
              <w:rPr>
                <w:rFonts w:eastAsia="DengXian"/>
                <w:iCs/>
                <w:sz w:val="20"/>
                <w:szCs w:val="20"/>
                <w:lang w:val="en-GB" w:eastAsia="ja-JP"/>
              </w:rPr>
              <w:instrText xml:space="preserve"> QUOTE </w:instrText>
            </w:r>
            <w:r w:rsidR="00FE6C74">
              <w:rPr>
                <w:position w:val="-6"/>
                <w:sz w:val="20"/>
                <w:szCs w:val="20"/>
                <w:lang w:val="en-GB"/>
              </w:rPr>
              <w:pict w14:anchorId="1652B350">
                <v:shape id="_x0000_i1030" type="#_x0000_t75" style="width:68.25pt;height:13.5pt" equationxml="&lt;">
                  <v:imagedata r:id="rId17" o:title="" chromakey="white"/>
                </v:shape>
              </w:pict>
            </w:r>
            <w:r w:rsidRPr="00C963BD">
              <w:rPr>
                <w:rFonts w:eastAsia="DengXian"/>
                <w:iCs/>
                <w:sz w:val="20"/>
                <w:szCs w:val="20"/>
                <w:lang w:val="en-GB" w:eastAsia="ja-JP"/>
              </w:rPr>
              <w:instrText xml:space="preserve"> </w:instrText>
            </w:r>
            <w:r w:rsidRPr="00C963BD">
              <w:rPr>
                <w:rFonts w:eastAsia="DengXian"/>
                <w:iCs/>
                <w:sz w:val="20"/>
                <w:szCs w:val="20"/>
                <w:lang w:val="en-GB" w:eastAsia="ja-JP"/>
              </w:rPr>
              <w:fldChar w:fldCharType="separate"/>
            </w:r>
            <w:r w:rsidR="00FE6C74">
              <w:rPr>
                <w:position w:val="-6"/>
                <w:sz w:val="20"/>
                <w:szCs w:val="20"/>
                <w:lang w:val="en-GB"/>
              </w:rPr>
              <w:pict w14:anchorId="7DB5B729">
                <v:shape id="_x0000_i1031" type="#_x0000_t75" style="width:68.25pt;height:13.5pt" equationxml="&lt;">
                  <v:imagedata r:id="rId17" o:title="" chromakey="white"/>
                </v:shape>
              </w:pict>
            </w:r>
            <w:r w:rsidRPr="00C963BD">
              <w:rPr>
                <w:rFonts w:eastAsia="DengXian"/>
                <w:iCs/>
                <w:sz w:val="20"/>
                <w:szCs w:val="20"/>
                <w:lang w:val="en-GB" w:eastAsia="ja-JP"/>
              </w:rPr>
              <w:fldChar w:fldCharType="end"/>
            </w:r>
            <w:r w:rsidRPr="00C963BD">
              <w:rPr>
                <w:rFonts w:eastAsia="DengXian"/>
                <w:iCs/>
                <w:sz w:val="20"/>
                <w:szCs w:val="20"/>
                <w:lang w:val="en-GB" w:eastAsia="ja-JP"/>
              </w:rPr>
              <w:t xml:space="preserve"> reflects the measurement inaccuracy of </w:t>
            </w:r>
            <w:r w:rsidRPr="00C963BD">
              <w:rPr>
                <w:rFonts w:eastAsia="DengXian"/>
                <w:sz w:val="20"/>
                <w:szCs w:val="20"/>
                <w:lang w:val="en-GB" w:eastAsia="ja-JP"/>
              </w:rPr>
              <w:t xml:space="preserve">gNB Rx-Tx time difference, and </w:t>
            </w:r>
            <w:r w:rsidRPr="00C963BD">
              <w:rPr>
                <w:rFonts w:eastAsia="DengXian"/>
                <w:iCs/>
                <w:sz w:val="20"/>
                <w:szCs w:val="20"/>
                <w:lang w:val="en-GB" w:eastAsia="ja-JP"/>
              </w:rPr>
              <w:t xml:space="preserve">the measurement inaccuracy of </w:t>
            </w:r>
            <w:r w:rsidRPr="00C963BD">
              <w:rPr>
                <w:rFonts w:eastAsia="DengXian"/>
                <w:sz w:val="20"/>
                <w:szCs w:val="20"/>
                <w:lang w:val="en-GB"/>
              </w:rPr>
              <w:t xml:space="preserve">UE </w:t>
            </w:r>
            <w:r w:rsidRPr="00C963BD">
              <w:rPr>
                <w:rFonts w:eastAsia="DengXian"/>
                <w:sz w:val="20"/>
                <w:szCs w:val="20"/>
                <w:lang w:val="en-GB" w:eastAsia="ja-JP"/>
              </w:rPr>
              <w:t xml:space="preserve">Rx-Tx time difference, respectively. </w:t>
            </w:r>
          </w:p>
          <w:p w14:paraId="241F3A14"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rFonts w:eastAsia="DengXian"/>
                <w:iCs/>
                <w:sz w:val="20"/>
                <w:szCs w:val="20"/>
                <w:lang w:val="en-GB" w:eastAsia="ja-JP"/>
              </w:rPr>
            </w:pPr>
            <w:r w:rsidRPr="00C963BD">
              <w:rPr>
                <w:rFonts w:eastAsia="DengXian"/>
                <w:sz w:val="20"/>
                <w:szCs w:val="20"/>
                <w:lang w:val="en-GB" w:eastAsia="ja-JP"/>
              </w:rPr>
              <w:t>Note: The equation may be updated after clarification on the gNB TX-RX timing difference and UE TX-RX timing difference</w:t>
            </w:r>
          </w:p>
          <w:p w14:paraId="5D03DF7D" w14:textId="77777777" w:rsidR="00E166AE" w:rsidRPr="00C963BD" w:rsidRDefault="00E166AE" w:rsidP="00E166AE">
            <w:pPr>
              <w:numPr>
                <w:ilvl w:val="0"/>
                <w:numId w:val="33"/>
              </w:numPr>
              <w:overflowPunct/>
              <w:snapToGrid w:val="0"/>
              <w:spacing w:after="0"/>
              <w:jc w:val="both"/>
              <w:textAlignment w:val="auto"/>
              <w:rPr>
                <w:rFonts w:eastAsia="Batang"/>
                <w:b/>
                <w:bCs/>
                <w:color w:val="000000"/>
                <w:lang w:val="en-GB" w:eastAsia="zh-CN"/>
              </w:rPr>
            </w:pPr>
            <w:r w:rsidRPr="00C963BD">
              <w:rPr>
                <w:b/>
                <w:color w:val="000000"/>
                <w:lang w:val="en-GB" w:eastAsia="zh-CN"/>
              </w:rPr>
              <w:t xml:space="preserve">Alt. 2: </w:t>
            </w:r>
          </w:p>
          <w:p w14:paraId="78A1B086" w14:textId="7AB84315" w:rsidR="00E166AE" w:rsidRPr="00C963BD" w:rsidRDefault="00E166AE" w:rsidP="00E166AE">
            <w:pPr>
              <w:pStyle w:val="ListParagraph"/>
              <w:autoSpaceDE w:val="0"/>
              <w:autoSpaceDN w:val="0"/>
              <w:adjustRightInd w:val="0"/>
              <w:snapToGrid w:val="0"/>
              <w:ind w:left="0"/>
              <w:jc w:val="center"/>
              <w:rPr>
                <w:sz w:val="20"/>
                <w:szCs w:val="20"/>
                <w:lang w:val="en-GB"/>
              </w:rPr>
            </w:pPr>
            <w:r w:rsidRPr="00C963BD">
              <w:rPr>
                <w:noProof/>
                <w:sz w:val="20"/>
                <w:szCs w:val="20"/>
                <w:lang w:val="en-GB"/>
              </w:rPr>
              <w:drawing>
                <wp:inline distT="0" distB="0" distL="0" distR="0" wp14:anchorId="3F409B74" wp14:editId="3AF8ED66">
                  <wp:extent cx="5915660" cy="659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5660" cy="659765"/>
                          </a:xfrm>
                          <a:prstGeom prst="rect">
                            <a:avLst/>
                          </a:prstGeom>
                          <a:noFill/>
                          <a:ln>
                            <a:noFill/>
                          </a:ln>
                        </pic:spPr>
                      </pic:pic>
                    </a:graphicData>
                  </a:graphic>
                </wp:inline>
              </w:drawing>
            </w:r>
          </w:p>
          <w:p w14:paraId="6DFDF705"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sz w:val="20"/>
                <w:szCs w:val="20"/>
                <w:lang w:val="en-GB"/>
              </w:rPr>
            </w:pPr>
            <w:r w:rsidRPr="00C963BD">
              <w:rPr>
                <w:sz w:val="20"/>
                <w:szCs w:val="20"/>
                <w:lang w:val="en-GB"/>
              </w:rPr>
              <w:fldChar w:fldCharType="begin"/>
            </w:r>
            <w:r w:rsidRPr="00C963BD">
              <w:rPr>
                <w:sz w:val="20"/>
                <w:szCs w:val="20"/>
                <w:lang w:val="en-GB"/>
              </w:rPr>
              <w:instrText xml:space="preserve"> QUOTE </w:instrText>
            </w:r>
            <w:r w:rsidR="00FE6C74">
              <w:rPr>
                <w:position w:val="-6"/>
                <w:sz w:val="20"/>
                <w:szCs w:val="20"/>
                <w:lang w:val="en-GB"/>
              </w:rPr>
              <w:pict w14:anchorId="2C9878D9">
                <v:shape id="_x0000_i1032" type="#_x0000_t75" style="width:94.5pt;height:13.5pt" equationxml="&lt;">
                  <v:imagedata r:id="rId15" o:title="" chromakey="white"/>
                </v:shape>
              </w:pict>
            </w:r>
            <w:r w:rsidRPr="00C963BD">
              <w:rPr>
                <w:sz w:val="20"/>
                <w:szCs w:val="20"/>
                <w:lang w:val="en-GB"/>
              </w:rPr>
              <w:instrText xml:space="preserve"> </w:instrText>
            </w:r>
            <w:r w:rsidRPr="00C963BD">
              <w:rPr>
                <w:sz w:val="20"/>
                <w:szCs w:val="20"/>
                <w:lang w:val="en-GB"/>
              </w:rPr>
              <w:fldChar w:fldCharType="separate"/>
            </w:r>
            <w:r w:rsidR="00FE6C74">
              <w:rPr>
                <w:position w:val="-6"/>
                <w:sz w:val="20"/>
                <w:szCs w:val="20"/>
                <w:lang w:val="en-GB"/>
              </w:rPr>
              <w:pict w14:anchorId="7060F026">
                <v:shape id="_x0000_i1033" type="#_x0000_t75" style="width:94.5pt;height:13.5pt" equationxml="&lt;">
                  <v:imagedata r:id="rId15" o:title="" chromakey="white"/>
                </v:shape>
              </w:pict>
            </w:r>
            <w:r w:rsidRPr="00C963BD">
              <w:rPr>
                <w:sz w:val="20"/>
                <w:szCs w:val="20"/>
                <w:lang w:val="en-GB"/>
              </w:rPr>
              <w:fldChar w:fldCharType="end"/>
            </w:r>
            <w:r w:rsidRPr="00C963BD">
              <w:rPr>
                <w:sz w:val="20"/>
                <w:szCs w:val="20"/>
                <w:lang w:val="en-GB"/>
              </w:rPr>
              <w:t xml:space="preserve"> is to reflect the error due to indication granularity of Rx-Tx time difference</w:t>
            </w:r>
          </w:p>
          <w:p w14:paraId="42FA5BD9"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sz w:val="20"/>
                <w:szCs w:val="20"/>
                <w:lang w:val="en-GB"/>
              </w:rPr>
            </w:pPr>
            <w:r w:rsidRPr="00C963BD">
              <w:rPr>
                <w:sz w:val="20"/>
                <w:szCs w:val="20"/>
                <w:lang w:val="en-GB"/>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706008EF" w14:textId="55A2B6A0" w:rsidR="00314C2F" w:rsidRPr="00C963BD" w:rsidRDefault="00E166AE" w:rsidP="00F9583C">
            <w:pPr>
              <w:rPr>
                <w:lang w:val="en-GB" w:eastAsia="x-none"/>
              </w:rPr>
            </w:pPr>
            <w:r w:rsidRPr="00C963BD">
              <w:rPr>
                <w:lang w:val="en-GB" w:eastAsia="x-none"/>
              </w:rPr>
              <w:t>Note: FFS whether / how to handle inconsistent RTT measurement in gNB and UE due a change of uplink TX timing</w:t>
            </w:r>
          </w:p>
        </w:tc>
      </w:tr>
    </w:tbl>
    <w:p w14:paraId="01CB5E17" w14:textId="11FA4196" w:rsidR="006228C8" w:rsidRPr="00C963BD" w:rsidRDefault="006228C8" w:rsidP="00B205B9">
      <w:pPr>
        <w:spacing w:before="240" w:after="0"/>
        <w:jc w:val="both"/>
        <w:rPr>
          <w:lang w:val="en-GB"/>
        </w:rPr>
      </w:pPr>
      <w:r w:rsidRPr="00C963BD">
        <w:rPr>
          <w:lang w:val="en-GB"/>
        </w:rPr>
        <w:lastRenderedPageBreak/>
        <w:t>Also, in RAN2#115e, the following was agreed:</w:t>
      </w:r>
    </w:p>
    <w:tbl>
      <w:tblPr>
        <w:tblStyle w:val="TableGrid"/>
        <w:tblW w:w="0" w:type="auto"/>
        <w:tblLook w:val="04A0" w:firstRow="1" w:lastRow="0" w:firstColumn="1" w:lastColumn="0" w:noHBand="0" w:noVBand="1"/>
      </w:tblPr>
      <w:tblGrid>
        <w:gridCol w:w="9629"/>
      </w:tblGrid>
      <w:tr w:rsidR="006228C8" w:rsidRPr="00C963BD" w14:paraId="04884CA9" w14:textId="77777777" w:rsidTr="006228C8">
        <w:tc>
          <w:tcPr>
            <w:tcW w:w="9629" w:type="dxa"/>
          </w:tcPr>
          <w:p w14:paraId="0279CADE" w14:textId="77777777" w:rsidR="006228C8" w:rsidRPr="00C963BD" w:rsidRDefault="006228C8" w:rsidP="006228C8">
            <w:pPr>
              <w:pStyle w:val="paragraph"/>
              <w:spacing w:before="0" w:beforeAutospacing="0" w:after="0" w:afterAutospacing="0"/>
              <w:textAlignment w:val="baseline"/>
              <w:rPr>
                <w:sz w:val="18"/>
                <w:szCs w:val="18"/>
                <w:lang w:val="en-GB"/>
              </w:rPr>
            </w:pPr>
            <w:r w:rsidRPr="00C963BD">
              <w:rPr>
                <w:rStyle w:val="normaltextrun"/>
                <w:sz w:val="20"/>
                <w:szCs w:val="20"/>
                <w:shd w:val="clear" w:color="auto" w:fill="00FF00"/>
                <w:lang w:val="en-GB"/>
              </w:rPr>
              <w:t>Agreements</w:t>
            </w:r>
            <w:r w:rsidRPr="00C963BD">
              <w:rPr>
                <w:rStyle w:val="eop"/>
                <w:sz w:val="20"/>
                <w:szCs w:val="20"/>
                <w:lang w:val="en-GB"/>
              </w:rPr>
              <w:t> </w:t>
            </w:r>
          </w:p>
          <w:p w14:paraId="15685495" w14:textId="10D7746B" w:rsidR="006228C8" w:rsidRPr="00C963BD" w:rsidRDefault="006228C8" w:rsidP="006228C8">
            <w:pPr>
              <w:pStyle w:val="paragraph"/>
              <w:spacing w:before="0" w:beforeAutospacing="0" w:after="0" w:afterAutospacing="0"/>
              <w:textAlignment w:val="baseline"/>
              <w:rPr>
                <w:sz w:val="18"/>
                <w:szCs w:val="18"/>
                <w:lang w:val="en-GB"/>
              </w:rPr>
            </w:pPr>
            <w:r w:rsidRPr="00C963BD">
              <w:rPr>
                <w:rStyle w:val="normaltextrun"/>
                <w:sz w:val="20"/>
                <w:szCs w:val="20"/>
                <w:lang w:val="en-GB"/>
              </w:rPr>
              <w:t>1. RAN2 assumes that gNB can perform pre-compensation. RAN2 agrees to introduce signalling to enable/disable UE-side PDC.  </w:t>
            </w:r>
            <w:r w:rsidRPr="00C963BD">
              <w:rPr>
                <w:rStyle w:val="eop"/>
                <w:sz w:val="20"/>
                <w:szCs w:val="20"/>
                <w:lang w:val="en-GB"/>
              </w:rPr>
              <w:t> </w:t>
            </w:r>
          </w:p>
          <w:p w14:paraId="5E8198DE" w14:textId="77777777" w:rsidR="006228C8" w:rsidRPr="00C963BD" w:rsidRDefault="006228C8" w:rsidP="006228C8">
            <w:pPr>
              <w:pStyle w:val="paragraph"/>
              <w:spacing w:before="0" w:beforeAutospacing="0" w:after="0" w:afterAutospacing="0"/>
              <w:textAlignment w:val="baseline"/>
              <w:rPr>
                <w:sz w:val="18"/>
                <w:szCs w:val="18"/>
                <w:lang w:val="en-GB"/>
              </w:rPr>
            </w:pPr>
            <w:r w:rsidRPr="00C963BD">
              <w:rPr>
                <w:rStyle w:val="normaltextrun"/>
                <w:sz w:val="20"/>
                <w:szCs w:val="20"/>
                <w:lang w:val="en-GB"/>
              </w:rPr>
              <w:t>2. The gNB can enable/disable UE-side PDC via unicast-RRC signalling for Rel-17</w:t>
            </w:r>
            <w:r w:rsidRPr="00C963BD">
              <w:rPr>
                <w:rStyle w:val="eop"/>
                <w:sz w:val="20"/>
                <w:szCs w:val="20"/>
                <w:lang w:val="en-GB"/>
              </w:rPr>
              <w:t> </w:t>
            </w:r>
          </w:p>
          <w:p w14:paraId="2CD26B18" w14:textId="77777777" w:rsidR="006228C8" w:rsidRPr="00C963BD" w:rsidRDefault="006228C8" w:rsidP="006228C8">
            <w:pPr>
              <w:pStyle w:val="paragraph"/>
              <w:spacing w:before="0" w:beforeAutospacing="0" w:after="0" w:afterAutospacing="0"/>
              <w:textAlignment w:val="baseline"/>
              <w:rPr>
                <w:sz w:val="18"/>
                <w:szCs w:val="18"/>
                <w:lang w:val="en-GB"/>
              </w:rPr>
            </w:pPr>
            <w:r w:rsidRPr="00C963BD">
              <w:rPr>
                <w:rStyle w:val="normaltextrun"/>
                <w:sz w:val="20"/>
                <w:szCs w:val="20"/>
                <w:lang w:val="en-GB"/>
              </w:rPr>
              <w:t xml:space="preserve">3. </w:t>
            </w:r>
            <w:bookmarkStart w:id="2" w:name="_Hlk83643526"/>
            <w:r w:rsidRPr="00C963BD">
              <w:rPr>
                <w:rStyle w:val="normaltextrun"/>
                <w:sz w:val="20"/>
                <w:szCs w:val="20"/>
                <w:lang w:val="en-GB"/>
              </w:rPr>
              <w:t>RAN2 shall wait for RAN1 to decide the measurement framework for RTT based PDC method and does not preclude UE-side PDC or gNB based pre-compensation at this point.  RAN2 is expecting guidance from RAN1 on what is needed.  </w:t>
            </w:r>
            <w:r w:rsidRPr="00C963BD">
              <w:rPr>
                <w:rStyle w:val="eop"/>
                <w:sz w:val="20"/>
                <w:szCs w:val="20"/>
                <w:lang w:val="en-GB"/>
              </w:rPr>
              <w:t> </w:t>
            </w:r>
            <w:bookmarkEnd w:id="2"/>
          </w:p>
          <w:p w14:paraId="1F634785" w14:textId="77777777" w:rsidR="006228C8" w:rsidRPr="00C963BD" w:rsidRDefault="006228C8" w:rsidP="006228C8">
            <w:pPr>
              <w:pStyle w:val="paragraph"/>
              <w:spacing w:before="0" w:beforeAutospacing="0" w:after="0" w:afterAutospacing="0"/>
              <w:textAlignment w:val="baseline"/>
              <w:rPr>
                <w:sz w:val="18"/>
                <w:szCs w:val="18"/>
                <w:lang w:val="en-GB"/>
              </w:rPr>
            </w:pPr>
            <w:r w:rsidRPr="00C963BD">
              <w:rPr>
                <w:rStyle w:val="normaltextrun"/>
                <w:sz w:val="20"/>
                <w:szCs w:val="20"/>
                <w:lang w:val="en-GB"/>
              </w:rPr>
              <w:t>4. UE Assistance information from the UE which could for example be used by gNB to activate PDC is not supported</w:t>
            </w:r>
            <w:r w:rsidRPr="00C963BD">
              <w:rPr>
                <w:rStyle w:val="eop"/>
                <w:sz w:val="20"/>
                <w:szCs w:val="20"/>
                <w:lang w:val="en-GB"/>
              </w:rPr>
              <w:t> </w:t>
            </w:r>
          </w:p>
          <w:p w14:paraId="3EBB7DF3" w14:textId="77777777" w:rsidR="006228C8" w:rsidRPr="00C963BD" w:rsidRDefault="006228C8" w:rsidP="006228C8">
            <w:pPr>
              <w:pStyle w:val="paragraph"/>
              <w:spacing w:before="0" w:beforeAutospacing="0" w:after="0" w:afterAutospacing="0"/>
              <w:textAlignment w:val="baseline"/>
              <w:rPr>
                <w:sz w:val="18"/>
                <w:szCs w:val="18"/>
                <w:lang w:val="en-GB"/>
              </w:rPr>
            </w:pPr>
            <w:r w:rsidRPr="00C963BD">
              <w:rPr>
                <w:rStyle w:val="normaltextrun"/>
                <w:sz w:val="20"/>
                <w:szCs w:val="20"/>
                <w:lang w:val="en-GB"/>
              </w:rPr>
              <w:t>5. Implicit activation of UE-side PDC when a pre-configured threshold is met is not supported</w:t>
            </w:r>
            <w:r w:rsidRPr="00C963BD">
              <w:rPr>
                <w:rStyle w:val="eop"/>
                <w:sz w:val="20"/>
                <w:szCs w:val="20"/>
                <w:lang w:val="en-GB"/>
              </w:rPr>
              <w:t> </w:t>
            </w:r>
          </w:p>
          <w:p w14:paraId="50AFD4EC" w14:textId="26C628BD" w:rsidR="006228C8" w:rsidRPr="00C963BD" w:rsidRDefault="006228C8" w:rsidP="00EF6AA0">
            <w:pPr>
              <w:pStyle w:val="paragraph"/>
              <w:spacing w:before="0" w:beforeAutospacing="0" w:after="0" w:afterAutospacing="0"/>
              <w:textAlignment w:val="baseline"/>
              <w:rPr>
                <w:lang w:val="en-GB"/>
              </w:rPr>
            </w:pPr>
            <w:r w:rsidRPr="00C963BD">
              <w:rPr>
                <w:rStyle w:val="normaltextrun"/>
                <w:sz w:val="20"/>
                <w:szCs w:val="20"/>
                <w:lang w:val="en-GB"/>
              </w:rPr>
              <w:t>6. UE-based trigger for TA update or RACH procedure for PDC are deprioritized for Release 17</w:t>
            </w:r>
            <w:r w:rsidRPr="00C963BD">
              <w:rPr>
                <w:rStyle w:val="eop"/>
                <w:rFonts w:ascii="Arial" w:hAnsi="Arial" w:cs="Arial"/>
                <w:sz w:val="20"/>
                <w:szCs w:val="20"/>
                <w:lang w:val="en-GB"/>
              </w:rPr>
              <w:t> </w:t>
            </w:r>
          </w:p>
        </w:tc>
      </w:tr>
    </w:tbl>
    <w:p w14:paraId="5119909B" w14:textId="754108B3" w:rsidR="00C73CF7" w:rsidRPr="00C963BD" w:rsidRDefault="007F61C7" w:rsidP="00B205B9">
      <w:pPr>
        <w:spacing w:before="240" w:after="0"/>
        <w:jc w:val="both"/>
        <w:rPr>
          <w:lang w:val="en-GB"/>
        </w:rPr>
      </w:pPr>
      <w:r w:rsidRPr="00C963BD">
        <w:rPr>
          <w:lang w:val="en-GB"/>
        </w:rPr>
        <w:t xml:space="preserve">This contribution continues the discussion on propagation delay compensation enhancements </w:t>
      </w:r>
      <w:r w:rsidR="00B05B5D" w:rsidRPr="00C963BD">
        <w:rPr>
          <w:lang w:val="en-GB"/>
        </w:rPr>
        <w:t xml:space="preserve">and addresses the </w:t>
      </w:r>
      <w:r w:rsidR="00C73CF7" w:rsidRPr="00C963BD">
        <w:rPr>
          <w:lang w:val="en-GB"/>
        </w:rPr>
        <w:t>following open points</w:t>
      </w:r>
      <w:r w:rsidR="00B05B5D" w:rsidRPr="00C963BD">
        <w:rPr>
          <w:lang w:val="en-GB"/>
        </w:rPr>
        <w:t xml:space="preserve">: </w:t>
      </w:r>
    </w:p>
    <w:p w14:paraId="13D8ABE0" w14:textId="64736617" w:rsidR="005D22EA" w:rsidRPr="00C963BD" w:rsidRDefault="005D22EA" w:rsidP="00F217AE">
      <w:pPr>
        <w:pStyle w:val="ListParagraph"/>
        <w:numPr>
          <w:ilvl w:val="0"/>
          <w:numId w:val="6"/>
        </w:numPr>
        <w:ind w:left="357" w:hanging="357"/>
        <w:jc w:val="both"/>
        <w:rPr>
          <w:sz w:val="20"/>
          <w:szCs w:val="20"/>
          <w:lang w:val="en-GB" w:eastAsia="en-US"/>
        </w:rPr>
      </w:pPr>
      <w:r w:rsidRPr="00C963BD">
        <w:rPr>
          <w:sz w:val="20"/>
          <w:szCs w:val="20"/>
          <w:lang w:val="en-GB" w:eastAsia="en-US"/>
        </w:rPr>
        <w:t>Way forward for RAN1</w:t>
      </w:r>
      <w:r w:rsidR="004C0BD1" w:rsidRPr="00C963BD">
        <w:rPr>
          <w:sz w:val="20"/>
          <w:szCs w:val="20"/>
          <w:lang w:val="en-GB" w:eastAsia="en-US"/>
        </w:rPr>
        <w:t xml:space="preserve"> on PDC</w:t>
      </w:r>
    </w:p>
    <w:p w14:paraId="2C741007" w14:textId="09B6172E" w:rsidR="004B55C3" w:rsidRPr="00C963BD" w:rsidRDefault="004B55C3" w:rsidP="00F217AE">
      <w:pPr>
        <w:pStyle w:val="ListParagraph"/>
        <w:numPr>
          <w:ilvl w:val="0"/>
          <w:numId w:val="6"/>
        </w:numPr>
        <w:ind w:left="357" w:hanging="357"/>
        <w:jc w:val="both"/>
        <w:rPr>
          <w:sz w:val="20"/>
          <w:szCs w:val="20"/>
          <w:lang w:val="en-GB" w:eastAsia="en-US"/>
        </w:rPr>
      </w:pPr>
      <w:r w:rsidRPr="00C963BD">
        <w:rPr>
          <w:sz w:val="20"/>
          <w:szCs w:val="20"/>
          <w:lang w:val="en-GB" w:eastAsia="en-US"/>
        </w:rPr>
        <w:t>How to interpret the value representing the BS frame transmission error.</w:t>
      </w:r>
    </w:p>
    <w:p w14:paraId="42355DB4" w14:textId="1F044420" w:rsidR="008616E6" w:rsidRPr="00C963BD" w:rsidRDefault="00222CAA" w:rsidP="00F217AE">
      <w:pPr>
        <w:pStyle w:val="ListParagraph"/>
        <w:numPr>
          <w:ilvl w:val="0"/>
          <w:numId w:val="6"/>
        </w:numPr>
        <w:ind w:left="357" w:hanging="357"/>
        <w:jc w:val="both"/>
        <w:rPr>
          <w:sz w:val="20"/>
          <w:szCs w:val="20"/>
          <w:lang w:val="en-GB" w:eastAsia="en-US"/>
        </w:rPr>
      </w:pPr>
      <w:r w:rsidRPr="00C963BD">
        <w:rPr>
          <w:sz w:val="20"/>
          <w:szCs w:val="20"/>
          <w:lang w:val="en-GB" w:eastAsia="en-US"/>
        </w:rPr>
        <w:t>Assumptions on estimation timeline for</w:t>
      </w:r>
      <w:r w:rsidR="00D10263" w:rsidRPr="00C963BD">
        <w:rPr>
          <w:sz w:val="20"/>
          <w:szCs w:val="20"/>
          <w:lang w:val="en-GB" w:eastAsia="en-US"/>
        </w:rPr>
        <w:t xml:space="preserve"> SFN boundary and PD estimation.</w:t>
      </w:r>
    </w:p>
    <w:p w14:paraId="106B1AAC" w14:textId="7FD92947" w:rsidR="00381246" w:rsidRPr="00C963BD" w:rsidRDefault="009F00C3" w:rsidP="00F217AE">
      <w:pPr>
        <w:pStyle w:val="ListParagraph"/>
        <w:numPr>
          <w:ilvl w:val="0"/>
          <w:numId w:val="6"/>
        </w:numPr>
        <w:rPr>
          <w:lang w:val="en-GB"/>
        </w:rPr>
      </w:pPr>
      <w:r w:rsidRPr="00C963BD">
        <w:rPr>
          <w:sz w:val="20"/>
          <w:szCs w:val="20"/>
          <w:lang w:val="en-GB" w:eastAsia="en-US"/>
        </w:rPr>
        <w:t>Evaluation assumption for RTT</w:t>
      </w:r>
      <w:r w:rsidR="00381246" w:rsidRPr="00C963BD">
        <w:rPr>
          <w:sz w:val="20"/>
          <w:szCs w:val="20"/>
          <w:lang w:val="en-GB" w:eastAsia="en-US"/>
        </w:rPr>
        <w:t>.</w:t>
      </w:r>
    </w:p>
    <w:p w14:paraId="49119369" w14:textId="2572D11C" w:rsidR="00415E0E" w:rsidRPr="00C963BD" w:rsidRDefault="00415E0E" w:rsidP="00F217AE">
      <w:pPr>
        <w:pStyle w:val="ListParagraph"/>
        <w:numPr>
          <w:ilvl w:val="0"/>
          <w:numId w:val="6"/>
        </w:numPr>
        <w:rPr>
          <w:lang w:val="en-GB"/>
        </w:rPr>
      </w:pPr>
      <w:r w:rsidRPr="00C963BD">
        <w:rPr>
          <w:sz w:val="20"/>
          <w:szCs w:val="20"/>
          <w:lang w:val="en-GB" w:eastAsia="en-US"/>
        </w:rPr>
        <w:t>UL TX timing change</w:t>
      </w:r>
    </w:p>
    <w:p w14:paraId="40CCEC6C" w14:textId="03219180" w:rsidR="00066EDB" w:rsidRPr="00C963BD" w:rsidRDefault="00066EDB" w:rsidP="00066EDB">
      <w:pPr>
        <w:pStyle w:val="ListParagraph"/>
        <w:numPr>
          <w:ilvl w:val="0"/>
          <w:numId w:val="6"/>
        </w:numPr>
        <w:rPr>
          <w:sz w:val="20"/>
          <w:szCs w:val="20"/>
          <w:lang w:val="en-GB" w:eastAsia="en-US"/>
        </w:rPr>
      </w:pPr>
      <w:r w:rsidRPr="00C963BD">
        <w:rPr>
          <w:sz w:val="20"/>
          <w:szCs w:val="20"/>
          <w:lang w:val="en-GB" w:eastAsia="en-US"/>
        </w:rPr>
        <w:t>Rx-Tx based procedure design options</w:t>
      </w:r>
    </w:p>
    <w:p w14:paraId="69D0C937" w14:textId="77CA13C9" w:rsidR="009F0147" w:rsidRPr="00C963BD" w:rsidRDefault="00456844" w:rsidP="00433D44">
      <w:pPr>
        <w:rPr>
          <w:lang w:val="en-GB"/>
        </w:rPr>
      </w:pPr>
      <w:r w:rsidRPr="00C963BD">
        <w:rPr>
          <w:lang w:val="en-GB"/>
        </w:rPr>
        <w:t xml:space="preserve"> </w:t>
      </w:r>
    </w:p>
    <w:p w14:paraId="29DFF268" w14:textId="27AAE1ED" w:rsidR="008C1594" w:rsidRPr="00C963BD" w:rsidRDefault="002C19E5" w:rsidP="001F201D">
      <w:pPr>
        <w:pStyle w:val="Heading1"/>
      </w:pPr>
      <w:bookmarkStart w:id="3" w:name="_Ref60941680"/>
      <w:r w:rsidRPr="00C963BD">
        <w:lastRenderedPageBreak/>
        <w:t>Discussion</w:t>
      </w:r>
      <w:r w:rsidR="007E3A25" w:rsidRPr="00C963BD">
        <w:t xml:space="preserve"> </w:t>
      </w:r>
      <w:r w:rsidR="001A20A2" w:rsidRPr="00C963BD">
        <w:t>on</w:t>
      </w:r>
      <w:r w:rsidR="00660DEB" w:rsidRPr="00C963BD">
        <w:t xml:space="preserve"> </w:t>
      </w:r>
      <w:r w:rsidR="00370EC3" w:rsidRPr="00C963BD">
        <w:t xml:space="preserve">way forward and </w:t>
      </w:r>
      <w:r w:rsidR="00341260" w:rsidRPr="00C963BD">
        <w:t xml:space="preserve">open </w:t>
      </w:r>
      <w:r w:rsidR="00660DEB" w:rsidRPr="00C963BD">
        <w:t>points</w:t>
      </w:r>
      <w:r w:rsidR="00341260" w:rsidRPr="00C963BD">
        <w:t xml:space="preserve"> from RAN1#</w:t>
      </w:r>
      <w:bookmarkEnd w:id="3"/>
      <w:r w:rsidR="000E4F8F" w:rsidRPr="00C963BD">
        <w:t>106</w:t>
      </w:r>
      <w:r w:rsidR="00EA4BAA" w:rsidRPr="00C963BD">
        <w:t>-</w:t>
      </w:r>
      <w:r w:rsidR="00341260" w:rsidRPr="00C963BD">
        <w:t>e</w:t>
      </w:r>
    </w:p>
    <w:p w14:paraId="70E3F789" w14:textId="10CF0CB6" w:rsidR="00370EC3" w:rsidRPr="00C963BD" w:rsidRDefault="00F44180" w:rsidP="00370EC3">
      <w:pPr>
        <w:jc w:val="both"/>
        <w:rPr>
          <w:b/>
          <w:bCs/>
          <w:u w:val="single"/>
          <w:lang w:val="en-GB"/>
        </w:rPr>
      </w:pPr>
      <w:r w:rsidRPr="00C963BD">
        <w:rPr>
          <w:b/>
          <w:bCs/>
          <w:u w:val="single"/>
          <w:lang w:val="en-GB"/>
        </w:rPr>
        <w:t>On the w</w:t>
      </w:r>
      <w:r w:rsidR="00370EC3" w:rsidRPr="00C963BD">
        <w:rPr>
          <w:b/>
          <w:bCs/>
          <w:u w:val="single"/>
          <w:lang w:val="en-GB"/>
        </w:rPr>
        <w:t>ay forward on PDC in RAN1</w:t>
      </w:r>
    </w:p>
    <w:p w14:paraId="4C98D565" w14:textId="18D6998F" w:rsidR="007F00ED" w:rsidRPr="00C963BD" w:rsidRDefault="007F00ED" w:rsidP="00A2777B">
      <w:pPr>
        <w:spacing w:after="0"/>
        <w:jc w:val="both"/>
        <w:rPr>
          <w:lang w:val="en-GB"/>
        </w:rPr>
      </w:pPr>
      <w:r w:rsidRPr="00C963BD">
        <w:rPr>
          <w:lang w:val="en-GB"/>
        </w:rPr>
        <w:t xml:space="preserve">The meeting schedule for the RAN working groups involved in PDC </w:t>
      </w:r>
      <w:r w:rsidR="000B7C72" w:rsidRPr="00C963BD">
        <w:rPr>
          <w:lang w:val="en-GB"/>
        </w:rPr>
        <w:t xml:space="preserve">in </w:t>
      </w:r>
      <w:r w:rsidR="00DD4438" w:rsidRPr="00C963BD">
        <w:rPr>
          <w:lang w:val="en-GB"/>
        </w:rPr>
        <w:t>remainder of Rel-17 WI</w:t>
      </w:r>
      <w:r w:rsidR="000B7C72" w:rsidRPr="00C963BD">
        <w:rPr>
          <w:lang w:val="en-GB"/>
        </w:rPr>
        <w:t xml:space="preserve"> </w:t>
      </w:r>
      <w:r w:rsidRPr="00C963BD">
        <w:rPr>
          <w:lang w:val="en-GB"/>
        </w:rPr>
        <w:t>is as following:</w:t>
      </w:r>
    </w:p>
    <w:p w14:paraId="3EB16D0C" w14:textId="2FFBD2F5" w:rsidR="007F00ED" w:rsidRPr="00C963BD" w:rsidRDefault="00303CB6" w:rsidP="007F00ED">
      <w:pPr>
        <w:pStyle w:val="ListParagraph"/>
        <w:numPr>
          <w:ilvl w:val="0"/>
          <w:numId w:val="24"/>
        </w:numPr>
        <w:jc w:val="both"/>
        <w:rPr>
          <w:sz w:val="20"/>
          <w:szCs w:val="20"/>
          <w:lang w:val="en-GB" w:eastAsia="en-US"/>
        </w:rPr>
      </w:pPr>
      <w:r w:rsidRPr="00C963BD">
        <w:rPr>
          <w:sz w:val="20"/>
          <w:szCs w:val="20"/>
          <w:lang w:val="en-GB" w:eastAsia="en-US"/>
        </w:rPr>
        <w:t xml:space="preserve">RAN1 has </w:t>
      </w:r>
      <w:r w:rsidR="00D52899" w:rsidRPr="00C963BD">
        <w:rPr>
          <w:sz w:val="20"/>
          <w:szCs w:val="20"/>
          <w:lang w:val="en-GB" w:eastAsia="en-US"/>
        </w:rPr>
        <w:t xml:space="preserve">one </w:t>
      </w:r>
      <w:r w:rsidRPr="00C963BD">
        <w:rPr>
          <w:sz w:val="20"/>
          <w:szCs w:val="20"/>
          <w:lang w:val="en-GB" w:eastAsia="en-US"/>
        </w:rPr>
        <w:t xml:space="preserve">meeting remaining </w:t>
      </w:r>
      <w:r w:rsidR="00CD695C" w:rsidRPr="00C963BD">
        <w:rPr>
          <w:sz w:val="20"/>
          <w:szCs w:val="20"/>
          <w:lang w:val="en-GB" w:eastAsia="en-US"/>
        </w:rPr>
        <w:t>before the</w:t>
      </w:r>
      <w:r w:rsidR="002448A4" w:rsidRPr="00C963BD">
        <w:rPr>
          <w:sz w:val="20"/>
          <w:szCs w:val="20"/>
          <w:lang w:val="en-GB" w:eastAsia="en-US"/>
        </w:rPr>
        <w:t xml:space="preserve"> freeze deadline in R</w:t>
      </w:r>
      <w:r w:rsidR="00CD695C" w:rsidRPr="00C963BD">
        <w:rPr>
          <w:sz w:val="20"/>
          <w:szCs w:val="20"/>
          <w:lang w:val="en-GB" w:eastAsia="en-US"/>
        </w:rPr>
        <w:t>AN1</w:t>
      </w:r>
      <w:r w:rsidR="007F00ED" w:rsidRPr="00C963BD">
        <w:rPr>
          <w:sz w:val="20"/>
          <w:szCs w:val="20"/>
          <w:lang w:val="en-GB" w:eastAsia="en-US"/>
        </w:rPr>
        <w:t>:</w:t>
      </w:r>
    </w:p>
    <w:p w14:paraId="7FA36239" w14:textId="63D6B042" w:rsidR="007F00ED" w:rsidRPr="00C963BD" w:rsidRDefault="00303CB6">
      <w:pPr>
        <w:pStyle w:val="ListParagraph"/>
        <w:numPr>
          <w:ilvl w:val="1"/>
          <w:numId w:val="24"/>
        </w:numPr>
        <w:jc w:val="both"/>
        <w:rPr>
          <w:sz w:val="20"/>
          <w:szCs w:val="20"/>
          <w:lang w:val="en-GB" w:eastAsia="en-US"/>
        </w:rPr>
      </w:pPr>
      <w:r w:rsidRPr="00C963BD">
        <w:rPr>
          <w:sz w:val="20"/>
          <w:szCs w:val="20"/>
          <w:lang w:val="en-GB" w:eastAsia="en-US"/>
        </w:rPr>
        <w:t>November</w:t>
      </w:r>
      <w:r w:rsidR="008B6921" w:rsidRPr="00C963BD">
        <w:rPr>
          <w:sz w:val="20"/>
          <w:szCs w:val="20"/>
          <w:lang w:val="en-GB" w:eastAsia="en-US"/>
        </w:rPr>
        <w:t xml:space="preserve"> (RAN1#</w:t>
      </w:r>
      <w:r w:rsidR="004206E5" w:rsidRPr="00C963BD">
        <w:rPr>
          <w:sz w:val="20"/>
          <w:szCs w:val="20"/>
          <w:lang w:val="en-GB" w:eastAsia="en-US"/>
        </w:rPr>
        <w:t>107-e</w:t>
      </w:r>
      <w:r w:rsidR="008B6921" w:rsidRPr="00C963BD">
        <w:rPr>
          <w:sz w:val="20"/>
          <w:szCs w:val="20"/>
          <w:lang w:val="en-GB" w:eastAsia="en-US"/>
        </w:rPr>
        <w:t xml:space="preserve"> 11/11-19/11)</w:t>
      </w:r>
      <w:r w:rsidRPr="00C963BD">
        <w:rPr>
          <w:sz w:val="20"/>
          <w:szCs w:val="20"/>
          <w:lang w:val="en-GB" w:eastAsia="en-US"/>
        </w:rPr>
        <w:t>.</w:t>
      </w:r>
      <w:r w:rsidR="00E9484A" w:rsidRPr="00C963BD">
        <w:rPr>
          <w:sz w:val="20"/>
          <w:szCs w:val="20"/>
          <w:lang w:val="en-GB" w:eastAsia="en-US"/>
        </w:rPr>
        <w:t xml:space="preserve"> </w:t>
      </w:r>
    </w:p>
    <w:p w14:paraId="5C95D6F3" w14:textId="1A04D9CA" w:rsidR="007F00ED" w:rsidRPr="00C963BD" w:rsidRDefault="00167AB4" w:rsidP="007F00ED">
      <w:pPr>
        <w:pStyle w:val="ListParagraph"/>
        <w:numPr>
          <w:ilvl w:val="0"/>
          <w:numId w:val="24"/>
        </w:numPr>
        <w:jc w:val="both"/>
        <w:rPr>
          <w:sz w:val="20"/>
          <w:szCs w:val="20"/>
          <w:lang w:val="en-GB" w:eastAsia="en-US"/>
        </w:rPr>
      </w:pPr>
      <w:r w:rsidRPr="00C963BD">
        <w:rPr>
          <w:sz w:val="20"/>
          <w:szCs w:val="20"/>
          <w:lang w:val="en-GB" w:eastAsia="en-US"/>
        </w:rPr>
        <w:t xml:space="preserve">RAN4 similarly </w:t>
      </w:r>
      <w:r w:rsidR="00FA6079" w:rsidRPr="00C963BD">
        <w:rPr>
          <w:sz w:val="20"/>
          <w:szCs w:val="20"/>
          <w:lang w:val="en-GB" w:eastAsia="en-US"/>
        </w:rPr>
        <w:t>has also only one meeting before the RAN1 deadline</w:t>
      </w:r>
      <w:r w:rsidR="00825869" w:rsidRPr="00C963BD">
        <w:rPr>
          <w:sz w:val="20"/>
          <w:szCs w:val="20"/>
          <w:lang w:val="en-GB" w:eastAsia="en-US"/>
        </w:rPr>
        <w:t>:</w:t>
      </w:r>
    </w:p>
    <w:p w14:paraId="12018CC2" w14:textId="7963FF05" w:rsidR="005E711D" w:rsidRPr="00C963BD" w:rsidRDefault="007F00ED" w:rsidP="007F00ED">
      <w:pPr>
        <w:pStyle w:val="ListParagraph"/>
        <w:numPr>
          <w:ilvl w:val="1"/>
          <w:numId w:val="24"/>
        </w:numPr>
        <w:jc w:val="both"/>
        <w:rPr>
          <w:sz w:val="20"/>
          <w:szCs w:val="20"/>
          <w:lang w:val="en-GB" w:eastAsia="en-US"/>
        </w:rPr>
      </w:pPr>
      <w:r w:rsidRPr="00C963BD">
        <w:rPr>
          <w:sz w:val="20"/>
          <w:szCs w:val="20"/>
          <w:lang w:val="en-GB" w:eastAsia="en-US"/>
        </w:rPr>
        <w:t xml:space="preserve">November (RAN4#101-e 01/11-12/11). </w:t>
      </w:r>
    </w:p>
    <w:p w14:paraId="1ED52E8E" w14:textId="77777777" w:rsidR="00FA6079" w:rsidRPr="00C963BD" w:rsidRDefault="00FA6079" w:rsidP="00FA6079">
      <w:pPr>
        <w:pStyle w:val="ListParagraph"/>
        <w:numPr>
          <w:ilvl w:val="0"/>
          <w:numId w:val="24"/>
        </w:numPr>
        <w:jc w:val="both"/>
        <w:rPr>
          <w:sz w:val="20"/>
          <w:szCs w:val="20"/>
          <w:lang w:val="en-GB" w:eastAsia="en-US"/>
        </w:rPr>
      </w:pPr>
      <w:r w:rsidRPr="00C963BD">
        <w:rPr>
          <w:sz w:val="20"/>
          <w:szCs w:val="20"/>
          <w:lang w:val="en-GB" w:eastAsia="en-US"/>
        </w:rPr>
        <w:t>RAN2 has two meetings remaining before RAN2 freeze deadline:</w:t>
      </w:r>
    </w:p>
    <w:p w14:paraId="7367CBBC" w14:textId="77777777" w:rsidR="00FA6079" w:rsidRPr="00C963BD" w:rsidRDefault="00FA6079" w:rsidP="00FA6079">
      <w:pPr>
        <w:pStyle w:val="ListParagraph"/>
        <w:numPr>
          <w:ilvl w:val="1"/>
          <w:numId w:val="24"/>
        </w:numPr>
        <w:jc w:val="both"/>
        <w:rPr>
          <w:sz w:val="20"/>
          <w:szCs w:val="20"/>
          <w:lang w:val="en-GB" w:eastAsia="en-US"/>
        </w:rPr>
      </w:pPr>
      <w:r w:rsidRPr="00C963BD">
        <w:rPr>
          <w:sz w:val="20"/>
          <w:szCs w:val="20"/>
          <w:lang w:val="en-GB" w:eastAsia="en-US"/>
        </w:rPr>
        <w:t xml:space="preserve">November (RAN2#116-e 01/11-12/11). </w:t>
      </w:r>
    </w:p>
    <w:p w14:paraId="36EC8B1A" w14:textId="70733542" w:rsidR="00FA6079" w:rsidRPr="00C963BD" w:rsidRDefault="00FA6079" w:rsidP="00FA6079">
      <w:pPr>
        <w:pStyle w:val="ListParagraph"/>
        <w:numPr>
          <w:ilvl w:val="1"/>
          <w:numId w:val="24"/>
        </w:numPr>
        <w:jc w:val="both"/>
        <w:rPr>
          <w:sz w:val="20"/>
          <w:szCs w:val="20"/>
          <w:lang w:val="en-GB" w:eastAsia="en-US"/>
        </w:rPr>
      </w:pPr>
      <w:r w:rsidRPr="00C963BD">
        <w:rPr>
          <w:sz w:val="20"/>
          <w:szCs w:val="20"/>
          <w:lang w:val="en-GB" w:eastAsia="en-US"/>
        </w:rPr>
        <w:t>February (RAN2#117-e 21/02-25-02)</w:t>
      </w:r>
    </w:p>
    <w:p w14:paraId="5D9B9EE3" w14:textId="77777777" w:rsidR="00F217AE" w:rsidRPr="00C963BD" w:rsidRDefault="00F217AE" w:rsidP="007F00ED">
      <w:pPr>
        <w:jc w:val="both"/>
        <w:rPr>
          <w:lang w:val="en-GB"/>
        </w:rPr>
      </w:pPr>
    </w:p>
    <w:p w14:paraId="0D0B868F" w14:textId="18502B82" w:rsidR="00CF7FF0" w:rsidRPr="00C963BD" w:rsidRDefault="00B33B30" w:rsidP="00A83E25">
      <w:pPr>
        <w:jc w:val="both"/>
        <w:rPr>
          <w:lang w:val="en-GB"/>
        </w:rPr>
      </w:pPr>
      <w:r w:rsidRPr="00C963BD">
        <w:rPr>
          <w:lang w:val="en-GB"/>
        </w:rPr>
        <w:t xml:space="preserve">Currently RAN2 awaits RAN1 before they continue discussion on the remaining details on PDC. </w:t>
      </w:r>
      <w:r w:rsidR="008922CA" w:rsidRPr="00C963BD">
        <w:rPr>
          <w:lang w:val="en-GB"/>
        </w:rPr>
        <w:t xml:space="preserve">Clearly, which PDC methods to support </w:t>
      </w:r>
      <w:r w:rsidR="009E61AC" w:rsidRPr="00C963BD">
        <w:rPr>
          <w:lang w:val="en-GB"/>
        </w:rPr>
        <w:t xml:space="preserve">is still pending </w:t>
      </w:r>
      <w:r w:rsidR="00127686" w:rsidRPr="00C963BD">
        <w:rPr>
          <w:lang w:val="en-GB"/>
        </w:rPr>
        <w:t>discussion in RAN1</w:t>
      </w:r>
      <w:r w:rsidR="004F0674" w:rsidRPr="00C963BD">
        <w:rPr>
          <w:lang w:val="en-GB"/>
        </w:rPr>
        <w:t xml:space="preserve">. As RAN2 is the leading WG for PDC </w:t>
      </w:r>
      <w:r w:rsidR="00927DF2" w:rsidRPr="00C963BD">
        <w:rPr>
          <w:lang w:val="en-GB"/>
        </w:rPr>
        <w:t xml:space="preserve">and given the end of Release-17 </w:t>
      </w:r>
      <w:r w:rsidR="002015CD" w:rsidRPr="00C963BD">
        <w:rPr>
          <w:lang w:val="en-GB"/>
        </w:rPr>
        <w:t xml:space="preserve">WI </w:t>
      </w:r>
      <w:r w:rsidR="00927DF2" w:rsidRPr="00C963BD">
        <w:rPr>
          <w:lang w:val="en-GB"/>
        </w:rPr>
        <w:t>is near, RAN1 should target to send an LS to RAN2 with the latest status on the PDC method discussion as</w:t>
      </w:r>
      <w:r w:rsidR="00ED65D9" w:rsidRPr="00C963BD">
        <w:rPr>
          <w:lang w:val="en-GB"/>
        </w:rPr>
        <w:t xml:space="preserve"> </w:t>
      </w:r>
      <w:r w:rsidR="00927DF2" w:rsidRPr="00C963BD">
        <w:rPr>
          <w:lang w:val="en-GB"/>
        </w:rPr>
        <w:t xml:space="preserve">was </w:t>
      </w:r>
      <w:r w:rsidR="00ED65D9" w:rsidRPr="00C963BD">
        <w:rPr>
          <w:lang w:val="en-GB"/>
        </w:rPr>
        <w:t>also proposed by the FL in [1</w:t>
      </w:r>
      <w:r w:rsidR="00CC7D0B" w:rsidRPr="00C963BD">
        <w:rPr>
          <w:lang w:val="en-GB"/>
        </w:rPr>
        <w:t>, Proposal 4.3.4-1</w:t>
      </w:r>
      <w:r w:rsidR="00ED65D9" w:rsidRPr="00C963BD">
        <w:rPr>
          <w:lang w:val="en-GB"/>
        </w:rPr>
        <w:t>]</w:t>
      </w:r>
      <w:r w:rsidR="00927DF2" w:rsidRPr="00C963BD">
        <w:rPr>
          <w:lang w:val="en-GB"/>
        </w:rPr>
        <w:t xml:space="preserve">. That </w:t>
      </w:r>
      <w:r w:rsidR="002015CD" w:rsidRPr="00C963BD">
        <w:rPr>
          <w:lang w:val="en-GB"/>
        </w:rPr>
        <w:t>can</w:t>
      </w:r>
      <w:r w:rsidR="00927DF2" w:rsidRPr="00C963BD">
        <w:rPr>
          <w:lang w:val="en-GB"/>
        </w:rPr>
        <w:t xml:space="preserve"> be done </w:t>
      </w:r>
      <w:r w:rsidR="003078EE" w:rsidRPr="00C963BD">
        <w:rPr>
          <w:lang w:val="en-GB"/>
        </w:rPr>
        <w:t>independent</w:t>
      </w:r>
      <w:r w:rsidR="009E3688" w:rsidRPr="00C963BD">
        <w:rPr>
          <w:lang w:val="en-GB"/>
        </w:rPr>
        <w:t xml:space="preserve"> on the outcome of this RAN1 meeting. </w:t>
      </w:r>
    </w:p>
    <w:p w14:paraId="6786595E" w14:textId="3B260732" w:rsidR="00B33B30" w:rsidRPr="00C963BD" w:rsidRDefault="00927DF2" w:rsidP="007F00ED">
      <w:pPr>
        <w:jc w:val="both"/>
        <w:rPr>
          <w:lang w:val="en-GB"/>
        </w:rPr>
      </w:pPr>
      <w:r w:rsidRPr="00C963BD">
        <w:rPr>
          <w:lang w:val="en-GB"/>
        </w:rPr>
        <w:t>From our point of view, the unclarity of which PDC methods should be supported comes when we attempt to address the most challenging use case which is the indoor control-to-control use case. However, it is already very clear from RAN1 point of view (from RAN1#104-bis-e) which option can be used for the smart grid use case and control-to-control with single Uu interface involved. Therefore o</w:t>
      </w:r>
      <w:r w:rsidR="00D31F93" w:rsidRPr="00C963BD">
        <w:rPr>
          <w:lang w:val="en-GB"/>
        </w:rPr>
        <w:t xml:space="preserve">ne </w:t>
      </w:r>
      <w:r w:rsidR="002C7DA7" w:rsidRPr="00C963BD">
        <w:rPr>
          <w:lang w:val="en-GB"/>
        </w:rPr>
        <w:t xml:space="preserve">option </w:t>
      </w:r>
      <w:r w:rsidR="00D31F93" w:rsidRPr="00C963BD">
        <w:rPr>
          <w:lang w:val="en-GB"/>
        </w:rPr>
        <w:t xml:space="preserve">that allows both RAN1 to continue studying PDC methods </w:t>
      </w:r>
      <w:r w:rsidR="006F2687" w:rsidRPr="00C963BD">
        <w:rPr>
          <w:lang w:val="en-GB"/>
        </w:rPr>
        <w:t xml:space="preserve">for the most strict use cases </w:t>
      </w:r>
      <w:r w:rsidR="00D31F93" w:rsidRPr="00C963BD">
        <w:rPr>
          <w:lang w:val="en-GB"/>
        </w:rPr>
        <w:t xml:space="preserve">while also allowing RAN2 to progress on </w:t>
      </w:r>
      <w:r w:rsidRPr="00C963BD">
        <w:rPr>
          <w:lang w:val="en-GB"/>
        </w:rPr>
        <w:t xml:space="preserve">the signaling </w:t>
      </w:r>
      <w:r w:rsidR="00B31A02" w:rsidRPr="00C963BD">
        <w:rPr>
          <w:lang w:val="en-GB"/>
        </w:rPr>
        <w:t>framework,</w:t>
      </w:r>
      <w:r w:rsidR="00D31F93" w:rsidRPr="00C963BD">
        <w:rPr>
          <w:lang w:val="en-GB"/>
        </w:rPr>
        <w:t xml:space="preserve"> is that </w:t>
      </w:r>
      <w:r w:rsidR="00B0233F" w:rsidRPr="00C963BD">
        <w:rPr>
          <w:lang w:val="en-GB"/>
        </w:rPr>
        <w:t>RAN1</w:t>
      </w:r>
      <w:r w:rsidR="00D31F93" w:rsidRPr="00C963BD">
        <w:rPr>
          <w:lang w:val="en-GB"/>
        </w:rPr>
        <w:t xml:space="preserve"> </w:t>
      </w:r>
      <w:r w:rsidR="00561449" w:rsidRPr="00C963BD">
        <w:rPr>
          <w:lang w:val="en-GB"/>
        </w:rPr>
        <w:t xml:space="preserve">agrees to support legacy timing advance as one of </w:t>
      </w:r>
      <w:r w:rsidR="001F3236" w:rsidRPr="00C963BD">
        <w:rPr>
          <w:lang w:val="en-GB"/>
        </w:rPr>
        <w:t xml:space="preserve">the </w:t>
      </w:r>
      <w:r w:rsidR="00561449" w:rsidRPr="00C963BD">
        <w:rPr>
          <w:lang w:val="en-GB"/>
        </w:rPr>
        <w:t xml:space="preserve">PDC methods, and </w:t>
      </w:r>
      <w:r w:rsidR="00D31F93" w:rsidRPr="00C963BD">
        <w:rPr>
          <w:lang w:val="en-GB"/>
        </w:rPr>
        <w:t xml:space="preserve">sends an LS to RAN2 </w:t>
      </w:r>
      <w:r w:rsidR="00ED65D9" w:rsidRPr="00C963BD">
        <w:rPr>
          <w:lang w:val="en-GB"/>
        </w:rPr>
        <w:t>with firstly the latest status on PDC methods and</w:t>
      </w:r>
      <w:r w:rsidR="00D31F93" w:rsidRPr="00C963BD">
        <w:rPr>
          <w:lang w:val="en-GB"/>
        </w:rPr>
        <w:t xml:space="preserve"> </w:t>
      </w:r>
      <w:r w:rsidR="00ED65D9" w:rsidRPr="00C963BD">
        <w:rPr>
          <w:lang w:val="en-GB"/>
        </w:rPr>
        <w:t xml:space="preserve">informing </w:t>
      </w:r>
      <w:r w:rsidR="00D31F93" w:rsidRPr="00C963BD">
        <w:rPr>
          <w:lang w:val="en-GB"/>
        </w:rPr>
        <w:t>RAN2 to specify the support for legacy timing advance</w:t>
      </w:r>
      <w:r w:rsidR="00561449" w:rsidRPr="00C963BD">
        <w:rPr>
          <w:lang w:val="en-GB"/>
        </w:rPr>
        <w:t>.</w:t>
      </w:r>
    </w:p>
    <w:p w14:paraId="485CA611" w14:textId="3A2182EF" w:rsidR="00E201F6" w:rsidRPr="00C963BD" w:rsidRDefault="00EB6839" w:rsidP="00D537FE">
      <w:pPr>
        <w:spacing w:after="0"/>
        <w:jc w:val="both"/>
        <w:rPr>
          <w:b/>
          <w:bCs/>
          <w:lang w:val="en-GB"/>
        </w:rPr>
      </w:pPr>
      <w:r w:rsidRPr="00C963BD">
        <w:rPr>
          <w:b/>
          <w:bCs/>
          <w:lang w:val="en-GB"/>
        </w:rPr>
        <w:t xml:space="preserve">Proposal 1: </w:t>
      </w:r>
      <w:r w:rsidR="002B45D1" w:rsidRPr="00C963BD">
        <w:rPr>
          <w:b/>
          <w:bCs/>
          <w:lang w:val="en-GB"/>
        </w:rPr>
        <w:t>To aid timely progress in RAN2</w:t>
      </w:r>
      <w:r w:rsidR="00323EE6" w:rsidRPr="00C963BD">
        <w:rPr>
          <w:b/>
          <w:bCs/>
          <w:lang w:val="en-GB"/>
        </w:rPr>
        <w:t xml:space="preserve">, </w:t>
      </w:r>
      <w:r w:rsidRPr="00C963BD">
        <w:rPr>
          <w:b/>
          <w:bCs/>
          <w:lang w:val="en-GB"/>
        </w:rPr>
        <w:t>RAN1</w:t>
      </w:r>
      <w:r w:rsidR="00323EE6" w:rsidRPr="00C963BD">
        <w:rPr>
          <w:b/>
          <w:bCs/>
          <w:lang w:val="en-GB"/>
        </w:rPr>
        <w:t xml:space="preserve"> should</w:t>
      </w:r>
      <w:r w:rsidR="00FD1C3F" w:rsidRPr="00C963BD">
        <w:rPr>
          <w:b/>
          <w:bCs/>
          <w:lang w:val="en-GB"/>
        </w:rPr>
        <w:t xml:space="preserve"> </w:t>
      </w:r>
      <w:r w:rsidR="00E201F6" w:rsidRPr="00C963BD">
        <w:rPr>
          <w:b/>
          <w:bCs/>
          <w:lang w:val="en-GB"/>
        </w:rPr>
        <w:t>send an</w:t>
      </w:r>
      <w:r w:rsidRPr="00C963BD">
        <w:rPr>
          <w:b/>
          <w:bCs/>
          <w:lang w:val="en-GB"/>
        </w:rPr>
        <w:t xml:space="preserve"> LS to RAN2</w:t>
      </w:r>
      <w:r w:rsidR="00E201F6" w:rsidRPr="00C963BD">
        <w:rPr>
          <w:b/>
          <w:bCs/>
          <w:lang w:val="en-GB"/>
        </w:rPr>
        <w:t xml:space="preserve"> </w:t>
      </w:r>
      <w:r w:rsidR="00F9015A" w:rsidRPr="00C963BD">
        <w:rPr>
          <w:b/>
          <w:bCs/>
          <w:lang w:val="en-GB"/>
        </w:rPr>
        <w:t>including</w:t>
      </w:r>
      <w:r w:rsidR="00D91D96" w:rsidRPr="00C963BD">
        <w:rPr>
          <w:b/>
          <w:bCs/>
          <w:lang w:val="en-GB"/>
        </w:rPr>
        <w:t>:</w:t>
      </w:r>
    </w:p>
    <w:p w14:paraId="27AB1BA6" w14:textId="6CE70F7F" w:rsidR="00075445" w:rsidRPr="00C963BD" w:rsidRDefault="00D537FE" w:rsidP="00E201F6">
      <w:pPr>
        <w:pStyle w:val="ListParagraph"/>
        <w:numPr>
          <w:ilvl w:val="0"/>
          <w:numId w:val="24"/>
        </w:numPr>
        <w:jc w:val="both"/>
        <w:rPr>
          <w:b/>
          <w:bCs/>
          <w:sz w:val="20"/>
          <w:szCs w:val="20"/>
          <w:lang w:val="en-GB" w:eastAsia="en-US"/>
        </w:rPr>
      </w:pPr>
      <w:r w:rsidRPr="00C963BD">
        <w:rPr>
          <w:b/>
          <w:bCs/>
          <w:sz w:val="20"/>
          <w:szCs w:val="20"/>
          <w:lang w:val="en-GB" w:eastAsia="en-US"/>
        </w:rPr>
        <w:t xml:space="preserve">The </w:t>
      </w:r>
      <w:r w:rsidR="00B31A02" w:rsidRPr="00C963BD">
        <w:rPr>
          <w:b/>
          <w:bCs/>
          <w:sz w:val="20"/>
          <w:szCs w:val="20"/>
          <w:lang w:val="en-GB" w:eastAsia="en-US"/>
        </w:rPr>
        <w:t xml:space="preserve">latest </w:t>
      </w:r>
      <w:r w:rsidR="00F64954" w:rsidRPr="00C963BD">
        <w:rPr>
          <w:b/>
          <w:bCs/>
          <w:sz w:val="20"/>
          <w:szCs w:val="20"/>
          <w:lang w:val="en-GB" w:eastAsia="en-US"/>
        </w:rPr>
        <w:t xml:space="preserve">available </w:t>
      </w:r>
      <w:r w:rsidR="00B31A02" w:rsidRPr="00C963BD">
        <w:rPr>
          <w:b/>
          <w:bCs/>
          <w:sz w:val="20"/>
          <w:szCs w:val="20"/>
          <w:lang w:val="en-GB" w:eastAsia="en-US"/>
        </w:rPr>
        <w:t>status on PDC method</w:t>
      </w:r>
      <w:r w:rsidR="002015CD" w:rsidRPr="00C963BD">
        <w:rPr>
          <w:b/>
          <w:bCs/>
          <w:sz w:val="20"/>
          <w:szCs w:val="20"/>
          <w:lang w:val="en-GB" w:eastAsia="en-US"/>
        </w:rPr>
        <w:t>s in RAN1</w:t>
      </w:r>
      <w:r w:rsidR="00B31A02" w:rsidRPr="00C963BD">
        <w:rPr>
          <w:b/>
          <w:bCs/>
          <w:sz w:val="20"/>
          <w:szCs w:val="20"/>
          <w:lang w:val="en-GB" w:eastAsia="en-US"/>
        </w:rPr>
        <w:t xml:space="preserve">. </w:t>
      </w:r>
    </w:p>
    <w:p w14:paraId="286DCF18" w14:textId="739C50EC" w:rsidR="00E94BC0" w:rsidRPr="00C963BD" w:rsidRDefault="0083391D" w:rsidP="00E201F6">
      <w:pPr>
        <w:pStyle w:val="ListParagraph"/>
        <w:numPr>
          <w:ilvl w:val="0"/>
          <w:numId w:val="24"/>
        </w:numPr>
        <w:jc w:val="both"/>
        <w:rPr>
          <w:b/>
          <w:bCs/>
          <w:sz w:val="20"/>
          <w:szCs w:val="20"/>
          <w:lang w:val="en-GB" w:eastAsia="en-US"/>
        </w:rPr>
      </w:pPr>
      <w:r w:rsidRPr="00C963BD">
        <w:rPr>
          <w:b/>
          <w:bCs/>
          <w:sz w:val="20"/>
          <w:szCs w:val="20"/>
          <w:lang w:val="en-GB" w:eastAsia="en-US"/>
        </w:rPr>
        <w:t>Agree</w:t>
      </w:r>
      <w:r w:rsidR="003F073B" w:rsidRPr="00C963BD">
        <w:rPr>
          <w:b/>
          <w:bCs/>
          <w:sz w:val="20"/>
          <w:szCs w:val="20"/>
          <w:lang w:val="en-GB" w:eastAsia="en-US"/>
        </w:rPr>
        <w:t>ment</w:t>
      </w:r>
      <w:r w:rsidRPr="00C963BD">
        <w:rPr>
          <w:b/>
          <w:bCs/>
          <w:sz w:val="20"/>
          <w:szCs w:val="20"/>
          <w:lang w:val="en-GB" w:eastAsia="en-US"/>
        </w:rPr>
        <w:t xml:space="preserve"> that </w:t>
      </w:r>
      <w:r w:rsidR="00075445" w:rsidRPr="00C963BD">
        <w:rPr>
          <w:b/>
          <w:bCs/>
          <w:sz w:val="20"/>
          <w:szCs w:val="20"/>
          <w:lang w:val="en-GB" w:eastAsia="en-US"/>
        </w:rPr>
        <w:t>legacy timing advance</w:t>
      </w:r>
      <w:r w:rsidR="0015714C" w:rsidRPr="00C963BD">
        <w:rPr>
          <w:b/>
          <w:bCs/>
          <w:sz w:val="20"/>
          <w:szCs w:val="20"/>
          <w:lang w:val="en-GB" w:eastAsia="en-US"/>
        </w:rPr>
        <w:t xml:space="preserve"> based PDC </w:t>
      </w:r>
      <w:r w:rsidRPr="00C963BD">
        <w:rPr>
          <w:b/>
          <w:bCs/>
          <w:sz w:val="20"/>
          <w:szCs w:val="20"/>
          <w:lang w:val="en-GB" w:eastAsia="en-US"/>
        </w:rPr>
        <w:t xml:space="preserve">can be supported </w:t>
      </w:r>
      <w:r w:rsidR="0015714C" w:rsidRPr="00C963BD">
        <w:rPr>
          <w:b/>
          <w:bCs/>
          <w:sz w:val="20"/>
          <w:szCs w:val="20"/>
          <w:lang w:val="en-GB" w:eastAsia="en-US"/>
        </w:rPr>
        <w:t>for</w:t>
      </w:r>
      <w:r w:rsidRPr="00C963BD">
        <w:rPr>
          <w:b/>
          <w:bCs/>
          <w:sz w:val="20"/>
          <w:szCs w:val="20"/>
          <w:lang w:val="en-GB" w:eastAsia="en-US"/>
        </w:rPr>
        <w:t xml:space="preserve"> at least</w:t>
      </w:r>
      <w:r w:rsidR="0015714C" w:rsidRPr="00C963BD">
        <w:rPr>
          <w:b/>
          <w:bCs/>
          <w:sz w:val="20"/>
          <w:szCs w:val="20"/>
          <w:lang w:val="en-GB" w:eastAsia="en-US"/>
        </w:rPr>
        <w:t xml:space="preserve"> the less strict </w:t>
      </w:r>
      <w:r w:rsidR="005B0839" w:rsidRPr="00C963BD">
        <w:rPr>
          <w:b/>
          <w:bCs/>
          <w:sz w:val="20"/>
          <w:szCs w:val="20"/>
          <w:lang w:val="en-GB" w:eastAsia="en-US"/>
        </w:rPr>
        <w:t xml:space="preserve">time sync </w:t>
      </w:r>
      <w:r w:rsidR="0015714C" w:rsidRPr="00C963BD">
        <w:rPr>
          <w:b/>
          <w:bCs/>
          <w:sz w:val="20"/>
          <w:szCs w:val="20"/>
          <w:lang w:val="en-GB" w:eastAsia="en-US"/>
        </w:rPr>
        <w:t xml:space="preserve">use cases and informing that a </w:t>
      </w:r>
      <w:r w:rsidR="00075445" w:rsidRPr="00C963BD">
        <w:rPr>
          <w:b/>
          <w:bCs/>
          <w:sz w:val="20"/>
          <w:szCs w:val="20"/>
          <w:lang w:val="en-GB" w:eastAsia="en-US"/>
        </w:rPr>
        <w:t>supplement</w:t>
      </w:r>
      <w:r w:rsidR="0015714C" w:rsidRPr="00C963BD">
        <w:rPr>
          <w:b/>
          <w:bCs/>
          <w:sz w:val="20"/>
          <w:szCs w:val="20"/>
          <w:lang w:val="en-GB" w:eastAsia="en-US"/>
        </w:rPr>
        <w:t xml:space="preserve">ing PDC method for the most challenging </w:t>
      </w:r>
      <w:r w:rsidR="002D3EE3" w:rsidRPr="00C963BD">
        <w:rPr>
          <w:b/>
          <w:bCs/>
          <w:sz w:val="20"/>
          <w:szCs w:val="20"/>
          <w:lang w:val="en-GB" w:eastAsia="en-US"/>
        </w:rPr>
        <w:t xml:space="preserve">time sync </w:t>
      </w:r>
      <w:r w:rsidR="0015714C" w:rsidRPr="00C963BD">
        <w:rPr>
          <w:b/>
          <w:bCs/>
          <w:sz w:val="20"/>
          <w:szCs w:val="20"/>
          <w:lang w:val="en-GB" w:eastAsia="en-US"/>
        </w:rPr>
        <w:t xml:space="preserve">use cases </w:t>
      </w:r>
      <w:r w:rsidR="005D78D4" w:rsidRPr="00C963BD">
        <w:rPr>
          <w:b/>
          <w:bCs/>
          <w:sz w:val="20"/>
          <w:szCs w:val="20"/>
          <w:lang w:val="en-GB" w:eastAsia="en-US"/>
        </w:rPr>
        <w:t xml:space="preserve">are </w:t>
      </w:r>
      <w:r w:rsidRPr="00C963BD">
        <w:rPr>
          <w:b/>
          <w:bCs/>
          <w:sz w:val="20"/>
          <w:szCs w:val="20"/>
          <w:lang w:val="en-GB" w:eastAsia="en-US"/>
        </w:rPr>
        <w:t xml:space="preserve">still </w:t>
      </w:r>
      <w:r w:rsidR="005D78D4" w:rsidRPr="00C963BD">
        <w:rPr>
          <w:b/>
          <w:bCs/>
          <w:sz w:val="20"/>
          <w:szCs w:val="20"/>
          <w:lang w:val="en-GB" w:eastAsia="en-US"/>
        </w:rPr>
        <w:t xml:space="preserve">being </w:t>
      </w:r>
      <w:r w:rsidRPr="00C963BD">
        <w:rPr>
          <w:b/>
          <w:bCs/>
          <w:sz w:val="20"/>
          <w:szCs w:val="20"/>
          <w:lang w:val="en-GB" w:eastAsia="en-US"/>
        </w:rPr>
        <w:t xml:space="preserve">evaluated </w:t>
      </w:r>
      <w:r w:rsidR="0015714C" w:rsidRPr="00C963BD">
        <w:rPr>
          <w:b/>
          <w:bCs/>
          <w:sz w:val="20"/>
          <w:szCs w:val="20"/>
          <w:lang w:val="en-GB" w:eastAsia="en-US"/>
        </w:rPr>
        <w:t>(</w:t>
      </w:r>
      <w:r w:rsidR="009F6842" w:rsidRPr="00C963BD">
        <w:rPr>
          <w:b/>
          <w:bCs/>
          <w:sz w:val="20"/>
          <w:szCs w:val="20"/>
          <w:lang w:val="en-GB" w:eastAsia="en-US"/>
        </w:rPr>
        <w:t xml:space="preserve">either </w:t>
      </w:r>
      <w:r w:rsidR="00E94BC0" w:rsidRPr="00C963BD">
        <w:rPr>
          <w:b/>
          <w:bCs/>
          <w:sz w:val="20"/>
          <w:szCs w:val="20"/>
          <w:lang w:val="en-GB" w:eastAsia="en-US"/>
        </w:rPr>
        <w:t>Rx-Tx based PDC method</w:t>
      </w:r>
      <w:r w:rsidR="00D537FE" w:rsidRPr="00C963BD">
        <w:rPr>
          <w:b/>
          <w:bCs/>
          <w:sz w:val="20"/>
          <w:szCs w:val="20"/>
          <w:lang w:val="en-GB" w:eastAsia="en-US"/>
        </w:rPr>
        <w:t xml:space="preserve"> and/or enhanced timing advance</w:t>
      </w:r>
      <w:r w:rsidR="0015714C" w:rsidRPr="00C963BD">
        <w:rPr>
          <w:b/>
          <w:bCs/>
          <w:sz w:val="20"/>
          <w:szCs w:val="20"/>
          <w:lang w:val="en-GB" w:eastAsia="en-US"/>
        </w:rPr>
        <w:t>)</w:t>
      </w:r>
      <w:r w:rsidR="00E94BC0" w:rsidRPr="00C963BD">
        <w:rPr>
          <w:b/>
          <w:bCs/>
          <w:sz w:val="20"/>
          <w:szCs w:val="20"/>
          <w:lang w:val="en-GB" w:eastAsia="en-US"/>
        </w:rPr>
        <w:t>.</w:t>
      </w:r>
    </w:p>
    <w:p w14:paraId="5C56A89B" w14:textId="13471142" w:rsidR="00AD240B" w:rsidRPr="00C963BD" w:rsidRDefault="00856CDC" w:rsidP="00E94BC0">
      <w:pPr>
        <w:pStyle w:val="ListParagraph"/>
        <w:jc w:val="both"/>
        <w:rPr>
          <w:b/>
          <w:bCs/>
          <w:lang w:val="en-GB"/>
        </w:rPr>
      </w:pPr>
      <w:r w:rsidRPr="00C963BD">
        <w:rPr>
          <w:b/>
          <w:bCs/>
          <w:lang w:val="en-GB"/>
        </w:rPr>
        <w:t xml:space="preserve"> </w:t>
      </w:r>
    </w:p>
    <w:p w14:paraId="7885ED4A" w14:textId="02BFF6BB" w:rsidR="001B7941" w:rsidRPr="00C963BD" w:rsidRDefault="00FE051B" w:rsidP="00EC369C">
      <w:pPr>
        <w:jc w:val="both"/>
        <w:rPr>
          <w:b/>
          <w:bCs/>
          <w:u w:val="single"/>
          <w:lang w:val="en-GB"/>
        </w:rPr>
      </w:pPr>
      <w:r w:rsidRPr="00C963BD">
        <w:rPr>
          <w:b/>
          <w:bCs/>
          <w:u w:val="single"/>
          <w:lang w:val="en-GB"/>
        </w:rPr>
        <w:t xml:space="preserve">Considerations of PDC method for the </w:t>
      </w:r>
      <w:r w:rsidR="00682218" w:rsidRPr="00C963BD">
        <w:rPr>
          <w:b/>
          <w:bCs/>
          <w:u w:val="single"/>
          <w:lang w:val="en-GB"/>
        </w:rPr>
        <w:t>strictest</w:t>
      </w:r>
      <w:r w:rsidR="00BE4BD4" w:rsidRPr="00C963BD">
        <w:rPr>
          <w:b/>
          <w:bCs/>
          <w:u w:val="single"/>
          <w:lang w:val="en-GB"/>
        </w:rPr>
        <w:t xml:space="preserve"> use cases</w:t>
      </w:r>
    </w:p>
    <w:p w14:paraId="738C5B38" w14:textId="43F37423" w:rsidR="00BE4BD4" w:rsidRPr="00C963BD" w:rsidRDefault="00BE4BD4" w:rsidP="00EC369C">
      <w:pPr>
        <w:jc w:val="both"/>
        <w:rPr>
          <w:lang w:val="en-GB"/>
        </w:rPr>
      </w:pPr>
      <w:r w:rsidRPr="00C963BD">
        <w:rPr>
          <w:lang w:val="en-GB"/>
        </w:rPr>
        <w:t xml:space="preserve">Currently the </w:t>
      </w:r>
      <w:r w:rsidR="0089045A" w:rsidRPr="00C963BD">
        <w:rPr>
          <w:lang w:val="en-GB"/>
        </w:rPr>
        <w:t>TA-based</w:t>
      </w:r>
      <w:r w:rsidRPr="00C963BD">
        <w:rPr>
          <w:lang w:val="en-GB"/>
        </w:rPr>
        <w:t xml:space="preserve"> </w:t>
      </w:r>
      <w:r w:rsidR="00FC209E" w:rsidRPr="00C963BD">
        <w:rPr>
          <w:lang w:val="en-GB"/>
        </w:rPr>
        <w:t xml:space="preserve">PDC method </w:t>
      </w:r>
      <w:r w:rsidRPr="00C963BD">
        <w:rPr>
          <w:lang w:val="en-GB"/>
        </w:rPr>
        <w:t xml:space="preserve">Option 1b is considered against </w:t>
      </w:r>
      <w:r w:rsidR="0089045A" w:rsidRPr="00C963BD">
        <w:rPr>
          <w:lang w:val="en-GB"/>
        </w:rPr>
        <w:t xml:space="preserve">RTT-based </w:t>
      </w:r>
      <w:r w:rsidR="00FB2213" w:rsidRPr="00C963BD">
        <w:rPr>
          <w:lang w:val="en-GB"/>
        </w:rPr>
        <w:t xml:space="preserve">method </w:t>
      </w:r>
      <w:r w:rsidRPr="00C963BD">
        <w:rPr>
          <w:lang w:val="en-GB"/>
        </w:rPr>
        <w:t>Option 2.</w:t>
      </w:r>
      <w:r w:rsidR="00A84961" w:rsidRPr="00C963BD">
        <w:rPr>
          <w:lang w:val="en-GB"/>
        </w:rPr>
        <w:t xml:space="preserve"> While the feasible accuracy</w:t>
      </w:r>
      <w:r w:rsidR="00FB4061" w:rsidRPr="00C963BD">
        <w:rPr>
          <w:lang w:val="en-GB"/>
        </w:rPr>
        <w:t xml:space="preserve"> for TA-based method</w:t>
      </w:r>
      <w:r w:rsidR="00A84961" w:rsidRPr="00C963BD">
        <w:rPr>
          <w:lang w:val="en-GB"/>
        </w:rPr>
        <w:t xml:space="preserve"> according to </w:t>
      </w:r>
      <w:r w:rsidR="00393730" w:rsidRPr="00C963BD">
        <w:rPr>
          <w:lang w:val="en-GB"/>
        </w:rPr>
        <w:t>RAN1</w:t>
      </w:r>
      <w:r w:rsidR="00A84961" w:rsidRPr="00C963BD">
        <w:rPr>
          <w:lang w:val="en-GB"/>
        </w:rPr>
        <w:t xml:space="preserve"> error models</w:t>
      </w:r>
      <w:r w:rsidR="00FB2213" w:rsidRPr="00C963BD">
        <w:rPr>
          <w:lang w:val="en-GB"/>
        </w:rPr>
        <w:t xml:space="preserve"> </w:t>
      </w:r>
      <w:r w:rsidR="00393730" w:rsidRPr="00C963BD">
        <w:rPr>
          <w:lang w:val="en-GB"/>
        </w:rPr>
        <w:t>assumed</w:t>
      </w:r>
      <w:r w:rsidR="00A84961" w:rsidRPr="00C963BD">
        <w:rPr>
          <w:lang w:val="en-GB"/>
        </w:rPr>
        <w:t xml:space="preserve"> so far remains to be seen from the RAN4 LS</w:t>
      </w:r>
      <w:r w:rsidR="00D62346" w:rsidRPr="00C963BD">
        <w:rPr>
          <w:lang w:val="en-GB"/>
        </w:rPr>
        <w:t xml:space="preserve"> reply</w:t>
      </w:r>
      <w:r w:rsidR="00A84961" w:rsidRPr="00C963BD">
        <w:rPr>
          <w:lang w:val="en-GB"/>
        </w:rPr>
        <w:t xml:space="preserve">, it is already clear that the two will require different </w:t>
      </w:r>
      <w:r w:rsidR="00D81CCE" w:rsidRPr="00C963BD">
        <w:rPr>
          <w:lang w:val="en-GB"/>
        </w:rPr>
        <w:t xml:space="preserve">specification changes to be effectuated. </w:t>
      </w:r>
      <w:r w:rsidR="00D1212F" w:rsidRPr="00C963BD">
        <w:rPr>
          <w:lang w:val="en-GB"/>
        </w:rPr>
        <w:t xml:space="preserve">Later on, it is discussed </w:t>
      </w:r>
      <w:r w:rsidR="00D81CCE" w:rsidRPr="00C963BD">
        <w:rPr>
          <w:lang w:val="en-GB"/>
        </w:rPr>
        <w:t xml:space="preserve">the needed </w:t>
      </w:r>
      <w:r w:rsidR="005D6A00" w:rsidRPr="00C963BD">
        <w:rPr>
          <w:lang w:val="en-GB"/>
        </w:rPr>
        <w:t xml:space="preserve">content </w:t>
      </w:r>
      <w:r w:rsidR="00D81CCE" w:rsidRPr="00C963BD">
        <w:rPr>
          <w:lang w:val="en-GB"/>
        </w:rPr>
        <w:t xml:space="preserve">from Rx-Tx measurement report </w:t>
      </w:r>
      <w:r w:rsidR="0085404F" w:rsidRPr="00C963BD">
        <w:rPr>
          <w:lang w:val="en-GB"/>
        </w:rPr>
        <w:t>and the configurations of UL and DL reference signals.</w:t>
      </w:r>
      <w:r w:rsidR="005B4D8A" w:rsidRPr="00C963BD">
        <w:rPr>
          <w:lang w:val="en-GB"/>
        </w:rPr>
        <w:t xml:space="preserve"> Option 1b on the other hand, aims to enhance the legacy timing advance procedure</w:t>
      </w:r>
      <w:r w:rsidR="001D5E5C" w:rsidRPr="00C963BD">
        <w:rPr>
          <w:lang w:val="en-GB"/>
        </w:rPr>
        <w:t xml:space="preserve">. </w:t>
      </w:r>
      <w:r w:rsidR="00A667C3" w:rsidRPr="00C963BD">
        <w:rPr>
          <w:lang w:val="en-GB"/>
        </w:rPr>
        <w:t>The legacy TA</w:t>
      </w:r>
      <w:r w:rsidR="006B1E6D" w:rsidRPr="00C963BD">
        <w:rPr>
          <w:lang w:val="en-GB"/>
        </w:rPr>
        <w:t xml:space="preserve"> and its timing requirement (Te)</w:t>
      </w:r>
      <w:r w:rsidR="00A667C3" w:rsidRPr="00C963BD">
        <w:rPr>
          <w:lang w:val="en-GB"/>
        </w:rPr>
        <w:t xml:space="preserve"> relies on the </w:t>
      </w:r>
      <w:r w:rsidR="006B1E6D" w:rsidRPr="00C963BD">
        <w:rPr>
          <w:lang w:val="en-GB"/>
        </w:rPr>
        <w:t xml:space="preserve">UE estimating DL frame timing from SSBs, and on the minimum supported UL bandwidth. An enhanced TA method with Option 1b will </w:t>
      </w:r>
      <w:r w:rsidR="00B30398" w:rsidRPr="00C963BD">
        <w:rPr>
          <w:lang w:val="en-GB"/>
        </w:rPr>
        <w:t xml:space="preserve">require </w:t>
      </w:r>
      <w:r w:rsidR="006B1E6D" w:rsidRPr="00C963BD">
        <w:rPr>
          <w:lang w:val="en-GB"/>
        </w:rPr>
        <w:t>specify</w:t>
      </w:r>
      <w:r w:rsidR="00B30398" w:rsidRPr="00C963BD">
        <w:rPr>
          <w:lang w:val="en-GB"/>
        </w:rPr>
        <w:t>ing</w:t>
      </w:r>
      <w:r w:rsidR="006B1E6D" w:rsidRPr="00C963BD">
        <w:rPr>
          <w:lang w:val="en-GB"/>
        </w:rPr>
        <w:t xml:space="preserve"> a new Te which then will </w:t>
      </w:r>
      <w:r w:rsidR="00D75D2F" w:rsidRPr="00C963BD">
        <w:rPr>
          <w:lang w:val="en-GB"/>
        </w:rPr>
        <w:t xml:space="preserve">require that another DL reference signal than an SSB is </w:t>
      </w:r>
      <w:r w:rsidR="00EE5EB1" w:rsidRPr="00C963BD">
        <w:rPr>
          <w:lang w:val="en-GB"/>
        </w:rPr>
        <w:t xml:space="preserve">always </w:t>
      </w:r>
      <w:r w:rsidR="00D75D2F" w:rsidRPr="00C963BD">
        <w:rPr>
          <w:lang w:val="en-GB"/>
        </w:rPr>
        <w:t>available to the UE for a more accurate DL frame timing, and similar a</w:t>
      </w:r>
      <w:r w:rsidR="00C8348E" w:rsidRPr="00C963BD">
        <w:rPr>
          <w:lang w:val="en-GB"/>
        </w:rPr>
        <w:t>n UL transmission using a</w:t>
      </w:r>
      <w:r w:rsidR="00D75D2F" w:rsidRPr="00C963BD">
        <w:rPr>
          <w:lang w:val="en-GB"/>
        </w:rPr>
        <w:t xml:space="preserve"> bandwidth that is higher than the minimum UL bandwidth</w:t>
      </w:r>
      <w:r w:rsidR="00C8348E" w:rsidRPr="00C963BD">
        <w:rPr>
          <w:lang w:val="en-GB"/>
        </w:rPr>
        <w:t xml:space="preserve"> is needed to make it feasible to meet this </w:t>
      </w:r>
      <w:r w:rsidR="003B2A53" w:rsidRPr="00C963BD">
        <w:rPr>
          <w:lang w:val="en-GB"/>
        </w:rPr>
        <w:t>stricter</w:t>
      </w:r>
      <w:r w:rsidR="00C8348E" w:rsidRPr="00C963BD">
        <w:rPr>
          <w:lang w:val="en-GB"/>
        </w:rPr>
        <w:t xml:space="preserve"> Te requirement.</w:t>
      </w:r>
      <w:r w:rsidR="00D75D2F" w:rsidRPr="00C963BD">
        <w:rPr>
          <w:lang w:val="en-GB"/>
        </w:rPr>
        <w:t xml:space="preserve"> </w:t>
      </w:r>
      <w:r w:rsidR="00C8348E" w:rsidRPr="00C963BD">
        <w:rPr>
          <w:lang w:val="en-GB"/>
        </w:rPr>
        <w:t xml:space="preserve">In other words, a stricter Te will require </w:t>
      </w:r>
      <w:r w:rsidR="00262CC8" w:rsidRPr="00C963BD">
        <w:rPr>
          <w:lang w:val="en-GB"/>
        </w:rPr>
        <w:t xml:space="preserve">the gNB to make a higher bandwidth DL reference signal available to the UE prior to a UE transmitting a UL signal which is subject to the </w:t>
      </w:r>
      <w:r w:rsidR="00682218" w:rsidRPr="00C963BD">
        <w:rPr>
          <w:lang w:val="en-GB"/>
        </w:rPr>
        <w:t>stricter</w:t>
      </w:r>
      <w:r w:rsidR="00262CC8" w:rsidRPr="00C963BD">
        <w:rPr>
          <w:lang w:val="en-GB"/>
        </w:rPr>
        <w:t xml:space="preserve"> Te requirement (!). From the UE perspective, it means that the UE will have to </w:t>
      </w:r>
      <w:r w:rsidR="00A77424" w:rsidRPr="00C963BD">
        <w:rPr>
          <w:lang w:val="en-GB"/>
        </w:rPr>
        <w:t xml:space="preserve">use these higher bandwidth DL reference signals to accurately track DL frame timing, at the cost of higher </w:t>
      </w:r>
      <w:r w:rsidR="008742D0" w:rsidRPr="00C963BD">
        <w:rPr>
          <w:lang w:val="en-GB"/>
        </w:rPr>
        <w:t xml:space="preserve">power consumptions than what was needed to support legacy timing advance and hence what was needed to sustain a </w:t>
      </w:r>
      <w:r w:rsidR="00D920B7" w:rsidRPr="00C963BD">
        <w:rPr>
          <w:lang w:val="en-GB"/>
        </w:rPr>
        <w:t xml:space="preserve">stable and working Uu interface. </w:t>
      </w:r>
    </w:p>
    <w:p w14:paraId="2FEEA600" w14:textId="083A19EF" w:rsidR="00D920B7" w:rsidRPr="00C963BD" w:rsidRDefault="00397EBC" w:rsidP="00EC369C">
      <w:pPr>
        <w:jc w:val="both"/>
        <w:rPr>
          <w:lang w:val="en-GB"/>
        </w:rPr>
      </w:pPr>
      <w:r w:rsidRPr="00C963BD">
        <w:rPr>
          <w:lang w:val="en-GB"/>
        </w:rPr>
        <w:t xml:space="preserve">Compared to Option 2, it might be that the CSI-RS/PRS and SRS transmissions are </w:t>
      </w:r>
      <w:r w:rsidR="005526C5" w:rsidRPr="00C963BD">
        <w:rPr>
          <w:lang w:val="en-GB"/>
        </w:rPr>
        <w:t xml:space="preserve">configured with </w:t>
      </w:r>
      <w:r w:rsidRPr="00C963BD">
        <w:rPr>
          <w:lang w:val="en-GB"/>
        </w:rPr>
        <w:t xml:space="preserve">comparable bandwidth as what would be used for </w:t>
      </w:r>
      <w:r w:rsidR="00551E9C" w:rsidRPr="00C963BD">
        <w:rPr>
          <w:lang w:val="en-GB"/>
        </w:rPr>
        <w:t>achieving the</w:t>
      </w:r>
      <w:r w:rsidRPr="00C963BD">
        <w:rPr>
          <w:lang w:val="en-GB"/>
        </w:rPr>
        <w:t xml:space="preserve"> strict</w:t>
      </w:r>
      <w:r w:rsidR="00551E9C" w:rsidRPr="00C963BD">
        <w:rPr>
          <w:lang w:val="en-GB"/>
        </w:rPr>
        <w:t>er</w:t>
      </w:r>
      <w:r w:rsidRPr="00C963BD">
        <w:rPr>
          <w:lang w:val="en-GB"/>
        </w:rPr>
        <w:t xml:space="preserve"> Te</w:t>
      </w:r>
      <w:r w:rsidR="00C9018A" w:rsidRPr="00C963BD">
        <w:rPr>
          <w:lang w:val="en-GB"/>
        </w:rPr>
        <w:t xml:space="preserve">, </w:t>
      </w:r>
      <w:r w:rsidR="003C60AF" w:rsidRPr="00C963BD">
        <w:rPr>
          <w:lang w:val="en-GB"/>
        </w:rPr>
        <w:t>however as a TA requirement</w:t>
      </w:r>
      <w:r w:rsidR="00551E9C" w:rsidRPr="00C963BD">
        <w:rPr>
          <w:lang w:val="en-GB"/>
        </w:rPr>
        <w:t xml:space="preserve">, </w:t>
      </w:r>
      <w:r w:rsidR="00C9018A" w:rsidRPr="00C963BD">
        <w:rPr>
          <w:lang w:val="en-GB"/>
        </w:rPr>
        <w:t>the stricter Te</w:t>
      </w:r>
      <w:r w:rsidR="009608F2" w:rsidRPr="00C963BD">
        <w:rPr>
          <w:lang w:val="en-GB"/>
        </w:rPr>
        <w:t xml:space="preserve"> could be enforced to all UL transmissions unless an additional “enhanced TA” </w:t>
      </w:r>
      <w:r w:rsidR="00553083" w:rsidRPr="00C963BD">
        <w:rPr>
          <w:lang w:val="en-GB"/>
        </w:rPr>
        <w:t>framework is specified</w:t>
      </w:r>
      <w:r w:rsidR="009608F2" w:rsidRPr="00C963BD">
        <w:rPr>
          <w:lang w:val="en-GB"/>
        </w:rPr>
        <w:t>.</w:t>
      </w:r>
      <w:r w:rsidR="00553083" w:rsidRPr="00C963BD">
        <w:rPr>
          <w:lang w:val="en-GB"/>
        </w:rPr>
        <w:t xml:space="preserve"> </w:t>
      </w:r>
      <w:r w:rsidR="00D920B7" w:rsidRPr="00C963BD">
        <w:rPr>
          <w:lang w:val="en-GB"/>
        </w:rPr>
        <w:t xml:space="preserve">It is therefore our clear preference that even if a </w:t>
      </w:r>
      <w:r w:rsidR="00682218" w:rsidRPr="00C963BD">
        <w:rPr>
          <w:lang w:val="en-GB"/>
        </w:rPr>
        <w:t>stricter</w:t>
      </w:r>
      <w:r w:rsidR="00D920B7" w:rsidRPr="00C963BD">
        <w:rPr>
          <w:lang w:val="en-GB"/>
        </w:rPr>
        <w:t xml:space="preserve"> Te (and TA command granularity as both are needed</w:t>
      </w:r>
      <w:r w:rsidR="004D2A16" w:rsidRPr="00C963BD">
        <w:rPr>
          <w:lang w:val="en-GB"/>
        </w:rPr>
        <w:t xml:space="preserve"> to meet the time synchronization target</w:t>
      </w:r>
      <w:r w:rsidR="00D920B7" w:rsidRPr="00C963BD">
        <w:rPr>
          <w:lang w:val="en-GB"/>
        </w:rPr>
        <w:t xml:space="preserve">) can be supported, it is not </w:t>
      </w:r>
      <w:r w:rsidR="00553083" w:rsidRPr="00C963BD">
        <w:rPr>
          <w:lang w:val="en-GB"/>
        </w:rPr>
        <w:t>a better alternative</w:t>
      </w:r>
      <w:r w:rsidRPr="00C963BD">
        <w:rPr>
          <w:lang w:val="en-GB"/>
        </w:rPr>
        <w:t xml:space="preserve"> compared to an RTT based PDC method. </w:t>
      </w:r>
      <w:r w:rsidR="00D920B7" w:rsidRPr="00C963BD">
        <w:rPr>
          <w:lang w:val="en-GB"/>
        </w:rPr>
        <w:t xml:space="preserve"> </w:t>
      </w:r>
    </w:p>
    <w:p w14:paraId="3ACA60BC" w14:textId="77C271AC" w:rsidR="00A8119E" w:rsidRPr="00C963BD" w:rsidRDefault="00A8119E" w:rsidP="00EC369C">
      <w:pPr>
        <w:jc w:val="both"/>
        <w:rPr>
          <w:b/>
          <w:lang w:val="en-GB"/>
        </w:rPr>
      </w:pPr>
      <w:r w:rsidRPr="00C963BD">
        <w:rPr>
          <w:b/>
          <w:lang w:val="en-GB"/>
        </w:rPr>
        <w:t>Ob</w:t>
      </w:r>
      <w:r w:rsidR="00585DFB" w:rsidRPr="00C963BD">
        <w:rPr>
          <w:b/>
          <w:lang w:val="en-GB"/>
        </w:rPr>
        <w:t>servation</w:t>
      </w:r>
      <w:r w:rsidR="00EC4B2B" w:rsidRPr="00C963BD">
        <w:rPr>
          <w:b/>
          <w:lang w:val="en-GB"/>
        </w:rPr>
        <w:t xml:space="preserve"> </w:t>
      </w:r>
      <w:r w:rsidR="00286E8C" w:rsidRPr="00C963BD">
        <w:rPr>
          <w:b/>
          <w:lang w:val="en-GB"/>
        </w:rPr>
        <w:t>1</w:t>
      </w:r>
      <w:r w:rsidR="00585DFB" w:rsidRPr="00C963BD">
        <w:rPr>
          <w:b/>
          <w:lang w:val="en-GB"/>
        </w:rPr>
        <w:t xml:space="preserve">: </w:t>
      </w:r>
      <w:r w:rsidR="009807E9" w:rsidRPr="00C963BD">
        <w:rPr>
          <w:b/>
          <w:lang w:val="en-GB"/>
        </w:rPr>
        <w:t xml:space="preserve">An enhanced TA </w:t>
      </w:r>
      <w:r w:rsidR="00782265" w:rsidRPr="00C963BD">
        <w:rPr>
          <w:b/>
          <w:lang w:val="en-GB"/>
        </w:rPr>
        <w:t xml:space="preserve">solution </w:t>
      </w:r>
      <w:r w:rsidR="009807E9" w:rsidRPr="00C963BD">
        <w:rPr>
          <w:b/>
          <w:lang w:val="en-GB"/>
        </w:rPr>
        <w:t xml:space="preserve">would </w:t>
      </w:r>
      <w:r w:rsidR="00782265" w:rsidRPr="00C963BD">
        <w:rPr>
          <w:b/>
          <w:lang w:val="en-GB"/>
        </w:rPr>
        <w:t xml:space="preserve">have the disadvantage compared to </w:t>
      </w:r>
      <w:r w:rsidR="002A1D19" w:rsidRPr="00C963BD">
        <w:rPr>
          <w:b/>
          <w:lang w:val="en-GB"/>
        </w:rPr>
        <w:t>RTT</w:t>
      </w:r>
      <w:r w:rsidR="009807E9" w:rsidRPr="00C963BD">
        <w:rPr>
          <w:b/>
          <w:lang w:val="en-GB"/>
        </w:rPr>
        <w:t xml:space="preserve"> that the </w:t>
      </w:r>
      <w:r w:rsidR="003865FA" w:rsidRPr="00C963BD">
        <w:rPr>
          <w:b/>
          <w:lang w:val="en-GB"/>
        </w:rPr>
        <w:t xml:space="preserve">time sync </w:t>
      </w:r>
      <w:r w:rsidR="009807E9" w:rsidRPr="00C963BD">
        <w:rPr>
          <w:b/>
          <w:lang w:val="en-GB"/>
        </w:rPr>
        <w:t>UE</w:t>
      </w:r>
      <w:r w:rsidR="00E46703" w:rsidRPr="00C963BD">
        <w:rPr>
          <w:b/>
          <w:lang w:val="en-GB"/>
        </w:rPr>
        <w:t xml:space="preserve"> </w:t>
      </w:r>
      <w:r w:rsidR="008F3522" w:rsidRPr="00C963BD">
        <w:rPr>
          <w:b/>
          <w:lang w:val="en-GB"/>
        </w:rPr>
        <w:t xml:space="preserve">would </w:t>
      </w:r>
      <w:r w:rsidR="00010A61" w:rsidRPr="00C963BD">
        <w:rPr>
          <w:b/>
          <w:lang w:val="en-GB"/>
        </w:rPr>
        <w:t xml:space="preserve">always </w:t>
      </w:r>
      <w:r w:rsidR="00E46703" w:rsidRPr="00C963BD">
        <w:rPr>
          <w:b/>
          <w:lang w:val="en-GB"/>
        </w:rPr>
        <w:t>have</w:t>
      </w:r>
      <w:r w:rsidR="00B32D2B" w:rsidRPr="00C963BD">
        <w:rPr>
          <w:b/>
          <w:lang w:val="en-GB"/>
        </w:rPr>
        <w:t xml:space="preserve"> to comply with </w:t>
      </w:r>
      <w:r w:rsidR="003865FA" w:rsidRPr="00C963BD">
        <w:rPr>
          <w:b/>
          <w:lang w:val="en-GB"/>
        </w:rPr>
        <w:t xml:space="preserve">a </w:t>
      </w:r>
      <w:r w:rsidR="00B32D2B" w:rsidRPr="00C963BD">
        <w:rPr>
          <w:b/>
          <w:lang w:val="en-GB"/>
        </w:rPr>
        <w:t xml:space="preserve">stricter </w:t>
      </w:r>
      <w:r w:rsidR="00E1470A" w:rsidRPr="00C963BD">
        <w:rPr>
          <w:b/>
          <w:lang w:val="en-GB"/>
        </w:rPr>
        <w:t>UL timing</w:t>
      </w:r>
      <w:r w:rsidR="00E46703" w:rsidRPr="00C963BD">
        <w:rPr>
          <w:b/>
          <w:lang w:val="en-GB"/>
        </w:rPr>
        <w:t xml:space="preserve"> </w:t>
      </w:r>
      <w:r w:rsidR="003865FA" w:rsidRPr="00C963BD">
        <w:rPr>
          <w:b/>
          <w:lang w:val="en-GB"/>
        </w:rPr>
        <w:t>requirement</w:t>
      </w:r>
      <w:r w:rsidR="00F80F37" w:rsidRPr="00C963BD">
        <w:rPr>
          <w:b/>
          <w:lang w:val="en-GB"/>
        </w:rPr>
        <w:t xml:space="preserve"> incurring high processing power</w:t>
      </w:r>
      <w:r w:rsidR="00916508" w:rsidRPr="00C963BD">
        <w:rPr>
          <w:b/>
          <w:lang w:val="en-GB"/>
        </w:rPr>
        <w:t>,</w:t>
      </w:r>
      <w:r w:rsidR="003865FA" w:rsidRPr="00C963BD">
        <w:rPr>
          <w:b/>
          <w:lang w:val="en-GB"/>
        </w:rPr>
        <w:t xml:space="preserve"> </w:t>
      </w:r>
      <w:r w:rsidR="00685408" w:rsidRPr="00C963BD">
        <w:rPr>
          <w:b/>
          <w:lang w:val="en-GB"/>
        </w:rPr>
        <w:t xml:space="preserve">despite </w:t>
      </w:r>
      <w:r w:rsidR="00CB7C6B" w:rsidRPr="00C963BD">
        <w:rPr>
          <w:b/>
          <w:lang w:val="en-GB"/>
        </w:rPr>
        <w:t xml:space="preserve">of the </w:t>
      </w:r>
      <w:r w:rsidR="00685408" w:rsidRPr="00C963BD">
        <w:rPr>
          <w:b/>
          <w:lang w:val="en-GB"/>
        </w:rPr>
        <w:t>need to do propagation delay compensation or not.</w:t>
      </w:r>
      <w:r w:rsidR="008F3522" w:rsidRPr="00C963BD">
        <w:rPr>
          <w:b/>
          <w:lang w:val="en-GB"/>
        </w:rPr>
        <w:t xml:space="preserve"> </w:t>
      </w:r>
    </w:p>
    <w:p w14:paraId="4F9BDE39" w14:textId="2EBF6D86" w:rsidR="004B55C3" w:rsidRPr="00C963BD" w:rsidRDefault="004B55C3" w:rsidP="00B07DC4">
      <w:pPr>
        <w:jc w:val="both"/>
        <w:rPr>
          <w:b/>
          <w:bCs/>
          <w:u w:val="single"/>
          <w:lang w:val="en-GB"/>
        </w:rPr>
      </w:pPr>
      <w:r w:rsidRPr="00C963BD">
        <w:rPr>
          <w:b/>
          <w:bCs/>
          <w:u w:val="single"/>
          <w:lang w:val="en-GB"/>
        </w:rPr>
        <w:lastRenderedPageBreak/>
        <w:t>How to interpret the BS frame transmission error.</w:t>
      </w:r>
    </w:p>
    <w:p w14:paraId="722879C1" w14:textId="0DBA5FD6" w:rsidR="006C02B6" w:rsidRPr="00C963BD" w:rsidRDefault="004B55C3" w:rsidP="004B55C3">
      <w:pPr>
        <w:jc w:val="both"/>
        <w:rPr>
          <w:lang w:val="en-GB"/>
        </w:rPr>
      </w:pPr>
      <w:r w:rsidRPr="00C963BD">
        <w:rPr>
          <w:lang w:val="en-GB"/>
        </w:rPr>
        <w:t>In RAN1#103e, we have agreed to use 65ns to represent the BS frame transmission</w:t>
      </w:r>
      <w:r w:rsidR="0060353B" w:rsidRPr="00C963BD">
        <w:rPr>
          <w:lang w:val="en-GB"/>
        </w:rPr>
        <w:t xml:space="preserve"> timing</w:t>
      </w:r>
      <w:r w:rsidRPr="00C963BD">
        <w:rPr>
          <w:lang w:val="en-GB"/>
        </w:rPr>
        <w:t xml:space="preserve"> error</w:t>
      </w:r>
      <w:r w:rsidR="00166EFD" w:rsidRPr="00C963BD">
        <w:rPr>
          <w:lang w:val="en-GB"/>
        </w:rPr>
        <w:t xml:space="preserve"> for the control-to-control scenario</w:t>
      </w:r>
      <w:r w:rsidRPr="00C963BD">
        <w:rPr>
          <w:lang w:val="en-GB"/>
        </w:rPr>
        <w:t>.</w:t>
      </w:r>
      <w:r w:rsidR="00253659" w:rsidRPr="00C963BD">
        <w:rPr>
          <w:lang w:val="en-GB"/>
        </w:rPr>
        <w:t xml:space="preserve"> </w:t>
      </w:r>
      <w:r w:rsidR="002D0993" w:rsidRPr="00C963BD">
        <w:rPr>
          <w:lang w:val="en-GB"/>
        </w:rPr>
        <w:t>As discussed during RAN1#104-e, i</w:t>
      </w:r>
      <w:r w:rsidR="00253659" w:rsidRPr="00C963BD">
        <w:rPr>
          <w:lang w:val="en-GB"/>
        </w:rPr>
        <w:t xml:space="preserve">t is not clear if this should be interpreted as </w:t>
      </w:r>
      <w:r w:rsidR="00C968C5" w:rsidRPr="00C963BD">
        <w:rPr>
          <w:lang w:val="en-GB"/>
        </w:rPr>
        <w:t>a</w:t>
      </w:r>
      <w:r w:rsidR="00253659" w:rsidRPr="00C963BD">
        <w:rPr>
          <w:lang w:val="en-GB"/>
        </w:rPr>
        <w:t xml:space="preserve"> maximum</w:t>
      </w:r>
      <w:r w:rsidR="00166EFD" w:rsidRPr="00C963BD">
        <w:rPr>
          <w:lang w:val="en-GB"/>
        </w:rPr>
        <w:t xml:space="preserve"> (&lt;)</w:t>
      </w:r>
      <w:r w:rsidR="00253659" w:rsidRPr="00C963BD">
        <w:rPr>
          <w:lang w:val="en-GB"/>
        </w:rPr>
        <w:t xml:space="preserve"> or a </w:t>
      </w:r>
      <w:r w:rsidR="009C6BD3" w:rsidRPr="00C963BD">
        <w:rPr>
          <w:lang w:val="en-GB"/>
        </w:rPr>
        <w:t xml:space="preserve">relative </w:t>
      </w:r>
      <w:r w:rsidR="00065984" w:rsidRPr="00C963BD">
        <w:rPr>
          <w:lang w:val="en-GB"/>
        </w:rPr>
        <w:t>(</w:t>
      </w:r>
      <w:r w:rsidR="00253659" w:rsidRPr="00C963BD">
        <w:rPr>
          <w:lang w:val="en-GB"/>
        </w:rPr>
        <w:t>±</w:t>
      </w:r>
      <w:r w:rsidR="00065984" w:rsidRPr="00C963BD">
        <w:rPr>
          <w:lang w:val="en-GB"/>
        </w:rPr>
        <w:t>)</w:t>
      </w:r>
      <w:r w:rsidR="00253659" w:rsidRPr="00C963BD">
        <w:rPr>
          <w:lang w:val="en-GB"/>
        </w:rPr>
        <w:t xml:space="preserve"> value. </w:t>
      </w:r>
      <w:r w:rsidR="006C02B6" w:rsidRPr="00C963BD">
        <w:rPr>
          <w:lang w:val="en-GB"/>
        </w:rPr>
        <w:t>The same question applies when discussing the</w:t>
      </w:r>
      <w:r w:rsidRPr="00C963BD">
        <w:rPr>
          <w:lang w:val="en-GB"/>
        </w:rPr>
        <w:t xml:space="preserve"> two options on how to represent the BS </w:t>
      </w:r>
      <w:r w:rsidR="00F54D0F" w:rsidRPr="00C963BD">
        <w:rPr>
          <w:lang w:val="en-GB"/>
        </w:rPr>
        <w:t xml:space="preserve">frame </w:t>
      </w:r>
      <w:r w:rsidRPr="00C963BD">
        <w:rPr>
          <w:lang w:val="en-GB"/>
        </w:rPr>
        <w:t>transmi</w:t>
      </w:r>
      <w:r w:rsidR="0060353B" w:rsidRPr="00C963BD">
        <w:rPr>
          <w:lang w:val="en-GB"/>
        </w:rPr>
        <w:t>s</w:t>
      </w:r>
      <w:r w:rsidR="00F54D0F" w:rsidRPr="00C963BD">
        <w:rPr>
          <w:lang w:val="en-GB"/>
        </w:rPr>
        <w:t>sion</w:t>
      </w:r>
      <w:r w:rsidRPr="00C963BD">
        <w:rPr>
          <w:lang w:val="en-GB"/>
        </w:rPr>
        <w:t xml:space="preserve"> timing error</w:t>
      </w:r>
      <w:r w:rsidR="006C02B6" w:rsidRPr="00C963BD">
        <w:rPr>
          <w:lang w:val="en-GB"/>
        </w:rPr>
        <w:t xml:space="preserve"> for the smart grid use case. </w:t>
      </w:r>
    </w:p>
    <w:p w14:paraId="4E9E7F99" w14:textId="6779CCE1" w:rsidR="006C02B6" w:rsidRPr="00C963BD" w:rsidRDefault="006C02B6" w:rsidP="004B55C3">
      <w:pPr>
        <w:jc w:val="both"/>
        <w:rPr>
          <w:lang w:val="en-GB"/>
        </w:rPr>
      </w:pPr>
      <w:r w:rsidRPr="00C963BD">
        <w:rPr>
          <w:lang w:val="en-GB"/>
        </w:rPr>
        <w:t>The agreed number of 65ns originates from the TAE requirement from TS 38.104</w:t>
      </w:r>
      <w:r w:rsidR="00065984" w:rsidRPr="00C963BD">
        <w:rPr>
          <w:lang w:val="en-GB"/>
        </w:rPr>
        <w:t>,</w:t>
      </w:r>
      <w:r w:rsidRPr="00C963BD">
        <w:rPr>
          <w:lang w:val="en-GB"/>
        </w:rPr>
        <w:t xml:space="preserve"> where the TAE represents the relative maximum timing error between any two antenna ports (</w:t>
      </w:r>
      <w:r w:rsidR="00253464" w:rsidRPr="00C963BD">
        <w:rPr>
          <w:lang w:val="en-GB"/>
        </w:rPr>
        <w:t xml:space="preserve">i.e. </w:t>
      </w:r>
      <w:r w:rsidRPr="00C963BD">
        <w:rPr>
          <w:lang w:val="en-GB"/>
        </w:rPr>
        <w:t>&lt;65ns)</w:t>
      </w:r>
      <w:r w:rsidR="00253464" w:rsidRPr="00C963BD">
        <w:rPr>
          <w:lang w:val="en-GB"/>
        </w:rPr>
        <w:t xml:space="preserve">. </w:t>
      </w:r>
      <w:r w:rsidR="00704745" w:rsidRPr="00C963BD">
        <w:rPr>
          <w:lang w:val="en-GB"/>
        </w:rPr>
        <w:t xml:space="preserve">It has been argued that </w:t>
      </w:r>
      <w:r w:rsidR="00151BD7" w:rsidRPr="00C963BD">
        <w:rPr>
          <w:lang w:val="en-GB"/>
        </w:rPr>
        <w:t>it cannot be determined what is the proper split of errors between each ant</w:t>
      </w:r>
      <w:r w:rsidR="00C36F61" w:rsidRPr="00C963BD">
        <w:rPr>
          <w:lang w:val="en-GB"/>
        </w:rPr>
        <w:t>e</w:t>
      </w:r>
      <w:r w:rsidR="00151BD7" w:rsidRPr="00C963BD">
        <w:rPr>
          <w:lang w:val="en-GB"/>
        </w:rPr>
        <w:t xml:space="preserve">nna port. While this is true, the safest operation is to </w:t>
      </w:r>
      <w:r w:rsidR="00AC7DC7" w:rsidRPr="00C963BD">
        <w:rPr>
          <w:lang w:val="en-GB"/>
        </w:rPr>
        <w:t xml:space="preserve">limit the error per antenna port to ±32.5ns as to guarantee that the error between two antenna ports satisfied &lt;65ns. For this reason, we propose to </w:t>
      </w:r>
      <w:r w:rsidR="00BF4437" w:rsidRPr="00C963BD">
        <w:rPr>
          <w:lang w:val="en-GB"/>
        </w:rPr>
        <w:t xml:space="preserve">multiply </w:t>
      </w:r>
      <w:r w:rsidR="00BF4437" w:rsidRPr="00C963BD">
        <w:rPr>
          <w:bCs/>
          <w:lang w:val="en-GB" w:eastAsia="zh-CN"/>
        </w:rPr>
        <w:t>e</w:t>
      </w:r>
      <w:r w:rsidR="00BF4437" w:rsidRPr="00C963BD">
        <w:rPr>
          <w:rFonts w:eastAsia="Times New Roman"/>
          <w:bCs/>
          <w:i/>
          <w:iCs/>
          <w:lang w:val="en-GB"/>
        </w:rPr>
        <w:t>rror</w:t>
      </w:r>
      <w:r w:rsidR="00BF4437" w:rsidRPr="00C963BD">
        <w:rPr>
          <w:rFonts w:eastAsia="Times New Roman"/>
          <w:bCs/>
          <w:i/>
          <w:iCs/>
          <w:vertAlign w:val="subscript"/>
          <w:lang w:val="en-GB"/>
        </w:rPr>
        <w:t>BS,DL,TX</w:t>
      </w:r>
      <w:r w:rsidR="00BF4437" w:rsidRPr="00C963BD">
        <w:rPr>
          <w:rFonts w:eastAsia="Times New Roman"/>
          <w:bCs/>
          <w:lang w:val="en-GB"/>
        </w:rPr>
        <w:fldChar w:fldCharType="begin"/>
      </w:r>
      <w:r w:rsidR="00BF4437" w:rsidRPr="00C963BD">
        <w:rPr>
          <w:rFonts w:eastAsia="Times New Roman"/>
          <w:bCs/>
          <w:lang w:val="en-GB"/>
        </w:rPr>
        <w:instrText xml:space="preserve"> QUOTE </w:instrText>
      </w:r>
      <m:oMath>
        <m:sSub>
          <m:sSubPr>
            <m:ctrlPr>
              <w:rPr>
                <w:rFonts w:ascii="Cambria Math" w:eastAsia="Calibri" w:hAnsi="Cambria Math"/>
                <w:bCs/>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sidR="00BF4437" w:rsidRPr="00C963BD">
        <w:rPr>
          <w:rFonts w:eastAsia="Times New Roman"/>
          <w:bCs/>
          <w:lang w:val="en-GB"/>
        </w:rPr>
        <w:instrText xml:space="preserve"> </w:instrText>
      </w:r>
      <w:r w:rsidR="00BF4437" w:rsidRPr="00C963BD">
        <w:rPr>
          <w:rFonts w:eastAsia="Times New Roman"/>
          <w:bCs/>
          <w:lang w:val="en-GB"/>
        </w:rPr>
        <w:fldChar w:fldCharType="end"/>
      </w:r>
      <w:r w:rsidR="00BF4437" w:rsidRPr="00C963BD">
        <w:rPr>
          <w:rFonts w:eastAsia="Times New Roman"/>
          <w:bCs/>
          <w:lang w:val="en-GB"/>
        </w:rPr>
        <w:t xml:space="preserve"> by 1/2</w:t>
      </w:r>
      <w:r w:rsidR="009E2401" w:rsidRPr="00C963BD">
        <w:rPr>
          <w:rFonts w:eastAsia="Times New Roman"/>
          <w:bCs/>
          <w:lang w:val="en-GB"/>
        </w:rPr>
        <w:t xml:space="preserve"> </w:t>
      </w:r>
      <w:r w:rsidR="00B13DAE" w:rsidRPr="00C963BD">
        <w:rPr>
          <w:rFonts w:eastAsia="Times New Roman"/>
          <w:bCs/>
          <w:lang w:val="en-GB"/>
        </w:rPr>
        <w:t xml:space="preserve">that should be independent on PDC method and hence this should be applied consistently throughout </w:t>
      </w:r>
      <w:r w:rsidR="009E2401" w:rsidRPr="00C963BD">
        <w:rPr>
          <w:rFonts w:eastAsia="Times New Roman"/>
          <w:bCs/>
          <w:lang w:val="en-GB"/>
        </w:rPr>
        <w:t xml:space="preserve">all error equations </w:t>
      </w:r>
      <w:r w:rsidR="00B13DAE" w:rsidRPr="00C963BD">
        <w:rPr>
          <w:rFonts w:eastAsia="Times New Roman"/>
          <w:bCs/>
          <w:lang w:val="en-GB"/>
        </w:rPr>
        <w:t>(</w:t>
      </w:r>
      <w:r w:rsidR="009E2401" w:rsidRPr="00C963BD">
        <w:rPr>
          <w:rFonts w:eastAsia="Times New Roman"/>
          <w:bCs/>
          <w:lang w:val="en-GB"/>
        </w:rPr>
        <w:t>both RTT and TA based PDC</w:t>
      </w:r>
      <w:r w:rsidR="00B13DAE" w:rsidRPr="00C963BD">
        <w:rPr>
          <w:rFonts w:eastAsia="Times New Roman"/>
          <w:bCs/>
          <w:lang w:val="en-GB"/>
        </w:rPr>
        <w:t>)</w:t>
      </w:r>
      <w:r w:rsidR="00BF4437" w:rsidRPr="00C963BD">
        <w:rPr>
          <w:rFonts w:eastAsia="Times New Roman"/>
          <w:bCs/>
          <w:lang w:val="en-GB"/>
        </w:rPr>
        <w:t>.</w:t>
      </w:r>
      <w:r w:rsidR="00BF4437" w:rsidRPr="00C963BD">
        <w:rPr>
          <w:lang w:val="en-GB"/>
        </w:rPr>
        <w:t xml:space="preserve"> </w:t>
      </w:r>
    </w:p>
    <w:p w14:paraId="583C843D" w14:textId="79575E33" w:rsidR="009644F2" w:rsidRPr="00C963BD" w:rsidRDefault="00A253E5" w:rsidP="003032FB">
      <w:pPr>
        <w:jc w:val="both"/>
        <w:rPr>
          <w:b/>
          <w:bCs/>
          <w:lang w:val="en-GB"/>
        </w:rPr>
      </w:pPr>
      <w:r w:rsidRPr="00C963BD">
        <w:rPr>
          <w:rFonts w:eastAsia="Times New Roman"/>
          <w:b/>
          <w:lang w:val="en-GB"/>
        </w:rPr>
        <w:t xml:space="preserve">Proposal </w:t>
      </w:r>
      <w:r w:rsidR="00574F46" w:rsidRPr="00C963BD">
        <w:rPr>
          <w:rFonts w:eastAsia="Times New Roman"/>
          <w:b/>
          <w:lang w:val="en-GB"/>
        </w:rPr>
        <w:t>2</w:t>
      </w:r>
      <w:r w:rsidRPr="00C963BD">
        <w:rPr>
          <w:b/>
          <w:bCs/>
          <w:lang w:val="en-GB"/>
        </w:rPr>
        <w:t xml:space="preserve">: </w:t>
      </w:r>
      <w:r w:rsidR="001B414E" w:rsidRPr="00C963BD">
        <w:rPr>
          <w:b/>
          <w:bCs/>
          <w:lang w:val="en-GB"/>
        </w:rPr>
        <w:t>For both TA and RTT based PDC error models</w:t>
      </w:r>
      <w:r w:rsidR="0014052E" w:rsidRPr="00C963BD">
        <w:rPr>
          <w:b/>
          <w:bCs/>
          <w:lang w:val="en-GB"/>
        </w:rPr>
        <w:t xml:space="preserve"> </w:t>
      </w:r>
      <w:r w:rsidR="002D0993" w:rsidRPr="00C963BD">
        <w:rPr>
          <w:b/>
          <w:lang w:val="en-GB" w:eastAsia="zh-CN"/>
        </w:rPr>
        <w:t>e</w:t>
      </w:r>
      <w:r w:rsidR="002D0993" w:rsidRPr="00C963BD">
        <w:rPr>
          <w:rFonts w:eastAsia="Times New Roman"/>
          <w:b/>
          <w:i/>
          <w:iCs/>
          <w:lang w:val="en-GB"/>
        </w:rPr>
        <w:t>rror</w:t>
      </w:r>
      <w:r w:rsidR="002D0993" w:rsidRPr="00C963BD">
        <w:rPr>
          <w:rFonts w:eastAsia="Times New Roman"/>
          <w:b/>
          <w:i/>
          <w:iCs/>
          <w:vertAlign w:val="subscript"/>
          <w:lang w:val="en-GB"/>
        </w:rPr>
        <w:t>BS,DL,TX</w:t>
      </w:r>
      <w:r w:rsidR="002D0993" w:rsidRPr="00C963BD">
        <w:rPr>
          <w:rFonts w:eastAsia="Times New Roman"/>
          <w:b/>
          <w:lang w:val="en-GB"/>
        </w:rPr>
        <w:fldChar w:fldCharType="begin"/>
      </w:r>
      <w:r w:rsidR="002D0993" w:rsidRPr="00C963BD">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sidR="002D0993" w:rsidRPr="00C963BD">
        <w:rPr>
          <w:rFonts w:eastAsia="Times New Roman"/>
          <w:b/>
          <w:lang w:val="en-GB"/>
        </w:rPr>
        <w:instrText xml:space="preserve"> </w:instrText>
      </w:r>
      <w:r w:rsidR="002D0993" w:rsidRPr="00C963BD">
        <w:rPr>
          <w:rFonts w:eastAsia="Times New Roman"/>
          <w:b/>
          <w:lang w:val="en-GB"/>
        </w:rPr>
        <w:fldChar w:fldCharType="end"/>
      </w:r>
      <w:r w:rsidR="002D0993" w:rsidRPr="00C963BD">
        <w:rPr>
          <w:rFonts w:eastAsia="Times New Roman"/>
          <w:b/>
          <w:lang w:val="en-GB"/>
        </w:rPr>
        <w:t xml:space="preserve"> </w:t>
      </w:r>
      <w:r w:rsidR="001B414E" w:rsidRPr="00C963BD">
        <w:rPr>
          <w:rFonts w:eastAsia="Times New Roman"/>
          <w:b/>
          <w:lang w:val="en-GB"/>
        </w:rPr>
        <w:t>should be multiplies by ½, when</w:t>
      </w:r>
      <w:r w:rsidR="002D0993" w:rsidRPr="00C963BD">
        <w:rPr>
          <w:rFonts w:eastAsia="Times New Roman"/>
          <w:b/>
          <w:lang w:val="en-GB"/>
        </w:rPr>
        <w:t xml:space="preserve"> </w:t>
      </w:r>
      <w:r w:rsidR="00EC369C" w:rsidRPr="00C963BD">
        <w:rPr>
          <w:rFonts w:eastAsia="Times New Roman"/>
          <w:b/>
          <w:lang w:val="en-GB"/>
        </w:rPr>
        <w:t>used</w:t>
      </w:r>
      <w:r w:rsidR="002D0993" w:rsidRPr="00C963BD">
        <w:rPr>
          <w:rFonts w:eastAsia="Times New Roman"/>
          <w:b/>
          <w:lang w:val="en-GB"/>
        </w:rPr>
        <w:t xml:space="preserve"> in the equation for calculating the overall time synchronization </w:t>
      </w:r>
      <w:r w:rsidR="002D0993" w:rsidRPr="00C963BD">
        <w:rPr>
          <w:b/>
          <w:bCs/>
          <w:lang w:val="en-GB"/>
        </w:rPr>
        <w:t>for the control-to-control scenario</w:t>
      </w:r>
      <w:r w:rsidR="00EC369C" w:rsidRPr="00C963BD">
        <w:rPr>
          <w:b/>
          <w:bCs/>
          <w:lang w:val="en-GB"/>
        </w:rPr>
        <w:t xml:space="preserve">. </w:t>
      </w:r>
      <w:r w:rsidR="002D0993" w:rsidRPr="00C963BD">
        <w:rPr>
          <w:b/>
          <w:bCs/>
          <w:lang w:val="en-GB"/>
        </w:rPr>
        <w:t xml:space="preserve"> </w:t>
      </w:r>
    </w:p>
    <w:p w14:paraId="2CA0CB23" w14:textId="77777777" w:rsidR="00A47F1B" w:rsidRPr="00C963BD" w:rsidRDefault="00A47F1B" w:rsidP="009E4B19">
      <w:pPr>
        <w:pStyle w:val="ListParagraph"/>
        <w:ind w:left="644"/>
        <w:jc w:val="both"/>
        <w:rPr>
          <w:b/>
          <w:bCs/>
          <w:sz w:val="20"/>
          <w:szCs w:val="20"/>
          <w:lang w:val="en-GB" w:eastAsia="en-US"/>
        </w:rPr>
      </w:pPr>
    </w:p>
    <w:p w14:paraId="1076201C" w14:textId="205FB023" w:rsidR="00854D4E" w:rsidRPr="00C963BD" w:rsidRDefault="00E12A7C" w:rsidP="009E4B55">
      <w:pPr>
        <w:spacing w:after="120"/>
        <w:jc w:val="both"/>
        <w:rPr>
          <w:b/>
          <w:bCs/>
          <w:u w:val="single"/>
          <w:lang w:val="en-GB"/>
        </w:rPr>
      </w:pPr>
      <w:r w:rsidRPr="00C963BD">
        <w:rPr>
          <w:b/>
          <w:bCs/>
          <w:u w:val="single"/>
          <w:lang w:val="en-GB"/>
        </w:rPr>
        <w:t>Considerations</w:t>
      </w:r>
      <w:r w:rsidR="00381246" w:rsidRPr="00C963BD">
        <w:rPr>
          <w:b/>
          <w:bCs/>
          <w:u w:val="single"/>
          <w:lang w:val="en-GB"/>
        </w:rPr>
        <w:t xml:space="preserve"> </w:t>
      </w:r>
      <w:r w:rsidR="00C27213" w:rsidRPr="00C963BD">
        <w:rPr>
          <w:b/>
          <w:bCs/>
          <w:u w:val="single"/>
          <w:lang w:val="en-GB"/>
        </w:rPr>
        <w:t xml:space="preserve">about </w:t>
      </w:r>
      <w:r w:rsidR="00D67C1F" w:rsidRPr="00C963BD">
        <w:rPr>
          <w:b/>
          <w:bCs/>
          <w:u w:val="single"/>
          <w:lang w:val="en-GB"/>
        </w:rPr>
        <w:t xml:space="preserve">PD estimation timeline and </w:t>
      </w:r>
      <w:r w:rsidR="00483FC2" w:rsidRPr="00C963BD">
        <w:rPr>
          <w:b/>
          <w:bCs/>
          <w:u w:val="single"/>
          <w:lang w:val="en-GB"/>
        </w:rPr>
        <w:t xml:space="preserve">TA </w:t>
      </w:r>
      <w:r w:rsidR="00220B08" w:rsidRPr="00C963BD">
        <w:rPr>
          <w:b/>
          <w:bCs/>
          <w:u w:val="single"/>
          <w:lang w:val="en-GB"/>
        </w:rPr>
        <w:t>error assumption</w:t>
      </w:r>
      <w:r w:rsidR="00854D4E" w:rsidRPr="00C963BD">
        <w:rPr>
          <w:b/>
          <w:bCs/>
          <w:u w:val="single"/>
          <w:lang w:val="en-GB"/>
        </w:rPr>
        <w:t>.</w:t>
      </w:r>
    </w:p>
    <w:p w14:paraId="49B0834C" w14:textId="228E7CFA" w:rsidR="002A30EF" w:rsidRPr="00C963BD" w:rsidRDefault="00C36F61" w:rsidP="00B205B9">
      <w:pPr>
        <w:jc w:val="both"/>
        <w:rPr>
          <w:lang w:val="en-GB"/>
        </w:rPr>
      </w:pPr>
      <w:r w:rsidRPr="00C963BD">
        <w:rPr>
          <w:lang w:val="en-GB"/>
        </w:rPr>
        <w:t xml:space="preserve">In RAN1#104bis-e it has been agreed that </w:t>
      </w:r>
      <w:r w:rsidR="007D458B" w:rsidRPr="00C963BD">
        <w:rPr>
          <w:lang w:val="en-GB"/>
        </w:rPr>
        <w:t>“</w:t>
      </w:r>
      <w:r w:rsidR="00056E7D" w:rsidRPr="00C963BD">
        <w:rPr>
          <w:lang w:val="en-GB"/>
        </w:rPr>
        <w:t xml:space="preserve">The UE may acquire an up-to-date PD estimation after waking up from DRX. This implies that gNB may signal an update timing advance value or complete a Rx-Tx measurement procedure.” Related to this discussion, it should be discussed whether Te and/or Timing Advance Adjustment error should be assumed in the error evaluation for the timing advance based options. </w:t>
      </w:r>
    </w:p>
    <w:p w14:paraId="4F5D505F" w14:textId="7F5BE77D" w:rsidR="00056E7D" w:rsidRPr="00C963BD" w:rsidRDefault="00056E7D" w:rsidP="00B205B9">
      <w:pPr>
        <w:jc w:val="both"/>
        <w:rPr>
          <w:lang w:val="en-GB"/>
        </w:rPr>
      </w:pPr>
      <w:r w:rsidRPr="00C963BD">
        <w:rPr>
          <w:lang w:val="en-GB"/>
        </w:rPr>
        <w:t xml:space="preserve">We understand from the discussion in RAN1, that it is not clear how to interpret TS 38.133 on the matter of when Te applies. To us it is clear that Te only applies for the first UL transmission </w:t>
      </w:r>
      <w:r w:rsidR="00DA4E13" w:rsidRPr="00C963BD">
        <w:rPr>
          <w:lang w:val="en-GB"/>
        </w:rPr>
        <w:t xml:space="preserve">after </w:t>
      </w:r>
      <w:r w:rsidRPr="00C963BD">
        <w:rPr>
          <w:lang w:val="en-GB"/>
        </w:rPr>
        <w:t>the UE has been in DRX</w:t>
      </w:r>
      <w:r w:rsidR="0001558B" w:rsidRPr="00C963BD">
        <w:rPr>
          <w:lang w:val="en-GB"/>
        </w:rPr>
        <w:t xml:space="preserve"> and before receiving a</w:t>
      </w:r>
      <w:r w:rsidR="007E040C" w:rsidRPr="00C963BD">
        <w:rPr>
          <w:lang w:val="en-GB"/>
        </w:rPr>
        <w:t>n up to date NTA</w:t>
      </w:r>
      <w:r w:rsidRPr="00C963BD">
        <w:rPr>
          <w:lang w:val="en-GB"/>
        </w:rPr>
        <w:t>.</w:t>
      </w:r>
      <w:r w:rsidR="008A3F97" w:rsidRPr="00C963BD">
        <w:rPr>
          <w:lang w:val="en-GB"/>
        </w:rPr>
        <w:t xml:space="preserve"> </w:t>
      </w:r>
      <w:r w:rsidR="00906BCA" w:rsidRPr="00C963BD">
        <w:rPr>
          <w:lang w:val="en-GB"/>
        </w:rPr>
        <w:t>The main</w:t>
      </w:r>
      <w:r w:rsidR="00076C16" w:rsidRPr="00C963BD">
        <w:rPr>
          <w:lang w:val="en-GB"/>
        </w:rPr>
        <w:t xml:space="preserve"> alternative interpretation</w:t>
      </w:r>
      <w:r w:rsidR="00906BCA" w:rsidRPr="00C963BD">
        <w:rPr>
          <w:lang w:val="en-GB"/>
        </w:rPr>
        <w:t xml:space="preserve"> is the case where</w:t>
      </w:r>
      <w:r w:rsidR="00076C16" w:rsidRPr="00C963BD">
        <w:rPr>
          <w:lang w:val="en-GB"/>
        </w:rPr>
        <w:t xml:space="preserve"> Te applies to any UL transmission</w:t>
      </w:r>
      <w:r w:rsidR="00906BCA" w:rsidRPr="00C963BD">
        <w:rPr>
          <w:lang w:val="en-GB"/>
        </w:rPr>
        <w:t xml:space="preserve"> (and not only the first one after DRX), also implies that the TA loop would be inherently unstable</w:t>
      </w:r>
      <w:r w:rsidR="00E3091A" w:rsidRPr="00C963BD">
        <w:rPr>
          <w:lang w:val="en-GB"/>
        </w:rPr>
        <w:t xml:space="preserve"> (as Te is larger than half NTA granularity)</w:t>
      </w:r>
      <w:r w:rsidR="008A30FD" w:rsidRPr="00C963BD">
        <w:rPr>
          <w:lang w:val="en-GB"/>
        </w:rPr>
        <w:t xml:space="preserve"> and in the worst case would fluctuate between two NTA values. We acknowledge that Te is also used as a condition for the UE to trigger the use of autonomous adjustments, and also here it is our interpretation that this also applies only for the first transmission</w:t>
      </w:r>
      <w:r w:rsidR="00394B96" w:rsidRPr="00C963BD">
        <w:rPr>
          <w:lang w:val="en-GB"/>
        </w:rPr>
        <w:t xml:space="preserve"> or before receiving a </w:t>
      </w:r>
      <w:r w:rsidR="00741F64" w:rsidRPr="00C963BD">
        <w:rPr>
          <w:lang w:val="en-GB"/>
        </w:rPr>
        <w:t>tim</w:t>
      </w:r>
      <w:r w:rsidR="00254150" w:rsidRPr="00C963BD">
        <w:rPr>
          <w:lang w:val="en-GB"/>
        </w:rPr>
        <w:t>ing</w:t>
      </w:r>
      <w:r w:rsidR="00741F64" w:rsidRPr="00C963BD">
        <w:rPr>
          <w:lang w:val="en-GB"/>
        </w:rPr>
        <w:t xml:space="preserve"> advance</w:t>
      </w:r>
      <w:r w:rsidR="00334EAB" w:rsidRPr="00C963BD">
        <w:rPr>
          <w:lang w:val="en-GB"/>
        </w:rPr>
        <w:t xml:space="preserve"> command</w:t>
      </w:r>
      <w:r w:rsidR="008A30FD" w:rsidRPr="00C963BD">
        <w:rPr>
          <w:lang w:val="en-GB"/>
        </w:rPr>
        <w:t xml:space="preserve">, as this is a tool for the UE to </w:t>
      </w:r>
      <w:r w:rsidR="00A37EC3" w:rsidRPr="00C963BD">
        <w:rPr>
          <w:lang w:val="en-GB"/>
        </w:rPr>
        <w:t>attempt to adjust its UL transmission timing based on DL frame timing monitoring.</w:t>
      </w:r>
      <w:r w:rsidR="00936699" w:rsidRPr="00C963BD">
        <w:rPr>
          <w:lang w:val="en-GB"/>
        </w:rPr>
        <w:t xml:space="preserve"> </w:t>
      </w:r>
    </w:p>
    <w:p w14:paraId="1AF5DDE2" w14:textId="31C13106" w:rsidR="00936699" w:rsidRPr="00C963BD" w:rsidRDefault="00936699" w:rsidP="00B205B9">
      <w:pPr>
        <w:jc w:val="both"/>
        <w:rPr>
          <w:lang w:val="en-GB"/>
        </w:rPr>
      </w:pPr>
      <w:r w:rsidRPr="00C963BD">
        <w:rPr>
          <w:lang w:val="en-GB"/>
        </w:rPr>
        <w:t xml:space="preserve">Timing advance adjustment error </w:t>
      </w:r>
      <m:oMath>
        <m:sSub>
          <m:sSubPr>
            <m:ctrlPr>
              <w:rPr>
                <w:rFonts w:ascii="Cambria Math" w:hAnsi="Cambria Math"/>
                <w:i/>
                <w:color w:val="171717" w:themeColor="background2" w:themeShade="1A"/>
                <w:lang w:val="en-GB"/>
              </w:rPr>
            </m:ctrlPr>
          </m:sSubPr>
          <m:e>
            <m:r>
              <w:rPr>
                <w:rFonts w:ascii="Cambria Math" w:hAnsi="Cambria Math"/>
                <w:color w:val="171717" w:themeColor="background2" w:themeShade="1A"/>
                <w:lang w:val="en-GB"/>
              </w:rPr>
              <m:t>T</m:t>
            </m:r>
          </m:e>
          <m:sub>
            <m:r>
              <w:rPr>
                <w:rFonts w:ascii="Cambria Math" w:hAnsi="Cambria Math"/>
                <w:color w:val="171717" w:themeColor="background2" w:themeShade="1A"/>
                <w:lang w:val="en-GB"/>
              </w:rPr>
              <m:t>adjust</m:t>
            </m:r>
          </m:sub>
        </m:sSub>
        <m:r>
          <w:rPr>
            <w:rFonts w:ascii="Cambria Math" w:hAnsi="Cambria Math"/>
            <w:lang w:val="en-GB"/>
          </w:rPr>
          <m:t xml:space="preserve"> </m:t>
        </m:r>
      </m:oMath>
      <w:r w:rsidRPr="00C963BD">
        <w:rPr>
          <w:lang w:val="en-GB"/>
        </w:rPr>
        <w:t>applies when the UE adjusts its current timing advance</w:t>
      </w:r>
      <w:r w:rsidR="00947D36" w:rsidRPr="00C963BD">
        <w:rPr>
          <w:lang w:val="en-GB"/>
        </w:rPr>
        <w:t xml:space="preserve"> for a received timing advance command</w:t>
      </w:r>
      <w:r w:rsidR="00E1620A" w:rsidRPr="00C963BD">
        <w:rPr>
          <w:lang w:val="en-GB"/>
        </w:rPr>
        <w:t>, i.e. when TS 38.133 clause 7.3 applies</w:t>
      </w:r>
      <w:r w:rsidR="008B00E4" w:rsidRPr="00C963BD">
        <w:rPr>
          <w:lang w:val="en-GB"/>
        </w:rPr>
        <w:t xml:space="preserve">. </w:t>
      </w:r>
      <w:r w:rsidR="000B4A7A" w:rsidRPr="00C963BD">
        <w:rPr>
          <w:lang w:val="en-GB"/>
        </w:rPr>
        <w:t>H</w:t>
      </w:r>
      <w:r w:rsidRPr="00C963BD">
        <w:rPr>
          <w:lang w:val="en-GB"/>
        </w:rPr>
        <w:t xml:space="preserve">ence per the agreement that the gNB may have provided an updated NTA value to the UE, </w:t>
      </w:r>
      <w:r w:rsidR="00906319" w:rsidRPr="00C963BD">
        <w:rPr>
          <w:lang w:val="en-GB"/>
        </w:rPr>
        <w:t xml:space="preserve">timing advance adjustment </w:t>
      </w:r>
      <w:r w:rsidRPr="00C963BD">
        <w:rPr>
          <w:lang w:val="en-GB"/>
        </w:rPr>
        <w:t xml:space="preserve">error should be considered in the </w:t>
      </w:r>
      <w:r w:rsidR="00906319" w:rsidRPr="00C963BD">
        <w:rPr>
          <w:lang w:val="en-GB"/>
        </w:rPr>
        <w:t xml:space="preserve">TA-based </w:t>
      </w:r>
      <w:r w:rsidRPr="00C963BD">
        <w:rPr>
          <w:lang w:val="en-GB"/>
        </w:rPr>
        <w:t>error evaluation</w:t>
      </w:r>
      <w:r w:rsidR="006C220F" w:rsidRPr="00C963BD">
        <w:rPr>
          <w:lang w:val="en-GB"/>
        </w:rPr>
        <w:t xml:space="preserve">. Whereas Te does not apply </w:t>
      </w:r>
      <w:r w:rsidR="008D4863" w:rsidRPr="00C963BD">
        <w:rPr>
          <w:lang w:val="en-GB"/>
        </w:rPr>
        <w:t>since</w:t>
      </w:r>
      <w:r w:rsidR="00B90841" w:rsidRPr="00C963BD">
        <w:rPr>
          <w:lang w:val="en-GB"/>
        </w:rPr>
        <w:t xml:space="preserve"> UL transmission timing</w:t>
      </w:r>
      <w:r w:rsidR="006164F5" w:rsidRPr="00C963BD">
        <w:rPr>
          <w:lang w:val="en-GB"/>
        </w:rPr>
        <w:t xml:space="preserve"> is corrected with the updated NTA from the gNB.</w:t>
      </w:r>
    </w:p>
    <w:p w14:paraId="213AEC60" w14:textId="50C3093E" w:rsidR="008A3F97" w:rsidRPr="00C963BD" w:rsidRDefault="00936699" w:rsidP="00B205B9">
      <w:pPr>
        <w:jc w:val="both"/>
        <w:rPr>
          <w:b/>
          <w:bCs/>
          <w:lang w:val="en-GB"/>
        </w:rPr>
      </w:pPr>
      <w:r w:rsidRPr="00C963BD">
        <w:rPr>
          <w:b/>
          <w:bCs/>
          <w:lang w:val="en-GB"/>
        </w:rPr>
        <w:t xml:space="preserve">Proposal </w:t>
      </w:r>
      <w:r w:rsidR="00286E8C" w:rsidRPr="00C963BD">
        <w:rPr>
          <w:b/>
          <w:bCs/>
          <w:lang w:val="en-GB"/>
        </w:rPr>
        <w:t>3</w:t>
      </w:r>
      <w:r w:rsidRPr="00C963BD">
        <w:rPr>
          <w:b/>
          <w:bCs/>
          <w:lang w:val="en-GB"/>
        </w:rPr>
        <w:t xml:space="preserve">: </w:t>
      </w:r>
      <w:r w:rsidR="006164F5" w:rsidRPr="00C963BD">
        <w:rPr>
          <w:b/>
          <w:bCs/>
          <w:lang w:val="en-GB"/>
        </w:rPr>
        <w:t>When evaluating further</w:t>
      </w:r>
      <w:r w:rsidR="00D40DE2" w:rsidRPr="00C963BD">
        <w:rPr>
          <w:b/>
          <w:bCs/>
          <w:lang w:val="en-GB"/>
        </w:rPr>
        <w:t xml:space="preserve"> the timing error using TA based PDC, TA adjustment error should be considered, </w:t>
      </w:r>
      <w:r w:rsidR="009C2314" w:rsidRPr="00C963BD">
        <w:rPr>
          <w:b/>
          <w:bCs/>
          <w:lang w:val="en-GB"/>
        </w:rPr>
        <w:t>while</w:t>
      </w:r>
      <w:r w:rsidR="00D40DE2" w:rsidRPr="00C963BD">
        <w:rPr>
          <w:b/>
          <w:bCs/>
          <w:lang w:val="en-GB"/>
        </w:rPr>
        <w:t xml:space="preserve"> the initial transmission error </w:t>
      </w:r>
      <w:r w:rsidR="009C2314" w:rsidRPr="00C963BD">
        <w:rPr>
          <w:b/>
          <w:bCs/>
          <w:lang w:val="en-GB"/>
        </w:rPr>
        <w:t>Te</w:t>
      </w:r>
      <w:r w:rsidR="00D40DE2" w:rsidRPr="00C963BD">
        <w:rPr>
          <w:b/>
          <w:bCs/>
          <w:lang w:val="en-GB"/>
        </w:rPr>
        <w:t xml:space="preserve"> </w:t>
      </w:r>
      <w:r w:rsidR="002C2B82" w:rsidRPr="00C963BD">
        <w:rPr>
          <w:b/>
          <w:bCs/>
          <w:lang w:val="en-GB"/>
        </w:rPr>
        <w:t>does not apply</w:t>
      </w:r>
      <w:r w:rsidR="005855A4" w:rsidRPr="00C963BD">
        <w:rPr>
          <w:b/>
          <w:bCs/>
          <w:lang w:val="en-GB"/>
        </w:rPr>
        <w:t xml:space="preserve"> as RAN1 assumed to have an updated NTA command received </w:t>
      </w:r>
      <w:r w:rsidR="00A477AB" w:rsidRPr="00C963BD">
        <w:rPr>
          <w:b/>
          <w:bCs/>
          <w:lang w:val="en-GB"/>
        </w:rPr>
        <w:t xml:space="preserve">from </w:t>
      </w:r>
      <w:r w:rsidR="005855A4" w:rsidRPr="00C963BD">
        <w:rPr>
          <w:b/>
          <w:bCs/>
          <w:lang w:val="en-GB"/>
        </w:rPr>
        <w:t>the gNB after returning from DRX</w:t>
      </w:r>
      <w:r w:rsidR="00D40DE2" w:rsidRPr="00C963BD">
        <w:rPr>
          <w:b/>
          <w:bCs/>
          <w:lang w:val="en-GB"/>
        </w:rPr>
        <w:t>.</w:t>
      </w:r>
    </w:p>
    <w:p w14:paraId="300E6E58" w14:textId="77777777" w:rsidR="00BD5F25" w:rsidRPr="00C963BD" w:rsidRDefault="00BD5F25" w:rsidP="00DA2CCD">
      <w:pPr>
        <w:spacing w:after="120"/>
        <w:jc w:val="both"/>
        <w:rPr>
          <w:b/>
          <w:bCs/>
          <w:lang w:val="en-GB"/>
        </w:rPr>
      </w:pPr>
    </w:p>
    <w:p w14:paraId="0E290E52" w14:textId="71FDC8D4" w:rsidR="00DA2CCD" w:rsidRPr="00C963BD" w:rsidRDefault="00DA2CCD" w:rsidP="00DA2CCD">
      <w:pPr>
        <w:spacing w:after="120"/>
        <w:jc w:val="both"/>
        <w:rPr>
          <w:b/>
          <w:bCs/>
          <w:u w:val="single"/>
          <w:lang w:val="en-GB"/>
        </w:rPr>
      </w:pPr>
      <w:r w:rsidRPr="00C963BD">
        <w:rPr>
          <w:b/>
          <w:bCs/>
          <w:u w:val="single"/>
          <w:lang w:val="en-GB"/>
        </w:rPr>
        <w:t xml:space="preserve">Considerations about </w:t>
      </w:r>
      <w:r w:rsidR="00904E06" w:rsidRPr="00C963BD">
        <w:rPr>
          <w:b/>
          <w:bCs/>
          <w:u w:val="single"/>
          <w:lang w:val="en-GB"/>
        </w:rPr>
        <w:t>assumption</w:t>
      </w:r>
      <w:r w:rsidR="006A2416" w:rsidRPr="00C963BD">
        <w:rPr>
          <w:b/>
          <w:bCs/>
          <w:u w:val="single"/>
          <w:lang w:val="en-GB"/>
        </w:rPr>
        <w:t xml:space="preserve"> related to </w:t>
      </w:r>
      <w:r w:rsidR="00AC2D50" w:rsidRPr="00C963BD">
        <w:rPr>
          <w:b/>
          <w:bCs/>
          <w:u w:val="single"/>
          <w:lang w:val="en-GB"/>
        </w:rPr>
        <w:t xml:space="preserve">refSFN </w:t>
      </w:r>
      <w:r w:rsidR="00F36614" w:rsidRPr="00C963BD">
        <w:rPr>
          <w:b/>
          <w:bCs/>
          <w:u w:val="single"/>
          <w:lang w:val="en-GB"/>
        </w:rPr>
        <w:t xml:space="preserve">boundary detection </w:t>
      </w:r>
      <w:r w:rsidR="00AC2D50" w:rsidRPr="00C963BD">
        <w:rPr>
          <w:b/>
          <w:bCs/>
          <w:u w:val="single"/>
          <w:lang w:val="en-GB"/>
        </w:rPr>
        <w:t>and PD</w:t>
      </w:r>
      <w:r w:rsidR="006A2416" w:rsidRPr="00C963BD">
        <w:rPr>
          <w:b/>
          <w:bCs/>
          <w:u w:val="single"/>
          <w:lang w:val="en-GB"/>
        </w:rPr>
        <w:t xml:space="preserve"> estimation timeline</w:t>
      </w:r>
      <w:r w:rsidRPr="00C963BD">
        <w:rPr>
          <w:b/>
          <w:bCs/>
          <w:u w:val="single"/>
          <w:lang w:val="en-GB"/>
        </w:rPr>
        <w:t>.</w:t>
      </w:r>
    </w:p>
    <w:p w14:paraId="10070DDA" w14:textId="7BC3D83D" w:rsidR="00B62F71" w:rsidRPr="00C963BD" w:rsidRDefault="00CF32BF" w:rsidP="00B62F71">
      <w:pPr>
        <w:jc w:val="both"/>
        <w:rPr>
          <w:lang w:val="en-GB"/>
        </w:rPr>
      </w:pPr>
      <w:r w:rsidRPr="00C963BD">
        <w:rPr>
          <w:lang w:val="en-GB"/>
        </w:rPr>
        <w:t>T</w:t>
      </w:r>
      <w:r w:rsidR="00B62F71" w:rsidRPr="00C963BD">
        <w:rPr>
          <w:lang w:val="en-GB"/>
        </w:rPr>
        <w:t xml:space="preserve">wo alternatives </w:t>
      </w:r>
      <w:r w:rsidRPr="00C963BD">
        <w:rPr>
          <w:lang w:val="en-GB"/>
        </w:rPr>
        <w:t xml:space="preserve">are considered </w:t>
      </w:r>
      <w:r w:rsidR="001A3AF5" w:rsidRPr="00C963BD">
        <w:rPr>
          <w:lang w:val="en-GB"/>
        </w:rPr>
        <w:t xml:space="preserve">where the difference </w:t>
      </w:r>
      <w:r w:rsidR="00B62F71" w:rsidRPr="00C963BD">
        <w:rPr>
          <w:lang w:val="en-GB"/>
        </w:rPr>
        <w:t xml:space="preserve">is whether it is assumed that the gNB can coordinate the PD estimation events and the available DL references available for SFN boundary estimation. The gNB may deliver </w:t>
      </w:r>
      <w:r w:rsidR="00B62F71" w:rsidRPr="00C963BD">
        <w:rPr>
          <w:i/>
          <w:iCs/>
          <w:lang w:val="en-GB"/>
        </w:rPr>
        <w:t>referenceTimeInfo</w:t>
      </w:r>
      <w:r w:rsidR="00B62F71" w:rsidRPr="00C963BD">
        <w:rPr>
          <w:lang w:val="en-GB"/>
        </w:rPr>
        <w:t xml:space="preserve"> using SIB9 or via RRC. When </w:t>
      </w:r>
      <w:r w:rsidR="00B62F71" w:rsidRPr="00C963BD">
        <w:rPr>
          <w:i/>
          <w:iCs/>
          <w:lang w:val="en-GB"/>
        </w:rPr>
        <w:t>referenceTimeInfo</w:t>
      </w:r>
      <w:r w:rsidR="00B62F71" w:rsidRPr="00C963BD">
        <w:rPr>
          <w:lang w:val="en-GB"/>
        </w:rPr>
        <w:t xml:space="preserve"> is delivered via SIB9 the SFN boundary is specified relative to the SI</w:t>
      </w:r>
      <w:r w:rsidR="00000B3F" w:rsidRPr="00C963BD">
        <w:rPr>
          <w:lang w:val="en-GB"/>
        </w:rPr>
        <w:t>-</w:t>
      </w:r>
      <w:r w:rsidR="00442CDC" w:rsidRPr="00C963BD">
        <w:rPr>
          <w:lang w:val="en-GB"/>
        </w:rPr>
        <w:t>W</w:t>
      </w:r>
      <w:r w:rsidR="00B62F71" w:rsidRPr="00C963BD">
        <w:rPr>
          <w:lang w:val="en-GB"/>
        </w:rPr>
        <w:t>indow boundary “</w:t>
      </w:r>
      <w:r w:rsidR="00B62F71" w:rsidRPr="00C963BD">
        <w:rPr>
          <w:i/>
          <w:iCs/>
          <w:lang w:val="en-GB"/>
        </w:rPr>
        <w:t>immediately at or after the ending boundary of which the SIB9 is transmitted</w:t>
      </w:r>
      <w:r w:rsidR="00B62F71" w:rsidRPr="00C963BD">
        <w:rPr>
          <w:lang w:val="en-GB"/>
        </w:rPr>
        <w:t>” whereas for the case of delivery over RRC “</w:t>
      </w:r>
      <w:r w:rsidR="00B62F71" w:rsidRPr="00C963BD">
        <w:rPr>
          <w:i/>
          <w:iCs/>
          <w:lang w:val="en-GB"/>
        </w:rPr>
        <w:t>ending boundary of the system frame indicated by referenceSFN</w:t>
      </w:r>
      <w:r w:rsidR="00B62F71" w:rsidRPr="00C963BD">
        <w:rPr>
          <w:lang w:val="en-GB"/>
        </w:rPr>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w:t>
      </w:r>
      <w:r w:rsidR="003C51A9" w:rsidRPr="00C963BD">
        <w:rPr>
          <w:lang w:val="en-GB"/>
        </w:rPr>
        <w:t>the same</w:t>
      </w:r>
      <w:r w:rsidR="00B62F71" w:rsidRPr="00C963BD">
        <w:rPr>
          <w:lang w:val="en-GB"/>
        </w:rPr>
        <w:t xml:space="preserve">. Additionally, as the UE applies a DL time tracking used for UL timing determining with TA and can similarly be used for SFN boundary estimation the error caused by DL time tracking induced at the UE for both SFN and PD estimation with TA will be </w:t>
      </w:r>
      <w:r w:rsidR="005D27DA" w:rsidRPr="00C963BD">
        <w:rPr>
          <w:lang w:val="en-GB"/>
        </w:rPr>
        <w:t>the same</w:t>
      </w:r>
      <w:r w:rsidR="00B62F71" w:rsidRPr="00C963BD">
        <w:rPr>
          <w:lang w:val="en-GB"/>
        </w:rPr>
        <w:t xml:space="preserve">. </w:t>
      </w:r>
      <w:r w:rsidR="00F954F7" w:rsidRPr="00C963BD">
        <w:rPr>
          <w:lang w:val="en-GB"/>
        </w:rPr>
        <w:t xml:space="preserve">Likewise, for Rx-Tx, the same DL signal </w:t>
      </w:r>
      <w:r w:rsidR="005155AF" w:rsidRPr="00C963BD">
        <w:rPr>
          <w:lang w:val="en-GB"/>
        </w:rPr>
        <w:t xml:space="preserve">can be used for estimating the SFN boundary and for Rx-Tx measurement. </w:t>
      </w:r>
      <w:r w:rsidR="00B62F71" w:rsidRPr="00C963BD">
        <w:rPr>
          <w:lang w:val="en-GB"/>
        </w:rPr>
        <w:t xml:space="preserve">This is illustrated in </w:t>
      </w:r>
      <w:r w:rsidR="00EA6E2C" w:rsidRPr="00C963BD">
        <w:rPr>
          <w:lang w:val="en-GB"/>
        </w:rPr>
        <w:fldChar w:fldCharType="begin"/>
      </w:r>
      <w:r w:rsidR="00EA6E2C" w:rsidRPr="00C963BD">
        <w:rPr>
          <w:lang w:val="en-GB"/>
        </w:rPr>
        <w:instrText xml:space="preserve"> REF _Ref76069890 \h </w:instrText>
      </w:r>
      <w:r w:rsidR="00EA6E2C" w:rsidRPr="00C963BD">
        <w:rPr>
          <w:lang w:val="en-GB"/>
        </w:rPr>
      </w:r>
      <w:r w:rsidR="00EA6E2C" w:rsidRPr="00C963BD">
        <w:rPr>
          <w:lang w:val="en-GB"/>
        </w:rPr>
        <w:fldChar w:fldCharType="separate"/>
      </w:r>
      <w:r w:rsidR="00EA6E2C" w:rsidRPr="00C963BD">
        <w:rPr>
          <w:lang w:val="en-GB"/>
        </w:rPr>
        <w:t xml:space="preserve">Figure </w:t>
      </w:r>
      <w:r w:rsidR="00EA6E2C" w:rsidRPr="00C963BD">
        <w:rPr>
          <w:noProof/>
          <w:lang w:val="en-GB"/>
        </w:rPr>
        <w:t>1</w:t>
      </w:r>
      <w:r w:rsidR="00EA6E2C" w:rsidRPr="00C963BD">
        <w:rPr>
          <w:lang w:val="en-GB"/>
        </w:rPr>
        <w:fldChar w:fldCharType="end"/>
      </w:r>
      <w:r w:rsidR="00EA6E2C" w:rsidRPr="00C963BD">
        <w:rPr>
          <w:lang w:val="en-GB"/>
        </w:rPr>
        <w:t>.</w:t>
      </w:r>
    </w:p>
    <w:p w14:paraId="79AB12A6" w14:textId="77777777" w:rsidR="00B62F71" w:rsidRPr="00C963BD" w:rsidRDefault="00B62F71" w:rsidP="00B62F71">
      <w:pPr>
        <w:keepNext/>
        <w:jc w:val="center"/>
        <w:rPr>
          <w:lang w:val="en-GB"/>
        </w:rPr>
      </w:pPr>
      <w:r w:rsidRPr="00C963BD">
        <w:rPr>
          <w:noProof/>
          <w:lang w:val="en-GB"/>
        </w:rPr>
        <w:lastRenderedPageBreak/>
        <w:drawing>
          <wp:inline distT="0" distB="0" distL="0" distR="0" wp14:anchorId="16D0F43F" wp14:editId="6936E249">
            <wp:extent cx="3889169" cy="1755572"/>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14:paraId="32F75BD2" w14:textId="3B421ED2" w:rsidR="00B62F71" w:rsidRPr="00C963BD" w:rsidRDefault="00B62F71" w:rsidP="00B62F71">
      <w:pPr>
        <w:pStyle w:val="Caption"/>
        <w:jc w:val="center"/>
        <w:rPr>
          <w:lang w:val="en-GB"/>
        </w:rPr>
      </w:pPr>
      <w:bookmarkStart w:id="4" w:name="_Ref76069890"/>
      <w:r w:rsidRPr="00C963BD">
        <w:rPr>
          <w:lang w:val="en-GB"/>
        </w:rPr>
        <w:t xml:space="preserve">Figure </w:t>
      </w:r>
      <w:r w:rsidRPr="00C963BD">
        <w:rPr>
          <w:lang w:val="en-GB"/>
        </w:rPr>
        <w:fldChar w:fldCharType="begin"/>
      </w:r>
      <w:r w:rsidRPr="00C963BD">
        <w:rPr>
          <w:lang w:val="en-GB"/>
        </w:rPr>
        <w:instrText>SEQ Figure \* ARABIC</w:instrText>
      </w:r>
      <w:r w:rsidRPr="00C963BD">
        <w:rPr>
          <w:lang w:val="en-GB"/>
        </w:rPr>
        <w:fldChar w:fldCharType="separate"/>
      </w:r>
      <w:r w:rsidR="00951BAB" w:rsidRPr="00C963BD">
        <w:rPr>
          <w:noProof/>
          <w:lang w:val="en-GB"/>
        </w:rPr>
        <w:t>1</w:t>
      </w:r>
      <w:r w:rsidRPr="00C963BD">
        <w:rPr>
          <w:lang w:val="en-GB"/>
        </w:rPr>
        <w:fldChar w:fldCharType="end"/>
      </w:r>
      <w:bookmarkEnd w:id="4"/>
      <w:r w:rsidRPr="00C963BD">
        <w:rPr>
          <w:lang w:val="en-GB"/>
        </w:rPr>
        <w:t>. Illustration of a coordinated SFN boundary estimation event and PD estimation event.</w:t>
      </w:r>
    </w:p>
    <w:p w14:paraId="568A6852" w14:textId="089D101F" w:rsidR="00B62F71" w:rsidRPr="00C963BD" w:rsidRDefault="00B62F71" w:rsidP="00B62F71">
      <w:pPr>
        <w:jc w:val="both"/>
        <w:rPr>
          <w:b/>
          <w:bCs/>
          <w:lang w:val="en-GB"/>
        </w:rPr>
      </w:pPr>
      <w:r w:rsidRPr="00C963BD">
        <w:rPr>
          <w:b/>
          <w:lang w:val="en-GB"/>
        </w:rPr>
        <w:t xml:space="preserve">Observation </w:t>
      </w:r>
      <w:r w:rsidR="00286E8C" w:rsidRPr="00C963BD">
        <w:rPr>
          <w:b/>
          <w:bCs/>
          <w:lang w:val="en-GB"/>
        </w:rPr>
        <w:t>2</w:t>
      </w:r>
      <w:r w:rsidRPr="00C963BD">
        <w:rPr>
          <w:b/>
          <w:bCs/>
          <w:lang w:val="en-GB"/>
        </w:rPr>
        <w:t xml:space="preserve">: The error caused by DL time tracking at the UE will be </w:t>
      </w:r>
      <w:r w:rsidR="00E4043F" w:rsidRPr="00C963BD">
        <w:rPr>
          <w:b/>
          <w:bCs/>
          <w:lang w:val="en-GB"/>
        </w:rPr>
        <w:t>the same</w:t>
      </w:r>
      <w:r w:rsidRPr="00C963BD">
        <w:rPr>
          <w:b/>
          <w:bCs/>
          <w:lang w:val="en-GB"/>
        </w:rPr>
        <w:t xml:space="preserve"> for both</w:t>
      </w:r>
      <w:r w:rsidR="00AB63E5" w:rsidRPr="00C963BD">
        <w:rPr>
          <w:b/>
          <w:bCs/>
          <w:lang w:val="en-GB"/>
        </w:rPr>
        <w:t>,</w:t>
      </w:r>
      <w:r w:rsidRPr="00C963BD">
        <w:rPr>
          <w:b/>
          <w:bCs/>
          <w:lang w:val="en-GB"/>
        </w:rPr>
        <w:t xml:space="preserve"> SFN boundary estimation and PD estimation</w:t>
      </w:r>
      <w:r w:rsidR="00AB63E5" w:rsidRPr="00C963BD">
        <w:rPr>
          <w:b/>
          <w:bCs/>
          <w:lang w:val="en-GB"/>
        </w:rPr>
        <w:t>,</w:t>
      </w:r>
      <w:r w:rsidRPr="00C963BD">
        <w:rPr>
          <w:b/>
          <w:bCs/>
          <w:lang w:val="en-GB"/>
        </w:rPr>
        <w:t xml:space="preserve"> as a) the gNB can</w:t>
      </w:r>
      <w:r w:rsidR="00E03C18" w:rsidRPr="00C963BD">
        <w:rPr>
          <w:b/>
          <w:bCs/>
          <w:lang w:val="en-GB"/>
        </w:rPr>
        <w:t xml:space="preserve"> coordinate the time</w:t>
      </w:r>
      <w:r w:rsidR="008E2078" w:rsidRPr="00C963BD">
        <w:rPr>
          <w:b/>
          <w:bCs/>
          <w:lang w:val="en-GB"/>
        </w:rPr>
        <w:t xml:space="preserve"> of the TA procedure and the time </w:t>
      </w:r>
      <w:r w:rsidR="00D5086F" w:rsidRPr="00C963BD">
        <w:rPr>
          <w:b/>
          <w:bCs/>
          <w:lang w:val="en-GB"/>
        </w:rPr>
        <w:t>of PD compensation</w:t>
      </w:r>
      <w:r w:rsidR="00300063" w:rsidRPr="00C963BD">
        <w:rPr>
          <w:b/>
          <w:bCs/>
          <w:lang w:val="en-GB"/>
        </w:rPr>
        <w:t xml:space="preserve"> </w:t>
      </w:r>
      <w:r w:rsidRPr="00C963BD">
        <w:rPr>
          <w:b/>
          <w:bCs/>
          <w:lang w:val="en-GB"/>
        </w:rPr>
        <w:t>and b) UE would apply the same DL time tracking for TA</w:t>
      </w:r>
      <w:r w:rsidR="000C4223" w:rsidRPr="00C963BD">
        <w:rPr>
          <w:b/>
          <w:bCs/>
          <w:lang w:val="en-GB"/>
        </w:rPr>
        <w:t>/Rx-Tx</w:t>
      </w:r>
      <w:r w:rsidRPr="00C963BD">
        <w:rPr>
          <w:b/>
          <w:bCs/>
          <w:lang w:val="en-GB"/>
        </w:rPr>
        <w:t xml:space="preserve"> as for SFN boundary estimation.</w:t>
      </w:r>
    </w:p>
    <w:p w14:paraId="7F5C6A71" w14:textId="1EF4889F" w:rsidR="00F12AF8" w:rsidRPr="00C963BD" w:rsidRDefault="00B62F71" w:rsidP="0048698B">
      <w:pPr>
        <w:jc w:val="both"/>
        <w:rPr>
          <w:lang w:val="en-GB"/>
        </w:rPr>
      </w:pPr>
      <w:r w:rsidRPr="00C963BD">
        <w:rPr>
          <w:lang w:val="en-GB"/>
        </w:rPr>
        <w:t>Similarly</w:t>
      </w:r>
      <w:r w:rsidR="001143A9" w:rsidRPr="00C963BD">
        <w:rPr>
          <w:lang w:val="en-GB"/>
        </w:rPr>
        <w:t>,</w:t>
      </w:r>
      <w:r w:rsidRPr="00C963BD">
        <w:rPr>
          <w:lang w:val="en-GB"/>
        </w:rPr>
        <w:t xml:space="preserve"> it was discussed if the DL transmission error </w:t>
      </w:r>
      <w:r w:rsidR="00F16B49" w:rsidRPr="00C963BD">
        <w:rPr>
          <w:lang w:val="en-GB"/>
        </w:rPr>
        <w:t>(</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BS,DL,TX</m:t>
            </m:r>
          </m:sub>
        </m:sSub>
      </m:oMath>
      <w:r w:rsidR="00F16B49" w:rsidRPr="00C963BD">
        <w:rPr>
          <w:lang w:val="en-GB"/>
        </w:rPr>
        <w:t>)</w:t>
      </w:r>
      <w:r w:rsidRPr="00C963BD">
        <w:rPr>
          <w:lang w:val="en-GB"/>
        </w:rPr>
        <w:t xml:space="preserve"> </w:t>
      </w:r>
      <w:r w:rsidR="00874DE1" w:rsidRPr="00C963BD">
        <w:rPr>
          <w:lang w:val="en-GB"/>
        </w:rPr>
        <w:t xml:space="preserve">is </w:t>
      </w:r>
      <w:r w:rsidRPr="00C963BD">
        <w:rPr>
          <w:lang w:val="en-GB"/>
        </w:rPr>
        <w:t xml:space="preserve">visible in both PD estimate and in the SFN boundary estimation. </w:t>
      </w:r>
      <w:r w:rsidR="00EB08BF" w:rsidRPr="00C963BD">
        <w:rPr>
          <w:lang w:val="en-GB"/>
        </w:rPr>
        <w:t>The DL transmission time error is an error caused by a mismatch between the gNB-DU and the gNB-RU clocks</w:t>
      </w:r>
      <w:r w:rsidR="005E5FFF" w:rsidRPr="00C963BD">
        <w:rPr>
          <w:lang w:val="en-GB"/>
        </w:rPr>
        <w:t xml:space="preserve"> – not </w:t>
      </w:r>
      <w:r w:rsidR="001E6F11" w:rsidRPr="00C963BD">
        <w:rPr>
          <w:lang w:val="en-GB"/>
        </w:rPr>
        <w:t xml:space="preserve">necessarily </w:t>
      </w:r>
      <w:r w:rsidR="005E5FFF" w:rsidRPr="00C963BD">
        <w:rPr>
          <w:lang w:val="en-GB"/>
        </w:rPr>
        <w:t xml:space="preserve">due to the gNB-RU having a poor clock, but simply due to the physical distance between the two (and </w:t>
      </w:r>
      <w:r w:rsidR="00672DD4" w:rsidRPr="00C963BD">
        <w:rPr>
          <w:lang w:val="en-GB"/>
        </w:rPr>
        <w:t xml:space="preserve">the bandwidth </w:t>
      </w:r>
      <w:r w:rsidR="005E5FFF" w:rsidRPr="00C963BD">
        <w:rPr>
          <w:lang w:val="en-GB"/>
        </w:rPr>
        <w:t xml:space="preserve">of the interfaces connecting them) which limits how accurately they can be synchronized. </w:t>
      </w:r>
    </w:p>
    <w:p w14:paraId="424A5857" w14:textId="2921A1DF" w:rsidR="008528CD" w:rsidRPr="00C963BD" w:rsidRDefault="00F12AF8" w:rsidP="00B34E70">
      <w:pPr>
        <w:spacing w:after="0"/>
        <w:jc w:val="both"/>
        <w:rPr>
          <w:lang w:val="en-GB"/>
        </w:rPr>
      </w:pPr>
      <w:r w:rsidRPr="00C963BD">
        <w:rPr>
          <w:lang w:val="en-GB"/>
        </w:rPr>
        <w:t xml:space="preserve">When it comes to how this clock mismatch impacts our PD estimation procedure and the total error, it is clear that this mismatch is directly affecting the SFN boundary estimation process, as the mismatch will shift the </w:t>
      </w:r>
      <w:r w:rsidR="00336A28" w:rsidRPr="00C963BD">
        <w:rPr>
          <w:lang w:val="en-GB"/>
        </w:rPr>
        <w:t xml:space="preserve">SFN time transmitted at the air interface relative to the SFN time at the gNB-DU. </w:t>
      </w:r>
      <w:r w:rsidR="00F16B49" w:rsidRPr="00C963BD">
        <w:rPr>
          <w:lang w:val="en-GB"/>
        </w:rPr>
        <w:t xml:space="preserve">So definitely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BS,DL,TX</m:t>
            </m:r>
          </m:sub>
        </m:sSub>
      </m:oMath>
      <w:r w:rsidR="00591E1A" w:rsidRPr="00C963BD">
        <w:rPr>
          <w:lang w:val="en-GB"/>
        </w:rPr>
        <w:t xml:space="preserve"> should be captured in the SFN estimation part of the accuracy model</w:t>
      </w:r>
      <w:r w:rsidR="00336A28" w:rsidRPr="00C963BD">
        <w:rPr>
          <w:lang w:val="en-GB"/>
        </w:rPr>
        <w:t xml:space="preserve">. </w:t>
      </w:r>
      <w:r w:rsidR="00591E1A" w:rsidRPr="00C963BD">
        <w:rPr>
          <w:lang w:val="en-GB"/>
        </w:rPr>
        <w:t>However, t</w:t>
      </w:r>
      <w:r w:rsidR="008528CD" w:rsidRPr="00C963BD">
        <w:rPr>
          <w:lang w:val="en-GB"/>
        </w:rPr>
        <w:t xml:space="preserve">he time synchronization error between the gNB-DU and gNB-RU will only impact </w:t>
      </w:r>
      <w:r w:rsidR="00336A28" w:rsidRPr="00C963BD">
        <w:rPr>
          <w:lang w:val="en-GB"/>
        </w:rPr>
        <w:t xml:space="preserve">the PD estimation procedure, </w:t>
      </w:r>
      <w:r w:rsidR="008528CD" w:rsidRPr="00C963BD">
        <w:rPr>
          <w:lang w:val="en-GB"/>
        </w:rPr>
        <w:t>if either</w:t>
      </w:r>
      <w:r w:rsidR="005D70DA" w:rsidRPr="00C963BD">
        <w:rPr>
          <w:lang w:val="en-GB"/>
        </w:rPr>
        <w:t>:</w:t>
      </w:r>
    </w:p>
    <w:p w14:paraId="51B398C0" w14:textId="442A94D8" w:rsidR="005F20F0" w:rsidRPr="00C963BD" w:rsidRDefault="00EB3FA7" w:rsidP="008528CD">
      <w:pPr>
        <w:pStyle w:val="ListParagraph"/>
        <w:numPr>
          <w:ilvl w:val="0"/>
          <w:numId w:val="29"/>
        </w:numPr>
        <w:jc w:val="both"/>
        <w:rPr>
          <w:sz w:val="20"/>
          <w:szCs w:val="20"/>
          <w:lang w:val="en-GB" w:eastAsia="en-US"/>
        </w:rPr>
      </w:pPr>
      <w:r w:rsidRPr="00C963BD">
        <w:rPr>
          <w:sz w:val="20"/>
          <w:szCs w:val="20"/>
          <w:lang w:val="en-GB" w:eastAsia="en-US"/>
        </w:rPr>
        <w:t xml:space="preserve">the gNB-DU and gNB-RU </w:t>
      </w:r>
      <w:r w:rsidR="009C6313" w:rsidRPr="00C963BD">
        <w:rPr>
          <w:sz w:val="20"/>
          <w:szCs w:val="20"/>
          <w:lang w:val="en-GB" w:eastAsia="en-US"/>
        </w:rPr>
        <w:t xml:space="preserve">splits who captures the </w:t>
      </w:r>
      <w:r w:rsidR="005F20F0" w:rsidRPr="00C963BD">
        <w:rPr>
          <w:sz w:val="20"/>
          <w:szCs w:val="20"/>
          <w:lang w:val="en-GB" w:eastAsia="en-US"/>
        </w:rPr>
        <w:t>timestamps</w:t>
      </w:r>
      <w:r w:rsidR="009C6313" w:rsidRPr="00C963BD">
        <w:rPr>
          <w:sz w:val="20"/>
          <w:szCs w:val="20"/>
          <w:lang w:val="en-GB" w:eastAsia="en-US"/>
        </w:rPr>
        <w:t xml:space="preserve"> from DL Tx and UL Rx, </w:t>
      </w:r>
    </w:p>
    <w:p w14:paraId="17943D7F" w14:textId="2C0A1338" w:rsidR="005F20F0" w:rsidRPr="00C963BD" w:rsidRDefault="009C6313" w:rsidP="008528CD">
      <w:pPr>
        <w:pStyle w:val="ListParagraph"/>
        <w:numPr>
          <w:ilvl w:val="0"/>
          <w:numId w:val="29"/>
        </w:numPr>
        <w:jc w:val="both"/>
        <w:rPr>
          <w:sz w:val="20"/>
          <w:szCs w:val="20"/>
          <w:lang w:val="en-GB" w:eastAsia="en-US"/>
        </w:rPr>
      </w:pPr>
      <w:r w:rsidRPr="00C963BD">
        <w:rPr>
          <w:sz w:val="20"/>
          <w:szCs w:val="20"/>
          <w:lang w:val="en-GB" w:eastAsia="en-US"/>
        </w:rPr>
        <w:t xml:space="preserve">if the same </w:t>
      </w:r>
      <w:r w:rsidR="008B160A" w:rsidRPr="00C963BD">
        <w:rPr>
          <w:sz w:val="20"/>
          <w:szCs w:val="20"/>
          <w:lang w:val="en-GB" w:eastAsia="en-US"/>
        </w:rPr>
        <w:t xml:space="preserve">unit </w:t>
      </w:r>
      <w:r w:rsidRPr="00C963BD">
        <w:rPr>
          <w:sz w:val="20"/>
          <w:szCs w:val="20"/>
          <w:lang w:val="en-GB" w:eastAsia="en-US"/>
        </w:rPr>
        <w:t>captures both DL Tx and UL Rx</w:t>
      </w:r>
      <w:r w:rsidR="005F20F0" w:rsidRPr="00C963BD">
        <w:rPr>
          <w:sz w:val="20"/>
          <w:szCs w:val="20"/>
          <w:lang w:val="en-GB" w:eastAsia="en-US"/>
        </w:rPr>
        <w:t xml:space="preserve"> timestamps</w:t>
      </w:r>
      <w:r w:rsidRPr="00C963BD">
        <w:rPr>
          <w:sz w:val="20"/>
          <w:szCs w:val="20"/>
          <w:lang w:val="en-GB" w:eastAsia="en-US"/>
        </w:rPr>
        <w:t xml:space="preserve">, </w:t>
      </w:r>
      <w:r w:rsidR="005F20F0" w:rsidRPr="00C963BD">
        <w:rPr>
          <w:sz w:val="20"/>
          <w:szCs w:val="20"/>
          <w:lang w:val="en-GB" w:eastAsia="en-US"/>
        </w:rPr>
        <w:t>but</w:t>
      </w:r>
      <w:r w:rsidRPr="00C963BD">
        <w:rPr>
          <w:sz w:val="20"/>
          <w:szCs w:val="20"/>
          <w:lang w:val="en-GB" w:eastAsia="en-US"/>
        </w:rPr>
        <w:t xml:space="preserve"> </w:t>
      </w:r>
      <w:r w:rsidR="004A1A55" w:rsidRPr="00C963BD">
        <w:rPr>
          <w:sz w:val="20"/>
          <w:szCs w:val="20"/>
          <w:lang w:val="en-GB" w:eastAsia="en-US"/>
        </w:rPr>
        <w:t xml:space="preserve">the clock </w:t>
      </w:r>
      <w:r w:rsidR="00EA6205" w:rsidRPr="00C963BD">
        <w:rPr>
          <w:sz w:val="20"/>
          <w:szCs w:val="20"/>
          <w:lang w:val="en-GB" w:eastAsia="en-US"/>
        </w:rPr>
        <w:t>of the gNB-RU</w:t>
      </w:r>
      <w:r w:rsidR="004A1A55" w:rsidRPr="00C963BD">
        <w:rPr>
          <w:sz w:val="20"/>
          <w:szCs w:val="20"/>
          <w:lang w:val="en-GB" w:eastAsia="en-US"/>
        </w:rPr>
        <w:t xml:space="preserve"> </w:t>
      </w:r>
      <w:r w:rsidR="005F20F0" w:rsidRPr="00C963BD">
        <w:rPr>
          <w:sz w:val="20"/>
          <w:szCs w:val="20"/>
          <w:lang w:val="en-GB" w:eastAsia="en-US"/>
        </w:rPr>
        <w:t xml:space="preserve">is </w:t>
      </w:r>
      <w:r w:rsidR="004E3F63" w:rsidRPr="00C963BD">
        <w:rPr>
          <w:sz w:val="20"/>
          <w:szCs w:val="20"/>
          <w:lang w:val="en-GB" w:eastAsia="en-US"/>
        </w:rPr>
        <w:t>shifted</w:t>
      </w:r>
      <w:r w:rsidR="005F20F0" w:rsidRPr="00C963BD">
        <w:rPr>
          <w:sz w:val="20"/>
          <w:szCs w:val="20"/>
          <w:lang w:val="en-GB" w:eastAsia="en-US"/>
        </w:rPr>
        <w:t xml:space="preserve"> </w:t>
      </w:r>
      <w:r w:rsidR="004A1A55" w:rsidRPr="00C963BD">
        <w:rPr>
          <w:sz w:val="20"/>
          <w:szCs w:val="20"/>
          <w:lang w:val="en-GB" w:eastAsia="en-US"/>
        </w:rPr>
        <w:t xml:space="preserve">between </w:t>
      </w:r>
      <w:r w:rsidR="00D23502" w:rsidRPr="00C963BD">
        <w:rPr>
          <w:sz w:val="20"/>
          <w:szCs w:val="20"/>
          <w:lang w:val="en-GB" w:eastAsia="en-US"/>
        </w:rPr>
        <w:t xml:space="preserve">a DL and UL timestamp </w:t>
      </w:r>
      <w:r w:rsidR="008B160A" w:rsidRPr="00C963BD">
        <w:rPr>
          <w:sz w:val="20"/>
          <w:szCs w:val="20"/>
          <w:lang w:val="en-GB" w:eastAsia="en-US"/>
        </w:rPr>
        <w:t>occasions</w:t>
      </w:r>
      <w:r w:rsidR="00D23502" w:rsidRPr="00C963BD">
        <w:rPr>
          <w:sz w:val="20"/>
          <w:szCs w:val="20"/>
          <w:lang w:val="en-GB" w:eastAsia="en-US"/>
        </w:rPr>
        <w:t xml:space="preserve"> </w:t>
      </w:r>
      <w:r w:rsidR="00AC24D8" w:rsidRPr="00C963BD">
        <w:rPr>
          <w:sz w:val="20"/>
          <w:szCs w:val="20"/>
          <w:lang w:val="en-GB" w:eastAsia="en-US"/>
        </w:rPr>
        <w:t>used in the PD estimation and RTI delivery</w:t>
      </w:r>
      <w:r w:rsidR="004A1A55" w:rsidRPr="00C963BD">
        <w:rPr>
          <w:sz w:val="20"/>
          <w:szCs w:val="20"/>
          <w:lang w:val="en-GB" w:eastAsia="en-US"/>
        </w:rPr>
        <w:t xml:space="preserve">. </w:t>
      </w:r>
    </w:p>
    <w:p w14:paraId="3D52A510" w14:textId="11621BEF" w:rsidR="00B62F71" w:rsidRPr="00C963BD" w:rsidRDefault="004A1A55" w:rsidP="0048698B">
      <w:pPr>
        <w:jc w:val="both"/>
        <w:rPr>
          <w:lang w:val="en-GB"/>
        </w:rPr>
      </w:pPr>
      <w:r w:rsidRPr="00C963BD">
        <w:rPr>
          <w:lang w:val="en-GB"/>
        </w:rPr>
        <w:t xml:space="preserve">As per our understanding, </w:t>
      </w:r>
      <w:r w:rsidR="00EC4732" w:rsidRPr="00C963BD">
        <w:rPr>
          <w:lang w:val="en-GB"/>
        </w:rPr>
        <w:t xml:space="preserve">for both TA and Rx-Tx based PD estimation, it is the gNB-RU clock that affects the air interface </w:t>
      </w:r>
      <w:r w:rsidR="00EA6E2C" w:rsidRPr="00C963BD">
        <w:rPr>
          <w:lang w:val="en-GB"/>
        </w:rPr>
        <w:t>timing</w:t>
      </w:r>
      <w:r w:rsidR="00EC4732" w:rsidRPr="00C963BD">
        <w:rPr>
          <w:lang w:val="en-GB"/>
        </w:rPr>
        <w:t xml:space="preserve"> (i.e. SFN boundary) and it is the gNB-RU capturing the UL detection time</w:t>
      </w:r>
      <w:r w:rsidR="00446CB5" w:rsidRPr="00C963BD">
        <w:rPr>
          <w:lang w:val="en-GB"/>
        </w:rPr>
        <w:t>.</w:t>
      </w:r>
      <w:r w:rsidR="00F12AF8" w:rsidRPr="00C963BD">
        <w:rPr>
          <w:lang w:val="en-GB"/>
        </w:rPr>
        <w:t xml:space="preserve"> </w:t>
      </w:r>
      <w:r w:rsidR="00446CB5" w:rsidRPr="00C963BD">
        <w:rPr>
          <w:lang w:val="en-GB"/>
        </w:rPr>
        <w:t>As the time between a DL and UL transmission for both Rx</w:t>
      </w:r>
      <w:r w:rsidR="00D440CC" w:rsidRPr="00C963BD">
        <w:rPr>
          <w:lang w:val="en-GB"/>
        </w:rPr>
        <w:t>-</w:t>
      </w:r>
      <w:r w:rsidR="00446CB5" w:rsidRPr="00C963BD">
        <w:rPr>
          <w:lang w:val="en-GB"/>
        </w:rPr>
        <w:t xml:space="preserve">Tx and TA can be considered small (e.g. &lt;10ms) </w:t>
      </w:r>
      <w:r w:rsidR="00AE308E" w:rsidRPr="00C963BD">
        <w:rPr>
          <w:lang w:val="en-GB"/>
        </w:rPr>
        <w:t xml:space="preserve">and that the gNB-RU clock remains stable over this period of time, </w:t>
      </w:r>
      <w:r w:rsidR="009C7BBD" w:rsidRPr="00C963BD">
        <w:rPr>
          <w:lang w:val="en-GB"/>
        </w:rPr>
        <w:t xml:space="preserve">there is no </w:t>
      </w:r>
      <w:r w:rsidR="00DC322C" w:rsidRPr="00C963BD">
        <w:rPr>
          <w:lang w:val="en-GB"/>
        </w:rPr>
        <w:t xml:space="preserve">need </w:t>
      </w:r>
      <w:r w:rsidR="009C7BBD" w:rsidRPr="00C963BD">
        <w:rPr>
          <w:lang w:val="en-GB"/>
        </w:rPr>
        <w:t xml:space="preserve">to capture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BS,DL,TX</m:t>
            </m:r>
          </m:sub>
        </m:sSub>
      </m:oMath>
      <w:r w:rsidR="009C7BBD" w:rsidRPr="00C963BD">
        <w:rPr>
          <w:lang w:val="en-GB"/>
        </w:rPr>
        <w:t>in the PD estimation</w:t>
      </w:r>
      <w:r w:rsidR="00591E1A" w:rsidRPr="00C963BD">
        <w:rPr>
          <w:lang w:val="en-GB"/>
        </w:rPr>
        <w:t xml:space="preserve"> as well</w:t>
      </w:r>
      <w:r w:rsidR="009C7BBD" w:rsidRPr="00C963BD">
        <w:rPr>
          <w:lang w:val="en-GB"/>
        </w:rPr>
        <w:t xml:space="preserve">. </w:t>
      </w:r>
    </w:p>
    <w:p w14:paraId="114FA101" w14:textId="221B5AF1" w:rsidR="006E187E" w:rsidRPr="00C963BD" w:rsidRDefault="00F76345" w:rsidP="006E187E">
      <w:pPr>
        <w:jc w:val="both"/>
        <w:rPr>
          <w:b/>
          <w:bCs/>
          <w:lang w:val="en-GB"/>
        </w:rPr>
      </w:pPr>
      <w:r w:rsidRPr="00C963BD">
        <w:rPr>
          <w:b/>
          <w:lang w:val="en-GB"/>
        </w:rPr>
        <w:t>Observation</w:t>
      </w:r>
      <w:r w:rsidR="00DE4DAA" w:rsidRPr="00C963BD">
        <w:rPr>
          <w:b/>
          <w:lang w:val="en-GB"/>
        </w:rPr>
        <w:t xml:space="preserve"> </w:t>
      </w:r>
      <w:r w:rsidRPr="00C963BD">
        <w:rPr>
          <w:b/>
          <w:bCs/>
          <w:lang w:val="en-GB"/>
        </w:rPr>
        <w:t>3</w:t>
      </w:r>
      <w:r w:rsidR="00DE4DAA" w:rsidRPr="00C963BD">
        <w:rPr>
          <w:b/>
          <w:bCs/>
          <w:lang w:val="en-GB"/>
        </w:rPr>
        <w:t xml:space="preserve">: </w:t>
      </w: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sidR="001E7BC4" w:rsidRPr="00C963BD">
        <w:rPr>
          <w:b/>
          <w:bCs/>
          <w:lang w:val="en-GB"/>
        </w:rPr>
        <w:t xml:space="preserve">should only be </w:t>
      </w:r>
      <w:r w:rsidR="002A3D94" w:rsidRPr="00C963BD">
        <w:rPr>
          <w:b/>
          <w:bCs/>
          <w:lang w:val="en-GB"/>
        </w:rPr>
        <w:t>accounted</w:t>
      </w:r>
      <w:r w:rsidR="00325B26" w:rsidRPr="00C963BD">
        <w:rPr>
          <w:b/>
          <w:bCs/>
          <w:lang w:val="en-GB"/>
        </w:rPr>
        <w:t xml:space="preserve"> </w:t>
      </w:r>
      <w:r w:rsidR="00EA6E2C" w:rsidRPr="00C963BD">
        <w:rPr>
          <w:b/>
          <w:bCs/>
          <w:lang w:val="en-GB"/>
        </w:rPr>
        <w:t xml:space="preserve">for in the </w:t>
      </w:r>
      <w:r w:rsidR="00DE4DAA" w:rsidRPr="00C963BD">
        <w:rPr>
          <w:b/>
          <w:bCs/>
          <w:lang w:val="en-GB"/>
        </w:rPr>
        <w:t>SFN</w:t>
      </w:r>
      <w:r w:rsidR="002B774E" w:rsidRPr="00C963BD">
        <w:rPr>
          <w:b/>
          <w:bCs/>
          <w:lang w:val="en-GB"/>
        </w:rPr>
        <w:t xml:space="preserve"> </w:t>
      </w:r>
      <w:r w:rsidR="00060B79" w:rsidRPr="00C963BD">
        <w:rPr>
          <w:b/>
          <w:bCs/>
          <w:lang w:val="en-GB"/>
        </w:rPr>
        <w:t xml:space="preserve">boundary estimation </w:t>
      </w:r>
      <w:r w:rsidR="002B774E" w:rsidRPr="00C963BD">
        <w:rPr>
          <w:b/>
          <w:bCs/>
          <w:lang w:val="en-GB"/>
        </w:rPr>
        <w:t xml:space="preserve">related errors </w:t>
      </w:r>
      <w:r w:rsidR="00EA6E2C" w:rsidRPr="00C963BD">
        <w:rPr>
          <w:b/>
          <w:bCs/>
          <w:lang w:val="en-GB"/>
        </w:rPr>
        <w:t xml:space="preserve">and not </w:t>
      </w:r>
      <w:r w:rsidR="002B774E" w:rsidRPr="00C963BD">
        <w:rPr>
          <w:b/>
          <w:bCs/>
          <w:lang w:val="en-GB"/>
        </w:rPr>
        <w:t>in</w:t>
      </w:r>
      <w:r w:rsidR="00EA6E2C" w:rsidRPr="00C963BD">
        <w:rPr>
          <w:b/>
          <w:bCs/>
          <w:lang w:val="en-GB"/>
        </w:rPr>
        <w:t xml:space="preserve"> the</w:t>
      </w:r>
      <w:r w:rsidR="002B774E" w:rsidRPr="00C963BD">
        <w:rPr>
          <w:b/>
          <w:bCs/>
          <w:lang w:val="en-GB"/>
        </w:rPr>
        <w:t xml:space="preserve"> PD estimation errors. </w:t>
      </w:r>
    </w:p>
    <w:p w14:paraId="54EF59E5" w14:textId="2A4770CD" w:rsidR="001901BF" w:rsidRPr="00C963BD" w:rsidRDefault="001901BF" w:rsidP="001901BF">
      <w:pPr>
        <w:spacing w:after="120"/>
        <w:jc w:val="both"/>
        <w:rPr>
          <w:b/>
          <w:bCs/>
          <w:u w:val="single"/>
          <w:lang w:val="en-GB"/>
        </w:rPr>
      </w:pPr>
      <w:r w:rsidRPr="00C963BD">
        <w:rPr>
          <w:b/>
          <w:bCs/>
          <w:u w:val="single"/>
          <w:lang w:val="en-GB"/>
        </w:rPr>
        <w:t xml:space="preserve">Model of </w:t>
      </w:r>
      <w:r w:rsidR="00D129EB" w:rsidRPr="00C963BD">
        <w:rPr>
          <w:b/>
          <w:bCs/>
          <w:u w:val="single"/>
          <w:lang w:val="en-GB"/>
        </w:rPr>
        <w:t xml:space="preserve">timing error </w:t>
      </w:r>
      <w:r w:rsidR="00007223" w:rsidRPr="00C963BD">
        <w:rPr>
          <w:b/>
          <w:bCs/>
          <w:u w:val="single"/>
          <w:lang w:val="en-GB"/>
        </w:rPr>
        <w:t>to be assumed</w:t>
      </w:r>
    </w:p>
    <w:p w14:paraId="2F7D7D9E" w14:textId="0A753B79" w:rsidR="00A75F1B" w:rsidRPr="00C963BD" w:rsidRDefault="00A75F1B" w:rsidP="0068137B">
      <w:pPr>
        <w:jc w:val="both"/>
        <w:rPr>
          <w:lang w:val="en-GB"/>
        </w:rPr>
      </w:pPr>
      <w:r w:rsidRPr="00C963BD">
        <w:rPr>
          <w:lang w:val="en-GB"/>
        </w:rPr>
        <w:t xml:space="preserve">RAN1 has received reply LS from RAN4 </w:t>
      </w:r>
      <w:r w:rsidR="00EA6E2C" w:rsidRPr="00C963BD">
        <w:rPr>
          <w:lang w:val="en-GB"/>
        </w:rPr>
        <w:t xml:space="preserve">regarding whether it can be assumed that </w:t>
      </w:r>
      <w:r w:rsidR="00B12094" w:rsidRPr="00C963BD">
        <w:rPr>
          <w:lang w:val="en-GB"/>
        </w:rPr>
        <w:t>DL Rx is captured in Te or not. The reply from RAN4 is clear that DL Rx is captured in Te</w:t>
      </w:r>
      <w:r w:rsidR="005E314D" w:rsidRPr="00C963BD">
        <w:rPr>
          <w:lang w:val="en-GB"/>
        </w:rPr>
        <w:t>. That means that Option 1 should be considered in the equation alternatives discussed for TA-based PDC evaluation</w:t>
      </w:r>
      <w:r w:rsidR="00B12094" w:rsidRPr="00C963BD">
        <w:rPr>
          <w:lang w:val="en-GB"/>
        </w:rPr>
        <w:t>. However, the discussion in RAN4 gives the impression that this assumption is only applicable for the test condition where the UE is tested whether it complies to Te.</w:t>
      </w:r>
      <w:r w:rsidR="001873A3" w:rsidRPr="00C963BD">
        <w:rPr>
          <w:lang w:val="en-GB"/>
        </w:rPr>
        <w:t xml:space="preserve"> That is, the reference measurement probe is at the gNB (or the UE) antenna connectors and measures the time difference between an input DL time to an output UL time</w:t>
      </w:r>
      <w:r w:rsidR="00A64A91" w:rsidRPr="00C963BD">
        <w:rPr>
          <w:lang w:val="en-GB"/>
        </w:rPr>
        <w:t xml:space="preserve">, which means that no matter what channel the UE is affected to (i.e. how it detects DL frame timing), it must comply to Te. That also means that while we assume that DL Rx is captured in Te here in RAN1, this </w:t>
      </w:r>
      <w:r w:rsidR="005A06FF" w:rsidRPr="00C963BD">
        <w:rPr>
          <w:lang w:val="en-GB"/>
        </w:rPr>
        <w:t>is slightly artificial as the UE in practice have to rely on DL R</w:t>
      </w:r>
      <w:r w:rsidR="0061651B" w:rsidRPr="00C963BD">
        <w:rPr>
          <w:lang w:val="en-GB"/>
        </w:rPr>
        <w:t>S</w:t>
      </w:r>
      <w:r w:rsidR="005A06FF" w:rsidRPr="00C963BD">
        <w:rPr>
          <w:lang w:val="en-GB"/>
        </w:rPr>
        <w:t xml:space="preserve"> detection and cannot accurately determine whether it complies to Te or not. </w:t>
      </w:r>
    </w:p>
    <w:p w14:paraId="6E63DA7C" w14:textId="78DB760A" w:rsidR="0090749D" w:rsidRPr="00C963BD" w:rsidRDefault="0038127E" w:rsidP="0068137B">
      <w:pPr>
        <w:jc w:val="both"/>
        <w:rPr>
          <w:lang w:val="en-GB"/>
        </w:rPr>
      </w:pPr>
      <w:r w:rsidRPr="00C963BD">
        <w:rPr>
          <w:lang w:val="en-GB"/>
        </w:rPr>
        <w:t xml:space="preserve">The current </w:t>
      </w:r>
      <w:r w:rsidR="006D04EE" w:rsidRPr="00C963BD">
        <w:rPr>
          <w:lang w:val="en-GB"/>
        </w:rPr>
        <w:t>working assumption</w:t>
      </w:r>
      <w:r w:rsidRPr="00C963BD">
        <w:rPr>
          <w:lang w:val="en-GB"/>
        </w:rPr>
        <w:t xml:space="preserve"> for TA</w:t>
      </w:r>
      <w:r w:rsidR="006D04EE" w:rsidRPr="00C963BD">
        <w:rPr>
          <w:lang w:val="en-GB"/>
        </w:rPr>
        <w:t xml:space="preserve"> evaluation</w:t>
      </w:r>
      <w:r w:rsidRPr="00C963BD">
        <w:rPr>
          <w:lang w:val="en-GB"/>
        </w:rPr>
        <w:t xml:space="preserve"> </w:t>
      </w:r>
      <w:r w:rsidR="004929F1" w:rsidRPr="00C963BD">
        <w:rPr>
          <w:lang w:val="en-GB"/>
        </w:rPr>
        <w:t>from RAN1#104e consist</w:t>
      </w:r>
      <w:r w:rsidR="006D04EE" w:rsidRPr="00C963BD">
        <w:rPr>
          <w:lang w:val="en-GB"/>
        </w:rPr>
        <w:t>s</w:t>
      </w:r>
      <w:r w:rsidR="004929F1" w:rsidRPr="00C963BD">
        <w:rPr>
          <w:lang w:val="en-GB"/>
        </w:rPr>
        <w:t xml:space="preserve"> of two</w:t>
      </w:r>
      <w:r w:rsidR="006D04EE" w:rsidRPr="00C963BD">
        <w:rPr>
          <w:lang w:val="en-GB"/>
        </w:rPr>
        <w:t xml:space="preserve"> equation</w:t>
      </w:r>
      <w:r w:rsidR="004929F1" w:rsidRPr="00C963BD">
        <w:rPr>
          <w:lang w:val="en-GB"/>
        </w:rPr>
        <w:t xml:space="preserve"> alternatives with </w:t>
      </w:r>
      <w:r w:rsidR="00F10D91" w:rsidRPr="00C963BD">
        <w:rPr>
          <w:lang w:val="en-GB"/>
        </w:rPr>
        <w:t xml:space="preserve">brackets and options. From the RAN4 </w:t>
      </w:r>
      <w:r w:rsidR="002015CD" w:rsidRPr="00C963BD">
        <w:rPr>
          <w:lang w:val="en-GB"/>
        </w:rPr>
        <w:t xml:space="preserve">LS reply, </w:t>
      </w:r>
      <w:r w:rsidR="00F10D91" w:rsidRPr="00C963BD">
        <w:rPr>
          <w:lang w:val="en-GB"/>
        </w:rPr>
        <w:t xml:space="preserve">it is clear that Option 1 </w:t>
      </w:r>
      <w:r w:rsidR="002015CD" w:rsidRPr="00C963BD">
        <w:rPr>
          <w:lang w:val="en-GB"/>
        </w:rPr>
        <w:t>should</w:t>
      </w:r>
      <w:r w:rsidR="00F10D91" w:rsidRPr="00C963BD">
        <w:rPr>
          <w:lang w:val="en-GB"/>
        </w:rPr>
        <w:t xml:space="preserve"> be considered which says that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UE,UL,TX</m:t>
            </m:r>
          </m:sub>
        </m:sSub>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r>
          <w:rPr>
            <w:rFonts w:ascii="Cambria Math" w:hAnsi="Cambria Math"/>
            <w:lang w:val="en-GB"/>
          </w:rPr>
          <m:t>≤Te</m:t>
        </m:r>
      </m:oMath>
      <w:r w:rsidR="00074C20" w:rsidRPr="00C963BD">
        <w:rPr>
          <w:lang w:val="en-GB"/>
        </w:rPr>
        <w:t xml:space="preserve">. As discussed in relation to Proposal 3, the use of Te assumes that the UE has not received any updated NTA after DRX, but as RAN1 has agreed that the UE </w:t>
      </w:r>
      <w:r w:rsidR="002015CD" w:rsidRPr="00C963BD">
        <w:rPr>
          <w:lang w:val="en-GB"/>
        </w:rPr>
        <w:t>may</w:t>
      </w:r>
      <w:r w:rsidR="00074C20" w:rsidRPr="00C963BD">
        <w:rPr>
          <w:lang w:val="en-GB"/>
        </w:rPr>
        <w:t xml:space="preserve"> have an NTA update after waking up from DRX, we </w:t>
      </w:r>
      <w:r w:rsidR="00C422BF" w:rsidRPr="00C963BD">
        <w:rPr>
          <w:lang w:val="en-GB"/>
        </w:rPr>
        <w:t>have a conflict that could be addressed by considering two cases; one where the UE has an updated NTA, and one where the UE does not have an updated NTA.</w:t>
      </w:r>
      <w:r w:rsidR="004437E2" w:rsidRPr="00C963BD">
        <w:rPr>
          <w:lang w:val="en-GB"/>
        </w:rPr>
        <w:t xml:space="preserve"> When the UE does not have an updated NTA, Te applies</w:t>
      </w:r>
      <w:r w:rsidR="00995E74" w:rsidRPr="00C963BD">
        <w:rPr>
          <w:lang w:val="en-GB"/>
        </w:rPr>
        <w:t xml:space="preserve">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≤Te</m:t>
        </m:r>
      </m:oMath>
      <w:r w:rsidR="0066730C" w:rsidRPr="00C963BD">
        <w:rPr>
          <w:lang w:val="en-GB"/>
        </w:rPr>
        <w:t>)</w:t>
      </w:r>
      <w:r w:rsidR="004437E2" w:rsidRPr="00C963BD">
        <w:rPr>
          <w:lang w:val="en-GB"/>
        </w:rPr>
        <w:t xml:space="preserve">, but when it has an updated NTA, we </w:t>
      </w:r>
      <w:r w:rsidR="006D04EE" w:rsidRPr="00C963BD">
        <w:rPr>
          <w:lang w:val="en-GB"/>
        </w:rPr>
        <w:t>should</w:t>
      </w:r>
      <w:r w:rsidR="00FD391A" w:rsidRPr="00C963BD">
        <w:rPr>
          <w:lang w:val="en-GB"/>
        </w:rPr>
        <w:t xml:space="preserve"> assume that Te does not apply anymore</w:t>
      </w:r>
      <w:r w:rsidR="0009707C" w:rsidRPr="00C963BD">
        <w:rPr>
          <w:lang w:val="en-GB"/>
        </w:rPr>
        <w:t xml:space="preserve">. In this case, the gNB has detected the UE timing offset, signaled a correction </w:t>
      </w:r>
      <w:r w:rsidR="003C4CFE" w:rsidRPr="00C963BD">
        <w:rPr>
          <w:lang w:val="en-GB"/>
        </w:rPr>
        <w:t>via NTA update (subject to</w:t>
      </w:r>
      <w:r w:rsidR="00B825E9" w:rsidRPr="00C963BD">
        <w:rPr>
          <w:lang w:val="en-GB"/>
        </w:rPr>
        <w:t xml:space="preserve"> the error of</w:t>
      </w:r>
      <w:r w:rsidR="003C4CFE" w:rsidRPr="00C963BD">
        <w:rPr>
          <w:lang w:val="en-GB"/>
        </w:rPr>
        <w:t xml:space="preserve"> granularity) and the UE applies the NTA update</w:t>
      </w:r>
      <w:r w:rsidR="00B825E9" w:rsidRPr="00C963BD">
        <w:rPr>
          <w:lang w:val="en-GB"/>
        </w:rPr>
        <w:t>. T</w:t>
      </w:r>
      <w:r w:rsidR="00075D32" w:rsidRPr="00C963BD">
        <w:rPr>
          <w:lang w:val="en-GB"/>
        </w:rPr>
        <w:t xml:space="preserve">he UE </w:t>
      </w:r>
      <w:r w:rsidR="00F32934" w:rsidRPr="00C963BD">
        <w:rPr>
          <w:lang w:val="en-GB"/>
        </w:rPr>
        <w:t>should</w:t>
      </w:r>
      <w:r w:rsidR="00075D32" w:rsidRPr="00C963BD">
        <w:rPr>
          <w:lang w:val="en-GB"/>
        </w:rPr>
        <w:t xml:space="preserve"> apply the updated NTA</w:t>
      </w:r>
      <w:r w:rsidR="00FD391A" w:rsidRPr="00C963BD">
        <w:rPr>
          <w:lang w:val="en-GB"/>
        </w:rPr>
        <w:t xml:space="preserve"> </w:t>
      </w:r>
      <w:r w:rsidR="00075D32" w:rsidRPr="00C963BD">
        <w:rPr>
          <w:lang w:val="en-GB"/>
        </w:rPr>
        <w:t xml:space="preserve">with </w:t>
      </w:r>
      <w:r w:rsidR="00FD391A" w:rsidRPr="00C963BD">
        <w:rPr>
          <w:lang w:val="en-GB"/>
        </w:rPr>
        <w:t xml:space="preserve">the timing advance adjustment error </w:t>
      </w:r>
      <m:oMath>
        <m:sSub>
          <m:sSubPr>
            <m:ctrlPr>
              <w:rPr>
                <w:rFonts w:ascii="Cambria Math" w:hAnsi="Cambria Math"/>
                <w:i/>
                <w:color w:val="171717" w:themeColor="background2" w:themeShade="1A"/>
                <w:lang w:val="en-GB"/>
              </w:rPr>
            </m:ctrlPr>
          </m:sSubPr>
          <m:e>
            <m:r>
              <w:rPr>
                <w:rFonts w:ascii="Cambria Math" w:hAnsi="Cambria Math"/>
                <w:color w:val="171717" w:themeColor="background2" w:themeShade="1A"/>
                <w:lang w:val="en-GB"/>
              </w:rPr>
              <m:t>T</m:t>
            </m:r>
          </m:e>
          <m:sub>
            <m:r>
              <w:rPr>
                <w:rFonts w:ascii="Cambria Math" w:hAnsi="Cambria Math"/>
                <w:color w:val="171717" w:themeColor="background2" w:themeShade="1A"/>
                <w:lang w:val="en-GB"/>
              </w:rPr>
              <m:t>adjust</m:t>
            </m:r>
          </m:sub>
        </m:sSub>
      </m:oMath>
      <w:r w:rsidR="0066730C" w:rsidRPr="00C963BD">
        <w:rPr>
          <w:color w:val="171717" w:themeColor="background2" w:themeShade="1A"/>
          <w:lang w:val="en-GB"/>
        </w:rPr>
        <w:t xml:space="preserve">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m:t>
        </m:r>
        <m:sSub>
          <m:sSubPr>
            <m:ctrlPr>
              <w:rPr>
                <w:rFonts w:ascii="Cambria Math" w:hAnsi="Cambria Math"/>
                <w:i/>
                <w:color w:val="FF0000"/>
                <w:lang w:val="en-GB"/>
              </w:rPr>
            </m:ctrlPr>
          </m:sSubPr>
          <m:e>
            <m:r>
              <w:rPr>
                <w:rFonts w:ascii="Cambria Math" w:hAnsi="Cambria Math"/>
                <w:color w:val="FF0000"/>
                <w:lang w:val="en-GB"/>
              </w:rPr>
              <m:t>T</m:t>
            </m:r>
          </m:e>
          <m:sub>
            <m:r>
              <w:rPr>
                <w:rFonts w:ascii="Cambria Math" w:hAnsi="Cambria Math"/>
                <w:color w:val="FF0000"/>
                <w:lang w:val="en-GB"/>
              </w:rPr>
              <m:t>adjust</m:t>
            </m:r>
          </m:sub>
        </m:sSub>
      </m:oMath>
      <w:r w:rsidR="00144F97" w:rsidRPr="00C963BD">
        <w:rPr>
          <w:lang w:val="en-GB"/>
        </w:rPr>
        <w:t>)</w:t>
      </w:r>
      <w:r w:rsidR="00FD391A" w:rsidRPr="00C963BD">
        <w:rPr>
          <w:lang w:val="en-GB"/>
        </w:rPr>
        <w:t>.</w:t>
      </w:r>
      <w:r w:rsidR="00074C20" w:rsidRPr="00C963BD">
        <w:rPr>
          <w:lang w:val="en-GB"/>
        </w:rPr>
        <w:t xml:space="preserve">  </w:t>
      </w:r>
    </w:p>
    <w:p w14:paraId="4BFB898A" w14:textId="408F32C8" w:rsidR="000B2BF4" w:rsidRPr="00C963BD" w:rsidRDefault="00C15020" w:rsidP="0068137B">
      <w:pPr>
        <w:jc w:val="both"/>
        <w:rPr>
          <w:lang w:val="en-GB"/>
        </w:rPr>
      </w:pPr>
      <w:r w:rsidRPr="00C963BD">
        <w:rPr>
          <w:lang w:val="en-GB"/>
        </w:rPr>
        <w:lastRenderedPageBreak/>
        <w:t>Considering the above discussion</w:t>
      </w:r>
      <w:r w:rsidR="00C016B2" w:rsidRPr="00C963BD">
        <w:rPr>
          <w:lang w:val="en-GB"/>
        </w:rPr>
        <w:t>,</w:t>
      </w:r>
      <w:r w:rsidRPr="00C963BD">
        <w:rPr>
          <w:lang w:val="en-GB"/>
        </w:rPr>
        <w:t xml:space="preserve"> we </w:t>
      </w:r>
      <w:r w:rsidR="006B0FE8" w:rsidRPr="00C963BD">
        <w:rPr>
          <w:lang w:val="en-GB"/>
        </w:rPr>
        <w:t>propose to use</w:t>
      </w:r>
      <w:r w:rsidR="00C7562B" w:rsidRPr="00C963BD">
        <w:rPr>
          <w:lang w:val="en-GB"/>
        </w:rPr>
        <w:t xml:space="preserve"> Alt. </w:t>
      </w:r>
      <w:r w:rsidR="00644A1C" w:rsidRPr="00C963BD">
        <w:rPr>
          <w:lang w:val="en-GB"/>
        </w:rPr>
        <w:t>2</w:t>
      </w:r>
      <w:r w:rsidR="00C7562B" w:rsidRPr="00C963BD">
        <w:rPr>
          <w:lang w:val="en-GB"/>
        </w:rPr>
        <w:t xml:space="preserve"> with Option 1</w:t>
      </w:r>
      <w:r w:rsidR="00766BC1" w:rsidRPr="00C963BD">
        <w:rPr>
          <w:lang w:val="en-GB"/>
        </w:rPr>
        <w:t xml:space="preserve"> (as per the reply LS from RAN4)</w:t>
      </w:r>
      <w:r w:rsidR="00AC4796" w:rsidRPr="00C963BD">
        <w:rPr>
          <w:lang w:val="en-GB"/>
        </w:rPr>
        <w:t xml:space="preserve"> to model the total error with TA based PD</w:t>
      </w:r>
      <w:r w:rsidR="003F5E03" w:rsidRPr="00C963BD">
        <w:rPr>
          <w:lang w:val="en-GB"/>
        </w:rPr>
        <w:t xml:space="preserve"> and to distinguish between the case where the UE has an updated NTA after DRX and where it does not</w:t>
      </w:r>
      <w:r w:rsidR="00C7562B" w:rsidRPr="00C963BD">
        <w:rPr>
          <w:lang w:val="en-GB"/>
        </w:rPr>
        <w:t>.</w:t>
      </w:r>
    </w:p>
    <w:p w14:paraId="31EBF5CE" w14:textId="55FFBBDD" w:rsidR="00F578F7" w:rsidRPr="00C963BD" w:rsidRDefault="005A1072" w:rsidP="0056543D">
      <w:pPr>
        <w:spacing w:after="0"/>
        <w:jc w:val="both"/>
        <w:rPr>
          <w:b/>
          <w:bCs/>
          <w:lang w:val="en-GB"/>
        </w:rPr>
      </w:pPr>
      <w:r w:rsidRPr="00C963BD">
        <w:rPr>
          <w:b/>
          <w:lang w:val="en-GB"/>
        </w:rPr>
        <w:t xml:space="preserve">Proposal </w:t>
      </w:r>
      <w:r w:rsidR="008C641F" w:rsidRPr="00C963BD">
        <w:rPr>
          <w:b/>
          <w:bCs/>
          <w:lang w:val="en-GB"/>
        </w:rPr>
        <w:t>4</w:t>
      </w:r>
      <w:r w:rsidRPr="00C963BD">
        <w:rPr>
          <w:b/>
          <w:lang w:val="en-GB"/>
        </w:rPr>
        <w:t>:</w:t>
      </w:r>
      <w:r w:rsidRPr="00C963BD">
        <w:rPr>
          <w:b/>
          <w:bCs/>
          <w:lang w:val="en-GB"/>
        </w:rPr>
        <w:t xml:space="preserve"> Ad</w:t>
      </w:r>
      <w:r w:rsidR="007468CC" w:rsidRPr="00C963BD">
        <w:rPr>
          <w:b/>
          <w:bCs/>
          <w:lang w:val="en-GB"/>
        </w:rPr>
        <w:t>o</w:t>
      </w:r>
      <w:r w:rsidRPr="00C963BD">
        <w:rPr>
          <w:b/>
          <w:bCs/>
          <w:lang w:val="en-GB"/>
        </w:rPr>
        <w:t xml:space="preserve">pt the following total error model for TA based PDC (Alt. </w:t>
      </w:r>
      <w:r w:rsidR="00556B2B" w:rsidRPr="00C963BD">
        <w:rPr>
          <w:b/>
          <w:bCs/>
          <w:lang w:val="en-GB"/>
        </w:rPr>
        <w:t>2</w:t>
      </w:r>
      <w:r w:rsidRPr="00C963BD">
        <w:rPr>
          <w:b/>
          <w:bCs/>
          <w:lang w:val="en-GB"/>
        </w:rPr>
        <w:t xml:space="preserve"> with Option 1</w:t>
      </w:r>
      <w:r w:rsidR="00743006" w:rsidRPr="00C963BD">
        <w:rPr>
          <w:b/>
          <w:bCs/>
          <w:lang w:val="en-GB"/>
        </w:rPr>
        <w:t xml:space="preserve"> considering the availability of NTA update</w:t>
      </w:r>
      <w:r w:rsidRPr="00C963BD">
        <w:rPr>
          <w:b/>
          <w:bCs/>
          <w:lang w:val="en-GB"/>
        </w:rPr>
        <w:t>):</w:t>
      </w:r>
    </w:p>
    <w:p w14:paraId="4C6628C3" w14:textId="64004C6D" w:rsidR="007978C1" w:rsidRPr="00C963BD" w:rsidRDefault="00A72AF9" w:rsidP="007978C1">
      <w:pPr>
        <w:pStyle w:val="ListParagraph"/>
        <w:numPr>
          <w:ilvl w:val="0"/>
          <w:numId w:val="38"/>
        </w:numPr>
        <w:jc w:val="both"/>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sidR="009D1587" w:rsidRPr="00C963BD">
        <w:rPr>
          <w:b/>
          <w:bCs/>
          <w:sz w:val="20"/>
          <w:szCs w:val="20"/>
          <w:lang w:val="en-GB"/>
        </w:rPr>
        <w:t>,</w:t>
      </w:r>
      <w:r w:rsidR="00556B2B" w:rsidRPr="00C963BD">
        <w:rPr>
          <w:b/>
          <w:bCs/>
          <w:sz w:val="20"/>
          <w:szCs w:val="20"/>
          <w:lang w:val="en-GB"/>
        </w:rPr>
        <w:t xml:space="preserve"> </w:t>
      </w:r>
      <w:r w:rsidR="00476AAA" w:rsidRPr="00C963BD">
        <w:rPr>
          <w:b/>
          <w:bCs/>
          <w:sz w:val="20"/>
          <w:szCs w:val="20"/>
          <w:lang w:val="en-GB"/>
        </w:rPr>
        <w:t xml:space="preserve">if </w:t>
      </w:r>
      <w:r w:rsidR="00A5221B" w:rsidRPr="00C963BD">
        <w:rPr>
          <w:b/>
          <w:bCs/>
          <w:sz w:val="20"/>
          <w:szCs w:val="20"/>
          <w:lang w:val="en-GB"/>
        </w:rPr>
        <w:t xml:space="preserve">no </w:t>
      </w:r>
      <w:r w:rsidR="0092262B" w:rsidRPr="00C963BD">
        <w:rPr>
          <w:b/>
          <w:bCs/>
          <w:sz w:val="20"/>
          <w:szCs w:val="20"/>
          <w:lang w:val="en-GB"/>
        </w:rPr>
        <w:t>update</w:t>
      </w:r>
      <w:r w:rsidR="002A7BE4" w:rsidRPr="00C963BD">
        <w:rPr>
          <w:b/>
          <w:bCs/>
          <w:sz w:val="20"/>
          <w:szCs w:val="20"/>
          <w:lang w:val="en-GB"/>
        </w:rPr>
        <w:t>d</w:t>
      </w:r>
      <w:r w:rsidR="00A5221B" w:rsidRPr="00C963BD">
        <w:rPr>
          <w:b/>
          <w:bCs/>
          <w:sz w:val="20"/>
          <w:szCs w:val="20"/>
          <w:lang w:val="en-GB"/>
        </w:rPr>
        <w:t xml:space="preserve"> NTA after DRX is assumed, or </w:t>
      </w:r>
    </w:p>
    <w:p w14:paraId="01D30296" w14:textId="13CE3558" w:rsidR="00362B60" w:rsidRPr="00C963BD" w:rsidRDefault="00A72AF9" w:rsidP="007978C1">
      <w:pPr>
        <w:pStyle w:val="ListParagraph"/>
        <w:numPr>
          <w:ilvl w:val="0"/>
          <w:numId w:val="38"/>
        </w:numPr>
        <w:jc w:val="both"/>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sidR="00476AAA" w:rsidRPr="00C963BD">
        <w:rPr>
          <w:b/>
          <w:bCs/>
          <w:sz w:val="20"/>
          <w:szCs w:val="20"/>
          <w:lang w:val="en-GB"/>
        </w:rPr>
        <w:t xml:space="preserve">, </w:t>
      </w:r>
      <w:r w:rsidR="00A5221B" w:rsidRPr="00C963BD">
        <w:rPr>
          <w:b/>
          <w:bCs/>
          <w:sz w:val="20"/>
          <w:szCs w:val="20"/>
          <w:lang w:val="en-GB"/>
        </w:rPr>
        <w:t>if it is assumed that the UE receives a</w:t>
      </w:r>
      <w:r w:rsidR="00476AAA" w:rsidRPr="00C963BD">
        <w:rPr>
          <w:b/>
          <w:bCs/>
          <w:sz w:val="20"/>
          <w:szCs w:val="20"/>
          <w:lang w:val="en-GB"/>
        </w:rPr>
        <w:t xml:space="preserve">n updated </w:t>
      </w:r>
      <w:r w:rsidR="00A5221B" w:rsidRPr="00C963BD">
        <w:rPr>
          <w:b/>
          <w:bCs/>
          <w:sz w:val="20"/>
          <w:szCs w:val="20"/>
          <w:lang w:val="en-GB"/>
        </w:rPr>
        <w:t>NTA after DRX</w:t>
      </w:r>
      <w:r w:rsidR="0092262B" w:rsidRPr="00C963BD">
        <w:rPr>
          <w:b/>
          <w:bCs/>
          <w:sz w:val="20"/>
          <w:szCs w:val="20"/>
          <w:lang w:val="en-GB"/>
        </w:rPr>
        <w:t>.</w:t>
      </w:r>
    </w:p>
    <w:p w14:paraId="25DADAD6" w14:textId="77777777" w:rsidR="008A6AD4" w:rsidRPr="00C963BD" w:rsidRDefault="008A6AD4" w:rsidP="008A6AD4">
      <w:pPr>
        <w:jc w:val="both"/>
        <w:rPr>
          <w:lang w:val="en-GB"/>
        </w:rPr>
      </w:pPr>
    </w:p>
    <w:p w14:paraId="1CDA0F21" w14:textId="110A942C" w:rsidR="00C7380F" w:rsidRPr="00C963BD" w:rsidRDefault="008A6AD4" w:rsidP="008A6AD4">
      <w:pPr>
        <w:jc w:val="both"/>
        <w:rPr>
          <w:lang w:val="en-GB"/>
        </w:rPr>
      </w:pPr>
      <w:r w:rsidRPr="00C963BD">
        <w:rPr>
          <w:lang w:val="en-GB"/>
        </w:rPr>
        <w:t>When it comes to the Rx-Tx based PD, the</w:t>
      </w:r>
      <w:r w:rsidR="00FF2D1A" w:rsidRPr="00C963BD">
        <w:rPr>
          <w:lang w:val="en-GB"/>
        </w:rPr>
        <w:t xml:space="preserve"> </w:t>
      </w:r>
      <w:r w:rsidR="000153AB" w:rsidRPr="00C963BD">
        <w:rPr>
          <w:lang w:val="en-GB"/>
        </w:rPr>
        <w:t xml:space="preserve">total error should still consider an </w:t>
      </w:r>
      <w:r w:rsidR="00427F28" w:rsidRPr="00C963BD">
        <w:rPr>
          <w:lang w:val="en-GB"/>
        </w:rPr>
        <w:t>SFN boundary</w:t>
      </w:r>
      <w:r w:rsidR="000153AB" w:rsidRPr="00C963BD">
        <w:rPr>
          <w:lang w:val="en-GB"/>
        </w:rPr>
        <w:t xml:space="preserve"> and a PD estimation part. </w:t>
      </w:r>
      <w:r w:rsidR="00427F28" w:rsidRPr="00C963BD">
        <w:rPr>
          <w:lang w:val="en-GB"/>
        </w:rPr>
        <w:t xml:space="preserve">The SFN boundary estimation part </w:t>
      </w:r>
      <w:r w:rsidR="00A206EF" w:rsidRPr="00C963BD">
        <w:rPr>
          <w:lang w:val="en-GB"/>
        </w:rPr>
        <w:t>must be</w:t>
      </w:r>
      <w:r w:rsidR="00427F28" w:rsidRPr="00C963BD">
        <w:rPr>
          <w:lang w:val="en-GB"/>
        </w:rPr>
        <w:t xml:space="preserve"> equal to that of TA</w:t>
      </w:r>
      <w:r w:rsidR="00C7380F" w:rsidRPr="00C963BD">
        <w:rPr>
          <w:lang w:val="en-GB"/>
        </w:rPr>
        <w:t>, but as the PD estimation procedure is different</w:t>
      </w:r>
      <w:r w:rsidR="005E291E" w:rsidRPr="00C963BD">
        <w:rPr>
          <w:lang w:val="en-GB"/>
        </w:rPr>
        <w:t>,</w:t>
      </w:r>
      <w:r w:rsidR="00C7380F" w:rsidRPr="00C963BD">
        <w:rPr>
          <w:lang w:val="en-GB"/>
        </w:rPr>
        <w:t xml:space="preserve"> the expression for this is also different. The high</w:t>
      </w:r>
      <w:r w:rsidR="00D440CC" w:rsidRPr="00C963BD">
        <w:rPr>
          <w:lang w:val="en-GB"/>
        </w:rPr>
        <w:t>-</w:t>
      </w:r>
      <w:r w:rsidR="00C7380F" w:rsidRPr="00C963BD">
        <w:rPr>
          <w:lang w:val="en-GB"/>
        </w:rPr>
        <w:t>level Rx</w:t>
      </w:r>
      <w:r w:rsidR="00354963" w:rsidRPr="00C963BD">
        <w:rPr>
          <w:lang w:val="en-GB"/>
        </w:rPr>
        <w:t>-</w:t>
      </w:r>
      <w:r w:rsidR="00C7380F" w:rsidRPr="00C963BD">
        <w:rPr>
          <w:lang w:val="en-GB"/>
        </w:rPr>
        <w:t xml:space="preserve">Tx procedure is illustrated in </w:t>
      </w:r>
      <w:r w:rsidR="00C50B73" w:rsidRPr="00C963BD">
        <w:rPr>
          <w:lang w:val="en-GB"/>
        </w:rPr>
        <w:fldChar w:fldCharType="begin"/>
      </w:r>
      <w:r w:rsidR="00C50B73" w:rsidRPr="00C963BD">
        <w:rPr>
          <w:lang w:val="en-GB"/>
        </w:rPr>
        <w:instrText xml:space="preserve"> REF _Ref76111333 \h </w:instrText>
      </w:r>
      <w:r w:rsidR="00C50B73" w:rsidRPr="00C963BD">
        <w:rPr>
          <w:lang w:val="en-GB"/>
        </w:rPr>
      </w:r>
      <w:r w:rsidR="00C50B73" w:rsidRPr="00C963BD">
        <w:rPr>
          <w:lang w:val="en-GB"/>
        </w:rPr>
        <w:fldChar w:fldCharType="separate"/>
      </w:r>
      <w:r w:rsidR="00C50B73" w:rsidRPr="00C963BD">
        <w:rPr>
          <w:lang w:val="en-GB"/>
        </w:rPr>
        <w:t xml:space="preserve">Figure </w:t>
      </w:r>
      <w:r w:rsidR="00C50B73" w:rsidRPr="00C963BD">
        <w:rPr>
          <w:noProof/>
          <w:lang w:val="en-GB"/>
        </w:rPr>
        <w:t>2</w:t>
      </w:r>
      <w:r w:rsidR="00C50B73" w:rsidRPr="00C963BD">
        <w:rPr>
          <w:lang w:val="en-GB"/>
        </w:rPr>
        <w:fldChar w:fldCharType="end"/>
      </w:r>
      <w:r w:rsidR="00C50B73" w:rsidRPr="00C963BD">
        <w:rPr>
          <w:lang w:val="en-GB"/>
        </w:rPr>
        <w:t>.</w:t>
      </w:r>
    </w:p>
    <w:p w14:paraId="51930DFE" w14:textId="3A1041F4" w:rsidR="00C50B73" w:rsidRPr="00C963BD" w:rsidRDefault="00D630D9" w:rsidP="00C50B73">
      <w:pPr>
        <w:keepNext/>
        <w:jc w:val="center"/>
        <w:rPr>
          <w:lang w:val="en-GB"/>
        </w:rPr>
      </w:pPr>
      <w:r w:rsidRPr="00C963BD">
        <w:rPr>
          <w:noProof/>
          <w:lang w:val="en-GB"/>
        </w:rPr>
        <w:drawing>
          <wp:inline distT="0" distB="0" distL="0" distR="0" wp14:anchorId="20497174" wp14:editId="5A9837D2">
            <wp:extent cx="4019266" cy="2761656"/>
            <wp:effectExtent l="0" t="0" r="635" b="635"/>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024289" cy="2765108"/>
                    </a:xfrm>
                    <a:prstGeom prst="rect">
                      <a:avLst/>
                    </a:prstGeom>
                  </pic:spPr>
                </pic:pic>
              </a:graphicData>
            </a:graphic>
          </wp:inline>
        </w:drawing>
      </w:r>
    </w:p>
    <w:p w14:paraId="689E2D3D" w14:textId="3C5CA827" w:rsidR="00C7380F" w:rsidRPr="00C963BD" w:rsidRDefault="00C50B73" w:rsidP="00C50B73">
      <w:pPr>
        <w:pStyle w:val="Caption"/>
        <w:jc w:val="center"/>
        <w:rPr>
          <w:lang w:val="en-GB"/>
        </w:rPr>
      </w:pPr>
      <w:bookmarkStart w:id="5" w:name="_Ref76111333"/>
      <w:r w:rsidRPr="00C963BD">
        <w:rPr>
          <w:lang w:val="en-GB"/>
        </w:rPr>
        <w:t xml:space="preserve">Figure </w:t>
      </w:r>
      <w:r w:rsidRPr="00C963BD">
        <w:rPr>
          <w:lang w:val="en-GB"/>
        </w:rPr>
        <w:fldChar w:fldCharType="begin"/>
      </w:r>
      <w:r w:rsidRPr="00C963BD">
        <w:rPr>
          <w:lang w:val="en-GB"/>
        </w:rPr>
        <w:instrText>SEQ Figure \* ARABIC</w:instrText>
      </w:r>
      <w:r w:rsidRPr="00C963BD">
        <w:rPr>
          <w:lang w:val="en-GB"/>
        </w:rPr>
        <w:fldChar w:fldCharType="separate"/>
      </w:r>
      <w:r w:rsidR="00951BAB" w:rsidRPr="00C963BD">
        <w:rPr>
          <w:noProof/>
          <w:lang w:val="en-GB"/>
        </w:rPr>
        <w:t>2</w:t>
      </w:r>
      <w:r w:rsidRPr="00C963BD">
        <w:rPr>
          <w:lang w:val="en-GB"/>
        </w:rPr>
        <w:fldChar w:fldCharType="end"/>
      </w:r>
      <w:bookmarkEnd w:id="5"/>
      <w:r w:rsidRPr="00C963BD">
        <w:rPr>
          <w:lang w:val="en-GB"/>
        </w:rPr>
        <w:t>. The Rx-Tx procedure when used for PD estimation.</w:t>
      </w:r>
    </w:p>
    <w:p w14:paraId="7CD38B1F" w14:textId="2817C610" w:rsidR="006C1F2A" w:rsidRPr="00C963BD" w:rsidRDefault="000153AB" w:rsidP="006C1F2A">
      <w:pPr>
        <w:jc w:val="both"/>
        <w:rPr>
          <w:lang w:val="en-GB"/>
        </w:rPr>
      </w:pPr>
      <w:r w:rsidRPr="00C963BD">
        <w:rPr>
          <w:lang w:val="en-GB"/>
        </w:rPr>
        <w:t xml:space="preserve">The PD estimation part needs to capture both UL and DL reference signal detections and an Rx-Tx measurement indication. </w:t>
      </w:r>
      <w:r w:rsidR="006C1F2A" w:rsidRPr="00C963BD">
        <w:rPr>
          <w:lang w:val="en-GB"/>
        </w:rPr>
        <w:t>Two alternative equations for evaluating the overall time synchronization error for RTT-based PDC were agreed in RAN1#106-e, as repeated below</w:t>
      </w:r>
    </w:p>
    <w:tbl>
      <w:tblPr>
        <w:tblStyle w:val="TableGrid"/>
        <w:tblW w:w="0" w:type="auto"/>
        <w:tblLook w:val="04A0" w:firstRow="1" w:lastRow="0" w:firstColumn="1" w:lastColumn="0" w:noHBand="0" w:noVBand="1"/>
      </w:tblPr>
      <w:tblGrid>
        <w:gridCol w:w="9629"/>
      </w:tblGrid>
      <w:tr w:rsidR="00631A53" w:rsidRPr="00C963BD" w14:paraId="57BD6C76" w14:textId="77777777" w:rsidTr="00631A53">
        <w:tc>
          <w:tcPr>
            <w:tcW w:w="9629" w:type="dxa"/>
          </w:tcPr>
          <w:p w14:paraId="6580A7C5" w14:textId="77777777" w:rsidR="00631A53" w:rsidRPr="00C963BD" w:rsidRDefault="00631A53" w:rsidP="00631A53">
            <w:pPr>
              <w:numPr>
                <w:ilvl w:val="0"/>
                <w:numId w:val="7"/>
              </w:numPr>
              <w:overflowPunct/>
              <w:snapToGrid w:val="0"/>
              <w:spacing w:after="0"/>
              <w:jc w:val="both"/>
              <w:textAlignment w:val="auto"/>
              <w:rPr>
                <w:b/>
                <w:bCs/>
                <w:color w:val="000000"/>
                <w:lang w:val="en-GB" w:eastAsia="zh-CN"/>
              </w:rPr>
            </w:pPr>
            <w:r w:rsidRPr="00C963BD">
              <w:rPr>
                <w:b/>
                <w:color w:val="000000"/>
                <w:lang w:val="en-GB" w:eastAsia="zh-CN"/>
              </w:rPr>
              <w:t xml:space="preserve">Alt. 1: </w:t>
            </w:r>
          </w:p>
          <w:p w14:paraId="13B1120D" w14:textId="77777777" w:rsidR="00631A53" w:rsidRPr="00C963BD" w:rsidRDefault="00631A53" w:rsidP="00631A53">
            <w:pPr>
              <w:jc w:val="center"/>
              <w:rPr>
                <w:lang w:val="en-GB" w:eastAsia="zh-CN"/>
              </w:rPr>
            </w:pPr>
            <w:r w:rsidRPr="00C963BD">
              <w:rPr>
                <w:noProof/>
                <w:lang w:val="en-GB"/>
              </w:rPr>
              <w:drawing>
                <wp:inline distT="0" distB="0" distL="0" distR="0" wp14:anchorId="0A100BD8" wp14:editId="24A30E53">
                  <wp:extent cx="5096510" cy="5645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6510" cy="564515"/>
                          </a:xfrm>
                          <a:prstGeom prst="rect">
                            <a:avLst/>
                          </a:prstGeom>
                          <a:noFill/>
                          <a:ln>
                            <a:noFill/>
                          </a:ln>
                        </pic:spPr>
                      </pic:pic>
                    </a:graphicData>
                  </a:graphic>
                </wp:inline>
              </w:drawing>
            </w:r>
          </w:p>
          <w:p w14:paraId="0B0E3C44" w14:textId="77777777" w:rsidR="00631A53" w:rsidRPr="00C963BD" w:rsidRDefault="00631A53" w:rsidP="00631A53">
            <w:pPr>
              <w:rPr>
                <w:b/>
                <w:color w:val="000000"/>
                <w:lang w:val="en-GB" w:eastAsia="zh-CN"/>
              </w:rPr>
            </w:pPr>
          </w:p>
          <w:p w14:paraId="3C2AB161" w14:textId="77777777" w:rsidR="00631A53" w:rsidRPr="00C963BD" w:rsidRDefault="00631A53" w:rsidP="00631A53">
            <w:pPr>
              <w:pStyle w:val="ListParagraph"/>
              <w:numPr>
                <w:ilvl w:val="1"/>
                <w:numId w:val="7"/>
              </w:numPr>
              <w:autoSpaceDE w:val="0"/>
              <w:autoSpaceDN w:val="0"/>
              <w:adjustRightInd w:val="0"/>
              <w:snapToGrid w:val="0"/>
              <w:ind w:leftChars="350" w:left="1057" w:hanging="357"/>
              <w:jc w:val="both"/>
              <w:rPr>
                <w:sz w:val="20"/>
                <w:szCs w:val="20"/>
                <w:lang w:val="en-GB"/>
              </w:rPr>
            </w:pPr>
            <w:r w:rsidRPr="00C963BD">
              <w:rPr>
                <w:sz w:val="20"/>
                <w:szCs w:val="20"/>
                <w:lang w:val="en-GB"/>
              </w:rPr>
              <w:fldChar w:fldCharType="begin"/>
            </w:r>
            <w:r w:rsidRPr="00C963BD">
              <w:rPr>
                <w:sz w:val="20"/>
                <w:szCs w:val="20"/>
                <w:lang w:val="en-GB"/>
              </w:rPr>
              <w:instrText xml:space="preserve"> QUOTE </w:instrText>
            </w:r>
            <w:r w:rsidR="00FE6C74">
              <w:rPr>
                <w:position w:val="-6"/>
                <w:sz w:val="20"/>
                <w:szCs w:val="20"/>
                <w:lang w:val="en-GB"/>
              </w:rPr>
              <w:pict w14:anchorId="09C143FE">
                <v:shape id="_x0000_i1034" type="#_x0000_t75" style="width:94.5pt;height:13.5pt" equationxml="&lt;">
                  <v:imagedata r:id="rId15" o:title="" chromakey="white"/>
                </v:shape>
              </w:pict>
            </w:r>
            <w:r w:rsidRPr="00C963BD">
              <w:rPr>
                <w:sz w:val="20"/>
                <w:szCs w:val="20"/>
                <w:lang w:val="en-GB"/>
              </w:rPr>
              <w:instrText xml:space="preserve"> </w:instrText>
            </w:r>
            <w:r w:rsidRPr="00C963BD">
              <w:rPr>
                <w:sz w:val="20"/>
                <w:szCs w:val="20"/>
                <w:lang w:val="en-GB"/>
              </w:rPr>
              <w:fldChar w:fldCharType="separate"/>
            </w:r>
            <w:r w:rsidR="00FE6C74">
              <w:rPr>
                <w:position w:val="-6"/>
                <w:sz w:val="20"/>
                <w:szCs w:val="20"/>
                <w:lang w:val="en-GB"/>
              </w:rPr>
              <w:pict w14:anchorId="565A1833">
                <v:shape id="_x0000_i1035" type="#_x0000_t75" style="width:94.5pt;height:13.5pt" equationxml="&lt;">
                  <v:imagedata r:id="rId15" o:title="" chromakey="white"/>
                </v:shape>
              </w:pict>
            </w:r>
            <w:r w:rsidRPr="00C963BD">
              <w:rPr>
                <w:sz w:val="20"/>
                <w:szCs w:val="20"/>
                <w:lang w:val="en-GB"/>
              </w:rPr>
              <w:fldChar w:fldCharType="end"/>
            </w:r>
            <w:r w:rsidRPr="00C963BD">
              <w:rPr>
                <w:sz w:val="20"/>
                <w:szCs w:val="20"/>
                <w:lang w:val="en-GB"/>
              </w:rPr>
              <w:t xml:space="preserve"> is to reflect the error due to indication granularity of Rx-Tx time difference</w:t>
            </w:r>
          </w:p>
          <w:p w14:paraId="4CE3A450" w14:textId="77777777" w:rsidR="00631A53" w:rsidRPr="00C963BD" w:rsidRDefault="00631A53" w:rsidP="00631A53">
            <w:pPr>
              <w:pStyle w:val="ListParagraph"/>
              <w:numPr>
                <w:ilvl w:val="1"/>
                <w:numId w:val="7"/>
              </w:numPr>
              <w:autoSpaceDE w:val="0"/>
              <w:autoSpaceDN w:val="0"/>
              <w:adjustRightInd w:val="0"/>
              <w:snapToGrid w:val="0"/>
              <w:ind w:leftChars="350" w:left="1057" w:hanging="357"/>
              <w:jc w:val="both"/>
              <w:rPr>
                <w:rFonts w:eastAsia="DengXian"/>
                <w:sz w:val="20"/>
                <w:szCs w:val="20"/>
                <w:lang w:val="en-GB" w:eastAsia="ja-JP"/>
              </w:rPr>
            </w:pPr>
            <w:r w:rsidRPr="00C963BD">
              <w:rPr>
                <w:rFonts w:eastAsia="DengXian"/>
                <w:sz w:val="20"/>
                <w:szCs w:val="20"/>
                <w:lang w:val="en-GB" w:eastAsia="ja-JP"/>
              </w:rPr>
              <w:fldChar w:fldCharType="begin"/>
            </w:r>
            <w:r w:rsidRPr="00C963BD">
              <w:rPr>
                <w:rFonts w:eastAsia="DengXian"/>
                <w:sz w:val="20"/>
                <w:szCs w:val="20"/>
                <w:lang w:val="en-GB" w:eastAsia="ja-JP"/>
              </w:rPr>
              <w:instrText xml:space="preserve"> QUOTE </w:instrText>
            </w:r>
            <w:r w:rsidR="00FE6C74">
              <w:rPr>
                <w:position w:val="-6"/>
                <w:sz w:val="20"/>
                <w:szCs w:val="20"/>
                <w:lang w:val="en-GB"/>
              </w:rPr>
              <w:pict w14:anchorId="595F4DD1">
                <v:shape id="_x0000_i1036" type="#_x0000_t75" style="width:73.5pt;height:13.5pt" equationxml="&lt;">
                  <v:imagedata r:id="rId16" o:title="" chromakey="white"/>
                </v:shape>
              </w:pict>
            </w:r>
            <w:r w:rsidRPr="00C963BD">
              <w:rPr>
                <w:rFonts w:eastAsia="DengXian"/>
                <w:sz w:val="20"/>
                <w:szCs w:val="20"/>
                <w:lang w:val="en-GB" w:eastAsia="ja-JP"/>
              </w:rPr>
              <w:instrText xml:space="preserve"> </w:instrText>
            </w:r>
            <w:r w:rsidRPr="00C963BD">
              <w:rPr>
                <w:rFonts w:eastAsia="DengXian"/>
                <w:sz w:val="20"/>
                <w:szCs w:val="20"/>
                <w:lang w:val="en-GB" w:eastAsia="ja-JP"/>
              </w:rPr>
              <w:fldChar w:fldCharType="separate"/>
            </w:r>
            <w:r w:rsidR="00FE6C74">
              <w:rPr>
                <w:position w:val="-6"/>
                <w:sz w:val="20"/>
                <w:szCs w:val="20"/>
                <w:lang w:val="en-GB"/>
              </w:rPr>
              <w:pict w14:anchorId="38393D58">
                <v:shape id="_x0000_i1037" type="#_x0000_t75" style="width:73.5pt;height:13.5pt" equationxml="&lt;">
                  <v:imagedata r:id="rId16" o:title="" chromakey="white"/>
                </v:shape>
              </w:pict>
            </w:r>
            <w:r w:rsidRPr="00C963BD">
              <w:rPr>
                <w:rFonts w:eastAsia="DengXian"/>
                <w:sz w:val="20"/>
                <w:szCs w:val="20"/>
                <w:lang w:val="en-GB" w:eastAsia="ja-JP"/>
              </w:rPr>
              <w:fldChar w:fldCharType="end"/>
            </w:r>
            <w:r w:rsidRPr="00C963BD">
              <w:rPr>
                <w:rFonts w:eastAsia="DengXian"/>
                <w:sz w:val="20"/>
                <w:szCs w:val="20"/>
                <w:lang w:val="en-GB" w:eastAsia="ja-JP"/>
              </w:rPr>
              <w:t xml:space="preserve"> and </w:t>
            </w:r>
            <w:r w:rsidRPr="00C963BD">
              <w:rPr>
                <w:rFonts w:eastAsia="DengXian"/>
                <w:sz w:val="20"/>
                <w:szCs w:val="20"/>
                <w:lang w:val="en-GB" w:eastAsia="ja-JP"/>
              </w:rPr>
              <w:fldChar w:fldCharType="begin"/>
            </w:r>
            <w:r w:rsidRPr="00C963BD">
              <w:rPr>
                <w:rFonts w:eastAsia="DengXian"/>
                <w:sz w:val="20"/>
                <w:szCs w:val="20"/>
                <w:lang w:val="en-GB" w:eastAsia="ja-JP"/>
              </w:rPr>
              <w:instrText xml:space="preserve"> QUOTE </w:instrText>
            </w:r>
            <w:r w:rsidR="00FE6C74">
              <w:rPr>
                <w:position w:val="-6"/>
                <w:sz w:val="20"/>
                <w:szCs w:val="20"/>
                <w:lang w:val="en-GB"/>
              </w:rPr>
              <w:pict w14:anchorId="06F31A76">
                <v:shape id="_x0000_i1038" type="#_x0000_t75" style="width:68.25pt;height:13.5pt" equationxml="&lt;">
                  <v:imagedata r:id="rId17" o:title="" chromakey="white"/>
                </v:shape>
              </w:pict>
            </w:r>
            <w:r w:rsidRPr="00C963BD">
              <w:rPr>
                <w:rFonts w:eastAsia="DengXian"/>
                <w:sz w:val="20"/>
                <w:szCs w:val="20"/>
                <w:lang w:val="en-GB" w:eastAsia="ja-JP"/>
              </w:rPr>
              <w:instrText xml:space="preserve"> </w:instrText>
            </w:r>
            <w:r w:rsidRPr="00C963BD">
              <w:rPr>
                <w:rFonts w:eastAsia="DengXian"/>
                <w:sz w:val="20"/>
                <w:szCs w:val="20"/>
                <w:lang w:val="en-GB" w:eastAsia="ja-JP"/>
              </w:rPr>
              <w:fldChar w:fldCharType="separate"/>
            </w:r>
            <w:r w:rsidR="00FE6C74">
              <w:rPr>
                <w:position w:val="-6"/>
                <w:sz w:val="20"/>
                <w:szCs w:val="20"/>
                <w:lang w:val="en-GB"/>
              </w:rPr>
              <w:pict w14:anchorId="374ACAE7">
                <v:shape id="_x0000_i1039" type="#_x0000_t75" style="width:68.25pt;height:13.5pt" equationxml="&lt;">
                  <v:imagedata r:id="rId17" o:title="" chromakey="white"/>
                </v:shape>
              </w:pict>
            </w:r>
            <w:r w:rsidRPr="00C963BD">
              <w:rPr>
                <w:rFonts w:eastAsia="DengXian"/>
                <w:sz w:val="20"/>
                <w:szCs w:val="20"/>
                <w:lang w:val="en-GB" w:eastAsia="ja-JP"/>
              </w:rPr>
              <w:fldChar w:fldCharType="end"/>
            </w:r>
            <w:r w:rsidRPr="00C963BD">
              <w:rPr>
                <w:rFonts w:eastAsia="DengXian"/>
                <w:sz w:val="20"/>
                <w:szCs w:val="20"/>
                <w:lang w:val="en-GB" w:eastAsia="ja-JP"/>
              </w:rPr>
              <w:t xml:space="preserve"> reflects the measurement inaccuracy of gNB Rx-Tx time difference, and the measurement inaccuracy of </w:t>
            </w:r>
            <w:r w:rsidRPr="00C963BD">
              <w:rPr>
                <w:rFonts w:eastAsia="DengXian"/>
                <w:sz w:val="20"/>
                <w:szCs w:val="20"/>
                <w:lang w:val="en-GB"/>
              </w:rPr>
              <w:t xml:space="preserve">UE </w:t>
            </w:r>
            <w:r w:rsidRPr="00C963BD">
              <w:rPr>
                <w:rFonts w:eastAsia="DengXian"/>
                <w:sz w:val="20"/>
                <w:szCs w:val="20"/>
                <w:lang w:val="en-GB" w:eastAsia="ja-JP"/>
              </w:rPr>
              <w:t xml:space="preserve">Rx-Tx time difference, respectively. </w:t>
            </w:r>
          </w:p>
          <w:p w14:paraId="5423753E" w14:textId="77777777" w:rsidR="00631A53" w:rsidRPr="00C963BD" w:rsidRDefault="00631A53" w:rsidP="00631A53">
            <w:pPr>
              <w:pStyle w:val="ListParagraph"/>
              <w:numPr>
                <w:ilvl w:val="1"/>
                <w:numId w:val="7"/>
              </w:numPr>
              <w:autoSpaceDE w:val="0"/>
              <w:autoSpaceDN w:val="0"/>
              <w:adjustRightInd w:val="0"/>
              <w:snapToGrid w:val="0"/>
              <w:ind w:leftChars="350" w:left="1057" w:hanging="357"/>
              <w:jc w:val="both"/>
              <w:rPr>
                <w:rFonts w:eastAsia="DengXian"/>
                <w:sz w:val="20"/>
                <w:szCs w:val="20"/>
                <w:lang w:val="en-GB" w:eastAsia="ja-JP"/>
              </w:rPr>
            </w:pPr>
            <w:r w:rsidRPr="00C963BD">
              <w:rPr>
                <w:rFonts w:eastAsia="DengXian"/>
                <w:sz w:val="20"/>
                <w:szCs w:val="20"/>
                <w:lang w:val="en-GB" w:eastAsia="ja-JP"/>
              </w:rPr>
              <w:t>Note: The equation may be updated after clarification on the gNB TX-RX timing difference and UE TX-RX timing difference</w:t>
            </w:r>
          </w:p>
          <w:p w14:paraId="6F559FBE" w14:textId="77777777" w:rsidR="00631A53" w:rsidRPr="00C963BD" w:rsidRDefault="00631A53" w:rsidP="00631A53">
            <w:pPr>
              <w:numPr>
                <w:ilvl w:val="0"/>
                <w:numId w:val="7"/>
              </w:numPr>
              <w:overflowPunct/>
              <w:snapToGrid w:val="0"/>
              <w:spacing w:after="0"/>
              <w:jc w:val="both"/>
              <w:textAlignment w:val="auto"/>
              <w:rPr>
                <w:rFonts w:eastAsia="Batang"/>
                <w:b/>
                <w:bCs/>
                <w:color w:val="000000"/>
                <w:lang w:val="en-GB" w:eastAsia="zh-CN"/>
              </w:rPr>
            </w:pPr>
            <w:r w:rsidRPr="00C963BD">
              <w:rPr>
                <w:b/>
                <w:color w:val="000000"/>
                <w:lang w:val="en-GB" w:eastAsia="zh-CN"/>
              </w:rPr>
              <w:t xml:space="preserve">Alt. 2: </w:t>
            </w:r>
          </w:p>
          <w:p w14:paraId="42DE1C28" w14:textId="77777777" w:rsidR="00631A53" w:rsidRPr="00C963BD" w:rsidRDefault="00631A53" w:rsidP="00631A53">
            <w:pPr>
              <w:pStyle w:val="ListParagraph"/>
              <w:autoSpaceDE w:val="0"/>
              <w:autoSpaceDN w:val="0"/>
              <w:adjustRightInd w:val="0"/>
              <w:snapToGrid w:val="0"/>
              <w:ind w:left="0"/>
              <w:jc w:val="center"/>
              <w:rPr>
                <w:sz w:val="20"/>
                <w:szCs w:val="20"/>
                <w:lang w:val="en-GB"/>
              </w:rPr>
            </w:pPr>
            <w:r w:rsidRPr="00C963BD">
              <w:rPr>
                <w:noProof/>
                <w:sz w:val="20"/>
                <w:szCs w:val="20"/>
                <w:lang w:val="en-GB"/>
              </w:rPr>
              <w:drawing>
                <wp:inline distT="0" distB="0" distL="0" distR="0" wp14:anchorId="1E694A1D" wp14:editId="484D0AB5">
                  <wp:extent cx="5915660" cy="6597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5660" cy="659765"/>
                          </a:xfrm>
                          <a:prstGeom prst="rect">
                            <a:avLst/>
                          </a:prstGeom>
                          <a:noFill/>
                          <a:ln>
                            <a:noFill/>
                          </a:ln>
                        </pic:spPr>
                      </pic:pic>
                    </a:graphicData>
                  </a:graphic>
                </wp:inline>
              </w:drawing>
            </w:r>
          </w:p>
          <w:p w14:paraId="5DEB062B" w14:textId="77777777" w:rsidR="00631A53" w:rsidRPr="00C963BD" w:rsidRDefault="00631A53" w:rsidP="00631A53">
            <w:pPr>
              <w:pStyle w:val="ListParagraph"/>
              <w:numPr>
                <w:ilvl w:val="1"/>
                <w:numId w:val="7"/>
              </w:numPr>
              <w:autoSpaceDE w:val="0"/>
              <w:autoSpaceDN w:val="0"/>
              <w:adjustRightInd w:val="0"/>
              <w:snapToGrid w:val="0"/>
              <w:ind w:leftChars="350" w:left="1057" w:hanging="357"/>
              <w:jc w:val="both"/>
              <w:rPr>
                <w:sz w:val="20"/>
                <w:szCs w:val="20"/>
                <w:lang w:val="en-GB"/>
              </w:rPr>
            </w:pPr>
            <w:r w:rsidRPr="00C963BD">
              <w:rPr>
                <w:sz w:val="20"/>
                <w:szCs w:val="20"/>
                <w:lang w:val="en-GB"/>
              </w:rPr>
              <w:fldChar w:fldCharType="begin"/>
            </w:r>
            <w:r w:rsidRPr="00C963BD">
              <w:rPr>
                <w:sz w:val="20"/>
                <w:szCs w:val="20"/>
                <w:lang w:val="en-GB"/>
              </w:rPr>
              <w:instrText xml:space="preserve"> QUOTE </w:instrText>
            </w:r>
            <w:r w:rsidR="00FE6C74">
              <w:rPr>
                <w:position w:val="-6"/>
                <w:sz w:val="20"/>
                <w:szCs w:val="20"/>
                <w:lang w:val="en-GB"/>
              </w:rPr>
              <w:pict w14:anchorId="4B56D5EF">
                <v:shape id="_x0000_i1040" type="#_x0000_t75" style="width:94.5pt;height:13.5pt" equationxml="&lt;">
                  <v:imagedata r:id="rId15" o:title="" chromakey="white"/>
                </v:shape>
              </w:pict>
            </w:r>
            <w:r w:rsidRPr="00C963BD">
              <w:rPr>
                <w:sz w:val="20"/>
                <w:szCs w:val="20"/>
                <w:lang w:val="en-GB"/>
              </w:rPr>
              <w:instrText xml:space="preserve"> </w:instrText>
            </w:r>
            <w:r w:rsidRPr="00C963BD">
              <w:rPr>
                <w:sz w:val="20"/>
                <w:szCs w:val="20"/>
                <w:lang w:val="en-GB"/>
              </w:rPr>
              <w:fldChar w:fldCharType="separate"/>
            </w:r>
            <w:r w:rsidR="00FE6C74">
              <w:rPr>
                <w:position w:val="-6"/>
                <w:sz w:val="20"/>
                <w:szCs w:val="20"/>
                <w:lang w:val="en-GB"/>
              </w:rPr>
              <w:pict w14:anchorId="5D5A1FBE">
                <v:shape id="_x0000_i1041" type="#_x0000_t75" style="width:94.5pt;height:13.5pt" equationxml="&lt;">
                  <v:imagedata r:id="rId15" o:title="" chromakey="white"/>
                </v:shape>
              </w:pict>
            </w:r>
            <w:r w:rsidRPr="00C963BD">
              <w:rPr>
                <w:sz w:val="20"/>
                <w:szCs w:val="20"/>
                <w:lang w:val="en-GB"/>
              </w:rPr>
              <w:fldChar w:fldCharType="end"/>
            </w:r>
            <w:r w:rsidRPr="00C963BD">
              <w:rPr>
                <w:sz w:val="20"/>
                <w:szCs w:val="20"/>
                <w:lang w:val="en-GB"/>
              </w:rPr>
              <w:t xml:space="preserve"> is to reflect the error due to indication granularity of Rx-Tx time difference</w:t>
            </w:r>
          </w:p>
          <w:p w14:paraId="70A7282E" w14:textId="4A9F2456" w:rsidR="00631A53" w:rsidRPr="00C963BD" w:rsidRDefault="00631A53" w:rsidP="000C1537">
            <w:pPr>
              <w:pStyle w:val="ListParagraph"/>
              <w:numPr>
                <w:ilvl w:val="1"/>
                <w:numId w:val="7"/>
              </w:numPr>
              <w:autoSpaceDE w:val="0"/>
              <w:autoSpaceDN w:val="0"/>
              <w:adjustRightInd w:val="0"/>
              <w:snapToGrid w:val="0"/>
              <w:ind w:leftChars="350" w:left="1057" w:hanging="357"/>
              <w:jc w:val="both"/>
              <w:rPr>
                <w:lang w:val="en-GB"/>
              </w:rPr>
            </w:pPr>
            <w:r w:rsidRPr="00C963BD">
              <w:rPr>
                <w:sz w:val="20"/>
                <w:szCs w:val="20"/>
                <w:lang w:val="en-GB"/>
              </w:rPr>
              <w:lastRenderedPageBreak/>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tc>
      </w:tr>
    </w:tbl>
    <w:p w14:paraId="4D78D640" w14:textId="77777777" w:rsidR="00631A53" w:rsidRPr="00C963BD" w:rsidRDefault="00631A53" w:rsidP="006C1F2A">
      <w:pPr>
        <w:jc w:val="both"/>
        <w:rPr>
          <w:lang w:val="en-GB"/>
        </w:rPr>
      </w:pPr>
    </w:p>
    <w:p w14:paraId="211BD220" w14:textId="56928157" w:rsidR="006C1F2A" w:rsidRPr="00C963BD" w:rsidRDefault="006C1F2A" w:rsidP="006C1F2A">
      <w:pPr>
        <w:jc w:val="both"/>
        <w:rPr>
          <w:lang w:val="en-GB"/>
        </w:rPr>
      </w:pPr>
      <w:r w:rsidRPr="00C963BD">
        <w:rPr>
          <w:lang w:val="en-GB"/>
        </w:rPr>
        <w:t>The main differences between the alternatives are the following:</w:t>
      </w:r>
    </w:p>
    <w:p w14:paraId="4358D683" w14:textId="77777777" w:rsidR="006C1F2A" w:rsidRPr="00C963BD" w:rsidRDefault="006C1F2A" w:rsidP="006C1F2A">
      <w:pPr>
        <w:pStyle w:val="ListParagraph"/>
        <w:numPr>
          <w:ilvl w:val="0"/>
          <w:numId w:val="29"/>
        </w:numPr>
        <w:jc w:val="both"/>
        <w:rPr>
          <w:sz w:val="20"/>
          <w:szCs w:val="20"/>
          <w:lang w:val="en-GB" w:eastAsia="en-US"/>
        </w:rPr>
      </w:pPr>
      <w:r w:rsidRPr="00C963BD">
        <w:rPr>
          <w:sz w:val="20"/>
          <w:szCs w:val="20"/>
          <w:lang w:val="en-GB" w:eastAsia="en-US"/>
        </w:rPr>
        <w:t xml:space="preserve">Alt.1 adopts different error components for Rx-Tx, namely </w:t>
      </w:r>
      <w:r w:rsidRPr="00C963BD">
        <w:rPr>
          <w:rFonts w:eastAsia="DengXian"/>
          <w:iCs/>
          <w:sz w:val="20"/>
          <w:szCs w:val="20"/>
          <w:lang w:val="en-GB" w:eastAsia="ja-JP"/>
        </w:rPr>
        <w:fldChar w:fldCharType="begin"/>
      </w:r>
      <w:r w:rsidRPr="00C963BD">
        <w:rPr>
          <w:rFonts w:eastAsia="DengXian"/>
          <w:iCs/>
          <w:sz w:val="20"/>
          <w:szCs w:val="20"/>
          <w:lang w:val="en-GB" w:eastAsia="ja-JP"/>
        </w:rPr>
        <w:instrText xml:space="preserve"> QUOTE </w:instrText>
      </w:r>
      <w:r w:rsidR="00FE6C74">
        <w:rPr>
          <w:position w:val="-6"/>
          <w:sz w:val="20"/>
          <w:szCs w:val="20"/>
          <w:lang w:val="en-GB"/>
        </w:rPr>
        <w:pict w14:anchorId="1FB7D32E">
          <v:shape id="_x0000_i1042" type="#_x0000_t75" style="width:73.5pt;height:13.5pt" equationxml="&lt;">
            <v:imagedata r:id="rId16" o:title="" chromakey="white"/>
          </v:shape>
        </w:pict>
      </w:r>
      <w:r w:rsidRPr="00C963BD">
        <w:rPr>
          <w:rFonts w:eastAsia="DengXian"/>
          <w:iCs/>
          <w:sz w:val="20"/>
          <w:szCs w:val="20"/>
          <w:lang w:val="en-GB" w:eastAsia="ja-JP"/>
        </w:rPr>
        <w:instrText xml:space="preserve"> </w:instrText>
      </w:r>
      <w:r w:rsidRPr="00C963BD">
        <w:rPr>
          <w:rFonts w:eastAsia="DengXian"/>
          <w:iCs/>
          <w:sz w:val="20"/>
          <w:szCs w:val="20"/>
          <w:lang w:val="en-GB" w:eastAsia="ja-JP"/>
        </w:rPr>
        <w:fldChar w:fldCharType="separate"/>
      </w:r>
      <w:r w:rsidR="00FE6C74">
        <w:rPr>
          <w:position w:val="-6"/>
          <w:sz w:val="20"/>
          <w:szCs w:val="20"/>
          <w:lang w:val="en-GB"/>
        </w:rPr>
        <w:pict w14:anchorId="6A2D507E">
          <v:shape id="_x0000_i1043" type="#_x0000_t75" style="width:73.5pt;height:13.5pt" equationxml="&lt;">
            <v:imagedata r:id="rId16" o:title="" chromakey="white"/>
          </v:shape>
        </w:pict>
      </w:r>
      <w:r w:rsidRPr="00C963BD">
        <w:rPr>
          <w:rFonts w:eastAsia="DengXian"/>
          <w:iCs/>
          <w:sz w:val="20"/>
          <w:szCs w:val="20"/>
          <w:lang w:val="en-GB" w:eastAsia="ja-JP"/>
        </w:rPr>
        <w:fldChar w:fldCharType="end"/>
      </w:r>
      <w:r w:rsidRPr="00C963BD">
        <w:rPr>
          <w:rFonts w:eastAsia="DengXian"/>
          <w:iCs/>
          <w:sz w:val="20"/>
          <w:szCs w:val="20"/>
          <w:lang w:val="en-GB" w:eastAsia="ja-JP"/>
        </w:rPr>
        <w:t xml:space="preserve"> and </w:t>
      </w:r>
      <w:r w:rsidRPr="00C963BD">
        <w:rPr>
          <w:rFonts w:eastAsia="DengXian"/>
          <w:iCs/>
          <w:sz w:val="20"/>
          <w:szCs w:val="20"/>
          <w:lang w:val="en-GB" w:eastAsia="ja-JP"/>
        </w:rPr>
        <w:fldChar w:fldCharType="begin"/>
      </w:r>
      <w:r w:rsidRPr="00C963BD">
        <w:rPr>
          <w:rFonts w:eastAsia="DengXian"/>
          <w:iCs/>
          <w:sz w:val="20"/>
          <w:szCs w:val="20"/>
          <w:lang w:val="en-GB" w:eastAsia="ja-JP"/>
        </w:rPr>
        <w:instrText xml:space="preserve"> QUOTE </w:instrText>
      </w:r>
      <w:r w:rsidR="00FE6C74">
        <w:rPr>
          <w:position w:val="-6"/>
          <w:sz w:val="20"/>
          <w:szCs w:val="20"/>
          <w:lang w:val="en-GB"/>
        </w:rPr>
        <w:pict w14:anchorId="6775E83C">
          <v:shape id="_x0000_i1044" type="#_x0000_t75" style="width:68.25pt;height:13.5pt" equationxml="&lt;">
            <v:imagedata r:id="rId17" o:title="" chromakey="white"/>
          </v:shape>
        </w:pict>
      </w:r>
      <w:r w:rsidRPr="00C963BD">
        <w:rPr>
          <w:rFonts w:eastAsia="DengXian"/>
          <w:iCs/>
          <w:sz w:val="20"/>
          <w:szCs w:val="20"/>
          <w:lang w:val="en-GB" w:eastAsia="ja-JP"/>
        </w:rPr>
        <w:instrText xml:space="preserve"> </w:instrText>
      </w:r>
      <w:r w:rsidRPr="00C963BD">
        <w:rPr>
          <w:rFonts w:eastAsia="DengXian"/>
          <w:iCs/>
          <w:sz w:val="20"/>
          <w:szCs w:val="20"/>
          <w:lang w:val="en-GB" w:eastAsia="ja-JP"/>
        </w:rPr>
        <w:fldChar w:fldCharType="separate"/>
      </w:r>
      <w:r w:rsidR="00FE6C74">
        <w:rPr>
          <w:position w:val="-6"/>
          <w:sz w:val="20"/>
          <w:szCs w:val="20"/>
          <w:lang w:val="en-GB"/>
        </w:rPr>
        <w:pict w14:anchorId="315B264E">
          <v:shape id="_x0000_i1045" type="#_x0000_t75" style="width:68.25pt;height:13.5pt" equationxml="&lt;">
            <v:imagedata r:id="rId17" o:title="" chromakey="white"/>
          </v:shape>
        </w:pict>
      </w:r>
      <w:r w:rsidRPr="00C963BD">
        <w:rPr>
          <w:rFonts w:eastAsia="DengXian"/>
          <w:iCs/>
          <w:sz w:val="20"/>
          <w:szCs w:val="20"/>
          <w:lang w:val="en-GB" w:eastAsia="ja-JP"/>
        </w:rPr>
        <w:fldChar w:fldCharType="end"/>
      </w:r>
      <w:r w:rsidRPr="00C963BD">
        <w:rPr>
          <w:sz w:val="20"/>
          <w:szCs w:val="20"/>
          <w:lang w:val="en-GB" w:eastAsia="en-US"/>
        </w:rPr>
        <w:t xml:space="preserve"> while Alt.2. adopts BS and UE RX error components which have agreed values, i.e.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UE,DL,RX</m:t>
            </m:r>
          </m:sub>
        </m:sSub>
        <m:r>
          <w:rPr>
            <w:rFonts w:ascii="Cambria Math" w:hAnsi="Cambria Math"/>
            <w:sz w:val="20"/>
            <w:szCs w:val="20"/>
            <w:lang w:val="en-GB" w:eastAsia="en-US"/>
          </w:rPr>
          <m:t>=100ns</m:t>
        </m:r>
      </m:oMath>
      <w:r w:rsidRPr="00C963BD">
        <w:rPr>
          <w:sz w:val="20"/>
          <w:szCs w:val="20"/>
          <w:lang w:val="en-GB" w:eastAsia="en-US"/>
        </w:rPr>
        <w:t xml:space="preserve"> ns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BS,UL,RX</m:t>
            </m:r>
          </m:sub>
        </m:sSub>
        <m:r>
          <w:rPr>
            <w:rFonts w:ascii="Cambria Math" w:hAnsi="Cambria Math"/>
            <w:sz w:val="20"/>
            <w:szCs w:val="20"/>
            <w:lang w:val="en-GB" w:eastAsia="en-US"/>
          </w:rPr>
          <m:t>=100ns</m:t>
        </m:r>
      </m:oMath>
      <w:r w:rsidRPr="00C963BD">
        <w:rPr>
          <w:sz w:val="20"/>
          <w:szCs w:val="20"/>
          <w:lang w:val="en-GB" w:eastAsia="en-US"/>
        </w:rPr>
        <w:t xml:space="preserve">. </w:t>
      </w:r>
    </w:p>
    <w:p w14:paraId="26B2065D" w14:textId="57EB5906" w:rsidR="00DD2EBF" w:rsidRPr="00C963BD" w:rsidRDefault="006C1F2A" w:rsidP="006C1F2A">
      <w:pPr>
        <w:pStyle w:val="ListParagraph"/>
        <w:numPr>
          <w:ilvl w:val="1"/>
          <w:numId w:val="29"/>
        </w:numPr>
        <w:jc w:val="both"/>
        <w:rPr>
          <w:sz w:val="20"/>
          <w:szCs w:val="20"/>
          <w:lang w:val="en-GB" w:eastAsia="en-US"/>
        </w:rPr>
      </w:pPr>
      <w:r w:rsidRPr="00C963BD">
        <w:rPr>
          <w:rFonts w:eastAsia="DengXian"/>
          <w:iCs/>
          <w:sz w:val="20"/>
          <w:szCs w:val="20"/>
          <w:lang w:val="en-GB" w:eastAsia="ja-JP"/>
        </w:rPr>
        <w:t>Since both the UE and BS should measure the transmission time of the Rx-Tx signals with reference at the antenna connector, the TX timing error should not be considered</w:t>
      </w:r>
      <w:r w:rsidR="003262F3" w:rsidRPr="00C963BD">
        <w:rPr>
          <w:rFonts w:eastAsia="DengXian"/>
          <w:iCs/>
          <w:sz w:val="20"/>
          <w:szCs w:val="20"/>
          <w:lang w:val="en-GB" w:eastAsia="ja-JP"/>
        </w:rPr>
        <w:t xml:space="preserve"> in either side. </w:t>
      </w:r>
      <w:r w:rsidR="00F737A0" w:rsidRPr="00C963BD">
        <w:rPr>
          <w:rFonts w:eastAsia="DengXian"/>
          <w:iCs/>
          <w:sz w:val="20"/>
          <w:szCs w:val="20"/>
          <w:lang w:val="en-GB" w:eastAsia="ja-JP"/>
        </w:rPr>
        <w:t xml:space="preserve">It </w:t>
      </w:r>
      <w:r w:rsidR="003D1F89" w:rsidRPr="00C963BD">
        <w:rPr>
          <w:rFonts w:eastAsia="DengXian"/>
          <w:iCs/>
          <w:sz w:val="20"/>
          <w:szCs w:val="20"/>
          <w:lang w:val="en-GB" w:eastAsia="ja-JP"/>
        </w:rPr>
        <w:t>has been discussed</w:t>
      </w:r>
      <w:r w:rsidR="00F737A0" w:rsidRPr="00C963BD">
        <w:rPr>
          <w:rFonts w:eastAsia="DengXian"/>
          <w:iCs/>
          <w:sz w:val="20"/>
          <w:szCs w:val="20"/>
          <w:lang w:val="en-GB" w:eastAsia="ja-JP"/>
        </w:rPr>
        <w:t xml:space="preserve"> whether Te should be applied for the Rx-Tx error to account for UE RX and TX timing errors. As Te </w:t>
      </w:r>
      <w:r w:rsidR="00C573C3" w:rsidRPr="00C963BD">
        <w:rPr>
          <w:rFonts w:eastAsia="DengXian"/>
          <w:iCs/>
          <w:sz w:val="20"/>
          <w:szCs w:val="20"/>
          <w:lang w:val="en-GB" w:eastAsia="ja-JP"/>
        </w:rPr>
        <w:t xml:space="preserve">relates to an </w:t>
      </w:r>
      <w:r w:rsidR="00F737A0" w:rsidRPr="00C963BD">
        <w:rPr>
          <w:rFonts w:eastAsia="DengXian"/>
          <w:iCs/>
          <w:sz w:val="20"/>
          <w:szCs w:val="20"/>
          <w:lang w:val="en-GB" w:eastAsia="ja-JP"/>
        </w:rPr>
        <w:t xml:space="preserve">error </w:t>
      </w:r>
      <w:r w:rsidR="008F0FFD" w:rsidRPr="00C963BD">
        <w:rPr>
          <w:rFonts w:eastAsia="DengXian"/>
          <w:iCs/>
          <w:sz w:val="20"/>
          <w:szCs w:val="20"/>
          <w:lang w:val="en-GB" w:eastAsia="ja-JP"/>
        </w:rPr>
        <w:t xml:space="preserve">of </w:t>
      </w:r>
      <w:r w:rsidR="00F737A0" w:rsidRPr="00C963BD">
        <w:rPr>
          <w:rFonts w:eastAsia="DengXian"/>
          <w:iCs/>
          <w:sz w:val="20"/>
          <w:szCs w:val="20"/>
          <w:lang w:val="en-GB" w:eastAsia="ja-JP"/>
        </w:rPr>
        <w:t>the UL frame timing relative to DL frame timing, Te would only be captured in such measurement if the UE is NOT aware of its actual transmission time at the antenna connector. For accurate positioning purposes where Rx-Tx is used, it seems clear that the UE can measure when it is transmitting its UL reference signal and hence Te should not be considered for Rx-Tx based PDC.</w:t>
      </w:r>
      <w:r w:rsidR="00A200F8" w:rsidRPr="00C963BD">
        <w:rPr>
          <w:rFonts w:eastAsia="DengXian"/>
          <w:iCs/>
          <w:sz w:val="20"/>
          <w:szCs w:val="20"/>
          <w:lang w:val="en-GB" w:eastAsia="ja-JP"/>
        </w:rPr>
        <w:t xml:space="preserve"> The same applies for the gNB, where BS transmission error (or TAE) has been mentioned as a candidate to be captured in the evaluation of the Rx-Tx based PDC error. As the timestamps are captured relative to the antenna connector, the error of BS transmission error is not to be captured in a Rx-Tx based PDC error evaluation. </w:t>
      </w:r>
    </w:p>
    <w:p w14:paraId="422A44F8" w14:textId="20A64BAE" w:rsidR="006C1F2A" w:rsidRPr="00C963BD" w:rsidRDefault="003262F3" w:rsidP="00DD2EBF">
      <w:pPr>
        <w:pStyle w:val="ListParagraph"/>
        <w:ind w:left="1540"/>
        <w:jc w:val="both"/>
        <w:rPr>
          <w:sz w:val="20"/>
          <w:szCs w:val="20"/>
          <w:lang w:val="en-GB" w:eastAsia="en-US"/>
        </w:rPr>
      </w:pPr>
      <w:r w:rsidRPr="00C963BD">
        <w:rPr>
          <w:rFonts w:eastAsia="DengXian"/>
          <w:iCs/>
          <w:sz w:val="20"/>
          <w:szCs w:val="20"/>
          <w:lang w:val="en-GB" w:eastAsia="ja-JP"/>
        </w:rPr>
        <w:t>T</w:t>
      </w:r>
      <w:r w:rsidR="006C1F2A" w:rsidRPr="00C963BD">
        <w:rPr>
          <w:rFonts w:eastAsia="DengXian"/>
          <w:iCs/>
          <w:sz w:val="20"/>
          <w:szCs w:val="20"/>
          <w:lang w:val="en-GB" w:eastAsia="ja-JP"/>
        </w:rPr>
        <w:t>herefore, in our view the Rx-Tx error components of Alt.1 would be mainly dominated by the RX errors in UE and in the BS, i.e. equivalent to the agreed errors present in Alt.2</w:t>
      </w:r>
      <w:r w:rsidR="006C1F2A" w:rsidRPr="00C963BD" w:rsidDel="009953A5">
        <w:rPr>
          <w:rFonts w:eastAsia="DengXian"/>
          <w:iCs/>
          <w:sz w:val="20"/>
          <w:szCs w:val="20"/>
          <w:lang w:val="en-GB" w:eastAsia="ja-JP"/>
        </w:rPr>
        <w:t xml:space="preserve"> </w:t>
      </w:r>
    </w:p>
    <w:p w14:paraId="6AA4AEB7" w14:textId="3B9D34EB" w:rsidR="006C1F2A" w:rsidRPr="00C963BD" w:rsidRDefault="006C1F2A" w:rsidP="006C1F2A">
      <w:pPr>
        <w:pStyle w:val="ListParagraph"/>
        <w:numPr>
          <w:ilvl w:val="0"/>
          <w:numId w:val="29"/>
        </w:numPr>
        <w:jc w:val="both"/>
        <w:rPr>
          <w:sz w:val="20"/>
          <w:szCs w:val="20"/>
          <w:lang w:val="en-GB" w:eastAsia="en-US"/>
        </w:rPr>
      </w:pPr>
      <w:r w:rsidRPr="00C963BD">
        <w:rPr>
          <w:sz w:val="20"/>
          <w:szCs w:val="20"/>
          <w:lang w:val="en-GB" w:eastAsia="en-US"/>
        </w:rPr>
        <w:t xml:space="preserve">Alt.1 </w:t>
      </w:r>
      <w:r w:rsidR="00DF6526" w:rsidRPr="00C963BD">
        <w:rPr>
          <w:sz w:val="20"/>
          <w:szCs w:val="20"/>
          <w:lang w:val="en-GB" w:eastAsia="en-US"/>
        </w:rPr>
        <w:t>considers</w:t>
      </w:r>
      <w:r w:rsidRPr="00C963BD">
        <w:rPr>
          <w:sz w:val="20"/>
          <w:szCs w:val="20"/>
          <w:lang w:val="en-GB" w:eastAsia="en-US"/>
        </w:rPr>
        <w:t xml:space="preserve"> an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UE,DL,RX</m:t>
            </m:r>
          </m:sub>
        </m:sSub>
      </m:oMath>
      <w:r w:rsidRPr="00C963BD">
        <w:rPr>
          <w:sz w:val="20"/>
          <w:szCs w:val="20"/>
          <w:lang w:val="en-GB" w:eastAsia="en-US"/>
        </w:rPr>
        <w:t xml:space="preserve"> for the DL frame boundary detection in addition to DL errors present in Rx-Tx measurement. While in Alt.2. such error is counted once.</w:t>
      </w:r>
    </w:p>
    <w:p w14:paraId="4ACF8D67" w14:textId="41EF7231" w:rsidR="006C1F2A" w:rsidRPr="00C963BD" w:rsidRDefault="006C1F2A" w:rsidP="006C1F2A">
      <w:pPr>
        <w:pStyle w:val="ListParagraph"/>
        <w:numPr>
          <w:ilvl w:val="1"/>
          <w:numId w:val="29"/>
        </w:numPr>
        <w:jc w:val="both"/>
        <w:rPr>
          <w:sz w:val="20"/>
          <w:szCs w:val="20"/>
          <w:lang w:val="en-GB" w:eastAsia="en-US"/>
        </w:rPr>
      </w:pPr>
      <w:r w:rsidRPr="00C963BD">
        <w:rPr>
          <w:sz w:val="20"/>
          <w:szCs w:val="20"/>
          <w:lang w:val="en-GB" w:eastAsia="en-US"/>
        </w:rPr>
        <w:t xml:space="preserve">As discussed </w:t>
      </w:r>
      <w:r w:rsidR="00F83420" w:rsidRPr="00C963BD">
        <w:rPr>
          <w:sz w:val="20"/>
          <w:szCs w:val="20"/>
          <w:lang w:val="en-GB" w:eastAsia="en-US"/>
        </w:rPr>
        <w:t xml:space="preserve">previously </w:t>
      </w:r>
      <w:r w:rsidRPr="00C963BD">
        <w:rPr>
          <w:sz w:val="20"/>
          <w:szCs w:val="20"/>
          <w:lang w:val="en-GB" w:eastAsia="en-US"/>
        </w:rPr>
        <w:t xml:space="preserve">in this </w:t>
      </w:r>
      <w:r w:rsidR="005F7EBA">
        <w:rPr>
          <w:sz w:val="20"/>
          <w:szCs w:val="20"/>
          <w:lang w:val="en-GB" w:eastAsia="en-US"/>
        </w:rPr>
        <w:t>T</w:t>
      </w:r>
      <w:r w:rsidRPr="00C963BD">
        <w:rPr>
          <w:sz w:val="20"/>
          <w:szCs w:val="20"/>
          <w:lang w:val="en-GB" w:eastAsia="en-US"/>
        </w:rPr>
        <w:t xml:space="preserve">doc, we think that double counting this error would be a pessimistic assumption as this DL measurement error can be the same. </w:t>
      </w:r>
      <w:r w:rsidRPr="00C963BD">
        <w:rPr>
          <w:rFonts w:ascii="Symbol" w:eastAsia="Symbol" w:hAnsi="Symbol" w:cs="Symbol"/>
          <w:sz w:val="20"/>
          <w:szCs w:val="20"/>
          <w:lang w:val="en-GB" w:eastAsia="en-US"/>
        </w:rPr>
        <w:t>®</w:t>
      </w:r>
      <w:r w:rsidRPr="00C963BD">
        <w:rPr>
          <w:sz w:val="20"/>
          <w:szCs w:val="20"/>
          <w:lang w:val="en-GB" w:eastAsia="en-US"/>
        </w:rPr>
        <w:t xml:space="preserve"> Align with Alt.2</w:t>
      </w:r>
    </w:p>
    <w:p w14:paraId="177089FA" w14:textId="77777777" w:rsidR="006C1F2A" w:rsidRPr="00C963BD" w:rsidRDefault="006C1F2A" w:rsidP="006C1F2A">
      <w:pPr>
        <w:pStyle w:val="ListParagraph"/>
        <w:numPr>
          <w:ilvl w:val="0"/>
          <w:numId w:val="29"/>
        </w:numPr>
        <w:jc w:val="both"/>
        <w:rPr>
          <w:sz w:val="20"/>
          <w:szCs w:val="20"/>
          <w:lang w:val="en-GB" w:eastAsia="en-US"/>
        </w:rPr>
      </w:pPr>
      <w:r w:rsidRPr="00C963BD">
        <w:rPr>
          <w:sz w:val="20"/>
          <w:szCs w:val="20"/>
          <w:lang w:val="en-GB" w:eastAsia="en-US"/>
        </w:rPr>
        <w:t xml:space="preserve">Alt.2 does not preclude an additional UE transmit timing error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UE,UL,TX</m:t>
            </m:r>
          </m:sub>
        </m:sSub>
      </m:oMath>
      <w:r w:rsidRPr="00C963BD">
        <w:rPr>
          <w:sz w:val="20"/>
          <w:szCs w:val="20"/>
          <w:lang w:val="en-GB" w:eastAsia="en-US"/>
        </w:rPr>
        <w:t xml:space="preserve"> being added for Rx-Tx </w:t>
      </w:r>
    </w:p>
    <w:p w14:paraId="536A0254" w14:textId="1903F823" w:rsidR="006C1F2A" w:rsidRPr="00C963BD" w:rsidRDefault="006C1F2A" w:rsidP="006C1F2A">
      <w:pPr>
        <w:pStyle w:val="ListParagraph"/>
        <w:numPr>
          <w:ilvl w:val="1"/>
          <w:numId w:val="29"/>
        </w:numPr>
        <w:jc w:val="both"/>
        <w:rPr>
          <w:sz w:val="20"/>
          <w:szCs w:val="20"/>
          <w:lang w:val="en-GB" w:eastAsia="en-US"/>
        </w:rPr>
      </w:pPr>
      <w:r w:rsidRPr="00C963BD">
        <w:rPr>
          <w:sz w:val="20"/>
          <w:szCs w:val="20"/>
          <w:lang w:val="en-GB" w:eastAsia="en-US"/>
        </w:rPr>
        <w:t>We think this component should not be considered, as the Tx timing measurement is obviously not affected by multipath</w:t>
      </w:r>
      <w:r w:rsidR="0019488C" w:rsidRPr="00C963BD">
        <w:rPr>
          <w:sz w:val="20"/>
          <w:szCs w:val="20"/>
          <w:lang w:val="en-GB" w:eastAsia="en-US"/>
        </w:rPr>
        <w:t xml:space="preserve"> or by the DL frame timing </w:t>
      </w:r>
      <w:r w:rsidR="00B13AD8" w:rsidRPr="00C963BD">
        <w:rPr>
          <w:sz w:val="20"/>
          <w:szCs w:val="20"/>
          <w:lang w:val="en-GB" w:eastAsia="en-US"/>
        </w:rPr>
        <w:t>tracking</w:t>
      </w:r>
      <w:r w:rsidRPr="00C963BD">
        <w:rPr>
          <w:sz w:val="20"/>
          <w:szCs w:val="20"/>
          <w:lang w:val="en-GB" w:eastAsia="en-US"/>
        </w:rPr>
        <w:t xml:space="preserve">, </w:t>
      </w:r>
      <w:r w:rsidR="00A27639" w:rsidRPr="00C963BD">
        <w:rPr>
          <w:sz w:val="20"/>
          <w:szCs w:val="20"/>
          <w:lang w:val="en-GB" w:eastAsia="en-US"/>
        </w:rPr>
        <w:t>so</w:t>
      </w:r>
      <w:r w:rsidRPr="00C963BD">
        <w:rPr>
          <w:sz w:val="20"/>
          <w:szCs w:val="20"/>
          <w:lang w:val="en-GB" w:eastAsia="en-US"/>
        </w:rPr>
        <w:t xml:space="preserve"> the UE should be able to </w:t>
      </w:r>
      <w:r w:rsidR="00A27639" w:rsidRPr="00C963BD">
        <w:rPr>
          <w:sz w:val="20"/>
          <w:szCs w:val="20"/>
          <w:lang w:val="en-GB" w:eastAsia="en-US"/>
        </w:rPr>
        <w:t xml:space="preserve">accurately </w:t>
      </w:r>
      <w:r w:rsidRPr="00C963BD">
        <w:rPr>
          <w:sz w:val="20"/>
          <w:szCs w:val="20"/>
          <w:lang w:val="en-GB" w:eastAsia="en-US"/>
        </w:rPr>
        <w:t xml:space="preserve">measure the time of departure of the signal relative to antenna connector </w:t>
      </w:r>
      <w:r w:rsidRPr="00C963BD">
        <w:rPr>
          <w:rFonts w:ascii="Symbol" w:eastAsia="Symbol" w:hAnsi="Symbol" w:cs="Symbol"/>
          <w:sz w:val="20"/>
          <w:szCs w:val="20"/>
          <w:lang w:val="en-GB" w:eastAsia="en-US"/>
        </w:rPr>
        <w:t>®</w:t>
      </w:r>
      <w:r w:rsidRPr="00C963BD">
        <w:rPr>
          <w:sz w:val="20"/>
          <w:szCs w:val="20"/>
          <w:lang w:val="en-GB" w:eastAsia="en-US"/>
        </w:rPr>
        <w:t xml:space="preserve"> Align with Alt.2 without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UE,UL,TX</m:t>
            </m:r>
          </m:sub>
        </m:sSub>
      </m:oMath>
      <w:r w:rsidRPr="00C963BD">
        <w:rPr>
          <w:sz w:val="20"/>
          <w:szCs w:val="20"/>
          <w:lang w:val="en-GB" w:eastAsia="en-US"/>
        </w:rPr>
        <w:t>.</w:t>
      </w:r>
    </w:p>
    <w:p w14:paraId="24E8276F" w14:textId="77777777" w:rsidR="006C1F2A" w:rsidRPr="00C963BD" w:rsidRDefault="006C1F2A" w:rsidP="006C1F2A">
      <w:pPr>
        <w:pStyle w:val="ListParagraph"/>
        <w:numPr>
          <w:ilvl w:val="0"/>
          <w:numId w:val="29"/>
        </w:numPr>
        <w:jc w:val="both"/>
        <w:rPr>
          <w:sz w:val="20"/>
          <w:szCs w:val="20"/>
          <w:lang w:val="en-GB" w:eastAsia="en-US"/>
        </w:rPr>
      </w:pPr>
      <w:r w:rsidRPr="00C963BD">
        <w:rPr>
          <w:sz w:val="20"/>
          <w:szCs w:val="20"/>
          <w:lang w:val="en-GB" w:eastAsia="en-US"/>
        </w:rPr>
        <w:t xml:space="preserve">Alt.2 does not preclude that the BS transmit timing error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BS,DL,TX</m:t>
            </m:r>
          </m:sub>
        </m:sSub>
      </m:oMath>
      <w:r w:rsidRPr="00C963BD">
        <w:rPr>
          <w:sz w:val="20"/>
          <w:szCs w:val="20"/>
          <w:lang w:val="en-GB" w:eastAsia="en-US"/>
        </w:rPr>
        <w:t xml:space="preserve"> is halved </w:t>
      </w:r>
    </w:p>
    <w:p w14:paraId="793D9BC5" w14:textId="0964C5D8" w:rsidR="006C1F2A" w:rsidRPr="00C963BD" w:rsidRDefault="006C1F2A" w:rsidP="006C1F2A">
      <w:pPr>
        <w:pStyle w:val="ListParagraph"/>
        <w:numPr>
          <w:ilvl w:val="1"/>
          <w:numId w:val="29"/>
        </w:numPr>
        <w:jc w:val="both"/>
        <w:rPr>
          <w:sz w:val="20"/>
          <w:szCs w:val="20"/>
          <w:lang w:val="en-GB" w:eastAsia="en-US"/>
        </w:rPr>
      </w:pPr>
      <w:r w:rsidRPr="00C963BD">
        <w:rPr>
          <w:sz w:val="20"/>
          <w:szCs w:val="20"/>
          <w:lang w:val="en-GB" w:eastAsia="en-US"/>
        </w:rPr>
        <w:t xml:space="preserve">In our view, independent on the equation assumed, this error should be accounted as a relative error as discussed previously in this </w:t>
      </w:r>
      <w:r w:rsidR="005F7EBA">
        <w:rPr>
          <w:sz w:val="20"/>
          <w:szCs w:val="20"/>
          <w:lang w:val="en-GB" w:eastAsia="en-US"/>
        </w:rPr>
        <w:t>T</w:t>
      </w:r>
      <w:r w:rsidRPr="00C963BD">
        <w:rPr>
          <w:sz w:val="20"/>
          <w:szCs w:val="20"/>
          <w:lang w:val="en-GB" w:eastAsia="en-US"/>
        </w:rPr>
        <w:t xml:space="preserve">doc, i.e. either it assumed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BS,DL,TX</m:t>
            </m:r>
          </m:sub>
        </m:sSub>
        <m:r>
          <w:rPr>
            <w:rFonts w:ascii="Cambria Math" w:hAnsi="Cambria Math"/>
            <w:sz w:val="20"/>
            <w:szCs w:val="20"/>
            <w:lang w:val="en-GB" w:eastAsia="en-US"/>
          </w:rPr>
          <m:t>=±32.5ns</m:t>
        </m:r>
      </m:oMath>
      <w:r w:rsidRPr="00C963BD">
        <w:rPr>
          <w:sz w:val="20"/>
          <w:szCs w:val="20"/>
          <w:lang w:val="en-GB" w:eastAsia="en-US"/>
        </w:rPr>
        <w:t xml:space="preserve"> without multiplying by ½, or </w:t>
      </w:r>
      <m:oMath>
        <m:r>
          <w:rPr>
            <w:rFonts w:ascii="Cambria Math" w:hAnsi="Cambria Math"/>
            <w:sz w:val="20"/>
            <w:szCs w:val="20"/>
            <w:lang w:val="en-GB" w:eastAsia="en-US"/>
          </w:rPr>
          <m:t>65ns</m:t>
        </m:r>
      </m:oMath>
      <w:r w:rsidRPr="00C963BD">
        <w:rPr>
          <w:sz w:val="20"/>
          <w:szCs w:val="20"/>
          <w:lang w:val="en-GB" w:eastAsia="en-US"/>
        </w:rPr>
        <w:t xml:space="preserve"> is assumed multiplied by ½. </w:t>
      </w:r>
      <w:r w:rsidRPr="00C963BD">
        <w:rPr>
          <w:rFonts w:ascii="Symbol" w:eastAsia="Symbol" w:hAnsi="Symbol" w:cs="Symbol"/>
          <w:sz w:val="20"/>
          <w:szCs w:val="20"/>
          <w:lang w:val="en-GB" w:eastAsia="en-US"/>
        </w:rPr>
        <w:t>®</w:t>
      </w:r>
      <w:r w:rsidRPr="00C963BD">
        <w:rPr>
          <w:sz w:val="20"/>
          <w:szCs w:val="20"/>
          <w:lang w:val="en-GB" w:eastAsia="en-US"/>
        </w:rPr>
        <w:t xml:space="preserve"> Align with Alt.2 without ½* if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BS,DL,TX</m:t>
            </m:r>
          </m:sub>
        </m:sSub>
        <m:r>
          <w:rPr>
            <w:rFonts w:ascii="Cambria Math" w:hAnsi="Cambria Math"/>
            <w:sz w:val="20"/>
            <w:szCs w:val="20"/>
            <w:lang w:val="en-GB" w:eastAsia="en-US"/>
          </w:rPr>
          <m:t>=±32.5ns</m:t>
        </m:r>
      </m:oMath>
      <w:r w:rsidRPr="00C963BD">
        <w:rPr>
          <w:sz w:val="20"/>
          <w:szCs w:val="20"/>
          <w:lang w:val="en-GB" w:eastAsia="en-US"/>
        </w:rPr>
        <w:t xml:space="preserve">, or with ½* if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error</m:t>
            </m:r>
          </m:e>
          <m:sub>
            <m:r>
              <w:rPr>
                <w:rFonts w:ascii="Cambria Math" w:hAnsi="Cambria Math"/>
                <w:sz w:val="20"/>
                <w:szCs w:val="20"/>
                <w:lang w:val="en-GB" w:eastAsia="en-US"/>
              </w:rPr>
              <m:t>BS,DL,TX</m:t>
            </m:r>
          </m:sub>
        </m:sSub>
        <m:r>
          <w:rPr>
            <w:rFonts w:ascii="Cambria Math" w:hAnsi="Cambria Math"/>
            <w:sz w:val="20"/>
            <w:szCs w:val="20"/>
            <w:lang w:val="en-GB" w:eastAsia="en-US"/>
          </w:rPr>
          <m:t>=65ns</m:t>
        </m:r>
      </m:oMath>
      <w:r w:rsidRPr="00C963BD">
        <w:rPr>
          <w:sz w:val="20"/>
          <w:szCs w:val="20"/>
          <w:lang w:val="en-GB" w:eastAsia="en-US"/>
        </w:rPr>
        <w:t>.</w:t>
      </w:r>
    </w:p>
    <w:p w14:paraId="4B8DDB96" w14:textId="77777777" w:rsidR="006C1F2A" w:rsidRPr="00C963BD" w:rsidRDefault="006C1F2A" w:rsidP="006C1F2A">
      <w:pPr>
        <w:jc w:val="both"/>
        <w:rPr>
          <w:lang w:val="en-GB"/>
        </w:rPr>
      </w:pPr>
    </w:p>
    <w:p w14:paraId="795F360A" w14:textId="194E1F75" w:rsidR="002B42AF" w:rsidRPr="00C963BD" w:rsidRDefault="006C1F2A" w:rsidP="002B42AF">
      <w:pPr>
        <w:spacing w:after="0"/>
        <w:jc w:val="both"/>
        <w:rPr>
          <w:b/>
          <w:bCs/>
          <w:lang w:val="en-GB"/>
        </w:rPr>
      </w:pPr>
      <w:r w:rsidRPr="00C963BD">
        <w:rPr>
          <w:b/>
          <w:bCs/>
          <w:lang w:val="en-GB"/>
        </w:rPr>
        <w:t xml:space="preserve">Proposal </w:t>
      </w:r>
      <w:r w:rsidR="008C641F" w:rsidRPr="00C963BD">
        <w:rPr>
          <w:b/>
          <w:bCs/>
          <w:lang w:val="en-GB"/>
        </w:rPr>
        <w:t>5</w:t>
      </w:r>
      <w:r w:rsidRPr="00C963BD">
        <w:rPr>
          <w:b/>
          <w:bCs/>
          <w:lang w:val="en-GB"/>
        </w:rPr>
        <w:t>: RAN1 adopts Alt.</w:t>
      </w:r>
      <w:r w:rsidR="00D82AFB" w:rsidRPr="00C963BD">
        <w:rPr>
          <w:b/>
          <w:bCs/>
          <w:lang w:val="en-GB"/>
        </w:rPr>
        <w:t xml:space="preserve"> </w:t>
      </w:r>
      <w:r w:rsidRPr="00C963BD">
        <w:rPr>
          <w:b/>
          <w:bCs/>
          <w:lang w:val="en-GB"/>
        </w:rPr>
        <w:t>2 as the equation for evaluation of the overall time synchronization error for RTT-based PDC</w:t>
      </w:r>
      <w:r w:rsidR="005D233A" w:rsidRPr="00C963BD">
        <w:rPr>
          <w:b/>
          <w:bCs/>
          <w:lang w:val="en-GB"/>
        </w:rPr>
        <w:t>, i.e.</w:t>
      </w:r>
      <w:r w:rsidR="00F76345" w:rsidRPr="00C963BD">
        <w:rPr>
          <w:b/>
          <w:bCs/>
          <w:lang w:val="en-GB"/>
        </w:rPr>
        <w:t>:</w:t>
      </w:r>
      <w:r w:rsidR="002B42AF" w:rsidRPr="00C963BD">
        <w:rPr>
          <w:b/>
          <w:bCs/>
          <w:lang w:val="en-GB"/>
        </w:rPr>
        <w:t xml:space="preserve"> </w:t>
      </w:r>
    </w:p>
    <w:p w14:paraId="361388E3" w14:textId="45A8D77A" w:rsidR="00F76345" w:rsidRPr="00C963BD" w:rsidRDefault="0045768C" w:rsidP="00D82AFB">
      <w:pPr>
        <w:spacing w:after="0"/>
        <w:ind w:left="284"/>
        <w:jc w:val="both"/>
        <w:rPr>
          <w:b/>
          <w:bCs/>
          <w:lang w:val="en-GB"/>
        </w:rPr>
      </w:pP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total,</m:t>
            </m:r>
            <m:sSub>
              <m:sSubPr>
                <m:ctrlPr>
                  <w:rPr>
                    <w:rFonts w:ascii="Cambria Math" w:hAnsi="Cambria Math"/>
                    <w:b/>
                    <w:bCs/>
                    <w:i/>
                    <w:lang w:val="en-GB"/>
                  </w:rPr>
                </m:ctrlPr>
              </m:sSubPr>
              <m:e>
                <m:r>
                  <m:rPr>
                    <m:sty m:val="bi"/>
                  </m:rPr>
                  <w:rPr>
                    <w:rFonts w:ascii="Cambria Math" w:hAnsi="Cambria Math"/>
                    <w:lang w:val="en-GB"/>
                  </w:rPr>
                  <m:t>RTT</m:t>
                </m:r>
              </m:e>
              <m:sub>
                <m:r>
                  <m:rPr>
                    <m:sty m:val="bi"/>
                  </m:rPr>
                  <w:rPr>
                    <w:rFonts w:ascii="Cambria Math" w:hAnsi="Cambria Math"/>
                    <w:lang w:val="en-GB"/>
                  </w:rPr>
                  <m:t>based</m:t>
                </m:r>
              </m:sub>
            </m:sSub>
          </m:sub>
        </m:sSub>
        <m:r>
          <m:rPr>
            <m:sty m:val="bi"/>
          </m:rPr>
          <w:rPr>
            <w:rFonts w:ascii="Cambria Math" w:hAnsi="Cambria Math"/>
            <w:lang w:val="en-GB"/>
          </w:rPr>
          <m:t>≤</m:t>
        </m:r>
        <m:f>
          <m:fPr>
            <m:ctrlPr>
              <w:rPr>
                <w:rFonts w:ascii="Cambria Math" w:hAnsi="Cambria Math"/>
                <w:b/>
                <w:bCs/>
                <w:i/>
                <w:lang w:val="en-GB"/>
              </w:rPr>
            </m:ctrlPr>
          </m:fPr>
          <m:num>
            <m:r>
              <m:rPr>
                <m:sty m:val="bi"/>
              </m:rPr>
              <w:rPr>
                <w:rFonts w:ascii="Cambria Math" w:hAnsi="Cambria Math"/>
                <w:lang w:val="en-GB"/>
              </w:rPr>
              <m:t>1</m:t>
            </m:r>
          </m:num>
          <m:den>
            <m:r>
              <m:rPr>
                <m:sty m:val="bi"/>
              </m:rPr>
              <w:rPr>
                <w:rFonts w:ascii="Cambria Math" w:hAnsi="Cambria Math"/>
                <w:lang w:val="en-GB"/>
              </w:rPr>
              <m:t>2</m:t>
            </m:r>
          </m:den>
        </m:f>
        <m:r>
          <m:rPr>
            <m:sty m:val="bi"/>
          </m:rPr>
          <w:rPr>
            <w:rFonts w:ascii="Cambria Math" w:hAnsi="Cambria Math"/>
            <w:lang w:val="en-GB"/>
          </w:rPr>
          <m:t xml:space="preserve"> 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m:t>
        </m:r>
        <m:f>
          <m:fPr>
            <m:ctrlPr>
              <w:rPr>
                <w:rFonts w:ascii="Cambria Math" w:hAnsi="Cambria Math"/>
                <w:b/>
                <w:bCs/>
                <w:i/>
                <w:lang w:val="en-GB"/>
              </w:rPr>
            </m:ctrlPr>
          </m:fPr>
          <m:num>
            <m:r>
              <m:rPr>
                <m:sty m:val="bi"/>
              </m:rPr>
              <w:rPr>
                <w:rFonts w:ascii="Cambria Math" w:hAnsi="Cambria Math"/>
                <w:lang w:val="en-GB"/>
              </w:rPr>
              <m:t>1</m:t>
            </m:r>
          </m:num>
          <m:den>
            <m:r>
              <m:rPr>
                <m:sty m:val="bi"/>
              </m:rPr>
              <w:rPr>
                <w:rFonts w:ascii="Cambria Math" w:hAnsi="Cambria Math"/>
                <w:lang w:val="en-GB"/>
              </w:rPr>
              <m:t>2</m:t>
            </m:r>
          </m:den>
        </m:f>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UE,DL,RX</m:t>
            </m:r>
          </m:sub>
        </m:sSub>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BS,UL,RX</m:t>
            </m:r>
          </m:sub>
        </m:sSub>
        <m:r>
          <m:rPr>
            <m:sty m:val="bi"/>
          </m:rPr>
          <w:rPr>
            <w:rFonts w:ascii="Cambria Math" w:hAnsi="Cambria Math"/>
            <w:lang w:val="en-GB"/>
          </w:rPr>
          <m:t>+erro</m:t>
        </m:r>
        <m:sSub>
          <m:sSubPr>
            <m:ctrlPr>
              <w:rPr>
                <w:rFonts w:ascii="Cambria Math" w:hAnsi="Cambria Math"/>
                <w:b/>
                <w:bCs/>
                <w:i/>
                <w:lang w:val="en-GB"/>
              </w:rPr>
            </m:ctrlPr>
          </m:sSubPr>
          <m:e>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RxTxDiff</m:t>
                </m:r>
              </m:sub>
            </m:sSub>
          </m:e>
          <m:sub>
            <m:r>
              <m:rPr>
                <m:sty m:val="bi"/>
              </m:rPr>
              <w:rPr>
                <w:rFonts w:ascii="Cambria Math" w:hAnsi="Cambria Math"/>
                <w:lang w:val="en-GB"/>
              </w:rPr>
              <m:t>indication</m:t>
            </m:r>
          </m:sub>
        </m:sSub>
        <m:r>
          <m:rPr>
            <m:sty m:val="bi"/>
          </m:rPr>
          <w:rPr>
            <w:rFonts w:ascii="Cambria Math" w:hAnsi="Cambria Math"/>
            <w:lang w:val="en-GB"/>
          </w:rPr>
          <m:t>)</m:t>
        </m:r>
      </m:oMath>
      <w:r w:rsidR="00F76345" w:rsidRPr="00C963BD">
        <w:rPr>
          <w:b/>
          <w:bCs/>
          <w:lang w:val="en-GB"/>
        </w:rPr>
        <w:t xml:space="preserve"> </w:t>
      </w:r>
    </w:p>
    <w:p w14:paraId="294E7058" w14:textId="5CD530C9" w:rsidR="006C1F2A" w:rsidRPr="00C963BD" w:rsidRDefault="006C1F2A" w:rsidP="006C1F2A">
      <w:pPr>
        <w:jc w:val="both"/>
        <w:rPr>
          <w:b/>
          <w:lang w:val="en-GB"/>
        </w:rPr>
      </w:pPr>
      <w:r w:rsidRPr="00C963BD">
        <w:rPr>
          <w:lang w:val="en-GB"/>
        </w:rPr>
        <w:t xml:space="preserve">  </w:t>
      </w:r>
    </w:p>
    <w:p w14:paraId="4138A1AE" w14:textId="77777777" w:rsidR="006C1F2A" w:rsidRPr="00C963BD" w:rsidRDefault="006C1F2A" w:rsidP="006C1F2A">
      <w:pPr>
        <w:jc w:val="both"/>
        <w:rPr>
          <w:b/>
          <w:u w:val="single"/>
          <w:lang w:val="en-GB"/>
        </w:rPr>
      </w:pPr>
      <w:r w:rsidRPr="00C963BD">
        <w:rPr>
          <w:b/>
          <w:u w:val="single"/>
          <w:lang w:val="en-GB"/>
        </w:rPr>
        <w:t>Uplink TX timing change for RTT</w:t>
      </w:r>
    </w:p>
    <w:p w14:paraId="349F7584" w14:textId="77777777" w:rsidR="006C1F2A" w:rsidRPr="00C963BD" w:rsidRDefault="006C1F2A" w:rsidP="006C1F2A">
      <w:pPr>
        <w:jc w:val="both"/>
        <w:rPr>
          <w:lang w:val="en-GB"/>
        </w:rPr>
      </w:pPr>
      <w:r w:rsidRPr="00C963BD">
        <w:rPr>
          <w:lang w:val="en-GB"/>
        </w:rPr>
        <w:t xml:space="preserve">In RAN1#106-e it was discussed in the very end of the e-mail discussion whether an additional error component should be added for the evaluation of the RTT-based PDC to reflect inconsistency in gNB and UE due a change of uplink TX timing. The company rising the discussion stated the following </w:t>
      </w:r>
      <w:r w:rsidRPr="00C963BD">
        <w:rPr>
          <w:lang w:val="en-GB" w:eastAsia="zh-CN"/>
        </w:rPr>
        <w:fldChar w:fldCharType="begin"/>
      </w:r>
      <w:r w:rsidRPr="00C963BD">
        <w:rPr>
          <w:lang w:val="en-GB" w:eastAsia="zh-CN"/>
        </w:rPr>
        <w:instrText xml:space="preserve"> REF _Ref83024381 \r \h </w:instrText>
      </w:r>
      <w:r w:rsidRPr="00C963BD">
        <w:rPr>
          <w:lang w:val="en-GB" w:eastAsia="zh-CN"/>
        </w:rPr>
      </w:r>
      <w:r w:rsidRPr="00C963BD">
        <w:rPr>
          <w:lang w:val="en-GB" w:eastAsia="zh-CN"/>
        </w:rPr>
        <w:fldChar w:fldCharType="separate"/>
      </w:r>
      <w:r w:rsidRPr="00C963BD">
        <w:rPr>
          <w:lang w:val="en-GB" w:eastAsia="zh-CN"/>
        </w:rPr>
        <w:t>[1]</w:t>
      </w:r>
      <w:r w:rsidRPr="00C963BD">
        <w:rPr>
          <w:lang w:val="en-GB" w:eastAsia="zh-CN"/>
        </w:rPr>
        <w:fldChar w:fldCharType="end"/>
      </w:r>
      <w:r w:rsidRPr="00C963BD">
        <w:rPr>
          <w:lang w:val="en-GB"/>
        </w:rPr>
        <w:t>:</w:t>
      </w:r>
    </w:p>
    <w:p w14:paraId="646C129B" w14:textId="77777777" w:rsidR="006C1F2A" w:rsidRPr="00C963BD" w:rsidRDefault="006C1F2A" w:rsidP="006C1F2A">
      <w:pPr>
        <w:ind w:left="284"/>
        <w:jc w:val="both"/>
        <w:rPr>
          <w:lang w:val="en-GB" w:eastAsia="zh-CN"/>
        </w:rPr>
      </w:pPr>
      <w:r w:rsidRPr="00C963BD">
        <w:rPr>
          <w:lang w:val="en-GB"/>
        </w:rPr>
        <w:t>“…</w:t>
      </w:r>
      <w:r w:rsidRPr="00C963BD">
        <w:rPr>
          <w:b/>
          <w:lang w:val="en-GB" w:eastAsia="zh-CN"/>
        </w:rPr>
        <w:t>both formula do not contain any error term caused by inconsistent RTT measurements between gNB and UE</w:t>
      </w:r>
      <w:r w:rsidRPr="00C963BD">
        <w:rPr>
          <w:lang w:val="en-GB" w:eastAsia="zh-CN"/>
        </w:rPr>
        <w:t xml:space="preserve">, i.e., there is a UL-Tx timing change happening between gNB RTT measurement and UE RTT measurement. Such error is possible now because </w:t>
      </w:r>
      <w:r w:rsidRPr="00C963BD">
        <w:rPr>
          <w:b/>
          <w:lang w:val="en-GB" w:eastAsia="zh-CN"/>
        </w:rPr>
        <w:t>both gNB RTT measurement and UE RTT measurement have to be bound with specific DL RS and UL RS that are configured</w:t>
      </w:r>
      <w:r w:rsidRPr="00C963BD">
        <w:rPr>
          <w:lang w:val="en-GB"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14:paraId="2112B35B" w14:textId="77777777" w:rsidR="006C1F2A" w:rsidRPr="00C963BD" w:rsidRDefault="006C1F2A" w:rsidP="006C1F2A">
      <w:pPr>
        <w:jc w:val="both"/>
        <w:rPr>
          <w:lang w:val="en-GB" w:eastAsia="zh-CN"/>
        </w:rPr>
      </w:pPr>
      <w:r w:rsidRPr="00C963BD">
        <w:rPr>
          <w:lang w:val="en-GB" w:eastAsia="zh-CN"/>
        </w:rPr>
        <w:t xml:space="preserve">For us, it is not clear how such inconsistence would happen for RTT-based PDC. In RTT, both the gNB and the UE measure Rx-Tx with reference point relative to the antenna connector. A TA adjustment which may happen during an RTT procedure, e.g. between the exchanging of the first signal and the second signal for measuring Rx-Tx, may change </w:t>
      </w:r>
      <w:r w:rsidRPr="00C963BD">
        <w:rPr>
          <w:lang w:val="en-GB" w:eastAsia="zh-CN"/>
        </w:rPr>
        <w:lastRenderedPageBreak/>
        <w:t>the moment where the second signal is transmitted. But that does not cause any uncounted time change caused by TA adjustment because a timing change in UL TX time of departure would equally happen in UL RX time of arrival. So, apart from the errors given by the agreed error components, the result of the RTT-based PD estimation should be the same with or without a TA happening between the RTT procedure.</w:t>
      </w:r>
    </w:p>
    <w:p w14:paraId="657764E0" w14:textId="6519845F" w:rsidR="006C1F2A" w:rsidRPr="00C963BD" w:rsidRDefault="006C1F2A" w:rsidP="006C1F2A">
      <w:pPr>
        <w:jc w:val="both"/>
        <w:rPr>
          <w:b/>
          <w:bCs/>
          <w:lang w:val="en-GB"/>
        </w:rPr>
      </w:pPr>
      <w:r w:rsidRPr="00C963BD">
        <w:rPr>
          <w:b/>
          <w:bCs/>
          <w:lang w:val="en-GB"/>
        </w:rPr>
        <w:t xml:space="preserve">Observation </w:t>
      </w:r>
      <w:r w:rsidR="00ED3B3C" w:rsidRPr="00C963BD">
        <w:rPr>
          <w:b/>
          <w:bCs/>
          <w:lang w:val="en-GB"/>
        </w:rPr>
        <w:t>4</w:t>
      </w:r>
      <w:r w:rsidRPr="00C963BD">
        <w:rPr>
          <w:b/>
          <w:bCs/>
          <w:lang w:val="en-GB"/>
        </w:rPr>
        <w:t xml:space="preserve">: A timing change in UL TX time of departure would equally impact the RX time of arrival, not causing any uncounted time change caused by TA adjustment between RTT measurements.   </w:t>
      </w:r>
    </w:p>
    <w:p w14:paraId="3065D5C5" w14:textId="77777777" w:rsidR="006C1F2A" w:rsidRPr="00C963BD" w:rsidRDefault="006C1F2A" w:rsidP="006C1F2A">
      <w:pPr>
        <w:jc w:val="both"/>
        <w:rPr>
          <w:lang w:val="en-GB" w:eastAsia="zh-CN"/>
        </w:rPr>
      </w:pPr>
      <w:r w:rsidRPr="00C963BD">
        <w:rPr>
          <w:lang w:val="en-GB" w:eastAsia="zh-CN"/>
        </w:rPr>
        <w:t xml:space="preserve">In addition, as pointed out by the feature lead during the discussion, there is no bounding of UL and DL RS considered in RTT for positioning to handle such raised issue, which indicates that we can assume similar approach for time synchronization.     </w:t>
      </w:r>
    </w:p>
    <w:p w14:paraId="226322B8" w14:textId="1EF82B8C" w:rsidR="006C1F2A" w:rsidRPr="00C963BD" w:rsidRDefault="006C1F2A" w:rsidP="0068137B">
      <w:pPr>
        <w:jc w:val="both"/>
        <w:rPr>
          <w:b/>
          <w:bCs/>
          <w:lang w:val="en-GB"/>
        </w:rPr>
      </w:pPr>
      <w:r w:rsidRPr="00C963BD">
        <w:rPr>
          <w:b/>
          <w:bCs/>
          <w:lang w:val="en-GB"/>
        </w:rPr>
        <w:t xml:space="preserve">Proposal </w:t>
      </w:r>
      <w:r w:rsidR="00ED3B3C" w:rsidRPr="00C963BD">
        <w:rPr>
          <w:b/>
          <w:bCs/>
          <w:lang w:val="en-GB"/>
        </w:rPr>
        <w:t>6</w:t>
      </w:r>
      <w:r w:rsidRPr="00C963BD">
        <w:rPr>
          <w:b/>
          <w:bCs/>
          <w:lang w:val="en-GB"/>
        </w:rPr>
        <w:t xml:space="preserve">: RAN1 concludes that there is no additional error component to be added in the RTT-based PDC caused by a change in the uplink TX timing. </w:t>
      </w:r>
      <w:r w:rsidRPr="00C963BD">
        <w:rPr>
          <w:lang w:val="en-GB"/>
        </w:rPr>
        <w:t xml:space="preserve">   </w:t>
      </w:r>
    </w:p>
    <w:p w14:paraId="7A077630" w14:textId="33A8B356" w:rsidR="00F159B5" w:rsidRPr="00C963BD" w:rsidRDefault="00F159B5" w:rsidP="00C8626E">
      <w:pPr>
        <w:jc w:val="both"/>
        <w:rPr>
          <w:b/>
          <w:bCs/>
          <w:u w:val="single"/>
          <w:lang w:val="en-GB"/>
        </w:rPr>
      </w:pPr>
      <w:r w:rsidRPr="00C963BD">
        <w:rPr>
          <w:b/>
          <w:bCs/>
          <w:u w:val="single"/>
          <w:lang w:val="en-GB"/>
        </w:rPr>
        <w:t>Rx-Tx based PD estimation procedure</w:t>
      </w:r>
    </w:p>
    <w:p w14:paraId="4AFBD670" w14:textId="1E95B809" w:rsidR="00B16BEC" w:rsidRPr="00C963BD" w:rsidRDefault="00D70058" w:rsidP="00F75043">
      <w:pPr>
        <w:jc w:val="both"/>
        <w:rPr>
          <w:lang w:val="en-GB"/>
        </w:rPr>
      </w:pPr>
      <w:r w:rsidRPr="00C963BD">
        <w:rPr>
          <w:lang w:val="en-GB"/>
        </w:rPr>
        <w:t>The Rx-Tx measurement procedure originates from the Multi-RTT procedures being applied for positioning purposes. The signaling procedure is specified in 38.305 and the Rx-Tx measurements is specified in 38.</w:t>
      </w:r>
      <w:r w:rsidR="00F362E6" w:rsidRPr="00C963BD">
        <w:rPr>
          <w:lang w:val="en-GB"/>
        </w:rPr>
        <w:t>21</w:t>
      </w:r>
      <w:r w:rsidR="00BF5E65" w:rsidRPr="00C963BD">
        <w:rPr>
          <w:lang w:val="en-GB"/>
        </w:rPr>
        <w:t>5.</w:t>
      </w:r>
      <w:r w:rsidR="00A309B7" w:rsidRPr="00C963BD">
        <w:rPr>
          <w:lang w:val="en-GB"/>
        </w:rPr>
        <w:t xml:space="preserve"> </w:t>
      </w:r>
      <w:r w:rsidR="006631A1" w:rsidRPr="00C963BD">
        <w:rPr>
          <w:lang w:val="en-GB"/>
        </w:rPr>
        <w:t xml:space="preserve">The existing measurement report </w:t>
      </w:r>
      <w:r w:rsidR="00545EF6" w:rsidRPr="00C963BD">
        <w:rPr>
          <w:lang w:val="en-GB"/>
        </w:rPr>
        <w:t>is described in 37.355 (LPP so UE Rx-Tx measurement report) and 38.455 (N</w:t>
      </w:r>
      <w:r w:rsidR="002001DC" w:rsidRPr="00C963BD">
        <w:rPr>
          <w:lang w:val="en-GB"/>
        </w:rPr>
        <w:t xml:space="preserve">RPPa so gNB Rx-Tx measurement). </w:t>
      </w:r>
      <w:r w:rsidR="00C86BFE" w:rsidRPr="00C963BD">
        <w:rPr>
          <w:lang w:val="en-GB"/>
        </w:rPr>
        <w:t>L</w:t>
      </w:r>
      <w:r w:rsidR="002001DC" w:rsidRPr="00C963BD">
        <w:rPr>
          <w:lang w:val="en-GB"/>
        </w:rPr>
        <w:t>et</w:t>
      </w:r>
      <w:r w:rsidR="000B7140" w:rsidRPr="00C963BD">
        <w:rPr>
          <w:lang w:val="en-GB"/>
        </w:rPr>
        <w:t>’</w:t>
      </w:r>
      <w:r w:rsidR="002001DC" w:rsidRPr="00C963BD">
        <w:rPr>
          <w:lang w:val="en-GB"/>
        </w:rPr>
        <w:t xml:space="preserve">s take a closer look at the </w:t>
      </w:r>
      <w:r w:rsidR="00C86BFE" w:rsidRPr="00C963BD">
        <w:rPr>
          <w:lang w:val="en-GB"/>
        </w:rPr>
        <w:t>gNB</w:t>
      </w:r>
      <w:r w:rsidR="000576BA" w:rsidRPr="00C963BD">
        <w:rPr>
          <w:lang w:val="en-GB"/>
        </w:rPr>
        <w:t xml:space="preserve"> Rx-Tx measurement report</w:t>
      </w:r>
      <w:r w:rsidR="002001DC" w:rsidRPr="00C963BD">
        <w:rPr>
          <w:lang w:val="en-GB"/>
        </w:rPr>
        <w:t xml:space="preserve"> content</w:t>
      </w:r>
      <w:r w:rsidR="00EC0840" w:rsidRPr="00C963BD">
        <w:rPr>
          <w:lang w:val="en-GB"/>
        </w:rPr>
        <w:t xml:space="preserve"> as listed below</w:t>
      </w:r>
      <w:r w:rsidR="009146E5" w:rsidRPr="00C963BD">
        <w:rPr>
          <w:lang w:val="en-GB"/>
        </w:rPr>
        <w:t xml:space="preserve"> and see what should be reused in a single-cell gNB to UE Rx-Tx measurement report</w:t>
      </w:r>
      <w:r w:rsidR="00EC0840" w:rsidRPr="00C963BD">
        <w:rPr>
          <w:lang w:val="en-GB"/>
        </w:rPr>
        <w:t xml:space="preserve">. </w:t>
      </w:r>
      <w:r w:rsidR="009350A6" w:rsidRPr="00C963BD">
        <w:rPr>
          <w:lang w:val="en-GB"/>
        </w:rPr>
        <w:t>Everything that has to</w:t>
      </w:r>
      <w:r w:rsidR="00A5573A" w:rsidRPr="00C963BD">
        <w:rPr>
          <w:lang w:val="en-GB"/>
        </w:rPr>
        <w:t xml:space="preserve"> do with</w:t>
      </w:r>
      <w:r w:rsidR="009350A6" w:rsidRPr="00C963BD">
        <w:rPr>
          <w:lang w:val="en-GB"/>
        </w:rPr>
        <w:t xml:space="preserve"> </w:t>
      </w:r>
      <w:r w:rsidR="009146E5" w:rsidRPr="00C963BD">
        <w:rPr>
          <w:lang w:val="en-GB"/>
        </w:rPr>
        <w:t>Cell</w:t>
      </w:r>
      <w:r w:rsidR="005D3B49">
        <w:rPr>
          <w:lang w:val="en-GB"/>
        </w:rPr>
        <w:t xml:space="preserve"> </w:t>
      </w:r>
      <w:r w:rsidR="009146E5" w:rsidRPr="00C963BD">
        <w:rPr>
          <w:lang w:val="en-GB"/>
        </w:rPr>
        <w:t>IDs are not needed for a single cell</w:t>
      </w:r>
      <w:r w:rsidR="00D96A24" w:rsidRPr="00C963BD">
        <w:rPr>
          <w:lang w:val="en-GB"/>
        </w:rPr>
        <w:t>:</w:t>
      </w:r>
    </w:p>
    <w:tbl>
      <w:tblPr>
        <w:tblStyle w:val="TableGrid"/>
        <w:tblW w:w="0" w:type="auto"/>
        <w:tblLook w:val="04A0" w:firstRow="1" w:lastRow="0" w:firstColumn="1" w:lastColumn="0" w:noHBand="0" w:noVBand="1"/>
      </w:tblPr>
      <w:tblGrid>
        <w:gridCol w:w="9629"/>
      </w:tblGrid>
      <w:tr w:rsidR="00DB4ED3" w:rsidRPr="00C963BD" w14:paraId="71FB7AA4" w14:textId="77777777" w:rsidTr="00DB4ED3">
        <w:tc>
          <w:tcPr>
            <w:tcW w:w="9629" w:type="dxa"/>
          </w:tcPr>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067"/>
              <w:gridCol w:w="1717"/>
              <w:gridCol w:w="2039"/>
              <w:gridCol w:w="2596"/>
            </w:tblGrid>
            <w:tr w:rsidR="00DB4ED3" w:rsidRPr="00C963BD" w14:paraId="4E4B1F7C" w14:textId="77777777" w:rsidTr="00BF6FD6">
              <w:tc>
                <w:tcPr>
                  <w:tcW w:w="2449" w:type="dxa"/>
                </w:tcPr>
                <w:p w14:paraId="6DACDABE" w14:textId="77777777" w:rsidR="00DB4ED3" w:rsidRPr="00C963BD" w:rsidRDefault="00DB4ED3" w:rsidP="00DB4ED3">
                  <w:pPr>
                    <w:pStyle w:val="TAH"/>
                    <w:rPr>
                      <w:lang w:val="en-GB"/>
                    </w:rPr>
                  </w:pPr>
                  <w:r w:rsidRPr="00C963BD">
                    <w:rPr>
                      <w:lang w:val="en-GB"/>
                    </w:rPr>
                    <w:t>IE/Group Name</w:t>
                  </w:r>
                </w:p>
              </w:tc>
              <w:tc>
                <w:tcPr>
                  <w:tcW w:w="1077" w:type="dxa"/>
                </w:tcPr>
                <w:p w14:paraId="1B509281" w14:textId="77777777" w:rsidR="00DB4ED3" w:rsidRPr="00C963BD" w:rsidRDefault="00DB4ED3" w:rsidP="00DB4ED3">
                  <w:pPr>
                    <w:pStyle w:val="TAH"/>
                    <w:rPr>
                      <w:lang w:val="en-GB"/>
                    </w:rPr>
                  </w:pPr>
                  <w:r w:rsidRPr="00C963BD">
                    <w:rPr>
                      <w:lang w:val="en-GB"/>
                    </w:rPr>
                    <w:t>Presence</w:t>
                  </w:r>
                </w:p>
              </w:tc>
              <w:tc>
                <w:tcPr>
                  <w:tcW w:w="1077" w:type="dxa"/>
                </w:tcPr>
                <w:p w14:paraId="7D110C7E" w14:textId="77777777" w:rsidR="00DB4ED3" w:rsidRPr="00C963BD" w:rsidRDefault="00DB4ED3" w:rsidP="00DB4ED3">
                  <w:pPr>
                    <w:pStyle w:val="TAH"/>
                    <w:rPr>
                      <w:lang w:val="en-GB"/>
                    </w:rPr>
                  </w:pPr>
                  <w:r w:rsidRPr="00C963BD">
                    <w:rPr>
                      <w:lang w:val="en-GB"/>
                    </w:rPr>
                    <w:t>Range</w:t>
                  </w:r>
                </w:p>
              </w:tc>
              <w:tc>
                <w:tcPr>
                  <w:tcW w:w="2234" w:type="dxa"/>
                </w:tcPr>
                <w:p w14:paraId="12192F5E" w14:textId="77777777" w:rsidR="00DB4ED3" w:rsidRPr="00C963BD" w:rsidRDefault="00DB4ED3" w:rsidP="00DB4ED3">
                  <w:pPr>
                    <w:pStyle w:val="TAH"/>
                    <w:rPr>
                      <w:lang w:val="en-GB"/>
                    </w:rPr>
                  </w:pPr>
                  <w:r w:rsidRPr="00C963BD">
                    <w:rPr>
                      <w:lang w:val="en-GB"/>
                    </w:rPr>
                    <w:t>IE Type and Reference</w:t>
                  </w:r>
                </w:p>
              </w:tc>
              <w:tc>
                <w:tcPr>
                  <w:tcW w:w="2880" w:type="dxa"/>
                </w:tcPr>
                <w:p w14:paraId="6B3AEAB5" w14:textId="77777777" w:rsidR="00DB4ED3" w:rsidRPr="00C963BD" w:rsidRDefault="00DB4ED3" w:rsidP="00DB4ED3">
                  <w:pPr>
                    <w:pStyle w:val="TAH"/>
                    <w:rPr>
                      <w:lang w:val="en-GB"/>
                    </w:rPr>
                  </w:pPr>
                  <w:r w:rsidRPr="00C963BD">
                    <w:rPr>
                      <w:lang w:val="en-GB"/>
                    </w:rPr>
                    <w:t>Semantics Description</w:t>
                  </w:r>
                </w:p>
              </w:tc>
            </w:tr>
            <w:tr w:rsidR="00DB4ED3" w:rsidRPr="00C963BD" w14:paraId="702929E2" w14:textId="77777777" w:rsidTr="00BF6FD6">
              <w:tc>
                <w:tcPr>
                  <w:tcW w:w="2449" w:type="dxa"/>
                </w:tcPr>
                <w:p w14:paraId="3303AA18" w14:textId="77777777" w:rsidR="00DB4ED3" w:rsidRPr="00C963BD" w:rsidRDefault="00DB4ED3" w:rsidP="00DB4ED3">
                  <w:pPr>
                    <w:pStyle w:val="TAL"/>
                    <w:rPr>
                      <w:b/>
                      <w:bCs/>
                      <w:lang w:val="en-GB"/>
                    </w:rPr>
                  </w:pPr>
                  <w:r w:rsidRPr="00C963BD">
                    <w:rPr>
                      <w:b/>
                      <w:bCs/>
                      <w:lang w:val="en-GB"/>
                    </w:rPr>
                    <w:t>Measured Result Item</w:t>
                  </w:r>
                </w:p>
              </w:tc>
              <w:tc>
                <w:tcPr>
                  <w:tcW w:w="1077" w:type="dxa"/>
                </w:tcPr>
                <w:p w14:paraId="2EA13097" w14:textId="77777777" w:rsidR="00DB4ED3" w:rsidRPr="00C963BD" w:rsidRDefault="00DB4ED3" w:rsidP="00DB4ED3">
                  <w:pPr>
                    <w:pStyle w:val="TAL"/>
                    <w:rPr>
                      <w:lang w:val="en-GB"/>
                    </w:rPr>
                  </w:pPr>
                </w:p>
              </w:tc>
              <w:tc>
                <w:tcPr>
                  <w:tcW w:w="1077" w:type="dxa"/>
                </w:tcPr>
                <w:p w14:paraId="78D1CA79" w14:textId="77777777" w:rsidR="00DB4ED3" w:rsidRPr="00C963BD" w:rsidRDefault="00DB4ED3" w:rsidP="00DB4ED3">
                  <w:pPr>
                    <w:pStyle w:val="TAL"/>
                    <w:rPr>
                      <w:i/>
                      <w:lang w:val="en-GB"/>
                    </w:rPr>
                  </w:pPr>
                  <w:r w:rsidRPr="00C963BD">
                    <w:rPr>
                      <w:i/>
                      <w:lang w:val="en-GB"/>
                    </w:rPr>
                    <w:t>1 .. &lt;maxnoPosMeas&gt;</w:t>
                  </w:r>
                </w:p>
              </w:tc>
              <w:tc>
                <w:tcPr>
                  <w:tcW w:w="2234" w:type="dxa"/>
                </w:tcPr>
                <w:p w14:paraId="235177F3" w14:textId="77777777" w:rsidR="00DB4ED3" w:rsidRPr="00C963BD" w:rsidRDefault="00DB4ED3" w:rsidP="00DB4ED3">
                  <w:pPr>
                    <w:pStyle w:val="TAL"/>
                    <w:rPr>
                      <w:lang w:val="en-GB"/>
                    </w:rPr>
                  </w:pPr>
                </w:p>
              </w:tc>
              <w:tc>
                <w:tcPr>
                  <w:tcW w:w="2880" w:type="dxa"/>
                </w:tcPr>
                <w:p w14:paraId="07735FA6" w14:textId="77777777" w:rsidR="00DB4ED3" w:rsidRPr="00C963BD" w:rsidRDefault="00DB4ED3" w:rsidP="00DB4ED3">
                  <w:pPr>
                    <w:pStyle w:val="TAL"/>
                    <w:rPr>
                      <w:bCs/>
                      <w:lang w:val="en-GB" w:eastAsia="zh-CN"/>
                    </w:rPr>
                  </w:pPr>
                </w:p>
              </w:tc>
            </w:tr>
            <w:tr w:rsidR="00DB4ED3" w:rsidRPr="00C963BD" w14:paraId="4A1FBAA0" w14:textId="77777777" w:rsidTr="00BF6FD6">
              <w:tc>
                <w:tcPr>
                  <w:tcW w:w="2449" w:type="dxa"/>
                </w:tcPr>
                <w:p w14:paraId="7638C759" w14:textId="77777777" w:rsidR="00DB4ED3" w:rsidRPr="00C963BD" w:rsidRDefault="00DB4ED3" w:rsidP="00DB4ED3">
                  <w:pPr>
                    <w:pStyle w:val="TAL"/>
                    <w:ind w:left="142"/>
                    <w:rPr>
                      <w:lang w:val="en-GB"/>
                    </w:rPr>
                  </w:pPr>
                  <w:r w:rsidRPr="00C963BD">
                    <w:rPr>
                      <w:lang w:val="en-GB"/>
                    </w:rPr>
                    <w:t xml:space="preserve">&gt;CHOICE </w:t>
                  </w:r>
                  <w:r w:rsidRPr="00C963BD">
                    <w:rPr>
                      <w:i/>
                      <w:lang w:val="en-GB"/>
                    </w:rPr>
                    <w:t>Measured Results Value</w:t>
                  </w:r>
                </w:p>
              </w:tc>
              <w:tc>
                <w:tcPr>
                  <w:tcW w:w="1077" w:type="dxa"/>
                </w:tcPr>
                <w:p w14:paraId="7B449219" w14:textId="77777777" w:rsidR="00DB4ED3" w:rsidRPr="00C963BD" w:rsidRDefault="00DB4ED3" w:rsidP="00DB4ED3">
                  <w:pPr>
                    <w:pStyle w:val="TAL"/>
                    <w:rPr>
                      <w:lang w:val="en-GB"/>
                    </w:rPr>
                  </w:pPr>
                  <w:r w:rsidRPr="00C963BD">
                    <w:rPr>
                      <w:lang w:val="en-GB"/>
                    </w:rPr>
                    <w:t>M</w:t>
                  </w:r>
                </w:p>
              </w:tc>
              <w:tc>
                <w:tcPr>
                  <w:tcW w:w="1077" w:type="dxa"/>
                </w:tcPr>
                <w:p w14:paraId="10A5B129" w14:textId="77777777" w:rsidR="00DB4ED3" w:rsidRPr="00C963BD" w:rsidRDefault="00DB4ED3" w:rsidP="00DB4ED3">
                  <w:pPr>
                    <w:pStyle w:val="TAL"/>
                    <w:rPr>
                      <w:lang w:val="en-GB"/>
                    </w:rPr>
                  </w:pPr>
                </w:p>
              </w:tc>
              <w:tc>
                <w:tcPr>
                  <w:tcW w:w="2234" w:type="dxa"/>
                </w:tcPr>
                <w:p w14:paraId="3F8A30E9" w14:textId="77777777" w:rsidR="00DB4ED3" w:rsidRPr="00C963BD" w:rsidRDefault="00DB4ED3" w:rsidP="00DB4ED3">
                  <w:pPr>
                    <w:pStyle w:val="TAL"/>
                    <w:rPr>
                      <w:lang w:val="en-GB"/>
                    </w:rPr>
                  </w:pPr>
                </w:p>
              </w:tc>
              <w:tc>
                <w:tcPr>
                  <w:tcW w:w="2880" w:type="dxa"/>
                </w:tcPr>
                <w:p w14:paraId="33832B45" w14:textId="77777777" w:rsidR="00DB4ED3" w:rsidRPr="00C963BD" w:rsidRDefault="00DB4ED3" w:rsidP="00DB4ED3">
                  <w:pPr>
                    <w:pStyle w:val="TAL"/>
                    <w:rPr>
                      <w:bCs/>
                      <w:lang w:val="en-GB" w:eastAsia="zh-CN"/>
                    </w:rPr>
                  </w:pPr>
                </w:p>
              </w:tc>
            </w:tr>
            <w:tr w:rsidR="00DB4ED3" w:rsidRPr="00C963BD" w14:paraId="1A5DAA0A" w14:textId="77777777" w:rsidTr="00BF6FD6">
              <w:tc>
                <w:tcPr>
                  <w:tcW w:w="2449" w:type="dxa"/>
                </w:tcPr>
                <w:p w14:paraId="3E476DAF" w14:textId="77777777" w:rsidR="00DB4ED3" w:rsidRPr="00C963BD" w:rsidRDefault="00DB4ED3" w:rsidP="00DB4ED3">
                  <w:pPr>
                    <w:pStyle w:val="TAL"/>
                    <w:ind w:left="283"/>
                    <w:rPr>
                      <w:lang w:val="en-GB"/>
                    </w:rPr>
                  </w:pPr>
                  <w:r w:rsidRPr="00C963BD">
                    <w:rPr>
                      <w:lang w:val="en-GB"/>
                    </w:rPr>
                    <w:t>&gt;&gt;UL Angle of Arrival</w:t>
                  </w:r>
                </w:p>
              </w:tc>
              <w:tc>
                <w:tcPr>
                  <w:tcW w:w="1077" w:type="dxa"/>
                </w:tcPr>
                <w:p w14:paraId="55479915" w14:textId="77777777" w:rsidR="00DB4ED3" w:rsidRPr="00C963BD" w:rsidRDefault="00DB4ED3" w:rsidP="00DB4ED3">
                  <w:pPr>
                    <w:pStyle w:val="TAL"/>
                    <w:rPr>
                      <w:lang w:val="en-GB"/>
                    </w:rPr>
                  </w:pPr>
                  <w:r w:rsidRPr="00C963BD">
                    <w:rPr>
                      <w:lang w:val="en-GB"/>
                    </w:rPr>
                    <w:t>M</w:t>
                  </w:r>
                </w:p>
              </w:tc>
              <w:tc>
                <w:tcPr>
                  <w:tcW w:w="1077" w:type="dxa"/>
                </w:tcPr>
                <w:p w14:paraId="36C8918C" w14:textId="77777777" w:rsidR="00DB4ED3" w:rsidRPr="00C963BD" w:rsidRDefault="00DB4ED3" w:rsidP="00DB4ED3">
                  <w:pPr>
                    <w:pStyle w:val="TAL"/>
                    <w:rPr>
                      <w:lang w:val="en-GB"/>
                    </w:rPr>
                  </w:pPr>
                </w:p>
              </w:tc>
              <w:tc>
                <w:tcPr>
                  <w:tcW w:w="2234" w:type="dxa"/>
                </w:tcPr>
                <w:p w14:paraId="4784764F" w14:textId="77777777" w:rsidR="00DB4ED3" w:rsidRPr="00C963BD" w:rsidRDefault="00DB4ED3" w:rsidP="00DB4ED3">
                  <w:pPr>
                    <w:pStyle w:val="TAL"/>
                    <w:rPr>
                      <w:lang w:val="en-GB"/>
                    </w:rPr>
                  </w:pPr>
                  <w:r w:rsidRPr="00C963BD">
                    <w:rPr>
                      <w:lang w:val="en-GB"/>
                    </w:rPr>
                    <w:t>9.2.38</w:t>
                  </w:r>
                </w:p>
              </w:tc>
              <w:tc>
                <w:tcPr>
                  <w:tcW w:w="2880" w:type="dxa"/>
                </w:tcPr>
                <w:p w14:paraId="3FBB955B" w14:textId="77777777" w:rsidR="00DB4ED3" w:rsidRPr="00C963BD" w:rsidRDefault="00DB4ED3" w:rsidP="00DB4ED3">
                  <w:pPr>
                    <w:pStyle w:val="TAL"/>
                    <w:rPr>
                      <w:bCs/>
                      <w:lang w:val="en-GB" w:eastAsia="zh-CN"/>
                    </w:rPr>
                  </w:pPr>
                </w:p>
              </w:tc>
            </w:tr>
            <w:tr w:rsidR="00DB4ED3" w:rsidRPr="00C963BD" w14:paraId="02E1FB1E" w14:textId="77777777" w:rsidTr="00BF6FD6">
              <w:tc>
                <w:tcPr>
                  <w:tcW w:w="2449" w:type="dxa"/>
                </w:tcPr>
                <w:p w14:paraId="1650FD47" w14:textId="77777777" w:rsidR="00DB4ED3" w:rsidRPr="00C963BD" w:rsidRDefault="00DB4ED3" w:rsidP="00DB4ED3">
                  <w:pPr>
                    <w:pStyle w:val="TAL"/>
                    <w:ind w:left="283"/>
                    <w:rPr>
                      <w:lang w:val="en-GB"/>
                    </w:rPr>
                  </w:pPr>
                  <w:r w:rsidRPr="00C963BD">
                    <w:rPr>
                      <w:lang w:val="en-GB"/>
                    </w:rPr>
                    <w:t>&gt;&gt;UL SRS-RSRP</w:t>
                  </w:r>
                </w:p>
              </w:tc>
              <w:tc>
                <w:tcPr>
                  <w:tcW w:w="1077" w:type="dxa"/>
                </w:tcPr>
                <w:p w14:paraId="3C1156BF" w14:textId="77777777" w:rsidR="00DB4ED3" w:rsidRPr="00C963BD" w:rsidRDefault="00DB4ED3" w:rsidP="00DB4ED3">
                  <w:pPr>
                    <w:pStyle w:val="TAL"/>
                    <w:rPr>
                      <w:lang w:val="en-GB"/>
                    </w:rPr>
                  </w:pPr>
                  <w:r w:rsidRPr="00C963BD">
                    <w:rPr>
                      <w:lang w:val="en-GB"/>
                    </w:rPr>
                    <w:t>M</w:t>
                  </w:r>
                </w:p>
              </w:tc>
              <w:tc>
                <w:tcPr>
                  <w:tcW w:w="1077" w:type="dxa"/>
                </w:tcPr>
                <w:p w14:paraId="0039C1F2" w14:textId="77777777" w:rsidR="00DB4ED3" w:rsidRPr="00C963BD" w:rsidRDefault="00DB4ED3" w:rsidP="00DB4ED3">
                  <w:pPr>
                    <w:pStyle w:val="TAL"/>
                    <w:rPr>
                      <w:lang w:val="en-GB"/>
                    </w:rPr>
                  </w:pPr>
                </w:p>
              </w:tc>
              <w:tc>
                <w:tcPr>
                  <w:tcW w:w="2234" w:type="dxa"/>
                </w:tcPr>
                <w:p w14:paraId="42D20B40" w14:textId="77777777" w:rsidR="00DB4ED3" w:rsidRPr="00C963BD" w:rsidRDefault="00DB4ED3" w:rsidP="00DB4ED3">
                  <w:pPr>
                    <w:pStyle w:val="TAL"/>
                    <w:rPr>
                      <w:lang w:val="en-GB"/>
                    </w:rPr>
                  </w:pPr>
                  <w:r w:rsidRPr="00C963BD">
                    <w:rPr>
                      <w:lang w:val="en-GB"/>
                    </w:rPr>
                    <w:t>INTEGER (0..126)</w:t>
                  </w:r>
                </w:p>
              </w:tc>
              <w:tc>
                <w:tcPr>
                  <w:tcW w:w="2880" w:type="dxa"/>
                </w:tcPr>
                <w:p w14:paraId="0F0661C8" w14:textId="77777777" w:rsidR="00DB4ED3" w:rsidRPr="00C963BD" w:rsidRDefault="00DB4ED3" w:rsidP="00DB4ED3">
                  <w:pPr>
                    <w:pStyle w:val="TAL"/>
                    <w:rPr>
                      <w:bCs/>
                      <w:lang w:val="en-GB" w:eastAsia="zh-CN"/>
                    </w:rPr>
                  </w:pPr>
                </w:p>
              </w:tc>
            </w:tr>
            <w:tr w:rsidR="00DB4ED3" w:rsidRPr="00C963BD" w14:paraId="0FF0BFF7" w14:textId="77777777" w:rsidTr="00BF6FD6">
              <w:tc>
                <w:tcPr>
                  <w:tcW w:w="2449" w:type="dxa"/>
                </w:tcPr>
                <w:p w14:paraId="326B6FFD" w14:textId="77777777" w:rsidR="00DB4ED3" w:rsidRPr="00C963BD" w:rsidRDefault="00DB4ED3" w:rsidP="00DB4ED3">
                  <w:pPr>
                    <w:pStyle w:val="TAL"/>
                    <w:ind w:left="283"/>
                    <w:rPr>
                      <w:lang w:val="en-GB"/>
                    </w:rPr>
                  </w:pPr>
                  <w:r w:rsidRPr="00C963BD">
                    <w:rPr>
                      <w:lang w:val="en-GB"/>
                    </w:rPr>
                    <w:t>&gt;&gt;UL RTOA</w:t>
                  </w:r>
                </w:p>
              </w:tc>
              <w:tc>
                <w:tcPr>
                  <w:tcW w:w="1077" w:type="dxa"/>
                </w:tcPr>
                <w:p w14:paraId="5EB3F854" w14:textId="77777777" w:rsidR="00DB4ED3" w:rsidRPr="00C963BD" w:rsidRDefault="00DB4ED3" w:rsidP="00DB4ED3">
                  <w:pPr>
                    <w:pStyle w:val="TAL"/>
                    <w:rPr>
                      <w:lang w:val="en-GB"/>
                    </w:rPr>
                  </w:pPr>
                  <w:r w:rsidRPr="00C963BD">
                    <w:rPr>
                      <w:lang w:val="en-GB"/>
                    </w:rPr>
                    <w:t>M</w:t>
                  </w:r>
                </w:p>
              </w:tc>
              <w:tc>
                <w:tcPr>
                  <w:tcW w:w="1077" w:type="dxa"/>
                </w:tcPr>
                <w:p w14:paraId="394AA0EF" w14:textId="77777777" w:rsidR="00DB4ED3" w:rsidRPr="00C963BD" w:rsidRDefault="00DB4ED3" w:rsidP="00DB4ED3">
                  <w:pPr>
                    <w:pStyle w:val="TAL"/>
                    <w:rPr>
                      <w:lang w:val="en-GB"/>
                    </w:rPr>
                  </w:pPr>
                </w:p>
              </w:tc>
              <w:tc>
                <w:tcPr>
                  <w:tcW w:w="2234" w:type="dxa"/>
                </w:tcPr>
                <w:p w14:paraId="7F0CB24F" w14:textId="77777777" w:rsidR="00DB4ED3" w:rsidRPr="00C963BD" w:rsidRDefault="00DB4ED3" w:rsidP="00DB4ED3">
                  <w:pPr>
                    <w:pStyle w:val="TAL"/>
                    <w:rPr>
                      <w:lang w:val="en-GB"/>
                    </w:rPr>
                  </w:pPr>
                  <w:r w:rsidRPr="00C963BD">
                    <w:rPr>
                      <w:lang w:val="en-GB"/>
                    </w:rPr>
                    <w:t>9.2.39</w:t>
                  </w:r>
                </w:p>
              </w:tc>
              <w:tc>
                <w:tcPr>
                  <w:tcW w:w="2880" w:type="dxa"/>
                </w:tcPr>
                <w:p w14:paraId="25217776" w14:textId="77777777" w:rsidR="00DB4ED3" w:rsidRPr="00C963BD" w:rsidRDefault="00DB4ED3" w:rsidP="00DB4ED3">
                  <w:pPr>
                    <w:pStyle w:val="TAL"/>
                    <w:rPr>
                      <w:bCs/>
                      <w:lang w:val="en-GB" w:eastAsia="zh-CN"/>
                    </w:rPr>
                  </w:pPr>
                </w:p>
              </w:tc>
            </w:tr>
            <w:tr w:rsidR="00DB4ED3" w:rsidRPr="00C963BD" w14:paraId="3854AD33" w14:textId="77777777" w:rsidTr="00BF6FD6">
              <w:tc>
                <w:tcPr>
                  <w:tcW w:w="2449" w:type="dxa"/>
                </w:tcPr>
                <w:p w14:paraId="22010EE5" w14:textId="77777777" w:rsidR="00DB4ED3" w:rsidRPr="00C963BD" w:rsidRDefault="00DB4ED3" w:rsidP="00DB4ED3">
                  <w:pPr>
                    <w:pStyle w:val="TAL"/>
                    <w:ind w:left="283"/>
                    <w:rPr>
                      <w:lang w:val="en-GB"/>
                    </w:rPr>
                  </w:pPr>
                  <w:r w:rsidRPr="00C963BD">
                    <w:rPr>
                      <w:lang w:val="en-GB"/>
                    </w:rPr>
                    <w:t>&gt;&gt;</w:t>
                  </w:r>
                  <w:r w:rsidRPr="00C963BD">
                    <w:rPr>
                      <w:highlight w:val="yellow"/>
                      <w:lang w:val="en-GB"/>
                    </w:rPr>
                    <w:t>gNB Rx-Tx Time Difference</w:t>
                  </w:r>
                </w:p>
              </w:tc>
              <w:tc>
                <w:tcPr>
                  <w:tcW w:w="1077" w:type="dxa"/>
                </w:tcPr>
                <w:p w14:paraId="1DA52875" w14:textId="77777777" w:rsidR="00DB4ED3" w:rsidRPr="00C963BD" w:rsidRDefault="00DB4ED3" w:rsidP="00DB4ED3">
                  <w:pPr>
                    <w:pStyle w:val="TAL"/>
                    <w:rPr>
                      <w:lang w:val="en-GB"/>
                    </w:rPr>
                  </w:pPr>
                  <w:r w:rsidRPr="00C963BD">
                    <w:rPr>
                      <w:lang w:val="en-GB"/>
                    </w:rPr>
                    <w:t>M</w:t>
                  </w:r>
                </w:p>
              </w:tc>
              <w:tc>
                <w:tcPr>
                  <w:tcW w:w="1077" w:type="dxa"/>
                </w:tcPr>
                <w:p w14:paraId="640DCBFF" w14:textId="77777777" w:rsidR="00DB4ED3" w:rsidRPr="00C963BD" w:rsidRDefault="00DB4ED3" w:rsidP="00DB4ED3">
                  <w:pPr>
                    <w:pStyle w:val="TAL"/>
                    <w:rPr>
                      <w:lang w:val="en-GB"/>
                    </w:rPr>
                  </w:pPr>
                </w:p>
              </w:tc>
              <w:tc>
                <w:tcPr>
                  <w:tcW w:w="2234" w:type="dxa"/>
                </w:tcPr>
                <w:p w14:paraId="0057D806" w14:textId="77777777" w:rsidR="00DB4ED3" w:rsidRPr="00C963BD" w:rsidRDefault="00DB4ED3" w:rsidP="00DB4ED3">
                  <w:pPr>
                    <w:pStyle w:val="TAL"/>
                    <w:rPr>
                      <w:lang w:val="en-GB"/>
                    </w:rPr>
                  </w:pPr>
                  <w:r w:rsidRPr="00C963BD">
                    <w:rPr>
                      <w:lang w:val="en-GB"/>
                    </w:rPr>
                    <w:t>9.2.40</w:t>
                  </w:r>
                </w:p>
              </w:tc>
              <w:tc>
                <w:tcPr>
                  <w:tcW w:w="2880" w:type="dxa"/>
                </w:tcPr>
                <w:p w14:paraId="4506FE40" w14:textId="77777777" w:rsidR="00DB4ED3" w:rsidRPr="00C963BD" w:rsidRDefault="00DB4ED3" w:rsidP="00DB4ED3">
                  <w:pPr>
                    <w:pStyle w:val="TAL"/>
                    <w:rPr>
                      <w:bCs/>
                      <w:lang w:val="en-GB" w:eastAsia="zh-CN"/>
                    </w:rPr>
                  </w:pPr>
                </w:p>
              </w:tc>
            </w:tr>
            <w:tr w:rsidR="00DB4ED3" w:rsidRPr="00C963BD" w14:paraId="49CDB324" w14:textId="77777777" w:rsidTr="00BF6FD6">
              <w:tc>
                <w:tcPr>
                  <w:tcW w:w="2449" w:type="dxa"/>
                </w:tcPr>
                <w:p w14:paraId="23855E7D" w14:textId="77777777" w:rsidR="00DB4ED3" w:rsidRPr="00C963BD" w:rsidRDefault="00DB4ED3" w:rsidP="00DB4ED3">
                  <w:pPr>
                    <w:pStyle w:val="TAL"/>
                    <w:ind w:left="142"/>
                    <w:rPr>
                      <w:lang w:val="en-GB"/>
                    </w:rPr>
                  </w:pPr>
                  <w:r w:rsidRPr="00C963BD">
                    <w:rPr>
                      <w:lang w:val="en-GB"/>
                    </w:rPr>
                    <w:t>&gt;Time Stamp</w:t>
                  </w:r>
                </w:p>
              </w:tc>
              <w:tc>
                <w:tcPr>
                  <w:tcW w:w="1077" w:type="dxa"/>
                </w:tcPr>
                <w:p w14:paraId="4E869689" w14:textId="77777777" w:rsidR="00DB4ED3" w:rsidRPr="00C963BD" w:rsidRDefault="00DB4ED3" w:rsidP="00DB4ED3">
                  <w:pPr>
                    <w:pStyle w:val="TAL"/>
                    <w:rPr>
                      <w:lang w:val="en-GB"/>
                    </w:rPr>
                  </w:pPr>
                  <w:r w:rsidRPr="00C963BD">
                    <w:rPr>
                      <w:lang w:val="en-GB"/>
                    </w:rPr>
                    <w:t>M</w:t>
                  </w:r>
                </w:p>
              </w:tc>
              <w:tc>
                <w:tcPr>
                  <w:tcW w:w="1077" w:type="dxa"/>
                </w:tcPr>
                <w:p w14:paraId="1C49D74B" w14:textId="77777777" w:rsidR="00DB4ED3" w:rsidRPr="00C963BD" w:rsidRDefault="00DB4ED3" w:rsidP="00DB4ED3">
                  <w:pPr>
                    <w:pStyle w:val="TAL"/>
                    <w:rPr>
                      <w:lang w:val="en-GB"/>
                    </w:rPr>
                  </w:pPr>
                </w:p>
              </w:tc>
              <w:tc>
                <w:tcPr>
                  <w:tcW w:w="2234" w:type="dxa"/>
                </w:tcPr>
                <w:p w14:paraId="57D523B3" w14:textId="77777777" w:rsidR="00DB4ED3" w:rsidRPr="00C963BD" w:rsidRDefault="00DB4ED3" w:rsidP="00DB4ED3">
                  <w:pPr>
                    <w:pStyle w:val="TAL"/>
                    <w:rPr>
                      <w:lang w:val="en-GB"/>
                    </w:rPr>
                  </w:pPr>
                  <w:r w:rsidRPr="00C963BD">
                    <w:rPr>
                      <w:lang w:val="en-GB"/>
                    </w:rPr>
                    <w:t>9.2.42</w:t>
                  </w:r>
                </w:p>
              </w:tc>
              <w:tc>
                <w:tcPr>
                  <w:tcW w:w="2880" w:type="dxa"/>
                </w:tcPr>
                <w:p w14:paraId="26C7607F" w14:textId="77777777" w:rsidR="00DB4ED3" w:rsidRPr="00C963BD" w:rsidRDefault="00DB4ED3" w:rsidP="00DB4ED3">
                  <w:pPr>
                    <w:pStyle w:val="TAL"/>
                    <w:rPr>
                      <w:bCs/>
                      <w:lang w:val="en-GB" w:eastAsia="zh-CN"/>
                    </w:rPr>
                  </w:pPr>
                </w:p>
              </w:tc>
            </w:tr>
            <w:tr w:rsidR="00DB4ED3" w:rsidRPr="00C963BD" w14:paraId="60610777" w14:textId="77777777" w:rsidTr="00BF6FD6">
              <w:tc>
                <w:tcPr>
                  <w:tcW w:w="2449" w:type="dxa"/>
                </w:tcPr>
                <w:p w14:paraId="735E3F19" w14:textId="77777777" w:rsidR="00DB4ED3" w:rsidRPr="00C963BD" w:rsidRDefault="00DB4ED3" w:rsidP="00DB4ED3">
                  <w:pPr>
                    <w:pStyle w:val="TAL"/>
                    <w:ind w:left="142"/>
                    <w:rPr>
                      <w:lang w:val="en-GB"/>
                    </w:rPr>
                  </w:pPr>
                  <w:r w:rsidRPr="00C963BD">
                    <w:rPr>
                      <w:lang w:val="en-GB"/>
                    </w:rPr>
                    <w:t>&gt;Measurement Quality</w:t>
                  </w:r>
                </w:p>
              </w:tc>
              <w:tc>
                <w:tcPr>
                  <w:tcW w:w="1077" w:type="dxa"/>
                </w:tcPr>
                <w:p w14:paraId="01A785D1" w14:textId="77777777" w:rsidR="00DB4ED3" w:rsidRPr="00C963BD" w:rsidRDefault="00DB4ED3" w:rsidP="00DB4ED3">
                  <w:pPr>
                    <w:pStyle w:val="TAL"/>
                    <w:rPr>
                      <w:lang w:val="en-GB"/>
                    </w:rPr>
                  </w:pPr>
                  <w:r w:rsidRPr="00C963BD">
                    <w:rPr>
                      <w:lang w:val="en-GB"/>
                    </w:rPr>
                    <w:t>O</w:t>
                  </w:r>
                </w:p>
              </w:tc>
              <w:tc>
                <w:tcPr>
                  <w:tcW w:w="1077" w:type="dxa"/>
                </w:tcPr>
                <w:p w14:paraId="12C54D6A" w14:textId="77777777" w:rsidR="00DB4ED3" w:rsidRPr="00C963BD" w:rsidRDefault="00DB4ED3" w:rsidP="00DB4ED3">
                  <w:pPr>
                    <w:pStyle w:val="TAL"/>
                    <w:rPr>
                      <w:lang w:val="en-GB"/>
                    </w:rPr>
                  </w:pPr>
                </w:p>
              </w:tc>
              <w:tc>
                <w:tcPr>
                  <w:tcW w:w="2234" w:type="dxa"/>
                </w:tcPr>
                <w:p w14:paraId="36378E9C" w14:textId="77777777" w:rsidR="00DB4ED3" w:rsidRPr="00C963BD" w:rsidRDefault="00DB4ED3" w:rsidP="00DB4ED3">
                  <w:pPr>
                    <w:pStyle w:val="TAL"/>
                    <w:rPr>
                      <w:lang w:val="en-GB"/>
                    </w:rPr>
                  </w:pPr>
                  <w:r w:rsidRPr="00C963BD">
                    <w:rPr>
                      <w:lang w:val="en-GB"/>
                    </w:rPr>
                    <w:t>9.2.43</w:t>
                  </w:r>
                </w:p>
              </w:tc>
              <w:tc>
                <w:tcPr>
                  <w:tcW w:w="2880" w:type="dxa"/>
                </w:tcPr>
                <w:p w14:paraId="0C66D75F" w14:textId="77777777" w:rsidR="00DB4ED3" w:rsidRPr="00C963BD" w:rsidRDefault="00DB4ED3" w:rsidP="00DB4ED3">
                  <w:pPr>
                    <w:pStyle w:val="TAL"/>
                    <w:rPr>
                      <w:bCs/>
                      <w:lang w:val="en-GB" w:eastAsia="zh-CN"/>
                    </w:rPr>
                  </w:pPr>
                </w:p>
              </w:tc>
            </w:tr>
            <w:tr w:rsidR="00DB4ED3" w:rsidRPr="00C963BD" w14:paraId="26DC63B2" w14:textId="77777777" w:rsidTr="00BF6FD6">
              <w:tc>
                <w:tcPr>
                  <w:tcW w:w="2449" w:type="dxa"/>
                </w:tcPr>
                <w:p w14:paraId="056843AA" w14:textId="77777777" w:rsidR="00DB4ED3" w:rsidRPr="00C963BD" w:rsidRDefault="00DB4ED3" w:rsidP="00DB4ED3">
                  <w:pPr>
                    <w:pStyle w:val="TAL"/>
                    <w:ind w:left="142"/>
                    <w:rPr>
                      <w:lang w:val="en-GB"/>
                    </w:rPr>
                  </w:pPr>
                  <w:r w:rsidRPr="00C963BD">
                    <w:rPr>
                      <w:lang w:val="en-GB"/>
                    </w:rPr>
                    <w:t>&gt;Measurement Beam Information</w:t>
                  </w:r>
                </w:p>
              </w:tc>
              <w:tc>
                <w:tcPr>
                  <w:tcW w:w="1077" w:type="dxa"/>
                </w:tcPr>
                <w:p w14:paraId="0BF885A9" w14:textId="77777777" w:rsidR="00DB4ED3" w:rsidRPr="00C963BD" w:rsidRDefault="00DB4ED3" w:rsidP="00DB4ED3">
                  <w:pPr>
                    <w:pStyle w:val="TAL"/>
                    <w:rPr>
                      <w:lang w:val="en-GB"/>
                    </w:rPr>
                  </w:pPr>
                  <w:r w:rsidRPr="00C963BD">
                    <w:rPr>
                      <w:lang w:val="en-GB"/>
                    </w:rPr>
                    <w:t>O</w:t>
                  </w:r>
                </w:p>
              </w:tc>
              <w:tc>
                <w:tcPr>
                  <w:tcW w:w="1077" w:type="dxa"/>
                </w:tcPr>
                <w:p w14:paraId="582C6103" w14:textId="77777777" w:rsidR="00DB4ED3" w:rsidRPr="00C963BD" w:rsidRDefault="00DB4ED3" w:rsidP="00DB4ED3">
                  <w:pPr>
                    <w:pStyle w:val="TAL"/>
                    <w:rPr>
                      <w:lang w:val="en-GB"/>
                    </w:rPr>
                  </w:pPr>
                </w:p>
              </w:tc>
              <w:tc>
                <w:tcPr>
                  <w:tcW w:w="2234" w:type="dxa"/>
                </w:tcPr>
                <w:p w14:paraId="399287E8" w14:textId="77777777" w:rsidR="00DB4ED3" w:rsidRPr="00C963BD" w:rsidRDefault="00DB4ED3" w:rsidP="00DB4ED3">
                  <w:pPr>
                    <w:pStyle w:val="TAL"/>
                    <w:rPr>
                      <w:lang w:val="en-GB"/>
                    </w:rPr>
                  </w:pPr>
                  <w:r w:rsidRPr="00C963BD">
                    <w:rPr>
                      <w:lang w:val="en-GB"/>
                    </w:rPr>
                    <w:t>9.2.57</w:t>
                  </w:r>
                </w:p>
              </w:tc>
              <w:tc>
                <w:tcPr>
                  <w:tcW w:w="2880" w:type="dxa"/>
                </w:tcPr>
                <w:p w14:paraId="4574A4A0" w14:textId="77777777" w:rsidR="00DB4ED3" w:rsidRPr="00C963BD" w:rsidRDefault="00DB4ED3" w:rsidP="00DB4ED3">
                  <w:pPr>
                    <w:pStyle w:val="TAL"/>
                    <w:rPr>
                      <w:bCs/>
                      <w:lang w:val="en-GB" w:eastAsia="zh-CN"/>
                    </w:rPr>
                  </w:pPr>
                </w:p>
              </w:tc>
            </w:tr>
          </w:tbl>
          <w:p w14:paraId="30A99C52" w14:textId="77777777" w:rsidR="00DB4ED3" w:rsidRPr="00C963BD" w:rsidRDefault="00DB4ED3" w:rsidP="00BE5393">
            <w:pPr>
              <w:rPr>
                <w:lang w:val="en-GB"/>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181BF9" w:rsidRPr="00C963BD" w14:paraId="419AB0EE" w14:textId="77777777" w:rsidTr="00BF6FD6">
              <w:tc>
                <w:tcPr>
                  <w:tcW w:w="2449" w:type="dxa"/>
                </w:tcPr>
                <w:p w14:paraId="4E24DCA8" w14:textId="77777777" w:rsidR="00181BF9" w:rsidRPr="00C963BD" w:rsidRDefault="00181BF9" w:rsidP="00181BF9">
                  <w:pPr>
                    <w:pStyle w:val="TAH"/>
                    <w:rPr>
                      <w:lang w:val="en-GB"/>
                    </w:rPr>
                  </w:pPr>
                  <w:r w:rsidRPr="00C963BD">
                    <w:rPr>
                      <w:lang w:val="en-GB"/>
                    </w:rPr>
                    <w:t>IE/Group Name</w:t>
                  </w:r>
                </w:p>
              </w:tc>
              <w:tc>
                <w:tcPr>
                  <w:tcW w:w="1077" w:type="dxa"/>
                </w:tcPr>
                <w:p w14:paraId="7731E78E" w14:textId="77777777" w:rsidR="00181BF9" w:rsidRPr="00C963BD" w:rsidRDefault="00181BF9" w:rsidP="00181BF9">
                  <w:pPr>
                    <w:pStyle w:val="TAH"/>
                    <w:rPr>
                      <w:lang w:val="en-GB"/>
                    </w:rPr>
                  </w:pPr>
                  <w:r w:rsidRPr="00C963BD">
                    <w:rPr>
                      <w:lang w:val="en-GB"/>
                    </w:rPr>
                    <w:t>Presence</w:t>
                  </w:r>
                </w:p>
              </w:tc>
              <w:tc>
                <w:tcPr>
                  <w:tcW w:w="1077" w:type="dxa"/>
                </w:tcPr>
                <w:p w14:paraId="508D1A36" w14:textId="77777777" w:rsidR="00181BF9" w:rsidRPr="00C963BD" w:rsidRDefault="00181BF9" w:rsidP="00181BF9">
                  <w:pPr>
                    <w:pStyle w:val="TAH"/>
                    <w:rPr>
                      <w:lang w:val="en-GB"/>
                    </w:rPr>
                  </w:pPr>
                  <w:r w:rsidRPr="00C963BD">
                    <w:rPr>
                      <w:lang w:val="en-GB"/>
                    </w:rPr>
                    <w:t>Range</w:t>
                  </w:r>
                </w:p>
              </w:tc>
              <w:tc>
                <w:tcPr>
                  <w:tcW w:w="2234" w:type="dxa"/>
                </w:tcPr>
                <w:p w14:paraId="50336B8C" w14:textId="77777777" w:rsidR="00181BF9" w:rsidRPr="00C963BD" w:rsidRDefault="00181BF9" w:rsidP="00181BF9">
                  <w:pPr>
                    <w:pStyle w:val="TAH"/>
                    <w:rPr>
                      <w:lang w:val="en-GB"/>
                    </w:rPr>
                  </w:pPr>
                  <w:r w:rsidRPr="00C963BD">
                    <w:rPr>
                      <w:lang w:val="en-GB"/>
                    </w:rPr>
                    <w:t>IE Type and Reference</w:t>
                  </w:r>
                </w:p>
              </w:tc>
              <w:tc>
                <w:tcPr>
                  <w:tcW w:w="2880" w:type="dxa"/>
                </w:tcPr>
                <w:p w14:paraId="5FB1C335" w14:textId="77777777" w:rsidR="00181BF9" w:rsidRPr="00C963BD" w:rsidRDefault="00181BF9" w:rsidP="00181BF9">
                  <w:pPr>
                    <w:pStyle w:val="TAH"/>
                    <w:rPr>
                      <w:lang w:val="en-GB"/>
                    </w:rPr>
                  </w:pPr>
                  <w:r w:rsidRPr="00C963BD">
                    <w:rPr>
                      <w:lang w:val="en-GB"/>
                    </w:rPr>
                    <w:t>Semantics Description</w:t>
                  </w:r>
                </w:p>
              </w:tc>
            </w:tr>
            <w:tr w:rsidR="00181BF9" w:rsidRPr="00C963BD" w14:paraId="4024FB2C" w14:textId="77777777" w:rsidTr="00BF6FD6">
              <w:tc>
                <w:tcPr>
                  <w:tcW w:w="2449" w:type="dxa"/>
                  <w:shd w:val="clear" w:color="auto" w:fill="auto"/>
                </w:tcPr>
                <w:p w14:paraId="66826AC8" w14:textId="77777777" w:rsidR="00181BF9" w:rsidRPr="00C963BD" w:rsidRDefault="00181BF9" w:rsidP="00181BF9">
                  <w:pPr>
                    <w:pStyle w:val="TAL"/>
                    <w:rPr>
                      <w:lang w:val="en-GB" w:eastAsia="zh-CN"/>
                    </w:rPr>
                  </w:pPr>
                  <w:r w:rsidRPr="00C963BD">
                    <w:rPr>
                      <w:lang w:val="en-GB"/>
                    </w:rPr>
                    <w:t>CHOICE g</w:t>
                  </w:r>
                  <w:r w:rsidRPr="00C963BD">
                    <w:rPr>
                      <w:i/>
                      <w:iCs/>
                      <w:lang w:val="en-GB"/>
                    </w:rPr>
                    <w:t>NB Rx-Tx Time Difference Measurement</w:t>
                  </w:r>
                </w:p>
              </w:tc>
              <w:tc>
                <w:tcPr>
                  <w:tcW w:w="1077" w:type="dxa"/>
                  <w:shd w:val="clear" w:color="auto" w:fill="auto"/>
                </w:tcPr>
                <w:p w14:paraId="34477012"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33A32E38" w14:textId="77777777" w:rsidR="00181BF9" w:rsidRPr="00C963BD" w:rsidRDefault="00181BF9" w:rsidP="00181BF9">
                  <w:pPr>
                    <w:pStyle w:val="TAL"/>
                    <w:rPr>
                      <w:lang w:val="en-GB"/>
                    </w:rPr>
                  </w:pPr>
                </w:p>
              </w:tc>
              <w:tc>
                <w:tcPr>
                  <w:tcW w:w="2234" w:type="dxa"/>
                  <w:shd w:val="clear" w:color="auto" w:fill="auto"/>
                </w:tcPr>
                <w:p w14:paraId="1630DF5B" w14:textId="77777777" w:rsidR="00181BF9" w:rsidRPr="00C963BD" w:rsidRDefault="00181BF9" w:rsidP="00181BF9">
                  <w:pPr>
                    <w:pStyle w:val="TAL"/>
                    <w:rPr>
                      <w:lang w:val="en-GB" w:eastAsia="zh-CN"/>
                    </w:rPr>
                  </w:pPr>
                </w:p>
              </w:tc>
              <w:tc>
                <w:tcPr>
                  <w:tcW w:w="2880" w:type="dxa"/>
                  <w:shd w:val="clear" w:color="auto" w:fill="auto"/>
                </w:tcPr>
                <w:p w14:paraId="6BF564B2" w14:textId="77777777" w:rsidR="00181BF9" w:rsidRPr="00C963BD" w:rsidRDefault="00181BF9" w:rsidP="00181BF9">
                  <w:pPr>
                    <w:pStyle w:val="TAL"/>
                    <w:rPr>
                      <w:rFonts w:eastAsia="Malgun Gothic"/>
                      <w:bCs/>
                      <w:lang w:val="en-GB" w:eastAsia="zh-CN"/>
                    </w:rPr>
                  </w:pPr>
                </w:p>
              </w:tc>
            </w:tr>
            <w:tr w:rsidR="00181BF9" w:rsidRPr="00C963BD" w14:paraId="19B7B518" w14:textId="77777777" w:rsidTr="00BF6FD6">
              <w:tc>
                <w:tcPr>
                  <w:tcW w:w="2449" w:type="dxa"/>
                  <w:shd w:val="clear" w:color="auto" w:fill="auto"/>
                </w:tcPr>
                <w:p w14:paraId="65C4A039" w14:textId="77777777" w:rsidR="00181BF9" w:rsidRPr="00C963BD" w:rsidRDefault="00181BF9" w:rsidP="00181BF9">
                  <w:pPr>
                    <w:pStyle w:val="TAL"/>
                    <w:ind w:left="142"/>
                    <w:rPr>
                      <w:highlight w:val="yellow"/>
                      <w:lang w:val="en-GB" w:eastAsia="zh-CN"/>
                    </w:rPr>
                  </w:pPr>
                  <w:r w:rsidRPr="00C963BD">
                    <w:rPr>
                      <w:highlight w:val="yellow"/>
                      <w:lang w:val="en-GB"/>
                    </w:rPr>
                    <w:t>&gt;k0</w:t>
                  </w:r>
                </w:p>
              </w:tc>
              <w:tc>
                <w:tcPr>
                  <w:tcW w:w="1077" w:type="dxa"/>
                  <w:shd w:val="clear" w:color="auto" w:fill="auto"/>
                </w:tcPr>
                <w:p w14:paraId="4343915C"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122C4A6B" w14:textId="77777777" w:rsidR="00181BF9" w:rsidRPr="00C963BD" w:rsidRDefault="00181BF9" w:rsidP="00181BF9">
                  <w:pPr>
                    <w:pStyle w:val="TAL"/>
                    <w:rPr>
                      <w:lang w:val="en-GB"/>
                    </w:rPr>
                  </w:pPr>
                </w:p>
              </w:tc>
              <w:tc>
                <w:tcPr>
                  <w:tcW w:w="2234" w:type="dxa"/>
                  <w:shd w:val="clear" w:color="auto" w:fill="auto"/>
                </w:tcPr>
                <w:p w14:paraId="482FB619" w14:textId="77777777" w:rsidR="00181BF9" w:rsidRPr="00C963BD" w:rsidRDefault="00181BF9" w:rsidP="00181BF9">
                  <w:pPr>
                    <w:pStyle w:val="TAL"/>
                    <w:rPr>
                      <w:lang w:val="en-GB" w:eastAsia="zh-CN"/>
                    </w:rPr>
                  </w:pPr>
                  <w:r w:rsidRPr="00C963BD">
                    <w:rPr>
                      <w:lang w:val="en-GB"/>
                    </w:rPr>
                    <w:t>INTEGER (0.. 1970049)</w:t>
                  </w:r>
                </w:p>
              </w:tc>
              <w:tc>
                <w:tcPr>
                  <w:tcW w:w="2880" w:type="dxa"/>
                  <w:shd w:val="clear" w:color="auto" w:fill="auto"/>
                </w:tcPr>
                <w:p w14:paraId="6969C501" w14:textId="77777777" w:rsidR="00181BF9" w:rsidRPr="00C963BD" w:rsidRDefault="00181BF9" w:rsidP="00181BF9">
                  <w:pPr>
                    <w:pStyle w:val="TAL"/>
                    <w:rPr>
                      <w:rFonts w:eastAsia="Malgun Gothic"/>
                      <w:bCs/>
                      <w:lang w:val="en-GB" w:eastAsia="zh-CN"/>
                    </w:rPr>
                  </w:pPr>
                  <w:r w:rsidRPr="00C963BD">
                    <w:rPr>
                      <w:bCs/>
                      <w:lang w:val="en-GB" w:eastAsia="zh-CN"/>
                    </w:rPr>
                    <w:t>TS 38.133 [16]</w:t>
                  </w:r>
                </w:p>
              </w:tc>
            </w:tr>
            <w:tr w:rsidR="00181BF9" w:rsidRPr="00C963BD" w14:paraId="00920051" w14:textId="77777777" w:rsidTr="00BF6FD6">
              <w:tc>
                <w:tcPr>
                  <w:tcW w:w="2449" w:type="dxa"/>
                  <w:shd w:val="clear" w:color="auto" w:fill="auto"/>
                </w:tcPr>
                <w:p w14:paraId="37AB2B9E" w14:textId="77777777" w:rsidR="00181BF9" w:rsidRPr="00C963BD" w:rsidRDefault="00181BF9" w:rsidP="00181BF9">
                  <w:pPr>
                    <w:pStyle w:val="TAL"/>
                    <w:ind w:left="142"/>
                    <w:rPr>
                      <w:highlight w:val="yellow"/>
                      <w:lang w:val="en-GB" w:eastAsia="zh-CN"/>
                    </w:rPr>
                  </w:pPr>
                  <w:r w:rsidRPr="00C963BD">
                    <w:rPr>
                      <w:highlight w:val="yellow"/>
                      <w:lang w:val="en-GB"/>
                    </w:rPr>
                    <w:t>&gt;k1</w:t>
                  </w:r>
                </w:p>
              </w:tc>
              <w:tc>
                <w:tcPr>
                  <w:tcW w:w="1077" w:type="dxa"/>
                  <w:shd w:val="clear" w:color="auto" w:fill="auto"/>
                </w:tcPr>
                <w:p w14:paraId="3CB51455"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09D9C2BF" w14:textId="77777777" w:rsidR="00181BF9" w:rsidRPr="00C963BD" w:rsidRDefault="00181BF9" w:rsidP="00181BF9">
                  <w:pPr>
                    <w:pStyle w:val="TAL"/>
                    <w:rPr>
                      <w:lang w:val="en-GB"/>
                    </w:rPr>
                  </w:pPr>
                </w:p>
              </w:tc>
              <w:tc>
                <w:tcPr>
                  <w:tcW w:w="2234" w:type="dxa"/>
                  <w:shd w:val="clear" w:color="auto" w:fill="auto"/>
                </w:tcPr>
                <w:p w14:paraId="0210BFE7" w14:textId="77777777" w:rsidR="00181BF9" w:rsidRPr="00C963BD" w:rsidRDefault="00181BF9" w:rsidP="00181BF9">
                  <w:pPr>
                    <w:pStyle w:val="TAL"/>
                    <w:rPr>
                      <w:lang w:val="en-GB" w:eastAsia="zh-CN"/>
                    </w:rPr>
                  </w:pPr>
                  <w:r w:rsidRPr="00C963BD">
                    <w:rPr>
                      <w:lang w:val="en-GB"/>
                    </w:rPr>
                    <w:t>INTEGER (0.. 985025)</w:t>
                  </w:r>
                </w:p>
              </w:tc>
              <w:tc>
                <w:tcPr>
                  <w:tcW w:w="2880" w:type="dxa"/>
                  <w:shd w:val="clear" w:color="auto" w:fill="auto"/>
                </w:tcPr>
                <w:p w14:paraId="579EC254" w14:textId="77777777" w:rsidR="00181BF9" w:rsidRPr="00C963BD" w:rsidRDefault="00181BF9" w:rsidP="00181BF9">
                  <w:pPr>
                    <w:pStyle w:val="TAL"/>
                    <w:rPr>
                      <w:rFonts w:eastAsia="Malgun Gothic"/>
                      <w:bCs/>
                      <w:lang w:val="en-GB" w:eastAsia="zh-CN"/>
                    </w:rPr>
                  </w:pPr>
                  <w:r w:rsidRPr="00C963BD">
                    <w:rPr>
                      <w:bCs/>
                      <w:lang w:val="en-GB" w:eastAsia="zh-CN"/>
                    </w:rPr>
                    <w:t>TS 38.133 [16]</w:t>
                  </w:r>
                </w:p>
              </w:tc>
            </w:tr>
            <w:tr w:rsidR="00181BF9" w:rsidRPr="00C963BD" w14:paraId="3E5A9418" w14:textId="77777777" w:rsidTr="00BF6FD6">
              <w:tc>
                <w:tcPr>
                  <w:tcW w:w="2449" w:type="dxa"/>
                  <w:shd w:val="clear" w:color="auto" w:fill="auto"/>
                </w:tcPr>
                <w:p w14:paraId="7C22C7D6" w14:textId="77777777" w:rsidR="00181BF9" w:rsidRPr="00C963BD" w:rsidRDefault="00181BF9" w:rsidP="00181BF9">
                  <w:pPr>
                    <w:pStyle w:val="TAL"/>
                    <w:ind w:left="142"/>
                    <w:rPr>
                      <w:highlight w:val="yellow"/>
                      <w:lang w:val="en-GB" w:eastAsia="zh-CN"/>
                    </w:rPr>
                  </w:pPr>
                  <w:r w:rsidRPr="00C963BD">
                    <w:rPr>
                      <w:highlight w:val="yellow"/>
                      <w:lang w:val="en-GB"/>
                    </w:rPr>
                    <w:t>&gt;k2</w:t>
                  </w:r>
                </w:p>
              </w:tc>
              <w:tc>
                <w:tcPr>
                  <w:tcW w:w="1077" w:type="dxa"/>
                  <w:shd w:val="clear" w:color="auto" w:fill="auto"/>
                </w:tcPr>
                <w:p w14:paraId="5D596796"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49E7BAD6" w14:textId="77777777" w:rsidR="00181BF9" w:rsidRPr="00C963BD" w:rsidRDefault="00181BF9" w:rsidP="00181BF9">
                  <w:pPr>
                    <w:pStyle w:val="TAL"/>
                    <w:rPr>
                      <w:lang w:val="en-GB"/>
                    </w:rPr>
                  </w:pPr>
                </w:p>
              </w:tc>
              <w:tc>
                <w:tcPr>
                  <w:tcW w:w="2234" w:type="dxa"/>
                  <w:shd w:val="clear" w:color="auto" w:fill="auto"/>
                </w:tcPr>
                <w:p w14:paraId="59F7794F" w14:textId="77777777" w:rsidR="00181BF9" w:rsidRPr="00C963BD" w:rsidRDefault="00181BF9" w:rsidP="00181BF9">
                  <w:pPr>
                    <w:pStyle w:val="TAL"/>
                    <w:rPr>
                      <w:lang w:val="en-GB" w:eastAsia="zh-CN"/>
                    </w:rPr>
                  </w:pPr>
                  <w:r w:rsidRPr="00C963BD">
                    <w:rPr>
                      <w:lang w:val="en-GB"/>
                    </w:rPr>
                    <w:t>INTEGER (0.. 492513)</w:t>
                  </w:r>
                </w:p>
              </w:tc>
              <w:tc>
                <w:tcPr>
                  <w:tcW w:w="2880" w:type="dxa"/>
                  <w:shd w:val="clear" w:color="auto" w:fill="auto"/>
                </w:tcPr>
                <w:p w14:paraId="05F5B62D" w14:textId="77777777" w:rsidR="00181BF9" w:rsidRPr="00C963BD" w:rsidRDefault="00181BF9" w:rsidP="00181BF9">
                  <w:pPr>
                    <w:pStyle w:val="TAL"/>
                    <w:rPr>
                      <w:rFonts w:eastAsia="Malgun Gothic"/>
                      <w:bCs/>
                      <w:lang w:val="en-GB" w:eastAsia="zh-CN"/>
                    </w:rPr>
                  </w:pPr>
                  <w:r w:rsidRPr="00C963BD">
                    <w:rPr>
                      <w:bCs/>
                      <w:lang w:val="en-GB" w:eastAsia="zh-CN"/>
                    </w:rPr>
                    <w:t>TS 38.133 [16]</w:t>
                  </w:r>
                </w:p>
              </w:tc>
            </w:tr>
            <w:tr w:rsidR="00181BF9" w:rsidRPr="00C963BD" w14:paraId="1BC44CA8" w14:textId="77777777" w:rsidTr="00BF6FD6">
              <w:tc>
                <w:tcPr>
                  <w:tcW w:w="2449" w:type="dxa"/>
                  <w:shd w:val="clear" w:color="auto" w:fill="auto"/>
                </w:tcPr>
                <w:p w14:paraId="33F03BF4" w14:textId="77777777" w:rsidR="00181BF9" w:rsidRPr="00C963BD" w:rsidRDefault="00181BF9" w:rsidP="00181BF9">
                  <w:pPr>
                    <w:pStyle w:val="TAL"/>
                    <w:ind w:left="142"/>
                    <w:rPr>
                      <w:highlight w:val="yellow"/>
                      <w:lang w:val="en-GB" w:eastAsia="zh-CN"/>
                    </w:rPr>
                  </w:pPr>
                  <w:r w:rsidRPr="00C963BD">
                    <w:rPr>
                      <w:highlight w:val="yellow"/>
                      <w:lang w:val="en-GB"/>
                    </w:rPr>
                    <w:t>&gt;k3</w:t>
                  </w:r>
                </w:p>
              </w:tc>
              <w:tc>
                <w:tcPr>
                  <w:tcW w:w="1077" w:type="dxa"/>
                  <w:shd w:val="clear" w:color="auto" w:fill="auto"/>
                </w:tcPr>
                <w:p w14:paraId="2238D450"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7935BE47" w14:textId="77777777" w:rsidR="00181BF9" w:rsidRPr="00C963BD" w:rsidRDefault="00181BF9" w:rsidP="00181BF9">
                  <w:pPr>
                    <w:pStyle w:val="TAL"/>
                    <w:rPr>
                      <w:lang w:val="en-GB"/>
                    </w:rPr>
                  </w:pPr>
                </w:p>
              </w:tc>
              <w:tc>
                <w:tcPr>
                  <w:tcW w:w="2234" w:type="dxa"/>
                  <w:shd w:val="clear" w:color="auto" w:fill="auto"/>
                </w:tcPr>
                <w:p w14:paraId="1DD192FF" w14:textId="77777777" w:rsidR="00181BF9" w:rsidRPr="00C963BD" w:rsidRDefault="00181BF9" w:rsidP="00181BF9">
                  <w:pPr>
                    <w:pStyle w:val="TAL"/>
                    <w:rPr>
                      <w:lang w:val="en-GB" w:eastAsia="zh-CN"/>
                    </w:rPr>
                  </w:pPr>
                  <w:r w:rsidRPr="00C963BD">
                    <w:rPr>
                      <w:lang w:val="en-GB"/>
                    </w:rPr>
                    <w:t>INTEGER (0.. 246257)</w:t>
                  </w:r>
                </w:p>
              </w:tc>
              <w:tc>
                <w:tcPr>
                  <w:tcW w:w="2880" w:type="dxa"/>
                  <w:shd w:val="clear" w:color="auto" w:fill="auto"/>
                </w:tcPr>
                <w:p w14:paraId="0C00F504" w14:textId="77777777" w:rsidR="00181BF9" w:rsidRPr="00C963BD" w:rsidRDefault="00181BF9" w:rsidP="00181BF9">
                  <w:pPr>
                    <w:pStyle w:val="TAL"/>
                    <w:rPr>
                      <w:rFonts w:eastAsia="Malgun Gothic"/>
                      <w:bCs/>
                      <w:lang w:val="en-GB" w:eastAsia="zh-CN"/>
                    </w:rPr>
                  </w:pPr>
                  <w:r w:rsidRPr="00C963BD">
                    <w:rPr>
                      <w:bCs/>
                      <w:lang w:val="en-GB" w:eastAsia="zh-CN"/>
                    </w:rPr>
                    <w:t>TS 38.133 [16]</w:t>
                  </w:r>
                </w:p>
              </w:tc>
            </w:tr>
            <w:tr w:rsidR="00181BF9" w:rsidRPr="00C963BD" w14:paraId="599541DC" w14:textId="77777777" w:rsidTr="00BF6FD6">
              <w:tc>
                <w:tcPr>
                  <w:tcW w:w="2449" w:type="dxa"/>
                  <w:shd w:val="clear" w:color="auto" w:fill="auto"/>
                </w:tcPr>
                <w:p w14:paraId="54BD9755" w14:textId="77777777" w:rsidR="00181BF9" w:rsidRPr="00C963BD" w:rsidRDefault="00181BF9" w:rsidP="00181BF9">
                  <w:pPr>
                    <w:pStyle w:val="TAL"/>
                    <w:ind w:left="142"/>
                    <w:rPr>
                      <w:highlight w:val="yellow"/>
                      <w:lang w:val="en-GB" w:eastAsia="zh-CN"/>
                    </w:rPr>
                  </w:pPr>
                  <w:r w:rsidRPr="00C963BD">
                    <w:rPr>
                      <w:highlight w:val="yellow"/>
                      <w:lang w:val="en-GB"/>
                    </w:rPr>
                    <w:t>&gt;k4</w:t>
                  </w:r>
                </w:p>
              </w:tc>
              <w:tc>
                <w:tcPr>
                  <w:tcW w:w="1077" w:type="dxa"/>
                  <w:shd w:val="clear" w:color="auto" w:fill="auto"/>
                </w:tcPr>
                <w:p w14:paraId="08636A9A"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68FD5DCD" w14:textId="77777777" w:rsidR="00181BF9" w:rsidRPr="00C963BD" w:rsidRDefault="00181BF9" w:rsidP="00181BF9">
                  <w:pPr>
                    <w:pStyle w:val="TAL"/>
                    <w:rPr>
                      <w:lang w:val="en-GB"/>
                    </w:rPr>
                  </w:pPr>
                </w:p>
              </w:tc>
              <w:tc>
                <w:tcPr>
                  <w:tcW w:w="2234" w:type="dxa"/>
                  <w:shd w:val="clear" w:color="auto" w:fill="auto"/>
                </w:tcPr>
                <w:p w14:paraId="5B0462BA" w14:textId="77777777" w:rsidR="00181BF9" w:rsidRPr="00C963BD" w:rsidRDefault="00181BF9" w:rsidP="00181BF9">
                  <w:pPr>
                    <w:pStyle w:val="TAL"/>
                    <w:rPr>
                      <w:lang w:val="en-GB" w:eastAsia="zh-CN"/>
                    </w:rPr>
                  </w:pPr>
                  <w:r w:rsidRPr="00C963BD">
                    <w:rPr>
                      <w:lang w:val="en-GB"/>
                    </w:rPr>
                    <w:t>INTEGER (0.. 123129)</w:t>
                  </w:r>
                </w:p>
              </w:tc>
              <w:tc>
                <w:tcPr>
                  <w:tcW w:w="2880" w:type="dxa"/>
                  <w:shd w:val="clear" w:color="auto" w:fill="auto"/>
                </w:tcPr>
                <w:p w14:paraId="524C70EE" w14:textId="77777777" w:rsidR="00181BF9" w:rsidRPr="00C963BD" w:rsidRDefault="00181BF9" w:rsidP="00181BF9">
                  <w:pPr>
                    <w:pStyle w:val="TAL"/>
                    <w:rPr>
                      <w:rFonts w:eastAsia="Malgun Gothic"/>
                      <w:bCs/>
                      <w:lang w:val="en-GB" w:eastAsia="zh-CN"/>
                    </w:rPr>
                  </w:pPr>
                  <w:r w:rsidRPr="00C963BD">
                    <w:rPr>
                      <w:bCs/>
                      <w:lang w:val="en-GB" w:eastAsia="zh-CN"/>
                    </w:rPr>
                    <w:t>TS 38.133 [16]</w:t>
                  </w:r>
                </w:p>
              </w:tc>
            </w:tr>
            <w:tr w:rsidR="00181BF9" w:rsidRPr="00C963BD" w14:paraId="33908FB9" w14:textId="77777777" w:rsidTr="00BF6FD6">
              <w:tc>
                <w:tcPr>
                  <w:tcW w:w="2449" w:type="dxa"/>
                  <w:shd w:val="clear" w:color="auto" w:fill="auto"/>
                </w:tcPr>
                <w:p w14:paraId="4E0C883C" w14:textId="77777777" w:rsidR="00181BF9" w:rsidRPr="00C963BD" w:rsidRDefault="00181BF9" w:rsidP="00181BF9">
                  <w:pPr>
                    <w:pStyle w:val="TAL"/>
                    <w:ind w:left="142"/>
                    <w:rPr>
                      <w:highlight w:val="yellow"/>
                      <w:lang w:val="en-GB" w:eastAsia="zh-CN"/>
                    </w:rPr>
                  </w:pPr>
                  <w:r w:rsidRPr="00C963BD">
                    <w:rPr>
                      <w:highlight w:val="yellow"/>
                      <w:lang w:val="en-GB"/>
                    </w:rPr>
                    <w:t>&gt;k5</w:t>
                  </w:r>
                </w:p>
              </w:tc>
              <w:tc>
                <w:tcPr>
                  <w:tcW w:w="1077" w:type="dxa"/>
                  <w:shd w:val="clear" w:color="auto" w:fill="auto"/>
                </w:tcPr>
                <w:p w14:paraId="51D3548A" w14:textId="77777777" w:rsidR="00181BF9" w:rsidRPr="00C963BD" w:rsidRDefault="00181BF9" w:rsidP="00181BF9">
                  <w:pPr>
                    <w:pStyle w:val="TAL"/>
                    <w:rPr>
                      <w:lang w:val="en-GB" w:eastAsia="zh-CN"/>
                    </w:rPr>
                  </w:pPr>
                  <w:r w:rsidRPr="00C963BD">
                    <w:rPr>
                      <w:lang w:val="en-GB"/>
                    </w:rPr>
                    <w:t>M</w:t>
                  </w:r>
                </w:p>
              </w:tc>
              <w:tc>
                <w:tcPr>
                  <w:tcW w:w="1077" w:type="dxa"/>
                  <w:shd w:val="clear" w:color="auto" w:fill="auto"/>
                </w:tcPr>
                <w:p w14:paraId="335F1DCE" w14:textId="77777777" w:rsidR="00181BF9" w:rsidRPr="00C963BD" w:rsidRDefault="00181BF9" w:rsidP="00181BF9">
                  <w:pPr>
                    <w:pStyle w:val="TAL"/>
                    <w:rPr>
                      <w:lang w:val="en-GB"/>
                    </w:rPr>
                  </w:pPr>
                </w:p>
              </w:tc>
              <w:tc>
                <w:tcPr>
                  <w:tcW w:w="2234" w:type="dxa"/>
                  <w:shd w:val="clear" w:color="auto" w:fill="auto"/>
                </w:tcPr>
                <w:p w14:paraId="63074259" w14:textId="77777777" w:rsidR="00181BF9" w:rsidRPr="00C963BD" w:rsidRDefault="00181BF9" w:rsidP="00181BF9">
                  <w:pPr>
                    <w:pStyle w:val="TAL"/>
                    <w:rPr>
                      <w:lang w:val="en-GB" w:eastAsia="zh-CN"/>
                    </w:rPr>
                  </w:pPr>
                  <w:r w:rsidRPr="00C963BD">
                    <w:rPr>
                      <w:lang w:val="en-GB"/>
                    </w:rPr>
                    <w:t>INTEGER (0..</w:t>
                  </w:r>
                  <w:r w:rsidRPr="00C963BD">
                    <w:rPr>
                      <w:rFonts w:cs="Arial"/>
                      <w:lang w:val="en-GB"/>
                    </w:rPr>
                    <w:t xml:space="preserve"> 61565)</w:t>
                  </w:r>
                </w:p>
              </w:tc>
              <w:tc>
                <w:tcPr>
                  <w:tcW w:w="2880" w:type="dxa"/>
                  <w:shd w:val="clear" w:color="auto" w:fill="auto"/>
                </w:tcPr>
                <w:p w14:paraId="28893A5B" w14:textId="77777777" w:rsidR="00181BF9" w:rsidRPr="00C963BD" w:rsidRDefault="00181BF9" w:rsidP="00181BF9">
                  <w:pPr>
                    <w:pStyle w:val="TAL"/>
                    <w:rPr>
                      <w:rFonts w:eastAsia="Malgun Gothic"/>
                      <w:bCs/>
                      <w:lang w:val="en-GB" w:eastAsia="zh-CN"/>
                    </w:rPr>
                  </w:pPr>
                  <w:r w:rsidRPr="00C963BD">
                    <w:rPr>
                      <w:bCs/>
                      <w:lang w:val="en-GB" w:eastAsia="zh-CN"/>
                    </w:rPr>
                    <w:t>TS 38.133 [16]</w:t>
                  </w:r>
                </w:p>
              </w:tc>
            </w:tr>
            <w:tr w:rsidR="00181BF9" w:rsidRPr="00C963BD" w14:paraId="7873DE25" w14:textId="77777777" w:rsidTr="00BF6FD6">
              <w:tc>
                <w:tcPr>
                  <w:tcW w:w="2449" w:type="dxa"/>
                </w:tcPr>
                <w:p w14:paraId="4BE67DCE" w14:textId="77777777" w:rsidR="00181BF9" w:rsidRPr="00C963BD" w:rsidRDefault="00181BF9" w:rsidP="00181BF9">
                  <w:pPr>
                    <w:pStyle w:val="TAL"/>
                    <w:rPr>
                      <w:lang w:val="en-GB"/>
                    </w:rPr>
                  </w:pPr>
                  <w:r w:rsidRPr="00C963BD">
                    <w:rPr>
                      <w:lang w:val="en-GB"/>
                    </w:rPr>
                    <w:t>Additional Path List</w:t>
                  </w:r>
                </w:p>
              </w:tc>
              <w:tc>
                <w:tcPr>
                  <w:tcW w:w="1077" w:type="dxa"/>
                </w:tcPr>
                <w:p w14:paraId="64751A41" w14:textId="77777777" w:rsidR="00181BF9" w:rsidRPr="00C963BD" w:rsidRDefault="00181BF9" w:rsidP="00181BF9">
                  <w:pPr>
                    <w:pStyle w:val="TAL"/>
                    <w:rPr>
                      <w:lang w:val="en-GB" w:eastAsia="zh-CN"/>
                    </w:rPr>
                  </w:pPr>
                  <w:r w:rsidRPr="00C963BD">
                    <w:rPr>
                      <w:lang w:val="en-GB" w:eastAsia="zh-CN"/>
                    </w:rPr>
                    <w:t>O</w:t>
                  </w:r>
                </w:p>
              </w:tc>
              <w:tc>
                <w:tcPr>
                  <w:tcW w:w="1077" w:type="dxa"/>
                </w:tcPr>
                <w:p w14:paraId="7B7D2852" w14:textId="77777777" w:rsidR="00181BF9" w:rsidRPr="00C963BD" w:rsidRDefault="00181BF9" w:rsidP="00181BF9">
                  <w:pPr>
                    <w:pStyle w:val="TAL"/>
                    <w:rPr>
                      <w:lang w:val="en-GB"/>
                    </w:rPr>
                  </w:pPr>
                </w:p>
              </w:tc>
              <w:tc>
                <w:tcPr>
                  <w:tcW w:w="2234" w:type="dxa"/>
                </w:tcPr>
                <w:p w14:paraId="0B80C389" w14:textId="77777777" w:rsidR="00181BF9" w:rsidRPr="00C963BD" w:rsidRDefault="00181BF9" w:rsidP="00181BF9">
                  <w:pPr>
                    <w:pStyle w:val="TAL"/>
                    <w:rPr>
                      <w:lang w:val="en-GB" w:eastAsia="zh-CN"/>
                    </w:rPr>
                  </w:pPr>
                  <w:r w:rsidRPr="00C963BD">
                    <w:rPr>
                      <w:lang w:val="en-GB" w:eastAsia="zh-CN"/>
                    </w:rPr>
                    <w:t>9.2.41</w:t>
                  </w:r>
                </w:p>
              </w:tc>
              <w:tc>
                <w:tcPr>
                  <w:tcW w:w="2880" w:type="dxa"/>
                </w:tcPr>
                <w:p w14:paraId="65DA080E" w14:textId="77777777" w:rsidR="00181BF9" w:rsidRPr="00C963BD" w:rsidRDefault="00181BF9" w:rsidP="00181BF9">
                  <w:pPr>
                    <w:pStyle w:val="TAL"/>
                    <w:rPr>
                      <w:bCs/>
                      <w:lang w:val="en-GB" w:eastAsia="zh-CN"/>
                    </w:rPr>
                  </w:pPr>
                </w:p>
              </w:tc>
            </w:tr>
          </w:tbl>
          <w:p w14:paraId="1157D7B8" w14:textId="524B5FDE" w:rsidR="00DB4ED3" w:rsidRPr="00C963BD" w:rsidRDefault="00DB4ED3" w:rsidP="00BE5393">
            <w:pPr>
              <w:rPr>
                <w:lang w:val="en-GB"/>
              </w:rPr>
            </w:pPr>
          </w:p>
        </w:tc>
      </w:tr>
    </w:tbl>
    <w:p w14:paraId="74BFC2F1" w14:textId="77777777" w:rsidR="003C3020" w:rsidRPr="00C963BD" w:rsidRDefault="003C3020" w:rsidP="00E11D1C">
      <w:pPr>
        <w:jc w:val="both"/>
        <w:rPr>
          <w:lang w:val="en-GB"/>
        </w:rPr>
      </w:pPr>
    </w:p>
    <w:p w14:paraId="34E3E709" w14:textId="77777777" w:rsidR="00024E7A" w:rsidRPr="00C963BD" w:rsidRDefault="00DB02DC" w:rsidP="00E11D1C">
      <w:pPr>
        <w:jc w:val="both"/>
        <w:rPr>
          <w:lang w:val="en-GB"/>
        </w:rPr>
      </w:pPr>
      <w:r w:rsidRPr="00C963BD">
        <w:rPr>
          <w:lang w:val="en-GB"/>
        </w:rPr>
        <w:t xml:space="preserve">In the simplest operation, </w:t>
      </w:r>
      <w:r w:rsidR="00A83EAA" w:rsidRPr="00C963BD">
        <w:rPr>
          <w:lang w:val="en-GB"/>
        </w:rPr>
        <w:t>AoA, RSRP or RToA is not needed</w:t>
      </w:r>
      <w:r w:rsidR="00EB6F1D" w:rsidRPr="00C963BD">
        <w:rPr>
          <w:lang w:val="en-GB"/>
        </w:rPr>
        <w:t xml:space="preserve"> as they can be considered as enhancements and mainly beneficial when combining information from multiple dislocated gNBs</w:t>
      </w:r>
      <w:r w:rsidR="00A83EAA" w:rsidRPr="00C963BD">
        <w:rPr>
          <w:lang w:val="en-GB"/>
        </w:rPr>
        <w:t xml:space="preserve">. </w:t>
      </w:r>
    </w:p>
    <w:p w14:paraId="011FE9E1" w14:textId="234DA656" w:rsidR="001C1534" w:rsidRPr="00C963BD" w:rsidRDefault="00024E7A" w:rsidP="00E11D1C">
      <w:pPr>
        <w:jc w:val="both"/>
        <w:rPr>
          <w:lang w:val="en-GB"/>
        </w:rPr>
      </w:pPr>
      <w:r w:rsidRPr="00C963BD">
        <w:rPr>
          <w:lang w:val="en-GB"/>
        </w:rPr>
        <w:t xml:space="preserve">The </w:t>
      </w:r>
      <w:r w:rsidR="00A83EAA" w:rsidRPr="00C963BD">
        <w:rPr>
          <w:lang w:val="en-GB"/>
        </w:rPr>
        <w:t>timestamp of the measurement</w:t>
      </w:r>
      <w:r w:rsidRPr="00C963BD">
        <w:rPr>
          <w:lang w:val="en-GB"/>
        </w:rPr>
        <w:t xml:space="preserve"> helps the LMF calculate the relative ToA across gNBs when verifying that they have measured the same UL transmission event given by the configured SRS-ID. For a single</w:t>
      </w:r>
      <w:r w:rsidR="001555DB" w:rsidRPr="00C963BD">
        <w:rPr>
          <w:lang w:val="en-GB"/>
        </w:rPr>
        <w:t xml:space="preserve">-gNB </w:t>
      </w:r>
      <w:r w:rsidR="00030952" w:rsidRPr="00C963BD">
        <w:rPr>
          <w:lang w:val="en-GB"/>
        </w:rPr>
        <w:t xml:space="preserve">providing an Rx-Tx measurement to the UE, the UE needs to be certain which </w:t>
      </w:r>
      <w:r w:rsidR="001309AE" w:rsidRPr="00C963BD">
        <w:rPr>
          <w:lang w:val="en-GB"/>
        </w:rPr>
        <w:t xml:space="preserve">SRS </w:t>
      </w:r>
      <w:r w:rsidR="00030952" w:rsidRPr="00C963BD">
        <w:rPr>
          <w:lang w:val="en-GB"/>
        </w:rPr>
        <w:t xml:space="preserve">UL transmission the gNB used </w:t>
      </w:r>
      <w:r w:rsidR="009D55E5" w:rsidRPr="00C963BD">
        <w:rPr>
          <w:lang w:val="en-GB"/>
        </w:rPr>
        <w:t>in its measurement</w:t>
      </w:r>
      <w:r w:rsidR="00D146B9" w:rsidRPr="00C963BD">
        <w:rPr>
          <w:lang w:val="en-GB"/>
        </w:rPr>
        <w:t xml:space="preserve"> as has been discussed in #106-a meeting</w:t>
      </w:r>
      <w:r w:rsidR="009D55E5" w:rsidRPr="00C963BD">
        <w:rPr>
          <w:lang w:val="en-GB"/>
        </w:rPr>
        <w:t>.</w:t>
      </w:r>
      <w:r w:rsidR="001C1534" w:rsidRPr="00C963BD">
        <w:rPr>
          <w:lang w:val="en-GB"/>
        </w:rPr>
        <w:t xml:space="preserve"> </w:t>
      </w:r>
      <w:r w:rsidR="00D146B9" w:rsidRPr="00C963BD">
        <w:rPr>
          <w:lang w:val="en-GB"/>
        </w:rPr>
        <w:t>During the e-mail discussion, i</w:t>
      </w:r>
      <w:r w:rsidR="0087472B" w:rsidRPr="00C963BD">
        <w:rPr>
          <w:lang w:val="en-GB"/>
        </w:rPr>
        <w:t xml:space="preserve">t has </w:t>
      </w:r>
      <w:r w:rsidR="001C1534" w:rsidRPr="00C963BD">
        <w:rPr>
          <w:lang w:val="en-GB"/>
        </w:rPr>
        <w:t>also</w:t>
      </w:r>
      <w:r w:rsidR="0087472B" w:rsidRPr="00C963BD">
        <w:rPr>
          <w:lang w:val="en-GB"/>
        </w:rPr>
        <w:t xml:space="preserve"> been raised b</w:t>
      </w:r>
      <w:r w:rsidR="00FF79B4" w:rsidRPr="00C963BD">
        <w:rPr>
          <w:lang w:val="en-GB"/>
        </w:rPr>
        <w:t xml:space="preserve">y some </w:t>
      </w:r>
      <w:r w:rsidR="006140CB" w:rsidRPr="00C963BD">
        <w:rPr>
          <w:lang w:val="en-GB"/>
        </w:rPr>
        <w:t>companies</w:t>
      </w:r>
      <w:r w:rsidR="00C647D2" w:rsidRPr="00C963BD">
        <w:rPr>
          <w:lang w:val="en-GB"/>
        </w:rPr>
        <w:t xml:space="preserve"> that</w:t>
      </w:r>
      <w:r w:rsidR="00FC0476" w:rsidRPr="00C963BD">
        <w:rPr>
          <w:lang w:val="en-GB"/>
        </w:rPr>
        <w:t xml:space="preserve"> a DL RS </w:t>
      </w:r>
      <w:r w:rsidR="00636AD2" w:rsidRPr="00C963BD">
        <w:rPr>
          <w:lang w:val="en-GB"/>
        </w:rPr>
        <w:t>related to the Rx-Tx measurement report</w:t>
      </w:r>
      <w:r w:rsidR="002E6216" w:rsidRPr="00C963BD">
        <w:rPr>
          <w:lang w:val="en-GB"/>
        </w:rPr>
        <w:t xml:space="preserve"> needs also to be identified</w:t>
      </w:r>
      <w:r w:rsidR="003B4BEB" w:rsidRPr="00C963BD">
        <w:rPr>
          <w:lang w:val="en-GB"/>
        </w:rPr>
        <w:t>.</w:t>
      </w:r>
    </w:p>
    <w:p w14:paraId="53219779" w14:textId="01CC45E0" w:rsidR="00A51F62" w:rsidRPr="00C963BD" w:rsidRDefault="00992E01" w:rsidP="00E11D1C">
      <w:pPr>
        <w:jc w:val="both"/>
        <w:rPr>
          <w:lang w:val="en-GB"/>
        </w:rPr>
      </w:pPr>
      <w:r w:rsidRPr="00C963BD">
        <w:rPr>
          <w:lang w:val="en-GB"/>
        </w:rPr>
        <w:fldChar w:fldCharType="begin"/>
      </w:r>
      <w:r w:rsidRPr="00C963BD">
        <w:rPr>
          <w:lang w:val="en-GB"/>
        </w:rPr>
        <w:instrText xml:space="preserve"> REF _Ref83061087 \h </w:instrText>
      </w:r>
      <w:r w:rsidRPr="00C963BD">
        <w:rPr>
          <w:lang w:val="en-GB"/>
        </w:rPr>
      </w:r>
      <w:r w:rsidRPr="00C963BD">
        <w:rPr>
          <w:lang w:val="en-GB"/>
        </w:rPr>
        <w:fldChar w:fldCharType="separate"/>
      </w:r>
      <w:r w:rsidRPr="00C963BD">
        <w:rPr>
          <w:lang w:val="en-GB"/>
        </w:rPr>
        <w:t xml:space="preserve">Figure </w:t>
      </w:r>
      <w:r w:rsidRPr="00C963BD">
        <w:rPr>
          <w:noProof/>
          <w:lang w:val="en-GB"/>
        </w:rPr>
        <w:t>3</w:t>
      </w:r>
      <w:r w:rsidRPr="00C963BD">
        <w:rPr>
          <w:lang w:val="en-GB"/>
        </w:rPr>
        <w:fldChar w:fldCharType="end"/>
      </w:r>
      <w:r w:rsidR="00884B3D" w:rsidRPr="00C963BD">
        <w:rPr>
          <w:lang w:val="en-GB"/>
        </w:rPr>
        <w:t xml:space="preserve"> illustrates</w:t>
      </w:r>
      <w:r w:rsidR="0047454D" w:rsidRPr="00C963BD">
        <w:rPr>
          <w:lang w:val="en-GB"/>
        </w:rPr>
        <w:t xml:space="preserve"> </w:t>
      </w:r>
      <w:r w:rsidR="005320B7" w:rsidRPr="00C963BD">
        <w:rPr>
          <w:lang w:val="en-GB"/>
        </w:rPr>
        <w:t>three cases of Rx-Tx measurement report</w:t>
      </w:r>
      <w:r w:rsidR="00974953" w:rsidRPr="00C963BD">
        <w:rPr>
          <w:lang w:val="en-GB"/>
        </w:rPr>
        <w:t>ing events</w:t>
      </w:r>
      <w:r w:rsidR="005320B7" w:rsidRPr="00C963BD">
        <w:rPr>
          <w:lang w:val="en-GB"/>
        </w:rPr>
        <w:t xml:space="preserve"> and its relation to UL and DL transmission events.</w:t>
      </w:r>
      <w:r w:rsidR="00C75791" w:rsidRPr="00C963BD">
        <w:rPr>
          <w:lang w:val="en-GB"/>
        </w:rPr>
        <w:t xml:space="preserve"> </w:t>
      </w:r>
      <w:r w:rsidR="005320B7" w:rsidRPr="00C963BD">
        <w:rPr>
          <w:lang w:val="en-GB"/>
        </w:rPr>
        <w:t xml:space="preserve">In Case </w:t>
      </w:r>
      <w:r w:rsidR="00F249A5" w:rsidRPr="00C963BD">
        <w:rPr>
          <w:lang w:val="en-GB"/>
        </w:rPr>
        <w:t>1</w:t>
      </w:r>
      <w:r w:rsidR="005320B7" w:rsidRPr="00C963BD">
        <w:rPr>
          <w:lang w:val="en-GB"/>
        </w:rPr>
        <w:t xml:space="preserve">, </w:t>
      </w:r>
      <w:r w:rsidR="000619DC" w:rsidRPr="00C963BD">
        <w:rPr>
          <w:lang w:val="en-GB"/>
        </w:rPr>
        <w:t>the relation is clear</w:t>
      </w:r>
      <w:r w:rsidR="00A1738A" w:rsidRPr="00C963BD">
        <w:rPr>
          <w:lang w:val="en-GB"/>
        </w:rPr>
        <w:t>,</w:t>
      </w:r>
      <w:r w:rsidR="000619DC" w:rsidRPr="00C963BD">
        <w:rPr>
          <w:lang w:val="en-GB"/>
        </w:rPr>
        <w:t xml:space="preserve"> as </w:t>
      </w:r>
      <w:r w:rsidR="009D55E5" w:rsidRPr="00C963BD">
        <w:rPr>
          <w:lang w:val="en-GB"/>
        </w:rPr>
        <w:t>the Rx-Tx measurement is provided in</w:t>
      </w:r>
      <w:r w:rsidR="00CA20D0" w:rsidRPr="00C963BD">
        <w:rPr>
          <w:lang w:val="en-GB"/>
        </w:rPr>
        <w:t xml:space="preserve"> </w:t>
      </w:r>
      <w:r w:rsidR="009D55E5" w:rsidRPr="00C963BD">
        <w:rPr>
          <w:lang w:val="en-GB"/>
        </w:rPr>
        <w:t xml:space="preserve">between two </w:t>
      </w:r>
      <w:r w:rsidR="00207190" w:rsidRPr="00C963BD">
        <w:rPr>
          <w:lang w:val="en-GB"/>
        </w:rPr>
        <w:t>DL and UL transmission events for Rx-Tx</w:t>
      </w:r>
      <w:r w:rsidR="00A1738A" w:rsidRPr="00C963BD">
        <w:rPr>
          <w:lang w:val="en-GB"/>
        </w:rPr>
        <w:t>,</w:t>
      </w:r>
      <w:r w:rsidR="00207190" w:rsidRPr="00C963BD">
        <w:rPr>
          <w:lang w:val="en-GB"/>
        </w:rPr>
        <w:t xml:space="preserve"> then no additional information than the Rx-Tx measurement value is needed</w:t>
      </w:r>
      <w:r w:rsidR="00A1738A" w:rsidRPr="00C963BD">
        <w:rPr>
          <w:lang w:val="en-GB"/>
        </w:rPr>
        <w:t xml:space="preserve"> assuming negligible reporting delay</w:t>
      </w:r>
      <w:r w:rsidR="00207190" w:rsidRPr="00C963BD">
        <w:rPr>
          <w:lang w:val="en-GB"/>
        </w:rPr>
        <w:t xml:space="preserve">. </w:t>
      </w:r>
      <w:r w:rsidR="00207190" w:rsidRPr="00C963BD">
        <w:rPr>
          <w:lang w:val="en-GB"/>
        </w:rPr>
        <w:lastRenderedPageBreak/>
        <w:t xml:space="preserve">However, </w:t>
      </w:r>
      <w:r w:rsidR="004E6B79" w:rsidRPr="00C963BD">
        <w:rPr>
          <w:lang w:val="en-GB"/>
        </w:rPr>
        <w:t xml:space="preserve">as illustrated in Case </w:t>
      </w:r>
      <w:r w:rsidR="00F249A5" w:rsidRPr="00C963BD">
        <w:rPr>
          <w:lang w:val="en-GB"/>
        </w:rPr>
        <w:t xml:space="preserve">2 </w:t>
      </w:r>
      <w:r w:rsidR="004E6B79" w:rsidRPr="00C963BD">
        <w:rPr>
          <w:lang w:val="en-GB"/>
        </w:rPr>
        <w:t xml:space="preserve">and Case </w:t>
      </w:r>
      <w:r w:rsidR="00F249A5" w:rsidRPr="00C963BD">
        <w:rPr>
          <w:lang w:val="en-GB"/>
        </w:rPr>
        <w:t>3</w:t>
      </w:r>
      <w:r w:rsidR="000F0960" w:rsidRPr="00C963BD">
        <w:rPr>
          <w:lang w:val="en-GB"/>
        </w:rPr>
        <w:t xml:space="preserve"> respectively</w:t>
      </w:r>
      <w:r w:rsidR="00D306BC" w:rsidRPr="00C963BD">
        <w:rPr>
          <w:lang w:val="en-GB"/>
        </w:rPr>
        <w:t>,</w:t>
      </w:r>
      <w:r w:rsidR="00F249A5" w:rsidRPr="00C963BD">
        <w:rPr>
          <w:lang w:val="en-GB"/>
        </w:rPr>
        <w:t xml:space="preserve"> </w:t>
      </w:r>
      <w:r w:rsidR="004E6B79" w:rsidRPr="00C963BD">
        <w:rPr>
          <w:lang w:val="en-GB"/>
        </w:rPr>
        <w:t xml:space="preserve">there could be a case </w:t>
      </w:r>
      <w:r w:rsidR="001F5CED" w:rsidRPr="00C963BD">
        <w:rPr>
          <w:lang w:val="en-GB"/>
        </w:rPr>
        <w:t xml:space="preserve">where there is </w:t>
      </w:r>
      <w:r w:rsidR="004E6B79" w:rsidRPr="00C963BD">
        <w:rPr>
          <w:lang w:val="en-GB"/>
        </w:rPr>
        <w:t xml:space="preserve">more </w:t>
      </w:r>
      <w:r w:rsidR="00893799" w:rsidRPr="00C963BD">
        <w:rPr>
          <w:lang w:val="en-GB"/>
        </w:rPr>
        <w:t>SRS</w:t>
      </w:r>
      <w:r w:rsidR="004E6B79" w:rsidRPr="00C963BD">
        <w:rPr>
          <w:lang w:val="en-GB"/>
        </w:rPr>
        <w:t xml:space="preserve"> transmission events per </w:t>
      </w:r>
      <w:r w:rsidR="00325DA7" w:rsidRPr="00C963BD">
        <w:rPr>
          <w:lang w:val="en-GB"/>
        </w:rPr>
        <w:t xml:space="preserve">CSI-RS/PRS </w:t>
      </w:r>
      <w:r w:rsidR="004E6B79" w:rsidRPr="00C963BD">
        <w:rPr>
          <w:lang w:val="en-GB"/>
        </w:rPr>
        <w:t>transmission event and vice-versa</w:t>
      </w:r>
      <w:r w:rsidR="001F5CED" w:rsidRPr="00C963BD">
        <w:rPr>
          <w:lang w:val="en-GB"/>
        </w:rPr>
        <w:t>. That could be due to either different periodicities of CSI-RS and PRS (and not all are used for an Rx-Tx measurement report by the gNB), or due to having multiple CSI-RS/PRS or SRS configurations configured for Rx-Tx measurements.</w:t>
      </w:r>
      <w:r w:rsidR="0047454D" w:rsidRPr="00C963BD">
        <w:rPr>
          <w:lang w:val="en-GB"/>
        </w:rPr>
        <w:t xml:space="preserve"> </w:t>
      </w:r>
      <w:r w:rsidR="00A51F62" w:rsidRPr="00C963BD">
        <w:rPr>
          <w:lang w:val="en-GB"/>
        </w:rPr>
        <w:t>We also note here that the UE can be configured with CSI-RS/PRS and SRS configurations that are not used for the purpose of PDC</w:t>
      </w:r>
      <w:r w:rsidR="00E91DF2" w:rsidRPr="00C963BD">
        <w:rPr>
          <w:lang w:val="en-GB"/>
        </w:rPr>
        <w:t>, which would magnify the issue of unclarity at the UE side unless we ensure this cannot happen from specification side.</w:t>
      </w:r>
      <w:r w:rsidR="009F7C76" w:rsidRPr="00C963BD">
        <w:rPr>
          <w:lang w:val="en-GB"/>
        </w:rPr>
        <w:t xml:space="preserve"> </w:t>
      </w:r>
    </w:p>
    <w:p w14:paraId="02850A8E" w14:textId="77777777" w:rsidR="0070641C" w:rsidRPr="00C963BD" w:rsidRDefault="0070641C" w:rsidP="0070641C">
      <w:pPr>
        <w:keepNext/>
        <w:jc w:val="center"/>
        <w:rPr>
          <w:lang w:val="en-GB"/>
        </w:rPr>
      </w:pPr>
      <w:r w:rsidRPr="00C963BD">
        <w:rPr>
          <w:noProof/>
          <w:lang w:val="en-GB"/>
        </w:rPr>
        <w:drawing>
          <wp:inline distT="0" distB="0" distL="0" distR="0" wp14:anchorId="2BD3713A" wp14:editId="69AB9489">
            <wp:extent cx="6120765" cy="2886710"/>
            <wp:effectExtent l="0" t="0" r="0" b="889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2886710"/>
                    </a:xfrm>
                    <a:prstGeom prst="rect">
                      <a:avLst/>
                    </a:prstGeom>
                  </pic:spPr>
                </pic:pic>
              </a:graphicData>
            </a:graphic>
          </wp:inline>
        </w:drawing>
      </w:r>
    </w:p>
    <w:p w14:paraId="44F2A5E7" w14:textId="77777777" w:rsidR="0070641C" w:rsidRPr="00C963BD" w:rsidRDefault="0070641C" w:rsidP="0070641C">
      <w:pPr>
        <w:pStyle w:val="Caption"/>
        <w:jc w:val="center"/>
        <w:rPr>
          <w:lang w:val="en-GB"/>
        </w:rPr>
      </w:pPr>
      <w:r w:rsidRPr="00C963BD">
        <w:rPr>
          <w:lang w:val="en-GB"/>
        </w:rPr>
        <w:t xml:space="preserve">Figure </w:t>
      </w:r>
      <w:r w:rsidRPr="00C963BD">
        <w:rPr>
          <w:lang w:val="en-GB"/>
        </w:rPr>
        <w:fldChar w:fldCharType="begin"/>
      </w:r>
      <w:r w:rsidRPr="00C963BD">
        <w:rPr>
          <w:lang w:val="en-GB"/>
        </w:rPr>
        <w:instrText>SEQ Figure \* ARABIC</w:instrText>
      </w:r>
      <w:r w:rsidRPr="00C963BD">
        <w:rPr>
          <w:lang w:val="en-GB"/>
        </w:rPr>
        <w:fldChar w:fldCharType="separate"/>
      </w:r>
      <w:r w:rsidRPr="00C963BD">
        <w:rPr>
          <w:noProof/>
          <w:lang w:val="en-GB"/>
        </w:rPr>
        <w:t>3</w:t>
      </w:r>
      <w:r w:rsidRPr="00C963BD">
        <w:rPr>
          <w:lang w:val="en-GB"/>
        </w:rPr>
        <w:fldChar w:fldCharType="end"/>
      </w:r>
      <w:r w:rsidRPr="00C963BD">
        <w:rPr>
          <w:lang w:val="en-GB"/>
        </w:rPr>
        <w:t>. Illustration of Rx-Tx measurement report relation to CSI-RS and SRS transmission events.</w:t>
      </w:r>
    </w:p>
    <w:p w14:paraId="483A6016" w14:textId="77777777" w:rsidR="0070641C" w:rsidRPr="00C963BD" w:rsidRDefault="0070641C" w:rsidP="00E11D1C">
      <w:pPr>
        <w:jc w:val="both"/>
        <w:rPr>
          <w:lang w:val="en-GB"/>
        </w:rPr>
      </w:pPr>
    </w:p>
    <w:p w14:paraId="2028EA9E" w14:textId="00DC1119" w:rsidR="00EA53C2" w:rsidRPr="00C963BD" w:rsidRDefault="00EA53C2" w:rsidP="00E11D1C">
      <w:pPr>
        <w:jc w:val="both"/>
        <w:rPr>
          <w:lang w:val="en-GB"/>
        </w:rPr>
      </w:pPr>
      <w:r w:rsidRPr="00C963BD">
        <w:rPr>
          <w:lang w:val="en-GB"/>
        </w:rPr>
        <w:t xml:space="preserve">First of all, it should be clear which SRS and CSI-RS/PRS configurations are used for the purpose of PDC. </w:t>
      </w:r>
      <w:r w:rsidR="005A0632" w:rsidRPr="00C963BD">
        <w:rPr>
          <w:lang w:val="en-GB"/>
        </w:rPr>
        <w:t>So,</w:t>
      </w:r>
      <w:r w:rsidR="00C208B2" w:rsidRPr="00C963BD">
        <w:rPr>
          <w:lang w:val="en-GB"/>
        </w:rPr>
        <w:t xml:space="preserve"> this should be configured at the UE within the context of PDC. Secondly, we do not </w:t>
      </w:r>
      <w:r w:rsidR="00884B3D" w:rsidRPr="00C963BD">
        <w:rPr>
          <w:lang w:val="en-GB"/>
        </w:rPr>
        <w:t>s</w:t>
      </w:r>
      <w:r w:rsidR="00C208B2" w:rsidRPr="00C963BD">
        <w:rPr>
          <w:lang w:val="en-GB"/>
        </w:rPr>
        <w:t>ee a strong need for more than a single configuration of CSI-RS/PRS and SRS, as PD</w:t>
      </w:r>
      <w:r w:rsidR="00F070C1" w:rsidRPr="00C963BD">
        <w:rPr>
          <w:lang w:val="en-GB"/>
        </w:rPr>
        <w:t xml:space="preserve">C essentially only needs to be done when there is a PD update and when there is a </w:t>
      </w:r>
      <w:r w:rsidR="00F070C1" w:rsidRPr="00C963BD">
        <w:rPr>
          <w:i/>
          <w:iCs/>
          <w:lang w:val="en-GB"/>
        </w:rPr>
        <w:t>referenceTimeInfo</w:t>
      </w:r>
      <w:r w:rsidR="00F070C1" w:rsidRPr="00C963BD">
        <w:rPr>
          <w:lang w:val="en-GB"/>
        </w:rPr>
        <w:t xml:space="preserve"> update.</w:t>
      </w:r>
      <w:r w:rsidR="009F7C76" w:rsidRPr="00C963BD">
        <w:rPr>
          <w:lang w:val="en-GB"/>
        </w:rPr>
        <w:t xml:space="preserve"> It should be simple for the gNB to align the Rx</w:t>
      </w:r>
      <w:r w:rsidR="0073342F" w:rsidRPr="00C963BD">
        <w:rPr>
          <w:lang w:val="en-GB"/>
        </w:rPr>
        <w:t>-</w:t>
      </w:r>
      <w:r w:rsidR="009F7C76" w:rsidRPr="00C963BD">
        <w:rPr>
          <w:lang w:val="en-GB"/>
        </w:rPr>
        <w:t>Tx based PDC event with these.</w:t>
      </w:r>
      <w:r w:rsidR="00D648D0" w:rsidRPr="00C963BD">
        <w:rPr>
          <w:lang w:val="en-GB"/>
        </w:rPr>
        <w:t xml:space="preserve"> </w:t>
      </w:r>
      <w:r w:rsidR="005A0632">
        <w:rPr>
          <w:lang w:val="en-GB"/>
        </w:rPr>
        <w:t>O</w:t>
      </w:r>
      <w:r w:rsidR="00D648D0" w:rsidRPr="00C963BD">
        <w:rPr>
          <w:lang w:val="en-GB"/>
        </w:rPr>
        <w:t xml:space="preserve">ur proposal is that the CSI-RS/PRS and SRS configurations are configured in PDC context and are related. The UE may then assume that </w:t>
      </w:r>
      <w:r w:rsidR="006B0ED5" w:rsidRPr="00C963BD">
        <w:rPr>
          <w:lang w:val="en-GB"/>
        </w:rPr>
        <w:t>the gNB always use the latest DL R</w:t>
      </w:r>
      <w:r w:rsidR="00DF6678" w:rsidRPr="00C963BD">
        <w:rPr>
          <w:lang w:val="en-GB"/>
        </w:rPr>
        <w:t>S</w:t>
      </w:r>
      <w:r w:rsidR="006B0ED5" w:rsidRPr="00C963BD">
        <w:rPr>
          <w:lang w:val="en-GB"/>
        </w:rPr>
        <w:t xml:space="preserve"> and UL R</w:t>
      </w:r>
      <w:r w:rsidR="00A45DA1" w:rsidRPr="00C963BD">
        <w:rPr>
          <w:lang w:val="en-GB"/>
        </w:rPr>
        <w:t>S</w:t>
      </w:r>
      <w:r w:rsidR="006B0ED5" w:rsidRPr="00C963BD">
        <w:rPr>
          <w:lang w:val="en-GB"/>
        </w:rPr>
        <w:t xml:space="preserve"> to generate its Rx-Tx measurement report.</w:t>
      </w:r>
    </w:p>
    <w:p w14:paraId="7CDD5D00" w14:textId="38403931" w:rsidR="00B50945" w:rsidRPr="00C963BD" w:rsidRDefault="003F073B" w:rsidP="00B84C96">
      <w:pPr>
        <w:jc w:val="both"/>
        <w:rPr>
          <w:b/>
          <w:lang w:val="en-GB"/>
        </w:rPr>
      </w:pPr>
      <w:r w:rsidRPr="00C963BD">
        <w:rPr>
          <w:b/>
          <w:bCs/>
          <w:lang w:val="en-GB"/>
        </w:rPr>
        <w:t xml:space="preserve">Observation </w:t>
      </w:r>
      <w:r w:rsidRPr="00C963BD">
        <w:rPr>
          <w:b/>
          <w:lang w:val="en-GB"/>
        </w:rPr>
        <w:t>5</w:t>
      </w:r>
      <w:r w:rsidR="006B0ED5" w:rsidRPr="00C963BD">
        <w:rPr>
          <w:b/>
          <w:lang w:val="en-GB"/>
        </w:rPr>
        <w:t>: For RTT based PDC, only a single</w:t>
      </w:r>
      <w:r w:rsidR="00B50945" w:rsidRPr="00C963BD">
        <w:rPr>
          <w:b/>
          <w:lang w:val="en-GB"/>
        </w:rPr>
        <w:t xml:space="preserve"> pair of</w:t>
      </w:r>
      <w:r w:rsidR="006B0ED5" w:rsidRPr="00C963BD">
        <w:rPr>
          <w:b/>
          <w:lang w:val="en-GB"/>
        </w:rPr>
        <w:t xml:space="preserve"> CSI-RS/PRS and SRS configuration is needed</w:t>
      </w:r>
      <w:r w:rsidR="005773C9" w:rsidRPr="00C963BD">
        <w:rPr>
          <w:b/>
          <w:lang w:val="en-GB"/>
        </w:rPr>
        <w:t xml:space="preserve">. </w:t>
      </w:r>
    </w:p>
    <w:p w14:paraId="3D4561C8" w14:textId="2D310BE6" w:rsidR="006B0ED5" w:rsidRPr="00C963BD" w:rsidRDefault="00B50945" w:rsidP="00E2118D">
      <w:pPr>
        <w:jc w:val="both"/>
        <w:rPr>
          <w:b/>
          <w:lang w:val="en-GB"/>
        </w:rPr>
      </w:pPr>
      <w:r w:rsidRPr="00C963BD">
        <w:rPr>
          <w:b/>
          <w:lang w:val="en-GB"/>
        </w:rPr>
        <w:t>Proposal</w:t>
      </w:r>
      <w:r w:rsidR="00E2118D" w:rsidRPr="00C963BD">
        <w:rPr>
          <w:b/>
          <w:lang w:val="en-GB"/>
        </w:rPr>
        <w:t xml:space="preserve"> </w:t>
      </w:r>
      <w:r w:rsidR="003F073B" w:rsidRPr="00C963BD">
        <w:rPr>
          <w:b/>
          <w:lang w:val="en-GB"/>
        </w:rPr>
        <w:t>7</w:t>
      </w:r>
      <w:r w:rsidRPr="00C963BD">
        <w:rPr>
          <w:b/>
          <w:lang w:val="en-GB"/>
        </w:rPr>
        <w:t xml:space="preserve">: </w:t>
      </w:r>
      <w:r w:rsidR="00814CA7" w:rsidRPr="00C963BD">
        <w:rPr>
          <w:b/>
          <w:lang w:val="en-GB"/>
        </w:rPr>
        <w:t>For RTT based PDC</w:t>
      </w:r>
      <w:r w:rsidR="001A7F5C" w:rsidRPr="00C963BD">
        <w:rPr>
          <w:b/>
          <w:lang w:val="en-GB"/>
        </w:rPr>
        <w:t xml:space="preserve">, </w:t>
      </w:r>
      <w:r w:rsidR="00600EBA" w:rsidRPr="00C963BD">
        <w:rPr>
          <w:b/>
          <w:lang w:val="en-GB"/>
        </w:rPr>
        <w:t xml:space="preserve">to avoid </w:t>
      </w:r>
      <w:r w:rsidR="006145E5" w:rsidRPr="00C963BD">
        <w:rPr>
          <w:b/>
          <w:lang w:val="en-GB"/>
        </w:rPr>
        <w:t>possible</w:t>
      </w:r>
      <w:r w:rsidR="005773C9" w:rsidRPr="00C963BD">
        <w:rPr>
          <w:b/>
          <w:lang w:val="en-GB"/>
        </w:rPr>
        <w:t xml:space="preserve"> unclarity </w:t>
      </w:r>
      <w:r w:rsidR="00814CA7" w:rsidRPr="00C963BD">
        <w:rPr>
          <w:b/>
          <w:lang w:val="en-GB"/>
        </w:rPr>
        <w:t>on</w:t>
      </w:r>
      <w:r w:rsidR="005773C9" w:rsidRPr="00C963BD">
        <w:rPr>
          <w:b/>
          <w:lang w:val="en-GB"/>
        </w:rPr>
        <w:t xml:space="preserve"> which CSI-RS/PRS transmission event and SRS transmission event is used</w:t>
      </w:r>
      <w:r w:rsidR="006145E5" w:rsidRPr="00C963BD">
        <w:rPr>
          <w:b/>
          <w:lang w:val="en-GB"/>
        </w:rPr>
        <w:t xml:space="preserve"> by the gNB</w:t>
      </w:r>
      <w:r w:rsidR="005773C9" w:rsidRPr="00C963BD">
        <w:rPr>
          <w:b/>
          <w:lang w:val="en-GB"/>
        </w:rPr>
        <w:t xml:space="preserve"> to generate the Rx-Tx measurement, the U</w:t>
      </w:r>
      <w:r w:rsidR="006B0ED5" w:rsidRPr="00C963BD">
        <w:rPr>
          <w:b/>
          <w:lang w:val="en-GB"/>
        </w:rPr>
        <w:t>E may assume that the latest CSI-RS / PRS and SRS transmission event</w:t>
      </w:r>
      <w:r w:rsidR="00B84C96" w:rsidRPr="00C963BD">
        <w:rPr>
          <w:b/>
          <w:lang w:val="en-GB"/>
        </w:rPr>
        <w:t xml:space="preserve"> </w:t>
      </w:r>
      <w:r w:rsidR="002C16A8" w:rsidRPr="00C963BD">
        <w:rPr>
          <w:b/>
          <w:lang w:val="en-GB"/>
        </w:rPr>
        <w:t xml:space="preserve">of a </w:t>
      </w:r>
      <w:r w:rsidR="00B143C1" w:rsidRPr="00C963BD">
        <w:rPr>
          <w:b/>
          <w:lang w:val="en-GB"/>
        </w:rPr>
        <w:t xml:space="preserve">pair of CSI-RS/PRS and SRS configuration </w:t>
      </w:r>
      <w:r w:rsidR="006B0ED5" w:rsidRPr="00C963BD">
        <w:rPr>
          <w:b/>
          <w:lang w:val="en-GB"/>
        </w:rPr>
        <w:t xml:space="preserve">is used. </w:t>
      </w:r>
    </w:p>
    <w:p w14:paraId="5AC44959" w14:textId="0C86308E" w:rsidR="00774712" w:rsidRPr="00C963BD" w:rsidRDefault="0073342F" w:rsidP="00E11D1C">
      <w:pPr>
        <w:jc w:val="both"/>
        <w:rPr>
          <w:lang w:val="en-GB"/>
        </w:rPr>
      </w:pPr>
      <w:r w:rsidRPr="00C963BD">
        <w:rPr>
          <w:lang w:val="en-GB"/>
        </w:rPr>
        <w:t xml:space="preserve">If more </w:t>
      </w:r>
      <w:r w:rsidR="00161070" w:rsidRPr="00C963BD">
        <w:rPr>
          <w:lang w:val="en-GB"/>
        </w:rPr>
        <w:t xml:space="preserve">configurations of SRS and/or PRS/CSI-RS </w:t>
      </w:r>
      <w:r w:rsidR="00270499" w:rsidRPr="00C963BD">
        <w:rPr>
          <w:lang w:val="en-GB"/>
        </w:rPr>
        <w:t xml:space="preserve">are </w:t>
      </w:r>
      <w:r w:rsidR="00161070" w:rsidRPr="00C963BD">
        <w:rPr>
          <w:lang w:val="en-GB"/>
        </w:rPr>
        <w:t xml:space="preserve">desired (for example for greater gNB flexibility), </w:t>
      </w:r>
      <w:r w:rsidR="00AC4FAA" w:rsidRPr="00C963BD">
        <w:rPr>
          <w:lang w:val="en-GB"/>
        </w:rPr>
        <w:t xml:space="preserve">a possible </w:t>
      </w:r>
      <w:r w:rsidR="0070641C" w:rsidRPr="00C963BD">
        <w:rPr>
          <w:lang w:val="en-GB"/>
        </w:rPr>
        <w:t>u</w:t>
      </w:r>
      <w:r w:rsidR="00AC4FAA" w:rsidRPr="00C963BD">
        <w:rPr>
          <w:lang w:val="en-GB"/>
        </w:rPr>
        <w:t xml:space="preserve">nclarity can be avoided by configuring a single SRS and CSI-RS/PRS </w:t>
      </w:r>
      <w:r w:rsidR="00F47598" w:rsidRPr="00C963BD">
        <w:rPr>
          <w:lang w:val="en-GB"/>
        </w:rPr>
        <w:t xml:space="preserve">per </w:t>
      </w:r>
      <w:r w:rsidR="00AC4FAA" w:rsidRPr="00C963BD">
        <w:rPr>
          <w:lang w:val="en-GB"/>
        </w:rPr>
        <w:t>configuration in pairs</w:t>
      </w:r>
      <w:r w:rsidR="006A73AA" w:rsidRPr="00C963BD">
        <w:rPr>
          <w:lang w:val="en-GB"/>
        </w:rPr>
        <w:t>.</w:t>
      </w:r>
      <w:r w:rsidR="00AC4FAA" w:rsidRPr="00C963BD">
        <w:rPr>
          <w:lang w:val="en-GB"/>
        </w:rPr>
        <w:t xml:space="preserve"> </w:t>
      </w:r>
      <w:r w:rsidR="0053200A" w:rsidRPr="00C963BD">
        <w:rPr>
          <w:lang w:val="en-GB"/>
        </w:rPr>
        <w:t>Moreover</w:t>
      </w:r>
      <w:r w:rsidR="0070641C" w:rsidRPr="00C963BD">
        <w:rPr>
          <w:lang w:val="en-GB"/>
        </w:rPr>
        <w:t>, it will not be sufficient to use the SRS</w:t>
      </w:r>
      <w:r w:rsidR="00DF6678" w:rsidRPr="00C963BD">
        <w:rPr>
          <w:lang w:val="en-GB"/>
        </w:rPr>
        <w:t xml:space="preserve"> </w:t>
      </w:r>
      <w:r w:rsidR="0070641C" w:rsidRPr="00C963BD">
        <w:rPr>
          <w:lang w:val="en-GB"/>
        </w:rPr>
        <w:t>I</w:t>
      </w:r>
      <w:r w:rsidR="00252ABC" w:rsidRPr="00C963BD">
        <w:rPr>
          <w:lang w:val="en-GB"/>
        </w:rPr>
        <w:t>D</w:t>
      </w:r>
      <w:r w:rsidR="0070641C" w:rsidRPr="00C963BD">
        <w:rPr>
          <w:lang w:val="en-GB"/>
        </w:rPr>
        <w:t xml:space="preserve"> </w:t>
      </w:r>
      <w:r w:rsidR="00AC28D6" w:rsidRPr="00C963BD">
        <w:rPr>
          <w:lang w:val="en-GB"/>
        </w:rPr>
        <w:t>or CSI-RS/PRS ID</w:t>
      </w:r>
      <w:r w:rsidR="00AC28D6" w:rsidRPr="00C963BD" w:rsidDel="00AC28D6">
        <w:rPr>
          <w:lang w:val="en-GB"/>
        </w:rPr>
        <w:t xml:space="preserve"> </w:t>
      </w:r>
      <w:r w:rsidR="0070641C" w:rsidRPr="00C963BD">
        <w:rPr>
          <w:lang w:val="en-GB"/>
        </w:rPr>
        <w:t>in the Rx-Tx measurement report</w:t>
      </w:r>
      <w:r w:rsidR="0094208A" w:rsidRPr="00C963BD">
        <w:rPr>
          <w:lang w:val="en-GB"/>
        </w:rPr>
        <w:t xml:space="preserve"> in case </w:t>
      </w:r>
      <w:r w:rsidR="004421CB" w:rsidRPr="00C963BD">
        <w:rPr>
          <w:lang w:val="en-GB"/>
        </w:rPr>
        <w:t>the same</w:t>
      </w:r>
      <w:r w:rsidR="0094208A" w:rsidRPr="00C963BD">
        <w:rPr>
          <w:lang w:val="en-GB"/>
        </w:rPr>
        <w:t xml:space="preserve"> SRS or </w:t>
      </w:r>
      <w:r w:rsidR="001661F9" w:rsidRPr="00C963BD">
        <w:rPr>
          <w:lang w:val="en-GB"/>
        </w:rPr>
        <w:t>CSI-RS/PRS is configured for more than one pair</w:t>
      </w:r>
      <w:r w:rsidR="0070641C" w:rsidRPr="00C963BD">
        <w:rPr>
          <w:lang w:val="en-GB"/>
        </w:rPr>
        <w:t>, but rather add an identifier of which CSI-RS/PRS and SRS configuration pair has been used to generate the Rx-Tx measurement report</w:t>
      </w:r>
      <w:r w:rsidR="001A7F5C" w:rsidRPr="00C963BD">
        <w:rPr>
          <w:lang w:val="en-GB"/>
        </w:rPr>
        <w:t xml:space="preserve"> (e.g. in Case 3 if two </w:t>
      </w:r>
      <w:r w:rsidR="00F558B1" w:rsidRPr="00C963BD">
        <w:rPr>
          <w:lang w:val="en-GB"/>
        </w:rPr>
        <w:t xml:space="preserve">pair </w:t>
      </w:r>
      <w:r w:rsidR="001A7F5C" w:rsidRPr="00C963BD">
        <w:rPr>
          <w:lang w:val="en-GB"/>
        </w:rPr>
        <w:t>configuration</w:t>
      </w:r>
      <w:r w:rsidR="00F558B1" w:rsidRPr="00C963BD">
        <w:rPr>
          <w:lang w:val="en-GB"/>
        </w:rPr>
        <w:t xml:space="preserve">s </w:t>
      </w:r>
      <w:r w:rsidR="001A7F5C" w:rsidRPr="00C963BD">
        <w:rPr>
          <w:lang w:val="en-GB"/>
        </w:rPr>
        <w:t>are given, one for Option 1 and other for Option 2)</w:t>
      </w:r>
      <w:r w:rsidR="0070641C" w:rsidRPr="00C963BD">
        <w:rPr>
          <w:lang w:val="en-GB"/>
        </w:rPr>
        <w:t>.</w:t>
      </w:r>
    </w:p>
    <w:p w14:paraId="581DDF51" w14:textId="78F12FF9" w:rsidR="005A6B82" w:rsidRPr="00C963BD" w:rsidRDefault="005A6B82" w:rsidP="00E11D1C">
      <w:pPr>
        <w:jc w:val="both"/>
        <w:rPr>
          <w:b/>
          <w:bCs/>
          <w:lang w:val="en-GB"/>
        </w:rPr>
      </w:pPr>
      <w:r w:rsidRPr="00C963BD">
        <w:rPr>
          <w:b/>
          <w:bCs/>
          <w:lang w:val="en-GB"/>
        </w:rPr>
        <w:t xml:space="preserve">Observation </w:t>
      </w:r>
      <w:r w:rsidR="003F073B" w:rsidRPr="00C963BD">
        <w:rPr>
          <w:b/>
          <w:bCs/>
          <w:lang w:val="en-GB"/>
        </w:rPr>
        <w:t>6</w:t>
      </w:r>
      <w:r w:rsidRPr="00C963BD">
        <w:rPr>
          <w:b/>
          <w:bCs/>
          <w:lang w:val="en-GB"/>
        </w:rPr>
        <w:t>: If more than one SRS and/or CSI-RS/PRS configurations are to be supported for RTT based PDC, an SRS</w:t>
      </w:r>
      <w:r w:rsidR="005C5D49" w:rsidRPr="00C963BD">
        <w:rPr>
          <w:b/>
          <w:bCs/>
          <w:lang w:val="en-GB"/>
        </w:rPr>
        <w:t xml:space="preserve"> </w:t>
      </w:r>
      <w:r w:rsidRPr="00C963BD">
        <w:rPr>
          <w:b/>
          <w:bCs/>
          <w:lang w:val="en-GB"/>
        </w:rPr>
        <w:t xml:space="preserve">ID </w:t>
      </w:r>
      <w:r w:rsidR="005C5D49" w:rsidRPr="00C963BD">
        <w:rPr>
          <w:b/>
          <w:bCs/>
          <w:lang w:val="en-GB"/>
        </w:rPr>
        <w:t xml:space="preserve">or a CSI-RS/PRS ID </w:t>
      </w:r>
      <w:r w:rsidRPr="00C963BD">
        <w:rPr>
          <w:b/>
          <w:bCs/>
          <w:lang w:val="en-GB"/>
        </w:rPr>
        <w:t xml:space="preserve">in the Rx-Tx measurement report is insufficient to solve a possible unclarity on the UE side on which SRS and CSI-RS/PRS transmission event has been used to generate the Rx-Tx measurement. </w:t>
      </w:r>
    </w:p>
    <w:p w14:paraId="56E0C86C" w14:textId="6504BD66" w:rsidR="0070641C" w:rsidRPr="00C963BD" w:rsidRDefault="0070641C" w:rsidP="00E11D1C">
      <w:pPr>
        <w:jc w:val="both"/>
        <w:rPr>
          <w:b/>
          <w:bCs/>
          <w:lang w:val="en-GB"/>
        </w:rPr>
      </w:pPr>
      <w:r w:rsidRPr="00C963BD">
        <w:rPr>
          <w:b/>
          <w:bCs/>
          <w:lang w:val="en-GB"/>
        </w:rPr>
        <w:t xml:space="preserve">Proposal </w:t>
      </w:r>
      <w:r w:rsidR="003F073B" w:rsidRPr="00C963BD">
        <w:rPr>
          <w:b/>
          <w:bCs/>
          <w:lang w:val="en-GB"/>
        </w:rPr>
        <w:t>8</w:t>
      </w:r>
      <w:r w:rsidRPr="00C963BD">
        <w:rPr>
          <w:b/>
          <w:bCs/>
          <w:lang w:val="en-GB"/>
        </w:rPr>
        <w:t xml:space="preserve">: If more than one SRS and/or CSI-RS/PRS configurations are to be supported for RTT based PDC, </w:t>
      </w:r>
      <w:r w:rsidR="001C3845" w:rsidRPr="00C963BD">
        <w:rPr>
          <w:b/>
          <w:bCs/>
          <w:lang w:val="en-GB"/>
        </w:rPr>
        <w:t>an identifier o</w:t>
      </w:r>
      <w:r w:rsidR="00FD0891" w:rsidRPr="00C963BD">
        <w:rPr>
          <w:b/>
          <w:bCs/>
          <w:lang w:val="en-GB"/>
        </w:rPr>
        <w:t>f</w:t>
      </w:r>
      <w:r w:rsidR="001C3845" w:rsidRPr="00C963BD">
        <w:rPr>
          <w:b/>
          <w:bCs/>
          <w:lang w:val="en-GB"/>
        </w:rPr>
        <w:t xml:space="preserve"> the SRS and CSI-RS/PRS configuration pair should be included in the Rx-Tx measurement report. </w:t>
      </w:r>
    </w:p>
    <w:p w14:paraId="1269DE33" w14:textId="6A77A8F5" w:rsidR="00B70487" w:rsidRPr="00C963BD" w:rsidRDefault="0053010A" w:rsidP="00E11D1C">
      <w:pPr>
        <w:jc w:val="both"/>
        <w:rPr>
          <w:lang w:val="en-GB"/>
        </w:rPr>
      </w:pPr>
      <w:r w:rsidRPr="00C963BD">
        <w:rPr>
          <w:lang w:val="en-GB"/>
        </w:rPr>
        <w:t xml:space="preserve">The Rx-Tx measurement report itself is </w:t>
      </w:r>
      <w:r w:rsidR="00E9331F" w:rsidRPr="00C963BD">
        <w:rPr>
          <w:lang w:val="en-GB"/>
        </w:rPr>
        <w:t xml:space="preserve">specified with the options for the gNB (or the UE for that matter) to select the appropriate granularity by </w:t>
      </w:r>
      <w:r w:rsidR="00424E4F" w:rsidRPr="00C963BD">
        <w:rPr>
          <w:lang w:val="en-GB"/>
        </w:rPr>
        <w:t>k</w:t>
      </w:r>
      <w:r w:rsidR="009C2F9C" w:rsidRPr="00C963BD">
        <w:rPr>
          <w:lang w:val="en-GB"/>
        </w:rPr>
        <w:t xml:space="preserve">0 to </w:t>
      </w:r>
      <w:r w:rsidR="00424E4F" w:rsidRPr="00C963BD">
        <w:rPr>
          <w:lang w:val="en-GB"/>
        </w:rPr>
        <w:t>k</w:t>
      </w:r>
      <w:r w:rsidR="009C2F9C" w:rsidRPr="00C963BD">
        <w:rPr>
          <w:lang w:val="en-GB"/>
        </w:rPr>
        <w:t>5.</w:t>
      </w:r>
      <w:r w:rsidR="00390FFD" w:rsidRPr="00C963BD">
        <w:rPr>
          <w:lang w:val="en-GB"/>
        </w:rPr>
        <w:t xml:space="preserve"> For the sake of simplicity RAN could </w:t>
      </w:r>
      <w:r w:rsidR="00F603D7" w:rsidRPr="00C963BD">
        <w:rPr>
          <w:lang w:val="en-GB"/>
        </w:rPr>
        <w:t xml:space="preserve">fix </w:t>
      </w:r>
      <w:r w:rsidR="0029325C" w:rsidRPr="00C963BD">
        <w:rPr>
          <w:lang w:val="en-GB"/>
        </w:rPr>
        <w:t>the granularity</w:t>
      </w:r>
      <w:r w:rsidR="009F0BE5" w:rsidRPr="00C963BD">
        <w:rPr>
          <w:lang w:val="en-GB"/>
        </w:rPr>
        <w:t xml:space="preserve"> e.g.</w:t>
      </w:r>
      <w:r w:rsidR="001D4E68" w:rsidRPr="00C963BD">
        <w:rPr>
          <w:lang w:val="en-GB"/>
        </w:rPr>
        <w:t xml:space="preserve"> </w:t>
      </w:r>
      <w:r w:rsidR="00A37D2B" w:rsidRPr="00C963BD">
        <w:rPr>
          <w:lang w:val="en-GB"/>
        </w:rPr>
        <w:t xml:space="preserve">to </w:t>
      </w:r>
      <w:r w:rsidR="001D4E68" w:rsidRPr="00C963BD">
        <w:rPr>
          <w:lang w:val="en-GB"/>
        </w:rPr>
        <w:t>8ns.</w:t>
      </w:r>
    </w:p>
    <w:p w14:paraId="282A66A6" w14:textId="40B9DD64" w:rsidR="00ED09D6" w:rsidRPr="00C963BD" w:rsidRDefault="00ED09D6" w:rsidP="00B90727">
      <w:pPr>
        <w:jc w:val="both"/>
        <w:rPr>
          <w:lang w:val="en-GB"/>
        </w:rPr>
      </w:pPr>
    </w:p>
    <w:bookmarkEnd w:id="1"/>
    <w:p w14:paraId="10445A01" w14:textId="5B83F33D" w:rsidR="00885580" w:rsidRPr="00C963BD" w:rsidRDefault="007820D0" w:rsidP="00812BC5">
      <w:pPr>
        <w:pStyle w:val="Heading1"/>
      </w:pPr>
      <w:r w:rsidRPr="00C963BD">
        <w:lastRenderedPageBreak/>
        <w:t>Conclusion</w:t>
      </w:r>
    </w:p>
    <w:p w14:paraId="384567B8" w14:textId="7A7BC740" w:rsidR="001337A5" w:rsidRPr="00C963BD" w:rsidRDefault="002559FC" w:rsidP="00B205B9">
      <w:pPr>
        <w:jc w:val="both"/>
        <w:rPr>
          <w:lang w:val="en-GB"/>
        </w:rPr>
      </w:pPr>
      <w:r w:rsidRPr="00C963BD">
        <w:rPr>
          <w:lang w:val="en-GB"/>
        </w:rPr>
        <w:t xml:space="preserve">In this contribution, we </w:t>
      </w:r>
      <w:r w:rsidR="00767CB2" w:rsidRPr="00C963BD">
        <w:rPr>
          <w:lang w:val="en-GB"/>
        </w:rPr>
        <w:t>discuss</w:t>
      </w:r>
      <w:r w:rsidR="00585B93" w:rsidRPr="00C963BD">
        <w:rPr>
          <w:lang w:val="en-GB"/>
        </w:rPr>
        <w:t>ed</w:t>
      </w:r>
      <w:r w:rsidR="00767CB2" w:rsidRPr="00C963BD">
        <w:rPr>
          <w:lang w:val="en-GB"/>
        </w:rPr>
        <w:t xml:space="preserve"> open issues on propagation delay compensation enhancements from RAN1#10</w:t>
      </w:r>
      <w:r w:rsidR="00585B93" w:rsidRPr="00C963BD">
        <w:rPr>
          <w:lang w:val="en-GB"/>
        </w:rPr>
        <w:t>6</w:t>
      </w:r>
      <w:r w:rsidR="0027277C" w:rsidRPr="00C963BD">
        <w:rPr>
          <w:lang w:val="en-GB"/>
        </w:rPr>
        <w:t>-</w:t>
      </w:r>
      <w:r w:rsidR="00767CB2" w:rsidRPr="00C963BD">
        <w:rPr>
          <w:lang w:val="en-GB"/>
        </w:rPr>
        <w:t>e.</w:t>
      </w:r>
      <w:r w:rsidR="00471472" w:rsidRPr="00C963BD">
        <w:rPr>
          <w:lang w:val="en-GB"/>
        </w:rPr>
        <w:t xml:space="preserve"> </w:t>
      </w:r>
      <w:r w:rsidR="002C1948" w:rsidRPr="00C963BD">
        <w:rPr>
          <w:lang w:val="en-GB"/>
        </w:rPr>
        <w:t>Based on</w:t>
      </w:r>
      <w:r w:rsidR="00471472" w:rsidRPr="00C963BD">
        <w:rPr>
          <w:lang w:val="en-GB"/>
        </w:rPr>
        <w:t xml:space="preserve"> this discussion we have the following observations and proposals:</w:t>
      </w:r>
    </w:p>
    <w:p w14:paraId="78B72B50" w14:textId="77777777" w:rsidR="001F11D1" w:rsidRPr="00C963BD" w:rsidRDefault="001F11D1" w:rsidP="00177D8F">
      <w:pPr>
        <w:spacing w:after="0"/>
        <w:ind w:left="284"/>
        <w:jc w:val="both"/>
        <w:rPr>
          <w:b/>
          <w:bCs/>
          <w:lang w:val="en-GB"/>
        </w:rPr>
      </w:pPr>
      <w:r w:rsidRPr="00C963BD">
        <w:rPr>
          <w:b/>
          <w:bCs/>
          <w:lang w:val="en-GB"/>
        </w:rPr>
        <w:t>Proposal 1: To aid timely progress in RAN2, RAN1 should send an LS to RAN2 including:</w:t>
      </w:r>
    </w:p>
    <w:p w14:paraId="260586C3" w14:textId="77777777" w:rsidR="001F11D1" w:rsidRPr="00C963BD" w:rsidRDefault="001F11D1" w:rsidP="001F11D1">
      <w:pPr>
        <w:pStyle w:val="ListParagraph"/>
        <w:numPr>
          <w:ilvl w:val="0"/>
          <w:numId w:val="24"/>
        </w:numPr>
        <w:jc w:val="both"/>
        <w:rPr>
          <w:b/>
          <w:bCs/>
          <w:sz w:val="20"/>
          <w:szCs w:val="20"/>
          <w:lang w:val="en-GB" w:eastAsia="en-US"/>
        </w:rPr>
      </w:pPr>
      <w:r w:rsidRPr="00C963BD">
        <w:rPr>
          <w:b/>
          <w:bCs/>
          <w:sz w:val="20"/>
          <w:szCs w:val="20"/>
          <w:lang w:val="en-GB" w:eastAsia="en-US"/>
        </w:rPr>
        <w:t xml:space="preserve">The latest available status on PDC methods in RAN1. </w:t>
      </w:r>
    </w:p>
    <w:p w14:paraId="3D0FB37E" w14:textId="54086CDD" w:rsidR="001F11D1" w:rsidRPr="00C963BD" w:rsidRDefault="001F11D1" w:rsidP="001F11D1">
      <w:pPr>
        <w:pStyle w:val="ListParagraph"/>
        <w:numPr>
          <w:ilvl w:val="0"/>
          <w:numId w:val="24"/>
        </w:numPr>
        <w:jc w:val="both"/>
        <w:rPr>
          <w:b/>
          <w:bCs/>
          <w:sz w:val="20"/>
          <w:szCs w:val="20"/>
          <w:lang w:val="en-GB" w:eastAsia="en-US"/>
        </w:rPr>
      </w:pPr>
      <w:r w:rsidRPr="00C963BD">
        <w:rPr>
          <w:b/>
          <w:bCs/>
          <w:sz w:val="20"/>
          <w:szCs w:val="20"/>
          <w:lang w:val="en-GB" w:eastAsia="en-US"/>
        </w:rPr>
        <w:t>Agreement that legacy timing advance based PDC can be supported for at least the less strict time sync use cases and informing that a supplementing PDC method for the most challenging time sync use cases are still being evaluated (either Rx-Tx based PDC method and/or enhanced timing advance).</w:t>
      </w:r>
      <w:r w:rsidR="00177D8F" w:rsidRPr="00C963BD">
        <w:rPr>
          <w:b/>
          <w:bCs/>
          <w:sz w:val="20"/>
          <w:szCs w:val="20"/>
          <w:lang w:val="en-GB" w:eastAsia="en-US"/>
        </w:rPr>
        <w:br/>
      </w:r>
    </w:p>
    <w:p w14:paraId="1E65BBA6" w14:textId="030D7377" w:rsidR="001F11D1" w:rsidRPr="00C963BD" w:rsidRDefault="001F11D1" w:rsidP="00177D8F">
      <w:pPr>
        <w:ind w:left="284"/>
        <w:jc w:val="both"/>
        <w:rPr>
          <w:b/>
          <w:i/>
          <w:iCs/>
          <w:lang w:val="en-GB"/>
        </w:rPr>
      </w:pPr>
      <w:r w:rsidRPr="00C963BD">
        <w:rPr>
          <w:b/>
          <w:i/>
          <w:iCs/>
          <w:lang w:val="en-GB"/>
        </w:rPr>
        <w:t xml:space="preserve">Observation 1: An enhanced TA solution would have the disadvantage compared to RTT that the time sync UE would always have to comply with a stricter UL timing requirement incurring high processing power, despite of the need to do propagation delay compensation or not. </w:t>
      </w:r>
    </w:p>
    <w:p w14:paraId="3FDC7EBC" w14:textId="77777777" w:rsidR="001F11D1" w:rsidRPr="00C963BD" w:rsidRDefault="001F11D1" w:rsidP="00177D8F">
      <w:pPr>
        <w:ind w:left="284"/>
        <w:jc w:val="both"/>
        <w:rPr>
          <w:b/>
          <w:bCs/>
          <w:lang w:val="en-GB"/>
        </w:rPr>
      </w:pPr>
      <w:r w:rsidRPr="00C963BD">
        <w:rPr>
          <w:rFonts w:eastAsia="Times New Roman"/>
          <w:b/>
          <w:lang w:val="en-GB"/>
        </w:rPr>
        <w:t>Proposal 2</w:t>
      </w:r>
      <w:r w:rsidRPr="00C963BD">
        <w:rPr>
          <w:b/>
          <w:bCs/>
          <w:lang w:val="en-GB"/>
        </w:rPr>
        <w:t xml:space="preserve">: For both TA and RTT based PDC error models </w:t>
      </w:r>
      <w:r w:rsidRPr="00C963BD">
        <w:rPr>
          <w:b/>
          <w:lang w:val="en-GB" w:eastAsia="zh-CN"/>
        </w:rPr>
        <w:t>e</w:t>
      </w:r>
      <w:r w:rsidRPr="00C963BD">
        <w:rPr>
          <w:rFonts w:eastAsia="Times New Roman"/>
          <w:b/>
          <w:i/>
          <w:iCs/>
          <w:lang w:val="en-GB"/>
        </w:rPr>
        <w:t>rror</w:t>
      </w:r>
      <w:r w:rsidRPr="00C963BD">
        <w:rPr>
          <w:rFonts w:eastAsia="Times New Roman"/>
          <w:b/>
          <w:i/>
          <w:iCs/>
          <w:vertAlign w:val="subscript"/>
          <w:lang w:val="en-GB"/>
        </w:rPr>
        <w:t>BS,DL,TX</w:t>
      </w:r>
      <w:r w:rsidRPr="00C963BD">
        <w:rPr>
          <w:rFonts w:eastAsia="Times New Roman"/>
          <w:b/>
          <w:lang w:val="en-GB"/>
        </w:rPr>
        <w:fldChar w:fldCharType="begin"/>
      </w:r>
      <w:r w:rsidRPr="00C963BD">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sidRPr="00C963BD">
        <w:rPr>
          <w:rFonts w:eastAsia="Times New Roman"/>
          <w:b/>
          <w:lang w:val="en-GB"/>
        </w:rPr>
        <w:instrText xml:space="preserve"> </w:instrText>
      </w:r>
      <w:r w:rsidRPr="00C963BD">
        <w:rPr>
          <w:rFonts w:eastAsia="Times New Roman"/>
          <w:b/>
          <w:lang w:val="en-GB"/>
        </w:rPr>
        <w:fldChar w:fldCharType="end"/>
      </w:r>
      <w:r w:rsidRPr="00C963BD">
        <w:rPr>
          <w:rFonts w:eastAsia="Times New Roman"/>
          <w:b/>
          <w:lang w:val="en-GB"/>
        </w:rPr>
        <w:t xml:space="preserve"> should be multiplies by ½, when used in the equation for calculating the overall time synchronization </w:t>
      </w:r>
      <w:r w:rsidRPr="00C963BD">
        <w:rPr>
          <w:b/>
          <w:bCs/>
          <w:lang w:val="en-GB"/>
        </w:rPr>
        <w:t xml:space="preserve">for the control-to-control scenario.  </w:t>
      </w:r>
    </w:p>
    <w:p w14:paraId="08F6CB51" w14:textId="77777777" w:rsidR="001F11D1" w:rsidRPr="00C963BD" w:rsidRDefault="001F11D1" w:rsidP="00177D8F">
      <w:pPr>
        <w:ind w:left="284"/>
        <w:jc w:val="both"/>
        <w:rPr>
          <w:b/>
          <w:bCs/>
          <w:lang w:val="en-GB"/>
        </w:rPr>
      </w:pPr>
      <w:r w:rsidRPr="00C963BD">
        <w:rPr>
          <w:b/>
          <w:bCs/>
          <w:lang w:val="en-GB"/>
        </w:rPr>
        <w:t>Proposal 3: When evaluating further the timing error using TA based PDC, TA adjustment error should be considered, while the initial transmission error Te does not apply as RAN1 assumed to have an updated NTA command received from the gNB after returning from DRX.</w:t>
      </w:r>
    </w:p>
    <w:p w14:paraId="7EE28DCE" w14:textId="77777777" w:rsidR="001F11D1" w:rsidRPr="00C963BD" w:rsidRDefault="001F11D1" w:rsidP="00177D8F">
      <w:pPr>
        <w:ind w:left="284"/>
        <w:jc w:val="both"/>
        <w:rPr>
          <w:b/>
          <w:bCs/>
          <w:i/>
          <w:iCs/>
          <w:lang w:val="en-GB"/>
        </w:rPr>
      </w:pPr>
      <w:r w:rsidRPr="00C963BD">
        <w:rPr>
          <w:b/>
          <w:i/>
          <w:iCs/>
          <w:lang w:val="en-GB"/>
        </w:rPr>
        <w:t xml:space="preserve">Observation </w:t>
      </w:r>
      <w:r w:rsidRPr="00C963BD">
        <w:rPr>
          <w:b/>
          <w:bCs/>
          <w:i/>
          <w:iCs/>
          <w:lang w:val="en-GB"/>
        </w:rPr>
        <w:t>2: The error caused by DL time tracking at the UE will be the same for both, SFN boundary estimation and PD estimation, as a) the gNB can coordinate the time of the TA procedure and the time of PD compensation and b) UE would apply the same DL time tracking for TA/Rx-Tx as for SFN boundary estimation.</w:t>
      </w:r>
    </w:p>
    <w:p w14:paraId="54671E8E" w14:textId="2133B215" w:rsidR="001F11D1" w:rsidRPr="00C963BD" w:rsidRDefault="001F11D1" w:rsidP="00177D8F">
      <w:pPr>
        <w:ind w:left="284"/>
        <w:jc w:val="both"/>
        <w:rPr>
          <w:b/>
          <w:bCs/>
          <w:i/>
          <w:iCs/>
          <w:lang w:val="en-GB"/>
        </w:rPr>
      </w:pPr>
      <w:r w:rsidRPr="00C963BD">
        <w:rPr>
          <w:b/>
          <w:i/>
          <w:iCs/>
          <w:lang w:val="en-GB"/>
        </w:rPr>
        <w:t xml:space="preserve">Observation </w:t>
      </w:r>
      <w:r w:rsidRPr="00C963BD">
        <w:rPr>
          <w:b/>
          <w:bCs/>
          <w:i/>
          <w:iCs/>
          <w:lang w:val="en-GB"/>
        </w:rPr>
        <w:t xml:space="preserve">3: </w:t>
      </w:r>
      <m:oMath>
        <m:r>
          <m:rPr>
            <m:sty m:val="bi"/>
          </m:rPr>
          <w:rPr>
            <w:rFonts w:ascii="Cambria Math" w:hAnsi="Cambria Math"/>
            <w:lang w:val="en-GB"/>
          </w:rPr>
          <m:t>erro</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sidRPr="00C963BD">
        <w:rPr>
          <w:b/>
          <w:bCs/>
          <w:i/>
          <w:iCs/>
          <w:lang w:val="en-GB"/>
        </w:rPr>
        <w:t xml:space="preserve">should only be accounted for in the SFN boundary estimation related errors and not in the PD estimation errors. </w:t>
      </w:r>
    </w:p>
    <w:p w14:paraId="130C1E35" w14:textId="77777777" w:rsidR="001F11D1" w:rsidRPr="00C963BD" w:rsidRDefault="001F11D1" w:rsidP="00177D8F">
      <w:pPr>
        <w:spacing w:after="0"/>
        <w:ind w:left="284"/>
        <w:jc w:val="both"/>
        <w:rPr>
          <w:b/>
          <w:bCs/>
          <w:lang w:val="en-GB"/>
        </w:rPr>
      </w:pPr>
      <w:r w:rsidRPr="00C963BD">
        <w:rPr>
          <w:b/>
          <w:lang w:val="en-GB"/>
        </w:rPr>
        <w:t xml:space="preserve">Proposal </w:t>
      </w:r>
      <w:r w:rsidRPr="00C963BD">
        <w:rPr>
          <w:b/>
          <w:bCs/>
          <w:lang w:val="en-GB"/>
        </w:rPr>
        <w:t>4</w:t>
      </w:r>
      <w:r w:rsidRPr="00C963BD">
        <w:rPr>
          <w:b/>
          <w:lang w:val="en-GB"/>
        </w:rPr>
        <w:t>:</w:t>
      </w:r>
      <w:r w:rsidRPr="00C963BD">
        <w:rPr>
          <w:b/>
          <w:bCs/>
          <w:lang w:val="en-GB"/>
        </w:rPr>
        <w:t xml:space="preserve"> Adopt the following total error model for TA based PDC (Alt. 2 with Option 1 considering the availability of NTA update):</w:t>
      </w:r>
    </w:p>
    <w:p w14:paraId="52EF8AF4" w14:textId="77777777" w:rsidR="001F11D1" w:rsidRPr="00C963BD" w:rsidRDefault="001F11D1" w:rsidP="001F11D1">
      <w:pPr>
        <w:pStyle w:val="ListParagraph"/>
        <w:numPr>
          <w:ilvl w:val="0"/>
          <w:numId w:val="38"/>
        </w:numPr>
        <w:jc w:val="both"/>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sidRPr="00C963BD">
        <w:rPr>
          <w:b/>
          <w:bCs/>
          <w:sz w:val="20"/>
          <w:szCs w:val="20"/>
          <w:lang w:val="en-GB"/>
        </w:rPr>
        <w:t xml:space="preserve">, if no updated NTA after DRX is assumed, or </w:t>
      </w:r>
    </w:p>
    <w:p w14:paraId="4AB29938" w14:textId="77777777" w:rsidR="001F11D1" w:rsidRPr="00C963BD" w:rsidRDefault="001F11D1" w:rsidP="001F11D1">
      <w:pPr>
        <w:pStyle w:val="ListParagraph"/>
        <w:numPr>
          <w:ilvl w:val="0"/>
          <w:numId w:val="38"/>
        </w:numPr>
        <w:jc w:val="both"/>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sidRPr="00C963BD">
        <w:rPr>
          <w:b/>
          <w:bCs/>
          <w:sz w:val="20"/>
          <w:szCs w:val="20"/>
          <w:lang w:val="en-GB"/>
        </w:rPr>
        <w:t>, if it is assumed that the UE receives an updated NTA after DRX.</w:t>
      </w:r>
    </w:p>
    <w:p w14:paraId="2E548E6D" w14:textId="77777777" w:rsidR="00FE6C24" w:rsidRPr="00C963BD" w:rsidRDefault="00FE6C24" w:rsidP="001F11D1">
      <w:pPr>
        <w:spacing w:after="0"/>
        <w:jc w:val="both"/>
        <w:rPr>
          <w:b/>
          <w:bCs/>
          <w:lang w:val="en-GB"/>
        </w:rPr>
      </w:pPr>
    </w:p>
    <w:p w14:paraId="40ACC65F" w14:textId="722FC990" w:rsidR="001F11D1" w:rsidRPr="00C963BD" w:rsidRDefault="001F11D1" w:rsidP="00FE6C24">
      <w:pPr>
        <w:spacing w:after="0"/>
        <w:ind w:left="284"/>
        <w:jc w:val="both"/>
        <w:rPr>
          <w:b/>
          <w:bCs/>
          <w:lang w:val="en-GB"/>
        </w:rPr>
      </w:pPr>
      <w:r w:rsidRPr="00C963BD">
        <w:rPr>
          <w:b/>
          <w:bCs/>
          <w:lang w:val="en-GB"/>
        </w:rPr>
        <w:t xml:space="preserve">Proposal 5: RAN1 adopts Alt. 2 as the equation for evaluation of the overall time synchronization error for RTT-based PDC, i.e.: </w:t>
      </w:r>
    </w:p>
    <w:p w14:paraId="3F42F9DC" w14:textId="77777777" w:rsidR="001F11D1" w:rsidRPr="00C963BD" w:rsidRDefault="001F11D1" w:rsidP="00FE6C24">
      <w:pPr>
        <w:spacing w:after="0"/>
        <w:ind w:left="568"/>
        <w:jc w:val="both"/>
        <w:rPr>
          <w:b/>
          <w:bCs/>
          <w:lang w:val="en-GB"/>
        </w:rPr>
      </w:pP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total,</m:t>
            </m:r>
            <m:sSub>
              <m:sSubPr>
                <m:ctrlPr>
                  <w:rPr>
                    <w:rFonts w:ascii="Cambria Math" w:hAnsi="Cambria Math"/>
                    <w:b/>
                    <w:bCs/>
                    <w:i/>
                    <w:lang w:val="en-GB"/>
                  </w:rPr>
                </m:ctrlPr>
              </m:sSubPr>
              <m:e>
                <m:r>
                  <m:rPr>
                    <m:sty m:val="bi"/>
                  </m:rPr>
                  <w:rPr>
                    <w:rFonts w:ascii="Cambria Math" w:hAnsi="Cambria Math"/>
                    <w:lang w:val="en-GB"/>
                  </w:rPr>
                  <m:t>RTT</m:t>
                </m:r>
              </m:e>
              <m:sub>
                <m:r>
                  <m:rPr>
                    <m:sty m:val="bi"/>
                  </m:rPr>
                  <w:rPr>
                    <w:rFonts w:ascii="Cambria Math" w:hAnsi="Cambria Math"/>
                    <w:lang w:val="en-GB"/>
                  </w:rPr>
                  <m:t>based</m:t>
                </m:r>
              </m:sub>
            </m:sSub>
          </m:sub>
        </m:sSub>
        <m:r>
          <m:rPr>
            <m:sty m:val="bi"/>
          </m:rPr>
          <w:rPr>
            <w:rFonts w:ascii="Cambria Math" w:hAnsi="Cambria Math"/>
            <w:lang w:val="en-GB"/>
          </w:rPr>
          <m:t>≤</m:t>
        </m:r>
        <m:f>
          <m:fPr>
            <m:ctrlPr>
              <w:rPr>
                <w:rFonts w:ascii="Cambria Math" w:hAnsi="Cambria Math"/>
                <w:b/>
                <w:bCs/>
                <w:i/>
                <w:lang w:val="en-GB"/>
              </w:rPr>
            </m:ctrlPr>
          </m:fPr>
          <m:num>
            <m:r>
              <m:rPr>
                <m:sty m:val="bi"/>
              </m:rPr>
              <w:rPr>
                <w:rFonts w:ascii="Cambria Math" w:hAnsi="Cambria Math"/>
                <w:lang w:val="en-GB"/>
              </w:rPr>
              <m:t>1</m:t>
            </m:r>
          </m:num>
          <m:den>
            <m:r>
              <m:rPr>
                <m:sty m:val="bi"/>
              </m:rPr>
              <w:rPr>
                <w:rFonts w:ascii="Cambria Math" w:hAnsi="Cambria Math"/>
                <w:lang w:val="en-GB"/>
              </w:rPr>
              <m:t>2</m:t>
            </m:r>
          </m:den>
        </m:f>
        <m:r>
          <m:rPr>
            <m:sty m:val="bi"/>
          </m:rPr>
          <w:rPr>
            <w:rFonts w:ascii="Cambria Math" w:hAnsi="Cambria Math"/>
            <w:lang w:val="en-GB"/>
          </w:rPr>
          <m:t xml:space="preserve"> 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m:t>
        </m:r>
        <m:f>
          <m:fPr>
            <m:ctrlPr>
              <w:rPr>
                <w:rFonts w:ascii="Cambria Math" w:hAnsi="Cambria Math"/>
                <w:b/>
                <w:bCs/>
                <w:i/>
                <w:lang w:val="en-GB"/>
              </w:rPr>
            </m:ctrlPr>
          </m:fPr>
          <m:num>
            <m:r>
              <m:rPr>
                <m:sty m:val="bi"/>
              </m:rPr>
              <w:rPr>
                <w:rFonts w:ascii="Cambria Math" w:hAnsi="Cambria Math"/>
                <w:lang w:val="en-GB"/>
              </w:rPr>
              <m:t>1</m:t>
            </m:r>
          </m:num>
          <m:den>
            <m:r>
              <m:rPr>
                <m:sty m:val="bi"/>
              </m:rPr>
              <w:rPr>
                <w:rFonts w:ascii="Cambria Math" w:hAnsi="Cambria Math"/>
                <w:lang w:val="en-GB"/>
              </w:rPr>
              <m:t>2</m:t>
            </m:r>
          </m:den>
        </m:f>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UE,DL,RX</m:t>
            </m:r>
          </m:sub>
        </m:sSub>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BS,UL,RX</m:t>
            </m:r>
          </m:sub>
        </m:sSub>
        <m:r>
          <m:rPr>
            <m:sty m:val="bi"/>
          </m:rPr>
          <w:rPr>
            <w:rFonts w:ascii="Cambria Math" w:hAnsi="Cambria Math"/>
            <w:lang w:val="en-GB"/>
          </w:rPr>
          <m:t>+erro</m:t>
        </m:r>
        <m:sSub>
          <m:sSubPr>
            <m:ctrlPr>
              <w:rPr>
                <w:rFonts w:ascii="Cambria Math" w:hAnsi="Cambria Math"/>
                <w:b/>
                <w:bCs/>
                <w:i/>
                <w:lang w:val="en-GB"/>
              </w:rPr>
            </m:ctrlPr>
          </m:sSubPr>
          <m:e>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RxTxDiff</m:t>
                </m:r>
              </m:sub>
            </m:sSub>
          </m:e>
          <m:sub>
            <m:r>
              <m:rPr>
                <m:sty m:val="bi"/>
              </m:rPr>
              <w:rPr>
                <w:rFonts w:ascii="Cambria Math" w:hAnsi="Cambria Math"/>
                <w:lang w:val="en-GB"/>
              </w:rPr>
              <m:t>indication</m:t>
            </m:r>
          </m:sub>
        </m:sSub>
        <m:r>
          <m:rPr>
            <m:sty m:val="bi"/>
          </m:rPr>
          <w:rPr>
            <w:rFonts w:ascii="Cambria Math" w:hAnsi="Cambria Math"/>
            <w:lang w:val="en-GB"/>
          </w:rPr>
          <m:t>)</m:t>
        </m:r>
      </m:oMath>
      <w:r w:rsidRPr="00C963BD">
        <w:rPr>
          <w:b/>
          <w:bCs/>
          <w:lang w:val="en-GB"/>
        </w:rPr>
        <w:t xml:space="preserve"> </w:t>
      </w:r>
    </w:p>
    <w:p w14:paraId="08613192" w14:textId="77777777" w:rsidR="00FE6C24" w:rsidRPr="00C963BD" w:rsidRDefault="00FE6C24" w:rsidP="001F11D1">
      <w:pPr>
        <w:jc w:val="both"/>
        <w:rPr>
          <w:b/>
          <w:bCs/>
          <w:lang w:val="en-GB"/>
        </w:rPr>
      </w:pPr>
    </w:p>
    <w:p w14:paraId="0778547A" w14:textId="7CE8C1D6" w:rsidR="001F11D1" w:rsidRPr="00C963BD" w:rsidRDefault="001F11D1" w:rsidP="00FE6C24">
      <w:pPr>
        <w:ind w:left="284"/>
        <w:jc w:val="both"/>
        <w:rPr>
          <w:b/>
          <w:bCs/>
          <w:i/>
          <w:iCs/>
          <w:lang w:val="en-GB"/>
        </w:rPr>
      </w:pPr>
      <w:r w:rsidRPr="00C963BD">
        <w:rPr>
          <w:b/>
          <w:bCs/>
          <w:i/>
          <w:iCs/>
          <w:lang w:val="en-GB"/>
        </w:rPr>
        <w:t xml:space="preserve">Observation 4: A timing change in UL TX time of departure would equally impact the RX time of arrival, not causing any uncounted time change caused by TA adjustment between RTT measurements.   </w:t>
      </w:r>
    </w:p>
    <w:p w14:paraId="2E4D80D9" w14:textId="77777777" w:rsidR="001F11D1" w:rsidRPr="00C963BD" w:rsidRDefault="001F11D1" w:rsidP="00FE6C24">
      <w:pPr>
        <w:ind w:left="284"/>
        <w:jc w:val="both"/>
        <w:rPr>
          <w:b/>
          <w:bCs/>
          <w:lang w:val="en-GB"/>
        </w:rPr>
      </w:pPr>
      <w:r w:rsidRPr="00C963BD">
        <w:rPr>
          <w:b/>
          <w:bCs/>
          <w:lang w:val="en-GB"/>
        </w:rPr>
        <w:t xml:space="preserve">Proposal 6: RAN1 concludes that there is no additional error component to be added in the RTT-based PDC caused by a change in the uplink TX timing. </w:t>
      </w:r>
      <w:r w:rsidRPr="00C963BD">
        <w:rPr>
          <w:lang w:val="en-GB"/>
        </w:rPr>
        <w:t xml:space="preserve">   </w:t>
      </w:r>
    </w:p>
    <w:p w14:paraId="6E54C4F8" w14:textId="77777777" w:rsidR="001F11D1" w:rsidRPr="00C963BD" w:rsidRDefault="001F11D1" w:rsidP="00FE6C24">
      <w:pPr>
        <w:ind w:left="284"/>
        <w:jc w:val="both"/>
        <w:rPr>
          <w:b/>
          <w:i/>
          <w:iCs/>
          <w:lang w:val="en-GB"/>
        </w:rPr>
      </w:pPr>
      <w:r w:rsidRPr="00C963BD">
        <w:rPr>
          <w:b/>
          <w:bCs/>
          <w:i/>
          <w:iCs/>
          <w:lang w:val="en-GB"/>
        </w:rPr>
        <w:t xml:space="preserve">Observation </w:t>
      </w:r>
      <w:r w:rsidRPr="00C963BD">
        <w:rPr>
          <w:b/>
          <w:i/>
          <w:iCs/>
          <w:lang w:val="en-GB"/>
        </w:rPr>
        <w:t xml:space="preserve">5: For RTT based PDC, only a single pair of CSI-RS/PRS and SRS configuration is needed. </w:t>
      </w:r>
    </w:p>
    <w:p w14:paraId="45154A84" w14:textId="77777777" w:rsidR="001F11D1" w:rsidRPr="00C963BD" w:rsidRDefault="001F11D1" w:rsidP="00FE6C24">
      <w:pPr>
        <w:ind w:left="284"/>
        <w:jc w:val="both"/>
        <w:rPr>
          <w:b/>
          <w:lang w:val="en-GB"/>
        </w:rPr>
      </w:pPr>
      <w:r w:rsidRPr="00C963BD">
        <w:rPr>
          <w:b/>
          <w:lang w:val="en-GB"/>
        </w:rPr>
        <w:t xml:space="preserve">Proposal 7: For RTT based PDC, to avoid possible unclarity on which CSI-RS/PRS transmission event and SRS transmission event is used by the gNB to generate the Rx-Tx measurement, the UE may assume that the latest CSI-RS / PRS and SRS transmission event of a pair of CSI-RS/PRS and SRS configuration is used. </w:t>
      </w:r>
    </w:p>
    <w:p w14:paraId="5CD87D7F" w14:textId="77777777" w:rsidR="001F11D1" w:rsidRPr="00C963BD" w:rsidRDefault="001F11D1" w:rsidP="00FE6C24">
      <w:pPr>
        <w:ind w:left="284"/>
        <w:jc w:val="both"/>
        <w:rPr>
          <w:b/>
          <w:bCs/>
          <w:i/>
          <w:iCs/>
          <w:lang w:val="en-GB"/>
        </w:rPr>
      </w:pPr>
      <w:r w:rsidRPr="00C963BD">
        <w:rPr>
          <w:b/>
          <w:bCs/>
          <w:i/>
          <w:iCs/>
          <w:lang w:val="en-GB"/>
        </w:rPr>
        <w:t xml:space="preserve">Observation 6: If more than one SRS and/or CSI-RS/PRS configurations are to be supported for RTT based PDC, an SRS ID or a CSI-RS/PRS ID in the Rx-Tx measurement report is insufficient to solve a possible unclarity on the UE side on which SRS and CSI-RS/PRS transmission event has been used to generate the Rx-Tx measurement. </w:t>
      </w:r>
    </w:p>
    <w:p w14:paraId="78535F47" w14:textId="77777777" w:rsidR="001F11D1" w:rsidRPr="00C963BD" w:rsidRDefault="001F11D1" w:rsidP="00FE6C24">
      <w:pPr>
        <w:ind w:left="284"/>
        <w:jc w:val="both"/>
        <w:rPr>
          <w:b/>
          <w:bCs/>
          <w:lang w:val="en-GB"/>
        </w:rPr>
      </w:pPr>
      <w:r w:rsidRPr="00C963BD">
        <w:rPr>
          <w:b/>
          <w:bCs/>
          <w:lang w:val="en-GB"/>
        </w:rPr>
        <w:t xml:space="preserve">Proposal 8: If more than one SRS and/or CSI-RS/PRS configurations are to be supported for RTT based PDC, an identifier of the SRS and CSI-RS/PRS configuration pair should be included in the Rx-Tx measurement report. </w:t>
      </w:r>
    </w:p>
    <w:p w14:paraId="40A620FD" w14:textId="381AD702" w:rsidR="0054526B" w:rsidRPr="00C963BD" w:rsidRDefault="0054526B" w:rsidP="00306D2A">
      <w:pPr>
        <w:ind w:left="284"/>
        <w:jc w:val="both"/>
        <w:rPr>
          <w:b/>
          <w:lang w:val="en-GB"/>
        </w:rPr>
      </w:pPr>
    </w:p>
    <w:p w14:paraId="53CD9119" w14:textId="5206E1F5" w:rsidR="00885580" w:rsidRPr="00C963BD" w:rsidRDefault="00885580" w:rsidP="00885580">
      <w:pPr>
        <w:pStyle w:val="Heading1"/>
        <w:numPr>
          <w:ilvl w:val="0"/>
          <w:numId w:val="0"/>
        </w:numPr>
      </w:pPr>
      <w:r w:rsidRPr="00C963BD">
        <w:lastRenderedPageBreak/>
        <w:t>References</w:t>
      </w:r>
    </w:p>
    <w:p w14:paraId="093EE10C" w14:textId="673F4851" w:rsidR="00205A4B" w:rsidRPr="00C963BD" w:rsidRDefault="00F9583C">
      <w:pPr>
        <w:pStyle w:val="ListParagraph"/>
        <w:numPr>
          <w:ilvl w:val="0"/>
          <w:numId w:val="4"/>
        </w:numPr>
        <w:rPr>
          <w:sz w:val="20"/>
          <w:szCs w:val="20"/>
          <w:lang w:val="en-GB"/>
        </w:rPr>
      </w:pPr>
      <w:bookmarkStart w:id="6" w:name="_Ref67476403"/>
      <w:bookmarkStart w:id="7" w:name="_Ref83024381"/>
      <w:r w:rsidRPr="00C963BD">
        <w:rPr>
          <w:sz w:val="20"/>
          <w:szCs w:val="20"/>
          <w:lang w:val="en-GB"/>
        </w:rPr>
        <w:t>R1-2108634</w:t>
      </w:r>
      <w:r w:rsidR="00175E52" w:rsidRPr="00C963BD">
        <w:rPr>
          <w:sz w:val="20"/>
          <w:szCs w:val="20"/>
          <w:lang w:val="en-GB"/>
        </w:rPr>
        <w:t xml:space="preserve">, </w:t>
      </w:r>
      <w:r w:rsidRPr="00C963BD">
        <w:rPr>
          <w:sz w:val="20"/>
          <w:szCs w:val="20"/>
          <w:lang w:val="en-GB" w:eastAsia="x-none"/>
        </w:rPr>
        <w:t>Final feature lead summary on propagation delay compensation enhancements</w:t>
      </w:r>
      <w:r w:rsidR="007D5D3B" w:rsidRPr="00C963BD">
        <w:rPr>
          <w:sz w:val="20"/>
          <w:szCs w:val="20"/>
          <w:lang w:val="en-GB"/>
        </w:rPr>
        <w:t xml:space="preserve">, </w:t>
      </w:r>
      <w:r w:rsidR="00E94A01" w:rsidRPr="00C963BD">
        <w:rPr>
          <w:sz w:val="20"/>
          <w:szCs w:val="20"/>
          <w:lang w:val="en-GB"/>
        </w:rPr>
        <w:t>Moderator (</w:t>
      </w:r>
      <w:r w:rsidR="00077184" w:rsidRPr="00C963BD">
        <w:rPr>
          <w:sz w:val="20"/>
          <w:szCs w:val="20"/>
          <w:lang w:val="en-GB"/>
        </w:rPr>
        <w:t>Huawei</w:t>
      </w:r>
      <w:bookmarkEnd w:id="6"/>
      <w:r w:rsidR="00E94A01" w:rsidRPr="00C963BD">
        <w:rPr>
          <w:sz w:val="20"/>
          <w:szCs w:val="20"/>
          <w:lang w:val="en-GB"/>
        </w:rPr>
        <w:t>)</w:t>
      </w:r>
      <w:r w:rsidR="003F354C" w:rsidRPr="00C963BD">
        <w:rPr>
          <w:sz w:val="20"/>
          <w:szCs w:val="20"/>
          <w:lang w:val="en-GB"/>
        </w:rPr>
        <w:t>, RAN1</w:t>
      </w:r>
      <w:r w:rsidR="001255D3" w:rsidRPr="00C963BD">
        <w:rPr>
          <w:sz w:val="20"/>
          <w:szCs w:val="20"/>
          <w:lang w:val="en-GB"/>
        </w:rPr>
        <w:t>#10</w:t>
      </w:r>
      <w:r w:rsidRPr="00C963BD">
        <w:rPr>
          <w:sz w:val="20"/>
          <w:szCs w:val="20"/>
          <w:lang w:val="en-GB"/>
        </w:rPr>
        <w:t>6</w:t>
      </w:r>
      <w:r w:rsidR="001255D3" w:rsidRPr="00C963BD">
        <w:rPr>
          <w:sz w:val="20"/>
          <w:szCs w:val="20"/>
          <w:lang w:val="en-GB"/>
        </w:rPr>
        <w:t xml:space="preserve">-e, </w:t>
      </w:r>
      <w:r w:rsidRPr="00C963BD">
        <w:rPr>
          <w:sz w:val="20"/>
          <w:szCs w:val="20"/>
          <w:lang w:val="en-GB"/>
        </w:rPr>
        <w:t>August</w:t>
      </w:r>
      <w:r w:rsidR="001255D3" w:rsidRPr="00C963BD">
        <w:rPr>
          <w:sz w:val="20"/>
          <w:szCs w:val="20"/>
          <w:lang w:val="en-GB"/>
        </w:rPr>
        <w:t xml:space="preserve"> 2021</w:t>
      </w:r>
      <w:bookmarkEnd w:id="7"/>
    </w:p>
    <w:p w14:paraId="143F6DB1" w14:textId="0E7F3D78" w:rsidR="00015F5C" w:rsidRPr="00C963BD" w:rsidRDefault="00015F5C" w:rsidP="0016444E">
      <w:pPr>
        <w:pStyle w:val="ListParagraph"/>
        <w:numPr>
          <w:ilvl w:val="0"/>
          <w:numId w:val="4"/>
        </w:numPr>
        <w:rPr>
          <w:sz w:val="20"/>
          <w:szCs w:val="20"/>
          <w:lang w:val="en-GB"/>
        </w:rPr>
      </w:pPr>
      <w:bookmarkStart w:id="8" w:name="_Ref67478419"/>
      <w:r w:rsidRPr="00C963BD">
        <w:rPr>
          <w:sz w:val="20"/>
          <w:szCs w:val="20"/>
          <w:lang w:val="en-GB"/>
        </w:rPr>
        <w:t>RAN1 Chairman’s Notes, 3GPP TSG RAN WG1 Meeting #10</w:t>
      </w:r>
      <w:r w:rsidR="00F9583C" w:rsidRPr="00C963BD">
        <w:rPr>
          <w:sz w:val="20"/>
          <w:szCs w:val="20"/>
          <w:lang w:val="en-GB"/>
        </w:rPr>
        <w:t>6</w:t>
      </w:r>
      <w:r w:rsidRPr="00C963BD">
        <w:rPr>
          <w:sz w:val="20"/>
          <w:szCs w:val="20"/>
          <w:lang w:val="en-GB"/>
        </w:rPr>
        <w:t xml:space="preserve">-e, </w:t>
      </w:r>
      <w:bookmarkEnd w:id="8"/>
      <w:r w:rsidR="00F9583C" w:rsidRPr="00C963BD">
        <w:rPr>
          <w:sz w:val="20"/>
          <w:szCs w:val="20"/>
          <w:lang w:val="en-GB"/>
        </w:rPr>
        <w:t>August</w:t>
      </w:r>
      <w:r w:rsidR="002E0747" w:rsidRPr="00C963BD">
        <w:rPr>
          <w:sz w:val="20"/>
          <w:szCs w:val="20"/>
          <w:lang w:val="en-GB"/>
        </w:rPr>
        <w:t xml:space="preserve"> 2021</w:t>
      </w:r>
    </w:p>
    <w:p w14:paraId="2111527F" w14:textId="6CBB2931" w:rsidR="00764032" w:rsidRPr="00C963BD" w:rsidRDefault="00FD0A41" w:rsidP="0016444E">
      <w:pPr>
        <w:pStyle w:val="ListParagraph"/>
        <w:numPr>
          <w:ilvl w:val="0"/>
          <w:numId w:val="4"/>
        </w:numPr>
        <w:rPr>
          <w:sz w:val="20"/>
          <w:szCs w:val="20"/>
          <w:lang w:val="en-GB"/>
        </w:rPr>
      </w:pPr>
      <w:bookmarkStart w:id="9" w:name="_Ref75511932"/>
      <w:r w:rsidRPr="00C963BD">
        <w:rPr>
          <w:sz w:val="20"/>
          <w:szCs w:val="20"/>
          <w:lang w:val="en-GB"/>
        </w:rPr>
        <w:t xml:space="preserve">R4-2105802, </w:t>
      </w:r>
      <w:r w:rsidR="00A1250C" w:rsidRPr="00C963BD">
        <w:rPr>
          <w:sz w:val="20"/>
          <w:szCs w:val="20"/>
          <w:lang w:val="en-GB"/>
        </w:rPr>
        <w:t>Reply LS on UE transmit timing error</w:t>
      </w:r>
      <w:r w:rsidR="00221D58" w:rsidRPr="00C963BD">
        <w:rPr>
          <w:sz w:val="20"/>
          <w:szCs w:val="20"/>
          <w:lang w:val="en-GB"/>
        </w:rPr>
        <w:t xml:space="preserve">, </w:t>
      </w:r>
      <w:r w:rsidR="00964D98" w:rsidRPr="00C963BD">
        <w:rPr>
          <w:sz w:val="20"/>
          <w:szCs w:val="20"/>
          <w:lang w:val="en-GB"/>
        </w:rPr>
        <w:t xml:space="preserve">RAN4, </w:t>
      </w:r>
      <w:r w:rsidR="00D30A9C" w:rsidRPr="00C963BD">
        <w:rPr>
          <w:sz w:val="20"/>
          <w:szCs w:val="20"/>
          <w:lang w:val="en-GB"/>
        </w:rPr>
        <w:t>RAN4</w:t>
      </w:r>
      <w:r w:rsidR="009A1989" w:rsidRPr="00C963BD">
        <w:rPr>
          <w:sz w:val="20"/>
          <w:szCs w:val="20"/>
          <w:lang w:val="en-GB"/>
        </w:rPr>
        <w:t>#98-e</w:t>
      </w:r>
      <w:r w:rsidR="009E4C66" w:rsidRPr="00C963BD">
        <w:rPr>
          <w:sz w:val="20"/>
          <w:szCs w:val="20"/>
          <w:lang w:val="en-GB"/>
        </w:rPr>
        <w:t>, April</w:t>
      </w:r>
      <w:r w:rsidR="00101D94" w:rsidRPr="00C963BD">
        <w:rPr>
          <w:sz w:val="20"/>
          <w:szCs w:val="20"/>
          <w:lang w:val="en-GB"/>
        </w:rPr>
        <w:t xml:space="preserve"> </w:t>
      </w:r>
      <w:r w:rsidR="009E4C66" w:rsidRPr="00C963BD">
        <w:rPr>
          <w:sz w:val="20"/>
          <w:szCs w:val="20"/>
          <w:lang w:val="en-GB"/>
        </w:rPr>
        <w:t>2021</w:t>
      </w:r>
      <w:bookmarkEnd w:id="9"/>
    </w:p>
    <w:p w14:paraId="4738046D" w14:textId="6BE0B6A7" w:rsidR="0096127E" w:rsidRPr="00C963BD" w:rsidRDefault="0096127E">
      <w:pPr>
        <w:pStyle w:val="ListParagraph"/>
        <w:numPr>
          <w:ilvl w:val="0"/>
          <w:numId w:val="4"/>
        </w:numPr>
        <w:rPr>
          <w:sz w:val="20"/>
          <w:szCs w:val="20"/>
          <w:lang w:val="en-GB"/>
        </w:rPr>
      </w:pPr>
      <w:bookmarkStart w:id="10" w:name="_Ref67476447"/>
      <w:r w:rsidRPr="00C963BD">
        <w:rPr>
          <w:sz w:val="20"/>
          <w:szCs w:val="20"/>
          <w:lang w:val="en-GB"/>
        </w:rPr>
        <w:t>R2-2010837</w:t>
      </w:r>
      <w:r w:rsidR="00165073" w:rsidRPr="00C963BD">
        <w:rPr>
          <w:sz w:val="20"/>
          <w:szCs w:val="20"/>
          <w:lang w:val="en-GB"/>
        </w:rPr>
        <w:t xml:space="preserve">, </w:t>
      </w:r>
      <w:r w:rsidR="00C66FBA" w:rsidRPr="00C963BD">
        <w:rPr>
          <w:sz w:val="20"/>
          <w:szCs w:val="20"/>
          <w:lang w:val="en-GB"/>
        </w:rPr>
        <w:t xml:space="preserve">Reply LS on propagation delay compensation enhancements, </w:t>
      </w:r>
      <w:bookmarkEnd w:id="10"/>
      <w:r w:rsidR="00D30A9C" w:rsidRPr="00C963BD">
        <w:rPr>
          <w:sz w:val="20"/>
          <w:szCs w:val="20"/>
          <w:lang w:val="en-GB"/>
        </w:rPr>
        <w:t>RAN2, RAN2#</w:t>
      </w:r>
      <w:r w:rsidR="00832663" w:rsidRPr="00C963BD">
        <w:rPr>
          <w:sz w:val="20"/>
          <w:szCs w:val="20"/>
          <w:lang w:val="en-GB"/>
        </w:rPr>
        <w:t>112-e</w:t>
      </w:r>
      <w:r w:rsidR="00D30A9C" w:rsidRPr="00C963BD">
        <w:rPr>
          <w:sz w:val="20"/>
          <w:szCs w:val="20"/>
          <w:lang w:val="en-GB"/>
        </w:rPr>
        <w:t>,</w:t>
      </w:r>
      <w:r w:rsidR="00832663" w:rsidRPr="00C963BD">
        <w:rPr>
          <w:sz w:val="20"/>
          <w:szCs w:val="20"/>
          <w:lang w:val="en-GB"/>
        </w:rPr>
        <w:t xml:space="preserve"> November 2020</w:t>
      </w:r>
      <w:r w:rsidR="00D30A9C" w:rsidRPr="00C963BD">
        <w:rPr>
          <w:sz w:val="20"/>
          <w:szCs w:val="20"/>
          <w:lang w:val="en-GB"/>
        </w:rPr>
        <w:t xml:space="preserve"> </w:t>
      </w:r>
    </w:p>
    <w:p w14:paraId="508DEACE" w14:textId="10D246ED" w:rsidR="00BC7027" w:rsidRPr="00C963BD" w:rsidRDefault="00BB1190" w:rsidP="0016444E">
      <w:pPr>
        <w:pStyle w:val="ListParagraph"/>
        <w:numPr>
          <w:ilvl w:val="0"/>
          <w:numId w:val="4"/>
        </w:numPr>
        <w:rPr>
          <w:sz w:val="20"/>
          <w:szCs w:val="20"/>
          <w:lang w:val="en-GB"/>
        </w:rPr>
      </w:pPr>
      <w:bookmarkStart w:id="11" w:name="_Ref77341187"/>
      <w:r w:rsidRPr="00C963BD">
        <w:rPr>
          <w:sz w:val="20"/>
          <w:szCs w:val="20"/>
          <w:lang w:val="en-GB"/>
        </w:rPr>
        <w:t xml:space="preserve">R4-2002287, </w:t>
      </w:r>
      <w:r w:rsidR="00A80756" w:rsidRPr="00C963BD">
        <w:rPr>
          <w:sz w:val="20"/>
          <w:szCs w:val="20"/>
          <w:lang w:val="en-GB"/>
        </w:rPr>
        <w:t xml:space="preserve">Updated link level simulation assumption for RSTD and RSRP, </w:t>
      </w:r>
      <w:r w:rsidR="0024331A" w:rsidRPr="00C963BD">
        <w:rPr>
          <w:sz w:val="20"/>
          <w:szCs w:val="20"/>
          <w:lang w:val="en-GB"/>
        </w:rPr>
        <w:t xml:space="preserve">Huawei, HiSilicon, </w:t>
      </w:r>
      <w:r w:rsidR="00B0362A" w:rsidRPr="00C963BD">
        <w:rPr>
          <w:sz w:val="20"/>
          <w:szCs w:val="20"/>
          <w:lang w:val="en-GB"/>
        </w:rPr>
        <w:t>RAN4#</w:t>
      </w:r>
      <w:r w:rsidR="000F6414" w:rsidRPr="00C963BD">
        <w:rPr>
          <w:sz w:val="20"/>
          <w:szCs w:val="20"/>
          <w:lang w:val="en-GB"/>
        </w:rPr>
        <w:t xml:space="preserve">94-e, </w:t>
      </w:r>
      <w:r w:rsidR="003B6B2E" w:rsidRPr="00C963BD">
        <w:rPr>
          <w:sz w:val="20"/>
          <w:szCs w:val="20"/>
          <w:lang w:val="en-GB"/>
        </w:rPr>
        <w:t>March 2020</w:t>
      </w:r>
      <w:bookmarkEnd w:id="11"/>
    </w:p>
    <w:p w14:paraId="48CBFBDF" w14:textId="560D1473" w:rsidR="000C5B5B" w:rsidRPr="00C963BD" w:rsidRDefault="000C5B5B">
      <w:pPr>
        <w:overflowPunct/>
        <w:autoSpaceDE/>
        <w:autoSpaceDN/>
        <w:adjustRightInd/>
        <w:spacing w:after="0"/>
        <w:textAlignment w:val="auto"/>
        <w:rPr>
          <w:lang w:val="en-GB"/>
        </w:rPr>
      </w:pPr>
    </w:p>
    <w:p w14:paraId="365FC320" w14:textId="569DE5E0" w:rsidR="006439CB" w:rsidRPr="00C963BD" w:rsidRDefault="006439CB" w:rsidP="00B27B69">
      <w:pPr>
        <w:pStyle w:val="Heading1"/>
        <w:numPr>
          <w:ilvl w:val="0"/>
          <w:numId w:val="0"/>
        </w:numPr>
        <w:ind w:left="432" w:hanging="432"/>
      </w:pPr>
      <w:r w:rsidRPr="00C963BD">
        <w:t>Appendix</w:t>
      </w:r>
      <w:r w:rsidR="00F15945" w:rsidRPr="00C963BD">
        <w:t xml:space="preserve"> A1</w:t>
      </w:r>
      <w:r w:rsidR="00EF3B00" w:rsidRPr="00C963BD">
        <w:t xml:space="preserve"> – Error source assumptions</w:t>
      </w:r>
    </w:p>
    <w:p w14:paraId="1CA6FA6B" w14:textId="1619B243" w:rsidR="00EF3B00" w:rsidRPr="00C963BD" w:rsidRDefault="00EF3B00" w:rsidP="004E2234">
      <w:pPr>
        <w:pStyle w:val="Caption"/>
        <w:keepNext/>
        <w:jc w:val="center"/>
        <w:rPr>
          <w:lang w:val="en-GB"/>
        </w:rPr>
      </w:pPr>
      <w:r w:rsidRPr="00C963BD">
        <w:rPr>
          <w:lang w:val="en-GB"/>
        </w:rPr>
        <w:t xml:space="preserve">Table </w:t>
      </w:r>
      <w:r w:rsidR="008F0EBC" w:rsidRPr="00C963BD">
        <w:rPr>
          <w:lang w:val="en-GB"/>
        </w:rPr>
        <w:t>A1</w:t>
      </w:r>
      <w:r w:rsidRPr="00C963BD">
        <w:rPr>
          <w:lang w:val="en-GB"/>
        </w:rPr>
        <w:t>. Error source assumptions</w:t>
      </w:r>
    </w:p>
    <w:tbl>
      <w:tblPr>
        <w:tblStyle w:val="TableGrid"/>
        <w:tblW w:w="0" w:type="auto"/>
        <w:jc w:val="center"/>
        <w:tblLook w:val="04A0" w:firstRow="1" w:lastRow="0" w:firstColumn="1" w:lastColumn="0" w:noHBand="0" w:noVBand="1"/>
      </w:tblPr>
      <w:tblGrid>
        <w:gridCol w:w="1873"/>
        <w:gridCol w:w="2342"/>
        <w:gridCol w:w="2589"/>
      </w:tblGrid>
      <w:tr w:rsidR="004E2234" w:rsidRPr="00C963BD" w14:paraId="6E801047" w14:textId="77777777" w:rsidTr="004E2234">
        <w:trPr>
          <w:jc w:val="center"/>
        </w:trPr>
        <w:tc>
          <w:tcPr>
            <w:tcW w:w="1873" w:type="dxa"/>
          </w:tcPr>
          <w:p w14:paraId="2C501C59" w14:textId="1B6D8ED6" w:rsidR="004E2234" w:rsidRPr="00C963BD" w:rsidRDefault="004E2234" w:rsidP="005008B1">
            <w:pPr>
              <w:jc w:val="center"/>
              <w:rPr>
                <w:b/>
                <w:bCs/>
                <w:lang w:val="en-GB"/>
              </w:rPr>
            </w:pPr>
            <w:r w:rsidRPr="00C963BD">
              <w:rPr>
                <w:b/>
                <w:bCs/>
                <w:lang w:val="en-GB"/>
              </w:rPr>
              <w:t xml:space="preserve">Notation from </w:t>
            </w:r>
            <w:r w:rsidRPr="00C963BD">
              <w:rPr>
                <w:b/>
                <w:bCs/>
                <w:lang w:val="en-GB"/>
              </w:rPr>
              <w:fldChar w:fldCharType="begin"/>
            </w:r>
            <w:r w:rsidRPr="00C963BD">
              <w:rPr>
                <w:b/>
                <w:bCs/>
                <w:lang w:val="en-GB"/>
              </w:rPr>
              <w:instrText xml:space="preserve"> REF _Ref67476403 \r \h </w:instrText>
            </w:r>
            <w:r w:rsidRPr="00C963BD">
              <w:rPr>
                <w:b/>
                <w:bCs/>
                <w:lang w:val="en-GB"/>
              </w:rPr>
            </w:r>
            <w:r w:rsidRPr="00C963BD">
              <w:rPr>
                <w:b/>
                <w:bCs/>
                <w:lang w:val="en-GB"/>
              </w:rPr>
              <w:fldChar w:fldCharType="separate"/>
            </w:r>
            <w:r w:rsidRPr="00C963BD">
              <w:rPr>
                <w:b/>
                <w:bCs/>
                <w:lang w:val="en-GB"/>
              </w:rPr>
              <w:t>[1]</w:t>
            </w:r>
            <w:r w:rsidRPr="00C963BD">
              <w:rPr>
                <w:b/>
                <w:bCs/>
                <w:lang w:val="en-GB"/>
              </w:rPr>
              <w:fldChar w:fldCharType="end"/>
            </w:r>
          </w:p>
        </w:tc>
        <w:tc>
          <w:tcPr>
            <w:tcW w:w="2342" w:type="dxa"/>
          </w:tcPr>
          <w:p w14:paraId="07F01209" w14:textId="47E80D39" w:rsidR="004E2234" w:rsidRPr="00C963BD" w:rsidRDefault="004E2234" w:rsidP="005008B1">
            <w:pPr>
              <w:jc w:val="center"/>
              <w:rPr>
                <w:b/>
                <w:bCs/>
                <w:lang w:val="en-GB"/>
              </w:rPr>
            </w:pPr>
            <w:r w:rsidRPr="00C963BD">
              <w:rPr>
                <w:b/>
                <w:bCs/>
                <w:lang w:val="en-GB"/>
              </w:rPr>
              <w:t>15kHz SCS</w:t>
            </w:r>
          </w:p>
        </w:tc>
        <w:tc>
          <w:tcPr>
            <w:tcW w:w="2589" w:type="dxa"/>
          </w:tcPr>
          <w:p w14:paraId="1FF0A895" w14:textId="77777777" w:rsidR="004E2234" w:rsidRPr="00C963BD" w:rsidRDefault="004E2234" w:rsidP="005008B1">
            <w:pPr>
              <w:jc w:val="center"/>
              <w:rPr>
                <w:b/>
                <w:bCs/>
                <w:lang w:val="en-GB"/>
              </w:rPr>
            </w:pPr>
            <w:r w:rsidRPr="00C963BD">
              <w:rPr>
                <w:b/>
                <w:bCs/>
                <w:lang w:val="en-GB"/>
              </w:rPr>
              <w:t>30kHz SCS</w:t>
            </w:r>
          </w:p>
        </w:tc>
      </w:tr>
      <w:tr w:rsidR="004E2234" w:rsidRPr="00C963BD" w14:paraId="7076EF61" w14:textId="77777777" w:rsidTr="004E2234">
        <w:trPr>
          <w:jc w:val="center"/>
        </w:trPr>
        <w:tc>
          <w:tcPr>
            <w:tcW w:w="1873" w:type="dxa"/>
          </w:tcPr>
          <w:p w14:paraId="28D3AD34" w14:textId="564BAB1F" w:rsidR="004E2234" w:rsidRPr="00C963BD" w:rsidRDefault="004E2234" w:rsidP="005008B1">
            <w:pPr>
              <w:jc w:val="center"/>
              <w:rPr>
                <w:i/>
                <w:lang w:val="en-GB"/>
              </w:rPr>
            </w:pPr>
            <w:r w:rsidRPr="00C963BD">
              <w:rPr>
                <w:i/>
                <w:lang w:val="en-GB"/>
              </w:rPr>
              <w:t>Te</w:t>
            </w:r>
          </w:p>
        </w:tc>
        <w:tc>
          <w:tcPr>
            <w:tcW w:w="2342" w:type="dxa"/>
            <w:vAlign w:val="bottom"/>
          </w:tcPr>
          <w:p w14:paraId="1CA29861" w14:textId="2204AFA9" w:rsidR="004E2234" w:rsidRPr="00C963BD" w:rsidRDefault="004E2234" w:rsidP="005008B1">
            <w:pPr>
              <w:jc w:val="center"/>
              <w:rPr>
                <w:lang w:val="en-GB"/>
              </w:rPr>
            </w:pPr>
            <w:r w:rsidRPr="00C963BD">
              <w:rPr>
                <w:lang w:val="en-GB"/>
              </w:rPr>
              <w:t>±391ns</w:t>
            </w:r>
          </w:p>
        </w:tc>
        <w:tc>
          <w:tcPr>
            <w:tcW w:w="2589" w:type="dxa"/>
            <w:vAlign w:val="bottom"/>
          </w:tcPr>
          <w:p w14:paraId="24BC8CEC" w14:textId="3261F354" w:rsidR="004E2234" w:rsidRPr="00C963BD" w:rsidRDefault="004E2234" w:rsidP="005008B1">
            <w:pPr>
              <w:jc w:val="center"/>
              <w:rPr>
                <w:lang w:val="en-GB"/>
              </w:rPr>
            </w:pPr>
            <w:r w:rsidRPr="00C963BD">
              <w:rPr>
                <w:lang w:val="en-GB"/>
              </w:rPr>
              <w:t>±260ns</w:t>
            </w:r>
          </w:p>
        </w:tc>
      </w:tr>
      <w:tr w:rsidR="004E2234" w:rsidRPr="00C963BD" w14:paraId="4B1B8186" w14:textId="77777777" w:rsidTr="004E2234">
        <w:trPr>
          <w:jc w:val="center"/>
        </w:trPr>
        <w:tc>
          <w:tcPr>
            <w:tcW w:w="1873" w:type="dxa"/>
          </w:tcPr>
          <w:p w14:paraId="5976B3F5" w14:textId="450E4C2F" w:rsidR="004E2234" w:rsidRPr="00C963BD" w:rsidRDefault="004E2234" w:rsidP="005008B1">
            <w:pPr>
              <w:jc w:val="center"/>
              <w:rPr>
                <w:i/>
                <w:lang w:val="en-GB"/>
              </w:rPr>
            </w:pPr>
            <w:r w:rsidRPr="00C963BD">
              <w:rPr>
                <w:i/>
                <w:lang w:val="en-GB"/>
              </w:rPr>
              <w:t>error</w:t>
            </w:r>
            <w:r w:rsidRPr="00C963BD">
              <w:rPr>
                <w:i/>
                <w:vertAlign w:val="subscript"/>
                <w:lang w:val="en-GB"/>
              </w:rPr>
              <w:t>TA_indication</w:t>
            </w:r>
          </w:p>
        </w:tc>
        <w:tc>
          <w:tcPr>
            <w:tcW w:w="2342" w:type="dxa"/>
            <w:vAlign w:val="bottom"/>
          </w:tcPr>
          <w:p w14:paraId="7799A92C" w14:textId="0C3B4946" w:rsidR="004E2234" w:rsidRPr="00C963BD" w:rsidRDefault="004E2234" w:rsidP="005008B1">
            <w:pPr>
              <w:jc w:val="center"/>
              <w:rPr>
                <w:lang w:val="en-GB"/>
              </w:rPr>
            </w:pPr>
            <w:r w:rsidRPr="00C963BD">
              <w:rPr>
                <w:lang w:val="en-GB"/>
              </w:rPr>
              <w:t>±260ns</w:t>
            </w:r>
          </w:p>
        </w:tc>
        <w:tc>
          <w:tcPr>
            <w:tcW w:w="2589" w:type="dxa"/>
            <w:vAlign w:val="bottom"/>
          </w:tcPr>
          <w:p w14:paraId="5CFC0368" w14:textId="72C0A645" w:rsidR="004E2234" w:rsidRPr="00C963BD" w:rsidRDefault="004E2234" w:rsidP="005008B1">
            <w:pPr>
              <w:jc w:val="center"/>
              <w:rPr>
                <w:lang w:val="en-GB"/>
              </w:rPr>
            </w:pPr>
            <w:r w:rsidRPr="00C963BD">
              <w:rPr>
                <w:lang w:val="en-GB"/>
              </w:rPr>
              <w:t>±130ns</w:t>
            </w:r>
          </w:p>
        </w:tc>
      </w:tr>
      <w:tr w:rsidR="004E2234" w:rsidRPr="00C963BD" w14:paraId="57AAC6FE" w14:textId="77777777" w:rsidTr="004E2234">
        <w:trPr>
          <w:jc w:val="center"/>
        </w:trPr>
        <w:tc>
          <w:tcPr>
            <w:tcW w:w="1873" w:type="dxa"/>
          </w:tcPr>
          <w:p w14:paraId="32194983" w14:textId="1910C4CB" w:rsidR="004E2234" w:rsidRPr="00C963BD" w:rsidRDefault="004E2234" w:rsidP="005008B1">
            <w:pPr>
              <w:jc w:val="center"/>
              <w:rPr>
                <w:i/>
                <w:lang w:val="en-GB"/>
              </w:rPr>
            </w:pPr>
            <w:r w:rsidRPr="00C963BD">
              <w:rPr>
                <w:i/>
                <w:lang w:val="en-GB"/>
              </w:rPr>
              <w:t>error</w:t>
            </w:r>
            <w:r w:rsidRPr="00C963BD">
              <w:rPr>
                <w:i/>
                <w:vertAlign w:val="subscript"/>
                <w:lang w:val="en-GB"/>
              </w:rPr>
              <w:t>BS,UL,RX</w:t>
            </w:r>
          </w:p>
        </w:tc>
        <w:tc>
          <w:tcPr>
            <w:tcW w:w="4931" w:type="dxa"/>
            <w:gridSpan w:val="2"/>
          </w:tcPr>
          <w:p w14:paraId="61C18226" w14:textId="4C13E3DC" w:rsidR="004E2234" w:rsidRPr="00C963BD" w:rsidRDefault="004E2234" w:rsidP="005008B1">
            <w:pPr>
              <w:jc w:val="center"/>
              <w:rPr>
                <w:lang w:val="en-GB"/>
              </w:rPr>
            </w:pPr>
            <w:r w:rsidRPr="00C963BD">
              <w:rPr>
                <w:lang w:val="en-GB"/>
              </w:rPr>
              <w:t>±100ns</w:t>
            </w:r>
          </w:p>
        </w:tc>
      </w:tr>
      <w:tr w:rsidR="004E2234" w:rsidRPr="00C963BD" w14:paraId="448A778F" w14:textId="77777777" w:rsidTr="004E2234">
        <w:trPr>
          <w:jc w:val="center"/>
        </w:trPr>
        <w:tc>
          <w:tcPr>
            <w:tcW w:w="1873" w:type="dxa"/>
          </w:tcPr>
          <w:p w14:paraId="21C2090B" w14:textId="62993788" w:rsidR="004E2234" w:rsidRPr="00C963BD" w:rsidRDefault="004E2234" w:rsidP="005008B1">
            <w:pPr>
              <w:jc w:val="center"/>
              <w:rPr>
                <w:i/>
                <w:lang w:val="en-GB"/>
              </w:rPr>
            </w:pPr>
            <w:r w:rsidRPr="00C963BD">
              <w:rPr>
                <w:i/>
                <w:lang w:val="en-GB"/>
              </w:rPr>
              <w:t>error</w:t>
            </w:r>
            <w:r w:rsidRPr="00C963BD">
              <w:rPr>
                <w:i/>
                <w:vertAlign w:val="subscript"/>
                <w:lang w:val="en-GB"/>
              </w:rPr>
              <w:t>UE,DL-RX</w:t>
            </w:r>
          </w:p>
        </w:tc>
        <w:tc>
          <w:tcPr>
            <w:tcW w:w="4931" w:type="dxa"/>
            <w:gridSpan w:val="2"/>
            <w:vAlign w:val="bottom"/>
          </w:tcPr>
          <w:p w14:paraId="4E44E823" w14:textId="1324AA48" w:rsidR="004E2234" w:rsidRPr="00C963BD" w:rsidRDefault="004E2234" w:rsidP="007A1693">
            <w:pPr>
              <w:jc w:val="center"/>
              <w:rPr>
                <w:lang w:val="en-GB"/>
              </w:rPr>
            </w:pPr>
            <w:r w:rsidRPr="00C963BD">
              <w:rPr>
                <w:lang w:val="en-GB"/>
              </w:rPr>
              <w:t>±100ns</w:t>
            </w:r>
          </w:p>
        </w:tc>
      </w:tr>
      <w:tr w:rsidR="004E2234" w:rsidRPr="00C963BD" w14:paraId="37780546" w14:textId="77777777" w:rsidTr="004E2234">
        <w:trPr>
          <w:jc w:val="center"/>
        </w:trPr>
        <w:tc>
          <w:tcPr>
            <w:tcW w:w="1873" w:type="dxa"/>
          </w:tcPr>
          <w:p w14:paraId="34EC6B4E" w14:textId="46EABEB3" w:rsidR="004E2234" w:rsidRPr="00C963BD" w:rsidRDefault="004E2234" w:rsidP="005008B1">
            <w:pPr>
              <w:jc w:val="center"/>
              <w:rPr>
                <w:i/>
                <w:lang w:val="en-GB"/>
              </w:rPr>
            </w:pPr>
            <w:r w:rsidRPr="00C963BD">
              <w:rPr>
                <w:i/>
                <w:lang w:val="en-GB"/>
              </w:rPr>
              <w:t>error</w:t>
            </w:r>
            <w:r w:rsidRPr="00C963BD">
              <w:rPr>
                <w:i/>
                <w:vertAlign w:val="subscript"/>
                <w:lang w:val="en-GB"/>
              </w:rPr>
              <w:t>RxTxindication</w:t>
            </w:r>
          </w:p>
        </w:tc>
        <w:tc>
          <w:tcPr>
            <w:tcW w:w="4931" w:type="dxa"/>
            <w:gridSpan w:val="2"/>
          </w:tcPr>
          <w:p w14:paraId="7185DCE4" w14:textId="661B006E" w:rsidR="004E2234" w:rsidRPr="00C963BD" w:rsidRDefault="004E2234" w:rsidP="005008B1">
            <w:pPr>
              <w:jc w:val="center"/>
              <w:rPr>
                <w:lang w:val="en-GB"/>
              </w:rPr>
            </w:pPr>
            <w:r w:rsidRPr="00C963BD">
              <w:rPr>
                <w:lang w:val="en-GB"/>
              </w:rPr>
              <w:t>±8ns</w:t>
            </w:r>
          </w:p>
        </w:tc>
      </w:tr>
      <w:tr w:rsidR="004E2234" w:rsidRPr="00C963BD" w14:paraId="7CAF879C" w14:textId="77777777" w:rsidTr="004E2234">
        <w:trPr>
          <w:jc w:val="center"/>
        </w:trPr>
        <w:tc>
          <w:tcPr>
            <w:tcW w:w="1873" w:type="dxa"/>
          </w:tcPr>
          <w:p w14:paraId="6517B2F6" w14:textId="12A734C6" w:rsidR="004E2234" w:rsidRPr="00C963BD" w:rsidRDefault="004E2234" w:rsidP="005008B1">
            <w:pPr>
              <w:jc w:val="center"/>
              <w:rPr>
                <w:i/>
                <w:lang w:val="en-GB"/>
              </w:rPr>
            </w:pPr>
            <w:r w:rsidRPr="00C963BD">
              <w:rPr>
                <w:i/>
                <w:lang w:val="en-GB"/>
              </w:rPr>
              <w:t>error</w:t>
            </w:r>
            <w:r w:rsidRPr="00C963BD">
              <w:rPr>
                <w:i/>
                <w:vertAlign w:val="subscript"/>
                <w:lang w:val="en-GB"/>
              </w:rPr>
              <w:t>BS,DL,TX</w:t>
            </w:r>
          </w:p>
        </w:tc>
        <w:tc>
          <w:tcPr>
            <w:tcW w:w="4931" w:type="dxa"/>
            <w:gridSpan w:val="2"/>
          </w:tcPr>
          <w:p w14:paraId="25E69C38" w14:textId="5DA27FF9" w:rsidR="004E2234" w:rsidRPr="00C963BD" w:rsidRDefault="004E2234" w:rsidP="005008B1">
            <w:pPr>
              <w:jc w:val="center"/>
              <w:rPr>
                <w:lang w:val="en-GB"/>
              </w:rPr>
            </w:pPr>
            <w:r w:rsidRPr="00C963BD">
              <w:rPr>
                <w:lang w:val="en-GB"/>
              </w:rPr>
              <w:t>±32.5ns for control-to-control scenario</w:t>
            </w:r>
          </w:p>
          <w:p w14:paraId="1B03D282" w14:textId="2C1FABB2" w:rsidR="004E2234" w:rsidRPr="00C963BD" w:rsidRDefault="004E2234" w:rsidP="005008B1">
            <w:pPr>
              <w:jc w:val="center"/>
              <w:rPr>
                <w:lang w:val="en-GB"/>
              </w:rPr>
            </w:pPr>
            <w:r w:rsidRPr="00C963BD">
              <w:rPr>
                <w:lang w:val="en-GB"/>
              </w:rPr>
              <w:t>±100ns for smart grid scenario</w:t>
            </w:r>
          </w:p>
        </w:tc>
      </w:tr>
    </w:tbl>
    <w:p w14:paraId="0D62A6D5" w14:textId="2215CC52" w:rsidR="00EF3B00" w:rsidRPr="00C963BD" w:rsidRDefault="00EF3B00" w:rsidP="00EF3B00">
      <w:pPr>
        <w:rPr>
          <w:lang w:val="en-GB"/>
        </w:rPr>
      </w:pPr>
    </w:p>
    <w:p w14:paraId="2FCBFCD2" w14:textId="75CB8918" w:rsidR="006439CB" w:rsidRPr="00C963BD" w:rsidRDefault="00A06D50" w:rsidP="00F15945">
      <w:pPr>
        <w:pStyle w:val="Heading1"/>
        <w:numPr>
          <w:ilvl w:val="0"/>
          <w:numId w:val="0"/>
        </w:numPr>
        <w:ind w:left="432" w:hanging="432"/>
      </w:pPr>
      <w:r w:rsidRPr="00C963BD">
        <w:t>Appendix</w:t>
      </w:r>
      <w:r w:rsidR="00F15945" w:rsidRPr="00C963BD">
        <w:t xml:space="preserve"> A</w:t>
      </w:r>
      <w:r w:rsidR="00C35F6A" w:rsidRPr="00C963BD">
        <w:t>2</w:t>
      </w:r>
      <w:r w:rsidRPr="00C963BD">
        <w:t xml:space="preserve"> – </w:t>
      </w:r>
      <w:r w:rsidR="00F15945" w:rsidRPr="00C963BD">
        <w:t>Agreements from previous meetings</w:t>
      </w:r>
    </w:p>
    <w:p w14:paraId="5514CA5A" w14:textId="237DD209" w:rsidR="00395B1E" w:rsidRPr="00C963BD" w:rsidRDefault="00F15945" w:rsidP="00F15945">
      <w:pPr>
        <w:pStyle w:val="Caption"/>
        <w:rPr>
          <w:lang w:val="en-GB"/>
        </w:rPr>
      </w:pPr>
      <w:r w:rsidRPr="00C963BD">
        <w:rPr>
          <w:lang w:val="en-GB"/>
        </w:rPr>
        <w:t xml:space="preserve">Agreements from </w:t>
      </w:r>
      <w:r w:rsidR="00A858E5" w:rsidRPr="00C963BD">
        <w:rPr>
          <w:lang w:val="en-GB"/>
        </w:rPr>
        <w:t>RAN1#102e</w:t>
      </w:r>
      <w:r w:rsidRPr="00C963BD">
        <w:rPr>
          <w:lang w:val="en-GB"/>
        </w:rPr>
        <w:t xml:space="preserve"> (email discussion in </w:t>
      </w:r>
      <w:hyperlink r:id="rId22" w:history="1">
        <w:r w:rsidRPr="00C963BD">
          <w:rPr>
            <w:rStyle w:val="Hyperlink"/>
            <w:lang w:val="en-GB"/>
          </w:rPr>
          <w:t>R1-2007068</w:t>
        </w:r>
      </w:hyperlink>
      <w:r w:rsidRPr="00C963BD">
        <w:rPr>
          <w:lang w:val="en-GB"/>
        </w:rPr>
        <w:t>)</w:t>
      </w:r>
    </w:p>
    <w:p w14:paraId="6363FE92" w14:textId="77777777" w:rsidR="00A858E5" w:rsidRPr="00C963BD" w:rsidRDefault="00A858E5" w:rsidP="00A858E5">
      <w:pPr>
        <w:overflowPunct/>
        <w:autoSpaceDE/>
        <w:autoSpaceDN/>
        <w:adjustRightInd/>
        <w:spacing w:after="0"/>
        <w:textAlignment w:val="auto"/>
        <w:rPr>
          <w:lang w:val="en-GB" w:eastAsia="x-none"/>
        </w:rPr>
      </w:pPr>
      <w:r w:rsidRPr="00C963BD">
        <w:rPr>
          <w:highlight w:val="green"/>
          <w:lang w:val="en-GB" w:eastAsia="x-none"/>
        </w:rPr>
        <w:t>Agreements</w:t>
      </w:r>
      <w:r w:rsidRPr="00C963BD">
        <w:rPr>
          <w:lang w:val="en-GB" w:eastAsia="x-none"/>
        </w:rPr>
        <w:t>:</w:t>
      </w:r>
    </w:p>
    <w:p w14:paraId="0E2A25D2" w14:textId="77777777" w:rsidR="00A858E5" w:rsidRPr="00C963BD" w:rsidRDefault="00A858E5" w:rsidP="008874D0">
      <w:pPr>
        <w:numPr>
          <w:ilvl w:val="0"/>
          <w:numId w:val="5"/>
        </w:numPr>
        <w:overflowPunct/>
        <w:autoSpaceDE/>
        <w:autoSpaceDN/>
        <w:adjustRightInd/>
        <w:spacing w:after="0"/>
        <w:textAlignment w:val="auto"/>
        <w:rPr>
          <w:lang w:val="en-GB" w:eastAsia="zh-CN"/>
        </w:rPr>
      </w:pPr>
      <w:r w:rsidRPr="00C963BD">
        <w:rPr>
          <w:lang w:val="en-GB" w:eastAsia="zh-CN"/>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86"/>
        <w:gridCol w:w="2333"/>
        <w:gridCol w:w="1668"/>
        <w:gridCol w:w="1561"/>
        <w:gridCol w:w="2165"/>
      </w:tblGrid>
      <w:tr w:rsidR="00A858E5" w:rsidRPr="00C963BD" w14:paraId="74E1A004" w14:textId="77777777" w:rsidTr="001D7955">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9A9A8" w14:textId="77777777" w:rsidR="00A858E5" w:rsidRPr="00C963BD" w:rsidRDefault="00A858E5" w:rsidP="001D7955">
            <w:pPr>
              <w:keepNext/>
              <w:overflowPunct/>
              <w:autoSpaceDE/>
              <w:autoSpaceDN/>
              <w:adjustRightInd/>
              <w:spacing w:after="0"/>
              <w:jc w:val="center"/>
              <w:textAlignment w:val="auto"/>
              <w:rPr>
                <w:b/>
                <w:bCs/>
                <w:sz w:val="18"/>
                <w:szCs w:val="18"/>
                <w:lang w:val="en-GB"/>
              </w:rPr>
            </w:pPr>
            <w:r w:rsidRPr="00C963BD">
              <w:rPr>
                <w:b/>
                <w:bCs/>
                <w:sz w:val="18"/>
                <w:szCs w:val="18"/>
                <w:lang w:val="en-GB" w:eastAsia="zh-CN"/>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E46A1" w14:textId="69D0F434" w:rsidR="00A858E5" w:rsidRPr="00C963BD" w:rsidRDefault="00A858E5" w:rsidP="001D7955">
            <w:pPr>
              <w:keepNext/>
              <w:overflowPunct/>
              <w:autoSpaceDE/>
              <w:autoSpaceDN/>
              <w:adjustRightInd/>
              <w:spacing w:after="0"/>
              <w:jc w:val="center"/>
              <w:textAlignment w:val="auto"/>
              <w:rPr>
                <w:b/>
                <w:bCs/>
                <w:sz w:val="18"/>
                <w:szCs w:val="18"/>
                <w:lang w:val="en-GB" w:eastAsia="zh-CN"/>
              </w:rPr>
            </w:pPr>
            <w:r w:rsidRPr="00C963BD">
              <w:rPr>
                <w:b/>
                <w:bCs/>
                <w:sz w:val="18"/>
                <w:szCs w:val="18"/>
                <w:lang w:val="en-GB" w:eastAsia="zh-CN"/>
              </w:rPr>
              <w:t xml:space="preserve">Number of devices in one Communication group for clock </w:t>
            </w:r>
            <w:r w:rsidR="00A71320" w:rsidRPr="00C963BD">
              <w:rPr>
                <w:b/>
                <w:bCs/>
                <w:sz w:val="18"/>
                <w:szCs w:val="18"/>
                <w:lang w:val="en-GB" w:eastAsia="zh-CN"/>
              </w:rPr>
              <w:t>synchronization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7BF7" w14:textId="77777777" w:rsidR="00A858E5" w:rsidRPr="00C963BD" w:rsidRDefault="00A858E5" w:rsidP="001D7955">
            <w:pPr>
              <w:keepNext/>
              <w:overflowPunct/>
              <w:autoSpaceDE/>
              <w:autoSpaceDN/>
              <w:adjustRightInd/>
              <w:spacing w:after="0"/>
              <w:jc w:val="center"/>
              <w:textAlignment w:val="auto"/>
              <w:rPr>
                <w:b/>
                <w:bCs/>
                <w:sz w:val="18"/>
                <w:szCs w:val="18"/>
                <w:lang w:val="en-GB" w:eastAsia="zh-CN"/>
              </w:rPr>
            </w:pPr>
            <w:r w:rsidRPr="00C963BD">
              <w:rPr>
                <w:b/>
                <w:bCs/>
                <w:sz w:val="18"/>
                <w:szCs w:val="18"/>
                <w:lang w:val="en-GB" w:eastAsia="zh-CN"/>
              </w:rPr>
              <w:t xml:space="preserve">5GS synchronicity budget requirement </w:t>
            </w:r>
          </w:p>
          <w:p w14:paraId="7F58654E" w14:textId="77777777" w:rsidR="00A858E5" w:rsidRPr="00C963BD" w:rsidRDefault="00A858E5" w:rsidP="001D7955">
            <w:pPr>
              <w:keepNext/>
              <w:overflowPunct/>
              <w:autoSpaceDE/>
              <w:autoSpaceDN/>
              <w:adjustRightInd/>
              <w:spacing w:after="0"/>
              <w:jc w:val="center"/>
              <w:textAlignment w:val="auto"/>
              <w:rPr>
                <w:b/>
                <w:bCs/>
                <w:sz w:val="18"/>
                <w:szCs w:val="18"/>
                <w:lang w:val="en-GB" w:eastAsia="zh-CN"/>
              </w:rPr>
            </w:pPr>
            <w:r w:rsidRPr="00C963BD">
              <w:rPr>
                <w:b/>
                <w:bCs/>
                <w:sz w:val="18"/>
                <w:szCs w:val="18"/>
                <w:lang w:val="en-GB"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35279" w14:textId="77777777" w:rsidR="00A858E5" w:rsidRPr="00C963BD" w:rsidRDefault="00A858E5" w:rsidP="001D7955">
            <w:pPr>
              <w:keepNext/>
              <w:overflowPunct/>
              <w:autoSpaceDE/>
              <w:autoSpaceDN/>
              <w:adjustRightInd/>
              <w:spacing w:after="0"/>
              <w:jc w:val="center"/>
              <w:textAlignment w:val="auto"/>
              <w:rPr>
                <w:b/>
                <w:bCs/>
                <w:sz w:val="18"/>
                <w:szCs w:val="18"/>
                <w:lang w:val="en-GB" w:eastAsia="zh-CN"/>
              </w:rPr>
            </w:pPr>
            <w:r w:rsidRPr="00C963BD">
              <w:rPr>
                <w:b/>
                <w:bCs/>
                <w:sz w:val="18"/>
                <w:szCs w:val="18"/>
                <w:lang w:val="en-GB"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FF6F3" w14:textId="77777777" w:rsidR="00A858E5" w:rsidRPr="00C963BD" w:rsidRDefault="00A858E5" w:rsidP="001D7955">
            <w:pPr>
              <w:keepNext/>
              <w:overflowPunct/>
              <w:autoSpaceDE/>
              <w:autoSpaceDN/>
              <w:adjustRightInd/>
              <w:spacing w:after="0"/>
              <w:jc w:val="center"/>
              <w:textAlignment w:val="auto"/>
              <w:rPr>
                <w:b/>
                <w:bCs/>
                <w:sz w:val="18"/>
                <w:szCs w:val="18"/>
                <w:lang w:val="en-GB" w:eastAsia="zh-CN"/>
              </w:rPr>
            </w:pPr>
            <w:r w:rsidRPr="00C963BD">
              <w:rPr>
                <w:b/>
                <w:bCs/>
                <w:sz w:val="18"/>
                <w:szCs w:val="18"/>
                <w:lang w:val="en-GB" w:eastAsia="zh-CN"/>
              </w:rPr>
              <w:t>Scenario</w:t>
            </w:r>
          </w:p>
        </w:tc>
      </w:tr>
      <w:tr w:rsidR="00A858E5" w:rsidRPr="00C963BD" w14:paraId="2226E797" w14:textId="77777777" w:rsidTr="001D7955">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4AE32" w14:textId="77777777" w:rsidR="00A858E5" w:rsidRPr="00C963BD" w:rsidRDefault="00A858E5" w:rsidP="001D7955">
            <w:pPr>
              <w:keepNext/>
              <w:overflowPunct/>
              <w:autoSpaceDE/>
              <w:autoSpaceDN/>
              <w:adjustRightInd/>
              <w:spacing w:after="0"/>
              <w:textAlignment w:val="auto"/>
              <w:rPr>
                <w:sz w:val="18"/>
                <w:szCs w:val="18"/>
                <w:lang w:val="en-GB" w:eastAsia="zh-CN"/>
              </w:rPr>
            </w:pPr>
            <w:r w:rsidRPr="00C963BD">
              <w:rPr>
                <w:sz w:val="18"/>
                <w:szCs w:val="18"/>
                <w:lang w:val="en-GB"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A5B67A4" w14:textId="77777777" w:rsidR="00A858E5" w:rsidRPr="00C963BD" w:rsidRDefault="00A858E5" w:rsidP="001D7955">
            <w:pPr>
              <w:keepNext/>
              <w:overflowPunct/>
              <w:autoSpaceDE/>
              <w:autoSpaceDN/>
              <w:adjustRightInd/>
              <w:spacing w:after="0"/>
              <w:textAlignment w:val="auto"/>
              <w:rPr>
                <w:sz w:val="18"/>
                <w:szCs w:val="18"/>
                <w:lang w:val="en-GB" w:eastAsia="zh-CN"/>
              </w:rPr>
            </w:pPr>
            <w:r w:rsidRPr="00C963BD">
              <w:rPr>
                <w:sz w:val="18"/>
                <w:szCs w:val="18"/>
                <w:lang w:val="en-GB"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FA3D041" w14:textId="77777777" w:rsidR="00A858E5" w:rsidRPr="00C963BD" w:rsidRDefault="00A858E5" w:rsidP="001D7955">
            <w:pPr>
              <w:keepNext/>
              <w:overflowPunct/>
              <w:autoSpaceDE/>
              <w:autoSpaceDN/>
              <w:adjustRightInd/>
              <w:spacing w:after="0"/>
              <w:textAlignment w:val="auto"/>
              <w:rPr>
                <w:sz w:val="18"/>
                <w:szCs w:val="18"/>
                <w:lang w:val="en-GB" w:eastAsia="zh-CN"/>
              </w:rPr>
            </w:pPr>
            <w:r w:rsidRPr="00C963BD">
              <w:rPr>
                <w:sz w:val="18"/>
                <w:szCs w:val="18"/>
                <w:lang w:val="en-GB"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A7900A4" w14:textId="77777777" w:rsidR="00A858E5" w:rsidRPr="00C963BD" w:rsidRDefault="00A858E5" w:rsidP="001D7955">
            <w:pPr>
              <w:keepNext/>
              <w:overflowPunct/>
              <w:autoSpaceDE/>
              <w:autoSpaceDN/>
              <w:adjustRightInd/>
              <w:spacing w:after="0"/>
              <w:textAlignment w:val="auto"/>
              <w:rPr>
                <w:sz w:val="18"/>
                <w:szCs w:val="18"/>
                <w:lang w:val="en-GB" w:eastAsia="zh-CN"/>
              </w:rPr>
            </w:pPr>
            <w:r w:rsidRPr="00C963BD">
              <w:rPr>
                <w:sz w:val="18"/>
                <w:szCs w:val="18"/>
                <w:lang w:val="en-GB"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1A61CE" w14:textId="77777777" w:rsidR="00A858E5" w:rsidRPr="00C963BD" w:rsidRDefault="00A858E5" w:rsidP="008874D0">
            <w:pPr>
              <w:keepNext/>
              <w:numPr>
                <w:ilvl w:val="0"/>
                <w:numId w:val="6"/>
              </w:numPr>
              <w:overflowPunct/>
              <w:autoSpaceDE/>
              <w:autoSpaceDN/>
              <w:adjustRightInd/>
              <w:snapToGrid w:val="0"/>
              <w:spacing w:after="120"/>
              <w:textAlignment w:val="auto"/>
              <w:rPr>
                <w:sz w:val="18"/>
                <w:szCs w:val="18"/>
                <w:lang w:val="en-GB" w:eastAsia="zh-CN"/>
              </w:rPr>
            </w:pPr>
            <w:r w:rsidRPr="00C963BD">
              <w:rPr>
                <w:sz w:val="18"/>
                <w:szCs w:val="18"/>
                <w:lang w:val="en-GB" w:eastAsia="zh-CN"/>
              </w:rPr>
              <w:t>Control-to-control communication for industrial controller</w:t>
            </w:r>
          </w:p>
        </w:tc>
      </w:tr>
      <w:tr w:rsidR="00A858E5" w:rsidRPr="00C963BD" w14:paraId="44E1791A" w14:textId="77777777" w:rsidTr="001D7955">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57D5" w14:textId="77777777" w:rsidR="00A858E5" w:rsidRPr="00C963BD" w:rsidRDefault="00A858E5" w:rsidP="001D7955">
            <w:pPr>
              <w:keepNext/>
              <w:overflowPunct/>
              <w:autoSpaceDE/>
              <w:autoSpaceDN/>
              <w:adjustRightInd/>
              <w:spacing w:after="0"/>
              <w:textAlignment w:val="auto"/>
              <w:rPr>
                <w:sz w:val="18"/>
                <w:szCs w:val="18"/>
                <w:lang w:val="en-GB"/>
              </w:rPr>
            </w:pPr>
            <w:r w:rsidRPr="00C963BD">
              <w:rPr>
                <w:sz w:val="18"/>
                <w:szCs w:val="18"/>
                <w:lang w:val="en-GB"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B296744" w14:textId="77777777" w:rsidR="00A858E5" w:rsidRPr="00C963BD" w:rsidRDefault="00A858E5" w:rsidP="001D7955">
            <w:pPr>
              <w:keepNext/>
              <w:overflowPunct/>
              <w:autoSpaceDE/>
              <w:autoSpaceDN/>
              <w:adjustRightInd/>
              <w:spacing w:after="0"/>
              <w:textAlignment w:val="auto"/>
              <w:rPr>
                <w:sz w:val="18"/>
                <w:szCs w:val="18"/>
                <w:lang w:val="en-GB" w:eastAsia="zh-CN"/>
              </w:rPr>
            </w:pPr>
            <w:r w:rsidRPr="00C963BD">
              <w:rPr>
                <w:sz w:val="18"/>
                <w:szCs w:val="18"/>
                <w:lang w:val="en-GB"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E6B49DD" w14:textId="77777777" w:rsidR="00A858E5" w:rsidRPr="00C963BD" w:rsidRDefault="00A858E5" w:rsidP="001D7955">
            <w:pPr>
              <w:keepNext/>
              <w:overflowPunct/>
              <w:autoSpaceDE/>
              <w:autoSpaceDN/>
              <w:adjustRightInd/>
              <w:spacing w:after="0"/>
              <w:textAlignment w:val="auto"/>
              <w:rPr>
                <w:sz w:val="18"/>
                <w:szCs w:val="18"/>
                <w:lang w:val="en-GB" w:eastAsia="zh-CN"/>
              </w:rPr>
            </w:pPr>
            <w:r w:rsidRPr="00C963BD">
              <w:rPr>
                <w:sz w:val="18"/>
                <w:szCs w:val="18"/>
                <w:lang w:val="en-GB"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4FD5291" w14:textId="77777777" w:rsidR="00A858E5" w:rsidRPr="00C963BD" w:rsidRDefault="00A858E5" w:rsidP="001D7955">
            <w:pPr>
              <w:keepNext/>
              <w:overflowPunct/>
              <w:autoSpaceDE/>
              <w:autoSpaceDN/>
              <w:adjustRightInd/>
              <w:spacing w:after="0"/>
              <w:textAlignment w:val="auto"/>
              <w:rPr>
                <w:color w:val="000000"/>
                <w:sz w:val="18"/>
                <w:szCs w:val="18"/>
                <w:lang w:val="en-GB" w:eastAsia="zh-CN"/>
              </w:rPr>
            </w:pPr>
            <w:r w:rsidRPr="00C963BD">
              <w:rPr>
                <w:color w:val="000000"/>
                <w:sz w:val="18"/>
                <w:szCs w:val="18"/>
                <w:lang w:val="en-GB" w:eastAsia="zh-CN"/>
              </w:rPr>
              <w:t>&lt; 20 km</w:t>
            </w:r>
            <w:r w:rsidRPr="00C963BD">
              <w:rPr>
                <w:color w:val="000000"/>
                <w:sz w:val="18"/>
                <w:szCs w:val="18"/>
                <w:vertAlign w:val="superscript"/>
                <w:lang w:val="en-GB"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554FC1" w14:textId="77777777" w:rsidR="00A858E5" w:rsidRPr="00C963BD" w:rsidRDefault="00A858E5" w:rsidP="008874D0">
            <w:pPr>
              <w:keepNext/>
              <w:numPr>
                <w:ilvl w:val="0"/>
                <w:numId w:val="6"/>
              </w:numPr>
              <w:overflowPunct/>
              <w:autoSpaceDE/>
              <w:autoSpaceDN/>
              <w:adjustRightInd/>
              <w:snapToGrid w:val="0"/>
              <w:spacing w:after="120"/>
              <w:textAlignment w:val="auto"/>
              <w:rPr>
                <w:sz w:val="18"/>
                <w:szCs w:val="18"/>
                <w:lang w:val="en-GB" w:eastAsia="zh-CN"/>
              </w:rPr>
            </w:pPr>
            <w:r w:rsidRPr="00C963BD">
              <w:rPr>
                <w:sz w:val="18"/>
                <w:szCs w:val="18"/>
                <w:lang w:val="en-GB" w:eastAsia="zh-CN"/>
              </w:rPr>
              <w:t>Smart Grid: synchronicity between PMUs</w:t>
            </w:r>
          </w:p>
        </w:tc>
      </w:tr>
    </w:tbl>
    <w:p w14:paraId="18EFBA0E" w14:textId="77777777" w:rsidR="00A858E5" w:rsidRPr="00C963BD" w:rsidRDefault="00A858E5" w:rsidP="00A858E5">
      <w:pPr>
        <w:overflowPunct/>
        <w:autoSpaceDE/>
        <w:autoSpaceDN/>
        <w:adjustRightInd/>
        <w:spacing w:after="0"/>
        <w:textAlignment w:val="auto"/>
        <w:rPr>
          <w:sz w:val="22"/>
          <w:szCs w:val="22"/>
          <w:lang w:val="en-GB" w:eastAsia="x-none"/>
        </w:rPr>
      </w:pPr>
    </w:p>
    <w:p w14:paraId="3FC17C3C"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7CC7D8C5" w14:textId="234FE47E" w:rsidR="00A858E5" w:rsidRPr="00C963BD" w:rsidRDefault="00A858E5" w:rsidP="008874D0">
      <w:pPr>
        <w:numPr>
          <w:ilvl w:val="0"/>
          <w:numId w:val="5"/>
        </w:numPr>
        <w:overflowPunct/>
        <w:autoSpaceDE/>
        <w:autoSpaceDN/>
        <w:adjustRightInd/>
        <w:snapToGrid w:val="0"/>
        <w:spacing w:after="120"/>
        <w:textAlignment w:val="auto"/>
        <w:rPr>
          <w:iCs/>
          <w:lang w:val="en-GB" w:eastAsia="zh-CN"/>
        </w:rPr>
      </w:pPr>
      <w:r w:rsidRPr="00C963BD">
        <w:rPr>
          <w:lang w:val="en-GB" w:eastAsia="zh-CN"/>
        </w:rPr>
        <w:fldChar w:fldCharType="begin"/>
      </w:r>
      <w:r w:rsidRPr="00C963BD">
        <w:rPr>
          <w:lang w:val="en-GB" w:eastAsia="zh-CN"/>
        </w:rPr>
        <w:instrText xml:space="preserve"> QUOTE </w:instrText>
      </w:r>
      <w:r w:rsidR="007C3589" w:rsidRPr="00C963BD">
        <w:rPr>
          <w:noProof/>
          <w:lang w:val="en-GB"/>
        </w:rPr>
        <w:drawing>
          <wp:inline distT="0" distB="0" distL="0" distR="0" wp14:anchorId="101727F1" wp14:editId="141D84F3">
            <wp:extent cx="904875" cy="171450"/>
            <wp:effectExtent l="0" t="0" r="0" b="0"/>
            <wp:docPr id="2065753572" name="Picture 2065753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5753572"/>
                    <pic:cNvPicPr/>
                  </pic:nvPicPr>
                  <pic:blipFill>
                    <a:blip r:embed="rId23">
                      <a:extLst>
                        <a:ext uri="{28A0092B-C50C-407E-A947-70E740481C1C}">
                          <a14:useLocalDpi xmlns:a14="http://schemas.microsoft.com/office/drawing/2010/main" val="0"/>
                        </a:ext>
                      </a:extLst>
                    </a:blip>
                    <a:stretch>
                      <a:fillRect/>
                    </a:stretch>
                  </pic:blipFill>
                  <pic:spPr>
                    <a:xfrm>
                      <a:off x="0" y="0"/>
                      <a:ext cx="904875" cy="171450"/>
                    </a:xfrm>
                    <a:prstGeom prst="rect">
                      <a:avLst/>
                    </a:prstGeom>
                  </pic:spPr>
                </pic:pic>
              </a:graphicData>
            </a:graphic>
          </wp:inline>
        </w:drawing>
      </w:r>
      <w:r w:rsidRPr="00C963BD">
        <w:rPr>
          <w:lang w:val="en-GB" w:eastAsia="zh-CN"/>
        </w:rPr>
        <w:instrText xml:space="preserve"> </w:instrText>
      </w:r>
      <w:r w:rsidRPr="00C963BD">
        <w:rPr>
          <w:lang w:val="en-GB" w:eastAsia="zh-CN"/>
        </w:rPr>
        <w:fldChar w:fldCharType="end"/>
      </w:r>
      <w:r w:rsidRPr="00C963BD">
        <w:rPr>
          <w:rFonts w:eastAsia="Symbol"/>
          <w:iCs/>
          <w:lang w:val="en-GB" w:eastAsia="zh-CN"/>
        </w:rPr>
        <w:t>±</w:t>
      </w:r>
      <w:r w:rsidRPr="00C963BD">
        <w:rPr>
          <w:iCs/>
          <w:lang w:val="en-GB" w:eastAsia="zh-CN"/>
        </w:rPr>
        <w:t>8*64*T</w:t>
      </w:r>
      <w:r w:rsidRPr="00C963BD">
        <w:rPr>
          <w:iCs/>
          <w:vertAlign w:val="subscript"/>
          <w:lang w:val="en-GB" w:eastAsia="zh-CN"/>
        </w:rPr>
        <w:t>c</w:t>
      </w:r>
      <w:r w:rsidRPr="00C963BD">
        <w:rPr>
          <w:iCs/>
          <w:lang w:val="en-GB" w:eastAsia="zh-CN"/>
        </w:rPr>
        <w:t>/2</w:t>
      </w:r>
      <w:r w:rsidRPr="00C963BD">
        <w:rPr>
          <w:rFonts w:eastAsia="Symbol"/>
          <w:iCs/>
          <w:vertAlign w:val="superscript"/>
          <w:lang w:val="en-GB" w:eastAsia="zh-CN"/>
        </w:rPr>
        <w:t>m</w:t>
      </w:r>
      <w:r w:rsidRPr="00C963BD">
        <w:rPr>
          <w:iCs/>
          <w:lang w:val="en-GB" w:eastAsia="zh-CN"/>
        </w:rPr>
        <w:t xml:space="preserve"> as the TA indicating error is assumed in the evaluation.</w:t>
      </w:r>
    </w:p>
    <w:p w14:paraId="4AFD7D41" w14:textId="77777777" w:rsidR="00253679" w:rsidRPr="00C963BD" w:rsidRDefault="00253679" w:rsidP="00253679">
      <w:pPr>
        <w:overflowPunct/>
        <w:autoSpaceDE/>
        <w:autoSpaceDN/>
        <w:adjustRightInd/>
        <w:snapToGrid w:val="0"/>
        <w:spacing w:after="120"/>
        <w:ind w:left="1140"/>
        <w:textAlignment w:val="auto"/>
        <w:rPr>
          <w:iCs/>
          <w:lang w:val="en-GB" w:eastAsia="zh-CN"/>
        </w:rPr>
      </w:pPr>
    </w:p>
    <w:p w14:paraId="19D3E8A4"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7190A4C8" w14:textId="77777777" w:rsidR="00A858E5" w:rsidRPr="00C963BD" w:rsidRDefault="00A858E5" w:rsidP="00A858E5">
      <w:pPr>
        <w:overflowPunct/>
        <w:adjustRightInd/>
        <w:snapToGrid w:val="0"/>
        <w:spacing w:after="120"/>
        <w:textAlignment w:val="auto"/>
        <w:rPr>
          <w:lang w:val="en-GB" w:eastAsia="zh-CN"/>
        </w:rPr>
      </w:pPr>
      <w:r w:rsidRPr="00C963BD">
        <w:rPr>
          <w:color w:val="000000"/>
          <w:lang w:val="en-GB" w:eastAsia="zh-CN"/>
        </w:rPr>
        <w:t xml:space="preserve">For 5GS synchronicity budget requirement, </w:t>
      </w:r>
    </w:p>
    <w:p w14:paraId="550E7841" w14:textId="77777777" w:rsidR="00A858E5" w:rsidRPr="00C963BD"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C963BD">
        <w:rPr>
          <w:lang w:val="en-GB" w:eastAsia="zh-CN"/>
        </w:rPr>
        <w:t xml:space="preserve">One Uu interface is assumed for smart grid. </w:t>
      </w:r>
    </w:p>
    <w:p w14:paraId="27282929" w14:textId="77777777" w:rsidR="00A858E5" w:rsidRPr="00C963BD" w:rsidRDefault="00A858E5" w:rsidP="008874D0">
      <w:pPr>
        <w:numPr>
          <w:ilvl w:val="0"/>
          <w:numId w:val="7"/>
        </w:numPr>
        <w:overflowPunct/>
        <w:autoSpaceDE/>
        <w:autoSpaceDN/>
        <w:adjustRightInd/>
        <w:snapToGrid w:val="0"/>
        <w:spacing w:after="120" w:line="252" w:lineRule="auto"/>
        <w:contextualSpacing/>
        <w:textAlignment w:val="auto"/>
        <w:rPr>
          <w:color w:val="1F497D"/>
          <w:lang w:val="en-GB" w:eastAsia="zh-CN"/>
        </w:rPr>
      </w:pPr>
      <w:r w:rsidRPr="00C963BD">
        <w:rPr>
          <w:lang w:val="en-GB" w:eastAsia="zh-CN"/>
        </w:rPr>
        <w:t>Two Uu interfaces are assumed for control-to-control.</w:t>
      </w:r>
    </w:p>
    <w:p w14:paraId="4ABFD1AD" w14:textId="77777777" w:rsidR="00A858E5" w:rsidRPr="00C963BD" w:rsidRDefault="00A858E5" w:rsidP="00A858E5">
      <w:pPr>
        <w:overflowPunct/>
        <w:autoSpaceDE/>
        <w:autoSpaceDN/>
        <w:adjustRightInd/>
        <w:spacing w:after="0"/>
        <w:textAlignment w:val="auto"/>
        <w:rPr>
          <w:color w:val="1F497D"/>
          <w:lang w:val="en-GB" w:eastAsia="zh-CN"/>
        </w:rPr>
      </w:pPr>
    </w:p>
    <w:p w14:paraId="3BDBB423"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lastRenderedPageBreak/>
        <w:t>Agreements</w:t>
      </w:r>
      <w:r w:rsidRPr="00C963BD">
        <w:rPr>
          <w:lang w:val="en-GB" w:eastAsia="zh-CN"/>
        </w:rPr>
        <w:t>:</w:t>
      </w:r>
    </w:p>
    <w:p w14:paraId="769A77D5" w14:textId="77777777" w:rsidR="00A858E5" w:rsidRPr="00C963BD" w:rsidRDefault="00A858E5" w:rsidP="00A858E5">
      <w:pPr>
        <w:overflowPunct/>
        <w:adjustRightInd/>
        <w:snapToGrid w:val="0"/>
        <w:spacing w:after="120"/>
        <w:textAlignment w:val="auto"/>
        <w:rPr>
          <w:lang w:val="en-GB" w:eastAsia="zh-CN"/>
        </w:rPr>
      </w:pPr>
      <w:r w:rsidRPr="00C963BD">
        <w:rPr>
          <w:color w:val="000000"/>
          <w:lang w:val="en-GB" w:eastAsia="zh-CN"/>
        </w:rPr>
        <w:t xml:space="preserve">For BS transmit timing error, further study the following three options: </w:t>
      </w:r>
    </w:p>
    <w:p w14:paraId="1EF40D68" w14:textId="77777777" w:rsidR="00A858E5" w:rsidRPr="00C963BD"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C963BD">
        <w:rPr>
          <w:b/>
          <w:bCs/>
          <w:lang w:val="en-GB" w:eastAsia="zh-CN"/>
        </w:rPr>
        <w:t>Option 1</w:t>
      </w:r>
      <w:r w:rsidRPr="00C963BD">
        <w:rPr>
          <w:lang w:val="en-GB" w:eastAsia="zh-CN"/>
        </w:rPr>
        <w:t>:</w:t>
      </w:r>
      <w:r w:rsidRPr="00C963BD">
        <w:rPr>
          <w:b/>
          <w:bCs/>
          <w:color w:val="000000"/>
          <w:lang w:val="en-GB" w:eastAsia="zh-CN"/>
        </w:rPr>
        <w:t xml:space="preserve"> </w:t>
      </w:r>
      <w:r w:rsidRPr="00C963BD">
        <w:rPr>
          <w:color w:val="000000"/>
          <w:lang w:val="en-GB" w:eastAsia="zh-CN"/>
        </w:rPr>
        <w:t>65 ns</w:t>
      </w:r>
      <w:r w:rsidRPr="00C963BD">
        <w:rPr>
          <w:lang w:val="en-GB" w:eastAsia="zh-CN"/>
        </w:rPr>
        <w:t xml:space="preserve"> </w:t>
      </w:r>
    </w:p>
    <w:p w14:paraId="13B31F55" w14:textId="77777777" w:rsidR="00A858E5" w:rsidRPr="00C963BD"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C963BD">
        <w:rPr>
          <w:b/>
          <w:bCs/>
          <w:lang w:val="en-GB" w:eastAsia="zh-CN"/>
        </w:rPr>
        <w:t>Option 2</w:t>
      </w:r>
      <w:r w:rsidRPr="00C963BD">
        <w:rPr>
          <w:lang w:val="en-GB" w:eastAsia="zh-CN"/>
        </w:rPr>
        <w:t>:±130ns for the indoor scenario and ±200ns for the smart grid scenario</w:t>
      </w:r>
    </w:p>
    <w:p w14:paraId="59C5BD78" w14:textId="77777777" w:rsidR="00A858E5" w:rsidRPr="00C963BD" w:rsidRDefault="00A858E5" w:rsidP="008874D0">
      <w:pPr>
        <w:numPr>
          <w:ilvl w:val="0"/>
          <w:numId w:val="7"/>
        </w:numPr>
        <w:overflowPunct/>
        <w:autoSpaceDE/>
        <w:autoSpaceDN/>
        <w:adjustRightInd/>
        <w:snapToGrid w:val="0"/>
        <w:spacing w:after="120" w:line="252" w:lineRule="auto"/>
        <w:contextualSpacing/>
        <w:textAlignment w:val="auto"/>
        <w:rPr>
          <w:lang w:val="en-GB" w:eastAsia="zh-CN"/>
        </w:rPr>
      </w:pPr>
      <w:r w:rsidRPr="00C963BD">
        <w:rPr>
          <w:b/>
          <w:bCs/>
          <w:lang w:val="en-GB" w:eastAsia="zh-CN"/>
        </w:rPr>
        <w:t>Option 3</w:t>
      </w:r>
      <w:r w:rsidRPr="00C963BD">
        <w:rPr>
          <w:lang w:val="en-GB" w:eastAsia="zh-CN"/>
        </w:rPr>
        <w:t xml:space="preserve">:82.5 </w:t>
      </w:r>
      <w:r w:rsidRPr="00C963BD">
        <w:rPr>
          <w:color w:val="000000"/>
          <w:lang w:val="en-GB" w:eastAsia="zh-CN"/>
        </w:rPr>
        <w:t>ns</w:t>
      </w:r>
    </w:p>
    <w:p w14:paraId="12028A46" w14:textId="77777777" w:rsidR="00A858E5" w:rsidRPr="00C963BD" w:rsidRDefault="00A858E5" w:rsidP="00A858E5">
      <w:pPr>
        <w:overflowPunct/>
        <w:autoSpaceDE/>
        <w:autoSpaceDN/>
        <w:adjustRightInd/>
        <w:spacing w:after="0"/>
        <w:textAlignment w:val="auto"/>
        <w:rPr>
          <w:color w:val="1F497D"/>
          <w:lang w:val="en-GB" w:eastAsia="zh-CN"/>
        </w:rPr>
      </w:pPr>
    </w:p>
    <w:p w14:paraId="067F6591"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60681FC0" w14:textId="77777777" w:rsidR="00A858E5" w:rsidRPr="00C963BD" w:rsidRDefault="00A858E5" w:rsidP="00A858E5">
      <w:pPr>
        <w:overflowPunct/>
        <w:autoSpaceDE/>
        <w:autoSpaceDN/>
        <w:adjustRightInd/>
        <w:spacing w:after="0"/>
        <w:textAlignment w:val="auto"/>
        <w:rPr>
          <w:color w:val="1F497D"/>
          <w:lang w:val="en-GB" w:eastAsia="zh-CN"/>
        </w:rPr>
      </w:pPr>
      <w:r w:rsidRPr="00C963BD">
        <w:rPr>
          <w:color w:val="000000"/>
          <w:lang w:val="en-GB" w:eastAsia="zh-CN"/>
        </w:rPr>
        <w:t xml:space="preserve">The value defined in Table 7.1.2-1 for initial transmit timing error (Te) in TS 38.133 should be considered for evaluation of the time synchronization.  </w:t>
      </w:r>
    </w:p>
    <w:p w14:paraId="1596EBCF" w14:textId="77777777" w:rsidR="00A858E5" w:rsidRPr="00C963BD" w:rsidRDefault="00A858E5" w:rsidP="00A858E5">
      <w:pPr>
        <w:overflowPunct/>
        <w:autoSpaceDE/>
        <w:autoSpaceDN/>
        <w:adjustRightInd/>
        <w:spacing w:after="0"/>
        <w:textAlignment w:val="auto"/>
        <w:rPr>
          <w:color w:val="1F497D"/>
          <w:lang w:val="en-GB" w:eastAsia="zh-CN"/>
        </w:rPr>
      </w:pPr>
    </w:p>
    <w:p w14:paraId="59E11C9E"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2C13D0FC" w14:textId="77777777" w:rsidR="00A858E5" w:rsidRPr="00C963BD" w:rsidRDefault="00A858E5" w:rsidP="00A858E5">
      <w:pPr>
        <w:overflowPunct/>
        <w:adjustRightInd/>
        <w:snapToGrid w:val="0"/>
        <w:spacing w:after="120"/>
        <w:textAlignment w:val="auto"/>
        <w:rPr>
          <w:lang w:val="en-GB" w:eastAsia="zh-CN"/>
        </w:rPr>
      </w:pPr>
      <w:r w:rsidRPr="00C963BD">
        <w:rPr>
          <w:color w:val="000000"/>
          <w:lang w:val="en-GB" w:eastAsia="zh-CN"/>
        </w:rPr>
        <w:t xml:space="preserve">Asymmetry between downlink and uplink channel for control-to-control scenario is not considered.  </w:t>
      </w:r>
    </w:p>
    <w:p w14:paraId="0F45297E" w14:textId="77777777" w:rsidR="00A858E5" w:rsidRPr="00C963BD" w:rsidRDefault="00A858E5" w:rsidP="00A858E5">
      <w:pPr>
        <w:overflowPunct/>
        <w:autoSpaceDE/>
        <w:autoSpaceDN/>
        <w:adjustRightInd/>
        <w:spacing w:after="0"/>
        <w:textAlignment w:val="auto"/>
        <w:rPr>
          <w:color w:val="1F497D"/>
          <w:lang w:val="en-GB" w:eastAsia="zh-CN"/>
        </w:rPr>
      </w:pPr>
    </w:p>
    <w:p w14:paraId="6B55875C"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4B36C44A" w14:textId="77777777" w:rsidR="00A858E5" w:rsidRPr="00C963BD" w:rsidRDefault="00A858E5" w:rsidP="00A858E5">
      <w:pPr>
        <w:overflowPunct/>
        <w:adjustRightInd/>
        <w:snapToGrid w:val="0"/>
        <w:spacing w:after="120"/>
        <w:textAlignment w:val="auto"/>
        <w:rPr>
          <w:lang w:val="en-GB" w:eastAsia="zh-CN"/>
        </w:rPr>
      </w:pPr>
      <w:r w:rsidRPr="00C963BD">
        <w:rPr>
          <w:color w:val="000000"/>
          <w:lang w:val="en-GB" w:eastAsia="zh-CN"/>
        </w:rPr>
        <w:t xml:space="preserve">100 ns is assumed for BS detecting error.  </w:t>
      </w:r>
    </w:p>
    <w:p w14:paraId="0F152C11" w14:textId="77777777" w:rsidR="00A858E5" w:rsidRPr="00C963BD" w:rsidRDefault="00A858E5" w:rsidP="00A858E5">
      <w:pPr>
        <w:overflowPunct/>
        <w:autoSpaceDE/>
        <w:autoSpaceDN/>
        <w:adjustRightInd/>
        <w:spacing w:after="0"/>
        <w:textAlignment w:val="auto"/>
        <w:rPr>
          <w:color w:val="1F497D"/>
          <w:lang w:val="en-GB" w:eastAsia="zh-CN"/>
        </w:rPr>
      </w:pPr>
    </w:p>
    <w:p w14:paraId="3A485235"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0386806B" w14:textId="77777777" w:rsidR="00A858E5" w:rsidRPr="00C963BD" w:rsidRDefault="00A858E5" w:rsidP="00A858E5">
      <w:pPr>
        <w:overflowPunct/>
        <w:adjustRightInd/>
        <w:snapToGrid w:val="0"/>
        <w:spacing w:after="120"/>
        <w:textAlignment w:val="auto"/>
        <w:rPr>
          <w:lang w:val="en-GB" w:eastAsia="zh-CN"/>
        </w:rPr>
      </w:pPr>
      <w:r w:rsidRPr="00C963BD">
        <w:rPr>
          <w:color w:val="000000"/>
          <w:lang w:val="en-GB" w:eastAsia="zh-CN"/>
        </w:rPr>
        <w:t xml:space="preserve">Timing advance adjustment accuracy defined in Table 7.3.2.2-1 in TS 38.133 is assumed for evaluation of the time synchronization.   </w:t>
      </w:r>
    </w:p>
    <w:p w14:paraId="59F92F15"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47902AE5" w14:textId="77777777" w:rsidR="00A858E5" w:rsidRPr="00C963BD" w:rsidRDefault="00A858E5" w:rsidP="00A858E5">
      <w:pPr>
        <w:overflowPunct/>
        <w:adjustRightInd/>
        <w:snapToGrid w:val="0"/>
        <w:spacing w:after="120"/>
        <w:textAlignment w:val="auto"/>
        <w:rPr>
          <w:lang w:val="en-GB" w:eastAsia="zh-CN"/>
        </w:rPr>
      </w:pPr>
      <w:r w:rsidRPr="00C963BD">
        <w:rPr>
          <w:color w:val="000000"/>
          <w:lang w:val="en-GB" w:eastAsia="zh-CN"/>
        </w:rPr>
        <w:t xml:space="preserve">Both 15 kHz and 30 kHz are assumed for both control-to-control and smart grid for evaluation of the time synchronization.   </w:t>
      </w:r>
    </w:p>
    <w:p w14:paraId="00CA6D1C" w14:textId="77777777" w:rsidR="00A858E5" w:rsidRPr="00C963BD" w:rsidRDefault="00A858E5" w:rsidP="00A858E5">
      <w:pPr>
        <w:overflowPunct/>
        <w:autoSpaceDE/>
        <w:autoSpaceDN/>
        <w:adjustRightInd/>
        <w:spacing w:after="0"/>
        <w:textAlignment w:val="auto"/>
        <w:rPr>
          <w:lang w:val="en-GB" w:eastAsia="zh-CN"/>
        </w:rPr>
      </w:pPr>
    </w:p>
    <w:p w14:paraId="70C87D72" w14:textId="77777777" w:rsidR="00A858E5" w:rsidRPr="00C963BD" w:rsidRDefault="00A858E5" w:rsidP="00A858E5">
      <w:pPr>
        <w:overflowPunct/>
        <w:autoSpaceDE/>
        <w:autoSpaceDN/>
        <w:adjustRightInd/>
        <w:spacing w:after="0"/>
        <w:textAlignment w:val="auto"/>
        <w:rPr>
          <w:lang w:val="en-GB" w:eastAsia="zh-CN"/>
        </w:rPr>
      </w:pPr>
      <w:r w:rsidRPr="00C963BD">
        <w:rPr>
          <w:highlight w:val="green"/>
          <w:lang w:val="en-GB" w:eastAsia="zh-CN"/>
        </w:rPr>
        <w:t>Agreements</w:t>
      </w:r>
      <w:r w:rsidRPr="00C963BD">
        <w:rPr>
          <w:lang w:val="en-GB" w:eastAsia="zh-CN"/>
        </w:rPr>
        <w:t>:</w:t>
      </w:r>
    </w:p>
    <w:p w14:paraId="56817A0C" w14:textId="77777777" w:rsidR="00A858E5" w:rsidRPr="00C963BD" w:rsidRDefault="00A858E5" w:rsidP="000068B6">
      <w:pPr>
        <w:overflowPunct/>
        <w:adjustRightInd/>
        <w:snapToGrid w:val="0"/>
        <w:spacing w:after="0"/>
        <w:textAlignment w:val="auto"/>
        <w:rPr>
          <w:lang w:val="en-GB" w:eastAsia="zh-CN"/>
        </w:rPr>
      </w:pPr>
      <w:r w:rsidRPr="00C963BD">
        <w:rPr>
          <w:color w:val="000000"/>
          <w:lang w:val="en-GB" w:eastAsia="zh-CN"/>
        </w:rPr>
        <w:t xml:space="preserve">Send an LS to RAN2 with the content including      </w:t>
      </w:r>
    </w:p>
    <w:p w14:paraId="4033F880" w14:textId="77777777" w:rsidR="00A858E5" w:rsidRPr="00C963BD"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val="en-GB" w:eastAsia="zh-CN"/>
        </w:rPr>
      </w:pPr>
      <w:r w:rsidRPr="00C963BD">
        <w:rPr>
          <w:lang w:val="en-GB" w:eastAsia="zh-CN"/>
        </w:rPr>
        <w:t>Inform RAN2 the two representative use cases concluded in RAN1 for further study;</w:t>
      </w:r>
    </w:p>
    <w:p w14:paraId="24D10DAF" w14:textId="77777777" w:rsidR="00A858E5" w:rsidRPr="00C963BD"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val="en-GB" w:eastAsia="zh-CN"/>
        </w:rPr>
      </w:pPr>
      <w:r w:rsidRPr="00C963BD">
        <w:rPr>
          <w:lang w:val="en-GB" w:eastAsia="zh-CN"/>
        </w:rPr>
        <w:t>Ask RAN2 for input about Uu interface error budget for each of the two use cases;</w:t>
      </w:r>
    </w:p>
    <w:p w14:paraId="0306BB7C" w14:textId="77777777" w:rsidR="00A858E5" w:rsidRPr="00C963BD" w:rsidRDefault="00A858E5" w:rsidP="00A858E5">
      <w:pPr>
        <w:overflowPunct/>
        <w:autoSpaceDE/>
        <w:autoSpaceDN/>
        <w:adjustRightInd/>
        <w:spacing w:after="0"/>
        <w:textAlignment w:val="auto"/>
        <w:rPr>
          <w:lang w:val="en-GB" w:eastAsia="zh-CN"/>
        </w:rPr>
      </w:pPr>
    </w:p>
    <w:p w14:paraId="34532D69" w14:textId="77777777" w:rsidR="00A858E5" w:rsidRPr="00C963BD" w:rsidRDefault="00A858E5" w:rsidP="00A858E5">
      <w:pPr>
        <w:overflowPunct/>
        <w:autoSpaceDE/>
        <w:autoSpaceDN/>
        <w:adjustRightInd/>
        <w:spacing w:after="0"/>
        <w:textAlignment w:val="auto"/>
        <w:rPr>
          <w:highlight w:val="green"/>
          <w:lang w:val="en-GB" w:eastAsia="zh-CN"/>
        </w:rPr>
      </w:pPr>
      <w:r w:rsidRPr="00C963BD">
        <w:rPr>
          <w:highlight w:val="green"/>
          <w:lang w:val="en-GB" w:eastAsia="zh-CN"/>
        </w:rPr>
        <w:t>Agreements:</w:t>
      </w:r>
    </w:p>
    <w:p w14:paraId="7601D2CF" w14:textId="77777777" w:rsidR="00A858E5" w:rsidRPr="00C963BD" w:rsidRDefault="00A858E5" w:rsidP="000068B6">
      <w:pPr>
        <w:overflowPunct/>
        <w:adjustRightInd/>
        <w:snapToGrid w:val="0"/>
        <w:spacing w:after="0"/>
        <w:jc w:val="both"/>
        <w:textAlignment w:val="auto"/>
        <w:rPr>
          <w:lang w:val="en-GB" w:eastAsia="zh-CN"/>
        </w:rPr>
      </w:pPr>
      <w:r w:rsidRPr="00C963BD">
        <w:rPr>
          <w:lang w:val="en-GB"/>
        </w:rPr>
        <w:t>T</w:t>
      </w:r>
      <w:r w:rsidRPr="00C963BD">
        <w:rPr>
          <w:lang w:val="en-GB" w:eastAsia="zh-CN"/>
        </w:rPr>
        <w:t xml:space="preserve">he following options for propagation delay compensation </w:t>
      </w:r>
      <w:r w:rsidRPr="00C963BD">
        <w:rPr>
          <w:lang w:val="en-GB"/>
        </w:rPr>
        <w:t>are further studied in RAN1</w:t>
      </w:r>
      <w:r w:rsidRPr="00C963BD">
        <w:rPr>
          <w:lang w:val="en-GB" w:eastAsia="zh-CN"/>
        </w:rPr>
        <w:t xml:space="preserve">  </w:t>
      </w:r>
    </w:p>
    <w:p w14:paraId="3F0152D9" w14:textId="77777777" w:rsidR="00A858E5" w:rsidRPr="00C963BD" w:rsidRDefault="00A858E5" w:rsidP="000068B6">
      <w:pPr>
        <w:numPr>
          <w:ilvl w:val="0"/>
          <w:numId w:val="8"/>
        </w:numPr>
        <w:overflowPunct/>
        <w:autoSpaceDE/>
        <w:autoSpaceDN/>
        <w:adjustRightInd/>
        <w:snapToGrid w:val="0"/>
        <w:spacing w:after="0"/>
        <w:contextualSpacing/>
        <w:jc w:val="both"/>
        <w:textAlignment w:val="auto"/>
        <w:rPr>
          <w:lang w:val="en-GB" w:eastAsia="zh-CN"/>
        </w:rPr>
      </w:pPr>
      <w:r w:rsidRPr="00C963BD">
        <w:rPr>
          <w:b/>
          <w:bCs/>
          <w:lang w:val="en-GB" w:eastAsia="zh-CN"/>
        </w:rPr>
        <w:t>Option 1</w:t>
      </w:r>
      <w:r w:rsidRPr="00C963BD">
        <w:rPr>
          <w:lang w:val="en-GB" w:eastAsia="zh-CN"/>
        </w:rPr>
        <w:t>: TA-based propagation delay</w:t>
      </w:r>
    </w:p>
    <w:p w14:paraId="30D42E38" w14:textId="77777777" w:rsidR="00A858E5" w:rsidRPr="00C963BD" w:rsidRDefault="00A858E5" w:rsidP="000068B6">
      <w:pPr>
        <w:numPr>
          <w:ilvl w:val="1"/>
          <w:numId w:val="8"/>
        </w:numPr>
        <w:overflowPunct/>
        <w:autoSpaceDE/>
        <w:autoSpaceDN/>
        <w:adjustRightInd/>
        <w:snapToGrid w:val="0"/>
        <w:spacing w:after="0"/>
        <w:ind w:left="2154" w:hanging="357"/>
        <w:contextualSpacing/>
        <w:jc w:val="both"/>
        <w:textAlignment w:val="auto"/>
        <w:rPr>
          <w:lang w:val="en-GB" w:eastAsia="zh-CN"/>
        </w:rPr>
      </w:pPr>
      <w:r w:rsidRPr="00C963BD">
        <w:rPr>
          <w:b/>
          <w:bCs/>
          <w:lang w:val="en-GB" w:eastAsia="zh-CN"/>
        </w:rPr>
        <w:t>Option 1a</w:t>
      </w:r>
      <w:r w:rsidRPr="00C963BD">
        <w:rPr>
          <w:lang w:val="en-GB" w:eastAsia="zh-CN"/>
        </w:rPr>
        <w:t>: Propagation delay estimation based on legacy Timing advance (potentially with enhanced TA indication granularity).</w:t>
      </w:r>
    </w:p>
    <w:p w14:paraId="631E13D4" w14:textId="77777777" w:rsidR="00A858E5" w:rsidRPr="00C963BD" w:rsidRDefault="00A858E5" w:rsidP="000068B6">
      <w:pPr>
        <w:numPr>
          <w:ilvl w:val="1"/>
          <w:numId w:val="8"/>
        </w:numPr>
        <w:overflowPunct/>
        <w:autoSpaceDE/>
        <w:autoSpaceDN/>
        <w:adjustRightInd/>
        <w:snapToGrid w:val="0"/>
        <w:spacing w:after="0"/>
        <w:ind w:left="2160"/>
        <w:contextualSpacing/>
        <w:jc w:val="both"/>
        <w:textAlignment w:val="auto"/>
        <w:rPr>
          <w:lang w:val="en-GB" w:eastAsia="zh-CN"/>
        </w:rPr>
      </w:pPr>
      <w:r w:rsidRPr="00C963BD">
        <w:rPr>
          <w:b/>
          <w:bCs/>
          <w:lang w:val="en-GB" w:eastAsia="zh-CN"/>
        </w:rPr>
        <w:t>Option 1b</w:t>
      </w:r>
      <w:r w:rsidRPr="00C963BD">
        <w:rPr>
          <w:lang w:val="en-GB" w:eastAsia="zh-CN"/>
        </w:rPr>
        <w:t>: Propagation delay estimation based on timing advanced enhanced for time synchronization (as 1a but with updated RAN4 requirements to TA adjustment error and Te)</w:t>
      </w:r>
    </w:p>
    <w:p w14:paraId="4FE4F86D" w14:textId="77777777" w:rsidR="00A858E5" w:rsidRPr="00C963BD" w:rsidRDefault="00A858E5" w:rsidP="000068B6">
      <w:pPr>
        <w:numPr>
          <w:ilvl w:val="1"/>
          <w:numId w:val="8"/>
        </w:numPr>
        <w:overflowPunct/>
        <w:autoSpaceDE/>
        <w:autoSpaceDN/>
        <w:adjustRightInd/>
        <w:snapToGrid w:val="0"/>
        <w:spacing w:after="0"/>
        <w:ind w:left="2160"/>
        <w:contextualSpacing/>
        <w:jc w:val="both"/>
        <w:textAlignment w:val="auto"/>
        <w:rPr>
          <w:b/>
          <w:bCs/>
          <w:lang w:val="en-GB" w:eastAsia="zh-CN"/>
        </w:rPr>
      </w:pPr>
      <w:r w:rsidRPr="00C963BD">
        <w:rPr>
          <w:b/>
          <w:bCs/>
          <w:lang w:val="en-GB" w:eastAsia="zh-CN"/>
        </w:rPr>
        <w:t xml:space="preserve">Option 1c: </w:t>
      </w:r>
      <w:r w:rsidRPr="00C963BD">
        <w:rPr>
          <w:lang w:val="en-GB" w:eastAsia="zh-CN"/>
        </w:rPr>
        <w:t>Propagation delay estimation based on a new dedicated signaling with finer delay compensation granularity (Separated signaling from TA so that TA procedure is not affected)</w:t>
      </w:r>
    </w:p>
    <w:p w14:paraId="16F24C7A" w14:textId="77777777" w:rsidR="00A858E5" w:rsidRPr="00C963BD" w:rsidRDefault="00A858E5" w:rsidP="000068B6">
      <w:pPr>
        <w:numPr>
          <w:ilvl w:val="0"/>
          <w:numId w:val="8"/>
        </w:numPr>
        <w:overflowPunct/>
        <w:autoSpaceDE/>
        <w:autoSpaceDN/>
        <w:adjustRightInd/>
        <w:snapToGrid w:val="0"/>
        <w:spacing w:after="0"/>
        <w:ind w:left="714" w:hanging="357"/>
        <w:contextualSpacing/>
        <w:jc w:val="both"/>
        <w:textAlignment w:val="auto"/>
        <w:rPr>
          <w:lang w:val="en-GB" w:eastAsia="zh-CN"/>
        </w:rPr>
      </w:pPr>
      <w:r w:rsidRPr="00C963BD">
        <w:rPr>
          <w:b/>
          <w:bCs/>
          <w:lang w:val="en-GB" w:eastAsia="zh-CN"/>
        </w:rPr>
        <w:t>Option 2</w:t>
      </w:r>
      <w:r w:rsidRPr="00C963BD">
        <w:rPr>
          <w:lang w:val="en-GB" w:eastAsia="zh-CN"/>
        </w:rPr>
        <w:t>: RTT based delay compensation:</w:t>
      </w:r>
    </w:p>
    <w:p w14:paraId="686C93D3" w14:textId="77777777" w:rsidR="00A858E5" w:rsidRPr="00C963BD" w:rsidRDefault="00A858E5" w:rsidP="008874D0">
      <w:pPr>
        <w:numPr>
          <w:ilvl w:val="1"/>
          <w:numId w:val="8"/>
        </w:numPr>
        <w:overflowPunct/>
        <w:autoSpaceDE/>
        <w:autoSpaceDN/>
        <w:adjustRightInd/>
        <w:snapToGrid w:val="0"/>
        <w:spacing w:beforeLines="50" w:before="120" w:after="120"/>
        <w:ind w:left="2160"/>
        <w:contextualSpacing/>
        <w:jc w:val="both"/>
        <w:textAlignment w:val="auto"/>
        <w:rPr>
          <w:lang w:val="en-GB" w:eastAsia="zh-CN"/>
        </w:rPr>
      </w:pPr>
      <w:r w:rsidRPr="00C963BD">
        <w:rPr>
          <w:lang w:val="en-GB" w:eastAsia="zh-CN"/>
        </w:rPr>
        <w:t xml:space="preserve">Propagation delay estimation based on an RAN managed Rx-Tx procedure intended for time synchronization (FFS to expand or separate procedure/signaling to positioning). </w:t>
      </w:r>
    </w:p>
    <w:p w14:paraId="286FE5A3" w14:textId="77777777" w:rsidR="00A858E5" w:rsidRPr="00C963BD" w:rsidRDefault="00A858E5" w:rsidP="00A858E5">
      <w:pPr>
        <w:overflowPunct/>
        <w:autoSpaceDE/>
        <w:autoSpaceDN/>
        <w:adjustRightInd/>
        <w:spacing w:after="0"/>
        <w:textAlignment w:val="auto"/>
        <w:rPr>
          <w:lang w:val="en-GB" w:eastAsia="zh-CN"/>
        </w:rPr>
      </w:pPr>
    </w:p>
    <w:p w14:paraId="4BAEE86B" w14:textId="67C96BD7" w:rsidR="00A858E5" w:rsidRPr="00C963BD" w:rsidRDefault="00A858E5" w:rsidP="00A858E5">
      <w:pPr>
        <w:rPr>
          <w:lang w:val="en-GB"/>
        </w:rPr>
      </w:pPr>
      <w:r w:rsidRPr="00C963BD">
        <w:rPr>
          <w:lang w:val="en-GB" w:eastAsia="zh-CN"/>
        </w:rPr>
        <w:t xml:space="preserve">Draft LS in R1-2007445 is </w:t>
      </w:r>
      <w:r w:rsidRPr="00C963BD">
        <w:rPr>
          <w:highlight w:val="green"/>
          <w:lang w:val="en-GB" w:eastAsia="zh-CN"/>
        </w:rPr>
        <w:t>approved</w:t>
      </w:r>
      <w:r w:rsidRPr="00C963BD">
        <w:rPr>
          <w:lang w:val="en-GB" w:eastAsia="zh-CN"/>
        </w:rPr>
        <w:t xml:space="preserve">, with final LS in </w:t>
      </w:r>
      <w:r w:rsidRPr="00C963BD">
        <w:rPr>
          <w:highlight w:val="green"/>
          <w:lang w:val="en-GB" w:eastAsia="zh-CN"/>
        </w:rPr>
        <w:t>R1-2007446</w:t>
      </w:r>
      <w:r w:rsidRPr="00C963BD">
        <w:rPr>
          <w:lang w:val="en-GB" w:eastAsia="zh-CN"/>
        </w:rPr>
        <w:t>.</w:t>
      </w:r>
    </w:p>
    <w:p w14:paraId="7FD8337D" w14:textId="2480A766" w:rsidR="00A858E5" w:rsidRPr="00C963BD" w:rsidRDefault="00A858E5" w:rsidP="00EF3B00">
      <w:pPr>
        <w:rPr>
          <w:lang w:val="en-GB"/>
        </w:rPr>
      </w:pPr>
    </w:p>
    <w:p w14:paraId="5C0FBAE6" w14:textId="082F3512" w:rsidR="00175E52" w:rsidRPr="00C963BD" w:rsidRDefault="00175E52" w:rsidP="00175E52">
      <w:pPr>
        <w:pStyle w:val="Caption"/>
        <w:rPr>
          <w:lang w:val="en-GB"/>
        </w:rPr>
      </w:pPr>
      <w:r w:rsidRPr="00C963BD">
        <w:rPr>
          <w:lang w:val="en-GB"/>
        </w:rPr>
        <w:t xml:space="preserve">Agreements from RAN1#103e (email discussion in </w:t>
      </w:r>
      <w:hyperlink r:id="rId24" w:history="1">
        <w:r w:rsidRPr="00C963BD">
          <w:rPr>
            <w:rStyle w:val="Hyperlink"/>
            <w:lang w:val="en-GB"/>
          </w:rPr>
          <w:t>R1-2009551</w:t>
        </w:r>
      </w:hyperlink>
      <w:r w:rsidRPr="00C963BD">
        <w:rPr>
          <w:lang w:val="en-GB"/>
        </w:rPr>
        <w:t>)</w:t>
      </w:r>
    </w:p>
    <w:p w14:paraId="1E9208EB" w14:textId="77777777" w:rsidR="00175E52" w:rsidRPr="00C963BD" w:rsidRDefault="00175E52" w:rsidP="00175E52">
      <w:pPr>
        <w:autoSpaceDE/>
        <w:autoSpaceDN/>
        <w:adjustRightInd/>
        <w:spacing w:after="0"/>
        <w:rPr>
          <w:rFonts w:eastAsia="Times New Roman"/>
          <w:highlight w:val="green"/>
          <w:lang w:val="en-GB" w:eastAsia="x-none"/>
        </w:rPr>
      </w:pPr>
      <w:r w:rsidRPr="00C963BD">
        <w:rPr>
          <w:rFonts w:eastAsia="Times New Roman"/>
          <w:highlight w:val="green"/>
          <w:lang w:val="en-GB" w:eastAsia="x-none"/>
        </w:rPr>
        <w:t>Agreements:</w:t>
      </w:r>
    </w:p>
    <w:p w14:paraId="636CF04B" w14:textId="77777777" w:rsidR="00175E52" w:rsidRPr="00C963BD" w:rsidRDefault="00175E52" w:rsidP="003B0DBB">
      <w:pPr>
        <w:numPr>
          <w:ilvl w:val="0"/>
          <w:numId w:val="18"/>
        </w:numPr>
        <w:overflowPunct/>
        <w:autoSpaceDE/>
        <w:autoSpaceDN/>
        <w:adjustRightInd/>
        <w:spacing w:after="0"/>
        <w:textAlignment w:val="auto"/>
        <w:rPr>
          <w:rFonts w:eastAsia="Times New Roman"/>
          <w:lang w:val="en-GB"/>
        </w:rPr>
      </w:pPr>
      <w:r w:rsidRPr="00C963BD">
        <w:rPr>
          <w:rFonts w:eastAsia="Times New Roman"/>
          <w:lang w:val="en-GB"/>
        </w:rPr>
        <w:t xml:space="preserve">Take 65 ns as the assumption of transmit timing error for evaluation of the overall time synchronization error for control-to-control. </w:t>
      </w:r>
    </w:p>
    <w:p w14:paraId="654B4DAD" w14:textId="77777777" w:rsidR="00175E52" w:rsidRPr="00C963BD" w:rsidRDefault="00175E52" w:rsidP="003B0DBB">
      <w:pPr>
        <w:numPr>
          <w:ilvl w:val="0"/>
          <w:numId w:val="18"/>
        </w:numPr>
        <w:overflowPunct/>
        <w:autoSpaceDE/>
        <w:autoSpaceDN/>
        <w:adjustRightInd/>
        <w:spacing w:after="0"/>
        <w:textAlignment w:val="auto"/>
        <w:rPr>
          <w:rFonts w:eastAsia="Times New Roman"/>
          <w:lang w:val="en-GB"/>
        </w:rPr>
      </w:pPr>
      <w:r w:rsidRPr="00C963BD">
        <w:rPr>
          <w:rFonts w:eastAsia="Times New Roman"/>
          <w:lang w:val="en-GB"/>
        </w:rPr>
        <w:t>Asymmetry between downlink and uplink channel for smart grid scenario is not considered. </w:t>
      </w:r>
    </w:p>
    <w:p w14:paraId="51090186" w14:textId="77777777" w:rsidR="00175E52" w:rsidRPr="00C963BD" w:rsidRDefault="00175E52" w:rsidP="003B0DBB">
      <w:pPr>
        <w:numPr>
          <w:ilvl w:val="0"/>
          <w:numId w:val="18"/>
        </w:numPr>
        <w:overflowPunct/>
        <w:autoSpaceDE/>
        <w:autoSpaceDN/>
        <w:adjustRightInd/>
        <w:spacing w:after="0"/>
        <w:textAlignment w:val="auto"/>
        <w:rPr>
          <w:rFonts w:eastAsia="Times New Roman"/>
          <w:lang w:val="en-GB"/>
        </w:rPr>
      </w:pPr>
      <w:r w:rsidRPr="00C963BD">
        <w:rPr>
          <w:rFonts w:eastAsia="Times New Roman"/>
          <w:i/>
          <w:iCs/>
          <w:lang w:val="en-GB"/>
        </w:rPr>
        <w:t>error</w:t>
      </w:r>
      <w:r w:rsidRPr="00C963BD">
        <w:rPr>
          <w:rFonts w:eastAsia="Times New Roman"/>
          <w:i/>
          <w:iCs/>
          <w:vertAlign w:val="subscript"/>
          <w:lang w:val="en-GB"/>
        </w:rPr>
        <w:t>BS,DL,TX</w:t>
      </w:r>
      <w:r w:rsidRPr="00C963BD">
        <w:rPr>
          <w:rFonts w:eastAsia="Times New Roman"/>
          <w:lang w:val="en-GB"/>
        </w:rPr>
        <w:fldChar w:fldCharType="begin"/>
      </w:r>
      <w:r w:rsidRPr="00C963BD">
        <w:rPr>
          <w:rFonts w:eastAsia="Times New Roman"/>
          <w:lang w:val="en-GB"/>
        </w:rPr>
        <w:instrText xml:space="preserve"> QUOTE </w:instrText>
      </w:r>
      <m:oMath>
        <m:sSub>
          <m:sSubPr>
            <m:ctrlPr>
              <w:rPr>
                <w:rFonts w:ascii="Cambria Math" w:eastAsia="Calibri" w:hAnsi="Cambria Math" w:cs="Calibri"/>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sidRPr="00C963BD">
        <w:rPr>
          <w:rFonts w:eastAsia="Times New Roman"/>
          <w:lang w:val="en-GB"/>
        </w:rPr>
        <w:instrText xml:space="preserve"> </w:instrText>
      </w:r>
      <w:r w:rsidRPr="00C963BD">
        <w:rPr>
          <w:rFonts w:eastAsia="Times New Roman"/>
          <w:lang w:val="en-GB"/>
        </w:rPr>
        <w:fldChar w:fldCharType="end"/>
      </w:r>
      <w:r w:rsidRPr="00C963BD">
        <w:rPr>
          <w:rFonts w:eastAsia="Times New Roman"/>
          <w:lang w:val="en-GB"/>
        </w:rPr>
        <w:t xml:space="preserve"> is included in the equation for calculating the overall time synchronization error. </w:t>
      </w:r>
    </w:p>
    <w:p w14:paraId="618C60DF" w14:textId="77777777" w:rsidR="00175E52" w:rsidRPr="00C963BD" w:rsidRDefault="00175E52" w:rsidP="00175E52">
      <w:pPr>
        <w:autoSpaceDE/>
        <w:autoSpaceDN/>
        <w:adjustRightInd/>
        <w:spacing w:after="0"/>
        <w:rPr>
          <w:rFonts w:eastAsia="Times New Roman"/>
          <w:i/>
          <w:iCs/>
          <w:lang w:val="en-GB" w:eastAsia="x-none"/>
        </w:rPr>
      </w:pPr>
    </w:p>
    <w:p w14:paraId="616D3A21" w14:textId="77777777" w:rsidR="00175E52" w:rsidRPr="00C963BD" w:rsidRDefault="00175E52" w:rsidP="00175E52">
      <w:pPr>
        <w:autoSpaceDE/>
        <w:autoSpaceDN/>
        <w:adjustRightInd/>
        <w:spacing w:after="0"/>
        <w:rPr>
          <w:rFonts w:eastAsia="Times New Roman"/>
          <w:highlight w:val="green"/>
          <w:lang w:val="en-GB" w:eastAsia="x-none"/>
        </w:rPr>
      </w:pPr>
      <w:r w:rsidRPr="00C963BD">
        <w:rPr>
          <w:rFonts w:eastAsia="Times New Roman"/>
          <w:highlight w:val="green"/>
          <w:lang w:val="en-GB" w:eastAsia="x-none"/>
        </w:rPr>
        <w:t>Agreements:</w:t>
      </w:r>
    </w:p>
    <w:p w14:paraId="365BEC24" w14:textId="77777777" w:rsidR="00175E52" w:rsidRPr="00C963BD" w:rsidRDefault="00175E52" w:rsidP="00175E52">
      <w:pPr>
        <w:autoSpaceDE/>
        <w:autoSpaceDN/>
        <w:adjustRightInd/>
        <w:spacing w:after="0"/>
        <w:rPr>
          <w:rFonts w:eastAsia="Times New Roman"/>
          <w:szCs w:val="24"/>
          <w:lang w:val="en-GB"/>
        </w:rPr>
      </w:pPr>
      <w:r w:rsidRPr="00C963BD">
        <w:rPr>
          <w:rFonts w:eastAsia="Times New Roman"/>
          <w:szCs w:val="24"/>
          <w:lang w:val="en-GB"/>
        </w:rPr>
        <w:t xml:space="preserve">TA adjustment accuracy is not considered for the evaluation of time synchronization error. </w:t>
      </w:r>
    </w:p>
    <w:p w14:paraId="7F7EE6FC" w14:textId="77777777" w:rsidR="00175E52" w:rsidRPr="00C963BD" w:rsidRDefault="00175E52" w:rsidP="00175E52">
      <w:pPr>
        <w:autoSpaceDE/>
        <w:autoSpaceDN/>
        <w:adjustRightInd/>
        <w:spacing w:after="0"/>
        <w:rPr>
          <w:rFonts w:eastAsia="Times New Roman"/>
          <w:szCs w:val="24"/>
          <w:lang w:val="en-GB"/>
        </w:rPr>
      </w:pPr>
    </w:p>
    <w:p w14:paraId="42703D72" w14:textId="77777777" w:rsidR="00175E52" w:rsidRPr="00C963BD" w:rsidRDefault="00175E52" w:rsidP="00175E52">
      <w:pPr>
        <w:autoSpaceDE/>
        <w:autoSpaceDN/>
        <w:adjustRightInd/>
        <w:spacing w:after="0"/>
        <w:rPr>
          <w:rFonts w:eastAsia="Times New Roman"/>
          <w:highlight w:val="green"/>
          <w:lang w:val="en-GB" w:eastAsia="x-none"/>
        </w:rPr>
      </w:pPr>
      <w:r w:rsidRPr="00C963BD">
        <w:rPr>
          <w:rFonts w:eastAsia="Times New Roman"/>
          <w:highlight w:val="green"/>
          <w:lang w:val="en-GB" w:eastAsia="x-none"/>
        </w:rPr>
        <w:t>Agreements:</w:t>
      </w:r>
    </w:p>
    <w:p w14:paraId="66F20778" w14:textId="77777777" w:rsidR="00175E52" w:rsidRPr="00C963BD" w:rsidRDefault="00175E52" w:rsidP="00175E52">
      <w:pPr>
        <w:autoSpaceDE/>
        <w:autoSpaceDN/>
        <w:adjustRightInd/>
        <w:spacing w:after="0"/>
        <w:rPr>
          <w:rFonts w:eastAsia="Times New Roman"/>
          <w:szCs w:val="24"/>
          <w:lang w:val="en-GB"/>
        </w:rPr>
      </w:pPr>
      <w:r w:rsidRPr="00C963BD">
        <w:rPr>
          <w:rFonts w:eastAsia="Times New Roman"/>
          <w:szCs w:val="24"/>
          <w:lang w:val="en-GB"/>
        </w:rPr>
        <w:t>For evaluation of the overall time synchronization error for smart grid, companies can take one of the following two options as the assumption for BS transmit timing error:</w:t>
      </w:r>
    </w:p>
    <w:p w14:paraId="6E156440" w14:textId="77777777" w:rsidR="00175E52" w:rsidRPr="00C963BD" w:rsidRDefault="00175E52" w:rsidP="003B0DBB">
      <w:pPr>
        <w:numPr>
          <w:ilvl w:val="0"/>
          <w:numId w:val="17"/>
        </w:numPr>
        <w:overflowPunct/>
        <w:autoSpaceDE/>
        <w:autoSpaceDN/>
        <w:adjustRightInd/>
        <w:spacing w:after="0"/>
        <w:textAlignment w:val="auto"/>
        <w:rPr>
          <w:rFonts w:eastAsia="Times New Roman"/>
          <w:szCs w:val="24"/>
          <w:lang w:val="en-GB"/>
        </w:rPr>
      </w:pPr>
      <w:r w:rsidRPr="00C963BD">
        <w:rPr>
          <w:rFonts w:eastAsia="Times New Roman"/>
          <w:szCs w:val="24"/>
          <w:lang w:val="en-GB"/>
        </w:rPr>
        <w:lastRenderedPageBreak/>
        <w:t>Option 1: 200 ns</w:t>
      </w:r>
    </w:p>
    <w:p w14:paraId="45B3ED67" w14:textId="77777777" w:rsidR="00175E52" w:rsidRPr="00C963BD" w:rsidRDefault="00175E52" w:rsidP="003B0DBB">
      <w:pPr>
        <w:numPr>
          <w:ilvl w:val="0"/>
          <w:numId w:val="17"/>
        </w:numPr>
        <w:overflowPunct/>
        <w:autoSpaceDE/>
        <w:autoSpaceDN/>
        <w:adjustRightInd/>
        <w:spacing w:after="0"/>
        <w:textAlignment w:val="auto"/>
        <w:rPr>
          <w:rFonts w:eastAsia="Times New Roman"/>
          <w:szCs w:val="24"/>
          <w:lang w:val="en-GB"/>
        </w:rPr>
      </w:pPr>
      <w:r w:rsidRPr="00C963BD">
        <w:rPr>
          <w:rFonts w:eastAsia="Times New Roman"/>
          <w:szCs w:val="24"/>
          <w:lang w:val="en-GB"/>
        </w:rPr>
        <w:t>Option 2: 65 ns</w:t>
      </w:r>
    </w:p>
    <w:p w14:paraId="550AE8CE" w14:textId="77777777" w:rsidR="00175E52" w:rsidRPr="00C963BD" w:rsidRDefault="00175E52" w:rsidP="00EF3B00">
      <w:pPr>
        <w:rPr>
          <w:lang w:val="en-GB"/>
        </w:rPr>
      </w:pPr>
    </w:p>
    <w:p w14:paraId="1F89D6BE" w14:textId="05FFEE2D" w:rsidR="00175E52" w:rsidRPr="00C963BD" w:rsidRDefault="00175E52" w:rsidP="00EF3B00">
      <w:pPr>
        <w:rPr>
          <w:lang w:val="en-GB"/>
        </w:rPr>
      </w:pPr>
    </w:p>
    <w:p w14:paraId="0CDE7005" w14:textId="68B942FE" w:rsidR="00175E52" w:rsidRPr="00C963BD" w:rsidRDefault="00175E52" w:rsidP="00175E52">
      <w:pPr>
        <w:pStyle w:val="Caption"/>
        <w:rPr>
          <w:lang w:val="en-GB"/>
        </w:rPr>
      </w:pPr>
      <w:r w:rsidRPr="00C963BD">
        <w:rPr>
          <w:lang w:val="en-GB"/>
        </w:rPr>
        <w:t xml:space="preserve">Agreements from RAN1#104e (email discussion in </w:t>
      </w:r>
      <w:hyperlink r:id="rId25" w:history="1">
        <w:r w:rsidRPr="00C963BD">
          <w:rPr>
            <w:rStyle w:val="Hyperlink"/>
            <w:bCs/>
            <w:lang w:val="en-GB"/>
          </w:rPr>
          <w:t>R1-2101896</w:t>
        </w:r>
      </w:hyperlink>
      <w:r w:rsidRPr="00C963BD">
        <w:rPr>
          <w:lang w:val="en-GB"/>
        </w:rPr>
        <w:t>)</w:t>
      </w:r>
    </w:p>
    <w:p w14:paraId="674F8883" w14:textId="77777777" w:rsidR="00175E52" w:rsidRPr="00C963BD" w:rsidRDefault="00175E52" w:rsidP="00175E52">
      <w:pPr>
        <w:snapToGrid w:val="0"/>
        <w:spacing w:after="60" w:line="252" w:lineRule="auto"/>
        <w:jc w:val="both"/>
        <w:rPr>
          <w:highlight w:val="green"/>
          <w:lang w:val="en-GB" w:eastAsia="zh-CN"/>
        </w:rPr>
      </w:pPr>
    </w:p>
    <w:p w14:paraId="262DEC44" w14:textId="09AA5A1C" w:rsidR="00175E52" w:rsidRPr="00C963BD" w:rsidRDefault="00175E52" w:rsidP="00175E52">
      <w:pPr>
        <w:snapToGrid w:val="0"/>
        <w:spacing w:after="0" w:line="252" w:lineRule="auto"/>
        <w:jc w:val="both"/>
        <w:rPr>
          <w:i/>
          <w:iCs/>
          <w:lang w:val="en-GB" w:eastAsia="zh-CN"/>
        </w:rPr>
      </w:pPr>
      <w:r w:rsidRPr="00C963BD">
        <w:rPr>
          <w:highlight w:val="green"/>
          <w:lang w:val="en-GB" w:eastAsia="zh-CN"/>
        </w:rPr>
        <w:t>Agreements</w:t>
      </w:r>
      <w:r w:rsidRPr="00C963BD">
        <w:rPr>
          <w:lang w:val="en-GB" w:eastAsia="zh-CN"/>
        </w:rPr>
        <w:t>:</w:t>
      </w:r>
      <w:r w:rsidRPr="00C963BD">
        <w:rPr>
          <w:i/>
          <w:iCs/>
          <w:lang w:val="en-GB" w:eastAsia="zh-CN"/>
        </w:rPr>
        <w:t xml:space="preserve"> </w:t>
      </w:r>
      <w:r w:rsidRPr="00C963BD">
        <w:rPr>
          <w:lang w:val="en-GB" w:eastAsia="zh-CN"/>
        </w:rPr>
        <w:t xml:space="preserve">Take </w:t>
      </w:r>
      <w:r w:rsidRPr="00C963BD">
        <w:rPr>
          <w:lang w:val="en-GB"/>
        </w:rPr>
        <w:t>±</w:t>
      </w:r>
      <w:r w:rsidRPr="00C963BD">
        <w:rPr>
          <w:lang w:val="en-GB" w:eastAsia="zh-CN"/>
        </w:rPr>
        <w:t>100 ns as the assumption for downlink frame timing detection error (error</w:t>
      </w:r>
      <w:r w:rsidRPr="00C963BD">
        <w:rPr>
          <w:vertAlign w:val="subscript"/>
          <w:lang w:val="en-GB" w:eastAsia="zh-CN"/>
        </w:rPr>
        <w:t>UE,DL,RX</w:t>
      </w:r>
      <w:r w:rsidRPr="00C963BD">
        <w:rPr>
          <w:lang w:val="en-GB" w:eastAsia="zh-CN"/>
        </w:rPr>
        <w:fldChar w:fldCharType="begin"/>
      </w:r>
      <w:r w:rsidRPr="00C963BD">
        <w:rPr>
          <w:lang w:val="en-GB" w:eastAsia="zh-CN"/>
        </w:rPr>
        <w:instrText xml:space="preserve"> QUOTE </w:instrText>
      </w:r>
      <m:oMath>
        <m:sSub>
          <m:sSubPr>
            <m:ctrlPr>
              <w:rPr>
                <w:rFonts w:ascii="Cambria Math" w:hAnsi="Cambria Math" w:cs="Calibri"/>
                <w:sz w:val="22"/>
                <w:szCs w:val="22"/>
                <w:lang w:val="en-GB"/>
              </w:rPr>
            </m:ctrlPr>
          </m:sSubPr>
          <m:e>
            <m:r>
              <m:rPr>
                <m:sty m:val="p"/>
              </m:rPr>
              <w:rPr>
                <w:rFonts w:ascii="Cambria Math" w:hAnsi="Cambria Math"/>
                <w:sz w:val="22"/>
                <w:szCs w:val="22"/>
                <w:lang w:val="en-GB" w:eastAsia="zh-CN"/>
              </w:rPr>
              <m:t>error</m:t>
            </m:r>
          </m:e>
          <m:sub>
            <m:r>
              <m:rPr>
                <m:sty m:val="p"/>
              </m:rPr>
              <w:rPr>
                <w:rFonts w:ascii="Cambria Math" w:hAnsi="Cambria Math"/>
                <w:sz w:val="22"/>
                <w:szCs w:val="22"/>
                <w:lang w:val="en-GB" w:eastAsia="zh-CN"/>
              </w:rPr>
              <m:t>UE, DL, RX</m:t>
            </m:r>
          </m:sub>
        </m:sSub>
      </m:oMath>
      <w:r w:rsidRPr="00C963BD">
        <w:rPr>
          <w:lang w:val="en-GB" w:eastAsia="zh-CN"/>
        </w:rPr>
        <w:instrText xml:space="preserve"> </w:instrText>
      </w:r>
      <w:r w:rsidRPr="00C963BD">
        <w:rPr>
          <w:lang w:val="en-GB" w:eastAsia="zh-CN"/>
        </w:rPr>
        <w:fldChar w:fldCharType="end"/>
      </w:r>
      <w:r w:rsidRPr="00C963BD">
        <w:rPr>
          <w:lang w:val="en-GB" w:eastAsia="zh-CN"/>
        </w:rPr>
        <w:t>) at the UE for evaluation of the overall time synchronization error for TA based propagation delay compensation, if downlink frame timing detection error needs to be considered separately.</w:t>
      </w:r>
    </w:p>
    <w:p w14:paraId="4ACDA7E5" w14:textId="77777777" w:rsidR="00175E52" w:rsidRPr="00C963BD" w:rsidRDefault="00175E52" w:rsidP="003B0DBB">
      <w:pPr>
        <w:numPr>
          <w:ilvl w:val="0"/>
          <w:numId w:val="19"/>
        </w:numPr>
        <w:overflowPunct/>
        <w:adjustRightInd/>
        <w:snapToGrid w:val="0"/>
        <w:spacing w:after="0" w:line="252" w:lineRule="auto"/>
        <w:jc w:val="both"/>
        <w:textAlignment w:val="auto"/>
        <w:rPr>
          <w:lang w:val="en-GB" w:eastAsia="zh-CN"/>
        </w:rPr>
      </w:pPr>
      <w:r w:rsidRPr="00C963BD">
        <w:rPr>
          <w:lang w:val="en-GB" w:eastAsia="zh-CN"/>
        </w:rPr>
        <w:t>Send a LS to RAN4 to ask for clarification on whether downlink frame timing detection error is included in Te or not</w:t>
      </w:r>
    </w:p>
    <w:p w14:paraId="4EAEE910" w14:textId="77777777" w:rsidR="00175E52" w:rsidRPr="00C963BD" w:rsidRDefault="00175E52" w:rsidP="003B0DBB">
      <w:pPr>
        <w:numPr>
          <w:ilvl w:val="1"/>
          <w:numId w:val="19"/>
        </w:numPr>
        <w:overflowPunct/>
        <w:adjustRightInd/>
        <w:snapToGrid w:val="0"/>
        <w:spacing w:after="0" w:line="252" w:lineRule="auto"/>
        <w:jc w:val="both"/>
        <w:textAlignment w:val="auto"/>
        <w:rPr>
          <w:lang w:val="en-GB" w:eastAsia="zh-CN"/>
        </w:rPr>
      </w:pPr>
      <w:r w:rsidRPr="00C963BD">
        <w:rPr>
          <w:lang w:val="en-GB" w:eastAsia="zh-CN"/>
        </w:rPr>
        <w:t xml:space="preserve">In the LS, to include more details about option 1 (included) &amp; option 2 (not included); also including the necessary background </w:t>
      </w:r>
    </w:p>
    <w:p w14:paraId="272FE1BB" w14:textId="77777777" w:rsidR="00175E52" w:rsidRPr="00C963BD" w:rsidRDefault="00175E52" w:rsidP="003B0DBB">
      <w:pPr>
        <w:numPr>
          <w:ilvl w:val="0"/>
          <w:numId w:val="19"/>
        </w:numPr>
        <w:overflowPunct/>
        <w:adjustRightInd/>
        <w:snapToGrid w:val="0"/>
        <w:spacing w:after="120" w:line="252" w:lineRule="auto"/>
        <w:jc w:val="both"/>
        <w:textAlignment w:val="auto"/>
        <w:rPr>
          <w:lang w:val="en-GB" w:eastAsia="zh-CN"/>
        </w:rPr>
      </w:pPr>
      <w:r w:rsidRPr="00C963BD">
        <w:rPr>
          <w:lang w:val="en-GB" w:eastAsia="zh-CN"/>
        </w:rPr>
        <w:t>FFS whether to apply the same value to RTT-based propagation delay compensation, and the corresponding condition (if any) if the same value will be applied</w:t>
      </w:r>
    </w:p>
    <w:p w14:paraId="55FDEE43" w14:textId="77777777" w:rsidR="00175E52" w:rsidRPr="00C963BD" w:rsidRDefault="00175E52" w:rsidP="00175E52">
      <w:pPr>
        <w:rPr>
          <w:lang w:val="en-GB"/>
        </w:rPr>
      </w:pPr>
    </w:p>
    <w:p w14:paraId="4660DBD6" w14:textId="491F0749" w:rsidR="00175E52" w:rsidRPr="00C963BD" w:rsidRDefault="00175E52" w:rsidP="008874D0">
      <w:pPr>
        <w:rPr>
          <w:lang w:val="en-GB"/>
        </w:rPr>
      </w:pPr>
      <w:r w:rsidRPr="00C963BD">
        <w:rPr>
          <w:lang w:val="en-GB"/>
        </w:rPr>
        <w:t xml:space="preserve">Draft LS (in v008) (R1-2102224) is </w:t>
      </w:r>
      <w:r w:rsidRPr="00C963BD">
        <w:rPr>
          <w:highlight w:val="green"/>
          <w:lang w:val="en-GB"/>
        </w:rPr>
        <w:t>approved</w:t>
      </w:r>
      <w:r w:rsidRPr="00C963BD">
        <w:rPr>
          <w:lang w:val="en-GB"/>
        </w:rPr>
        <w:t xml:space="preserve">. </w:t>
      </w:r>
      <w:r w:rsidRPr="00C963BD">
        <w:rPr>
          <w:highlight w:val="green"/>
          <w:lang w:val="en-GB"/>
        </w:rPr>
        <w:t>Final LS in R1-2102245</w:t>
      </w:r>
    </w:p>
    <w:p w14:paraId="466746E6" w14:textId="0317B50F" w:rsidR="003A4785" w:rsidRPr="00C963BD" w:rsidRDefault="003A4785" w:rsidP="008874D0">
      <w:pPr>
        <w:rPr>
          <w:lang w:val="en-GB"/>
        </w:rPr>
      </w:pPr>
    </w:p>
    <w:p w14:paraId="1F2D4F45" w14:textId="62BD92EB" w:rsidR="003A4785" w:rsidRPr="00C963BD" w:rsidRDefault="003A4785" w:rsidP="003A4785">
      <w:pPr>
        <w:pStyle w:val="Caption"/>
        <w:rPr>
          <w:lang w:val="en-GB"/>
        </w:rPr>
      </w:pPr>
      <w:r w:rsidRPr="00C963BD">
        <w:rPr>
          <w:lang w:val="en-GB"/>
        </w:rPr>
        <w:t xml:space="preserve">Agreements from RAN1#104bis-e (email discussion in </w:t>
      </w:r>
      <w:hyperlink r:id="rId26" w:history="1">
        <w:r w:rsidRPr="00C963BD">
          <w:rPr>
            <w:rStyle w:val="Hyperlink"/>
            <w:lang w:val="en-GB"/>
          </w:rPr>
          <w:t>R1-2104136</w:t>
        </w:r>
      </w:hyperlink>
      <w:hyperlink r:id="rId27" w:history="1">
        <w:r w:rsidRPr="00C963BD">
          <w:rPr>
            <w:rStyle w:val="Hyperlink"/>
            <w:lang w:val="en-GB"/>
          </w:rPr>
          <w:t>.</w:t>
        </w:r>
      </w:hyperlink>
      <w:hyperlink r:id="rId28" w:history="1">
        <w:r w:rsidRPr="00C963BD">
          <w:rPr>
            <w:rStyle w:val="Hyperlink"/>
            <w:lang w:val="en-GB"/>
          </w:rPr>
          <w:t>zip</w:t>
        </w:r>
      </w:hyperlink>
      <w:r w:rsidRPr="00C963BD">
        <w:rPr>
          <w:lang w:val="en-GB"/>
        </w:rPr>
        <w:t>)</w:t>
      </w:r>
    </w:p>
    <w:p w14:paraId="256310B4" w14:textId="77777777" w:rsidR="003A4785" w:rsidRPr="00C963BD" w:rsidRDefault="003A4785" w:rsidP="003A4785">
      <w:pPr>
        <w:overflowPunct/>
        <w:adjustRightInd/>
        <w:snapToGrid w:val="0"/>
        <w:spacing w:after="120" w:line="252" w:lineRule="auto"/>
        <w:jc w:val="both"/>
        <w:textAlignment w:val="auto"/>
        <w:rPr>
          <w:rFonts w:eastAsia="Batang"/>
          <w:lang w:val="en-GB" w:eastAsia="zh-CN"/>
        </w:rPr>
      </w:pPr>
      <w:r w:rsidRPr="00C963BD">
        <w:rPr>
          <w:rFonts w:eastAsia="Batang"/>
          <w:highlight w:val="green"/>
          <w:lang w:val="en-GB" w:eastAsia="zh-CN"/>
        </w:rPr>
        <w:t>Agreements</w:t>
      </w:r>
      <w:r w:rsidRPr="00C963BD">
        <w:rPr>
          <w:rFonts w:eastAsia="Batang"/>
          <w:lang w:val="en-GB" w:eastAsia="zh-CN"/>
        </w:rPr>
        <w:t>:</w:t>
      </w:r>
      <w:r w:rsidRPr="00C963BD">
        <w:rPr>
          <w:rFonts w:eastAsia="Batang"/>
          <w:i/>
          <w:iCs/>
          <w:lang w:val="en-GB" w:eastAsia="zh-CN"/>
        </w:rPr>
        <w:t xml:space="preserve"> </w:t>
      </w:r>
      <w:r w:rsidRPr="00C963BD">
        <w:rPr>
          <w:rFonts w:eastAsia="Batang"/>
          <w:lang w:val="en-GB" w:eastAsia="zh-CN"/>
        </w:rPr>
        <w:t xml:space="preserve">If downlink frame timing detection error needs to be considered separately from propagation delay estimation error, take </w:t>
      </w:r>
      <w:r w:rsidRPr="00C963BD">
        <w:rPr>
          <w:rFonts w:eastAsia="Batang"/>
          <w:lang w:val="en-GB"/>
        </w:rPr>
        <w:t>±</w:t>
      </w:r>
      <w:r w:rsidRPr="00C963BD">
        <w:rPr>
          <w:rFonts w:eastAsia="Batang"/>
          <w:lang w:val="en-GB" w:eastAsia="zh-CN"/>
        </w:rPr>
        <w:t>100 ns as the assumption for downlink frame timing detection error (error</w:t>
      </w:r>
      <w:r w:rsidRPr="00C963BD">
        <w:rPr>
          <w:rFonts w:eastAsia="Batang"/>
          <w:vertAlign w:val="subscript"/>
          <w:lang w:val="en-GB" w:eastAsia="zh-CN"/>
        </w:rPr>
        <w:t>UE,DL,RX</w:t>
      </w:r>
      <w:r w:rsidRPr="00C963BD">
        <w:rPr>
          <w:rFonts w:eastAsia="Batang"/>
          <w:lang w:val="en-GB" w:eastAsia="zh-CN"/>
        </w:rPr>
        <w:t>) at the UE for evaluation of the overall time synchronization error for RTT based propagation delay compensation</w:t>
      </w:r>
    </w:p>
    <w:p w14:paraId="64849A50" w14:textId="77777777" w:rsidR="003A4785" w:rsidRPr="00C963BD" w:rsidRDefault="003A4785" w:rsidP="003A4785">
      <w:pPr>
        <w:overflowPunct/>
        <w:adjustRightInd/>
        <w:snapToGrid w:val="0"/>
        <w:spacing w:after="120" w:line="252" w:lineRule="auto"/>
        <w:textAlignment w:val="auto"/>
        <w:rPr>
          <w:rFonts w:eastAsia="Batang"/>
          <w:i/>
          <w:iCs/>
          <w:lang w:val="en-GB" w:eastAsia="zh-CN"/>
        </w:rPr>
      </w:pPr>
      <w:r w:rsidRPr="00C963BD">
        <w:rPr>
          <w:rFonts w:eastAsia="Batang"/>
          <w:highlight w:val="green"/>
          <w:lang w:val="en-GB" w:eastAsia="zh-CN"/>
        </w:rPr>
        <w:t>Agreements</w:t>
      </w:r>
      <w:r w:rsidRPr="00C963BD">
        <w:rPr>
          <w:rFonts w:eastAsia="Batang"/>
          <w:lang w:val="en-GB" w:eastAsia="zh-CN"/>
        </w:rPr>
        <w:t>: Take the following equation for evaluation of the DL propagation delay estimation</w:t>
      </w:r>
      <w:r w:rsidRPr="00C963BD">
        <w:rPr>
          <w:rFonts w:eastAsia="Batang"/>
          <w:color w:val="000000"/>
          <w:lang w:val="en-GB" w:eastAsia="zh-CN"/>
        </w:rPr>
        <w:t xml:space="preserve"> error for TA based propagation delay compensation:</w:t>
      </w:r>
    </w:p>
    <w:p w14:paraId="4E20CF7F" w14:textId="77777777" w:rsidR="003A4785" w:rsidRPr="00C963BD" w:rsidRDefault="003A4785" w:rsidP="003A4785">
      <w:pPr>
        <w:overflowPunct/>
        <w:adjustRightInd/>
        <w:snapToGrid w:val="0"/>
        <w:spacing w:after="120" w:line="252" w:lineRule="auto"/>
        <w:textAlignment w:val="auto"/>
        <w:rPr>
          <w:rFonts w:eastAsia="Batang"/>
          <w:lang w:val="en-GB" w:eastAsia="zh-CN"/>
        </w:rPr>
      </w:pPr>
      <w:r w:rsidRPr="00C963BD">
        <w:rPr>
          <w:rFonts w:eastAsia="Batang"/>
          <w:noProof/>
          <w:lang w:val="en-GB"/>
        </w:rPr>
        <w:drawing>
          <wp:inline distT="0" distB="0" distL="0" distR="0" wp14:anchorId="6A978F45" wp14:editId="53604566">
            <wp:extent cx="5486400" cy="600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5BC50C35" w14:textId="77777777" w:rsidR="003A4785" w:rsidRPr="00C963BD" w:rsidRDefault="003A4785" w:rsidP="003B0DBB">
      <w:pPr>
        <w:numPr>
          <w:ilvl w:val="0"/>
          <w:numId w:val="20"/>
        </w:numPr>
        <w:overflowPunct/>
        <w:autoSpaceDE/>
        <w:autoSpaceDN/>
        <w:adjustRightInd/>
        <w:snapToGrid w:val="0"/>
        <w:spacing w:after="0" w:line="252" w:lineRule="auto"/>
        <w:ind w:left="785"/>
        <w:contextualSpacing/>
        <w:textAlignment w:val="auto"/>
        <w:rPr>
          <w:rFonts w:eastAsia="Batang"/>
          <w:b/>
          <w:bCs/>
          <w:lang w:val="en-GB"/>
        </w:rPr>
      </w:pPr>
      <w:r w:rsidRPr="00C963BD">
        <w:rPr>
          <w:rFonts w:eastAsia="Batang"/>
          <w:lang w:val="en-GB" w:eastAsia="zh-CN"/>
        </w:rPr>
        <w:t xml:space="preserve">Either option 1 or option 2 below will be applied based on the RAN4 reply to RAN1 LS </w:t>
      </w:r>
      <w:hyperlink r:id="rId30" w:history="1">
        <w:r w:rsidRPr="00C963BD">
          <w:rPr>
            <w:rFonts w:eastAsia="Batang"/>
            <w:color w:val="0000FF"/>
            <w:u w:val="single"/>
            <w:lang w:val="en-GB" w:eastAsia="zh-CN"/>
          </w:rPr>
          <w:t>R1-2102245</w:t>
        </w:r>
      </w:hyperlink>
      <w:r w:rsidRPr="00C963BD">
        <w:rPr>
          <w:rFonts w:eastAsia="Batang"/>
          <w:lang w:val="en-GB" w:eastAsia="zh-CN"/>
        </w:rPr>
        <w:t xml:space="preserve">.    </w:t>
      </w:r>
    </w:p>
    <w:p w14:paraId="31723BA0" w14:textId="77777777" w:rsidR="003A4785" w:rsidRPr="00C963BD" w:rsidRDefault="003A4785" w:rsidP="003A4785">
      <w:pPr>
        <w:overflowPunct/>
        <w:adjustRightInd/>
        <w:snapToGrid w:val="0"/>
        <w:spacing w:after="0" w:line="252" w:lineRule="auto"/>
        <w:ind w:left="785"/>
        <w:contextualSpacing/>
        <w:textAlignment w:val="auto"/>
        <w:rPr>
          <w:rFonts w:eastAsia="Batang"/>
          <w:b/>
          <w:bCs/>
          <w:lang w:val="en-GB"/>
        </w:rPr>
      </w:pPr>
      <w:r w:rsidRPr="00C963BD">
        <w:rPr>
          <w:rFonts w:eastAsia="Batang"/>
          <w:noProof/>
          <w:lang w:val="en-GB"/>
        </w:rPr>
        <w:drawing>
          <wp:inline distT="0" distB="0" distL="0" distR="0" wp14:anchorId="2F533325" wp14:editId="25DDEB29">
            <wp:extent cx="5486400" cy="609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86400" cy="609600"/>
                    </a:xfrm>
                    <a:prstGeom prst="rect">
                      <a:avLst/>
                    </a:prstGeom>
                    <a:noFill/>
                    <a:ln>
                      <a:noFill/>
                    </a:ln>
                  </pic:spPr>
                </pic:pic>
              </a:graphicData>
            </a:graphic>
          </wp:inline>
        </w:drawing>
      </w:r>
    </w:p>
    <w:p w14:paraId="066631F6" w14:textId="77777777" w:rsidR="003A4785" w:rsidRPr="00C963BD" w:rsidRDefault="003A4785" w:rsidP="003B0DBB">
      <w:pPr>
        <w:numPr>
          <w:ilvl w:val="0"/>
          <w:numId w:val="20"/>
        </w:numPr>
        <w:overflowPunct/>
        <w:autoSpaceDE/>
        <w:autoSpaceDN/>
        <w:adjustRightInd/>
        <w:snapToGrid w:val="0"/>
        <w:spacing w:after="0" w:line="252" w:lineRule="auto"/>
        <w:ind w:left="785"/>
        <w:contextualSpacing/>
        <w:textAlignment w:val="auto"/>
        <w:rPr>
          <w:rFonts w:eastAsia="Batang"/>
          <w:b/>
          <w:bCs/>
          <w:lang w:val="en-GB"/>
        </w:rPr>
      </w:pPr>
      <w:r w:rsidRPr="00C963BD">
        <w:rPr>
          <w:rFonts w:eastAsia="Batang"/>
          <w:lang w:val="en-GB" w:eastAsia="zh-CN"/>
        </w:rPr>
        <w:t xml:space="preserve">FFS whether </w:t>
      </w:r>
      <w:r w:rsidRPr="00C963BD">
        <w:rPr>
          <w:rFonts w:eastAsia="Batang"/>
          <w:i/>
          <w:iCs/>
          <w:lang w:val="en-GB" w:eastAsia="zh-CN"/>
        </w:rPr>
        <w:t>error</w:t>
      </w:r>
      <w:r w:rsidRPr="00C963BD">
        <w:rPr>
          <w:rFonts w:eastAsia="Batang"/>
          <w:i/>
          <w:iCs/>
          <w:vertAlign w:val="subscript"/>
          <w:lang w:val="en-GB" w:eastAsia="zh-CN"/>
        </w:rPr>
        <w:t>BS,DL,TX</w:t>
      </w:r>
      <w:r w:rsidRPr="00C963BD">
        <w:rPr>
          <w:rFonts w:eastAsia="Batang"/>
          <w:lang w:val="en-GB" w:eastAsia="zh-CN"/>
        </w:rPr>
        <w:t xml:space="preserve"> in the above equation should be included or not. </w:t>
      </w:r>
    </w:p>
    <w:p w14:paraId="19974CC3" w14:textId="77777777" w:rsidR="003A4785" w:rsidRPr="00C963BD" w:rsidRDefault="003A4785" w:rsidP="003A4785">
      <w:pPr>
        <w:overflowPunct/>
        <w:autoSpaceDE/>
        <w:autoSpaceDN/>
        <w:adjustRightInd/>
        <w:spacing w:after="0"/>
        <w:textAlignment w:val="auto"/>
        <w:rPr>
          <w:rFonts w:ascii="Calibri" w:eastAsia="Batang" w:hAnsi="Calibri" w:cs="Calibri"/>
          <w:color w:val="1F497D"/>
          <w:sz w:val="21"/>
          <w:szCs w:val="21"/>
          <w:lang w:val="en-GB" w:eastAsia="zh-CN"/>
        </w:rPr>
      </w:pPr>
    </w:p>
    <w:p w14:paraId="5C6896A0" w14:textId="77777777" w:rsidR="003A4785" w:rsidRPr="00C963BD" w:rsidRDefault="003A4785" w:rsidP="003A4785">
      <w:pPr>
        <w:overflowPunct/>
        <w:autoSpaceDE/>
        <w:autoSpaceDN/>
        <w:adjustRightInd/>
        <w:spacing w:after="0"/>
        <w:textAlignment w:val="auto"/>
        <w:rPr>
          <w:rFonts w:ascii="Times" w:eastAsia="Batang" w:hAnsi="Times"/>
          <w:szCs w:val="24"/>
          <w:highlight w:val="green"/>
          <w:lang w:val="en-GB"/>
        </w:rPr>
      </w:pPr>
      <w:r w:rsidRPr="00C963BD">
        <w:rPr>
          <w:rFonts w:ascii="Times" w:eastAsia="Batang" w:hAnsi="Times"/>
          <w:szCs w:val="24"/>
          <w:highlight w:val="green"/>
          <w:lang w:val="en-GB"/>
        </w:rPr>
        <w:t>Agreements:</w:t>
      </w:r>
    </w:p>
    <w:p w14:paraId="33676466" w14:textId="77777777" w:rsidR="003A4785" w:rsidRPr="00C963BD" w:rsidRDefault="003A4785" w:rsidP="003B0DBB">
      <w:pPr>
        <w:numPr>
          <w:ilvl w:val="0"/>
          <w:numId w:val="21"/>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0836297" w14:textId="77777777" w:rsidR="003A4785" w:rsidRPr="00C963BD" w:rsidRDefault="003A4785" w:rsidP="003B0DBB">
      <w:pPr>
        <w:numPr>
          <w:ilvl w:val="0"/>
          <w:numId w:val="21"/>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6B6A03E9" w14:textId="77777777" w:rsidR="003A4785" w:rsidRPr="00C963BD" w:rsidRDefault="003A4785" w:rsidP="003A4785">
      <w:pPr>
        <w:overflowPunct/>
        <w:adjustRightInd/>
        <w:snapToGrid w:val="0"/>
        <w:spacing w:after="120" w:line="252" w:lineRule="auto"/>
        <w:jc w:val="both"/>
        <w:textAlignment w:val="auto"/>
        <w:rPr>
          <w:rFonts w:eastAsia="Batang"/>
          <w:lang w:val="en-GB" w:eastAsia="zh-CN"/>
        </w:rPr>
      </w:pPr>
    </w:p>
    <w:p w14:paraId="5D24DF4E" w14:textId="77777777" w:rsidR="003A4785" w:rsidRPr="00C963BD" w:rsidRDefault="003A4785" w:rsidP="003A4785">
      <w:pPr>
        <w:overflowPunct/>
        <w:adjustRightInd/>
        <w:snapToGrid w:val="0"/>
        <w:spacing w:after="120" w:line="252" w:lineRule="auto"/>
        <w:jc w:val="both"/>
        <w:textAlignment w:val="auto"/>
        <w:rPr>
          <w:rFonts w:eastAsia="Batang"/>
          <w:highlight w:val="darkYellow"/>
          <w:lang w:val="en-GB" w:eastAsia="zh-CN"/>
        </w:rPr>
      </w:pPr>
      <w:r w:rsidRPr="00C963BD">
        <w:rPr>
          <w:rFonts w:eastAsia="Batang"/>
          <w:highlight w:val="darkYellow"/>
          <w:lang w:val="en-GB" w:eastAsia="zh-CN"/>
        </w:rPr>
        <w:t>Working assumption:</w:t>
      </w:r>
    </w:p>
    <w:p w14:paraId="3F89A936" w14:textId="46C42D68" w:rsidR="003A4785" w:rsidRPr="00C963BD" w:rsidRDefault="003A4785" w:rsidP="008874D0">
      <w:pPr>
        <w:rPr>
          <w:lang w:val="en-GB"/>
        </w:rPr>
      </w:pPr>
      <w:r w:rsidRPr="00C963BD">
        <w:rPr>
          <w:noProof/>
          <w:lang w:val="en-GB"/>
        </w:rPr>
        <w:lastRenderedPageBreak/>
        <w:drawing>
          <wp:inline distT="0" distB="0" distL="0" distR="0" wp14:anchorId="3897D738" wp14:editId="7C9F3748">
            <wp:extent cx="4619065" cy="4362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25789" cy="4368801"/>
                    </a:xfrm>
                    <a:prstGeom prst="rect">
                      <a:avLst/>
                    </a:prstGeom>
                    <a:noFill/>
                    <a:ln>
                      <a:noFill/>
                    </a:ln>
                  </pic:spPr>
                </pic:pic>
              </a:graphicData>
            </a:graphic>
          </wp:inline>
        </w:drawing>
      </w:r>
    </w:p>
    <w:p w14:paraId="43B980A5" w14:textId="77777777" w:rsidR="003A4785" w:rsidRPr="00C963BD" w:rsidRDefault="003A4785" w:rsidP="003A4785">
      <w:pPr>
        <w:overflowPunct/>
        <w:adjustRightInd/>
        <w:snapToGrid w:val="0"/>
        <w:spacing w:after="120" w:line="252" w:lineRule="auto"/>
        <w:jc w:val="both"/>
        <w:textAlignment w:val="auto"/>
        <w:rPr>
          <w:rFonts w:ascii="Times" w:eastAsia="Batang" w:hAnsi="Times"/>
          <w:szCs w:val="24"/>
          <w:highlight w:val="green"/>
          <w:lang w:val="en-GB"/>
        </w:rPr>
      </w:pPr>
      <w:r w:rsidRPr="00C963BD">
        <w:rPr>
          <w:rFonts w:ascii="Times" w:eastAsia="Batang" w:hAnsi="Times"/>
          <w:szCs w:val="24"/>
          <w:highlight w:val="green"/>
          <w:lang w:val="en-GB"/>
        </w:rPr>
        <w:t>Agreement:</w:t>
      </w:r>
    </w:p>
    <w:p w14:paraId="3E89028C" w14:textId="77777777" w:rsidR="003A4785" w:rsidRPr="00C963BD" w:rsidRDefault="003A4785" w:rsidP="003A4785">
      <w:p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 xml:space="preserve">Take the following as the evaluation assumptions for both RTT-based PDC and TA-based PDC.   </w:t>
      </w:r>
    </w:p>
    <w:p w14:paraId="29338F13" w14:textId="77777777" w:rsidR="003A4785" w:rsidRPr="00C963BD"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The UE may acquire an up-to-date PD estimation after waking up from DRX. This implies that gNB may signal an update timing advance value or complete a Rx-Tx measurement procedure.</w:t>
      </w:r>
    </w:p>
    <w:p w14:paraId="3A049A0E" w14:textId="77777777" w:rsidR="003A4785" w:rsidRPr="00C963BD"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C963BD">
        <w:rPr>
          <w:rFonts w:ascii="Times" w:eastAsia="Batang" w:hAnsi="Times"/>
          <w:i/>
          <w:iCs/>
          <w:szCs w:val="24"/>
          <w:lang w:val="en-GB"/>
        </w:rPr>
        <w:t>error</w:t>
      </w:r>
      <w:r w:rsidRPr="00C963BD">
        <w:rPr>
          <w:rFonts w:ascii="Times" w:eastAsia="Batang" w:hAnsi="Times"/>
          <w:i/>
          <w:iCs/>
          <w:szCs w:val="24"/>
          <w:vertAlign w:val="subscript"/>
          <w:lang w:val="en-GB"/>
        </w:rPr>
        <w:t>UE,DL,RX</w:t>
      </w:r>
      <w:r w:rsidRPr="00C963BD">
        <w:rPr>
          <w:rFonts w:ascii="Times" w:eastAsia="Batang" w:hAnsi="Times"/>
          <w:szCs w:val="24"/>
          <w:lang w:val="en-GB"/>
        </w:rPr>
        <w:fldChar w:fldCharType="begin"/>
      </w:r>
      <w:r w:rsidRPr="00C963BD">
        <w:rPr>
          <w:rFonts w:ascii="Times" w:eastAsia="Batang" w:hAnsi="Times"/>
          <w:szCs w:val="24"/>
          <w:lang w:val="en-GB"/>
        </w:rPr>
        <w:instrText xml:space="preserve"> QUOTE </w:instrText>
      </w:r>
      <w:r w:rsidR="00FE6C74">
        <w:rPr>
          <w:rFonts w:ascii="Times" w:eastAsia="Batang" w:hAnsi="Times"/>
          <w:szCs w:val="24"/>
          <w:lang w:val="en-GB"/>
        </w:rPr>
        <w:pict w14:anchorId="41C86279">
          <v:shape id="_x0000_i1046" type="#_x0000_t75" style="width:66pt;height:13.5pt" equationxml="&lt;">
            <v:imagedata r:id="rId33" o:title="" chromakey="white"/>
          </v:shape>
        </w:pict>
      </w:r>
      <w:r w:rsidRPr="00C963BD">
        <w:rPr>
          <w:rFonts w:ascii="Times" w:eastAsia="Batang" w:hAnsi="Times"/>
          <w:szCs w:val="24"/>
          <w:lang w:val="en-GB"/>
        </w:rPr>
        <w:instrText xml:space="preserve"> </w:instrText>
      </w:r>
      <w:r w:rsidRPr="00C963BD">
        <w:rPr>
          <w:rFonts w:ascii="Times" w:eastAsia="Batang" w:hAnsi="Times"/>
          <w:szCs w:val="24"/>
          <w:lang w:val="en-GB"/>
        </w:rPr>
        <w:fldChar w:fldCharType="end"/>
      </w:r>
      <w:r w:rsidRPr="00C963BD">
        <w:rPr>
          <w:rFonts w:ascii="Times" w:eastAsia="Batang" w:hAnsi="Times"/>
          <w:szCs w:val="24"/>
          <w:lang w:val="en-GB"/>
        </w:rPr>
        <w:t xml:space="preserve"> is based on other signals (e.g. CSI-RS) instead of SSB.</w:t>
      </w:r>
    </w:p>
    <w:p w14:paraId="5D96CFDE" w14:textId="77777777" w:rsidR="003A4785" w:rsidRPr="00C963BD"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C963BD">
        <w:rPr>
          <w:rFonts w:ascii="Times" w:eastAsia="Batang" w:hAnsi="Times"/>
          <w:i/>
          <w:iCs/>
          <w:szCs w:val="24"/>
          <w:lang w:val="en-GB"/>
        </w:rPr>
        <w:t>error</w:t>
      </w:r>
      <w:r w:rsidRPr="00C963BD">
        <w:rPr>
          <w:rFonts w:ascii="Times" w:eastAsia="Batang" w:hAnsi="Times"/>
          <w:i/>
          <w:iCs/>
          <w:szCs w:val="24"/>
          <w:vertAlign w:val="subscript"/>
          <w:lang w:val="en-GB"/>
        </w:rPr>
        <w:t>BS, UL,RX</w:t>
      </w:r>
      <w:r w:rsidRPr="00C963BD">
        <w:rPr>
          <w:rFonts w:ascii="Times" w:eastAsia="Batang" w:hAnsi="Times"/>
          <w:szCs w:val="24"/>
          <w:lang w:val="en-GB"/>
        </w:rPr>
        <w:fldChar w:fldCharType="begin"/>
      </w:r>
      <w:r w:rsidRPr="00C963BD">
        <w:rPr>
          <w:rFonts w:ascii="Times" w:eastAsia="Batang" w:hAnsi="Times"/>
          <w:szCs w:val="24"/>
          <w:lang w:val="en-GB"/>
        </w:rPr>
        <w:instrText xml:space="preserve"> QUOTE </w:instrText>
      </w:r>
      <w:r w:rsidR="00FE6C74">
        <w:rPr>
          <w:rFonts w:ascii="Times" w:eastAsia="Batang" w:hAnsi="Times"/>
          <w:szCs w:val="24"/>
          <w:lang w:val="en-GB"/>
        </w:rPr>
        <w:pict w14:anchorId="3F769832">
          <v:shape id="_x0000_i1047" type="#_x0000_t75" style="width:66pt;height:13.5pt" equationxml="&lt;">
            <v:imagedata r:id="rId33" o:title="" chromakey="white"/>
          </v:shape>
        </w:pict>
      </w:r>
      <w:r w:rsidRPr="00C963BD">
        <w:rPr>
          <w:rFonts w:ascii="Times" w:eastAsia="Batang" w:hAnsi="Times"/>
          <w:szCs w:val="24"/>
          <w:lang w:val="en-GB"/>
        </w:rPr>
        <w:instrText xml:space="preserve"> </w:instrText>
      </w:r>
      <w:r w:rsidRPr="00C963BD">
        <w:rPr>
          <w:rFonts w:ascii="Times" w:eastAsia="Batang" w:hAnsi="Times"/>
          <w:szCs w:val="24"/>
          <w:lang w:val="en-GB"/>
        </w:rPr>
        <w:fldChar w:fldCharType="end"/>
      </w:r>
      <w:r w:rsidRPr="00C963BD">
        <w:rPr>
          <w:rFonts w:ascii="Times" w:eastAsia="Batang" w:hAnsi="Times"/>
          <w:szCs w:val="24"/>
          <w:lang w:val="en-GB"/>
        </w:rPr>
        <w:t xml:space="preserve"> iss based on other uplink signals instead of contention based PRACH, e.g. SRS.  </w:t>
      </w:r>
    </w:p>
    <w:p w14:paraId="7DB16E1B" w14:textId="77777777" w:rsidR="003A4785" w:rsidRPr="00C963BD"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Further study and specify new procedure/signaling (if necessary) to ensure that the PD estimation can be acquired after DRX for the adopted PDC method.</w:t>
      </w:r>
    </w:p>
    <w:p w14:paraId="1ADA08AF" w14:textId="77777777" w:rsidR="003A4785" w:rsidRPr="00C963BD" w:rsidRDefault="003A4785" w:rsidP="003A4785">
      <w:pPr>
        <w:overflowPunct/>
        <w:adjustRightInd/>
        <w:snapToGrid w:val="0"/>
        <w:spacing w:after="120" w:line="252" w:lineRule="auto"/>
        <w:jc w:val="both"/>
        <w:textAlignment w:val="auto"/>
        <w:rPr>
          <w:rFonts w:eastAsia="Batang"/>
          <w:lang w:val="en-GB" w:eastAsia="zh-CN"/>
        </w:rPr>
      </w:pPr>
    </w:p>
    <w:p w14:paraId="398BD341" w14:textId="77777777" w:rsidR="003A4785" w:rsidRPr="00C963BD" w:rsidRDefault="003A4785" w:rsidP="003A4785">
      <w:pPr>
        <w:overflowPunct/>
        <w:adjustRightInd/>
        <w:snapToGrid w:val="0"/>
        <w:spacing w:after="120" w:line="252" w:lineRule="auto"/>
        <w:jc w:val="both"/>
        <w:textAlignment w:val="auto"/>
        <w:rPr>
          <w:rFonts w:eastAsia="Batang"/>
          <w:highlight w:val="green"/>
          <w:lang w:val="en-GB" w:eastAsia="zh-CN"/>
        </w:rPr>
      </w:pPr>
      <w:r w:rsidRPr="00C963BD">
        <w:rPr>
          <w:rFonts w:eastAsia="Batang"/>
          <w:highlight w:val="green"/>
          <w:lang w:val="en-GB" w:eastAsia="zh-CN"/>
        </w:rPr>
        <w:t>Agreement:</w:t>
      </w:r>
    </w:p>
    <w:p w14:paraId="44342880" w14:textId="77777777" w:rsidR="003A4785" w:rsidRPr="00C963BD" w:rsidRDefault="003A4785" w:rsidP="003A4785">
      <w:p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Existing DL reference signal(s) are used for Rx – Tx time difference estimation at UE side for RTT-based propagation delay compensation, if RTT-based propagation delay compensation is supported.   </w:t>
      </w:r>
    </w:p>
    <w:p w14:paraId="20027FB5" w14:textId="77777777" w:rsidR="003A4785" w:rsidRPr="00C963BD" w:rsidRDefault="003A4785" w:rsidP="003B0DBB">
      <w:pPr>
        <w:numPr>
          <w:ilvl w:val="0"/>
          <w:numId w:val="23"/>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 xml:space="preserve">FFS whether PRS can be used for UE Rx – Tx time difference estimation or not  </w:t>
      </w:r>
    </w:p>
    <w:p w14:paraId="1AEA07FE" w14:textId="77777777" w:rsidR="003A4785" w:rsidRPr="00C963BD" w:rsidRDefault="003A4785" w:rsidP="003B0DBB">
      <w:pPr>
        <w:numPr>
          <w:ilvl w:val="0"/>
          <w:numId w:val="23"/>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FFS which DL reference signal(s) to be used if/when PRS is not used</w:t>
      </w:r>
    </w:p>
    <w:p w14:paraId="1F414875" w14:textId="77777777" w:rsidR="003A4785" w:rsidRPr="00C963BD" w:rsidRDefault="003A4785" w:rsidP="003A4785">
      <w:pPr>
        <w:overflowPunct/>
        <w:adjustRightInd/>
        <w:snapToGrid w:val="0"/>
        <w:spacing w:after="120" w:line="252" w:lineRule="auto"/>
        <w:jc w:val="both"/>
        <w:textAlignment w:val="auto"/>
        <w:rPr>
          <w:rFonts w:eastAsia="Batang"/>
          <w:lang w:val="en-GB" w:eastAsia="zh-CN"/>
        </w:rPr>
      </w:pPr>
    </w:p>
    <w:p w14:paraId="26857849" w14:textId="77777777" w:rsidR="003A4785" w:rsidRPr="00C963BD" w:rsidRDefault="003A4785" w:rsidP="003A4785">
      <w:pPr>
        <w:overflowPunct/>
        <w:adjustRightInd/>
        <w:snapToGrid w:val="0"/>
        <w:spacing w:after="120" w:line="252" w:lineRule="auto"/>
        <w:jc w:val="both"/>
        <w:textAlignment w:val="auto"/>
        <w:rPr>
          <w:rFonts w:eastAsia="Batang"/>
          <w:b/>
          <w:bCs/>
          <w:u w:val="single"/>
          <w:lang w:val="en-GB" w:eastAsia="zh-CN"/>
        </w:rPr>
      </w:pPr>
      <w:r w:rsidRPr="00C963BD">
        <w:rPr>
          <w:rFonts w:eastAsia="Batang"/>
          <w:b/>
          <w:bCs/>
          <w:u w:val="single"/>
          <w:lang w:val="en-GB" w:eastAsia="zh-CN"/>
        </w:rPr>
        <w:t>Conclusion:</w:t>
      </w:r>
    </w:p>
    <w:p w14:paraId="696462CE" w14:textId="77777777" w:rsidR="003A4785" w:rsidRPr="00C963BD" w:rsidRDefault="003A4785" w:rsidP="003B0DBB">
      <w:pPr>
        <w:numPr>
          <w:ilvl w:val="0"/>
          <w:numId w:val="24"/>
        </w:numPr>
        <w:overflowPunct/>
        <w:autoSpaceDE/>
        <w:autoSpaceDN/>
        <w:adjustRightInd/>
        <w:spacing w:after="0"/>
        <w:textAlignment w:val="auto"/>
        <w:rPr>
          <w:rFonts w:ascii="Times" w:eastAsia="Batang" w:hAnsi="Times"/>
          <w:szCs w:val="24"/>
          <w:lang w:val="en-GB"/>
        </w:rPr>
      </w:pPr>
      <w:r w:rsidRPr="00C963BD">
        <w:rPr>
          <w:rFonts w:ascii="Times" w:eastAsia="Batang" w:hAnsi="Times"/>
          <w:szCs w:val="24"/>
          <w:lang w:val="en-GB"/>
        </w:rPr>
        <w:t>Leave it to RAN2 to decide whether to support UE based compensation and/or gNB based compensation for any propagation delay compensation method RAN1 may adopt for Rel-17, if applicable.</w:t>
      </w:r>
    </w:p>
    <w:p w14:paraId="3E13DE91" w14:textId="77777777" w:rsidR="00E166AE" w:rsidRPr="00C963BD" w:rsidRDefault="00E166AE" w:rsidP="00E166AE">
      <w:pPr>
        <w:rPr>
          <w:lang w:val="en-GB"/>
        </w:rPr>
      </w:pPr>
    </w:p>
    <w:p w14:paraId="1B4E278F" w14:textId="6EC7C4EF" w:rsidR="00E166AE" w:rsidRPr="00C963BD" w:rsidRDefault="00E166AE" w:rsidP="00E166AE">
      <w:pPr>
        <w:pStyle w:val="Caption"/>
        <w:rPr>
          <w:lang w:val="en-GB"/>
        </w:rPr>
      </w:pPr>
      <w:r w:rsidRPr="00C963BD">
        <w:rPr>
          <w:lang w:val="en-GB"/>
        </w:rPr>
        <w:t xml:space="preserve">Agreements from RAN1#106-e (email discussion in </w:t>
      </w:r>
      <w:hyperlink r:id="rId34" w:history="1">
        <w:r w:rsidRPr="00C963BD">
          <w:rPr>
            <w:rStyle w:val="Hyperlink"/>
            <w:lang w:val="en-GB"/>
          </w:rPr>
          <w:t>R1-2108384</w:t>
        </w:r>
      </w:hyperlink>
      <w:r w:rsidRPr="00C963BD">
        <w:rPr>
          <w:lang w:val="en-GB"/>
        </w:rPr>
        <w:t>)</w:t>
      </w:r>
    </w:p>
    <w:p w14:paraId="00DAF898" w14:textId="77777777" w:rsidR="00E166AE" w:rsidRPr="00C963BD" w:rsidRDefault="00E166AE" w:rsidP="00E166AE">
      <w:pPr>
        <w:rPr>
          <w:lang w:val="en-GB"/>
        </w:rPr>
      </w:pPr>
    </w:p>
    <w:p w14:paraId="7F2E8038" w14:textId="77777777" w:rsidR="00E166AE" w:rsidRPr="00C963BD" w:rsidRDefault="00E166AE" w:rsidP="00E166AE">
      <w:pPr>
        <w:spacing w:line="252" w:lineRule="auto"/>
        <w:rPr>
          <w:b/>
          <w:i/>
          <w:highlight w:val="green"/>
          <w:lang w:val="en-GB" w:eastAsia="zh-CN"/>
        </w:rPr>
      </w:pPr>
      <w:r w:rsidRPr="00C963BD">
        <w:rPr>
          <w:b/>
          <w:highlight w:val="green"/>
          <w:lang w:val="en-GB" w:eastAsia="zh-CN"/>
        </w:rPr>
        <w:t>Agreement</w:t>
      </w:r>
    </w:p>
    <w:p w14:paraId="35F9ECDD" w14:textId="77777777" w:rsidR="00E166AE" w:rsidRPr="00C963BD" w:rsidRDefault="00E166AE" w:rsidP="00E166AE">
      <w:pPr>
        <w:spacing w:line="252" w:lineRule="auto"/>
        <w:rPr>
          <w:bCs/>
          <w:lang w:val="en-GB" w:eastAsia="zh-CN"/>
        </w:rPr>
      </w:pPr>
      <w:r w:rsidRPr="00C963BD">
        <w:rPr>
          <w:bCs/>
          <w:lang w:val="en-GB" w:eastAsia="zh-CN"/>
        </w:rPr>
        <w:t>SRS can be used for Rx – Tx time difference estimation at gNB side for RTT-based propagation delay compensation, if RTT-based propagation delay compensation is supported.</w:t>
      </w:r>
    </w:p>
    <w:p w14:paraId="5000B253" w14:textId="77777777" w:rsidR="00E166AE" w:rsidRPr="00C963BD" w:rsidRDefault="00E166AE" w:rsidP="00E166AE">
      <w:pPr>
        <w:rPr>
          <w:lang w:val="en-GB" w:eastAsia="x-none"/>
        </w:rPr>
      </w:pPr>
    </w:p>
    <w:p w14:paraId="45C60467" w14:textId="77777777" w:rsidR="00E166AE" w:rsidRPr="00C963BD" w:rsidRDefault="00E166AE" w:rsidP="00E166AE">
      <w:pPr>
        <w:rPr>
          <w:b/>
          <w:bCs/>
          <w:highlight w:val="green"/>
          <w:lang w:val="en-GB" w:eastAsia="x-none"/>
        </w:rPr>
      </w:pPr>
      <w:r w:rsidRPr="00C963BD">
        <w:rPr>
          <w:b/>
          <w:bCs/>
          <w:highlight w:val="green"/>
          <w:lang w:val="en-GB" w:eastAsia="x-none"/>
        </w:rPr>
        <w:t>Agreement</w:t>
      </w:r>
    </w:p>
    <w:p w14:paraId="58A3AC9F" w14:textId="77777777" w:rsidR="00E166AE" w:rsidRPr="00C963BD" w:rsidRDefault="00E166AE" w:rsidP="00E166AE">
      <w:pPr>
        <w:rPr>
          <w:lang w:val="en-GB" w:eastAsia="zh-CN"/>
        </w:rPr>
      </w:pPr>
      <w:r w:rsidRPr="00C963BD">
        <w:rPr>
          <w:lang w:val="en-GB" w:eastAsia="zh-CN"/>
        </w:rPr>
        <w:t>Send LS to RAN4 to ask for feedback on the following questions:</w:t>
      </w:r>
    </w:p>
    <w:p w14:paraId="1A223B5D"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b/>
          <w:lang w:val="en-GB" w:eastAsia="zh-CN"/>
        </w:rPr>
        <w:t>Question 1</w:t>
      </w:r>
      <w:r w:rsidRPr="00C963BD">
        <w:rPr>
          <w:lang w:val="en-GB"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E4C0BF8"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b/>
          <w:lang w:val="en-GB" w:eastAsia="zh-CN"/>
        </w:rPr>
        <w:t>Question 2</w:t>
      </w:r>
      <w:r w:rsidRPr="00C963BD">
        <w:rPr>
          <w:lang w:val="en-GB" w:eastAsia="zh-CN"/>
        </w:rPr>
        <w:t>: Is it feasible to introduce enhanced TA command indication granularity? If the answer is yes, please also provide feedback on how much it can be reduced at most (e.g. reduced to (1/16)* (16*64*Tc/2</w:t>
      </w:r>
      <w:r w:rsidRPr="00C963BD">
        <w:rPr>
          <w:rFonts w:ascii="Symbol" w:eastAsia="Symbol" w:hAnsi="Symbol" w:cs="Symbol"/>
          <w:lang w:val="en-GB" w:eastAsia="zh-CN"/>
        </w:rPr>
        <w:t>m</w:t>
      </w:r>
      <w:r w:rsidRPr="00C963BD">
        <w:rPr>
          <w:lang w:val="en-GB" w:eastAsia="zh-CN"/>
        </w:rPr>
        <w:t>)) similar as the granularity for Rel-16 IAB based on the Timing Delta MAC CE and related condition.</w:t>
      </w:r>
    </w:p>
    <w:p w14:paraId="3673F0E0"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 xml:space="preserve">Note 1: The alternatives in the working assumption achieved in RAN1#104bis-e together with the examples in Table 4.2-2 will be included in the LS to give some background for RAN4 </w:t>
      </w:r>
    </w:p>
    <w:p w14:paraId="18EC9BAB"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 xml:space="preserve">Note 2: The agreement “both SCS 15 kHz and 30 kHz are assumed for both control-to-control and smart grid for evaluation of the time synchronization” achieved in RAN1#102-e will be included in the LS for RAN4 information also. </w:t>
      </w:r>
    </w:p>
    <w:p w14:paraId="481C9DE0"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0CE18168" w14:textId="77777777" w:rsidR="00E166AE" w:rsidRPr="00C963BD" w:rsidRDefault="00E166AE" w:rsidP="00E166AE">
      <w:pPr>
        <w:numPr>
          <w:ilvl w:val="0"/>
          <w:numId w:val="30"/>
        </w:numPr>
        <w:overflowPunct/>
        <w:autoSpaceDE/>
        <w:autoSpaceDN/>
        <w:adjustRightInd/>
        <w:spacing w:after="0"/>
        <w:textAlignment w:val="auto"/>
        <w:rPr>
          <w:lang w:val="en-GB" w:eastAsia="zh-CN"/>
        </w:rPr>
      </w:pPr>
      <w:r w:rsidRPr="00C963BD">
        <w:rPr>
          <w:lang w:val="en-GB" w:eastAsia="zh-CN"/>
        </w:rPr>
        <w:t>Note 4: Whether RAN1 will introduce specification enhancements is still undetermined.</w:t>
      </w:r>
    </w:p>
    <w:p w14:paraId="422E1CE4" w14:textId="77777777" w:rsidR="00E166AE" w:rsidRPr="00C963BD" w:rsidRDefault="00E166AE" w:rsidP="00E166AE">
      <w:pPr>
        <w:rPr>
          <w:rFonts w:eastAsia="Batang"/>
          <w:lang w:val="en-GB" w:eastAsia="x-none"/>
        </w:rPr>
      </w:pPr>
      <w:r w:rsidRPr="00C963BD">
        <w:rPr>
          <w:lang w:val="en-GB" w:eastAsia="x-none"/>
        </w:rPr>
        <w:t xml:space="preserve">LS is endorsed in </w:t>
      </w:r>
      <w:r w:rsidRPr="00C963BD">
        <w:rPr>
          <w:highlight w:val="green"/>
          <w:lang w:val="en-GB" w:eastAsia="x-none"/>
        </w:rPr>
        <w:t>R1-2108635</w:t>
      </w:r>
      <w:r w:rsidRPr="00C963BD">
        <w:rPr>
          <w:lang w:val="en-GB" w:eastAsia="x-none"/>
        </w:rPr>
        <w:t>.</w:t>
      </w:r>
    </w:p>
    <w:p w14:paraId="7E1733D0" w14:textId="77777777" w:rsidR="00E166AE" w:rsidRPr="00C963BD" w:rsidRDefault="00E166AE" w:rsidP="00E166AE">
      <w:pPr>
        <w:rPr>
          <w:lang w:val="en-GB" w:eastAsia="x-none"/>
        </w:rPr>
      </w:pPr>
    </w:p>
    <w:p w14:paraId="5B2B9C5C" w14:textId="77777777" w:rsidR="00E166AE" w:rsidRPr="00C963BD" w:rsidRDefault="00E166AE" w:rsidP="00E166AE">
      <w:pPr>
        <w:spacing w:line="252" w:lineRule="auto"/>
        <w:rPr>
          <w:b/>
          <w:i/>
          <w:highlight w:val="green"/>
          <w:lang w:val="en-GB" w:eastAsia="zh-CN"/>
        </w:rPr>
      </w:pPr>
      <w:r w:rsidRPr="00C963BD">
        <w:rPr>
          <w:b/>
          <w:highlight w:val="green"/>
          <w:lang w:val="en-GB" w:eastAsia="zh-CN"/>
        </w:rPr>
        <w:t>Agreement</w:t>
      </w:r>
    </w:p>
    <w:p w14:paraId="331A618B" w14:textId="77777777" w:rsidR="00E166AE" w:rsidRPr="00C963BD" w:rsidRDefault="00E166AE" w:rsidP="00E166AE">
      <w:pPr>
        <w:spacing w:line="252" w:lineRule="auto"/>
        <w:rPr>
          <w:bCs/>
          <w:lang w:val="en-GB" w:eastAsia="zh-CN"/>
        </w:rPr>
      </w:pPr>
      <w:r w:rsidRPr="00C963BD">
        <w:rPr>
          <w:bCs/>
          <w:lang w:val="en-GB" w:eastAsia="zh-CN"/>
        </w:rPr>
        <w:t xml:space="preserve">If RTT-based propagation delay compensation is supported, </w:t>
      </w:r>
    </w:p>
    <w:p w14:paraId="161CEF76" w14:textId="77777777" w:rsidR="00E166AE" w:rsidRPr="00C963BD" w:rsidRDefault="00E166AE" w:rsidP="00E166AE">
      <w:pPr>
        <w:numPr>
          <w:ilvl w:val="0"/>
          <w:numId w:val="31"/>
        </w:numPr>
        <w:overflowPunct/>
        <w:autoSpaceDE/>
        <w:autoSpaceDN/>
        <w:adjustRightInd/>
        <w:spacing w:after="0" w:line="252" w:lineRule="auto"/>
        <w:contextualSpacing/>
        <w:textAlignment w:val="auto"/>
        <w:rPr>
          <w:bCs/>
          <w:lang w:val="en-GB" w:eastAsia="zh-CN"/>
        </w:rPr>
      </w:pPr>
      <w:r w:rsidRPr="00C963BD">
        <w:rPr>
          <w:bCs/>
          <w:lang w:val="en-GB" w:eastAsia="zh-CN"/>
        </w:rPr>
        <w:t>CSI-RS for tracking (TRS) can be used for Rx – Tx time difference estimation at UE side, if PRS is not configured for the UE.</w:t>
      </w:r>
    </w:p>
    <w:p w14:paraId="6F1B2CCC" w14:textId="77777777" w:rsidR="00E166AE" w:rsidRPr="00C963BD" w:rsidRDefault="00E166AE" w:rsidP="00E166AE">
      <w:pPr>
        <w:numPr>
          <w:ilvl w:val="0"/>
          <w:numId w:val="31"/>
        </w:numPr>
        <w:overflowPunct/>
        <w:autoSpaceDE/>
        <w:autoSpaceDN/>
        <w:adjustRightInd/>
        <w:spacing w:after="0" w:line="252" w:lineRule="auto"/>
        <w:contextualSpacing/>
        <w:textAlignment w:val="auto"/>
        <w:rPr>
          <w:bCs/>
          <w:lang w:val="en-GB" w:eastAsia="zh-CN"/>
        </w:rPr>
      </w:pPr>
      <w:r w:rsidRPr="00C963BD">
        <w:rPr>
          <w:bCs/>
          <w:lang w:val="en-GB" w:eastAsia="zh-CN"/>
        </w:rPr>
        <w:t xml:space="preserve">PRS can be used for Rx – Tx time difference estimation at UE side, if PRS is configured for the UE.  </w:t>
      </w:r>
    </w:p>
    <w:p w14:paraId="00929163" w14:textId="77777777" w:rsidR="00E166AE" w:rsidRPr="00C963BD" w:rsidRDefault="00E166AE" w:rsidP="00E166AE">
      <w:pPr>
        <w:rPr>
          <w:lang w:val="en-GB" w:eastAsia="x-none"/>
        </w:rPr>
      </w:pPr>
    </w:p>
    <w:p w14:paraId="11E03F6F" w14:textId="77777777" w:rsidR="00E166AE" w:rsidRPr="00C963BD" w:rsidRDefault="00E166AE" w:rsidP="00E166AE">
      <w:pPr>
        <w:rPr>
          <w:b/>
          <w:i/>
          <w:highlight w:val="green"/>
          <w:lang w:val="en-GB" w:eastAsia="zh-CN"/>
        </w:rPr>
      </w:pPr>
      <w:r w:rsidRPr="00C963BD">
        <w:rPr>
          <w:b/>
          <w:highlight w:val="green"/>
          <w:lang w:val="en-GB" w:eastAsia="zh-CN"/>
        </w:rPr>
        <w:t>Agreement</w:t>
      </w:r>
    </w:p>
    <w:p w14:paraId="62EE4F34" w14:textId="77777777" w:rsidR="00E166AE" w:rsidRPr="00C963BD" w:rsidRDefault="00E166AE" w:rsidP="00E166AE">
      <w:pPr>
        <w:rPr>
          <w:lang w:val="en-GB" w:eastAsia="zh-CN"/>
        </w:rPr>
      </w:pPr>
      <w:r w:rsidRPr="00C963BD">
        <w:rPr>
          <w:lang w:val="en-GB" w:eastAsia="zh-CN"/>
        </w:rPr>
        <w:t xml:space="preserve">Send LS to RAN4 to ask for defining the following for RTT-based propagation delay compensation, if RTT-based propagation delay compensation is supported.   </w:t>
      </w:r>
    </w:p>
    <w:p w14:paraId="6B6166FA" w14:textId="77777777" w:rsidR="00E166AE" w:rsidRPr="00C963BD" w:rsidRDefault="00E166AE" w:rsidP="00E166AE">
      <w:pPr>
        <w:pStyle w:val="ListParagraph"/>
        <w:numPr>
          <w:ilvl w:val="0"/>
          <w:numId w:val="32"/>
        </w:numPr>
        <w:rPr>
          <w:bCs/>
          <w:sz w:val="20"/>
          <w:szCs w:val="20"/>
          <w:lang w:val="en-GB" w:eastAsia="x-none"/>
        </w:rPr>
      </w:pPr>
      <w:r w:rsidRPr="00C963BD">
        <w:rPr>
          <w:sz w:val="20"/>
          <w:szCs w:val="20"/>
          <w:lang w:val="en-GB"/>
        </w:rPr>
        <w:t xml:space="preserve">UE Rx-Tx time difference measurement accuracy </w:t>
      </w:r>
      <w:r w:rsidRPr="00C963BD">
        <w:rPr>
          <w:i/>
          <w:sz w:val="20"/>
          <w:szCs w:val="20"/>
          <w:lang w:val="en-GB"/>
        </w:rPr>
        <w:t>error</w:t>
      </w:r>
      <w:r w:rsidRPr="00C963BD">
        <w:rPr>
          <w:i/>
          <w:sz w:val="20"/>
          <w:szCs w:val="20"/>
          <w:vertAlign w:val="subscript"/>
          <w:lang w:val="en-GB"/>
        </w:rPr>
        <w:t>UE,RxTxDiff</w:t>
      </w:r>
      <w:r w:rsidRPr="00C963BD">
        <w:rPr>
          <w:i/>
          <w:sz w:val="20"/>
          <w:szCs w:val="20"/>
          <w:lang w:val="en-GB"/>
        </w:rPr>
        <w:t xml:space="preserve"> </w:t>
      </w:r>
      <w:r w:rsidRPr="00C963BD">
        <w:rPr>
          <w:sz w:val="20"/>
          <w:szCs w:val="20"/>
          <w:lang w:val="en-GB"/>
        </w:rPr>
        <w:t>based on CSI-RS for tracking</w:t>
      </w:r>
    </w:p>
    <w:p w14:paraId="12B86854" w14:textId="664E3EE6" w:rsidR="00E166AE" w:rsidRPr="00C963BD" w:rsidRDefault="00E166AE" w:rsidP="00E166AE">
      <w:pPr>
        <w:pStyle w:val="ListParagraph"/>
        <w:numPr>
          <w:ilvl w:val="0"/>
          <w:numId w:val="32"/>
        </w:numPr>
        <w:rPr>
          <w:color w:val="000000"/>
          <w:sz w:val="20"/>
          <w:szCs w:val="20"/>
          <w:lang w:val="en-GB"/>
        </w:rPr>
      </w:pPr>
      <w:r w:rsidRPr="00C963BD">
        <w:rPr>
          <w:sz w:val="20"/>
          <w:szCs w:val="20"/>
          <w:lang w:val="en-GB"/>
        </w:rPr>
        <w:t>gNB Rx-Tx time difference absolute accuracy</w:t>
      </w:r>
      <w:r w:rsidRPr="00C963BD">
        <w:rPr>
          <w:bCs/>
          <w:sz w:val="20"/>
          <w:szCs w:val="20"/>
          <w:lang w:val="en-GB"/>
        </w:rPr>
        <w:fldChar w:fldCharType="begin"/>
      </w:r>
      <w:r w:rsidRPr="00C963BD">
        <w:rPr>
          <w:bCs/>
          <w:sz w:val="20"/>
          <w:szCs w:val="20"/>
          <w:lang w:val="en-GB"/>
        </w:rPr>
        <w:instrText xml:space="preserve"> QUOTE </w:instrText>
      </w:r>
      <w:r w:rsidR="00FE6C74">
        <w:rPr>
          <w:position w:val="-8"/>
          <w:sz w:val="20"/>
          <w:szCs w:val="20"/>
          <w:lang w:val="en-GB"/>
        </w:rPr>
        <w:pict w14:anchorId="21CE3DC5">
          <v:shape id="_x0000_i1048" type="#_x0000_t75" style="width:78pt;height:13.5pt" equationxml="&lt;">
            <v:imagedata r:id="rId13" o:title="" chromakey="white"/>
          </v:shape>
        </w:pict>
      </w:r>
      <w:r w:rsidRPr="00C963BD">
        <w:rPr>
          <w:bCs/>
          <w:sz w:val="20"/>
          <w:szCs w:val="20"/>
          <w:lang w:val="en-GB"/>
        </w:rPr>
        <w:instrText xml:space="preserve"> </w:instrText>
      </w:r>
      <w:r w:rsidRPr="00C963BD">
        <w:rPr>
          <w:bCs/>
          <w:sz w:val="20"/>
          <w:szCs w:val="20"/>
          <w:lang w:val="en-GB"/>
        </w:rPr>
        <w:fldChar w:fldCharType="end"/>
      </w:r>
      <w:r w:rsidRPr="00C963BD">
        <w:rPr>
          <w:i/>
          <w:sz w:val="20"/>
          <w:szCs w:val="20"/>
          <w:lang w:val="en-GB"/>
        </w:rPr>
        <w:t xml:space="preserve"> error</w:t>
      </w:r>
      <w:r w:rsidRPr="00C963BD">
        <w:rPr>
          <w:i/>
          <w:sz w:val="20"/>
          <w:szCs w:val="20"/>
          <w:vertAlign w:val="subscript"/>
          <w:lang w:val="en-GB"/>
        </w:rPr>
        <w:t>UE,RxTxDiff</w:t>
      </w:r>
      <w:r w:rsidRPr="00C963BD">
        <w:rPr>
          <w:i/>
          <w:sz w:val="20"/>
          <w:szCs w:val="20"/>
          <w:lang w:val="en-GB"/>
        </w:rPr>
        <w:t xml:space="preserve"> </w:t>
      </w:r>
      <w:r w:rsidRPr="00C963BD">
        <w:rPr>
          <w:bCs/>
          <w:sz w:val="20"/>
          <w:szCs w:val="20"/>
          <w:lang w:val="en-GB"/>
        </w:rPr>
        <w:t>based on SRS</w:t>
      </w:r>
    </w:p>
    <w:p w14:paraId="47871A62" w14:textId="77777777" w:rsidR="00E166AE" w:rsidRPr="00C963BD" w:rsidRDefault="00E166AE" w:rsidP="00E166AE">
      <w:pPr>
        <w:rPr>
          <w:lang w:val="en-GB" w:eastAsia="x-none"/>
        </w:rPr>
      </w:pPr>
    </w:p>
    <w:p w14:paraId="6F9C1C45" w14:textId="77777777" w:rsidR="00E166AE" w:rsidRPr="00C963BD" w:rsidRDefault="00E166AE" w:rsidP="00E166AE">
      <w:pPr>
        <w:rPr>
          <w:b/>
          <w:i/>
          <w:highlight w:val="green"/>
          <w:lang w:val="en-GB" w:eastAsia="zh-CN"/>
        </w:rPr>
      </w:pPr>
      <w:r w:rsidRPr="00C963BD">
        <w:rPr>
          <w:b/>
          <w:highlight w:val="green"/>
          <w:lang w:val="en-GB" w:eastAsia="zh-CN"/>
        </w:rPr>
        <w:t>Agreement</w:t>
      </w:r>
    </w:p>
    <w:p w14:paraId="52F56A64" w14:textId="77777777" w:rsidR="00E166AE" w:rsidRPr="00C963BD" w:rsidRDefault="00E166AE" w:rsidP="00E166AE">
      <w:pPr>
        <w:rPr>
          <w:bCs/>
          <w:lang w:val="en-GB" w:eastAsia="zh-CN"/>
        </w:rPr>
      </w:pPr>
      <w:r w:rsidRPr="00C963BD">
        <w:rPr>
          <w:bCs/>
          <w:lang w:val="en-GB" w:eastAsia="zh-CN"/>
        </w:rPr>
        <w:t xml:space="preserve">Support the following configurations for RTT-based propagation delay compensation, if RTT-based propagation delay compensation is supported.  </w:t>
      </w:r>
    </w:p>
    <w:p w14:paraId="2BFF6AC0" w14:textId="77777777" w:rsidR="00E166AE" w:rsidRPr="00C963BD" w:rsidRDefault="00E166AE" w:rsidP="00E166AE">
      <w:pPr>
        <w:pStyle w:val="ListParagraph"/>
        <w:numPr>
          <w:ilvl w:val="0"/>
          <w:numId w:val="32"/>
        </w:numPr>
        <w:rPr>
          <w:bCs/>
          <w:sz w:val="20"/>
          <w:szCs w:val="20"/>
          <w:lang w:val="en-GB" w:eastAsia="x-none"/>
        </w:rPr>
      </w:pPr>
      <w:r w:rsidRPr="00C963BD">
        <w:rPr>
          <w:bCs/>
          <w:sz w:val="20"/>
          <w:szCs w:val="20"/>
          <w:lang w:val="en-GB"/>
        </w:rPr>
        <w:t>At least one CSI-RS for tracking (TRS) configuration for Rx – Tx time difference estimation at UE side</w:t>
      </w:r>
      <w:r w:rsidRPr="00C963BD">
        <w:rPr>
          <w:bCs/>
          <w:color w:val="000000"/>
          <w:sz w:val="20"/>
          <w:szCs w:val="20"/>
          <w:lang w:val="en-GB"/>
        </w:rPr>
        <w:t xml:space="preserve"> if PRS is not configured</w:t>
      </w:r>
    </w:p>
    <w:p w14:paraId="00AF1B39" w14:textId="77777777" w:rsidR="00E166AE" w:rsidRPr="00C963BD" w:rsidRDefault="00E166AE" w:rsidP="00E166AE">
      <w:pPr>
        <w:pStyle w:val="ListParagraph"/>
        <w:numPr>
          <w:ilvl w:val="0"/>
          <w:numId w:val="32"/>
        </w:numPr>
        <w:rPr>
          <w:bCs/>
          <w:sz w:val="20"/>
          <w:szCs w:val="20"/>
          <w:lang w:val="en-GB"/>
        </w:rPr>
      </w:pPr>
      <w:r w:rsidRPr="00C963BD">
        <w:rPr>
          <w:bCs/>
          <w:sz w:val="20"/>
          <w:szCs w:val="20"/>
          <w:lang w:val="en-GB"/>
        </w:rPr>
        <w:t>At least one SRS configuration for Rx – Tx time difference estimation at gNB side</w:t>
      </w:r>
    </w:p>
    <w:p w14:paraId="58B41A85" w14:textId="77777777" w:rsidR="00E166AE" w:rsidRPr="00C963BD" w:rsidRDefault="00E166AE" w:rsidP="00E166AE">
      <w:pPr>
        <w:rPr>
          <w:lang w:val="en-GB" w:eastAsia="x-none"/>
        </w:rPr>
      </w:pPr>
    </w:p>
    <w:p w14:paraId="106A3EBB" w14:textId="77777777" w:rsidR="00E166AE" w:rsidRPr="00C963BD" w:rsidRDefault="00E166AE" w:rsidP="00E166AE">
      <w:pPr>
        <w:rPr>
          <w:b/>
          <w:i/>
          <w:highlight w:val="green"/>
          <w:lang w:val="en-GB" w:eastAsia="zh-CN"/>
        </w:rPr>
      </w:pPr>
      <w:r w:rsidRPr="00C963BD">
        <w:rPr>
          <w:b/>
          <w:highlight w:val="green"/>
          <w:lang w:val="en-GB" w:eastAsia="zh-CN"/>
        </w:rPr>
        <w:t>Agreement</w:t>
      </w:r>
    </w:p>
    <w:p w14:paraId="56F545C7" w14:textId="77777777" w:rsidR="00E166AE" w:rsidRPr="00C963BD" w:rsidRDefault="00E166AE" w:rsidP="00E166AE">
      <w:pPr>
        <w:rPr>
          <w:lang w:val="en-GB" w:eastAsia="zh-CN"/>
        </w:rPr>
      </w:pPr>
      <w:r w:rsidRPr="00C963BD">
        <w:rPr>
          <w:lang w:val="en-GB" w:eastAsia="zh-CN"/>
        </w:rPr>
        <w:t xml:space="preserve">If RTT-based propagation delay compensation is supported and performed at the UE side, the Rx-Tx measurement report provided from the gNB to the UE should include at least:  </w:t>
      </w:r>
    </w:p>
    <w:p w14:paraId="1A82C5D4" w14:textId="77777777" w:rsidR="00E166AE" w:rsidRPr="00C963BD" w:rsidRDefault="00E166AE" w:rsidP="00E166AE">
      <w:pPr>
        <w:pStyle w:val="ListParagraph"/>
        <w:numPr>
          <w:ilvl w:val="0"/>
          <w:numId w:val="32"/>
        </w:numPr>
        <w:rPr>
          <w:bCs/>
          <w:sz w:val="20"/>
          <w:szCs w:val="20"/>
          <w:lang w:val="en-GB" w:eastAsia="x-none"/>
        </w:rPr>
      </w:pPr>
      <w:r w:rsidRPr="00C963BD">
        <w:rPr>
          <w:bCs/>
          <w:sz w:val="20"/>
          <w:szCs w:val="20"/>
          <w:lang w:val="en-GB"/>
        </w:rPr>
        <w:t>gNB Rx-Tx time difference at a given granularity</w:t>
      </w:r>
    </w:p>
    <w:p w14:paraId="25EC0406" w14:textId="77777777" w:rsidR="00E166AE" w:rsidRPr="00C963BD" w:rsidRDefault="00E166AE" w:rsidP="00E166AE">
      <w:pPr>
        <w:pStyle w:val="ListParagraph"/>
        <w:numPr>
          <w:ilvl w:val="0"/>
          <w:numId w:val="32"/>
        </w:numPr>
        <w:rPr>
          <w:bCs/>
          <w:sz w:val="20"/>
          <w:szCs w:val="20"/>
          <w:lang w:val="en-GB"/>
        </w:rPr>
      </w:pPr>
      <w:r w:rsidRPr="00C963BD">
        <w:rPr>
          <w:bCs/>
          <w:sz w:val="20"/>
          <w:szCs w:val="20"/>
          <w:lang w:val="en-GB"/>
        </w:rPr>
        <w:t>FFS whether to include SRS-Resource-ID</w:t>
      </w:r>
    </w:p>
    <w:p w14:paraId="6A6321E2" w14:textId="77777777" w:rsidR="00E166AE" w:rsidRPr="00C963BD" w:rsidRDefault="00E166AE" w:rsidP="00E166AE">
      <w:pPr>
        <w:rPr>
          <w:lang w:val="en-GB" w:eastAsia="x-none"/>
        </w:rPr>
      </w:pPr>
    </w:p>
    <w:p w14:paraId="7817D4C8" w14:textId="77777777" w:rsidR="00E166AE" w:rsidRPr="00C963BD" w:rsidRDefault="00E166AE" w:rsidP="00E166AE">
      <w:pPr>
        <w:rPr>
          <w:b/>
          <w:highlight w:val="green"/>
          <w:lang w:val="en-GB" w:eastAsia="zh-CN"/>
        </w:rPr>
      </w:pPr>
      <w:r w:rsidRPr="00C963BD">
        <w:rPr>
          <w:b/>
          <w:highlight w:val="green"/>
          <w:lang w:val="en-GB" w:eastAsia="zh-CN"/>
        </w:rPr>
        <w:t>Agreement</w:t>
      </w:r>
    </w:p>
    <w:p w14:paraId="454AFC42" w14:textId="77777777" w:rsidR="00E166AE" w:rsidRPr="00C963BD" w:rsidRDefault="00E166AE" w:rsidP="00E166AE">
      <w:pPr>
        <w:rPr>
          <w:lang w:val="en-GB" w:eastAsia="zh-CN"/>
        </w:rPr>
      </w:pPr>
      <w:r w:rsidRPr="00C963BD">
        <w:rPr>
          <w:lang w:val="en-GB" w:eastAsia="zh-CN"/>
        </w:rPr>
        <w:lastRenderedPageBreak/>
        <w:t>Take the following two alternatives as the equation for evaluation of the overall time synchronization error for RTT-based propagation delay compensation. RAN1 to select one of the alternatives in RAN1#106bis-e.</w:t>
      </w:r>
    </w:p>
    <w:p w14:paraId="68BC56B3" w14:textId="77777777" w:rsidR="00E166AE" w:rsidRPr="00C963BD" w:rsidRDefault="00E166AE" w:rsidP="00E166AE">
      <w:pPr>
        <w:numPr>
          <w:ilvl w:val="0"/>
          <w:numId w:val="33"/>
        </w:numPr>
        <w:overflowPunct/>
        <w:snapToGrid w:val="0"/>
        <w:spacing w:after="0"/>
        <w:jc w:val="both"/>
        <w:textAlignment w:val="auto"/>
        <w:rPr>
          <w:b/>
          <w:bCs/>
          <w:color w:val="000000"/>
          <w:lang w:val="en-GB" w:eastAsia="zh-CN"/>
        </w:rPr>
      </w:pPr>
      <w:r w:rsidRPr="00C963BD">
        <w:rPr>
          <w:b/>
          <w:color w:val="000000"/>
          <w:lang w:val="en-GB" w:eastAsia="zh-CN"/>
        </w:rPr>
        <w:t xml:space="preserve">Alt. 1: </w:t>
      </w:r>
    </w:p>
    <w:p w14:paraId="5367F42A" w14:textId="35975168" w:rsidR="00E166AE" w:rsidRPr="00C963BD" w:rsidRDefault="00E166AE" w:rsidP="00067CB8">
      <w:pPr>
        <w:jc w:val="center"/>
        <w:rPr>
          <w:lang w:val="en-GB" w:eastAsia="zh-CN"/>
        </w:rPr>
      </w:pPr>
      <w:r w:rsidRPr="00C963BD">
        <w:rPr>
          <w:noProof/>
          <w:lang w:val="en-GB"/>
        </w:rPr>
        <w:drawing>
          <wp:inline distT="0" distB="0" distL="0" distR="0" wp14:anchorId="00246A5D" wp14:editId="4F057AB2">
            <wp:extent cx="5097145" cy="559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7145" cy="559435"/>
                    </a:xfrm>
                    <a:prstGeom prst="rect">
                      <a:avLst/>
                    </a:prstGeom>
                    <a:noFill/>
                    <a:ln>
                      <a:noFill/>
                    </a:ln>
                  </pic:spPr>
                </pic:pic>
              </a:graphicData>
            </a:graphic>
          </wp:inline>
        </w:drawing>
      </w:r>
    </w:p>
    <w:p w14:paraId="560ED78F"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sz w:val="20"/>
          <w:szCs w:val="20"/>
          <w:lang w:val="en-GB"/>
        </w:rPr>
      </w:pPr>
      <w:r w:rsidRPr="00C963BD">
        <w:rPr>
          <w:sz w:val="20"/>
          <w:szCs w:val="20"/>
          <w:lang w:val="en-GB"/>
        </w:rPr>
        <w:fldChar w:fldCharType="begin"/>
      </w:r>
      <w:r w:rsidRPr="00C963BD">
        <w:rPr>
          <w:sz w:val="20"/>
          <w:szCs w:val="20"/>
          <w:lang w:val="en-GB"/>
        </w:rPr>
        <w:instrText xml:space="preserve"> QUOTE </w:instrText>
      </w:r>
      <w:r w:rsidR="00FE6C74">
        <w:rPr>
          <w:position w:val="-6"/>
          <w:sz w:val="20"/>
          <w:szCs w:val="20"/>
          <w:lang w:val="en-GB"/>
        </w:rPr>
        <w:pict w14:anchorId="10112351">
          <v:shape id="_x0000_i1049" type="#_x0000_t75" style="width:94.5pt;height:13.5pt" equationxml="&lt;">
            <v:imagedata r:id="rId15" o:title="" chromakey="white"/>
          </v:shape>
        </w:pict>
      </w:r>
      <w:r w:rsidRPr="00C963BD">
        <w:rPr>
          <w:sz w:val="20"/>
          <w:szCs w:val="20"/>
          <w:lang w:val="en-GB"/>
        </w:rPr>
        <w:instrText xml:space="preserve"> </w:instrText>
      </w:r>
      <w:r w:rsidRPr="00C963BD">
        <w:rPr>
          <w:sz w:val="20"/>
          <w:szCs w:val="20"/>
          <w:lang w:val="en-GB"/>
        </w:rPr>
        <w:fldChar w:fldCharType="separate"/>
      </w:r>
      <w:r w:rsidR="00FE6C74">
        <w:rPr>
          <w:position w:val="-6"/>
          <w:sz w:val="20"/>
          <w:szCs w:val="20"/>
          <w:lang w:val="en-GB"/>
        </w:rPr>
        <w:pict w14:anchorId="7C84905F">
          <v:shape id="_x0000_i1050" type="#_x0000_t75" style="width:94.5pt;height:13.5pt" equationxml="&lt;">
            <v:imagedata r:id="rId15" o:title="" chromakey="white"/>
          </v:shape>
        </w:pict>
      </w:r>
      <w:r w:rsidRPr="00C963BD">
        <w:rPr>
          <w:sz w:val="20"/>
          <w:szCs w:val="20"/>
          <w:lang w:val="en-GB"/>
        </w:rPr>
        <w:fldChar w:fldCharType="end"/>
      </w:r>
      <w:r w:rsidRPr="00C963BD">
        <w:rPr>
          <w:sz w:val="20"/>
          <w:szCs w:val="20"/>
          <w:lang w:val="en-GB"/>
        </w:rPr>
        <w:t xml:space="preserve"> is to reflect the error due to indication granularity of Rx-Tx time difference</w:t>
      </w:r>
    </w:p>
    <w:p w14:paraId="12705CCC"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rFonts w:eastAsia="DengXian"/>
          <w:iCs/>
          <w:sz w:val="20"/>
          <w:szCs w:val="20"/>
          <w:lang w:val="en-GB" w:eastAsia="ja-JP"/>
        </w:rPr>
      </w:pPr>
      <w:r w:rsidRPr="00C963BD">
        <w:rPr>
          <w:rFonts w:eastAsia="DengXian"/>
          <w:iCs/>
          <w:sz w:val="20"/>
          <w:szCs w:val="20"/>
          <w:lang w:val="en-GB" w:eastAsia="ja-JP"/>
        </w:rPr>
        <w:fldChar w:fldCharType="begin"/>
      </w:r>
      <w:r w:rsidRPr="00C963BD">
        <w:rPr>
          <w:rFonts w:eastAsia="DengXian"/>
          <w:iCs/>
          <w:sz w:val="20"/>
          <w:szCs w:val="20"/>
          <w:lang w:val="en-GB" w:eastAsia="ja-JP"/>
        </w:rPr>
        <w:instrText xml:space="preserve"> QUOTE </w:instrText>
      </w:r>
      <w:r w:rsidR="00FE6C74">
        <w:rPr>
          <w:position w:val="-6"/>
          <w:sz w:val="20"/>
          <w:szCs w:val="20"/>
          <w:lang w:val="en-GB"/>
        </w:rPr>
        <w:pict w14:anchorId="04A392B2">
          <v:shape id="_x0000_i1051" type="#_x0000_t75" style="width:73.5pt;height:13.5pt" equationxml="&lt;">
            <v:imagedata r:id="rId16" o:title="" chromakey="white"/>
          </v:shape>
        </w:pict>
      </w:r>
      <w:r w:rsidRPr="00C963BD">
        <w:rPr>
          <w:rFonts w:eastAsia="DengXian"/>
          <w:iCs/>
          <w:sz w:val="20"/>
          <w:szCs w:val="20"/>
          <w:lang w:val="en-GB" w:eastAsia="ja-JP"/>
        </w:rPr>
        <w:instrText xml:space="preserve"> </w:instrText>
      </w:r>
      <w:r w:rsidRPr="00C963BD">
        <w:rPr>
          <w:rFonts w:eastAsia="DengXian"/>
          <w:iCs/>
          <w:sz w:val="20"/>
          <w:szCs w:val="20"/>
          <w:lang w:val="en-GB" w:eastAsia="ja-JP"/>
        </w:rPr>
        <w:fldChar w:fldCharType="separate"/>
      </w:r>
      <w:r w:rsidR="00FE6C74">
        <w:rPr>
          <w:position w:val="-6"/>
          <w:sz w:val="20"/>
          <w:szCs w:val="20"/>
          <w:lang w:val="en-GB"/>
        </w:rPr>
        <w:pict w14:anchorId="123F57DC">
          <v:shape id="_x0000_i1052" type="#_x0000_t75" style="width:73.5pt;height:13.5pt" equationxml="&lt;">
            <v:imagedata r:id="rId16" o:title="" chromakey="white"/>
          </v:shape>
        </w:pict>
      </w:r>
      <w:r w:rsidRPr="00C963BD">
        <w:rPr>
          <w:rFonts w:eastAsia="DengXian"/>
          <w:iCs/>
          <w:sz w:val="20"/>
          <w:szCs w:val="20"/>
          <w:lang w:val="en-GB" w:eastAsia="ja-JP"/>
        </w:rPr>
        <w:fldChar w:fldCharType="end"/>
      </w:r>
      <w:r w:rsidRPr="00C963BD">
        <w:rPr>
          <w:rFonts w:eastAsia="DengXian"/>
          <w:iCs/>
          <w:sz w:val="20"/>
          <w:szCs w:val="20"/>
          <w:lang w:val="en-GB" w:eastAsia="ja-JP"/>
        </w:rPr>
        <w:t xml:space="preserve"> and </w:t>
      </w:r>
      <w:r w:rsidRPr="00C963BD">
        <w:rPr>
          <w:rFonts w:eastAsia="DengXian"/>
          <w:iCs/>
          <w:sz w:val="20"/>
          <w:szCs w:val="20"/>
          <w:lang w:val="en-GB" w:eastAsia="ja-JP"/>
        </w:rPr>
        <w:fldChar w:fldCharType="begin"/>
      </w:r>
      <w:r w:rsidRPr="00C963BD">
        <w:rPr>
          <w:rFonts w:eastAsia="DengXian"/>
          <w:iCs/>
          <w:sz w:val="20"/>
          <w:szCs w:val="20"/>
          <w:lang w:val="en-GB" w:eastAsia="ja-JP"/>
        </w:rPr>
        <w:instrText xml:space="preserve"> QUOTE </w:instrText>
      </w:r>
      <w:r w:rsidR="00FE6C74">
        <w:rPr>
          <w:position w:val="-6"/>
          <w:sz w:val="20"/>
          <w:szCs w:val="20"/>
          <w:lang w:val="en-GB"/>
        </w:rPr>
        <w:pict w14:anchorId="231A584F">
          <v:shape id="_x0000_i1053" type="#_x0000_t75" style="width:68.25pt;height:13.5pt" equationxml="&lt;">
            <v:imagedata r:id="rId17" o:title="" chromakey="white"/>
          </v:shape>
        </w:pict>
      </w:r>
      <w:r w:rsidRPr="00C963BD">
        <w:rPr>
          <w:rFonts w:eastAsia="DengXian"/>
          <w:iCs/>
          <w:sz w:val="20"/>
          <w:szCs w:val="20"/>
          <w:lang w:val="en-GB" w:eastAsia="ja-JP"/>
        </w:rPr>
        <w:instrText xml:space="preserve"> </w:instrText>
      </w:r>
      <w:r w:rsidRPr="00C963BD">
        <w:rPr>
          <w:rFonts w:eastAsia="DengXian"/>
          <w:iCs/>
          <w:sz w:val="20"/>
          <w:szCs w:val="20"/>
          <w:lang w:val="en-GB" w:eastAsia="ja-JP"/>
        </w:rPr>
        <w:fldChar w:fldCharType="separate"/>
      </w:r>
      <w:r w:rsidR="00FE6C74">
        <w:rPr>
          <w:position w:val="-6"/>
          <w:sz w:val="20"/>
          <w:szCs w:val="20"/>
          <w:lang w:val="en-GB"/>
        </w:rPr>
        <w:pict w14:anchorId="44BA89D1">
          <v:shape id="_x0000_i1054" type="#_x0000_t75" style="width:68.25pt;height:13.5pt" equationxml="&lt;">
            <v:imagedata r:id="rId17" o:title="" chromakey="white"/>
          </v:shape>
        </w:pict>
      </w:r>
      <w:r w:rsidRPr="00C963BD">
        <w:rPr>
          <w:rFonts w:eastAsia="DengXian"/>
          <w:iCs/>
          <w:sz w:val="20"/>
          <w:szCs w:val="20"/>
          <w:lang w:val="en-GB" w:eastAsia="ja-JP"/>
        </w:rPr>
        <w:fldChar w:fldCharType="end"/>
      </w:r>
      <w:r w:rsidRPr="00C963BD">
        <w:rPr>
          <w:rFonts w:eastAsia="DengXian"/>
          <w:iCs/>
          <w:sz w:val="20"/>
          <w:szCs w:val="20"/>
          <w:lang w:val="en-GB" w:eastAsia="ja-JP"/>
        </w:rPr>
        <w:t xml:space="preserve"> reflects the measurement inaccuracy of </w:t>
      </w:r>
      <w:r w:rsidRPr="00C963BD">
        <w:rPr>
          <w:rFonts w:eastAsia="DengXian"/>
          <w:sz w:val="20"/>
          <w:szCs w:val="20"/>
          <w:lang w:val="en-GB" w:eastAsia="ja-JP"/>
        </w:rPr>
        <w:t xml:space="preserve">gNB Rx-Tx time difference, and </w:t>
      </w:r>
      <w:r w:rsidRPr="00C963BD">
        <w:rPr>
          <w:rFonts w:eastAsia="DengXian"/>
          <w:iCs/>
          <w:sz w:val="20"/>
          <w:szCs w:val="20"/>
          <w:lang w:val="en-GB" w:eastAsia="ja-JP"/>
        </w:rPr>
        <w:t xml:space="preserve">the measurement inaccuracy of </w:t>
      </w:r>
      <w:r w:rsidRPr="00C963BD">
        <w:rPr>
          <w:rFonts w:eastAsia="DengXian"/>
          <w:sz w:val="20"/>
          <w:szCs w:val="20"/>
          <w:lang w:val="en-GB"/>
        </w:rPr>
        <w:t xml:space="preserve">UE </w:t>
      </w:r>
      <w:r w:rsidRPr="00C963BD">
        <w:rPr>
          <w:rFonts w:eastAsia="DengXian"/>
          <w:sz w:val="20"/>
          <w:szCs w:val="20"/>
          <w:lang w:val="en-GB" w:eastAsia="ja-JP"/>
        </w:rPr>
        <w:t xml:space="preserve">Rx-Tx time difference, respectively. </w:t>
      </w:r>
    </w:p>
    <w:p w14:paraId="7BA4BB66"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rFonts w:eastAsia="DengXian"/>
          <w:iCs/>
          <w:sz w:val="20"/>
          <w:szCs w:val="20"/>
          <w:lang w:val="en-GB" w:eastAsia="ja-JP"/>
        </w:rPr>
      </w:pPr>
      <w:r w:rsidRPr="00C963BD">
        <w:rPr>
          <w:rFonts w:eastAsia="DengXian"/>
          <w:sz w:val="20"/>
          <w:szCs w:val="20"/>
          <w:lang w:val="en-GB" w:eastAsia="ja-JP"/>
        </w:rPr>
        <w:t>Note: The equation may be updated after clarification on the gNB TX-RX timing difference and UE TX-RX timing difference</w:t>
      </w:r>
    </w:p>
    <w:p w14:paraId="79B62838" w14:textId="77777777" w:rsidR="00E166AE" w:rsidRPr="00C963BD" w:rsidRDefault="00E166AE" w:rsidP="00E166AE">
      <w:pPr>
        <w:numPr>
          <w:ilvl w:val="0"/>
          <w:numId w:val="33"/>
        </w:numPr>
        <w:overflowPunct/>
        <w:snapToGrid w:val="0"/>
        <w:spacing w:after="0"/>
        <w:jc w:val="both"/>
        <w:textAlignment w:val="auto"/>
        <w:rPr>
          <w:rFonts w:eastAsia="Batang"/>
          <w:b/>
          <w:bCs/>
          <w:color w:val="000000"/>
          <w:lang w:val="en-GB" w:eastAsia="zh-CN"/>
        </w:rPr>
      </w:pPr>
      <w:r w:rsidRPr="00C963BD">
        <w:rPr>
          <w:b/>
          <w:color w:val="000000"/>
          <w:lang w:val="en-GB" w:eastAsia="zh-CN"/>
        </w:rPr>
        <w:t xml:space="preserve">Alt. 2: </w:t>
      </w:r>
    </w:p>
    <w:p w14:paraId="5C31E966" w14:textId="4D34AB82" w:rsidR="00E166AE" w:rsidRPr="00C963BD" w:rsidRDefault="00E166AE" w:rsidP="00E166AE">
      <w:pPr>
        <w:pStyle w:val="ListParagraph"/>
        <w:autoSpaceDE w:val="0"/>
        <w:autoSpaceDN w:val="0"/>
        <w:adjustRightInd w:val="0"/>
        <w:snapToGrid w:val="0"/>
        <w:ind w:left="0"/>
        <w:jc w:val="center"/>
        <w:rPr>
          <w:sz w:val="20"/>
          <w:szCs w:val="20"/>
          <w:lang w:val="en-GB"/>
        </w:rPr>
      </w:pPr>
      <w:r w:rsidRPr="00C963BD">
        <w:rPr>
          <w:noProof/>
          <w:sz w:val="20"/>
          <w:szCs w:val="20"/>
          <w:lang w:val="en-GB"/>
        </w:rPr>
        <w:drawing>
          <wp:inline distT="0" distB="0" distL="0" distR="0" wp14:anchorId="4345FCD4" wp14:editId="46C6A1A9">
            <wp:extent cx="5916295" cy="655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6295" cy="655320"/>
                    </a:xfrm>
                    <a:prstGeom prst="rect">
                      <a:avLst/>
                    </a:prstGeom>
                    <a:noFill/>
                    <a:ln>
                      <a:noFill/>
                    </a:ln>
                  </pic:spPr>
                </pic:pic>
              </a:graphicData>
            </a:graphic>
          </wp:inline>
        </w:drawing>
      </w:r>
    </w:p>
    <w:p w14:paraId="01D3CE0B"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sz w:val="20"/>
          <w:szCs w:val="20"/>
          <w:lang w:val="en-GB"/>
        </w:rPr>
      </w:pPr>
      <w:r w:rsidRPr="00C963BD">
        <w:rPr>
          <w:sz w:val="20"/>
          <w:szCs w:val="20"/>
          <w:lang w:val="en-GB"/>
        </w:rPr>
        <w:fldChar w:fldCharType="begin"/>
      </w:r>
      <w:r w:rsidRPr="00C963BD">
        <w:rPr>
          <w:sz w:val="20"/>
          <w:szCs w:val="20"/>
          <w:lang w:val="en-GB"/>
        </w:rPr>
        <w:instrText xml:space="preserve"> QUOTE </w:instrText>
      </w:r>
      <w:r w:rsidR="00FE6C74">
        <w:rPr>
          <w:position w:val="-6"/>
          <w:sz w:val="20"/>
          <w:szCs w:val="20"/>
          <w:lang w:val="en-GB"/>
        </w:rPr>
        <w:pict w14:anchorId="6F012C0D">
          <v:shape id="_x0000_i1055" type="#_x0000_t75" style="width:94.5pt;height:13.5pt" equationxml="&lt;">
            <v:imagedata r:id="rId15" o:title="" chromakey="white"/>
          </v:shape>
        </w:pict>
      </w:r>
      <w:r w:rsidRPr="00C963BD">
        <w:rPr>
          <w:sz w:val="20"/>
          <w:szCs w:val="20"/>
          <w:lang w:val="en-GB"/>
        </w:rPr>
        <w:instrText xml:space="preserve"> </w:instrText>
      </w:r>
      <w:r w:rsidRPr="00C963BD">
        <w:rPr>
          <w:sz w:val="20"/>
          <w:szCs w:val="20"/>
          <w:lang w:val="en-GB"/>
        </w:rPr>
        <w:fldChar w:fldCharType="separate"/>
      </w:r>
      <w:r w:rsidR="00FE6C74">
        <w:rPr>
          <w:position w:val="-6"/>
          <w:sz w:val="20"/>
          <w:szCs w:val="20"/>
          <w:lang w:val="en-GB"/>
        </w:rPr>
        <w:pict w14:anchorId="1B03E32A">
          <v:shape id="_x0000_i1056" type="#_x0000_t75" style="width:94.5pt;height:13.5pt" equationxml="&lt;">
            <v:imagedata r:id="rId15" o:title="" chromakey="white"/>
          </v:shape>
        </w:pict>
      </w:r>
      <w:r w:rsidRPr="00C963BD">
        <w:rPr>
          <w:sz w:val="20"/>
          <w:szCs w:val="20"/>
          <w:lang w:val="en-GB"/>
        </w:rPr>
        <w:fldChar w:fldCharType="end"/>
      </w:r>
      <w:r w:rsidRPr="00C963BD">
        <w:rPr>
          <w:sz w:val="20"/>
          <w:szCs w:val="20"/>
          <w:lang w:val="en-GB"/>
        </w:rPr>
        <w:t xml:space="preserve"> is to reflect the error due to indication granularity of Rx-Tx time difference</w:t>
      </w:r>
    </w:p>
    <w:p w14:paraId="35942342" w14:textId="77777777" w:rsidR="00E166AE" w:rsidRPr="00C963BD" w:rsidRDefault="00E166AE" w:rsidP="00E166AE">
      <w:pPr>
        <w:pStyle w:val="ListParagraph"/>
        <w:numPr>
          <w:ilvl w:val="1"/>
          <w:numId w:val="33"/>
        </w:numPr>
        <w:autoSpaceDE w:val="0"/>
        <w:autoSpaceDN w:val="0"/>
        <w:adjustRightInd w:val="0"/>
        <w:snapToGrid w:val="0"/>
        <w:ind w:leftChars="350" w:left="1057" w:hanging="357"/>
        <w:jc w:val="both"/>
        <w:rPr>
          <w:sz w:val="20"/>
          <w:szCs w:val="20"/>
          <w:lang w:val="en-GB"/>
        </w:rPr>
      </w:pPr>
      <w:r w:rsidRPr="00C963BD">
        <w:rPr>
          <w:sz w:val="20"/>
          <w:szCs w:val="20"/>
          <w:lang w:val="en-GB"/>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0F197BB7" w14:textId="77777777" w:rsidR="00E166AE" w:rsidRPr="00C963BD" w:rsidRDefault="00E166AE" w:rsidP="00E166AE">
      <w:pPr>
        <w:rPr>
          <w:lang w:val="en-GB" w:eastAsia="x-none"/>
        </w:rPr>
      </w:pPr>
      <w:r w:rsidRPr="00C963BD">
        <w:rPr>
          <w:lang w:val="en-GB" w:eastAsia="x-none"/>
        </w:rPr>
        <w:t>Note: FFS whether / how to handle inconsistent RTT measurement in gNB and UE due a change of uplink TX timing</w:t>
      </w:r>
    </w:p>
    <w:p w14:paraId="27E35B1B" w14:textId="77777777" w:rsidR="00E166AE" w:rsidRPr="00C963BD" w:rsidRDefault="00E166AE" w:rsidP="00E166AE">
      <w:pPr>
        <w:rPr>
          <w:lang w:val="en-GB"/>
        </w:rPr>
      </w:pPr>
    </w:p>
    <w:p w14:paraId="42AE9195" w14:textId="77777777" w:rsidR="00E166AE" w:rsidRPr="00C963BD" w:rsidRDefault="00E166AE" w:rsidP="008874D0">
      <w:pPr>
        <w:rPr>
          <w:lang w:val="en-GB"/>
        </w:rPr>
      </w:pPr>
    </w:p>
    <w:sectPr w:rsidR="00E166AE" w:rsidRPr="00C963B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E84E7" w14:textId="77777777" w:rsidR="00161BDB" w:rsidRDefault="00161BDB">
      <w:r>
        <w:separator/>
      </w:r>
    </w:p>
  </w:endnote>
  <w:endnote w:type="continuationSeparator" w:id="0">
    <w:p w14:paraId="51EF7C91" w14:textId="77777777" w:rsidR="00161BDB" w:rsidRDefault="00161BDB">
      <w:r>
        <w:continuationSeparator/>
      </w:r>
    </w:p>
  </w:endnote>
  <w:endnote w:type="continuationNotice" w:id="1">
    <w:p w14:paraId="442ACC5C" w14:textId="77777777" w:rsidR="00161BDB" w:rsidRDefault="00161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416CC" w14:textId="77777777" w:rsidR="00161BDB" w:rsidRDefault="00161BDB">
      <w:r>
        <w:separator/>
      </w:r>
    </w:p>
  </w:footnote>
  <w:footnote w:type="continuationSeparator" w:id="0">
    <w:p w14:paraId="0763A662" w14:textId="77777777" w:rsidR="00161BDB" w:rsidRDefault="00161BDB">
      <w:r>
        <w:continuationSeparator/>
      </w:r>
    </w:p>
  </w:footnote>
  <w:footnote w:type="continuationNotice" w:id="1">
    <w:p w14:paraId="405FFCD5" w14:textId="77777777" w:rsidR="00161BDB" w:rsidRDefault="00161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45AB4"/>
    <w:multiLevelType w:val="hybridMultilevel"/>
    <w:tmpl w:val="0D3AC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73BFC"/>
    <w:multiLevelType w:val="hybridMultilevel"/>
    <w:tmpl w:val="CF8E15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B08A0"/>
    <w:multiLevelType w:val="hybridMultilevel"/>
    <w:tmpl w:val="2676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F2E2F"/>
    <w:multiLevelType w:val="hybridMultilevel"/>
    <w:tmpl w:val="070E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14B22C3F"/>
    <w:lvl w:ilvl="0" w:tplc="51EC42F6">
      <w:start w:val="1"/>
      <w:numFmt w:val="bullet"/>
      <w:lvlText w:val=""/>
      <w:lvlJc w:val="left"/>
      <w:pPr>
        <w:ind w:left="720" w:hanging="360"/>
      </w:pPr>
      <w:rPr>
        <w:rFonts w:ascii="Symbol" w:hAnsi="Symbol" w:hint="default"/>
      </w:rPr>
    </w:lvl>
    <w:lvl w:ilvl="1" w:tplc="5B38C93C">
      <w:start w:val="1"/>
      <w:numFmt w:val="bullet"/>
      <w:lvlText w:val="o"/>
      <w:lvlJc w:val="left"/>
      <w:pPr>
        <w:ind w:left="1440" w:hanging="360"/>
      </w:pPr>
      <w:rPr>
        <w:rFonts w:ascii="Courier New" w:hAnsi="Courier New" w:cs="Courier New" w:hint="default"/>
      </w:rPr>
    </w:lvl>
    <w:lvl w:ilvl="2" w:tplc="9C0882EC">
      <w:start w:val="1"/>
      <w:numFmt w:val="bullet"/>
      <w:lvlText w:val=""/>
      <w:lvlJc w:val="left"/>
      <w:pPr>
        <w:ind w:left="2160" w:hanging="360"/>
      </w:pPr>
      <w:rPr>
        <w:rFonts w:ascii="Wingdings" w:hAnsi="Wingdings" w:hint="default"/>
      </w:rPr>
    </w:lvl>
    <w:lvl w:ilvl="3" w:tplc="2CA2920E">
      <w:start w:val="1"/>
      <w:numFmt w:val="bullet"/>
      <w:lvlText w:val=""/>
      <w:lvlJc w:val="left"/>
      <w:pPr>
        <w:ind w:left="2880" w:hanging="360"/>
      </w:pPr>
      <w:rPr>
        <w:rFonts w:ascii="Symbol" w:hAnsi="Symbol" w:hint="default"/>
      </w:rPr>
    </w:lvl>
    <w:lvl w:ilvl="4" w:tplc="982A1546">
      <w:start w:val="1"/>
      <w:numFmt w:val="bullet"/>
      <w:lvlText w:val="o"/>
      <w:lvlJc w:val="left"/>
      <w:pPr>
        <w:ind w:left="3600" w:hanging="360"/>
      </w:pPr>
      <w:rPr>
        <w:rFonts w:ascii="Courier New" w:hAnsi="Courier New" w:cs="Courier New" w:hint="default"/>
      </w:rPr>
    </w:lvl>
    <w:lvl w:ilvl="5" w:tplc="A4D8697E">
      <w:start w:val="1"/>
      <w:numFmt w:val="bullet"/>
      <w:lvlText w:val=""/>
      <w:lvlJc w:val="left"/>
      <w:pPr>
        <w:ind w:left="4320" w:hanging="360"/>
      </w:pPr>
      <w:rPr>
        <w:rFonts w:ascii="Wingdings" w:hAnsi="Wingdings" w:hint="default"/>
      </w:rPr>
    </w:lvl>
    <w:lvl w:ilvl="6" w:tplc="5D22637C">
      <w:start w:val="1"/>
      <w:numFmt w:val="bullet"/>
      <w:lvlText w:val=""/>
      <w:lvlJc w:val="left"/>
      <w:pPr>
        <w:ind w:left="5040" w:hanging="360"/>
      </w:pPr>
      <w:rPr>
        <w:rFonts w:ascii="Symbol" w:hAnsi="Symbol" w:hint="default"/>
      </w:rPr>
    </w:lvl>
    <w:lvl w:ilvl="7" w:tplc="E9DE7C6A">
      <w:start w:val="1"/>
      <w:numFmt w:val="bullet"/>
      <w:lvlText w:val="o"/>
      <w:lvlJc w:val="left"/>
      <w:pPr>
        <w:ind w:left="5760" w:hanging="360"/>
      </w:pPr>
      <w:rPr>
        <w:rFonts w:ascii="Courier New" w:hAnsi="Courier New" w:cs="Courier New" w:hint="default"/>
      </w:rPr>
    </w:lvl>
    <w:lvl w:ilvl="8" w:tplc="5030D5B6">
      <w:start w:val="1"/>
      <w:numFmt w:val="bullet"/>
      <w:lvlText w:val=""/>
      <w:lvlJc w:val="left"/>
      <w:pPr>
        <w:ind w:left="6480" w:hanging="360"/>
      </w:pPr>
      <w:rPr>
        <w:rFonts w:ascii="Wingdings" w:hAnsi="Wingdings" w:hint="default"/>
      </w:rPr>
    </w:lvl>
  </w:abstractNum>
  <w:abstractNum w:abstractNumId="6" w15:restartNumberingAfterBreak="0">
    <w:nsid w:val="16590B03"/>
    <w:multiLevelType w:val="hybridMultilevel"/>
    <w:tmpl w:val="5406C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C4572B"/>
    <w:multiLevelType w:val="hybridMultilevel"/>
    <w:tmpl w:val="D158A312"/>
    <w:lvl w:ilvl="0" w:tplc="415E28F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2B63F2"/>
    <w:multiLevelType w:val="hybridMultilevel"/>
    <w:tmpl w:val="F5AA11DA"/>
    <w:lvl w:ilvl="0" w:tplc="04090001">
      <w:start w:val="1"/>
      <w:numFmt w:val="bullet"/>
      <w:lvlText w:val=""/>
      <w:lvlJc w:val="left"/>
      <w:pPr>
        <w:ind w:left="820" w:hanging="360"/>
      </w:pPr>
      <w:rPr>
        <w:rFonts w:ascii="Symbol" w:hAnsi="Symbol" w:hint="default"/>
      </w:rPr>
    </w:lvl>
    <w:lvl w:ilvl="1" w:tplc="0409000B">
      <w:start w:val="1"/>
      <w:numFmt w:val="bullet"/>
      <w:lvlText w:val=""/>
      <w:lvlJc w:val="left"/>
      <w:pPr>
        <w:ind w:left="1540" w:hanging="360"/>
      </w:pPr>
      <w:rPr>
        <w:rFonts w:ascii="Wingdings" w:hAnsi="Wingdings"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5B0557"/>
    <w:multiLevelType w:val="hybridMultilevel"/>
    <w:tmpl w:val="FB20B6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C576F8B"/>
    <w:multiLevelType w:val="hybridMultilevel"/>
    <w:tmpl w:val="DB96B36E"/>
    <w:lvl w:ilvl="0" w:tplc="34D64F26">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06F6C"/>
    <w:multiLevelType w:val="hybridMultilevel"/>
    <w:tmpl w:val="AA1CA900"/>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15:restartNumberingAfterBreak="0">
    <w:nsid w:val="603938FA"/>
    <w:multiLevelType w:val="hybridMultilevel"/>
    <w:tmpl w:val="FBBA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C0555"/>
    <w:multiLevelType w:val="hybridMultilevel"/>
    <w:tmpl w:val="3C7E0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7" w15:restartNumberingAfterBreak="0">
    <w:nsid w:val="6667586F"/>
    <w:multiLevelType w:val="hybridMultilevel"/>
    <w:tmpl w:val="E0DC1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F1D0D"/>
    <w:multiLevelType w:val="hybridMultilevel"/>
    <w:tmpl w:val="4130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91E28"/>
    <w:multiLevelType w:val="hybridMultilevel"/>
    <w:tmpl w:val="51941514"/>
    <w:lvl w:ilvl="0" w:tplc="415E28F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F0D04"/>
    <w:multiLevelType w:val="hybridMultilevel"/>
    <w:tmpl w:val="2222C21E"/>
    <w:lvl w:ilvl="0" w:tplc="2EDE66A4">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5"/>
  </w:num>
  <w:num w:numId="3">
    <w:abstractNumId w:val="2"/>
  </w:num>
  <w:num w:numId="4">
    <w:abstractNumId w:val="9"/>
  </w:num>
  <w:num w:numId="5">
    <w:abstractNumId w:val="10"/>
  </w:num>
  <w:num w:numId="6">
    <w:abstractNumId w:val="31"/>
  </w:num>
  <w:num w:numId="7">
    <w:abstractNumId w:val="5"/>
  </w:num>
  <w:num w:numId="8">
    <w:abstractNumId w:val="11"/>
  </w:num>
  <w:num w:numId="9">
    <w:abstractNumId w:val="24"/>
  </w:num>
  <w:num w:numId="10">
    <w:abstractNumId w:val="4"/>
  </w:num>
  <w:num w:numId="11">
    <w:abstractNumId w:val="3"/>
  </w:num>
  <w:num w:numId="12">
    <w:abstractNumId w:val="30"/>
  </w:num>
  <w:num w:numId="13">
    <w:abstractNumId w:val="1"/>
  </w:num>
  <w:num w:numId="14">
    <w:abstractNumId w:val="28"/>
  </w:num>
  <w:num w:numId="15">
    <w:abstractNumId w:val="14"/>
    <w:lvlOverride w:ilvl="0">
      <w:startOverride w:val="5"/>
    </w:lvlOverride>
  </w:num>
  <w:num w:numId="16">
    <w:abstractNumId w:val="17"/>
  </w:num>
  <w:num w:numId="17">
    <w:abstractNumId w:val="26"/>
  </w:num>
  <w:num w:numId="18">
    <w:abstractNumId w:val="22"/>
  </w:num>
  <w:num w:numId="19">
    <w:abstractNumId w:val="5"/>
  </w:num>
  <w:num w:numId="20">
    <w:abstractNumId w:val="5"/>
  </w:num>
  <w:num w:numId="21">
    <w:abstractNumId w:val="8"/>
  </w:num>
  <w:num w:numId="22">
    <w:abstractNumId w:val="13"/>
  </w:num>
  <w:num w:numId="23">
    <w:abstractNumId w:val="18"/>
  </w:num>
  <w:num w:numId="24">
    <w:abstractNumId w:val="25"/>
  </w:num>
  <w:num w:numId="25">
    <w:abstractNumId w:val="27"/>
  </w:num>
  <w:num w:numId="26">
    <w:abstractNumId w:val="6"/>
  </w:num>
  <w:num w:numId="27">
    <w:abstractNumId w:val="7"/>
  </w:num>
  <w:num w:numId="28">
    <w:abstractNumId w:val="23"/>
  </w:num>
  <w:num w:numId="29">
    <w:abstractNumId w:val="16"/>
  </w:num>
  <w:num w:numId="30">
    <w:abstractNumId w:val="20"/>
  </w:num>
  <w:num w:numId="31">
    <w:abstractNumId w:val="19"/>
  </w:num>
  <w:num w:numId="32">
    <w:abstractNumId w:val="7"/>
  </w:num>
  <w:num w:numId="33">
    <w:abstractNumId w:val="5"/>
  </w:num>
  <w:num w:numId="34">
    <w:abstractNumId w:val="12"/>
  </w:num>
  <w:num w:numId="35">
    <w:abstractNumId w:val="29"/>
  </w:num>
  <w:num w:numId="36">
    <w:abstractNumId w:val="7"/>
  </w:num>
  <w:num w:numId="37">
    <w:abstractNumId w:val="21"/>
  </w:num>
  <w:num w:numId="38">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E"/>
    <w:rsid w:val="00000281"/>
    <w:rsid w:val="000003A1"/>
    <w:rsid w:val="000003D6"/>
    <w:rsid w:val="00000A9B"/>
    <w:rsid w:val="00000AC8"/>
    <w:rsid w:val="00000B3F"/>
    <w:rsid w:val="00000D43"/>
    <w:rsid w:val="00000FD5"/>
    <w:rsid w:val="0000108C"/>
    <w:rsid w:val="0000159F"/>
    <w:rsid w:val="000019EC"/>
    <w:rsid w:val="00001D83"/>
    <w:rsid w:val="00002050"/>
    <w:rsid w:val="00002496"/>
    <w:rsid w:val="00002B30"/>
    <w:rsid w:val="00002C6D"/>
    <w:rsid w:val="00002DED"/>
    <w:rsid w:val="00003154"/>
    <w:rsid w:val="0000329C"/>
    <w:rsid w:val="00003986"/>
    <w:rsid w:val="00003B3A"/>
    <w:rsid w:val="00003D58"/>
    <w:rsid w:val="00003E20"/>
    <w:rsid w:val="000041A3"/>
    <w:rsid w:val="000042D9"/>
    <w:rsid w:val="0000465B"/>
    <w:rsid w:val="00004978"/>
    <w:rsid w:val="00004AC8"/>
    <w:rsid w:val="00004DC6"/>
    <w:rsid w:val="00004F8C"/>
    <w:rsid w:val="00005081"/>
    <w:rsid w:val="000050E8"/>
    <w:rsid w:val="000050F2"/>
    <w:rsid w:val="00005107"/>
    <w:rsid w:val="0000510D"/>
    <w:rsid w:val="000052AD"/>
    <w:rsid w:val="000053BA"/>
    <w:rsid w:val="0000548B"/>
    <w:rsid w:val="000058E4"/>
    <w:rsid w:val="00006055"/>
    <w:rsid w:val="000067CA"/>
    <w:rsid w:val="000067E7"/>
    <w:rsid w:val="000068B6"/>
    <w:rsid w:val="00006A81"/>
    <w:rsid w:val="00006AD4"/>
    <w:rsid w:val="00006CB9"/>
    <w:rsid w:val="00006DD7"/>
    <w:rsid w:val="00006EF3"/>
    <w:rsid w:val="00007188"/>
    <w:rsid w:val="00007223"/>
    <w:rsid w:val="00007459"/>
    <w:rsid w:val="000074C4"/>
    <w:rsid w:val="000079A6"/>
    <w:rsid w:val="00007C92"/>
    <w:rsid w:val="00007E02"/>
    <w:rsid w:val="00007F07"/>
    <w:rsid w:val="00007F47"/>
    <w:rsid w:val="000100AC"/>
    <w:rsid w:val="00010674"/>
    <w:rsid w:val="00010742"/>
    <w:rsid w:val="00010A61"/>
    <w:rsid w:val="00010E2C"/>
    <w:rsid w:val="00010ECC"/>
    <w:rsid w:val="00010EE8"/>
    <w:rsid w:val="0001123E"/>
    <w:rsid w:val="0001123F"/>
    <w:rsid w:val="00011598"/>
    <w:rsid w:val="000118A9"/>
    <w:rsid w:val="00011BB2"/>
    <w:rsid w:val="00011C22"/>
    <w:rsid w:val="00011CAA"/>
    <w:rsid w:val="00011FC3"/>
    <w:rsid w:val="00012505"/>
    <w:rsid w:val="00012685"/>
    <w:rsid w:val="0001281F"/>
    <w:rsid w:val="000129CE"/>
    <w:rsid w:val="00012B5B"/>
    <w:rsid w:val="00012C4F"/>
    <w:rsid w:val="00012CB3"/>
    <w:rsid w:val="00012D12"/>
    <w:rsid w:val="000131D1"/>
    <w:rsid w:val="0001322F"/>
    <w:rsid w:val="00013455"/>
    <w:rsid w:val="000134E3"/>
    <w:rsid w:val="00013632"/>
    <w:rsid w:val="0001371E"/>
    <w:rsid w:val="00013826"/>
    <w:rsid w:val="00013972"/>
    <w:rsid w:val="00013F5E"/>
    <w:rsid w:val="0001403F"/>
    <w:rsid w:val="0001487F"/>
    <w:rsid w:val="0001488B"/>
    <w:rsid w:val="00014F35"/>
    <w:rsid w:val="00014F39"/>
    <w:rsid w:val="000151B9"/>
    <w:rsid w:val="000153AB"/>
    <w:rsid w:val="0001558B"/>
    <w:rsid w:val="0001560A"/>
    <w:rsid w:val="00015AB2"/>
    <w:rsid w:val="00015F5C"/>
    <w:rsid w:val="00015F68"/>
    <w:rsid w:val="00015F98"/>
    <w:rsid w:val="00015FAB"/>
    <w:rsid w:val="00016199"/>
    <w:rsid w:val="0001631B"/>
    <w:rsid w:val="000163F9"/>
    <w:rsid w:val="00016418"/>
    <w:rsid w:val="000166AC"/>
    <w:rsid w:val="0001676D"/>
    <w:rsid w:val="00016E06"/>
    <w:rsid w:val="00016E65"/>
    <w:rsid w:val="00017047"/>
    <w:rsid w:val="00017386"/>
    <w:rsid w:val="000174E5"/>
    <w:rsid w:val="000176D2"/>
    <w:rsid w:val="00017734"/>
    <w:rsid w:val="00017B7F"/>
    <w:rsid w:val="00017DF0"/>
    <w:rsid w:val="00017E69"/>
    <w:rsid w:val="00017EDA"/>
    <w:rsid w:val="00020033"/>
    <w:rsid w:val="0002025A"/>
    <w:rsid w:val="00020552"/>
    <w:rsid w:val="00020A10"/>
    <w:rsid w:val="00020DE3"/>
    <w:rsid w:val="00020FE3"/>
    <w:rsid w:val="000212A5"/>
    <w:rsid w:val="00021DA9"/>
    <w:rsid w:val="00021EA6"/>
    <w:rsid w:val="000220A6"/>
    <w:rsid w:val="00022425"/>
    <w:rsid w:val="00022A29"/>
    <w:rsid w:val="00022B8C"/>
    <w:rsid w:val="00023159"/>
    <w:rsid w:val="00023742"/>
    <w:rsid w:val="00023A14"/>
    <w:rsid w:val="00023FF1"/>
    <w:rsid w:val="00024288"/>
    <w:rsid w:val="000246D6"/>
    <w:rsid w:val="0002484B"/>
    <w:rsid w:val="00024AEF"/>
    <w:rsid w:val="00024E7A"/>
    <w:rsid w:val="00024F45"/>
    <w:rsid w:val="00025220"/>
    <w:rsid w:val="000257A5"/>
    <w:rsid w:val="00025C66"/>
    <w:rsid w:val="00025CCD"/>
    <w:rsid w:val="00025F0E"/>
    <w:rsid w:val="000265F2"/>
    <w:rsid w:val="00026C65"/>
    <w:rsid w:val="000270A9"/>
    <w:rsid w:val="00027117"/>
    <w:rsid w:val="0002750D"/>
    <w:rsid w:val="00027526"/>
    <w:rsid w:val="0002756A"/>
    <w:rsid w:val="00027755"/>
    <w:rsid w:val="00027864"/>
    <w:rsid w:val="0002789E"/>
    <w:rsid w:val="00027D8D"/>
    <w:rsid w:val="00030048"/>
    <w:rsid w:val="00030252"/>
    <w:rsid w:val="0003062B"/>
    <w:rsid w:val="0003072C"/>
    <w:rsid w:val="0003072D"/>
    <w:rsid w:val="0003091B"/>
    <w:rsid w:val="00030952"/>
    <w:rsid w:val="00030A64"/>
    <w:rsid w:val="00030DDC"/>
    <w:rsid w:val="000314B3"/>
    <w:rsid w:val="000314CD"/>
    <w:rsid w:val="00031CC4"/>
    <w:rsid w:val="000320C9"/>
    <w:rsid w:val="00032266"/>
    <w:rsid w:val="00032305"/>
    <w:rsid w:val="00032339"/>
    <w:rsid w:val="00032960"/>
    <w:rsid w:val="00032ADA"/>
    <w:rsid w:val="00032C8B"/>
    <w:rsid w:val="0003320D"/>
    <w:rsid w:val="0003332B"/>
    <w:rsid w:val="00033544"/>
    <w:rsid w:val="00033587"/>
    <w:rsid w:val="000338C7"/>
    <w:rsid w:val="00033EEE"/>
    <w:rsid w:val="00034343"/>
    <w:rsid w:val="000343AC"/>
    <w:rsid w:val="0003442C"/>
    <w:rsid w:val="0003479E"/>
    <w:rsid w:val="00034D05"/>
    <w:rsid w:val="00035163"/>
    <w:rsid w:val="000351F3"/>
    <w:rsid w:val="000351FA"/>
    <w:rsid w:val="00035246"/>
    <w:rsid w:val="00035691"/>
    <w:rsid w:val="00035735"/>
    <w:rsid w:val="00035951"/>
    <w:rsid w:val="000359EB"/>
    <w:rsid w:val="00036194"/>
    <w:rsid w:val="000362CD"/>
    <w:rsid w:val="00036549"/>
    <w:rsid w:val="0003682E"/>
    <w:rsid w:val="0003686E"/>
    <w:rsid w:val="0003695E"/>
    <w:rsid w:val="00036D79"/>
    <w:rsid w:val="00036E48"/>
    <w:rsid w:val="0003767C"/>
    <w:rsid w:val="00037754"/>
    <w:rsid w:val="00037B4D"/>
    <w:rsid w:val="00037CC6"/>
    <w:rsid w:val="00037E71"/>
    <w:rsid w:val="00037FB2"/>
    <w:rsid w:val="000400EC"/>
    <w:rsid w:val="00040261"/>
    <w:rsid w:val="000402CA"/>
    <w:rsid w:val="0004054D"/>
    <w:rsid w:val="00040737"/>
    <w:rsid w:val="0004073A"/>
    <w:rsid w:val="000408F7"/>
    <w:rsid w:val="00040CA3"/>
    <w:rsid w:val="00040F4F"/>
    <w:rsid w:val="0004132D"/>
    <w:rsid w:val="00041520"/>
    <w:rsid w:val="00041B45"/>
    <w:rsid w:val="00041C23"/>
    <w:rsid w:val="00041C9D"/>
    <w:rsid w:val="00041F1A"/>
    <w:rsid w:val="000429A7"/>
    <w:rsid w:val="00042B17"/>
    <w:rsid w:val="00042C43"/>
    <w:rsid w:val="00042D03"/>
    <w:rsid w:val="00042EA4"/>
    <w:rsid w:val="00043055"/>
    <w:rsid w:val="000434C1"/>
    <w:rsid w:val="000440E8"/>
    <w:rsid w:val="00044838"/>
    <w:rsid w:val="00044CFA"/>
    <w:rsid w:val="00045060"/>
    <w:rsid w:val="000451CB"/>
    <w:rsid w:val="00045634"/>
    <w:rsid w:val="00045685"/>
    <w:rsid w:val="000458D4"/>
    <w:rsid w:val="000459C7"/>
    <w:rsid w:val="00046630"/>
    <w:rsid w:val="00046C2E"/>
    <w:rsid w:val="00046C80"/>
    <w:rsid w:val="00046CC9"/>
    <w:rsid w:val="000474D4"/>
    <w:rsid w:val="000475B4"/>
    <w:rsid w:val="00047892"/>
    <w:rsid w:val="00047966"/>
    <w:rsid w:val="00050112"/>
    <w:rsid w:val="00050276"/>
    <w:rsid w:val="00050466"/>
    <w:rsid w:val="000505CC"/>
    <w:rsid w:val="00050D39"/>
    <w:rsid w:val="00050E2C"/>
    <w:rsid w:val="00050EDB"/>
    <w:rsid w:val="00051131"/>
    <w:rsid w:val="000511F9"/>
    <w:rsid w:val="000513C4"/>
    <w:rsid w:val="00051B32"/>
    <w:rsid w:val="00051B56"/>
    <w:rsid w:val="0005230E"/>
    <w:rsid w:val="00052330"/>
    <w:rsid w:val="000523E6"/>
    <w:rsid w:val="0005254F"/>
    <w:rsid w:val="00052763"/>
    <w:rsid w:val="000527D4"/>
    <w:rsid w:val="00052850"/>
    <w:rsid w:val="000528A2"/>
    <w:rsid w:val="00052BBA"/>
    <w:rsid w:val="00052EFD"/>
    <w:rsid w:val="00053392"/>
    <w:rsid w:val="00053588"/>
    <w:rsid w:val="00053596"/>
    <w:rsid w:val="00053F87"/>
    <w:rsid w:val="000542FF"/>
    <w:rsid w:val="0005483B"/>
    <w:rsid w:val="00054D9D"/>
    <w:rsid w:val="00054DA8"/>
    <w:rsid w:val="000550C3"/>
    <w:rsid w:val="00055676"/>
    <w:rsid w:val="00055B2B"/>
    <w:rsid w:val="00055F23"/>
    <w:rsid w:val="00055F7D"/>
    <w:rsid w:val="000562CA"/>
    <w:rsid w:val="00056544"/>
    <w:rsid w:val="0005678C"/>
    <w:rsid w:val="00056876"/>
    <w:rsid w:val="00056CD6"/>
    <w:rsid w:val="00056E7D"/>
    <w:rsid w:val="000574A6"/>
    <w:rsid w:val="00057518"/>
    <w:rsid w:val="000576BA"/>
    <w:rsid w:val="00057C0E"/>
    <w:rsid w:val="00057E96"/>
    <w:rsid w:val="00060016"/>
    <w:rsid w:val="0006054A"/>
    <w:rsid w:val="00060B79"/>
    <w:rsid w:val="00060D8E"/>
    <w:rsid w:val="000610C3"/>
    <w:rsid w:val="000619DC"/>
    <w:rsid w:val="00061AEB"/>
    <w:rsid w:val="00061B0A"/>
    <w:rsid w:val="00061BEF"/>
    <w:rsid w:val="00061FAC"/>
    <w:rsid w:val="00062159"/>
    <w:rsid w:val="0006246D"/>
    <w:rsid w:val="0006255B"/>
    <w:rsid w:val="0006284B"/>
    <w:rsid w:val="0006285C"/>
    <w:rsid w:val="00062FDC"/>
    <w:rsid w:val="00063A37"/>
    <w:rsid w:val="00063BA2"/>
    <w:rsid w:val="00063D9E"/>
    <w:rsid w:val="00063F5F"/>
    <w:rsid w:val="00063FFC"/>
    <w:rsid w:val="0006496C"/>
    <w:rsid w:val="00064AC5"/>
    <w:rsid w:val="00064AD3"/>
    <w:rsid w:val="00064DE1"/>
    <w:rsid w:val="00065088"/>
    <w:rsid w:val="000650B4"/>
    <w:rsid w:val="000652D3"/>
    <w:rsid w:val="000654A0"/>
    <w:rsid w:val="000654C5"/>
    <w:rsid w:val="000655AB"/>
    <w:rsid w:val="0006562C"/>
    <w:rsid w:val="00065984"/>
    <w:rsid w:val="000659A4"/>
    <w:rsid w:val="00065E94"/>
    <w:rsid w:val="00066182"/>
    <w:rsid w:val="00066719"/>
    <w:rsid w:val="000669EE"/>
    <w:rsid w:val="00066CE9"/>
    <w:rsid w:val="00066E6E"/>
    <w:rsid w:val="00066EDB"/>
    <w:rsid w:val="0006718B"/>
    <w:rsid w:val="0006728F"/>
    <w:rsid w:val="00067303"/>
    <w:rsid w:val="00067408"/>
    <w:rsid w:val="00067943"/>
    <w:rsid w:val="00067A98"/>
    <w:rsid w:val="00067B50"/>
    <w:rsid w:val="00067CB8"/>
    <w:rsid w:val="00067DF8"/>
    <w:rsid w:val="0007010E"/>
    <w:rsid w:val="000701AD"/>
    <w:rsid w:val="000707CA"/>
    <w:rsid w:val="0007092B"/>
    <w:rsid w:val="000709FE"/>
    <w:rsid w:val="00070BDE"/>
    <w:rsid w:val="00070D21"/>
    <w:rsid w:val="00070DFE"/>
    <w:rsid w:val="00070ED9"/>
    <w:rsid w:val="00070FC5"/>
    <w:rsid w:val="00071503"/>
    <w:rsid w:val="00071538"/>
    <w:rsid w:val="00071555"/>
    <w:rsid w:val="000717FB"/>
    <w:rsid w:val="000719BF"/>
    <w:rsid w:val="000719F6"/>
    <w:rsid w:val="00071DBE"/>
    <w:rsid w:val="0007208A"/>
    <w:rsid w:val="0007213C"/>
    <w:rsid w:val="00072BBA"/>
    <w:rsid w:val="00072D0F"/>
    <w:rsid w:val="00072D3C"/>
    <w:rsid w:val="00072FF5"/>
    <w:rsid w:val="00073056"/>
    <w:rsid w:val="000730DC"/>
    <w:rsid w:val="000732EC"/>
    <w:rsid w:val="00073577"/>
    <w:rsid w:val="00073A39"/>
    <w:rsid w:val="00073E91"/>
    <w:rsid w:val="000741F7"/>
    <w:rsid w:val="00074494"/>
    <w:rsid w:val="000744B5"/>
    <w:rsid w:val="00074666"/>
    <w:rsid w:val="00074B68"/>
    <w:rsid w:val="00074C20"/>
    <w:rsid w:val="00074E81"/>
    <w:rsid w:val="000750DA"/>
    <w:rsid w:val="00075445"/>
    <w:rsid w:val="00075965"/>
    <w:rsid w:val="00075D32"/>
    <w:rsid w:val="00075FDA"/>
    <w:rsid w:val="00076386"/>
    <w:rsid w:val="00076C16"/>
    <w:rsid w:val="00076D82"/>
    <w:rsid w:val="00076FE6"/>
    <w:rsid w:val="00076FFF"/>
    <w:rsid w:val="0007700E"/>
    <w:rsid w:val="00077184"/>
    <w:rsid w:val="00077403"/>
    <w:rsid w:val="00077520"/>
    <w:rsid w:val="000775F8"/>
    <w:rsid w:val="0007783C"/>
    <w:rsid w:val="0008001F"/>
    <w:rsid w:val="0008039E"/>
    <w:rsid w:val="0008046F"/>
    <w:rsid w:val="0008091C"/>
    <w:rsid w:val="00080BF1"/>
    <w:rsid w:val="00080BF9"/>
    <w:rsid w:val="00080FFF"/>
    <w:rsid w:val="000812F5"/>
    <w:rsid w:val="0008157A"/>
    <w:rsid w:val="00081675"/>
    <w:rsid w:val="000816A0"/>
    <w:rsid w:val="00081806"/>
    <w:rsid w:val="00081EC2"/>
    <w:rsid w:val="000820C8"/>
    <w:rsid w:val="00082154"/>
    <w:rsid w:val="00082474"/>
    <w:rsid w:val="00082860"/>
    <w:rsid w:val="00082B9F"/>
    <w:rsid w:val="000834C2"/>
    <w:rsid w:val="00083547"/>
    <w:rsid w:val="00083750"/>
    <w:rsid w:val="00083800"/>
    <w:rsid w:val="000838ED"/>
    <w:rsid w:val="00084656"/>
    <w:rsid w:val="00084747"/>
    <w:rsid w:val="00084770"/>
    <w:rsid w:val="00084820"/>
    <w:rsid w:val="00084A65"/>
    <w:rsid w:val="00084B09"/>
    <w:rsid w:val="00085151"/>
    <w:rsid w:val="00085354"/>
    <w:rsid w:val="00085539"/>
    <w:rsid w:val="0008559A"/>
    <w:rsid w:val="000855C8"/>
    <w:rsid w:val="0008570B"/>
    <w:rsid w:val="00085B8F"/>
    <w:rsid w:val="00085DED"/>
    <w:rsid w:val="00085E70"/>
    <w:rsid w:val="00085EF6"/>
    <w:rsid w:val="00086293"/>
    <w:rsid w:val="000862A8"/>
    <w:rsid w:val="000862D0"/>
    <w:rsid w:val="000864D0"/>
    <w:rsid w:val="0008676E"/>
    <w:rsid w:val="00086A8E"/>
    <w:rsid w:val="00086E89"/>
    <w:rsid w:val="00087930"/>
    <w:rsid w:val="00087AE7"/>
    <w:rsid w:val="00087EC1"/>
    <w:rsid w:val="00090251"/>
    <w:rsid w:val="00090288"/>
    <w:rsid w:val="000902C2"/>
    <w:rsid w:val="00090874"/>
    <w:rsid w:val="000908E4"/>
    <w:rsid w:val="00091A92"/>
    <w:rsid w:val="00091D62"/>
    <w:rsid w:val="00091FBA"/>
    <w:rsid w:val="000924C9"/>
    <w:rsid w:val="000929E1"/>
    <w:rsid w:val="00092B7A"/>
    <w:rsid w:val="00092F5C"/>
    <w:rsid w:val="00092F74"/>
    <w:rsid w:val="00093379"/>
    <w:rsid w:val="000939F6"/>
    <w:rsid w:val="00093C49"/>
    <w:rsid w:val="0009448C"/>
    <w:rsid w:val="00094769"/>
    <w:rsid w:val="000950AE"/>
    <w:rsid w:val="00095267"/>
    <w:rsid w:val="000952E8"/>
    <w:rsid w:val="00095869"/>
    <w:rsid w:val="000959CC"/>
    <w:rsid w:val="00095A05"/>
    <w:rsid w:val="00095A80"/>
    <w:rsid w:val="0009636F"/>
    <w:rsid w:val="00096ACB"/>
    <w:rsid w:val="00096B69"/>
    <w:rsid w:val="00096C70"/>
    <w:rsid w:val="00096D25"/>
    <w:rsid w:val="0009707C"/>
    <w:rsid w:val="0009726D"/>
    <w:rsid w:val="000973E1"/>
    <w:rsid w:val="000977FA"/>
    <w:rsid w:val="000A00E4"/>
    <w:rsid w:val="000A0121"/>
    <w:rsid w:val="000A1046"/>
    <w:rsid w:val="000A1402"/>
    <w:rsid w:val="000A1643"/>
    <w:rsid w:val="000A1803"/>
    <w:rsid w:val="000A1924"/>
    <w:rsid w:val="000A1A30"/>
    <w:rsid w:val="000A1B99"/>
    <w:rsid w:val="000A1DEB"/>
    <w:rsid w:val="000A1F79"/>
    <w:rsid w:val="000A20BA"/>
    <w:rsid w:val="000A262C"/>
    <w:rsid w:val="000A2A1F"/>
    <w:rsid w:val="000A2BFE"/>
    <w:rsid w:val="000A2F41"/>
    <w:rsid w:val="000A2F7A"/>
    <w:rsid w:val="000A3C86"/>
    <w:rsid w:val="000A3C8D"/>
    <w:rsid w:val="000A3DFE"/>
    <w:rsid w:val="000A3E64"/>
    <w:rsid w:val="000A3E97"/>
    <w:rsid w:val="000A40EC"/>
    <w:rsid w:val="000A432E"/>
    <w:rsid w:val="000A448A"/>
    <w:rsid w:val="000A454F"/>
    <w:rsid w:val="000A4AC6"/>
    <w:rsid w:val="000A51C4"/>
    <w:rsid w:val="000A54EE"/>
    <w:rsid w:val="000A5621"/>
    <w:rsid w:val="000A5633"/>
    <w:rsid w:val="000A591B"/>
    <w:rsid w:val="000A6071"/>
    <w:rsid w:val="000A69CE"/>
    <w:rsid w:val="000A6A23"/>
    <w:rsid w:val="000A6B65"/>
    <w:rsid w:val="000A6CF7"/>
    <w:rsid w:val="000A702B"/>
    <w:rsid w:val="000A7BC5"/>
    <w:rsid w:val="000A7BDD"/>
    <w:rsid w:val="000A7CA1"/>
    <w:rsid w:val="000A7FCA"/>
    <w:rsid w:val="000B0027"/>
    <w:rsid w:val="000B02C0"/>
    <w:rsid w:val="000B0710"/>
    <w:rsid w:val="000B0C45"/>
    <w:rsid w:val="000B0DA0"/>
    <w:rsid w:val="000B1113"/>
    <w:rsid w:val="000B13E1"/>
    <w:rsid w:val="000B16DB"/>
    <w:rsid w:val="000B1C47"/>
    <w:rsid w:val="000B1C5E"/>
    <w:rsid w:val="000B1DF3"/>
    <w:rsid w:val="000B1F69"/>
    <w:rsid w:val="000B2113"/>
    <w:rsid w:val="000B2282"/>
    <w:rsid w:val="000B27E9"/>
    <w:rsid w:val="000B28D1"/>
    <w:rsid w:val="000B29D5"/>
    <w:rsid w:val="000B29FE"/>
    <w:rsid w:val="000B2A11"/>
    <w:rsid w:val="000B2A5B"/>
    <w:rsid w:val="000B2BF4"/>
    <w:rsid w:val="000B37E2"/>
    <w:rsid w:val="000B3AEE"/>
    <w:rsid w:val="000B3AEF"/>
    <w:rsid w:val="000B3B91"/>
    <w:rsid w:val="000B4207"/>
    <w:rsid w:val="000B4A7A"/>
    <w:rsid w:val="000B4B1B"/>
    <w:rsid w:val="000B4B8D"/>
    <w:rsid w:val="000B4DC7"/>
    <w:rsid w:val="000B50C3"/>
    <w:rsid w:val="000B5406"/>
    <w:rsid w:val="000B57BC"/>
    <w:rsid w:val="000B5AC9"/>
    <w:rsid w:val="000B5DF6"/>
    <w:rsid w:val="000B5F0A"/>
    <w:rsid w:val="000B640B"/>
    <w:rsid w:val="000B6734"/>
    <w:rsid w:val="000B6D35"/>
    <w:rsid w:val="000B6D65"/>
    <w:rsid w:val="000B7043"/>
    <w:rsid w:val="000B7063"/>
    <w:rsid w:val="000B7135"/>
    <w:rsid w:val="000B7140"/>
    <w:rsid w:val="000B7C23"/>
    <w:rsid w:val="000B7C72"/>
    <w:rsid w:val="000C00A5"/>
    <w:rsid w:val="000C061C"/>
    <w:rsid w:val="000C09AF"/>
    <w:rsid w:val="000C0F78"/>
    <w:rsid w:val="000C1537"/>
    <w:rsid w:val="000C16C6"/>
    <w:rsid w:val="000C18DC"/>
    <w:rsid w:val="000C1D59"/>
    <w:rsid w:val="000C1E14"/>
    <w:rsid w:val="000C1E1A"/>
    <w:rsid w:val="000C21DB"/>
    <w:rsid w:val="000C228A"/>
    <w:rsid w:val="000C23F4"/>
    <w:rsid w:val="000C2691"/>
    <w:rsid w:val="000C2B09"/>
    <w:rsid w:val="000C2C23"/>
    <w:rsid w:val="000C2F1F"/>
    <w:rsid w:val="000C30CF"/>
    <w:rsid w:val="000C31F8"/>
    <w:rsid w:val="000C3741"/>
    <w:rsid w:val="000C3DF5"/>
    <w:rsid w:val="000C4179"/>
    <w:rsid w:val="000C4223"/>
    <w:rsid w:val="000C4403"/>
    <w:rsid w:val="000C4E7D"/>
    <w:rsid w:val="000C501D"/>
    <w:rsid w:val="000C5443"/>
    <w:rsid w:val="000C5B5B"/>
    <w:rsid w:val="000C5CBA"/>
    <w:rsid w:val="000C619C"/>
    <w:rsid w:val="000C6A8E"/>
    <w:rsid w:val="000C6C76"/>
    <w:rsid w:val="000C6C79"/>
    <w:rsid w:val="000C6E4C"/>
    <w:rsid w:val="000C71CD"/>
    <w:rsid w:val="000C74BA"/>
    <w:rsid w:val="000C7531"/>
    <w:rsid w:val="000C7BA7"/>
    <w:rsid w:val="000C7C3F"/>
    <w:rsid w:val="000C7E9E"/>
    <w:rsid w:val="000D0337"/>
    <w:rsid w:val="000D06F6"/>
    <w:rsid w:val="000D0715"/>
    <w:rsid w:val="000D071C"/>
    <w:rsid w:val="000D0795"/>
    <w:rsid w:val="000D0BD6"/>
    <w:rsid w:val="000D0C61"/>
    <w:rsid w:val="000D1440"/>
    <w:rsid w:val="000D14A9"/>
    <w:rsid w:val="000D14D5"/>
    <w:rsid w:val="000D19F1"/>
    <w:rsid w:val="000D1B15"/>
    <w:rsid w:val="000D1BB6"/>
    <w:rsid w:val="000D1F2D"/>
    <w:rsid w:val="000D2317"/>
    <w:rsid w:val="000D2462"/>
    <w:rsid w:val="000D2588"/>
    <w:rsid w:val="000D2797"/>
    <w:rsid w:val="000D27AD"/>
    <w:rsid w:val="000D29D1"/>
    <w:rsid w:val="000D2B0A"/>
    <w:rsid w:val="000D2E09"/>
    <w:rsid w:val="000D3260"/>
    <w:rsid w:val="000D3286"/>
    <w:rsid w:val="000D344D"/>
    <w:rsid w:val="000D38C1"/>
    <w:rsid w:val="000D3971"/>
    <w:rsid w:val="000D3E79"/>
    <w:rsid w:val="000D3F42"/>
    <w:rsid w:val="000D40CC"/>
    <w:rsid w:val="000D40E7"/>
    <w:rsid w:val="000D46BA"/>
    <w:rsid w:val="000D51F0"/>
    <w:rsid w:val="000D584F"/>
    <w:rsid w:val="000D5873"/>
    <w:rsid w:val="000D58ED"/>
    <w:rsid w:val="000D5D4D"/>
    <w:rsid w:val="000D5ECA"/>
    <w:rsid w:val="000D5F27"/>
    <w:rsid w:val="000D5F3E"/>
    <w:rsid w:val="000D5F66"/>
    <w:rsid w:val="000D6C01"/>
    <w:rsid w:val="000D6D1E"/>
    <w:rsid w:val="000D6DC1"/>
    <w:rsid w:val="000D70FA"/>
    <w:rsid w:val="000D75ED"/>
    <w:rsid w:val="000D76BC"/>
    <w:rsid w:val="000D76EB"/>
    <w:rsid w:val="000D774C"/>
    <w:rsid w:val="000D7750"/>
    <w:rsid w:val="000D7B52"/>
    <w:rsid w:val="000D7F6F"/>
    <w:rsid w:val="000E0266"/>
    <w:rsid w:val="000E0289"/>
    <w:rsid w:val="000E02FC"/>
    <w:rsid w:val="000E049A"/>
    <w:rsid w:val="000E071E"/>
    <w:rsid w:val="000E094B"/>
    <w:rsid w:val="000E0AA3"/>
    <w:rsid w:val="000E0D0B"/>
    <w:rsid w:val="000E0DEE"/>
    <w:rsid w:val="000E10FF"/>
    <w:rsid w:val="000E1132"/>
    <w:rsid w:val="000E153E"/>
    <w:rsid w:val="000E181D"/>
    <w:rsid w:val="000E18A0"/>
    <w:rsid w:val="000E1909"/>
    <w:rsid w:val="000E2632"/>
    <w:rsid w:val="000E27AA"/>
    <w:rsid w:val="000E28FC"/>
    <w:rsid w:val="000E2AE7"/>
    <w:rsid w:val="000E2C29"/>
    <w:rsid w:val="000E2DB5"/>
    <w:rsid w:val="000E31FE"/>
    <w:rsid w:val="000E337A"/>
    <w:rsid w:val="000E33C2"/>
    <w:rsid w:val="000E34FD"/>
    <w:rsid w:val="000E36AC"/>
    <w:rsid w:val="000E3A8F"/>
    <w:rsid w:val="000E3DFD"/>
    <w:rsid w:val="000E3F29"/>
    <w:rsid w:val="000E41FA"/>
    <w:rsid w:val="000E4350"/>
    <w:rsid w:val="000E4376"/>
    <w:rsid w:val="000E4408"/>
    <w:rsid w:val="000E4782"/>
    <w:rsid w:val="000E49EB"/>
    <w:rsid w:val="000E4CCA"/>
    <w:rsid w:val="000E4F8F"/>
    <w:rsid w:val="000E53AB"/>
    <w:rsid w:val="000E55DA"/>
    <w:rsid w:val="000E5716"/>
    <w:rsid w:val="000E5EDA"/>
    <w:rsid w:val="000E61D4"/>
    <w:rsid w:val="000E6337"/>
    <w:rsid w:val="000E6362"/>
    <w:rsid w:val="000E640A"/>
    <w:rsid w:val="000E69FC"/>
    <w:rsid w:val="000E6AA8"/>
    <w:rsid w:val="000E6C92"/>
    <w:rsid w:val="000E6D05"/>
    <w:rsid w:val="000E6DF9"/>
    <w:rsid w:val="000E70E3"/>
    <w:rsid w:val="000E74BD"/>
    <w:rsid w:val="000E753A"/>
    <w:rsid w:val="000E76E9"/>
    <w:rsid w:val="000E773C"/>
    <w:rsid w:val="000E7820"/>
    <w:rsid w:val="000E7911"/>
    <w:rsid w:val="000E7A79"/>
    <w:rsid w:val="000E7CEE"/>
    <w:rsid w:val="000F0398"/>
    <w:rsid w:val="000F05FD"/>
    <w:rsid w:val="000F0852"/>
    <w:rsid w:val="000F090C"/>
    <w:rsid w:val="000F0960"/>
    <w:rsid w:val="000F09B4"/>
    <w:rsid w:val="000F0D65"/>
    <w:rsid w:val="000F0F68"/>
    <w:rsid w:val="000F15B2"/>
    <w:rsid w:val="000F19DE"/>
    <w:rsid w:val="000F1E20"/>
    <w:rsid w:val="000F1E39"/>
    <w:rsid w:val="000F2862"/>
    <w:rsid w:val="000F2911"/>
    <w:rsid w:val="000F2CFF"/>
    <w:rsid w:val="000F2E1F"/>
    <w:rsid w:val="000F31BB"/>
    <w:rsid w:val="000F3285"/>
    <w:rsid w:val="000F371F"/>
    <w:rsid w:val="000F37B0"/>
    <w:rsid w:val="000F37CE"/>
    <w:rsid w:val="000F3DCF"/>
    <w:rsid w:val="000F4161"/>
    <w:rsid w:val="000F4302"/>
    <w:rsid w:val="000F4595"/>
    <w:rsid w:val="000F48EB"/>
    <w:rsid w:val="000F495F"/>
    <w:rsid w:val="000F498E"/>
    <w:rsid w:val="000F49EC"/>
    <w:rsid w:val="000F4B04"/>
    <w:rsid w:val="000F4CB2"/>
    <w:rsid w:val="000F4E44"/>
    <w:rsid w:val="000F4E90"/>
    <w:rsid w:val="000F4F8E"/>
    <w:rsid w:val="000F568D"/>
    <w:rsid w:val="000F5B9B"/>
    <w:rsid w:val="000F5D08"/>
    <w:rsid w:val="000F5F55"/>
    <w:rsid w:val="000F61E2"/>
    <w:rsid w:val="000F6414"/>
    <w:rsid w:val="000F68D0"/>
    <w:rsid w:val="000F69CB"/>
    <w:rsid w:val="000F6A6E"/>
    <w:rsid w:val="000F6B15"/>
    <w:rsid w:val="000F6C1E"/>
    <w:rsid w:val="000F6C60"/>
    <w:rsid w:val="000F6D8E"/>
    <w:rsid w:val="000F6F53"/>
    <w:rsid w:val="000F7235"/>
    <w:rsid w:val="000F7A55"/>
    <w:rsid w:val="000F7D31"/>
    <w:rsid w:val="001003D8"/>
    <w:rsid w:val="001006BD"/>
    <w:rsid w:val="00100782"/>
    <w:rsid w:val="001007A7"/>
    <w:rsid w:val="00101588"/>
    <w:rsid w:val="0010169A"/>
    <w:rsid w:val="0010170B"/>
    <w:rsid w:val="00101717"/>
    <w:rsid w:val="00101A83"/>
    <w:rsid w:val="00101A85"/>
    <w:rsid w:val="00101C4F"/>
    <w:rsid w:val="00101C66"/>
    <w:rsid w:val="00101CD7"/>
    <w:rsid w:val="00101D94"/>
    <w:rsid w:val="00101E7A"/>
    <w:rsid w:val="00102367"/>
    <w:rsid w:val="00102677"/>
    <w:rsid w:val="00102914"/>
    <w:rsid w:val="00102A33"/>
    <w:rsid w:val="00102C9F"/>
    <w:rsid w:val="00102E0D"/>
    <w:rsid w:val="001031A6"/>
    <w:rsid w:val="0010340B"/>
    <w:rsid w:val="00103519"/>
    <w:rsid w:val="001036AB"/>
    <w:rsid w:val="00103962"/>
    <w:rsid w:val="00103DBF"/>
    <w:rsid w:val="00103F67"/>
    <w:rsid w:val="00103FC9"/>
    <w:rsid w:val="0010484E"/>
    <w:rsid w:val="0010497F"/>
    <w:rsid w:val="00105241"/>
    <w:rsid w:val="00105446"/>
    <w:rsid w:val="00105904"/>
    <w:rsid w:val="00105A51"/>
    <w:rsid w:val="00105E3F"/>
    <w:rsid w:val="00105F08"/>
    <w:rsid w:val="00105F83"/>
    <w:rsid w:val="00106083"/>
    <w:rsid w:val="001068D2"/>
    <w:rsid w:val="001069F2"/>
    <w:rsid w:val="00106DF4"/>
    <w:rsid w:val="00107156"/>
    <w:rsid w:val="0010737D"/>
    <w:rsid w:val="0010758F"/>
    <w:rsid w:val="00107F92"/>
    <w:rsid w:val="00110193"/>
    <w:rsid w:val="001103BD"/>
    <w:rsid w:val="0011074B"/>
    <w:rsid w:val="00110E30"/>
    <w:rsid w:val="00110EC6"/>
    <w:rsid w:val="00111208"/>
    <w:rsid w:val="0011128C"/>
    <w:rsid w:val="00111394"/>
    <w:rsid w:val="001115E4"/>
    <w:rsid w:val="00111808"/>
    <w:rsid w:val="0011193B"/>
    <w:rsid w:val="00111E85"/>
    <w:rsid w:val="00111EEB"/>
    <w:rsid w:val="001120D7"/>
    <w:rsid w:val="0011210F"/>
    <w:rsid w:val="00112220"/>
    <w:rsid w:val="00112757"/>
    <w:rsid w:val="001128AB"/>
    <w:rsid w:val="001128FD"/>
    <w:rsid w:val="00112A9D"/>
    <w:rsid w:val="00112BC7"/>
    <w:rsid w:val="00112EC3"/>
    <w:rsid w:val="0011339F"/>
    <w:rsid w:val="001135BA"/>
    <w:rsid w:val="0011396F"/>
    <w:rsid w:val="00113B8F"/>
    <w:rsid w:val="00113BFA"/>
    <w:rsid w:val="00113EC8"/>
    <w:rsid w:val="00114278"/>
    <w:rsid w:val="0011431B"/>
    <w:rsid w:val="001143A9"/>
    <w:rsid w:val="00114A9E"/>
    <w:rsid w:val="00114C9F"/>
    <w:rsid w:val="00114D9A"/>
    <w:rsid w:val="00114E8B"/>
    <w:rsid w:val="00114E96"/>
    <w:rsid w:val="001152C7"/>
    <w:rsid w:val="001154EF"/>
    <w:rsid w:val="00115C10"/>
    <w:rsid w:val="00115C88"/>
    <w:rsid w:val="00115C93"/>
    <w:rsid w:val="00115FF9"/>
    <w:rsid w:val="0011644A"/>
    <w:rsid w:val="00116692"/>
    <w:rsid w:val="001168B3"/>
    <w:rsid w:val="00116A2E"/>
    <w:rsid w:val="00116ACC"/>
    <w:rsid w:val="00116E75"/>
    <w:rsid w:val="00117332"/>
    <w:rsid w:val="0011748E"/>
    <w:rsid w:val="00117523"/>
    <w:rsid w:val="0011784B"/>
    <w:rsid w:val="00117A49"/>
    <w:rsid w:val="0012006F"/>
    <w:rsid w:val="001204DD"/>
    <w:rsid w:val="001209FC"/>
    <w:rsid w:val="00120C61"/>
    <w:rsid w:val="00121C10"/>
    <w:rsid w:val="00121C95"/>
    <w:rsid w:val="00121FEC"/>
    <w:rsid w:val="00122019"/>
    <w:rsid w:val="0012210B"/>
    <w:rsid w:val="0012225A"/>
    <w:rsid w:val="0012226C"/>
    <w:rsid w:val="00122839"/>
    <w:rsid w:val="00122E42"/>
    <w:rsid w:val="00122E83"/>
    <w:rsid w:val="00123104"/>
    <w:rsid w:val="001235A2"/>
    <w:rsid w:val="001235F1"/>
    <w:rsid w:val="00123684"/>
    <w:rsid w:val="001236EA"/>
    <w:rsid w:val="001237AC"/>
    <w:rsid w:val="00123A6D"/>
    <w:rsid w:val="00123FEF"/>
    <w:rsid w:val="00124018"/>
    <w:rsid w:val="001240F7"/>
    <w:rsid w:val="001245BD"/>
    <w:rsid w:val="00124E12"/>
    <w:rsid w:val="00124E75"/>
    <w:rsid w:val="001255D3"/>
    <w:rsid w:val="0012582B"/>
    <w:rsid w:val="00125A39"/>
    <w:rsid w:val="00125BF1"/>
    <w:rsid w:val="001263F0"/>
    <w:rsid w:val="0012673D"/>
    <w:rsid w:val="001269B8"/>
    <w:rsid w:val="00126CE6"/>
    <w:rsid w:val="00126D27"/>
    <w:rsid w:val="00126FBC"/>
    <w:rsid w:val="00127099"/>
    <w:rsid w:val="001275C8"/>
    <w:rsid w:val="0012766E"/>
    <w:rsid w:val="00127686"/>
    <w:rsid w:val="00127E6E"/>
    <w:rsid w:val="001300EC"/>
    <w:rsid w:val="00130357"/>
    <w:rsid w:val="00130682"/>
    <w:rsid w:val="001306FF"/>
    <w:rsid w:val="0013093B"/>
    <w:rsid w:val="001309AE"/>
    <w:rsid w:val="001310CA"/>
    <w:rsid w:val="0013135E"/>
    <w:rsid w:val="0013151E"/>
    <w:rsid w:val="001319B1"/>
    <w:rsid w:val="001322B8"/>
    <w:rsid w:val="00132830"/>
    <w:rsid w:val="00132B71"/>
    <w:rsid w:val="0013326B"/>
    <w:rsid w:val="001334B5"/>
    <w:rsid w:val="001337A5"/>
    <w:rsid w:val="00133BAC"/>
    <w:rsid w:val="00133C9E"/>
    <w:rsid w:val="00133CC5"/>
    <w:rsid w:val="00133EC8"/>
    <w:rsid w:val="0013427A"/>
    <w:rsid w:val="0013434D"/>
    <w:rsid w:val="0013454F"/>
    <w:rsid w:val="001348FE"/>
    <w:rsid w:val="00134B36"/>
    <w:rsid w:val="00134D55"/>
    <w:rsid w:val="00134EC5"/>
    <w:rsid w:val="00135A98"/>
    <w:rsid w:val="00135C47"/>
    <w:rsid w:val="00135F7E"/>
    <w:rsid w:val="001360F3"/>
    <w:rsid w:val="0013616E"/>
    <w:rsid w:val="001362C2"/>
    <w:rsid w:val="00136576"/>
    <w:rsid w:val="0013678C"/>
    <w:rsid w:val="00136955"/>
    <w:rsid w:val="00136957"/>
    <w:rsid w:val="00136B78"/>
    <w:rsid w:val="00136D89"/>
    <w:rsid w:val="00136E19"/>
    <w:rsid w:val="001371B2"/>
    <w:rsid w:val="00137575"/>
    <w:rsid w:val="00137583"/>
    <w:rsid w:val="001375EC"/>
    <w:rsid w:val="001379C4"/>
    <w:rsid w:val="00137AB9"/>
    <w:rsid w:val="00137C66"/>
    <w:rsid w:val="00137D78"/>
    <w:rsid w:val="00137E2C"/>
    <w:rsid w:val="00137FC0"/>
    <w:rsid w:val="001402FC"/>
    <w:rsid w:val="0014052E"/>
    <w:rsid w:val="0014060C"/>
    <w:rsid w:val="00140617"/>
    <w:rsid w:val="001409A0"/>
    <w:rsid w:val="001409FE"/>
    <w:rsid w:val="00140E3F"/>
    <w:rsid w:val="00141397"/>
    <w:rsid w:val="001416EF"/>
    <w:rsid w:val="00141E40"/>
    <w:rsid w:val="00141F08"/>
    <w:rsid w:val="00141FF2"/>
    <w:rsid w:val="0014287A"/>
    <w:rsid w:val="00142D31"/>
    <w:rsid w:val="00142DE2"/>
    <w:rsid w:val="00143091"/>
    <w:rsid w:val="0014317E"/>
    <w:rsid w:val="001436A9"/>
    <w:rsid w:val="001436BC"/>
    <w:rsid w:val="0014390F"/>
    <w:rsid w:val="00143B35"/>
    <w:rsid w:val="001441EC"/>
    <w:rsid w:val="00144265"/>
    <w:rsid w:val="00144C87"/>
    <w:rsid w:val="00144F97"/>
    <w:rsid w:val="00145583"/>
    <w:rsid w:val="0014589F"/>
    <w:rsid w:val="001460E8"/>
    <w:rsid w:val="00146680"/>
    <w:rsid w:val="001467B1"/>
    <w:rsid w:val="00146A30"/>
    <w:rsid w:val="00146A75"/>
    <w:rsid w:val="00146EFE"/>
    <w:rsid w:val="00147A38"/>
    <w:rsid w:val="00147AC3"/>
    <w:rsid w:val="0015011B"/>
    <w:rsid w:val="00150175"/>
    <w:rsid w:val="001502C8"/>
    <w:rsid w:val="0015072A"/>
    <w:rsid w:val="00150764"/>
    <w:rsid w:val="001507F5"/>
    <w:rsid w:val="001508C2"/>
    <w:rsid w:val="001508C7"/>
    <w:rsid w:val="00150963"/>
    <w:rsid w:val="00151011"/>
    <w:rsid w:val="00151178"/>
    <w:rsid w:val="00151224"/>
    <w:rsid w:val="0015130F"/>
    <w:rsid w:val="001515C1"/>
    <w:rsid w:val="001518C7"/>
    <w:rsid w:val="001519AD"/>
    <w:rsid w:val="00151BD7"/>
    <w:rsid w:val="00151E14"/>
    <w:rsid w:val="00152251"/>
    <w:rsid w:val="00152626"/>
    <w:rsid w:val="00152C5B"/>
    <w:rsid w:val="00152D50"/>
    <w:rsid w:val="00152F2E"/>
    <w:rsid w:val="00152F76"/>
    <w:rsid w:val="00153282"/>
    <w:rsid w:val="001532BA"/>
    <w:rsid w:val="001532BB"/>
    <w:rsid w:val="001535C4"/>
    <w:rsid w:val="00153965"/>
    <w:rsid w:val="0015396D"/>
    <w:rsid w:val="00153B0E"/>
    <w:rsid w:val="00153FED"/>
    <w:rsid w:val="00154D0D"/>
    <w:rsid w:val="00155308"/>
    <w:rsid w:val="001555A3"/>
    <w:rsid w:val="001555DB"/>
    <w:rsid w:val="00155BFD"/>
    <w:rsid w:val="00155CA2"/>
    <w:rsid w:val="00155D2F"/>
    <w:rsid w:val="00156335"/>
    <w:rsid w:val="0015665F"/>
    <w:rsid w:val="0015695C"/>
    <w:rsid w:val="00156ABA"/>
    <w:rsid w:val="00156AE6"/>
    <w:rsid w:val="00156B67"/>
    <w:rsid w:val="00156BF2"/>
    <w:rsid w:val="00156DCB"/>
    <w:rsid w:val="0015714C"/>
    <w:rsid w:val="001571F8"/>
    <w:rsid w:val="00157315"/>
    <w:rsid w:val="00157390"/>
    <w:rsid w:val="0015779F"/>
    <w:rsid w:val="001600EC"/>
    <w:rsid w:val="001602F4"/>
    <w:rsid w:val="00160998"/>
    <w:rsid w:val="00160CD6"/>
    <w:rsid w:val="00160F5F"/>
    <w:rsid w:val="00161070"/>
    <w:rsid w:val="001610D4"/>
    <w:rsid w:val="00161B11"/>
    <w:rsid w:val="00161B17"/>
    <w:rsid w:val="00161BDB"/>
    <w:rsid w:val="00161DC1"/>
    <w:rsid w:val="00162308"/>
    <w:rsid w:val="001624B2"/>
    <w:rsid w:val="00163048"/>
    <w:rsid w:val="001630CC"/>
    <w:rsid w:val="0016316A"/>
    <w:rsid w:val="00163539"/>
    <w:rsid w:val="001635EC"/>
    <w:rsid w:val="0016372F"/>
    <w:rsid w:val="0016381F"/>
    <w:rsid w:val="00163D1D"/>
    <w:rsid w:val="00163F72"/>
    <w:rsid w:val="00164171"/>
    <w:rsid w:val="0016444B"/>
    <w:rsid w:val="0016444E"/>
    <w:rsid w:val="001644D0"/>
    <w:rsid w:val="0016461F"/>
    <w:rsid w:val="00164A80"/>
    <w:rsid w:val="00164E58"/>
    <w:rsid w:val="00165033"/>
    <w:rsid w:val="00165073"/>
    <w:rsid w:val="00165926"/>
    <w:rsid w:val="00165E10"/>
    <w:rsid w:val="001660A4"/>
    <w:rsid w:val="001661F9"/>
    <w:rsid w:val="001665EB"/>
    <w:rsid w:val="001665FC"/>
    <w:rsid w:val="0016660C"/>
    <w:rsid w:val="00166EFD"/>
    <w:rsid w:val="00166F44"/>
    <w:rsid w:val="00167005"/>
    <w:rsid w:val="00167092"/>
    <w:rsid w:val="001670EA"/>
    <w:rsid w:val="001674A0"/>
    <w:rsid w:val="00167942"/>
    <w:rsid w:val="00167AB4"/>
    <w:rsid w:val="00167E46"/>
    <w:rsid w:val="00170A50"/>
    <w:rsid w:val="00170A8B"/>
    <w:rsid w:val="00170B92"/>
    <w:rsid w:val="00170BB7"/>
    <w:rsid w:val="00170E70"/>
    <w:rsid w:val="00171710"/>
    <w:rsid w:val="00171C6A"/>
    <w:rsid w:val="00172434"/>
    <w:rsid w:val="00172882"/>
    <w:rsid w:val="0017356A"/>
    <w:rsid w:val="00173808"/>
    <w:rsid w:val="00173A15"/>
    <w:rsid w:val="00173D5A"/>
    <w:rsid w:val="0017407A"/>
    <w:rsid w:val="001745A4"/>
    <w:rsid w:val="00174655"/>
    <w:rsid w:val="00174747"/>
    <w:rsid w:val="0017498B"/>
    <w:rsid w:val="001749ED"/>
    <w:rsid w:val="00174E94"/>
    <w:rsid w:val="00174FFD"/>
    <w:rsid w:val="001753C8"/>
    <w:rsid w:val="00175996"/>
    <w:rsid w:val="001759CA"/>
    <w:rsid w:val="00175AD6"/>
    <w:rsid w:val="00175E52"/>
    <w:rsid w:val="001765F9"/>
    <w:rsid w:val="00176818"/>
    <w:rsid w:val="00176947"/>
    <w:rsid w:val="00176DF5"/>
    <w:rsid w:val="001770AA"/>
    <w:rsid w:val="0017726A"/>
    <w:rsid w:val="001775A8"/>
    <w:rsid w:val="001776EE"/>
    <w:rsid w:val="00177A22"/>
    <w:rsid w:val="00177AC4"/>
    <w:rsid w:val="00177D8F"/>
    <w:rsid w:val="00177DD3"/>
    <w:rsid w:val="00177E80"/>
    <w:rsid w:val="00180278"/>
    <w:rsid w:val="0018051F"/>
    <w:rsid w:val="0018053D"/>
    <w:rsid w:val="001806D3"/>
    <w:rsid w:val="001807F2"/>
    <w:rsid w:val="00180E47"/>
    <w:rsid w:val="001810A7"/>
    <w:rsid w:val="001812AF"/>
    <w:rsid w:val="00181329"/>
    <w:rsid w:val="00181747"/>
    <w:rsid w:val="001818A7"/>
    <w:rsid w:val="00181A56"/>
    <w:rsid w:val="00181B6E"/>
    <w:rsid w:val="00181BF9"/>
    <w:rsid w:val="00182243"/>
    <w:rsid w:val="001822E6"/>
    <w:rsid w:val="00182725"/>
    <w:rsid w:val="00182971"/>
    <w:rsid w:val="001829C8"/>
    <w:rsid w:val="00182B34"/>
    <w:rsid w:val="00183145"/>
    <w:rsid w:val="00183C15"/>
    <w:rsid w:val="00183F61"/>
    <w:rsid w:val="001846BF"/>
    <w:rsid w:val="0018473E"/>
    <w:rsid w:val="00184CB3"/>
    <w:rsid w:val="00185133"/>
    <w:rsid w:val="001853DD"/>
    <w:rsid w:val="00185AC6"/>
    <w:rsid w:val="00185BAD"/>
    <w:rsid w:val="00185CCF"/>
    <w:rsid w:val="00186118"/>
    <w:rsid w:val="00186202"/>
    <w:rsid w:val="001864A5"/>
    <w:rsid w:val="001868CC"/>
    <w:rsid w:val="00186904"/>
    <w:rsid w:val="00186B0A"/>
    <w:rsid w:val="001871E1"/>
    <w:rsid w:val="001873A3"/>
    <w:rsid w:val="001875AF"/>
    <w:rsid w:val="00187C28"/>
    <w:rsid w:val="001901BF"/>
    <w:rsid w:val="001902B4"/>
    <w:rsid w:val="001905BD"/>
    <w:rsid w:val="001906F5"/>
    <w:rsid w:val="00190761"/>
    <w:rsid w:val="00190775"/>
    <w:rsid w:val="00190A0A"/>
    <w:rsid w:val="00190A14"/>
    <w:rsid w:val="00190FE7"/>
    <w:rsid w:val="001912F4"/>
    <w:rsid w:val="001917B1"/>
    <w:rsid w:val="00191977"/>
    <w:rsid w:val="00191D00"/>
    <w:rsid w:val="00191DAD"/>
    <w:rsid w:val="00191E79"/>
    <w:rsid w:val="00192060"/>
    <w:rsid w:val="0019213A"/>
    <w:rsid w:val="0019263E"/>
    <w:rsid w:val="001928F4"/>
    <w:rsid w:val="00192FE6"/>
    <w:rsid w:val="0019360B"/>
    <w:rsid w:val="00193986"/>
    <w:rsid w:val="00193B08"/>
    <w:rsid w:val="00193B1C"/>
    <w:rsid w:val="00193BFF"/>
    <w:rsid w:val="001943AF"/>
    <w:rsid w:val="00194570"/>
    <w:rsid w:val="0019488C"/>
    <w:rsid w:val="00195154"/>
    <w:rsid w:val="00195390"/>
    <w:rsid w:val="001959F1"/>
    <w:rsid w:val="00195A7A"/>
    <w:rsid w:val="00195CAD"/>
    <w:rsid w:val="00195D5C"/>
    <w:rsid w:val="0019629D"/>
    <w:rsid w:val="0019676B"/>
    <w:rsid w:val="0019687D"/>
    <w:rsid w:val="001968AE"/>
    <w:rsid w:val="00196998"/>
    <w:rsid w:val="00196AAB"/>
    <w:rsid w:val="00196BF4"/>
    <w:rsid w:val="001972DA"/>
    <w:rsid w:val="0019744B"/>
    <w:rsid w:val="0019766B"/>
    <w:rsid w:val="001976AA"/>
    <w:rsid w:val="00197C28"/>
    <w:rsid w:val="001A02F6"/>
    <w:rsid w:val="001A0A22"/>
    <w:rsid w:val="001A120B"/>
    <w:rsid w:val="001A1330"/>
    <w:rsid w:val="001A1550"/>
    <w:rsid w:val="001A15C6"/>
    <w:rsid w:val="001A1772"/>
    <w:rsid w:val="001A1949"/>
    <w:rsid w:val="001A20A2"/>
    <w:rsid w:val="001A2475"/>
    <w:rsid w:val="001A276E"/>
    <w:rsid w:val="001A2A13"/>
    <w:rsid w:val="001A2D6A"/>
    <w:rsid w:val="001A35BE"/>
    <w:rsid w:val="001A35BF"/>
    <w:rsid w:val="001A3698"/>
    <w:rsid w:val="001A3738"/>
    <w:rsid w:val="001A3AF5"/>
    <w:rsid w:val="001A3D07"/>
    <w:rsid w:val="001A3E88"/>
    <w:rsid w:val="001A3EB1"/>
    <w:rsid w:val="001A4087"/>
    <w:rsid w:val="001A43C2"/>
    <w:rsid w:val="001A4B26"/>
    <w:rsid w:val="001A51C4"/>
    <w:rsid w:val="001A5510"/>
    <w:rsid w:val="001A5875"/>
    <w:rsid w:val="001A5A01"/>
    <w:rsid w:val="001A5C7B"/>
    <w:rsid w:val="001A5D2D"/>
    <w:rsid w:val="001A5E19"/>
    <w:rsid w:val="001A5FF2"/>
    <w:rsid w:val="001A61A8"/>
    <w:rsid w:val="001A63D8"/>
    <w:rsid w:val="001A65B0"/>
    <w:rsid w:val="001A6744"/>
    <w:rsid w:val="001A6805"/>
    <w:rsid w:val="001A6930"/>
    <w:rsid w:val="001A6E3C"/>
    <w:rsid w:val="001A74C7"/>
    <w:rsid w:val="001A77E1"/>
    <w:rsid w:val="001A7B23"/>
    <w:rsid w:val="001A7F5C"/>
    <w:rsid w:val="001B01FA"/>
    <w:rsid w:val="001B07B4"/>
    <w:rsid w:val="001B0832"/>
    <w:rsid w:val="001B0B5A"/>
    <w:rsid w:val="001B0B81"/>
    <w:rsid w:val="001B0FB8"/>
    <w:rsid w:val="001B1536"/>
    <w:rsid w:val="001B16C9"/>
    <w:rsid w:val="001B179B"/>
    <w:rsid w:val="001B18A7"/>
    <w:rsid w:val="001B18BB"/>
    <w:rsid w:val="001B1A54"/>
    <w:rsid w:val="001B1D46"/>
    <w:rsid w:val="001B1EFD"/>
    <w:rsid w:val="001B2153"/>
    <w:rsid w:val="001B21B3"/>
    <w:rsid w:val="001B2546"/>
    <w:rsid w:val="001B2638"/>
    <w:rsid w:val="001B2762"/>
    <w:rsid w:val="001B27F8"/>
    <w:rsid w:val="001B29FC"/>
    <w:rsid w:val="001B2C92"/>
    <w:rsid w:val="001B2D8F"/>
    <w:rsid w:val="001B36FC"/>
    <w:rsid w:val="001B3814"/>
    <w:rsid w:val="001B414E"/>
    <w:rsid w:val="001B41ED"/>
    <w:rsid w:val="001B42C8"/>
    <w:rsid w:val="001B4607"/>
    <w:rsid w:val="001B49C9"/>
    <w:rsid w:val="001B4B9E"/>
    <w:rsid w:val="001B4FA7"/>
    <w:rsid w:val="001B5019"/>
    <w:rsid w:val="001B50B2"/>
    <w:rsid w:val="001B52EE"/>
    <w:rsid w:val="001B56F3"/>
    <w:rsid w:val="001B5C35"/>
    <w:rsid w:val="001B5ED9"/>
    <w:rsid w:val="001B61C6"/>
    <w:rsid w:val="001B62D7"/>
    <w:rsid w:val="001B695B"/>
    <w:rsid w:val="001B7068"/>
    <w:rsid w:val="001B7617"/>
    <w:rsid w:val="001B7941"/>
    <w:rsid w:val="001B7CEA"/>
    <w:rsid w:val="001B7E0C"/>
    <w:rsid w:val="001C056C"/>
    <w:rsid w:val="001C0674"/>
    <w:rsid w:val="001C09AD"/>
    <w:rsid w:val="001C0A09"/>
    <w:rsid w:val="001C0E7A"/>
    <w:rsid w:val="001C1090"/>
    <w:rsid w:val="001C1263"/>
    <w:rsid w:val="001C1405"/>
    <w:rsid w:val="001C1534"/>
    <w:rsid w:val="001C17B6"/>
    <w:rsid w:val="001C1B93"/>
    <w:rsid w:val="001C226F"/>
    <w:rsid w:val="001C22D7"/>
    <w:rsid w:val="001C2BE7"/>
    <w:rsid w:val="001C2E27"/>
    <w:rsid w:val="001C3813"/>
    <w:rsid w:val="001C3845"/>
    <w:rsid w:val="001C3B2C"/>
    <w:rsid w:val="001C3D5C"/>
    <w:rsid w:val="001C4282"/>
    <w:rsid w:val="001C4525"/>
    <w:rsid w:val="001C4F8B"/>
    <w:rsid w:val="001C4FD4"/>
    <w:rsid w:val="001C5296"/>
    <w:rsid w:val="001C5AF0"/>
    <w:rsid w:val="001C5CB4"/>
    <w:rsid w:val="001C6183"/>
    <w:rsid w:val="001C6447"/>
    <w:rsid w:val="001C6545"/>
    <w:rsid w:val="001C66AC"/>
    <w:rsid w:val="001C6754"/>
    <w:rsid w:val="001C698B"/>
    <w:rsid w:val="001C7702"/>
    <w:rsid w:val="001C77F0"/>
    <w:rsid w:val="001C7B7A"/>
    <w:rsid w:val="001C7F78"/>
    <w:rsid w:val="001D0A2A"/>
    <w:rsid w:val="001D0B5A"/>
    <w:rsid w:val="001D168C"/>
    <w:rsid w:val="001D1B41"/>
    <w:rsid w:val="001D1EEA"/>
    <w:rsid w:val="001D21C4"/>
    <w:rsid w:val="001D21D2"/>
    <w:rsid w:val="001D23E1"/>
    <w:rsid w:val="001D2510"/>
    <w:rsid w:val="001D27F5"/>
    <w:rsid w:val="001D2AA7"/>
    <w:rsid w:val="001D2D1F"/>
    <w:rsid w:val="001D3062"/>
    <w:rsid w:val="001D30C9"/>
    <w:rsid w:val="001D346D"/>
    <w:rsid w:val="001D3848"/>
    <w:rsid w:val="001D38A5"/>
    <w:rsid w:val="001D3DB0"/>
    <w:rsid w:val="001D401A"/>
    <w:rsid w:val="001D445B"/>
    <w:rsid w:val="001D4497"/>
    <w:rsid w:val="001D44A8"/>
    <w:rsid w:val="001D46A0"/>
    <w:rsid w:val="001D4C6D"/>
    <w:rsid w:val="001D4CFA"/>
    <w:rsid w:val="001D4E68"/>
    <w:rsid w:val="001D4EDF"/>
    <w:rsid w:val="001D50C2"/>
    <w:rsid w:val="001D5243"/>
    <w:rsid w:val="001D540A"/>
    <w:rsid w:val="001D55BC"/>
    <w:rsid w:val="001D5A86"/>
    <w:rsid w:val="001D5D93"/>
    <w:rsid w:val="001D5E5C"/>
    <w:rsid w:val="001D61AC"/>
    <w:rsid w:val="001D6653"/>
    <w:rsid w:val="001D66A8"/>
    <w:rsid w:val="001D681B"/>
    <w:rsid w:val="001D6ABB"/>
    <w:rsid w:val="001D7310"/>
    <w:rsid w:val="001D731D"/>
    <w:rsid w:val="001D74BA"/>
    <w:rsid w:val="001D753C"/>
    <w:rsid w:val="001D7765"/>
    <w:rsid w:val="001D7884"/>
    <w:rsid w:val="001D7955"/>
    <w:rsid w:val="001D79A7"/>
    <w:rsid w:val="001D79A8"/>
    <w:rsid w:val="001D7CA4"/>
    <w:rsid w:val="001D7E58"/>
    <w:rsid w:val="001E02A1"/>
    <w:rsid w:val="001E0425"/>
    <w:rsid w:val="001E0499"/>
    <w:rsid w:val="001E0595"/>
    <w:rsid w:val="001E0917"/>
    <w:rsid w:val="001E10FF"/>
    <w:rsid w:val="001E13B3"/>
    <w:rsid w:val="001E1575"/>
    <w:rsid w:val="001E1855"/>
    <w:rsid w:val="001E1DA5"/>
    <w:rsid w:val="001E244C"/>
    <w:rsid w:val="001E25E3"/>
    <w:rsid w:val="001E26CA"/>
    <w:rsid w:val="001E29B9"/>
    <w:rsid w:val="001E30A0"/>
    <w:rsid w:val="001E32B2"/>
    <w:rsid w:val="001E3304"/>
    <w:rsid w:val="001E3BE8"/>
    <w:rsid w:val="001E3D90"/>
    <w:rsid w:val="001E3DE1"/>
    <w:rsid w:val="001E43E7"/>
    <w:rsid w:val="001E46B1"/>
    <w:rsid w:val="001E4D4F"/>
    <w:rsid w:val="001E4E4B"/>
    <w:rsid w:val="001E52A5"/>
    <w:rsid w:val="001E5490"/>
    <w:rsid w:val="001E54F9"/>
    <w:rsid w:val="001E56D7"/>
    <w:rsid w:val="001E57CF"/>
    <w:rsid w:val="001E5981"/>
    <w:rsid w:val="001E5995"/>
    <w:rsid w:val="001E6492"/>
    <w:rsid w:val="001E656D"/>
    <w:rsid w:val="001E6826"/>
    <w:rsid w:val="001E6AD0"/>
    <w:rsid w:val="001E6E8E"/>
    <w:rsid w:val="001E6EC7"/>
    <w:rsid w:val="001E6F11"/>
    <w:rsid w:val="001E6F84"/>
    <w:rsid w:val="001E74BA"/>
    <w:rsid w:val="001E76D0"/>
    <w:rsid w:val="001E798D"/>
    <w:rsid w:val="001E79DB"/>
    <w:rsid w:val="001E7B9F"/>
    <w:rsid w:val="001E7BC4"/>
    <w:rsid w:val="001F01FB"/>
    <w:rsid w:val="001F0658"/>
    <w:rsid w:val="001F0708"/>
    <w:rsid w:val="001F0AB9"/>
    <w:rsid w:val="001F0C29"/>
    <w:rsid w:val="001F0DF0"/>
    <w:rsid w:val="001F0E92"/>
    <w:rsid w:val="001F1035"/>
    <w:rsid w:val="001F11D1"/>
    <w:rsid w:val="001F156F"/>
    <w:rsid w:val="001F1987"/>
    <w:rsid w:val="001F1A63"/>
    <w:rsid w:val="001F1CE3"/>
    <w:rsid w:val="001F201D"/>
    <w:rsid w:val="001F21BC"/>
    <w:rsid w:val="001F22D5"/>
    <w:rsid w:val="001F23BD"/>
    <w:rsid w:val="001F27EA"/>
    <w:rsid w:val="001F2D1A"/>
    <w:rsid w:val="001F3236"/>
    <w:rsid w:val="001F34DA"/>
    <w:rsid w:val="001F3809"/>
    <w:rsid w:val="001F424C"/>
    <w:rsid w:val="001F43C1"/>
    <w:rsid w:val="001F472F"/>
    <w:rsid w:val="001F49DB"/>
    <w:rsid w:val="001F4B32"/>
    <w:rsid w:val="001F4B39"/>
    <w:rsid w:val="001F4C34"/>
    <w:rsid w:val="001F4DAC"/>
    <w:rsid w:val="001F4E13"/>
    <w:rsid w:val="001F5019"/>
    <w:rsid w:val="001F51C5"/>
    <w:rsid w:val="001F55D7"/>
    <w:rsid w:val="001F5664"/>
    <w:rsid w:val="001F5CED"/>
    <w:rsid w:val="001F5E3C"/>
    <w:rsid w:val="001F5F29"/>
    <w:rsid w:val="001F63F8"/>
    <w:rsid w:val="001F65B0"/>
    <w:rsid w:val="001F67AA"/>
    <w:rsid w:val="001F692C"/>
    <w:rsid w:val="001F6AFD"/>
    <w:rsid w:val="001F6C6E"/>
    <w:rsid w:val="001F6D50"/>
    <w:rsid w:val="001F7276"/>
    <w:rsid w:val="001F738D"/>
    <w:rsid w:val="001F7599"/>
    <w:rsid w:val="001F75D4"/>
    <w:rsid w:val="001F7915"/>
    <w:rsid w:val="001F7A33"/>
    <w:rsid w:val="002001DC"/>
    <w:rsid w:val="002001E2"/>
    <w:rsid w:val="002005AD"/>
    <w:rsid w:val="0020065C"/>
    <w:rsid w:val="00200958"/>
    <w:rsid w:val="00200A0E"/>
    <w:rsid w:val="00200BDA"/>
    <w:rsid w:val="0020110D"/>
    <w:rsid w:val="00201244"/>
    <w:rsid w:val="00201376"/>
    <w:rsid w:val="002013A1"/>
    <w:rsid w:val="002015CD"/>
    <w:rsid w:val="00201F13"/>
    <w:rsid w:val="0020200B"/>
    <w:rsid w:val="002020D7"/>
    <w:rsid w:val="002023E1"/>
    <w:rsid w:val="00202980"/>
    <w:rsid w:val="00202F1E"/>
    <w:rsid w:val="002032BD"/>
    <w:rsid w:val="002037A3"/>
    <w:rsid w:val="00203E29"/>
    <w:rsid w:val="00203FF2"/>
    <w:rsid w:val="00204237"/>
    <w:rsid w:val="00204843"/>
    <w:rsid w:val="00204A2A"/>
    <w:rsid w:val="00204B10"/>
    <w:rsid w:val="00204B22"/>
    <w:rsid w:val="00204B3A"/>
    <w:rsid w:val="00204BFF"/>
    <w:rsid w:val="00204FB7"/>
    <w:rsid w:val="0020535A"/>
    <w:rsid w:val="00205399"/>
    <w:rsid w:val="00205520"/>
    <w:rsid w:val="0020554C"/>
    <w:rsid w:val="002055CB"/>
    <w:rsid w:val="00205647"/>
    <w:rsid w:val="0020576D"/>
    <w:rsid w:val="00205777"/>
    <w:rsid w:val="002059EF"/>
    <w:rsid w:val="00205A4B"/>
    <w:rsid w:val="00205A75"/>
    <w:rsid w:val="00205BDB"/>
    <w:rsid w:val="00205ECB"/>
    <w:rsid w:val="00206020"/>
    <w:rsid w:val="00206447"/>
    <w:rsid w:val="00206955"/>
    <w:rsid w:val="00206A79"/>
    <w:rsid w:val="00206BCD"/>
    <w:rsid w:val="00206C95"/>
    <w:rsid w:val="00207190"/>
    <w:rsid w:val="00207394"/>
    <w:rsid w:val="002079C1"/>
    <w:rsid w:val="00207D76"/>
    <w:rsid w:val="002101DE"/>
    <w:rsid w:val="00210309"/>
    <w:rsid w:val="0021065E"/>
    <w:rsid w:val="002107CF"/>
    <w:rsid w:val="002108E6"/>
    <w:rsid w:val="00211048"/>
    <w:rsid w:val="00211337"/>
    <w:rsid w:val="00211519"/>
    <w:rsid w:val="00211AF4"/>
    <w:rsid w:val="0021211E"/>
    <w:rsid w:val="0021224B"/>
    <w:rsid w:val="00212316"/>
    <w:rsid w:val="00212628"/>
    <w:rsid w:val="00212950"/>
    <w:rsid w:val="00212DBD"/>
    <w:rsid w:val="00212E25"/>
    <w:rsid w:val="00212FB8"/>
    <w:rsid w:val="00213547"/>
    <w:rsid w:val="00213709"/>
    <w:rsid w:val="00213D07"/>
    <w:rsid w:val="00213E48"/>
    <w:rsid w:val="002140C9"/>
    <w:rsid w:val="0021456B"/>
    <w:rsid w:val="00214970"/>
    <w:rsid w:val="002149AE"/>
    <w:rsid w:val="002149AF"/>
    <w:rsid w:val="00214A86"/>
    <w:rsid w:val="00214E00"/>
    <w:rsid w:val="00215441"/>
    <w:rsid w:val="00215AAA"/>
    <w:rsid w:val="00215B22"/>
    <w:rsid w:val="002162B0"/>
    <w:rsid w:val="00216749"/>
    <w:rsid w:val="0021683C"/>
    <w:rsid w:val="002168D7"/>
    <w:rsid w:val="00216CF8"/>
    <w:rsid w:val="00216F5A"/>
    <w:rsid w:val="00216F5F"/>
    <w:rsid w:val="002174AD"/>
    <w:rsid w:val="0021758D"/>
    <w:rsid w:val="00217E4B"/>
    <w:rsid w:val="002204A7"/>
    <w:rsid w:val="00220615"/>
    <w:rsid w:val="00220B08"/>
    <w:rsid w:val="00220DEB"/>
    <w:rsid w:val="00221179"/>
    <w:rsid w:val="002213FE"/>
    <w:rsid w:val="00221940"/>
    <w:rsid w:val="00221985"/>
    <w:rsid w:val="00221BAF"/>
    <w:rsid w:val="00221D58"/>
    <w:rsid w:val="00221EC5"/>
    <w:rsid w:val="002221C1"/>
    <w:rsid w:val="00222423"/>
    <w:rsid w:val="0022249F"/>
    <w:rsid w:val="00222604"/>
    <w:rsid w:val="00222692"/>
    <w:rsid w:val="00222782"/>
    <w:rsid w:val="00222A09"/>
    <w:rsid w:val="00222A5E"/>
    <w:rsid w:val="00222A7A"/>
    <w:rsid w:val="00222B2B"/>
    <w:rsid w:val="00222CAA"/>
    <w:rsid w:val="002232BC"/>
    <w:rsid w:val="002236A9"/>
    <w:rsid w:val="00223A68"/>
    <w:rsid w:val="00223C0B"/>
    <w:rsid w:val="00223DA5"/>
    <w:rsid w:val="0022417C"/>
    <w:rsid w:val="00224329"/>
    <w:rsid w:val="00224A2C"/>
    <w:rsid w:val="00224DD6"/>
    <w:rsid w:val="00224F04"/>
    <w:rsid w:val="00224F6C"/>
    <w:rsid w:val="00225217"/>
    <w:rsid w:val="002256D9"/>
    <w:rsid w:val="00225991"/>
    <w:rsid w:val="00225ACB"/>
    <w:rsid w:val="00225CB8"/>
    <w:rsid w:val="00226577"/>
    <w:rsid w:val="0022687C"/>
    <w:rsid w:val="00226899"/>
    <w:rsid w:val="00226D04"/>
    <w:rsid w:val="00226F9C"/>
    <w:rsid w:val="00227201"/>
    <w:rsid w:val="002272C8"/>
    <w:rsid w:val="00227655"/>
    <w:rsid w:val="00227ED3"/>
    <w:rsid w:val="00230229"/>
    <w:rsid w:val="002306F8"/>
    <w:rsid w:val="00230AB7"/>
    <w:rsid w:val="002312F4"/>
    <w:rsid w:val="002313A2"/>
    <w:rsid w:val="0023160C"/>
    <w:rsid w:val="00231A58"/>
    <w:rsid w:val="00231C49"/>
    <w:rsid w:val="00231FC7"/>
    <w:rsid w:val="00232063"/>
    <w:rsid w:val="00232106"/>
    <w:rsid w:val="00232930"/>
    <w:rsid w:val="002329AB"/>
    <w:rsid w:val="00232A95"/>
    <w:rsid w:val="00232C3F"/>
    <w:rsid w:val="00232DD9"/>
    <w:rsid w:val="00232DEF"/>
    <w:rsid w:val="00232FF6"/>
    <w:rsid w:val="0023308F"/>
    <w:rsid w:val="00233403"/>
    <w:rsid w:val="00233440"/>
    <w:rsid w:val="00233A32"/>
    <w:rsid w:val="00233AC1"/>
    <w:rsid w:val="00233D0E"/>
    <w:rsid w:val="00233DCD"/>
    <w:rsid w:val="00233F24"/>
    <w:rsid w:val="002341DA"/>
    <w:rsid w:val="00234536"/>
    <w:rsid w:val="00234E13"/>
    <w:rsid w:val="002359EF"/>
    <w:rsid w:val="00235E0D"/>
    <w:rsid w:val="00235E1D"/>
    <w:rsid w:val="00236450"/>
    <w:rsid w:val="002369B0"/>
    <w:rsid w:val="00236E1F"/>
    <w:rsid w:val="00236EA6"/>
    <w:rsid w:val="002370B2"/>
    <w:rsid w:val="0023765A"/>
    <w:rsid w:val="00237921"/>
    <w:rsid w:val="00237A84"/>
    <w:rsid w:val="00237DA5"/>
    <w:rsid w:val="002400F7"/>
    <w:rsid w:val="00240273"/>
    <w:rsid w:val="00240342"/>
    <w:rsid w:val="0024092D"/>
    <w:rsid w:val="00240DAC"/>
    <w:rsid w:val="00240E3D"/>
    <w:rsid w:val="00240F49"/>
    <w:rsid w:val="00240FA8"/>
    <w:rsid w:val="00241311"/>
    <w:rsid w:val="00241606"/>
    <w:rsid w:val="002416B4"/>
    <w:rsid w:val="002418E8"/>
    <w:rsid w:val="00242069"/>
    <w:rsid w:val="00242307"/>
    <w:rsid w:val="0024231F"/>
    <w:rsid w:val="00242683"/>
    <w:rsid w:val="00242A91"/>
    <w:rsid w:val="00242E22"/>
    <w:rsid w:val="0024331A"/>
    <w:rsid w:val="0024336B"/>
    <w:rsid w:val="00244194"/>
    <w:rsid w:val="0024424F"/>
    <w:rsid w:val="0024466F"/>
    <w:rsid w:val="002448A4"/>
    <w:rsid w:val="002448DC"/>
    <w:rsid w:val="002448F2"/>
    <w:rsid w:val="00244949"/>
    <w:rsid w:val="00244C0C"/>
    <w:rsid w:val="00244D28"/>
    <w:rsid w:val="00245397"/>
    <w:rsid w:val="00245689"/>
    <w:rsid w:val="00245720"/>
    <w:rsid w:val="00245A6F"/>
    <w:rsid w:val="00245B17"/>
    <w:rsid w:val="00245C89"/>
    <w:rsid w:val="00245CB1"/>
    <w:rsid w:val="00245FD5"/>
    <w:rsid w:val="00246017"/>
    <w:rsid w:val="0024607B"/>
    <w:rsid w:val="00246491"/>
    <w:rsid w:val="002464B7"/>
    <w:rsid w:val="002464E6"/>
    <w:rsid w:val="0024657A"/>
    <w:rsid w:val="002474A1"/>
    <w:rsid w:val="002477DB"/>
    <w:rsid w:val="002477DF"/>
    <w:rsid w:val="0024783C"/>
    <w:rsid w:val="002500C8"/>
    <w:rsid w:val="002502DD"/>
    <w:rsid w:val="0025050F"/>
    <w:rsid w:val="00250B67"/>
    <w:rsid w:val="00250D40"/>
    <w:rsid w:val="002514B9"/>
    <w:rsid w:val="00251AD6"/>
    <w:rsid w:val="00251C13"/>
    <w:rsid w:val="00251C33"/>
    <w:rsid w:val="00251D75"/>
    <w:rsid w:val="0025243E"/>
    <w:rsid w:val="00252ABC"/>
    <w:rsid w:val="00252B6F"/>
    <w:rsid w:val="00252BD6"/>
    <w:rsid w:val="00252C17"/>
    <w:rsid w:val="00252F0C"/>
    <w:rsid w:val="0025307F"/>
    <w:rsid w:val="0025316E"/>
    <w:rsid w:val="0025328F"/>
    <w:rsid w:val="002532D9"/>
    <w:rsid w:val="00253464"/>
    <w:rsid w:val="00253536"/>
    <w:rsid w:val="00253659"/>
    <w:rsid w:val="00253679"/>
    <w:rsid w:val="00253AAC"/>
    <w:rsid w:val="00253F45"/>
    <w:rsid w:val="0025406F"/>
    <w:rsid w:val="00254150"/>
    <w:rsid w:val="0025416B"/>
    <w:rsid w:val="002544F6"/>
    <w:rsid w:val="0025478F"/>
    <w:rsid w:val="002547F5"/>
    <w:rsid w:val="002548E6"/>
    <w:rsid w:val="00254C6E"/>
    <w:rsid w:val="00254D27"/>
    <w:rsid w:val="0025514E"/>
    <w:rsid w:val="002551BD"/>
    <w:rsid w:val="00255870"/>
    <w:rsid w:val="002559FC"/>
    <w:rsid w:val="00255CC1"/>
    <w:rsid w:val="00255E72"/>
    <w:rsid w:val="00256062"/>
    <w:rsid w:val="002560D2"/>
    <w:rsid w:val="00256356"/>
    <w:rsid w:val="00256675"/>
    <w:rsid w:val="002568D0"/>
    <w:rsid w:val="00256BBC"/>
    <w:rsid w:val="00256CF2"/>
    <w:rsid w:val="00256CF7"/>
    <w:rsid w:val="00257487"/>
    <w:rsid w:val="00260002"/>
    <w:rsid w:val="002605B6"/>
    <w:rsid w:val="002609FB"/>
    <w:rsid w:val="00260AEE"/>
    <w:rsid w:val="002621A6"/>
    <w:rsid w:val="002624DD"/>
    <w:rsid w:val="00262661"/>
    <w:rsid w:val="00262A72"/>
    <w:rsid w:val="00262CC8"/>
    <w:rsid w:val="00262D9D"/>
    <w:rsid w:val="002632DF"/>
    <w:rsid w:val="00263507"/>
    <w:rsid w:val="00263946"/>
    <w:rsid w:val="00263ADB"/>
    <w:rsid w:val="002640BA"/>
    <w:rsid w:val="002643D6"/>
    <w:rsid w:val="00264A76"/>
    <w:rsid w:val="00264CF2"/>
    <w:rsid w:val="00264D41"/>
    <w:rsid w:val="0026535E"/>
    <w:rsid w:val="00265C7E"/>
    <w:rsid w:val="00266506"/>
    <w:rsid w:val="002667A8"/>
    <w:rsid w:val="00266DF9"/>
    <w:rsid w:val="00266EA7"/>
    <w:rsid w:val="00267310"/>
    <w:rsid w:val="00267587"/>
    <w:rsid w:val="002675C8"/>
    <w:rsid w:val="002675F5"/>
    <w:rsid w:val="00267601"/>
    <w:rsid w:val="00267760"/>
    <w:rsid w:val="00267EF9"/>
    <w:rsid w:val="00270499"/>
    <w:rsid w:val="0027068D"/>
    <w:rsid w:val="00270A7A"/>
    <w:rsid w:val="00270AF6"/>
    <w:rsid w:val="00270B57"/>
    <w:rsid w:val="002710C6"/>
    <w:rsid w:val="00271589"/>
    <w:rsid w:val="002717D3"/>
    <w:rsid w:val="00271BD0"/>
    <w:rsid w:val="002723EE"/>
    <w:rsid w:val="00272716"/>
    <w:rsid w:val="0027277C"/>
    <w:rsid w:val="00272DC8"/>
    <w:rsid w:val="00273177"/>
    <w:rsid w:val="00273400"/>
    <w:rsid w:val="0027366F"/>
    <w:rsid w:val="00273A18"/>
    <w:rsid w:val="00273DE3"/>
    <w:rsid w:val="00273EF8"/>
    <w:rsid w:val="0027424B"/>
    <w:rsid w:val="00274557"/>
    <w:rsid w:val="0027455B"/>
    <w:rsid w:val="00274C1B"/>
    <w:rsid w:val="00274E06"/>
    <w:rsid w:val="00274EB0"/>
    <w:rsid w:val="00274FB4"/>
    <w:rsid w:val="00275074"/>
    <w:rsid w:val="002753FF"/>
    <w:rsid w:val="002759F6"/>
    <w:rsid w:val="00275A65"/>
    <w:rsid w:val="00275BE1"/>
    <w:rsid w:val="002762CB"/>
    <w:rsid w:val="002763E9"/>
    <w:rsid w:val="00276736"/>
    <w:rsid w:val="00276C81"/>
    <w:rsid w:val="00276F4E"/>
    <w:rsid w:val="0027714F"/>
    <w:rsid w:val="002772D5"/>
    <w:rsid w:val="00277311"/>
    <w:rsid w:val="00277426"/>
    <w:rsid w:val="00277661"/>
    <w:rsid w:val="0027773D"/>
    <w:rsid w:val="00277839"/>
    <w:rsid w:val="002778BD"/>
    <w:rsid w:val="002779C7"/>
    <w:rsid w:val="00277B0C"/>
    <w:rsid w:val="00277FBC"/>
    <w:rsid w:val="002801D2"/>
    <w:rsid w:val="00280274"/>
    <w:rsid w:val="002806A6"/>
    <w:rsid w:val="00280BF5"/>
    <w:rsid w:val="00280D2B"/>
    <w:rsid w:val="00280E82"/>
    <w:rsid w:val="00281136"/>
    <w:rsid w:val="00281213"/>
    <w:rsid w:val="002815B8"/>
    <w:rsid w:val="002815FA"/>
    <w:rsid w:val="00281634"/>
    <w:rsid w:val="002819FA"/>
    <w:rsid w:val="00281CEB"/>
    <w:rsid w:val="002820F2"/>
    <w:rsid w:val="002824C2"/>
    <w:rsid w:val="002825F2"/>
    <w:rsid w:val="00282A93"/>
    <w:rsid w:val="00282D35"/>
    <w:rsid w:val="00283452"/>
    <w:rsid w:val="00283912"/>
    <w:rsid w:val="00283AAA"/>
    <w:rsid w:val="00283C60"/>
    <w:rsid w:val="00283D62"/>
    <w:rsid w:val="00284646"/>
    <w:rsid w:val="002848F8"/>
    <w:rsid w:val="00284E32"/>
    <w:rsid w:val="002851EB"/>
    <w:rsid w:val="00285510"/>
    <w:rsid w:val="0028584E"/>
    <w:rsid w:val="00285896"/>
    <w:rsid w:val="00285BD1"/>
    <w:rsid w:val="00285C14"/>
    <w:rsid w:val="00285C8A"/>
    <w:rsid w:val="00285DBC"/>
    <w:rsid w:val="00285DE2"/>
    <w:rsid w:val="00285EF3"/>
    <w:rsid w:val="0028616D"/>
    <w:rsid w:val="00286600"/>
    <w:rsid w:val="002866CC"/>
    <w:rsid w:val="00286965"/>
    <w:rsid w:val="00286D48"/>
    <w:rsid w:val="00286E8C"/>
    <w:rsid w:val="002876C2"/>
    <w:rsid w:val="0028781E"/>
    <w:rsid w:val="00287BD0"/>
    <w:rsid w:val="00287C10"/>
    <w:rsid w:val="00287CC2"/>
    <w:rsid w:val="00287E41"/>
    <w:rsid w:val="00287F2B"/>
    <w:rsid w:val="002901EC"/>
    <w:rsid w:val="002903DE"/>
    <w:rsid w:val="002910F5"/>
    <w:rsid w:val="00291141"/>
    <w:rsid w:val="0029136E"/>
    <w:rsid w:val="00291392"/>
    <w:rsid w:val="002918FC"/>
    <w:rsid w:val="00291D10"/>
    <w:rsid w:val="00291EF7"/>
    <w:rsid w:val="00291F8C"/>
    <w:rsid w:val="00292399"/>
    <w:rsid w:val="0029265D"/>
    <w:rsid w:val="002926ED"/>
    <w:rsid w:val="00292A63"/>
    <w:rsid w:val="00293192"/>
    <w:rsid w:val="0029325C"/>
    <w:rsid w:val="0029357E"/>
    <w:rsid w:val="002938CE"/>
    <w:rsid w:val="00294201"/>
    <w:rsid w:val="00294445"/>
    <w:rsid w:val="00294860"/>
    <w:rsid w:val="00294B4D"/>
    <w:rsid w:val="00294C5D"/>
    <w:rsid w:val="00294CD5"/>
    <w:rsid w:val="0029537E"/>
    <w:rsid w:val="002953FE"/>
    <w:rsid w:val="002959CF"/>
    <w:rsid w:val="00295A1C"/>
    <w:rsid w:val="00295D27"/>
    <w:rsid w:val="00295DE5"/>
    <w:rsid w:val="002960D5"/>
    <w:rsid w:val="00296488"/>
    <w:rsid w:val="00296AAC"/>
    <w:rsid w:val="00296BCB"/>
    <w:rsid w:val="002974BB"/>
    <w:rsid w:val="00297666"/>
    <w:rsid w:val="0029790B"/>
    <w:rsid w:val="00297926"/>
    <w:rsid w:val="00297B22"/>
    <w:rsid w:val="00297B60"/>
    <w:rsid w:val="00297C00"/>
    <w:rsid w:val="00297FA5"/>
    <w:rsid w:val="002A016A"/>
    <w:rsid w:val="002A029E"/>
    <w:rsid w:val="002A02B8"/>
    <w:rsid w:val="002A02C9"/>
    <w:rsid w:val="002A0B21"/>
    <w:rsid w:val="002A0DBE"/>
    <w:rsid w:val="002A1062"/>
    <w:rsid w:val="002A1397"/>
    <w:rsid w:val="002A1962"/>
    <w:rsid w:val="002A1D19"/>
    <w:rsid w:val="002A1D3C"/>
    <w:rsid w:val="002A1EFB"/>
    <w:rsid w:val="002A2012"/>
    <w:rsid w:val="002A235C"/>
    <w:rsid w:val="002A23D8"/>
    <w:rsid w:val="002A2413"/>
    <w:rsid w:val="002A2A29"/>
    <w:rsid w:val="002A2F5E"/>
    <w:rsid w:val="002A30EF"/>
    <w:rsid w:val="002A325F"/>
    <w:rsid w:val="002A341E"/>
    <w:rsid w:val="002A352A"/>
    <w:rsid w:val="002A3B1B"/>
    <w:rsid w:val="002A3B22"/>
    <w:rsid w:val="002A3B6E"/>
    <w:rsid w:val="002A3B8D"/>
    <w:rsid w:val="002A3D54"/>
    <w:rsid w:val="002A3D94"/>
    <w:rsid w:val="002A3EE0"/>
    <w:rsid w:val="002A44F8"/>
    <w:rsid w:val="002A4522"/>
    <w:rsid w:val="002A4638"/>
    <w:rsid w:val="002A4974"/>
    <w:rsid w:val="002A4E19"/>
    <w:rsid w:val="002A5004"/>
    <w:rsid w:val="002A50FE"/>
    <w:rsid w:val="002A5243"/>
    <w:rsid w:val="002A53F6"/>
    <w:rsid w:val="002A607D"/>
    <w:rsid w:val="002A6245"/>
    <w:rsid w:val="002A65CD"/>
    <w:rsid w:val="002A6DC0"/>
    <w:rsid w:val="002A6FA1"/>
    <w:rsid w:val="002A7725"/>
    <w:rsid w:val="002A7897"/>
    <w:rsid w:val="002A7B06"/>
    <w:rsid w:val="002A7BE4"/>
    <w:rsid w:val="002B06EA"/>
    <w:rsid w:val="002B094A"/>
    <w:rsid w:val="002B132E"/>
    <w:rsid w:val="002B13A7"/>
    <w:rsid w:val="002B1499"/>
    <w:rsid w:val="002B15C0"/>
    <w:rsid w:val="002B1777"/>
    <w:rsid w:val="002B1D5F"/>
    <w:rsid w:val="002B1EE8"/>
    <w:rsid w:val="002B2048"/>
    <w:rsid w:val="002B2813"/>
    <w:rsid w:val="002B28E2"/>
    <w:rsid w:val="002B2D29"/>
    <w:rsid w:val="002B2E98"/>
    <w:rsid w:val="002B2F13"/>
    <w:rsid w:val="002B2FD9"/>
    <w:rsid w:val="002B3AA6"/>
    <w:rsid w:val="002B3B24"/>
    <w:rsid w:val="002B3B31"/>
    <w:rsid w:val="002B3BBD"/>
    <w:rsid w:val="002B41BC"/>
    <w:rsid w:val="002B42AF"/>
    <w:rsid w:val="002B45BA"/>
    <w:rsid w:val="002B45D1"/>
    <w:rsid w:val="002B54FE"/>
    <w:rsid w:val="002B55DA"/>
    <w:rsid w:val="002B5CD7"/>
    <w:rsid w:val="002B5E5F"/>
    <w:rsid w:val="002B5EA8"/>
    <w:rsid w:val="002B6A67"/>
    <w:rsid w:val="002B6BCF"/>
    <w:rsid w:val="002B6CBD"/>
    <w:rsid w:val="002B774E"/>
    <w:rsid w:val="002B7B34"/>
    <w:rsid w:val="002B7F88"/>
    <w:rsid w:val="002C008E"/>
    <w:rsid w:val="002C011E"/>
    <w:rsid w:val="002C0223"/>
    <w:rsid w:val="002C05CA"/>
    <w:rsid w:val="002C08DE"/>
    <w:rsid w:val="002C0A85"/>
    <w:rsid w:val="002C0C08"/>
    <w:rsid w:val="002C0C4B"/>
    <w:rsid w:val="002C11E6"/>
    <w:rsid w:val="002C12EE"/>
    <w:rsid w:val="002C1360"/>
    <w:rsid w:val="002C16A8"/>
    <w:rsid w:val="002C1948"/>
    <w:rsid w:val="002C19E5"/>
    <w:rsid w:val="002C1B07"/>
    <w:rsid w:val="002C1CA0"/>
    <w:rsid w:val="002C1DA2"/>
    <w:rsid w:val="002C1EEA"/>
    <w:rsid w:val="002C2079"/>
    <w:rsid w:val="002C2699"/>
    <w:rsid w:val="002C299C"/>
    <w:rsid w:val="002C29BD"/>
    <w:rsid w:val="002C2B82"/>
    <w:rsid w:val="002C2BA6"/>
    <w:rsid w:val="002C2C8E"/>
    <w:rsid w:val="002C3461"/>
    <w:rsid w:val="002C4231"/>
    <w:rsid w:val="002C460D"/>
    <w:rsid w:val="002C4713"/>
    <w:rsid w:val="002C47AD"/>
    <w:rsid w:val="002C49F2"/>
    <w:rsid w:val="002C4C4B"/>
    <w:rsid w:val="002C4C98"/>
    <w:rsid w:val="002C4F81"/>
    <w:rsid w:val="002C5136"/>
    <w:rsid w:val="002C5433"/>
    <w:rsid w:val="002C5510"/>
    <w:rsid w:val="002C5634"/>
    <w:rsid w:val="002C5A97"/>
    <w:rsid w:val="002C5AEC"/>
    <w:rsid w:val="002C5BD3"/>
    <w:rsid w:val="002C5D35"/>
    <w:rsid w:val="002C5E99"/>
    <w:rsid w:val="002C5EA0"/>
    <w:rsid w:val="002C6034"/>
    <w:rsid w:val="002C635B"/>
    <w:rsid w:val="002C6366"/>
    <w:rsid w:val="002C6D44"/>
    <w:rsid w:val="002C6F53"/>
    <w:rsid w:val="002C7276"/>
    <w:rsid w:val="002C770F"/>
    <w:rsid w:val="002C77D5"/>
    <w:rsid w:val="002C78FA"/>
    <w:rsid w:val="002C7CFF"/>
    <w:rsid w:val="002C7DA7"/>
    <w:rsid w:val="002D02E1"/>
    <w:rsid w:val="002D031F"/>
    <w:rsid w:val="002D0993"/>
    <w:rsid w:val="002D0BC6"/>
    <w:rsid w:val="002D0C5A"/>
    <w:rsid w:val="002D11AF"/>
    <w:rsid w:val="002D11C7"/>
    <w:rsid w:val="002D1253"/>
    <w:rsid w:val="002D12DB"/>
    <w:rsid w:val="002D16FC"/>
    <w:rsid w:val="002D17C5"/>
    <w:rsid w:val="002D1994"/>
    <w:rsid w:val="002D1BF7"/>
    <w:rsid w:val="002D1D4C"/>
    <w:rsid w:val="002D1F34"/>
    <w:rsid w:val="002D20A0"/>
    <w:rsid w:val="002D2F18"/>
    <w:rsid w:val="002D365F"/>
    <w:rsid w:val="002D3EE3"/>
    <w:rsid w:val="002D4194"/>
    <w:rsid w:val="002D43FF"/>
    <w:rsid w:val="002D4AC8"/>
    <w:rsid w:val="002D4B8F"/>
    <w:rsid w:val="002D51DF"/>
    <w:rsid w:val="002D52E5"/>
    <w:rsid w:val="002D5414"/>
    <w:rsid w:val="002D5969"/>
    <w:rsid w:val="002D5A12"/>
    <w:rsid w:val="002D5C0E"/>
    <w:rsid w:val="002D5D75"/>
    <w:rsid w:val="002D617F"/>
    <w:rsid w:val="002D62D5"/>
    <w:rsid w:val="002D634D"/>
    <w:rsid w:val="002D66CD"/>
    <w:rsid w:val="002D6844"/>
    <w:rsid w:val="002D6892"/>
    <w:rsid w:val="002D68C2"/>
    <w:rsid w:val="002D6ADE"/>
    <w:rsid w:val="002D6AFE"/>
    <w:rsid w:val="002D6E48"/>
    <w:rsid w:val="002D70D8"/>
    <w:rsid w:val="002D7301"/>
    <w:rsid w:val="002D7BF8"/>
    <w:rsid w:val="002D7C86"/>
    <w:rsid w:val="002D7D79"/>
    <w:rsid w:val="002E03FC"/>
    <w:rsid w:val="002E0618"/>
    <w:rsid w:val="002E0692"/>
    <w:rsid w:val="002E072A"/>
    <w:rsid w:val="002E0747"/>
    <w:rsid w:val="002E07E9"/>
    <w:rsid w:val="002E09F6"/>
    <w:rsid w:val="002E0AB7"/>
    <w:rsid w:val="002E0D2C"/>
    <w:rsid w:val="002E0FF3"/>
    <w:rsid w:val="002E1163"/>
    <w:rsid w:val="002E152D"/>
    <w:rsid w:val="002E15FD"/>
    <w:rsid w:val="002E1959"/>
    <w:rsid w:val="002E1A72"/>
    <w:rsid w:val="002E1A9E"/>
    <w:rsid w:val="002E1D74"/>
    <w:rsid w:val="002E24CC"/>
    <w:rsid w:val="002E2943"/>
    <w:rsid w:val="002E29E7"/>
    <w:rsid w:val="002E2CF1"/>
    <w:rsid w:val="002E2D23"/>
    <w:rsid w:val="002E301F"/>
    <w:rsid w:val="002E321A"/>
    <w:rsid w:val="002E3476"/>
    <w:rsid w:val="002E34AF"/>
    <w:rsid w:val="002E356A"/>
    <w:rsid w:val="002E386A"/>
    <w:rsid w:val="002E3C49"/>
    <w:rsid w:val="002E3E6A"/>
    <w:rsid w:val="002E3F17"/>
    <w:rsid w:val="002E4403"/>
    <w:rsid w:val="002E4851"/>
    <w:rsid w:val="002E4945"/>
    <w:rsid w:val="002E49FA"/>
    <w:rsid w:val="002E4AAC"/>
    <w:rsid w:val="002E4C22"/>
    <w:rsid w:val="002E4D32"/>
    <w:rsid w:val="002E4EC9"/>
    <w:rsid w:val="002E53DE"/>
    <w:rsid w:val="002E563B"/>
    <w:rsid w:val="002E5EC0"/>
    <w:rsid w:val="002E6098"/>
    <w:rsid w:val="002E6216"/>
    <w:rsid w:val="002E62D2"/>
    <w:rsid w:val="002E62E6"/>
    <w:rsid w:val="002E6383"/>
    <w:rsid w:val="002E6407"/>
    <w:rsid w:val="002E66BD"/>
    <w:rsid w:val="002E6E20"/>
    <w:rsid w:val="002E7026"/>
    <w:rsid w:val="002E710F"/>
    <w:rsid w:val="002E734F"/>
    <w:rsid w:val="002E74AF"/>
    <w:rsid w:val="002E758C"/>
    <w:rsid w:val="002E7AD5"/>
    <w:rsid w:val="002E7BB9"/>
    <w:rsid w:val="002F056E"/>
    <w:rsid w:val="002F0845"/>
    <w:rsid w:val="002F08E7"/>
    <w:rsid w:val="002F0BD8"/>
    <w:rsid w:val="002F0C33"/>
    <w:rsid w:val="002F1038"/>
    <w:rsid w:val="002F10A8"/>
    <w:rsid w:val="002F1162"/>
    <w:rsid w:val="002F1164"/>
    <w:rsid w:val="002F1970"/>
    <w:rsid w:val="002F19D1"/>
    <w:rsid w:val="002F1CD9"/>
    <w:rsid w:val="002F1D6E"/>
    <w:rsid w:val="002F1F1D"/>
    <w:rsid w:val="002F20D4"/>
    <w:rsid w:val="002F22CA"/>
    <w:rsid w:val="002F22FF"/>
    <w:rsid w:val="002F2BAE"/>
    <w:rsid w:val="002F2D07"/>
    <w:rsid w:val="002F2D8F"/>
    <w:rsid w:val="002F2F39"/>
    <w:rsid w:val="002F33E7"/>
    <w:rsid w:val="002F3472"/>
    <w:rsid w:val="002F34CD"/>
    <w:rsid w:val="002F364F"/>
    <w:rsid w:val="002F37AC"/>
    <w:rsid w:val="002F3F43"/>
    <w:rsid w:val="002F3F66"/>
    <w:rsid w:val="002F413E"/>
    <w:rsid w:val="002F418C"/>
    <w:rsid w:val="002F418F"/>
    <w:rsid w:val="002F422F"/>
    <w:rsid w:val="002F48F5"/>
    <w:rsid w:val="002F4BF3"/>
    <w:rsid w:val="002F4CE5"/>
    <w:rsid w:val="002F4D4D"/>
    <w:rsid w:val="002F55E8"/>
    <w:rsid w:val="002F5A40"/>
    <w:rsid w:val="002F5BE4"/>
    <w:rsid w:val="002F5DE5"/>
    <w:rsid w:val="002F5E0E"/>
    <w:rsid w:val="002F68CB"/>
    <w:rsid w:val="002F693E"/>
    <w:rsid w:val="002F695B"/>
    <w:rsid w:val="002F6AF3"/>
    <w:rsid w:val="002F6EDD"/>
    <w:rsid w:val="002F7047"/>
    <w:rsid w:val="002F72DA"/>
    <w:rsid w:val="002F76B1"/>
    <w:rsid w:val="002F7747"/>
    <w:rsid w:val="002F7826"/>
    <w:rsid w:val="002F7BCD"/>
    <w:rsid w:val="002F7D66"/>
    <w:rsid w:val="002F7DBE"/>
    <w:rsid w:val="00300063"/>
    <w:rsid w:val="003003A2"/>
    <w:rsid w:val="003005A0"/>
    <w:rsid w:val="0030090B"/>
    <w:rsid w:val="00300E0F"/>
    <w:rsid w:val="00301729"/>
    <w:rsid w:val="00301952"/>
    <w:rsid w:val="00301B5F"/>
    <w:rsid w:val="00301F5D"/>
    <w:rsid w:val="003021EC"/>
    <w:rsid w:val="00302257"/>
    <w:rsid w:val="00302585"/>
    <w:rsid w:val="00302953"/>
    <w:rsid w:val="00302AE8"/>
    <w:rsid w:val="00302BB1"/>
    <w:rsid w:val="00302C3E"/>
    <w:rsid w:val="003030F0"/>
    <w:rsid w:val="00303241"/>
    <w:rsid w:val="003032FB"/>
    <w:rsid w:val="0030345D"/>
    <w:rsid w:val="0030376F"/>
    <w:rsid w:val="00303CB6"/>
    <w:rsid w:val="0030404B"/>
    <w:rsid w:val="00304210"/>
    <w:rsid w:val="00304414"/>
    <w:rsid w:val="003048D7"/>
    <w:rsid w:val="00304A1B"/>
    <w:rsid w:val="00304AD2"/>
    <w:rsid w:val="00304E1F"/>
    <w:rsid w:val="00304EAA"/>
    <w:rsid w:val="00305297"/>
    <w:rsid w:val="0030553A"/>
    <w:rsid w:val="003059DB"/>
    <w:rsid w:val="00305A87"/>
    <w:rsid w:val="00305C2C"/>
    <w:rsid w:val="003062E6"/>
    <w:rsid w:val="0030643B"/>
    <w:rsid w:val="00306555"/>
    <w:rsid w:val="003068B6"/>
    <w:rsid w:val="00306B26"/>
    <w:rsid w:val="00306BB9"/>
    <w:rsid w:val="00306D2A"/>
    <w:rsid w:val="003071F6"/>
    <w:rsid w:val="003077AE"/>
    <w:rsid w:val="003078EE"/>
    <w:rsid w:val="00307AB5"/>
    <w:rsid w:val="00307C34"/>
    <w:rsid w:val="00307FE0"/>
    <w:rsid w:val="003101BF"/>
    <w:rsid w:val="0031032A"/>
    <w:rsid w:val="0031071E"/>
    <w:rsid w:val="00310784"/>
    <w:rsid w:val="003107EB"/>
    <w:rsid w:val="00310E66"/>
    <w:rsid w:val="00310F3A"/>
    <w:rsid w:val="00311024"/>
    <w:rsid w:val="00311191"/>
    <w:rsid w:val="00311436"/>
    <w:rsid w:val="003116B2"/>
    <w:rsid w:val="003116B8"/>
    <w:rsid w:val="003116FE"/>
    <w:rsid w:val="00311C08"/>
    <w:rsid w:val="00311CFF"/>
    <w:rsid w:val="00311D1E"/>
    <w:rsid w:val="00312337"/>
    <w:rsid w:val="003125E0"/>
    <w:rsid w:val="00312A89"/>
    <w:rsid w:val="00312B03"/>
    <w:rsid w:val="00312ECE"/>
    <w:rsid w:val="00312F05"/>
    <w:rsid w:val="0031314C"/>
    <w:rsid w:val="00313835"/>
    <w:rsid w:val="0031393C"/>
    <w:rsid w:val="00313C85"/>
    <w:rsid w:val="00313CB0"/>
    <w:rsid w:val="00313F96"/>
    <w:rsid w:val="00314675"/>
    <w:rsid w:val="00314B0A"/>
    <w:rsid w:val="00314C2F"/>
    <w:rsid w:val="003150AB"/>
    <w:rsid w:val="003150CE"/>
    <w:rsid w:val="0031551D"/>
    <w:rsid w:val="00315AAB"/>
    <w:rsid w:val="00315E12"/>
    <w:rsid w:val="0031607B"/>
    <w:rsid w:val="00316286"/>
    <w:rsid w:val="003164D8"/>
    <w:rsid w:val="003165CF"/>
    <w:rsid w:val="00316C4B"/>
    <w:rsid w:val="003170C8"/>
    <w:rsid w:val="003174C4"/>
    <w:rsid w:val="003175E1"/>
    <w:rsid w:val="00317931"/>
    <w:rsid w:val="00317C4A"/>
    <w:rsid w:val="00320299"/>
    <w:rsid w:val="0032060D"/>
    <w:rsid w:val="00320D1A"/>
    <w:rsid w:val="00321154"/>
    <w:rsid w:val="003211B0"/>
    <w:rsid w:val="00321227"/>
    <w:rsid w:val="00321278"/>
    <w:rsid w:val="00321381"/>
    <w:rsid w:val="003213E6"/>
    <w:rsid w:val="0032146E"/>
    <w:rsid w:val="00321677"/>
    <w:rsid w:val="0032175D"/>
    <w:rsid w:val="00321D65"/>
    <w:rsid w:val="00321EDA"/>
    <w:rsid w:val="003223F2"/>
    <w:rsid w:val="003224AA"/>
    <w:rsid w:val="003224E7"/>
    <w:rsid w:val="00323053"/>
    <w:rsid w:val="003232D5"/>
    <w:rsid w:val="0032362E"/>
    <w:rsid w:val="00323E00"/>
    <w:rsid w:val="00323EE6"/>
    <w:rsid w:val="00324466"/>
    <w:rsid w:val="00324642"/>
    <w:rsid w:val="00324768"/>
    <w:rsid w:val="00324AE4"/>
    <w:rsid w:val="00324EA3"/>
    <w:rsid w:val="003250CF"/>
    <w:rsid w:val="00325511"/>
    <w:rsid w:val="00325B26"/>
    <w:rsid w:val="00325D7A"/>
    <w:rsid w:val="00325DA7"/>
    <w:rsid w:val="00326145"/>
    <w:rsid w:val="003262F3"/>
    <w:rsid w:val="0032638A"/>
    <w:rsid w:val="003268E8"/>
    <w:rsid w:val="003269BE"/>
    <w:rsid w:val="00326D33"/>
    <w:rsid w:val="00326F71"/>
    <w:rsid w:val="00327163"/>
    <w:rsid w:val="00327305"/>
    <w:rsid w:val="00327462"/>
    <w:rsid w:val="003274C8"/>
    <w:rsid w:val="00327521"/>
    <w:rsid w:val="00327531"/>
    <w:rsid w:val="003276AF"/>
    <w:rsid w:val="003276D5"/>
    <w:rsid w:val="003278A4"/>
    <w:rsid w:val="003278F0"/>
    <w:rsid w:val="00330187"/>
    <w:rsid w:val="003301A9"/>
    <w:rsid w:val="0033057A"/>
    <w:rsid w:val="00330B98"/>
    <w:rsid w:val="00330BDC"/>
    <w:rsid w:val="00330D78"/>
    <w:rsid w:val="00331013"/>
    <w:rsid w:val="00331096"/>
    <w:rsid w:val="003311EB"/>
    <w:rsid w:val="00331440"/>
    <w:rsid w:val="003316D6"/>
    <w:rsid w:val="003317C2"/>
    <w:rsid w:val="00331C77"/>
    <w:rsid w:val="00331D85"/>
    <w:rsid w:val="00331DB6"/>
    <w:rsid w:val="00331F96"/>
    <w:rsid w:val="003320DE"/>
    <w:rsid w:val="00332335"/>
    <w:rsid w:val="00332380"/>
    <w:rsid w:val="00332909"/>
    <w:rsid w:val="003329BD"/>
    <w:rsid w:val="00332B55"/>
    <w:rsid w:val="00332D0F"/>
    <w:rsid w:val="00332E33"/>
    <w:rsid w:val="00332F92"/>
    <w:rsid w:val="0033350B"/>
    <w:rsid w:val="0033365D"/>
    <w:rsid w:val="003336B9"/>
    <w:rsid w:val="00333B20"/>
    <w:rsid w:val="00333F19"/>
    <w:rsid w:val="00334028"/>
    <w:rsid w:val="003341EC"/>
    <w:rsid w:val="0033449A"/>
    <w:rsid w:val="0033476C"/>
    <w:rsid w:val="00334EAB"/>
    <w:rsid w:val="00335133"/>
    <w:rsid w:val="00335380"/>
    <w:rsid w:val="003354E4"/>
    <w:rsid w:val="00335624"/>
    <w:rsid w:val="003359DC"/>
    <w:rsid w:val="00335E81"/>
    <w:rsid w:val="00335EA8"/>
    <w:rsid w:val="003363DD"/>
    <w:rsid w:val="003368AA"/>
    <w:rsid w:val="00336A28"/>
    <w:rsid w:val="003372A6"/>
    <w:rsid w:val="0033748E"/>
    <w:rsid w:val="00337810"/>
    <w:rsid w:val="00337821"/>
    <w:rsid w:val="00337B4F"/>
    <w:rsid w:val="00337C4A"/>
    <w:rsid w:val="00337C91"/>
    <w:rsid w:val="00337E51"/>
    <w:rsid w:val="00337EF6"/>
    <w:rsid w:val="003400F5"/>
    <w:rsid w:val="00340286"/>
    <w:rsid w:val="00340361"/>
    <w:rsid w:val="00340684"/>
    <w:rsid w:val="00340795"/>
    <w:rsid w:val="00340FC4"/>
    <w:rsid w:val="0034111C"/>
    <w:rsid w:val="00341260"/>
    <w:rsid w:val="00341360"/>
    <w:rsid w:val="00341947"/>
    <w:rsid w:val="00341BDB"/>
    <w:rsid w:val="00341C62"/>
    <w:rsid w:val="00341E60"/>
    <w:rsid w:val="0034217F"/>
    <w:rsid w:val="00342587"/>
    <w:rsid w:val="003428A5"/>
    <w:rsid w:val="00342AA4"/>
    <w:rsid w:val="00342AD2"/>
    <w:rsid w:val="00343014"/>
    <w:rsid w:val="003435BD"/>
    <w:rsid w:val="00343687"/>
    <w:rsid w:val="00343954"/>
    <w:rsid w:val="0034403F"/>
    <w:rsid w:val="00344057"/>
    <w:rsid w:val="0034493D"/>
    <w:rsid w:val="00344AC7"/>
    <w:rsid w:val="0034505D"/>
    <w:rsid w:val="00345099"/>
    <w:rsid w:val="003453FC"/>
    <w:rsid w:val="00345405"/>
    <w:rsid w:val="0034550E"/>
    <w:rsid w:val="00345D4C"/>
    <w:rsid w:val="00345DDD"/>
    <w:rsid w:val="00346A99"/>
    <w:rsid w:val="00346C84"/>
    <w:rsid w:val="00346F0B"/>
    <w:rsid w:val="00346FBA"/>
    <w:rsid w:val="00346FED"/>
    <w:rsid w:val="00347108"/>
    <w:rsid w:val="003473F4"/>
    <w:rsid w:val="003478B8"/>
    <w:rsid w:val="003500CD"/>
    <w:rsid w:val="0035013B"/>
    <w:rsid w:val="00350432"/>
    <w:rsid w:val="003506F2"/>
    <w:rsid w:val="00350DAC"/>
    <w:rsid w:val="00351380"/>
    <w:rsid w:val="00351518"/>
    <w:rsid w:val="0035189E"/>
    <w:rsid w:val="00351DE3"/>
    <w:rsid w:val="00351E01"/>
    <w:rsid w:val="00351EEB"/>
    <w:rsid w:val="0035205A"/>
    <w:rsid w:val="0035282C"/>
    <w:rsid w:val="0035289B"/>
    <w:rsid w:val="00352968"/>
    <w:rsid w:val="0035298B"/>
    <w:rsid w:val="00352CC0"/>
    <w:rsid w:val="00352D21"/>
    <w:rsid w:val="00354028"/>
    <w:rsid w:val="0035420E"/>
    <w:rsid w:val="00354309"/>
    <w:rsid w:val="0035443D"/>
    <w:rsid w:val="00354540"/>
    <w:rsid w:val="00354963"/>
    <w:rsid w:val="00354AA2"/>
    <w:rsid w:val="00354C0E"/>
    <w:rsid w:val="00354CD2"/>
    <w:rsid w:val="00354E57"/>
    <w:rsid w:val="00354FEE"/>
    <w:rsid w:val="00355A4C"/>
    <w:rsid w:val="00355BCC"/>
    <w:rsid w:val="00355C99"/>
    <w:rsid w:val="00356275"/>
    <w:rsid w:val="003563DE"/>
    <w:rsid w:val="00356584"/>
    <w:rsid w:val="00356A9A"/>
    <w:rsid w:val="00356BFE"/>
    <w:rsid w:val="00356C0B"/>
    <w:rsid w:val="00356E11"/>
    <w:rsid w:val="00357AD8"/>
    <w:rsid w:val="00357B9C"/>
    <w:rsid w:val="003603A6"/>
    <w:rsid w:val="00360B11"/>
    <w:rsid w:val="00360C8C"/>
    <w:rsid w:val="0036125D"/>
    <w:rsid w:val="00361412"/>
    <w:rsid w:val="003615CA"/>
    <w:rsid w:val="0036167F"/>
    <w:rsid w:val="003619A4"/>
    <w:rsid w:val="00361A37"/>
    <w:rsid w:val="0036210B"/>
    <w:rsid w:val="0036225A"/>
    <w:rsid w:val="0036292A"/>
    <w:rsid w:val="00362B0E"/>
    <w:rsid w:val="00362B36"/>
    <w:rsid w:val="00362B60"/>
    <w:rsid w:val="00362B8B"/>
    <w:rsid w:val="00362C16"/>
    <w:rsid w:val="00362E3D"/>
    <w:rsid w:val="003630CF"/>
    <w:rsid w:val="00363539"/>
    <w:rsid w:val="003635AA"/>
    <w:rsid w:val="00363915"/>
    <w:rsid w:val="00363B2C"/>
    <w:rsid w:val="00364020"/>
    <w:rsid w:val="003642A6"/>
    <w:rsid w:val="00364763"/>
    <w:rsid w:val="003652B7"/>
    <w:rsid w:val="00365C3D"/>
    <w:rsid w:val="00365F99"/>
    <w:rsid w:val="00366C1B"/>
    <w:rsid w:val="00366F15"/>
    <w:rsid w:val="00367337"/>
    <w:rsid w:val="00367367"/>
    <w:rsid w:val="003679C4"/>
    <w:rsid w:val="00367BAE"/>
    <w:rsid w:val="00367DA0"/>
    <w:rsid w:val="00367F0C"/>
    <w:rsid w:val="00367FD8"/>
    <w:rsid w:val="0037004E"/>
    <w:rsid w:val="003704D2"/>
    <w:rsid w:val="003704E3"/>
    <w:rsid w:val="00370640"/>
    <w:rsid w:val="003707F7"/>
    <w:rsid w:val="00370B63"/>
    <w:rsid w:val="00370EC3"/>
    <w:rsid w:val="00370FCC"/>
    <w:rsid w:val="003710E2"/>
    <w:rsid w:val="003711AF"/>
    <w:rsid w:val="00371645"/>
    <w:rsid w:val="00371B69"/>
    <w:rsid w:val="00371B9E"/>
    <w:rsid w:val="003722E2"/>
    <w:rsid w:val="0037255C"/>
    <w:rsid w:val="0037255E"/>
    <w:rsid w:val="00372BDE"/>
    <w:rsid w:val="00372CC3"/>
    <w:rsid w:val="00372EA7"/>
    <w:rsid w:val="003735C6"/>
    <w:rsid w:val="00373730"/>
    <w:rsid w:val="00373806"/>
    <w:rsid w:val="00373892"/>
    <w:rsid w:val="00373F06"/>
    <w:rsid w:val="00374501"/>
    <w:rsid w:val="003745E5"/>
    <w:rsid w:val="00374848"/>
    <w:rsid w:val="003749DC"/>
    <w:rsid w:val="003751AC"/>
    <w:rsid w:val="003752D9"/>
    <w:rsid w:val="00375442"/>
    <w:rsid w:val="0037567A"/>
    <w:rsid w:val="00375779"/>
    <w:rsid w:val="003757A1"/>
    <w:rsid w:val="00375D09"/>
    <w:rsid w:val="00375E07"/>
    <w:rsid w:val="00375E37"/>
    <w:rsid w:val="00375EA6"/>
    <w:rsid w:val="00376154"/>
    <w:rsid w:val="003761B5"/>
    <w:rsid w:val="003762DC"/>
    <w:rsid w:val="00376A6F"/>
    <w:rsid w:val="00376CE6"/>
    <w:rsid w:val="00376F3F"/>
    <w:rsid w:val="00377229"/>
    <w:rsid w:val="0037739D"/>
    <w:rsid w:val="0037751C"/>
    <w:rsid w:val="003777DC"/>
    <w:rsid w:val="00377AF5"/>
    <w:rsid w:val="00377D61"/>
    <w:rsid w:val="00377DF2"/>
    <w:rsid w:val="00377E3A"/>
    <w:rsid w:val="00377E54"/>
    <w:rsid w:val="003800BE"/>
    <w:rsid w:val="00380A35"/>
    <w:rsid w:val="00380B32"/>
    <w:rsid w:val="00380B66"/>
    <w:rsid w:val="00380F3F"/>
    <w:rsid w:val="0038117D"/>
    <w:rsid w:val="00381246"/>
    <w:rsid w:val="0038127E"/>
    <w:rsid w:val="0038132A"/>
    <w:rsid w:val="0038169C"/>
    <w:rsid w:val="003817E5"/>
    <w:rsid w:val="003818B2"/>
    <w:rsid w:val="00381953"/>
    <w:rsid w:val="00381C4B"/>
    <w:rsid w:val="00382232"/>
    <w:rsid w:val="00382320"/>
    <w:rsid w:val="003826A2"/>
    <w:rsid w:val="003829E2"/>
    <w:rsid w:val="00382E0A"/>
    <w:rsid w:val="00382F1A"/>
    <w:rsid w:val="00382F9A"/>
    <w:rsid w:val="00383282"/>
    <w:rsid w:val="00383422"/>
    <w:rsid w:val="00383658"/>
    <w:rsid w:val="00383758"/>
    <w:rsid w:val="00383839"/>
    <w:rsid w:val="00383898"/>
    <w:rsid w:val="00383CF7"/>
    <w:rsid w:val="00383FE7"/>
    <w:rsid w:val="0038412E"/>
    <w:rsid w:val="00384175"/>
    <w:rsid w:val="00384C0D"/>
    <w:rsid w:val="00384F1C"/>
    <w:rsid w:val="00385194"/>
    <w:rsid w:val="00385458"/>
    <w:rsid w:val="003854F4"/>
    <w:rsid w:val="0038570E"/>
    <w:rsid w:val="003857B1"/>
    <w:rsid w:val="003858B3"/>
    <w:rsid w:val="0038597E"/>
    <w:rsid w:val="00385D75"/>
    <w:rsid w:val="00385E35"/>
    <w:rsid w:val="00386053"/>
    <w:rsid w:val="00386139"/>
    <w:rsid w:val="00386569"/>
    <w:rsid w:val="003865FA"/>
    <w:rsid w:val="00386877"/>
    <w:rsid w:val="00386B7E"/>
    <w:rsid w:val="00386BD9"/>
    <w:rsid w:val="0038710C"/>
    <w:rsid w:val="00387127"/>
    <w:rsid w:val="0038713D"/>
    <w:rsid w:val="0038740F"/>
    <w:rsid w:val="00387459"/>
    <w:rsid w:val="003876FA"/>
    <w:rsid w:val="0038771D"/>
    <w:rsid w:val="003878BB"/>
    <w:rsid w:val="00387985"/>
    <w:rsid w:val="00387D41"/>
    <w:rsid w:val="0039054A"/>
    <w:rsid w:val="003906B6"/>
    <w:rsid w:val="00390935"/>
    <w:rsid w:val="00390AF0"/>
    <w:rsid w:val="00390B9C"/>
    <w:rsid w:val="00390BB6"/>
    <w:rsid w:val="00390CD1"/>
    <w:rsid w:val="00390FFD"/>
    <w:rsid w:val="00391595"/>
    <w:rsid w:val="00391B24"/>
    <w:rsid w:val="00391E84"/>
    <w:rsid w:val="00392222"/>
    <w:rsid w:val="0039241F"/>
    <w:rsid w:val="00392491"/>
    <w:rsid w:val="00393091"/>
    <w:rsid w:val="003931F1"/>
    <w:rsid w:val="003932E0"/>
    <w:rsid w:val="003933B9"/>
    <w:rsid w:val="003935B0"/>
    <w:rsid w:val="00393730"/>
    <w:rsid w:val="00393E44"/>
    <w:rsid w:val="00394025"/>
    <w:rsid w:val="003940CD"/>
    <w:rsid w:val="00394224"/>
    <w:rsid w:val="00394301"/>
    <w:rsid w:val="003943A0"/>
    <w:rsid w:val="003944B8"/>
    <w:rsid w:val="00394828"/>
    <w:rsid w:val="00394B96"/>
    <w:rsid w:val="00394C51"/>
    <w:rsid w:val="00395178"/>
    <w:rsid w:val="00395248"/>
    <w:rsid w:val="003952A7"/>
    <w:rsid w:val="00395988"/>
    <w:rsid w:val="00395A21"/>
    <w:rsid w:val="00395B1E"/>
    <w:rsid w:val="00395BF7"/>
    <w:rsid w:val="00395D13"/>
    <w:rsid w:val="0039644A"/>
    <w:rsid w:val="00396976"/>
    <w:rsid w:val="00396995"/>
    <w:rsid w:val="00396DE3"/>
    <w:rsid w:val="0039747B"/>
    <w:rsid w:val="00397AB6"/>
    <w:rsid w:val="00397ACA"/>
    <w:rsid w:val="00397EBC"/>
    <w:rsid w:val="00397FDE"/>
    <w:rsid w:val="003A06E9"/>
    <w:rsid w:val="003A08BB"/>
    <w:rsid w:val="003A0AFA"/>
    <w:rsid w:val="003A0F86"/>
    <w:rsid w:val="003A10C3"/>
    <w:rsid w:val="003A183A"/>
    <w:rsid w:val="003A1D5E"/>
    <w:rsid w:val="003A20FA"/>
    <w:rsid w:val="003A2719"/>
    <w:rsid w:val="003A289B"/>
    <w:rsid w:val="003A2CB4"/>
    <w:rsid w:val="003A2D75"/>
    <w:rsid w:val="003A3163"/>
    <w:rsid w:val="003A3807"/>
    <w:rsid w:val="003A3F02"/>
    <w:rsid w:val="003A42CA"/>
    <w:rsid w:val="003A45F4"/>
    <w:rsid w:val="003A4785"/>
    <w:rsid w:val="003A495D"/>
    <w:rsid w:val="003A49C3"/>
    <w:rsid w:val="003A4A1C"/>
    <w:rsid w:val="003A4A40"/>
    <w:rsid w:val="003A4A4A"/>
    <w:rsid w:val="003A4BA2"/>
    <w:rsid w:val="003A4C7C"/>
    <w:rsid w:val="003A5433"/>
    <w:rsid w:val="003A5611"/>
    <w:rsid w:val="003A5706"/>
    <w:rsid w:val="003A5844"/>
    <w:rsid w:val="003A597F"/>
    <w:rsid w:val="003A5A97"/>
    <w:rsid w:val="003A6488"/>
    <w:rsid w:val="003A64D0"/>
    <w:rsid w:val="003A678F"/>
    <w:rsid w:val="003A67D3"/>
    <w:rsid w:val="003A7032"/>
    <w:rsid w:val="003A71A8"/>
    <w:rsid w:val="003A71D2"/>
    <w:rsid w:val="003A78E6"/>
    <w:rsid w:val="003A7AA8"/>
    <w:rsid w:val="003A7BF6"/>
    <w:rsid w:val="003A7D87"/>
    <w:rsid w:val="003B00CA"/>
    <w:rsid w:val="003B030B"/>
    <w:rsid w:val="003B0432"/>
    <w:rsid w:val="003B0821"/>
    <w:rsid w:val="003B0969"/>
    <w:rsid w:val="003B0BE9"/>
    <w:rsid w:val="003B0DBB"/>
    <w:rsid w:val="003B0F4B"/>
    <w:rsid w:val="003B11C9"/>
    <w:rsid w:val="003B17DA"/>
    <w:rsid w:val="003B220F"/>
    <w:rsid w:val="003B23EC"/>
    <w:rsid w:val="003B2807"/>
    <w:rsid w:val="003B29D2"/>
    <w:rsid w:val="003B2A53"/>
    <w:rsid w:val="003B2E9B"/>
    <w:rsid w:val="003B2F8D"/>
    <w:rsid w:val="003B3234"/>
    <w:rsid w:val="003B327A"/>
    <w:rsid w:val="003B34D1"/>
    <w:rsid w:val="003B3675"/>
    <w:rsid w:val="003B3703"/>
    <w:rsid w:val="003B3729"/>
    <w:rsid w:val="003B3A41"/>
    <w:rsid w:val="003B3C64"/>
    <w:rsid w:val="003B4728"/>
    <w:rsid w:val="003B49C9"/>
    <w:rsid w:val="003B4BEB"/>
    <w:rsid w:val="003B4C34"/>
    <w:rsid w:val="003B4FAA"/>
    <w:rsid w:val="003B5197"/>
    <w:rsid w:val="003B547A"/>
    <w:rsid w:val="003B577F"/>
    <w:rsid w:val="003B5DEF"/>
    <w:rsid w:val="003B6419"/>
    <w:rsid w:val="003B6B2E"/>
    <w:rsid w:val="003B6DE8"/>
    <w:rsid w:val="003B6EC0"/>
    <w:rsid w:val="003B7554"/>
    <w:rsid w:val="003B75B9"/>
    <w:rsid w:val="003B7625"/>
    <w:rsid w:val="003B7B27"/>
    <w:rsid w:val="003B7F06"/>
    <w:rsid w:val="003B7F1D"/>
    <w:rsid w:val="003C087B"/>
    <w:rsid w:val="003C0D80"/>
    <w:rsid w:val="003C0DA2"/>
    <w:rsid w:val="003C109B"/>
    <w:rsid w:val="003C1116"/>
    <w:rsid w:val="003C11DE"/>
    <w:rsid w:val="003C11F5"/>
    <w:rsid w:val="003C1455"/>
    <w:rsid w:val="003C192C"/>
    <w:rsid w:val="003C1A18"/>
    <w:rsid w:val="003C1C42"/>
    <w:rsid w:val="003C218C"/>
    <w:rsid w:val="003C2450"/>
    <w:rsid w:val="003C27B7"/>
    <w:rsid w:val="003C2B83"/>
    <w:rsid w:val="003C3020"/>
    <w:rsid w:val="003C3457"/>
    <w:rsid w:val="003C3716"/>
    <w:rsid w:val="003C3A36"/>
    <w:rsid w:val="003C4222"/>
    <w:rsid w:val="003C450E"/>
    <w:rsid w:val="003C4571"/>
    <w:rsid w:val="003C4612"/>
    <w:rsid w:val="003C47EF"/>
    <w:rsid w:val="003C4942"/>
    <w:rsid w:val="003C4CFE"/>
    <w:rsid w:val="003C4DC6"/>
    <w:rsid w:val="003C4E92"/>
    <w:rsid w:val="003C51A9"/>
    <w:rsid w:val="003C51B2"/>
    <w:rsid w:val="003C5816"/>
    <w:rsid w:val="003C5985"/>
    <w:rsid w:val="003C5C41"/>
    <w:rsid w:val="003C60AF"/>
    <w:rsid w:val="003C669D"/>
    <w:rsid w:val="003C6877"/>
    <w:rsid w:val="003C68CA"/>
    <w:rsid w:val="003C6ED5"/>
    <w:rsid w:val="003C6EE3"/>
    <w:rsid w:val="003C7049"/>
    <w:rsid w:val="003C7062"/>
    <w:rsid w:val="003C7367"/>
    <w:rsid w:val="003C7461"/>
    <w:rsid w:val="003C750A"/>
    <w:rsid w:val="003C7679"/>
    <w:rsid w:val="003C77C8"/>
    <w:rsid w:val="003C7E76"/>
    <w:rsid w:val="003D0229"/>
    <w:rsid w:val="003D03BA"/>
    <w:rsid w:val="003D0553"/>
    <w:rsid w:val="003D0788"/>
    <w:rsid w:val="003D095B"/>
    <w:rsid w:val="003D0F59"/>
    <w:rsid w:val="003D132A"/>
    <w:rsid w:val="003D1517"/>
    <w:rsid w:val="003D15B8"/>
    <w:rsid w:val="003D166B"/>
    <w:rsid w:val="003D19DA"/>
    <w:rsid w:val="003D1D50"/>
    <w:rsid w:val="003D1D55"/>
    <w:rsid w:val="003D1F89"/>
    <w:rsid w:val="003D20AE"/>
    <w:rsid w:val="003D22F6"/>
    <w:rsid w:val="003D232D"/>
    <w:rsid w:val="003D241B"/>
    <w:rsid w:val="003D25B7"/>
    <w:rsid w:val="003D26DF"/>
    <w:rsid w:val="003D281F"/>
    <w:rsid w:val="003D286B"/>
    <w:rsid w:val="003D2938"/>
    <w:rsid w:val="003D32DE"/>
    <w:rsid w:val="003D33D2"/>
    <w:rsid w:val="003D350F"/>
    <w:rsid w:val="003D35FF"/>
    <w:rsid w:val="003D3787"/>
    <w:rsid w:val="003D37C8"/>
    <w:rsid w:val="003D385D"/>
    <w:rsid w:val="003D3E8A"/>
    <w:rsid w:val="003D3FBA"/>
    <w:rsid w:val="003D402B"/>
    <w:rsid w:val="003D479F"/>
    <w:rsid w:val="003D4877"/>
    <w:rsid w:val="003D50BA"/>
    <w:rsid w:val="003D50BE"/>
    <w:rsid w:val="003D540D"/>
    <w:rsid w:val="003D54B0"/>
    <w:rsid w:val="003D5824"/>
    <w:rsid w:val="003D5B6E"/>
    <w:rsid w:val="003D6D3D"/>
    <w:rsid w:val="003D7024"/>
    <w:rsid w:val="003D71AA"/>
    <w:rsid w:val="003D74D4"/>
    <w:rsid w:val="003D764F"/>
    <w:rsid w:val="003D76CA"/>
    <w:rsid w:val="003D76EF"/>
    <w:rsid w:val="003D7960"/>
    <w:rsid w:val="003D7C19"/>
    <w:rsid w:val="003D7D0B"/>
    <w:rsid w:val="003E0042"/>
    <w:rsid w:val="003E02B0"/>
    <w:rsid w:val="003E0667"/>
    <w:rsid w:val="003E0BCE"/>
    <w:rsid w:val="003E0C5E"/>
    <w:rsid w:val="003E0DF3"/>
    <w:rsid w:val="003E1331"/>
    <w:rsid w:val="003E1354"/>
    <w:rsid w:val="003E13E0"/>
    <w:rsid w:val="003E1495"/>
    <w:rsid w:val="003E1660"/>
    <w:rsid w:val="003E1971"/>
    <w:rsid w:val="003E1CD1"/>
    <w:rsid w:val="003E2252"/>
    <w:rsid w:val="003E238C"/>
    <w:rsid w:val="003E249F"/>
    <w:rsid w:val="003E2610"/>
    <w:rsid w:val="003E262A"/>
    <w:rsid w:val="003E273E"/>
    <w:rsid w:val="003E2829"/>
    <w:rsid w:val="003E2A2D"/>
    <w:rsid w:val="003E2ADD"/>
    <w:rsid w:val="003E2CC4"/>
    <w:rsid w:val="003E2F18"/>
    <w:rsid w:val="003E2F49"/>
    <w:rsid w:val="003E30A3"/>
    <w:rsid w:val="003E338E"/>
    <w:rsid w:val="003E3BB7"/>
    <w:rsid w:val="003E40FD"/>
    <w:rsid w:val="003E44E8"/>
    <w:rsid w:val="003E45CC"/>
    <w:rsid w:val="003E46DE"/>
    <w:rsid w:val="003E47D4"/>
    <w:rsid w:val="003E4849"/>
    <w:rsid w:val="003E493B"/>
    <w:rsid w:val="003E4A9D"/>
    <w:rsid w:val="003E4FD2"/>
    <w:rsid w:val="003E50B9"/>
    <w:rsid w:val="003E50E2"/>
    <w:rsid w:val="003E5112"/>
    <w:rsid w:val="003E5363"/>
    <w:rsid w:val="003E562E"/>
    <w:rsid w:val="003E583B"/>
    <w:rsid w:val="003E58CF"/>
    <w:rsid w:val="003E5D41"/>
    <w:rsid w:val="003E5F0B"/>
    <w:rsid w:val="003E64A9"/>
    <w:rsid w:val="003E64AB"/>
    <w:rsid w:val="003E6996"/>
    <w:rsid w:val="003E69FF"/>
    <w:rsid w:val="003E6BF0"/>
    <w:rsid w:val="003E6C12"/>
    <w:rsid w:val="003E6CAF"/>
    <w:rsid w:val="003E745D"/>
    <w:rsid w:val="003E74BB"/>
    <w:rsid w:val="003E75F3"/>
    <w:rsid w:val="003E7686"/>
    <w:rsid w:val="003E7905"/>
    <w:rsid w:val="003E7A20"/>
    <w:rsid w:val="003E7C0C"/>
    <w:rsid w:val="003F0336"/>
    <w:rsid w:val="003F0700"/>
    <w:rsid w:val="003F073B"/>
    <w:rsid w:val="003F092D"/>
    <w:rsid w:val="003F15BA"/>
    <w:rsid w:val="003F1897"/>
    <w:rsid w:val="003F1C0B"/>
    <w:rsid w:val="003F1E2C"/>
    <w:rsid w:val="003F204F"/>
    <w:rsid w:val="003F2237"/>
    <w:rsid w:val="003F22F0"/>
    <w:rsid w:val="003F24E0"/>
    <w:rsid w:val="003F2517"/>
    <w:rsid w:val="003F25DF"/>
    <w:rsid w:val="003F27BB"/>
    <w:rsid w:val="003F354C"/>
    <w:rsid w:val="003F3A20"/>
    <w:rsid w:val="003F3F08"/>
    <w:rsid w:val="003F3FCC"/>
    <w:rsid w:val="003F42B0"/>
    <w:rsid w:val="003F5547"/>
    <w:rsid w:val="003F5C40"/>
    <w:rsid w:val="003F5E03"/>
    <w:rsid w:val="003F6354"/>
    <w:rsid w:val="003F6E12"/>
    <w:rsid w:val="003F6F8B"/>
    <w:rsid w:val="003F7046"/>
    <w:rsid w:val="003F7434"/>
    <w:rsid w:val="003F75ED"/>
    <w:rsid w:val="003F7AD8"/>
    <w:rsid w:val="003F7BB5"/>
    <w:rsid w:val="003F7EB4"/>
    <w:rsid w:val="0040008D"/>
    <w:rsid w:val="004002B7"/>
    <w:rsid w:val="004004C8"/>
    <w:rsid w:val="0040059B"/>
    <w:rsid w:val="00400AF5"/>
    <w:rsid w:val="00400C59"/>
    <w:rsid w:val="00400C89"/>
    <w:rsid w:val="00400F31"/>
    <w:rsid w:val="00401E81"/>
    <w:rsid w:val="00402230"/>
    <w:rsid w:val="004023BA"/>
    <w:rsid w:val="004024FA"/>
    <w:rsid w:val="0040298C"/>
    <w:rsid w:val="004029EC"/>
    <w:rsid w:val="00402B04"/>
    <w:rsid w:val="00402D96"/>
    <w:rsid w:val="00402EBB"/>
    <w:rsid w:val="00402EF2"/>
    <w:rsid w:val="00402F05"/>
    <w:rsid w:val="00402F38"/>
    <w:rsid w:val="004030F1"/>
    <w:rsid w:val="00403BE5"/>
    <w:rsid w:val="00404181"/>
    <w:rsid w:val="004041D9"/>
    <w:rsid w:val="00404519"/>
    <w:rsid w:val="004045B8"/>
    <w:rsid w:val="00404798"/>
    <w:rsid w:val="004049B1"/>
    <w:rsid w:val="00404BAC"/>
    <w:rsid w:val="0040504F"/>
    <w:rsid w:val="00405069"/>
    <w:rsid w:val="00405459"/>
    <w:rsid w:val="0040568D"/>
    <w:rsid w:val="00405AAA"/>
    <w:rsid w:val="004060D4"/>
    <w:rsid w:val="0040645A"/>
    <w:rsid w:val="004064F2"/>
    <w:rsid w:val="00406972"/>
    <w:rsid w:val="00406A5C"/>
    <w:rsid w:val="00406A6E"/>
    <w:rsid w:val="00406B4D"/>
    <w:rsid w:val="0040707F"/>
    <w:rsid w:val="00407410"/>
    <w:rsid w:val="00407B5A"/>
    <w:rsid w:val="00407F0C"/>
    <w:rsid w:val="00410BC7"/>
    <w:rsid w:val="00411A1F"/>
    <w:rsid w:val="00411B0E"/>
    <w:rsid w:val="0041254C"/>
    <w:rsid w:val="0041257C"/>
    <w:rsid w:val="00412749"/>
    <w:rsid w:val="004127B2"/>
    <w:rsid w:val="00412AC8"/>
    <w:rsid w:val="00413545"/>
    <w:rsid w:val="004137D2"/>
    <w:rsid w:val="004139BC"/>
    <w:rsid w:val="0041412F"/>
    <w:rsid w:val="00414131"/>
    <w:rsid w:val="0041443C"/>
    <w:rsid w:val="004145AB"/>
    <w:rsid w:val="00414641"/>
    <w:rsid w:val="0041488F"/>
    <w:rsid w:val="004148D8"/>
    <w:rsid w:val="00414A13"/>
    <w:rsid w:val="00414FCF"/>
    <w:rsid w:val="00415056"/>
    <w:rsid w:val="004150BC"/>
    <w:rsid w:val="00415163"/>
    <w:rsid w:val="004154F7"/>
    <w:rsid w:val="00415795"/>
    <w:rsid w:val="00415E0E"/>
    <w:rsid w:val="00415EB7"/>
    <w:rsid w:val="0041616B"/>
    <w:rsid w:val="0041617F"/>
    <w:rsid w:val="004162BB"/>
    <w:rsid w:val="00416523"/>
    <w:rsid w:val="00416A87"/>
    <w:rsid w:val="00416D44"/>
    <w:rsid w:val="00417126"/>
    <w:rsid w:val="00417453"/>
    <w:rsid w:val="004176FF"/>
    <w:rsid w:val="00417802"/>
    <w:rsid w:val="00417866"/>
    <w:rsid w:val="004179A2"/>
    <w:rsid w:val="00417A1E"/>
    <w:rsid w:val="00417E02"/>
    <w:rsid w:val="00417E6B"/>
    <w:rsid w:val="004206E5"/>
    <w:rsid w:val="00420B21"/>
    <w:rsid w:val="00420B7E"/>
    <w:rsid w:val="00420C86"/>
    <w:rsid w:val="00420CCA"/>
    <w:rsid w:val="0042129F"/>
    <w:rsid w:val="004213F2"/>
    <w:rsid w:val="0042161A"/>
    <w:rsid w:val="0042171F"/>
    <w:rsid w:val="00421810"/>
    <w:rsid w:val="00421A27"/>
    <w:rsid w:val="00421BF8"/>
    <w:rsid w:val="00421D0A"/>
    <w:rsid w:val="00421F1E"/>
    <w:rsid w:val="0042244A"/>
    <w:rsid w:val="0042245A"/>
    <w:rsid w:val="004226C3"/>
    <w:rsid w:val="004228BA"/>
    <w:rsid w:val="00422DD9"/>
    <w:rsid w:val="00422ED2"/>
    <w:rsid w:val="00422F0D"/>
    <w:rsid w:val="00422FE3"/>
    <w:rsid w:val="004232F7"/>
    <w:rsid w:val="004234BF"/>
    <w:rsid w:val="004237B5"/>
    <w:rsid w:val="00423C55"/>
    <w:rsid w:val="004241C5"/>
    <w:rsid w:val="00424728"/>
    <w:rsid w:val="00424901"/>
    <w:rsid w:val="00424E4F"/>
    <w:rsid w:val="00424FA7"/>
    <w:rsid w:val="00425190"/>
    <w:rsid w:val="004253E0"/>
    <w:rsid w:val="004254AF"/>
    <w:rsid w:val="004254E5"/>
    <w:rsid w:val="004257DA"/>
    <w:rsid w:val="00425A89"/>
    <w:rsid w:val="00425D2C"/>
    <w:rsid w:val="00425D7C"/>
    <w:rsid w:val="004261CD"/>
    <w:rsid w:val="004268FD"/>
    <w:rsid w:val="00426A87"/>
    <w:rsid w:val="00426AA3"/>
    <w:rsid w:val="00426AF4"/>
    <w:rsid w:val="00426CB0"/>
    <w:rsid w:val="00426F7E"/>
    <w:rsid w:val="00427007"/>
    <w:rsid w:val="00427188"/>
    <w:rsid w:val="00427272"/>
    <w:rsid w:val="0042762D"/>
    <w:rsid w:val="0042776A"/>
    <w:rsid w:val="00427AE5"/>
    <w:rsid w:val="00427D2A"/>
    <w:rsid w:val="00427E83"/>
    <w:rsid w:val="00427F28"/>
    <w:rsid w:val="00427F32"/>
    <w:rsid w:val="00430118"/>
    <w:rsid w:val="004309D8"/>
    <w:rsid w:val="00430AAB"/>
    <w:rsid w:val="00430BB6"/>
    <w:rsid w:val="004312A0"/>
    <w:rsid w:val="004313D1"/>
    <w:rsid w:val="00431444"/>
    <w:rsid w:val="00431570"/>
    <w:rsid w:val="0043181D"/>
    <w:rsid w:val="00431951"/>
    <w:rsid w:val="00431BC2"/>
    <w:rsid w:val="00431C8A"/>
    <w:rsid w:val="00431D1C"/>
    <w:rsid w:val="00432110"/>
    <w:rsid w:val="004321E3"/>
    <w:rsid w:val="0043220E"/>
    <w:rsid w:val="004325FF"/>
    <w:rsid w:val="00432895"/>
    <w:rsid w:val="004328EE"/>
    <w:rsid w:val="00433461"/>
    <w:rsid w:val="00433AF9"/>
    <w:rsid w:val="00433D44"/>
    <w:rsid w:val="00433EBE"/>
    <w:rsid w:val="00433EF1"/>
    <w:rsid w:val="00433F58"/>
    <w:rsid w:val="00434042"/>
    <w:rsid w:val="004341D4"/>
    <w:rsid w:val="00434406"/>
    <w:rsid w:val="004348B0"/>
    <w:rsid w:val="00434F14"/>
    <w:rsid w:val="00435239"/>
    <w:rsid w:val="00435359"/>
    <w:rsid w:val="00435825"/>
    <w:rsid w:val="00435A5A"/>
    <w:rsid w:val="004360FF"/>
    <w:rsid w:val="0043675E"/>
    <w:rsid w:val="0043679B"/>
    <w:rsid w:val="004370F1"/>
    <w:rsid w:val="0043731B"/>
    <w:rsid w:val="0044038C"/>
    <w:rsid w:val="00440A6E"/>
    <w:rsid w:val="00440B02"/>
    <w:rsid w:val="00440BC1"/>
    <w:rsid w:val="00440BED"/>
    <w:rsid w:val="00440C3E"/>
    <w:rsid w:val="00440FE9"/>
    <w:rsid w:val="00440FED"/>
    <w:rsid w:val="00441413"/>
    <w:rsid w:val="00441679"/>
    <w:rsid w:val="00441732"/>
    <w:rsid w:val="004419DC"/>
    <w:rsid w:val="004419E6"/>
    <w:rsid w:val="00441B92"/>
    <w:rsid w:val="00441C45"/>
    <w:rsid w:val="00441D67"/>
    <w:rsid w:val="004421CB"/>
    <w:rsid w:val="00442227"/>
    <w:rsid w:val="0044254A"/>
    <w:rsid w:val="00442CDC"/>
    <w:rsid w:val="00443038"/>
    <w:rsid w:val="004436F9"/>
    <w:rsid w:val="004437E2"/>
    <w:rsid w:val="004439E1"/>
    <w:rsid w:val="00443A9F"/>
    <w:rsid w:val="00443AE1"/>
    <w:rsid w:val="00443D30"/>
    <w:rsid w:val="0044413E"/>
    <w:rsid w:val="0044422B"/>
    <w:rsid w:val="0044474B"/>
    <w:rsid w:val="00444A1C"/>
    <w:rsid w:val="00444C9A"/>
    <w:rsid w:val="004450E4"/>
    <w:rsid w:val="00445FF7"/>
    <w:rsid w:val="0044605B"/>
    <w:rsid w:val="0044625D"/>
    <w:rsid w:val="00446303"/>
    <w:rsid w:val="00446434"/>
    <w:rsid w:val="0044676E"/>
    <w:rsid w:val="00446B8A"/>
    <w:rsid w:val="00446CB5"/>
    <w:rsid w:val="00446E4F"/>
    <w:rsid w:val="00446F85"/>
    <w:rsid w:val="004474A6"/>
    <w:rsid w:val="0044752C"/>
    <w:rsid w:val="00447DDD"/>
    <w:rsid w:val="0045024F"/>
    <w:rsid w:val="00450601"/>
    <w:rsid w:val="0045060E"/>
    <w:rsid w:val="0045087E"/>
    <w:rsid w:val="004508A8"/>
    <w:rsid w:val="00450E43"/>
    <w:rsid w:val="00451522"/>
    <w:rsid w:val="004515F1"/>
    <w:rsid w:val="00451A52"/>
    <w:rsid w:val="00451B2E"/>
    <w:rsid w:val="00451BAE"/>
    <w:rsid w:val="00451F18"/>
    <w:rsid w:val="00452417"/>
    <w:rsid w:val="0045295B"/>
    <w:rsid w:val="00452A73"/>
    <w:rsid w:val="00452B95"/>
    <w:rsid w:val="00452C51"/>
    <w:rsid w:val="00452CA7"/>
    <w:rsid w:val="00452DC4"/>
    <w:rsid w:val="0045325B"/>
    <w:rsid w:val="00453341"/>
    <w:rsid w:val="00453774"/>
    <w:rsid w:val="00453CD9"/>
    <w:rsid w:val="00453F90"/>
    <w:rsid w:val="0045452E"/>
    <w:rsid w:val="004545C6"/>
    <w:rsid w:val="0045460A"/>
    <w:rsid w:val="004547C9"/>
    <w:rsid w:val="00454DCA"/>
    <w:rsid w:val="00454E26"/>
    <w:rsid w:val="0045504C"/>
    <w:rsid w:val="00455B24"/>
    <w:rsid w:val="00455D59"/>
    <w:rsid w:val="004560B3"/>
    <w:rsid w:val="00456544"/>
    <w:rsid w:val="00456649"/>
    <w:rsid w:val="004567B7"/>
    <w:rsid w:val="004567DC"/>
    <w:rsid w:val="00456844"/>
    <w:rsid w:val="00456856"/>
    <w:rsid w:val="00456B28"/>
    <w:rsid w:val="00456B7A"/>
    <w:rsid w:val="00456D0E"/>
    <w:rsid w:val="0045704D"/>
    <w:rsid w:val="004571EF"/>
    <w:rsid w:val="0045768C"/>
    <w:rsid w:val="004576E6"/>
    <w:rsid w:val="00457B97"/>
    <w:rsid w:val="00457F81"/>
    <w:rsid w:val="0046047A"/>
    <w:rsid w:val="004607D3"/>
    <w:rsid w:val="00460AAE"/>
    <w:rsid w:val="00460B19"/>
    <w:rsid w:val="00460F33"/>
    <w:rsid w:val="00461210"/>
    <w:rsid w:val="00461700"/>
    <w:rsid w:val="0046195C"/>
    <w:rsid w:val="00461A4D"/>
    <w:rsid w:val="00461AAC"/>
    <w:rsid w:val="00461BC5"/>
    <w:rsid w:val="00461E7B"/>
    <w:rsid w:val="00462372"/>
    <w:rsid w:val="00462490"/>
    <w:rsid w:val="004626AA"/>
    <w:rsid w:val="0046290C"/>
    <w:rsid w:val="00462AC9"/>
    <w:rsid w:val="00462BDB"/>
    <w:rsid w:val="00463283"/>
    <w:rsid w:val="004635ED"/>
    <w:rsid w:val="00463843"/>
    <w:rsid w:val="00463DC3"/>
    <w:rsid w:val="00463DC7"/>
    <w:rsid w:val="00464384"/>
    <w:rsid w:val="00464519"/>
    <w:rsid w:val="004649C0"/>
    <w:rsid w:val="00464D0B"/>
    <w:rsid w:val="00464DC7"/>
    <w:rsid w:val="00465299"/>
    <w:rsid w:val="00465604"/>
    <w:rsid w:val="004656B8"/>
    <w:rsid w:val="00465CA7"/>
    <w:rsid w:val="0046610B"/>
    <w:rsid w:val="004661F9"/>
    <w:rsid w:val="0046682A"/>
    <w:rsid w:val="00466A0F"/>
    <w:rsid w:val="00467720"/>
    <w:rsid w:val="0046795B"/>
    <w:rsid w:val="00467A14"/>
    <w:rsid w:val="004708C0"/>
    <w:rsid w:val="00470BEA"/>
    <w:rsid w:val="00470FCB"/>
    <w:rsid w:val="0047115F"/>
    <w:rsid w:val="00471456"/>
    <w:rsid w:val="00471472"/>
    <w:rsid w:val="004715CB"/>
    <w:rsid w:val="00471863"/>
    <w:rsid w:val="00471B27"/>
    <w:rsid w:val="00471F98"/>
    <w:rsid w:val="0047241D"/>
    <w:rsid w:val="004725CA"/>
    <w:rsid w:val="004726E1"/>
    <w:rsid w:val="00472837"/>
    <w:rsid w:val="00472919"/>
    <w:rsid w:val="0047303F"/>
    <w:rsid w:val="0047307F"/>
    <w:rsid w:val="004731E5"/>
    <w:rsid w:val="004736E7"/>
    <w:rsid w:val="00473777"/>
    <w:rsid w:val="00473A14"/>
    <w:rsid w:val="00473CA1"/>
    <w:rsid w:val="0047418E"/>
    <w:rsid w:val="004742BA"/>
    <w:rsid w:val="00474486"/>
    <w:rsid w:val="00474533"/>
    <w:rsid w:val="0047454D"/>
    <w:rsid w:val="004745A9"/>
    <w:rsid w:val="00474871"/>
    <w:rsid w:val="00474993"/>
    <w:rsid w:val="00474C3A"/>
    <w:rsid w:val="00474CA8"/>
    <w:rsid w:val="00474DEB"/>
    <w:rsid w:val="00474E43"/>
    <w:rsid w:val="004760A2"/>
    <w:rsid w:val="004766DA"/>
    <w:rsid w:val="00476A55"/>
    <w:rsid w:val="00476AAA"/>
    <w:rsid w:val="00476D7D"/>
    <w:rsid w:val="004777BB"/>
    <w:rsid w:val="00477EAC"/>
    <w:rsid w:val="004801A5"/>
    <w:rsid w:val="004802E5"/>
    <w:rsid w:val="0048049D"/>
    <w:rsid w:val="004805E5"/>
    <w:rsid w:val="0048076D"/>
    <w:rsid w:val="0048134D"/>
    <w:rsid w:val="00481624"/>
    <w:rsid w:val="00481765"/>
    <w:rsid w:val="00481857"/>
    <w:rsid w:val="00481D90"/>
    <w:rsid w:val="004822A7"/>
    <w:rsid w:val="00482700"/>
    <w:rsid w:val="0048297B"/>
    <w:rsid w:val="00482CD4"/>
    <w:rsid w:val="00482F46"/>
    <w:rsid w:val="00483261"/>
    <w:rsid w:val="0048328A"/>
    <w:rsid w:val="004835EB"/>
    <w:rsid w:val="0048392A"/>
    <w:rsid w:val="00483FC2"/>
    <w:rsid w:val="00484377"/>
    <w:rsid w:val="004846D9"/>
    <w:rsid w:val="00484A03"/>
    <w:rsid w:val="00484ED1"/>
    <w:rsid w:val="00484EE5"/>
    <w:rsid w:val="00484FED"/>
    <w:rsid w:val="00485266"/>
    <w:rsid w:val="004859DB"/>
    <w:rsid w:val="004859F2"/>
    <w:rsid w:val="00485B23"/>
    <w:rsid w:val="00485B50"/>
    <w:rsid w:val="00486135"/>
    <w:rsid w:val="004862E4"/>
    <w:rsid w:val="0048698B"/>
    <w:rsid w:val="00486C61"/>
    <w:rsid w:val="00486F22"/>
    <w:rsid w:val="0048705B"/>
    <w:rsid w:val="004870AD"/>
    <w:rsid w:val="004872D4"/>
    <w:rsid w:val="004874E4"/>
    <w:rsid w:val="004875BE"/>
    <w:rsid w:val="004879E8"/>
    <w:rsid w:val="00487C09"/>
    <w:rsid w:val="0049002A"/>
    <w:rsid w:val="00490415"/>
    <w:rsid w:val="0049070D"/>
    <w:rsid w:val="004908F7"/>
    <w:rsid w:val="00490A39"/>
    <w:rsid w:val="00490B9E"/>
    <w:rsid w:val="00490E42"/>
    <w:rsid w:val="00490E82"/>
    <w:rsid w:val="00491393"/>
    <w:rsid w:val="004914E9"/>
    <w:rsid w:val="00491AC7"/>
    <w:rsid w:val="00491B67"/>
    <w:rsid w:val="00491BE4"/>
    <w:rsid w:val="00491D05"/>
    <w:rsid w:val="00491DB2"/>
    <w:rsid w:val="00492877"/>
    <w:rsid w:val="004929F1"/>
    <w:rsid w:val="0049321B"/>
    <w:rsid w:val="0049352B"/>
    <w:rsid w:val="00493553"/>
    <w:rsid w:val="004935F3"/>
    <w:rsid w:val="00493691"/>
    <w:rsid w:val="00493754"/>
    <w:rsid w:val="00494562"/>
    <w:rsid w:val="004945E7"/>
    <w:rsid w:val="00494622"/>
    <w:rsid w:val="00495BA6"/>
    <w:rsid w:val="004969C4"/>
    <w:rsid w:val="00496DC2"/>
    <w:rsid w:val="00496E75"/>
    <w:rsid w:val="0049729D"/>
    <w:rsid w:val="00497CE2"/>
    <w:rsid w:val="00497E81"/>
    <w:rsid w:val="00497F23"/>
    <w:rsid w:val="004A014C"/>
    <w:rsid w:val="004A0342"/>
    <w:rsid w:val="004A03B7"/>
    <w:rsid w:val="004A04F3"/>
    <w:rsid w:val="004A0AA8"/>
    <w:rsid w:val="004A0C43"/>
    <w:rsid w:val="004A111C"/>
    <w:rsid w:val="004A114A"/>
    <w:rsid w:val="004A1831"/>
    <w:rsid w:val="004A1866"/>
    <w:rsid w:val="004A1A55"/>
    <w:rsid w:val="004A1FE4"/>
    <w:rsid w:val="004A2012"/>
    <w:rsid w:val="004A2103"/>
    <w:rsid w:val="004A2703"/>
    <w:rsid w:val="004A2CA9"/>
    <w:rsid w:val="004A2CF0"/>
    <w:rsid w:val="004A2F2F"/>
    <w:rsid w:val="004A32C8"/>
    <w:rsid w:val="004A33EF"/>
    <w:rsid w:val="004A348A"/>
    <w:rsid w:val="004A34C9"/>
    <w:rsid w:val="004A353E"/>
    <w:rsid w:val="004A3876"/>
    <w:rsid w:val="004A3952"/>
    <w:rsid w:val="004A3CB5"/>
    <w:rsid w:val="004A3EAB"/>
    <w:rsid w:val="004A40B5"/>
    <w:rsid w:val="004A4A42"/>
    <w:rsid w:val="004A4D4C"/>
    <w:rsid w:val="004A537D"/>
    <w:rsid w:val="004A5BBC"/>
    <w:rsid w:val="004A5CD0"/>
    <w:rsid w:val="004A5DDC"/>
    <w:rsid w:val="004A634B"/>
    <w:rsid w:val="004A63DB"/>
    <w:rsid w:val="004A6450"/>
    <w:rsid w:val="004A67E2"/>
    <w:rsid w:val="004A67F0"/>
    <w:rsid w:val="004A68D9"/>
    <w:rsid w:val="004A696C"/>
    <w:rsid w:val="004A6A1B"/>
    <w:rsid w:val="004A6D96"/>
    <w:rsid w:val="004A6E26"/>
    <w:rsid w:val="004A71C3"/>
    <w:rsid w:val="004A7322"/>
    <w:rsid w:val="004A73BB"/>
    <w:rsid w:val="004A7466"/>
    <w:rsid w:val="004A7553"/>
    <w:rsid w:val="004A76BE"/>
    <w:rsid w:val="004A7769"/>
    <w:rsid w:val="004A777D"/>
    <w:rsid w:val="004A77B1"/>
    <w:rsid w:val="004A7EEB"/>
    <w:rsid w:val="004B0984"/>
    <w:rsid w:val="004B1043"/>
    <w:rsid w:val="004B125A"/>
    <w:rsid w:val="004B125D"/>
    <w:rsid w:val="004B1848"/>
    <w:rsid w:val="004B193D"/>
    <w:rsid w:val="004B1CB8"/>
    <w:rsid w:val="004B1F26"/>
    <w:rsid w:val="004B2289"/>
    <w:rsid w:val="004B23AD"/>
    <w:rsid w:val="004B2965"/>
    <w:rsid w:val="004B2A3F"/>
    <w:rsid w:val="004B2B12"/>
    <w:rsid w:val="004B2FF9"/>
    <w:rsid w:val="004B301E"/>
    <w:rsid w:val="004B3265"/>
    <w:rsid w:val="004B336F"/>
    <w:rsid w:val="004B3545"/>
    <w:rsid w:val="004B3E09"/>
    <w:rsid w:val="004B3F56"/>
    <w:rsid w:val="004B4075"/>
    <w:rsid w:val="004B4224"/>
    <w:rsid w:val="004B4297"/>
    <w:rsid w:val="004B4647"/>
    <w:rsid w:val="004B47EB"/>
    <w:rsid w:val="004B4EC9"/>
    <w:rsid w:val="004B531C"/>
    <w:rsid w:val="004B544A"/>
    <w:rsid w:val="004B55C3"/>
    <w:rsid w:val="004B57EA"/>
    <w:rsid w:val="004B6119"/>
    <w:rsid w:val="004B6176"/>
    <w:rsid w:val="004B62BD"/>
    <w:rsid w:val="004B6B25"/>
    <w:rsid w:val="004B7133"/>
    <w:rsid w:val="004B7192"/>
    <w:rsid w:val="004B72D6"/>
    <w:rsid w:val="004B7455"/>
    <w:rsid w:val="004B74FF"/>
    <w:rsid w:val="004B7915"/>
    <w:rsid w:val="004B7CE4"/>
    <w:rsid w:val="004B7E36"/>
    <w:rsid w:val="004C0401"/>
    <w:rsid w:val="004C08BF"/>
    <w:rsid w:val="004C0AB1"/>
    <w:rsid w:val="004C0B16"/>
    <w:rsid w:val="004C0BD1"/>
    <w:rsid w:val="004C0C49"/>
    <w:rsid w:val="004C0E7A"/>
    <w:rsid w:val="004C0EAC"/>
    <w:rsid w:val="004C1096"/>
    <w:rsid w:val="004C1298"/>
    <w:rsid w:val="004C17A4"/>
    <w:rsid w:val="004C183D"/>
    <w:rsid w:val="004C1845"/>
    <w:rsid w:val="004C1E49"/>
    <w:rsid w:val="004C2247"/>
    <w:rsid w:val="004C25A6"/>
    <w:rsid w:val="004C276F"/>
    <w:rsid w:val="004C2968"/>
    <w:rsid w:val="004C2B17"/>
    <w:rsid w:val="004C2BA8"/>
    <w:rsid w:val="004C3141"/>
    <w:rsid w:val="004C333A"/>
    <w:rsid w:val="004C3411"/>
    <w:rsid w:val="004C37B0"/>
    <w:rsid w:val="004C37DA"/>
    <w:rsid w:val="004C391A"/>
    <w:rsid w:val="004C394F"/>
    <w:rsid w:val="004C3CAA"/>
    <w:rsid w:val="004C3EC7"/>
    <w:rsid w:val="004C3EEE"/>
    <w:rsid w:val="004C4139"/>
    <w:rsid w:val="004C42F1"/>
    <w:rsid w:val="004C483D"/>
    <w:rsid w:val="004C49EA"/>
    <w:rsid w:val="004C4D15"/>
    <w:rsid w:val="004C4F3D"/>
    <w:rsid w:val="004C4F8C"/>
    <w:rsid w:val="004C52F5"/>
    <w:rsid w:val="004C57A9"/>
    <w:rsid w:val="004C5DCB"/>
    <w:rsid w:val="004C6180"/>
    <w:rsid w:val="004C6A1A"/>
    <w:rsid w:val="004C6DA5"/>
    <w:rsid w:val="004C6F04"/>
    <w:rsid w:val="004C6FBF"/>
    <w:rsid w:val="004C72EF"/>
    <w:rsid w:val="004C782B"/>
    <w:rsid w:val="004C795A"/>
    <w:rsid w:val="004C7DD1"/>
    <w:rsid w:val="004C7F93"/>
    <w:rsid w:val="004D06E9"/>
    <w:rsid w:val="004D0A79"/>
    <w:rsid w:val="004D0F2E"/>
    <w:rsid w:val="004D0FFD"/>
    <w:rsid w:val="004D1A76"/>
    <w:rsid w:val="004D1BD7"/>
    <w:rsid w:val="004D1CEC"/>
    <w:rsid w:val="004D22DD"/>
    <w:rsid w:val="004D2430"/>
    <w:rsid w:val="004D2629"/>
    <w:rsid w:val="004D26B8"/>
    <w:rsid w:val="004D294A"/>
    <w:rsid w:val="004D2A16"/>
    <w:rsid w:val="004D2C2C"/>
    <w:rsid w:val="004D2D76"/>
    <w:rsid w:val="004D2EB1"/>
    <w:rsid w:val="004D2F69"/>
    <w:rsid w:val="004D31E5"/>
    <w:rsid w:val="004D38C2"/>
    <w:rsid w:val="004D3B47"/>
    <w:rsid w:val="004D3FDA"/>
    <w:rsid w:val="004D41DC"/>
    <w:rsid w:val="004D48C5"/>
    <w:rsid w:val="004D49A4"/>
    <w:rsid w:val="004D49C9"/>
    <w:rsid w:val="004D4ACE"/>
    <w:rsid w:val="004D4CDE"/>
    <w:rsid w:val="004D4FBD"/>
    <w:rsid w:val="004D4FBF"/>
    <w:rsid w:val="004D4FC0"/>
    <w:rsid w:val="004D555D"/>
    <w:rsid w:val="004D5B94"/>
    <w:rsid w:val="004D5CE7"/>
    <w:rsid w:val="004D6381"/>
    <w:rsid w:val="004D6CAC"/>
    <w:rsid w:val="004D6DB9"/>
    <w:rsid w:val="004D6EC0"/>
    <w:rsid w:val="004D720F"/>
    <w:rsid w:val="004D7436"/>
    <w:rsid w:val="004D796D"/>
    <w:rsid w:val="004D7DA8"/>
    <w:rsid w:val="004E007D"/>
    <w:rsid w:val="004E098C"/>
    <w:rsid w:val="004E09FF"/>
    <w:rsid w:val="004E10CD"/>
    <w:rsid w:val="004E11BF"/>
    <w:rsid w:val="004E1401"/>
    <w:rsid w:val="004E18E5"/>
    <w:rsid w:val="004E1AF3"/>
    <w:rsid w:val="004E1D7A"/>
    <w:rsid w:val="004E2016"/>
    <w:rsid w:val="004E2234"/>
    <w:rsid w:val="004E2275"/>
    <w:rsid w:val="004E263C"/>
    <w:rsid w:val="004E2892"/>
    <w:rsid w:val="004E2C8F"/>
    <w:rsid w:val="004E317D"/>
    <w:rsid w:val="004E35D7"/>
    <w:rsid w:val="004E362B"/>
    <w:rsid w:val="004E363F"/>
    <w:rsid w:val="004E3681"/>
    <w:rsid w:val="004E395E"/>
    <w:rsid w:val="004E399A"/>
    <w:rsid w:val="004E3D74"/>
    <w:rsid w:val="004E3F63"/>
    <w:rsid w:val="004E3F95"/>
    <w:rsid w:val="004E41DB"/>
    <w:rsid w:val="004E43A6"/>
    <w:rsid w:val="004E4568"/>
    <w:rsid w:val="004E46B0"/>
    <w:rsid w:val="004E4D86"/>
    <w:rsid w:val="004E4F75"/>
    <w:rsid w:val="004E5386"/>
    <w:rsid w:val="004E55A6"/>
    <w:rsid w:val="004E5DE1"/>
    <w:rsid w:val="004E5E21"/>
    <w:rsid w:val="004E644A"/>
    <w:rsid w:val="004E6454"/>
    <w:rsid w:val="004E6641"/>
    <w:rsid w:val="004E6A49"/>
    <w:rsid w:val="004E6ADF"/>
    <w:rsid w:val="004E6B79"/>
    <w:rsid w:val="004E6D7C"/>
    <w:rsid w:val="004E70FB"/>
    <w:rsid w:val="004E784B"/>
    <w:rsid w:val="004E7AEB"/>
    <w:rsid w:val="004E7B4B"/>
    <w:rsid w:val="004E7DCC"/>
    <w:rsid w:val="004F004D"/>
    <w:rsid w:val="004F0224"/>
    <w:rsid w:val="004F0290"/>
    <w:rsid w:val="004F03D3"/>
    <w:rsid w:val="004F0674"/>
    <w:rsid w:val="004F06F2"/>
    <w:rsid w:val="004F08E7"/>
    <w:rsid w:val="004F0DB4"/>
    <w:rsid w:val="004F0E04"/>
    <w:rsid w:val="004F0E1C"/>
    <w:rsid w:val="004F129C"/>
    <w:rsid w:val="004F12BA"/>
    <w:rsid w:val="004F12C2"/>
    <w:rsid w:val="004F149F"/>
    <w:rsid w:val="004F14EA"/>
    <w:rsid w:val="004F1775"/>
    <w:rsid w:val="004F1836"/>
    <w:rsid w:val="004F1873"/>
    <w:rsid w:val="004F187C"/>
    <w:rsid w:val="004F1CD3"/>
    <w:rsid w:val="004F1E2B"/>
    <w:rsid w:val="004F1EBC"/>
    <w:rsid w:val="004F1EC6"/>
    <w:rsid w:val="004F20E8"/>
    <w:rsid w:val="004F2D20"/>
    <w:rsid w:val="004F3172"/>
    <w:rsid w:val="004F335A"/>
    <w:rsid w:val="004F33CF"/>
    <w:rsid w:val="004F37BA"/>
    <w:rsid w:val="004F3B71"/>
    <w:rsid w:val="004F3E30"/>
    <w:rsid w:val="004F3FE5"/>
    <w:rsid w:val="004F472F"/>
    <w:rsid w:val="004F4CF3"/>
    <w:rsid w:val="004F5154"/>
    <w:rsid w:val="004F5835"/>
    <w:rsid w:val="004F5A6F"/>
    <w:rsid w:val="004F622A"/>
    <w:rsid w:val="004F661C"/>
    <w:rsid w:val="004F66B2"/>
    <w:rsid w:val="004F6CDB"/>
    <w:rsid w:val="004F6D95"/>
    <w:rsid w:val="004F6D99"/>
    <w:rsid w:val="004F70F7"/>
    <w:rsid w:val="004F7263"/>
    <w:rsid w:val="004F77E1"/>
    <w:rsid w:val="004F7B1E"/>
    <w:rsid w:val="004F7F9A"/>
    <w:rsid w:val="00500572"/>
    <w:rsid w:val="00500701"/>
    <w:rsid w:val="005008B1"/>
    <w:rsid w:val="00500A28"/>
    <w:rsid w:val="00500AC4"/>
    <w:rsid w:val="005011C5"/>
    <w:rsid w:val="00501231"/>
    <w:rsid w:val="00501304"/>
    <w:rsid w:val="0050137D"/>
    <w:rsid w:val="00501425"/>
    <w:rsid w:val="005015F5"/>
    <w:rsid w:val="005017B7"/>
    <w:rsid w:val="00501F12"/>
    <w:rsid w:val="005021BA"/>
    <w:rsid w:val="005021C2"/>
    <w:rsid w:val="005022AA"/>
    <w:rsid w:val="005023C5"/>
    <w:rsid w:val="00502A75"/>
    <w:rsid w:val="00502B37"/>
    <w:rsid w:val="0050318B"/>
    <w:rsid w:val="00503458"/>
    <w:rsid w:val="00503923"/>
    <w:rsid w:val="00503BBD"/>
    <w:rsid w:val="00503CF2"/>
    <w:rsid w:val="00504311"/>
    <w:rsid w:val="00504620"/>
    <w:rsid w:val="00504821"/>
    <w:rsid w:val="0050485C"/>
    <w:rsid w:val="00504AC6"/>
    <w:rsid w:val="00504BCC"/>
    <w:rsid w:val="00504D75"/>
    <w:rsid w:val="00505367"/>
    <w:rsid w:val="00505860"/>
    <w:rsid w:val="00505CCA"/>
    <w:rsid w:val="00505D51"/>
    <w:rsid w:val="00506112"/>
    <w:rsid w:val="0050613C"/>
    <w:rsid w:val="005061DD"/>
    <w:rsid w:val="0050624A"/>
    <w:rsid w:val="005066C0"/>
    <w:rsid w:val="00507388"/>
    <w:rsid w:val="005073A1"/>
    <w:rsid w:val="00507AD4"/>
    <w:rsid w:val="00507F34"/>
    <w:rsid w:val="0051037E"/>
    <w:rsid w:val="00510767"/>
    <w:rsid w:val="0051090E"/>
    <w:rsid w:val="00510ABC"/>
    <w:rsid w:val="00510B45"/>
    <w:rsid w:val="00510B47"/>
    <w:rsid w:val="00510CDA"/>
    <w:rsid w:val="00511079"/>
    <w:rsid w:val="00511411"/>
    <w:rsid w:val="0051159D"/>
    <w:rsid w:val="005117FA"/>
    <w:rsid w:val="00511CDF"/>
    <w:rsid w:val="00512829"/>
    <w:rsid w:val="005130AB"/>
    <w:rsid w:val="00513390"/>
    <w:rsid w:val="00513593"/>
    <w:rsid w:val="00513839"/>
    <w:rsid w:val="00513DEF"/>
    <w:rsid w:val="00513FC9"/>
    <w:rsid w:val="0051423C"/>
    <w:rsid w:val="00514570"/>
    <w:rsid w:val="005145AE"/>
    <w:rsid w:val="005148AC"/>
    <w:rsid w:val="005148D4"/>
    <w:rsid w:val="00514C91"/>
    <w:rsid w:val="00514E81"/>
    <w:rsid w:val="005153CE"/>
    <w:rsid w:val="0051554C"/>
    <w:rsid w:val="005155AF"/>
    <w:rsid w:val="005157B6"/>
    <w:rsid w:val="00515CD4"/>
    <w:rsid w:val="00516241"/>
    <w:rsid w:val="00516DC7"/>
    <w:rsid w:val="00516FD9"/>
    <w:rsid w:val="0051701F"/>
    <w:rsid w:val="005172C8"/>
    <w:rsid w:val="0051757E"/>
    <w:rsid w:val="0051791D"/>
    <w:rsid w:val="00517E7F"/>
    <w:rsid w:val="005201BC"/>
    <w:rsid w:val="0052024E"/>
    <w:rsid w:val="00520368"/>
    <w:rsid w:val="00520487"/>
    <w:rsid w:val="005204C5"/>
    <w:rsid w:val="00520A62"/>
    <w:rsid w:val="00520D39"/>
    <w:rsid w:val="00520D6D"/>
    <w:rsid w:val="00520F3C"/>
    <w:rsid w:val="00520FD7"/>
    <w:rsid w:val="00521225"/>
    <w:rsid w:val="005212FD"/>
    <w:rsid w:val="00521425"/>
    <w:rsid w:val="005218A3"/>
    <w:rsid w:val="00521B2C"/>
    <w:rsid w:val="00521EDC"/>
    <w:rsid w:val="0052227E"/>
    <w:rsid w:val="005228C3"/>
    <w:rsid w:val="00522BB8"/>
    <w:rsid w:val="00522C63"/>
    <w:rsid w:val="00522E2A"/>
    <w:rsid w:val="0052304E"/>
    <w:rsid w:val="00523864"/>
    <w:rsid w:val="00523E75"/>
    <w:rsid w:val="00523F45"/>
    <w:rsid w:val="0052427A"/>
    <w:rsid w:val="005243E0"/>
    <w:rsid w:val="00524C8F"/>
    <w:rsid w:val="00524FB4"/>
    <w:rsid w:val="00525081"/>
    <w:rsid w:val="0052536C"/>
    <w:rsid w:val="005256F3"/>
    <w:rsid w:val="00525F82"/>
    <w:rsid w:val="005260D7"/>
    <w:rsid w:val="005265A3"/>
    <w:rsid w:val="00526783"/>
    <w:rsid w:val="00526996"/>
    <w:rsid w:val="0052773A"/>
    <w:rsid w:val="0052773B"/>
    <w:rsid w:val="00527FB1"/>
    <w:rsid w:val="00530083"/>
    <w:rsid w:val="005300A3"/>
    <w:rsid w:val="0053010A"/>
    <w:rsid w:val="0053011C"/>
    <w:rsid w:val="00530423"/>
    <w:rsid w:val="005304D1"/>
    <w:rsid w:val="0053079C"/>
    <w:rsid w:val="00530FE6"/>
    <w:rsid w:val="0053107E"/>
    <w:rsid w:val="00531284"/>
    <w:rsid w:val="005312CB"/>
    <w:rsid w:val="0053162F"/>
    <w:rsid w:val="00531777"/>
    <w:rsid w:val="00531D8F"/>
    <w:rsid w:val="0053200A"/>
    <w:rsid w:val="005320B7"/>
    <w:rsid w:val="005320DA"/>
    <w:rsid w:val="0053281C"/>
    <w:rsid w:val="00532AD0"/>
    <w:rsid w:val="00532B7C"/>
    <w:rsid w:val="00532E3B"/>
    <w:rsid w:val="0053311D"/>
    <w:rsid w:val="00533297"/>
    <w:rsid w:val="0053398D"/>
    <w:rsid w:val="00533B30"/>
    <w:rsid w:val="00533B93"/>
    <w:rsid w:val="00533BF5"/>
    <w:rsid w:val="005340C9"/>
    <w:rsid w:val="0053455F"/>
    <w:rsid w:val="005348F1"/>
    <w:rsid w:val="00534EE8"/>
    <w:rsid w:val="0053501E"/>
    <w:rsid w:val="005351EF"/>
    <w:rsid w:val="005353A7"/>
    <w:rsid w:val="0053548F"/>
    <w:rsid w:val="00535563"/>
    <w:rsid w:val="0053570F"/>
    <w:rsid w:val="005358CE"/>
    <w:rsid w:val="00535E5E"/>
    <w:rsid w:val="00535EAA"/>
    <w:rsid w:val="00536125"/>
    <w:rsid w:val="0053647F"/>
    <w:rsid w:val="005365C9"/>
    <w:rsid w:val="00536698"/>
    <w:rsid w:val="005368AD"/>
    <w:rsid w:val="005368E8"/>
    <w:rsid w:val="00536C61"/>
    <w:rsid w:val="005375FE"/>
    <w:rsid w:val="00540BFC"/>
    <w:rsid w:val="0054195A"/>
    <w:rsid w:val="005419E0"/>
    <w:rsid w:val="005420DE"/>
    <w:rsid w:val="00542249"/>
    <w:rsid w:val="0054235B"/>
    <w:rsid w:val="00542A5F"/>
    <w:rsid w:val="00542FAA"/>
    <w:rsid w:val="0054309F"/>
    <w:rsid w:val="005430B5"/>
    <w:rsid w:val="005431F5"/>
    <w:rsid w:val="00543707"/>
    <w:rsid w:val="0054376A"/>
    <w:rsid w:val="005439D2"/>
    <w:rsid w:val="00543B16"/>
    <w:rsid w:val="00543C83"/>
    <w:rsid w:val="00543EBB"/>
    <w:rsid w:val="00543F1A"/>
    <w:rsid w:val="00544213"/>
    <w:rsid w:val="00544644"/>
    <w:rsid w:val="0054466C"/>
    <w:rsid w:val="0054486D"/>
    <w:rsid w:val="00544B60"/>
    <w:rsid w:val="00544C1D"/>
    <w:rsid w:val="00545009"/>
    <w:rsid w:val="005451DF"/>
    <w:rsid w:val="0054526B"/>
    <w:rsid w:val="005453F3"/>
    <w:rsid w:val="00545549"/>
    <w:rsid w:val="005457E8"/>
    <w:rsid w:val="00545EF6"/>
    <w:rsid w:val="00545FF7"/>
    <w:rsid w:val="005461CF"/>
    <w:rsid w:val="0054620B"/>
    <w:rsid w:val="005463D9"/>
    <w:rsid w:val="00546486"/>
    <w:rsid w:val="0054662C"/>
    <w:rsid w:val="005469F5"/>
    <w:rsid w:val="00546BB9"/>
    <w:rsid w:val="00546F36"/>
    <w:rsid w:val="00547536"/>
    <w:rsid w:val="005479AF"/>
    <w:rsid w:val="00547B17"/>
    <w:rsid w:val="00547E28"/>
    <w:rsid w:val="00547FC0"/>
    <w:rsid w:val="00550034"/>
    <w:rsid w:val="005505F8"/>
    <w:rsid w:val="0055074D"/>
    <w:rsid w:val="00550811"/>
    <w:rsid w:val="005518ED"/>
    <w:rsid w:val="00551E2A"/>
    <w:rsid w:val="00551E9C"/>
    <w:rsid w:val="00552093"/>
    <w:rsid w:val="00552167"/>
    <w:rsid w:val="005526C5"/>
    <w:rsid w:val="00553083"/>
    <w:rsid w:val="0055398A"/>
    <w:rsid w:val="00554078"/>
    <w:rsid w:val="00554175"/>
    <w:rsid w:val="00554C49"/>
    <w:rsid w:val="00554C79"/>
    <w:rsid w:val="00554E06"/>
    <w:rsid w:val="00554E4B"/>
    <w:rsid w:val="00554F09"/>
    <w:rsid w:val="0055519C"/>
    <w:rsid w:val="005552C0"/>
    <w:rsid w:val="0055535E"/>
    <w:rsid w:val="005554C1"/>
    <w:rsid w:val="0055564B"/>
    <w:rsid w:val="00555A6D"/>
    <w:rsid w:val="00555F67"/>
    <w:rsid w:val="005560F5"/>
    <w:rsid w:val="00556312"/>
    <w:rsid w:val="0055639C"/>
    <w:rsid w:val="00556427"/>
    <w:rsid w:val="0055691E"/>
    <w:rsid w:val="00556B2B"/>
    <w:rsid w:val="00556E32"/>
    <w:rsid w:val="00556FE5"/>
    <w:rsid w:val="0055721C"/>
    <w:rsid w:val="00557772"/>
    <w:rsid w:val="00557D78"/>
    <w:rsid w:val="00560198"/>
    <w:rsid w:val="005604F1"/>
    <w:rsid w:val="005605E6"/>
    <w:rsid w:val="0056060D"/>
    <w:rsid w:val="005606A4"/>
    <w:rsid w:val="005607B8"/>
    <w:rsid w:val="00560CF5"/>
    <w:rsid w:val="00560D31"/>
    <w:rsid w:val="00561449"/>
    <w:rsid w:val="005614A0"/>
    <w:rsid w:val="0056170C"/>
    <w:rsid w:val="00561DF6"/>
    <w:rsid w:val="0056218C"/>
    <w:rsid w:val="00562486"/>
    <w:rsid w:val="005624E9"/>
    <w:rsid w:val="00562729"/>
    <w:rsid w:val="0056272D"/>
    <w:rsid w:val="00562B37"/>
    <w:rsid w:val="00562BAB"/>
    <w:rsid w:val="00562D18"/>
    <w:rsid w:val="00562F87"/>
    <w:rsid w:val="00563047"/>
    <w:rsid w:val="0056308E"/>
    <w:rsid w:val="00563697"/>
    <w:rsid w:val="0056376A"/>
    <w:rsid w:val="005638C1"/>
    <w:rsid w:val="00563AAC"/>
    <w:rsid w:val="00563EE7"/>
    <w:rsid w:val="00563F16"/>
    <w:rsid w:val="005640C4"/>
    <w:rsid w:val="0056415C"/>
    <w:rsid w:val="00564429"/>
    <w:rsid w:val="005644AF"/>
    <w:rsid w:val="005646AA"/>
    <w:rsid w:val="005649BF"/>
    <w:rsid w:val="00564EDD"/>
    <w:rsid w:val="00564F37"/>
    <w:rsid w:val="005650ED"/>
    <w:rsid w:val="0056543D"/>
    <w:rsid w:val="00565474"/>
    <w:rsid w:val="0056547A"/>
    <w:rsid w:val="00565869"/>
    <w:rsid w:val="00565F41"/>
    <w:rsid w:val="0056622B"/>
    <w:rsid w:val="00566371"/>
    <w:rsid w:val="00566A45"/>
    <w:rsid w:val="00567183"/>
    <w:rsid w:val="00567415"/>
    <w:rsid w:val="00567610"/>
    <w:rsid w:val="0056766D"/>
    <w:rsid w:val="0056778B"/>
    <w:rsid w:val="00567B19"/>
    <w:rsid w:val="00567E25"/>
    <w:rsid w:val="00570218"/>
    <w:rsid w:val="00570842"/>
    <w:rsid w:val="00570899"/>
    <w:rsid w:val="0057099C"/>
    <w:rsid w:val="005709CB"/>
    <w:rsid w:val="00570BB1"/>
    <w:rsid w:val="00570D9F"/>
    <w:rsid w:val="00570E2C"/>
    <w:rsid w:val="005710AC"/>
    <w:rsid w:val="00571178"/>
    <w:rsid w:val="0057117F"/>
    <w:rsid w:val="005711DA"/>
    <w:rsid w:val="0057185C"/>
    <w:rsid w:val="00571AF9"/>
    <w:rsid w:val="00571CA8"/>
    <w:rsid w:val="00571DFD"/>
    <w:rsid w:val="005723C7"/>
    <w:rsid w:val="00572947"/>
    <w:rsid w:val="00572A1F"/>
    <w:rsid w:val="00573138"/>
    <w:rsid w:val="005734A7"/>
    <w:rsid w:val="00573C9C"/>
    <w:rsid w:val="0057421B"/>
    <w:rsid w:val="00574248"/>
    <w:rsid w:val="005742F5"/>
    <w:rsid w:val="005746C4"/>
    <w:rsid w:val="00574785"/>
    <w:rsid w:val="00574A82"/>
    <w:rsid w:val="00574B50"/>
    <w:rsid w:val="00574BC4"/>
    <w:rsid w:val="00574C47"/>
    <w:rsid w:val="00574CB2"/>
    <w:rsid w:val="00574DF1"/>
    <w:rsid w:val="00574F46"/>
    <w:rsid w:val="00575088"/>
    <w:rsid w:val="00575103"/>
    <w:rsid w:val="00575580"/>
    <w:rsid w:val="0057558B"/>
    <w:rsid w:val="00575ECB"/>
    <w:rsid w:val="005763AF"/>
    <w:rsid w:val="00576B7C"/>
    <w:rsid w:val="00576CAE"/>
    <w:rsid w:val="00576E78"/>
    <w:rsid w:val="005773C9"/>
    <w:rsid w:val="005777D7"/>
    <w:rsid w:val="00577835"/>
    <w:rsid w:val="00580346"/>
    <w:rsid w:val="00580793"/>
    <w:rsid w:val="00580A40"/>
    <w:rsid w:val="00580AD6"/>
    <w:rsid w:val="00581470"/>
    <w:rsid w:val="00581698"/>
    <w:rsid w:val="00581897"/>
    <w:rsid w:val="00581B62"/>
    <w:rsid w:val="00581BAD"/>
    <w:rsid w:val="00581D62"/>
    <w:rsid w:val="00581E62"/>
    <w:rsid w:val="00582087"/>
    <w:rsid w:val="005821BE"/>
    <w:rsid w:val="005825C8"/>
    <w:rsid w:val="005827A7"/>
    <w:rsid w:val="00582861"/>
    <w:rsid w:val="00582919"/>
    <w:rsid w:val="00582CA9"/>
    <w:rsid w:val="00582E1B"/>
    <w:rsid w:val="00582F21"/>
    <w:rsid w:val="00582F79"/>
    <w:rsid w:val="00582FA1"/>
    <w:rsid w:val="005831DD"/>
    <w:rsid w:val="0058320C"/>
    <w:rsid w:val="0058341D"/>
    <w:rsid w:val="005837ED"/>
    <w:rsid w:val="00583B08"/>
    <w:rsid w:val="0058414F"/>
    <w:rsid w:val="005841E2"/>
    <w:rsid w:val="00584320"/>
    <w:rsid w:val="0058435E"/>
    <w:rsid w:val="005847AC"/>
    <w:rsid w:val="00584F1E"/>
    <w:rsid w:val="00585057"/>
    <w:rsid w:val="0058524A"/>
    <w:rsid w:val="00585484"/>
    <w:rsid w:val="00585551"/>
    <w:rsid w:val="005855A4"/>
    <w:rsid w:val="005855D6"/>
    <w:rsid w:val="005859C2"/>
    <w:rsid w:val="00585B93"/>
    <w:rsid w:val="00585C3E"/>
    <w:rsid w:val="00585CA1"/>
    <w:rsid w:val="00585DFB"/>
    <w:rsid w:val="00585F5D"/>
    <w:rsid w:val="005860E6"/>
    <w:rsid w:val="00586202"/>
    <w:rsid w:val="00586223"/>
    <w:rsid w:val="005869C5"/>
    <w:rsid w:val="0058711B"/>
    <w:rsid w:val="00587229"/>
    <w:rsid w:val="00587503"/>
    <w:rsid w:val="00587B68"/>
    <w:rsid w:val="00587F7F"/>
    <w:rsid w:val="00587FF0"/>
    <w:rsid w:val="0059005E"/>
    <w:rsid w:val="00590E8D"/>
    <w:rsid w:val="00590FBB"/>
    <w:rsid w:val="0059131D"/>
    <w:rsid w:val="00591511"/>
    <w:rsid w:val="0059160F"/>
    <w:rsid w:val="00591B3A"/>
    <w:rsid w:val="00591C01"/>
    <w:rsid w:val="00591C41"/>
    <w:rsid w:val="00591E1A"/>
    <w:rsid w:val="00591E28"/>
    <w:rsid w:val="00591E50"/>
    <w:rsid w:val="005925D5"/>
    <w:rsid w:val="00592B97"/>
    <w:rsid w:val="00592CDA"/>
    <w:rsid w:val="00592D60"/>
    <w:rsid w:val="00592ECE"/>
    <w:rsid w:val="0059331A"/>
    <w:rsid w:val="0059359B"/>
    <w:rsid w:val="00593A72"/>
    <w:rsid w:val="00593FCD"/>
    <w:rsid w:val="0059412D"/>
    <w:rsid w:val="0059441C"/>
    <w:rsid w:val="0059498F"/>
    <w:rsid w:val="00594DD6"/>
    <w:rsid w:val="005951DF"/>
    <w:rsid w:val="005953A9"/>
    <w:rsid w:val="0059551F"/>
    <w:rsid w:val="00595601"/>
    <w:rsid w:val="00595637"/>
    <w:rsid w:val="00595A8C"/>
    <w:rsid w:val="00595C2C"/>
    <w:rsid w:val="0059608F"/>
    <w:rsid w:val="005960D2"/>
    <w:rsid w:val="005961E1"/>
    <w:rsid w:val="00596377"/>
    <w:rsid w:val="00596605"/>
    <w:rsid w:val="005968E2"/>
    <w:rsid w:val="00596913"/>
    <w:rsid w:val="00596B3F"/>
    <w:rsid w:val="00596BBA"/>
    <w:rsid w:val="00596C33"/>
    <w:rsid w:val="00597386"/>
    <w:rsid w:val="005975C4"/>
    <w:rsid w:val="0059788C"/>
    <w:rsid w:val="00597A11"/>
    <w:rsid w:val="00597ED8"/>
    <w:rsid w:val="005A016E"/>
    <w:rsid w:val="005A0402"/>
    <w:rsid w:val="005A044C"/>
    <w:rsid w:val="005A0632"/>
    <w:rsid w:val="005A06FF"/>
    <w:rsid w:val="005A0FC6"/>
    <w:rsid w:val="005A1072"/>
    <w:rsid w:val="005A135C"/>
    <w:rsid w:val="005A13AF"/>
    <w:rsid w:val="005A1543"/>
    <w:rsid w:val="005A15D4"/>
    <w:rsid w:val="005A17AE"/>
    <w:rsid w:val="005A1A75"/>
    <w:rsid w:val="005A1C30"/>
    <w:rsid w:val="005A2588"/>
    <w:rsid w:val="005A2602"/>
    <w:rsid w:val="005A29B1"/>
    <w:rsid w:val="005A2B20"/>
    <w:rsid w:val="005A2CB0"/>
    <w:rsid w:val="005A2F5D"/>
    <w:rsid w:val="005A2F99"/>
    <w:rsid w:val="005A3056"/>
    <w:rsid w:val="005A30C4"/>
    <w:rsid w:val="005A3388"/>
    <w:rsid w:val="005A34D5"/>
    <w:rsid w:val="005A35B5"/>
    <w:rsid w:val="005A36E2"/>
    <w:rsid w:val="005A3845"/>
    <w:rsid w:val="005A3943"/>
    <w:rsid w:val="005A41EF"/>
    <w:rsid w:val="005A481B"/>
    <w:rsid w:val="005A4904"/>
    <w:rsid w:val="005A4DC1"/>
    <w:rsid w:val="005A4F36"/>
    <w:rsid w:val="005A50CA"/>
    <w:rsid w:val="005A515A"/>
    <w:rsid w:val="005A548F"/>
    <w:rsid w:val="005A5681"/>
    <w:rsid w:val="005A59BC"/>
    <w:rsid w:val="005A5B7F"/>
    <w:rsid w:val="005A6095"/>
    <w:rsid w:val="005A6667"/>
    <w:rsid w:val="005A68DD"/>
    <w:rsid w:val="005A68DE"/>
    <w:rsid w:val="005A6B82"/>
    <w:rsid w:val="005A6F20"/>
    <w:rsid w:val="005A704D"/>
    <w:rsid w:val="005A705C"/>
    <w:rsid w:val="005A772C"/>
    <w:rsid w:val="005A7CE8"/>
    <w:rsid w:val="005A7F67"/>
    <w:rsid w:val="005B0839"/>
    <w:rsid w:val="005B0DBA"/>
    <w:rsid w:val="005B177A"/>
    <w:rsid w:val="005B218D"/>
    <w:rsid w:val="005B2366"/>
    <w:rsid w:val="005B24E7"/>
    <w:rsid w:val="005B253D"/>
    <w:rsid w:val="005B2B95"/>
    <w:rsid w:val="005B32D0"/>
    <w:rsid w:val="005B399B"/>
    <w:rsid w:val="005B3A6D"/>
    <w:rsid w:val="005B3C6D"/>
    <w:rsid w:val="005B3E34"/>
    <w:rsid w:val="005B4045"/>
    <w:rsid w:val="005B41F0"/>
    <w:rsid w:val="005B47BD"/>
    <w:rsid w:val="005B4D8A"/>
    <w:rsid w:val="005B4FA7"/>
    <w:rsid w:val="005B53CD"/>
    <w:rsid w:val="005B5452"/>
    <w:rsid w:val="005B55F8"/>
    <w:rsid w:val="005B58E9"/>
    <w:rsid w:val="005B5985"/>
    <w:rsid w:val="005B5AA6"/>
    <w:rsid w:val="005B5B3F"/>
    <w:rsid w:val="005B609E"/>
    <w:rsid w:val="005B60B2"/>
    <w:rsid w:val="005B6125"/>
    <w:rsid w:val="005B628A"/>
    <w:rsid w:val="005B664F"/>
    <w:rsid w:val="005B6665"/>
    <w:rsid w:val="005B66CC"/>
    <w:rsid w:val="005B695C"/>
    <w:rsid w:val="005B6AEE"/>
    <w:rsid w:val="005B6DF6"/>
    <w:rsid w:val="005B6F2C"/>
    <w:rsid w:val="005B707B"/>
    <w:rsid w:val="005B73F1"/>
    <w:rsid w:val="005B747B"/>
    <w:rsid w:val="005B777D"/>
    <w:rsid w:val="005B78D2"/>
    <w:rsid w:val="005B79FA"/>
    <w:rsid w:val="005B7A9A"/>
    <w:rsid w:val="005B7B7D"/>
    <w:rsid w:val="005B7CC1"/>
    <w:rsid w:val="005B7DC3"/>
    <w:rsid w:val="005B7F77"/>
    <w:rsid w:val="005C0416"/>
    <w:rsid w:val="005C05D1"/>
    <w:rsid w:val="005C079F"/>
    <w:rsid w:val="005C08EF"/>
    <w:rsid w:val="005C0A1F"/>
    <w:rsid w:val="005C1117"/>
    <w:rsid w:val="005C169E"/>
    <w:rsid w:val="005C1704"/>
    <w:rsid w:val="005C1948"/>
    <w:rsid w:val="005C2211"/>
    <w:rsid w:val="005C22F9"/>
    <w:rsid w:val="005C2310"/>
    <w:rsid w:val="005C263C"/>
    <w:rsid w:val="005C2679"/>
    <w:rsid w:val="005C298C"/>
    <w:rsid w:val="005C2D5F"/>
    <w:rsid w:val="005C3107"/>
    <w:rsid w:val="005C35A9"/>
    <w:rsid w:val="005C3932"/>
    <w:rsid w:val="005C39FD"/>
    <w:rsid w:val="005C3E7C"/>
    <w:rsid w:val="005C42E5"/>
    <w:rsid w:val="005C4315"/>
    <w:rsid w:val="005C43C5"/>
    <w:rsid w:val="005C4A85"/>
    <w:rsid w:val="005C4AF2"/>
    <w:rsid w:val="005C4B2D"/>
    <w:rsid w:val="005C4BFB"/>
    <w:rsid w:val="005C4EDC"/>
    <w:rsid w:val="005C4FC6"/>
    <w:rsid w:val="005C5870"/>
    <w:rsid w:val="005C5C80"/>
    <w:rsid w:val="005C5D49"/>
    <w:rsid w:val="005C6241"/>
    <w:rsid w:val="005C6413"/>
    <w:rsid w:val="005C6854"/>
    <w:rsid w:val="005C6916"/>
    <w:rsid w:val="005C75C5"/>
    <w:rsid w:val="005C778F"/>
    <w:rsid w:val="005C797A"/>
    <w:rsid w:val="005C79FC"/>
    <w:rsid w:val="005C7A01"/>
    <w:rsid w:val="005C7BD8"/>
    <w:rsid w:val="005C7F4B"/>
    <w:rsid w:val="005D01D1"/>
    <w:rsid w:val="005D059A"/>
    <w:rsid w:val="005D06C9"/>
    <w:rsid w:val="005D07C5"/>
    <w:rsid w:val="005D08EE"/>
    <w:rsid w:val="005D0928"/>
    <w:rsid w:val="005D0BEC"/>
    <w:rsid w:val="005D0C0D"/>
    <w:rsid w:val="005D0D4D"/>
    <w:rsid w:val="005D0EE7"/>
    <w:rsid w:val="005D1022"/>
    <w:rsid w:val="005D1110"/>
    <w:rsid w:val="005D189B"/>
    <w:rsid w:val="005D18C0"/>
    <w:rsid w:val="005D1EF2"/>
    <w:rsid w:val="005D1FCA"/>
    <w:rsid w:val="005D21B4"/>
    <w:rsid w:val="005D21B7"/>
    <w:rsid w:val="005D22EA"/>
    <w:rsid w:val="005D2302"/>
    <w:rsid w:val="005D233A"/>
    <w:rsid w:val="005D2436"/>
    <w:rsid w:val="005D2769"/>
    <w:rsid w:val="005D2775"/>
    <w:rsid w:val="005D27BD"/>
    <w:rsid w:val="005D27DA"/>
    <w:rsid w:val="005D2C7C"/>
    <w:rsid w:val="005D2DAD"/>
    <w:rsid w:val="005D3B49"/>
    <w:rsid w:val="005D4024"/>
    <w:rsid w:val="005D4302"/>
    <w:rsid w:val="005D5304"/>
    <w:rsid w:val="005D55E1"/>
    <w:rsid w:val="005D5A20"/>
    <w:rsid w:val="005D5B9A"/>
    <w:rsid w:val="005D5F96"/>
    <w:rsid w:val="005D6689"/>
    <w:rsid w:val="005D6A00"/>
    <w:rsid w:val="005D6E0D"/>
    <w:rsid w:val="005D70DA"/>
    <w:rsid w:val="005D7192"/>
    <w:rsid w:val="005D75F9"/>
    <w:rsid w:val="005D786C"/>
    <w:rsid w:val="005D78D4"/>
    <w:rsid w:val="005D7ECE"/>
    <w:rsid w:val="005D7EF3"/>
    <w:rsid w:val="005E00E5"/>
    <w:rsid w:val="005E0148"/>
    <w:rsid w:val="005E019E"/>
    <w:rsid w:val="005E049F"/>
    <w:rsid w:val="005E0BB6"/>
    <w:rsid w:val="005E19E5"/>
    <w:rsid w:val="005E1A3C"/>
    <w:rsid w:val="005E1ECD"/>
    <w:rsid w:val="005E1FE3"/>
    <w:rsid w:val="005E20C1"/>
    <w:rsid w:val="005E2409"/>
    <w:rsid w:val="005E266D"/>
    <w:rsid w:val="005E27BC"/>
    <w:rsid w:val="005E2860"/>
    <w:rsid w:val="005E291E"/>
    <w:rsid w:val="005E2A47"/>
    <w:rsid w:val="005E2D72"/>
    <w:rsid w:val="005E2D9E"/>
    <w:rsid w:val="005E3073"/>
    <w:rsid w:val="005E314D"/>
    <w:rsid w:val="005E316A"/>
    <w:rsid w:val="005E32DB"/>
    <w:rsid w:val="005E3E38"/>
    <w:rsid w:val="005E411A"/>
    <w:rsid w:val="005E4785"/>
    <w:rsid w:val="005E4DB7"/>
    <w:rsid w:val="005E4E31"/>
    <w:rsid w:val="005E4EBE"/>
    <w:rsid w:val="005E5734"/>
    <w:rsid w:val="005E5FEE"/>
    <w:rsid w:val="005E5FFF"/>
    <w:rsid w:val="005E6889"/>
    <w:rsid w:val="005E6B38"/>
    <w:rsid w:val="005E6E04"/>
    <w:rsid w:val="005E6FA0"/>
    <w:rsid w:val="005E7088"/>
    <w:rsid w:val="005E711D"/>
    <w:rsid w:val="005E71C1"/>
    <w:rsid w:val="005E7994"/>
    <w:rsid w:val="005E7C78"/>
    <w:rsid w:val="005E7E1B"/>
    <w:rsid w:val="005F001F"/>
    <w:rsid w:val="005F0108"/>
    <w:rsid w:val="005F0291"/>
    <w:rsid w:val="005F02AD"/>
    <w:rsid w:val="005F0ECC"/>
    <w:rsid w:val="005F13EB"/>
    <w:rsid w:val="005F1B6F"/>
    <w:rsid w:val="005F1BEF"/>
    <w:rsid w:val="005F20A2"/>
    <w:rsid w:val="005F20B2"/>
    <w:rsid w:val="005F20DA"/>
    <w:rsid w:val="005F20F0"/>
    <w:rsid w:val="005F21A5"/>
    <w:rsid w:val="005F2470"/>
    <w:rsid w:val="005F2830"/>
    <w:rsid w:val="005F28C6"/>
    <w:rsid w:val="005F2B13"/>
    <w:rsid w:val="005F2B20"/>
    <w:rsid w:val="005F3654"/>
    <w:rsid w:val="005F3CC2"/>
    <w:rsid w:val="005F3F16"/>
    <w:rsid w:val="005F402B"/>
    <w:rsid w:val="005F4309"/>
    <w:rsid w:val="005F44D9"/>
    <w:rsid w:val="005F52CC"/>
    <w:rsid w:val="005F55A3"/>
    <w:rsid w:val="005F55CA"/>
    <w:rsid w:val="005F5BB5"/>
    <w:rsid w:val="005F5C43"/>
    <w:rsid w:val="005F5DF1"/>
    <w:rsid w:val="005F5E6F"/>
    <w:rsid w:val="005F6510"/>
    <w:rsid w:val="005F652F"/>
    <w:rsid w:val="005F6718"/>
    <w:rsid w:val="005F681C"/>
    <w:rsid w:val="005F685C"/>
    <w:rsid w:val="005F686F"/>
    <w:rsid w:val="005F68D4"/>
    <w:rsid w:val="005F6AB5"/>
    <w:rsid w:val="005F6BD4"/>
    <w:rsid w:val="005F6DAF"/>
    <w:rsid w:val="005F7188"/>
    <w:rsid w:val="005F730E"/>
    <w:rsid w:val="005F7985"/>
    <w:rsid w:val="005F7EBA"/>
    <w:rsid w:val="00600825"/>
    <w:rsid w:val="00600887"/>
    <w:rsid w:val="006008D7"/>
    <w:rsid w:val="006008E5"/>
    <w:rsid w:val="00600950"/>
    <w:rsid w:val="00600C39"/>
    <w:rsid w:val="00600CEB"/>
    <w:rsid w:val="00600EBA"/>
    <w:rsid w:val="00600FE6"/>
    <w:rsid w:val="0060137F"/>
    <w:rsid w:val="0060183D"/>
    <w:rsid w:val="00601BC1"/>
    <w:rsid w:val="00601E6F"/>
    <w:rsid w:val="00601FA0"/>
    <w:rsid w:val="00602095"/>
    <w:rsid w:val="00602304"/>
    <w:rsid w:val="00602462"/>
    <w:rsid w:val="00602609"/>
    <w:rsid w:val="006027BB"/>
    <w:rsid w:val="00602A78"/>
    <w:rsid w:val="00602A84"/>
    <w:rsid w:val="00602AA1"/>
    <w:rsid w:val="00602D5D"/>
    <w:rsid w:val="00602E4C"/>
    <w:rsid w:val="00602FFC"/>
    <w:rsid w:val="00603123"/>
    <w:rsid w:val="0060353B"/>
    <w:rsid w:val="006036F4"/>
    <w:rsid w:val="00604151"/>
    <w:rsid w:val="006042A4"/>
    <w:rsid w:val="006042BB"/>
    <w:rsid w:val="00604367"/>
    <w:rsid w:val="00604430"/>
    <w:rsid w:val="006044BE"/>
    <w:rsid w:val="0060475F"/>
    <w:rsid w:val="006047DF"/>
    <w:rsid w:val="00604804"/>
    <w:rsid w:val="00604D9C"/>
    <w:rsid w:val="00604DE1"/>
    <w:rsid w:val="00605268"/>
    <w:rsid w:val="0060558D"/>
    <w:rsid w:val="00605617"/>
    <w:rsid w:val="00605823"/>
    <w:rsid w:val="00605B0C"/>
    <w:rsid w:val="00605D15"/>
    <w:rsid w:val="00605DDF"/>
    <w:rsid w:val="00605E6C"/>
    <w:rsid w:val="006060C2"/>
    <w:rsid w:val="0060633C"/>
    <w:rsid w:val="00606A26"/>
    <w:rsid w:val="00606D43"/>
    <w:rsid w:val="0060702C"/>
    <w:rsid w:val="006072BF"/>
    <w:rsid w:val="00607498"/>
    <w:rsid w:val="00607CD6"/>
    <w:rsid w:val="00607D2A"/>
    <w:rsid w:val="00607D81"/>
    <w:rsid w:val="006104AD"/>
    <w:rsid w:val="006105CB"/>
    <w:rsid w:val="00610747"/>
    <w:rsid w:val="00610A14"/>
    <w:rsid w:val="00610E03"/>
    <w:rsid w:val="00610E77"/>
    <w:rsid w:val="00610EFE"/>
    <w:rsid w:val="006112D7"/>
    <w:rsid w:val="00611478"/>
    <w:rsid w:val="0061174F"/>
    <w:rsid w:val="0061176E"/>
    <w:rsid w:val="00611857"/>
    <w:rsid w:val="006124DC"/>
    <w:rsid w:val="0061254E"/>
    <w:rsid w:val="006127BF"/>
    <w:rsid w:val="006129BD"/>
    <w:rsid w:val="00612A37"/>
    <w:rsid w:val="00612A71"/>
    <w:rsid w:val="00612AFE"/>
    <w:rsid w:val="00612BCE"/>
    <w:rsid w:val="006134A7"/>
    <w:rsid w:val="006134F0"/>
    <w:rsid w:val="00613621"/>
    <w:rsid w:val="00613671"/>
    <w:rsid w:val="006137CE"/>
    <w:rsid w:val="0061392A"/>
    <w:rsid w:val="00613A79"/>
    <w:rsid w:val="00613BB4"/>
    <w:rsid w:val="00613D5C"/>
    <w:rsid w:val="00613EA5"/>
    <w:rsid w:val="006140A2"/>
    <w:rsid w:val="006140CB"/>
    <w:rsid w:val="006141C5"/>
    <w:rsid w:val="0061433A"/>
    <w:rsid w:val="006145E5"/>
    <w:rsid w:val="006148B0"/>
    <w:rsid w:val="00614977"/>
    <w:rsid w:val="00614CD1"/>
    <w:rsid w:val="00614E59"/>
    <w:rsid w:val="006151F2"/>
    <w:rsid w:val="006154FB"/>
    <w:rsid w:val="006155C1"/>
    <w:rsid w:val="0061567B"/>
    <w:rsid w:val="0061576A"/>
    <w:rsid w:val="00615804"/>
    <w:rsid w:val="00615972"/>
    <w:rsid w:val="00615A2D"/>
    <w:rsid w:val="00615AC8"/>
    <w:rsid w:val="00615DD5"/>
    <w:rsid w:val="006161E2"/>
    <w:rsid w:val="00616268"/>
    <w:rsid w:val="006164F5"/>
    <w:rsid w:val="0061651B"/>
    <w:rsid w:val="00616882"/>
    <w:rsid w:val="006168C5"/>
    <w:rsid w:val="00617591"/>
    <w:rsid w:val="006178BE"/>
    <w:rsid w:val="00617DC2"/>
    <w:rsid w:val="00617E46"/>
    <w:rsid w:val="00617F7B"/>
    <w:rsid w:val="0062036B"/>
    <w:rsid w:val="00620B97"/>
    <w:rsid w:val="0062150F"/>
    <w:rsid w:val="0062152A"/>
    <w:rsid w:val="006215B0"/>
    <w:rsid w:val="00621753"/>
    <w:rsid w:val="006218A1"/>
    <w:rsid w:val="00621F46"/>
    <w:rsid w:val="0062230F"/>
    <w:rsid w:val="006227B2"/>
    <w:rsid w:val="0062286A"/>
    <w:rsid w:val="006228C8"/>
    <w:rsid w:val="0062295C"/>
    <w:rsid w:val="00622A70"/>
    <w:rsid w:val="00622A71"/>
    <w:rsid w:val="00622CB4"/>
    <w:rsid w:val="00622E39"/>
    <w:rsid w:val="00622E6E"/>
    <w:rsid w:val="006231C7"/>
    <w:rsid w:val="0062332A"/>
    <w:rsid w:val="00623583"/>
    <w:rsid w:val="0062360B"/>
    <w:rsid w:val="006238FE"/>
    <w:rsid w:val="0062462F"/>
    <w:rsid w:val="006247D7"/>
    <w:rsid w:val="0062486A"/>
    <w:rsid w:val="006248A3"/>
    <w:rsid w:val="00624965"/>
    <w:rsid w:val="00624A14"/>
    <w:rsid w:val="00624BA1"/>
    <w:rsid w:val="006254DB"/>
    <w:rsid w:val="00625A73"/>
    <w:rsid w:val="00625D45"/>
    <w:rsid w:val="0062646B"/>
    <w:rsid w:val="0062649B"/>
    <w:rsid w:val="0062661B"/>
    <w:rsid w:val="00626E58"/>
    <w:rsid w:val="006272FB"/>
    <w:rsid w:val="00627832"/>
    <w:rsid w:val="00627870"/>
    <w:rsid w:val="00627B7F"/>
    <w:rsid w:val="0063005F"/>
    <w:rsid w:val="0063009E"/>
    <w:rsid w:val="00630118"/>
    <w:rsid w:val="006304EB"/>
    <w:rsid w:val="006304FE"/>
    <w:rsid w:val="00630504"/>
    <w:rsid w:val="00630514"/>
    <w:rsid w:val="00630623"/>
    <w:rsid w:val="006310AE"/>
    <w:rsid w:val="00631255"/>
    <w:rsid w:val="00631762"/>
    <w:rsid w:val="00631774"/>
    <w:rsid w:val="00631952"/>
    <w:rsid w:val="00631A53"/>
    <w:rsid w:val="00631B23"/>
    <w:rsid w:val="00632196"/>
    <w:rsid w:val="00632797"/>
    <w:rsid w:val="00632851"/>
    <w:rsid w:val="006328E9"/>
    <w:rsid w:val="00632BA2"/>
    <w:rsid w:val="00632FE0"/>
    <w:rsid w:val="006336E6"/>
    <w:rsid w:val="00633A8A"/>
    <w:rsid w:val="00633BF2"/>
    <w:rsid w:val="00633E35"/>
    <w:rsid w:val="00633F67"/>
    <w:rsid w:val="006341F5"/>
    <w:rsid w:val="006345C3"/>
    <w:rsid w:val="00634891"/>
    <w:rsid w:val="00634A13"/>
    <w:rsid w:val="0063530F"/>
    <w:rsid w:val="006353A8"/>
    <w:rsid w:val="006358BB"/>
    <w:rsid w:val="00635DB2"/>
    <w:rsid w:val="00636077"/>
    <w:rsid w:val="006362F9"/>
    <w:rsid w:val="006363EE"/>
    <w:rsid w:val="006369A9"/>
    <w:rsid w:val="00636AD2"/>
    <w:rsid w:val="00636D80"/>
    <w:rsid w:val="00636DE1"/>
    <w:rsid w:val="00636E94"/>
    <w:rsid w:val="006373CD"/>
    <w:rsid w:val="006375A4"/>
    <w:rsid w:val="0063790E"/>
    <w:rsid w:val="0064014F"/>
    <w:rsid w:val="00640685"/>
    <w:rsid w:val="00640AC3"/>
    <w:rsid w:val="00641014"/>
    <w:rsid w:val="00641283"/>
    <w:rsid w:val="006413BC"/>
    <w:rsid w:val="006413CF"/>
    <w:rsid w:val="00641413"/>
    <w:rsid w:val="00641437"/>
    <w:rsid w:val="0064143B"/>
    <w:rsid w:val="00641465"/>
    <w:rsid w:val="006414F7"/>
    <w:rsid w:val="0064165D"/>
    <w:rsid w:val="00641682"/>
    <w:rsid w:val="006416D0"/>
    <w:rsid w:val="00641A3F"/>
    <w:rsid w:val="00641F7F"/>
    <w:rsid w:val="00642831"/>
    <w:rsid w:val="006429E9"/>
    <w:rsid w:val="00642E8C"/>
    <w:rsid w:val="00642F85"/>
    <w:rsid w:val="00643199"/>
    <w:rsid w:val="006433BD"/>
    <w:rsid w:val="006433D0"/>
    <w:rsid w:val="00643562"/>
    <w:rsid w:val="0064371D"/>
    <w:rsid w:val="00643784"/>
    <w:rsid w:val="006437CC"/>
    <w:rsid w:val="006439CB"/>
    <w:rsid w:val="006440A1"/>
    <w:rsid w:val="00644167"/>
    <w:rsid w:val="00644186"/>
    <w:rsid w:val="00644256"/>
    <w:rsid w:val="0064485F"/>
    <w:rsid w:val="00644A1C"/>
    <w:rsid w:val="00644A21"/>
    <w:rsid w:val="00645268"/>
    <w:rsid w:val="00645416"/>
    <w:rsid w:val="006454CC"/>
    <w:rsid w:val="006458CA"/>
    <w:rsid w:val="00645C9F"/>
    <w:rsid w:val="00645EAA"/>
    <w:rsid w:val="006460AB"/>
    <w:rsid w:val="006460C8"/>
    <w:rsid w:val="00646305"/>
    <w:rsid w:val="00646864"/>
    <w:rsid w:val="00646A6C"/>
    <w:rsid w:val="00646B7E"/>
    <w:rsid w:val="00646C15"/>
    <w:rsid w:val="006475E6"/>
    <w:rsid w:val="00650240"/>
    <w:rsid w:val="006508B9"/>
    <w:rsid w:val="00650B1A"/>
    <w:rsid w:val="00650B91"/>
    <w:rsid w:val="00650CA1"/>
    <w:rsid w:val="00650D18"/>
    <w:rsid w:val="0065143C"/>
    <w:rsid w:val="006515FF"/>
    <w:rsid w:val="00651854"/>
    <w:rsid w:val="00651A92"/>
    <w:rsid w:val="00651F0D"/>
    <w:rsid w:val="00652200"/>
    <w:rsid w:val="006522AA"/>
    <w:rsid w:val="00652578"/>
    <w:rsid w:val="00652580"/>
    <w:rsid w:val="00652941"/>
    <w:rsid w:val="00652D16"/>
    <w:rsid w:val="00652D1E"/>
    <w:rsid w:val="00652D96"/>
    <w:rsid w:val="00653868"/>
    <w:rsid w:val="00653873"/>
    <w:rsid w:val="006539E8"/>
    <w:rsid w:val="00653CE4"/>
    <w:rsid w:val="00654788"/>
    <w:rsid w:val="00654969"/>
    <w:rsid w:val="00654B2B"/>
    <w:rsid w:val="00654E1B"/>
    <w:rsid w:val="00654E74"/>
    <w:rsid w:val="00654F49"/>
    <w:rsid w:val="0065508E"/>
    <w:rsid w:val="006550D4"/>
    <w:rsid w:val="006551C0"/>
    <w:rsid w:val="00655327"/>
    <w:rsid w:val="00655FEF"/>
    <w:rsid w:val="00656307"/>
    <w:rsid w:val="006563BA"/>
    <w:rsid w:val="006565A9"/>
    <w:rsid w:val="006565D8"/>
    <w:rsid w:val="00656856"/>
    <w:rsid w:val="00656B96"/>
    <w:rsid w:val="00656F79"/>
    <w:rsid w:val="006572EB"/>
    <w:rsid w:val="006572F6"/>
    <w:rsid w:val="0065736B"/>
    <w:rsid w:val="0065737C"/>
    <w:rsid w:val="006576E5"/>
    <w:rsid w:val="00657740"/>
    <w:rsid w:val="006578E4"/>
    <w:rsid w:val="00657A25"/>
    <w:rsid w:val="00657AE5"/>
    <w:rsid w:val="00657B5B"/>
    <w:rsid w:val="0066014E"/>
    <w:rsid w:val="00660561"/>
    <w:rsid w:val="0066083B"/>
    <w:rsid w:val="00660BC3"/>
    <w:rsid w:val="00660DEB"/>
    <w:rsid w:val="0066167D"/>
    <w:rsid w:val="0066171A"/>
    <w:rsid w:val="006619B0"/>
    <w:rsid w:val="00662012"/>
    <w:rsid w:val="00662543"/>
    <w:rsid w:val="006626D0"/>
    <w:rsid w:val="006628E9"/>
    <w:rsid w:val="006628FB"/>
    <w:rsid w:val="00662E60"/>
    <w:rsid w:val="006631A1"/>
    <w:rsid w:val="006641F4"/>
    <w:rsid w:val="0066430E"/>
    <w:rsid w:val="006645B6"/>
    <w:rsid w:val="00664685"/>
    <w:rsid w:val="00664E8C"/>
    <w:rsid w:val="00664EBB"/>
    <w:rsid w:val="00664EFB"/>
    <w:rsid w:val="00665954"/>
    <w:rsid w:val="00665AAB"/>
    <w:rsid w:val="00665B39"/>
    <w:rsid w:val="00665E55"/>
    <w:rsid w:val="00665F7C"/>
    <w:rsid w:val="006661D0"/>
    <w:rsid w:val="0066699A"/>
    <w:rsid w:val="00666D47"/>
    <w:rsid w:val="00666DFC"/>
    <w:rsid w:val="00666EBB"/>
    <w:rsid w:val="00666EDA"/>
    <w:rsid w:val="0066730C"/>
    <w:rsid w:val="0066779E"/>
    <w:rsid w:val="00667A18"/>
    <w:rsid w:val="00667C3D"/>
    <w:rsid w:val="00667FAF"/>
    <w:rsid w:val="0067096D"/>
    <w:rsid w:val="00670AF4"/>
    <w:rsid w:val="00670BAF"/>
    <w:rsid w:val="006716B9"/>
    <w:rsid w:val="006719E0"/>
    <w:rsid w:val="00671F7A"/>
    <w:rsid w:val="00671FCB"/>
    <w:rsid w:val="0067253B"/>
    <w:rsid w:val="0067269D"/>
    <w:rsid w:val="00672988"/>
    <w:rsid w:val="00672AFE"/>
    <w:rsid w:val="00672C64"/>
    <w:rsid w:val="00672CD2"/>
    <w:rsid w:val="00672DD4"/>
    <w:rsid w:val="0067301A"/>
    <w:rsid w:val="00673A6E"/>
    <w:rsid w:val="00673B89"/>
    <w:rsid w:val="00673C6E"/>
    <w:rsid w:val="00673EA0"/>
    <w:rsid w:val="00674761"/>
    <w:rsid w:val="006749F2"/>
    <w:rsid w:val="00674AA7"/>
    <w:rsid w:val="00674AE7"/>
    <w:rsid w:val="00674E4D"/>
    <w:rsid w:val="00674E6A"/>
    <w:rsid w:val="00675145"/>
    <w:rsid w:val="006751B5"/>
    <w:rsid w:val="0067529A"/>
    <w:rsid w:val="006756AC"/>
    <w:rsid w:val="00675CA8"/>
    <w:rsid w:val="00675CF4"/>
    <w:rsid w:val="00675E97"/>
    <w:rsid w:val="0067615A"/>
    <w:rsid w:val="006761A2"/>
    <w:rsid w:val="00676395"/>
    <w:rsid w:val="006764BC"/>
    <w:rsid w:val="00676504"/>
    <w:rsid w:val="00676A64"/>
    <w:rsid w:val="00676C65"/>
    <w:rsid w:val="00676D8C"/>
    <w:rsid w:val="00677402"/>
    <w:rsid w:val="00677925"/>
    <w:rsid w:val="006779BF"/>
    <w:rsid w:val="00677DB4"/>
    <w:rsid w:val="0068016F"/>
    <w:rsid w:val="0068028A"/>
    <w:rsid w:val="0068037C"/>
    <w:rsid w:val="006806E8"/>
    <w:rsid w:val="00680F46"/>
    <w:rsid w:val="0068137B"/>
    <w:rsid w:val="00681A3A"/>
    <w:rsid w:val="00681E78"/>
    <w:rsid w:val="00681F49"/>
    <w:rsid w:val="00681F53"/>
    <w:rsid w:val="00681F54"/>
    <w:rsid w:val="00681FC5"/>
    <w:rsid w:val="00681FDC"/>
    <w:rsid w:val="00682110"/>
    <w:rsid w:val="00682218"/>
    <w:rsid w:val="00682B53"/>
    <w:rsid w:val="00682F27"/>
    <w:rsid w:val="00683518"/>
    <w:rsid w:val="00683C3D"/>
    <w:rsid w:val="00683D33"/>
    <w:rsid w:val="00683EDD"/>
    <w:rsid w:val="00683FDB"/>
    <w:rsid w:val="00685285"/>
    <w:rsid w:val="00685408"/>
    <w:rsid w:val="006854CB"/>
    <w:rsid w:val="0068553F"/>
    <w:rsid w:val="006859DB"/>
    <w:rsid w:val="00685B3E"/>
    <w:rsid w:val="00685C96"/>
    <w:rsid w:val="0068678D"/>
    <w:rsid w:val="00687398"/>
    <w:rsid w:val="00687488"/>
    <w:rsid w:val="006875B4"/>
    <w:rsid w:val="00687EB7"/>
    <w:rsid w:val="006904ED"/>
    <w:rsid w:val="006907F8"/>
    <w:rsid w:val="0069096A"/>
    <w:rsid w:val="00690B03"/>
    <w:rsid w:val="00690E2E"/>
    <w:rsid w:val="00690EE5"/>
    <w:rsid w:val="00691368"/>
    <w:rsid w:val="0069146D"/>
    <w:rsid w:val="0069154D"/>
    <w:rsid w:val="006915D7"/>
    <w:rsid w:val="00691883"/>
    <w:rsid w:val="00691D47"/>
    <w:rsid w:val="00691DCD"/>
    <w:rsid w:val="00691EFA"/>
    <w:rsid w:val="00691FB1"/>
    <w:rsid w:val="0069209C"/>
    <w:rsid w:val="00692814"/>
    <w:rsid w:val="00692A12"/>
    <w:rsid w:val="00692B51"/>
    <w:rsid w:val="00692C77"/>
    <w:rsid w:val="006932E7"/>
    <w:rsid w:val="00693347"/>
    <w:rsid w:val="0069334C"/>
    <w:rsid w:val="00693500"/>
    <w:rsid w:val="006937CF"/>
    <w:rsid w:val="006938F5"/>
    <w:rsid w:val="00693B6C"/>
    <w:rsid w:val="00693DF6"/>
    <w:rsid w:val="006943C0"/>
    <w:rsid w:val="00694445"/>
    <w:rsid w:val="006948EF"/>
    <w:rsid w:val="00694E73"/>
    <w:rsid w:val="006950D8"/>
    <w:rsid w:val="0069539E"/>
    <w:rsid w:val="00695529"/>
    <w:rsid w:val="00695F6D"/>
    <w:rsid w:val="006964E1"/>
    <w:rsid w:val="006964E3"/>
    <w:rsid w:val="006966D0"/>
    <w:rsid w:val="00696D27"/>
    <w:rsid w:val="00696D63"/>
    <w:rsid w:val="00697776"/>
    <w:rsid w:val="00697C01"/>
    <w:rsid w:val="00697DB2"/>
    <w:rsid w:val="006A0079"/>
    <w:rsid w:val="006A00CA"/>
    <w:rsid w:val="006A0208"/>
    <w:rsid w:val="006A023B"/>
    <w:rsid w:val="006A02B2"/>
    <w:rsid w:val="006A032F"/>
    <w:rsid w:val="006A0C59"/>
    <w:rsid w:val="006A0CB5"/>
    <w:rsid w:val="006A0CB8"/>
    <w:rsid w:val="006A0DCB"/>
    <w:rsid w:val="006A0DD3"/>
    <w:rsid w:val="006A146E"/>
    <w:rsid w:val="006A1624"/>
    <w:rsid w:val="006A1BEB"/>
    <w:rsid w:val="006A2162"/>
    <w:rsid w:val="006A2416"/>
    <w:rsid w:val="006A29AF"/>
    <w:rsid w:val="006A3022"/>
    <w:rsid w:val="006A39AC"/>
    <w:rsid w:val="006A3E05"/>
    <w:rsid w:val="006A3E56"/>
    <w:rsid w:val="006A41AE"/>
    <w:rsid w:val="006A4476"/>
    <w:rsid w:val="006A471E"/>
    <w:rsid w:val="006A4856"/>
    <w:rsid w:val="006A4864"/>
    <w:rsid w:val="006A48F5"/>
    <w:rsid w:val="006A4B7E"/>
    <w:rsid w:val="006A4CAC"/>
    <w:rsid w:val="006A512F"/>
    <w:rsid w:val="006A5474"/>
    <w:rsid w:val="006A559F"/>
    <w:rsid w:val="006A564B"/>
    <w:rsid w:val="006A5664"/>
    <w:rsid w:val="006A57AB"/>
    <w:rsid w:val="006A624B"/>
    <w:rsid w:val="006A62B7"/>
    <w:rsid w:val="006A6539"/>
    <w:rsid w:val="006A66D2"/>
    <w:rsid w:val="006A6A2D"/>
    <w:rsid w:val="006A6AED"/>
    <w:rsid w:val="006A6BAC"/>
    <w:rsid w:val="006A6D2D"/>
    <w:rsid w:val="006A73AA"/>
    <w:rsid w:val="006A7532"/>
    <w:rsid w:val="006A769C"/>
    <w:rsid w:val="006A7C5F"/>
    <w:rsid w:val="006A7E2C"/>
    <w:rsid w:val="006B002F"/>
    <w:rsid w:val="006B01B9"/>
    <w:rsid w:val="006B053A"/>
    <w:rsid w:val="006B05B5"/>
    <w:rsid w:val="006B0B3D"/>
    <w:rsid w:val="006B0ED5"/>
    <w:rsid w:val="006B0ED6"/>
    <w:rsid w:val="006B0FE8"/>
    <w:rsid w:val="006B1545"/>
    <w:rsid w:val="006B16A1"/>
    <w:rsid w:val="006B1CB7"/>
    <w:rsid w:val="006B1CDC"/>
    <w:rsid w:val="006B1E6D"/>
    <w:rsid w:val="006B23B9"/>
    <w:rsid w:val="006B2408"/>
    <w:rsid w:val="006B241E"/>
    <w:rsid w:val="006B253E"/>
    <w:rsid w:val="006B2714"/>
    <w:rsid w:val="006B2CFC"/>
    <w:rsid w:val="006B2D3B"/>
    <w:rsid w:val="006B2DA7"/>
    <w:rsid w:val="006B2E17"/>
    <w:rsid w:val="006B2F41"/>
    <w:rsid w:val="006B2F4D"/>
    <w:rsid w:val="006B306B"/>
    <w:rsid w:val="006B332C"/>
    <w:rsid w:val="006B34FB"/>
    <w:rsid w:val="006B3682"/>
    <w:rsid w:val="006B3974"/>
    <w:rsid w:val="006B3B3B"/>
    <w:rsid w:val="006B3B9D"/>
    <w:rsid w:val="006B3C97"/>
    <w:rsid w:val="006B42DF"/>
    <w:rsid w:val="006B48CB"/>
    <w:rsid w:val="006B4DAA"/>
    <w:rsid w:val="006B4FA9"/>
    <w:rsid w:val="006B564D"/>
    <w:rsid w:val="006B56E4"/>
    <w:rsid w:val="006B5ACB"/>
    <w:rsid w:val="006B5F64"/>
    <w:rsid w:val="006B6143"/>
    <w:rsid w:val="006B6DF7"/>
    <w:rsid w:val="006B73C3"/>
    <w:rsid w:val="006C002B"/>
    <w:rsid w:val="006C021C"/>
    <w:rsid w:val="006C02B6"/>
    <w:rsid w:val="006C0A1B"/>
    <w:rsid w:val="006C114A"/>
    <w:rsid w:val="006C1445"/>
    <w:rsid w:val="006C14A3"/>
    <w:rsid w:val="006C156B"/>
    <w:rsid w:val="006C1656"/>
    <w:rsid w:val="006C1CED"/>
    <w:rsid w:val="006C1F2A"/>
    <w:rsid w:val="006C220F"/>
    <w:rsid w:val="006C224F"/>
    <w:rsid w:val="006C2276"/>
    <w:rsid w:val="006C236D"/>
    <w:rsid w:val="006C2751"/>
    <w:rsid w:val="006C27BF"/>
    <w:rsid w:val="006C28A6"/>
    <w:rsid w:val="006C2AE3"/>
    <w:rsid w:val="006C3AB0"/>
    <w:rsid w:val="006C3CBB"/>
    <w:rsid w:val="006C3D1C"/>
    <w:rsid w:val="006C430C"/>
    <w:rsid w:val="006C445E"/>
    <w:rsid w:val="006C449E"/>
    <w:rsid w:val="006C4AC9"/>
    <w:rsid w:val="006C4C07"/>
    <w:rsid w:val="006C4FC1"/>
    <w:rsid w:val="006C51A5"/>
    <w:rsid w:val="006C529D"/>
    <w:rsid w:val="006C63B2"/>
    <w:rsid w:val="006C6798"/>
    <w:rsid w:val="006C6837"/>
    <w:rsid w:val="006C68B8"/>
    <w:rsid w:val="006C6C17"/>
    <w:rsid w:val="006C6C27"/>
    <w:rsid w:val="006C6DF7"/>
    <w:rsid w:val="006C6E50"/>
    <w:rsid w:val="006C6E96"/>
    <w:rsid w:val="006C7157"/>
    <w:rsid w:val="006C7692"/>
    <w:rsid w:val="006C7BBF"/>
    <w:rsid w:val="006D04EE"/>
    <w:rsid w:val="006D0826"/>
    <w:rsid w:val="006D0C12"/>
    <w:rsid w:val="006D0E6B"/>
    <w:rsid w:val="006D0F41"/>
    <w:rsid w:val="006D107A"/>
    <w:rsid w:val="006D1084"/>
    <w:rsid w:val="006D10B4"/>
    <w:rsid w:val="006D1201"/>
    <w:rsid w:val="006D13BD"/>
    <w:rsid w:val="006D13D2"/>
    <w:rsid w:val="006D14DE"/>
    <w:rsid w:val="006D192F"/>
    <w:rsid w:val="006D193F"/>
    <w:rsid w:val="006D2146"/>
    <w:rsid w:val="006D21EF"/>
    <w:rsid w:val="006D278E"/>
    <w:rsid w:val="006D27A6"/>
    <w:rsid w:val="006D3A0E"/>
    <w:rsid w:val="006D3AD4"/>
    <w:rsid w:val="006D3D48"/>
    <w:rsid w:val="006D4651"/>
    <w:rsid w:val="006D46C9"/>
    <w:rsid w:val="006D4B20"/>
    <w:rsid w:val="006D564F"/>
    <w:rsid w:val="006D5A82"/>
    <w:rsid w:val="006D5C46"/>
    <w:rsid w:val="006D632E"/>
    <w:rsid w:val="006D6698"/>
    <w:rsid w:val="006D6908"/>
    <w:rsid w:val="006D6C9C"/>
    <w:rsid w:val="006D6E46"/>
    <w:rsid w:val="006D6ED0"/>
    <w:rsid w:val="006D6FD6"/>
    <w:rsid w:val="006D7026"/>
    <w:rsid w:val="006D7034"/>
    <w:rsid w:val="006D7284"/>
    <w:rsid w:val="006D7991"/>
    <w:rsid w:val="006D7C45"/>
    <w:rsid w:val="006D7D4C"/>
    <w:rsid w:val="006E04F3"/>
    <w:rsid w:val="006E0619"/>
    <w:rsid w:val="006E094A"/>
    <w:rsid w:val="006E1072"/>
    <w:rsid w:val="006E12B1"/>
    <w:rsid w:val="006E13D1"/>
    <w:rsid w:val="006E14F0"/>
    <w:rsid w:val="006E15C5"/>
    <w:rsid w:val="006E187E"/>
    <w:rsid w:val="006E1959"/>
    <w:rsid w:val="006E1BFF"/>
    <w:rsid w:val="006E2688"/>
    <w:rsid w:val="006E28C7"/>
    <w:rsid w:val="006E2A13"/>
    <w:rsid w:val="006E2A35"/>
    <w:rsid w:val="006E315E"/>
    <w:rsid w:val="006E31B2"/>
    <w:rsid w:val="006E3335"/>
    <w:rsid w:val="006E3A10"/>
    <w:rsid w:val="006E4432"/>
    <w:rsid w:val="006E4586"/>
    <w:rsid w:val="006E48D7"/>
    <w:rsid w:val="006E4B2E"/>
    <w:rsid w:val="006E4C8B"/>
    <w:rsid w:val="006E4D0C"/>
    <w:rsid w:val="006E4D1B"/>
    <w:rsid w:val="006E4DFC"/>
    <w:rsid w:val="006E4F53"/>
    <w:rsid w:val="006E4FA9"/>
    <w:rsid w:val="006E58C4"/>
    <w:rsid w:val="006E5B78"/>
    <w:rsid w:val="006E5C19"/>
    <w:rsid w:val="006E5C7D"/>
    <w:rsid w:val="006E5DAD"/>
    <w:rsid w:val="006E6119"/>
    <w:rsid w:val="006E620D"/>
    <w:rsid w:val="006E67BA"/>
    <w:rsid w:val="006E682A"/>
    <w:rsid w:val="006E699D"/>
    <w:rsid w:val="006E6BA3"/>
    <w:rsid w:val="006E6D3F"/>
    <w:rsid w:val="006E6E74"/>
    <w:rsid w:val="006E72D1"/>
    <w:rsid w:val="006E7C41"/>
    <w:rsid w:val="006F0383"/>
    <w:rsid w:val="006F07F9"/>
    <w:rsid w:val="006F0C57"/>
    <w:rsid w:val="006F0CD5"/>
    <w:rsid w:val="006F0D68"/>
    <w:rsid w:val="006F0DAE"/>
    <w:rsid w:val="006F0F06"/>
    <w:rsid w:val="006F1116"/>
    <w:rsid w:val="006F16B6"/>
    <w:rsid w:val="006F1C2C"/>
    <w:rsid w:val="006F1CF5"/>
    <w:rsid w:val="006F1D94"/>
    <w:rsid w:val="006F220D"/>
    <w:rsid w:val="006F2654"/>
    <w:rsid w:val="006F2687"/>
    <w:rsid w:val="006F2916"/>
    <w:rsid w:val="006F2C81"/>
    <w:rsid w:val="006F301B"/>
    <w:rsid w:val="006F3067"/>
    <w:rsid w:val="006F3196"/>
    <w:rsid w:val="006F3273"/>
    <w:rsid w:val="006F372A"/>
    <w:rsid w:val="006F37AF"/>
    <w:rsid w:val="006F3AA7"/>
    <w:rsid w:val="006F3C54"/>
    <w:rsid w:val="006F3E44"/>
    <w:rsid w:val="006F3FD1"/>
    <w:rsid w:val="006F4053"/>
    <w:rsid w:val="006F40BE"/>
    <w:rsid w:val="006F418C"/>
    <w:rsid w:val="006F4721"/>
    <w:rsid w:val="006F4892"/>
    <w:rsid w:val="006F518E"/>
    <w:rsid w:val="006F58F0"/>
    <w:rsid w:val="006F5C66"/>
    <w:rsid w:val="006F5DB5"/>
    <w:rsid w:val="006F5E64"/>
    <w:rsid w:val="006F5FF5"/>
    <w:rsid w:val="006F60DE"/>
    <w:rsid w:val="006F6108"/>
    <w:rsid w:val="006F632D"/>
    <w:rsid w:val="006F65FB"/>
    <w:rsid w:val="006F6728"/>
    <w:rsid w:val="006F68CE"/>
    <w:rsid w:val="006F6E58"/>
    <w:rsid w:val="006F73E1"/>
    <w:rsid w:val="006F7555"/>
    <w:rsid w:val="006F7914"/>
    <w:rsid w:val="006F7AAE"/>
    <w:rsid w:val="006F7B1B"/>
    <w:rsid w:val="006F7C0B"/>
    <w:rsid w:val="006F7D4C"/>
    <w:rsid w:val="006F7E46"/>
    <w:rsid w:val="006F7F29"/>
    <w:rsid w:val="007003B2"/>
    <w:rsid w:val="00700896"/>
    <w:rsid w:val="00700AB4"/>
    <w:rsid w:val="00700C70"/>
    <w:rsid w:val="00700C9A"/>
    <w:rsid w:val="00700CE3"/>
    <w:rsid w:val="00700E77"/>
    <w:rsid w:val="00700FCA"/>
    <w:rsid w:val="007013D1"/>
    <w:rsid w:val="0070147C"/>
    <w:rsid w:val="00701497"/>
    <w:rsid w:val="007015C6"/>
    <w:rsid w:val="00701645"/>
    <w:rsid w:val="00701A60"/>
    <w:rsid w:val="00701B44"/>
    <w:rsid w:val="00701BBC"/>
    <w:rsid w:val="00701E09"/>
    <w:rsid w:val="00702090"/>
    <w:rsid w:val="00702237"/>
    <w:rsid w:val="0070260D"/>
    <w:rsid w:val="007028C6"/>
    <w:rsid w:val="007028ED"/>
    <w:rsid w:val="00702D5A"/>
    <w:rsid w:val="00702EC0"/>
    <w:rsid w:val="00702EF7"/>
    <w:rsid w:val="00703007"/>
    <w:rsid w:val="007030CE"/>
    <w:rsid w:val="007030CF"/>
    <w:rsid w:val="00703571"/>
    <w:rsid w:val="00703957"/>
    <w:rsid w:val="00703989"/>
    <w:rsid w:val="00703FE5"/>
    <w:rsid w:val="007040A6"/>
    <w:rsid w:val="007040B2"/>
    <w:rsid w:val="00704103"/>
    <w:rsid w:val="007042E9"/>
    <w:rsid w:val="007042F3"/>
    <w:rsid w:val="00704495"/>
    <w:rsid w:val="00704745"/>
    <w:rsid w:val="00704FFA"/>
    <w:rsid w:val="007055BB"/>
    <w:rsid w:val="007058A3"/>
    <w:rsid w:val="007059B3"/>
    <w:rsid w:val="00705C55"/>
    <w:rsid w:val="00705E90"/>
    <w:rsid w:val="007060D4"/>
    <w:rsid w:val="0070641C"/>
    <w:rsid w:val="007072C3"/>
    <w:rsid w:val="00707443"/>
    <w:rsid w:val="0070747B"/>
    <w:rsid w:val="007076F3"/>
    <w:rsid w:val="00707867"/>
    <w:rsid w:val="007079F0"/>
    <w:rsid w:val="007103C5"/>
    <w:rsid w:val="00710404"/>
    <w:rsid w:val="007105EA"/>
    <w:rsid w:val="007106BF"/>
    <w:rsid w:val="007108D3"/>
    <w:rsid w:val="00710CA6"/>
    <w:rsid w:val="0071118B"/>
    <w:rsid w:val="007112CC"/>
    <w:rsid w:val="007113AF"/>
    <w:rsid w:val="0071145D"/>
    <w:rsid w:val="00711C3E"/>
    <w:rsid w:val="00711C66"/>
    <w:rsid w:val="00711E13"/>
    <w:rsid w:val="0071208F"/>
    <w:rsid w:val="00712657"/>
    <w:rsid w:val="0071267E"/>
    <w:rsid w:val="007129DF"/>
    <w:rsid w:val="00712A6B"/>
    <w:rsid w:val="00712B51"/>
    <w:rsid w:val="00712EDA"/>
    <w:rsid w:val="007131A9"/>
    <w:rsid w:val="0071341A"/>
    <w:rsid w:val="007136D0"/>
    <w:rsid w:val="007137C2"/>
    <w:rsid w:val="00713B29"/>
    <w:rsid w:val="00713E09"/>
    <w:rsid w:val="00714264"/>
    <w:rsid w:val="007143CD"/>
    <w:rsid w:val="0071477C"/>
    <w:rsid w:val="007148EA"/>
    <w:rsid w:val="00714A3B"/>
    <w:rsid w:val="00714DDF"/>
    <w:rsid w:val="007150F8"/>
    <w:rsid w:val="00715119"/>
    <w:rsid w:val="00715221"/>
    <w:rsid w:val="0071523E"/>
    <w:rsid w:val="007155A9"/>
    <w:rsid w:val="007158E1"/>
    <w:rsid w:val="00715C9B"/>
    <w:rsid w:val="00715D52"/>
    <w:rsid w:val="007161FE"/>
    <w:rsid w:val="00716AA6"/>
    <w:rsid w:val="00716B53"/>
    <w:rsid w:val="00716DAB"/>
    <w:rsid w:val="0071705B"/>
    <w:rsid w:val="00717171"/>
    <w:rsid w:val="0071756C"/>
    <w:rsid w:val="00717608"/>
    <w:rsid w:val="00717623"/>
    <w:rsid w:val="00717839"/>
    <w:rsid w:val="00717DFF"/>
    <w:rsid w:val="00717EA4"/>
    <w:rsid w:val="0072040A"/>
    <w:rsid w:val="00720505"/>
    <w:rsid w:val="00720EB9"/>
    <w:rsid w:val="00721297"/>
    <w:rsid w:val="00721907"/>
    <w:rsid w:val="00721DCC"/>
    <w:rsid w:val="00721F89"/>
    <w:rsid w:val="00722163"/>
    <w:rsid w:val="00722864"/>
    <w:rsid w:val="00722A40"/>
    <w:rsid w:val="00722FED"/>
    <w:rsid w:val="007231B1"/>
    <w:rsid w:val="007236A3"/>
    <w:rsid w:val="007236B1"/>
    <w:rsid w:val="00723999"/>
    <w:rsid w:val="007239B6"/>
    <w:rsid w:val="00723F9F"/>
    <w:rsid w:val="00723FD4"/>
    <w:rsid w:val="007243A0"/>
    <w:rsid w:val="0072456E"/>
    <w:rsid w:val="00724738"/>
    <w:rsid w:val="00724825"/>
    <w:rsid w:val="0072490A"/>
    <w:rsid w:val="00724B64"/>
    <w:rsid w:val="00724BD1"/>
    <w:rsid w:val="00725006"/>
    <w:rsid w:val="0072517D"/>
    <w:rsid w:val="007252D7"/>
    <w:rsid w:val="0072544A"/>
    <w:rsid w:val="00725907"/>
    <w:rsid w:val="00725DD9"/>
    <w:rsid w:val="0072611A"/>
    <w:rsid w:val="00726612"/>
    <w:rsid w:val="00726878"/>
    <w:rsid w:val="00727020"/>
    <w:rsid w:val="00727513"/>
    <w:rsid w:val="0073036B"/>
    <w:rsid w:val="0073077E"/>
    <w:rsid w:val="00730796"/>
    <w:rsid w:val="0073094B"/>
    <w:rsid w:val="007309A5"/>
    <w:rsid w:val="00730B04"/>
    <w:rsid w:val="00730B98"/>
    <w:rsid w:val="00731040"/>
    <w:rsid w:val="0073124A"/>
    <w:rsid w:val="007314AE"/>
    <w:rsid w:val="00731B79"/>
    <w:rsid w:val="00731BF1"/>
    <w:rsid w:val="00731F32"/>
    <w:rsid w:val="007320A2"/>
    <w:rsid w:val="007327CE"/>
    <w:rsid w:val="00732D7B"/>
    <w:rsid w:val="00732E5F"/>
    <w:rsid w:val="0073342F"/>
    <w:rsid w:val="00733763"/>
    <w:rsid w:val="007337BD"/>
    <w:rsid w:val="00733893"/>
    <w:rsid w:val="00733BAD"/>
    <w:rsid w:val="00733EF5"/>
    <w:rsid w:val="007344FD"/>
    <w:rsid w:val="0073486A"/>
    <w:rsid w:val="00734A05"/>
    <w:rsid w:val="00734ECC"/>
    <w:rsid w:val="00735098"/>
    <w:rsid w:val="007351F5"/>
    <w:rsid w:val="0073526F"/>
    <w:rsid w:val="007355A3"/>
    <w:rsid w:val="00735C6F"/>
    <w:rsid w:val="00736587"/>
    <w:rsid w:val="00736EA5"/>
    <w:rsid w:val="007370F7"/>
    <w:rsid w:val="007372EF"/>
    <w:rsid w:val="00737717"/>
    <w:rsid w:val="00737759"/>
    <w:rsid w:val="007377C2"/>
    <w:rsid w:val="00737A18"/>
    <w:rsid w:val="00737A31"/>
    <w:rsid w:val="00737AED"/>
    <w:rsid w:val="00737BFB"/>
    <w:rsid w:val="00740C40"/>
    <w:rsid w:val="00740DAA"/>
    <w:rsid w:val="00740DC0"/>
    <w:rsid w:val="00740F41"/>
    <w:rsid w:val="00741205"/>
    <w:rsid w:val="00741443"/>
    <w:rsid w:val="007419EF"/>
    <w:rsid w:val="00741DA6"/>
    <w:rsid w:val="00741E6A"/>
    <w:rsid w:val="00741F64"/>
    <w:rsid w:val="00741FCD"/>
    <w:rsid w:val="00742A6A"/>
    <w:rsid w:val="00742B44"/>
    <w:rsid w:val="00742D78"/>
    <w:rsid w:val="00743006"/>
    <w:rsid w:val="007432E4"/>
    <w:rsid w:val="007436AE"/>
    <w:rsid w:val="00743A54"/>
    <w:rsid w:val="00743C2A"/>
    <w:rsid w:val="00743CC5"/>
    <w:rsid w:val="00743D64"/>
    <w:rsid w:val="00743F79"/>
    <w:rsid w:val="00744082"/>
    <w:rsid w:val="007442CB"/>
    <w:rsid w:val="00744873"/>
    <w:rsid w:val="00744886"/>
    <w:rsid w:val="00745528"/>
    <w:rsid w:val="0074558F"/>
    <w:rsid w:val="007457A3"/>
    <w:rsid w:val="00745B8F"/>
    <w:rsid w:val="00745E15"/>
    <w:rsid w:val="0074629D"/>
    <w:rsid w:val="0074656E"/>
    <w:rsid w:val="0074666D"/>
    <w:rsid w:val="007468CC"/>
    <w:rsid w:val="00746E05"/>
    <w:rsid w:val="007472D5"/>
    <w:rsid w:val="0074741C"/>
    <w:rsid w:val="007478FC"/>
    <w:rsid w:val="00747C2D"/>
    <w:rsid w:val="00750900"/>
    <w:rsid w:val="00750A10"/>
    <w:rsid w:val="00750E3B"/>
    <w:rsid w:val="00750F67"/>
    <w:rsid w:val="007518E3"/>
    <w:rsid w:val="00751CD0"/>
    <w:rsid w:val="00751D89"/>
    <w:rsid w:val="007521EE"/>
    <w:rsid w:val="00752646"/>
    <w:rsid w:val="0075271E"/>
    <w:rsid w:val="00752ACC"/>
    <w:rsid w:val="00752B03"/>
    <w:rsid w:val="00752B19"/>
    <w:rsid w:val="00752B29"/>
    <w:rsid w:val="00753454"/>
    <w:rsid w:val="00753462"/>
    <w:rsid w:val="00753BB5"/>
    <w:rsid w:val="007544F1"/>
    <w:rsid w:val="0075459E"/>
    <w:rsid w:val="007546F8"/>
    <w:rsid w:val="007547F1"/>
    <w:rsid w:val="00754846"/>
    <w:rsid w:val="007548A8"/>
    <w:rsid w:val="00754A2C"/>
    <w:rsid w:val="00754EA1"/>
    <w:rsid w:val="0075573F"/>
    <w:rsid w:val="007559F4"/>
    <w:rsid w:val="00755D5E"/>
    <w:rsid w:val="00755DA5"/>
    <w:rsid w:val="00755E4A"/>
    <w:rsid w:val="00756120"/>
    <w:rsid w:val="00756832"/>
    <w:rsid w:val="00757023"/>
    <w:rsid w:val="007571C3"/>
    <w:rsid w:val="0075730C"/>
    <w:rsid w:val="007578D9"/>
    <w:rsid w:val="00757A20"/>
    <w:rsid w:val="00757F0B"/>
    <w:rsid w:val="0076064B"/>
    <w:rsid w:val="007610F5"/>
    <w:rsid w:val="00762689"/>
    <w:rsid w:val="007626D0"/>
    <w:rsid w:val="007626E7"/>
    <w:rsid w:val="007628F4"/>
    <w:rsid w:val="00762BE7"/>
    <w:rsid w:val="00762D28"/>
    <w:rsid w:val="00762DF9"/>
    <w:rsid w:val="00762F8B"/>
    <w:rsid w:val="00763817"/>
    <w:rsid w:val="00763B7E"/>
    <w:rsid w:val="00763CEC"/>
    <w:rsid w:val="00763EEF"/>
    <w:rsid w:val="00764032"/>
    <w:rsid w:val="007640D8"/>
    <w:rsid w:val="007648B1"/>
    <w:rsid w:val="00764FCC"/>
    <w:rsid w:val="007651CA"/>
    <w:rsid w:val="00765206"/>
    <w:rsid w:val="007653CA"/>
    <w:rsid w:val="00765B2E"/>
    <w:rsid w:val="00765E44"/>
    <w:rsid w:val="00765F1E"/>
    <w:rsid w:val="00765FEB"/>
    <w:rsid w:val="0076600C"/>
    <w:rsid w:val="00766018"/>
    <w:rsid w:val="00766331"/>
    <w:rsid w:val="00766381"/>
    <w:rsid w:val="00766AB2"/>
    <w:rsid w:val="00766B7B"/>
    <w:rsid w:val="00766BC1"/>
    <w:rsid w:val="00767429"/>
    <w:rsid w:val="0076745E"/>
    <w:rsid w:val="00767519"/>
    <w:rsid w:val="00767B46"/>
    <w:rsid w:val="00767CA0"/>
    <w:rsid w:val="00767CB2"/>
    <w:rsid w:val="00767D9D"/>
    <w:rsid w:val="007704E1"/>
    <w:rsid w:val="007707F4"/>
    <w:rsid w:val="00770932"/>
    <w:rsid w:val="00770BD4"/>
    <w:rsid w:val="00770E5C"/>
    <w:rsid w:val="00770E62"/>
    <w:rsid w:val="00770F5B"/>
    <w:rsid w:val="00771221"/>
    <w:rsid w:val="0077186B"/>
    <w:rsid w:val="00771B84"/>
    <w:rsid w:val="00771C29"/>
    <w:rsid w:val="00772569"/>
    <w:rsid w:val="0077286B"/>
    <w:rsid w:val="007728EB"/>
    <w:rsid w:val="007728EE"/>
    <w:rsid w:val="00772E8C"/>
    <w:rsid w:val="00772FDB"/>
    <w:rsid w:val="0077316B"/>
    <w:rsid w:val="007735FF"/>
    <w:rsid w:val="007736D3"/>
    <w:rsid w:val="00773C9C"/>
    <w:rsid w:val="007743BD"/>
    <w:rsid w:val="00774618"/>
    <w:rsid w:val="00774712"/>
    <w:rsid w:val="0077500F"/>
    <w:rsid w:val="0077548E"/>
    <w:rsid w:val="00776AA6"/>
    <w:rsid w:val="00776B1E"/>
    <w:rsid w:val="00776F64"/>
    <w:rsid w:val="00777315"/>
    <w:rsid w:val="007773D9"/>
    <w:rsid w:val="0077748C"/>
    <w:rsid w:val="00777625"/>
    <w:rsid w:val="0077789C"/>
    <w:rsid w:val="00777C73"/>
    <w:rsid w:val="007802E4"/>
    <w:rsid w:val="0078037E"/>
    <w:rsid w:val="00780919"/>
    <w:rsid w:val="00780BB8"/>
    <w:rsid w:val="00780C0D"/>
    <w:rsid w:val="00780C62"/>
    <w:rsid w:val="00780D78"/>
    <w:rsid w:val="00781216"/>
    <w:rsid w:val="00781589"/>
    <w:rsid w:val="007820D0"/>
    <w:rsid w:val="00782265"/>
    <w:rsid w:val="007822C5"/>
    <w:rsid w:val="007826C8"/>
    <w:rsid w:val="0078312B"/>
    <w:rsid w:val="0078362A"/>
    <w:rsid w:val="00783723"/>
    <w:rsid w:val="00783E46"/>
    <w:rsid w:val="00784190"/>
    <w:rsid w:val="0078457B"/>
    <w:rsid w:val="00784756"/>
    <w:rsid w:val="00785392"/>
    <w:rsid w:val="0078539D"/>
    <w:rsid w:val="007856C1"/>
    <w:rsid w:val="00785B0F"/>
    <w:rsid w:val="00785EE1"/>
    <w:rsid w:val="00786023"/>
    <w:rsid w:val="0078615D"/>
    <w:rsid w:val="00786B09"/>
    <w:rsid w:val="00786B78"/>
    <w:rsid w:val="00786B9A"/>
    <w:rsid w:val="00786D55"/>
    <w:rsid w:val="00787051"/>
    <w:rsid w:val="00787605"/>
    <w:rsid w:val="007879D8"/>
    <w:rsid w:val="0079018D"/>
    <w:rsid w:val="007901D4"/>
    <w:rsid w:val="007901DC"/>
    <w:rsid w:val="00790224"/>
    <w:rsid w:val="0079073D"/>
    <w:rsid w:val="00790768"/>
    <w:rsid w:val="00791015"/>
    <w:rsid w:val="00791167"/>
    <w:rsid w:val="007918BB"/>
    <w:rsid w:val="007918FA"/>
    <w:rsid w:val="00791A00"/>
    <w:rsid w:val="00791ABE"/>
    <w:rsid w:val="00791D88"/>
    <w:rsid w:val="00791DDB"/>
    <w:rsid w:val="00791E40"/>
    <w:rsid w:val="00792571"/>
    <w:rsid w:val="0079257B"/>
    <w:rsid w:val="007927A6"/>
    <w:rsid w:val="00792CD0"/>
    <w:rsid w:val="00792CEE"/>
    <w:rsid w:val="0079314D"/>
    <w:rsid w:val="0079353A"/>
    <w:rsid w:val="007936A8"/>
    <w:rsid w:val="0079550B"/>
    <w:rsid w:val="0079557D"/>
    <w:rsid w:val="007955B4"/>
    <w:rsid w:val="00795D20"/>
    <w:rsid w:val="00795E5E"/>
    <w:rsid w:val="007962B4"/>
    <w:rsid w:val="007963AD"/>
    <w:rsid w:val="00796F15"/>
    <w:rsid w:val="007970A9"/>
    <w:rsid w:val="007975F9"/>
    <w:rsid w:val="0079772F"/>
    <w:rsid w:val="00797802"/>
    <w:rsid w:val="007978C1"/>
    <w:rsid w:val="00797A9B"/>
    <w:rsid w:val="00797AB2"/>
    <w:rsid w:val="00797B59"/>
    <w:rsid w:val="00797D27"/>
    <w:rsid w:val="00797E22"/>
    <w:rsid w:val="00797F80"/>
    <w:rsid w:val="00797FD5"/>
    <w:rsid w:val="007A0382"/>
    <w:rsid w:val="007A10F5"/>
    <w:rsid w:val="007A138F"/>
    <w:rsid w:val="007A1555"/>
    <w:rsid w:val="007A1640"/>
    <w:rsid w:val="007A1693"/>
    <w:rsid w:val="007A1AE4"/>
    <w:rsid w:val="007A1C3B"/>
    <w:rsid w:val="007A1F70"/>
    <w:rsid w:val="007A2861"/>
    <w:rsid w:val="007A2E81"/>
    <w:rsid w:val="007A2ED8"/>
    <w:rsid w:val="007A34A9"/>
    <w:rsid w:val="007A3690"/>
    <w:rsid w:val="007A39DF"/>
    <w:rsid w:val="007A3C80"/>
    <w:rsid w:val="007A3CB0"/>
    <w:rsid w:val="007A4011"/>
    <w:rsid w:val="007A4377"/>
    <w:rsid w:val="007A43ED"/>
    <w:rsid w:val="007A4BDD"/>
    <w:rsid w:val="007A4F16"/>
    <w:rsid w:val="007A5609"/>
    <w:rsid w:val="007A5931"/>
    <w:rsid w:val="007A59CA"/>
    <w:rsid w:val="007A5AB9"/>
    <w:rsid w:val="007A6513"/>
    <w:rsid w:val="007A69F6"/>
    <w:rsid w:val="007A6CFD"/>
    <w:rsid w:val="007A7212"/>
    <w:rsid w:val="007A72EE"/>
    <w:rsid w:val="007A7D42"/>
    <w:rsid w:val="007A7D72"/>
    <w:rsid w:val="007B034E"/>
    <w:rsid w:val="007B0397"/>
    <w:rsid w:val="007B0597"/>
    <w:rsid w:val="007B0712"/>
    <w:rsid w:val="007B0778"/>
    <w:rsid w:val="007B0974"/>
    <w:rsid w:val="007B0ADB"/>
    <w:rsid w:val="007B1038"/>
    <w:rsid w:val="007B13C1"/>
    <w:rsid w:val="007B152B"/>
    <w:rsid w:val="007B1819"/>
    <w:rsid w:val="007B1A3E"/>
    <w:rsid w:val="007B1CA7"/>
    <w:rsid w:val="007B22B1"/>
    <w:rsid w:val="007B2472"/>
    <w:rsid w:val="007B24EE"/>
    <w:rsid w:val="007B26EE"/>
    <w:rsid w:val="007B28EE"/>
    <w:rsid w:val="007B292B"/>
    <w:rsid w:val="007B2AA8"/>
    <w:rsid w:val="007B2B46"/>
    <w:rsid w:val="007B2EFF"/>
    <w:rsid w:val="007B30E2"/>
    <w:rsid w:val="007B319A"/>
    <w:rsid w:val="007B31F8"/>
    <w:rsid w:val="007B33A2"/>
    <w:rsid w:val="007B3491"/>
    <w:rsid w:val="007B3496"/>
    <w:rsid w:val="007B34CD"/>
    <w:rsid w:val="007B3502"/>
    <w:rsid w:val="007B35D9"/>
    <w:rsid w:val="007B366A"/>
    <w:rsid w:val="007B36E5"/>
    <w:rsid w:val="007B39BF"/>
    <w:rsid w:val="007B3E6D"/>
    <w:rsid w:val="007B418A"/>
    <w:rsid w:val="007B42BA"/>
    <w:rsid w:val="007B44ED"/>
    <w:rsid w:val="007B458A"/>
    <w:rsid w:val="007B491A"/>
    <w:rsid w:val="007B4A1C"/>
    <w:rsid w:val="007B4C8D"/>
    <w:rsid w:val="007B5370"/>
    <w:rsid w:val="007B61F5"/>
    <w:rsid w:val="007B62AC"/>
    <w:rsid w:val="007B63FA"/>
    <w:rsid w:val="007B646C"/>
    <w:rsid w:val="007B6498"/>
    <w:rsid w:val="007B673F"/>
    <w:rsid w:val="007B71FF"/>
    <w:rsid w:val="007B7423"/>
    <w:rsid w:val="007B7496"/>
    <w:rsid w:val="007B76FB"/>
    <w:rsid w:val="007B7848"/>
    <w:rsid w:val="007B793D"/>
    <w:rsid w:val="007B7CA7"/>
    <w:rsid w:val="007B7D22"/>
    <w:rsid w:val="007C0802"/>
    <w:rsid w:val="007C0813"/>
    <w:rsid w:val="007C0A35"/>
    <w:rsid w:val="007C0B18"/>
    <w:rsid w:val="007C0BEE"/>
    <w:rsid w:val="007C0EF6"/>
    <w:rsid w:val="007C12BE"/>
    <w:rsid w:val="007C170E"/>
    <w:rsid w:val="007C1C7D"/>
    <w:rsid w:val="007C21F1"/>
    <w:rsid w:val="007C22BB"/>
    <w:rsid w:val="007C2739"/>
    <w:rsid w:val="007C28DB"/>
    <w:rsid w:val="007C3104"/>
    <w:rsid w:val="007C3589"/>
    <w:rsid w:val="007C3861"/>
    <w:rsid w:val="007C3C57"/>
    <w:rsid w:val="007C3CAE"/>
    <w:rsid w:val="007C3F89"/>
    <w:rsid w:val="007C4164"/>
    <w:rsid w:val="007C4563"/>
    <w:rsid w:val="007C4B0F"/>
    <w:rsid w:val="007C4BE2"/>
    <w:rsid w:val="007C4DAD"/>
    <w:rsid w:val="007C56FA"/>
    <w:rsid w:val="007C57DA"/>
    <w:rsid w:val="007C5830"/>
    <w:rsid w:val="007C5933"/>
    <w:rsid w:val="007C599E"/>
    <w:rsid w:val="007C5B2B"/>
    <w:rsid w:val="007C5B5F"/>
    <w:rsid w:val="007C5DB8"/>
    <w:rsid w:val="007C5DCE"/>
    <w:rsid w:val="007C62BE"/>
    <w:rsid w:val="007C6843"/>
    <w:rsid w:val="007C68ED"/>
    <w:rsid w:val="007C6CA2"/>
    <w:rsid w:val="007C6D61"/>
    <w:rsid w:val="007C727E"/>
    <w:rsid w:val="007D056B"/>
    <w:rsid w:val="007D05B2"/>
    <w:rsid w:val="007D05FA"/>
    <w:rsid w:val="007D0655"/>
    <w:rsid w:val="007D095A"/>
    <w:rsid w:val="007D0A89"/>
    <w:rsid w:val="007D0C44"/>
    <w:rsid w:val="007D0C64"/>
    <w:rsid w:val="007D0D1C"/>
    <w:rsid w:val="007D102A"/>
    <w:rsid w:val="007D14C8"/>
    <w:rsid w:val="007D1972"/>
    <w:rsid w:val="007D1A95"/>
    <w:rsid w:val="007D1F33"/>
    <w:rsid w:val="007D1F58"/>
    <w:rsid w:val="007D1F79"/>
    <w:rsid w:val="007D2077"/>
    <w:rsid w:val="007D2131"/>
    <w:rsid w:val="007D2490"/>
    <w:rsid w:val="007D28E8"/>
    <w:rsid w:val="007D3307"/>
    <w:rsid w:val="007D3722"/>
    <w:rsid w:val="007D3AAA"/>
    <w:rsid w:val="007D3EE2"/>
    <w:rsid w:val="007D44CE"/>
    <w:rsid w:val="007D458B"/>
    <w:rsid w:val="007D4C47"/>
    <w:rsid w:val="007D530E"/>
    <w:rsid w:val="007D54F8"/>
    <w:rsid w:val="007D591E"/>
    <w:rsid w:val="007D5D3B"/>
    <w:rsid w:val="007D5E27"/>
    <w:rsid w:val="007D6029"/>
    <w:rsid w:val="007D619A"/>
    <w:rsid w:val="007D63D4"/>
    <w:rsid w:val="007D6616"/>
    <w:rsid w:val="007D67D6"/>
    <w:rsid w:val="007D685C"/>
    <w:rsid w:val="007D68DD"/>
    <w:rsid w:val="007D69FF"/>
    <w:rsid w:val="007D6AC5"/>
    <w:rsid w:val="007D6AE0"/>
    <w:rsid w:val="007D6D67"/>
    <w:rsid w:val="007D6EFD"/>
    <w:rsid w:val="007D6F64"/>
    <w:rsid w:val="007D6F72"/>
    <w:rsid w:val="007D7267"/>
    <w:rsid w:val="007D74CC"/>
    <w:rsid w:val="007D75FD"/>
    <w:rsid w:val="007D78CA"/>
    <w:rsid w:val="007D7A8F"/>
    <w:rsid w:val="007E00FE"/>
    <w:rsid w:val="007E040C"/>
    <w:rsid w:val="007E0687"/>
    <w:rsid w:val="007E0872"/>
    <w:rsid w:val="007E09BA"/>
    <w:rsid w:val="007E0AFF"/>
    <w:rsid w:val="007E0BD3"/>
    <w:rsid w:val="007E1782"/>
    <w:rsid w:val="007E1EDE"/>
    <w:rsid w:val="007E1F93"/>
    <w:rsid w:val="007E22F7"/>
    <w:rsid w:val="007E25AB"/>
    <w:rsid w:val="007E2693"/>
    <w:rsid w:val="007E2A44"/>
    <w:rsid w:val="007E2D5A"/>
    <w:rsid w:val="007E2F41"/>
    <w:rsid w:val="007E31D8"/>
    <w:rsid w:val="007E33DD"/>
    <w:rsid w:val="007E3A25"/>
    <w:rsid w:val="007E4396"/>
    <w:rsid w:val="007E44FC"/>
    <w:rsid w:val="007E4513"/>
    <w:rsid w:val="007E489B"/>
    <w:rsid w:val="007E4EAF"/>
    <w:rsid w:val="007E5042"/>
    <w:rsid w:val="007E5101"/>
    <w:rsid w:val="007E53B6"/>
    <w:rsid w:val="007E56F0"/>
    <w:rsid w:val="007E5AC2"/>
    <w:rsid w:val="007E5BA3"/>
    <w:rsid w:val="007E5CFA"/>
    <w:rsid w:val="007E5D06"/>
    <w:rsid w:val="007E6223"/>
    <w:rsid w:val="007E63BC"/>
    <w:rsid w:val="007E6512"/>
    <w:rsid w:val="007E651B"/>
    <w:rsid w:val="007E685A"/>
    <w:rsid w:val="007E6B5E"/>
    <w:rsid w:val="007E6E16"/>
    <w:rsid w:val="007E6F1E"/>
    <w:rsid w:val="007E71C9"/>
    <w:rsid w:val="007E79C5"/>
    <w:rsid w:val="007F008C"/>
    <w:rsid w:val="007F00ED"/>
    <w:rsid w:val="007F0586"/>
    <w:rsid w:val="007F0798"/>
    <w:rsid w:val="007F0874"/>
    <w:rsid w:val="007F0D55"/>
    <w:rsid w:val="007F1113"/>
    <w:rsid w:val="007F13F3"/>
    <w:rsid w:val="007F198E"/>
    <w:rsid w:val="007F19E7"/>
    <w:rsid w:val="007F1B9F"/>
    <w:rsid w:val="007F1C39"/>
    <w:rsid w:val="007F2593"/>
    <w:rsid w:val="007F282B"/>
    <w:rsid w:val="007F2845"/>
    <w:rsid w:val="007F2A69"/>
    <w:rsid w:val="007F38A2"/>
    <w:rsid w:val="007F3BB1"/>
    <w:rsid w:val="007F4069"/>
    <w:rsid w:val="007F43BC"/>
    <w:rsid w:val="007F4740"/>
    <w:rsid w:val="007F4F21"/>
    <w:rsid w:val="007F4F2E"/>
    <w:rsid w:val="007F52D9"/>
    <w:rsid w:val="007F5993"/>
    <w:rsid w:val="007F61C7"/>
    <w:rsid w:val="007F685F"/>
    <w:rsid w:val="007F6A65"/>
    <w:rsid w:val="007F7550"/>
    <w:rsid w:val="007F756F"/>
    <w:rsid w:val="007F7E16"/>
    <w:rsid w:val="007F7E6D"/>
    <w:rsid w:val="007F7FF3"/>
    <w:rsid w:val="008002AC"/>
    <w:rsid w:val="008003D2"/>
    <w:rsid w:val="008006C6"/>
    <w:rsid w:val="008008DB"/>
    <w:rsid w:val="00800C52"/>
    <w:rsid w:val="00801111"/>
    <w:rsid w:val="008011BA"/>
    <w:rsid w:val="00801421"/>
    <w:rsid w:val="0080153E"/>
    <w:rsid w:val="008016B9"/>
    <w:rsid w:val="008018C8"/>
    <w:rsid w:val="00801AAF"/>
    <w:rsid w:val="00801C4F"/>
    <w:rsid w:val="0080263A"/>
    <w:rsid w:val="008026F5"/>
    <w:rsid w:val="0080272B"/>
    <w:rsid w:val="00802A4F"/>
    <w:rsid w:val="0080329D"/>
    <w:rsid w:val="0080347E"/>
    <w:rsid w:val="008034BB"/>
    <w:rsid w:val="00803A79"/>
    <w:rsid w:val="00803B72"/>
    <w:rsid w:val="00803D85"/>
    <w:rsid w:val="00803DE6"/>
    <w:rsid w:val="008045DF"/>
    <w:rsid w:val="00805150"/>
    <w:rsid w:val="008055A9"/>
    <w:rsid w:val="00805F43"/>
    <w:rsid w:val="00806905"/>
    <w:rsid w:val="00806962"/>
    <w:rsid w:val="008069DB"/>
    <w:rsid w:val="00806A13"/>
    <w:rsid w:val="00806A6F"/>
    <w:rsid w:val="00806EED"/>
    <w:rsid w:val="0080724F"/>
    <w:rsid w:val="0080742D"/>
    <w:rsid w:val="00807BA7"/>
    <w:rsid w:val="008100AC"/>
    <w:rsid w:val="0081088F"/>
    <w:rsid w:val="00810AE5"/>
    <w:rsid w:val="00810C05"/>
    <w:rsid w:val="00810F0C"/>
    <w:rsid w:val="0081151E"/>
    <w:rsid w:val="00811A5F"/>
    <w:rsid w:val="00811C9B"/>
    <w:rsid w:val="00811D51"/>
    <w:rsid w:val="00812111"/>
    <w:rsid w:val="00812225"/>
    <w:rsid w:val="0081243C"/>
    <w:rsid w:val="00812498"/>
    <w:rsid w:val="008127E6"/>
    <w:rsid w:val="00812BC5"/>
    <w:rsid w:val="00812C63"/>
    <w:rsid w:val="00812F3F"/>
    <w:rsid w:val="0081336E"/>
    <w:rsid w:val="00813784"/>
    <w:rsid w:val="00813928"/>
    <w:rsid w:val="0081398E"/>
    <w:rsid w:val="00813E1E"/>
    <w:rsid w:val="008142FF"/>
    <w:rsid w:val="008143BD"/>
    <w:rsid w:val="0081466C"/>
    <w:rsid w:val="008148CF"/>
    <w:rsid w:val="00814CA7"/>
    <w:rsid w:val="008151C1"/>
    <w:rsid w:val="00815326"/>
    <w:rsid w:val="008154EC"/>
    <w:rsid w:val="00815A25"/>
    <w:rsid w:val="00815BCB"/>
    <w:rsid w:val="00815FBB"/>
    <w:rsid w:val="0081617B"/>
    <w:rsid w:val="0081671B"/>
    <w:rsid w:val="00816B83"/>
    <w:rsid w:val="00816C31"/>
    <w:rsid w:val="00817380"/>
    <w:rsid w:val="008178ED"/>
    <w:rsid w:val="00817962"/>
    <w:rsid w:val="00817E7B"/>
    <w:rsid w:val="008201BD"/>
    <w:rsid w:val="008204CB"/>
    <w:rsid w:val="00820C39"/>
    <w:rsid w:val="00820DC7"/>
    <w:rsid w:val="00820FFB"/>
    <w:rsid w:val="00821218"/>
    <w:rsid w:val="008212CB"/>
    <w:rsid w:val="00821698"/>
    <w:rsid w:val="00821B0D"/>
    <w:rsid w:val="00821BB3"/>
    <w:rsid w:val="00821C2C"/>
    <w:rsid w:val="00821DAA"/>
    <w:rsid w:val="00821FA3"/>
    <w:rsid w:val="008221FE"/>
    <w:rsid w:val="008225B1"/>
    <w:rsid w:val="00822744"/>
    <w:rsid w:val="00822760"/>
    <w:rsid w:val="00822BF5"/>
    <w:rsid w:val="00822D20"/>
    <w:rsid w:val="00822F12"/>
    <w:rsid w:val="008245FC"/>
    <w:rsid w:val="00824894"/>
    <w:rsid w:val="00824948"/>
    <w:rsid w:val="00824AE1"/>
    <w:rsid w:val="00824E82"/>
    <w:rsid w:val="00824FB2"/>
    <w:rsid w:val="00824FFF"/>
    <w:rsid w:val="0082513E"/>
    <w:rsid w:val="00825366"/>
    <w:rsid w:val="00825869"/>
    <w:rsid w:val="00825D96"/>
    <w:rsid w:val="00825E7F"/>
    <w:rsid w:val="00825E84"/>
    <w:rsid w:val="0082648B"/>
    <w:rsid w:val="00826782"/>
    <w:rsid w:val="00826915"/>
    <w:rsid w:val="008269C4"/>
    <w:rsid w:val="00826A41"/>
    <w:rsid w:val="00826C48"/>
    <w:rsid w:val="00826C7B"/>
    <w:rsid w:val="00826DD9"/>
    <w:rsid w:val="00826E01"/>
    <w:rsid w:val="00826E1B"/>
    <w:rsid w:val="008271C1"/>
    <w:rsid w:val="00827698"/>
    <w:rsid w:val="008277A8"/>
    <w:rsid w:val="008278B6"/>
    <w:rsid w:val="00827ACF"/>
    <w:rsid w:val="00827D76"/>
    <w:rsid w:val="00827E42"/>
    <w:rsid w:val="00827FC8"/>
    <w:rsid w:val="00830211"/>
    <w:rsid w:val="00830506"/>
    <w:rsid w:val="00830627"/>
    <w:rsid w:val="008307ED"/>
    <w:rsid w:val="00830885"/>
    <w:rsid w:val="00830909"/>
    <w:rsid w:val="00830A60"/>
    <w:rsid w:val="00830B3B"/>
    <w:rsid w:val="00830E28"/>
    <w:rsid w:val="0083149A"/>
    <w:rsid w:val="0083195B"/>
    <w:rsid w:val="0083231D"/>
    <w:rsid w:val="0083251A"/>
    <w:rsid w:val="00832663"/>
    <w:rsid w:val="00832A33"/>
    <w:rsid w:val="00832CC2"/>
    <w:rsid w:val="00832EF0"/>
    <w:rsid w:val="0083313E"/>
    <w:rsid w:val="0083350F"/>
    <w:rsid w:val="00833518"/>
    <w:rsid w:val="0083391D"/>
    <w:rsid w:val="00833C36"/>
    <w:rsid w:val="00833C4E"/>
    <w:rsid w:val="00834358"/>
    <w:rsid w:val="008346BD"/>
    <w:rsid w:val="008348AC"/>
    <w:rsid w:val="00834923"/>
    <w:rsid w:val="008353E0"/>
    <w:rsid w:val="0083549B"/>
    <w:rsid w:val="00835548"/>
    <w:rsid w:val="008356EE"/>
    <w:rsid w:val="008357C2"/>
    <w:rsid w:val="008359EB"/>
    <w:rsid w:val="00836B7A"/>
    <w:rsid w:val="00836D2C"/>
    <w:rsid w:val="008370A5"/>
    <w:rsid w:val="008374AC"/>
    <w:rsid w:val="00837719"/>
    <w:rsid w:val="00837B90"/>
    <w:rsid w:val="008409AA"/>
    <w:rsid w:val="008409F9"/>
    <w:rsid w:val="00840FB8"/>
    <w:rsid w:val="008411FF"/>
    <w:rsid w:val="008419B1"/>
    <w:rsid w:val="00841C97"/>
    <w:rsid w:val="00841E99"/>
    <w:rsid w:val="00841EA9"/>
    <w:rsid w:val="00841F42"/>
    <w:rsid w:val="00841F55"/>
    <w:rsid w:val="0084224A"/>
    <w:rsid w:val="00842312"/>
    <w:rsid w:val="00842A3F"/>
    <w:rsid w:val="00842E0C"/>
    <w:rsid w:val="008433C1"/>
    <w:rsid w:val="00843429"/>
    <w:rsid w:val="008435C0"/>
    <w:rsid w:val="008435FA"/>
    <w:rsid w:val="008436F7"/>
    <w:rsid w:val="00843A7A"/>
    <w:rsid w:val="00843C84"/>
    <w:rsid w:val="00843DF0"/>
    <w:rsid w:val="00844627"/>
    <w:rsid w:val="00844798"/>
    <w:rsid w:val="008447F5"/>
    <w:rsid w:val="008448ED"/>
    <w:rsid w:val="008449D1"/>
    <w:rsid w:val="00844F97"/>
    <w:rsid w:val="00844FDA"/>
    <w:rsid w:val="00845246"/>
    <w:rsid w:val="00845584"/>
    <w:rsid w:val="00845614"/>
    <w:rsid w:val="00845899"/>
    <w:rsid w:val="00845A45"/>
    <w:rsid w:val="00846292"/>
    <w:rsid w:val="008467AA"/>
    <w:rsid w:val="008468B3"/>
    <w:rsid w:val="00846B0A"/>
    <w:rsid w:val="00846F59"/>
    <w:rsid w:val="00847166"/>
    <w:rsid w:val="008474F1"/>
    <w:rsid w:val="0084773C"/>
    <w:rsid w:val="00847932"/>
    <w:rsid w:val="00847992"/>
    <w:rsid w:val="00847BD7"/>
    <w:rsid w:val="00847CF9"/>
    <w:rsid w:val="00847DA1"/>
    <w:rsid w:val="00850046"/>
    <w:rsid w:val="00850054"/>
    <w:rsid w:val="0085033C"/>
    <w:rsid w:val="00850423"/>
    <w:rsid w:val="008506E1"/>
    <w:rsid w:val="0085092E"/>
    <w:rsid w:val="00850D96"/>
    <w:rsid w:val="0085136F"/>
    <w:rsid w:val="0085141E"/>
    <w:rsid w:val="0085147E"/>
    <w:rsid w:val="008515EE"/>
    <w:rsid w:val="008516E0"/>
    <w:rsid w:val="00851A5D"/>
    <w:rsid w:val="00851A8E"/>
    <w:rsid w:val="00851B75"/>
    <w:rsid w:val="00851C4D"/>
    <w:rsid w:val="00851EC7"/>
    <w:rsid w:val="00851F2C"/>
    <w:rsid w:val="00851FF4"/>
    <w:rsid w:val="008528CD"/>
    <w:rsid w:val="008528D3"/>
    <w:rsid w:val="00852C05"/>
    <w:rsid w:val="008533CE"/>
    <w:rsid w:val="0085392D"/>
    <w:rsid w:val="00853A06"/>
    <w:rsid w:val="00853CE9"/>
    <w:rsid w:val="00853DFA"/>
    <w:rsid w:val="00853F7C"/>
    <w:rsid w:val="0085404F"/>
    <w:rsid w:val="00854553"/>
    <w:rsid w:val="00854D4E"/>
    <w:rsid w:val="008556DC"/>
    <w:rsid w:val="00855AFB"/>
    <w:rsid w:val="00855B86"/>
    <w:rsid w:val="00855C67"/>
    <w:rsid w:val="00855D30"/>
    <w:rsid w:val="00856668"/>
    <w:rsid w:val="008568FD"/>
    <w:rsid w:val="00856948"/>
    <w:rsid w:val="00856A3A"/>
    <w:rsid w:val="00856CDC"/>
    <w:rsid w:val="00856D47"/>
    <w:rsid w:val="00857255"/>
    <w:rsid w:val="00857324"/>
    <w:rsid w:val="0085761E"/>
    <w:rsid w:val="00857C45"/>
    <w:rsid w:val="00857D2A"/>
    <w:rsid w:val="00857FC2"/>
    <w:rsid w:val="00860592"/>
    <w:rsid w:val="00860874"/>
    <w:rsid w:val="008609A3"/>
    <w:rsid w:val="00861351"/>
    <w:rsid w:val="008616E6"/>
    <w:rsid w:val="00861718"/>
    <w:rsid w:val="00861987"/>
    <w:rsid w:val="00861A2A"/>
    <w:rsid w:val="00861B65"/>
    <w:rsid w:val="00861DB8"/>
    <w:rsid w:val="00862008"/>
    <w:rsid w:val="00862044"/>
    <w:rsid w:val="0086222C"/>
    <w:rsid w:val="00862513"/>
    <w:rsid w:val="00862720"/>
    <w:rsid w:val="008628C8"/>
    <w:rsid w:val="00862B2A"/>
    <w:rsid w:val="00862D3E"/>
    <w:rsid w:val="00862F51"/>
    <w:rsid w:val="00862F7D"/>
    <w:rsid w:val="0086301E"/>
    <w:rsid w:val="008630B9"/>
    <w:rsid w:val="008632ED"/>
    <w:rsid w:val="008639EF"/>
    <w:rsid w:val="00863AA4"/>
    <w:rsid w:val="00863F37"/>
    <w:rsid w:val="0086406B"/>
    <w:rsid w:val="00864652"/>
    <w:rsid w:val="0086471D"/>
    <w:rsid w:val="008647C0"/>
    <w:rsid w:val="00864A52"/>
    <w:rsid w:val="00864C8C"/>
    <w:rsid w:val="00864CAB"/>
    <w:rsid w:val="00865107"/>
    <w:rsid w:val="008659FB"/>
    <w:rsid w:val="00865CEE"/>
    <w:rsid w:val="00865F85"/>
    <w:rsid w:val="0086633F"/>
    <w:rsid w:val="008665F4"/>
    <w:rsid w:val="00866640"/>
    <w:rsid w:val="00866798"/>
    <w:rsid w:val="00866E3E"/>
    <w:rsid w:val="0086709D"/>
    <w:rsid w:val="00867651"/>
    <w:rsid w:val="00867B5A"/>
    <w:rsid w:val="008702AE"/>
    <w:rsid w:val="00870609"/>
    <w:rsid w:val="00870710"/>
    <w:rsid w:val="0087083B"/>
    <w:rsid w:val="00870C05"/>
    <w:rsid w:val="00870D10"/>
    <w:rsid w:val="00870F0D"/>
    <w:rsid w:val="0087119D"/>
    <w:rsid w:val="008712DF"/>
    <w:rsid w:val="0087164C"/>
    <w:rsid w:val="00871ABC"/>
    <w:rsid w:val="00871EA1"/>
    <w:rsid w:val="008721E2"/>
    <w:rsid w:val="00872CDB"/>
    <w:rsid w:val="00872E8D"/>
    <w:rsid w:val="008736F6"/>
    <w:rsid w:val="00873B2B"/>
    <w:rsid w:val="00874009"/>
    <w:rsid w:val="00874158"/>
    <w:rsid w:val="008742D0"/>
    <w:rsid w:val="008743F3"/>
    <w:rsid w:val="0087444A"/>
    <w:rsid w:val="008746B7"/>
    <w:rsid w:val="0087472B"/>
    <w:rsid w:val="008747E8"/>
    <w:rsid w:val="00874DE1"/>
    <w:rsid w:val="00875139"/>
    <w:rsid w:val="00875410"/>
    <w:rsid w:val="00875B35"/>
    <w:rsid w:val="00876449"/>
    <w:rsid w:val="0087671E"/>
    <w:rsid w:val="00876B86"/>
    <w:rsid w:val="00876C93"/>
    <w:rsid w:val="00876FE6"/>
    <w:rsid w:val="008779E0"/>
    <w:rsid w:val="008800F8"/>
    <w:rsid w:val="00880CC7"/>
    <w:rsid w:val="00880EDF"/>
    <w:rsid w:val="008811FD"/>
    <w:rsid w:val="008812BF"/>
    <w:rsid w:val="00881BC5"/>
    <w:rsid w:val="00881DD1"/>
    <w:rsid w:val="0088204B"/>
    <w:rsid w:val="0088213F"/>
    <w:rsid w:val="00882C4D"/>
    <w:rsid w:val="00882DE6"/>
    <w:rsid w:val="00883A20"/>
    <w:rsid w:val="00883ABE"/>
    <w:rsid w:val="00883C03"/>
    <w:rsid w:val="00883D4D"/>
    <w:rsid w:val="00883E2E"/>
    <w:rsid w:val="00884482"/>
    <w:rsid w:val="00884B3D"/>
    <w:rsid w:val="00884B59"/>
    <w:rsid w:val="00884EA6"/>
    <w:rsid w:val="008850BA"/>
    <w:rsid w:val="008850D8"/>
    <w:rsid w:val="008851A8"/>
    <w:rsid w:val="0088522E"/>
    <w:rsid w:val="00885235"/>
    <w:rsid w:val="00885580"/>
    <w:rsid w:val="00885627"/>
    <w:rsid w:val="00885821"/>
    <w:rsid w:val="00885876"/>
    <w:rsid w:val="00885D7D"/>
    <w:rsid w:val="00885DCD"/>
    <w:rsid w:val="00886185"/>
    <w:rsid w:val="008861D9"/>
    <w:rsid w:val="00886267"/>
    <w:rsid w:val="00886370"/>
    <w:rsid w:val="0088638C"/>
    <w:rsid w:val="00886633"/>
    <w:rsid w:val="008867C2"/>
    <w:rsid w:val="00886E09"/>
    <w:rsid w:val="00886EDF"/>
    <w:rsid w:val="00887279"/>
    <w:rsid w:val="008873AC"/>
    <w:rsid w:val="008873C7"/>
    <w:rsid w:val="008874D0"/>
    <w:rsid w:val="00887800"/>
    <w:rsid w:val="00887A63"/>
    <w:rsid w:val="0089004F"/>
    <w:rsid w:val="00890225"/>
    <w:rsid w:val="0089045A"/>
    <w:rsid w:val="0089084F"/>
    <w:rsid w:val="008908E5"/>
    <w:rsid w:val="00890C6F"/>
    <w:rsid w:val="00891216"/>
    <w:rsid w:val="0089149F"/>
    <w:rsid w:val="008916D9"/>
    <w:rsid w:val="00891BC3"/>
    <w:rsid w:val="00891E0B"/>
    <w:rsid w:val="008922CA"/>
    <w:rsid w:val="00892435"/>
    <w:rsid w:val="0089258D"/>
    <w:rsid w:val="0089266B"/>
    <w:rsid w:val="00892DF1"/>
    <w:rsid w:val="00893509"/>
    <w:rsid w:val="00893686"/>
    <w:rsid w:val="00893799"/>
    <w:rsid w:val="00893957"/>
    <w:rsid w:val="00893CC3"/>
    <w:rsid w:val="0089444C"/>
    <w:rsid w:val="008946B5"/>
    <w:rsid w:val="00894788"/>
    <w:rsid w:val="00894B58"/>
    <w:rsid w:val="00894D27"/>
    <w:rsid w:val="00894FDC"/>
    <w:rsid w:val="0089526D"/>
    <w:rsid w:val="008957D3"/>
    <w:rsid w:val="00895FB7"/>
    <w:rsid w:val="008961B8"/>
    <w:rsid w:val="00896414"/>
    <w:rsid w:val="00896860"/>
    <w:rsid w:val="00896B2E"/>
    <w:rsid w:val="00896CC7"/>
    <w:rsid w:val="00896E2C"/>
    <w:rsid w:val="00897080"/>
    <w:rsid w:val="0089716F"/>
    <w:rsid w:val="008976B3"/>
    <w:rsid w:val="008976E6"/>
    <w:rsid w:val="00897C71"/>
    <w:rsid w:val="008A03F4"/>
    <w:rsid w:val="008A0F54"/>
    <w:rsid w:val="008A1053"/>
    <w:rsid w:val="008A16F9"/>
    <w:rsid w:val="008A1B8A"/>
    <w:rsid w:val="008A1D3E"/>
    <w:rsid w:val="008A2006"/>
    <w:rsid w:val="008A22F3"/>
    <w:rsid w:val="008A3038"/>
    <w:rsid w:val="008A3096"/>
    <w:rsid w:val="008A30FD"/>
    <w:rsid w:val="008A330A"/>
    <w:rsid w:val="008A34E8"/>
    <w:rsid w:val="008A3759"/>
    <w:rsid w:val="008A3A05"/>
    <w:rsid w:val="008A3F76"/>
    <w:rsid w:val="008A3F97"/>
    <w:rsid w:val="008A4857"/>
    <w:rsid w:val="008A4B16"/>
    <w:rsid w:val="008A4B42"/>
    <w:rsid w:val="008A4D63"/>
    <w:rsid w:val="008A4E11"/>
    <w:rsid w:val="008A4EA8"/>
    <w:rsid w:val="008A5354"/>
    <w:rsid w:val="008A59F4"/>
    <w:rsid w:val="008A60FD"/>
    <w:rsid w:val="008A6703"/>
    <w:rsid w:val="008A674E"/>
    <w:rsid w:val="008A6AD4"/>
    <w:rsid w:val="008A6D5D"/>
    <w:rsid w:val="008A6D62"/>
    <w:rsid w:val="008A7428"/>
    <w:rsid w:val="008A782C"/>
    <w:rsid w:val="008A7AA4"/>
    <w:rsid w:val="008B00BE"/>
    <w:rsid w:val="008B00E4"/>
    <w:rsid w:val="008B01CC"/>
    <w:rsid w:val="008B13E9"/>
    <w:rsid w:val="008B160A"/>
    <w:rsid w:val="008B1620"/>
    <w:rsid w:val="008B1BD9"/>
    <w:rsid w:val="008B1FF7"/>
    <w:rsid w:val="008B20BF"/>
    <w:rsid w:val="008B2257"/>
    <w:rsid w:val="008B2436"/>
    <w:rsid w:val="008B267D"/>
    <w:rsid w:val="008B2874"/>
    <w:rsid w:val="008B29A0"/>
    <w:rsid w:val="008B2D37"/>
    <w:rsid w:val="008B2DF4"/>
    <w:rsid w:val="008B2F07"/>
    <w:rsid w:val="008B36D9"/>
    <w:rsid w:val="008B3B51"/>
    <w:rsid w:val="008B3C6B"/>
    <w:rsid w:val="008B4057"/>
    <w:rsid w:val="008B408B"/>
    <w:rsid w:val="008B412D"/>
    <w:rsid w:val="008B4145"/>
    <w:rsid w:val="008B41D7"/>
    <w:rsid w:val="008B437E"/>
    <w:rsid w:val="008B438D"/>
    <w:rsid w:val="008B43C8"/>
    <w:rsid w:val="008B4C9D"/>
    <w:rsid w:val="008B5071"/>
    <w:rsid w:val="008B51C8"/>
    <w:rsid w:val="008B5290"/>
    <w:rsid w:val="008B5C05"/>
    <w:rsid w:val="008B6191"/>
    <w:rsid w:val="008B6394"/>
    <w:rsid w:val="008B6410"/>
    <w:rsid w:val="008B641E"/>
    <w:rsid w:val="008B6504"/>
    <w:rsid w:val="008B6921"/>
    <w:rsid w:val="008B69E4"/>
    <w:rsid w:val="008B6A40"/>
    <w:rsid w:val="008B6EA0"/>
    <w:rsid w:val="008B6F7F"/>
    <w:rsid w:val="008B720F"/>
    <w:rsid w:val="008B72EC"/>
    <w:rsid w:val="008B739E"/>
    <w:rsid w:val="008B74FE"/>
    <w:rsid w:val="008B7A07"/>
    <w:rsid w:val="008C069F"/>
    <w:rsid w:val="008C0748"/>
    <w:rsid w:val="008C0ACC"/>
    <w:rsid w:val="008C0CA0"/>
    <w:rsid w:val="008C0DA1"/>
    <w:rsid w:val="008C1594"/>
    <w:rsid w:val="008C2124"/>
    <w:rsid w:val="008C22F7"/>
    <w:rsid w:val="008C2544"/>
    <w:rsid w:val="008C28B8"/>
    <w:rsid w:val="008C2CFD"/>
    <w:rsid w:val="008C2D5A"/>
    <w:rsid w:val="008C2DD2"/>
    <w:rsid w:val="008C3136"/>
    <w:rsid w:val="008C3172"/>
    <w:rsid w:val="008C3A1D"/>
    <w:rsid w:val="008C3A8D"/>
    <w:rsid w:val="008C3BCB"/>
    <w:rsid w:val="008C3FDC"/>
    <w:rsid w:val="008C40F8"/>
    <w:rsid w:val="008C47AD"/>
    <w:rsid w:val="008C47C5"/>
    <w:rsid w:val="008C4960"/>
    <w:rsid w:val="008C54EB"/>
    <w:rsid w:val="008C5699"/>
    <w:rsid w:val="008C59F2"/>
    <w:rsid w:val="008C5B87"/>
    <w:rsid w:val="008C5D1B"/>
    <w:rsid w:val="008C5DBF"/>
    <w:rsid w:val="008C5FEA"/>
    <w:rsid w:val="008C603A"/>
    <w:rsid w:val="008C60EA"/>
    <w:rsid w:val="008C6271"/>
    <w:rsid w:val="008C62AA"/>
    <w:rsid w:val="008C63C5"/>
    <w:rsid w:val="008C641F"/>
    <w:rsid w:val="008C6636"/>
    <w:rsid w:val="008C66A6"/>
    <w:rsid w:val="008C68BF"/>
    <w:rsid w:val="008C6F89"/>
    <w:rsid w:val="008C71C8"/>
    <w:rsid w:val="008C71FC"/>
    <w:rsid w:val="008C755A"/>
    <w:rsid w:val="008C7B0B"/>
    <w:rsid w:val="008C7BB9"/>
    <w:rsid w:val="008D09B0"/>
    <w:rsid w:val="008D1028"/>
    <w:rsid w:val="008D10BA"/>
    <w:rsid w:val="008D1346"/>
    <w:rsid w:val="008D1570"/>
    <w:rsid w:val="008D167D"/>
    <w:rsid w:val="008D18AF"/>
    <w:rsid w:val="008D1922"/>
    <w:rsid w:val="008D1B6E"/>
    <w:rsid w:val="008D1EDB"/>
    <w:rsid w:val="008D21AC"/>
    <w:rsid w:val="008D2D95"/>
    <w:rsid w:val="008D2F62"/>
    <w:rsid w:val="008D3116"/>
    <w:rsid w:val="008D31F4"/>
    <w:rsid w:val="008D3407"/>
    <w:rsid w:val="008D3BC7"/>
    <w:rsid w:val="008D3F28"/>
    <w:rsid w:val="008D4060"/>
    <w:rsid w:val="008D41D2"/>
    <w:rsid w:val="008D4863"/>
    <w:rsid w:val="008D492A"/>
    <w:rsid w:val="008D4985"/>
    <w:rsid w:val="008D4B58"/>
    <w:rsid w:val="008D4B7F"/>
    <w:rsid w:val="008D4B8A"/>
    <w:rsid w:val="008D4BB3"/>
    <w:rsid w:val="008D4FEC"/>
    <w:rsid w:val="008D5326"/>
    <w:rsid w:val="008D558D"/>
    <w:rsid w:val="008D6541"/>
    <w:rsid w:val="008D655B"/>
    <w:rsid w:val="008D6997"/>
    <w:rsid w:val="008D6A2E"/>
    <w:rsid w:val="008D6B93"/>
    <w:rsid w:val="008D6CB3"/>
    <w:rsid w:val="008D77DE"/>
    <w:rsid w:val="008D7921"/>
    <w:rsid w:val="008D7C2F"/>
    <w:rsid w:val="008D7D7B"/>
    <w:rsid w:val="008E02B7"/>
    <w:rsid w:val="008E02C9"/>
    <w:rsid w:val="008E0301"/>
    <w:rsid w:val="008E0EEB"/>
    <w:rsid w:val="008E0F52"/>
    <w:rsid w:val="008E186A"/>
    <w:rsid w:val="008E2078"/>
    <w:rsid w:val="008E20AC"/>
    <w:rsid w:val="008E216C"/>
    <w:rsid w:val="008E2269"/>
    <w:rsid w:val="008E2316"/>
    <w:rsid w:val="008E26B4"/>
    <w:rsid w:val="008E2AE5"/>
    <w:rsid w:val="008E2DFA"/>
    <w:rsid w:val="008E3063"/>
    <w:rsid w:val="008E34BE"/>
    <w:rsid w:val="008E3828"/>
    <w:rsid w:val="008E3A11"/>
    <w:rsid w:val="008E3A94"/>
    <w:rsid w:val="008E3AA8"/>
    <w:rsid w:val="008E3E57"/>
    <w:rsid w:val="008E42CE"/>
    <w:rsid w:val="008E42F4"/>
    <w:rsid w:val="008E4333"/>
    <w:rsid w:val="008E452A"/>
    <w:rsid w:val="008E4689"/>
    <w:rsid w:val="008E4A31"/>
    <w:rsid w:val="008E4A61"/>
    <w:rsid w:val="008E5290"/>
    <w:rsid w:val="008E53DE"/>
    <w:rsid w:val="008E5657"/>
    <w:rsid w:val="008E57AE"/>
    <w:rsid w:val="008E5AEA"/>
    <w:rsid w:val="008E5B8D"/>
    <w:rsid w:val="008E5E51"/>
    <w:rsid w:val="008E64A6"/>
    <w:rsid w:val="008E652C"/>
    <w:rsid w:val="008E67AF"/>
    <w:rsid w:val="008E6BCF"/>
    <w:rsid w:val="008E7169"/>
    <w:rsid w:val="008E7868"/>
    <w:rsid w:val="008E7A79"/>
    <w:rsid w:val="008E7F19"/>
    <w:rsid w:val="008F0036"/>
    <w:rsid w:val="008F00DB"/>
    <w:rsid w:val="008F0369"/>
    <w:rsid w:val="008F07EE"/>
    <w:rsid w:val="008F0CF1"/>
    <w:rsid w:val="008F0E44"/>
    <w:rsid w:val="008F0EBC"/>
    <w:rsid w:val="008F0FFD"/>
    <w:rsid w:val="008F104E"/>
    <w:rsid w:val="008F1130"/>
    <w:rsid w:val="008F1264"/>
    <w:rsid w:val="008F24D3"/>
    <w:rsid w:val="008F26C6"/>
    <w:rsid w:val="008F2908"/>
    <w:rsid w:val="008F2DF3"/>
    <w:rsid w:val="008F303B"/>
    <w:rsid w:val="008F3251"/>
    <w:rsid w:val="008F3522"/>
    <w:rsid w:val="008F4252"/>
    <w:rsid w:val="008F4377"/>
    <w:rsid w:val="008F44A6"/>
    <w:rsid w:val="008F45A1"/>
    <w:rsid w:val="008F4706"/>
    <w:rsid w:val="008F47C6"/>
    <w:rsid w:val="008F4B2F"/>
    <w:rsid w:val="008F4EBD"/>
    <w:rsid w:val="008F5118"/>
    <w:rsid w:val="008F51D8"/>
    <w:rsid w:val="008F55C0"/>
    <w:rsid w:val="008F5D91"/>
    <w:rsid w:val="008F6647"/>
    <w:rsid w:val="008F6C97"/>
    <w:rsid w:val="008F6D15"/>
    <w:rsid w:val="008F6F53"/>
    <w:rsid w:val="008F700E"/>
    <w:rsid w:val="008F7386"/>
    <w:rsid w:val="008F7676"/>
    <w:rsid w:val="008F780C"/>
    <w:rsid w:val="008F7A65"/>
    <w:rsid w:val="00900142"/>
    <w:rsid w:val="00900343"/>
    <w:rsid w:val="009006A2"/>
    <w:rsid w:val="0090093A"/>
    <w:rsid w:val="00900BDF"/>
    <w:rsid w:val="00901024"/>
    <w:rsid w:val="0090102B"/>
    <w:rsid w:val="00901448"/>
    <w:rsid w:val="0090166A"/>
    <w:rsid w:val="00901859"/>
    <w:rsid w:val="009019E0"/>
    <w:rsid w:val="00901B23"/>
    <w:rsid w:val="00901B72"/>
    <w:rsid w:val="00901D0A"/>
    <w:rsid w:val="00901E71"/>
    <w:rsid w:val="00901FF9"/>
    <w:rsid w:val="00902795"/>
    <w:rsid w:val="009027D0"/>
    <w:rsid w:val="009030BA"/>
    <w:rsid w:val="009030C3"/>
    <w:rsid w:val="009031D0"/>
    <w:rsid w:val="009036BC"/>
    <w:rsid w:val="00903741"/>
    <w:rsid w:val="009038C2"/>
    <w:rsid w:val="00903D30"/>
    <w:rsid w:val="00904414"/>
    <w:rsid w:val="00904766"/>
    <w:rsid w:val="009047BC"/>
    <w:rsid w:val="00904AEE"/>
    <w:rsid w:val="00904E06"/>
    <w:rsid w:val="00905197"/>
    <w:rsid w:val="009054A1"/>
    <w:rsid w:val="00905BE1"/>
    <w:rsid w:val="00905C47"/>
    <w:rsid w:val="00906319"/>
    <w:rsid w:val="00906379"/>
    <w:rsid w:val="00906947"/>
    <w:rsid w:val="00906A8C"/>
    <w:rsid w:val="00906BCA"/>
    <w:rsid w:val="00906E0D"/>
    <w:rsid w:val="00906E2D"/>
    <w:rsid w:val="00907359"/>
    <w:rsid w:val="0090749D"/>
    <w:rsid w:val="00907C0D"/>
    <w:rsid w:val="00907C2A"/>
    <w:rsid w:val="009101EA"/>
    <w:rsid w:val="009106B3"/>
    <w:rsid w:val="009106FC"/>
    <w:rsid w:val="009108E5"/>
    <w:rsid w:val="00910C5A"/>
    <w:rsid w:val="00910D45"/>
    <w:rsid w:val="00910E57"/>
    <w:rsid w:val="00910ED3"/>
    <w:rsid w:val="00911354"/>
    <w:rsid w:val="009118BA"/>
    <w:rsid w:val="009118BB"/>
    <w:rsid w:val="0091191F"/>
    <w:rsid w:val="00911E7D"/>
    <w:rsid w:val="009120A9"/>
    <w:rsid w:val="00912106"/>
    <w:rsid w:val="0091252C"/>
    <w:rsid w:val="00912665"/>
    <w:rsid w:val="00912CDC"/>
    <w:rsid w:val="00912CFC"/>
    <w:rsid w:val="00912F5F"/>
    <w:rsid w:val="0091324E"/>
    <w:rsid w:val="0091341E"/>
    <w:rsid w:val="009134C3"/>
    <w:rsid w:val="00913B0F"/>
    <w:rsid w:val="00913DA5"/>
    <w:rsid w:val="009140AA"/>
    <w:rsid w:val="009145EA"/>
    <w:rsid w:val="009146E5"/>
    <w:rsid w:val="0091480A"/>
    <w:rsid w:val="00914C25"/>
    <w:rsid w:val="00914E27"/>
    <w:rsid w:val="00914EDD"/>
    <w:rsid w:val="00915861"/>
    <w:rsid w:val="00915969"/>
    <w:rsid w:val="00915B81"/>
    <w:rsid w:val="00915D6B"/>
    <w:rsid w:val="00915FE2"/>
    <w:rsid w:val="009160DF"/>
    <w:rsid w:val="009162C7"/>
    <w:rsid w:val="00916508"/>
    <w:rsid w:val="009166C8"/>
    <w:rsid w:val="00916EC2"/>
    <w:rsid w:val="009170C9"/>
    <w:rsid w:val="009171A6"/>
    <w:rsid w:val="00917207"/>
    <w:rsid w:val="009176DA"/>
    <w:rsid w:val="0091771C"/>
    <w:rsid w:val="00917A57"/>
    <w:rsid w:val="00917DAB"/>
    <w:rsid w:val="0092018D"/>
    <w:rsid w:val="00920AC8"/>
    <w:rsid w:val="00920BA9"/>
    <w:rsid w:val="00921028"/>
    <w:rsid w:val="009210A5"/>
    <w:rsid w:val="009213BD"/>
    <w:rsid w:val="009217D9"/>
    <w:rsid w:val="00921E7F"/>
    <w:rsid w:val="009221DA"/>
    <w:rsid w:val="009222CD"/>
    <w:rsid w:val="009223DE"/>
    <w:rsid w:val="0092262B"/>
    <w:rsid w:val="00922DCE"/>
    <w:rsid w:val="009230A6"/>
    <w:rsid w:val="0092344A"/>
    <w:rsid w:val="009236F8"/>
    <w:rsid w:val="00923A59"/>
    <w:rsid w:val="00923BD2"/>
    <w:rsid w:val="009242A4"/>
    <w:rsid w:val="00924627"/>
    <w:rsid w:val="0092470F"/>
    <w:rsid w:val="00924A1E"/>
    <w:rsid w:val="00924CAF"/>
    <w:rsid w:val="00924DA2"/>
    <w:rsid w:val="00924F52"/>
    <w:rsid w:val="009250A8"/>
    <w:rsid w:val="009255BB"/>
    <w:rsid w:val="00925838"/>
    <w:rsid w:val="0092598A"/>
    <w:rsid w:val="00925BE6"/>
    <w:rsid w:val="00925DF8"/>
    <w:rsid w:val="0092622C"/>
    <w:rsid w:val="0092624A"/>
    <w:rsid w:val="00926697"/>
    <w:rsid w:val="00926F61"/>
    <w:rsid w:val="00926FA9"/>
    <w:rsid w:val="009272B0"/>
    <w:rsid w:val="00927386"/>
    <w:rsid w:val="00927DF2"/>
    <w:rsid w:val="00930046"/>
    <w:rsid w:val="0093028B"/>
    <w:rsid w:val="009302D8"/>
    <w:rsid w:val="0093045F"/>
    <w:rsid w:val="00930715"/>
    <w:rsid w:val="0093123D"/>
    <w:rsid w:val="00931279"/>
    <w:rsid w:val="009317CA"/>
    <w:rsid w:val="0093231D"/>
    <w:rsid w:val="00932753"/>
    <w:rsid w:val="009329A6"/>
    <w:rsid w:val="00932EA2"/>
    <w:rsid w:val="00933040"/>
    <w:rsid w:val="009330E9"/>
    <w:rsid w:val="0093322A"/>
    <w:rsid w:val="0093323E"/>
    <w:rsid w:val="009338EE"/>
    <w:rsid w:val="009342DF"/>
    <w:rsid w:val="00934304"/>
    <w:rsid w:val="0093466A"/>
    <w:rsid w:val="00934B15"/>
    <w:rsid w:val="00934D97"/>
    <w:rsid w:val="00934E8A"/>
    <w:rsid w:val="009350A6"/>
    <w:rsid w:val="00935279"/>
    <w:rsid w:val="0093558D"/>
    <w:rsid w:val="0093567F"/>
    <w:rsid w:val="0093578E"/>
    <w:rsid w:val="009357FB"/>
    <w:rsid w:val="0093580A"/>
    <w:rsid w:val="00935A7D"/>
    <w:rsid w:val="00935C18"/>
    <w:rsid w:val="00935D15"/>
    <w:rsid w:val="00935F9A"/>
    <w:rsid w:val="009360F4"/>
    <w:rsid w:val="00936699"/>
    <w:rsid w:val="009367AC"/>
    <w:rsid w:val="00936EFD"/>
    <w:rsid w:val="009374A0"/>
    <w:rsid w:val="009374C5"/>
    <w:rsid w:val="00937D0A"/>
    <w:rsid w:val="00937E31"/>
    <w:rsid w:val="00937FC4"/>
    <w:rsid w:val="009411FB"/>
    <w:rsid w:val="00941210"/>
    <w:rsid w:val="0094121E"/>
    <w:rsid w:val="009412D5"/>
    <w:rsid w:val="009414A9"/>
    <w:rsid w:val="00941571"/>
    <w:rsid w:val="00941656"/>
    <w:rsid w:val="00941930"/>
    <w:rsid w:val="00941B37"/>
    <w:rsid w:val="00941B71"/>
    <w:rsid w:val="00941DF9"/>
    <w:rsid w:val="0094208A"/>
    <w:rsid w:val="009421AD"/>
    <w:rsid w:val="009421FE"/>
    <w:rsid w:val="0094221C"/>
    <w:rsid w:val="00942262"/>
    <w:rsid w:val="00942375"/>
    <w:rsid w:val="0094255C"/>
    <w:rsid w:val="009431FF"/>
    <w:rsid w:val="0094334A"/>
    <w:rsid w:val="009438C4"/>
    <w:rsid w:val="0094409C"/>
    <w:rsid w:val="00944159"/>
    <w:rsid w:val="00944163"/>
    <w:rsid w:val="00944535"/>
    <w:rsid w:val="009449B2"/>
    <w:rsid w:val="00944A82"/>
    <w:rsid w:val="00944BA5"/>
    <w:rsid w:val="00944FD1"/>
    <w:rsid w:val="009452ED"/>
    <w:rsid w:val="009455F6"/>
    <w:rsid w:val="00945E64"/>
    <w:rsid w:val="009462CE"/>
    <w:rsid w:val="00946C4D"/>
    <w:rsid w:val="00947741"/>
    <w:rsid w:val="009477A2"/>
    <w:rsid w:val="00947AFF"/>
    <w:rsid w:val="00947D36"/>
    <w:rsid w:val="0095019A"/>
    <w:rsid w:val="00950524"/>
    <w:rsid w:val="00950683"/>
    <w:rsid w:val="00950B44"/>
    <w:rsid w:val="00950CB8"/>
    <w:rsid w:val="00950DB8"/>
    <w:rsid w:val="00951047"/>
    <w:rsid w:val="009510B7"/>
    <w:rsid w:val="00951838"/>
    <w:rsid w:val="00951A06"/>
    <w:rsid w:val="00951BAB"/>
    <w:rsid w:val="00951ECA"/>
    <w:rsid w:val="00951FE3"/>
    <w:rsid w:val="00952235"/>
    <w:rsid w:val="009524ED"/>
    <w:rsid w:val="0095253D"/>
    <w:rsid w:val="0095285B"/>
    <w:rsid w:val="00952EB3"/>
    <w:rsid w:val="00953310"/>
    <w:rsid w:val="00953DDF"/>
    <w:rsid w:val="00953E13"/>
    <w:rsid w:val="00953FE9"/>
    <w:rsid w:val="009542EA"/>
    <w:rsid w:val="00954369"/>
    <w:rsid w:val="00954417"/>
    <w:rsid w:val="009546B4"/>
    <w:rsid w:val="00954732"/>
    <w:rsid w:val="0095481C"/>
    <w:rsid w:val="009548B0"/>
    <w:rsid w:val="009548BE"/>
    <w:rsid w:val="009549D1"/>
    <w:rsid w:val="00954A1D"/>
    <w:rsid w:val="00955143"/>
    <w:rsid w:val="0095526F"/>
    <w:rsid w:val="009553B0"/>
    <w:rsid w:val="00955BEE"/>
    <w:rsid w:val="00955E43"/>
    <w:rsid w:val="00955F68"/>
    <w:rsid w:val="00956340"/>
    <w:rsid w:val="009564BE"/>
    <w:rsid w:val="00956510"/>
    <w:rsid w:val="009567E6"/>
    <w:rsid w:val="00956B1C"/>
    <w:rsid w:val="00956D54"/>
    <w:rsid w:val="00956E95"/>
    <w:rsid w:val="00957072"/>
    <w:rsid w:val="00957076"/>
    <w:rsid w:val="009570C2"/>
    <w:rsid w:val="00957132"/>
    <w:rsid w:val="009576FD"/>
    <w:rsid w:val="009578EB"/>
    <w:rsid w:val="009578FF"/>
    <w:rsid w:val="0095799F"/>
    <w:rsid w:val="0096008B"/>
    <w:rsid w:val="00960446"/>
    <w:rsid w:val="009608F2"/>
    <w:rsid w:val="00961032"/>
    <w:rsid w:val="009610ED"/>
    <w:rsid w:val="0096127E"/>
    <w:rsid w:val="0096138E"/>
    <w:rsid w:val="0096180A"/>
    <w:rsid w:val="00961900"/>
    <w:rsid w:val="00961BBA"/>
    <w:rsid w:val="00961EE9"/>
    <w:rsid w:val="009621B8"/>
    <w:rsid w:val="009633BB"/>
    <w:rsid w:val="0096381A"/>
    <w:rsid w:val="00963823"/>
    <w:rsid w:val="00963859"/>
    <w:rsid w:val="009639D7"/>
    <w:rsid w:val="00963A36"/>
    <w:rsid w:val="009643DA"/>
    <w:rsid w:val="009644F2"/>
    <w:rsid w:val="00964716"/>
    <w:rsid w:val="0096485F"/>
    <w:rsid w:val="00964937"/>
    <w:rsid w:val="00964A55"/>
    <w:rsid w:val="00964B77"/>
    <w:rsid w:val="00964D98"/>
    <w:rsid w:val="0096535B"/>
    <w:rsid w:val="009655D3"/>
    <w:rsid w:val="0096562C"/>
    <w:rsid w:val="009656D1"/>
    <w:rsid w:val="00965846"/>
    <w:rsid w:val="00965C40"/>
    <w:rsid w:val="0096649B"/>
    <w:rsid w:val="0096694E"/>
    <w:rsid w:val="00966C83"/>
    <w:rsid w:val="00966F4D"/>
    <w:rsid w:val="00967354"/>
    <w:rsid w:val="009673D0"/>
    <w:rsid w:val="009677EA"/>
    <w:rsid w:val="0096780B"/>
    <w:rsid w:val="00967862"/>
    <w:rsid w:val="009678E7"/>
    <w:rsid w:val="009701CC"/>
    <w:rsid w:val="0097119D"/>
    <w:rsid w:val="00971592"/>
    <w:rsid w:val="00971617"/>
    <w:rsid w:val="009717F8"/>
    <w:rsid w:val="0097180E"/>
    <w:rsid w:val="00971D5A"/>
    <w:rsid w:val="00971DDF"/>
    <w:rsid w:val="009720BF"/>
    <w:rsid w:val="0097225C"/>
    <w:rsid w:val="009723C5"/>
    <w:rsid w:val="009724B0"/>
    <w:rsid w:val="00972720"/>
    <w:rsid w:val="009728E6"/>
    <w:rsid w:val="00972902"/>
    <w:rsid w:val="00972BC1"/>
    <w:rsid w:val="00972DB4"/>
    <w:rsid w:val="009731D6"/>
    <w:rsid w:val="00973A56"/>
    <w:rsid w:val="00973FC6"/>
    <w:rsid w:val="00973FE6"/>
    <w:rsid w:val="009744E0"/>
    <w:rsid w:val="00974746"/>
    <w:rsid w:val="00974953"/>
    <w:rsid w:val="0097497E"/>
    <w:rsid w:val="00974AB4"/>
    <w:rsid w:val="00974D6A"/>
    <w:rsid w:val="00974DD2"/>
    <w:rsid w:val="00974ED5"/>
    <w:rsid w:val="00975119"/>
    <w:rsid w:val="009754DE"/>
    <w:rsid w:val="009763ED"/>
    <w:rsid w:val="009764C9"/>
    <w:rsid w:val="009766BE"/>
    <w:rsid w:val="00976A04"/>
    <w:rsid w:val="00976B55"/>
    <w:rsid w:val="00976F04"/>
    <w:rsid w:val="00977164"/>
    <w:rsid w:val="009777F4"/>
    <w:rsid w:val="00977AD8"/>
    <w:rsid w:val="009807E9"/>
    <w:rsid w:val="00980A10"/>
    <w:rsid w:val="00980A15"/>
    <w:rsid w:val="00980CEA"/>
    <w:rsid w:val="00980CEE"/>
    <w:rsid w:val="00980F74"/>
    <w:rsid w:val="00981130"/>
    <w:rsid w:val="00981226"/>
    <w:rsid w:val="0098123E"/>
    <w:rsid w:val="00981AE1"/>
    <w:rsid w:val="00981F60"/>
    <w:rsid w:val="00982103"/>
    <w:rsid w:val="0098229C"/>
    <w:rsid w:val="009823CE"/>
    <w:rsid w:val="009823E0"/>
    <w:rsid w:val="00982570"/>
    <w:rsid w:val="009826CE"/>
    <w:rsid w:val="0098289D"/>
    <w:rsid w:val="0098291E"/>
    <w:rsid w:val="00982A10"/>
    <w:rsid w:val="00982B13"/>
    <w:rsid w:val="009835E0"/>
    <w:rsid w:val="00983680"/>
    <w:rsid w:val="00983B28"/>
    <w:rsid w:val="00983D46"/>
    <w:rsid w:val="00983DCA"/>
    <w:rsid w:val="00983F0D"/>
    <w:rsid w:val="00984075"/>
    <w:rsid w:val="009843A4"/>
    <w:rsid w:val="009846A1"/>
    <w:rsid w:val="0098488D"/>
    <w:rsid w:val="0098491F"/>
    <w:rsid w:val="00984A0F"/>
    <w:rsid w:val="00984F09"/>
    <w:rsid w:val="0098561F"/>
    <w:rsid w:val="00985695"/>
    <w:rsid w:val="00985C03"/>
    <w:rsid w:val="00985EF7"/>
    <w:rsid w:val="00986093"/>
    <w:rsid w:val="00986146"/>
    <w:rsid w:val="0098616C"/>
    <w:rsid w:val="0098626B"/>
    <w:rsid w:val="00986287"/>
    <w:rsid w:val="0098698D"/>
    <w:rsid w:val="00986A84"/>
    <w:rsid w:val="00986CF9"/>
    <w:rsid w:val="00986DAF"/>
    <w:rsid w:val="00987141"/>
    <w:rsid w:val="00987228"/>
    <w:rsid w:val="0098724D"/>
    <w:rsid w:val="0098727B"/>
    <w:rsid w:val="009872E4"/>
    <w:rsid w:val="00987416"/>
    <w:rsid w:val="0098766C"/>
    <w:rsid w:val="009876C5"/>
    <w:rsid w:val="00987841"/>
    <w:rsid w:val="00987B37"/>
    <w:rsid w:val="00987D69"/>
    <w:rsid w:val="00990B33"/>
    <w:rsid w:val="00990C0E"/>
    <w:rsid w:val="00990CBE"/>
    <w:rsid w:val="00990D75"/>
    <w:rsid w:val="00990FA5"/>
    <w:rsid w:val="00991093"/>
    <w:rsid w:val="0099163B"/>
    <w:rsid w:val="009917FE"/>
    <w:rsid w:val="00991AE6"/>
    <w:rsid w:val="00991BA3"/>
    <w:rsid w:val="00991BE2"/>
    <w:rsid w:val="00991CAA"/>
    <w:rsid w:val="00992209"/>
    <w:rsid w:val="00992343"/>
    <w:rsid w:val="00992C4B"/>
    <w:rsid w:val="00992E01"/>
    <w:rsid w:val="00993261"/>
    <w:rsid w:val="0099383D"/>
    <w:rsid w:val="009938B1"/>
    <w:rsid w:val="00993D78"/>
    <w:rsid w:val="009942A4"/>
    <w:rsid w:val="0099437D"/>
    <w:rsid w:val="0099523F"/>
    <w:rsid w:val="009953A5"/>
    <w:rsid w:val="00995AF8"/>
    <w:rsid w:val="00995BA7"/>
    <w:rsid w:val="00995E24"/>
    <w:rsid w:val="00995E74"/>
    <w:rsid w:val="00995E87"/>
    <w:rsid w:val="00995F62"/>
    <w:rsid w:val="00996258"/>
    <w:rsid w:val="00996306"/>
    <w:rsid w:val="009964BB"/>
    <w:rsid w:val="0099667B"/>
    <w:rsid w:val="00996744"/>
    <w:rsid w:val="00996C25"/>
    <w:rsid w:val="00996E28"/>
    <w:rsid w:val="00997261"/>
    <w:rsid w:val="0099752F"/>
    <w:rsid w:val="00997557"/>
    <w:rsid w:val="0099761A"/>
    <w:rsid w:val="00997922"/>
    <w:rsid w:val="00997CF4"/>
    <w:rsid w:val="009A03B2"/>
    <w:rsid w:val="009A07BA"/>
    <w:rsid w:val="009A0837"/>
    <w:rsid w:val="009A0FFB"/>
    <w:rsid w:val="009A1169"/>
    <w:rsid w:val="009A164C"/>
    <w:rsid w:val="009A1892"/>
    <w:rsid w:val="009A1989"/>
    <w:rsid w:val="009A1AAC"/>
    <w:rsid w:val="009A1B71"/>
    <w:rsid w:val="009A1F45"/>
    <w:rsid w:val="009A21A4"/>
    <w:rsid w:val="009A232A"/>
    <w:rsid w:val="009A2517"/>
    <w:rsid w:val="009A2764"/>
    <w:rsid w:val="009A2B4D"/>
    <w:rsid w:val="009A2BB6"/>
    <w:rsid w:val="009A2CB8"/>
    <w:rsid w:val="009A323C"/>
    <w:rsid w:val="009A3789"/>
    <w:rsid w:val="009A3796"/>
    <w:rsid w:val="009A37FC"/>
    <w:rsid w:val="009A45A2"/>
    <w:rsid w:val="009A45B6"/>
    <w:rsid w:val="009A489D"/>
    <w:rsid w:val="009A4CA1"/>
    <w:rsid w:val="009A4F7D"/>
    <w:rsid w:val="009A504C"/>
    <w:rsid w:val="009A5659"/>
    <w:rsid w:val="009A5805"/>
    <w:rsid w:val="009A5DEC"/>
    <w:rsid w:val="009A5E40"/>
    <w:rsid w:val="009A64B7"/>
    <w:rsid w:val="009A68BB"/>
    <w:rsid w:val="009A6919"/>
    <w:rsid w:val="009A6A64"/>
    <w:rsid w:val="009A6AC7"/>
    <w:rsid w:val="009A6BDB"/>
    <w:rsid w:val="009A6D78"/>
    <w:rsid w:val="009A7368"/>
    <w:rsid w:val="009A78B4"/>
    <w:rsid w:val="009A78F1"/>
    <w:rsid w:val="009B00CE"/>
    <w:rsid w:val="009B0408"/>
    <w:rsid w:val="009B0843"/>
    <w:rsid w:val="009B0862"/>
    <w:rsid w:val="009B08C3"/>
    <w:rsid w:val="009B0A83"/>
    <w:rsid w:val="009B0CB4"/>
    <w:rsid w:val="009B0CC1"/>
    <w:rsid w:val="009B0DEE"/>
    <w:rsid w:val="009B11C4"/>
    <w:rsid w:val="009B1335"/>
    <w:rsid w:val="009B176D"/>
    <w:rsid w:val="009B1E47"/>
    <w:rsid w:val="009B228D"/>
    <w:rsid w:val="009B2588"/>
    <w:rsid w:val="009B2B50"/>
    <w:rsid w:val="009B2CED"/>
    <w:rsid w:val="009B2FF5"/>
    <w:rsid w:val="009B3054"/>
    <w:rsid w:val="009B3095"/>
    <w:rsid w:val="009B3337"/>
    <w:rsid w:val="009B335D"/>
    <w:rsid w:val="009B3596"/>
    <w:rsid w:val="009B3A9F"/>
    <w:rsid w:val="009B3C90"/>
    <w:rsid w:val="009B41DF"/>
    <w:rsid w:val="009B4687"/>
    <w:rsid w:val="009B46AC"/>
    <w:rsid w:val="009B4CDD"/>
    <w:rsid w:val="009B4D52"/>
    <w:rsid w:val="009B54B0"/>
    <w:rsid w:val="009B565F"/>
    <w:rsid w:val="009B5B71"/>
    <w:rsid w:val="009B5C48"/>
    <w:rsid w:val="009B5D3C"/>
    <w:rsid w:val="009B5E7D"/>
    <w:rsid w:val="009B5ED7"/>
    <w:rsid w:val="009B5F76"/>
    <w:rsid w:val="009B5FCE"/>
    <w:rsid w:val="009B6522"/>
    <w:rsid w:val="009B6799"/>
    <w:rsid w:val="009B6AD3"/>
    <w:rsid w:val="009B76E3"/>
    <w:rsid w:val="009B76F9"/>
    <w:rsid w:val="009B7811"/>
    <w:rsid w:val="009B7A01"/>
    <w:rsid w:val="009B7A72"/>
    <w:rsid w:val="009B7BB8"/>
    <w:rsid w:val="009B7E61"/>
    <w:rsid w:val="009C000E"/>
    <w:rsid w:val="009C091D"/>
    <w:rsid w:val="009C0E9B"/>
    <w:rsid w:val="009C1164"/>
    <w:rsid w:val="009C126A"/>
    <w:rsid w:val="009C1553"/>
    <w:rsid w:val="009C1560"/>
    <w:rsid w:val="009C15A2"/>
    <w:rsid w:val="009C198F"/>
    <w:rsid w:val="009C1D4C"/>
    <w:rsid w:val="009C202A"/>
    <w:rsid w:val="009C22A3"/>
    <w:rsid w:val="009C2314"/>
    <w:rsid w:val="009C2540"/>
    <w:rsid w:val="009C2CF4"/>
    <w:rsid w:val="009C2DD2"/>
    <w:rsid w:val="009C2F4E"/>
    <w:rsid w:val="009C2F9C"/>
    <w:rsid w:val="009C316D"/>
    <w:rsid w:val="009C3579"/>
    <w:rsid w:val="009C368E"/>
    <w:rsid w:val="009C384A"/>
    <w:rsid w:val="009C3982"/>
    <w:rsid w:val="009C42B6"/>
    <w:rsid w:val="009C441F"/>
    <w:rsid w:val="009C4A07"/>
    <w:rsid w:val="009C4B8E"/>
    <w:rsid w:val="009C4FCC"/>
    <w:rsid w:val="009C51D5"/>
    <w:rsid w:val="009C5347"/>
    <w:rsid w:val="009C543C"/>
    <w:rsid w:val="009C599A"/>
    <w:rsid w:val="009C59A3"/>
    <w:rsid w:val="009C5CAD"/>
    <w:rsid w:val="009C5DB4"/>
    <w:rsid w:val="009C5EFF"/>
    <w:rsid w:val="009C5F68"/>
    <w:rsid w:val="009C6313"/>
    <w:rsid w:val="009C63DA"/>
    <w:rsid w:val="009C650E"/>
    <w:rsid w:val="009C681A"/>
    <w:rsid w:val="009C684E"/>
    <w:rsid w:val="009C68F4"/>
    <w:rsid w:val="009C68F8"/>
    <w:rsid w:val="009C6A71"/>
    <w:rsid w:val="009C6BC3"/>
    <w:rsid w:val="009C6BD3"/>
    <w:rsid w:val="009C6C38"/>
    <w:rsid w:val="009C6F23"/>
    <w:rsid w:val="009C70DB"/>
    <w:rsid w:val="009C73BA"/>
    <w:rsid w:val="009C774A"/>
    <w:rsid w:val="009C78B8"/>
    <w:rsid w:val="009C7B9B"/>
    <w:rsid w:val="009C7BBD"/>
    <w:rsid w:val="009C7D75"/>
    <w:rsid w:val="009D0729"/>
    <w:rsid w:val="009D0864"/>
    <w:rsid w:val="009D10BC"/>
    <w:rsid w:val="009D1587"/>
    <w:rsid w:val="009D16F5"/>
    <w:rsid w:val="009D19BC"/>
    <w:rsid w:val="009D1A29"/>
    <w:rsid w:val="009D2348"/>
    <w:rsid w:val="009D2529"/>
    <w:rsid w:val="009D2A4E"/>
    <w:rsid w:val="009D2D1A"/>
    <w:rsid w:val="009D2EA8"/>
    <w:rsid w:val="009D2F01"/>
    <w:rsid w:val="009D2F0C"/>
    <w:rsid w:val="009D30FB"/>
    <w:rsid w:val="009D3306"/>
    <w:rsid w:val="009D3578"/>
    <w:rsid w:val="009D371A"/>
    <w:rsid w:val="009D38C9"/>
    <w:rsid w:val="009D3A01"/>
    <w:rsid w:val="009D3A5F"/>
    <w:rsid w:val="009D3F4A"/>
    <w:rsid w:val="009D46F1"/>
    <w:rsid w:val="009D4717"/>
    <w:rsid w:val="009D4836"/>
    <w:rsid w:val="009D4926"/>
    <w:rsid w:val="009D4BD0"/>
    <w:rsid w:val="009D4D2F"/>
    <w:rsid w:val="009D4E95"/>
    <w:rsid w:val="009D4F88"/>
    <w:rsid w:val="009D503E"/>
    <w:rsid w:val="009D5193"/>
    <w:rsid w:val="009D55E5"/>
    <w:rsid w:val="009D5622"/>
    <w:rsid w:val="009D5BD8"/>
    <w:rsid w:val="009D5C32"/>
    <w:rsid w:val="009D5C56"/>
    <w:rsid w:val="009D6472"/>
    <w:rsid w:val="009D6593"/>
    <w:rsid w:val="009D6598"/>
    <w:rsid w:val="009D68CE"/>
    <w:rsid w:val="009D7061"/>
    <w:rsid w:val="009D7118"/>
    <w:rsid w:val="009D7126"/>
    <w:rsid w:val="009D79F4"/>
    <w:rsid w:val="009D7B38"/>
    <w:rsid w:val="009D7D19"/>
    <w:rsid w:val="009E09C8"/>
    <w:rsid w:val="009E0F2E"/>
    <w:rsid w:val="009E1002"/>
    <w:rsid w:val="009E113C"/>
    <w:rsid w:val="009E126D"/>
    <w:rsid w:val="009E16D7"/>
    <w:rsid w:val="009E1990"/>
    <w:rsid w:val="009E19B2"/>
    <w:rsid w:val="009E1B55"/>
    <w:rsid w:val="009E1D82"/>
    <w:rsid w:val="009E2358"/>
    <w:rsid w:val="009E2401"/>
    <w:rsid w:val="009E2517"/>
    <w:rsid w:val="009E2939"/>
    <w:rsid w:val="009E2EEE"/>
    <w:rsid w:val="009E2FAB"/>
    <w:rsid w:val="009E31E0"/>
    <w:rsid w:val="009E33D7"/>
    <w:rsid w:val="009E35EB"/>
    <w:rsid w:val="009E3688"/>
    <w:rsid w:val="009E3717"/>
    <w:rsid w:val="009E3CD1"/>
    <w:rsid w:val="009E4212"/>
    <w:rsid w:val="009E490A"/>
    <w:rsid w:val="009E4B19"/>
    <w:rsid w:val="009E4B55"/>
    <w:rsid w:val="009E4C66"/>
    <w:rsid w:val="009E4CED"/>
    <w:rsid w:val="009E4D1B"/>
    <w:rsid w:val="009E517D"/>
    <w:rsid w:val="009E5520"/>
    <w:rsid w:val="009E5AF5"/>
    <w:rsid w:val="009E5EB5"/>
    <w:rsid w:val="009E5EEE"/>
    <w:rsid w:val="009E61AC"/>
    <w:rsid w:val="009E68D2"/>
    <w:rsid w:val="009E6C83"/>
    <w:rsid w:val="009E6EA7"/>
    <w:rsid w:val="009E74F0"/>
    <w:rsid w:val="009E78ED"/>
    <w:rsid w:val="009E7D7C"/>
    <w:rsid w:val="009E7EB1"/>
    <w:rsid w:val="009E7F23"/>
    <w:rsid w:val="009E7F70"/>
    <w:rsid w:val="009E7FB9"/>
    <w:rsid w:val="009F00C3"/>
    <w:rsid w:val="009F0147"/>
    <w:rsid w:val="009F0768"/>
    <w:rsid w:val="009F0BE5"/>
    <w:rsid w:val="009F0C1B"/>
    <w:rsid w:val="009F0F34"/>
    <w:rsid w:val="009F102A"/>
    <w:rsid w:val="009F106F"/>
    <w:rsid w:val="009F151C"/>
    <w:rsid w:val="009F17CF"/>
    <w:rsid w:val="009F19C9"/>
    <w:rsid w:val="009F1C13"/>
    <w:rsid w:val="009F1CE3"/>
    <w:rsid w:val="009F22B2"/>
    <w:rsid w:val="009F22D3"/>
    <w:rsid w:val="009F2A19"/>
    <w:rsid w:val="009F2C48"/>
    <w:rsid w:val="009F3782"/>
    <w:rsid w:val="009F40F7"/>
    <w:rsid w:val="009F423C"/>
    <w:rsid w:val="009F4250"/>
    <w:rsid w:val="009F4AAA"/>
    <w:rsid w:val="009F4DCE"/>
    <w:rsid w:val="009F514E"/>
    <w:rsid w:val="009F5469"/>
    <w:rsid w:val="009F5B52"/>
    <w:rsid w:val="009F5B5F"/>
    <w:rsid w:val="009F62C1"/>
    <w:rsid w:val="009F6646"/>
    <w:rsid w:val="009F67E0"/>
    <w:rsid w:val="009F6842"/>
    <w:rsid w:val="009F6D13"/>
    <w:rsid w:val="009F6F75"/>
    <w:rsid w:val="009F71A8"/>
    <w:rsid w:val="009F7234"/>
    <w:rsid w:val="009F7867"/>
    <w:rsid w:val="009F7C76"/>
    <w:rsid w:val="009F7D66"/>
    <w:rsid w:val="009F7DC4"/>
    <w:rsid w:val="00A003E1"/>
    <w:rsid w:val="00A003E6"/>
    <w:rsid w:val="00A00BD2"/>
    <w:rsid w:val="00A00C63"/>
    <w:rsid w:val="00A00E56"/>
    <w:rsid w:val="00A00E80"/>
    <w:rsid w:val="00A01423"/>
    <w:rsid w:val="00A017BC"/>
    <w:rsid w:val="00A020C6"/>
    <w:rsid w:val="00A027F3"/>
    <w:rsid w:val="00A02E54"/>
    <w:rsid w:val="00A030D7"/>
    <w:rsid w:val="00A03978"/>
    <w:rsid w:val="00A03AB1"/>
    <w:rsid w:val="00A03C90"/>
    <w:rsid w:val="00A04000"/>
    <w:rsid w:val="00A044D4"/>
    <w:rsid w:val="00A04AC8"/>
    <w:rsid w:val="00A04D7E"/>
    <w:rsid w:val="00A04DCD"/>
    <w:rsid w:val="00A04FB4"/>
    <w:rsid w:val="00A050FE"/>
    <w:rsid w:val="00A051D9"/>
    <w:rsid w:val="00A0549B"/>
    <w:rsid w:val="00A056A3"/>
    <w:rsid w:val="00A05767"/>
    <w:rsid w:val="00A0585A"/>
    <w:rsid w:val="00A05DF3"/>
    <w:rsid w:val="00A0650C"/>
    <w:rsid w:val="00A068AB"/>
    <w:rsid w:val="00A06D3A"/>
    <w:rsid w:val="00A06D50"/>
    <w:rsid w:val="00A06E50"/>
    <w:rsid w:val="00A07381"/>
    <w:rsid w:val="00A0741B"/>
    <w:rsid w:val="00A074D2"/>
    <w:rsid w:val="00A07BDD"/>
    <w:rsid w:val="00A07C58"/>
    <w:rsid w:val="00A07DC0"/>
    <w:rsid w:val="00A07E08"/>
    <w:rsid w:val="00A10398"/>
    <w:rsid w:val="00A1054C"/>
    <w:rsid w:val="00A10712"/>
    <w:rsid w:val="00A108D8"/>
    <w:rsid w:val="00A10CB8"/>
    <w:rsid w:val="00A10D79"/>
    <w:rsid w:val="00A1147B"/>
    <w:rsid w:val="00A11535"/>
    <w:rsid w:val="00A11E56"/>
    <w:rsid w:val="00A11EB7"/>
    <w:rsid w:val="00A11FFC"/>
    <w:rsid w:val="00A120A9"/>
    <w:rsid w:val="00A120D1"/>
    <w:rsid w:val="00A12115"/>
    <w:rsid w:val="00A12181"/>
    <w:rsid w:val="00A124D9"/>
    <w:rsid w:val="00A1250C"/>
    <w:rsid w:val="00A1267C"/>
    <w:rsid w:val="00A12798"/>
    <w:rsid w:val="00A127AA"/>
    <w:rsid w:val="00A12B4F"/>
    <w:rsid w:val="00A12BA1"/>
    <w:rsid w:val="00A12D1E"/>
    <w:rsid w:val="00A12D21"/>
    <w:rsid w:val="00A13279"/>
    <w:rsid w:val="00A135E7"/>
    <w:rsid w:val="00A135F5"/>
    <w:rsid w:val="00A13A09"/>
    <w:rsid w:val="00A13A18"/>
    <w:rsid w:val="00A13CC6"/>
    <w:rsid w:val="00A13FEE"/>
    <w:rsid w:val="00A14258"/>
    <w:rsid w:val="00A14A8F"/>
    <w:rsid w:val="00A14FC4"/>
    <w:rsid w:val="00A1528C"/>
    <w:rsid w:val="00A153BE"/>
    <w:rsid w:val="00A155CE"/>
    <w:rsid w:val="00A15643"/>
    <w:rsid w:val="00A15658"/>
    <w:rsid w:val="00A157B3"/>
    <w:rsid w:val="00A15CE7"/>
    <w:rsid w:val="00A15DEE"/>
    <w:rsid w:val="00A160D2"/>
    <w:rsid w:val="00A16462"/>
    <w:rsid w:val="00A1646A"/>
    <w:rsid w:val="00A167B5"/>
    <w:rsid w:val="00A1681F"/>
    <w:rsid w:val="00A1698C"/>
    <w:rsid w:val="00A16BC5"/>
    <w:rsid w:val="00A16CE9"/>
    <w:rsid w:val="00A16D5F"/>
    <w:rsid w:val="00A16DBE"/>
    <w:rsid w:val="00A16FEF"/>
    <w:rsid w:val="00A172DC"/>
    <w:rsid w:val="00A1738A"/>
    <w:rsid w:val="00A179E0"/>
    <w:rsid w:val="00A17C4B"/>
    <w:rsid w:val="00A17C4F"/>
    <w:rsid w:val="00A17DF1"/>
    <w:rsid w:val="00A17FBE"/>
    <w:rsid w:val="00A200F8"/>
    <w:rsid w:val="00A20438"/>
    <w:rsid w:val="00A20653"/>
    <w:rsid w:val="00A206EF"/>
    <w:rsid w:val="00A20A39"/>
    <w:rsid w:val="00A215E3"/>
    <w:rsid w:val="00A21ACE"/>
    <w:rsid w:val="00A22200"/>
    <w:rsid w:val="00A2221C"/>
    <w:rsid w:val="00A2246F"/>
    <w:rsid w:val="00A2266E"/>
    <w:rsid w:val="00A23144"/>
    <w:rsid w:val="00A23329"/>
    <w:rsid w:val="00A235E4"/>
    <w:rsid w:val="00A236BC"/>
    <w:rsid w:val="00A238BD"/>
    <w:rsid w:val="00A23AB7"/>
    <w:rsid w:val="00A23C1B"/>
    <w:rsid w:val="00A23DCA"/>
    <w:rsid w:val="00A23FCB"/>
    <w:rsid w:val="00A240D8"/>
    <w:rsid w:val="00A2432A"/>
    <w:rsid w:val="00A243B6"/>
    <w:rsid w:val="00A243E4"/>
    <w:rsid w:val="00A2459D"/>
    <w:rsid w:val="00A2476E"/>
    <w:rsid w:val="00A24BF1"/>
    <w:rsid w:val="00A24E23"/>
    <w:rsid w:val="00A253E5"/>
    <w:rsid w:val="00A2566C"/>
    <w:rsid w:val="00A25CF0"/>
    <w:rsid w:val="00A25DE5"/>
    <w:rsid w:val="00A25F05"/>
    <w:rsid w:val="00A26491"/>
    <w:rsid w:val="00A26807"/>
    <w:rsid w:val="00A26832"/>
    <w:rsid w:val="00A26D14"/>
    <w:rsid w:val="00A275CD"/>
    <w:rsid w:val="00A27639"/>
    <w:rsid w:val="00A2777B"/>
    <w:rsid w:val="00A27B80"/>
    <w:rsid w:val="00A27BDD"/>
    <w:rsid w:val="00A30018"/>
    <w:rsid w:val="00A300E7"/>
    <w:rsid w:val="00A302C3"/>
    <w:rsid w:val="00A3043D"/>
    <w:rsid w:val="00A309B7"/>
    <w:rsid w:val="00A30A16"/>
    <w:rsid w:val="00A30B2D"/>
    <w:rsid w:val="00A30E43"/>
    <w:rsid w:val="00A30EE5"/>
    <w:rsid w:val="00A30F00"/>
    <w:rsid w:val="00A30FD8"/>
    <w:rsid w:val="00A311AE"/>
    <w:rsid w:val="00A312A6"/>
    <w:rsid w:val="00A3130E"/>
    <w:rsid w:val="00A3169C"/>
    <w:rsid w:val="00A3193B"/>
    <w:rsid w:val="00A324CF"/>
    <w:rsid w:val="00A32946"/>
    <w:rsid w:val="00A32DAB"/>
    <w:rsid w:val="00A32E20"/>
    <w:rsid w:val="00A32E8B"/>
    <w:rsid w:val="00A32ED6"/>
    <w:rsid w:val="00A3353F"/>
    <w:rsid w:val="00A33776"/>
    <w:rsid w:val="00A33790"/>
    <w:rsid w:val="00A33946"/>
    <w:rsid w:val="00A33F0D"/>
    <w:rsid w:val="00A34285"/>
    <w:rsid w:val="00A344A5"/>
    <w:rsid w:val="00A34614"/>
    <w:rsid w:val="00A346C3"/>
    <w:rsid w:val="00A34ACB"/>
    <w:rsid w:val="00A34BFD"/>
    <w:rsid w:val="00A34CFD"/>
    <w:rsid w:val="00A34D4A"/>
    <w:rsid w:val="00A34EF3"/>
    <w:rsid w:val="00A34F74"/>
    <w:rsid w:val="00A35299"/>
    <w:rsid w:val="00A35C86"/>
    <w:rsid w:val="00A36155"/>
    <w:rsid w:val="00A3624B"/>
    <w:rsid w:val="00A3629E"/>
    <w:rsid w:val="00A362F1"/>
    <w:rsid w:val="00A36418"/>
    <w:rsid w:val="00A365AD"/>
    <w:rsid w:val="00A36C91"/>
    <w:rsid w:val="00A36E8D"/>
    <w:rsid w:val="00A372DA"/>
    <w:rsid w:val="00A373C6"/>
    <w:rsid w:val="00A374AF"/>
    <w:rsid w:val="00A37595"/>
    <w:rsid w:val="00A3759A"/>
    <w:rsid w:val="00A376FE"/>
    <w:rsid w:val="00A37BC7"/>
    <w:rsid w:val="00A37D2B"/>
    <w:rsid w:val="00A37EC3"/>
    <w:rsid w:val="00A37F99"/>
    <w:rsid w:val="00A401AD"/>
    <w:rsid w:val="00A4023D"/>
    <w:rsid w:val="00A40740"/>
    <w:rsid w:val="00A40B34"/>
    <w:rsid w:val="00A40D61"/>
    <w:rsid w:val="00A40D6A"/>
    <w:rsid w:val="00A40E45"/>
    <w:rsid w:val="00A4119F"/>
    <w:rsid w:val="00A4137E"/>
    <w:rsid w:val="00A414CF"/>
    <w:rsid w:val="00A41D0D"/>
    <w:rsid w:val="00A41ED5"/>
    <w:rsid w:val="00A420B4"/>
    <w:rsid w:val="00A422A7"/>
    <w:rsid w:val="00A422CF"/>
    <w:rsid w:val="00A4247E"/>
    <w:rsid w:val="00A42A85"/>
    <w:rsid w:val="00A42B4A"/>
    <w:rsid w:val="00A42BA7"/>
    <w:rsid w:val="00A42C7D"/>
    <w:rsid w:val="00A42D07"/>
    <w:rsid w:val="00A42FD6"/>
    <w:rsid w:val="00A4317E"/>
    <w:rsid w:val="00A4372D"/>
    <w:rsid w:val="00A439D7"/>
    <w:rsid w:val="00A440F1"/>
    <w:rsid w:val="00A44859"/>
    <w:rsid w:val="00A44910"/>
    <w:rsid w:val="00A44B43"/>
    <w:rsid w:val="00A44C26"/>
    <w:rsid w:val="00A4503E"/>
    <w:rsid w:val="00A450C0"/>
    <w:rsid w:val="00A45468"/>
    <w:rsid w:val="00A4560B"/>
    <w:rsid w:val="00A45667"/>
    <w:rsid w:val="00A45DA1"/>
    <w:rsid w:val="00A4645E"/>
    <w:rsid w:val="00A46E42"/>
    <w:rsid w:val="00A471A8"/>
    <w:rsid w:val="00A4754D"/>
    <w:rsid w:val="00A4760F"/>
    <w:rsid w:val="00A477AB"/>
    <w:rsid w:val="00A477C8"/>
    <w:rsid w:val="00A4791B"/>
    <w:rsid w:val="00A47D96"/>
    <w:rsid w:val="00A47F1B"/>
    <w:rsid w:val="00A506F9"/>
    <w:rsid w:val="00A50791"/>
    <w:rsid w:val="00A507C3"/>
    <w:rsid w:val="00A50A48"/>
    <w:rsid w:val="00A50C30"/>
    <w:rsid w:val="00A51180"/>
    <w:rsid w:val="00A51242"/>
    <w:rsid w:val="00A51522"/>
    <w:rsid w:val="00A51573"/>
    <w:rsid w:val="00A51A5E"/>
    <w:rsid w:val="00A51C77"/>
    <w:rsid w:val="00A51E49"/>
    <w:rsid w:val="00A51F62"/>
    <w:rsid w:val="00A51FD5"/>
    <w:rsid w:val="00A52063"/>
    <w:rsid w:val="00A521B1"/>
    <w:rsid w:val="00A5221B"/>
    <w:rsid w:val="00A52231"/>
    <w:rsid w:val="00A5225F"/>
    <w:rsid w:val="00A52363"/>
    <w:rsid w:val="00A52895"/>
    <w:rsid w:val="00A5289D"/>
    <w:rsid w:val="00A52B78"/>
    <w:rsid w:val="00A52C20"/>
    <w:rsid w:val="00A52D7D"/>
    <w:rsid w:val="00A52EB0"/>
    <w:rsid w:val="00A52FD7"/>
    <w:rsid w:val="00A532C5"/>
    <w:rsid w:val="00A53348"/>
    <w:rsid w:val="00A53608"/>
    <w:rsid w:val="00A539A5"/>
    <w:rsid w:val="00A53DA0"/>
    <w:rsid w:val="00A5404D"/>
    <w:rsid w:val="00A54297"/>
    <w:rsid w:val="00A54504"/>
    <w:rsid w:val="00A545D4"/>
    <w:rsid w:val="00A549DC"/>
    <w:rsid w:val="00A54B33"/>
    <w:rsid w:val="00A54BEE"/>
    <w:rsid w:val="00A54C2B"/>
    <w:rsid w:val="00A54C51"/>
    <w:rsid w:val="00A553F0"/>
    <w:rsid w:val="00A555A7"/>
    <w:rsid w:val="00A5562A"/>
    <w:rsid w:val="00A5570E"/>
    <w:rsid w:val="00A5573A"/>
    <w:rsid w:val="00A5583F"/>
    <w:rsid w:val="00A55C0E"/>
    <w:rsid w:val="00A566E6"/>
    <w:rsid w:val="00A56808"/>
    <w:rsid w:val="00A56AD8"/>
    <w:rsid w:val="00A57100"/>
    <w:rsid w:val="00A5765D"/>
    <w:rsid w:val="00A576C0"/>
    <w:rsid w:val="00A5793D"/>
    <w:rsid w:val="00A579BD"/>
    <w:rsid w:val="00A57E61"/>
    <w:rsid w:val="00A57F63"/>
    <w:rsid w:val="00A607CB"/>
    <w:rsid w:val="00A61472"/>
    <w:rsid w:val="00A61A33"/>
    <w:rsid w:val="00A6246E"/>
    <w:rsid w:val="00A62471"/>
    <w:rsid w:val="00A62686"/>
    <w:rsid w:val="00A628AC"/>
    <w:rsid w:val="00A6299C"/>
    <w:rsid w:val="00A62DD5"/>
    <w:rsid w:val="00A63354"/>
    <w:rsid w:val="00A63378"/>
    <w:rsid w:val="00A6351F"/>
    <w:rsid w:val="00A63809"/>
    <w:rsid w:val="00A63EC1"/>
    <w:rsid w:val="00A63EDA"/>
    <w:rsid w:val="00A64022"/>
    <w:rsid w:val="00A64278"/>
    <w:rsid w:val="00A643D9"/>
    <w:rsid w:val="00A64413"/>
    <w:rsid w:val="00A64420"/>
    <w:rsid w:val="00A64688"/>
    <w:rsid w:val="00A64866"/>
    <w:rsid w:val="00A64997"/>
    <w:rsid w:val="00A649EF"/>
    <w:rsid w:val="00A64A6E"/>
    <w:rsid w:val="00A64A91"/>
    <w:rsid w:val="00A650BC"/>
    <w:rsid w:val="00A6519F"/>
    <w:rsid w:val="00A651DD"/>
    <w:rsid w:val="00A65228"/>
    <w:rsid w:val="00A65487"/>
    <w:rsid w:val="00A65621"/>
    <w:rsid w:val="00A65802"/>
    <w:rsid w:val="00A65931"/>
    <w:rsid w:val="00A65A70"/>
    <w:rsid w:val="00A6613D"/>
    <w:rsid w:val="00A6665F"/>
    <w:rsid w:val="00A667C3"/>
    <w:rsid w:val="00A667FE"/>
    <w:rsid w:val="00A669CE"/>
    <w:rsid w:val="00A66CC4"/>
    <w:rsid w:val="00A66E2B"/>
    <w:rsid w:val="00A66F36"/>
    <w:rsid w:val="00A676D9"/>
    <w:rsid w:val="00A677A9"/>
    <w:rsid w:val="00A67A37"/>
    <w:rsid w:val="00A67EFC"/>
    <w:rsid w:val="00A700C0"/>
    <w:rsid w:val="00A7031E"/>
    <w:rsid w:val="00A7061E"/>
    <w:rsid w:val="00A70BDA"/>
    <w:rsid w:val="00A70D0F"/>
    <w:rsid w:val="00A71075"/>
    <w:rsid w:val="00A71140"/>
    <w:rsid w:val="00A711F8"/>
    <w:rsid w:val="00A71320"/>
    <w:rsid w:val="00A713A6"/>
    <w:rsid w:val="00A71A25"/>
    <w:rsid w:val="00A71AAE"/>
    <w:rsid w:val="00A71DDB"/>
    <w:rsid w:val="00A71E47"/>
    <w:rsid w:val="00A7205E"/>
    <w:rsid w:val="00A72069"/>
    <w:rsid w:val="00A723A4"/>
    <w:rsid w:val="00A724B6"/>
    <w:rsid w:val="00A72AF9"/>
    <w:rsid w:val="00A72B52"/>
    <w:rsid w:val="00A73226"/>
    <w:rsid w:val="00A73246"/>
    <w:rsid w:val="00A733EC"/>
    <w:rsid w:val="00A73674"/>
    <w:rsid w:val="00A73955"/>
    <w:rsid w:val="00A742AE"/>
    <w:rsid w:val="00A74559"/>
    <w:rsid w:val="00A74692"/>
    <w:rsid w:val="00A74D9A"/>
    <w:rsid w:val="00A752C0"/>
    <w:rsid w:val="00A7546C"/>
    <w:rsid w:val="00A754BD"/>
    <w:rsid w:val="00A757C7"/>
    <w:rsid w:val="00A75A52"/>
    <w:rsid w:val="00A75F1B"/>
    <w:rsid w:val="00A7618B"/>
    <w:rsid w:val="00A7640B"/>
    <w:rsid w:val="00A764C5"/>
    <w:rsid w:val="00A7711A"/>
    <w:rsid w:val="00A773A8"/>
    <w:rsid w:val="00A77424"/>
    <w:rsid w:val="00A776A6"/>
    <w:rsid w:val="00A7773D"/>
    <w:rsid w:val="00A7778B"/>
    <w:rsid w:val="00A77A21"/>
    <w:rsid w:val="00A77C88"/>
    <w:rsid w:val="00A77E6F"/>
    <w:rsid w:val="00A77EEA"/>
    <w:rsid w:val="00A800EE"/>
    <w:rsid w:val="00A803BC"/>
    <w:rsid w:val="00A80756"/>
    <w:rsid w:val="00A807F2"/>
    <w:rsid w:val="00A80969"/>
    <w:rsid w:val="00A80E48"/>
    <w:rsid w:val="00A8119E"/>
    <w:rsid w:val="00A81247"/>
    <w:rsid w:val="00A813E9"/>
    <w:rsid w:val="00A8150C"/>
    <w:rsid w:val="00A81726"/>
    <w:rsid w:val="00A817E7"/>
    <w:rsid w:val="00A81DD3"/>
    <w:rsid w:val="00A81DD6"/>
    <w:rsid w:val="00A82429"/>
    <w:rsid w:val="00A82451"/>
    <w:rsid w:val="00A829D2"/>
    <w:rsid w:val="00A8325C"/>
    <w:rsid w:val="00A839BC"/>
    <w:rsid w:val="00A83D13"/>
    <w:rsid w:val="00A83E25"/>
    <w:rsid w:val="00A83EAA"/>
    <w:rsid w:val="00A84030"/>
    <w:rsid w:val="00A84233"/>
    <w:rsid w:val="00A842CB"/>
    <w:rsid w:val="00A8467D"/>
    <w:rsid w:val="00A84866"/>
    <w:rsid w:val="00A84961"/>
    <w:rsid w:val="00A84B19"/>
    <w:rsid w:val="00A84CE1"/>
    <w:rsid w:val="00A84D51"/>
    <w:rsid w:val="00A85798"/>
    <w:rsid w:val="00A858E5"/>
    <w:rsid w:val="00A85914"/>
    <w:rsid w:val="00A86033"/>
    <w:rsid w:val="00A8609D"/>
    <w:rsid w:val="00A86467"/>
    <w:rsid w:val="00A86787"/>
    <w:rsid w:val="00A868AE"/>
    <w:rsid w:val="00A86A72"/>
    <w:rsid w:val="00A86EA7"/>
    <w:rsid w:val="00A871F8"/>
    <w:rsid w:val="00A872DC"/>
    <w:rsid w:val="00A87BF4"/>
    <w:rsid w:val="00A87D47"/>
    <w:rsid w:val="00A9073F"/>
    <w:rsid w:val="00A907FB"/>
    <w:rsid w:val="00A90AAD"/>
    <w:rsid w:val="00A90C4A"/>
    <w:rsid w:val="00A90F3C"/>
    <w:rsid w:val="00A9102B"/>
    <w:rsid w:val="00A9102D"/>
    <w:rsid w:val="00A91244"/>
    <w:rsid w:val="00A91774"/>
    <w:rsid w:val="00A91C7F"/>
    <w:rsid w:val="00A91F5C"/>
    <w:rsid w:val="00A92066"/>
    <w:rsid w:val="00A920D0"/>
    <w:rsid w:val="00A924A5"/>
    <w:rsid w:val="00A92639"/>
    <w:rsid w:val="00A92776"/>
    <w:rsid w:val="00A927CC"/>
    <w:rsid w:val="00A928B9"/>
    <w:rsid w:val="00A93181"/>
    <w:rsid w:val="00A937B2"/>
    <w:rsid w:val="00A938E6"/>
    <w:rsid w:val="00A93CCF"/>
    <w:rsid w:val="00A94E4E"/>
    <w:rsid w:val="00A95509"/>
    <w:rsid w:val="00A95514"/>
    <w:rsid w:val="00A95BD5"/>
    <w:rsid w:val="00A95C53"/>
    <w:rsid w:val="00A95ED4"/>
    <w:rsid w:val="00A9621D"/>
    <w:rsid w:val="00A963ED"/>
    <w:rsid w:val="00A96952"/>
    <w:rsid w:val="00A9699B"/>
    <w:rsid w:val="00A96F78"/>
    <w:rsid w:val="00A97366"/>
    <w:rsid w:val="00A97420"/>
    <w:rsid w:val="00A9787E"/>
    <w:rsid w:val="00A979E1"/>
    <w:rsid w:val="00A97A48"/>
    <w:rsid w:val="00A97D46"/>
    <w:rsid w:val="00A97E5F"/>
    <w:rsid w:val="00A97FF7"/>
    <w:rsid w:val="00AA0273"/>
    <w:rsid w:val="00AA082E"/>
    <w:rsid w:val="00AA0943"/>
    <w:rsid w:val="00AA0B60"/>
    <w:rsid w:val="00AA0B9E"/>
    <w:rsid w:val="00AA0F5C"/>
    <w:rsid w:val="00AA0F71"/>
    <w:rsid w:val="00AA1087"/>
    <w:rsid w:val="00AA13D7"/>
    <w:rsid w:val="00AA1531"/>
    <w:rsid w:val="00AA17DB"/>
    <w:rsid w:val="00AA197F"/>
    <w:rsid w:val="00AA1FF0"/>
    <w:rsid w:val="00AA1FF8"/>
    <w:rsid w:val="00AA2105"/>
    <w:rsid w:val="00AA22E4"/>
    <w:rsid w:val="00AA247C"/>
    <w:rsid w:val="00AA25A9"/>
    <w:rsid w:val="00AA25BC"/>
    <w:rsid w:val="00AA26D9"/>
    <w:rsid w:val="00AA278A"/>
    <w:rsid w:val="00AA293B"/>
    <w:rsid w:val="00AA3058"/>
    <w:rsid w:val="00AA3063"/>
    <w:rsid w:val="00AA3183"/>
    <w:rsid w:val="00AA32C6"/>
    <w:rsid w:val="00AA3701"/>
    <w:rsid w:val="00AA3957"/>
    <w:rsid w:val="00AA41C1"/>
    <w:rsid w:val="00AA4605"/>
    <w:rsid w:val="00AA4759"/>
    <w:rsid w:val="00AA48EF"/>
    <w:rsid w:val="00AA4E88"/>
    <w:rsid w:val="00AA4FD5"/>
    <w:rsid w:val="00AA51AD"/>
    <w:rsid w:val="00AA52E3"/>
    <w:rsid w:val="00AA5485"/>
    <w:rsid w:val="00AA558A"/>
    <w:rsid w:val="00AA591E"/>
    <w:rsid w:val="00AA5DF4"/>
    <w:rsid w:val="00AA5EF1"/>
    <w:rsid w:val="00AA63D3"/>
    <w:rsid w:val="00AA63EB"/>
    <w:rsid w:val="00AA65C9"/>
    <w:rsid w:val="00AA66CB"/>
    <w:rsid w:val="00AA6C64"/>
    <w:rsid w:val="00AA76B2"/>
    <w:rsid w:val="00AA7850"/>
    <w:rsid w:val="00AA7A73"/>
    <w:rsid w:val="00AB0618"/>
    <w:rsid w:val="00AB0A32"/>
    <w:rsid w:val="00AB0A36"/>
    <w:rsid w:val="00AB0B90"/>
    <w:rsid w:val="00AB0BE0"/>
    <w:rsid w:val="00AB0C5F"/>
    <w:rsid w:val="00AB0E56"/>
    <w:rsid w:val="00AB0ED5"/>
    <w:rsid w:val="00AB0F10"/>
    <w:rsid w:val="00AB0F21"/>
    <w:rsid w:val="00AB1063"/>
    <w:rsid w:val="00AB11D1"/>
    <w:rsid w:val="00AB11DF"/>
    <w:rsid w:val="00AB147A"/>
    <w:rsid w:val="00AB18AC"/>
    <w:rsid w:val="00AB192C"/>
    <w:rsid w:val="00AB1BC3"/>
    <w:rsid w:val="00AB1EB7"/>
    <w:rsid w:val="00AB20B3"/>
    <w:rsid w:val="00AB21EE"/>
    <w:rsid w:val="00AB257F"/>
    <w:rsid w:val="00AB2976"/>
    <w:rsid w:val="00AB2B16"/>
    <w:rsid w:val="00AB2C5B"/>
    <w:rsid w:val="00AB2E3F"/>
    <w:rsid w:val="00AB2E51"/>
    <w:rsid w:val="00AB2EF7"/>
    <w:rsid w:val="00AB356D"/>
    <w:rsid w:val="00AB3849"/>
    <w:rsid w:val="00AB38DA"/>
    <w:rsid w:val="00AB3A15"/>
    <w:rsid w:val="00AB40D2"/>
    <w:rsid w:val="00AB4251"/>
    <w:rsid w:val="00AB4397"/>
    <w:rsid w:val="00AB45F4"/>
    <w:rsid w:val="00AB4648"/>
    <w:rsid w:val="00AB4A4E"/>
    <w:rsid w:val="00AB4D9B"/>
    <w:rsid w:val="00AB4ECC"/>
    <w:rsid w:val="00AB4F0F"/>
    <w:rsid w:val="00AB517D"/>
    <w:rsid w:val="00AB5320"/>
    <w:rsid w:val="00AB53E3"/>
    <w:rsid w:val="00AB5804"/>
    <w:rsid w:val="00AB583B"/>
    <w:rsid w:val="00AB60E2"/>
    <w:rsid w:val="00AB63E5"/>
    <w:rsid w:val="00AB6555"/>
    <w:rsid w:val="00AB6601"/>
    <w:rsid w:val="00AB674E"/>
    <w:rsid w:val="00AB6D79"/>
    <w:rsid w:val="00AB6E31"/>
    <w:rsid w:val="00AB709E"/>
    <w:rsid w:val="00AB72EC"/>
    <w:rsid w:val="00AB7399"/>
    <w:rsid w:val="00AB75D0"/>
    <w:rsid w:val="00AB777C"/>
    <w:rsid w:val="00AB7806"/>
    <w:rsid w:val="00AB7A89"/>
    <w:rsid w:val="00AB7B4C"/>
    <w:rsid w:val="00AC017A"/>
    <w:rsid w:val="00AC02C1"/>
    <w:rsid w:val="00AC0AB6"/>
    <w:rsid w:val="00AC0F4A"/>
    <w:rsid w:val="00AC10AD"/>
    <w:rsid w:val="00AC11A2"/>
    <w:rsid w:val="00AC11A6"/>
    <w:rsid w:val="00AC14E1"/>
    <w:rsid w:val="00AC153F"/>
    <w:rsid w:val="00AC1E55"/>
    <w:rsid w:val="00AC2140"/>
    <w:rsid w:val="00AC24D8"/>
    <w:rsid w:val="00AC28D6"/>
    <w:rsid w:val="00AC2AA1"/>
    <w:rsid w:val="00AC2D50"/>
    <w:rsid w:val="00AC3158"/>
    <w:rsid w:val="00AC3403"/>
    <w:rsid w:val="00AC37AD"/>
    <w:rsid w:val="00AC3C07"/>
    <w:rsid w:val="00AC3D06"/>
    <w:rsid w:val="00AC429F"/>
    <w:rsid w:val="00AC4346"/>
    <w:rsid w:val="00AC4796"/>
    <w:rsid w:val="00AC4907"/>
    <w:rsid w:val="00AC4FAA"/>
    <w:rsid w:val="00AC53A1"/>
    <w:rsid w:val="00AC59AB"/>
    <w:rsid w:val="00AC5A35"/>
    <w:rsid w:val="00AC5CF9"/>
    <w:rsid w:val="00AC60B4"/>
    <w:rsid w:val="00AC636D"/>
    <w:rsid w:val="00AC6530"/>
    <w:rsid w:val="00AC67B6"/>
    <w:rsid w:val="00AC6AFD"/>
    <w:rsid w:val="00AC6CF6"/>
    <w:rsid w:val="00AC747F"/>
    <w:rsid w:val="00AC7737"/>
    <w:rsid w:val="00AC7C95"/>
    <w:rsid w:val="00AC7D98"/>
    <w:rsid w:val="00AC7DC7"/>
    <w:rsid w:val="00AD00C5"/>
    <w:rsid w:val="00AD02CC"/>
    <w:rsid w:val="00AD0313"/>
    <w:rsid w:val="00AD0392"/>
    <w:rsid w:val="00AD0964"/>
    <w:rsid w:val="00AD0B5C"/>
    <w:rsid w:val="00AD0E62"/>
    <w:rsid w:val="00AD1287"/>
    <w:rsid w:val="00AD13B2"/>
    <w:rsid w:val="00AD165F"/>
    <w:rsid w:val="00AD240B"/>
    <w:rsid w:val="00AD25B7"/>
    <w:rsid w:val="00AD2794"/>
    <w:rsid w:val="00AD2A63"/>
    <w:rsid w:val="00AD2D08"/>
    <w:rsid w:val="00AD2DC5"/>
    <w:rsid w:val="00AD2E3B"/>
    <w:rsid w:val="00AD2E79"/>
    <w:rsid w:val="00AD2E94"/>
    <w:rsid w:val="00AD31A3"/>
    <w:rsid w:val="00AD3386"/>
    <w:rsid w:val="00AD3455"/>
    <w:rsid w:val="00AD3CAD"/>
    <w:rsid w:val="00AD514E"/>
    <w:rsid w:val="00AD538B"/>
    <w:rsid w:val="00AD5A99"/>
    <w:rsid w:val="00AD5C01"/>
    <w:rsid w:val="00AD5DF9"/>
    <w:rsid w:val="00AD6629"/>
    <w:rsid w:val="00AD67DB"/>
    <w:rsid w:val="00AD6887"/>
    <w:rsid w:val="00AD69FF"/>
    <w:rsid w:val="00AD702B"/>
    <w:rsid w:val="00AD72E6"/>
    <w:rsid w:val="00AD76CA"/>
    <w:rsid w:val="00AD7AED"/>
    <w:rsid w:val="00AD7B12"/>
    <w:rsid w:val="00AD7B7B"/>
    <w:rsid w:val="00AD7BDD"/>
    <w:rsid w:val="00AD7C95"/>
    <w:rsid w:val="00AD7CC9"/>
    <w:rsid w:val="00AD7D1F"/>
    <w:rsid w:val="00AD7F03"/>
    <w:rsid w:val="00AD7FCD"/>
    <w:rsid w:val="00AE01E8"/>
    <w:rsid w:val="00AE0497"/>
    <w:rsid w:val="00AE056D"/>
    <w:rsid w:val="00AE0A71"/>
    <w:rsid w:val="00AE0BB1"/>
    <w:rsid w:val="00AE0EE0"/>
    <w:rsid w:val="00AE1821"/>
    <w:rsid w:val="00AE19DE"/>
    <w:rsid w:val="00AE2021"/>
    <w:rsid w:val="00AE2708"/>
    <w:rsid w:val="00AE2A98"/>
    <w:rsid w:val="00AE2BED"/>
    <w:rsid w:val="00AE2CF1"/>
    <w:rsid w:val="00AE2E87"/>
    <w:rsid w:val="00AE308E"/>
    <w:rsid w:val="00AE350F"/>
    <w:rsid w:val="00AE367D"/>
    <w:rsid w:val="00AE3B6F"/>
    <w:rsid w:val="00AE3DE1"/>
    <w:rsid w:val="00AE40C6"/>
    <w:rsid w:val="00AE4142"/>
    <w:rsid w:val="00AE43CB"/>
    <w:rsid w:val="00AE4834"/>
    <w:rsid w:val="00AE4986"/>
    <w:rsid w:val="00AE5306"/>
    <w:rsid w:val="00AE5439"/>
    <w:rsid w:val="00AE54F5"/>
    <w:rsid w:val="00AE56D0"/>
    <w:rsid w:val="00AE61B2"/>
    <w:rsid w:val="00AE61F9"/>
    <w:rsid w:val="00AE6B4C"/>
    <w:rsid w:val="00AE6BA9"/>
    <w:rsid w:val="00AE6BAE"/>
    <w:rsid w:val="00AE72F1"/>
    <w:rsid w:val="00AE735B"/>
    <w:rsid w:val="00AE78D1"/>
    <w:rsid w:val="00AE7F89"/>
    <w:rsid w:val="00AF03A3"/>
    <w:rsid w:val="00AF05DE"/>
    <w:rsid w:val="00AF08CD"/>
    <w:rsid w:val="00AF111D"/>
    <w:rsid w:val="00AF119B"/>
    <w:rsid w:val="00AF126F"/>
    <w:rsid w:val="00AF1272"/>
    <w:rsid w:val="00AF160C"/>
    <w:rsid w:val="00AF1BB7"/>
    <w:rsid w:val="00AF20C3"/>
    <w:rsid w:val="00AF238D"/>
    <w:rsid w:val="00AF2D20"/>
    <w:rsid w:val="00AF2D54"/>
    <w:rsid w:val="00AF339D"/>
    <w:rsid w:val="00AF3458"/>
    <w:rsid w:val="00AF3517"/>
    <w:rsid w:val="00AF3F7B"/>
    <w:rsid w:val="00AF4154"/>
    <w:rsid w:val="00AF42B4"/>
    <w:rsid w:val="00AF45F3"/>
    <w:rsid w:val="00AF46D5"/>
    <w:rsid w:val="00AF4705"/>
    <w:rsid w:val="00AF4B80"/>
    <w:rsid w:val="00AF4B8A"/>
    <w:rsid w:val="00AF4BC6"/>
    <w:rsid w:val="00AF4F1B"/>
    <w:rsid w:val="00AF525B"/>
    <w:rsid w:val="00AF5816"/>
    <w:rsid w:val="00AF5EC6"/>
    <w:rsid w:val="00AF62F2"/>
    <w:rsid w:val="00AF63D2"/>
    <w:rsid w:val="00AF6C38"/>
    <w:rsid w:val="00AF6E8A"/>
    <w:rsid w:val="00AF7129"/>
    <w:rsid w:val="00AF7213"/>
    <w:rsid w:val="00AF7736"/>
    <w:rsid w:val="00AF7771"/>
    <w:rsid w:val="00AF78C9"/>
    <w:rsid w:val="00AF78FB"/>
    <w:rsid w:val="00AF7D92"/>
    <w:rsid w:val="00B0044A"/>
    <w:rsid w:val="00B005C5"/>
    <w:rsid w:val="00B00998"/>
    <w:rsid w:val="00B010B3"/>
    <w:rsid w:val="00B011CC"/>
    <w:rsid w:val="00B012F9"/>
    <w:rsid w:val="00B019E2"/>
    <w:rsid w:val="00B01F5A"/>
    <w:rsid w:val="00B0233F"/>
    <w:rsid w:val="00B0235E"/>
    <w:rsid w:val="00B0362A"/>
    <w:rsid w:val="00B03632"/>
    <w:rsid w:val="00B03889"/>
    <w:rsid w:val="00B0399D"/>
    <w:rsid w:val="00B04048"/>
    <w:rsid w:val="00B04386"/>
    <w:rsid w:val="00B0438F"/>
    <w:rsid w:val="00B044DA"/>
    <w:rsid w:val="00B046BE"/>
    <w:rsid w:val="00B04CAF"/>
    <w:rsid w:val="00B04D7A"/>
    <w:rsid w:val="00B04EE9"/>
    <w:rsid w:val="00B04F3D"/>
    <w:rsid w:val="00B04FE3"/>
    <w:rsid w:val="00B05702"/>
    <w:rsid w:val="00B0584D"/>
    <w:rsid w:val="00B0590B"/>
    <w:rsid w:val="00B0596C"/>
    <w:rsid w:val="00B05B5D"/>
    <w:rsid w:val="00B05BF2"/>
    <w:rsid w:val="00B05CB5"/>
    <w:rsid w:val="00B06020"/>
    <w:rsid w:val="00B0603F"/>
    <w:rsid w:val="00B06147"/>
    <w:rsid w:val="00B06B50"/>
    <w:rsid w:val="00B06DD9"/>
    <w:rsid w:val="00B0702A"/>
    <w:rsid w:val="00B07235"/>
    <w:rsid w:val="00B07736"/>
    <w:rsid w:val="00B0774C"/>
    <w:rsid w:val="00B07CD6"/>
    <w:rsid w:val="00B07DC4"/>
    <w:rsid w:val="00B07E52"/>
    <w:rsid w:val="00B10010"/>
    <w:rsid w:val="00B102D7"/>
    <w:rsid w:val="00B10A69"/>
    <w:rsid w:val="00B10A8D"/>
    <w:rsid w:val="00B10E15"/>
    <w:rsid w:val="00B10E5F"/>
    <w:rsid w:val="00B10F07"/>
    <w:rsid w:val="00B110B0"/>
    <w:rsid w:val="00B114D7"/>
    <w:rsid w:val="00B11775"/>
    <w:rsid w:val="00B11F50"/>
    <w:rsid w:val="00B11F59"/>
    <w:rsid w:val="00B12094"/>
    <w:rsid w:val="00B1209E"/>
    <w:rsid w:val="00B123A3"/>
    <w:rsid w:val="00B12782"/>
    <w:rsid w:val="00B12A90"/>
    <w:rsid w:val="00B12BEE"/>
    <w:rsid w:val="00B12CA5"/>
    <w:rsid w:val="00B12F75"/>
    <w:rsid w:val="00B1302D"/>
    <w:rsid w:val="00B13290"/>
    <w:rsid w:val="00B13702"/>
    <w:rsid w:val="00B13850"/>
    <w:rsid w:val="00B13AD8"/>
    <w:rsid w:val="00B13CE1"/>
    <w:rsid w:val="00B13DAE"/>
    <w:rsid w:val="00B1419B"/>
    <w:rsid w:val="00B143C1"/>
    <w:rsid w:val="00B145EB"/>
    <w:rsid w:val="00B148CF"/>
    <w:rsid w:val="00B14AC1"/>
    <w:rsid w:val="00B14ED5"/>
    <w:rsid w:val="00B14F11"/>
    <w:rsid w:val="00B1513F"/>
    <w:rsid w:val="00B1516D"/>
    <w:rsid w:val="00B15961"/>
    <w:rsid w:val="00B15B89"/>
    <w:rsid w:val="00B15C3D"/>
    <w:rsid w:val="00B16000"/>
    <w:rsid w:val="00B16022"/>
    <w:rsid w:val="00B16089"/>
    <w:rsid w:val="00B161F2"/>
    <w:rsid w:val="00B1657B"/>
    <w:rsid w:val="00B16BEC"/>
    <w:rsid w:val="00B16C4F"/>
    <w:rsid w:val="00B16F31"/>
    <w:rsid w:val="00B1746F"/>
    <w:rsid w:val="00B17D23"/>
    <w:rsid w:val="00B20158"/>
    <w:rsid w:val="00B20199"/>
    <w:rsid w:val="00B204F8"/>
    <w:rsid w:val="00B205B9"/>
    <w:rsid w:val="00B20725"/>
    <w:rsid w:val="00B207A1"/>
    <w:rsid w:val="00B2087E"/>
    <w:rsid w:val="00B20A72"/>
    <w:rsid w:val="00B20B11"/>
    <w:rsid w:val="00B20B94"/>
    <w:rsid w:val="00B215EB"/>
    <w:rsid w:val="00B21A2C"/>
    <w:rsid w:val="00B21BE7"/>
    <w:rsid w:val="00B21C6E"/>
    <w:rsid w:val="00B222AF"/>
    <w:rsid w:val="00B22CCE"/>
    <w:rsid w:val="00B22F42"/>
    <w:rsid w:val="00B2396E"/>
    <w:rsid w:val="00B23C28"/>
    <w:rsid w:val="00B23F3F"/>
    <w:rsid w:val="00B23F88"/>
    <w:rsid w:val="00B2413A"/>
    <w:rsid w:val="00B241C4"/>
    <w:rsid w:val="00B242C6"/>
    <w:rsid w:val="00B243A5"/>
    <w:rsid w:val="00B2466F"/>
    <w:rsid w:val="00B248D0"/>
    <w:rsid w:val="00B24D4C"/>
    <w:rsid w:val="00B259AD"/>
    <w:rsid w:val="00B25A25"/>
    <w:rsid w:val="00B25E0B"/>
    <w:rsid w:val="00B26050"/>
    <w:rsid w:val="00B2628E"/>
    <w:rsid w:val="00B265B7"/>
    <w:rsid w:val="00B2666C"/>
    <w:rsid w:val="00B266B0"/>
    <w:rsid w:val="00B26BF4"/>
    <w:rsid w:val="00B26D2E"/>
    <w:rsid w:val="00B27910"/>
    <w:rsid w:val="00B27921"/>
    <w:rsid w:val="00B27B69"/>
    <w:rsid w:val="00B27C6F"/>
    <w:rsid w:val="00B3000E"/>
    <w:rsid w:val="00B30398"/>
    <w:rsid w:val="00B304B0"/>
    <w:rsid w:val="00B30549"/>
    <w:rsid w:val="00B30785"/>
    <w:rsid w:val="00B31A02"/>
    <w:rsid w:val="00B31E5B"/>
    <w:rsid w:val="00B31E66"/>
    <w:rsid w:val="00B31EF2"/>
    <w:rsid w:val="00B31FD8"/>
    <w:rsid w:val="00B3216C"/>
    <w:rsid w:val="00B324B3"/>
    <w:rsid w:val="00B326A8"/>
    <w:rsid w:val="00B3291A"/>
    <w:rsid w:val="00B329EB"/>
    <w:rsid w:val="00B32ADF"/>
    <w:rsid w:val="00B32CD1"/>
    <w:rsid w:val="00B32D2B"/>
    <w:rsid w:val="00B32FCD"/>
    <w:rsid w:val="00B33508"/>
    <w:rsid w:val="00B335DF"/>
    <w:rsid w:val="00B3377E"/>
    <w:rsid w:val="00B339FD"/>
    <w:rsid w:val="00B33B30"/>
    <w:rsid w:val="00B33CE5"/>
    <w:rsid w:val="00B33CED"/>
    <w:rsid w:val="00B33DF3"/>
    <w:rsid w:val="00B34063"/>
    <w:rsid w:val="00B34BDB"/>
    <w:rsid w:val="00B34E63"/>
    <w:rsid w:val="00B34E70"/>
    <w:rsid w:val="00B352F7"/>
    <w:rsid w:val="00B353E1"/>
    <w:rsid w:val="00B356C1"/>
    <w:rsid w:val="00B358E9"/>
    <w:rsid w:val="00B35C34"/>
    <w:rsid w:val="00B35D64"/>
    <w:rsid w:val="00B35DA4"/>
    <w:rsid w:val="00B35F57"/>
    <w:rsid w:val="00B361D6"/>
    <w:rsid w:val="00B365F0"/>
    <w:rsid w:val="00B37178"/>
    <w:rsid w:val="00B37192"/>
    <w:rsid w:val="00B37552"/>
    <w:rsid w:val="00B375BC"/>
    <w:rsid w:val="00B377C2"/>
    <w:rsid w:val="00B379B2"/>
    <w:rsid w:val="00B37E3C"/>
    <w:rsid w:val="00B37F67"/>
    <w:rsid w:val="00B405E3"/>
    <w:rsid w:val="00B40A96"/>
    <w:rsid w:val="00B40DF0"/>
    <w:rsid w:val="00B40F08"/>
    <w:rsid w:val="00B40FE9"/>
    <w:rsid w:val="00B41142"/>
    <w:rsid w:val="00B4123D"/>
    <w:rsid w:val="00B41480"/>
    <w:rsid w:val="00B4184B"/>
    <w:rsid w:val="00B422A7"/>
    <w:rsid w:val="00B424F2"/>
    <w:rsid w:val="00B42A32"/>
    <w:rsid w:val="00B42BF7"/>
    <w:rsid w:val="00B42FA6"/>
    <w:rsid w:val="00B4330A"/>
    <w:rsid w:val="00B434E0"/>
    <w:rsid w:val="00B4399E"/>
    <w:rsid w:val="00B43A16"/>
    <w:rsid w:val="00B43C30"/>
    <w:rsid w:val="00B43DF5"/>
    <w:rsid w:val="00B43E85"/>
    <w:rsid w:val="00B44599"/>
    <w:rsid w:val="00B44F10"/>
    <w:rsid w:val="00B4503A"/>
    <w:rsid w:val="00B45CE1"/>
    <w:rsid w:val="00B45D8F"/>
    <w:rsid w:val="00B467E1"/>
    <w:rsid w:val="00B4680D"/>
    <w:rsid w:val="00B46965"/>
    <w:rsid w:val="00B46A75"/>
    <w:rsid w:val="00B46FAE"/>
    <w:rsid w:val="00B470A7"/>
    <w:rsid w:val="00B472C9"/>
    <w:rsid w:val="00B47AE4"/>
    <w:rsid w:val="00B47B6B"/>
    <w:rsid w:val="00B47B79"/>
    <w:rsid w:val="00B47EA0"/>
    <w:rsid w:val="00B47F78"/>
    <w:rsid w:val="00B500CD"/>
    <w:rsid w:val="00B5036C"/>
    <w:rsid w:val="00B504A1"/>
    <w:rsid w:val="00B50827"/>
    <w:rsid w:val="00B50945"/>
    <w:rsid w:val="00B509A4"/>
    <w:rsid w:val="00B50BDF"/>
    <w:rsid w:val="00B50FC2"/>
    <w:rsid w:val="00B5109D"/>
    <w:rsid w:val="00B510D3"/>
    <w:rsid w:val="00B511E0"/>
    <w:rsid w:val="00B514C1"/>
    <w:rsid w:val="00B518A7"/>
    <w:rsid w:val="00B51C42"/>
    <w:rsid w:val="00B52171"/>
    <w:rsid w:val="00B5219D"/>
    <w:rsid w:val="00B5239C"/>
    <w:rsid w:val="00B523B8"/>
    <w:rsid w:val="00B52AD2"/>
    <w:rsid w:val="00B53259"/>
    <w:rsid w:val="00B532B5"/>
    <w:rsid w:val="00B53893"/>
    <w:rsid w:val="00B548C2"/>
    <w:rsid w:val="00B54B6A"/>
    <w:rsid w:val="00B54EB4"/>
    <w:rsid w:val="00B54F51"/>
    <w:rsid w:val="00B55277"/>
    <w:rsid w:val="00B5533F"/>
    <w:rsid w:val="00B55428"/>
    <w:rsid w:val="00B55C34"/>
    <w:rsid w:val="00B5602A"/>
    <w:rsid w:val="00B5642E"/>
    <w:rsid w:val="00B56712"/>
    <w:rsid w:val="00B56724"/>
    <w:rsid w:val="00B5699F"/>
    <w:rsid w:val="00B56A83"/>
    <w:rsid w:val="00B56B7F"/>
    <w:rsid w:val="00B56C38"/>
    <w:rsid w:val="00B56EC0"/>
    <w:rsid w:val="00B570BF"/>
    <w:rsid w:val="00B57417"/>
    <w:rsid w:val="00B57758"/>
    <w:rsid w:val="00B57E43"/>
    <w:rsid w:val="00B60263"/>
    <w:rsid w:val="00B60471"/>
    <w:rsid w:val="00B6073E"/>
    <w:rsid w:val="00B60B8F"/>
    <w:rsid w:val="00B60C69"/>
    <w:rsid w:val="00B61169"/>
    <w:rsid w:val="00B61324"/>
    <w:rsid w:val="00B625CC"/>
    <w:rsid w:val="00B62B1E"/>
    <w:rsid w:val="00B62F71"/>
    <w:rsid w:val="00B6307C"/>
    <w:rsid w:val="00B632DF"/>
    <w:rsid w:val="00B63337"/>
    <w:rsid w:val="00B6336C"/>
    <w:rsid w:val="00B6369F"/>
    <w:rsid w:val="00B639D7"/>
    <w:rsid w:val="00B63A18"/>
    <w:rsid w:val="00B63CED"/>
    <w:rsid w:val="00B640A6"/>
    <w:rsid w:val="00B6422A"/>
    <w:rsid w:val="00B6442A"/>
    <w:rsid w:val="00B646FF"/>
    <w:rsid w:val="00B64876"/>
    <w:rsid w:val="00B64AA7"/>
    <w:rsid w:val="00B64BEB"/>
    <w:rsid w:val="00B64CEA"/>
    <w:rsid w:val="00B64FFA"/>
    <w:rsid w:val="00B65452"/>
    <w:rsid w:val="00B65565"/>
    <w:rsid w:val="00B65F59"/>
    <w:rsid w:val="00B65F8C"/>
    <w:rsid w:val="00B661DC"/>
    <w:rsid w:val="00B66480"/>
    <w:rsid w:val="00B66594"/>
    <w:rsid w:val="00B671CD"/>
    <w:rsid w:val="00B671FD"/>
    <w:rsid w:val="00B67466"/>
    <w:rsid w:val="00B67805"/>
    <w:rsid w:val="00B6783B"/>
    <w:rsid w:val="00B67D21"/>
    <w:rsid w:val="00B701FE"/>
    <w:rsid w:val="00B70487"/>
    <w:rsid w:val="00B709F9"/>
    <w:rsid w:val="00B71430"/>
    <w:rsid w:val="00B71826"/>
    <w:rsid w:val="00B71A35"/>
    <w:rsid w:val="00B720B5"/>
    <w:rsid w:val="00B721CD"/>
    <w:rsid w:val="00B7230C"/>
    <w:rsid w:val="00B7267A"/>
    <w:rsid w:val="00B726FF"/>
    <w:rsid w:val="00B72A5B"/>
    <w:rsid w:val="00B72AA4"/>
    <w:rsid w:val="00B72B50"/>
    <w:rsid w:val="00B73003"/>
    <w:rsid w:val="00B73066"/>
    <w:rsid w:val="00B737EF"/>
    <w:rsid w:val="00B73F5A"/>
    <w:rsid w:val="00B743B8"/>
    <w:rsid w:val="00B74EF0"/>
    <w:rsid w:val="00B74FCE"/>
    <w:rsid w:val="00B75018"/>
    <w:rsid w:val="00B75073"/>
    <w:rsid w:val="00B75454"/>
    <w:rsid w:val="00B7556A"/>
    <w:rsid w:val="00B758BC"/>
    <w:rsid w:val="00B75A71"/>
    <w:rsid w:val="00B75B7D"/>
    <w:rsid w:val="00B7616A"/>
    <w:rsid w:val="00B76BCD"/>
    <w:rsid w:val="00B76EE9"/>
    <w:rsid w:val="00B77231"/>
    <w:rsid w:val="00B773B9"/>
    <w:rsid w:val="00B77880"/>
    <w:rsid w:val="00B77B84"/>
    <w:rsid w:val="00B77CEE"/>
    <w:rsid w:val="00B77D5C"/>
    <w:rsid w:val="00B77E44"/>
    <w:rsid w:val="00B77FFD"/>
    <w:rsid w:val="00B80304"/>
    <w:rsid w:val="00B8043C"/>
    <w:rsid w:val="00B80608"/>
    <w:rsid w:val="00B807DB"/>
    <w:rsid w:val="00B80BDD"/>
    <w:rsid w:val="00B80D90"/>
    <w:rsid w:val="00B810B4"/>
    <w:rsid w:val="00B819C5"/>
    <w:rsid w:val="00B81A54"/>
    <w:rsid w:val="00B81B13"/>
    <w:rsid w:val="00B81E1C"/>
    <w:rsid w:val="00B82248"/>
    <w:rsid w:val="00B825E9"/>
    <w:rsid w:val="00B82613"/>
    <w:rsid w:val="00B828B5"/>
    <w:rsid w:val="00B82910"/>
    <w:rsid w:val="00B82E88"/>
    <w:rsid w:val="00B82ED8"/>
    <w:rsid w:val="00B831C0"/>
    <w:rsid w:val="00B8357C"/>
    <w:rsid w:val="00B83E1B"/>
    <w:rsid w:val="00B84058"/>
    <w:rsid w:val="00B845D0"/>
    <w:rsid w:val="00B847B7"/>
    <w:rsid w:val="00B84A80"/>
    <w:rsid w:val="00B84C96"/>
    <w:rsid w:val="00B84D00"/>
    <w:rsid w:val="00B84E9C"/>
    <w:rsid w:val="00B85522"/>
    <w:rsid w:val="00B85BBC"/>
    <w:rsid w:val="00B85EC2"/>
    <w:rsid w:val="00B86166"/>
    <w:rsid w:val="00B863F2"/>
    <w:rsid w:val="00B87416"/>
    <w:rsid w:val="00B875B5"/>
    <w:rsid w:val="00B8762E"/>
    <w:rsid w:val="00B878FE"/>
    <w:rsid w:val="00B87BE4"/>
    <w:rsid w:val="00B87DF4"/>
    <w:rsid w:val="00B87E95"/>
    <w:rsid w:val="00B87FF0"/>
    <w:rsid w:val="00B904B4"/>
    <w:rsid w:val="00B90667"/>
    <w:rsid w:val="00B90727"/>
    <w:rsid w:val="00B907B3"/>
    <w:rsid w:val="00B90841"/>
    <w:rsid w:val="00B9088B"/>
    <w:rsid w:val="00B90E2A"/>
    <w:rsid w:val="00B90F2A"/>
    <w:rsid w:val="00B91701"/>
    <w:rsid w:val="00B91981"/>
    <w:rsid w:val="00B9198D"/>
    <w:rsid w:val="00B91C14"/>
    <w:rsid w:val="00B92AB3"/>
    <w:rsid w:val="00B92D25"/>
    <w:rsid w:val="00B93008"/>
    <w:rsid w:val="00B9380E"/>
    <w:rsid w:val="00B93A62"/>
    <w:rsid w:val="00B94069"/>
    <w:rsid w:val="00B9406D"/>
    <w:rsid w:val="00B94180"/>
    <w:rsid w:val="00B948BE"/>
    <w:rsid w:val="00B94973"/>
    <w:rsid w:val="00B949D5"/>
    <w:rsid w:val="00B94BA7"/>
    <w:rsid w:val="00B94BA8"/>
    <w:rsid w:val="00B94D64"/>
    <w:rsid w:val="00B94DCB"/>
    <w:rsid w:val="00B94E0E"/>
    <w:rsid w:val="00B94E5B"/>
    <w:rsid w:val="00B95016"/>
    <w:rsid w:val="00B952BD"/>
    <w:rsid w:val="00B956D6"/>
    <w:rsid w:val="00B957AD"/>
    <w:rsid w:val="00B95884"/>
    <w:rsid w:val="00B95951"/>
    <w:rsid w:val="00B963F0"/>
    <w:rsid w:val="00B96413"/>
    <w:rsid w:val="00B967F1"/>
    <w:rsid w:val="00B96FAF"/>
    <w:rsid w:val="00B9707F"/>
    <w:rsid w:val="00B9795B"/>
    <w:rsid w:val="00B97CA3"/>
    <w:rsid w:val="00B97FA6"/>
    <w:rsid w:val="00B97FB6"/>
    <w:rsid w:val="00BA0296"/>
    <w:rsid w:val="00BA0647"/>
    <w:rsid w:val="00BA0682"/>
    <w:rsid w:val="00BA0FE8"/>
    <w:rsid w:val="00BA10B1"/>
    <w:rsid w:val="00BA1104"/>
    <w:rsid w:val="00BA121F"/>
    <w:rsid w:val="00BA1654"/>
    <w:rsid w:val="00BA1872"/>
    <w:rsid w:val="00BA1913"/>
    <w:rsid w:val="00BA1B18"/>
    <w:rsid w:val="00BA24A3"/>
    <w:rsid w:val="00BA2770"/>
    <w:rsid w:val="00BA2ACB"/>
    <w:rsid w:val="00BA2B2E"/>
    <w:rsid w:val="00BA2BC9"/>
    <w:rsid w:val="00BA2EA7"/>
    <w:rsid w:val="00BA30E2"/>
    <w:rsid w:val="00BA3258"/>
    <w:rsid w:val="00BA3472"/>
    <w:rsid w:val="00BA3532"/>
    <w:rsid w:val="00BA3684"/>
    <w:rsid w:val="00BA39D6"/>
    <w:rsid w:val="00BA3AB5"/>
    <w:rsid w:val="00BA4222"/>
    <w:rsid w:val="00BA45D5"/>
    <w:rsid w:val="00BA4641"/>
    <w:rsid w:val="00BA489C"/>
    <w:rsid w:val="00BA4A54"/>
    <w:rsid w:val="00BA50A3"/>
    <w:rsid w:val="00BA50C3"/>
    <w:rsid w:val="00BA5526"/>
    <w:rsid w:val="00BA566C"/>
    <w:rsid w:val="00BA56B2"/>
    <w:rsid w:val="00BA5A48"/>
    <w:rsid w:val="00BA5A7C"/>
    <w:rsid w:val="00BA5D40"/>
    <w:rsid w:val="00BA671C"/>
    <w:rsid w:val="00BA6906"/>
    <w:rsid w:val="00BA6F23"/>
    <w:rsid w:val="00BA7205"/>
    <w:rsid w:val="00BA73C9"/>
    <w:rsid w:val="00BA75C1"/>
    <w:rsid w:val="00BA76A9"/>
    <w:rsid w:val="00BA78CE"/>
    <w:rsid w:val="00BA79D7"/>
    <w:rsid w:val="00BA79F3"/>
    <w:rsid w:val="00BA79F9"/>
    <w:rsid w:val="00BA7ED3"/>
    <w:rsid w:val="00BB0071"/>
    <w:rsid w:val="00BB0595"/>
    <w:rsid w:val="00BB05A8"/>
    <w:rsid w:val="00BB065E"/>
    <w:rsid w:val="00BB074B"/>
    <w:rsid w:val="00BB0D57"/>
    <w:rsid w:val="00BB0E3B"/>
    <w:rsid w:val="00BB109E"/>
    <w:rsid w:val="00BB1190"/>
    <w:rsid w:val="00BB180E"/>
    <w:rsid w:val="00BB1AAF"/>
    <w:rsid w:val="00BB1FE6"/>
    <w:rsid w:val="00BB234A"/>
    <w:rsid w:val="00BB26BB"/>
    <w:rsid w:val="00BB2933"/>
    <w:rsid w:val="00BB2E31"/>
    <w:rsid w:val="00BB2F36"/>
    <w:rsid w:val="00BB36CF"/>
    <w:rsid w:val="00BB3934"/>
    <w:rsid w:val="00BB3D95"/>
    <w:rsid w:val="00BB3E2B"/>
    <w:rsid w:val="00BB43AF"/>
    <w:rsid w:val="00BB4AA1"/>
    <w:rsid w:val="00BB4E0A"/>
    <w:rsid w:val="00BB502F"/>
    <w:rsid w:val="00BB58F0"/>
    <w:rsid w:val="00BB5CA8"/>
    <w:rsid w:val="00BB5D1C"/>
    <w:rsid w:val="00BB623B"/>
    <w:rsid w:val="00BB6441"/>
    <w:rsid w:val="00BB6552"/>
    <w:rsid w:val="00BB65E0"/>
    <w:rsid w:val="00BB66E4"/>
    <w:rsid w:val="00BB6929"/>
    <w:rsid w:val="00BB6B9B"/>
    <w:rsid w:val="00BB6BFD"/>
    <w:rsid w:val="00BB6F26"/>
    <w:rsid w:val="00BB7433"/>
    <w:rsid w:val="00BB754F"/>
    <w:rsid w:val="00BC0058"/>
    <w:rsid w:val="00BC07D4"/>
    <w:rsid w:val="00BC0A5D"/>
    <w:rsid w:val="00BC0ACC"/>
    <w:rsid w:val="00BC0BE3"/>
    <w:rsid w:val="00BC1168"/>
    <w:rsid w:val="00BC121E"/>
    <w:rsid w:val="00BC151F"/>
    <w:rsid w:val="00BC17D0"/>
    <w:rsid w:val="00BC1828"/>
    <w:rsid w:val="00BC1860"/>
    <w:rsid w:val="00BC1AD9"/>
    <w:rsid w:val="00BC1D60"/>
    <w:rsid w:val="00BC1FB0"/>
    <w:rsid w:val="00BC24D8"/>
    <w:rsid w:val="00BC28D6"/>
    <w:rsid w:val="00BC2CD5"/>
    <w:rsid w:val="00BC3257"/>
    <w:rsid w:val="00BC32E7"/>
    <w:rsid w:val="00BC3552"/>
    <w:rsid w:val="00BC3812"/>
    <w:rsid w:val="00BC4372"/>
    <w:rsid w:val="00BC441F"/>
    <w:rsid w:val="00BC4455"/>
    <w:rsid w:val="00BC4DCA"/>
    <w:rsid w:val="00BC4F81"/>
    <w:rsid w:val="00BC4FB3"/>
    <w:rsid w:val="00BC5527"/>
    <w:rsid w:val="00BC5670"/>
    <w:rsid w:val="00BC5824"/>
    <w:rsid w:val="00BC58B9"/>
    <w:rsid w:val="00BC5A85"/>
    <w:rsid w:val="00BC5DFE"/>
    <w:rsid w:val="00BC6B4C"/>
    <w:rsid w:val="00BC6B55"/>
    <w:rsid w:val="00BC6C74"/>
    <w:rsid w:val="00BC7012"/>
    <w:rsid w:val="00BC7027"/>
    <w:rsid w:val="00BC72BE"/>
    <w:rsid w:val="00BC7597"/>
    <w:rsid w:val="00BC78E0"/>
    <w:rsid w:val="00BC7CBB"/>
    <w:rsid w:val="00BD00A8"/>
    <w:rsid w:val="00BD00AB"/>
    <w:rsid w:val="00BD01B4"/>
    <w:rsid w:val="00BD0621"/>
    <w:rsid w:val="00BD07E8"/>
    <w:rsid w:val="00BD0E0E"/>
    <w:rsid w:val="00BD109D"/>
    <w:rsid w:val="00BD12F5"/>
    <w:rsid w:val="00BD1686"/>
    <w:rsid w:val="00BD1879"/>
    <w:rsid w:val="00BD1BC5"/>
    <w:rsid w:val="00BD1C67"/>
    <w:rsid w:val="00BD1D89"/>
    <w:rsid w:val="00BD22C7"/>
    <w:rsid w:val="00BD2396"/>
    <w:rsid w:val="00BD27AD"/>
    <w:rsid w:val="00BD2D4C"/>
    <w:rsid w:val="00BD2F13"/>
    <w:rsid w:val="00BD3056"/>
    <w:rsid w:val="00BD3606"/>
    <w:rsid w:val="00BD3691"/>
    <w:rsid w:val="00BD3846"/>
    <w:rsid w:val="00BD3930"/>
    <w:rsid w:val="00BD3E5B"/>
    <w:rsid w:val="00BD3E68"/>
    <w:rsid w:val="00BD4BFB"/>
    <w:rsid w:val="00BD4E05"/>
    <w:rsid w:val="00BD4F44"/>
    <w:rsid w:val="00BD582F"/>
    <w:rsid w:val="00BD598A"/>
    <w:rsid w:val="00BD5C7A"/>
    <w:rsid w:val="00BD5DBE"/>
    <w:rsid w:val="00BD5DD4"/>
    <w:rsid w:val="00BD5F25"/>
    <w:rsid w:val="00BD672A"/>
    <w:rsid w:val="00BD67EF"/>
    <w:rsid w:val="00BD6D9B"/>
    <w:rsid w:val="00BD6F42"/>
    <w:rsid w:val="00BD7031"/>
    <w:rsid w:val="00BD7143"/>
    <w:rsid w:val="00BD723F"/>
    <w:rsid w:val="00BD74EB"/>
    <w:rsid w:val="00BD75B4"/>
    <w:rsid w:val="00BD780C"/>
    <w:rsid w:val="00BD78B7"/>
    <w:rsid w:val="00BD7936"/>
    <w:rsid w:val="00BD7D14"/>
    <w:rsid w:val="00BE004D"/>
    <w:rsid w:val="00BE00B9"/>
    <w:rsid w:val="00BE02B4"/>
    <w:rsid w:val="00BE05A3"/>
    <w:rsid w:val="00BE0775"/>
    <w:rsid w:val="00BE08F0"/>
    <w:rsid w:val="00BE108E"/>
    <w:rsid w:val="00BE200C"/>
    <w:rsid w:val="00BE22D3"/>
    <w:rsid w:val="00BE244C"/>
    <w:rsid w:val="00BE2801"/>
    <w:rsid w:val="00BE28C1"/>
    <w:rsid w:val="00BE2D3E"/>
    <w:rsid w:val="00BE311A"/>
    <w:rsid w:val="00BE3492"/>
    <w:rsid w:val="00BE3978"/>
    <w:rsid w:val="00BE3B62"/>
    <w:rsid w:val="00BE3BAD"/>
    <w:rsid w:val="00BE3EDD"/>
    <w:rsid w:val="00BE4573"/>
    <w:rsid w:val="00BE4B35"/>
    <w:rsid w:val="00BE4B73"/>
    <w:rsid w:val="00BE4BD4"/>
    <w:rsid w:val="00BE4C22"/>
    <w:rsid w:val="00BE4C27"/>
    <w:rsid w:val="00BE4C99"/>
    <w:rsid w:val="00BE4EC9"/>
    <w:rsid w:val="00BE4F3A"/>
    <w:rsid w:val="00BE4F7E"/>
    <w:rsid w:val="00BE52CA"/>
    <w:rsid w:val="00BE5393"/>
    <w:rsid w:val="00BE53A6"/>
    <w:rsid w:val="00BE57FE"/>
    <w:rsid w:val="00BE587C"/>
    <w:rsid w:val="00BE59D4"/>
    <w:rsid w:val="00BE5DF9"/>
    <w:rsid w:val="00BE60D5"/>
    <w:rsid w:val="00BE6205"/>
    <w:rsid w:val="00BE626F"/>
    <w:rsid w:val="00BE631E"/>
    <w:rsid w:val="00BE6A3F"/>
    <w:rsid w:val="00BE6BDD"/>
    <w:rsid w:val="00BE6BEC"/>
    <w:rsid w:val="00BE6F80"/>
    <w:rsid w:val="00BE709B"/>
    <w:rsid w:val="00BE7224"/>
    <w:rsid w:val="00BE7280"/>
    <w:rsid w:val="00BE7293"/>
    <w:rsid w:val="00BE7539"/>
    <w:rsid w:val="00BE7642"/>
    <w:rsid w:val="00BE7C89"/>
    <w:rsid w:val="00BE7D48"/>
    <w:rsid w:val="00BE7FCF"/>
    <w:rsid w:val="00BF001C"/>
    <w:rsid w:val="00BF00A9"/>
    <w:rsid w:val="00BF04E1"/>
    <w:rsid w:val="00BF0669"/>
    <w:rsid w:val="00BF066A"/>
    <w:rsid w:val="00BF0899"/>
    <w:rsid w:val="00BF0B6E"/>
    <w:rsid w:val="00BF0CCF"/>
    <w:rsid w:val="00BF0FC5"/>
    <w:rsid w:val="00BF10BC"/>
    <w:rsid w:val="00BF12E4"/>
    <w:rsid w:val="00BF1458"/>
    <w:rsid w:val="00BF1745"/>
    <w:rsid w:val="00BF1BD4"/>
    <w:rsid w:val="00BF1C1F"/>
    <w:rsid w:val="00BF1EC5"/>
    <w:rsid w:val="00BF20E0"/>
    <w:rsid w:val="00BF21AC"/>
    <w:rsid w:val="00BF2543"/>
    <w:rsid w:val="00BF26F7"/>
    <w:rsid w:val="00BF2C42"/>
    <w:rsid w:val="00BF2E53"/>
    <w:rsid w:val="00BF305B"/>
    <w:rsid w:val="00BF352A"/>
    <w:rsid w:val="00BF3669"/>
    <w:rsid w:val="00BF36CD"/>
    <w:rsid w:val="00BF3C0D"/>
    <w:rsid w:val="00BF3DA6"/>
    <w:rsid w:val="00BF41CD"/>
    <w:rsid w:val="00BF4252"/>
    <w:rsid w:val="00BF42D1"/>
    <w:rsid w:val="00BF4437"/>
    <w:rsid w:val="00BF4ADC"/>
    <w:rsid w:val="00BF4BC7"/>
    <w:rsid w:val="00BF53C9"/>
    <w:rsid w:val="00BF53E8"/>
    <w:rsid w:val="00BF5590"/>
    <w:rsid w:val="00BF5667"/>
    <w:rsid w:val="00BF56A2"/>
    <w:rsid w:val="00BF590A"/>
    <w:rsid w:val="00BF5DD8"/>
    <w:rsid w:val="00BF5E65"/>
    <w:rsid w:val="00BF60F6"/>
    <w:rsid w:val="00BF6252"/>
    <w:rsid w:val="00BF6320"/>
    <w:rsid w:val="00BF6401"/>
    <w:rsid w:val="00BF6F79"/>
    <w:rsid w:val="00BF6FD6"/>
    <w:rsid w:val="00BF711C"/>
    <w:rsid w:val="00BF7370"/>
    <w:rsid w:val="00BF73DF"/>
    <w:rsid w:val="00BF748E"/>
    <w:rsid w:val="00BF782F"/>
    <w:rsid w:val="00BF789B"/>
    <w:rsid w:val="00BF7B14"/>
    <w:rsid w:val="00C001C0"/>
    <w:rsid w:val="00C004A9"/>
    <w:rsid w:val="00C008F8"/>
    <w:rsid w:val="00C0094B"/>
    <w:rsid w:val="00C0095B"/>
    <w:rsid w:val="00C0099B"/>
    <w:rsid w:val="00C00C9F"/>
    <w:rsid w:val="00C0126C"/>
    <w:rsid w:val="00C01293"/>
    <w:rsid w:val="00C0133B"/>
    <w:rsid w:val="00C0166E"/>
    <w:rsid w:val="00C016B2"/>
    <w:rsid w:val="00C017C3"/>
    <w:rsid w:val="00C0235F"/>
    <w:rsid w:val="00C024A4"/>
    <w:rsid w:val="00C024D3"/>
    <w:rsid w:val="00C02A5C"/>
    <w:rsid w:val="00C02AC2"/>
    <w:rsid w:val="00C02D75"/>
    <w:rsid w:val="00C02D83"/>
    <w:rsid w:val="00C02E99"/>
    <w:rsid w:val="00C03309"/>
    <w:rsid w:val="00C0347E"/>
    <w:rsid w:val="00C034E8"/>
    <w:rsid w:val="00C037E0"/>
    <w:rsid w:val="00C03AC0"/>
    <w:rsid w:val="00C0427B"/>
    <w:rsid w:val="00C04601"/>
    <w:rsid w:val="00C0506A"/>
    <w:rsid w:val="00C05B43"/>
    <w:rsid w:val="00C05B77"/>
    <w:rsid w:val="00C05E0D"/>
    <w:rsid w:val="00C0634E"/>
    <w:rsid w:val="00C06650"/>
    <w:rsid w:val="00C06ACD"/>
    <w:rsid w:val="00C06B9E"/>
    <w:rsid w:val="00C0704E"/>
    <w:rsid w:val="00C07278"/>
    <w:rsid w:val="00C072FE"/>
    <w:rsid w:val="00C073DD"/>
    <w:rsid w:val="00C07556"/>
    <w:rsid w:val="00C07A2E"/>
    <w:rsid w:val="00C07B51"/>
    <w:rsid w:val="00C07DF9"/>
    <w:rsid w:val="00C1017D"/>
    <w:rsid w:val="00C10634"/>
    <w:rsid w:val="00C10EC3"/>
    <w:rsid w:val="00C11188"/>
    <w:rsid w:val="00C111B7"/>
    <w:rsid w:val="00C11355"/>
    <w:rsid w:val="00C1135C"/>
    <w:rsid w:val="00C11ADE"/>
    <w:rsid w:val="00C1212D"/>
    <w:rsid w:val="00C121EE"/>
    <w:rsid w:val="00C126E0"/>
    <w:rsid w:val="00C128BC"/>
    <w:rsid w:val="00C12BD8"/>
    <w:rsid w:val="00C12D40"/>
    <w:rsid w:val="00C12E39"/>
    <w:rsid w:val="00C12FF4"/>
    <w:rsid w:val="00C1302D"/>
    <w:rsid w:val="00C1355F"/>
    <w:rsid w:val="00C138C4"/>
    <w:rsid w:val="00C138EF"/>
    <w:rsid w:val="00C13D47"/>
    <w:rsid w:val="00C14164"/>
    <w:rsid w:val="00C14503"/>
    <w:rsid w:val="00C1479A"/>
    <w:rsid w:val="00C148BF"/>
    <w:rsid w:val="00C14962"/>
    <w:rsid w:val="00C14C53"/>
    <w:rsid w:val="00C15020"/>
    <w:rsid w:val="00C154DB"/>
    <w:rsid w:val="00C15802"/>
    <w:rsid w:val="00C15946"/>
    <w:rsid w:val="00C15D8E"/>
    <w:rsid w:val="00C15D9C"/>
    <w:rsid w:val="00C15DDC"/>
    <w:rsid w:val="00C1613D"/>
    <w:rsid w:val="00C1628C"/>
    <w:rsid w:val="00C1630B"/>
    <w:rsid w:val="00C16582"/>
    <w:rsid w:val="00C165A5"/>
    <w:rsid w:val="00C1668F"/>
    <w:rsid w:val="00C16A30"/>
    <w:rsid w:val="00C16BA2"/>
    <w:rsid w:val="00C17012"/>
    <w:rsid w:val="00C174D2"/>
    <w:rsid w:val="00C17612"/>
    <w:rsid w:val="00C178FB"/>
    <w:rsid w:val="00C17DF9"/>
    <w:rsid w:val="00C17F12"/>
    <w:rsid w:val="00C201EB"/>
    <w:rsid w:val="00C202D0"/>
    <w:rsid w:val="00C208B2"/>
    <w:rsid w:val="00C20ACC"/>
    <w:rsid w:val="00C20D94"/>
    <w:rsid w:val="00C213E1"/>
    <w:rsid w:val="00C2146F"/>
    <w:rsid w:val="00C21D68"/>
    <w:rsid w:val="00C22637"/>
    <w:rsid w:val="00C22B28"/>
    <w:rsid w:val="00C22B3A"/>
    <w:rsid w:val="00C22E1B"/>
    <w:rsid w:val="00C22FEC"/>
    <w:rsid w:val="00C23430"/>
    <w:rsid w:val="00C235E5"/>
    <w:rsid w:val="00C2398F"/>
    <w:rsid w:val="00C24493"/>
    <w:rsid w:val="00C246EA"/>
    <w:rsid w:val="00C24A0C"/>
    <w:rsid w:val="00C2525F"/>
    <w:rsid w:val="00C25440"/>
    <w:rsid w:val="00C256E8"/>
    <w:rsid w:val="00C257B7"/>
    <w:rsid w:val="00C25D2E"/>
    <w:rsid w:val="00C25DAA"/>
    <w:rsid w:val="00C2606F"/>
    <w:rsid w:val="00C26331"/>
    <w:rsid w:val="00C26543"/>
    <w:rsid w:val="00C266E5"/>
    <w:rsid w:val="00C26993"/>
    <w:rsid w:val="00C26BD3"/>
    <w:rsid w:val="00C2700D"/>
    <w:rsid w:val="00C270B2"/>
    <w:rsid w:val="00C27213"/>
    <w:rsid w:val="00C272E8"/>
    <w:rsid w:val="00C2776A"/>
    <w:rsid w:val="00C277A8"/>
    <w:rsid w:val="00C2798D"/>
    <w:rsid w:val="00C27DF2"/>
    <w:rsid w:val="00C305C4"/>
    <w:rsid w:val="00C30ABC"/>
    <w:rsid w:val="00C30B60"/>
    <w:rsid w:val="00C30D7C"/>
    <w:rsid w:val="00C31255"/>
    <w:rsid w:val="00C31514"/>
    <w:rsid w:val="00C31715"/>
    <w:rsid w:val="00C318B4"/>
    <w:rsid w:val="00C3196E"/>
    <w:rsid w:val="00C31FAA"/>
    <w:rsid w:val="00C31FF0"/>
    <w:rsid w:val="00C321A7"/>
    <w:rsid w:val="00C323A4"/>
    <w:rsid w:val="00C32898"/>
    <w:rsid w:val="00C32D76"/>
    <w:rsid w:val="00C33359"/>
    <w:rsid w:val="00C33566"/>
    <w:rsid w:val="00C337F4"/>
    <w:rsid w:val="00C33837"/>
    <w:rsid w:val="00C344A7"/>
    <w:rsid w:val="00C346E9"/>
    <w:rsid w:val="00C348D6"/>
    <w:rsid w:val="00C34F6F"/>
    <w:rsid w:val="00C3504C"/>
    <w:rsid w:val="00C35865"/>
    <w:rsid w:val="00C35952"/>
    <w:rsid w:val="00C35A69"/>
    <w:rsid w:val="00C35C04"/>
    <w:rsid w:val="00C35D4E"/>
    <w:rsid w:val="00C35D73"/>
    <w:rsid w:val="00C35F6A"/>
    <w:rsid w:val="00C365E7"/>
    <w:rsid w:val="00C3671E"/>
    <w:rsid w:val="00C368B8"/>
    <w:rsid w:val="00C36B92"/>
    <w:rsid w:val="00C36E34"/>
    <w:rsid w:val="00C36F61"/>
    <w:rsid w:val="00C37623"/>
    <w:rsid w:val="00C3769A"/>
    <w:rsid w:val="00C37E4C"/>
    <w:rsid w:val="00C37FA9"/>
    <w:rsid w:val="00C402E1"/>
    <w:rsid w:val="00C40388"/>
    <w:rsid w:val="00C404D7"/>
    <w:rsid w:val="00C404EE"/>
    <w:rsid w:val="00C40FF4"/>
    <w:rsid w:val="00C413B4"/>
    <w:rsid w:val="00C4145C"/>
    <w:rsid w:val="00C4171B"/>
    <w:rsid w:val="00C41CAE"/>
    <w:rsid w:val="00C41FF1"/>
    <w:rsid w:val="00C422BF"/>
    <w:rsid w:val="00C42689"/>
    <w:rsid w:val="00C42988"/>
    <w:rsid w:val="00C42B3A"/>
    <w:rsid w:val="00C42BD4"/>
    <w:rsid w:val="00C42CD4"/>
    <w:rsid w:val="00C42EAD"/>
    <w:rsid w:val="00C43CF5"/>
    <w:rsid w:val="00C43D96"/>
    <w:rsid w:val="00C43FF0"/>
    <w:rsid w:val="00C4408C"/>
    <w:rsid w:val="00C44124"/>
    <w:rsid w:val="00C44641"/>
    <w:rsid w:val="00C44A2B"/>
    <w:rsid w:val="00C44DEA"/>
    <w:rsid w:val="00C44F0B"/>
    <w:rsid w:val="00C45173"/>
    <w:rsid w:val="00C451C5"/>
    <w:rsid w:val="00C45228"/>
    <w:rsid w:val="00C45241"/>
    <w:rsid w:val="00C45EF5"/>
    <w:rsid w:val="00C4646D"/>
    <w:rsid w:val="00C46B7E"/>
    <w:rsid w:val="00C470C8"/>
    <w:rsid w:val="00C47365"/>
    <w:rsid w:val="00C473A0"/>
    <w:rsid w:val="00C474D6"/>
    <w:rsid w:val="00C47538"/>
    <w:rsid w:val="00C47A40"/>
    <w:rsid w:val="00C500AA"/>
    <w:rsid w:val="00C503BD"/>
    <w:rsid w:val="00C504C6"/>
    <w:rsid w:val="00C50831"/>
    <w:rsid w:val="00C50882"/>
    <w:rsid w:val="00C5099B"/>
    <w:rsid w:val="00C50A4E"/>
    <w:rsid w:val="00C50B73"/>
    <w:rsid w:val="00C50D3B"/>
    <w:rsid w:val="00C51288"/>
    <w:rsid w:val="00C515BB"/>
    <w:rsid w:val="00C516DE"/>
    <w:rsid w:val="00C51C2B"/>
    <w:rsid w:val="00C51C37"/>
    <w:rsid w:val="00C520B1"/>
    <w:rsid w:val="00C522D6"/>
    <w:rsid w:val="00C523A6"/>
    <w:rsid w:val="00C52B00"/>
    <w:rsid w:val="00C52C52"/>
    <w:rsid w:val="00C52F06"/>
    <w:rsid w:val="00C5309A"/>
    <w:rsid w:val="00C5336D"/>
    <w:rsid w:val="00C53A60"/>
    <w:rsid w:val="00C53ACE"/>
    <w:rsid w:val="00C53FCD"/>
    <w:rsid w:val="00C54020"/>
    <w:rsid w:val="00C5406F"/>
    <w:rsid w:val="00C542A5"/>
    <w:rsid w:val="00C543B4"/>
    <w:rsid w:val="00C544AD"/>
    <w:rsid w:val="00C545C5"/>
    <w:rsid w:val="00C54817"/>
    <w:rsid w:val="00C54F35"/>
    <w:rsid w:val="00C55230"/>
    <w:rsid w:val="00C55429"/>
    <w:rsid w:val="00C55566"/>
    <w:rsid w:val="00C558C5"/>
    <w:rsid w:val="00C5618C"/>
    <w:rsid w:val="00C563EA"/>
    <w:rsid w:val="00C56B79"/>
    <w:rsid w:val="00C56D0B"/>
    <w:rsid w:val="00C56E14"/>
    <w:rsid w:val="00C57193"/>
    <w:rsid w:val="00C572EB"/>
    <w:rsid w:val="00C573C3"/>
    <w:rsid w:val="00C5758B"/>
    <w:rsid w:val="00C57A01"/>
    <w:rsid w:val="00C57A2D"/>
    <w:rsid w:val="00C57F67"/>
    <w:rsid w:val="00C60B07"/>
    <w:rsid w:val="00C60BDF"/>
    <w:rsid w:val="00C60EA6"/>
    <w:rsid w:val="00C613D1"/>
    <w:rsid w:val="00C613F4"/>
    <w:rsid w:val="00C6181B"/>
    <w:rsid w:val="00C61D4B"/>
    <w:rsid w:val="00C623E1"/>
    <w:rsid w:val="00C62B0A"/>
    <w:rsid w:val="00C6329D"/>
    <w:rsid w:val="00C63502"/>
    <w:rsid w:val="00C6375F"/>
    <w:rsid w:val="00C63AC0"/>
    <w:rsid w:val="00C63C52"/>
    <w:rsid w:val="00C63F08"/>
    <w:rsid w:val="00C63FAF"/>
    <w:rsid w:val="00C6450E"/>
    <w:rsid w:val="00C647D2"/>
    <w:rsid w:val="00C64B4C"/>
    <w:rsid w:val="00C64DA9"/>
    <w:rsid w:val="00C64DF6"/>
    <w:rsid w:val="00C65285"/>
    <w:rsid w:val="00C6528C"/>
    <w:rsid w:val="00C65522"/>
    <w:rsid w:val="00C65907"/>
    <w:rsid w:val="00C65934"/>
    <w:rsid w:val="00C65C29"/>
    <w:rsid w:val="00C65C91"/>
    <w:rsid w:val="00C661E8"/>
    <w:rsid w:val="00C667D8"/>
    <w:rsid w:val="00C66E61"/>
    <w:rsid w:val="00C66FBA"/>
    <w:rsid w:val="00C6703C"/>
    <w:rsid w:val="00C67240"/>
    <w:rsid w:val="00C67EE9"/>
    <w:rsid w:val="00C67F73"/>
    <w:rsid w:val="00C70084"/>
    <w:rsid w:val="00C7068A"/>
    <w:rsid w:val="00C7090B"/>
    <w:rsid w:val="00C70A4B"/>
    <w:rsid w:val="00C70CD3"/>
    <w:rsid w:val="00C70E09"/>
    <w:rsid w:val="00C70E93"/>
    <w:rsid w:val="00C7122D"/>
    <w:rsid w:val="00C71505"/>
    <w:rsid w:val="00C71545"/>
    <w:rsid w:val="00C7195C"/>
    <w:rsid w:val="00C71ACC"/>
    <w:rsid w:val="00C7212E"/>
    <w:rsid w:val="00C7235B"/>
    <w:rsid w:val="00C7293A"/>
    <w:rsid w:val="00C72946"/>
    <w:rsid w:val="00C72A1F"/>
    <w:rsid w:val="00C72E18"/>
    <w:rsid w:val="00C731AD"/>
    <w:rsid w:val="00C737B8"/>
    <w:rsid w:val="00C7380B"/>
    <w:rsid w:val="00C7380F"/>
    <w:rsid w:val="00C73CF7"/>
    <w:rsid w:val="00C74421"/>
    <w:rsid w:val="00C7453F"/>
    <w:rsid w:val="00C74989"/>
    <w:rsid w:val="00C74EB5"/>
    <w:rsid w:val="00C7505F"/>
    <w:rsid w:val="00C7559B"/>
    <w:rsid w:val="00C7562B"/>
    <w:rsid w:val="00C75791"/>
    <w:rsid w:val="00C75C59"/>
    <w:rsid w:val="00C75D92"/>
    <w:rsid w:val="00C75EC1"/>
    <w:rsid w:val="00C75F2F"/>
    <w:rsid w:val="00C75FEE"/>
    <w:rsid w:val="00C76098"/>
    <w:rsid w:val="00C765C2"/>
    <w:rsid w:val="00C76AE3"/>
    <w:rsid w:val="00C76F1D"/>
    <w:rsid w:val="00C77007"/>
    <w:rsid w:val="00C772BD"/>
    <w:rsid w:val="00C77937"/>
    <w:rsid w:val="00C779C6"/>
    <w:rsid w:val="00C77B4A"/>
    <w:rsid w:val="00C77B4F"/>
    <w:rsid w:val="00C77CA4"/>
    <w:rsid w:val="00C77D26"/>
    <w:rsid w:val="00C77F45"/>
    <w:rsid w:val="00C77F6D"/>
    <w:rsid w:val="00C802AF"/>
    <w:rsid w:val="00C80839"/>
    <w:rsid w:val="00C808DE"/>
    <w:rsid w:val="00C80A43"/>
    <w:rsid w:val="00C80B88"/>
    <w:rsid w:val="00C80BDF"/>
    <w:rsid w:val="00C80CD8"/>
    <w:rsid w:val="00C80D7F"/>
    <w:rsid w:val="00C812F7"/>
    <w:rsid w:val="00C815DF"/>
    <w:rsid w:val="00C81819"/>
    <w:rsid w:val="00C81B2E"/>
    <w:rsid w:val="00C82055"/>
    <w:rsid w:val="00C8247D"/>
    <w:rsid w:val="00C82727"/>
    <w:rsid w:val="00C82DD6"/>
    <w:rsid w:val="00C82FEE"/>
    <w:rsid w:val="00C833A0"/>
    <w:rsid w:val="00C8348E"/>
    <w:rsid w:val="00C8367A"/>
    <w:rsid w:val="00C836EC"/>
    <w:rsid w:val="00C83937"/>
    <w:rsid w:val="00C83B89"/>
    <w:rsid w:val="00C83EA1"/>
    <w:rsid w:val="00C83F49"/>
    <w:rsid w:val="00C840D0"/>
    <w:rsid w:val="00C84691"/>
    <w:rsid w:val="00C84714"/>
    <w:rsid w:val="00C84A8B"/>
    <w:rsid w:val="00C84A97"/>
    <w:rsid w:val="00C84CA3"/>
    <w:rsid w:val="00C84D39"/>
    <w:rsid w:val="00C84E92"/>
    <w:rsid w:val="00C85011"/>
    <w:rsid w:val="00C85037"/>
    <w:rsid w:val="00C85277"/>
    <w:rsid w:val="00C85317"/>
    <w:rsid w:val="00C85466"/>
    <w:rsid w:val="00C85493"/>
    <w:rsid w:val="00C85590"/>
    <w:rsid w:val="00C8569B"/>
    <w:rsid w:val="00C85806"/>
    <w:rsid w:val="00C8591E"/>
    <w:rsid w:val="00C859D0"/>
    <w:rsid w:val="00C85B2B"/>
    <w:rsid w:val="00C85D76"/>
    <w:rsid w:val="00C85DBE"/>
    <w:rsid w:val="00C85EB5"/>
    <w:rsid w:val="00C8626E"/>
    <w:rsid w:val="00C8651F"/>
    <w:rsid w:val="00C869C8"/>
    <w:rsid w:val="00C86BFE"/>
    <w:rsid w:val="00C87012"/>
    <w:rsid w:val="00C870AD"/>
    <w:rsid w:val="00C871EE"/>
    <w:rsid w:val="00C873A9"/>
    <w:rsid w:val="00C873AC"/>
    <w:rsid w:val="00C87464"/>
    <w:rsid w:val="00C87A15"/>
    <w:rsid w:val="00C87A58"/>
    <w:rsid w:val="00C87DA6"/>
    <w:rsid w:val="00C9018A"/>
    <w:rsid w:val="00C903B5"/>
    <w:rsid w:val="00C91857"/>
    <w:rsid w:val="00C91B35"/>
    <w:rsid w:val="00C91C2F"/>
    <w:rsid w:val="00C91C9D"/>
    <w:rsid w:val="00C91F78"/>
    <w:rsid w:val="00C920FB"/>
    <w:rsid w:val="00C9213B"/>
    <w:rsid w:val="00C92850"/>
    <w:rsid w:val="00C92A89"/>
    <w:rsid w:val="00C92B49"/>
    <w:rsid w:val="00C92BEE"/>
    <w:rsid w:val="00C92CF3"/>
    <w:rsid w:val="00C9321F"/>
    <w:rsid w:val="00C93321"/>
    <w:rsid w:val="00C93360"/>
    <w:rsid w:val="00C93462"/>
    <w:rsid w:val="00C935BD"/>
    <w:rsid w:val="00C93799"/>
    <w:rsid w:val="00C93913"/>
    <w:rsid w:val="00C94384"/>
    <w:rsid w:val="00C9485F"/>
    <w:rsid w:val="00C94A34"/>
    <w:rsid w:val="00C94C2B"/>
    <w:rsid w:val="00C94F73"/>
    <w:rsid w:val="00C95609"/>
    <w:rsid w:val="00C9581F"/>
    <w:rsid w:val="00C9593A"/>
    <w:rsid w:val="00C95A3C"/>
    <w:rsid w:val="00C95E42"/>
    <w:rsid w:val="00C9620B"/>
    <w:rsid w:val="00C963BD"/>
    <w:rsid w:val="00C96602"/>
    <w:rsid w:val="00C968C5"/>
    <w:rsid w:val="00C969BB"/>
    <w:rsid w:val="00C96CA9"/>
    <w:rsid w:val="00C96D1B"/>
    <w:rsid w:val="00C96F79"/>
    <w:rsid w:val="00C970D8"/>
    <w:rsid w:val="00C9747F"/>
    <w:rsid w:val="00C9769D"/>
    <w:rsid w:val="00C97928"/>
    <w:rsid w:val="00C9792C"/>
    <w:rsid w:val="00C97CF9"/>
    <w:rsid w:val="00CA009A"/>
    <w:rsid w:val="00CA036B"/>
    <w:rsid w:val="00CA0553"/>
    <w:rsid w:val="00CA05C3"/>
    <w:rsid w:val="00CA0E0A"/>
    <w:rsid w:val="00CA1186"/>
    <w:rsid w:val="00CA125A"/>
    <w:rsid w:val="00CA13B9"/>
    <w:rsid w:val="00CA1606"/>
    <w:rsid w:val="00CA17DD"/>
    <w:rsid w:val="00CA1863"/>
    <w:rsid w:val="00CA1872"/>
    <w:rsid w:val="00CA1941"/>
    <w:rsid w:val="00CA1CC1"/>
    <w:rsid w:val="00CA1DDE"/>
    <w:rsid w:val="00CA1E68"/>
    <w:rsid w:val="00CA20D0"/>
    <w:rsid w:val="00CA26CE"/>
    <w:rsid w:val="00CA26D4"/>
    <w:rsid w:val="00CA30F6"/>
    <w:rsid w:val="00CA3850"/>
    <w:rsid w:val="00CA38B4"/>
    <w:rsid w:val="00CA38DA"/>
    <w:rsid w:val="00CA38E5"/>
    <w:rsid w:val="00CA391D"/>
    <w:rsid w:val="00CA3ACD"/>
    <w:rsid w:val="00CA3C5A"/>
    <w:rsid w:val="00CA4234"/>
    <w:rsid w:val="00CA48A8"/>
    <w:rsid w:val="00CA4AB5"/>
    <w:rsid w:val="00CA4F8B"/>
    <w:rsid w:val="00CA5445"/>
    <w:rsid w:val="00CA5726"/>
    <w:rsid w:val="00CA59A2"/>
    <w:rsid w:val="00CA5CF6"/>
    <w:rsid w:val="00CA5E03"/>
    <w:rsid w:val="00CA7710"/>
    <w:rsid w:val="00CA784E"/>
    <w:rsid w:val="00CA7979"/>
    <w:rsid w:val="00CA79A3"/>
    <w:rsid w:val="00CA79CA"/>
    <w:rsid w:val="00CA7EAE"/>
    <w:rsid w:val="00CA7F46"/>
    <w:rsid w:val="00CB0007"/>
    <w:rsid w:val="00CB0128"/>
    <w:rsid w:val="00CB09DA"/>
    <w:rsid w:val="00CB0BD9"/>
    <w:rsid w:val="00CB0C44"/>
    <w:rsid w:val="00CB0E3D"/>
    <w:rsid w:val="00CB1CAC"/>
    <w:rsid w:val="00CB1DE8"/>
    <w:rsid w:val="00CB1E3B"/>
    <w:rsid w:val="00CB1F1D"/>
    <w:rsid w:val="00CB212B"/>
    <w:rsid w:val="00CB28C4"/>
    <w:rsid w:val="00CB2D85"/>
    <w:rsid w:val="00CB2E0B"/>
    <w:rsid w:val="00CB339B"/>
    <w:rsid w:val="00CB34A4"/>
    <w:rsid w:val="00CB3618"/>
    <w:rsid w:val="00CB36C9"/>
    <w:rsid w:val="00CB370F"/>
    <w:rsid w:val="00CB4171"/>
    <w:rsid w:val="00CB4CE7"/>
    <w:rsid w:val="00CB554B"/>
    <w:rsid w:val="00CB59B8"/>
    <w:rsid w:val="00CB5A52"/>
    <w:rsid w:val="00CB5B38"/>
    <w:rsid w:val="00CB6321"/>
    <w:rsid w:val="00CB6795"/>
    <w:rsid w:val="00CB6B29"/>
    <w:rsid w:val="00CB6F17"/>
    <w:rsid w:val="00CB6FC1"/>
    <w:rsid w:val="00CB71F8"/>
    <w:rsid w:val="00CB7941"/>
    <w:rsid w:val="00CB7B0C"/>
    <w:rsid w:val="00CB7C6B"/>
    <w:rsid w:val="00CB7D75"/>
    <w:rsid w:val="00CC0015"/>
    <w:rsid w:val="00CC0053"/>
    <w:rsid w:val="00CC0517"/>
    <w:rsid w:val="00CC068D"/>
    <w:rsid w:val="00CC0842"/>
    <w:rsid w:val="00CC100C"/>
    <w:rsid w:val="00CC12E6"/>
    <w:rsid w:val="00CC13AA"/>
    <w:rsid w:val="00CC180A"/>
    <w:rsid w:val="00CC1C22"/>
    <w:rsid w:val="00CC1F21"/>
    <w:rsid w:val="00CC2592"/>
    <w:rsid w:val="00CC26DB"/>
    <w:rsid w:val="00CC279B"/>
    <w:rsid w:val="00CC2D9E"/>
    <w:rsid w:val="00CC300C"/>
    <w:rsid w:val="00CC34E1"/>
    <w:rsid w:val="00CC35AE"/>
    <w:rsid w:val="00CC3677"/>
    <w:rsid w:val="00CC37CE"/>
    <w:rsid w:val="00CC38C4"/>
    <w:rsid w:val="00CC390C"/>
    <w:rsid w:val="00CC3B6F"/>
    <w:rsid w:val="00CC3DAA"/>
    <w:rsid w:val="00CC4605"/>
    <w:rsid w:val="00CC4C2C"/>
    <w:rsid w:val="00CC5057"/>
    <w:rsid w:val="00CC57DD"/>
    <w:rsid w:val="00CC601F"/>
    <w:rsid w:val="00CC6229"/>
    <w:rsid w:val="00CC62F4"/>
    <w:rsid w:val="00CC6C99"/>
    <w:rsid w:val="00CC7D0B"/>
    <w:rsid w:val="00CD078F"/>
    <w:rsid w:val="00CD083F"/>
    <w:rsid w:val="00CD0853"/>
    <w:rsid w:val="00CD08B7"/>
    <w:rsid w:val="00CD0E28"/>
    <w:rsid w:val="00CD121E"/>
    <w:rsid w:val="00CD185D"/>
    <w:rsid w:val="00CD1C0A"/>
    <w:rsid w:val="00CD225F"/>
    <w:rsid w:val="00CD22F5"/>
    <w:rsid w:val="00CD23F9"/>
    <w:rsid w:val="00CD2840"/>
    <w:rsid w:val="00CD28F0"/>
    <w:rsid w:val="00CD2939"/>
    <w:rsid w:val="00CD2BC6"/>
    <w:rsid w:val="00CD2DAE"/>
    <w:rsid w:val="00CD30CE"/>
    <w:rsid w:val="00CD31E3"/>
    <w:rsid w:val="00CD3CF3"/>
    <w:rsid w:val="00CD3ED8"/>
    <w:rsid w:val="00CD41D4"/>
    <w:rsid w:val="00CD497A"/>
    <w:rsid w:val="00CD4A41"/>
    <w:rsid w:val="00CD4A82"/>
    <w:rsid w:val="00CD591A"/>
    <w:rsid w:val="00CD5A45"/>
    <w:rsid w:val="00CD5C7A"/>
    <w:rsid w:val="00CD6514"/>
    <w:rsid w:val="00CD66AB"/>
    <w:rsid w:val="00CD6715"/>
    <w:rsid w:val="00CD695C"/>
    <w:rsid w:val="00CD6CD9"/>
    <w:rsid w:val="00CD6E72"/>
    <w:rsid w:val="00CD6E90"/>
    <w:rsid w:val="00CD6EC8"/>
    <w:rsid w:val="00CD6F2B"/>
    <w:rsid w:val="00CD761D"/>
    <w:rsid w:val="00CD7623"/>
    <w:rsid w:val="00CD76B5"/>
    <w:rsid w:val="00CD7834"/>
    <w:rsid w:val="00CD78B9"/>
    <w:rsid w:val="00CD7ACF"/>
    <w:rsid w:val="00CD7B8B"/>
    <w:rsid w:val="00CE0068"/>
    <w:rsid w:val="00CE0F08"/>
    <w:rsid w:val="00CE1028"/>
    <w:rsid w:val="00CE1C0A"/>
    <w:rsid w:val="00CE1D01"/>
    <w:rsid w:val="00CE1F96"/>
    <w:rsid w:val="00CE218D"/>
    <w:rsid w:val="00CE2323"/>
    <w:rsid w:val="00CE2346"/>
    <w:rsid w:val="00CE2C91"/>
    <w:rsid w:val="00CE3295"/>
    <w:rsid w:val="00CE3462"/>
    <w:rsid w:val="00CE371A"/>
    <w:rsid w:val="00CE3B65"/>
    <w:rsid w:val="00CE3F06"/>
    <w:rsid w:val="00CE41D5"/>
    <w:rsid w:val="00CE4994"/>
    <w:rsid w:val="00CE4B80"/>
    <w:rsid w:val="00CE5456"/>
    <w:rsid w:val="00CE5747"/>
    <w:rsid w:val="00CE59B7"/>
    <w:rsid w:val="00CE5DCF"/>
    <w:rsid w:val="00CE5F7D"/>
    <w:rsid w:val="00CE6015"/>
    <w:rsid w:val="00CE6510"/>
    <w:rsid w:val="00CE6CF4"/>
    <w:rsid w:val="00CE6F0F"/>
    <w:rsid w:val="00CE717E"/>
    <w:rsid w:val="00CE7419"/>
    <w:rsid w:val="00CE75C3"/>
    <w:rsid w:val="00CE793A"/>
    <w:rsid w:val="00CE7A96"/>
    <w:rsid w:val="00CE7AFF"/>
    <w:rsid w:val="00CE7B1C"/>
    <w:rsid w:val="00CE7D60"/>
    <w:rsid w:val="00CF002F"/>
    <w:rsid w:val="00CF0246"/>
    <w:rsid w:val="00CF0465"/>
    <w:rsid w:val="00CF058A"/>
    <w:rsid w:val="00CF05C7"/>
    <w:rsid w:val="00CF0E83"/>
    <w:rsid w:val="00CF0E86"/>
    <w:rsid w:val="00CF0F63"/>
    <w:rsid w:val="00CF1261"/>
    <w:rsid w:val="00CF15D6"/>
    <w:rsid w:val="00CF1FED"/>
    <w:rsid w:val="00CF22FD"/>
    <w:rsid w:val="00CF2483"/>
    <w:rsid w:val="00CF24E2"/>
    <w:rsid w:val="00CF2AB7"/>
    <w:rsid w:val="00CF2B7B"/>
    <w:rsid w:val="00CF2CA0"/>
    <w:rsid w:val="00CF31F2"/>
    <w:rsid w:val="00CF32BF"/>
    <w:rsid w:val="00CF34D4"/>
    <w:rsid w:val="00CF393D"/>
    <w:rsid w:val="00CF3BF5"/>
    <w:rsid w:val="00CF3BFA"/>
    <w:rsid w:val="00CF48E4"/>
    <w:rsid w:val="00CF4ABD"/>
    <w:rsid w:val="00CF4CF2"/>
    <w:rsid w:val="00CF4F34"/>
    <w:rsid w:val="00CF5567"/>
    <w:rsid w:val="00CF5A53"/>
    <w:rsid w:val="00CF5B4A"/>
    <w:rsid w:val="00CF5CAB"/>
    <w:rsid w:val="00CF5D28"/>
    <w:rsid w:val="00CF5E0A"/>
    <w:rsid w:val="00CF60B2"/>
    <w:rsid w:val="00CF60F8"/>
    <w:rsid w:val="00CF6262"/>
    <w:rsid w:val="00CF6378"/>
    <w:rsid w:val="00CF68B8"/>
    <w:rsid w:val="00CF691B"/>
    <w:rsid w:val="00CF6EAD"/>
    <w:rsid w:val="00CF6F1E"/>
    <w:rsid w:val="00CF6F2E"/>
    <w:rsid w:val="00CF737A"/>
    <w:rsid w:val="00CF73EB"/>
    <w:rsid w:val="00CF772A"/>
    <w:rsid w:val="00CF7B33"/>
    <w:rsid w:val="00CF7C5D"/>
    <w:rsid w:val="00CF7F9A"/>
    <w:rsid w:val="00CF7FF0"/>
    <w:rsid w:val="00D001F9"/>
    <w:rsid w:val="00D00283"/>
    <w:rsid w:val="00D0036E"/>
    <w:rsid w:val="00D00BB7"/>
    <w:rsid w:val="00D01185"/>
    <w:rsid w:val="00D013A9"/>
    <w:rsid w:val="00D0149E"/>
    <w:rsid w:val="00D015A3"/>
    <w:rsid w:val="00D016B0"/>
    <w:rsid w:val="00D01C66"/>
    <w:rsid w:val="00D01E9C"/>
    <w:rsid w:val="00D01EAD"/>
    <w:rsid w:val="00D02271"/>
    <w:rsid w:val="00D022AB"/>
    <w:rsid w:val="00D02743"/>
    <w:rsid w:val="00D02A1F"/>
    <w:rsid w:val="00D0321A"/>
    <w:rsid w:val="00D0327D"/>
    <w:rsid w:val="00D0329D"/>
    <w:rsid w:val="00D035B9"/>
    <w:rsid w:val="00D03810"/>
    <w:rsid w:val="00D038CC"/>
    <w:rsid w:val="00D03A34"/>
    <w:rsid w:val="00D03AAB"/>
    <w:rsid w:val="00D03D80"/>
    <w:rsid w:val="00D03DFA"/>
    <w:rsid w:val="00D03FDC"/>
    <w:rsid w:val="00D0405F"/>
    <w:rsid w:val="00D040B7"/>
    <w:rsid w:val="00D05000"/>
    <w:rsid w:val="00D0553B"/>
    <w:rsid w:val="00D0590D"/>
    <w:rsid w:val="00D05BCB"/>
    <w:rsid w:val="00D060FF"/>
    <w:rsid w:val="00D064E8"/>
    <w:rsid w:val="00D06546"/>
    <w:rsid w:val="00D06572"/>
    <w:rsid w:val="00D06597"/>
    <w:rsid w:val="00D065CD"/>
    <w:rsid w:val="00D0669E"/>
    <w:rsid w:val="00D06ADE"/>
    <w:rsid w:val="00D06C69"/>
    <w:rsid w:val="00D06DD5"/>
    <w:rsid w:val="00D06F4C"/>
    <w:rsid w:val="00D06FF3"/>
    <w:rsid w:val="00D0724B"/>
    <w:rsid w:val="00D07315"/>
    <w:rsid w:val="00D07389"/>
    <w:rsid w:val="00D0775B"/>
    <w:rsid w:val="00D10104"/>
    <w:rsid w:val="00D1010C"/>
    <w:rsid w:val="00D1010D"/>
    <w:rsid w:val="00D10263"/>
    <w:rsid w:val="00D10515"/>
    <w:rsid w:val="00D109A5"/>
    <w:rsid w:val="00D1112B"/>
    <w:rsid w:val="00D112E9"/>
    <w:rsid w:val="00D11613"/>
    <w:rsid w:val="00D11B4F"/>
    <w:rsid w:val="00D11C84"/>
    <w:rsid w:val="00D11E96"/>
    <w:rsid w:val="00D11FB5"/>
    <w:rsid w:val="00D1212F"/>
    <w:rsid w:val="00D12221"/>
    <w:rsid w:val="00D12325"/>
    <w:rsid w:val="00D12586"/>
    <w:rsid w:val="00D1271B"/>
    <w:rsid w:val="00D12761"/>
    <w:rsid w:val="00D129EB"/>
    <w:rsid w:val="00D12E09"/>
    <w:rsid w:val="00D13214"/>
    <w:rsid w:val="00D13E07"/>
    <w:rsid w:val="00D13E6B"/>
    <w:rsid w:val="00D14487"/>
    <w:rsid w:val="00D146B9"/>
    <w:rsid w:val="00D147AE"/>
    <w:rsid w:val="00D14BCC"/>
    <w:rsid w:val="00D14D25"/>
    <w:rsid w:val="00D14DE1"/>
    <w:rsid w:val="00D15140"/>
    <w:rsid w:val="00D1522C"/>
    <w:rsid w:val="00D15778"/>
    <w:rsid w:val="00D159A9"/>
    <w:rsid w:val="00D15E7E"/>
    <w:rsid w:val="00D16058"/>
    <w:rsid w:val="00D162B9"/>
    <w:rsid w:val="00D167A6"/>
    <w:rsid w:val="00D16DFD"/>
    <w:rsid w:val="00D16E16"/>
    <w:rsid w:val="00D16E75"/>
    <w:rsid w:val="00D16FDD"/>
    <w:rsid w:val="00D17009"/>
    <w:rsid w:val="00D17A34"/>
    <w:rsid w:val="00D20016"/>
    <w:rsid w:val="00D207A7"/>
    <w:rsid w:val="00D213F9"/>
    <w:rsid w:val="00D21915"/>
    <w:rsid w:val="00D21D1F"/>
    <w:rsid w:val="00D21FA5"/>
    <w:rsid w:val="00D2279F"/>
    <w:rsid w:val="00D227EF"/>
    <w:rsid w:val="00D2283F"/>
    <w:rsid w:val="00D2285B"/>
    <w:rsid w:val="00D22A2B"/>
    <w:rsid w:val="00D22A93"/>
    <w:rsid w:val="00D22AF1"/>
    <w:rsid w:val="00D22C52"/>
    <w:rsid w:val="00D22E93"/>
    <w:rsid w:val="00D2330C"/>
    <w:rsid w:val="00D23502"/>
    <w:rsid w:val="00D2353D"/>
    <w:rsid w:val="00D23B8E"/>
    <w:rsid w:val="00D242C8"/>
    <w:rsid w:val="00D242DA"/>
    <w:rsid w:val="00D247EC"/>
    <w:rsid w:val="00D24A19"/>
    <w:rsid w:val="00D24BF9"/>
    <w:rsid w:val="00D24E87"/>
    <w:rsid w:val="00D25057"/>
    <w:rsid w:val="00D26448"/>
    <w:rsid w:val="00D264CE"/>
    <w:rsid w:val="00D26670"/>
    <w:rsid w:val="00D2670E"/>
    <w:rsid w:val="00D26910"/>
    <w:rsid w:val="00D27011"/>
    <w:rsid w:val="00D273D3"/>
    <w:rsid w:val="00D273FF"/>
    <w:rsid w:val="00D27403"/>
    <w:rsid w:val="00D27B8B"/>
    <w:rsid w:val="00D27E01"/>
    <w:rsid w:val="00D306BC"/>
    <w:rsid w:val="00D307DB"/>
    <w:rsid w:val="00D30A9C"/>
    <w:rsid w:val="00D30CDE"/>
    <w:rsid w:val="00D30CF0"/>
    <w:rsid w:val="00D310C0"/>
    <w:rsid w:val="00D31132"/>
    <w:rsid w:val="00D31190"/>
    <w:rsid w:val="00D311BA"/>
    <w:rsid w:val="00D31681"/>
    <w:rsid w:val="00D3191C"/>
    <w:rsid w:val="00D31B62"/>
    <w:rsid w:val="00D31B6E"/>
    <w:rsid w:val="00D31BD2"/>
    <w:rsid w:val="00D31F03"/>
    <w:rsid w:val="00D31F93"/>
    <w:rsid w:val="00D3232B"/>
    <w:rsid w:val="00D3239F"/>
    <w:rsid w:val="00D3247C"/>
    <w:rsid w:val="00D324A4"/>
    <w:rsid w:val="00D3250C"/>
    <w:rsid w:val="00D32564"/>
    <w:rsid w:val="00D328F6"/>
    <w:rsid w:val="00D32FA1"/>
    <w:rsid w:val="00D33377"/>
    <w:rsid w:val="00D3355B"/>
    <w:rsid w:val="00D33CD4"/>
    <w:rsid w:val="00D34565"/>
    <w:rsid w:val="00D345D4"/>
    <w:rsid w:val="00D3462C"/>
    <w:rsid w:val="00D346A1"/>
    <w:rsid w:val="00D34881"/>
    <w:rsid w:val="00D34B88"/>
    <w:rsid w:val="00D34DEB"/>
    <w:rsid w:val="00D34E38"/>
    <w:rsid w:val="00D34EB5"/>
    <w:rsid w:val="00D35029"/>
    <w:rsid w:val="00D3507A"/>
    <w:rsid w:val="00D35125"/>
    <w:rsid w:val="00D35156"/>
    <w:rsid w:val="00D35198"/>
    <w:rsid w:val="00D3550B"/>
    <w:rsid w:val="00D3584B"/>
    <w:rsid w:val="00D35A85"/>
    <w:rsid w:val="00D35DFF"/>
    <w:rsid w:val="00D35F97"/>
    <w:rsid w:val="00D363A5"/>
    <w:rsid w:val="00D36964"/>
    <w:rsid w:val="00D36FAA"/>
    <w:rsid w:val="00D37068"/>
    <w:rsid w:val="00D37449"/>
    <w:rsid w:val="00D378AF"/>
    <w:rsid w:val="00D379D1"/>
    <w:rsid w:val="00D37A00"/>
    <w:rsid w:val="00D37A1A"/>
    <w:rsid w:val="00D37E1E"/>
    <w:rsid w:val="00D40433"/>
    <w:rsid w:val="00D40492"/>
    <w:rsid w:val="00D405C8"/>
    <w:rsid w:val="00D40683"/>
    <w:rsid w:val="00D4081B"/>
    <w:rsid w:val="00D40A6C"/>
    <w:rsid w:val="00D40DE2"/>
    <w:rsid w:val="00D40E1A"/>
    <w:rsid w:val="00D413C3"/>
    <w:rsid w:val="00D416DC"/>
    <w:rsid w:val="00D4171C"/>
    <w:rsid w:val="00D4198B"/>
    <w:rsid w:val="00D41D74"/>
    <w:rsid w:val="00D41E0B"/>
    <w:rsid w:val="00D41EE0"/>
    <w:rsid w:val="00D42240"/>
    <w:rsid w:val="00D424E6"/>
    <w:rsid w:val="00D427C3"/>
    <w:rsid w:val="00D42BEF"/>
    <w:rsid w:val="00D42E1B"/>
    <w:rsid w:val="00D42EB8"/>
    <w:rsid w:val="00D43170"/>
    <w:rsid w:val="00D431A2"/>
    <w:rsid w:val="00D43352"/>
    <w:rsid w:val="00D43459"/>
    <w:rsid w:val="00D4348D"/>
    <w:rsid w:val="00D43D3C"/>
    <w:rsid w:val="00D43E0B"/>
    <w:rsid w:val="00D43EA2"/>
    <w:rsid w:val="00D440CC"/>
    <w:rsid w:val="00D441A5"/>
    <w:rsid w:val="00D441E2"/>
    <w:rsid w:val="00D4441E"/>
    <w:rsid w:val="00D4443F"/>
    <w:rsid w:val="00D44750"/>
    <w:rsid w:val="00D44932"/>
    <w:rsid w:val="00D44A8C"/>
    <w:rsid w:val="00D44B47"/>
    <w:rsid w:val="00D44BF3"/>
    <w:rsid w:val="00D44D92"/>
    <w:rsid w:val="00D44E02"/>
    <w:rsid w:val="00D44ECB"/>
    <w:rsid w:val="00D458D2"/>
    <w:rsid w:val="00D459D6"/>
    <w:rsid w:val="00D45AC6"/>
    <w:rsid w:val="00D45B3C"/>
    <w:rsid w:val="00D45DD6"/>
    <w:rsid w:val="00D46111"/>
    <w:rsid w:val="00D4662F"/>
    <w:rsid w:val="00D46873"/>
    <w:rsid w:val="00D46B3F"/>
    <w:rsid w:val="00D46F1B"/>
    <w:rsid w:val="00D47101"/>
    <w:rsid w:val="00D474B4"/>
    <w:rsid w:val="00D474F5"/>
    <w:rsid w:val="00D475FB"/>
    <w:rsid w:val="00D47C16"/>
    <w:rsid w:val="00D47F6D"/>
    <w:rsid w:val="00D47FF9"/>
    <w:rsid w:val="00D502AF"/>
    <w:rsid w:val="00D50546"/>
    <w:rsid w:val="00D50764"/>
    <w:rsid w:val="00D50789"/>
    <w:rsid w:val="00D5086F"/>
    <w:rsid w:val="00D50969"/>
    <w:rsid w:val="00D50A87"/>
    <w:rsid w:val="00D50B00"/>
    <w:rsid w:val="00D50C12"/>
    <w:rsid w:val="00D51034"/>
    <w:rsid w:val="00D510B7"/>
    <w:rsid w:val="00D514A9"/>
    <w:rsid w:val="00D5173D"/>
    <w:rsid w:val="00D519DE"/>
    <w:rsid w:val="00D51A77"/>
    <w:rsid w:val="00D51ADB"/>
    <w:rsid w:val="00D51B47"/>
    <w:rsid w:val="00D52064"/>
    <w:rsid w:val="00D5240D"/>
    <w:rsid w:val="00D52555"/>
    <w:rsid w:val="00D5267B"/>
    <w:rsid w:val="00D52899"/>
    <w:rsid w:val="00D52D32"/>
    <w:rsid w:val="00D531E3"/>
    <w:rsid w:val="00D531FE"/>
    <w:rsid w:val="00D533F0"/>
    <w:rsid w:val="00D53649"/>
    <w:rsid w:val="00D537FE"/>
    <w:rsid w:val="00D53825"/>
    <w:rsid w:val="00D53830"/>
    <w:rsid w:val="00D53E2F"/>
    <w:rsid w:val="00D53FD2"/>
    <w:rsid w:val="00D5424B"/>
    <w:rsid w:val="00D5433D"/>
    <w:rsid w:val="00D5489B"/>
    <w:rsid w:val="00D548D7"/>
    <w:rsid w:val="00D54B64"/>
    <w:rsid w:val="00D54B99"/>
    <w:rsid w:val="00D54FB3"/>
    <w:rsid w:val="00D555B4"/>
    <w:rsid w:val="00D55889"/>
    <w:rsid w:val="00D558CC"/>
    <w:rsid w:val="00D55A3D"/>
    <w:rsid w:val="00D55DF3"/>
    <w:rsid w:val="00D55E3C"/>
    <w:rsid w:val="00D56238"/>
    <w:rsid w:val="00D563EA"/>
    <w:rsid w:val="00D5670F"/>
    <w:rsid w:val="00D567BD"/>
    <w:rsid w:val="00D569FE"/>
    <w:rsid w:val="00D56B5F"/>
    <w:rsid w:val="00D5747D"/>
    <w:rsid w:val="00D5782D"/>
    <w:rsid w:val="00D57A3F"/>
    <w:rsid w:val="00D57AF0"/>
    <w:rsid w:val="00D57F97"/>
    <w:rsid w:val="00D60920"/>
    <w:rsid w:val="00D60A81"/>
    <w:rsid w:val="00D6166B"/>
    <w:rsid w:val="00D61797"/>
    <w:rsid w:val="00D61815"/>
    <w:rsid w:val="00D618D3"/>
    <w:rsid w:val="00D61926"/>
    <w:rsid w:val="00D61DA5"/>
    <w:rsid w:val="00D62346"/>
    <w:rsid w:val="00D62350"/>
    <w:rsid w:val="00D627E3"/>
    <w:rsid w:val="00D62DE7"/>
    <w:rsid w:val="00D62ECD"/>
    <w:rsid w:val="00D630D9"/>
    <w:rsid w:val="00D63841"/>
    <w:rsid w:val="00D63BF7"/>
    <w:rsid w:val="00D64426"/>
    <w:rsid w:val="00D64475"/>
    <w:rsid w:val="00D648D0"/>
    <w:rsid w:val="00D654C1"/>
    <w:rsid w:val="00D65846"/>
    <w:rsid w:val="00D65886"/>
    <w:rsid w:val="00D65973"/>
    <w:rsid w:val="00D65D78"/>
    <w:rsid w:val="00D65EDF"/>
    <w:rsid w:val="00D6660C"/>
    <w:rsid w:val="00D6688F"/>
    <w:rsid w:val="00D669C3"/>
    <w:rsid w:val="00D66AAA"/>
    <w:rsid w:val="00D66B04"/>
    <w:rsid w:val="00D66BAB"/>
    <w:rsid w:val="00D66EBB"/>
    <w:rsid w:val="00D66FA5"/>
    <w:rsid w:val="00D67057"/>
    <w:rsid w:val="00D671FB"/>
    <w:rsid w:val="00D676E8"/>
    <w:rsid w:val="00D679FD"/>
    <w:rsid w:val="00D67BC5"/>
    <w:rsid w:val="00D67C1F"/>
    <w:rsid w:val="00D67F11"/>
    <w:rsid w:val="00D70058"/>
    <w:rsid w:val="00D7021B"/>
    <w:rsid w:val="00D705F3"/>
    <w:rsid w:val="00D70643"/>
    <w:rsid w:val="00D70D33"/>
    <w:rsid w:val="00D70DFA"/>
    <w:rsid w:val="00D713A1"/>
    <w:rsid w:val="00D716BD"/>
    <w:rsid w:val="00D71722"/>
    <w:rsid w:val="00D71862"/>
    <w:rsid w:val="00D71B32"/>
    <w:rsid w:val="00D71B5B"/>
    <w:rsid w:val="00D71B8E"/>
    <w:rsid w:val="00D71E7F"/>
    <w:rsid w:val="00D71EF6"/>
    <w:rsid w:val="00D71FBA"/>
    <w:rsid w:val="00D7214F"/>
    <w:rsid w:val="00D7239B"/>
    <w:rsid w:val="00D72F86"/>
    <w:rsid w:val="00D73077"/>
    <w:rsid w:val="00D73183"/>
    <w:rsid w:val="00D73390"/>
    <w:rsid w:val="00D736A2"/>
    <w:rsid w:val="00D73C57"/>
    <w:rsid w:val="00D73DBD"/>
    <w:rsid w:val="00D73F88"/>
    <w:rsid w:val="00D742FF"/>
    <w:rsid w:val="00D7440D"/>
    <w:rsid w:val="00D744BD"/>
    <w:rsid w:val="00D74FA6"/>
    <w:rsid w:val="00D756A7"/>
    <w:rsid w:val="00D758B3"/>
    <w:rsid w:val="00D75B4B"/>
    <w:rsid w:val="00D75C99"/>
    <w:rsid w:val="00D75D2F"/>
    <w:rsid w:val="00D75D46"/>
    <w:rsid w:val="00D75FFF"/>
    <w:rsid w:val="00D76039"/>
    <w:rsid w:val="00D76818"/>
    <w:rsid w:val="00D76ADC"/>
    <w:rsid w:val="00D76E06"/>
    <w:rsid w:val="00D77413"/>
    <w:rsid w:val="00D7792D"/>
    <w:rsid w:val="00D77A27"/>
    <w:rsid w:val="00D77AEA"/>
    <w:rsid w:val="00D80109"/>
    <w:rsid w:val="00D80458"/>
    <w:rsid w:val="00D80B04"/>
    <w:rsid w:val="00D81419"/>
    <w:rsid w:val="00D819D5"/>
    <w:rsid w:val="00D81A12"/>
    <w:rsid w:val="00D81AF4"/>
    <w:rsid w:val="00D81CCE"/>
    <w:rsid w:val="00D81F10"/>
    <w:rsid w:val="00D82798"/>
    <w:rsid w:val="00D828EF"/>
    <w:rsid w:val="00D82AFB"/>
    <w:rsid w:val="00D82BF2"/>
    <w:rsid w:val="00D82C15"/>
    <w:rsid w:val="00D82CBE"/>
    <w:rsid w:val="00D8332D"/>
    <w:rsid w:val="00D8380D"/>
    <w:rsid w:val="00D838C2"/>
    <w:rsid w:val="00D83975"/>
    <w:rsid w:val="00D83AD1"/>
    <w:rsid w:val="00D83C48"/>
    <w:rsid w:val="00D83CA9"/>
    <w:rsid w:val="00D83D0A"/>
    <w:rsid w:val="00D84042"/>
    <w:rsid w:val="00D8420F"/>
    <w:rsid w:val="00D843EB"/>
    <w:rsid w:val="00D84925"/>
    <w:rsid w:val="00D84A57"/>
    <w:rsid w:val="00D853E1"/>
    <w:rsid w:val="00D856C3"/>
    <w:rsid w:val="00D85B0E"/>
    <w:rsid w:val="00D85D02"/>
    <w:rsid w:val="00D861A1"/>
    <w:rsid w:val="00D861A5"/>
    <w:rsid w:val="00D8632B"/>
    <w:rsid w:val="00D86592"/>
    <w:rsid w:val="00D8691A"/>
    <w:rsid w:val="00D869A5"/>
    <w:rsid w:val="00D86B66"/>
    <w:rsid w:val="00D86D6F"/>
    <w:rsid w:val="00D87307"/>
    <w:rsid w:val="00D87463"/>
    <w:rsid w:val="00D874DF"/>
    <w:rsid w:val="00D87A12"/>
    <w:rsid w:val="00D87A8D"/>
    <w:rsid w:val="00D87B11"/>
    <w:rsid w:val="00D87BF7"/>
    <w:rsid w:val="00D87D6B"/>
    <w:rsid w:val="00D87F15"/>
    <w:rsid w:val="00D87F7D"/>
    <w:rsid w:val="00D901CF"/>
    <w:rsid w:val="00D905FD"/>
    <w:rsid w:val="00D9073E"/>
    <w:rsid w:val="00D912F1"/>
    <w:rsid w:val="00D9138F"/>
    <w:rsid w:val="00D91D96"/>
    <w:rsid w:val="00D91E62"/>
    <w:rsid w:val="00D91F71"/>
    <w:rsid w:val="00D920B7"/>
    <w:rsid w:val="00D92A3B"/>
    <w:rsid w:val="00D930E1"/>
    <w:rsid w:val="00D93248"/>
    <w:rsid w:val="00D9354D"/>
    <w:rsid w:val="00D93574"/>
    <w:rsid w:val="00D936E0"/>
    <w:rsid w:val="00D93926"/>
    <w:rsid w:val="00D9415C"/>
    <w:rsid w:val="00D942CC"/>
    <w:rsid w:val="00D94410"/>
    <w:rsid w:val="00D944E4"/>
    <w:rsid w:val="00D94832"/>
    <w:rsid w:val="00D94D87"/>
    <w:rsid w:val="00D94F16"/>
    <w:rsid w:val="00D94FFC"/>
    <w:rsid w:val="00D955BF"/>
    <w:rsid w:val="00D9569E"/>
    <w:rsid w:val="00D958F5"/>
    <w:rsid w:val="00D95915"/>
    <w:rsid w:val="00D95B31"/>
    <w:rsid w:val="00D95DCC"/>
    <w:rsid w:val="00D95E33"/>
    <w:rsid w:val="00D960AB"/>
    <w:rsid w:val="00D960B9"/>
    <w:rsid w:val="00D962DC"/>
    <w:rsid w:val="00D962F3"/>
    <w:rsid w:val="00D964A3"/>
    <w:rsid w:val="00D96A24"/>
    <w:rsid w:val="00D96D82"/>
    <w:rsid w:val="00D97456"/>
    <w:rsid w:val="00D979FD"/>
    <w:rsid w:val="00D97B6A"/>
    <w:rsid w:val="00DA0989"/>
    <w:rsid w:val="00DA0D2A"/>
    <w:rsid w:val="00DA1313"/>
    <w:rsid w:val="00DA1422"/>
    <w:rsid w:val="00DA148A"/>
    <w:rsid w:val="00DA180C"/>
    <w:rsid w:val="00DA18A2"/>
    <w:rsid w:val="00DA1CCE"/>
    <w:rsid w:val="00DA1E91"/>
    <w:rsid w:val="00DA2A90"/>
    <w:rsid w:val="00DA2CBD"/>
    <w:rsid w:val="00DA2CCD"/>
    <w:rsid w:val="00DA2D24"/>
    <w:rsid w:val="00DA3220"/>
    <w:rsid w:val="00DA3426"/>
    <w:rsid w:val="00DA3AAE"/>
    <w:rsid w:val="00DA3E7B"/>
    <w:rsid w:val="00DA3F17"/>
    <w:rsid w:val="00DA3F63"/>
    <w:rsid w:val="00DA418E"/>
    <w:rsid w:val="00DA43AE"/>
    <w:rsid w:val="00DA4419"/>
    <w:rsid w:val="00DA451D"/>
    <w:rsid w:val="00DA470D"/>
    <w:rsid w:val="00DA491E"/>
    <w:rsid w:val="00DA4A78"/>
    <w:rsid w:val="00DA4CC5"/>
    <w:rsid w:val="00DA4D32"/>
    <w:rsid w:val="00DA4E13"/>
    <w:rsid w:val="00DA4FBE"/>
    <w:rsid w:val="00DA50AF"/>
    <w:rsid w:val="00DA5269"/>
    <w:rsid w:val="00DA56DB"/>
    <w:rsid w:val="00DA5721"/>
    <w:rsid w:val="00DA577F"/>
    <w:rsid w:val="00DA59B4"/>
    <w:rsid w:val="00DA5C05"/>
    <w:rsid w:val="00DA5F59"/>
    <w:rsid w:val="00DA5F9C"/>
    <w:rsid w:val="00DA60C0"/>
    <w:rsid w:val="00DA63FC"/>
    <w:rsid w:val="00DA6452"/>
    <w:rsid w:val="00DA66A7"/>
    <w:rsid w:val="00DA6C30"/>
    <w:rsid w:val="00DA6F7C"/>
    <w:rsid w:val="00DA6FE9"/>
    <w:rsid w:val="00DA70F0"/>
    <w:rsid w:val="00DA75F8"/>
    <w:rsid w:val="00DA7925"/>
    <w:rsid w:val="00DA7B42"/>
    <w:rsid w:val="00DA7BD2"/>
    <w:rsid w:val="00DB019A"/>
    <w:rsid w:val="00DB02DC"/>
    <w:rsid w:val="00DB031E"/>
    <w:rsid w:val="00DB040B"/>
    <w:rsid w:val="00DB0AB8"/>
    <w:rsid w:val="00DB0CC8"/>
    <w:rsid w:val="00DB0D2A"/>
    <w:rsid w:val="00DB11CD"/>
    <w:rsid w:val="00DB1204"/>
    <w:rsid w:val="00DB1533"/>
    <w:rsid w:val="00DB19C1"/>
    <w:rsid w:val="00DB1DAB"/>
    <w:rsid w:val="00DB1E6B"/>
    <w:rsid w:val="00DB20FE"/>
    <w:rsid w:val="00DB21FE"/>
    <w:rsid w:val="00DB223E"/>
    <w:rsid w:val="00DB2264"/>
    <w:rsid w:val="00DB2CA4"/>
    <w:rsid w:val="00DB2EF1"/>
    <w:rsid w:val="00DB39D4"/>
    <w:rsid w:val="00DB3A47"/>
    <w:rsid w:val="00DB3CC3"/>
    <w:rsid w:val="00DB3D20"/>
    <w:rsid w:val="00DB4566"/>
    <w:rsid w:val="00DB46D0"/>
    <w:rsid w:val="00DB46DF"/>
    <w:rsid w:val="00DB49B6"/>
    <w:rsid w:val="00DB4AE0"/>
    <w:rsid w:val="00DB4D1D"/>
    <w:rsid w:val="00DB4E06"/>
    <w:rsid w:val="00DB4ED3"/>
    <w:rsid w:val="00DB4FF1"/>
    <w:rsid w:val="00DB5033"/>
    <w:rsid w:val="00DB52EF"/>
    <w:rsid w:val="00DB5BD4"/>
    <w:rsid w:val="00DB6A80"/>
    <w:rsid w:val="00DB6C06"/>
    <w:rsid w:val="00DB6CD4"/>
    <w:rsid w:val="00DB70C5"/>
    <w:rsid w:val="00DB73AC"/>
    <w:rsid w:val="00DB7B06"/>
    <w:rsid w:val="00DB7DAD"/>
    <w:rsid w:val="00DB7F63"/>
    <w:rsid w:val="00DC0371"/>
    <w:rsid w:val="00DC043D"/>
    <w:rsid w:val="00DC04A7"/>
    <w:rsid w:val="00DC0AC4"/>
    <w:rsid w:val="00DC0ADE"/>
    <w:rsid w:val="00DC0C9E"/>
    <w:rsid w:val="00DC0E39"/>
    <w:rsid w:val="00DC1273"/>
    <w:rsid w:val="00DC1500"/>
    <w:rsid w:val="00DC16C0"/>
    <w:rsid w:val="00DC1A8A"/>
    <w:rsid w:val="00DC1C4D"/>
    <w:rsid w:val="00DC1F22"/>
    <w:rsid w:val="00DC20BA"/>
    <w:rsid w:val="00DC2122"/>
    <w:rsid w:val="00DC22B7"/>
    <w:rsid w:val="00DC2564"/>
    <w:rsid w:val="00DC2C59"/>
    <w:rsid w:val="00DC2ED5"/>
    <w:rsid w:val="00DC2F6F"/>
    <w:rsid w:val="00DC2FDC"/>
    <w:rsid w:val="00DC318A"/>
    <w:rsid w:val="00DC322C"/>
    <w:rsid w:val="00DC324C"/>
    <w:rsid w:val="00DC34F5"/>
    <w:rsid w:val="00DC357B"/>
    <w:rsid w:val="00DC35DC"/>
    <w:rsid w:val="00DC39E3"/>
    <w:rsid w:val="00DC3A9D"/>
    <w:rsid w:val="00DC3AEB"/>
    <w:rsid w:val="00DC3C0F"/>
    <w:rsid w:val="00DC3E29"/>
    <w:rsid w:val="00DC3EF6"/>
    <w:rsid w:val="00DC4004"/>
    <w:rsid w:val="00DC4243"/>
    <w:rsid w:val="00DC456F"/>
    <w:rsid w:val="00DC457F"/>
    <w:rsid w:val="00DC5239"/>
    <w:rsid w:val="00DC5455"/>
    <w:rsid w:val="00DC5584"/>
    <w:rsid w:val="00DC58A0"/>
    <w:rsid w:val="00DC58A7"/>
    <w:rsid w:val="00DC5D2A"/>
    <w:rsid w:val="00DC6B4A"/>
    <w:rsid w:val="00DC6C0B"/>
    <w:rsid w:val="00DC6C1E"/>
    <w:rsid w:val="00DC7255"/>
    <w:rsid w:val="00DC72CE"/>
    <w:rsid w:val="00DC792F"/>
    <w:rsid w:val="00DC7932"/>
    <w:rsid w:val="00DC7941"/>
    <w:rsid w:val="00DC7951"/>
    <w:rsid w:val="00DC7E3A"/>
    <w:rsid w:val="00DD1B3A"/>
    <w:rsid w:val="00DD1C4B"/>
    <w:rsid w:val="00DD1D4C"/>
    <w:rsid w:val="00DD1F7B"/>
    <w:rsid w:val="00DD21DE"/>
    <w:rsid w:val="00DD2212"/>
    <w:rsid w:val="00DD229E"/>
    <w:rsid w:val="00DD2AF0"/>
    <w:rsid w:val="00DD2CE1"/>
    <w:rsid w:val="00DD2EBF"/>
    <w:rsid w:val="00DD2F5F"/>
    <w:rsid w:val="00DD3029"/>
    <w:rsid w:val="00DD30E9"/>
    <w:rsid w:val="00DD31D2"/>
    <w:rsid w:val="00DD3DF2"/>
    <w:rsid w:val="00DD428C"/>
    <w:rsid w:val="00DD4438"/>
    <w:rsid w:val="00DD4D01"/>
    <w:rsid w:val="00DD4E10"/>
    <w:rsid w:val="00DD538B"/>
    <w:rsid w:val="00DD541A"/>
    <w:rsid w:val="00DD54D5"/>
    <w:rsid w:val="00DD55E0"/>
    <w:rsid w:val="00DD6644"/>
    <w:rsid w:val="00DD6A39"/>
    <w:rsid w:val="00DD6BF4"/>
    <w:rsid w:val="00DD76C0"/>
    <w:rsid w:val="00DD77E0"/>
    <w:rsid w:val="00DD7B2D"/>
    <w:rsid w:val="00DD7C6C"/>
    <w:rsid w:val="00DD7C71"/>
    <w:rsid w:val="00DD7E55"/>
    <w:rsid w:val="00DE010D"/>
    <w:rsid w:val="00DE034E"/>
    <w:rsid w:val="00DE0A8C"/>
    <w:rsid w:val="00DE0DD5"/>
    <w:rsid w:val="00DE100A"/>
    <w:rsid w:val="00DE1051"/>
    <w:rsid w:val="00DE18A3"/>
    <w:rsid w:val="00DE1904"/>
    <w:rsid w:val="00DE1AE9"/>
    <w:rsid w:val="00DE1DAA"/>
    <w:rsid w:val="00DE2098"/>
    <w:rsid w:val="00DE21A0"/>
    <w:rsid w:val="00DE24FA"/>
    <w:rsid w:val="00DE2994"/>
    <w:rsid w:val="00DE2A92"/>
    <w:rsid w:val="00DE2F23"/>
    <w:rsid w:val="00DE303A"/>
    <w:rsid w:val="00DE310A"/>
    <w:rsid w:val="00DE320E"/>
    <w:rsid w:val="00DE328D"/>
    <w:rsid w:val="00DE328F"/>
    <w:rsid w:val="00DE3847"/>
    <w:rsid w:val="00DE3C67"/>
    <w:rsid w:val="00DE3DBB"/>
    <w:rsid w:val="00DE3E88"/>
    <w:rsid w:val="00DE43A2"/>
    <w:rsid w:val="00DE47CE"/>
    <w:rsid w:val="00DE48C0"/>
    <w:rsid w:val="00DE4A17"/>
    <w:rsid w:val="00DE4A74"/>
    <w:rsid w:val="00DE4B05"/>
    <w:rsid w:val="00DE4DAA"/>
    <w:rsid w:val="00DE4EE9"/>
    <w:rsid w:val="00DE541C"/>
    <w:rsid w:val="00DE56BF"/>
    <w:rsid w:val="00DE5930"/>
    <w:rsid w:val="00DE594C"/>
    <w:rsid w:val="00DE5AC1"/>
    <w:rsid w:val="00DE5C65"/>
    <w:rsid w:val="00DE5CC6"/>
    <w:rsid w:val="00DE6102"/>
    <w:rsid w:val="00DE6398"/>
    <w:rsid w:val="00DE6EF9"/>
    <w:rsid w:val="00DE72EF"/>
    <w:rsid w:val="00DE737B"/>
    <w:rsid w:val="00DE75A7"/>
    <w:rsid w:val="00DE765A"/>
    <w:rsid w:val="00DE79CB"/>
    <w:rsid w:val="00DE7DE1"/>
    <w:rsid w:val="00DF01B9"/>
    <w:rsid w:val="00DF034B"/>
    <w:rsid w:val="00DF0AEC"/>
    <w:rsid w:val="00DF0E57"/>
    <w:rsid w:val="00DF0EB7"/>
    <w:rsid w:val="00DF0F32"/>
    <w:rsid w:val="00DF100B"/>
    <w:rsid w:val="00DF10EA"/>
    <w:rsid w:val="00DF11B7"/>
    <w:rsid w:val="00DF12D9"/>
    <w:rsid w:val="00DF18E4"/>
    <w:rsid w:val="00DF1A0E"/>
    <w:rsid w:val="00DF1A42"/>
    <w:rsid w:val="00DF206E"/>
    <w:rsid w:val="00DF2083"/>
    <w:rsid w:val="00DF2164"/>
    <w:rsid w:val="00DF21CD"/>
    <w:rsid w:val="00DF23F1"/>
    <w:rsid w:val="00DF2934"/>
    <w:rsid w:val="00DF2980"/>
    <w:rsid w:val="00DF2A2A"/>
    <w:rsid w:val="00DF2B0C"/>
    <w:rsid w:val="00DF2B14"/>
    <w:rsid w:val="00DF2C4A"/>
    <w:rsid w:val="00DF31ED"/>
    <w:rsid w:val="00DF3B6E"/>
    <w:rsid w:val="00DF4359"/>
    <w:rsid w:val="00DF4769"/>
    <w:rsid w:val="00DF4BF8"/>
    <w:rsid w:val="00DF4CE8"/>
    <w:rsid w:val="00DF5522"/>
    <w:rsid w:val="00DF5636"/>
    <w:rsid w:val="00DF5821"/>
    <w:rsid w:val="00DF5D56"/>
    <w:rsid w:val="00DF6526"/>
    <w:rsid w:val="00DF6678"/>
    <w:rsid w:val="00DF688E"/>
    <w:rsid w:val="00DF692E"/>
    <w:rsid w:val="00DF6CFF"/>
    <w:rsid w:val="00DF6EAB"/>
    <w:rsid w:val="00DF73C1"/>
    <w:rsid w:val="00DF7511"/>
    <w:rsid w:val="00DF75F1"/>
    <w:rsid w:val="00DF7751"/>
    <w:rsid w:val="00DF7D2B"/>
    <w:rsid w:val="00E00621"/>
    <w:rsid w:val="00E009B1"/>
    <w:rsid w:val="00E00A29"/>
    <w:rsid w:val="00E00BC3"/>
    <w:rsid w:val="00E00C7B"/>
    <w:rsid w:val="00E00D78"/>
    <w:rsid w:val="00E011D7"/>
    <w:rsid w:val="00E01365"/>
    <w:rsid w:val="00E01531"/>
    <w:rsid w:val="00E01714"/>
    <w:rsid w:val="00E0171A"/>
    <w:rsid w:val="00E01E9D"/>
    <w:rsid w:val="00E02B6E"/>
    <w:rsid w:val="00E02CC1"/>
    <w:rsid w:val="00E03063"/>
    <w:rsid w:val="00E031BB"/>
    <w:rsid w:val="00E034F7"/>
    <w:rsid w:val="00E035AB"/>
    <w:rsid w:val="00E0370F"/>
    <w:rsid w:val="00E03B90"/>
    <w:rsid w:val="00E03C18"/>
    <w:rsid w:val="00E03ECB"/>
    <w:rsid w:val="00E0417B"/>
    <w:rsid w:val="00E0576C"/>
    <w:rsid w:val="00E05EC1"/>
    <w:rsid w:val="00E05FCB"/>
    <w:rsid w:val="00E068BC"/>
    <w:rsid w:val="00E06B2C"/>
    <w:rsid w:val="00E0712A"/>
    <w:rsid w:val="00E073A9"/>
    <w:rsid w:val="00E073F0"/>
    <w:rsid w:val="00E07544"/>
    <w:rsid w:val="00E10187"/>
    <w:rsid w:val="00E1032D"/>
    <w:rsid w:val="00E10459"/>
    <w:rsid w:val="00E10761"/>
    <w:rsid w:val="00E109AB"/>
    <w:rsid w:val="00E11D1C"/>
    <w:rsid w:val="00E11D7A"/>
    <w:rsid w:val="00E11EEB"/>
    <w:rsid w:val="00E1208E"/>
    <w:rsid w:val="00E1249F"/>
    <w:rsid w:val="00E128F2"/>
    <w:rsid w:val="00E12A7C"/>
    <w:rsid w:val="00E135DC"/>
    <w:rsid w:val="00E137EA"/>
    <w:rsid w:val="00E13C1E"/>
    <w:rsid w:val="00E13E31"/>
    <w:rsid w:val="00E13E5A"/>
    <w:rsid w:val="00E13EE4"/>
    <w:rsid w:val="00E1433A"/>
    <w:rsid w:val="00E1470A"/>
    <w:rsid w:val="00E14A44"/>
    <w:rsid w:val="00E14EE0"/>
    <w:rsid w:val="00E15657"/>
    <w:rsid w:val="00E15916"/>
    <w:rsid w:val="00E15CB7"/>
    <w:rsid w:val="00E1615E"/>
    <w:rsid w:val="00E1620A"/>
    <w:rsid w:val="00E16463"/>
    <w:rsid w:val="00E166AE"/>
    <w:rsid w:val="00E16949"/>
    <w:rsid w:val="00E16ABB"/>
    <w:rsid w:val="00E16D40"/>
    <w:rsid w:val="00E16F82"/>
    <w:rsid w:val="00E1700F"/>
    <w:rsid w:val="00E17069"/>
    <w:rsid w:val="00E170C2"/>
    <w:rsid w:val="00E17374"/>
    <w:rsid w:val="00E17F6F"/>
    <w:rsid w:val="00E2002C"/>
    <w:rsid w:val="00E201F6"/>
    <w:rsid w:val="00E206B3"/>
    <w:rsid w:val="00E20B20"/>
    <w:rsid w:val="00E20CFA"/>
    <w:rsid w:val="00E20E4F"/>
    <w:rsid w:val="00E20F3A"/>
    <w:rsid w:val="00E20F48"/>
    <w:rsid w:val="00E2118D"/>
    <w:rsid w:val="00E21712"/>
    <w:rsid w:val="00E2178E"/>
    <w:rsid w:val="00E21D94"/>
    <w:rsid w:val="00E2211D"/>
    <w:rsid w:val="00E22194"/>
    <w:rsid w:val="00E22492"/>
    <w:rsid w:val="00E22D87"/>
    <w:rsid w:val="00E22D95"/>
    <w:rsid w:val="00E23593"/>
    <w:rsid w:val="00E237E7"/>
    <w:rsid w:val="00E239D1"/>
    <w:rsid w:val="00E23CC2"/>
    <w:rsid w:val="00E23DE4"/>
    <w:rsid w:val="00E244C4"/>
    <w:rsid w:val="00E24662"/>
    <w:rsid w:val="00E246B9"/>
    <w:rsid w:val="00E246C0"/>
    <w:rsid w:val="00E246C7"/>
    <w:rsid w:val="00E247C6"/>
    <w:rsid w:val="00E248FB"/>
    <w:rsid w:val="00E24AD2"/>
    <w:rsid w:val="00E24AD9"/>
    <w:rsid w:val="00E24B5A"/>
    <w:rsid w:val="00E24C77"/>
    <w:rsid w:val="00E24E77"/>
    <w:rsid w:val="00E250C5"/>
    <w:rsid w:val="00E253F6"/>
    <w:rsid w:val="00E2557C"/>
    <w:rsid w:val="00E25808"/>
    <w:rsid w:val="00E261CA"/>
    <w:rsid w:val="00E26309"/>
    <w:rsid w:val="00E263C3"/>
    <w:rsid w:val="00E264FB"/>
    <w:rsid w:val="00E26519"/>
    <w:rsid w:val="00E2657B"/>
    <w:rsid w:val="00E26727"/>
    <w:rsid w:val="00E26970"/>
    <w:rsid w:val="00E26C87"/>
    <w:rsid w:val="00E2728F"/>
    <w:rsid w:val="00E272EE"/>
    <w:rsid w:val="00E27791"/>
    <w:rsid w:val="00E279D9"/>
    <w:rsid w:val="00E27E97"/>
    <w:rsid w:val="00E301A5"/>
    <w:rsid w:val="00E3027C"/>
    <w:rsid w:val="00E3091A"/>
    <w:rsid w:val="00E30ED4"/>
    <w:rsid w:val="00E30F2D"/>
    <w:rsid w:val="00E31613"/>
    <w:rsid w:val="00E31832"/>
    <w:rsid w:val="00E319C4"/>
    <w:rsid w:val="00E319DB"/>
    <w:rsid w:val="00E31AFC"/>
    <w:rsid w:val="00E31F22"/>
    <w:rsid w:val="00E3204B"/>
    <w:rsid w:val="00E3229D"/>
    <w:rsid w:val="00E32369"/>
    <w:rsid w:val="00E324AD"/>
    <w:rsid w:val="00E3250F"/>
    <w:rsid w:val="00E3262C"/>
    <w:rsid w:val="00E32F08"/>
    <w:rsid w:val="00E33518"/>
    <w:rsid w:val="00E336C5"/>
    <w:rsid w:val="00E33E89"/>
    <w:rsid w:val="00E3409E"/>
    <w:rsid w:val="00E340C6"/>
    <w:rsid w:val="00E3449D"/>
    <w:rsid w:val="00E34BFF"/>
    <w:rsid w:val="00E34D13"/>
    <w:rsid w:val="00E34E1B"/>
    <w:rsid w:val="00E34F76"/>
    <w:rsid w:val="00E35274"/>
    <w:rsid w:val="00E35848"/>
    <w:rsid w:val="00E35A02"/>
    <w:rsid w:val="00E35C89"/>
    <w:rsid w:val="00E35CF2"/>
    <w:rsid w:val="00E35F24"/>
    <w:rsid w:val="00E36645"/>
    <w:rsid w:val="00E367D6"/>
    <w:rsid w:val="00E36FDF"/>
    <w:rsid w:val="00E3703C"/>
    <w:rsid w:val="00E37871"/>
    <w:rsid w:val="00E3795F"/>
    <w:rsid w:val="00E37B0D"/>
    <w:rsid w:val="00E37BE5"/>
    <w:rsid w:val="00E37E03"/>
    <w:rsid w:val="00E37E6E"/>
    <w:rsid w:val="00E37F2A"/>
    <w:rsid w:val="00E4043F"/>
    <w:rsid w:val="00E4048F"/>
    <w:rsid w:val="00E4085C"/>
    <w:rsid w:val="00E40BA4"/>
    <w:rsid w:val="00E40E2E"/>
    <w:rsid w:val="00E4116D"/>
    <w:rsid w:val="00E412E4"/>
    <w:rsid w:val="00E417F1"/>
    <w:rsid w:val="00E41A27"/>
    <w:rsid w:val="00E41AB4"/>
    <w:rsid w:val="00E41BA1"/>
    <w:rsid w:val="00E42170"/>
    <w:rsid w:val="00E42737"/>
    <w:rsid w:val="00E42BA5"/>
    <w:rsid w:val="00E42D90"/>
    <w:rsid w:val="00E42DE3"/>
    <w:rsid w:val="00E4302E"/>
    <w:rsid w:val="00E43178"/>
    <w:rsid w:val="00E43B2D"/>
    <w:rsid w:val="00E43CDC"/>
    <w:rsid w:val="00E43CEE"/>
    <w:rsid w:val="00E44846"/>
    <w:rsid w:val="00E44906"/>
    <w:rsid w:val="00E44990"/>
    <w:rsid w:val="00E44EEF"/>
    <w:rsid w:val="00E45244"/>
    <w:rsid w:val="00E45C77"/>
    <w:rsid w:val="00E4608B"/>
    <w:rsid w:val="00E4655D"/>
    <w:rsid w:val="00E46703"/>
    <w:rsid w:val="00E4679F"/>
    <w:rsid w:val="00E46A84"/>
    <w:rsid w:val="00E46A88"/>
    <w:rsid w:val="00E46D7F"/>
    <w:rsid w:val="00E46F5C"/>
    <w:rsid w:val="00E46FF1"/>
    <w:rsid w:val="00E47519"/>
    <w:rsid w:val="00E47B34"/>
    <w:rsid w:val="00E47DFD"/>
    <w:rsid w:val="00E47F56"/>
    <w:rsid w:val="00E501D3"/>
    <w:rsid w:val="00E503C1"/>
    <w:rsid w:val="00E50621"/>
    <w:rsid w:val="00E506A0"/>
    <w:rsid w:val="00E50B98"/>
    <w:rsid w:val="00E510C9"/>
    <w:rsid w:val="00E51550"/>
    <w:rsid w:val="00E5170A"/>
    <w:rsid w:val="00E51979"/>
    <w:rsid w:val="00E51D0F"/>
    <w:rsid w:val="00E51D9B"/>
    <w:rsid w:val="00E51E72"/>
    <w:rsid w:val="00E51EFD"/>
    <w:rsid w:val="00E521CE"/>
    <w:rsid w:val="00E52FA0"/>
    <w:rsid w:val="00E5340D"/>
    <w:rsid w:val="00E5349B"/>
    <w:rsid w:val="00E535A6"/>
    <w:rsid w:val="00E53A01"/>
    <w:rsid w:val="00E53C48"/>
    <w:rsid w:val="00E53C59"/>
    <w:rsid w:val="00E54235"/>
    <w:rsid w:val="00E54AA8"/>
    <w:rsid w:val="00E54D1D"/>
    <w:rsid w:val="00E54EBE"/>
    <w:rsid w:val="00E54F46"/>
    <w:rsid w:val="00E5556D"/>
    <w:rsid w:val="00E5568B"/>
    <w:rsid w:val="00E55743"/>
    <w:rsid w:val="00E55E48"/>
    <w:rsid w:val="00E56349"/>
    <w:rsid w:val="00E564C4"/>
    <w:rsid w:val="00E565A0"/>
    <w:rsid w:val="00E56790"/>
    <w:rsid w:val="00E567C9"/>
    <w:rsid w:val="00E56C79"/>
    <w:rsid w:val="00E579BE"/>
    <w:rsid w:val="00E57AB3"/>
    <w:rsid w:val="00E57CC0"/>
    <w:rsid w:val="00E57E1A"/>
    <w:rsid w:val="00E57E8E"/>
    <w:rsid w:val="00E60278"/>
    <w:rsid w:val="00E6048C"/>
    <w:rsid w:val="00E604C4"/>
    <w:rsid w:val="00E6076A"/>
    <w:rsid w:val="00E60809"/>
    <w:rsid w:val="00E60BDA"/>
    <w:rsid w:val="00E61300"/>
    <w:rsid w:val="00E614C4"/>
    <w:rsid w:val="00E6173D"/>
    <w:rsid w:val="00E61930"/>
    <w:rsid w:val="00E62366"/>
    <w:rsid w:val="00E6262F"/>
    <w:rsid w:val="00E62A5F"/>
    <w:rsid w:val="00E63184"/>
    <w:rsid w:val="00E634BA"/>
    <w:rsid w:val="00E635B9"/>
    <w:rsid w:val="00E63956"/>
    <w:rsid w:val="00E63D4D"/>
    <w:rsid w:val="00E63E73"/>
    <w:rsid w:val="00E640BB"/>
    <w:rsid w:val="00E64170"/>
    <w:rsid w:val="00E64750"/>
    <w:rsid w:val="00E64BF6"/>
    <w:rsid w:val="00E6507B"/>
    <w:rsid w:val="00E65417"/>
    <w:rsid w:val="00E6556B"/>
    <w:rsid w:val="00E6572D"/>
    <w:rsid w:val="00E6584D"/>
    <w:rsid w:val="00E65950"/>
    <w:rsid w:val="00E659A8"/>
    <w:rsid w:val="00E65C8D"/>
    <w:rsid w:val="00E65D15"/>
    <w:rsid w:val="00E66CD8"/>
    <w:rsid w:val="00E66D39"/>
    <w:rsid w:val="00E66DD2"/>
    <w:rsid w:val="00E670D3"/>
    <w:rsid w:val="00E67802"/>
    <w:rsid w:val="00E67D22"/>
    <w:rsid w:val="00E67EE5"/>
    <w:rsid w:val="00E67F5D"/>
    <w:rsid w:val="00E67FAC"/>
    <w:rsid w:val="00E67FC5"/>
    <w:rsid w:val="00E7013A"/>
    <w:rsid w:val="00E701E3"/>
    <w:rsid w:val="00E708FA"/>
    <w:rsid w:val="00E70ACA"/>
    <w:rsid w:val="00E70B1C"/>
    <w:rsid w:val="00E70DD7"/>
    <w:rsid w:val="00E70EB2"/>
    <w:rsid w:val="00E712E6"/>
    <w:rsid w:val="00E71526"/>
    <w:rsid w:val="00E719C4"/>
    <w:rsid w:val="00E71CCA"/>
    <w:rsid w:val="00E722ED"/>
    <w:rsid w:val="00E72C6B"/>
    <w:rsid w:val="00E72E42"/>
    <w:rsid w:val="00E7332B"/>
    <w:rsid w:val="00E73399"/>
    <w:rsid w:val="00E73860"/>
    <w:rsid w:val="00E73900"/>
    <w:rsid w:val="00E73AB7"/>
    <w:rsid w:val="00E73F60"/>
    <w:rsid w:val="00E7414E"/>
    <w:rsid w:val="00E742CD"/>
    <w:rsid w:val="00E744ED"/>
    <w:rsid w:val="00E74797"/>
    <w:rsid w:val="00E74A11"/>
    <w:rsid w:val="00E74C6C"/>
    <w:rsid w:val="00E74F5D"/>
    <w:rsid w:val="00E75973"/>
    <w:rsid w:val="00E75B15"/>
    <w:rsid w:val="00E75EAD"/>
    <w:rsid w:val="00E76034"/>
    <w:rsid w:val="00E762A9"/>
    <w:rsid w:val="00E76698"/>
    <w:rsid w:val="00E76BD6"/>
    <w:rsid w:val="00E76EDA"/>
    <w:rsid w:val="00E77035"/>
    <w:rsid w:val="00E77145"/>
    <w:rsid w:val="00E771AE"/>
    <w:rsid w:val="00E77313"/>
    <w:rsid w:val="00E776EF"/>
    <w:rsid w:val="00E778EB"/>
    <w:rsid w:val="00E77A2E"/>
    <w:rsid w:val="00E77ED5"/>
    <w:rsid w:val="00E80226"/>
    <w:rsid w:val="00E80440"/>
    <w:rsid w:val="00E8068D"/>
    <w:rsid w:val="00E8126D"/>
    <w:rsid w:val="00E813AC"/>
    <w:rsid w:val="00E817E0"/>
    <w:rsid w:val="00E81E8B"/>
    <w:rsid w:val="00E8216F"/>
    <w:rsid w:val="00E82BCF"/>
    <w:rsid w:val="00E82C8A"/>
    <w:rsid w:val="00E82DC6"/>
    <w:rsid w:val="00E82E6C"/>
    <w:rsid w:val="00E82EE4"/>
    <w:rsid w:val="00E831E7"/>
    <w:rsid w:val="00E83E29"/>
    <w:rsid w:val="00E843B5"/>
    <w:rsid w:val="00E84781"/>
    <w:rsid w:val="00E84798"/>
    <w:rsid w:val="00E848C4"/>
    <w:rsid w:val="00E84926"/>
    <w:rsid w:val="00E84A3B"/>
    <w:rsid w:val="00E84E16"/>
    <w:rsid w:val="00E84EAA"/>
    <w:rsid w:val="00E84F2E"/>
    <w:rsid w:val="00E85307"/>
    <w:rsid w:val="00E8579F"/>
    <w:rsid w:val="00E85B0A"/>
    <w:rsid w:val="00E85BAB"/>
    <w:rsid w:val="00E85D0E"/>
    <w:rsid w:val="00E86029"/>
    <w:rsid w:val="00E8702E"/>
    <w:rsid w:val="00E87036"/>
    <w:rsid w:val="00E876ED"/>
    <w:rsid w:val="00E87742"/>
    <w:rsid w:val="00E87CEA"/>
    <w:rsid w:val="00E9050C"/>
    <w:rsid w:val="00E907E4"/>
    <w:rsid w:val="00E90A24"/>
    <w:rsid w:val="00E90C34"/>
    <w:rsid w:val="00E9162B"/>
    <w:rsid w:val="00E91687"/>
    <w:rsid w:val="00E916B7"/>
    <w:rsid w:val="00E919AC"/>
    <w:rsid w:val="00E91A84"/>
    <w:rsid w:val="00E91BDF"/>
    <w:rsid w:val="00E91C60"/>
    <w:rsid w:val="00E91DF2"/>
    <w:rsid w:val="00E91F99"/>
    <w:rsid w:val="00E92BA7"/>
    <w:rsid w:val="00E92C1C"/>
    <w:rsid w:val="00E930A7"/>
    <w:rsid w:val="00E9321C"/>
    <w:rsid w:val="00E93256"/>
    <w:rsid w:val="00E9331F"/>
    <w:rsid w:val="00E93346"/>
    <w:rsid w:val="00E93499"/>
    <w:rsid w:val="00E937D6"/>
    <w:rsid w:val="00E93CB3"/>
    <w:rsid w:val="00E946A6"/>
    <w:rsid w:val="00E947E4"/>
    <w:rsid w:val="00E9480A"/>
    <w:rsid w:val="00E9484A"/>
    <w:rsid w:val="00E94877"/>
    <w:rsid w:val="00E94A01"/>
    <w:rsid w:val="00E94BC0"/>
    <w:rsid w:val="00E94E76"/>
    <w:rsid w:val="00E95371"/>
    <w:rsid w:val="00E95459"/>
    <w:rsid w:val="00E95956"/>
    <w:rsid w:val="00E959B0"/>
    <w:rsid w:val="00E95B44"/>
    <w:rsid w:val="00E95C5E"/>
    <w:rsid w:val="00E95F68"/>
    <w:rsid w:val="00E9616B"/>
    <w:rsid w:val="00E96A29"/>
    <w:rsid w:val="00E96B28"/>
    <w:rsid w:val="00E96DAE"/>
    <w:rsid w:val="00E96FE6"/>
    <w:rsid w:val="00E97027"/>
    <w:rsid w:val="00E973A1"/>
    <w:rsid w:val="00E9795B"/>
    <w:rsid w:val="00E97DCD"/>
    <w:rsid w:val="00E97DFE"/>
    <w:rsid w:val="00EA0155"/>
    <w:rsid w:val="00EA0728"/>
    <w:rsid w:val="00EA078D"/>
    <w:rsid w:val="00EA0D6F"/>
    <w:rsid w:val="00EA0D9A"/>
    <w:rsid w:val="00EA0E5A"/>
    <w:rsid w:val="00EA0F54"/>
    <w:rsid w:val="00EA1004"/>
    <w:rsid w:val="00EA1059"/>
    <w:rsid w:val="00EA1138"/>
    <w:rsid w:val="00EA1158"/>
    <w:rsid w:val="00EA1D43"/>
    <w:rsid w:val="00EA23DE"/>
    <w:rsid w:val="00EA268B"/>
    <w:rsid w:val="00EA28D2"/>
    <w:rsid w:val="00EA340E"/>
    <w:rsid w:val="00EA345D"/>
    <w:rsid w:val="00EA349C"/>
    <w:rsid w:val="00EA354C"/>
    <w:rsid w:val="00EA3A69"/>
    <w:rsid w:val="00EA3C67"/>
    <w:rsid w:val="00EA3CE7"/>
    <w:rsid w:val="00EA3FF7"/>
    <w:rsid w:val="00EA4255"/>
    <w:rsid w:val="00EA4331"/>
    <w:rsid w:val="00EA44A2"/>
    <w:rsid w:val="00EA4790"/>
    <w:rsid w:val="00EA4A5F"/>
    <w:rsid w:val="00EA4BA2"/>
    <w:rsid w:val="00EA4BAA"/>
    <w:rsid w:val="00EA4C04"/>
    <w:rsid w:val="00EA4EC9"/>
    <w:rsid w:val="00EA53C2"/>
    <w:rsid w:val="00EA53D0"/>
    <w:rsid w:val="00EA563B"/>
    <w:rsid w:val="00EA568E"/>
    <w:rsid w:val="00EA5E0F"/>
    <w:rsid w:val="00EA60D0"/>
    <w:rsid w:val="00EA6131"/>
    <w:rsid w:val="00EA6132"/>
    <w:rsid w:val="00EA61E1"/>
    <w:rsid w:val="00EA6205"/>
    <w:rsid w:val="00EA6215"/>
    <w:rsid w:val="00EA6751"/>
    <w:rsid w:val="00EA67A0"/>
    <w:rsid w:val="00EA6A06"/>
    <w:rsid w:val="00EA6BF4"/>
    <w:rsid w:val="00EA6C39"/>
    <w:rsid w:val="00EA6CD6"/>
    <w:rsid w:val="00EA6E2C"/>
    <w:rsid w:val="00EA6FE4"/>
    <w:rsid w:val="00EA70A9"/>
    <w:rsid w:val="00EA7956"/>
    <w:rsid w:val="00EA798D"/>
    <w:rsid w:val="00EA7AE0"/>
    <w:rsid w:val="00EA7E83"/>
    <w:rsid w:val="00EA7F4C"/>
    <w:rsid w:val="00EB0241"/>
    <w:rsid w:val="00EB02BD"/>
    <w:rsid w:val="00EB0301"/>
    <w:rsid w:val="00EB07D6"/>
    <w:rsid w:val="00EB08BF"/>
    <w:rsid w:val="00EB0C6A"/>
    <w:rsid w:val="00EB1505"/>
    <w:rsid w:val="00EB170A"/>
    <w:rsid w:val="00EB1A54"/>
    <w:rsid w:val="00EB1B62"/>
    <w:rsid w:val="00EB1D47"/>
    <w:rsid w:val="00EB1D7E"/>
    <w:rsid w:val="00EB2021"/>
    <w:rsid w:val="00EB2146"/>
    <w:rsid w:val="00EB2317"/>
    <w:rsid w:val="00EB26C6"/>
    <w:rsid w:val="00EB279B"/>
    <w:rsid w:val="00EB2ABB"/>
    <w:rsid w:val="00EB2B18"/>
    <w:rsid w:val="00EB2BD1"/>
    <w:rsid w:val="00EB2D47"/>
    <w:rsid w:val="00EB2E89"/>
    <w:rsid w:val="00EB315B"/>
    <w:rsid w:val="00EB321E"/>
    <w:rsid w:val="00EB325B"/>
    <w:rsid w:val="00EB377D"/>
    <w:rsid w:val="00EB37C4"/>
    <w:rsid w:val="00EB38AB"/>
    <w:rsid w:val="00EB3FA7"/>
    <w:rsid w:val="00EB3FE4"/>
    <w:rsid w:val="00EB48A2"/>
    <w:rsid w:val="00EB4D1A"/>
    <w:rsid w:val="00EB4F83"/>
    <w:rsid w:val="00EB5006"/>
    <w:rsid w:val="00EB5036"/>
    <w:rsid w:val="00EB51A7"/>
    <w:rsid w:val="00EB5328"/>
    <w:rsid w:val="00EB57E0"/>
    <w:rsid w:val="00EB584C"/>
    <w:rsid w:val="00EB5863"/>
    <w:rsid w:val="00EB5AC8"/>
    <w:rsid w:val="00EB5B3B"/>
    <w:rsid w:val="00EB5B9A"/>
    <w:rsid w:val="00EB5D88"/>
    <w:rsid w:val="00EB61EE"/>
    <w:rsid w:val="00EB6839"/>
    <w:rsid w:val="00EB6D14"/>
    <w:rsid w:val="00EB6E4F"/>
    <w:rsid w:val="00EB6F1D"/>
    <w:rsid w:val="00EB7048"/>
    <w:rsid w:val="00EB724F"/>
    <w:rsid w:val="00EB7307"/>
    <w:rsid w:val="00EB757A"/>
    <w:rsid w:val="00EB7642"/>
    <w:rsid w:val="00EB772D"/>
    <w:rsid w:val="00EB77D3"/>
    <w:rsid w:val="00EC0311"/>
    <w:rsid w:val="00EC04A9"/>
    <w:rsid w:val="00EC071F"/>
    <w:rsid w:val="00EC0809"/>
    <w:rsid w:val="00EC0840"/>
    <w:rsid w:val="00EC0928"/>
    <w:rsid w:val="00EC09DD"/>
    <w:rsid w:val="00EC0A73"/>
    <w:rsid w:val="00EC0D2B"/>
    <w:rsid w:val="00EC0DF2"/>
    <w:rsid w:val="00EC0F80"/>
    <w:rsid w:val="00EC0F8A"/>
    <w:rsid w:val="00EC1239"/>
    <w:rsid w:val="00EC14B0"/>
    <w:rsid w:val="00EC1EE1"/>
    <w:rsid w:val="00EC204E"/>
    <w:rsid w:val="00EC249E"/>
    <w:rsid w:val="00EC2A27"/>
    <w:rsid w:val="00EC2C24"/>
    <w:rsid w:val="00EC2CE2"/>
    <w:rsid w:val="00EC2CFF"/>
    <w:rsid w:val="00EC2D6A"/>
    <w:rsid w:val="00EC2DFB"/>
    <w:rsid w:val="00EC2EBE"/>
    <w:rsid w:val="00EC2F74"/>
    <w:rsid w:val="00EC313A"/>
    <w:rsid w:val="00EC369C"/>
    <w:rsid w:val="00EC37EE"/>
    <w:rsid w:val="00EC3A7F"/>
    <w:rsid w:val="00EC4732"/>
    <w:rsid w:val="00EC4839"/>
    <w:rsid w:val="00EC4904"/>
    <w:rsid w:val="00EC4B2B"/>
    <w:rsid w:val="00EC4B98"/>
    <w:rsid w:val="00EC4BBB"/>
    <w:rsid w:val="00EC4DF6"/>
    <w:rsid w:val="00EC574A"/>
    <w:rsid w:val="00EC5984"/>
    <w:rsid w:val="00EC5997"/>
    <w:rsid w:val="00EC5AF7"/>
    <w:rsid w:val="00EC5F2F"/>
    <w:rsid w:val="00EC6232"/>
    <w:rsid w:val="00EC634F"/>
    <w:rsid w:val="00EC6369"/>
    <w:rsid w:val="00EC64C9"/>
    <w:rsid w:val="00EC651E"/>
    <w:rsid w:val="00EC65E5"/>
    <w:rsid w:val="00EC6925"/>
    <w:rsid w:val="00EC692E"/>
    <w:rsid w:val="00EC6A10"/>
    <w:rsid w:val="00EC7122"/>
    <w:rsid w:val="00EC745E"/>
    <w:rsid w:val="00EC775C"/>
    <w:rsid w:val="00EC7EAF"/>
    <w:rsid w:val="00ED046C"/>
    <w:rsid w:val="00ED09D6"/>
    <w:rsid w:val="00ED1327"/>
    <w:rsid w:val="00ED1567"/>
    <w:rsid w:val="00ED1AC8"/>
    <w:rsid w:val="00ED1BC4"/>
    <w:rsid w:val="00ED1CC0"/>
    <w:rsid w:val="00ED1E4C"/>
    <w:rsid w:val="00ED1FDC"/>
    <w:rsid w:val="00ED20ED"/>
    <w:rsid w:val="00ED253F"/>
    <w:rsid w:val="00ED27C3"/>
    <w:rsid w:val="00ED282B"/>
    <w:rsid w:val="00ED2AE2"/>
    <w:rsid w:val="00ED2C5A"/>
    <w:rsid w:val="00ED2F62"/>
    <w:rsid w:val="00ED3003"/>
    <w:rsid w:val="00ED33AE"/>
    <w:rsid w:val="00ED342B"/>
    <w:rsid w:val="00ED3557"/>
    <w:rsid w:val="00ED3775"/>
    <w:rsid w:val="00ED37B7"/>
    <w:rsid w:val="00ED3B3C"/>
    <w:rsid w:val="00ED4128"/>
    <w:rsid w:val="00ED42C1"/>
    <w:rsid w:val="00ED4387"/>
    <w:rsid w:val="00ED468B"/>
    <w:rsid w:val="00ED4A6D"/>
    <w:rsid w:val="00ED4DEE"/>
    <w:rsid w:val="00ED5223"/>
    <w:rsid w:val="00ED5D12"/>
    <w:rsid w:val="00ED5EBC"/>
    <w:rsid w:val="00ED61C2"/>
    <w:rsid w:val="00ED627F"/>
    <w:rsid w:val="00ED62CD"/>
    <w:rsid w:val="00ED65D9"/>
    <w:rsid w:val="00ED6D4A"/>
    <w:rsid w:val="00ED6F59"/>
    <w:rsid w:val="00ED6F7C"/>
    <w:rsid w:val="00ED6F9C"/>
    <w:rsid w:val="00ED707F"/>
    <w:rsid w:val="00ED70C9"/>
    <w:rsid w:val="00ED721A"/>
    <w:rsid w:val="00ED738C"/>
    <w:rsid w:val="00ED73E8"/>
    <w:rsid w:val="00ED7918"/>
    <w:rsid w:val="00ED796F"/>
    <w:rsid w:val="00ED7EB5"/>
    <w:rsid w:val="00ED7FD3"/>
    <w:rsid w:val="00EE08D6"/>
    <w:rsid w:val="00EE0E5D"/>
    <w:rsid w:val="00EE11C2"/>
    <w:rsid w:val="00EE1299"/>
    <w:rsid w:val="00EE1591"/>
    <w:rsid w:val="00EE1D80"/>
    <w:rsid w:val="00EE219E"/>
    <w:rsid w:val="00EE22B2"/>
    <w:rsid w:val="00EE239A"/>
    <w:rsid w:val="00EE24BD"/>
    <w:rsid w:val="00EE2710"/>
    <w:rsid w:val="00EE298C"/>
    <w:rsid w:val="00EE2A61"/>
    <w:rsid w:val="00EE2B2D"/>
    <w:rsid w:val="00EE2B6B"/>
    <w:rsid w:val="00EE2BF6"/>
    <w:rsid w:val="00EE2D99"/>
    <w:rsid w:val="00EE2FBC"/>
    <w:rsid w:val="00EE3663"/>
    <w:rsid w:val="00EE382D"/>
    <w:rsid w:val="00EE39E0"/>
    <w:rsid w:val="00EE3A70"/>
    <w:rsid w:val="00EE3ABC"/>
    <w:rsid w:val="00EE41C4"/>
    <w:rsid w:val="00EE4218"/>
    <w:rsid w:val="00EE4271"/>
    <w:rsid w:val="00EE427E"/>
    <w:rsid w:val="00EE4335"/>
    <w:rsid w:val="00EE468E"/>
    <w:rsid w:val="00EE4D84"/>
    <w:rsid w:val="00EE56D9"/>
    <w:rsid w:val="00EE570F"/>
    <w:rsid w:val="00EE5A27"/>
    <w:rsid w:val="00EE5EB1"/>
    <w:rsid w:val="00EE6103"/>
    <w:rsid w:val="00EE62D9"/>
    <w:rsid w:val="00EE6476"/>
    <w:rsid w:val="00EE6934"/>
    <w:rsid w:val="00EE6A98"/>
    <w:rsid w:val="00EE6DE9"/>
    <w:rsid w:val="00EE6E77"/>
    <w:rsid w:val="00EE6FC1"/>
    <w:rsid w:val="00EE747B"/>
    <w:rsid w:val="00EE7500"/>
    <w:rsid w:val="00EE76A9"/>
    <w:rsid w:val="00EE799E"/>
    <w:rsid w:val="00EE79D5"/>
    <w:rsid w:val="00EE7CA8"/>
    <w:rsid w:val="00EE7FA7"/>
    <w:rsid w:val="00EF0322"/>
    <w:rsid w:val="00EF0729"/>
    <w:rsid w:val="00EF0ACC"/>
    <w:rsid w:val="00EF0CFD"/>
    <w:rsid w:val="00EF1093"/>
    <w:rsid w:val="00EF1FCB"/>
    <w:rsid w:val="00EF2122"/>
    <w:rsid w:val="00EF21C3"/>
    <w:rsid w:val="00EF2536"/>
    <w:rsid w:val="00EF2559"/>
    <w:rsid w:val="00EF2A06"/>
    <w:rsid w:val="00EF2BA0"/>
    <w:rsid w:val="00EF2C14"/>
    <w:rsid w:val="00EF2C37"/>
    <w:rsid w:val="00EF2C67"/>
    <w:rsid w:val="00EF2E6B"/>
    <w:rsid w:val="00EF32BA"/>
    <w:rsid w:val="00EF36A2"/>
    <w:rsid w:val="00EF383F"/>
    <w:rsid w:val="00EF3B00"/>
    <w:rsid w:val="00EF3B77"/>
    <w:rsid w:val="00EF3CF8"/>
    <w:rsid w:val="00EF4294"/>
    <w:rsid w:val="00EF446D"/>
    <w:rsid w:val="00EF4597"/>
    <w:rsid w:val="00EF48F1"/>
    <w:rsid w:val="00EF4977"/>
    <w:rsid w:val="00EF4B9D"/>
    <w:rsid w:val="00EF4F7E"/>
    <w:rsid w:val="00EF51A7"/>
    <w:rsid w:val="00EF54D1"/>
    <w:rsid w:val="00EF5D45"/>
    <w:rsid w:val="00EF677B"/>
    <w:rsid w:val="00EF677E"/>
    <w:rsid w:val="00EF67BB"/>
    <w:rsid w:val="00EF6933"/>
    <w:rsid w:val="00EF695F"/>
    <w:rsid w:val="00EF6AA0"/>
    <w:rsid w:val="00EF6C53"/>
    <w:rsid w:val="00EF72F9"/>
    <w:rsid w:val="00EF74AF"/>
    <w:rsid w:val="00EF7602"/>
    <w:rsid w:val="00EF7B6A"/>
    <w:rsid w:val="00EF7F1D"/>
    <w:rsid w:val="00F0021E"/>
    <w:rsid w:val="00F0030E"/>
    <w:rsid w:val="00F006C9"/>
    <w:rsid w:val="00F0072F"/>
    <w:rsid w:val="00F00CD1"/>
    <w:rsid w:val="00F01A85"/>
    <w:rsid w:val="00F01DC6"/>
    <w:rsid w:val="00F01E6B"/>
    <w:rsid w:val="00F0241C"/>
    <w:rsid w:val="00F029A0"/>
    <w:rsid w:val="00F02E0E"/>
    <w:rsid w:val="00F031AF"/>
    <w:rsid w:val="00F031EE"/>
    <w:rsid w:val="00F033EF"/>
    <w:rsid w:val="00F03503"/>
    <w:rsid w:val="00F03A44"/>
    <w:rsid w:val="00F03C26"/>
    <w:rsid w:val="00F04334"/>
    <w:rsid w:val="00F045D6"/>
    <w:rsid w:val="00F0478E"/>
    <w:rsid w:val="00F049F6"/>
    <w:rsid w:val="00F0510A"/>
    <w:rsid w:val="00F05759"/>
    <w:rsid w:val="00F058F7"/>
    <w:rsid w:val="00F05B3C"/>
    <w:rsid w:val="00F06039"/>
    <w:rsid w:val="00F064EC"/>
    <w:rsid w:val="00F0662B"/>
    <w:rsid w:val="00F0688F"/>
    <w:rsid w:val="00F06EE0"/>
    <w:rsid w:val="00F070C1"/>
    <w:rsid w:val="00F07127"/>
    <w:rsid w:val="00F072D3"/>
    <w:rsid w:val="00F07CCB"/>
    <w:rsid w:val="00F07F39"/>
    <w:rsid w:val="00F07F5B"/>
    <w:rsid w:val="00F100F0"/>
    <w:rsid w:val="00F10BAB"/>
    <w:rsid w:val="00F10BCC"/>
    <w:rsid w:val="00F10CB9"/>
    <w:rsid w:val="00F10D91"/>
    <w:rsid w:val="00F110CD"/>
    <w:rsid w:val="00F110D5"/>
    <w:rsid w:val="00F11180"/>
    <w:rsid w:val="00F11207"/>
    <w:rsid w:val="00F11D13"/>
    <w:rsid w:val="00F12351"/>
    <w:rsid w:val="00F1236A"/>
    <w:rsid w:val="00F125C7"/>
    <w:rsid w:val="00F125D0"/>
    <w:rsid w:val="00F12AF8"/>
    <w:rsid w:val="00F12B60"/>
    <w:rsid w:val="00F12D46"/>
    <w:rsid w:val="00F12D61"/>
    <w:rsid w:val="00F13521"/>
    <w:rsid w:val="00F13553"/>
    <w:rsid w:val="00F138D1"/>
    <w:rsid w:val="00F1393C"/>
    <w:rsid w:val="00F13968"/>
    <w:rsid w:val="00F13A14"/>
    <w:rsid w:val="00F142E1"/>
    <w:rsid w:val="00F143A0"/>
    <w:rsid w:val="00F1492F"/>
    <w:rsid w:val="00F149C0"/>
    <w:rsid w:val="00F149D6"/>
    <w:rsid w:val="00F15193"/>
    <w:rsid w:val="00F15685"/>
    <w:rsid w:val="00F15945"/>
    <w:rsid w:val="00F159B5"/>
    <w:rsid w:val="00F16594"/>
    <w:rsid w:val="00F16595"/>
    <w:rsid w:val="00F16739"/>
    <w:rsid w:val="00F16990"/>
    <w:rsid w:val="00F16B05"/>
    <w:rsid w:val="00F16B49"/>
    <w:rsid w:val="00F16DE2"/>
    <w:rsid w:val="00F16EA8"/>
    <w:rsid w:val="00F17085"/>
    <w:rsid w:val="00F1750E"/>
    <w:rsid w:val="00F17DA9"/>
    <w:rsid w:val="00F17F65"/>
    <w:rsid w:val="00F2052B"/>
    <w:rsid w:val="00F207E3"/>
    <w:rsid w:val="00F20CAD"/>
    <w:rsid w:val="00F217AE"/>
    <w:rsid w:val="00F21C56"/>
    <w:rsid w:val="00F22183"/>
    <w:rsid w:val="00F221CC"/>
    <w:rsid w:val="00F224D2"/>
    <w:rsid w:val="00F2260F"/>
    <w:rsid w:val="00F228B3"/>
    <w:rsid w:val="00F22995"/>
    <w:rsid w:val="00F229C6"/>
    <w:rsid w:val="00F23071"/>
    <w:rsid w:val="00F23157"/>
    <w:rsid w:val="00F2325D"/>
    <w:rsid w:val="00F2395E"/>
    <w:rsid w:val="00F23A99"/>
    <w:rsid w:val="00F23AB5"/>
    <w:rsid w:val="00F23D05"/>
    <w:rsid w:val="00F23DD9"/>
    <w:rsid w:val="00F23EC9"/>
    <w:rsid w:val="00F23F4C"/>
    <w:rsid w:val="00F242AD"/>
    <w:rsid w:val="00F24574"/>
    <w:rsid w:val="00F24627"/>
    <w:rsid w:val="00F247F2"/>
    <w:rsid w:val="00F2482A"/>
    <w:rsid w:val="00F24855"/>
    <w:rsid w:val="00F249A5"/>
    <w:rsid w:val="00F2518F"/>
    <w:rsid w:val="00F252A8"/>
    <w:rsid w:val="00F255D9"/>
    <w:rsid w:val="00F2567B"/>
    <w:rsid w:val="00F25916"/>
    <w:rsid w:val="00F25D45"/>
    <w:rsid w:val="00F262F1"/>
    <w:rsid w:val="00F265F7"/>
    <w:rsid w:val="00F27075"/>
    <w:rsid w:val="00F278AE"/>
    <w:rsid w:val="00F27923"/>
    <w:rsid w:val="00F27FA6"/>
    <w:rsid w:val="00F3081B"/>
    <w:rsid w:val="00F308BD"/>
    <w:rsid w:val="00F30D16"/>
    <w:rsid w:val="00F310E8"/>
    <w:rsid w:val="00F316A0"/>
    <w:rsid w:val="00F316DA"/>
    <w:rsid w:val="00F3214A"/>
    <w:rsid w:val="00F323D3"/>
    <w:rsid w:val="00F32592"/>
    <w:rsid w:val="00F32934"/>
    <w:rsid w:val="00F32ADC"/>
    <w:rsid w:val="00F32CA0"/>
    <w:rsid w:val="00F32CE2"/>
    <w:rsid w:val="00F33336"/>
    <w:rsid w:val="00F3378A"/>
    <w:rsid w:val="00F33C56"/>
    <w:rsid w:val="00F33CF3"/>
    <w:rsid w:val="00F33D82"/>
    <w:rsid w:val="00F33DC8"/>
    <w:rsid w:val="00F33E60"/>
    <w:rsid w:val="00F341D7"/>
    <w:rsid w:val="00F34444"/>
    <w:rsid w:val="00F344CE"/>
    <w:rsid w:val="00F3471B"/>
    <w:rsid w:val="00F3484E"/>
    <w:rsid w:val="00F349C2"/>
    <w:rsid w:val="00F34A6A"/>
    <w:rsid w:val="00F34FAD"/>
    <w:rsid w:val="00F3530B"/>
    <w:rsid w:val="00F35A24"/>
    <w:rsid w:val="00F36198"/>
    <w:rsid w:val="00F362E6"/>
    <w:rsid w:val="00F36614"/>
    <w:rsid w:val="00F36C1D"/>
    <w:rsid w:val="00F36DA3"/>
    <w:rsid w:val="00F36ED0"/>
    <w:rsid w:val="00F37356"/>
    <w:rsid w:val="00F376CE"/>
    <w:rsid w:val="00F378B0"/>
    <w:rsid w:val="00F378CF"/>
    <w:rsid w:val="00F378F1"/>
    <w:rsid w:val="00F37D55"/>
    <w:rsid w:val="00F4000E"/>
    <w:rsid w:val="00F403A1"/>
    <w:rsid w:val="00F403DB"/>
    <w:rsid w:val="00F4065A"/>
    <w:rsid w:val="00F40A05"/>
    <w:rsid w:val="00F40A26"/>
    <w:rsid w:val="00F40F5A"/>
    <w:rsid w:val="00F41162"/>
    <w:rsid w:val="00F41594"/>
    <w:rsid w:val="00F41640"/>
    <w:rsid w:val="00F41E1C"/>
    <w:rsid w:val="00F425AC"/>
    <w:rsid w:val="00F4275C"/>
    <w:rsid w:val="00F434AE"/>
    <w:rsid w:val="00F434B2"/>
    <w:rsid w:val="00F434E3"/>
    <w:rsid w:val="00F44180"/>
    <w:rsid w:val="00F45187"/>
    <w:rsid w:val="00F45693"/>
    <w:rsid w:val="00F45971"/>
    <w:rsid w:val="00F45995"/>
    <w:rsid w:val="00F45C9B"/>
    <w:rsid w:val="00F464C6"/>
    <w:rsid w:val="00F46791"/>
    <w:rsid w:val="00F46C0B"/>
    <w:rsid w:val="00F46E64"/>
    <w:rsid w:val="00F4748B"/>
    <w:rsid w:val="00F47598"/>
    <w:rsid w:val="00F4792B"/>
    <w:rsid w:val="00F47D68"/>
    <w:rsid w:val="00F47DA4"/>
    <w:rsid w:val="00F47FA0"/>
    <w:rsid w:val="00F50201"/>
    <w:rsid w:val="00F502E0"/>
    <w:rsid w:val="00F503BF"/>
    <w:rsid w:val="00F508B2"/>
    <w:rsid w:val="00F50AF6"/>
    <w:rsid w:val="00F50BD6"/>
    <w:rsid w:val="00F51459"/>
    <w:rsid w:val="00F5167B"/>
    <w:rsid w:val="00F51C1E"/>
    <w:rsid w:val="00F52048"/>
    <w:rsid w:val="00F52339"/>
    <w:rsid w:val="00F5277A"/>
    <w:rsid w:val="00F52C57"/>
    <w:rsid w:val="00F52E69"/>
    <w:rsid w:val="00F531E7"/>
    <w:rsid w:val="00F532E8"/>
    <w:rsid w:val="00F534E8"/>
    <w:rsid w:val="00F537FF"/>
    <w:rsid w:val="00F53933"/>
    <w:rsid w:val="00F5414E"/>
    <w:rsid w:val="00F545BD"/>
    <w:rsid w:val="00F54CD9"/>
    <w:rsid w:val="00F54D0F"/>
    <w:rsid w:val="00F54E36"/>
    <w:rsid w:val="00F551CB"/>
    <w:rsid w:val="00F558B1"/>
    <w:rsid w:val="00F558D6"/>
    <w:rsid w:val="00F559E2"/>
    <w:rsid w:val="00F55E86"/>
    <w:rsid w:val="00F56081"/>
    <w:rsid w:val="00F560FE"/>
    <w:rsid w:val="00F56238"/>
    <w:rsid w:val="00F56254"/>
    <w:rsid w:val="00F566B7"/>
    <w:rsid w:val="00F56743"/>
    <w:rsid w:val="00F567BD"/>
    <w:rsid w:val="00F570D2"/>
    <w:rsid w:val="00F5726A"/>
    <w:rsid w:val="00F573FE"/>
    <w:rsid w:val="00F578F7"/>
    <w:rsid w:val="00F57BC8"/>
    <w:rsid w:val="00F57EE6"/>
    <w:rsid w:val="00F6020B"/>
    <w:rsid w:val="00F603D7"/>
    <w:rsid w:val="00F60766"/>
    <w:rsid w:val="00F609B8"/>
    <w:rsid w:val="00F60A5E"/>
    <w:rsid w:val="00F60C91"/>
    <w:rsid w:val="00F60CD6"/>
    <w:rsid w:val="00F61092"/>
    <w:rsid w:val="00F6111C"/>
    <w:rsid w:val="00F614C0"/>
    <w:rsid w:val="00F61647"/>
    <w:rsid w:val="00F618A9"/>
    <w:rsid w:val="00F61C31"/>
    <w:rsid w:val="00F61DBE"/>
    <w:rsid w:val="00F61F53"/>
    <w:rsid w:val="00F62342"/>
    <w:rsid w:val="00F62594"/>
    <w:rsid w:val="00F62A67"/>
    <w:rsid w:val="00F62C20"/>
    <w:rsid w:val="00F62E10"/>
    <w:rsid w:val="00F62EC9"/>
    <w:rsid w:val="00F631A7"/>
    <w:rsid w:val="00F633E1"/>
    <w:rsid w:val="00F63505"/>
    <w:rsid w:val="00F63609"/>
    <w:rsid w:val="00F63659"/>
    <w:rsid w:val="00F63927"/>
    <w:rsid w:val="00F63932"/>
    <w:rsid w:val="00F63C23"/>
    <w:rsid w:val="00F640CD"/>
    <w:rsid w:val="00F641CA"/>
    <w:rsid w:val="00F64279"/>
    <w:rsid w:val="00F64859"/>
    <w:rsid w:val="00F6487D"/>
    <w:rsid w:val="00F648F6"/>
    <w:rsid w:val="00F64954"/>
    <w:rsid w:val="00F65183"/>
    <w:rsid w:val="00F65255"/>
    <w:rsid w:val="00F65662"/>
    <w:rsid w:val="00F657CF"/>
    <w:rsid w:val="00F65808"/>
    <w:rsid w:val="00F6587D"/>
    <w:rsid w:val="00F65A12"/>
    <w:rsid w:val="00F65AA8"/>
    <w:rsid w:val="00F65C72"/>
    <w:rsid w:val="00F65CD3"/>
    <w:rsid w:val="00F6635B"/>
    <w:rsid w:val="00F66496"/>
    <w:rsid w:val="00F6661B"/>
    <w:rsid w:val="00F667A7"/>
    <w:rsid w:val="00F66A00"/>
    <w:rsid w:val="00F66AE4"/>
    <w:rsid w:val="00F66B1B"/>
    <w:rsid w:val="00F66B58"/>
    <w:rsid w:val="00F66C87"/>
    <w:rsid w:val="00F66CFB"/>
    <w:rsid w:val="00F66DE4"/>
    <w:rsid w:val="00F67099"/>
    <w:rsid w:val="00F67658"/>
    <w:rsid w:val="00F67851"/>
    <w:rsid w:val="00F67974"/>
    <w:rsid w:val="00F67D9D"/>
    <w:rsid w:val="00F67E0D"/>
    <w:rsid w:val="00F70ADB"/>
    <w:rsid w:val="00F70B2A"/>
    <w:rsid w:val="00F70C73"/>
    <w:rsid w:val="00F70D40"/>
    <w:rsid w:val="00F70DAC"/>
    <w:rsid w:val="00F71293"/>
    <w:rsid w:val="00F713A3"/>
    <w:rsid w:val="00F717C8"/>
    <w:rsid w:val="00F71A8F"/>
    <w:rsid w:val="00F71D92"/>
    <w:rsid w:val="00F724D9"/>
    <w:rsid w:val="00F72830"/>
    <w:rsid w:val="00F72C38"/>
    <w:rsid w:val="00F72D40"/>
    <w:rsid w:val="00F72FC1"/>
    <w:rsid w:val="00F73516"/>
    <w:rsid w:val="00F73767"/>
    <w:rsid w:val="00F737A0"/>
    <w:rsid w:val="00F73820"/>
    <w:rsid w:val="00F73D07"/>
    <w:rsid w:val="00F73E12"/>
    <w:rsid w:val="00F742DB"/>
    <w:rsid w:val="00F742E0"/>
    <w:rsid w:val="00F7455F"/>
    <w:rsid w:val="00F74A7B"/>
    <w:rsid w:val="00F74D46"/>
    <w:rsid w:val="00F74F65"/>
    <w:rsid w:val="00F75043"/>
    <w:rsid w:val="00F75330"/>
    <w:rsid w:val="00F75351"/>
    <w:rsid w:val="00F757C4"/>
    <w:rsid w:val="00F75B51"/>
    <w:rsid w:val="00F75B66"/>
    <w:rsid w:val="00F762B3"/>
    <w:rsid w:val="00F76345"/>
    <w:rsid w:val="00F76B16"/>
    <w:rsid w:val="00F76BD9"/>
    <w:rsid w:val="00F778AE"/>
    <w:rsid w:val="00F77ABD"/>
    <w:rsid w:val="00F8007F"/>
    <w:rsid w:val="00F800A1"/>
    <w:rsid w:val="00F80318"/>
    <w:rsid w:val="00F803D0"/>
    <w:rsid w:val="00F80592"/>
    <w:rsid w:val="00F80703"/>
    <w:rsid w:val="00F80948"/>
    <w:rsid w:val="00F80CC8"/>
    <w:rsid w:val="00F80DA4"/>
    <w:rsid w:val="00F80F37"/>
    <w:rsid w:val="00F81142"/>
    <w:rsid w:val="00F81387"/>
    <w:rsid w:val="00F814FB"/>
    <w:rsid w:val="00F81DA8"/>
    <w:rsid w:val="00F820BF"/>
    <w:rsid w:val="00F82134"/>
    <w:rsid w:val="00F822E3"/>
    <w:rsid w:val="00F82378"/>
    <w:rsid w:val="00F82866"/>
    <w:rsid w:val="00F82CE0"/>
    <w:rsid w:val="00F83076"/>
    <w:rsid w:val="00F83131"/>
    <w:rsid w:val="00F83420"/>
    <w:rsid w:val="00F83437"/>
    <w:rsid w:val="00F83776"/>
    <w:rsid w:val="00F83B7B"/>
    <w:rsid w:val="00F841FB"/>
    <w:rsid w:val="00F84211"/>
    <w:rsid w:val="00F842D3"/>
    <w:rsid w:val="00F84421"/>
    <w:rsid w:val="00F8449B"/>
    <w:rsid w:val="00F845DC"/>
    <w:rsid w:val="00F8470D"/>
    <w:rsid w:val="00F84B44"/>
    <w:rsid w:val="00F84D3E"/>
    <w:rsid w:val="00F85385"/>
    <w:rsid w:val="00F85691"/>
    <w:rsid w:val="00F85ED8"/>
    <w:rsid w:val="00F85EE4"/>
    <w:rsid w:val="00F85F85"/>
    <w:rsid w:val="00F8613B"/>
    <w:rsid w:val="00F8640E"/>
    <w:rsid w:val="00F8649A"/>
    <w:rsid w:val="00F8694B"/>
    <w:rsid w:val="00F87032"/>
    <w:rsid w:val="00F87094"/>
    <w:rsid w:val="00F87AB3"/>
    <w:rsid w:val="00F87BAC"/>
    <w:rsid w:val="00F9015A"/>
    <w:rsid w:val="00F90208"/>
    <w:rsid w:val="00F902D4"/>
    <w:rsid w:val="00F909AE"/>
    <w:rsid w:val="00F913DC"/>
    <w:rsid w:val="00F91A50"/>
    <w:rsid w:val="00F91B10"/>
    <w:rsid w:val="00F91DDA"/>
    <w:rsid w:val="00F91F50"/>
    <w:rsid w:val="00F91F74"/>
    <w:rsid w:val="00F92231"/>
    <w:rsid w:val="00F922F2"/>
    <w:rsid w:val="00F925FD"/>
    <w:rsid w:val="00F92699"/>
    <w:rsid w:val="00F92770"/>
    <w:rsid w:val="00F927EF"/>
    <w:rsid w:val="00F93556"/>
    <w:rsid w:val="00F9397A"/>
    <w:rsid w:val="00F939C6"/>
    <w:rsid w:val="00F93A37"/>
    <w:rsid w:val="00F93E87"/>
    <w:rsid w:val="00F94176"/>
    <w:rsid w:val="00F94182"/>
    <w:rsid w:val="00F9431F"/>
    <w:rsid w:val="00F94451"/>
    <w:rsid w:val="00F944D9"/>
    <w:rsid w:val="00F94814"/>
    <w:rsid w:val="00F949C6"/>
    <w:rsid w:val="00F94DB3"/>
    <w:rsid w:val="00F94EF5"/>
    <w:rsid w:val="00F94F95"/>
    <w:rsid w:val="00F950FD"/>
    <w:rsid w:val="00F954F7"/>
    <w:rsid w:val="00F9575A"/>
    <w:rsid w:val="00F9583C"/>
    <w:rsid w:val="00F95A0A"/>
    <w:rsid w:val="00F95DD2"/>
    <w:rsid w:val="00F960F8"/>
    <w:rsid w:val="00F96157"/>
    <w:rsid w:val="00F96299"/>
    <w:rsid w:val="00F96500"/>
    <w:rsid w:val="00F96AE7"/>
    <w:rsid w:val="00F97074"/>
    <w:rsid w:val="00F971B3"/>
    <w:rsid w:val="00F9739F"/>
    <w:rsid w:val="00F97BCD"/>
    <w:rsid w:val="00FA009F"/>
    <w:rsid w:val="00FA0CEE"/>
    <w:rsid w:val="00FA0D85"/>
    <w:rsid w:val="00FA0E59"/>
    <w:rsid w:val="00FA10FB"/>
    <w:rsid w:val="00FA1109"/>
    <w:rsid w:val="00FA19FD"/>
    <w:rsid w:val="00FA216F"/>
    <w:rsid w:val="00FA2370"/>
    <w:rsid w:val="00FA25DC"/>
    <w:rsid w:val="00FA2889"/>
    <w:rsid w:val="00FA2C35"/>
    <w:rsid w:val="00FA2D0C"/>
    <w:rsid w:val="00FA2E53"/>
    <w:rsid w:val="00FA2F90"/>
    <w:rsid w:val="00FA3147"/>
    <w:rsid w:val="00FA31A0"/>
    <w:rsid w:val="00FA31E7"/>
    <w:rsid w:val="00FA32B5"/>
    <w:rsid w:val="00FA378B"/>
    <w:rsid w:val="00FA413A"/>
    <w:rsid w:val="00FA4144"/>
    <w:rsid w:val="00FA452C"/>
    <w:rsid w:val="00FA4688"/>
    <w:rsid w:val="00FA4D4B"/>
    <w:rsid w:val="00FA4DDF"/>
    <w:rsid w:val="00FA5771"/>
    <w:rsid w:val="00FA5974"/>
    <w:rsid w:val="00FA5B58"/>
    <w:rsid w:val="00FA5C71"/>
    <w:rsid w:val="00FA5D32"/>
    <w:rsid w:val="00FA5FA5"/>
    <w:rsid w:val="00FA6079"/>
    <w:rsid w:val="00FA6275"/>
    <w:rsid w:val="00FA645E"/>
    <w:rsid w:val="00FA6A01"/>
    <w:rsid w:val="00FA6E7F"/>
    <w:rsid w:val="00FA6F94"/>
    <w:rsid w:val="00FA7014"/>
    <w:rsid w:val="00FA7114"/>
    <w:rsid w:val="00FA7270"/>
    <w:rsid w:val="00FA7E0E"/>
    <w:rsid w:val="00FB008C"/>
    <w:rsid w:val="00FB0306"/>
    <w:rsid w:val="00FB052D"/>
    <w:rsid w:val="00FB060A"/>
    <w:rsid w:val="00FB0AF3"/>
    <w:rsid w:val="00FB1301"/>
    <w:rsid w:val="00FB1772"/>
    <w:rsid w:val="00FB19B6"/>
    <w:rsid w:val="00FB19D8"/>
    <w:rsid w:val="00FB1C57"/>
    <w:rsid w:val="00FB2122"/>
    <w:rsid w:val="00FB2213"/>
    <w:rsid w:val="00FB2229"/>
    <w:rsid w:val="00FB22D7"/>
    <w:rsid w:val="00FB2379"/>
    <w:rsid w:val="00FB23D2"/>
    <w:rsid w:val="00FB23E9"/>
    <w:rsid w:val="00FB25F3"/>
    <w:rsid w:val="00FB286A"/>
    <w:rsid w:val="00FB2D0B"/>
    <w:rsid w:val="00FB3CB7"/>
    <w:rsid w:val="00FB3EB4"/>
    <w:rsid w:val="00FB3F89"/>
    <w:rsid w:val="00FB404A"/>
    <w:rsid w:val="00FB4061"/>
    <w:rsid w:val="00FB4071"/>
    <w:rsid w:val="00FB4424"/>
    <w:rsid w:val="00FB4B8A"/>
    <w:rsid w:val="00FB4F9C"/>
    <w:rsid w:val="00FB4FA4"/>
    <w:rsid w:val="00FB5023"/>
    <w:rsid w:val="00FB5152"/>
    <w:rsid w:val="00FB5769"/>
    <w:rsid w:val="00FB5B12"/>
    <w:rsid w:val="00FB5BB3"/>
    <w:rsid w:val="00FB5D49"/>
    <w:rsid w:val="00FB5F18"/>
    <w:rsid w:val="00FB5F8F"/>
    <w:rsid w:val="00FB61BE"/>
    <w:rsid w:val="00FB64BE"/>
    <w:rsid w:val="00FB680E"/>
    <w:rsid w:val="00FB6B73"/>
    <w:rsid w:val="00FB6D0C"/>
    <w:rsid w:val="00FB6D93"/>
    <w:rsid w:val="00FB6DD9"/>
    <w:rsid w:val="00FB6F7E"/>
    <w:rsid w:val="00FB6F80"/>
    <w:rsid w:val="00FB7060"/>
    <w:rsid w:val="00FB717E"/>
    <w:rsid w:val="00FB74FF"/>
    <w:rsid w:val="00FB78A9"/>
    <w:rsid w:val="00FB79EE"/>
    <w:rsid w:val="00FB7A0B"/>
    <w:rsid w:val="00FB7CC0"/>
    <w:rsid w:val="00FC0065"/>
    <w:rsid w:val="00FC044C"/>
    <w:rsid w:val="00FC0476"/>
    <w:rsid w:val="00FC050D"/>
    <w:rsid w:val="00FC062F"/>
    <w:rsid w:val="00FC0754"/>
    <w:rsid w:val="00FC0B93"/>
    <w:rsid w:val="00FC0BC1"/>
    <w:rsid w:val="00FC1506"/>
    <w:rsid w:val="00FC190E"/>
    <w:rsid w:val="00FC1B8D"/>
    <w:rsid w:val="00FC209E"/>
    <w:rsid w:val="00FC20A6"/>
    <w:rsid w:val="00FC2ADE"/>
    <w:rsid w:val="00FC2B15"/>
    <w:rsid w:val="00FC2B21"/>
    <w:rsid w:val="00FC2BB1"/>
    <w:rsid w:val="00FC2CFD"/>
    <w:rsid w:val="00FC2F2A"/>
    <w:rsid w:val="00FC32B6"/>
    <w:rsid w:val="00FC3328"/>
    <w:rsid w:val="00FC33FA"/>
    <w:rsid w:val="00FC384C"/>
    <w:rsid w:val="00FC385A"/>
    <w:rsid w:val="00FC3AEE"/>
    <w:rsid w:val="00FC3CC9"/>
    <w:rsid w:val="00FC3EBC"/>
    <w:rsid w:val="00FC4851"/>
    <w:rsid w:val="00FC486D"/>
    <w:rsid w:val="00FC4BA5"/>
    <w:rsid w:val="00FC4E20"/>
    <w:rsid w:val="00FC4E42"/>
    <w:rsid w:val="00FC4EFA"/>
    <w:rsid w:val="00FC5106"/>
    <w:rsid w:val="00FC5934"/>
    <w:rsid w:val="00FC5AAE"/>
    <w:rsid w:val="00FC6238"/>
    <w:rsid w:val="00FC62A0"/>
    <w:rsid w:val="00FC63CD"/>
    <w:rsid w:val="00FC63DB"/>
    <w:rsid w:val="00FC66FA"/>
    <w:rsid w:val="00FC68CD"/>
    <w:rsid w:val="00FC6B24"/>
    <w:rsid w:val="00FC6E72"/>
    <w:rsid w:val="00FC6FD5"/>
    <w:rsid w:val="00FC6FE0"/>
    <w:rsid w:val="00FC72AD"/>
    <w:rsid w:val="00FC7464"/>
    <w:rsid w:val="00FC763F"/>
    <w:rsid w:val="00FC7951"/>
    <w:rsid w:val="00FC7EAE"/>
    <w:rsid w:val="00FD0758"/>
    <w:rsid w:val="00FD0891"/>
    <w:rsid w:val="00FD0A41"/>
    <w:rsid w:val="00FD0C5D"/>
    <w:rsid w:val="00FD0D54"/>
    <w:rsid w:val="00FD0F5A"/>
    <w:rsid w:val="00FD164D"/>
    <w:rsid w:val="00FD1B3C"/>
    <w:rsid w:val="00FD1C3F"/>
    <w:rsid w:val="00FD1DBD"/>
    <w:rsid w:val="00FD1DC1"/>
    <w:rsid w:val="00FD236B"/>
    <w:rsid w:val="00FD2785"/>
    <w:rsid w:val="00FD2C86"/>
    <w:rsid w:val="00FD3017"/>
    <w:rsid w:val="00FD32B0"/>
    <w:rsid w:val="00FD32B6"/>
    <w:rsid w:val="00FD33D9"/>
    <w:rsid w:val="00FD33FC"/>
    <w:rsid w:val="00FD34BE"/>
    <w:rsid w:val="00FD3730"/>
    <w:rsid w:val="00FD386C"/>
    <w:rsid w:val="00FD391A"/>
    <w:rsid w:val="00FD3ADE"/>
    <w:rsid w:val="00FD3B08"/>
    <w:rsid w:val="00FD3B4C"/>
    <w:rsid w:val="00FD3D17"/>
    <w:rsid w:val="00FD408F"/>
    <w:rsid w:val="00FD40C2"/>
    <w:rsid w:val="00FD4623"/>
    <w:rsid w:val="00FD46E4"/>
    <w:rsid w:val="00FD4806"/>
    <w:rsid w:val="00FD4865"/>
    <w:rsid w:val="00FD4873"/>
    <w:rsid w:val="00FD4BA4"/>
    <w:rsid w:val="00FD4C7D"/>
    <w:rsid w:val="00FD5133"/>
    <w:rsid w:val="00FD51EF"/>
    <w:rsid w:val="00FD534E"/>
    <w:rsid w:val="00FD56C7"/>
    <w:rsid w:val="00FD5CBB"/>
    <w:rsid w:val="00FD5CE4"/>
    <w:rsid w:val="00FD6564"/>
    <w:rsid w:val="00FD6867"/>
    <w:rsid w:val="00FD6B74"/>
    <w:rsid w:val="00FD6C2F"/>
    <w:rsid w:val="00FD7012"/>
    <w:rsid w:val="00FD7028"/>
    <w:rsid w:val="00FD70AE"/>
    <w:rsid w:val="00FD71F0"/>
    <w:rsid w:val="00FD765F"/>
    <w:rsid w:val="00FD76DE"/>
    <w:rsid w:val="00FD79A0"/>
    <w:rsid w:val="00FD79C5"/>
    <w:rsid w:val="00FD7D82"/>
    <w:rsid w:val="00FE002E"/>
    <w:rsid w:val="00FE051B"/>
    <w:rsid w:val="00FE061F"/>
    <w:rsid w:val="00FE0E74"/>
    <w:rsid w:val="00FE100A"/>
    <w:rsid w:val="00FE135B"/>
    <w:rsid w:val="00FE1854"/>
    <w:rsid w:val="00FE1E37"/>
    <w:rsid w:val="00FE1E69"/>
    <w:rsid w:val="00FE1EE1"/>
    <w:rsid w:val="00FE205C"/>
    <w:rsid w:val="00FE22FB"/>
    <w:rsid w:val="00FE2398"/>
    <w:rsid w:val="00FE247B"/>
    <w:rsid w:val="00FE2A48"/>
    <w:rsid w:val="00FE2BCD"/>
    <w:rsid w:val="00FE30A9"/>
    <w:rsid w:val="00FE3145"/>
    <w:rsid w:val="00FE3603"/>
    <w:rsid w:val="00FE3EEE"/>
    <w:rsid w:val="00FE410F"/>
    <w:rsid w:val="00FE4192"/>
    <w:rsid w:val="00FE441C"/>
    <w:rsid w:val="00FE45B5"/>
    <w:rsid w:val="00FE46C3"/>
    <w:rsid w:val="00FE47D7"/>
    <w:rsid w:val="00FE4D89"/>
    <w:rsid w:val="00FE515A"/>
    <w:rsid w:val="00FE5421"/>
    <w:rsid w:val="00FE5624"/>
    <w:rsid w:val="00FE5938"/>
    <w:rsid w:val="00FE5949"/>
    <w:rsid w:val="00FE5AE5"/>
    <w:rsid w:val="00FE5B5B"/>
    <w:rsid w:val="00FE5C86"/>
    <w:rsid w:val="00FE5D2C"/>
    <w:rsid w:val="00FE5FBF"/>
    <w:rsid w:val="00FE6701"/>
    <w:rsid w:val="00FE6C24"/>
    <w:rsid w:val="00FE6C25"/>
    <w:rsid w:val="00FE6C74"/>
    <w:rsid w:val="00FE6E5D"/>
    <w:rsid w:val="00FE707C"/>
    <w:rsid w:val="00FE7211"/>
    <w:rsid w:val="00FE7482"/>
    <w:rsid w:val="00FE7D88"/>
    <w:rsid w:val="00FE7EA3"/>
    <w:rsid w:val="00FE7F42"/>
    <w:rsid w:val="00FF033A"/>
    <w:rsid w:val="00FF0373"/>
    <w:rsid w:val="00FF0534"/>
    <w:rsid w:val="00FF0621"/>
    <w:rsid w:val="00FF0636"/>
    <w:rsid w:val="00FF0964"/>
    <w:rsid w:val="00FF0A4C"/>
    <w:rsid w:val="00FF0F67"/>
    <w:rsid w:val="00FF121A"/>
    <w:rsid w:val="00FF12E1"/>
    <w:rsid w:val="00FF16F2"/>
    <w:rsid w:val="00FF1F8E"/>
    <w:rsid w:val="00FF1F9B"/>
    <w:rsid w:val="00FF21FD"/>
    <w:rsid w:val="00FF2238"/>
    <w:rsid w:val="00FF2B42"/>
    <w:rsid w:val="00FF2D1A"/>
    <w:rsid w:val="00FF2D5B"/>
    <w:rsid w:val="00FF320D"/>
    <w:rsid w:val="00FF3874"/>
    <w:rsid w:val="00FF3B7F"/>
    <w:rsid w:val="00FF3DA2"/>
    <w:rsid w:val="00FF40B5"/>
    <w:rsid w:val="00FF4341"/>
    <w:rsid w:val="00FF47DF"/>
    <w:rsid w:val="00FF4F92"/>
    <w:rsid w:val="00FF54D7"/>
    <w:rsid w:val="00FF54EB"/>
    <w:rsid w:val="00FF5AA0"/>
    <w:rsid w:val="00FF5B68"/>
    <w:rsid w:val="00FF5D6D"/>
    <w:rsid w:val="00FF607E"/>
    <w:rsid w:val="00FF61DB"/>
    <w:rsid w:val="00FF6822"/>
    <w:rsid w:val="00FF6D09"/>
    <w:rsid w:val="00FF6D40"/>
    <w:rsid w:val="00FF6FBF"/>
    <w:rsid w:val="00FF73D0"/>
    <w:rsid w:val="00FF7748"/>
    <w:rsid w:val="00FF78A4"/>
    <w:rsid w:val="00FF794C"/>
    <w:rsid w:val="00FF79B4"/>
    <w:rsid w:val="00FF7AD4"/>
    <w:rsid w:val="00FF7B19"/>
    <w:rsid w:val="00FF7BAF"/>
    <w:rsid w:val="00FF7C03"/>
    <w:rsid w:val="00FF7E65"/>
    <w:rsid w:val="10E807B4"/>
    <w:rsid w:val="141204DA"/>
    <w:rsid w:val="16512788"/>
    <w:rsid w:val="16C16F26"/>
    <w:rsid w:val="18A926E2"/>
    <w:rsid w:val="18C67D24"/>
    <w:rsid w:val="1A219784"/>
    <w:rsid w:val="20785E4E"/>
    <w:rsid w:val="21782FCE"/>
    <w:rsid w:val="26DF8076"/>
    <w:rsid w:val="32975CEE"/>
    <w:rsid w:val="3E61DC49"/>
    <w:rsid w:val="6B7EDB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DEDFF617-DCA1-448D-B50E-B5B5439E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25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NChar">
    <w:name w:val="TAN Char"/>
    <w:link w:val="TAN"/>
    <w:locked/>
    <w:rsid w:val="00067DF8"/>
    <w:rPr>
      <w:rFonts w:ascii="Arial" w:hAnsi="Arial"/>
      <w:sz w:val="18"/>
      <w:lang w:val="en-GB"/>
    </w:rPr>
  </w:style>
  <w:style w:type="character" w:styleId="Mention">
    <w:name w:val="Mention"/>
    <w:basedOn w:val="DefaultParagraphFont"/>
    <w:uiPriority w:val="99"/>
    <w:unhideWhenUsed/>
    <w:rsid w:val="009656D1"/>
    <w:rPr>
      <w:color w:val="2B579A"/>
      <w:shd w:val="clear" w:color="auto" w:fill="E1DFDD"/>
    </w:rPr>
  </w:style>
  <w:style w:type="character" w:customStyle="1" w:styleId="TALChar">
    <w:name w:val="TAL Char"/>
    <w:link w:val="TAL"/>
    <w:qFormat/>
    <w:locked/>
    <w:rsid w:val="00C55230"/>
    <w:rPr>
      <w:rFonts w:ascii="Arial" w:hAnsi="Arial"/>
      <w:sz w:val="18"/>
      <w:lang w:val="en-GB"/>
    </w:rPr>
  </w:style>
  <w:style w:type="character" w:customStyle="1" w:styleId="B10">
    <w:name w:val="B1 (文字)"/>
    <w:locked/>
    <w:rsid w:val="00C55230"/>
    <w:rPr>
      <w:rFonts w:ascii="Times New Roman" w:eastAsia="Times New Roman" w:hAnsi="Times New Roman"/>
    </w:rPr>
  </w:style>
  <w:style w:type="character" w:customStyle="1" w:styleId="TALCar">
    <w:name w:val="TAL Car"/>
    <w:qFormat/>
    <w:locked/>
    <w:rsid w:val="00A97D46"/>
    <w:rPr>
      <w:rFonts w:ascii="Arial" w:hAnsi="Arial"/>
      <w:sz w:val="18"/>
    </w:rPr>
  </w:style>
  <w:style w:type="character" w:customStyle="1" w:styleId="TAHChar">
    <w:name w:val="TAH Char"/>
    <w:qFormat/>
    <w:rsid w:val="00A97D46"/>
    <w:rPr>
      <w:rFonts w:ascii="Arial" w:hAnsi="Arial"/>
      <w:b/>
      <w:sz w:val="18"/>
    </w:rPr>
  </w:style>
  <w:style w:type="paragraph" w:customStyle="1" w:styleId="paragraph">
    <w:name w:val="paragraph"/>
    <w:basedOn w:val="Normal"/>
    <w:rsid w:val="006228C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6228C8"/>
  </w:style>
  <w:style w:type="character" w:customStyle="1" w:styleId="eop">
    <w:name w:val="eop"/>
    <w:basedOn w:val="DefaultParagraphFont"/>
    <w:rsid w:val="00622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476920">
      <w:bodyDiv w:val="1"/>
      <w:marLeft w:val="0"/>
      <w:marRight w:val="0"/>
      <w:marTop w:val="0"/>
      <w:marBottom w:val="0"/>
      <w:divBdr>
        <w:top w:val="none" w:sz="0" w:space="0" w:color="auto"/>
        <w:left w:val="none" w:sz="0" w:space="0" w:color="auto"/>
        <w:bottom w:val="none" w:sz="0" w:space="0" w:color="auto"/>
        <w:right w:val="none" w:sz="0" w:space="0" w:color="auto"/>
      </w:divBdr>
    </w:div>
    <w:div w:id="120999965">
      <w:bodyDiv w:val="1"/>
      <w:marLeft w:val="0"/>
      <w:marRight w:val="0"/>
      <w:marTop w:val="0"/>
      <w:marBottom w:val="0"/>
      <w:divBdr>
        <w:top w:val="none" w:sz="0" w:space="0" w:color="auto"/>
        <w:left w:val="none" w:sz="0" w:space="0" w:color="auto"/>
        <w:bottom w:val="none" w:sz="0" w:space="0" w:color="auto"/>
        <w:right w:val="none" w:sz="0" w:space="0" w:color="auto"/>
      </w:divBdr>
    </w:div>
    <w:div w:id="14486067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8640072">
      <w:bodyDiv w:val="1"/>
      <w:marLeft w:val="0"/>
      <w:marRight w:val="0"/>
      <w:marTop w:val="0"/>
      <w:marBottom w:val="0"/>
      <w:divBdr>
        <w:top w:val="none" w:sz="0" w:space="0" w:color="auto"/>
        <w:left w:val="none" w:sz="0" w:space="0" w:color="auto"/>
        <w:bottom w:val="none" w:sz="0" w:space="0" w:color="auto"/>
        <w:right w:val="none" w:sz="0" w:space="0" w:color="auto"/>
      </w:divBdr>
      <w:divsChild>
        <w:div w:id="1643189620">
          <w:marLeft w:val="1570"/>
          <w:marRight w:val="0"/>
          <w:marTop w:val="0"/>
          <w:marBottom w:val="160"/>
          <w:divBdr>
            <w:top w:val="none" w:sz="0" w:space="0" w:color="auto"/>
            <w:left w:val="none" w:sz="0" w:space="0" w:color="auto"/>
            <w:bottom w:val="none" w:sz="0" w:space="0" w:color="auto"/>
            <w:right w:val="none" w:sz="0" w:space="0" w:color="auto"/>
          </w:divBdr>
        </w:div>
      </w:divsChild>
    </w:div>
    <w:div w:id="173954775">
      <w:bodyDiv w:val="1"/>
      <w:marLeft w:val="0"/>
      <w:marRight w:val="0"/>
      <w:marTop w:val="0"/>
      <w:marBottom w:val="0"/>
      <w:divBdr>
        <w:top w:val="none" w:sz="0" w:space="0" w:color="auto"/>
        <w:left w:val="none" w:sz="0" w:space="0" w:color="auto"/>
        <w:bottom w:val="none" w:sz="0" w:space="0" w:color="auto"/>
        <w:right w:val="none" w:sz="0" w:space="0" w:color="auto"/>
      </w:divBdr>
    </w:div>
    <w:div w:id="187649045">
      <w:bodyDiv w:val="1"/>
      <w:marLeft w:val="0"/>
      <w:marRight w:val="0"/>
      <w:marTop w:val="0"/>
      <w:marBottom w:val="0"/>
      <w:divBdr>
        <w:top w:val="none" w:sz="0" w:space="0" w:color="auto"/>
        <w:left w:val="none" w:sz="0" w:space="0" w:color="auto"/>
        <w:bottom w:val="none" w:sz="0" w:space="0" w:color="auto"/>
        <w:right w:val="none" w:sz="0" w:space="0" w:color="auto"/>
      </w:divBdr>
      <w:divsChild>
        <w:div w:id="105395511">
          <w:marLeft w:val="1570"/>
          <w:marRight w:val="0"/>
          <w:marTop w:val="0"/>
          <w:marBottom w:val="160"/>
          <w:divBdr>
            <w:top w:val="none" w:sz="0" w:space="0" w:color="auto"/>
            <w:left w:val="none" w:sz="0" w:space="0" w:color="auto"/>
            <w:bottom w:val="none" w:sz="0" w:space="0" w:color="auto"/>
            <w:right w:val="none" w:sz="0" w:space="0" w:color="auto"/>
          </w:divBdr>
        </w:div>
        <w:div w:id="308361117">
          <w:marLeft w:val="1080"/>
          <w:marRight w:val="0"/>
          <w:marTop w:val="0"/>
          <w:marBottom w:val="160"/>
          <w:divBdr>
            <w:top w:val="none" w:sz="0" w:space="0" w:color="auto"/>
            <w:left w:val="none" w:sz="0" w:space="0" w:color="auto"/>
            <w:bottom w:val="none" w:sz="0" w:space="0" w:color="auto"/>
            <w:right w:val="none" w:sz="0" w:space="0" w:color="auto"/>
          </w:divBdr>
        </w:div>
        <w:div w:id="367875488">
          <w:marLeft w:val="1570"/>
          <w:marRight w:val="0"/>
          <w:marTop w:val="0"/>
          <w:marBottom w:val="160"/>
          <w:divBdr>
            <w:top w:val="none" w:sz="0" w:space="0" w:color="auto"/>
            <w:left w:val="none" w:sz="0" w:space="0" w:color="auto"/>
            <w:bottom w:val="none" w:sz="0" w:space="0" w:color="auto"/>
            <w:right w:val="none" w:sz="0" w:space="0" w:color="auto"/>
          </w:divBdr>
        </w:div>
        <w:div w:id="1163088510">
          <w:marLeft w:val="1570"/>
          <w:marRight w:val="0"/>
          <w:marTop w:val="0"/>
          <w:marBottom w:val="160"/>
          <w:divBdr>
            <w:top w:val="none" w:sz="0" w:space="0" w:color="auto"/>
            <w:left w:val="none" w:sz="0" w:space="0" w:color="auto"/>
            <w:bottom w:val="none" w:sz="0" w:space="0" w:color="auto"/>
            <w:right w:val="none" w:sz="0" w:space="0" w:color="auto"/>
          </w:divBdr>
        </w:div>
        <w:div w:id="1663968829">
          <w:marLeft w:val="1080"/>
          <w:marRight w:val="0"/>
          <w:marTop w:val="0"/>
          <w:marBottom w:val="160"/>
          <w:divBdr>
            <w:top w:val="none" w:sz="0" w:space="0" w:color="auto"/>
            <w:left w:val="none" w:sz="0" w:space="0" w:color="auto"/>
            <w:bottom w:val="none" w:sz="0" w:space="0" w:color="auto"/>
            <w:right w:val="none" w:sz="0" w:space="0" w:color="auto"/>
          </w:divBdr>
        </w:div>
        <w:div w:id="1731002842">
          <w:marLeft w:val="720"/>
          <w:marRight w:val="0"/>
          <w:marTop w:val="0"/>
          <w:marBottom w:val="160"/>
          <w:divBdr>
            <w:top w:val="none" w:sz="0" w:space="0" w:color="auto"/>
            <w:left w:val="none" w:sz="0" w:space="0" w:color="auto"/>
            <w:bottom w:val="none" w:sz="0" w:space="0" w:color="auto"/>
            <w:right w:val="none" w:sz="0" w:space="0" w:color="auto"/>
          </w:divBdr>
        </w:div>
        <w:div w:id="1927373588">
          <w:marLeft w:val="1570"/>
          <w:marRight w:val="0"/>
          <w:marTop w:val="0"/>
          <w:marBottom w:val="1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892">
      <w:bodyDiv w:val="1"/>
      <w:marLeft w:val="0"/>
      <w:marRight w:val="0"/>
      <w:marTop w:val="0"/>
      <w:marBottom w:val="0"/>
      <w:divBdr>
        <w:top w:val="none" w:sz="0" w:space="0" w:color="auto"/>
        <w:left w:val="none" w:sz="0" w:space="0" w:color="auto"/>
        <w:bottom w:val="none" w:sz="0" w:space="0" w:color="auto"/>
        <w:right w:val="none" w:sz="0" w:space="0" w:color="auto"/>
      </w:divBdr>
    </w:div>
    <w:div w:id="2297800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675990">
      <w:bodyDiv w:val="1"/>
      <w:marLeft w:val="0"/>
      <w:marRight w:val="0"/>
      <w:marTop w:val="0"/>
      <w:marBottom w:val="0"/>
      <w:divBdr>
        <w:top w:val="none" w:sz="0" w:space="0" w:color="auto"/>
        <w:left w:val="none" w:sz="0" w:space="0" w:color="auto"/>
        <w:bottom w:val="none" w:sz="0" w:space="0" w:color="auto"/>
        <w:right w:val="none" w:sz="0" w:space="0" w:color="auto"/>
      </w:divBdr>
    </w:div>
    <w:div w:id="278146680">
      <w:bodyDiv w:val="1"/>
      <w:marLeft w:val="0"/>
      <w:marRight w:val="0"/>
      <w:marTop w:val="0"/>
      <w:marBottom w:val="0"/>
      <w:divBdr>
        <w:top w:val="none" w:sz="0" w:space="0" w:color="auto"/>
        <w:left w:val="none" w:sz="0" w:space="0" w:color="auto"/>
        <w:bottom w:val="none" w:sz="0" w:space="0" w:color="auto"/>
        <w:right w:val="none" w:sz="0" w:space="0" w:color="auto"/>
      </w:divBdr>
    </w:div>
    <w:div w:id="279385503">
      <w:bodyDiv w:val="1"/>
      <w:marLeft w:val="0"/>
      <w:marRight w:val="0"/>
      <w:marTop w:val="0"/>
      <w:marBottom w:val="0"/>
      <w:divBdr>
        <w:top w:val="none" w:sz="0" w:space="0" w:color="auto"/>
        <w:left w:val="none" w:sz="0" w:space="0" w:color="auto"/>
        <w:bottom w:val="none" w:sz="0" w:space="0" w:color="auto"/>
        <w:right w:val="none" w:sz="0" w:space="0" w:color="auto"/>
      </w:divBdr>
    </w:div>
    <w:div w:id="319430336">
      <w:bodyDiv w:val="1"/>
      <w:marLeft w:val="0"/>
      <w:marRight w:val="0"/>
      <w:marTop w:val="0"/>
      <w:marBottom w:val="0"/>
      <w:divBdr>
        <w:top w:val="none" w:sz="0" w:space="0" w:color="auto"/>
        <w:left w:val="none" w:sz="0" w:space="0" w:color="auto"/>
        <w:bottom w:val="none" w:sz="0" w:space="0" w:color="auto"/>
        <w:right w:val="none" w:sz="0" w:space="0" w:color="auto"/>
      </w:divBdr>
    </w:div>
    <w:div w:id="3195791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522052">
      <w:bodyDiv w:val="1"/>
      <w:marLeft w:val="0"/>
      <w:marRight w:val="0"/>
      <w:marTop w:val="0"/>
      <w:marBottom w:val="0"/>
      <w:divBdr>
        <w:top w:val="none" w:sz="0" w:space="0" w:color="auto"/>
        <w:left w:val="none" w:sz="0" w:space="0" w:color="auto"/>
        <w:bottom w:val="none" w:sz="0" w:space="0" w:color="auto"/>
        <w:right w:val="none" w:sz="0" w:space="0" w:color="auto"/>
      </w:divBdr>
    </w:div>
    <w:div w:id="3603270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37678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491105">
      <w:bodyDiv w:val="1"/>
      <w:marLeft w:val="0"/>
      <w:marRight w:val="0"/>
      <w:marTop w:val="0"/>
      <w:marBottom w:val="0"/>
      <w:divBdr>
        <w:top w:val="none" w:sz="0" w:space="0" w:color="auto"/>
        <w:left w:val="none" w:sz="0" w:space="0" w:color="auto"/>
        <w:bottom w:val="none" w:sz="0" w:space="0" w:color="auto"/>
        <w:right w:val="none" w:sz="0" w:space="0" w:color="auto"/>
      </w:divBdr>
    </w:div>
    <w:div w:id="454911988">
      <w:bodyDiv w:val="1"/>
      <w:marLeft w:val="0"/>
      <w:marRight w:val="0"/>
      <w:marTop w:val="0"/>
      <w:marBottom w:val="0"/>
      <w:divBdr>
        <w:top w:val="none" w:sz="0" w:space="0" w:color="auto"/>
        <w:left w:val="none" w:sz="0" w:space="0" w:color="auto"/>
        <w:bottom w:val="none" w:sz="0" w:space="0" w:color="auto"/>
        <w:right w:val="none" w:sz="0" w:space="0" w:color="auto"/>
      </w:divBdr>
    </w:div>
    <w:div w:id="46478411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88665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1344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2198">
      <w:bodyDiv w:val="1"/>
      <w:marLeft w:val="0"/>
      <w:marRight w:val="0"/>
      <w:marTop w:val="0"/>
      <w:marBottom w:val="0"/>
      <w:divBdr>
        <w:top w:val="none" w:sz="0" w:space="0" w:color="auto"/>
        <w:left w:val="none" w:sz="0" w:space="0" w:color="auto"/>
        <w:bottom w:val="none" w:sz="0" w:space="0" w:color="auto"/>
        <w:right w:val="none" w:sz="0" w:space="0" w:color="auto"/>
      </w:divBdr>
    </w:div>
    <w:div w:id="557475410">
      <w:bodyDiv w:val="1"/>
      <w:marLeft w:val="0"/>
      <w:marRight w:val="0"/>
      <w:marTop w:val="0"/>
      <w:marBottom w:val="0"/>
      <w:divBdr>
        <w:top w:val="none" w:sz="0" w:space="0" w:color="auto"/>
        <w:left w:val="none" w:sz="0" w:space="0" w:color="auto"/>
        <w:bottom w:val="none" w:sz="0" w:space="0" w:color="auto"/>
        <w:right w:val="none" w:sz="0" w:space="0" w:color="auto"/>
      </w:divBdr>
    </w:div>
    <w:div w:id="598493284">
      <w:bodyDiv w:val="1"/>
      <w:marLeft w:val="0"/>
      <w:marRight w:val="0"/>
      <w:marTop w:val="0"/>
      <w:marBottom w:val="0"/>
      <w:divBdr>
        <w:top w:val="none" w:sz="0" w:space="0" w:color="auto"/>
        <w:left w:val="none" w:sz="0" w:space="0" w:color="auto"/>
        <w:bottom w:val="none" w:sz="0" w:space="0" w:color="auto"/>
        <w:right w:val="none" w:sz="0" w:space="0" w:color="auto"/>
      </w:divBdr>
    </w:div>
    <w:div w:id="5985665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50784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84485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67199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489433">
      <w:bodyDiv w:val="1"/>
      <w:marLeft w:val="0"/>
      <w:marRight w:val="0"/>
      <w:marTop w:val="0"/>
      <w:marBottom w:val="0"/>
      <w:divBdr>
        <w:top w:val="none" w:sz="0" w:space="0" w:color="auto"/>
        <w:left w:val="none" w:sz="0" w:space="0" w:color="auto"/>
        <w:bottom w:val="none" w:sz="0" w:space="0" w:color="auto"/>
        <w:right w:val="none" w:sz="0" w:space="0" w:color="auto"/>
      </w:divBdr>
      <w:divsChild>
        <w:div w:id="1277833951">
          <w:marLeft w:val="1555"/>
          <w:marRight w:val="0"/>
          <w:marTop w:val="112"/>
          <w:marBottom w:val="0"/>
          <w:divBdr>
            <w:top w:val="none" w:sz="0" w:space="0" w:color="auto"/>
            <w:left w:val="none" w:sz="0" w:space="0" w:color="auto"/>
            <w:bottom w:val="none" w:sz="0" w:space="0" w:color="auto"/>
            <w:right w:val="none" w:sz="0" w:space="0" w:color="auto"/>
          </w:divBdr>
        </w:div>
      </w:divsChild>
    </w:div>
    <w:div w:id="7238742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39932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610054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034864">
      <w:bodyDiv w:val="1"/>
      <w:marLeft w:val="0"/>
      <w:marRight w:val="0"/>
      <w:marTop w:val="0"/>
      <w:marBottom w:val="0"/>
      <w:divBdr>
        <w:top w:val="none" w:sz="0" w:space="0" w:color="auto"/>
        <w:left w:val="none" w:sz="0" w:space="0" w:color="auto"/>
        <w:bottom w:val="none" w:sz="0" w:space="0" w:color="auto"/>
        <w:right w:val="none" w:sz="0" w:space="0" w:color="auto"/>
      </w:divBdr>
    </w:div>
    <w:div w:id="803816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4007996">
      <w:bodyDiv w:val="1"/>
      <w:marLeft w:val="0"/>
      <w:marRight w:val="0"/>
      <w:marTop w:val="0"/>
      <w:marBottom w:val="0"/>
      <w:divBdr>
        <w:top w:val="none" w:sz="0" w:space="0" w:color="auto"/>
        <w:left w:val="none" w:sz="0" w:space="0" w:color="auto"/>
        <w:bottom w:val="none" w:sz="0" w:space="0" w:color="auto"/>
        <w:right w:val="none" w:sz="0" w:space="0" w:color="auto"/>
      </w:divBdr>
      <w:divsChild>
        <w:div w:id="384647211">
          <w:marLeft w:val="547"/>
          <w:marRight w:val="0"/>
          <w:marTop w:val="0"/>
          <w:marBottom w:val="0"/>
          <w:divBdr>
            <w:top w:val="none" w:sz="0" w:space="0" w:color="auto"/>
            <w:left w:val="none" w:sz="0" w:space="0" w:color="auto"/>
            <w:bottom w:val="none" w:sz="0" w:space="0" w:color="auto"/>
            <w:right w:val="none" w:sz="0" w:space="0" w:color="auto"/>
          </w:divBdr>
        </w:div>
        <w:div w:id="401634811">
          <w:marLeft w:val="547"/>
          <w:marRight w:val="0"/>
          <w:marTop w:val="0"/>
          <w:marBottom w:val="0"/>
          <w:divBdr>
            <w:top w:val="none" w:sz="0" w:space="0" w:color="auto"/>
            <w:left w:val="none" w:sz="0" w:space="0" w:color="auto"/>
            <w:bottom w:val="none" w:sz="0" w:space="0" w:color="auto"/>
            <w:right w:val="none" w:sz="0" w:space="0" w:color="auto"/>
          </w:divBdr>
        </w:div>
        <w:div w:id="622424634">
          <w:marLeft w:val="547"/>
          <w:marRight w:val="0"/>
          <w:marTop w:val="0"/>
          <w:marBottom w:val="0"/>
          <w:divBdr>
            <w:top w:val="none" w:sz="0" w:space="0" w:color="auto"/>
            <w:left w:val="none" w:sz="0" w:space="0" w:color="auto"/>
            <w:bottom w:val="none" w:sz="0" w:space="0" w:color="auto"/>
            <w:right w:val="none" w:sz="0" w:space="0" w:color="auto"/>
          </w:divBdr>
        </w:div>
        <w:div w:id="643779937">
          <w:marLeft w:val="547"/>
          <w:marRight w:val="0"/>
          <w:marTop w:val="0"/>
          <w:marBottom w:val="0"/>
          <w:divBdr>
            <w:top w:val="none" w:sz="0" w:space="0" w:color="auto"/>
            <w:left w:val="none" w:sz="0" w:space="0" w:color="auto"/>
            <w:bottom w:val="none" w:sz="0" w:space="0" w:color="auto"/>
            <w:right w:val="none" w:sz="0" w:space="0" w:color="auto"/>
          </w:divBdr>
        </w:div>
        <w:div w:id="110507248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501738">
      <w:bodyDiv w:val="1"/>
      <w:marLeft w:val="0"/>
      <w:marRight w:val="0"/>
      <w:marTop w:val="0"/>
      <w:marBottom w:val="0"/>
      <w:divBdr>
        <w:top w:val="none" w:sz="0" w:space="0" w:color="auto"/>
        <w:left w:val="none" w:sz="0" w:space="0" w:color="auto"/>
        <w:bottom w:val="none" w:sz="0" w:space="0" w:color="auto"/>
        <w:right w:val="none" w:sz="0" w:space="0" w:color="auto"/>
      </w:divBdr>
    </w:div>
    <w:div w:id="9183655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589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12702">
      <w:bodyDiv w:val="1"/>
      <w:marLeft w:val="0"/>
      <w:marRight w:val="0"/>
      <w:marTop w:val="0"/>
      <w:marBottom w:val="0"/>
      <w:divBdr>
        <w:top w:val="none" w:sz="0" w:space="0" w:color="auto"/>
        <w:left w:val="none" w:sz="0" w:space="0" w:color="auto"/>
        <w:bottom w:val="none" w:sz="0" w:space="0" w:color="auto"/>
        <w:right w:val="none" w:sz="0" w:space="0" w:color="auto"/>
      </w:divBdr>
    </w:div>
    <w:div w:id="969630663">
      <w:bodyDiv w:val="1"/>
      <w:marLeft w:val="0"/>
      <w:marRight w:val="0"/>
      <w:marTop w:val="0"/>
      <w:marBottom w:val="0"/>
      <w:divBdr>
        <w:top w:val="none" w:sz="0" w:space="0" w:color="auto"/>
        <w:left w:val="none" w:sz="0" w:space="0" w:color="auto"/>
        <w:bottom w:val="none" w:sz="0" w:space="0" w:color="auto"/>
        <w:right w:val="none" w:sz="0" w:space="0" w:color="auto"/>
      </w:divBdr>
      <w:divsChild>
        <w:div w:id="586693321">
          <w:marLeft w:val="0"/>
          <w:marRight w:val="0"/>
          <w:marTop w:val="0"/>
          <w:marBottom w:val="0"/>
          <w:divBdr>
            <w:top w:val="none" w:sz="0" w:space="0" w:color="auto"/>
            <w:left w:val="none" w:sz="0" w:space="0" w:color="auto"/>
            <w:bottom w:val="none" w:sz="0" w:space="0" w:color="auto"/>
            <w:right w:val="none" w:sz="0" w:space="0" w:color="auto"/>
          </w:divBdr>
        </w:div>
        <w:div w:id="2110855947">
          <w:marLeft w:val="0"/>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8710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81569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90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469637">
      <w:bodyDiv w:val="1"/>
      <w:marLeft w:val="0"/>
      <w:marRight w:val="0"/>
      <w:marTop w:val="0"/>
      <w:marBottom w:val="0"/>
      <w:divBdr>
        <w:top w:val="none" w:sz="0" w:space="0" w:color="auto"/>
        <w:left w:val="none" w:sz="0" w:space="0" w:color="auto"/>
        <w:bottom w:val="none" w:sz="0" w:space="0" w:color="auto"/>
        <w:right w:val="none" w:sz="0" w:space="0" w:color="auto"/>
      </w:divBdr>
      <w:divsChild>
        <w:div w:id="590743069">
          <w:marLeft w:val="1166"/>
          <w:marRight w:val="0"/>
          <w:marTop w:val="0"/>
          <w:marBottom w:val="120"/>
          <w:divBdr>
            <w:top w:val="none" w:sz="0" w:space="0" w:color="auto"/>
            <w:left w:val="none" w:sz="0" w:space="0" w:color="auto"/>
            <w:bottom w:val="none" w:sz="0" w:space="0" w:color="auto"/>
            <w:right w:val="none" w:sz="0" w:space="0" w:color="auto"/>
          </w:divBdr>
        </w:div>
        <w:div w:id="1193810027">
          <w:marLeft w:val="547"/>
          <w:marRight w:val="0"/>
          <w:marTop w:val="0"/>
          <w:marBottom w:val="120"/>
          <w:divBdr>
            <w:top w:val="none" w:sz="0" w:space="0" w:color="auto"/>
            <w:left w:val="none" w:sz="0" w:space="0" w:color="auto"/>
            <w:bottom w:val="none" w:sz="0" w:space="0" w:color="auto"/>
            <w:right w:val="none" w:sz="0" w:space="0" w:color="auto"/>
          </w:divBdr>
        </w:div>
        <w:div w:id="1714965464">
          <w:marLeft w:val="547"/>
          <w:marRight w:val="0"/>
          <w:marTop w:val="0"/>
          <w:marBottom w:val="120"/>
          <w:divBdr>
            <w:top w:val="none" w:sz="0" w:space="0" w:color="auto"/>
            <w:left w:val="none" w:sz="0" w:space="0" w:color="auto"/>
            <w:bottom w:val="none" w:sz="0" w:space="0" w:color="auto"/>
            <w:right w:val="none" w:sz="0" w:space="0" w:color="auto"/>
          </w:divBdr>
        </w:div>
        <w:div w:id="1943148049">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006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886251">
      <w:bodyDiv w:val="1"/>
      <w:marLeft w:val="0"/>
      <w:marRight w:val="0"/>
      <w:marTop w:val="0"/>
      <w:marBottom w:val="0"/>
      <w:divBdr>
        <w:top w:val="none" w:sz="0" w:space="0" w:color="auto"/>
        <w:left w:val="none" w:sz="0" w:space="0" w:color="auto"/>
        <w:bottom w:val="none" w:sz="0" w:space="0" w:color="auto"/>
        <w:right w:val="none" w:sz="0" w:space="0" w:color="auto"/>
      </w:divBdr>
      <w:divsChild>
        <w:div w:id="93988738">
          <w:marLeft w:val="1181"/>
          <w:marRight w:val="0"/>
          <w:marTop w:val="0"/>
          <w:marBottom w:val="120"/>
          <w:divBdr>
            <w:top w:val="none" w:sz="0" w:space="0" w:color="auto"/>
            <w:left w:val="none" w:sz="0" w:space="0" w:color="auto"/>
            <w:bottom w:val="none" w:sz="0" w:space="0" w:color="auto"/>
            <w:right w:val="none" w:sz="0" w:space="0" w:color="auto"/>
          </w:divBdr>
        </w:div>
        <w:div w:id="912277774">
          <w:marLeft w:val="1181"/>
          <w:marRight w:val="0"/>
          <w:marTop w:val="0"/>
          <w:marBottom w:val="120"/>
          <w:divBdr>
            <w:top w:val="none" w:sz="0" w:space="0" w:color="auto"/>
            <w:left w:val="none" w:sz="0" w:space="0" w:color="auto"/>
            <w:bottom w:val="none" w:sz="0" w:space="0" w:color="auto"/>
            <w:right w:val="none" w:sz="0" w:space="0" w:color="auto"/>
          </w:divBdr>
        </w:div>
        <w:div w:id="2118135996">
          <w:marLeft w:val="1181"/>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257595">
      <w:bodyDiv w:val="1"/>
      <w:marLeft w:val="0"/>
      <w:marRight w:val="0"/>
      <w:marTop w:val="0"/>
      <w:marBottom w:val="0"/>
      <w:divBdr>
        <w:top w:val="none" w:sz="0" w:space="0" w:color="auto"/>
        <w:left w:val="none" w:sz="0" w:space="0" w:color="auto"/>
        <w:bottom w:val="none" w:sz="0" w:space="0" w:color="auto"/>
        <w:right w:val="none" w:sz="0" w:space="0" w:color="auto"/>
      </w:divBdr>
    </w:div>
    <w:div w:id="1449816291">
      <w:bodyDiv w:val="1"/>
      <w:marLeft w:val="0"/>
      <w:marRight w:val="0"/>
      <w:marTop w:val="0"/>
      <w:marBottom w:val="0"/>
      <w:divBdr>
        <w:top w:val="none" w:sz="0" w:space="0" w:color="auto"/>
        <w:left w:val="none" w:sz="0" w:space="0" w:color="auto"/>
        <w:bottom w:val="none" w:sz="0" w:space="0" w:color="auto"/>
        <w:right w:val="none" w:sz="0" w:space="0" w:color="auto"/>
      </w:divBdr>
      <w:divsChild>
        <w:div w:id="998263508">
          <w:marLeft w:val="80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694">
      <w:bodyDiv w:val="1"/>
      <w:marLeft w:val="0"/>
      <w:marRight w:val="0"/>
      <w:marTop w:val="0"/>
      <w:marBottom w:val="0"/>
      <w:divBdr>
        <w:top w:val="none" w:sz="0" w:space="0" w:color="auto"/>
        <w:left w:val="none" w:sz="0" w:space="0" w:color="auto"/>
        <w:bottom w:val="none" w:sz="0" w:space="0" w:color="auto"/>
        <w:right w:val="none" w:sz="0" w:space="0" w:color="auto"/>
      </w:divBdr>
    </w:div>
    <w:div w:id="1476289864">
      <w:bodyDiv w:val="1"/>
      <w:marLeft w:val="0"/>
      <w:marRight w:val="0"/>
      <w:marTop w:val="0"/>
      <w:marBottom w:val="0"/>
      <w:divBdr>
        <w:top w:val="none" w:sz="0" w:space="0" w:color="auto"/>
        <w:left w:val="none" w:sz="0" w:space="0" w:color="auto"/>
        <w:bottom w:val="none" w:sz="0" w:space="0" w:color="auto"/>
        <w:right w:val="none" w:sz="0" w:space="0" w:color="auto"/>
      </w:divBdr>
      <w:divsChild>
        <w:div w:id="455947454">
          <w:marLeft w:val="0"/>
          <w:marRight w:val="0"/>
          <w:marTop w:val="0"/>
          <w:marBottom w:val="0"/>
          <w:divBdr>
            <w:top w:val="none" w:sz="0" w:space="0" w:color="auto"/>
            <w:left w:val="none" w:sz="0" w:space="0" w:color="auto"/>
            <w:bottom w:val="none" w:sz="0" w:space="0" w:color="auto"/>
            <w:right w:val="none" w:sz="0" w:space="0" w:color="auto"/>
          </w:divBdr>
        </w:div>
        <w:div w:id="562788161">
          <w:marLeft w:val="0"/>
          <w:marRight w:val="0"/>
          <w:marTop w:val="0"/>
          <w:marBottom w:val="0"/>
          <w:divBdr>
            <w:top w:val="none" w:sz="0" w:space="0" w:color="auto"/>
            <w:left w:val="none" w:sz="0" w:space="0" w:color="auto"/>
            <w:bottom w:val="none" w:sz="0" w:space="0" w:color="auto"/>
            <w:right w:val="none" w:sz="0" w:space="0" w:color="auto"/>
          </w:divBdr>
        </w:div>
        <w:div w:id="1233194664">
          <w:marLeft w:val="0"/>
          <w:marRight w:val="0"/>
          <w:marTop w:val="0"/>
          <w:marBottom w:val="0"/>
          <w:divBdr>
            <w:top w:val="none" w:sz="0" w:space="0" w:color="auto"/>
            <w:left w:val="none" w:sz="0" w:space="0" w:color="auto"/>
            <w:bottom w:val="none" w:sz="0" w:space="0" w:color="auto"/>
            <w:right w:val="none" w:sz="0" w:space="0" w:color="auto"/>
          </w:divBdr>
        </w:div>
        <w:div w:id="1434323047">
          <w:marLeft w:val="0"/>
          <w:marRight w:val="0"/>
          <w:marTop w:val="0"/>
          <w:marBottom w:val="0"/>
          <w:divBdr>
            <w:top w:val="none" w:sz="0" w:space="0" w:color="auto"/>
            <w:left w:val="none" w:sz="0" w:space="0" w:color="auto"/>
            <w:bottom w:val="none" w:sz="0" w:space="0" w:color="auto"/>
            <w:right w:val="none" w:sz="0" w:space="0" w:color="auto"/>
          </w:divBdr>
        </w:div>
        <w:div w:id="1621766358">
          <w:marLeft w:val="0"/>
          <w:marRight w:val="0"/>
          <w:marTop w:val="0"/>
          <w:marBottom w:val="0"/>
          <w:divBdr>
            <w:top w:val="none" w:sz="0" w:space="0" w:color="auto"/>
            <w:left w:val="none" w:sz="0" w:space="0" w:color="auto"/>
            <w:bottom w:val="none" w:sz="0" w:space="0" w:color="auto"/>
            <w:right w:val="none" w:sz="0" w:space="0" w:color="auto"/>
          </w:divBdr>
        </w:div>
        <w:div w:id="1753239947">
          <w:marLeft w:val="0"/>
          <w:marRight w:val="0"/>
          <w:marTop w:val="0"/>
          <w:marBottom w:val="0"/>
          <w:divBdr>
            <w:top w:val="none" w:sz="0" w:space="0" w:color="auto"/>
            <w:left w:val="none" w:sz="0" w:space="0" w:color="auto"/>
            <w:bottom w:val="none" w:sz="0" w:space="0" w:color="auto"/>
            <w:right w:val="none" w:sz="0" w:space="0" w:color="auto"/>
          </w:divBdr>
        </w:div>
        <w:div w:id="1811433266">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939395">
      <w:bodyDiv w:val="1"/>
      <w:marLeft w:val="0"/>
      <w:marRight w:val="0"/>
      <w:marTop w:val="0"/>
      <w:marBottom w:val="0"/>
      <w:divBdr>
        <w:top w:val="none" w:sz="0" w:space="0" w:color="auto"/>
        <w:left w:val="none" w:sz="0" w:space="0" w:color="auto"/>
        <w:bottom w:val="none" w:sz="0" w:space="0" w:color="auto"/>
        <w:right w:val="none" w:sz="0" w:space="0" w:color="auto"/>
      </w:divBdr>
    </w:div>
    <w:div w:id="15236667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24169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293899">
      <w:bodyDiv w:val="1"/>
      <w:marLeft w:val="0"/>
      <w:marRight w:val="0"/>
      <w:marTop w:val="0"/>
      <w:marBottom w:val="0"/>
      <w:divBdr>
        <w:top w:val="none" w:sz="0" w:space="0" w:color="auto"/>
        <w:left w:val="none" w:sz="0" w:space="0" w:color="auto"/>
        <w:bottom w:val="none" w:sz="0" w:space="0" w:color="auto"/>
        <w:right w:val="none" w:sz="0" w:space="0" w:color="auto"/>
      </w:divBdr>
    </w:div>
    <w:div w:id="1569223472">
      <w:bodyDiv w:val="1"/>
      <w:marLeft w:val="0"/>
      <w:marRight w:val="0"/>
      <w:marTop w:val="0"/>
      <w:marBottom w:val="0"/>
      <w:divBdr>
        <w:top w:val="none" w:sz="0" w:space="0" w:color="auto"/>
        <w:left w:val="none" w:sz="0" w:space="0" w:color="auto"/>
        <w:bottom w:val="none" w:sz="0" w:space="0" w:color="auto"/>
        <w:right w:val="none" w:sz="0" w:space="0" w:color="auto"/>
      </w:divBdr>
    </w:div>
    <w:div w:id="1569536882">
      <w:bodyDiv w:val="1"/>
      <w:marLeft w:val="0"/>
      <w:marRight w:val="0"/>
      <w:marTop w:val="0"/>
      <w:marBottom w:val="0"/>
      <w:divBdr>
        <w:top w:val="none" w:sz="0" w:space="0" w:color="auto"/>
        <w:left w:val="none" w:sz="0" w:space="0" w:color="auto"/>
        <w:bottom w:val="none" w:sz="0" w:space="0" w:color="auto"/>
        <w:right w:val="none" w:sz="0" w:space="0" w:color="auto"/>
      </w:divBdr>
      <w:divsChild>
        <w:div w:id="335160565">
          <w:marLeft w:val="547"/>
          <w:marRight w:val="0"/>
          <w:marTop w:val="0"/>
          <w:marBottom w:val="120"/>
          <w:divBdr>
            <w:top w:val="none" w:sz="0" w:space="0" w:color="auto"/>
            <w:left w:val="none" w:sz="0" w:space="0" w:color="auto"/>
            <w:bottom w:val="none" w:sz="0" w:space="0" w:color="auto"/>
            <w:right w:val="none" w:sz="0" w:space="0" w:color="auto"/>
          </w:divBdr>
        </w:div>
        <w:div w:id="1488789753">
          <w:marLeft w:val="547"/>
          <w:marRight w:val="0"/>
          <w:marTop w:val="0"/>
          <w:marBottom w:val="120"/>
          <w:divBdr>
            <w:top w:val="none" w:sz="0" w:space="0" w:color="auto"/>
            <w:left w:val="none" w:sz="0" w:space="0" w:color="auto"/>
            <w:bottom w:val="none" w:sz="0" w:space="0" w:color="auto"/>
            <w:right w:val="none" w:sz="0" w:space="0" w:color="auto"/>
          </w:divBdr>
        </w:div>
        <w:div w:id="1744260231">
          <w:marLeft w:val="1166"/>
          <w:marRight w:val="0"/>
          <w:marTop w:val="0"/>
          <w:marBottom w:val="120"/>
          <w:divBdr>
            <w:top w:val="none" w:sz="0" w:space="0" w:color="auto"/>
            <w:left w:val="none" w:sz="0" w:space="0" w:color="auto"/>
            <w:bottom w:val="none" w:sz="0" w:space="0" w:color="auto"/>
            <w:right w:val="none" w:sz="0" w:space="0" w:color="auto"/>
          </w:divBdr>
        </w:div>
        <w:div w:id="1942643918">
          <w:marLeft w:val="547"/>
          <w:marRight w:val="0"/>
          <w:marTop w:val="0"/>
          <w:marBottom w:val="0"/>
          <w:divBdr>
            <w:top w:val="none" w:sz="0" w:space="0" w:color="auto"/>
            <w:left w:val="none" w:sz="0" w:space="0" w:color="auto"/>
            <w:bottom w:val="none" w:sz="0" w:space="0" w:color="auto"/>
            <w:right w:val="none" w:sz="0" w:space="0" w:color="auto"/>
          </w:divBdr>
        </w:div>
      </w:divsChild>
    </w:div>
    <w:div w:id="1600600530">
      <w:bodyDiv w:val="1"/>
      <w:marLeft w:val="0"/>
      <w:marRight w:val="0"/>
      <w:marTop w:val="0"/>
      <w:marBottom w:val="0"/>
      <w:divBdr>
        <w:top w:val="none" w:sz="0" w:space="0" w:color="auto"/>
        <w:left w:val="none" w:sz="0" w:space="0" w:color="auto"/>
        <w:bottom w:val="none" w:sz="0" w:space="0" w:color="auto"/>
        <w:right w:val="none" w:sz="0" w:space="0" w:color="auto"/>
      </w:divBdr>
    </w:div>
    <w:div w:id="16407217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10541">
      <w:bodyDiv w:val="1"/>
      <w:marLeft w:val="0"/>
      <w:marRight w:val="0"/>
      <w:marTop w:val="0"/>
      <w:marBottom w:val="0"/>
      <w:divBdr>
        <w:top w:val="none" w:sz="0" w:space="0" w:color="auto"/>
        <w:left w:val="none" w:sz="0" w:space="0" w:color="auto"/>
        <w:bottom w:val="none" w:sz="0" w:space="0" w:color="auto"/>
        <w:right w:val="none" w:sz="0" w:space="0" w:color="auto"/>
      </w:divBdr>
    </w:div>
    <w:div w:id="1673485681">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20466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665253">
      <w:bodyDiv w:val="1"/>
      <w:marLeft w:val="0"/>
      <w:marRight w:val="0"/>
      <w:marTop w:val="0"/>
      <w:marBottom w:val="0"/>
      <w:divBdr>
        <w:top w:val="none" w:sz="0" w:space="0" w:color="auto"/>
        <w:left w:val="none" w:sz="0" w:space="0" w:color="auto"/>
        <w:bottom w:val="none" w:sz="0" w:space="0" w:color="auto"/>
        <w:right w:val="none" w:sz="0" w:space="0" w:color="auto"/>
      </w:divBdr>
    </w:div>
    <w:div w:id="1711296037">
      <w:bodyDiv w:val="1"/>
      <w:marLeft w:val="0"/>
      <w:marRight w:val="0"/>
      <w:marTop w:val="0"/>
      <w:marBottom w:val="0"/>
      <w:divBdr>
        <w:top w:val="none" w:sz="0" w:space="0" w:color="auto"/>
        <w:left w:val="none" w:sz="0" w:space="0" w:color="auto"/>
        <w:bottom w:val="none" w:sz="0" w:space="0" w:color="auto"/>
        <w:right w:val="none" w:sz="0" w:space="0" w:color="auto"/>
      </w:divBdr>
    </w:div>
    <w:div w:id="17175803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1486294">
      <w:bodyDiv w:val="1"/>
      <w:marLeft w:val="0"/>
      <w:marRight w:val="0"/>
      <w:marTop w:val="0"/>
      <w:marBottom w:val="0"/>
      <w:divBdr>
        <w:top w:val="none" w:sz="0" w:space="0" w:color="auto"/>
        <w:left w:val="none" w:sz="0" w:space="0" w:color="auto"/>
        <w:bottom w:val="none" w:sz="0" w:space="0" w:color="auto"/>
        <w:right w:val="none" w:sz="0" w:space="0" w:color="auto"/>
      </w:divBdr>
    </w:div>
    <w:div w:id="1800565971">
      <w:bodyDiv w:val="1"/>
      <w:marLeft w:val="0"/>
      <w:marRight w:val="0"/>
      <w:marTop w:val="0"/>
      <w:marBottom w:val="0"/>
      <w:divBdr>
        <w:top w:val="none" w:sz="0" w:space="0" w:color="auto"/>
        <w:left w:val="none" w:sz="0" w:space="0" w:color="auto"/>
        <w:bottom w:val="none" w:sz="0" w:space="0" w:color="auto"/>
        <w:right w:val="none" w:sz="0" w:space="0" w:color="auto"/>
      </w:divBdr>
    </w:div>
    <w:div w:id="1830245738">
      <w:bodyDiv w:val="1"/>
      <w:marLeft w:val="0"/>
      <w:marRight w:val="0"/>
      <w:marTop w:val="0"/>
      <w:marBottom w:val="0"/>
      <w:divBdr>
        <w:top w:val="none" w:sz="0" w:space="0" w:color="auto"/>
        <w:left w:val="none" w:sz="0" w:space="0" w:color="auto"/>
        <w:bottom w:val="none" w:sz="0" w:space="0" w:color="auto"/>
        <w:right w:val="none" w:sz="0" w:space="0" w:color="auto"/>
      </w:divBdr>
    </w:div>
    <w:div w:id="18526008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225826">
      <w:bodyDiv w:val="1"/>
      <w:marLeft w:val="0"/>
      <w:marRight w:val="0"/>
      <w:marTop w:val="0"/>
      <w:marBottom w:val="0"/>
      <w:divBdr>
        <w:top w:val="none" w:sz="0" w:space="0" w:color="auto"/>
        <w:left w:val="none" w:sz="0" w:space="0" w:color="auto"/>
        <w:bottom w:val="none" w:sz="0" w:space="0" w:color="auto"/>
        <w:right w:val="none" w:sz="0" w:space="0" w:color="auto"/>
      </w:divBdr>
      <w:divsChild>
        <w:div w:id="380440213">
          <w:marLeft w:val="706"/>
          <w:marRight w:val="0"/>
          <w:marTop w:val="0"/>
          <w:marBottom w:val="120"/>
          <w:divBdr>
            <w:top w:val="none" w:sz="0" w:space="0" w:color="auto"/>
            <w:left w:val="none" w:sz="0" w:space="0" w:color="auto"/>
            <w:bottom w:val="none" w:sz="0" w:space="0" w:color="auto"/>
            <w:right w:val="none" w:sz="0" w:space="0" w:color="auto"/>
          </w:divBdr>
        </w:div>
      </w:divsChild>
    </w:div>
    <w:div w:id="18955079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466260">
      <w:bodyDiv w:val="1"/>
      <w:marLeft w:val="0"/>
      <w:marRight w:val="0"/>
      <w:marTop w:val="0"/>
      <w:marBottom w:val="0"/>
      <w:divBdr>
        <w:top w:val="none" w:sz="0" w:space="0" w:color="auto"/>
        <w:left w:val="none" w:sz="0" w:space="0" w:color="auto"/>
        <w:bottom w:val="none" w:sz="0" w:space="0" w:color="auto"/>
        <w:right w:val="none" w:sz="0" w:space="0" w:color="auto"/>
      </w:divBdr>
      <w:divsChild>
        <w:div w:id="943616711">
          <w:marLeft w:val="806"/>
          <w:marRight w:val="0"/>
          <w:marTop w:val="0"/>
          <w:marBottom w:val="120"/>
          <w:divBdr>
            <w:top w:val="none" w:sz="0" w:space="0" w:color="auto"/>
            <w:left w:val="none" w:sz="0" w:space="0" w:color="auto"/>
            <w:bottom w:val="none" w:sz="0" w:space="0" w:color="auto"/>
            <w:right w:val="none" w:sz="0" w:space="0" w:color="auto"/>
          </w:divBdr>
        </w:div>
      </w:divsChild>
    </w:div>
    <w:div w:id="1906061396">
      <w:bodyDiv w:val="1"/>
      <w:marLeft w:val="0"/>
      <w:marRight w:val="0"/>
      <w:marTop w:val="0"/>
      <w:marBottom w:val="0"/>
      <w:divBdr>
        <w:top w:val="none" w:sz="0" w:space="0" w:color="auto"/>
        <w:left w:val="none" w:sz="0" w:space="0" w:color="auto"/>
        <w:bottom w:val="none" w:sz="0" w:space="0" w:color="auto"/>
        <w:right w:val="none" w:sz="0" w:space="0" w:color="auto"/>
      </w:divBdr>
    </w:div>
    <w:div w:id="1908414119">
      <w:bodyDiv w:val="1"/>
      <w:marLeft w:val="0"/>
      <w:marRight w:val="0"/>
      <w:marTop w:val="0"/>
      <w:marBottom w:val="0"/>
      <w:divBdr>
        <w:top w:val="none" w:sz="0" w:space="0" w:color="auto"/>
        <w:left w:val="none" w:sz="0" w:space="0" w:color="auto"/>
        <w:bottom w:val="none" w:sz="0" w:space="0" w:color="auto"/>
        <w:right w:val="none" w:sz="0" w:space="0" w:color="auto"/>
      </w:divBdr>
    </w:div>
    <w:div w:id="1912961548">
      <w:bodyDiv w:val="1"/>
      <w:marLeft w:val="0"/>
      <w:marRight w:val="0"/>
      <w:marTop w:val="0"/>
      <w:marBottom w:val="0"/>
      <w:divBdr>
        <w:top w:val="none" w:sz="0" w:space="0" w:color="auto"/>
        <w:left w:val="none" w:sz="0" w:space="0" w:color="auto"/>
        <w:bottom w:val="none" w:sz="0" w:space="0" w:color="auto"/>
        <w:right w:val="none" w:sz="0" w:space="0" w:color="auto"/>
      </w:divBdr>
      <w:divsChild>
        <w:div w:id="690033148">
          <w:marLeft w:val="547"/>
          <w:marRight w:val="0"/>
          <w:marTop w:val="0"/>
          <w:marBottom w:val="0"/>
          <w:divBdr>
            <w:top w:val="none" w:sz="0" w:space="0" w:color="auto"/>
            <w:left w:val="none" w:sz="0" w:space="0" w:color="auto"/>
            <w:bottom w:val="none" w:sz="0" w:space="0" w:color="auto"/>
            <w:right w:val="none" w:sz="0" w:space="0" w:color="auto"/>
          </w:divBdr>
        </w:div>
        <w:div w:id="799113134">
          <w:marLeft w:val="547"/>
          <w:marRight w:val="0"/>
          <w:marTop w:val="0"/>
          <w:marBottom w:val="0"/>
          <w:divBdr>
            <w:top w:val="none" w:sz="0" w:space="0" w:color="auto"/>
            <w:left w:val="none" w:sz="0" w:space="0" w:color="auto"/>
            <w:bottom w:val="none" w:sz="0" w:space="0" w:color="auto"/>
            <w:right w:val="none" w:sz="0" w:space="0" w:color="auto"/>
          </w:divBdr>
        </w:div>
        <w:div w:id="979193641">
          <w:marLeft w:val="547"/>
          <w:marRight w:val="0"/>
          <w:marTop w:val="0"/>
          <w:marBottom w:val="0"/>
          <w:divBdr>
            <w:top w:val="none" w:sz="0" w:space="0" w:color="auto"/>
            <w:left w:val="none" w:sz="0" w:space="0" w:color="auto"/>
            <w:bottom w:val="none" w:sz="0" w:space="0" w:color="auto"/>
            <w:right w:val="none" w:sz="0" w:space="0" w:color="auto"/>
          </w:divBdr>
        </w:div>
        <w:div w:id="1548494982">
          <w:marLeft w:val="547"/>
          <w:marRight w:val="0"/>
          <w:marTop w:val="0"/>
          <w:marBottom w:val="0"/>
          <w:divBdr>
            <w:top w:val="none" w:sz="0" w:space="0" w:color="auto"/>
            <w:left w:val="none" w:sz="0" w:space="0" w:color="auto"/>
            <w:bottom w:val="none" w:sz="0" w:space="0" w:color="auto"/>
            <w:right w:val="none" w:sz="0" w:space="0" w:color="auto"/>
          </w:divBdr>
        </w:div>
        <w:div w:id="1963340600">
          <w:marLeft w:val="547"/>
          <w:marRight w:val="0"/>
          <w:marTop w:val="0"/>
          <w:marBottom w:val="0"/>
          <w:divBdr>
            <w:top w:val="none" w:sz="0" w:space="0" w:color="auto"/>
            <w:left w:val="none" w:sz="0" w:space="0" w:color="auto"/>
            <w:bottom w:val="none" w:sz="0" w:space="0" w:color="auto"/>
            <w:right w:val="none" w:sz="0" w:space="0" w:color="auto"/>
          </w:divBdr>
        </w:div>
      </w:divsChild>
    </w:div>
    <w:div w:id="1926264143">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3686110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5474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597205">
      <w:bodyDiv w:val="1"/>
      <w:marLeft w:val="0"/>
      <w:marRight w:val="0"/>
      <w:marTop w:val="0"/>
      <w:marBottom w:val="0"/>
      <w:divBdr>
        <w:top w:val="none" w:sz="0" w:space="0" w:color="auto"/>
        <w:left w:val="none" w:sz="0" w:space="0" w:color="auto"/>
        <w:bottom w:val="none" w:sz="0" w:space="0" w:color="auto"/>
        <w:right w:val="none" w:sz="0" w:space="0" w:color="auto"/>
      </w:divBdr>
    </w:div>
    <w:div w:id="201263942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02208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362703">
      <w:bodyDiv w:val="1"/>
      <w:marLeft w:val="0"/>
      <w:marRight w:val="0"/>
      <w:marTop w:val="0"/>
      <w:marBottom w:val="0"/>
      <w:divBdr>
        <w:top w:val="none" w:sz="0" w:space="0" w:color="auto"/>
        <w:left w:val="none" w:sz="0" w:space="0" w:color="auto"/>
        <w:bottom w:val="none" w:sz="0" w:space="0" w:color="auto"/>
        <w:right w:val="none" w:sz="0" w:space="0" w:color="auto"/>
      </w:divBdr>
      <w:divsChild>
        <w:div w:id="93135680">
          <w:marLeft w:val="0"/>
          <w:marRight w:val="0"/>
          <w:marTop w:val="0"/>
          <w:marBottom w:val="0"/>
          <w:divBdr>
            <w:top w:val="none" w:sz="0" w:space="0" w:color="auto"/>
            <w:left w:val="none" w:sz="0" w:space="0" w:color="auto"/>
            <w:bottom w:val="none" w:sz="0" w:space="0" w:color="auto"/>
            <w:right w:val="none" w:sz="0" w:space="0" w:color="auto"/>
          </w:divBdr>
        </w:div>
        <w:div w:id="1022784759">
          <w:marLeft w:val="0"/>
          <w:marRight w:val="0"/>
          <w:marTop w:val="0"/>
          <w:marBottom w:val="0"/>
          <w:divBdr>
            <w:top w:val="none" w:sz="0" w:space="0" w:color="auto"/>
            <w:left w:val="none" w:sz="0" w:space="0" w:color="auto"/>
            <w:bottom w:val="none" w:sz="0" w:space="0" w:color="auto"/>
            <w:right w:val="none" w:sz="0" w:space="0" w:color="auto"/>
          </w:divBdr>
        </w:div>
        <w:div w:id="1185093261">
          <w:marLeft w:val="0"/>
          <w:marRight w:val="0"/>
          <w:marTop w:val="0"/>
          <w:marBottom w:val="0"/>
          <w:divBdr>
            <w:top w:val="none" w:sz="0" w:space="0" w:color="auto"/>
            <w:left w:val="none" w:sz="0" w:space="0" w:color="auto"/>
            <w:bottom w:val="none" w:sz="0" w:space="0" w:color="auto"/>
            <w:right w:val="none" w:sz="0" w:space="0" w:color="auto"/>
          </w:divBdr>
        </w:div>
        <w:div w:id="1245148144">
          <w:marLeft w:val="0"/>
          <w:marRight w:val="0"/>
          <w:marTop w:val="0"/>
          <w:marBottom w:val="0"/>
          <w:divBdr>
            <w:top w:val="none" w:sz="0" w:space="0" w:color="auto"/>
            <w:left w:val="none" w:sz="0" w:space="0" w:color="auto"/>
            <w:bottom w:val="none" w:sz="0" w:space="0" w:color="auto"/>
            <w:right w:val="none" w:sz="0" w:space="0" w:color="auto"/>
          </w:divBdr>
        </w:div>
        <w:div w:id="1392147014">
          <w:marLeft w:val="0"/>
          <w:marRight w:val="0"/>
          <w:marTop w:val="0"/>
          <w:marBottom w:val="0"/>
          <w:divBdr>
            <w:top w:val="none" w:sz="0" w:space="0" w:color="auto"/>
            <w:left w:val="none" w:sz="0" w:space="0" w:color="auto"/>
            <w:bottom w:val="none" w:sz="0" w:space="0" w:color="auto"/>
            <w:right w:val="none" w:sz="0" w:space="0" w:color="auto"/>
          </w:divBdr>
        </w:div>
        <w:div w:id="1808468819">
          <w:marLeft w:val="0"/>
          <w:marRight w:val="0"/>
          <w:marTop w:val="0"/>
          <w:marBottom w:val="0"/>
          <w:divBdr>
            <w:top w:val="none" w:sz="0" w:space="0" w:color="auto"/>
            <w:left w:val="none" w:sz="0" w:space="0" w:color="auto"/>
            <w:bottom w:val="none" w:sz="0" w:space="0" w:color="auto"/>
            <w:right w:val="none" w:sz="0" w:space="0" w:color="auto"/>
          </w:divBdr>
        </w:div>
        <w:div w:id="1823888742">
          <w:marLeft w:val="0"/>
          <w:marRight w:val="0"/>
          <w:marTop w:val="0"/>
          <w:marBottom w:val="0"/>
          <w:divBdr>
            <w:top w:val="none" w:sz="0" w:space="0" w:color="auto"/>
            <w:left w:val="none" w:sz="0" w:space="0" w:color="auto"/>
            <w:bottom w:val="none" w:sz="0" w:space="0" w:color="auto"/>
            <w:right w:val="none" w:sz="0" w:space="0" w:color="auto"/>
          </w:divBdr>
        </w:div>
      </w:divsChild>
    </w:div>
    <w:div w:id="204421357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190453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yperlink" Target="https://www.3gpp.org/ftp/TSG_RAN/WG1_RL1/TSGR1_104b-e/Docs/R1-2104136.zip" TargetMode="External"/><Relationship Id="rId3" Type="http://schemas.openxmlformats.org/officeDocument/2006/relationships/customXml" Target="../customXml/item3.xml"/><Relationship Id="rId21" Type="http://schemas.openxmlformats.org/officeDocument/2006/relationships/image" Target="media/image9.tmp"/><Relationship Id="rId34" Type="http://schemas.openxmlformats.org/officeDocument/2006/relationships/hyperlink" Target="https://www.3gpp.org/ftp/tsg_ran/WG1_RL1/TSGR1_106-e/Docs/R1-210863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1_RL1/TSGR1_104-e/Docs/R1-2101896.zip" TargetMode="External"/><Relationship Id="rId33"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tmp"/><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3-e/Docs/R1-2009551.zip" TargetMode="External"/><Relationship Id="rId32"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hyperlink" Target="https://www.3gpp.org/ftp/TSG_RAN/WG1_RL1/TSGR1_104b-e/Docs/R1-2104136.zip"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tmp"/><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WG1_RL1/TSGR1_102-e/Inbox/R1-2007068.zip" TargetMode="External"/><Relationship Id="rId27" Type="http://schemas.openxmlformats.org/officeDocument/2006/relationships/hyperlink" Target="https://www.3gpp.org/ftp/TSG_RAN/WG1_RL1/TSGR1_104b-e/Docs/R1-2104136.zip" TargetMode="External"/><Relationship Id="rId30" Type="http://schemas.openxmlformats.org/officeDocument/2006/relationships/hyperlink" Target="file:///C:/Users/c00387628/AppData/Local/Temp/Docs/R1-2102245.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5AIRPNAIUNRU-1830940522-11795</_dlc_DocId>
    <_dlc_DocIdUrl xmlns="71c5aaf6-e6ce-465b-b873-5148d2a4c105">
      <Url>https://nokia.sharepoint.com/sites/c5g/5gradio/_layouts/15/DocIdRedir.aspx?ID=5AIRPNAIUNRU-1830940522-11795</Url>
      <Description>5AIRPNAIUNRU-1830940522-11795</Description>
    </_dlc_DocIdUrl>
    <HideFromDelve xmlns="71c5aaf6-e6ce-465b-b873-5148d2a4c105">false</HideFromDelve>
    <SharedWithUsers xmlns="95d2e41d-1f11-4347-bb1c-11d6a32975dd">
      <UserInfo>
        <DisplayName>Jacobsen, Thomas (Nokia - DK/Aalborg)</DisplayName>
        <AccountId>3161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6.xml><?xml version="1.0" encoding="utf-8"?>
<ds:datastoreItem xmlns:ds="http://schemas.openxmlformats.org/officeDocument/2006/customXml" ds:itemID="{443DE16F-09FA-470C-B4BE-8B66B8309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12140</TotalTime>
  <Pages>16</Pages>
  <Words>7516</Words>
  <Characters>42846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1472</cp:revision>
  <cp:lastPrinted>2016-06-23T21:35:00Z</cp:lastPrinted>
  <dcterms:created xsi:type="dcterms:W3CDTF">2021-06-02T03:54:00Z</dcterms:created>
  <dcterms:modified xsi:type="dcterms:W3CDTF">2021-10-01T11:53:00Z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fa763ce4-dd9c-400d-8b50-bf3df3baa26c</vt:lpwstr>
  </property>
</Properties>
</file>