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18B815" w14:textId="4FE0AE78" w:rsidR="00C15190" w:rsidRPr="00D47B37" w:rsidRDefault="00C15190" w:rsidP="00C15190">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#10</w:t>
      </w:r>
      <w:r>
        <w:rPr>
          <w:rFonts w:ascii="Arial" w:hAnsi="Arial" w:cs="Arial"/>
          <w:b/>
          <w:bCs/>
          <w:sz w:val="24"/>
          <w:szCs w:val="24"/>
          <w:lang w:val="en-GB"/>
        </w:rPr>
        <w:t>6</w:t>
      </w:r>
      <w:r w:rsidRPr="00E40F1B">
        <w:rPr>
          <w:rFonts w:ascii="Arial" w:hAnsi="Arial" w:cs="Arial" w:hint="eastAsia"/>
          <w:b/>
          <w:bCs/>
          <w:sz w:val="24"/>
          <w:szCs w:val="24"/>
          <w:lang w:val="en-GB"/>
        </w:rPr>
        <w:t>bis</w:t>
      </w:r>
      <w:r w:rsidRPr="00D47B37">
        <w:rPr>
          <w:rFonts w:ascii="Arial" w:hAnsi="Arial" w:cs="Arial"/>
          <w:b/>
          <w:bCs/>
          <w:sz w:val="24"/>
          <w:szCs w:val="24"/>
          <w:lang w:val="en-GB"/>
        </w:rPr>
        <w:t>-e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A703A9" w:rsidRPr="00A703A9">
        <w:rPr>
          <w:rFonts w:ascii="Arial" w:hAnsi="Arial" w:cs="Arial"/>
          <w:b/>
          <w:bCs/>
          <w:sz w:val="24"/>
          <w:szCs w:val="24"/>
          <w:lang w:val="en-GB"/>
        </w:rPr>
        <w:t>R1-2109123</w:t>
      </w:r>
      <w:bookmarkStart w:id="2" w:name="_GoBack"/>
      <w:bookmarkEnd w:id="2"/>
    </w:p>
    <w:p w14:paraId="6B5AD01F" w14:textId="77777777" w:rsidR="00C15190" w:rsidRDefault="00C15190" w:rsidP="00C15190">
      <w:pPr>
        <w:pStyle w:val="aff3"/>
        <w:snapToGrid w:val="0"/>
        <w:ind w:left="2384" w:hangingChars="993" w:hanging="2384"/>
        <w:rPr>
          <w:rFonts w:ascii="Arial" w:hAnsi="Arial" w:cs="Arial"/>
          <w:b/>
          <w:bCs/>
          <w:sz w:val="24"/>
          <w:szCs w:val="24"/>
          <w:lang w:val="en-GB"/>
        </w:rPr>
      </w:pPr>
      <w:proofErr w:type="gramStart"/>
      <w:r w:rsidRPr="00D47B37">
        <w:rPr>
          <w:rFonts w:ascii="Arial" w:hAnsi="Arial" w:cs="Arial"/>
          <w:b/>
          <w:bCs/>
          <w:sz w:val="24"/>
          <w:szCs w:val="24"/>
          <w:lang w:val="en-GB"/>
        </w:rPr>
        <w:t>e-Meeting</w:t>
      </w:r>
      <w:proofErr w:type="gramEnd"/>
      <w:r w:rsidRPr="00D47B37">
        <w:rPr>
          <w:rFonts w:ascii="Arial" w:hAnsi="Arial" w:cs="Arial"/>
          <w:b/>
          <w:bCs/>
          <w:sz w:val="24"/>
          <w:szCs w:val="24"/>
          <w:lang w:val="en-GB"/>
        </w:rPr>
        <w:t xml:space="preserve">, </w:t>
      </w:r>
      <w:r>
        <w:rPr>
          <w:rFonts w:ascii="Arial" w:hAnsi="Arial" w:cs="Arial"/>
          <w:b/>
          <w:bCs/>
          <w:sz w:val="24"/>
          <w:szCs w:val="24"/>
          <w:lang w:val="en-GB"/>
        </w:rPr>
        <w:t>October</w:t>
      </w:r>
      <w:r w:rsidRPr="00D47B37">
        <w:rPr>
          <w:rFonts w:ascii="Arial" w:hAnsi="Arial" w:cs="Arial"/>
          <w:b/>
          <w:bCs/>
          <w:sz w:val="24"/>
          <w:szCs w:val="24"/>
          <w:lang w:val="en-GB"/>
        </w:rPr>
        <w:t xml:space="preserve"> </w:t>
      </w:r>
      <w:r>
        <w:rPr>
          <w:rFonts w:ascii="Arial" w:hAnsi="Arial" w:cs="Arial"/>
          <w:b/>
          <w:bCs/>
          <w:sz w:val="24"/>
          <w:szCs w:val="24"/>
          <w:lang w:val="en-GB"/>
        </w:rPr>
        <w:t>11th – 19t</w:t>
      </w:r>
      <w:r w:rsidRPr="00D47B37">
        <w:rPr>
          <w:rFonts w:ascii="Arial" w:hAnsi="Arial" w:cs="Arial"/>
          <w:b/>
          <w:bCs/>
          <w:sz w:val="24"/>
          <w:szCs w:val="24"/>
          <w:lang w:val="en-GB"/>
        </w:rPr>
        <w:t>h, 2021</w:t>
      </w:r>
    </w:p>
    <w:p w14:paraId="15EF34F1" w14:textId="77777777" w:rsidR="00C15190" w:rsidRPr="001E7942" w:rsidRDefault="00C15190" w:rsidP="00C15190">
      <w:pPr>
        <w:pStyle w:val="aff3"/>
        <w:snapToGrid w:val="0"/>
        <w:ind w:left="2393" w:hangingChars="993" w:hanging="2393"/>
        <w:rPr>
          <w:rFonts w:ascii="Arial" w:eastAsiaTheme="minorEastAsia" w:hAnsi="Arial" w:cs="Arial"/>
          <w:b/>
          <w:bCs/>
          <w:sz w:val="24"/>
          <w:szCs w:val="24"/>
          <w:lang w:val="en-GB" w:eastAsia="zh-CN"/>
        </w:rPr>
      </w:pPr>
    </w:p>
    <w:p w14:paraId="47825095" w14:textId="51F1C5AC"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5210D">
        <w:rPr>
          <w:rFonts w:ascii="Arial" w:eastAsiaTheme="minorEastAsia" w:hAnsi="Arial" w:cs="Arial"/>
          <w:b/>
          <w:bCs/>
          <w:sz w:val="24"/>
          <w:szCs w:val="24"/>
          <w:lang w:val="en-GB" w:eastAsia="zh-CN"/>
        </w:rPr>
        <w:t>8.1.</w:t>
      </w:r>
      <w:r w:rsidR="00AD6ACF">
        <w:rPr>
          <w:rFonts w:ascii="Arial" w:eastAsiaTheme="minorEastAsia" w:hAnsi="Arial" w:cs="Arial"/>
          <w:b/>
          <w:bCs/>
          <w:sz w:val="24"/>
          <w:szCs w:val="24"/>
          <w:lang w:val="en-GB" w:eastAsia="zh-CN"/>
        </w:rPr>
        <w:t>2.</w:t>
      </w:r>
      <w:r w:rsidR="00E5210D">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6B343E5E"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Discussion on multi-</w:t>
      </w:r>
      <w:r w:rsidR="00AD6ACF">
        <w:rPr>
          <w:rFonts w:ascii="Arial" w:eastAsiaTheme="minorEastAsia" w:hAnsi="Arial" w:cs="Arial"/>
          <w:b/>
          <w:bCs/>
          <w:sz w:val="24"/>
          <w:szCs w:val="24"/>
          <w:lang w:val="en-GB" w:eastAsia="zh-CN"/>
        </w:rPr>
        <w:t>TRP for PDCCH, PUCCH and PUSCH</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bookmarkEnd w:id="0"/>
    <w:bookmarkEnd w:id="1"/>
    <w:p w14:paraId="764395B0" w14:textId="77777777" w:rsidR="00051037" w:rsidRPr="003F0850" w:rsidRDefault="00051037" w:rsidP="00051037">
      <w:pPr>
        <w:pStyle w:val="aff3"/>
        <w:pBdr>
          <w:bottom w:val="single" w:sz="6" w:space="1" w:color="auto"/>
        </w:pBdr>
        <w:snapToGrid w:val="0"/>
        <w:rPr>
          <w:rFonts w:ascii="Arial" w:eastAsiaTheme="minorEastAsia" w:hAnsi="Arial" w:cs="Arial"/>
          <w:b/>
          <w:bCs/>
          <w:sz w:val="22"/>
          <w:szCs w:val="22"/>
          <w:lang w:val="en-GB" w:eastAsia="zh-CN"/>
        </w:rPr>
      </w:pPr>
    </w:p>
    <w:p w14:paraId="19D285CA" w14:textId="77777777" w:rsidR="00051037" w:rsidRDefault="00051037" w:rsidP="00051037">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4B1E7DEA" w14:textId="2E4FDA55" w:rsidR="0095370B" w:rsidRPr="00CE13B8" w:rsidRDefault="0068407A" w:rsidP="001D093F">
      <w:pPr>
        <w:spacing w:after="120"/>
        <w:jc w:val="both"/>
        <w:rPr>
          <w:rFonts w:eastAsiaTheme="minorEastAsia"/>
          <w:color w:val="000000" w:themeColor="text1"/>
          <w:sz w:val="22"/>
          <w:szCs w:val="22"/>
          <w:lang w:val="en-US" w:eastAsia="zh-CN"/>
        </w:rPr>
      </w:pPr>
      <w:r>
        <w:rPr>
          <w:rFonts w:eastAsia="宋体" w:hint="eastAsia"/>
          <w:color w:val="000000" w:themeColor="text1"/>
          <w:sz w:val="22"/>
          <w:szCs w:val="22"/>
          <w:lang w:eastAsia="zh-CN"/>
        </w:rPr>
        <w:t>In RAN</w:t>
      </w:r>
      <w:r>
        <w:rPr>
          <w:rFonts w:eastAsia="宋体"/>
          <w:color w:val="000000" w:themeColor="text1"/>
          <w:sz w:val="22"/>
          <w:szCs w:val="22"/>
          <w:lang w:eastAsia="zh-CN"/>
        </w:rPr>
        <w:t>1</w:t>
      </w:r>
      <w:r>
        <w:rPr>
          <w:rFonts w:eastAsia="宋体" w:hint="eastAsia"/>
          <w:color w:val="000000" w:themeColor="text1"/>
          <w:sz w:val="22"/>
          <w:szCs w:val="22"/>
          <w:lang w:eastAsia="zh-CN"/>
        </w:rPr>
        <w:t>#</w:t>
      </w:r>
      <w:r>
        <w:rPr>
          <w:rFonts w:eastAsia="宋体"/>
          <w:color w:val="000000" w:themeColor="text1"/>
          <w:sz w:val="22"/>
          <w:szCs w:val="22"/>
          <w:lang w:eastAsia="zh-CN"/>
        </w:rPr>
        <w:t>10</w:t>
      </w:r>
      <w:r w:rsidR="00FC3677">
        <w:rPr>
          <w:rFonts w:eastAsia="宋体"/>
          <w:color w:val="000000" w:themeColor="text1"/>
          <w:sz w:val="22"/>
          <w:szCs w:val="22"/>
          <w:lang w:eastAsia="zh-CN"/>
        </w:rPr>
        <w:t>6</w:t>
      </w:r>
      <w:r w:rsidR="007C1EDA">
        <w:rPr>
          <w:rFonts w:eastAsia="宋体"/>
          <w:color w:val="000000" w:themeColor="text1"/>
          <w:sz w:val="22"/>
          <w:szCs w:val="22"/>
          <w:lang w:eastAsia="zh-CN"/>
        </w:rPr>
        <w:t>-e</w:t>
      </w:r>
      <w:r>
        <w:rPr>
          <w:rFonts w:eastAsia="宋体"/>
          <w:color w:val="000000" w:themeColor="text1"/>
          <w:sz w:val="22"/>
          <w:szCs w:val="22"/>
          <w:lang w:eastAsia="zh-CN"/>
        </w:rPr>
        <w:t xml:space="preserve"> meeting</w:t>
      </w:r>
      <w:r w:rsidR="00FC3677">
        <w:rPr>
          <w:rFonts w:eastAsia="宋体"/>
          <w:color w:val="000000" w:themeColor="text1"/>
          <w:sz w:val="22"/>
          <w:szCs w:val="22"/>
          <w:lang w:eastAsia="zh-CN"/>
        </w:rPr>
        <w:t xml:space="preserve"> [1]</w:t>
      </w:r>
      <w:r>
        <w:rPr>
          <w:rFonts w:eastAsia="宋体"/>
          <w:color w:val="000000" w:themeColor="text1"/>
          <w:sz w:val="22"/>
          <w:szCs w:val="22"/>
          <w:lang w:eastAsia="zh-CN"/>
        </w:rPr>
        <w:t>,</w:t>
      </w:r>
      <w:r w:rsidR="007C1EDA">
        <w:rPr>
          <w:rFonts w:eastAsia="宋体"/>
          <w:color w:val="000000" w:themeColor="text1"/>
          <w:sz w:val="22"/>
          <w:szCs w:val="22"/>
          <w:lang w:eastAsia="zh-CN"/>
        </w:rPr>
        <w:t xml:space="preserve"> agreements on</w:t>
      </w:r>
      <w:r>
        <w:rPr>
          <w:rFonts w:eastAsia="宋体"/>
          <w:color w:val="000000" w:themeColor="text1"/>
          <w:sz w:val="22"/>
          <w:szCs w:val="22"/>
          <w:lang w:eastAsia="zh-CN"/>
        </w:rPr>
        <w:t xml:space="preserve"> </w:t>
      </w:r>
      <w:r w:rsidR="00BF5923">
        <w:rPr>
          <w:rFonts w:eastAsia="宋体"/>
          <w:color w:val="000000" w:themeColor="text1"/>
          <w:sz w:val="22"/>
          <w:szCs w:val="22"/>
          <w:lang w:eastAsia="zh-CN"/>
        </w:rPr>
        <w:t>PDCCH, PUCCH and PUSCH enhancements based on multi-TRP were</w:t>
      </w:r>
      <w:r>
        <w:rPr>
          <w:rFonts w:eastAsia="宋体"/>
          <w:color w:val="000000" w:themeColor="text1"/>
          <w:sz w:val="22"/>
          <w:szCs w:val="22"/>
          <w:lang w:eastAsia="zh-CN"/>
        </w:rPr>
        <w:t xml:space="preserve"> </w:t>
      </w:r>
      <w:r w:rsidR="007C1EDA">
        <w:rPr>
          <w:rFonts w:eastAsia="宋体"/>
          <w:color w:val="000000" w:themeColor="text1"/>
          <w:sz w:val="22"/>
          <w:szCs w:val="22"/>
          <w:lang w:eastAsia="zh-CN"/>
        </w:rPr>
        <w:t>achieved</w:t>
      </w:r>
      <w:r w:rsidR="001D093F">
        <w:rPr>
          <w:rFonts w:eastAsia="宋体"/>
          <w:color w:val="000000" w:themeColor="text1"/>
          <w:sz w:val="22"/>
          <w:szCs w:val="22"/>
          <w:lang w:eastAsia="zh-CN"/>
        </w:rPr>
        <w:t>.</w:t>
      </w:r>
      <w:bookmarkStart w:id="7" w:name="OLE_LINK9"/>
      <w:bookmarkStart w:id="8" w:name="OLE_LINK10"/>
      <w:r w:rsidR="001D093F">
        <w:rPr>
          <w:rFonts w:eastAsia="宋体"/>
          <w:color w:val="000000" w:themeColor="text1"/>
          <w:sz w:val="22"/>
          <w:szCs w:val="22"/>
          <w:lang w:eastAsia="zh-CN"/>
        </w:rPr>
        <w:t xml:space="preserve"> And </w:t>
      </w:r>
      <w:proofErr w:type="spellStart"/>
      <w:r w:rsidR="001D093F">
        <w:rPr>
          <w:rFonts w:eastAsia="宋体"/>
          <w:color w:val="000000" w:themeColor="text1"/>
          <w:sz w:val="22"/>
          <w:szCs w:val="22"/>
          <w:lang w:eastAsia="zh-CN"/>
        </w:rPr>
        <w:t>i</w:t>
      </w:r>
      <w:proofErr w:type="spellEnd"/>
      <w:r w:rsidR="0095370B" w:rsidRPr="00CE13B8">
        <w:rPr>
          <w:rFonts w:eastAsiaTheme="minorEastAsia" w:hint="eastAsia"/>
          <w:color w:val="000000" w:themeColor="text1"/>
          <w:sz w:val="22"/>
          <w:szCs w:val="22"/>
          <w:lang w:val="en-US" w:eastAsia="zh-CN"/>
        </w:rPr>
        <w:t xml:space="preserve">n </w:t>
      </w:r>
      <w:r w:rsidR="0095370B" w:rsidRPr="00CE13B8">
        <w:rPr>
          <w:rFonts w:eastAsiaTheme="minorEastAsia"/>
          <w:color w:val="000000" w:themeColor="text1"/>
          <w:sz w:val="22"/>
          <w:szCs w:val="22"/>
          <w:lang w:val="en-US" w:eastAsia="zh-CN"/>
        </w:rPr>
        <w:t>this</w:t>
      </w:r>
      <w:r w:rsidR="0095370B" w:rsidRPr="00CE13B8">
        <w:rPr>
          <w:rFonts w:eastAsiaTheme="minorEastAsia" w:hint="eastAsia"/>
          <w:color w:val="000000" w:themeColor="text1"/>
          <w:sz w:val="22"/>
          <w:szCs w:val="22"/>
          <w:lang w:val="en-US" w:eastAsia="zh-CN"/>
        </w:rPr>
        <w:t xml:space="preserve"> contribution, we provided our views </w:t>
      </w:r>
      <w:r w:rsidR="0095370B" w:rsidRPr="00CE13B8">
        <w:rPr>
          <w:rFonts w:eastAsiaTheme="minorEastAsia"/>
          <w:color w:val="000000" w:themeColor="text1"/>
          <w:sz w:val="22"/>
          <w:szCs w:val="22"/>
          <w:lang w:val="en-US" w:eastAsia="zh-CN"/>
        </w:rPr>
        <w:t>on</w:t>
      </w:r>
      <w:r w:rsidR="0095370B" w:rsidRPr="00CE13B8">
        <w:rPr>
          <w:rFonts w:eastAsiaTheme="minorEastAsia" w:hint="eastAsia"/>
          <w:color w:val="000000" w:themeColor="text1"/>
          <w:sz w:val="22"/>
          <w:szCs w:val="22"/>
          <w:lang w:val="en-US" w:eastAsia="zh-CN"/>
        </w:rPr>
        <w:t xml:space="preserve"> </w:t>
      </w:r>
      <w:r w:rsidR="00FC3677">
        <w:rPr>
          <w:rFonts w:eastAsiaTheme="minorEastAsia"/>
          <w:color w:val="000000" w:themeColor="text1"/>
          <w:sz w:val="22"/>
          <w:szCs w:val="22"/>
          <w:lang w:val="en-US" w:eastAsia="zh-CN"/>
        </w:rPr>
        <w:t xml:space="preserve">some </w:t>
      </w:r>
      <w:r w:rsidR="007C1EDA">
        <w:rPr>
          <w:rFonts w:eastAsiaTheme="minorEastAsia"/>
          <w:color w:val="000000" w:themeColor="text1"/>
          <w:sz w:val="22"/>
          <w:szCs w:val="22"/>
          <w:lang w:val="en-US" w:eastAsia="zh-CN"/>
        </w:rPr>
        <w:t>remaining issues</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707451">
        <w:rPr>
          <w:rFonts w:ascii="Times New Roman" w:eastAsia="宋体" w:hAnsi="Times New Roman" w:cs="Times New Roman" w:hint="eastAsia"/>
          <w:bCs w:val="0"/>
          <w:color w:val="auto"/>
          <w:kern w:val="32"/>
          <w:lang w:val="en-US" w:eastAsia="zh-CN"/>
        </w:rPr>
        <w:t>Discussion</w:t>
      </w:r>
    </w:p>
    <w:p w14:paraId="464ACDE2" w14:textId="402FC497" w:rsidR="00121549" w:rsidRPr="00121549" w:rsidRDefault="00F360EC" w:rsidP="00121549">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PDCCH</w:t>
      </w:r>
    </w:p>
    <w:p w14:paraId="041F98C7" w14:textId="1DA8E4CE" w:rsidR="00D4491A" w:rsidRDefault="00D4491A"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RAN1#10</w:t>
      </w:r>
      <w:r w:rsidR="009B3207">
        <w:rPr>
          <w:rFonts w:eastAsiaTheme="minorEastAsia"/>
          <w:color w:val="000000" w:themeColor="text1"/>
          <w:sz w:val="22"/>
          <w:szCs w:val="22"/>
          <w:lang w:val="en-US" w:eastAsia="zh-CN"/>
        </w:rPr>
        <w:t>6</w:t>
      </w:r>
      <w:r>
        <w:rPr>
          <w:rFonts w:eastAsiaTheme="minorEastAsia"/>
          <w:color w:val="000000" w:themeColor="text1"/>
          <w:sz w:val="22"/>
          <w:szCs w:val="22"/>
          <w:lang w:val="en-US" w:eastAsia="zh-CN"/>
        </w:rPr>
        <w:t xml:space="preserve">-e meeting, </w:t>
      </w:r>
      <w:r w:rsidR="009B3207">
        <w:rPr>
          <w:rFonts w:eastAsiaTheme="minorEastAsia"/>
          <w:color w:val="000000" w:themeColor="text1"/>
          <w:sz w:val="22"/>
          <w:szCs w:val="22"/>
          <w:lang w:val="en-US" w:eastAsia="zh-CN"/>
        </w:rPr>
        <w:t xml:space="preserve">following </w:t>
      </w:r>
      <w:r>
        <w:rPr>
          <w:rFonts w:eastAsiaTheme="minorEastAsia"/>
          <w:color w:val="000000" w:themeColor="text1"/>
          <w:sz w:val="22"/>
          <w:szCs w:val="22"/>
          <w:lang w:val="en-US" w:eastAsia="zh-CN"/>
        </w:rPr>
        <w:t>agreements for PDCCH enhancements were achieved:</w:t>
      </w:r>
    </w:p>
    <w:tbl>
      <w:tblPr>
        <w:tblStyle w:val="aff5"/>
        <w:tblW w:w="0" w:type="auto"/>
        <w:tblLook w:val="04A0" w:firstRow="1" w:lastRow="0" w:firstColumn="1" w:lastColumn="0" w:noHBand="0" w:noVBand="1"/>
      </w:tblPr>
      <w:tblGrid>
        <w:gridCol w:w="9631"/>
      </w:tblGrid>
      <w:tr w:rsidR="003C3ED6" w14:paraId="1379F9BF" w14:textId="77777777" w:rsidTr="00D4491A">
        <w:tc>
          <w:tcPr>
            <w:tcW w:w="9631" w:type="dxa"/>
          </w:tcPr>
          <w:p w14:paraId="710E96E7" w14:textId="77777777" w:rsidR="009B3207" w:rsidRPr="00DC5460" w:rsidRDefault="009B3207" w:rsidP="00DC6DF5">
            <w:pPr>
              <w:snapToGrid w:val="0"/>
              <w:spacing w:after="0"/>
              <w:rPr>
                <w:rFonts w:eastAsia="Malgun Gothic" w:cs="Times"/>
                <w:b/>
                <w:bCs/>
                <w:iCs/>
                <w:lang w:eastAsia="ko-KR"/>
              </w:rPr>
            </w:pPr>
            <w:r w:rsidRPr="00DC5460">
              <w:rPr>
                <w:rFonts w:cs="Times"/>
                <w:b/>
                <w:bCs/>
                <w:iCs/>
                <w:highlight w:val="green"/>
              </w:rPr>
              <w:t>Agreement</w:t>
            </w:r>
            <w:r w:rsidRPr="00DC5460">
              <w:rPr>
                <w:rFonts w:cs="Times"/>
                <w:b/>
                <w:bCs/>
                <w:iCs/>
              </w:rPr>
              <w:t xml:space="preserve"> </w:t>
            </w:r>
          </w:p>
          <w:p w14:paraId="57C002A5" w14:textId="77777777" w:rsidR="009B3207" w:rsidRPr="00DC5460" w:rsidRDefault="009B3207" w:rsidP="00DC6DF5">
            <w:pPr>
              <w:snapToGrid w:val="0"/>
              <w:spacing w:after="0"/>
              <w:rPr>
                <w:rFonts w:cs="Times"/>
                <w:bCs/>
                <w:iCs/>
              </w:rPr>
            </w:pPr>
            <w:r w:rsidRPr="00DC5460">
              <w:rPr>
                <w:rFonts w:cs="Times"/>
                <w:bCs/>
                <w:iCs/>
              </w:rPr>
              <w:t xml:space="preserve">For overbooking in the </w:t>
            </w:r>
            <w:proofErr w:type="spellStart"/>
            <w:r w:rsidRPr="00DC5460">
              <w:rPr>
                <w:rFonts w:cs="Times"/>
                <w:bCs/>
                <w:iCs/>
              </w:rPr>
              <w:t>PCell</w:t>
            </w:r>
            <w:proofErr w:type="spellEnd"/>
            <w:r w:rsidRPr="00DC5460">
              <w:rPr>
                <w:rFonts w:cs="Times"/>
                <w:bCs/>
                <w:iCs/>
              </w:rPr>
              <w:t xml:space="preserve"> for USS with two linked SS sets in the same slot/span, select one Alt for each of Case 1 and Case 2 in RAN1 #106-bis-e:</w:t>
            </w:r>
          </w:p>
          <w:p w14:paraId="7C324EFA" w14:textId="77777777" w:rsidR="009B3207" w:rsidRPr="00DC5460" w:rsidRDefault="009B3207" w:rsidP="00DC6DF5">
            <w:pPr>
              <w:pStyle w:val="a7"/>
              <w:numPr>
                <w:ilvl w:val="0"/>
                <w:numId w:val="31"/>
              </w:numPr>
              <w:snapToGrid w:val="0"/>
              <w:spacing w:after="0"/>
              <w:contextualSpacing w:val="0"/>
              <w:rPr>
                <w:rFonts w:cs="Times"/>
                <w:bCs/>
                <w:iCs/>
              </w:rPr>
            </w:pPr>
            <w:r w:rsidRPr="00DC5460">
              <w:rPr>
                <w:rFonts w:cs="Times"/>
                <w:bCs/>
                <w:iCs/>
              </w:rPr>
              <w:t>Case 1: 2 BDs are counted for two linked candidates:</w:t>
            </w:r>
          </w:p>
          <w:p w14:paraId="310CC143" w14:textId="77777777" w:rsidR="009B3207" w:rsidRPr="00DC5460" w:rsidRDefault="009B3207" w:rsidP="00DC6DF5">
            <w:pPr>
              <w:pStyle w:val="a7"/>
              <w:numPr>
                <w:ilvl w:val="1"/>
                <w:numId w:val="31"/>
              </w:numPr>
              <w:snapToGrid w:val="0"/>
              <w:spacing w:after="0"/>
              <w:contextualSpacing w:val="0"/>
              <w:rPr>
                <w:rFonts w:cs="Times"/>
                <w:bCs/>
                <w:iCs/>
              </w:rPr>
            </w:pPr>
            <w:r w:rsidRPr="00DC5460">
              <w:rPr>
                <w:rFonts w:cs="Times"/>
                <w:bCs/>
                <w:iCs/>
              </w:rPr>
              <w:t>Alt1: No change (use existing spec)</w:t>
            </w:r>
          </w:p>
          <w:p w14:paraId="515EE54E" w14:textId="77777777" w:rsidR="009B3207" w:rsidRPr="00DC5460" w:rsidRDefault="009B3207" w:rsidP="00DC6DF5">
            <w:pPr>
              <w:pStyle w:val="a7"/>
              <w:numPr>
                <w:ilvl w:val="1"/>
                <w:numId w:val="31"/>
              </w:numPr>
              <w:snapToGrid w:val="0"/>
              <w:spacing w:after="0"/>
              <w:contextualSpacing w:val="0"/>
              <w:rPr>
                <w:rFonts w:cs="Times"/>
                <w:bCs/>
                <w:iCs/>
              </w:rPr>
            </w:pPr>
            <w:r w:rsidRPr="00DC5460">
              <w:rPr>
                <w:rFonts w:cs="Times"/>
                <w:bCs/>
                <w:iCs/>
              </w:rPr>
              <w:t>Alt2: Consider the SS set pair together (both are kept or both are dropped), where the priority is based on lower SS set ID among the pair.</w:t>
            </w:r>
          </w:p>
          <w:p w14:paraId="408FC37E" w14:textId="77777777" w:rsidR="009B3207" w:rsidRPr="00DC5460" w:rsidRDefault="009B3207" w:rsidP="00DC6DF5">
            <w:pPr>
              <w:pStyle w:val="a7"/>
              <w:numPr>
                <w:ilvl w:val="0"/>
                <w:numId w:val="31"/>
              </w:numPr>
              <w:snapToGrid w:val="0"/>
              <w:spacing w:after="0"/>
              <w:contextualSpacing w:val="0"/>
              <w:rPr>
                <w:rFonts w:cs="Times"/>
                <w:bCs/>
                <w:iCs/>
              </w:rPr>
            </w:pPr>
            <w:r w:rsidRPr="00DC5460">
              <w:rPr>
                <w:rFonts w:cs="Times"/>
                <w:bCs/>
                <w:iCs/>
              </w:rPr>
              <w:t>Case 2: 3 BDs are counted for two linked candidates:</w:t>
            </w:r>
          </w:p>
          <w:p w14:paraId="664B90AA" w14:textId="77777777" w:rsidR="009B3207" w:rsidRPr="00DC5460" w:rsidRDefault="009B3207" w:rsidP="00DC6DF5">
            <w:pPr>
              <w:pStyle w:val="a7"/>
              <w:numPr>
                <w:ilvl w:val="1"/>
                <w:numId w:val="31"/>
              </w:numPr>
              <w:snapToGrid w:val="0"/>
              <w:spacing w:after="0"/>
              <w:contextualSpacing w:val="0"/>
              <w:rPr>
                <w:rFonts w:cs="Times"/>
                <w:bCs/>
                <w:iCs/>
              </w:rPr>
            </w:pPr>
            <w:r w:rsidRPr="00DC5460">
              <w:rPr>
                <w:rFonts w:cs="Times"/>
                <w:bCs/>
                <w:iCs/>
              </w:rPr>
              <w:t>Alt1: Overbooking is per individual SS set as in Rel. 15/16</w:t>
            </w:r>
          </w:p>
          <w:p w14:paraId="7BF9A611" w14:textId="77777777" w:rsidR="009B3207" w:rsidRPr="00DC5460" w:rsidRDefault="009B3207" w:rsidP="00DC6DF5">
            <w:pPr>
              <w:pStyle w:val="a7"/>
              <w:numPr>
                <w:ilvl w:val="2"/>
                <w:numId w:val="31"/>
              </w:numPr>
              <w:snapToGrid w:val="0"/>
              <w:spacing w:after="0"/>
              <w:contextualSpacing w:val="0"/>
              <w:rPr>
                <w:rFonts w:cs="Times"/>
                <w:bCs/>
                <w:iCs/>
              </w:rPr>
            </w:pPr>
            <w:r w:rsidRPr="00DC5460">
              <w:rPr>
                <w:rFonts w:cs="Times"/>
                <w:bCs/>
                <w:iCs/>
              </w:rPr>
              <w:t xml:space="preserve">Alt1-1: The third BD is counted as a virtual SS set (i.e., the virtual SS set for the third BDs is </w:t>
            </w:r>
            <w:proofErr w:type="spellStart"/>
            <w:r w:rsidRPr="00DC5460">
              <w:rPr>
                <w:rFonts w:cs="Times"/>
                <w:bCs/>
                <w:iCs/>
              </w:rPr>
              <w:t>dopped</w:t>
            </w:r>
            <w:proofErr w:type="spellEnd"/>
            <w:r w:rsidRPr="00DC5460">
              <w:rPr>
                <w:rFonts w:cs="Times"/>
                <w:bCs/>
                <w:iCs/>
              </w:rPr>
              <w:t xml:space="preserve"> before dropping the linked SS sets).</w:t>
            </w:r>
          </w:p>
          <w:p w14:paraId="3364D1FD" w14:textId="77777777" w:rsidR="009B3207" w:rsidRPr="00DC5460" w:rsidRDefault="009B3207" w:rsidP="00DC6DF5">
            <w:pPr>
              <w:pStyle w:val="a7"/>
              <w:numPr>
                <w:ilvl w:val="2"/>
                <w:numId w:val="31"/>
              </w:numPr>
              <w:snapToGrid w:val="0"/>
              <w:spacing w:after="0"/>
              <w:contextualSpacing w:val="0"/>
              <w:rPr>
                <w:rFonts w:cs="Times"/>
                <w:bCs/>
                <w:iCs/>
              </w:rPr>
            </w:pPr>
            <w:r w:rsidRPr="00DC5460">
              <w:rPr>
                <w:rFonts w:cs="Times"/>
                <w:bCs/>
                <w:iCs/>
              </w:rPr>
              <w:t>Alt1-2: The third BD is counted as part of the SS set with higher ID.</w:t>
            </w:r>
          </w:p>
          <w:p w14:paraId="3DD89B78" w14:textId="77777777" w:rsidR="009B3207" w:rsidRPr="00DC5460" w:rsidRDefault="009B3207" w:rsidP="00DC6DF5">
            <w:pPr>
              <w:pStyle w:val="a7"/>
              <w:numPr>
                <w:ilvl w:val="1"/>
                <w:numId w:val="31"/>
              </w:numPr>
              <w:snapToGrid w:val="0"/>
              <w:spacing w:after="0"/>
              <w:contextualSpacing w:val="0"/>
              <w:rPr>
                <w:rFonts w:cs="Times"/>
                <w:bCs/>
                <w:iCs/>
              </w:rPr>
            </w:pPr>
            <w:r w:rsidRPr="00DC5460">
              <w:rPr>
                <w:rFonts w:cs="Times"/>
                <w:bCs/>
                <w:iCs/>
              </w:rPr>
              <w:t>Alt2: Consider the SS set pair together (both are kept or both are dropped), where the priority is based on lower SS set ID among the pair.</w:t>
            </w:r>
          </w:p>
          <w:p w14:paraId="28979AAD" w14:textId="19E9D8EE" w:rsidR="009B3207" w:rsidRPr="00DC6DF5" w:rsidRDefault="009B3207" w:rsidP="00DC6DF5">
            <w:pPr>
              <w:pStyle w:val="a7"/>
              <w:numPr>
                <w:ilvl w:val="0"/>
                <w:numId w:val="31"/>
              </w:numPr>
              <w:snapToGrid w:val="0"/>
              <w:spacing w:after="0"/>
              <w:contextualSpacing w:val="0"/>
              <w:rPr>
                <w:rFonts w:cs="Times"/>
                <w:bCs/>
                <w:iCs/>
              </w:rPr>
            </w:pPr>
            <w:r w:rsidRPr="00DC5460">
              <w:rPr>
                <w:rFonts w:cs="Times"/>
                <w:bCs/>
                <w:iCs/>
              </w:rPr>
              <w:t>FFS: Inter-span PDCCH repetition for r16monitoringcapablity.</w:t>
            </w:r>
          </w:p>
          <w:p w14:paraId="5B15B5C3" w14:textId="77777777" w:rsidR="009B3207" w:rsidRPr="00DC5460" w:rsidRDefault="009B3207" w:rsidP="00DC6DF5">
            <w:pPr>
              <w:snapToGrid w:val="0"/>
              <w:spacing w:after="0"/>
              <w:rPr>
                <w:rFonts w:eastAsia="Malgun Gothic" w:cs="Times"/>
                <w:b/>
                <w:bCs/>
                <w:iCs/>
                <w:lang w:eastAsia="ko-KR"/>
              </w:rPr>
            </w:pPr>
            <w:r w:rsidRPr="00DC5460">
              <w:rPr>
                <w:rFonts w:cs="Times"/>
                <w:b/>
                <w:bCs/>
                <w:iCs/>
                <w:highlight w:val="green"/>
              </w:rPr>
              <w:t>Agreement</w:t>
            </w:r>
            <w:r w:rsidRPr="00DC5460">
              <w:rPr>
                <w:rFonts w:cs="Times"/>
                <w:b/>
                <w:bCs/>
                <w:iCs/>
              </w:rPr>
              <w:t xml:space="preserve"> </w:t>
            </w:r>
          </w:p>
          <w:p w14:paraId="6AEAEEA7" w14:textId="77777777" w:rsidR="009B3207" w:rsidRPr="00DC5460" w:rsidRDefault="009B3207" w:rsidP="00DC6DF5">
            <w:pPr>
              <w:snapToGrid w:val="0"/>
              <w:spacing w:after="0"/>
              <w:rPr>
                <w:rFonts w:cs="Times"/>
                <w:bCs/>
                <w:iCs/>
              </w:rPr>
            </w:pPr>
            <w:r w:rsidRPr="00DC5460">
              <w:rPr>
                <w:rFonts w:cs="Times"/>
                <w:bCs/>
                <w:iCs/>
              </w:rPr>
              <w:t>Study whether/how to handle UE complexity / memory requirements for linked PDCCH candidates</w:t>
            </w:r>
          </w:p>
          <w:p w14:paraId="51D25D53" w14:textId="77777777" w:rsidR="009B3207" w:rsidRPr="00DC5460" w:rsidRDefault="009B3207" w:rsidP="00DC6DF5">
            <w:pPr>
              <w:pStyle w:val="a7"/>
              <w:numPr>
                <w:ilvl w:val="0"/>
                <w:numId w:val="32"/>
              </w:numPr>
              <w:snapToGrid w:val="0"/>
              <w:spacing w:after="0"/>
              <w:contextualSpacing w:val="0"/>
              <w:rPr>
                <w:rFonts w:cs="Times"/>
                <w:bCs/>
                <w:iCs/>
              </w:rPr>
            </w:pPr>
            <w:r w:rsidRPr="00DC5460">
              <w:rPr>
                <w:rFonts w:cs="Times"/>
                <w:bCs/>
                <w:iCs/>
              </w:rPr>
              <w:t>The following cases can be considered:</w:t>
            </w:r>
          </w:p>
          <w:p w14:paraId="0E531F48" w14:textId="77777777" w:rsidR="009B3207" w:rsidRPr="00DC5460" w:rsidRDefault="009B3207" w:rsidP="00DC6DF5">
            <w:pPr>
              <w:pStyle w:val="a7"/>
              <w:numPr>
                <w:ilvl w:val="1"/>
                <w:numId w:val="32"/>
              </w:numPr>
              <w:snapToGrid w:val="0"/>
              <w:spacing w:after="0"/>
              <w:contextualSpacing w:val="0"/>
              <w:rPr>
                <w:rFonts w:cs="Times"/>
                <w:bCs/>
                <w:iCs/>
              </w:rPr>
            </w:pPr>
            <w:r w:rsidRPr="00DC5460">
              <w:rPr>
                <w:rFonts w:cs="Times"/>
                <w:bCs/>
                <w:iCs/>
              </w:rPr>
              <w:t>Case 1: One pair of linked MO’s of one pair of linked SS sets in a given slot with large number of candidates.</w:t>
            </w:r>
          </w:p>
          <w:p w14:paraId="25E3D6BD" w14:textId="77777777" w:rsidR="009B3207" w:rsidRPr="00DC5460" w:rsidRDefault="009B3207" w:rsidP="00DC6DF5">
            <w:pPr>
              <w:pStyle w:val="a7"/>
              <w:numPr>
                <w:ilvl w:val="1"/>
                <w:numId w:val="32"/>
              </w:numPr>
              <w:snapToGrid w:val="0"/>
              <w:spacing w:after="0"/>
              <w:contextualSpacing w:val="0"/>
              <w:rPr>
                <w:rFonts w:cs="Times"/>
                <w:bCs/>
                <w:iCs/>
              </w:rPr>
            </w:pPr>
            <w:r w:rsidRPr="00DC5460">
              <w:rPr>
                <w:rFonts w:cs="Times"/>
                <w:bCs/>
                <w:iCs/>
              </w:rPr>
              <w:t>Case 2: Multiple pairs of linked MO’s of one pair of linked SS sets in a given slot, where MO’s of the</w:t>
            </w:r>
            <w:r>
              <w:rPr>
                <w:rFonts w:cs="Times"/>
                <w:bCs/>
                <w:iCs/>
              </w:rPr>
              <w:t xml:space="preserve"> two SS sets are not interlaced</w:t>
            </w:r>
          </w:p>
          <w:p w14:paraId="30B1D260" w14:textId="77777777" w:rsidR="009B3207" w:rsidRPr="00DC5460" w:rsidRDefault="009B3207" w:rsidP="00DC6DF5">
            <w:pPr>
              <w:pStyle w:val="a7"/>
              <w:numPr>
                <w:ilvl w:val="1"/>
                <w:numId w:val="32"/>
              </w:numPr>
              <w:snapToGrid w:val="0"/>
              <w:spacing w:after="0"/>
              <w:contextualSpacing w:val="0"/>
              <w:rPr>
                <w:rFonts w:cs="Times"/>
                <w:bCs/>
                <w:iCs/>
              </w:rPr>
            </w:pPr>
            <w:r w:rsidRPr="00DC5460">
              <w:rPr>
                <w:rFonts w:cs="Times"/>
                <w:bCs/>
                <w:iCs/>
              </w:rPr>
              <w:t>Case 3: For two pairs of linked SS sets (e.g. SS sets 1 and 2 are linked, and SS sets 3 and 4 are linked), a MO of any of the SS sets (e.g. SS set 3) is in between two linked MOs of another two SS sets (e.g. SS sets 1 and 2).</w:t>
            </w:r>
          </w:p>
          <w:p w14:paraId="30E06BD1" w14:textId="77777777" w:rsidR="009B3207" w:rsidRPr="00DC5460" w:rsidRDefault="009B3207" w:rsidP="00DC6DF5">
            <w:pPr>
              <w:pStyle w:val="a7"/>
              <w:numPr>
                <w:ilvl w:val="1"/>
                <w:numId w:val="32"/>
              </w:numPr>
              <w:snapToGrid w:val="0"/>
              <w:spacing w:after="0"/>
              <w:contextualSpacing w:val="0"/>
              <w:rPr>
                <w:rFonts w:cs="Times"/>
                <w:bCs/>
                <w:iCs/>
              </w:rPr>
            </w:pPr>
            <w:r w:rsidRPr="00DC5460">
              <w:rPr>
                <w:rFonts w:cs="Times"/>
                <w:bCs/>
                <w:iCs/>
              </w:rPr>
              <w:t>Other cases are not precluded.</w:t>
            </w:r>
          </w:p>
          <w:p w14:paraId="2C94FA95" w14:textId="77777777" w:rsidR="009B3207" w:rsidRPr="00DC5460" w:rsidRDefault="009B3207" w:rsidP="00DC6DF5">
            <w:pPr>
              <w:pStyle w:val="a7"/>
              <w:numPr>
                <w:ilvl w:val="0"/>
                <w:numId w:val="32"/>
              </w:numPr>
              <w:snapToGrid w:val="0"/>
              <w:spacing w:after="0"/>
              <w:contextualSpacing w:val="0"/>
              <w:rPr>
                <w:rFonts w:cs="Times"/>
                <w:bCs/>
                <w:iCs/>
              </w:rPr>
            </w:pPr>
            <w:r w:rsidRPr="00DC5460">
              <w:rPr>
                <w:rFonts w:cs="Times"/>
                <w:bCs/>
                <w:iCs/>
              </w:rPr>
              <w:t>Examples of possible mechanisms to address the issue: Restrictions in the spec, UE capability, limit total number linked candidates in a slot, limit total number of linked candidates / CCEs at any given time (similar to CPU occupation)</w:t>
            </w:r>
          </w:p>
          <w:p w14:paraId="6A5DEECF" w14:textId="77777777" w:rsidR="009B3207" w:rsidRPr="00DC5460" w:rsidRDefault="009B3207" w:rsidP="00DC6DF5">
            <w:pPr>
              <w:pStyle w:val="a7"/>
              <w:numPr>
                <w:ilvl w:val="0"/>
                <w:numId w:val="32"/>
              </w:numPr>
              <w:snapToGrid w:val="0"/>
              <w:spacing w:after="0"/>
              <w:contextualSpacing w:val="0"/>
              <w:rPr>
                <w:rFonts w:cs="Times"/>
                <w:bCs/>
                <w:iCs/>
              </w:rPr>
            </w:pPr>
            <w:r w:rsidRPr="00DC5460">
              <w:rPr>
                <w:rFonts w:cs="Times"/>
                <w:bCs/>
                <w:iCs/>
              </w:rPr>
              <w:t>Whether the solution should also depend on AL of linked candidates</w:t>
            </w:r>
          </w:p>
          <w:p w14:paraId="309F5C62" w14:textId="77777777" w:rsidR="009B3207" w:rsidRPr="00DC5460" w:rsidRDefault="009B3207" w:rsidP="00DC6DF5">
            <w:pPr>
              <w:pStyle w:val="a7"/>
              <w:numPr>
                <w:ilvl w:val="0"/>
                <w:numId w:val="32"/>
              </w:numPr>
              <w:snapToGrid w:val="0"/>
              <w:spacing w:after="0"/>
              <w:contextualSpacing w:val="0"/>
              <w:rPr>
                <w:rFonts w:cs="Times"/>
                <w:bCs/>
                <w:iCs/>
              </w:rPr>
            </w:pPr>
            <w:r w:rsidRPr="00DC5460">
              <w:rPr>
                <w:rFonts w:cs="Times"/>
                <w:bCs/>
                <w:iCs/>
              </w:rPr>
              <w:t>The case of CA can also be considered</w:t>
            </w:r>
          </w:p>
          <w:p w14:paraId="3D83635C" w14:textId="77777777" w:rsidR="00DC6DF5" w:rsidRPr="004B248B" w:rsidRDefault="00DC6DF5" w:rsidP="00DC6DF5">
            <w:pPr>
              <w:snapToGrid w:val="0"/>
              <w:spacing w:after="0"/>
              <w:rPr>
                <w:rFonts w:ascii="Gulim" w:eastAsia="Gulim" w:hAnsi="Gulim"/>
                <w:lang w:val="en-US" w:eastAsia="zh-CN"/>
              </w:rPr>
            </w:pPr>
            <w:r w:rsidRPr="004B248B">
              <w:rPr>
                <w:b/>
                <w:bCs/>
                <w:iCs/>
                <w:color w:val="000000"/>
                <w:highlight w:val="green"/>
                <w:lang w:eastAsia="zh-CN"/>
              </w:rPr>
              <w:t>Agreement</w:t>
            </w:r>
          </w:p>
          <w:p w14:paraId="7BC6BC94" w14:textId="77777777" w:rsidR="009B3207" w:rsidRPr="004B248B" w:rsidRDefault="009B3207" w:rsidP="00DC6DF5">
            <w:pPr>
              <w:snapToGrid w:val="0"/>
              <w:spacing w:after="0"/>
              <w:rPr>
                <w:rFonts w:ascii="Gulim" w:eastAsia="Gulim" w:hAnsi="Gulim"/>
                <w:lang w:eastAsia="zh-CN"/>
              </w:rPr>
            </w:pPr>
            <w:r w:rsidRPr="004B248B">
              <w:rPr>
                <w:bCs/>
                <w:iCs/>
                <w:lang w:eastAsia="zh-CN"/>
              </w:rPr>
              <w:t xml:space="preserve">When one of the linked PDCCH candidates uses the same set of </w:t>
            </w:r>
            <w:r>
              <w:rPr>
                <w:bCs/>
                <w:iCs/>
                <w:lang w:eastAsia="zh-CN"/>
              </w:rPr>
              <w:t>CCEs as an individual (unlinked</w:t>
            </w:r>
            <w:r w:rsidRPr="004B248B">
              <w:rPr>
                <w:bCs/>
                <w:iCs/>
                <w:lang w:eastAsia="zh-CN"/>
              </w:rPr>
              <w:t>) PDCCH candidate, and they both are associated with the same DCI size, scrambling, and CORESET</w:t>
            </w:r>
          </w:p>
          <w:p w14:paraId="123D703B" w14:textId="77777777" w:rsidR="009B3207" w:rsidRPr="004B248B" w:rsidRDefault="009B3207" w:rsidP="00DC6DF5">
            <w:pPr>
              <w:numPr>
                <w:ilvl w:val="0"/>
                <w:numId w:val="33"/>
              </w:numPr>
              <w:snapToGrid w:val="0"/>
              <w:spacing w:after="0"/>
              <w:rPr>
                <w:lang w:eastAsia="x-none"/>
              </w:rPr>
            </w:pPr>
            <w:r w:rsidRPr="004B248B">
              <w:rPr>
                <w:lang w:eastAsia="x-none"/>
              </w:rPr>
              <w:t>Interpretation of the detected DCI is based on Rel. 17 PDCCH repetition rules (</w:t>
            </w:r>
            <w:proofErr w:type="spellStart"/>
            <w:r w:rsidRPr="004B248B">
              <w:rPr>
                <w:lang w:eastAsia="x-none"/>
              </w:rPr>
              <w:t>wrt</w:t>
            </w:r>
            <w:proofErr w:type="spellEnd"/>
            <w:r w:rsidRPr="004B248B">
              <w:rPr>
                <w:lang w:eastAsia="x-none"/>
              </w:rPr>
              <w:t xml:space="preserve"> reference PDCCH candidate). </w:t>
            </w:r>
          </w:p>
          <w:p w14:paraId="5A0741A7" w14:textId="77777777" w:rsidR="009B3207" w:rsidRPr="004B248B" w:rsidRDefault="009B3207" w:rsidP="00DC6DF5">
            <w:pPr>
              <w:numPr>
                <w:ilvl w:val="1"/>
                <w:numId w:val="33"/>
              </w:numPr>
              <w:snapToGrid w:val="0"/>
              <w:spacing w:after="0"/>
              <w:rPr>
                <w:lang w:eastAsia="x-none"/>
              </w:rPr>
            </w:pPr>
            <w:r w:rsidRPr="004B248B">
              <w:rPr>
                <w:lang w:eastAsia="x-none"/>
              </w:rPr>
              <w:t xml:space="preserve">Whether the individual candidate is monitored or not is determined by a UE capability </w:t>
            </w:r>
          </w:p>
          <w:p w14:paraId="636E82AD" w14:textId="77777777" w:rsidR="009B3207" w:rsidRPr="004B248B" w:rsidRDefault="009B3207" w:rsidP="00DC6DF5">
            <w:pPr>
              <w:numPr>
                <w:ilvl w:val="2"/>
                <w:numId w:val="33"/>
              </w:numPr>
              <w:snapToGrid w:val="0"/>
              <w:spacing w:after="0"/>
              <w:rPr>
                <w:lang w:eastAsia="x-none"/>
              </w:rPr>
            </w:pPr>
            <w:r w:rsidRPr="004B248B">
              <w:rPr>
                <w:lang w:eastAsia="x-none"/>
              </w:rPr>
              <w:t>FFS (In UE feature session): The details including reusing the reported number of BDs for this purpose, or relation to reported number of BDs</w:t>
            </w:r>
          </w:p>
          <w:p w14:paraId="21980CFA" w14:textId="77777777" w:rsidR="009B3207" w:rsidRPr="004B248B" w:rsidRDefault="009B3207" w:rsidP="00DC6DF5">
            <w:pPr>
              <w:numPr>
                <w:ilvl w:val="1"/>
                <w:numId w:val="33"/>
              </w:numPr>
              <w:snapToGrid w:val="0"/>
              <w:spacing w:after="0"/>
              <w:rPr>
                <w:lang w:eastAsia="x-none"/>
              </w:rPr>
            </w:pPr>
            <w:r w:rsidRPr="004B248B">
              <w:rPr>
                <w:lang w:eastAsia="x-none"/>
              </w:rPr>
              <w:lastRenderedPageBreak/>
              <w:t>In both cases, the individual candidate is not counted toward the BD limit.</w:t>
            </w:r>
          </w:p>
          <w:p w14:paraId="61369C66" w14:textId="77777777" w:rsidR="009B3207" w:rsidRPr="004B248B" w:rsidRDefault="009B3207" w:rsidP="00DC6DF5">
            <w:pPr>
              <w:numPr>
                <w:ilvl w:val="0"/>
                <w:numId w:val="33"/>
              </w:numPr>
              <w:snapToGrid w:val="0"/>
              <w:spacing w:after="0"/>
              <w:rPr>
                <w:lang w:eastAsia="x-none"/>
              </w:rPr>
            </w:pPr>
            <w:r w:rsidRPr="004B248B">
              <w:rPr>
                <w:lang w:eastAsia="x-none"/>
              </w:rPr>
              <w:t xml:space="preserve">UE capability for max number of such overlaps is introduced </w:t>
            </w:r>
          </w:p>
          <w:p w14:paraId="071ADD22" w14:textId="77777777" w:rsidR="009B3207" w:rsidRPr="004B248B" w:rsidRDefault="009B3207" w:rsidP="00DC6DF5">
            <w:pPr>
              <w:numPr>
                <w:ilvl w:val="1"/>
                <w:numId w:val="33"/>
              </w:numPr>
              <w:snapToGrid w:val="0"/>
              <w:spacing w:after="0"/>
              <w:rPr>
                <w:lang w:eastAsia="x-none"/>
              </w:rPr>
            </w:pPr>
            <w:r w:rsidRPr="004B248B">
              <w:rPr>
                <w:lang w:eastAsia="x-none"/>
              </w:rPr>
              <w:t>FFS: Value of 0 is included as a candidate value for the UE capability</w:t>
            </w:r>
          </w:p>
          <w:p w14:paraId="2CA2204B" w14:textId="77777777" w:rsidR="009B3207" w:rsidRPr="004B248B" w:rsidRDefault="009B3207" w:rsidP="00DC6DF5">
            <w:pPr>
              <w:numPr>
                <w:ilvl w:val="1"/>
                <w:numId w:val="33"/>
              </w:numPr>
              <w:snapToGrid w:val="0"/>
              <w:spacing w:after="0"/>
              <w:rPr>
                <w:lang w:eastAsia="x-none"/>
              </w:rPr>
            </w:pPr>
            <w:r w:rsidRPr="004B248B">
              <w:rPr>
                <w:lang w:eastAsia="x-none"/>
              </w:rPr>
              <w:t>The details to be discussed as part of UE capability discussions</w:t>
            </w:r>
          </w:p>
          <w:p w14:paraId="1248F209" w14:textId="6ECB07D9" w:rsidR="003C3ED6" w:rsidRPr="009D1FEC" w:rsidRDefault="009B3207" w:rsidP="00DC6DF5">
            <w:pPr>
              <w:numPr>
                <w:ilvl w:val="0"/>
                <w:numId w:val="33"/>
              </w:numPr>
              <w:snapToGrid w:val="0"/>
              <w:spacing w:after="0"/>
              <w:rPr>
                <w:lang w:eastAsia="x-none"/>
              </w:rPr>
            </w:pPr>
            <w:r w:rsidRPr="004B248B">
              <w:rPr>
                <w:lang w:eastAsia="x-none"/>
              </w:rPr>
              <w:t>FFS: When the individual candidate is monitored, the scenario where the other linked candidate is also “overlapping” (same CORESET, DCI size, CCEs, scrambling) with a second individual candidate</w:t>
            </w:r>
          </w:p>
        </w:tc>
      </w:tr>
    </w:tbl>
    <w:p w14:paraId="2F80F4F4" w14:textId="77777777" w:rsidR="00D4491A" w:rsidRDefault="00D4491A" w:rsidP="0095370B">
      <w:pPr>
        <w:spacing w:after="120"/>
        <w:jc w:val="both"/>
        <w:rPr>
          <w:rFonts w:eastAsiaTheme="minorEastAsia"/>
          <w:color w:val="000000" w:themeColor="text1"/>
          <w:sz w:val="22"/>
          <w:szCs w:val="22"/>
          <w:lang w:val="en-US" w:eastAsia="zh-CN"/>
        </w:rPr>
      </w:pPr>
    </w:p>
    <w:p w14:paraId="77C6FE86" w14:textId="0FC36989" w:rsidR="00DC6DF5" w:rsidRDefault="00DC6DF5"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First issue is overbooking for linked PDCCH candidates, as either one candidate has possibility to be decoded, there is no need to consider the linked SS sets together, </w:t>
      </w:r>
      <w:proofErr w:type="gramStart"/>
      <w:r>
        <w:rPr>
          <w:rFonts w:eastAsiaTheme="minorEastAsia"/>
          <w:color w:val="000000" w:themeColor="text1"/>
          <w:sz w:val="22"/>
          <w:szCs w:val="22"/>
          <w:lang w:val="en-US" w:eastAsia="zh-CN"/>
        </w:rPr>
        <w:t>similar</w:t>
      </w:r>
      <w:proofErr w:type="gramEnd"/>
      <w:r>
        <w:rPr>
          <w:rFonts w:eastAsiaTheme="minorEastAsia"/>
          <w:color w:val="000000" w:themeColor="text1"/>
          <w:sz w:val="22"/>
          <w:szCs w:val="22"/>
          <w:lang w:val="en-US" w:eastAsia="zh-CN"/>
        </w:rPr>
        <w:t xml:space="preserve"> with the case what we agreed that linked </w:t>
      </w:r>
      <w:r w:rsidR="001B1655">
        <w:rPr>
          <w:rFonts w:eastAsiaTheme="minorEastAsia"/>
          <w:color w:val="000000" w:themeColor="text1"/>
          <w:sz w:val="22"/>
          <w:szCs w:val="22"/>
          <w:lang w:val="en-US" w:eastAsia="zh-CN"/>
        </w:rPr>
        <w:t>candidate not dropped is still monitored.</w:t>
      </w:r>
    </w:p>
    <w:p w14:paraId="2373A1F7" w14:textId="79F1FEC1" w:rsidR="00E94A92" w:rsidRDefault="00E94A92" w:rsidP="00EC4ADF">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w:t>
      </w:r>
      <w:r w:rsidR="001B1655">
        <w:rPr>
          <w:rFonts w:eastAsiaTheme="minorEastAsia"/>
          <w:b/>
          <w:i/>
          <w:sz w:val="22"/>
          <w:szCs w:val="22"/>
          <w:lang w:val="en-US" w:eastAsia="zh-CN"/>
        </w:rPr>
        <w:t xml:space="preserve"> overbooking in </w:t>
      </w:r>
      <w:proofErr w:type="spellStart"/>
      <w:r w:rsidR="001B1655">
        <w:rPr>
          <w:rFonts w:eastAsiaTheme="minorEastAsia"/>
          <w:b/>
          <w:i/>
          <w:sz w:val="22"/>
          <w:szCs w:val="22"/>
          <w:lang w:val="en-US" w:eastAsia="zh-CN"/>
        </w:rPr>
        <w:t>Pcell</w:t>
      </w:r>
      <w:proofErr w:type="spellEnd"/>
      <w:r w:rsidR="001B1655">
        <w:rPr>
          <w:rFonts w:eastAsiaTheme="minorEastAsia"/>
          <w:b/>
          <w:i/>
          <w:sz w:val="22"/>
          <w:szCs w:val="22"/>
          <w:lang w:val="en-US" w:eastAsia="zh-CN"/>
        </w:rPr>
        <w:t xml:space="preserve"> for USS, in case of 2 BDs are counted, support Alt 1 (No change), and in case of 3 BDs are counted, support Alt 1 (</w:t>
      </w:r>
      <w:r w:rsidR="001B1655" w:rsidRPr="001B1655">
        <w:rPr>
          <w:rFonts w:eastAsiaTheme="minorEastAsia"/>
          <w:b/>
          <w:i/>
          <w:sz w:val="22"/>
          <w:szCs w:val="22"/>
          <w:lang w:val="en-US" w:eastAsia="zh-CN"/>
        </w:rPr>
        <w:t>Overbooking is per individual SS set as in Rel. 15/16</w:t>
      </w:r>
      <w:r w:rsidR="001B1655">
        <w:rPr>
          <w:rFonts w:eastAsiaTheme="minorEastAsia"/>
          <w:b/>
          <w:i/>
          <w:sz w:val="22"/>
          <w:szCs w:val="22"/>
          <w:lang w:val="en-US" w:eastAsia="zh-CN"/>
        </w:rPr>
        <w:t>)</w:t>
      </w:r>
      <w:r>
        <w:rPr>
          <w:rFonts w:eastAsiaTheme="minorEastAsia"/>
          <w:b/>
          <w:i/>
          <w:sz w:val="22"/>
          <w:szCs w:val="22"/>
          <w:lang w:val="en-US" w:eastAsia="zh-CN"/>
        </w:rPr>
        <w:t xml:space="preserve">. </w:t>
      </w:r>
    </w:p>
    <w:p w14:paraId="392D34FC" w14:textId="389354BC" w:rsidR="00962FA9" w:rsidRDefault="00962FA9"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Another issue is configuration of linked PDCCH candidates in one slot, considering both relaxing UE complexity and maintaining flexibility, we think to restrict multiple pairs of linked monitoring occasion not interlaced is a good way to go. And also maximum number of pairs of linked monitoring occasion can be reported as UE capability.</w:t>
      </w:r>
    </w:p>
    <w:p w14:paraId="249EC4B3" w14:textId="1E5763AE" w:rsidR="006D3EFA" w:rsidRDefault="006D3EFA" w:rsidP="006D3EFA">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962FA9">
        <w:rPr>
          <w:rFonts w:eastAsiaTheme="minorEastAsia"/>
          <w:b/>
          <w:i/>
          <w:sz w:val="22"/>
          <w:szCs w:val="22"/>
          <w:lang w:val="en-US" w:eastAsia="zh-CN"/>
        </w:rPr>
        <w:t xml:space="preserve">Regarding UE complexity/memory requirements for linked PDCCH candidates, support to define maximum number of pairs of linked monitoring occasion in a slot as UE capability, and for </w:t>
      </w:r>
      <w:r w:rsidR="00962FA9">
        <w:rPr>
          <w:rFonts w:eastAsiaTheme="minorEastAsia" w:hint="eastAsia"/>
          <w:b/>
          <w:i/>
          <w:sz w:val="22"/>
          <w:szCs w:val="22"/>
          <w:lang w:val="en-US" w:eastAsia="zh-CN"/>
        </w:rPr>
        <w:t>a</w:t>
      </w:r>
      <w:r w:rsidR="00962FA9">
        <w:rPr>
          <w:rFonts w:eastAsiaTheme="minorEastAsia"/>
          <w:b/>
          <w:i/>
          <w:sz w:val="22"/>
          <w:szCs w:val="22"/>
          <w:lang w:val="en-US" w:eastAsia="zh-CN"/>
        </w:rPr>
        <w:t xml:space="preserve"> UE supporting more than one pairs of linked monitoring occasion in a slot, support Case 2 to relax the complexity (</w:t>
      </w:r>
      <w:r w:rsidR="00962FA9" w:rsidRPr="00962FA9">
        <w:rPr>
          <w:rFonts w:eastAsiaTheme="minorEastAsia"/>
          <w:b/>
          <w:i/>
          <w:sz w:val="22"/>
          <w:szCs w:val="22"/>
          <w:lang w:val="en-US" w:eastAsia="zh-CN"/>
        </w:rPr>
        <w:t>Case 2: Multiple pairs of linked MO’s of one pair of linked SS sets in a given slot, where MO’s of the two SS sets are not interlaced</w:t>
      </w:r>
      <w:r w:rsidR="00962FA9">
        <w:rPr>
          <w:rFonts w:eastAsiaTheme="minorEastAsia"/>
          <w:b/>
          <w:i/>
          <w:sz w:val="22"/>
          <w:szCs w:val="22"/>
          <w:lang w:val="en-US" w:eastAsia="zh-CN"/>
        </w:rPr>
        <w:t>)</w:t>
      </w:r>
      <w:r>
        <w:rPr>
          <w:rFonts w:eastAsiaTheme="minorEastAsia"/>
          <w:b/>
          <w:i/>
          <w:sz w:val="22"/>
          <w:szCs w:val="22"/>
          <w:lang w:val="en-US" w:eastAsia="zh-CN"/>
        </w:rPr>
        <w:t xml:space="preserve">. </w:t>
      </w:r>
    </w:p>
    <w:p w14:paraId="56AD899B" w14:textId="77777777" w:rsidR="00A47F95" w:rsidRDefault="00A47F95"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addition, UE behavior was agreed when </w:t>
      </w:r>
      <w:r w:rsidRPr="00A47F95">
        <w:rPr>
          <w:rFonts w:eastAsiaTheme="minorEastAsia"/>
          <w:color w:val="000000" w:themeColor="text1"/>
          <w:sz w:val="22"/>
          <w:szCs w:val="22"/>
          <w:lang w:val="en-US" w:eastAsia="zh-CN"/>
        </w:rPr>
        <w:t>one of the linked PDCCH candidates uses the same set of CCEs as an individual (unlinked) PDCCH candidate, and they both are associated with the same DCI size, scrambling, and CORESET</w:t>
      </w:r>
      <w:r>
        <w:rPr>
          <w:rFonts w:eastAsiaTheme="minorEastAsia"/>
          <w:color w:val="000000" w:themeColor="text1"/>
          <w:sz w:val="22"/>
          <w:szCs w:val="22"/>
          <w:lang w:val="en-US" w:eastAsia="zh-CN"/>
        </w:rPr>
        <w:t>, and actually this case is to dynamic un-link the PDCCH candidates for scheduling flexibility, for example, the network transmits one DCI in one candidate (non-repetition case), and naturally the other DCI can be transmitted in another candidate (also non-repetition case). So there is no need of another individual candidate is also overlapping with the other linked candidate, which has no further benefit but only complexity.</w:t>
      </w:r>
    </w:p>
    <w:p w14:paraId="143563CD" w14:textId="7EAE6B12" w:rsidR="0022595D" w:rsidRDefault="0022595D" w:rsidP="0022595D">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A47F95">
        <w:rPr>
          <w:rFonts w:eastAsiaTheme="minorEastAsia"/>
          <w:b/>
          <w:i/>
          <w:sz w:val="22"/>
          <w:szCs w:val="22"/>
          <w:lang w:val="en-US" w:eastAsia="zh-CN"/>
        </w:rPr>
        <w:t>UE does not expect both linke</w:t>
      </w:r>
      <w:r w:rsidR="00A47F95">
        <w:rPr>
          <w:rFonts w:eastAsiaTheme="minorEastAsia" w:hint="eastAsia"/>
          <w:b/>
          <w:i/>
          <w:sz w:val="22"/>
          <w:szCs w:val="22"/>
          <w:lang w:val="en-US" w:eastAsia="zh-CN"/>
        </w:rPr>
        <w:t>d</w:t>
      </w:r>
      <w:r w:rsidR="00A47F95">
        <w:rPr>
          <w:rFonts w:eastAsiaTheme="minorEastAsia"/>
          <w:b/>
          <w:i/>
          <w:sz w:val="22"/>
          <w:szCs w:val="22"/>
          <w:lang w:val="en-US" w:eastAsia="zh-CN"/>
        </w:rPr>
        <w:t xml:space="preserve"> PDCCH candidates overlapping with two individual PDCCH candidates (same set of CCEs, DCI size, scrambling, and CORESET)</w:t>
      </w:r>
      <w:r>
        <w:rPr>
          <w:rFonts w:eastAsiaTheme="minorEastAsia"/>
          <w:b/>
          <w:i/>
          <w:sz w:val="22"/>
          <w:szCs w:val="22"/>
          <w:lang w:val="en-US" w:eastAsia="zh-CN"/>
        </w:rPr>
        <w:t xml:space="preserve">. </w:t>
      </w:r>
    </w:p>
    <w:p w14:paraId="723F17F1" w14:textId="0CE2B72B" w:rsidR="00EB60F3" w:rsidRPr="00121549" w:rsidRDefault="00EB60F3" w:rsidP="00EB60F3">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PUSCH</w:t>
      </w:r>
      <w:r w:rsidR="00714FEB">
        <w:rPr>
          <w:rFonts w:ascii="Times New Roman" w:eastAsia="黑体" w:hAnsi="Times New Roman" w:cs="Times New Roman"/>
          <w:color w:val="auto"/>
          <w:sz w:val="24"/>
          <w:szCs w:val="32"/>
          <w:lang w:val="en-US"/>
        </w:rPr>
        <w:t>/PUCCH</w:t>
      </w:r>
    </w:p>
    <w:p w14:paraId="25F7692D" w14:textId="6AB9F0C7" w:rsidR="003E1BF9" w:rsidRDefault="003E1BF9" w:rsidP="003E1BF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RAN1#10</w:t>
      </w:r>
      <w:r w:rsidR="002D3145">
        <w:rPr>
          <w:rFonts w:eastAsiaTheme="minorEastAsia"/>
          <w:color w:val="000000" w:themeColor="text1"/>
          <w:sz w:val="22"/>
          <w:szCs w:val="22"/>
          <w:lang w:val="en-US" w:eastAsia="zh-CN"/>
        </w:rPr>
        <w:t>6</w:t>
      </w:r>
      <w:r>
        <w:rPr>
          <w:rFonts w:eastAsiaTheme="minorEastAsia"/>
          <w:color w:val="000000" w:themeColor="text1"/>
          <w:sz w:val="22"/>
          <w:szCs w:val="22"/>
          <w:lang w:val="en-US" w:eastAsia="zh-CN"/>
        </w:rPr>
        <w:t xml:space="preserve">-e meeting, </w:t>
      </w:r>
      <w:r w:rsidR="002D3145">
        <w:rPr>
          <w:rFonts w:eastAsiaTheme="minorEastAsia"/>
          <w:color w:val="000000" w:themeColor="text1"/>
          <w:sz w:val="22"/>
          <w:szCs w:val="22"/>
          <w:lang w:val="en-US" w:eastAsia="zh-CN"/>
        </w:rPr>
        <w:t xml:space="preserve">following </w:t>
      </w:r>
      <w:r>
        <w:rPr>
          <w:rFonts w:eastAsiaTheme="minorEastAsia"/>
          <w:color w:val="000000" w:themeColor="text1"/>
          <w:sz w:val="22"/>
          <w:szCs w:val="22"/>
          <w:lang w:val="en-US" w:eastAsia="zh-CN"/>
        </w:rPr>
        <w:t>agreements for PUSCH</w:t>
      </w:r>
      <w:r w:rsidR="00714FEB">
        <w:rPr>
          <w:rFonts w:eastAsiaTheme="minorEastAsia"/>
          <w:color w:val="000000" w:themeColor="text1"/>
          <w:sz w:val="22"/>
          <w:szCs w:val="22"/>
          <w:lang w:val="en-US" w:eastAsia="zh-CN"/>
        </w:rPr>
        <w:t xml:space="preserve"> and PUCCH</w:t>
      </w:r>
      <w:r w:rsidR="002D3145">
        <w:rPr>
          <w:rFonts w:eastAsiaTheme="minorEastAsia"/>
          <w:color w:val="000000" w:themeColor="text1"/>
          <w:sz w:val="22"/>
          <w:szCs w:val="22"/>
          <w:lang w:val="en-US" w:eastAsia="zh-CN"/>
        </w:rPr>
        <w:t xml:space="preserve"> enhancements were achieve</w:t>
      </w:r>
      <w:r>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3E1BF9" w14:paraId="07C57C4B" w14:textId="77777777" w:rsidTr="005B64D3">
        <w:tc>
          <w:tcPr>
            <w:tcW w:w="9631" w:type="dxa"/>
          </w:tcPr>
          <w:p w14:paraId="0EA4E4DE" w14:textId="77777777" w:rsidR="006E38F3" w:rsidRPr="00EE7350" w:rsidRDefault="006E38F3" w:rsidP="006E38F3">
            <w:pPr>
              <w:adjustRightInd w:val="0"/>
              <w:snapToGrid w:val="0"/>
              <w:spacing w:after="0"/>
              <w:rPr>
                <w:rFonts w:cs="Times"/>
                <w:b/>
                <w:bCs/>
                <w:highlight w:val="green"/>
              </w:rPr>
            </w:pPr>
            <w:r w:rsidRPr="00EE7350">
              <w:rPr>
                <w:rFonts w:cs="Times"/>
                <w:b/>
                <w:bCs/>
                <w:highlight w:val="green"/>
              </w:rPr>
              <w:t>Agreement</w:t>
            </w:r>
          </w:p>
          <w:p w14:paraId="66ECE06D" w14:textId="77777777" w:rsidR="006E38F3" w:rsidRPr="00EE7350" w:rsidRDefault="006E38F3" w:rsidP="006E38F3">
            <w:pPr>
              <w:snapToGrid w:val="0"/>
              <w:spacing w:after="0"/>
              <w:rPr>
                <w:rFonts w:cs="Times"/>
                <w:iCs/>
              </w:rPr>
            </w:pPr>
            <w:r w:rsidRPr="00EE7350">
              <w:rPr>
                <w:rFonts w:cs="Times"/>
                <w:iCs/>
              </w:rPr>
              <w:t xml:space="preserve">For the new field in DCI for dynamic switching, </w:t>
            </w:r>
          </w:p>
          <w:p w14:paraId="286AB640" w14:textId="77777777" w:rsidR="006E38F3" w:rsidRPr="00EE7350" w:rsidRDefault="006E38F3" w:rsidP="006E38F3">
            <w:pPr>
              <w:pStyle w:val="a7"/>
              <w:numPr>
                <w:ilvl w:val="0"/>
                <w:numId w:val="30"/>
              </w:numPr>
              <w:snapToGrid w:val="0"/>
              <w:spacing w:after="0"/>
              <w:contextualSpacing w:val="0"/>
              <w:rPr>
                <w:rFonts w:cs="Times"/>
                <w:iCs/>
              </w:rPr>
            </w:pPr>
            <w:r w:rsidRPr="00EE7350">
              <w:rPr>
                <w:rFonts w:cs="Times"/>
                <w:iCs/>
              </w:rPr>
              <w:t xml:space="preserve">For </w:t>
            </w:r>
            <w:proofErr w:type="spellStart"/>
            <w:r w:rsidRPr="00EE7350">
              <w:rPr>
                <w:rFonts w:cs="Times"/>
                <w:iCs/>
              </w:rPr>
              <w:t>Codepoint</w:t>
            </w:r>
            <w:proofErr w:type="spellEnd"/>
            <w:r w:rsidRPr="00EE7350">
              <w:rPr>
                <w:rFonts w:cs="Times"/>
                <w:iCs/>
              </w:rPr>
              <w:t xml:space="preserve"> “11”, the 1</w:t>
            </w:r>
            <w:r w:rsidRPr="00EE7350">
              <w:rPr>
                <w:rFonts w:cs="Times"/>
                <w:iCs/>
                <w:vertAlign w:val="superscript"/>
              </w:rPr>
              <w:t>st</w:t>
            </w:r>
            <w:r w:rsidRPr="00EE7350">
              <w:rPr>
                <w:rFonts w:cs="Times"/>
                <w:iCs/>
              </w:rPr>
              <w:t xml:space="preserve"> SRI/TPMI field associate with the 1</w:t>
            </w:r>
            <w:r w:rsidRPr="00EE7350">
              <w:rPr>
                <w:rFonts w:cs="Times"/>
                <w:iCs/>
                <w:vertAlign w:val="superscript"/>
              </w:rPr>
              <w:t>st</w:t>
            </w:r>
            <w:r w:rsidRPr="00EE7350">
              <w:rPr>
                <w:rFonts w:cs="Times"/>
                <w:iCs/>
              </w:rPr>
              <w:t xml:space="preserve"> SRS resource set while the 2</w:t>
            </w:r>
            <w:r w:rsidRPr="00EE7350">
              <w:rPr>
                <w:rFonts w:cs="Times"/>
                <w:iCs/>
                <w:vertAlign w:val="superscript"/>
              </w:rPr>
              <w:t>nd</w:t>
            </w:r>
            <w:r w:rsidRPr="00EE7350">
              <w:rPr>
                <w:rFonts w:cs="Times"/>
                <w:iCs/>
              </w:rPr>
              <w:t xml:space="preserve"> SRI/TPMI field associate with the 2</w:t>
            </w:r>
            <w:r w:rsidRPr="00EE7350">
              <w:rPr>
                <w:rFonts w:cs="Times"/>
                <w:iCs/>
                <w:vertAlign w:val="superscript"/>
              </w:rPr>
              <w:t>nd</w:t>
            </w:r>
            <w:r w:rsidRPr="00EE7350">
              <w:rPr>
                <w:rFonts w:cs="Times"/>
                <w:iCs/>
              </w:rPr>
              <w:t xml:space="preserve"> SRS resource set. i.e.,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2998"/>
              <w:gridCol w:w="2808"/>
            </w:tblGrid>
            <w:tr w:rsidR="006E38F3" w:rsidRPr="00EE7350" w14:paraId="0E7D4247" w14:textId="77777777" w:rsidTr="000E4AE3">
              <w:trPr>
                <w:trHeight w:val="3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20DE8A5F" w14:textId="77777777" w:rsidR="006E38F3" w:rsidRPr="00EE7350" w:rsidRDefault="006E38F3" w:rsidP="006E38F3">
                  <w:pPr>
                    <w:snapToGrid w:val="0"/>
                    <w:spacing w:after="0"/>
                    <w:rPr>
                      <w:rFonts w:cs="Times"/>
                      <w:b/>
                      <w:bCs/>
                      <w:lang w:eastAsia="ja-JP"/>
                    </w:rPr>
                  </w:pPr>
                  <w:proofErr w:type="spellStart"/>
                  <w:r w:rsidRPr="00EE7350">
                    <w:rPr>
                      <w:rFonts w:cs="Times"/>
                      <w:b/>
                      <w:bCs/>
                      <w:lang w:eastAsia="ja-JP"/>
                    </w:rPr>
                    <w:t>Codepoint</w:t>
                  </w:r>
                  <w:proofErr w:type="spellEnd"/>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146F1F2E" w14:textId="77777777" w:rsidR="006E38F3" w:rsidRPr="00EE7350" w:rsidRDefault="006E38F3" w:rsidP="006E38F3">
                  <w:pPr>
                    <w:snapToGrid w:val="0"/>
                    <w:spacing w:after="0"/>
                    <w:rPr>
                      <w:rFonts w:cs="Times"/>
                      <w:b/>
                      <w:bCs/>
                      <w:lang w:eastAsia="ja-JP"/>
                    </w:rPr>
                  </w:pPr>
                  <w:r w:rsidRPr="00EE7350">
                    <w:rPr>
                      <w:rFonts w:cs="Times"/>
                      <w:b/>
                      <w:bCs/>
                      <w:lang w:eastAsia="ja-JP"/>
                    </w:rPr>
                    <w:t>SRS resource set(s)</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060BD1D3" w14:textId="77777777" w:rsidR="006E38F3" w:rsidRPr="00EE7350" w:rsidRDefault="006E38F3" w:rsidP="006E38F3">
                  <w:pPr>
                    <w:snapToGrid w:val="0"/>
                    <w:spacing w:after="0"/>
                    <w:rPr>
                      <w:rFonts w:cs="Times"/>
                      <w:b/>
                      <w:bCs/>
                      <w:lang w:eastAsia="ja-JP"/>
                    </w:rPr>
                  </w:pPr>
                  <w:r w:rsidRPr="00EE7350">
                    <w:rPr>
                      <w:rFonts w:cs="Times"/>
                      <w:b/>
                      <w:bCs/>
                      <w:lang w:eastAsia="ja-JP"/>
                    </w:rPr>
                    <w:t>SRI (for both CB and NCB)/TPMI (CB only) field(s)</w:t>
                  </w:r>
                </w:p>
              </w:tc>
            </w:tr>
            <w:tr w:rsidR="006E38F3" w:rsidRPr="00EE7350" w14:paraId="2631D93C" w14:textId="77777777" w:rsidTr="000E4AE3">
              <w:trPr>
                <w:trHeight w:val="20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7664613A" w14:textId="77777777" w:rsidR="006E38F3" w:rsidRPr="00EE7350" w:rsidRDefault="006E38F3" w:rsidP="006E38F3">
                  <w:pPr>
                    <w:snapToGrid w:val="0"/>
                    <w:spacing w:after="0"/>
                    <w:rPr>
                      <w:rFonts w:cs="Times"/>
                      <w:lang w:eastAsia="ja-JP"/>
                    </w:rPr>
                  </w:pPr>
                  <w:r w:rsidRPr="00EE7350">
                    <w:rPr>
                      <w:rFonts w:cs="Times"/>
                      <w:lang w:eastAsia="ja-JP"/>
                    </w:rPr>
                    <w:t>11</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03F2DA32" w14:textId="77777777" w:rsidR="006E38F3" w:rsidRPr="00EE7350" w:rsidRDefault="006E38F3" w:rsidP="006E38F3">
                  <w:pPr>
                    <w:snapToGrid w:val="0"/>
                    <w:spacing w:after="0"/>
                    <w:rPr>
                      <w:rFonts w:cs="Times"/>
                      <w:lang w:eastAsia="ja-JP"/>
                    </w:rPr>
                  </w:pPr>
                  <w:r w:rsidRPr="00EE7350">
                    <w:rPr>
                      <w:rFonts w:cs="Times"/>
                      <w:lang w:eastAsia="ja-JP"/>
                    </w:rPr>
                    <w:t>m-TRP mode with (TRP2,TRP1 order)</w:t>
                  </w:r>
                </w:p>
                <w:p w14:paraId="16A967D7" w14:textId="77777777" w:rsidR="006E38F3" w:rsidRPr="00EE7350" w:rsidRDefault="006E38F3" w:rsidP="006E38F3">
                  <w:pPr>
                    <w:snapToGrid w:val="0"/>
                    <w:spacing w:after="0"/>
                    <w:rPr>
                      <w:rFonts w:cs="Times"/>
                      <w:lang w:eastAsia="ja-JP"/>
                    </w:rPr>
                  </w:pPr>
                  <w:r w:rsidRPr="00EE7350">
                    <w:rPr>
                      <w:rFonts w:cs="Times"/>
                      <w:lang w:eastAsia="ja-JP"/>
                    </w:rPr>
                    <w:t>1</w:t>
                  </w:r>
                  <w:r w:rsidRPr="00EE7350">
                    <w:rPr>
                      <w:rFonts w:cs="Times"/>
                      <w:vertAlign w:val="superscript"/>
                      <w:lang w:eastAsia="ja-JP"/>
                    </w:rPr>
                    <w:t>st</w:t>
                  </w:r>
                  <w:r w:rsidRPr="00EE7350">
                    <w:rPr>
                      <w:rFonts w:cs="Times"/>
                      <w:lang w:eastAsia="ja-JP"/>
                    </w:rPr>
                    <w:t xml:space="preserve"> SRI/TPMI field: 1</w:t>
                  </w:r>
                  <w:r w:rsidRPr="00EE7350">
                    <w:rPr>
                      <w:rFonts w:cs="Times"/>
                      <w:vertAlign w:val="superscript"/>
                      <w:lang w:eastAsia="ja-JP"/>
                    </w:rPr>
                    <w:t xml:space="preserve">st </w:t>
                  </w:r>
                  <w:r w:rsidRPr="00EE7350">
                    <w:rPr>
                      <w:rFonts w:cs="Times"/>
                      <w:lang w:eastAsia="ja-JP"/>
                    </w:rPr>
                    <w:t xml:space="preserve"> SRS resource set</w:t>
                  </w:r>
                </w:p>
                <w:p w14:paraId="7C015501" w14:textId="77777777" w:rsidR="006E38F3" w:rsidRPr="00EE7350" w:rsidRDefault="006E38F3" w:rsidP="006E38F3">
                  <w:pPr>
                    <w:snapToGrid w:val="0"/>
                    <w:spacing w:after="0"/>
                    <w:rPr>
                      <w:rFonts w:cs="Times"/>
                      <w:lang w:eastAsia="ja-JP"/>
                    </w:rPr>
                  </w:pPr>
                  <w:r w:rsidRPr="00EE7350">
                    <w:rPr>
                      <w:rFonts w:cs="Times"/>
                      <w:lang w:eastAsia="ja-JP"/>
                    </w:rPr>
                    <w:t>2</w:t>
                  </w:r>
                  <w:r w:rsidRPr="00EE7350">
                    <w:rPr>
                      <w:rFonts w:cs="Times"/>
                      <w:vertAlign w:val="superscript"/>
                      <w:lang w:eastAsia="ja-JP"/>
                    </w:rPr>
                    <w:t>nd</w:t>
                  </w:r>
                  <w:r w:rsidRPr="00EE7350">
                    <w:rPr>
                      <w:rFonts w:cs="Times"/>
                      <w:lang w:eastAsia="ja-JP"/>
                    </w:rPr>
                    <w:t xml:space="preserve"> SRI/TPMI field: 2</w:t>
                  </w:r>
                  <w:r w:rsidRPr="00EE7350">
                    <w:rPr>
                      <w:rFonts w:cs="Times"/>
                      <w:vertAlign w:val="superscript"/>
                      <w:lang w:eastAsia="ja-JP"/>
                    </w:rPr>
                    <w:t xml:space="preserve">nd </w:t>
                  </w:r>
                  <w:r w:rsidRPr="00EE7350">
                    <w:rPr>
                      <w:rFonts w:cs="Times"/>
                      <w:lang w:eastAsia="ja-JP"/>
                    </w:rPr>
                    <w:t>SRS resource set</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5A270684" w14:textId="77777777" w:rsidR="006E38F3" w:rsidRPr="00EE7350" w:rsidRDefault="006E38F3" w:rsidP="006E38F3">
                  <w:pPr>
                    <w:snapToGrid w:val="0"/>
                    <w:spacing w:after="0"/>
                    <w:rPr>
                      <w:rFonts w:cs="Times"/>
                      <w:lang w:eastAsia="ja-JP"/>
                    </w:rPr>
                  </w:pPr>
                  <w:r w:rsidRPr="00EE7350">
                    <w:rPr>
                      <w:rFonts w:cs="Times"/>
                      <w:lang w:eastAsia="ja-JP"/>
                    </w:rPr>
                    <w:t>Both 1</w:t>
                  </w:r>
                  <w:r w:rsidRPr="00EE7350">
                    <w:rPr>
                      <w:rFonts w:cs="Times"/>
                      <w:vertAlign w:val="superscript"/>
                      <w:lang w:eastAsia="ja-JP"/>
                    </w:rPr>
                    <w:t>st</w:t>
                  </w:r>
                  <w:r w:rsidRPr="00EE7350">
                    <w:rPr>
                      <w:rFonts w:cs="Times"/>
                      <w:lang w:eastAsia="ja-JP"/>
                    </w:rPr>
                    <w:t xml:space="preserve"> and 2</w:t>
                  </w:r>
                  <w:r w:rsidRPr="00EE7350">
                    <w:rPr>
                      <w:rFonts w:cs="Times"/>
                      <w:vertAlign w:val="superscript"/>
                      <w:lang w:eastAsia="ja-JP"/>
                    </w:rPr>
                    <w:t>nd</w:t>
                  </w:r>
                  <w:r w:rsidRPr="00EE7350">
                    <w:rPr>
                      <w:rFonts w:cs="Times"/>
                      <w:lang w:eastAsia="ja-JP"/>
                    </w:rPr>
                    <w:t xml:space="preserve"> SRI/TPMI fields</w:t>
                  </w:r>
                </w:p>
              </w:tc>
            </w:tr>
          </w:tbl>
          <w:p w14:paraId="6167A01F" w14:textId="77777777" w:rsidR="006E38F3" w:rsidRPr="00EE7350" w:rsidRDefault="006E38F3" w:rsidP="006E38F3">
            <w:pPr>
              <w:pStyle w:val="a7"/>
              <w:numPr>
                <w:ilvl w:val="0"/>
                <w:numId w:val="30"/>
              </w:numPr>
              <w:snapToGrid w:val="0"/>
              <w:spacing w:after="0"/>
              <w:contextualSpacing w:val="0"/>
              <w:rPr>
                <w:rFonts w:cs="Times"/>
              </w:rPr>
            </w:pPr>
            <w:r w:rsidRPr="00EE7350">
              <w:rPr>
                <w:rFonts w:cs="Times"/>
              </w:rPr>
              <w:t xml:space="preserve">For </w:t>
            </w:r>
            <w:proofErr w:type="spellStart"/>
            <w:r w:rsidRPr="00EE7350">
              <w:rPr>
                <w:rFonts w:cs="Times"/>
              </w:rPr>
              <w:t>Codepoint</w:t>
            </w:r>
            <w:proofErr w:type="spellEnd"/>
            <w:r w:rsidRPr="00EE7350">
              <w:rPr>
                <w:rFonts w:cs="Times"/>
              </w:rPr>
              <w:t xml:space="preserve"> “11”, the first repetition in time is associated with the second SRS resource set, and the remaining repetitions follow the configured mapping pattern (cyclic or sequential).</w:t>
            </w:r>
          </w:p>
          <w:p w14:paraId="5F76B07C" w14:textId="77777777" w:rsidR="006E38F3" w:rsidRPr="00EE7350" w:rsidRDefault="006E38F3" w:rsidP="006E38F3">
            <w:pPr>
              <w:pStyle w:val="a7"/>
              <w:numPr>
                <w:ilvl w:val="0"/>
                <w:numId w:val="30"/>
              </w:numPr>
              <w:snapToGrid w:val="0"/>
              <w:spacing w:after="0"/>
              <w:contextualSpacing w:val="0"/>
              <w:rPr>
                <w:rFonts w:cs="Times"/>
              </w:rPr>
            </w:pPr>
            <w:r w:rsidRPr="00EE7350">
              <w:rPr>
                <w:rFonts w:cs="Times"/>
              </w:rPr>
              <w:t xml:space="preserve">For </w:t>
            </w:r>
            <w:proofErr w:type="spellStart"/>
            <w:r w:rsidRPr="00EE7350">
              <w:rPr>
                <w:rFonts w:cs="Times"/>
              </w:rPr>
              <w:t>Codepoint</w:t>
            </w:r>
            <w:proofErr w:type="spellEnd"/>
            <w:r w:rsidRPr="00EE7350">
              <w:rPr>
                <w:rFonts w:cs="Times"/>
              </w:rPr>
              <w:t xml:space="preserve"> “10”, the first repetition in time is associated with the first SRS resource set, and the remaining repetitions follow the configured mapping pattern (cyclic or sequential).</w:t>
            </w:r>
          </w:p>
          <w:p w14:paraId="2ECD157D" w14:textId="77777777" w:rsidR="006E38F3" w:rsidRPr="004B248B" w:rsidRDefault="006E38F3" w:rsidP="006E38F3">
            <w:pPr>
              <w:snapToGrid w:val="0"/>
              <w:spacing w:after="0"/>
              <w:rPr>
                <w:rFonts w:cs="Times"/>
                <w:lang w:eastAsia="ko-KR"/>
              </w:rPr>
            </w:pPr>
            <w:r w:rsidRPr="004B248B">
              <w:rPr>
                <w:rFonts w:cs="Times"/>
                <w:b/>
                <w:bCs/>
                <w:highlight w:val="green"/>
              </w:rPr>
              <w:t>Agreement</w:t>
            </w:r>
          </w:p>
          <w:p w14:paraId="0CBE16A2" w14:textId="77777777" w:rsidR="006E38F3" w:rsidRPr="004B248B" w:rsidRDefault="006E38F3" w:rsidP="006E38F3">
            <w:pPr>
              <w:snapToGrid w:val="0"/>
              <w:spacing w:after="0"/>
              <w:rPr>
                <w:rFonts w:cs="Times"/>
              </w:rPr>
            </w:pPr>
            <w:r w:rsidRPr="004B248B">
              <w:rPr>
                <w:rFonts w:cs="Times"/>
              </w:rPr>
              <w:t xml:space="preserve">On the number of SRS resource configured in the two SRS resource sets, select one of the following alternatives, </w:t>
            </w:r>
          </w:p>
          <w:p w14:paraId="7376FD7F" w14:textId="77777777" w:rsidR="006E38F3" w:rsidRPr="004B248B" w:rsidRDefault="006E38F3" w:rsidP="006E38F3">
            <w:pPr>
              <w:pStyle w:val="a7"/>
              <w:numPr>
                <w:ilvl w:val="0"/>
                <w:numId w:val="42"/>
              </w:numPr>
              <w:snapToGrid w:val="0"/>
              <w:spacing w:after="0"/>
              <w:contextualSpacing w:val="0"/>
              <w:rPr>
                <w:rFonts w:cs="Times"/>
              </w:rPr>
            </w:pPr>
            <w:r w:rsidRPr="004B248B">
              <w:rPr>
                <w:rFonts w:cs="Times"/>
              </w:rPr>
              <w:t xml:space="preserve">Alt.1: Support the same number of SRS resources for both CB and NCB based m-TRP PUSCH repetition. </w:t>
            </w:r>
          </w:p>
          <w:p w14:paraId="36E7D744" w14:textId="77777777" w:rsidR="006E38F3" w:rsidRDefault="006E38F3" w:rsidP="006E38F3">
            <w:pPr>
              <w:pStyle w:val="a7"/>
              <w:numPr>
                <w:ilvl w:val="0"/>
                <w:numId w:val="42"/>
              </w:numPr>
              <w:snapToGrid w:val="0"/>
              <w:spacing w:after="0"/>
              <w:contextualSpacing w:val="0"/>
              <w:rPr>
                <w:rFonts w:cs="Times"/>
              </w:rPr>
            </w:pPr>
            <w:r w:rsidRPr="004B248B">
              <w:rPr>
                <w:rFonts w:cs="Times"/>
              </w:rPr>
              <w:t>Alt.2: Support different number of SRS resources for both CB and NCB based m-TRP PUSCH repetition. The first SRS resource set always have the same or larger number of SRS resources than the second SRS resources set.</w:t>
            </w:r>
          </w:p>
          <w:p w14:paraId="773A155B" w14:textId="77777777" w:rsidR="006E38F3" w:rsidRPr="004B248B" w:rsidRDefault="006E38F3" w:rsidP="006E38F3">
            <w:pPr>
              <w:pStyle w:val="a7"/>
              <w:numPr>
                <w:ilvl w:val="1"/>
                <w:numId w:val="42"/>
              </w:numPr>
              <w:snapToGrid w:val="0"/>
              <w:spacing w:after="0"/>
              <w:contextualSpacing w:val="0"/>
              <w:rPr>
                <w:rFonts w:cs="Times"/>
              </w:rPr>
            </w:pPr>
            <w:r w:rsidRPr="004B248B">
              <w:rPr>
                <w:rFonts w:cs="Times"/>
              </w:rPr>
              <w:lastRenderedPageBreak/>
              <w:t>The bit width of the 1</w:t>
            </w:r>
            <w:r w:rsidRPr="004B248B">
              <w:rPr>
                <w:rFonts w:cs="Times"/>
                <w:vertAlign w:val="superscript"/>
              </w:rPr>
              <w:t>st</w:t>
            </w:r>
            <w:r w:rsidRPr="004B248B">
              <w:rPr>
                <w:rFonts w:cs="Times"/>
              </w:rPr>
              <w:t xml:space="preserve"> SRI field is determined based on the first SRS resource set</w:t>
            </w:r>
          </w:p>
          <w:p w14:paraId="0A52331B" w14:textId="77777777" w:rsidR="006E38F3" w:rsidRPr="004B248B" w:rsidRDefault="006E38F3" w:rsidP="006E38F3">
            <w:pPr>
              <w:pStyle w:val="a7"/>
              <w:numPr>
                <w:ilvl w:val="1"/>
                <w:numId w:val="42"/>
              </w:numPr>
              <w:snapToGrid w:val="0"/>
              <w:spacing w:after="0"/>
              <w:contextualSpacing w:val="0"/>
              <w:rPr>
                <w:rFonts w:cs="Times"/>
              </w:rPr>
            </w:pPr>
            <w:r w:rsidRPr="004B248B">
              <w:rPr>
                <w:rFonts w:cs="Times"/>
              </w:rPr>
              <w:t>FFS: How to interpret “SRI field is present or not present”</w:t>
            </w:r>
          </w:p>
          <w:p w14:paraId="0E7F4DC8" w14:textId="77777777" w:rsidR="006E38F3" w:rsidRPr="004B248B" w:rsidRDefault="006E38F3" w:rsidP="006E38F3">
            <w:pPr>
              <w:pStyle w:val="a7"/>
              <w:numPr>
                <w:ilvl w:val="0"/>
                <w:numId w:val="42"/>
              </w:numPr>
              <w:snapToGrid w:val="0"/>
              <w:spacing w:after="0"/>
              <w:contextualSpacing w:val="0"/>
              <w:rPr>
                <w:rFonts w:cs="Times"/>
              </w:rPr>
            </w:pPr>
            <w:r w:rsidRPr="004B248B">
              <w:rPr>
                <w:rFonts w:cs="Times"/>
              </w:rPr>
              <w:t>Alt.3: Support different number of SRS resources for both CB and NCB based m-TRP PUSCH repetition. The first SRS resource set always have the smaller, same or larger number of SRS resources than the second SRS resources set.</w:t>
            </w:r>
          </w:p>
          <w:p w14:paraId="44D7A342" w14:textId="77777777" w:rsidR="006E38F3" w:rsidRDefault="006E38F3" w:rsidP="006E38F3">
            <w:pPr>
              <w:pStyle w:val="a7"/>
              <w:numPr>
                <w:ilvl w:val="1"/>
                <w:numId w:val="42"/>
              </w:numPr>
              <w:snapToGrid w:val="0"/>
              <w:spacing w:after="0"/>
              <w:contextualSpacing w:val="0"/>
              <w:rPr>
                <w:rFonts w:cs="Times"/>
              </w:rPr>
            </w:pPr>
            <w:r w:rsidRPr="004B248B">
              <w:rPr>
                <w:rFonts w:cs="Times"/>
              </w:rPr>
              <w:t>The bit width of the 1</w:t>
            </w:r>
            <w:r w:rsidRPr="004B248B">
              <w:rPr>
                <w:rFonts w:cs="Times"/>
                <w:vertAlign w:val="superscript"/>
              </w:rPr>
              <w:t>st</w:t>
            </w:r>
            <w:r w:rsidRPr="004B248B">
              <w:rPr>
                <w:rFonts w:cs="Times"/>
              </w:rPr>
              <w:t xml:space="preserve"> SRI field is determined based on maximum number of SRS resources among two resource sets</w:t>
            </w:r>
          </w:p>
          <w:p w14:paraId="50EBF93D" w14:textId="6CB8593E" w:rsidR="003E1BF9" w:rsidRPr="006E38F3" w:rsidRDefault="006E38F3" w:rsidP="006E38F3">
            <w:pPr>
              <w:pStyle w:val="a7"/>
              <w:numPr>
                <w:ilvl w:val="1"/>
                <w:numId w:val="42"/>
              </w:numPr>
              <w:snapToGrid w:val="0"/>
              <w:spacing w:after="0"/>
              <w:contextualSpacing w:val="0"/>
              <w:rPr>
                <w:rFonts w:cs="Times"/>
              </w:rPr>
            </w:pPr>
            <w:r w:rsidRPr="004B248B">
              <w:rPr>
                <w:rFonts w:cs="Times"/>
              </w:rPr>
              <w:t>FFS: How to interpret “SRI field is present or not present”</w:t>
            </w:r>
          </w:p>
        </w:tc>
      </w:tr>
    </w:tbl>
    <w:p w14:paraId="3E3E08A3" w14:textId="77777777" w:rsidR="003E1BF9" w:rsidRDefault="003E1BF9" w:rsidP="003E1BF9">
      <w:pPr>
        <w:spacing w:after="120"/>
        <w:jc w:val="both"/>
        <w:rPr>
          <w:rFonts w:eastAsiaTheme="minorEastAsia"/>
          <w:color w:val="000000" w:themeColor="text1"/>
          <w:sz w:val="22"/>
          <w:szCs w:val="22"/>
          <w:lang w:val="en-US" w:eastAsia="zh-CN"/>
        </w:rPr>
      </w:pPr>
    </w:p>
    <w:p w14:paraId="1AC3477D" w14:textId="1B6FA56F" w:rsidR="00875F47" w:rsidRDefault="00875F47" w:rsidP="0019568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One remaining issue is the number of SRS resources in two SRS resource sets, </w:t>
      </w:r>
      <w:r w:rsidR="000E4AE3">
        <w:rPr>
          <w:rFonts w:eastAsiaTheme="minorEastAsia"/>
          <w:color w:val="000000" w:themeColor="text1"/>
          <w:sz w:val="22"/>
          <w:szCs w:val="22"/>
          <w:lang w:val="en-US" w:eastAsia="zh-CN"/>
        </w:rPr>
        <w:t xml:space="preserve">we don’t see the need to restrict the number to be same for two SRS resource sets (i.e. Alt 1), which will extremely limit the flexibility and cause unnecessary resource wasting. Network can configure suitable number of SRS resources based on scheduling requirement and also propagation environment. Note that both Alt 2 and Alt 3 don’t exclude the case that the number of SRS resources configured to be same. </w:t>
      </w:r>
      <w:r w:rsidR="00F0319F">
        <w:rPr>
          <w:rFonts w:eastAsiaTheme="minorEastAsia"/>
          <w:color w:val="000000" w:themeColor="text1"/>
          <w:sz w:val="22"/>
          <w:szCs w:val="22"/>
          <w:lang w:val="en-US" w:eastAsia="zh-CN"/>
        </w:rPr>
        <w:t xml:space="preserve">While on the contrary, Alt 1 </w:t>
      </w:r>
      <w:r w:rsidR="000E4AE3">
        <w:rPr>
          <w:rFonts w:eastAsiaTheme="minorEastAsia"/>
          <w:color w:val="000000" w:themeColor="text1"/>
          <w:sz w:val="22"/>
          <w:szCs w:val="22"/>
          <w:lang w:val="en-US" w:eastAsia="zh-CN"/>
        </w:rPr>
        <w:t>restrict</w:t>
      </w:r>
      <w:r w:rsidR="00F0319F">
        <w:rPr>
          <w:rFonts w:eastAsiaTheme="minorEastAsia"/>
          <w:color w:val="000000" w:themeColor="text1"/>
          <w:sz w:val="22"/>
          <w:szCs w:val="22"/>
          <w:lang w:val="en-US" w:eastAsia="zh-CN"/>
        </w:rPr>
        <w:t>s</w:t>
      </w:r>
      <w:r w:rsidR="000E4AE3">
        <w:rPr>
          <w:rFonts w:eastAsiaTheme="minorEastAsia"/>
          <w:color w:val="000000" w:themeColor="text1"/>
          <w:sz w:val="22"/>
          <w:szCs w:val="22"/>
          <w:lang w:val="en-US" w:eastAsia="zh-CN"/>
        </w:rPr>
        <w:t xml:space="preserve"> the number of SRS resources to be same</w:t>
      </w:r>
      <w:r w:rsidR="00F0319F">
        <w:rPr>
          <w:rFonts w:eastAsiaTheme="minorEastAsia"/>
          <w:color w:val="000000" w:themeColor="text1"/>
          <w:sz w:val="22"/>
          <w:szCs w:val="22"/>
          <w:lang w:val="en-US" w:eastAsia="zh-CN"/>
        </w:rPr>
        <w:t xml:space="preserve"> all the time</w:t>
      </w:r>
      <w:r w:rsidR="000E4AE3">
        <w:rPr>
          <w:rFonts w:eastAsiaTheme="minorEastAsia"/>
          <w:color w:val="000000" w:themeColor="text1"/>
          <w:sz w:val="22"/>
          <w:szCs w:val="22"/>
          <w:lang w:val="en-US" w:eastAsia="zh-CN"/>
        </w:rPr>
        <w:t>, for</w:t>
      </w:r>
      <w:r w:rsidR="00F0319F">
        <w:rPr>
          <w:rFonts w:eastAsiaTheme="minorEastAsia"/>
          <w:color w:val="000000" w:themeColor="text1"/>
          <w:sz w:val="22"/>
          <w:szCs w:val="22"/>
          <w:lang w:val="en-US" w:eastAsia="zh-CN"/>
        </w:rPr>
        <w:t xml:space="preserve"> one</w:t>
      </w:r>
      <w:r w:rsidR="000E4AE3">
        <w:rPr>
          <w:rFonts w:eastAsiaTheme="minorEastAsia"/>
          <w:color w:val="000000" w:themeColor="text1"/>
          <w:sz w:val="22"/>
          <w:szCs w:val="22"/>
          <w:lang w:val="en-US" w:eastAsia="zh-CN"/>
        </w:rPr>
        <w:t xml:space="preserve"> example, configuring more SRS resources</w:t>
      </w:r>
      <w:r w:rsidR="00F0319F">
        <w:rPr>
          <w:rFonts w:eastAsiaTheme="minorEastAsia"/>
          <w:color w:val="000000" w:themeColor="text1"/>
          <w:sz w:val="22"/>
          <w:szCs w:val="22"/>
          <w:lang w:val="en-US" w:eastAsia="zh-CN"/>
        </w:rPr>
        <w:t xml:space="preserve"> than needed</w:t>
      </w:r>
      <w:r w:rsidR="000E4AE3">
        <w:rPr>
          <w:rFonts w:eastAsiaTheme="minorEastAsia"/>
          <w:color w:val="000000" w:themeColor="text1"/>
          <w:sz w:val="22"/>
          <w:szCs w:val="22"/>
          <w:lang w:val="en-US" w:eastAsia="zh-CN"/>
        </w:rPr>
        <w:t xml:space="preserve"> for </w:t>
      </w:r>
      <w:r w:rsidR="00F0319F">
        <w:rPr>
          <w:rFonts w:eastAsiaTheme="minorEastAsia"/>
          <w:color w:val="000000" w:themeColor="text1"/>
          <w:sz w:val="22"/>
          <w:szCs w:val="22"/>
          <w:lang w:val="en-US" w:eastAsia="zh-CN"/>
        </w:rPr>
        <w:t>a</w:t>
      </w:r>
      <w:r w:rsidR="000E4AE3">
        <w:rPr>
          <w:rFonts w:eastAsiaTheme="minorEastAsia"/>
          <w:color w:val="000000" w:themeColor="text1"/>
          <w:sz w:val="22"/>
          <w:szCs w:val="22"/>
          <w:lang w:val="en-US" w:eastAsia="zh-CN"/>
        </w:rPr>
        <w:t xml:space="preserve"> link </w:t>
      </w:r>
      <w:r w:rsidR="00F0319F">
        <w:rPr>
          <w:rFonts w:eastAsiaTheme="minorEastAsia"/>
          <w:color w:val="000000" w:themeColor="text1"/>
          <w:sz w:val="22"/>
          <w:szCs w:val="22"/>
          <w:lang w:val="en-US" w:eastAsia="zh-CN"/>
        </w:rPr>
        <w:t>between</w:t>
      </w:r>
      <w:r w:rsidR="000E4AE3">
        <w:rPr>
          <w:rFonts w:eastAsiaTheme="minorEastAsia"/>
          <w:color w:val="000000" w:themeColor="text1"/>
          <w:sz w:val="22"/>
          <w:szCs w:val="22"/>
          <w:lang w:val="en-US" w:eastAsia="zh-CN"/>
        </w:rPr>
        <w:t xml:space="preserve"> UE and one TRP, </w:t>
      </w:r>
      <w:r w:rsidR="00F0319F">
        <w:rPr>
          <w:rFonts w:eastAsiaTheme="minorEastAsia"/>
          <w:color w:val="000000" w:themeColor="text1"/>
          <w:sz w:val="22"/>
          <w:szCs w:val="22"/>
          <w:lang w:val="en-US" w:eastAsia="zh-CN"/>
        </w:rPr>
        <w:t>the UE needs to transmit some useless SRS resources, which is not a good way.</w:t>
      </w:r>
    </w:p>
    <w:p w14:paraId="252A5DA8" w14:textId="771D5B71" w:rsidR="00F0319F" w:rsidRDefault="0003096D" w:rsidP="0019568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And</w:t>
      </w:r>
      <w:r w:rsidR="00F0319F">
        <w:rPr>
          <w:rFonts w:eastAsiaTheme="minorEastAsia"/>
          <w:color w:val="000000" w:themeColor="text1"/>
          <w:sz w:val="22"/>
          <w:szCs w:val="22"/>
          <w:lang w:val="en-US" w:eastAsia="zh-CN"/>
        </w:rPr>
        <w:t xml:space="preserve"> current framework for DCI indication can easily support the case of different number of SRS resources. We prefer Alt 2 for the flexibility, and if no consensus, we think Alt 3 is the way to go, i.e. (T</w:t>
      </w:r>
      <w:r w:rsidR="00F0319F" w:rsidRPr="00F0319F">
        <w:rPr>
          <w:rFonts w:eastAsiaTheme="minorEastAsia"/>
          <w:color w:val="000000" w:themeColor="text1"/>
          <w:sz w:val="22"/>
          <w:szCs w:val="22"/>
          <w:lang w:val="en-US" w:eastAsia="zh-CN"/>
        </w:rPr>
        <w:t>he first SRS resource set always have the smaller, same or larger number of SRS resources th</w:t>
      </w:r>
      <w:r w:rsidR="00F0319F">
        <w:rPr>
          <w:rFonts w:eastAsiaTheme="minorEastAsia"/>
          <w:color w:val="000000" w:themeColor="text1"/>
          <w:sz w:val="22"/>
          <w:szCs w:val="22"/>
          <w:lang w:val="en-US" w:eastAsia="zh-CN"/>
        </w:rPr>
        <w:t>an the second SRS resources set).</w:t>
      </w:r>
    </w:p>
    <w:p w14:paraId="15F43C79" w14:textId="77777777" w:rsidR="0003096D" w:rsidRDefault="0003096D" w:rsidP="0003096D">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addition, in case of multi-TRP transmission, full power should be supported for reliability enhancement. </w:t>
      </w:r>
      <w:proofErr w:type="gramStart"/>
      <w:r>
        <w:rPr>
          <w:rFonts w:eastAsiaTheme="minorEastAsia"/>
          <w:color w:val="000000" w:themeColor="text1"/>
          <w:sz w:val="22"/>
          <w:szCs w:val="22"/>
          <w:lang w:val="en-US" w:eastAsia="zh-CN"/>
        </w:rPr>
        <w:t>it</w:t>
      </w:r>
      <w:proofErr w:type="gramEnd"/>
      <w:r>
        <w:rPr>
          <w:rFonts w:eastAsiaTheme="minorEastAsia"/>
          <w:color w:val="000000" w:themeColor="text1"/>
          <w:sz w:val="22"/>
          <w:szCs w:val="22"/>
          <w:lang w:val="en-US" w:eastAsia="zh-CN"/>
        </w:rPr>
        <w:t xml:space="preserve"> needs to be clarified that whether full power transmission mode for the two SRS resource sets should be same or not.</w:t>
      </w:r>
    </w:p>
    <w:p w14:paraId="6E3F2456" w14:textId="064E72C6" w:rsidR="00F4289E" w:rsidRDefault="00F0319F" w:rsidP="00F0319F">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Regarding the number of SRS resources in two SRS resource sets, support Alt 2, and if there is no consensus, Alt 3 is the default selection. </w:t>
      </w:r>
      <w:r w:rsidR="0003096D">
        <w:rPr>
          <w:rFonts w:eastAsiaTheme="minorEastAsia"/>
          <w:b/>
          <w:i/>
          <w:sz w:val="22"/>
          <w:szCs w:val="22"/>
          <w:lang w:val="en-US" w:eastAsia="zh-CN"/>
        </w:rPr>
        <w:t>And full power transmission mode configuration for the two SRS resource sets should be clarified.</w:t>
      </w:r>
    </w:p>
    <w:bookmarkEnd w:id="9"/>
    <w:bookmarkEnd w:id="10"/>
    <w:p w14:paraId="1CB98FC1" w14:textId="650A1C26"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102BE89B"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EE5414">
        <w:rPr>
          <w:rFonts w:eastAsia="宋体"/>
          <w:color w:val="000000" w:themeColor="text1"/>
          <w:sz w:val="22"/>
          <w:szCs w:val="22"/>
          <w:lang w:eastAsia="zh-CN"/>
        </w:rPr>
        <w:t>enhancement</w:t>
      </w:r>
      <w:r w:rsidR="00A06553">
        <w:rPr>
          <w:rFonts w:eastAsia="宋体"/>
          <w:color w:val="000000" w:themeColor="text1"/>
          <w:sz w:val="22"/>
          <w:szCs w:val="22"/>
          <w:lang w:eastAsia="zh-CN"/>
        </w:rPr>
        <w:t>s</w:t>
      </w:r>
      <w:r w:rsidR="00EE5414">
        <w:rPr>
          <w:rFonts w:eastAsia="宋体"/>
          <w:color w:val="000000" w:themeColor="text1"/>
          <w:sz w:val="22"/>
          <w:szCs w:val="22"/>
          <w:lang w:eastAsia="zh-CN"/>
        </w:rPr>
        <w:t xml:space="preserve"> for PDCCH</w:t>
      </w:r>
      <w:r w:rsidR="00A06553">
        <w:rPr>
          <w:rFonts w:eastAsia="宋体"/>
          <w:color w:val="000000" w:themeColor="text1"/>
          <w:sz w:val="22"/>
          <w:szCs w:val="22"/>
          <w:lang w:eastAsia="zh-CN"/>
        </w:rPr>
        <w:t>, PUSCH</w:t>
      </w:r>
      <w:r w:rsidR="008F5CE9">
        <w:rPr>
          <w:rFonts w:eastAsia="宋体"/>
          <w:color w:val="000000" w:themeColor="text1"/>
          <w:sz w:val="22"/>
          <w:szCs w:val="22"/>
          <w:lang w:eastAsia="zh-CN"/>
        </w:rPr>
        <w:t xml:space="preserve"> and</w:t>
      </w:r>
      <w:r w:rsidR="00EE5414">
        <w:rPr>
          <w:rFonts w:eastAsia="宋体"/>
          <w:color w:val="000000" w:themeColor="text1"/>
          <w:sz w:val="22"/>
          <w:szCs w:val="22"/>
          <w:lang w:eastAsia="zh-CN"/>
        </w:rPr>
        <w:t xml:space="preserve"> PUCCH based on</w:t>
      </w:r>
      <w:r>
        <w:rPr>
          <w:rFonts w:eastAsia="宋体" w:hint="eastAsia"/>
          <w:color w:val="000000" w:themeColor="text1"/>
          <w:sz w:val="22"/>
          <w:szCs w:val="22"/>
          <w:lang w:eastAsia="zh-CN"/>
        </w:rPr>
        <w:t xml:space="preserve"> multi-TRP </w:t>
      </w:r>
      <w:r>
        <w:rPr>
          <w:rFonts w:eastAsia="宋体"/>
          <w:color w:val="000000" w:themeColor="text1"/>
          <w:sz w:val="22"/>
          <w:szCs w:val="22"/>
          <w:lang w:eastAsia="zh-CN"/>
        </w:rPr>
        <w:t>transmission</w:t>
      </w:r>
      <w:r>
        <w:rPr>
          <w:rFonts w:eastAsia="宋体" w:hint="eastAsia"/>
          <w:color w:val="000000" w:themeColor="text1"/>
          <w:sz w:val="22"/>
          <w:szCs w:val="22"/>
          <w:lang w:eastAsia="zh-CN"/>
        </w:rPr>
        <w:t>, and we proposed that:</w:t>
      </w:r>
    </w:p>
    <w:p w14:paraId="1F6742AA" w14:textId="77777777" w:rsidR="002D3145" w:rsidRDefault="002D3145" w:rsidP="002D3145">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overbooking in </w:t>
      </w:r>
      <w:proofErr w:type="spellStart"/>
      <w:r>
        <w:rPr>
          <w:rFonts w:eastAsiaTheme="minorEastAsia"/>
          <w:b/>
          <w:i/>
          <w:sz w:val="22"/>
          <w:szCs w:val="22"/>
          <w:lang w:val="en-US" w:eastAsia="zh-CN"/>
        </w:rPr>
        <w:t>Pcell</w:t>
      </w:r>
      <w:proofErr w:type="spellEnd"/>
      <w:r>
        <w:rPr>
          <w:rFonts w:eastAsiaTheme="minorEastAsia"/>
          <w:b/>
          <w:i/>
          <w:sz w:val="22"/>
          <w:szCs w:val="22"/>
          <w:lang w:val="en-US" w:eastAsia="zh-CN"/>
        </w:rPr>
        <w:t xml:space="preserve"> for USS, in case of 2 BDs are counted, support Alt 1 (No change), and in case of 3 BDs are counted, support Alt 1 (</w:t>
      </w:r>
      <w:r w:rsidRPr="001B1655">
        <w:rPr>
          <w:rFonts w:eastAsiaTheme="minorEastAsia"/>
          <w:b/>
          <w:i/>
          <w:sz w:val="22"/>
          <w:szCs w:val="22"/>
          <w:lang w:val="en-US" w:eastAsia="zh-CN"/>
        </w:rPr>
        <w:t>Overbooking is per individual SS set as in Rel. 15/16</w:t>
      </w:r>
      <w:r>
        <w:rPr>
          <w:rFonts w:eastAsiaTheme="minorEastAsia"/>
          <w:b/>
          <w:i/>
          <w:sz w:val="22"/>
          <w:szCs w:val="22"/>
          <w:lang w:val="en-US" w:eastAsia="zh-CN"/>
        </w:rPr>
        <w:t xml:space="preserve">). </w:t>
      </w:r>
    </w:p>
    <w:p w14:paraId="46FE5CFB" w14:textId="77777777" w:rsidR="002D3145" w:rsidRDefault="002D3145" w:rsidP="002D3145">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Regarding UE complexity/memory requirements for linked PDCCH candidates, support to define maximum number of pairs of linked monitoring occasion in a slot as UE capability, and for </w:t>
      </w:r>
      <w:r>
        <w:rPr>
          <w:rFonts w:eastAsiaTheme="minorEastAsia" w:hint="eastAsia"/>
          <w:b/>
          <w:i/>
          <w:sz w:val="22"/>
          <w:szCs w:val="22"/>
          <w:lang w:val="en-US" w:eastAsia="zh-CN"/>
        </w:rPr>
        <w:t>a</w:t>
      </w:r>
      <w:r>
        <w:rPr>
          <w:rFonts w:eastAsiaTheme="minorEastAsia"/>
          <w:b/>
          <w:i/>
          <w:sz w:val="22"/>
          <w:szCs w:val="22"/>
          <w:lang w:val="en-US" w:eastAsia="zh-CN"/>
        </w:rPr>
        <w:t xml:space="preserve"> UE supporting more than one pairs of linked monitoring occasion in a slot, support Case 2 to relax the complexity (</w:t>
      </w:r>
      <w:r w:rsidRPr="00962FA9">
        <w:rPr>
          <w:rFonts w:eastAsiaTheme="minorEastAsia"/>
          <w:b/>
          <w:i/>
          <w:sz w:val="22"/>
          <w:szCs w:val="22"/>
          <w:lang w:val="en-US" w:eastAsia="zh-CN"/>
        </w:rPr>
        <w:t>Case 2: Multiple pairs of linked MO’s of one pair of linked SS sets in a given slot, where MO’s of the two SS sets are not interlaced</w:t>
      </w:r>
      <w:r>
        <w:rPr>
          <w:rFonts w:eastAsiaTheme="minorEastAsia"/>
          <w:b/>
          <w:i/>
          <w:sz w:val="22"/>
          <w:szCs w:val="22"/>
          <w:lang w:val="en-US" w:eastAsia="zh-CN"/>
        </w:rPr>
        <w:t xml:space="preserve">). </w:t>
      </w:r>
    </w:p>
    <w:p w14:paraId="28894E01" w14:textId="77777777" w:rsidR="002D3145" w:rsidRDefault="002D3145" w:rsidP="002D3145">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UE does not expect both linke</w:t>
      </w:r>
      <w:r>
        <w:rPr>
          <w:rFonts w:eastAsiaTheme="minorEastAsia" w:hint="eastAsia"/>
          <w:b/>
          <w:i/>
          <w:sz w:val="22"/>
          <w:szCs w:val="22"/>
          <w:lang w:val="en-US" w:eastAsia="zh-CN"/>
        </w:rPr>
        <w:t>d</w:t>
      </w:r>
      <w:r>
        <w:rPr>
          <w:rFonts w:eastAsiaTheme="minorEastAsia"/>
          <w:b/>
          <w:i/>
          <w:sz w:val="22"/>
          <w:szCs w:val="22"/>
          <w:lang w:val="en-US" w:eastAsia="zh-CN"/>
        </w:rPr>
        <w:t xml:space="preserve"> PDCCH candidates overlapping with two individual PDCCH candidates (same set of CCEs, DCI size, scrambling, and CORESET). </w:t>
      </w:r>
    </w:p>
    <w:p w14:paraId="0FB5808A" w14:textId="77777777" w:rsidR="0003096D" w:rsidRDefault="0003096D" w:rsidP="0003096D">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Regarding the number of SRS resources in two SRS resource sets, support Alt 2, and if there is no consensus, Alt 3 is the default selection. And full power transmission mode configuration for the two SRS resource sets should be clarified.</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76D014F5" w14:textId="77777777" w:rsidR="00986834" w:rsidRDefault="00986834" w:rsidP="00986834">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RAN1#106-e, A</w:t>
      </w:r>
      <w:r>
        <w:rPr>
          <w:rFonts w:eastAsia="宋体" w:hint="eastAsia"/>
          <w:color w:val="000000"/>
          <w:lang w:eastAsia="zh-CN"/>
        </w:rPr>
        <w:t>u</w:t>
      </w:r>
      <w:r>
        <w:rPr>
          <w:rFonts w:eastAsia="宋体"/>
          <w:color w:val="000000"/>
          <w:lang w:eastAsia="zh-CN"/>
        </w:rPr>
        <w:t>gust 16th – 27th</w:t>
      </w:r>
      <w:r w:rsidRPr="00915745">
        <w:rPr>
          <w:rFonts w:eastAsia="宋体"/>
          <w:color w:val="000000"/>
          <w:lang w:eastAsia="zh-CN"/>
        </w:rPr>
        <w:t>, 2021</w:t>
      </w:r>
      <w:r>
        <w:rPr>
          <w:rFonts w:eastAsia="宋体"/>
          <w:color w:val="000000"/>
          <w:lang w:eastAsia="zh-CN"/>
        </w:rPr>
        <w:t>.</w:t>
      </w:r>
    </w:p>
    <w:sectPr w:rsidR="00986834"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A7042" w14:textId="77777777" w:rsidR="00F34357" w:rsidRPr="00D733E0" w:rsidRDefault="00F34357" w:rsidP="00D400AF">
      <w:pPr>
        <w:spacing w:after="0"/>
        <w:rPr>
          <w:rFonts w:ascii="Arial" w:eastAsia="宋体" w:hAnsi="Arial" w:cs="Arial"/>
          <w:color w:val="0000FF"/>
          <w:kern w:val="2"/>
          <w:lang w:val="en-US" w:eastAsia="zh-CN"/>
        </w:rPr>
      </w:pPr>
      <w:r>
        <w:separator/>
      </w:r>
    </w:p>
  </w:endnote>
  <w:endnote w:type="continuationSeparator" w:id="0">
    <w:p w14:paraId="3AA351EC" w14:textId="77777777" w:rsidR="00F34357" w:rsidRPr="00D733E0" w:rsidRDefault="00F34357"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Gulim">
    <w:altName w:val="Arial Unicode MS"/>
    <w:panose1 w:val="020B0600000101010101"/>
    <w:charset w:val="81"/>
    <w:family w:val="swiss"/>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0883E47F" w:rsidR="000E4AE3" w:rsidRPr="007A56A3" w:rsidRDefault="000E4AE3">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A703A9" w:rsidRPr="00A703A9">
          <w:rPr>
            <w:noProof/>
            <w:sz w:val="21"/>
            <w:lang w:val="zh-CN" w:eastAsia="zh-CN"/>
          </w:rPr>
          <w:t>3</w:t>
        </w:r>
        <w:r w:rsidRPr="007A56A3">
          <w:rPr>
            <w:sz w:val="21"/>
          </w:rPr>
          <w:fldChar w:fldCharType="end"/>
        </w:r>
      </w:p>
    </w:sdtContent>
  </w:sdt>
  <w:p w14:paraId="55D08AE3" w14:textId="77777777" w:rsidR="000E4AE3" w:rsidRDefault="000E4AE3"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C818A" w14:textId="77777777" w:rsidR="00F34357" w:rsidRPr="00D733E0" w:rsidRDefault="00F34357" w:rsidP="00D400AF">
      <w:pPr>
        <w:spacing w:after="0"/>
        <w:rPr>
          <w:rFonts w:ascii="Arial" w:eastAsia="宋体" w:hAnsi="Arial" w:cs="Arial"/>
          <w:color w:val="0000FF"/>
          <w:kern w:val="2"/>
          <w:lang w:val="en-US" w:eastAsia="zh-CN"/>
        </w:rPr>
      </w:pPr>
      <w:r>
        <w:separator/>
      </w:r>
    </w:p>
  </w:footnote>
  <w:footnote w:type="continuationSeparator" w:id="0">
    <w:p w14:paraId="2E35D253" w14:textId="77777777" w:rsidR="00F34357" w:rsidRPr="00D733E0" w:rsidRDefault="00F34357"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D4CBD"/>
    <w:multiLevelType w:val="multilevel"/>
    <w:tmpl w:val="06FD4CB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C80DE5"/>
    <w:multiLevelType w:val="multilevel"/>
    <w:tmpl w:val="0CC80DE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EF545A7"/>
    <w:multiLevelType w:val="hybridMultilevel"/>
    <w:tmpl w:val="964AF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7C5C9C"/>
    <w:multiLevelType w:val="hybridMultilevel"/>
    <w:tmpl w:val="14903D3C"/>
    <w:lvl w:ilvl="0" w:tplc="B7966730">
      <w:start w:val="5"/>
      <w:numFmt w:val="bullet"/>
      <w:lvlText w:val="•"/>
      <w:lvlJc w:val="left"/>
      <w:pPr>
        <w:ind w:left="960" w:hanging="360"/>
      </w:pPr>
      <w:rPr>
        <w:rFonts w:ascii="宋体" w:eastAsia="宋体" w:hAnsi="宋体" w:cs="Times New Roman"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4" w15:restartNumberingAfterBreak="0">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2215B77"/>
    <w:multiLevelType w:val="multilevel"/>
    <w:tmpl w:val="32215B7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CC7596"/>
    <w:multiLevelType w:val="multilevel"/>
    <w:tmpl w:val="36CC75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6333BA4"/>
    <w:multiLevelType w:val="hybridMultilevel"/>
    <w:tmpl w:val="D5944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E11C9F"/>
    <w:multiLevelType w:val="hybridMultilevel"/>
    <w:tmpl w:val="48846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DF14E6C"/>
    <w:multiLevelType w:val="hybridMultilevel"/>
    <w:tmpl w:val="688E8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3"/>
  </w:num>
  <w:num w:numId="4">
    <w:abstractNumId w:val="2"/>
  </w:num>
  <w:num w:numId="5">
    <w:abstractNumId w:val="34"/>
  </w:num>
  <w:num w:numId="6">
    <w:abstractNumId w:val="27"/>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1"/>
  </w:num>
  <w:num w:numId="9">
    <w:abstractNumId w:val="11"/>
  </w:num>
  <w:num w:numId="10">
    <w:abstractNumId w:val="17"/>
  </w:num>
  <w:num w:numId="11">
    <w:abstractNumId w:val="11"/>
  </w:num>
  <w:num w:numId="12">
    <w:abstractNumId w:val="33"/>
  </w:num>
  <w:num w:numId="13">
    <w:abstractNumId w:val="32"/>
  </w:num>
  <w:num w:numId="14">
    <w:abstractNumId w:val="13"/>
  </w:num>
  <w:num w:numId="15">
    <w:abstractNumId w:val="25"/>
  </w:num>
  <w:num w:numId="16">
    <w:abstractNumId w:val="10"/>
  </w:num>
  <w:num w:numId="17">
    <w:abstractNumId w:val="8"/>
  </w:num>
  <w:num w:numId="18">
    <w:abstractNumId w:val="25"/>
  </w:num>
  <w:num w:numId="19">
    <w:abstractNumId w:val="19"/>
  </w:num>
  <w:num w:numId="20">
    <w:abstractNumId w:val="30"/>
  </w:num>
  <w:num w:numId="21">
    <w:abstractNumId w:val="14"/>
  </w:num>
  <w:num w:numId="22">
    <w:abstractNumId w:val="30"/>
  </w:num>
  <w:num w:numId="23">
    <w:abstractNumId w:val="15"/>
  </w:num>
  <w:num w:numId="24">
    <w:abstractNumId w:val="24"/>
  </w:num>
  <w:num w:numId="25">
    <w:abstractNumId w:val="28"/>
  </w:num>
  <w:num w:numId="26">
    <w:abstractNumId w:val="7"/>
  </w:num>
  <w:num w:numId="27">
    <w:abstractNumId w:val="20"/>
  </w:num>
  <w:num w:numId="28">
    <w:abstractNumId w:val="21"/>
  </w:num>
  <w:num w:numId="29">
    <w:abstractNumId w:val="26"/>
  </w:num>
  <w:num w:numId="30">
    <w:abstractNumId w:val="22"/>
  </w:num>
  <w:num w:numId="31">
    <w:abstractNumId w:val="38"/>
  </w:num>
  <w:num w:numId="32">
    <w:abstractNumId w:val="35"/>
  </w:num>
  <w:num w:numId="33">
    <w:abstractNumId w:val="29"/>
  </w:num>
  <w:num w:numId="34">
    <w:abstractNumId w:val="5"/>
  </w:num>
  <w:num w:numId="35">
    <w:abstractNumId w:val="4"/>
  </w:num>
  <w:num w:numId="36">
    <w:abstractNumId w:val="16"/>
  </w:num>
  <w:num w:numId="37">
    <w:abstractNumId w:val="36"/>
  </w:num>
  <w:num w:numId="38">
    <w:abstractNumId w:val="18"/>
  </w:num>
  <w:num w:numId="39">
    <w:abstractNumId w:val="6"/>
  </w:num>
  <w:num w:numId="40">
    <w:abstractNumId w:val="37"/>
  </w:num>
  <w:num w:numId="41">
    <w:abstractNumId w:val="23"/>
  </w:num>
  <w:num w:numId="42">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2ED5"/>
    <w:rsid w:val="00003642"/>
    <w:rsid w:val="0000390B"/>
    <w:rsid w:val="000043D5"/>
    <w:rsid w:val="00004A85"/>
    <w:rsid w:val="00005974"/>
    <w:rsid w:val="000061D6"/>
    <w:rsid w:val="0000691D"/>
    <w:rsid w:val="00013AB2"/>
    <w:rsid w:val="000140A2"/>
    <w:rsid w:val="000148A6"/>
    <w:rsid w:val="0001540B"/>
    <w:rsid w:val="00016683"/>
    <w:rsid w:val="000216CE"/>
    <w:rsid w:val="00021854"/>
    <w:rsid w:val="00021965"/>
    <w:rsid w:val="00021B50"/>
    <w:rsid w:val="000234FD"/>
    <w:rsid w:val="0002460B"/>
    <w:rsid w:val="00026A33"/>
    <w:rsid w:val="00026B21"/>
    <w:rsid w:val="00027877"/>
    <w:rsid w:val="00027D4C"/>
    <w:rsid w:val="0003096D"/>
    <w:rsid w:val="00032016"/>
    <w:rsid w:val="00032219"/>
    <w:rsid w:val="00032B0A"/>
    <w:rsid w:val="00034A55"/>
    <w:rsid w:val="000361AB"/>
    <w:rsid w:val="0003626E"/>
    <w:rsid w:val="00037149"/>
    <w:rsid w:val="000419FC"/>
    <w:rsid w:val="00043C63"/>
    <w:rsid w:val="00043F7F"/>
    <w:rsid w:val="00046FC3"/>
    <w:rsid w:val="00047F8B"/>
    <w:rsid w:val="00051037"/>
    <w:rsid w:val="0005775A"/>
    <w:rsid w:val="000605C5"/>
    <w:rsid w:val="000609E1"/>
    <w:rsid w:val="00060A98"/>
    <w:rsid w:val="00061D32"/>
    <w:rsid w:val="000626F7"/>
    <w:rsid w:val="00062A5B"/>
    <w:rsid w:val="000634E2"/>
    <w:rsid w:val="0006581D"/>
    <w:rsid w:val="00065B12"/>
    <w:rsid w:val="00065EA6"/>
    <w:rsid w:val="000665BA"/>
    <w:rsid w:val="00070749"/>
    <w:rsid w:val="00071852"/>
    <w:rsid w:val="00073C99"/>
    <w:rsid w:val="0007406C"/>
    <w:rsid w:val="00074461"/>
    <w:rsid w:val="00075B3E"/>
    <w:rsid w:val="00075F7E"/>
    <w:rsid w:val="000766FD"/>
    <w:rsid w:val="00076D72"/>
    <w:rsid w:val="000776E2"/>
    <w:rsid w:val="00077B5F"/>
    <w:rsid w:val="0008058C"/>
    <w:rsid w:val="00080777"/>
    <w:rsid w:val="000818FA"/>
    <w:rsid w:val="000831D8"/>
    <w:rsid w:val="00083346"/>
    <w:rsid w:val="00084892"/>
    <w:rsid w:val="00084A43"/>
    <w:rsid w:val="00085445"/>
    <w:rsid w:val="00087742"/>
    <w:rsid w:val="000878CF"/>
    <w:rsid w:val="00090793"/>
    <w:rsid w:val="00092678"/>
    <w:rsid w:val="00092909"/>
    <w:rsid w:val="00093C79"/>
    <w:rsid w:val="00093D13"/>
    <w:rsid w:val="00096114"/>
    <w:rsid w:val="00096F69"/>
    <w:rsid w:val="00097510"/>
    <w:rsid w:val="000A148E"/>
    <w:rsid w:val="000A55A4"/>
    <w:rsid w:val="000A7A48"/>
    <w:rsid w:val="000B1E1E"/>
    <w:rsid w:val="000B2A1C"/>
    <w:rsid w:val="000B48E2"/>
    <w:rsid w:val="000B5829"/>
    <w:rsid w:val="000B5F66"/>
    <w:rsid w:val="000B60D4"/>
    <w:rsid w:val="000C0E26"/>
    <w:rsid w:val="000C12FB"/>
    <w:rsid w:val="000C1698"/>
    <w:rsid w:val="000C2BB6"/>
    <w:rsid w:val="000C2D0C"/>
    <w:rsid w:val="000C2F35"/>
    <w:rsid w:val="000C35DA"/>
    <w:rsid w:val="000C3B7F"/>
    <w:rsid w:val="000C3B91"/>
    <w:rsid w:val="000C621C"/>
    <w:rsid w:val="000C66DE"/>
    <w:rsid w:val="000C68BF"/>
    <w:rsid w:val="000C7293"/>
    <w:rsid w:val="000C7FD6"/>
    <w:rsid w:val="000D1018"/>
    <w:rsid w:val="000D23E2"/>
    <w:rsid w:val="000D3247"/>
    <w:rsid w:val="000D50FD"/>
    <w:rsid w:val="000D5512"/>
    <w:rsid w:val="000D6575"/>
    <w:rsid w:val="000D6AA4"/>
    <w:rsid w:val="000E07B5"/>
    <w:rsid w:val="000E1BA1"/>
    <w:rsid w:val="000E30A2"/>
    <w:rsid w:val="000E3448"/>
    <w:rsid w:val="000E3EDF"/>
    <w:rsid w:val="000E4AE3"/>
    <w:rsid w:val="000E582D"/>
    <w:rsid w:val="000F1AF9"/>
    <w:rsid w:val="000F3573"/>
    <w:rsid w:val="000F41CD"/>
    <w:rsid w:val="000F4533"/>
    <w:rsid w:val="000F4B5D"/>
    <w:rsid w:val="000F7683"/>
    <w:rsid w:val="000F7D6F"/>
    <w:rsid w:val="001012CF"/>
    <w:rsid w:val="00101401"/>
    <w:rsid w:val="00101D48"/>
    <w:rsid w:val="00101E39"/>
    <w:rsid w:val="001036F7"/>
    <w:rsid w:val="00104275"/>
    <w:rsid w:val="001055EB"/>
    <w:rsid w:val="00106DCA"/>
    <w:rsid w:val="001074C8"/>
    <w:rsid w:val="0011387B"/>
    <w:rsid w:val="00115A01"/>
    <w:rsid w:val="0011650D"/>
    <w:rsid w:val="00116712"/>
    <w:rsid w:val="00121549"/>
    <w:rsid w:val="00122609"/>
    <w:rsid w:val="00123D5D"/>
    <w:rsid w:val="001243DF"/>
    <w:rsid w:val="00126822"/>
    <w:rsid w:val="00130C59"/>
    <w:rsid w:val="00131E6B"/>
    <w:rsid w:val="001324BE"/>
    <w:rsid w:val="0013484A"/>
    <w:rsid w:val="00134E40"/>
    <w:rsid w:val="001370F7"/>
    <w:rsid w:val="00137947"/>
    <w:rsid w:val="00137E62"/>
    <w:rsid w:val="00143EA7"/>
    <w:rsid w:val="0014402E"/>
    <w:rsid w:val="001442EC"/>
    <w:rsid w:val="00144347"/>
    <w:rsid w:val="00144F7D"/>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67727"/>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686"/>
    <w:rsid w:val="00195D63"/>
    <w:rsid w:val="001A05F7"/>
    <w:rsid w:val="001A09CE"/>
    <w:rsid w:val="001A3917"/>
    <w:rsid w:val="001A3B5A"/>
    <w:rsid w:val="001A3ED7"/>
    <w:rsid w:val="001A52AA"/>
    <w:rsid w:val="001B07D5"/>
    <w:rsid w:val="001B1655"/>
    <w:rsid w:val="001B1C21"/>
    <w:rsid w:val="001B308D"/>
    <w:rsid w:val="001B4F4E"/>
    <w:rsid w:val="001B67BB"/>
    <w:rsid w:val="001B69C4"/>
    <w:rsid w:val="001C299E"/>
    <w:rsid w:val="001C2E91"/>
    <w:rsid w:val="001C3263"/>
    <w:rsid w:val="001C357B"/>
    <w:rsid w:val="001C3930"/>
    <w:rsid w:val="001C3D91"/>
    <w:rsid w:val="001C4F88"/>
    <w:rsid w:val="001C76E8"/>
    <w:rsid w:val="001D02C5"/>
    <w:rsid w:val="001D093F"/>
    <w:rsid w:val="001D0EF4"/>
    <w:rsid w:val="001D2D63"/>
    <w:rsid w:val="001D5A71"/>
    <w:rsid w:val="001E1C35"/>
    <w:rsid w:val="001E32AA"/>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595D"/>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4B2"/>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A1515"/>
    <w:rsid w:val="002A18D4"/>
    <w:rsid w:val="002A1FEA"/>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3145"/>
    <w:rsid w:val="002D6F8B"/>
    <w:rsid w:val="002D7062"/>
    <w:rsid w:val="002E0AFA"/>
    <w:rsid w:val="002E0C1B"/>
    <w:rsid w:val="002E1B35"/>
    <w:rsid w:val="002E29C8"/>
    <w:rsid w:val="002E29DD"/>
    <w:rsid w:val="002E303B"/>
    <w:rsid w:val="002E5692"/>
    <w:rsid w:val="002E68AF"/>
    <w:rsid w:val="002E68DD"/>
    <w:rsid w:val="002E6D25"/>
    <w:rsid w:val="002E7A4E"/>
    <w:rsid w:val="002E7C23"/>
    <w:rsid w:val="002F2D05"/>
    <w:rsid w:val="002F59B8"/>
    <w:rsid w:val="002F5EA5"/>
    <w:rsid w:val="002F6E68"/>
    <w:rsid w:val="002F76BB"/>
    <w:rsid w:val="003007DF"/>
    <w:rsid w:val="0030646A"/>
    <w:rsid w:val="0030770A"/>
    <w:rsid w:val="00314279"/>
    <w:rsid w:val="003179B4"/>
    <w:rsid w:val="00317D85"/>
    <w:rsid w:val="00321DBD"/>
    <w:rsid w:val="003250A3"/>
    <w:rsid w:val="003253D6"/>
    <w:rsid w:val="003277F7"/>
    <w:rsid w:val="003313BB"/>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C39"/>
    <w:rsid w:val="00355F7B"/>
    <w:rsid w:val="0035756A"/>
    <w:rsid w:val="00357EE2"/>
    <w:rsid w:val="00361504"/>
    <w:rsid w:val="00363CFA"/>
    <w:rsid w:val="00371C6F"/>
    <w:rsid w:val="00372465"/>
    <w:rsid w:val="003749BE"/>
    <w:rsid w:val="00374D21"/>
    <w:rsid w:val="0037519A"/>
    <w:rsid w:val="00377B86"/>
    <w:rsid w:val="00380E48"/>
    <w:rsid w:val="003813CE"/>
    <w:rsid w:val="00381FC5"/>
    <w:rsid w:val="00382779"/>
    <w:rsid w:val="003829BD"/>
    <w:rsid w:val="00383282"/>
    <w:rsid w:val="00383C4F"/>
    <w:rsid w:val="00384616"/>
    <w:rsid w:val="00384DAD"/>
    <w:rsid w:val="00384EE1"/>
    <w:rsid w:val="0038501C"/>
    <w:rsid w:val="00387BED"/>
    <w:rsid w:val="00387E88"/>
    <w:rsid w:val="0039170A"/>
    <w:rsid w:val="00391FDB"/>
    <w:rsid w:val="00394836"/>
    <w:rsid w:val="0039549F"/>
    <w:rsid w:val="00395821"/>
    <w:rsid w:val="00396193"/>
    <w:rsid w:val="003978C2"/>
    <w:rsid w:val="003A0E8A"/>
    <w:rsid w:val="003A13EF"/>
    <w:rsid w:val="003A43AD"/>
    <w:rsid w:val="003A4C01"/>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3ED6"/>
    <w:rsid w:val="003C7FE5"/>
    <w:rsid w:val="003D1E28"/>
    <w:rsid w:val="003D2922"/>
    <w:rsid w:val="003D4A8B"/>
    <w:rsid w:val="003D57D9"/>
    <w:rsid w:val="003E1BF9"/>
    <w:rsid w:val="003E241D"/>
    <w:rsid w:val="003E2912"/>
    <w:rsid w:val="003E2BCF"/>
    <w:rsid w:val="003E2DBA"/>
    <w:rsid w:val="003E4A82"/>
    <w:rsid w:val="003E50E7"/>
    <w:rsid w:val="003E5B6C"/>
    <w:rsid w:val="003E6ECC"/>
    <w:rsid w:val="003E7A36"/>
    <w:rsid w:val="003F0850"/>
    <w:rsid w:val="003F11E5"/>
    <w:rsid w:val="003F280F"/>
    <w:rsid w:val="003F36A4"/>
    <w:rsid w:val="003F3859"/>
    <w:rsid w:val="003F3D45"/>
    <w:rsid w:val="003F3DC8"/>
    <w:rsid w:val="003F4538"/>
    <w:rsid w:val="003F591D"/>
    <w:rsid w:val="003F5B4F"/>
    <w:rsid w:val="003F6423"/>
    <w:rsid w:val="003F789E"/>
    <w:rsid w:val="00400B7D"/>
    <w:rsid w:val="00402F30"/>
    <w:rsid w:val="004044E8"/>
    <w:rsid w:val="00405311"/>
    <w:rsid w:val="0040734D"/>
    <w:rsid w:val="00407CBE"/>
    <w:rsid w:val="00407DBC"/>
    <w:rsid w:val="00410914"/>
    <w:rsid w:val="00411948"/>
    <w:rsid w:val="00412680"/>
    <w:rsid w:val="00413E18"/>
    <w:rsid w:val="00414232"/>
    <w:rsid w:val="00414A95"/>
    <w:rsid w:val="00415812"/>
    <w:rsid w:val="004158D3"/>
    <w:rsid w:val="0042024A"/>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50B"/>
    <w:rsid w:val="00450721"/>
    <w:rsid w:val="00450B63"/>
    <w:rsid w:val="0045106C"/>
    <w:rsid w:val="00453464"/>
    <w:rsid w:val="00454442"/>
    <w:rsid w:val="00455A63"/>
    <w:rsid w:val="0045644D"/>
    <w:rsid w:val="00457213"/>
    <w:rsid w:val="004607E5"/>
    <w:rsid w:val="004611C1"/>
    <w:rsid w:val="00461B2F"/>
    <w:rsid w:val="0046270D"/>
    <w:rsid w:val="00463F6B"/>
    <w:rsid w:val="00464854"/>
    <w:rsid w:val="004655FE"/>
    <w:rsid w:val="00465EBF"/>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2F4B"/>
    <w:rsid w:val="004A3B42"/>
    <w:rsid w:val="004A61AC"/>
    <w:rsid w:val="004A6D45"/>
    <w:rsid w:val="004B1C66"/>
    <w:rsid w:val="004B4BA8"/>
    <w:rsid w:val="004B5C09"/>
    <w:rsid w:val="004B62BE"/>
    <w:rsid w:val="004C0138"/>
    <w:rsid w:val="004C06AE"/>
    <w:rsid w:val="004C0BBD"/>
    <w:rsid w:val="004C1D87"/>
    <w:rsid w:val="004C4681"/>
    <w:rsid w:val="004C472E"/>
    <w:rsid w:val="004C7118"/>
    <w:rsid w:val="004C715D"/>
    <w:rsid w:val="004C7199"/>
    <w:rsid w:val="004C7F5D"/>
    <w:rsid w:val="004D03E1"/>
    <w:rsid w:val="004D21AC"/>
    <w:rsid w:val="004D27CA"/>
    <w:rsid w:val="004D2A6B"/>
    <w:rsid w:val="004D3138"/>
    <w:rsid w:val="004D33AA"/>
    <w:rsid w:val="004D4CF2"/>
    <w:rsid w:val="004D585A"/>
    <w:rsid w:val="004D6384"/>
    <w:rsid w:val="004D6DBC"/>
    <w:rsid w:val="004D7CFD"/>
    <w:rsid w:val="004E00FC"/>
    <w:rsid w:val="004E1551"/>
    <w:rsid w:val="004E360A"/>
    <w:rsid w:val="004E4231"/>
    <w:rsid w:val="004E44B5"/>
    <w:rsid w:val="004F0D4E"/>
    <w:rsid w:val="004F37CF"/>
    <w:rsid w:val="004F41F2"/>
    <w:rsid w:val="004F52F8"/>
    <w:rsid w:val="004F63B5"/>
    <w:rsid w:val="004F73FE"/>
    <w:rsid w:val="004F7EBD"/>
    <w:rsid w:val="0050178F"/>
    <w:rsid w:val="00502828"/>
    <w:rsid w:val="0050415E"/>
    <w:rsid w:val="00504F42"/>
    <w:rsid w:val="0050680A"/>
    <w:rsid w:val="005077FE"/>
    <w:rsid w:val="005122EA"/>
    <w:rsid w:val="005143C2"/>
    <w:rsid w:val="00516226"/>
    <w:rsid w:val="00516A8D"/>
    <w:rsid w:val="005236C9"/>
    <w:rsid w:val="0052577E"/>
    <w:rsid w:val="005260B7"/>
    <w:rsid w:val="0052686C"/>
    <w:rsid w:val="00530FAE"/>
    <w:rsid w:val="005327AB"/>
    <w:rsid w:val="0053297F"/>
    <w:rsid w:val="0053331C"/>
    <w:rsid w:val="00535AD0"/>
    <w:rsid w:val="00536128"/>
    <w:rsid w:val="00536AF4"/>
    <w:rsid w:val="00537473"/>
    <w:rsid w:val="00543A7F"/>
    <w:rsid w:val="00543BF9"/>
    <w:rsid w:val="0054489E"/>
    <w:rsid w:val="0054498A"/>
    <w:rsid w:val="0054571C"/>
    <w:rsid w:val="00545E76"/>
    <w:rsid w:val="005469BE"/>
    <w:rsid w:val="00546DC0"/>
    <w:rsid w:val="005503A0"/>
    <w:rsid w:val="0055059A"/>
    <w:rsid w:val="00553629"/>
    <w:rsid w:val="00553AC1"/>
    <w:rsid w:val="00554F8A"/>
    <w:rsid w:val="00555B34"/>
    <w:rsid w:val="0056060F"/>
    <w:rsid w:val="005621E2"/>
    <w:rsid w:val="00563774"/>
    <w:rsid w:val="00564697"/>
    <w:rsid w:val="00567B43"/>
    <w:rsid w:val="00570E42"/>
    <w:rsid w:val="0057175C"/>
    <w:rsid w:val="0057276A"/>
    <w:rsid w:val="005730AA"/>
    <w:rsid w:val="0057420D"/>
    <w:rsid w:val="00574D66"/>
    <w:rsid w:val="00575DB3"/>
    <w:rsid w:val="0057670C"/>
    <w:rsid w:val="00576C73"/>
    <w:rsid w:val="00577356"/>
    <w:rsid w:val="00580BF0"/>
    <w:rsid w:val="00581E06"/>
    <w:rsid w:val="0058259C"/>
    <w:rsid w:val="00585095"/>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5701"/>
    <w:rsid w:val="005B64D3"/>
    <w:rsid w:val="005B7F72"/>
    <w:rsid w:val="005C0FD5"/>
    <w:rsid w:val="005C2D6F"/>
    <w:rsid w:val="005C363C"/>
    <w:rsid w:val="005C5B21"/>
    <w:rsid w:val="005C7939"/>
    <w:rsid w:val="005D0CC7"/>
    <w:rsid w:val="005D0D65"/>
    <w:rsid w:val="005D0D82"/>
    <w:rsid w:val="005D1DDA"/>
    <w:rsid w:val="005D5E1F"/>
    <w:rsid w:val="005D75FA"/>
    <w:rsid w:val="005E152F"/>
    <w:rsid w:val="005E4D29"/>
    <w:rsid w:val="005E4FA7"/>
    <w:rsid w:val="005E51D0"/>
    <w:rsid w:val="005E639C"/>
    <w:rsid w:val="005E7AD0"/>
    <w:rsid w:val="005F0C50"/>
    <w:rsid w:val="005F1FA5"/>
    <w:rsid w:val="005F3801"/>
    <w:rsid w:val="005F3C5C"/>
    <w:rsid w:val="005F5348"/>
    <w:rsid w:val="005F6FF1"/>
    <w:rsid w:val="00600795"/>
    <w:rsid w:val="006007F2"/>
    <w:rsid w:val="00601EB6"/>
    <w:rsid w:val="00602363"/>
    <w:rsid w:val="00604E17"/>
    <w:rsid w:val="00610066"/>
    <w:rsid w:val="006110D5"/>
    <w:rsid w:val="006117EA"/>
    <w:rsid w:val="00611F3B"/>
    <w:rsid w:val="006129E1"/>
    <w:rsid w:val="00612A2D"/>
    <w:rsid w:val="006142D5"/>
    <w:rsid w:val="006156F3"/>
    <w:rsid w:val="0062010B"/>
    <w:rsid w:val="0062164C"/>
    <w:rsid w:val="0062284D"/>
    <w:rsid w:val="006249B7"/>
    <w:rsid w:val="00625AB6"/>
    <w:rsid w:val="00625F31"/>
    <w:rsid w:val="00626862"/>
    <w:rsid w:val="00630183"/>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6BD"/>
    <w:rsid w:val="00656F55"/>
    <w:rsid w:val="00657BA8"/>
    <w:rsid w:val="00657DF3"/>
    <w:rsid w:val="00657EED"/>
    <w:rsid w:val="00661221"/>
    <w:rsid w:val="00661396"/>
    <w:rsid w:val="0066393B"/>
    <w:rsid w:val="00663C05"/>
    <w:rsid w:val="00664975"/>
    <w:rsid w:val="0067051F"/>
    <w:rsid w:val="006724BF"/>
    <w:rsid w:val="00672ED9"/>
    <w:rsid w:val="00672F8C"/>
    <w:rsid w:val="00673C30"/>
    <w:rsid w:val="006751CB"/>
    <w:rsid w:val="006763B6"/>
    <w:rsid w:val="00676F2F"/>
    <w:rsid w:val="0067777B"/>
    <w:rsid w:val="0068407A"/>
    <w:rsid w:val="0068427F"/>
    <w:rsid w:val="00684824"/>
    <w:rsid w:val="00686668"/>
    <w:rsid w:val="00687805"/>
    <w:rsid w:val="006908C3"/>
    <w:rsid w:val="00691FB1"/>
    <w:rsid w:val="00693841"/>
    <w:rsid w:val="00693A91"/>
    <w:rsid w:val="0069460B"/>
    <w:rsid w:val="00696E70"/>
    <w:rsid w:val="006978FD"/>
    <w:rsid w:val="006A404B"/>
    <w:rsid w:val="006A4196"/>
    <w:rsid w:val="006A4DEB"/>
    <w:rsid w:val="006A5E4B"/>
    <w:rsid w:val="006A620E"/>
    <w:rsid w:val="006A6600"/>
    <w:rsid w:val="006A71F8"/>
    <w:rsid w:val="006A726B"/>
    <w:rsid w:val="006A792E"/>
    <w:rsid w:val="006B672D"/>
    <w:rsid w:val="006C1395"/>
    <w:rsid w:val="006C40AF"/>
    <w:rsid w:val="006C709C"/>
    <w:rsid w:val="006C7C82"/>
    <w:rsid w:val="006D1371"/>
    <w:rsid w:val="006D34CE"/>
    <w:rsid w:val="006D3885"/>
    <w:rsid w:val="006D3EFA"/>
    <w:rsid w:val="006D51DE"/>
    <w:rsid w:val="006D5669"/>
    <w:rsid w:val="006E122C"/>
    <w:rsid w:val="006E38F3"/>
    <w:rsid w:val="006E437D"/>
    <w:rsid w:val="006E4CCE"/>
    <w:rsid w:val="006E6DC6"/>
    <w:rsid w:val="006E7B7E"/>
    <w:rsid w:val="006F05F4"/>
    <w:rsid w:val="006F072E"/>
    <w:rsid w:val="006F1EAE"/>
    <w:rsid w:val="006F2278"/>
    <w:rsid w:val="006F237D"/>
    <w:rsid w:val="006F3342"/>
    <w:rsid w:val="006F452D"/>
    <w:rsid w:val="006F4A20"/>
    <w:rsid w:val="006F6431"/>
    <w:rsid w:val="00702712"/>
    <w:rsid w:val="00703E33"/>
    <w:rsid w:val="0070445C"/>
    <w:rsid w:val="00707451"/>
    <w:rsid w:val="0071094D"/>
    <w:rsid w:val="0071117E"/>
    <w:rsid w:val="0071141D"/>
    <w:rsid w:val="00711BE5"/>
    <w:rsid w:val="00712047"/>
    <w:rsid w:val="00712139"/>
    <w:rsid w:val="00713D25"/>
    <w:rsid w:val="00714FEB"/>
    <w:rsid w:val="00716AA6"/>
    <w:rsid w:val="0072066E"/>
    <w:rsid w:val="00721CC3"/>
    <w:rsid w:val="00722783"/>
    <w:rsid w:val="00725794"/>
    <w:rsid w:val="00727EED"/>
    <w:rsid w:val="007303B1"/>
    <w:rsid w:val="00731D3A"/>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0D2C"/>
    <w:rsid w:val="0076130C"/>
    <w:rsid w:val="00763F79"/>
    <w:rsid w:val="00764495"/>
    <w:rsid w:val="00766486"/>
    <w:rsid w:val="007676BB"/>
    <w:rsid w:val="00767753"/>
    <w:rsid w:val="00770455"/>
    <w:rsid w:val="00770D90"/>
    <w:rsid w:val="007734BD"/>
    <w:rsid w:val="00773E98"/>
    <w:rsid w:val="007744C5"/>
    <w:rsid w:val="007768C7"/>
    <w:rsid w:val="00777B11"/>
    <w:rsid w:val="00780C4D"/>
    <w:rsid w:val="0078222D"/>
    <w:rsid w:val="007836BC"/>
    <w:rsid w:val="0078379D"/>
    <w:rsid w:val="00784603"/>
    <w:rsid w:val="007876D9"/>
    <w:rsid w:val="00787ED4"/>
    <w:rsid w:val="00790A2B"/>
    <w:rsid w:val="00791CDD"/>
    <w:rsid w:val="00791ED1"/>
    <w:rsid w:val="00792819"/>
    <w:rsid w:val="00792B62"/>
    <w:rsid w:val="00792F9F"/>
    <w:rsid w:val="00793295"/>
    <w:rsid w:val="00794DBC"/>
    <w:rsid w:val="00797298"/>
    <w:rsid w:val="007974A1"/>
    <w:rsid w:val="007A05FE"/>
    <w:rsid w:val="007A0865"/>
    <w:rsid w:val="007A2B77"/>
    <w:rsid w:val="007A4E78"/>
    <w:rsid w:val="007A56A3"/>
    <w:rsid w:val="007A5768"/>
    <w:rsid w:val="007A5A18"/>
    <w:rsid w:val="007A6E0B"/>
    <w:rsid w:val="007B20EB"/>
    <w:rsid w:val="007B2301"/>
    <w:rsid w:val="007B31A1"/>
    <w:rsid w:val="007B3213"/>
    <w:rsid w:val="007B32A9"/>
    <w:rsid w:val="007B432E"/>
    <w:rsid w:val="007B5DC1"/>
    <w:rsid w:val="007B70FF"/>
    <w:rsid w:val="007B7698"/>
    <w:rsid w:val="007B79CF"/>
    <w:rsid w:val="007C108B"/>
    <w:rsid w:val="007C1098"/>
    <w:rsid w:val="007C18E3"/>
    <w:rsid w:val="007C1EDA"/>
    <w:rsid w:val="007C3253"/>
    <w:rsid w:val="007C47E6"/>
    <w:rsid w:val="007C4897"/>
    <w:rsid w:val="007C4F0F"/>
    <w:rsid w:val="007C53E5"/>
    <w:rsid w:val="007C714A"/>
    <w:rsid w:val="007C7E3C"/>
    <w:rsid w:val="007D1323"/>
    <w:rsid w:val="007D1B69"/>
    <w:rsid w:val="007D2894"/>
    <w:rsid w:val="007D3706"/>
    <w:rsid w:val="007D3959"/>
    <w:rsid w:val="007D3ACB"/>
    <w:rsid w:val="007D3C8C"/>
    <w:rsid w:val="007D486E"/>
    <w:rsid w:val="007D5D4F"/>
    <w:rsid w:val="007D6556"/>
    <w:rsid w:val="007E07DF"/>
    <w:rsid w:val="007E1A00"/>
    <w:rsid w:val="007E2503"/>
    <w:rsid w:val="007E3641"/>
    <w:rsid w:val="007E4292"/>
    <w:rsid w:val="007E43C7"/>
    <w:rsid w:val="007E4800"/>
    <w:rsid w:val="007E5B5F"/>
    <w:rsid w:val="007E5C4B"/>
    <w:rsid w:val="007E62AA"/>
    <w:rsid w:val="007E6F6C"/>
    <w:rsid w:val="007E7F8B"/>
    <w:rsid w:val="007F2B16"/>
    <w:rsid w:val="007F3387"/>
    <w:rsid w:val="007F3C89"/>
    <w:rsid w:val="007F46DC"/>
    <w:rsid w:val="00801104"/>
    <w:rsid w:val="00801C13"/>
    <w:rsid w:val="008039B8"/>
    <w:rsid w:val="00803D19"/>
    <w:rsid w:val="008058DB"/>
    <w:rsid w:val="00805C6D"/>
    <w:rsid w:val="00806EDB"/>
    <w:rsid w:val="00810260"/>
    <w:rsid w:val="00811C21"/>
    <w:rsid w:val="00812A35"/>
    <w:rsid w:val="008133A7"/>
    <w:rsid w:val="008138E5"/>
    <w:rsid w:val="00813E3B"/>
    <w:rsid w:val="008144C7"/>
    <w:rsid w:val="00814628"/>
    <w:rsid w:val="00815AB0"/>
    <w:rsid w:val="00816D64"/>
    <w:rsid w:val="0081743E"/>
    <w:rsid w:val="00817676"/>
    <w:rsid w:val="00820374"/>
    <w:rsid w:val="00821D61"/>
    <w:rsid w:val="00822B45"/>
    <w:rsid w:val="008238CC"/>
    <w:rsid w:val="008247E3"/>
    <w:rsid w:val="008248FB"/>
    <w:rsid w:val="008272C8"/>
    <w:rsid w:val="008272D3"/>
    <w:rsid w:val="0082790F"/>
    <w:rsid w:val="008320C0"/>
    <w:rsid w:val="00833A27"/>
    <w:rsid w:val="00834134"/>
    <w:rsid w:val="008353EE"/>
    <w:rsid w:val="00836330"/>
    <w:rsid w:val="008368FC"/>
    <w:rsid w:val="008373AD"/>
    <w:rsid w:val="00841173"/>
    <w:rsid w:val="0084179F"/>
    <w:rsid w:val="00841ED1"/>
    <w:rsid w:val="00844905"/>
    <w:rsid w:val="00844BF6"/>
    <w:rsid w:val="00844D87"/>
    <w:rsid w:val="008451BC"/>
    <w:rsid w:val="0085049B"/>
    <w:rsid w:val="00852FB8"/>
    <w:rsid w:val="00853DAC"/>
    <w:rsid w:val="0085509B"/>
    <w:rsid w:val="0085602F"/>
    <w:rsid w:val="00862790"/>
    <w:rsid w:val="00863A0E"/>
    <w:rsid w:val="00865679"/>
    <w:rsid w:val="008658B7"/>
    <w:rsid w:val="0086656D"/>
    <w:rsid w:val="00866B4F"/>
    <w:rsid w:val="00866D83"/>
    <w:rsid w:val="008671DB"/>
    <w:rsid w:val="00871953"/>
    <w:rsid w:val="00872A72"/>
    <w:rsid w:val="00873BD4"/>
    <w:rsid w:val="00874CD4"/>
    <w:rsid w:val="00875F47"/>
    <w:rsid w:val="00876861"/>
    <w:rsid w:val="008829BA"/>
    <w:rsid w:val="00882F33"/>
    <w:rsid w:val="00883D80"/>
    <w:rsid w:val="00884E56"/>
    <w:rsid w:val="00885428"/>
    <w:rsid w:val="00885535"/>
    <w:rsid w:val="008856F2"/>
    <w:rsid w:val="008864AE"/>
    <w:rsid w:val="00886EAA"/>
    <w:rsid w:val="008905CC"/>
    <w:rsid w:val="00891AD6"/>
    <w:rsid w:val="00892257"/>
    <w:rsid w:val="008925C8"/>
    <w:rsid w:val="00894DF7"/>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F0594"/>
    <w:rsid w:val="008F259F"/>
    <w:rsid w:val="008F28CE"/>
    <w:rsid w:val="008F3297"/>
    <w:rsid w:val="008F3633"/>
    <w:rsid w:val="008F3C5D"/>
    <w:rsid w:val="008F541E"/>
    <w:rsid w:val="008F5CE9"/>
    <w:rsid w:val="008F6A87"/>
    <w:rsid w:val="008F6BD8"/>
    <w:rsid w:val="008F71C2"/>
    <w:rsid w:val="0090025A"/>
    <w:rsid w:val="00900D75"/>
    <w:rsid w:val="009039D5"/>
    <w:rsid w:val="00903A16"/>
    <w:rsid w:val="00904A7D"/>
    <w:rsid w:val="00905F5A"/>
    <w:rsid w:val="00915745"/>
    <w:rsid w:val="00915923"/>
    <w:rsid w:val="00915CF5"/>
    <w:rsid w:val="009162C2"/>
    <w:rsid w:val="00916B34"/>
    <w:rsid w:val="00916F25"/>
    <w:rsid w:val="009173E0"/>
    <w:rsid w:val="0092004C"/>
    <w:rsid w:val="00920308"/>
    <w:rsid w:val="00923282"/>
    <w:rsid w:val="009247D2"/>
    <w:rsid w:val="00924976"/>
    <w:rsid w:val="009265BD"/>
    <w:rsid w:val="00926DEC"/>
    <w:rsid w:val="009276BE"/>
    <w:rsid w:val="0092796D"/>
    <w:rsid w:val="00927E2B"/>
    <w:rsid w:val="00930C86"/>
    <w:rsid w:val="0093393A"/>
    <w:rsid w:val="00933CF8"/>
    <w:rsid w:val="00933EE2"/>
    <w:rsid w:val="0093564C"/>
    <w:rsid w:val="00935796"/>
    <w:rsid w:val="00936004"/>
    <w:rsid w:val="0093607E"/>
    <w:rsid w:val="00936260"/>
    <w:rsid w:val="00936CCE"/>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210A"/>
    <w:rsid w:val="0096230F"/>
    <w:rsid w:val="009623F8"/>
    <w:rsid w:val="00962FA9"/>
    <w:rsid w:val="00963EE8"/>
    <w:rsid w:val="00965AF9"/>
    <w:rsid w:val="00967004"/>
    <w:rsid w:val="009670A0"/>
    <w:rsid w:val="0096760C"/>
    <w:rsid w:val="00972C23"/>
    <w:rsid w:val="009733A6"/>
    <w:rsid w:val="00974358"/>
    <w:rsid w:val="00974411"/>
    <w:rsid w:val="009749B3"/>
    <w:rsid w:val="009765A2"/>
    <w:rsid w:val="00977029"/>
    <w:rsid w:val="00980AFD"/>
    <w:rsid w:val="00982183"/>
    <w:rsid w:val="00982FB0"/>
    <w:rsid w:val="00983C1D"/>
    <w:rsid w:val="009861EE"/>
    <w:rsid w:val="00986834"/>
    <w:rsid w:val="00987BFA"/>
    <w:rsid w:val="00992E2E"/>
    <w:rsid w:val="00993236"/>
    <w:rsid w:val="00995721"/>
    <w:rsid w:val="00995DFD"/>
    <w:rsid w:val="009A1131"/>
    <w:rsid w:val="009A2741"/>
    <w:rsid w:val="009A31FD"/>
    <w:rsid w:val="009A4C27"/>
    <w:rsid w:val="009A5E76"/>
    <w:rsid w:val="009B1473"/>
    <w:rsid w:val="009B192E"/>
    <w:rsid w:val="009B2E9D"/>
    <w:rsid w:val="009B3207"/>
    <w:rsid w:val="009B3327"/>
    <w:rsid w:val="009B3CF9"/>
    <w:rsid w:val="009B6DA4"/>
    <w:rsid w:val="009C15BC"/>
    <w:rsid w:val="009C305E"/>
    <w:rsid w:val="009C35AD"/>
    <w:rsid w:val="009C544F"/>
    <w:rsid w:val="009C5D56"/>
    <w:rsid w:val="009D0F78"/>
    <w:rsid w:val="009D1FEC"/>
    <w:rsid w:val="009D21A7"/>
    <w:rsid w:val="009D3364"/>
    <w:rsid w:val="009D3F2A"/>
    <w:rsid w:val="009D52D3"/>
    <w:rsid w:val="009D76E6"/>
    <w:rsid w:val="009E000F"/>
    <w:rsid w:val="009E0C2A"/>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553"/>
    <w:rsid w:val="00A06F1E"/>
    <w:rsid w:val="00A10A54"/>
    <w:rsid w:val="00A1482D"/>
    <w:rsid w:val="00A14C67"/>
    <w:rsid w:val="00A14D42"/>
    <w:rsid w:val="00A15C66"/>
    <w:rsid w:val="00A166BC"/>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47F95"/>
    <w:rsid w:val="00A5113E"/>
    <w:rsid w:val="00A54DE9"/>
    <w:rsid w:val="00A559E8"/>
    <w:rsid w:val="00A565E5"/>
    <w:rsid w:val="00A567E4"/>
    <w:rsid w:val="00A5760D"/>
    <w:rsid w:val="00A61785"/>
    <w:rsid w:val="00A62482"/>
    <w:rsid w:val="00A64EFF"/>
    <w:rsid w:val="00A65FBC"/>
    <w:rsid w:val="00A664BF"/>
    <w:rsid w:val="00A66AD4"/>
    <w:rsid w:val="00A675A9"/>
    <w:rsid w:val="00A703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4B8"/>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1DA5"/>
    <w:rsid w:val="00AC2D41"/>
    <w:rsid w:val="00AC4052"/>
    <w:rsid w:val="00AC4314"/>
    <w:rsid w:val="00AC580E"/>
    <w:rsid w:val="00AC5B77"/>
    <w:rsid w:val="00AC5C34"/>
    <w:rsid w:val="00AD18F1"/>
    <w:rsid w:val="00AD255F"/>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0E0"/>
    <w:rsid w:val="00AF2A6E"/>
    <w:rsid w:val="00AF3F86"/>
    <w:rsid w:val="00AF5A28"/>
    <w:rsid w:val="00AF64BF"/>
    <w:rsid w:val="00AF710D"/>
    <w:rsid w:val="00B00368"/>
    <w:rsid w:val="00B00BC6"/>
    <w:rsid w:val="00B03952"/>
    <w:rsid w:val="00B041AD"/>
    <w:rsid w:val="00B05947"/>
    <w:rsid w:val="00B0621B"/>
    <w:rsid w:val="00B06CD2"/>
    <w:rsid w:val="00B06CF6"/>
    <w:rsid w:val="00B11EF3"/>
    <w:rsid w:val="00B12577"/>
    <w:rsid w:val="00B12811"/>
    <w:rsid w:val="00B1458D"/>
    <w:rsid w:val="00B154D2"/>
    <w:rsid w:val="00B15A23"/>
    <w:rsid w:val="00B15EF8"/>
    <w:rsid w:val="00B2091F"/>
    <w:rsid w:val="00B20C17"/>
    <w:rsid w:val="00B24F63"/>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0CBC"/>
    <w:rsid w:val="00B614F8"/>
    <w:rsid w:val="00B61A46"/>
    <w:rsid w:val="00B62851"/>
    <w:rsid w:val="00B62A58"/>
    <w:rsid w:val="00B62D1F"/>
    <w:rsid w:val="00B630A3"/>
    <w:rsid w:val="00B64CCA"/>
    <w:rsid w:val="00B669AF"/>
    <w:rsid w:val="00B67F9B"/>
    <w:rsid w:val="00B70E46"/>
    <w:rsid w:val="00B72786"/>
    <w:rsid w:val="00B72826"/>
    <w:rsid w:val="00B72E7D"/>
    <w:rsid w:val="00B74261"/>
    <w:rsid w:val="00B74B3E"/>
    <w:rsid w:val="00B76B2D"/>
    <w:rsid w:val="00B76C15"/>
    <w:rsid w:val="00B830CE"/>
    <w:rsid w:val="00B83206"/>
    <w:rsid w:val="00B8379F"/>
    <w:rsid w:val="00B85686"/>
    <w:rsid w:val="00B85B67"/>
    <w:rsid w:val="00B86322"/>
    <w:rsid w:val="00B86F2D"/>
    <w:rsid w:val="00B87059"/>
    <w:rsid w:val="00B87418"/>
    <w:rsid w:val="00B8789C"/>
    <w:rsid w:val="00B87C84"/>
    <w:rsid w:val="00B90194"/>
    <w:rsid w:val="00B90F92"/>
    <w:rsid w:val="00B920F2"/>
    <w:rsid w:val="00B9261C"/>
    <w:rsid w:val="00B93518"/>
    <w:rsid w:val="00B959E2"/>
    <w:rsid w:val="00B973AA"/>
    <w:rsid w:val="00BA09B9"/>
    <w:rsid w:val="00BA0ED2"/>
    <w:rsid w:val="00BA2346"/>
    <w:rsid w:val="00BA28EB"/>
    <w:rsid w:val="00BA3029"/>
    <w:rsid w:val="00BA3721"/>
    <w:rsid w:val="00BA4479"/>
    <w:rsid w:val="00BA5CE4"/>
    <w:rsid w:val="00BA6FFC"/>
    <w:rsid w:val="00BA7F5D"/>
    <w:rsid w:val="00BB3F45"/>
    <w:rsid w:val="00BB53CC"/>
    <w:rsid w:val="00BB6006"/>
    <w:rsid w:val="00BB607E"/>
    <w:rsid w:val="00BC00B6"/>
    <w:rsid w:val="00BC0172"/>
    <w:rsid w:val="00BC0668"/>
    <w:rsid w:val="00BC23D1"/>
    <w:rsid w:val="00BC7E59"/>
    <w:rsid w:val="00BD1DA0"/>
    <w:rsid w:val="00BD2A3B"/>
    <w:rsid w:val="00BD2C5D"/>
    <w:rsid w:val="00BD3C1F"/>
    <w:rsid w:val="00BD4A56"/>
    <w:rsid w:val="00BD5605"/>
    <w:rsid w:val="00BD6844"/>
    <w:rsid w:val="00BE2DF6"/>
    <w:rsid w:val="00BE4339"/>
    <w:rsid w:val="00BE4646"/>
    <w:rsid w:val="00BE4B1F"/>
    <w:rsid w:val="00BE5B62"/>
    <w:rsid w:val="00BE6ABB"/>
    <w:rsid w:val="00BF1578"/>
    <w:rsid w:val="00BF2C7C"/>
    <w:rsid w:val="00BF34C1"/>
    <w:rsid w:val="00BF3744"/>
    <w:rsid w:val="00BF4C15"/>
    <w:rsid w:val="00BF5923"/>
    <w:rsid w:val="00BF75B0"/>
    <w:rsid w:val="00C017AD"/>
    <w:rsid w:val="00C0319D"/>
    <w:rsid w:val="00C0379A"/>
    <w:rsid w:val="00C03AE2"/>
    <w:rsid w:val="00C041C1"/>
    <w:rsid w:val="00C1123E"/>
    <w:rsid w:val="00C11336"/>
    <w:rsid w:val="00C12D65"/>
    <w:rsid w:val="00C13C98"/>
    <w:rsid w:val="00C13CE2"/>
    <w:rsid w:val="00C145DA"/>
    <w:rsid w:val="00C15190"/>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3CF4"/>
    <w:rsid w:val="00C36145"/>
    <w:rsid w:val="00C3699D"/>
    <w:rsid w:val="00C410D1"/>
    <w:rsid w:val="00C41578"/>
    <w:rsid w:val="00C43E8C"/>
    <w:rsid w:val="00C44142"/>
    <w:rsid w:val="00C44397"/>
    <w:rsid w:val="00C4472D"/>
    <w:rsid w:val="00C453A5"/>
    <w:rsid w:val="00C45ADB"/>
    <w:rsid w:val="00C45D05"/>
    <w:rsid w:val="00C4603B"/>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3AB"/>
    <w:rsid w:val="00C66740"/>
    <w:rsid w:val="00C702F0"/>
    <w:rsid w:val="00C70404"/>
    <w:rsid w:val="00C70EC1"/>
    <w:rsid w:val="00C76CAD"/>
    <w:rsid w:val="00C807F2"/>
    <w:rsid w:val="00C8437E"/>
    <w:rsid w:val="00C86998"/>
    <w:rsid w:val="00C86E76"/>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1F4"/>
    <w:rsid w:val="00CA79EA"/>
    <w:rsid w:val="00CA7F3F"/>
    <w:rsid w:val="00CB437D"/>
    <w:rsid w:val="00CB4F12"/>
    <w:rsid w:val="00CB5875"/>
    <w:rsid w:val="00CB62DE"/>
    <w:rsid w:val="00CB75BB"/>
    <w:rsid w:val="00CB7721"/>
    <w:rsid w:val="00CC0B5A"/>
    <w:rsid w:val="00CC232F"/>
    <w:rsid w:val="00CC27D4"/>
    <w:rsid w:val="00CC40B8"/>
    <w:rsid w:val="00CC5275"/>
    <w:rsid w:val="00CC53A1"/>
    <w:rsid w:val="00CC5606"/>
    <w:rsid w:val="00CC5E0C"/>
    <w:rsid w:val="00CC647C"/>
    <w:rsid w:val="00CD11CD"/>
    <w:rsid w:val="00CD15E0"/>
    <w:rsid w:val="00CD1960"/>
    <w:rsid w:val="00CD20FD"/>
    <w:rsid w:val="00CD27CD"/>
    <w:rsid w:val="00CD2FED"/>
    <w:rsid w:val="00CD301C"/>
    <w:rsid w:val="00CD3720"/>
    <w:rsid w:val="00CD43CA"/>
    <w:rsid w:val="00CD68F7"/>
    <w:rsid w:val="00CE13B8"/>
    <w:rsid w:val="00CE3452"/>
    <w:rsid w:val="00CE38B7"/>
    <w:rsid w:val="00CE56CE"/>
    <w:rsid w:val="00CE66C5"/>
    <w:rsid w:val="00CE70D6"/>
    <w:rsid w:val="00CE7740"/>
    <w:rsid w:val="00CE7A08"/>
    <w:rsid w:val="00CF08BA"/>
    <w:rsid w:val="00CF25F6"/>
    <w:rsid w:val="00CF32D6"/>
    <w:rsid w:val="00CF3A73"/>
    <w:rsid w:val="00CF40B2"/>
    <w:rsid w:val="00CF43F4"/>
    <w:rsid w:val="00CF47E3"/>
    <w:rsid w:val="00CF51D0"/>
    <w:rsid w:val="00CF63D6"/>
    <w:rsid w:val="00D006D9"/>
    <w:rsid w:val="00D02409"/>
    <w:rsid w:val="00D028F8"/>
    <w:rsid w:val="00D02C9A"/>
    <w:rsid w:val="00D034F8"/>
    <w:rsid w:val="00D0391F"/>
    <w:rsid w:val="00D04D81"/>
    <w:rsid w:val="00D06E94"/>
    <w:rsid w:val="00D079EC"/>
    <w:rsid w:val="00D11712"/>
    <w:rsid w:val="00D11C04"/>
    <w:rsid w:val="00D150A6"/>
    <w:rsid w:val="00D155FA"/>
    <w:rsid w:val="00D15A44"/>
    <w:rsid w:val="00D15A80"/>
    <w:rsid w:val="00D168C1"/>
    <w:rsid w:val="00D16F8D"/>
    <w:rsid w:val="00D21D12"/>
    <w:rsid w:val="00D220F3"/>
    <w:rsid w:val="00D22366"/>
    <w:rsid w:val="00D22F0B"/>
    <w:rsid w:val="00D24B84"/>
    <w:rsid w:val="00D24F37"/>
    <w:rsid w:val="00D26176"/>
    <w:rsid w:val="00D2734E"/>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491A"/>
    <w:rsid w:val="00D45313"/>
    <w:rsid w:val="00D46F1F"/>
    <w:rsid w:val="00D510E2"/>
    <w:rsid w:val="00D524EB"/>
    <w:rsid w:val="00D52B75"/>
    <w:rsid w:val="00D52FF3"/>
    <w:rsid w:val="00D542E7"/>
    <w:rsid w:val="00D5485B"/>
    <w:rsid w:val="00D6062A"/>
    <w:rsid w:val="00D60DB5"/>
    <w:rsid w:val="00D62611"/>
    <w:rsid w:val="00D65052"/>
    <w:rsid w:val="00D716C9"/>
    <w:rsid w:val="00D7714A"/>
    <w:rsid w:val="00D77273"/>
    <w:rsid w:val="00D77554"/>
    <w:rsid w:val="00D82026"/>
    <w:rsid w:val="00D8208B"/>
    <w:rsid w:val="00D830B7"/>
    <w:rsid w:val="00D85742"/>
    <w:rsid w:val="00D85DB2"/>
    <w:rsid w:val="00D85FFE"/>
    <w:rsid w:val="00D872A2"/>
    <w:rsid w:val="00D90034"/>
    <w:rsid w:val="00D90FAA"/>
    <w:rsid w:val="00D93FFC"/>
    <w:rsid w:val="00D94006"/>
    <w:rsid w:val="00D9783E"/>
    <w:rsid w:val="00DA3C42"/>
    <w:rsid w:val="00DA56D8"/>
    <w:rsid w:val="00DA57AE"/>
    <w:rsid w:val="00DA6280"/>
    <w:rsid w:val="00DA6BFA"/>
    <w:rsid w:val="00DA7A33"/>
    <w:rsid w:val="00DB0119"/>
    <w:rsid w:val="00DB0D6D"/>
    <w:rsid w:val="00DB0E04"/>
    <w:rsid w:val="00DB1189"/>
    <w:rsid w:val="00DB119A"/>
    <w:rsid w:val="00DB1619"/>
    <w:rsid w:val="00DB2BDE"/>
    <w:rsid w:val="00DB32FF"/>
    <w:rsid w:val="00DB4656"/>
    <w:rsid w:val="00DB4C26"/>
    <w:rsid w:val="00DB5FA1"/>
    <w:rsid w:val="00DB6393"/>
    <w:rsid w:val="00DB6633"/>
    <w:rsid w:val="00DC0749"/>
    <w:rsid w:val="00DC12EA"/>
    <w:rsid w:val="00DC1939"/>
    <w:rsid w:val="00DC5FB2"/>
    <w:rsid w:val="00DC6219"/>
    <w:rsid w:val="00DC6A3E"/>
    <w:rsid w:val="00DC6DF5"/>
    <w:rsid w:val="00DC7648"/>
    <w:rsid w:val="00DD089A"/>
    <w:rsid w:val="00DD28D3"/>
    <w:rsid w:val="00DD69F4"/>
    <w:rsid w:val="00DE05DB"/>
    <w:rsid w:val="00DE22E4"/>
    <w:rsid w:val="00DE3706"/>
    <w:rsid w:val="00DE4F3C"/>
    <w:rsid w:val="00DE68E1"/>
    <w:rsid w:val="00DE73CF"/>
    <w:rsid w:val="00DE77EB"/>
    <w:rsid w:val="00DF2995"/>
    <w:rsid w:val="00DF32FB"/>
    <w:rsid w:val="00DF34B3"/>
    <w:rsid w:val="00DF3A14"/>
    <w:rsid w:val="00DF47DE"/>
    <w:rsid w:val="00DF70E4"/>
    <w:rsid w:val="00DF75D4"/>
    <w:rsid w:val="00DF7799"/>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5D6D"/>
    <w:rsid w:val="00E2604A"/>
    <w:rsid w:val="00E272DB"/>
    <w:rsid w:val="00E3051A"/>
    <w:rsid w:val="00E306A5"/>
    <w:rsid w:val="00E32509"/>
    <w:rsid w:val="00E3438B"/>
    <w:rsid w:val="00E343C7"/>
    <w:rsid w:val="00E35DF5"/>
    <w:rsid w:val="00E44D6B"/>
    <w:rsid w:val="00E46489"/>
    <w:rsid w:val="00E469BE"/>
    <w:rsid w:val="00E5210D"/>
    <w:rsid w:val="00E5354A"/>
    <w:rsid w:val="00E54C43"/>
    <w:rsid w:val="00E5500E"/>
    <w:rsid w:val="00E55AD2"/>
    <w:rsid w:val="00E55F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05F"/>
    <w:rsid w:val="00E77366"/>
    <w:rsid w:val="00E817B6"/>
    <w:rsid w:val="00E81DF7"/>
    <w:rsid w:val="00E83208"/>
    <w:rsid w:val="00E87A8A"/>
    <w:rsid w:val="00E94A92"/>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50B8"/>
    <w:rsid w:val="00EB60F3"/>
    <w:rsid w:val="00EB7365"/>
    <w:rsid w:val="00EC0DFF"/>
    <w:rsid w:val="00EC190D"/>
    <w:rsid w:val="00EC190E"/>
    <w:rsid w:val="00EC1D61"/>
    <w:rsid w:val="00EC288C"/>
    <w:rsid w:val="00EC290F"/>
    <w:rsid w:val="00EC3313"/>
    <w:rsid w:val="00EC4ADF"/>
    <w:rsid w:val="00EC4E01"/>
    <w:rsid w:val="00EC4FF9"/>
    <w:rsid w:val="00ED027A"/>
    <w:rsid w:val="00ED0701"/>
    <w:rsid w:val="00ED32D2"/>
    <w:rsid w:val="00ED3BB6"/>
    <w:rsid w:val="00ED60E4"/>
    <w:rsid w:val="00ED75B3"/>
    <w:rsid w:val="00ED79C6"/>
    <w:rsid w:val="00EE0AFE"/>
    <w:rsid w:val="00EE11D6"/>
    <w:rsid w:val="00EE26A1"/>
    <w:rsid w:val="00EE30FD"/>
    <w:rsid w:val="00EE5364"/>
    <w:rsid w:val="00EE5414"/>
    <w:rsid w:val="00EE7B9F"/>
    <w:rsid w:val="00EF0ECF"/>
    <w:rsid w:val="00EF1F21"/>
    <w:rsid w:val="00EF2832"/>
    <w:rsid w:val="00EF3800"/>
    <w:rsid w:val="00EF4959"/>
    <w:rsid w:val="00EF58CE"/>
    <w:rsid w:val="00F0060E"/>
    <w:rsid w:val="00F008F9"/>
    <w:rsid w:val="00F00B4C"/>
    <w:rsid w:val="00F00B56"/>
    <w:rsid w:val="00F01359"/>
    <w:rsid w:val="00F01368"/>
    <w:rsid w:val="00F025B1"/>
    <w:rsid w:val="00F0276F"/>
    <w:rsid w:val="00F02C17"/>
    <w:rsid w:val="00F0319F"/>
    <w:rsid w:val="00F03CD5"/>
    <w:rsid w:val="00F04648"/>
    <w:rsid w:val="00F05F8D"/>
    <w:rsid w:val="00F06E6E"/>
    <w:rsid w:val="00F07648"/>
    <w:rsid w:val="00F079B6"/>
    <w:rsid w:val="00F11D88"/>
    <w:rsid w:val="00F12E0F"/>
    <w:rsid w:val="00F13184"/>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4357"/>
    <w:rsid w:val="00F353A6"/>
    <w:rsid w:val="00F360EC"/>
    <w:rsid w:val="00F3628B"/>
    <w:rsid w:val="00F36545"/>
    <w:rsid w:val="00F36A23"/>
    <w:rsid w:val="00F373E7"/>
    <w:rsid w:val="00F40025"/>
    <w:rsid w:val="00F41186"/>
    <w:rsid w:val="00F4289E"/>
    <w:rsid w:val="00F437FC"/>
    <w:rsid w:val="00F46109"/>
    <w:rsid w:val="00F468BE"/>
    <w:rsid w:val="00F47FF4"/>
    <w:rsid w:val="00F5058B"/>
    <w:rsid w:val="00F518C8"/>
    <w:rsid w:val="00F558B4"/>
    <w:rsid w:val="00F558BF"/>
    <w:rsid w:val="00F570EC"/>
    <w:rsid w:val="00F574BA"/>
    <w:rsid w:val="00F60EA5"/>
    <w:rsid w:val="00F6210E"/>
    <w:rsid w:val="00F6458B"/>
    <w:rsid w:val="00F65748"/>
    <w:rsid w:val="00F657D1"/>
    <w:rsid w:val="00F672CF"/>
    <w:rsid w:val="00F67B5B"/>
    <w:rsid w:val="00F701A6"/>
    <w:rsid w:val="00F73264"/>
    <w:rsid w:val="00F745FB"/>
    <w:rsid w:val="00F761D2"/>
    <w:rsid w:val="00F77E60"/>
    <w:rsid w:val="00F80AF7"/>
    <w:rsid w:val="00F82209"/>
    <w:rsid w:val="00F83BEE"/>
    <w:rsid w:val="00F8485B"/>
    <w:rsid w:val="00F85456"/>
    <w:rsid w:val="00F85C83"/>
    <w:rsid w:val="00F85CDC"/>
    <w:rsid w:val="00F875DF"/>
    <w:rsid w:val="00F87D07"/>
    <w:rsid w:val="00F90982"/>
    <w:rsid w:val="00F90F4B"/>
    <w:rsid w:val="00F91F8E"/>
    <w:rsid w:val="00F9208E"/>
    <w:rsid w:val="00F929C7"/>
    <w:rsid w:val="00F92DD0"/>
    <w:rsid w:val="00F94015"/>
    <w:rsid w:val="00F9629B"/>
    <w:rsid w:val="00F965BA"/>
    <w:rsid w:val="00F96849"/>
    <w:rsid w:val="00F9737F"/>
    <w:rsid w:val="00FA0280"/>
    <w:rsid w:val="00FA41D3"/>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652"/>
    <w:rsid w:val="00FB5E68"/>
    <w:rsid w:val="00FB656F"/>
    <w:rsid w:val="00FB674E"/>
    <w:rsid w:val="00FB6976"/>
    <w:rsid w:val="00FC0151"/>
    <w:rsid w:val="00FC17E7"/>
    <w:rsid w:val="00FC1951"/>
    <w:rsid w:val="00FC2785"/>
    <w:rsid w:val="00FC3677"/>
    <w:rsid w:val="00FC376F"/>
    <w:rsid w:val="00FC469B"/>
    <w:rsid w:val="00FC54C8"/>
    <w:rsid w:val="00FC68CE"/>
    <w:rsid w:val="00FC6B87"/>
    <w:rsid w:val="00FC748E"/>
    <w:rsid w:val="00FC7A05"/>
    <w:rsid w:val="00FD12D6"/>
    <w:rsid w:val="00FD2A5E"/>
    <w:rsid w:val="00FD3459"/>
    <w:rsid w:val="00FD4A75"/>
    <w:rsid w:val="00FE0072"/>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paragraph" w:customStyle="1" w:styleId="StyleHeading1H1h1appheading1l1MemoHeading1h11h12h13h">
    <w:name w:val="Style Heading 1H1h1app heading 1l1Memo Heading 1h11h12h13h..."/>
    <w:basedOn w:val="1"/>
    <w:rsid w:val="007744C5"/>
    <w:pPr>
      <w:keepNext w:val="0"/>
      <w:keepLines w:val="0"/>
      <w:widowControl w:val="0"/>
      <w:numPr>
        <w:numId w:val="8"/>
      </w:numPr>
      <w:spacing w:before="240" w:after="60"/>
    </w:pPr>
    <w:rPr>
      <w:rFonts w:ascii="Helvetica" w:eastAsia="Times New Roman" w:hAnsi="Helvetica" w:cs="Calibri"/>
      <w:color w:val="auto"/>
      <w:kern w:val="32"/>
      <w:szCs w:val="20"/>
      <w:lang w:val="en-US"/>
    </w:rPr>
  </w:style>
  <w:style w:type="paragraph" w:customStyle="1" w:styleId="xmsonormal">
    <w:name w:val="x_msonormal"/>
    <w:basedOn w:val="a"/>
    <w:uiPriority w:val="99"/>
    <w:rsid w:val="007744C5"/>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a"/>
    <w:uiPriority w:val="99"/>
    <w:rsid w:val="007744C5"/>
    <w:pPr>
      <w:spacing w:after="0"/>
    </w:pPr>
    <w:rPr>
      <w:rFonts w:ascii="Calibri" w:eastAsia="Malgun Gothic" w:hAnsi="Calibri" w:cs="Calibri"/>
      <w:sz w:val="22"/>
      <w:szCs w:val="22"/>
      <w:lang w:val="en-US" w:eastAsia="ko-KR"/>
    </w:rPr>
  </w:style>
  <w:style w:type="paragraph" w:customStyle="1" w:styleId="3nobreakH3Underrubrik2h3MemoHeading3helloTitre">
    <w:name w:val="スタイル 見出し 3no breakH3Underrubrik2h3Memo Heading 3helloTitre ..."/>
    <w:basedOn w:val="3"/>
    <w:uiPriority w:val="99"/>
    <w:rsid w:val="00144F7D"/>
    <w:pPr>
      <w:keepLines w:val="0"/>
      <w:numPr>
        <w:ilvl w:val="0"/>
        <w:numId w:val="0"/>
      </w:numPr>
      <w:spacing w:before="240" w:after="60"/>
      <w:ind w:left="2160" w:hanging="180"/>
    </w:pPr>
    <w:rPr>
      <w:rFonts w:ascii="Arial" w:eastAsia="Times New Roman" w:hAnsi="Arial" w:cs="Times New Roman"/>
      <w:bCs w:val="0"/>
      <w:color w:val="auto"/>
      <w:szCs w:val="26"/>
      <w:lang w:val="en-US" w:eastAsia="x-none"/>
    </w:rPr>
  </w:style>
  <w:style w:type="paragraph" w:customStyle="1" w:styleId="4h4H4H41h41H42h42H43h43H411h411H421h421H44h2">
    <w:name w:val="スタイル 見出し 4h4H4H41h41H42h42H43h43H411h411H421h421H44h...2"/>
    <w:basedOn w:val="4"/>
    <w:uiPriority w:val="99"/>
    <w:rsid w:val="00144F7D"/>
    <w:pPr>
      <w:keepLines w:val="0"/>
      <w:spacing w:before="240" w:after="60"/>
      <w:ind w:left="2880" w:hanging="360"/>
    </w:pPr>
    <w:rPr>
      <w:rFonts w:ascii="Arial" w:eastAsia="MS Mincho" w:hAnsi="Arial" w:cs="Times New Roman"/>
      <w:bCs w:val="0"/>
      <w:color w:val="000000"/>
      <w:szCs w:val="26"/>
      <w:lang w:val="en-US" w:eastAsia="x-none"/>
    </w:rPr>
  </w:style>
  <w:style w:type="character" w:customStyle="1" w:styleId="apple-converted-space">
    <w:name w:val="apple-converted-space"/>
    <w:basedOn w:val="a0"/>
    <w:qFormat/>
    <w:rsid w:val="00137947"/>
  </w:style>
  <w:style w:type="character" w:customStyle="1" w:styleId="bullet10">
    <w:name w:val="bullet1 字符"/>
    <w:qFormat/>
    <w:rsid w:val="00384DAD"/>
    <w:rPr>
      <w:rFonts w:ascii="Calibri" w:eastAsia="Malgun Gothic"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70610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BB852-59E7-4A7F-989F-770EF62FE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Pages>
  <Words>1535</Words>
  <Characters>8754</Characters>
  <Application>Microsoft Office Word</Application>
  <DocSecurity>0</DocSecurity>
  <Lines>72</Lines>
  <Paragraphs>20</Paragraphs>
  <ScaleCrop>false</ScaleCrop>
  <Company/>
  <LinksUpToDate>false</LinksUpToDate>
  <CharactersWithSpaces>10269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18</cp:revision>
  <dcterms:created xsi:type="dcterms:W3CDTF">2021-09-27T01:41:00Z</dcterms:created>
  <dcterms:modified xsi:type="dcterms:W3CDTF">2021-09-28T06:16:00Z</dcterms:modified>
</cp:coreProperties>
</file>