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1105ED20"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B34A49">
        <w:rPr>
          <w:rFonts w:eastAsia="SimSun"/>
          <w:sz w:val="22"/>
          <w:lang w:eastAsia="zh-CN"/>
        </w:rPr>
        <w:t>6</w:t>
      </w:r>
      <w:r w:rsidR="009B03C3">
        <w:rPr>
          <w:rFonts w:eastAsia="SimSun"/>
          <w:sz w:val="22"/>
          <w:lang w:eastAsia="zh-CN"/>
        </w:rPr>
        <w:t>bis</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Pr>
          <w:rFonts w:eastAsia="SimSun" w:hint="eastAsia"/>
          <w:sz w:val="22"/>
          <w:lang w:eastAsia="zh-CN"/>
        </w:rPr>
        <w:t>2</w:t>
      </w:r>
      <w:r>
        <w:rPr>
          <w:rFonts w:eastAsia="SimSun"/>
          <w:sz w:val="22"/>
          <w:lang w:eastAsia="zh-CN"/>
        </w:rPr>
        <w:t>1</w:t>
      </w:r>
      <w:r w:rsidR="001D4DAF">
        <w:rPr>
          <w:rFonts w:eastAsia="SimSun"/>
          <w:sz w:val="22"/>
          <w:lang w:eastAsia="zh-CN"/>
        </w:rPr>
        <w:t>0</w:t>
      </w:r>
      <w:r w:rsidR="00FB4B94">
        <w:rPr>
          <w:rFonts w:eastAsia="SimSun"/>
          <w:sz w:val="22"/>
          <w:lang w:eastAsia="zh-CN"/>
        </w:rPr>
        <w:t>9053</w:t>
      </w:r>
    </w:p>
    <w:p w14:paraId="6ED628F2" w14:textId="70E19B42"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9B03C3">
        <w:rPr>
          <w:rFonts w:eastAsia="SimSun"/>
          <w:sz w:val="22"/>
          <w:lang w:eastAsia="zh-CN"/>
        </w:rPr>
        <w:t>October</w:t>
      </w:r>
      <w:r>
        <w:rPr>
          <w:rFonts w:eastAsia="SimSun"/>
          <w:sz w:val="22"/>
          <w:lang w:eastAsia="zh-CN"/>
        </w:rPr>
        <w:t xml:space="preserve"> </w:t>
      </w:r>
      <w:r w:rsidR="00246BF7">
        <w:rPr>
          <w:rFonts w:eastAsia="SimSun"/>
          <w:sz w:val="22"/>
          <w:lang w:eastAsia="zh-CN"/>
        </w:rPr>
        <w:t>1</w:t>
      </w:r>
      <w:r w:rsidR="009B03C3">
        <w:rPr>
          <w:rFonts w:eastAsia="SimSun"/>
          <w:sz w:val="22"/>
          <w:lang w:eastAsia="zh-CN"/>
        </w:rPr>
        <w:t>1</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sidR="009B03C3">
        <w:rPr>
          <w:rFonts w:eastAsia="SimSun"/>
          <w:sz w:val="22"/>
          <w:lang w:eastAsia="zh-CN"/>
        </w:rPr>
        <w:t>19</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164AB4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63779">
        <w:rPr>
          <w:rFonts w:eastAsia="SimSun"/>
          <w:sz w:val="22"/>
          <w:lang w:eastAsia="zh-CN"/>
        </w:rPr>
        <w:t>Enhancements for DL-AoD Positioning</w:t>
      </w:r>
    </w:p>
    <w:p w14:paraId="4D626EB5" w14:textId="184AD91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F5E44">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0A76953B"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which only </w:t>
      </w:r>
      <w:r w:rsidR="002B3587">
        <w:t xml:space="preserve">includes the following </w:t>
      </w:r>
      <w:r>
        <w:t xml:space="preserve">RAN1-centric </w:t>
      </w:r>
      <w:r w:rsidR="002B3587">
        <w:t>objective:</w:t>
      </w:r>
    </w:p>
    <w:tbl>
      <w:tblPr>
        <w:tblStyle w:val="TableGrid"/>
        <w:tblW w:w="0" w:type="auto"/>
        <w:tblLook w:val="04A0" w:firstRow="1" w:lastRow="0" w:firstColumn="1" w:lastColumn="0" w:noHBand="0" w:noVBand="1"/>
      </w:tblPr>
      <w:tblGrid>
        <w:gridCol w:w="9062"/>
      </w:tblGrid>
      <w:tr w:rsidR="002B3587" w14:paraId="36E25D9A" w14:textId="77777777" w:rsidTr="002B3587">
        <w:tc>
          <w:tcPr>
            <w:tcW w:w="9062" w:type="dxa"/>
          </w:tcPr>
          <w:p w14:paraId="105C90EC" w14:textId="77777777" w:rsidR="004B777D" w:rsidRPr="004B777D" w:rsidRDefault="004B777D" w:rsidP="004B777D">
            <w:pPr>
              <w:spacing w:before="120" w:line="280" w:lineRule="atLeast"/>
              <w:jc w:val="both"/>
              <w:rPr>
                <w:sz w:val="18"/>
                <w:szCs w:val="22"/>
                <w:u w:val="single"/>
                <w:lang w:eastAsia="ko-KR"/>
              </w:rPr>
            </w:pPr>
            <w:bookmarkStart w:id="1" w:name="_Hlk57059510"/>
            <w:bookmarkStart w:id="2" w:name="_Hlk30969040"/>
            <w:bookmarkEnd w:id="0"/>
            <w:r w:rsidRPr="004B777D">
              <w:rPr>
                <w:sz w:val="18"/>
                <w:szCs w:val="22"/>
                <w:u w:val="single"/>
                <w:lang w:eastAsia="ko-KR"/>
              </w:rPr>
              <w:t>RAN1 centric objectives:</w:t>
            </w:r>
          </w:p>
          <w:bookmarkEnd w:id="1"/>
          <w:p w14:paraId="3BBDD56C" w14:textId="77777777" w:rsidR="004B777D" w:rsidRPr="004B777D" w:rsidRDefault="004B777D" w:rsidP="0013790A">
            <w:pPr>
              <w:numPr>
                <w:ilvl w:val="0"/>
                <w:numId w:val="6"/>
              </w:numPr>
              <w:spacing w:line="276" w:lineRule="auto"/>
              <w:ind w:left="714" w:hanging="357"/>
              <w:rPr>
                <w:sz w:val="18"/>
                <w:szCs w:val="22"/>
              </w:rPr>
            </w:pPr>
            <w:r w:rsidRPr="004B777D">
              <w:rPr>
                <w:sz w:val="18"/>
                <w:szCs w:val="22"/>
              </w:rPr>
              <w:t>Specify methods, measurements, signalling, and procedures for improving positioning accuracy of the Rel-16 NR positioning methods</w:t>
            </w:r>
            <w:r w:rsidRPr="004B777D">
              <w:rPr>
                <w:sz w:val="18"/>
                <w:szCs w:val="22"/>
                <w:u w:val="single"/>
              </w:rPr>
              <w:t xml:space="preserve"> </w:t>
            </w:r>
            <w:r w:rsidRPr="004B777D">
              <w:rPr>
                <w:sz w:val="18"/>
                <w:szCs w:val="22"/>
              </w:rPr>
              <w:t>by mitigating UE Rx/Tx and/or gNB Rx/Tx timing delays, including</w:t>
            </w:r>
            <w:r w:rsidRPr="004B777D">
              <w:rPr>
                <w:rFonts w:eastAsia="MS Mincho"/>
                <w:sz w:val="18"/>
                <w:szCs w:val="22"/>
              </w:rPr>
              <w:t xml:space="preserve"> [RAN1]</w:t>
            </w:r>
          </w:p>
          <w:p w14:paraId="7CB15910"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DL, UL and DL+UL positioning methods</w:t>
            </w:r>
          </w:p>
          <w:p w14:paraId="3AB2A9EF"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UE-based and UE-assisted positioning solutions</w:t>
            </w:r>
          </w:p>
          <w:p w14:paraId="732DF7AF" w14:textId="77777777" w:rsidR="004B777D" w:rsidRPr="004B777D" w:rsidRDefault="004B777D" w:rsidP="004B777D">
            <w:pPr>
              <w:spacing w:line="276" w:lineRule="auto"/>
              <w:ind w:left="1440"/>
              <w:rPr>
                <w:rFonts w:eastAsia="MS Mincho"/>
                <w:sz w:val="18"/>
                <w:szCs w:val="22"/>
              </w:rPr>
            </w:pPr>
          </w:p>
          <w:p w14:paraId="4583E7D0" w14:textId="77777777" w:rsidR="004B777D" w:rsidRPr="004B777D" w:rsidRDefault="004B777D" w:rsidP="0013790A">
            <w:pPr>
              <w:numPr>
                <w:ilvl w:val="0"/>
                <w:numId w:val="5"/>
              </w:numPr>
              <w:overflowPunct w:val="0"/>
              <w:autoSpaceDE w:val="0"/>
              <w:autoSpaceDN w:val="0"/>
              <w:adjustRightInd w:val="0"/>
              <w:spacing w:after="180"/>
              <w:textAlignment w:val="baseline"/>
              <w:rPr>
                <w:rFonts w:eastAsia="MS Mincho"/>
                <w:sz w:val="18"/>
                <w:szCs w:val="22"/>
              </w:rPr>
            </w:pPr>
            <w:r w:rsidRPr="004B777D">
              <w:rPr>
                <w:rFonts w:eastAsia="MS Mincho"/>
                <w:sz w:val="18"/>
                <w:szCs w:val="22"/>
              </w:rPr>
              <w:t xml:space="preserve">Specify the </w:t>
            </w:r>
            <w:r w:rsidRPr="004B777D">
              <w:rPr>
                <w:rFonts w:eastAsia="MS Mincho" w:hint="eastAsia"/>
                <w:sz w:val="18"/>
                <w:szCs w:val="22"/>
              </w:rPr>
              <w:t xml:space="preserve">procedure, measurements, reporting, and signalling </w:t>
            </w:r>
            <w:r w:rsidRPr="004B777D">
              <w:rPr>
                <w:rFonts w:eastAsia="MS Mincho"/>
                <w:sz w:val="18"/>
                <w:szCs w:val="22"/>
              </w:rPr>
              <w:t>for improving the accuracy of [RAN1]</w:t>
            </w:r>
          </w:p>
          <w:p w14:paraId="7060FE7C"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UL AoA for network-based positioning solutions.</w:t>
            </w:r>
          </w:p>
          <w:p w14:paraId="540FD8C7"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DL-AoD for UE-based and network-based (including UE-assisted) positioning solutions.</w:t>
            </w:r>
          </w:p>
          <w:p w14:paraId="32CE7EC7" w14:textId="3A57F755" w:rsidR="002B3587" w:rsidRDefault="004B777D" w:rsidP="004B777D">
            <w:pPr>
              <w:ind w:left="720"/>
            </w:pPr>
            <w:r w:rsidRPr="004B777D">
              <w:rPr>
                <w:rFonts w:eastAsia="MS Mincho"/>
                <w:sz w:val="18"/>
                <w:szCs w:val="22"/>
              </w:rPr>
              <w:t>Note: RAN1 will discuss the candidate solutions and provide updates for this objective, with status to be reviewed in RAN#91e.</w:t>
            </w:r>
          </w:p>
        </w:tc>
      </w:tr>
    </w:tbl>
    <w:bookmarkEnd w:id="2"/>
    <w:p w14:paraId="6EB79FBC" w14:textId="31D6D8B9" w:rsidR="002328B0" w:rsidRPr="00497AFF" w:rsidRDefault="0011681C" w:rsidP="00497AFF">
      <w:pPr>
        <w:pStyle w:val="00Text"/>
      </w:pPr>
      <w:r>
        <w:t xml:space="preserve">In this </w:t>
      </w:r>
      <w:r w:rsidR="002328B0" w:rsidRPr="00497AFF">
        <w:t>contribution, we</w:t>
      </w:r>
      <w:r>
        <w:t xml:space="preserve"> will </w:t>
      </w:r>
      <w:r w:rsidR="002328B0" w:rsidRPr="00497AFF">
        <w:t xml:space="preserve">present </w:t>
      </w:r>
      <w:r w:rsidR="00DC728B">
        <w:t>our views on</w:t>
      </w:r>
      <w:r w:rsidR="00D27646">
        <w:t xml:space="preserve"> a few</w:t>
      </w:r>
      <w:r w:rsidR="00E63779">
        <w:t xml:space="preserve"> </w:t>
      </w:r>
      <w:r w:rsidR="00D27646">
        <w:t xml:space="preserve">potential </w:t>
      </w:r>
      <w:r w:rsidR="00DC728B">
        <w:t>enhancement</w:t>
      </w:r>
      <w:r w:rsidR="00D27646">
        <w:t>s</w:t>
      </w:r>
      <w:r w:rsidR="00DC728B">
        <w:t xml:space="preserve"> for </w:t>
      </w:r>
      <w:r w:rsidR="00E63779">
        <w:t>DL-AoD positioning method</w:t>
      </w:r>
      <w:r w:rsidR="00DC728B">
        <w:t>.</w:t>
      </w:r>
      <w:r>
        <w:t xml:space="preserve"> </w:t>
      </w:r>
    </w:p>
    <w:p w14:paraId="01D50D34" w14:textId="705B2005" w:rsidR="00070430" w:rsidRDefault="000572D7" w:rsidP="00070430">
      <w:pPr>
        <w:pStyle w:val="01"/>
        <w:numPr>
          <w:ilvl w:val="0"/>
          <w:numId w:val="1"/>
        </w:numPr>
        <w:ind w:left="562" w:hanging="562"/>
      </w:pPr>
      <w:r>
        <w:t>Enhancements</w:t>
      </w:r>
      <w:r w:rsidR="00C41173">
        <w:t xml:space="preserve"> for </w:t>
      </w:r>
      <w:r w:rsidR="003B412C">
        <w:t>AoD reporting</w:t>
      </w:r>
    </w:p>
    <w:p w14:paraId="198A8D3D" w14:textId="10897716" w:rsidR="003B412C" w:rsidRDefault="00620723" w:rsidP="009A5674">
      <w:pPr>
        <w:pStyle w:val="00Text"/>
      </w:pPr>
      <w:r w:rsidRPr="00F6261D">
        <w:t xml:space="preserve">We agreed to measure and report the RSRP of first path of DL PRS resource. One </w:t>
      </w:r>
      <w:r w:rsidR="009A5674" w:rsidRPr="00F6261D">
        <w:t xml:space="preserve">FFS issue if the definition of path </w:t>
      </w:r>
      <w:r w:rsidR="009A5674">
        <w:t xml:space="preserve">PRS </w:t>
      </w:r>
      <w:r w:rsidR="009A5674" w:rsidRPr="00F6261D">
        <w:t>RSRP</w:t>
      </w:r>
      <w:r w:rsidR="009A5674">
        <w:t>, which was discussed in last meeting and the following agreement on Options was made</w:t>
      </w:r>
      <w:r w:rsidR="009A5674" w:rsidRPr="00F6261D">
        <w:t>:</w:t>
      </w:r>
    </w:p>
    <w:tbl>
      <w:tblPr>
        <w:tblStyle w:val="TableGrid"/>
        <w:tblW w:w="0" w:type="auto"/>
        <w:tblLook w:val="04A0" w:firstRow="1" w:lastRow="0" w:firstColumn="1" w:lastColumn="0" w:noHBand="0" w:noVBand="1"/>
      </w:tblPr>
      <w:tblGrid>
        <w:gridCol w:w="9062"/>
      </w:tblGrid>
      <w:tr w:rsidR="009A5674" w14:paraId="6DC03C49" w14:textId="77777777" w:rsidTr="009A5674">
        <w:tc>
          <w:tcPr>
            <w:tcW w:w="9062" w:type="dxa"/>
          </w:tcPr>
          <w:p w14:paraId="02D5A1E7" w14:textId="77777777" w:rsidR="009A5674" w:rsidRPr="00F6261D" w:rsidRDefault="009A5674" w:rsidP="009A5674">
            <w:pPr>
              <w:rPr>
                <w:rFonts w:ascii="Times" w:eastAsia="Batang" w:hAnsi="Times"/>
                <w:iCs/>
                <w:sz w:val="18"/>
                <w:szCs w:val="22"/>
                <w:lang w:val="en-GB"/>
              </w:rPr>
            </w:pPr>
            <w:r w:rsidRPr="00F6261D">
              <w:rPr>
                <w:rFonts w:ascii="Times" w:eastAsia="Batang" w:hAnsi="Times"/>
                <w:iCs/>
                <w:sz w:val="18"/>
                <w:szCs w:val="22"/>
                <w:highlight w:val="green"/>
                <w:lang w:val="en-GB"/>
              </w:rPr>
              <w:t>Agreement:</w:t>
            </w:r>
          </w:p>
          <w:p w14:paraId="58B0C540" w14:textId="77777777" w:rsidR="009A5674" w:rsidRPr="00F6261D" w:rsidRDefault="009A5674" w:rsidP="009A5674">
            <w:pPr>
              <w:spacing w:line="233" w:lineRule="atLeast"/>
              <w:rPr>
                <w:rFonts w:ascii="Times" w:eastAsia="Batang" w:hAnsi="Times" w:cs="Times"/>
                <w:sz w:val="18"/>
                <w:szCs w:val="22"/>
                <w:lang w:val="en-GB"/>
              </w:rPr>
            </w:pPr>
            <w:r w:rsidRPr="00F6261D">
              <w:rPr>
                <w:rFonts w:ascii="Times" w:eastAsia="Batang" w:hAnsi="Times" w:cs="Times"/>
                <w:iCs/>
                <w:sz w:val="18"/>
                <w:szCs w:val="22"/>
                <w:lang w:val="en-GB"/>
              </w:rPr>
              <w:t>For definition of the path PRS RSRP,</w:t>
            </w:r>
            <w:r w:rsidRPr="00F6261D">
              <w:rPr>
                <w:rFonts w:ascii="Times" w:eastAsia="Batang" w:hAnsi="Times" w:cs="Times"/>
                <w:color w:val="000000"/>
                <w:sz w:val="18"/>
                <w:szCs w:val="22"/>
                <w:lang w:val="en-GB"/>
              </w:rPr>
              <w:t xml:space="preserve"> </w:t>
            </w:r>
            <w:r w:rsidRPr="00F6261D">
              <w:rPr>
                <w:rFonts w:ascii="Times" w:eastAsia="Batang" w:hAnsi="Times" w:cs="Times"/>
                <w:sz w:val="18"/>
                <w:szCs w:val="22"/>
                <w:lang w:val="en-GB"/>
              </w:rPr>
              <w:t>consider the following options until RAN1#106b-e:</w:t>
            </w:r>
          </w:p>
          <w:p w14:paraId="108C1A26" w14:textId="77777777" w:rsidR="009A5674" w:rsidRPr="00F6261D" w:rsidRDefault="009A5674" w:rsidP="009A5674">
            <w:pPr>
              <w:numPr>
                <w:ilvl w:val="0"/>
                <w:numId w:val="23"/>
              </w:numPr>
              <w:rPr>
                <w:rFonts w:ascii="Times" w:eastAsia="Batang" w:hAnsi="Times" w:cs="Times"/>
                <w:iCs/>
                <w:sz w:val="18"/>
                <w:szCs w:val="22"/>
                <w:lang w:val="en-GB"/>
              </w:rPr>
            </w:pPr>
            <w:r w:rsidRPr="00F6261D">
              <w:rPr>
                <w:rFonts w:ascii="Times" w:eastAsia="Batang" w:hAnsi="Times" w:cs="Times"/>
                <w:iCs/>
                <w:sz w:val="18"/>
                <w:szCs w:val="22"/>
                <w:lang w:val="en-GB"/>
              </w:rPr>
              <w:t xml:space="preserve">Option 1: the measured path PRS RSRP correspond to the power of the channel impulse response, at a certain path delay, over which the DL PRS is received. </w:t>
            </w:r>
          </w:p>
          <w:p w14:paraId="69D3CB84" w14:textId="77777777" w:rsidR="009A5674" w:rsidRPr="00F6261D" w:rsidRDefault="009A5674" w:rsidP="009A5674">
            <w:pPr>
              <w:numPr>
                <w:ilvl w:val="0"/>
                <w:numId w:val="23"/>
              </w:numPr>
              <w:rPr>
                <w:rFonts w:ascii="Times" w:eastAsia="Batang" w:hAnsi="Times" w:cs="Times"/>
                <w:iCs/>
                <w:sz w:val="18"/>
                <w:szCs w:val="22"/>
                <w:lang w:val="en-GB"/>
              </w:rPr>
            </w:pPr>
            <w:r w:rsidRPr="00F6261D">
              <w:rPr>
                <w:rFonts w:ascii="Times" w:eastAsia="Batang" w:hAnsi="Times" w:cs="Times"/>
                <w:iCs/>
                <w:sz w:val="18"/>
                <w:szCs w:val="22"/>
                <w:lang w:val="en-GB"/>
              </w:rPr>
              <w:t xml:space="preserve">Option 2: the path PRS RSRP correspond to the accumulated power of the channel impulse response over which the DL PRS is received, over a time duration corresponding to the given path delay </w:t>
            </w:r>
          </w:p>
          <w:p w14:paraId="7D336B21" w14:textId="77777777" w:rsidR="009A5674" w:rsidRPr="00F6261D" w:rsidRDefault="009A5674" w:rsidP="009A5674">
            <w:pPr>
              <w:numPr>
                <w:ilvl w:val="1"/>
                <w:numId w:val="23"/>
              </w:numPr>
              <w:rPr>
                <w:rFonts w:ascii="Times" w:eastAsia="Batang" w:hAnsi="Times" w:cs="Times"/>
                <w:iCs/>
                <w:sz w:val="18"/>
                <w:szCs w:val="22"/>
                <w:lang w:val="en-GB"/>
              </w:rPr>
            </w:pPr>
            <w:r w:rsidRPr="00F6261D">
              <w:rPr>
                <w:rFonts w:ascii="Times" w:eastAsia="Batang" w:hAnsi="Times" w:cs="Times"/>
                <w:iCs/>
                <w:sz w:val="18"/>
                <w:szCs w:val="22"/>
                <w:lang w:val="en-GB"/>
              </w:rPr>
              <w:t>FFS: whether/how is the window conveyed to the UE (i.e., fixed in specification or configured in measurement request or determined by the UE)</w:t>
            </w:r>
          </w:p>
          <w:p w14:paraId="38A1CB92" w14:textId="77777777" w:rsidR="009A5674" w:rsidRPr="00F6261D" w:rsidRDefault="009A5674" w:rsidP="009A5674">
            <w:pPr>
              <w:numPr>
                <w:ilvl w:val="0"/>
                <w:numId w:val="23"/>
              </w:numPr>
              <w:rPr>
                <w:rFonts w:ascii="Times" w:eastAsia="Batang" w:hAnsi="Times" w:cs="Times"/>
                <w:iCs/>
                <w:sz w:val="18"/>
                <w:szCs w:val="22"/>
                <w:lang w:val="en-GB"/>
              </w:rPr>
            </w:pPr>
            <w:r w:rsidRPr="00F6261D">
              <w:rPr>
                <w:rFonts w:ascii="Times" w:eastAsia="DengXian" w:hAnsi="Times" w:cs="Times"/>
                <w:sz w:val="18"/>
                <w:szCs w:val="22"/>
                <w:lang w:val="en-GB" w:eastAsia="zh-CN"/>
              </w:rPr>
              <w:t>FFS on relationship with the UE DL PRS measurement bandwidth.</w:t>
            </w:r>
          </w:p>
          <w:p w14:paraId="320B802C" w14:textId="77777777" w:rsidR="009A5674" w:rsidRPr="00F6261D" w:rsidRDefault="009A5674" w:rsidP="009A5674">
            <w:pPr>
              <w:numPr>
                <w:ilvl w:val="0"/>
                <w:numId w:val="23"/>
              </w:numPr>
              <w:rPr>
                <w:rFonts w:ascii="Times" w:eastAsia="Batang" w:hAnsi="Times" w:cs="Times"/>
                <w:iCs/>
                <w:sz w:val="18"/>
                <w:szCs w:val="22"/>
                <w:lang w:val="en-GB"/>
              </w:rPr>
            </w:pPr>
            <w:r w:rsidRPr="00F6261D">
              <w:rPr>
                <w:rFonts w:ascii="Times" w:eastAsia="Batang" w:hAnsi="Times" w:cs="Times"/>
                <w:iCs/>
                <w:sz w:val="18"/>
                <w:szCs w:val="22"/>
                <w:lang w:val="en-GB"/>
              </w:rPr>
              <w:t xml:space="preserve">FFS: normalization of the path RSRP measurement with DL PRS RSRP (i.e. RSRP for all path as defined in Rel-16) could be included in the measurement definition. </w:t>
            </w:r>
          </w:p>
          <w:p w14:paraId="7E40F38B" w14:textId="77777777" w:rsidR="009A5674" w:rsidRPr="00F6261D" w:rsidRDefault="009A5674" w:rsidP="009A5674">
            <w:pPr>
              <w:numPr>
                <w:ilvl w:val="0"/>
                <w:numId w:val="23"/>
              </w:numPr>
              <w:rPr>
                <w:rFonts w:ascii="Times" w:eastAsia="Batang" w:hAnsi="Times" w:cs="Times"/>
                <w:iCs/>
                <w:sz w:val="18"/>
                <w:szCs w:val="22"/>
                <w:lang w:val="en-GB"/>
              </w:rPr>
            </w:pPr>
            <w:r w:rsidRPr="00F6261D">
              <w:rPr>
                <w:rFonts w:ascii="Times" w:eastAsia="Batang" w:hAnsi="Times" w:cs="Times"/>
                <w:iCs/>
                <w:sz w:val="18"/>
                <w:szCs w:val="22"/>
                <w:lang w:val="en-GB"/>
              </w:rPr>
              <w:t>FFS: Further details of the definition, e.g. definition of the certain path delay</w:t>
            </w:r>
          </w:p>
          <w:p w14:paraId="7AC835AE" w14:textId="473F6456" w:rsidR="009A5674" w:rsidRPr="00F6261D" w:rsidRDefault="009A5674" w:rsidP="00F6261D">
            <w:pPr>
              <w:numPr>
                <w:ilvl w:val="0"/>
                <w:numId w:val="23"/>
              </w:numPr>
              <w:rPr>
                <w:lang w:val="en-GB"/>
              </w:rPr>
            </w:pPr>
            <w:r w:rsidRPr="00F6261D">
              <w:rPr>
                <w:rFonts w:ascii="Times" w:eastAsia="Batang" w:hAnsi="Times" w:cs="Times"/>
                <w:iCs/>
                <w:sz w:val="18"/>
                <w:szCs w:val="22"/>
                <w:lang w:val="en-GB"/>
              </w:rPr>
              <w:t>Up to RAN4 to define any test/requirement for the measurement.</w:t>
            </w:r>
          </w:p>
        </w:tc>
      </w:tr>
    </w:tbl>
    <w:p w14:paraId="67016C3A" w14:textId="118440E6" w:rsidR="009A5674" w:rsidRDefault="009A5674" w:rsidP="009A5674">
      <w:pPr>
        <w:pStyle w:val="00Text"/>
      </w:pPr>
    </w:p>
    <w:p w14:paraId="19BA7706" w14:textId="48A0F574" w:rsidR="005566D1" w:rsidRDefault="005566D1" w:rsidP="009A5674">
      <w:pPr>
        <w:pStyle w:val="00Text"/>
      </w:pPr>
      <w:r>
        <w:t xml:space="preserve">In rel16, the DL PRS RSRP per resource is defined as the linear average over the power contributions of REs that carry DL PRS resource signal. </w:t>
      </w:r>
      <w:r w:rsidR="00EF6335">
        <w:rPr>
          <w:rFonts w:hint="eastAsia"/>
        </w:rPr>
        <w:t>F</w:t>
      </w:r>
      <w:r w:rsidR="00EF6335">
        <w:t>o</w:t>
      </w:r>
      <w:r w:rsidR="00EF6335">
        <w:rPr>
          <w:rFonts w:hint="eastAsia"/>
        </w:rPr>
        <w:t>r</w:t>
      </w:r>
      <w:r w:rsidR="00EF6335">
        <w:t xml:space="preserve"> consistency, the pa</w:t>
      </w:r>
      <w:r w:rsidR="00EF6335">
        <w:rPr>
          <w:rFonts w:hint="eastAsia"/>
        </w:rPr>
        <w:t>t</w:t>
      </w:r>
      <w:r w:rsidR="00EF6335">
        <w:t xml:space="preserve">h PRS RSRP shall be defined as the linear average over the power contributions of one particular path of REs that carry the DL PRS resource signal. </w:t>
      </w:r>
      <w:r w:rsidR="003F70BE">
        <w:t xml:space="preserve">Assume the channel impulse response is </w:t>
      </w:r>
      <m:oMath>
        <m:r>
          <w:rPr>
            <w:rFonts w:ascii="Cambria Math" w:hAnsi="Cambria Math"/>
          </w:rPr>
          <m:t>h</m:t>
        </m:r>
        <m:d>
          <m:dPr>
            <m:ctrlPr>
              <w:rPr>
                <w:rFonts w:ascii="Cambria Math" w:hAnsi="Cambria Math"/>
                <w:i/>
              </w:rPr>
            </m:ctrlPr>
          </m:dPr>
          <m:e>
            <m:r>
              <w:rPr>
                <w:rFonts w:ascii="Cambria Math" w:hAnsi="Cambria Math"/>
              </w:rPr>
              <m:t>τ</m:t>
            </m:r>
          </m:e>
        </m:d>
        <m:r>
          <w:rPr>
            <w:rFonts w:ascii="Cambria Math" w:hAnsi="Cambria Math"/>
          </w:rPr>
          <m:t xml:space="preserve"> τ=0~</m:t>
        </m:r>
        <m:sSub>
          <m:sSubPr>
            <m:ctrlPr>
              <w:rPr>
                <w:rFonts w:ascii="Cambria Math" w:hAnsi="Cambria Math"/>
                <w:i/>
              </w:rPr>
            </m:ctrlPr>
          </m:sSubPr>
          <m:e>
            <m:r>
              <w:rPr>
                <w:rFonts w:ascii="Cambria Math" w:hAnsi="Cambria Math"/>
              </w:rPr>
              <m:t>τ</m:t>
            </m:r>
          </m:e>
          <m:sub>
            <m:r>
              <w:rPr>
                <w:rFonts w:ascii="Cambria Math" w:hAnsi="Cambria Math"/>
              </w:rPr>
              <m:t>max</m:t>
            </m:r>
          </m:sub>
        </m:sSub>
      </m:oMath>
      <w:r w:rsidR="003F70BE">
        <w:t xml:space="preserve">, the received DL PRS resource signal is what the transmitted DL PRS signal passes through the channel: </w:t>
      </w:r>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=h</m:t>
        </m:r>
        <m:d>
          <m:dPr>
            <m:ctrlPr>
              <w:rPr>
                <w:rFonts w:ascii="Cambria Math" w:hAnsi="Cambria Math"/>
                <w:i/>
              </w:rPr>
            </m:ctrlPr>
          </m:dPr>
          <m:e>
            <m:r>
              <w:rPr>
                <w:rFonts w:ascii="Cambria Math" w:hAnsi="Cambria Math"/>
              </w:rPr>
              <m:t>t</m:t>
            </m:r>
          </m:e>
        </m:d>
        <m:r>
          <w:rPr>
            <w:rFonts w:ascii="Cambria Math" w:hAnsi="Cambria Math"/>
          </w:rPr>
          <m:t>*x(t)</m:t>
        </m:r>
      </m:oMath>
      <w:r w:rsidR="003F70BE">
        <w:t xml:space="preserve">. The DL PRS RSRP defined in rel16 is the total power in received signal </w:t>
      </w:r>
      <m:oMath>
        <m:r>
          <w:rPr>
            <w:rFonts w:ascii="Cambria Math" w:hAnsi="Cambria Math"/>
          </w:rPr>
          <m:t>y</m:t>
        </m:r>
        <m:d>
          <m:dPr>
            <m:ctrlPr>
              <w:rPr>
                <w:rFonts w:ascii="Cambria Math" w:hAnsi="Cambria Math"/>
                <w:i/>
              </w:rPr>
            </m:ctrlPr>
          </m:dPr>
          <m:e>
            <m:r>
              <w:rPr>
                <w:rFonts w:ascii="Cambria Math" w:hAnsi="Cambria Math"/>
              </w:rPr>
              <m:t>t</m:t>
            </m:r>
          </m:e>
        </m:d>
      </m:oMath>
      <w:r w:rsidR="003F70BE">
        <w:t>. And the per path RSRP shall be defined as the total power of PRS resource signal that passes through one particular channel path corresponding to particular path delay</w:t>
      </w:r>
      <w:r w:rsidR="00DE0C26">
        <w:t xml:space="preserve">, i.e., the per path RSRP shall be the power in the received signal: </w:t>
      </w:r>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=h</m:t>
        </m:r>
        <m:d>
          <m:dPr>
            <m:ctrlPr>
              <w:rPr>
                <w:rFonts w:ascii="Cambria Math" w:hAnsi="Cambria Math"/>
                <w:i/>
              </w:rPr>
            </m:ctrlPr>
          </m:dPr>
          <m:e>
            <m:r>
              <w:rPr>
                <w:rFonts w:ascii="Cambria Math" w:hAnsi="Cambria Math"/>
              </w:rPr>
              <m:t>τ</m:t>
            </m:r>
          </m:e>
        </m:d>
        <m:r>
          <w:rPr>
            <w:rFonts w:ascii="Cambria Math" w:hAnsi="Cambria Math"/>
          </w:rPr>
          <m:t>*x(t)</m:t>
        </m:r>
      </m:oMath>
      <w:r w:rsidR="00DE0C26">
        <w:t xml:space="preserve"> with </w:t>
      </w:r>
      <m:oMath>
        <m:r>
          <w:rPr>
            <w:rFonts w:ascii="Cambria Math" w:hAnsi="Cambria Math"/>
          </w:rPr>
          <m:t>τ</m:t>
        </m:r>
      </m:oMath>
      <w:r w:rsidR="00DE0C26">
        <w:t xml:space="preserve"> corresponds to a time interval corresponding to one particular path. </w:t>
      </w:r>
    </w:p>
    <w:p w14:paraId="6B478477" w14:textId="77777777" w:rsidR="00E14FA2" w:rsidRDefault="00DE0C26" w:rsidP="009A5674">
      <w:pPr>
        <w:pStyle w:val="00Text"/>
      </w:pPr>
      <w:r>
        <w:lastRenderedPageBreak/>
        <w:t xml:space="preserve">Both Option 1 and Option 2 defines the path PRS RSRP as the power corresponding to the signal received from one particular path with particular delay. The difference between Option 1 and Option 2 is how to derive </w:t>
      </w:r>
      <w:r w:rsidR="00654D60">
        <w:t>one particular</w:t>
      </w:r>
      <w:r>
        <w:t xml:space="preserve"> path. </w:t>
      </w:r>
      <w:r w:rsidR="00E14FA2">
        <w:t>In our view, that shall be part of UE implementation. The power shall be the power of signals that are received within a short time duration around a path peak. However, that short time duration can not be specified in the spec or configured by the system. The length of the time duration depends on the channel condition, the channel bandwidth and also the UE implementation method. Therefore, it is feasible to leave it up to UE implementation.</w:t>
      </w:r>
    </w:p>
    <w:p w14:paraId="085FCBF1" w14:textId="47E7D1F1" w:rsidR="00E14FA2" w:rsidRDefault="00E14FA2" w:rsidP="009A5674">
      <w:pPr>
        <w:pStyle w:val="00Text"/>
      </w:pPr>
      <w:r>
        <w:t>Regarding the report of per path PRS RSRP of the first arrival path, we could have two different alternatives:</w:t>
      </w:r>
    </w:p>
    <w:p w14:paraId="37B052E1" w14:textId="52400998" w:rsidR="00DE0C26" w:rsidRDefault="00E14FA2" w:rsidP="000F70AE">
      <w:pPr>
        <w:pStyle w:val="00Text"/>
        <w:numPr>
          <w:ilvl w:val="0"/>
          <w:numId w:val="24"/>
        </w:numPr>
      </w:pPr>
      <w:r>
        <w:t xml:space="preserve">Alt1: the UE reports the path PRS RSRP measure of the first arrival path. The reported value is the linear average over the power contribution of </w:t>
      </w:r>
      <w:r w:rsidR="00866D55">
        <w:t>received PRS signal on that particular path of REs that carry the DL PRS resource signal.</w:t>
      </w:r>
    </w:p>
    <w:p w14:paraId="7DBCF796" w14:textId="0A75E811" w:rsidR="00866D55" w:rsidRDefault="00866D55" w:rsidP="000F70AE">
      <w:pPr>
        <w:pStyle w:val="00Text"/>
        <w:numPr>
          <w:ilvl w:val="0"/>
          <w:numId w:val="24"/>
        </w:numPr>
      </w:pPr>
      <w:r>
        <w:t xml:space="preserve">Alt2: the UE can report both the DL PRS RSRP o the PRS resource and the </w:t>
      </w:r>
      <w:r w:rsidR="00CF61ED">
        <w:t xml:space="preserve">PRS RSRP of the first path. For the first path, the UE can report the differential RSRP with respect to the DL PRS RSRP of the PRS resource. </w:t>
      </w:r>
    </w:p>
    <w:p w14:paraId="68549583" w14:textId="1CAA7ED6" w:rsidR="00CF61ED" w:rsidRDefault="00CF61ED" w:rsidP="000F70AE">
      <w:pPr>
        <w:pStyle w:val="00Text"/>
      </w:pPr>
      <w:r>
        <w:t>The benefit of the Alt2 is that the LMF would receive more information about the RSRP of PRS resource.</w:t>
      </w:r>
    </w:p>
    <w:p w14:paraId="53D09329" w14:textId="7DAAFD03" w:rsidR="00CF61ED" w:rsidRDefault="00CF61ED" w:rsidP="00F6261D">
      <w:pPr>
        <w:pStyle w:val="000proposal"/>
      </w:pPr>
      <w:bookmarkStart w:id="3" w:name="_Hlk83764916"/>
      <w:r>
        <w:t>Proposal 1: For the RSRP reporting of the first path of PRS resource:</w:t>
      </w:r>
    </w:p>
    <w:p w14:paraId="23B969DB" w14:textId="1D7A8852" w:rsidR="00CF61ED" w:rsidRDefault="00CF61ED" w:rsidP="00F6261D">
      <w:pPr>
        <w:pStyle w:val="000proposal"/>
        <w:numPr>
          <w:ilvl w:val="0"/>
          <w:numId w:val="25"/>
        </w:numPr>
      </w:pPr>
      <w:r>
        <w:t>The path PRS RSRP is defined as the linear average over the power contributions of the REs that carry the DL PRS reference signals that are received at a certain path delay.</w:t>
      </w:r>
    </w:p>
    <w:p w14:paraId="00CC6977" w14:textId="5D5238BC" w:rsidR="000F70AE" w:rsidRDefault="000F70AE" w:rsidP="00F6261D">
      <w:pPr>
        <w:pStyle w:val="000proposal"/>
        <w:numPr>
          <w:ilvl w:val="0"/>
          <w:numId w:val="25"/>
        </w:numPr>
      </w:pPr>
      <w:r>
        <w:t>The UE reports the PRS RSRP of one PRS resource and the differential RSRP of the first path with respect to the PRS RSRP of that PRS resource.</w:t>
      </w:r>
    </w:p>
    <w:bookmarkEnd w:id="3"/>
    <w:p w14:paraId="274F5672" w14:textId="13D91D23" w:rsidR="00F86951" w:rsidRDefault="00F86951" w:rsidP="00F6261D">
      <w:pPr>
        <w:pStyle w:val="00Text"/>
      </w:pPr>
      <w:r>
        <w:t>In DL AoD measurement report, in addition to the RSRP of the first arrival path, the UE can also report the information of time of arrival of that path. The UE can measure and report the information of time of arrival of DL PRS resource that the UE reports RSRP. For each TRP, the UE measures a set of DL PRS resources and choose to report a few DL PRS resources with largest RSRP.  For those report</w:t>
      </w:r>
      <w:r>
        <w:rPr>
          <w:rFonts w:hint="eastAsia"/>
        </w:rPr>
        <w:t>e</w:t>
      </w:r>
      <w:r>
        <w:t>d DL PRS resource of one TRP, the UE can indicate the relative time of arrival of them. For example, the UE reports the RSRP measurements of DL PRS resources of Tx beams of angle α and β. The UE also reports the relative time-of-arrival of DL PRS of Tx beams of angle α and β. That information would be helpful for the location server to refine the estimation of AoD.</w:t>
      </w:r>
    </w:p>
    <w:p w14:paraId="29B42730" w14:textId="4FB049DF" w:rsidR="00F86951" w:rsidRDefault="00F86951" w:rsidP="00F86951">
      <w:pPr>
        <w:pStyle w:val="000proposal"/>
      </w:pPr>
      <w:bookmarkStart w:id="4" w:name="_Hlk83764925"/>
      <w:r>
        <w:t>Proposal 2: In DL-AoD measurement report, the UE report the time-of-arrival of each reported PRS resource or each path.</w:t>
      </w:r>
    </w:p>
    <w:bookmarkEnd w:id="4"/>
    <w:p w14:paraId="04423CFA" w14:textId="353CAACD" w:rsidR="007B041A" w:rsidRDefault="007B041A" w:rsidP="000F70AE">
      <w:pPr>
        <w:pStyle w:val="00Text"/>
      </w:pPr>
      <w:r>
        <w:t xml:space="preserve">As specified in rel16, the UE can report up to 8 PRS RSRP measurement for one TRP. For rel17, we agreed to extend the maximum number of reported RSRP </w:t>
      </w:r>
      <w:r w:rsidR="00F85B4A">
        <w:t xml:space="preserve">to </w:t>
      </w:r>
      <w:r>
        <w:t>beyond 8:</w:t>
      </w:r>
    </w:p>
    <w:tbl>
      <w:tblPr>
        <w:tblStyle w:val="TableGrid"/>
        <w:tblW w:w="0" w:type="auto"/>
        <w:tblLook w:val="04A0" w:firstRow="1" w:lastRow="0" w:firstColumn="1" w:lastColumn="0" w:noHBand="0" w:noVBand="1"/>
      </w:tblPr>
      <w:tblGrid>
        <w:gridCol w:w="9062"/>
      </w:tblGrid>
      <w:tr w:rsidR="007B041A" w14:paraId="6EACD819" w14:textId="77777777" w:rsidTr="007B041A">
        <w:tc>
          <w:tcPr>
            <w:tcW w:w="9062" w:type="dxa"/>
          </w:tcPr>
          <w:p w14:paraId="77EB2D2A" w14:textId="77777777" w:rsidR="007B041A" w:rsidRPr="00F6261D" w:rsidRDefault="007B041A" w:rsidP="007B041A">
            <w:pPr>
              <w:rPr>
                <w:rFonts w:ascii="Times" w:eastAsia="Batang" w:hAnsi="Times"/>
                <w:iCs/>
                <w:sz w:val="18"/>
                <w:szCs w:val="22"/>
                <w:lang w:val="en-GB"/>
              </w:rPr>
            </w:pPr>
            <w:r w:rsidRPr="00F6261D">
              <w:rPr>
                <w:rFonts w:ascii="Times" w:eastAsia="Batang" w:hAnsi="Times"/>
                <w:iCs/>
                <w:sz w:val="18"/>
                <w:szCs w:val="22"/>
                <w:highlight w:val="green"/>
                <w:lang w:val="en-GB"/>
              </w:rPr>
              <w:t>Agreement:</w:t>
            </w:r>
          </w:p>
          <w:p w14:paraId="1430AEA7" w14:textId="77777777" w:rsidR="007B041A" w:rsidRPr="00F6261D" w:rsidRDefault="007B041A" w:rsidP="007B041A">
            <w:pPr>
              <w:numPr>
                <w:ilvl w:val="0"/>
                <w:numId w:val="27"/>
              </w:numPr>
              <w:rPr>
                <w:rFonts w:ascii="Times" w:eastAsia="Batang" w:hAnsi="Times"/>
                <w:iCs/>
                <w:sz w:val="18"/>
                <w:szCs w:val="22"/>
              </w:rPr>
            </w:pPr>
            <w:r w:rsidRPr="00F6261D">
              <w:rPr>
                <w:rFonts w:ascii="Times" w:eastAsia="Batang" w:hAnsi="Times"/>
                <w:iCs/>
                <w:sz w:val="18"/>
                <w:szCs w:val="22"/>
              </w:rPr>
              <w:t>For UE-A DL-AOD, support reporting more than 8 DL PRS RSRP measurements per TRP.</w:t>
            </w:r>
          </w:p>
          <w:p w14:paraId="2AA90307" w14:textId="77777777" w:rsidR="007B041A" w:rsidRPr="00F6261D" w:rsidRDefault="007B041A" w:rsidP="007B041A">
            <w:pPr>
              <w:numPr>
                <w:ilvl w:val="0"/>
                <w:numId w:val="26"/>
              </w:numPr>
              <w:rPr>
                <w:rFonts w:ascii="Times" w:eastAsia="Batang" w:hAnsi="Times"/>
                <w:iCs/>
                <w:sz w:val="18"/>
                <w:szCs w:val="22"/>
              </w:rPr>
            </w:pPr>
            <w:r w:rsidRPr="00F6261D">
              <w:rPr>
                <w:rFonts w:ascii="Times" w:eastAsia="Batang" w:hAnsi="Times"/>
                <w:iCs/>
                <w:sz w:val="18"/>
                <w:szCs w:val="22"/>
              </w:rPr>
              <w:t xml:space="preserve">Note: Multiple RSRPs corresponding to same or different Rx Beam index should be able to be reported for a given PRS resource for different timestamps. </w:t>
            </w:r>
          </w:p>
          <w:p w14:paraId="463EB4DA" w14:textId="025340E5" w:rsidR="007B041A" w:rsidRDefault="007B041A" w:rsidP="00F6261D">
            <w:pPr>
              <w:numPr>
                <w:ilvl w:val="0"/>
                <w:numId w:val="27"/>
              </w:numPr>
            </w:pPr>
            <w:r w:rsidRPr="00F6261D">
              <w:rPr>
                <w:rFonts w:ascii="Times" w:eastAsia="Batang" w:hAnsi="Times" w:hint="eastAsia"/>
                <w:iCs/>
                <w:sz w:val="18"/>
                <w:szCs w:val="22"/>
              </w:rPr>
              <w:t>FFS: Limit the maximum number of DL PRS RSRP associated with the same Rx beam index</w:t>
            </w:r>
          </w:p>
        </w:tc>
      </w:tr>
    </w:tbl>
    <w:p w14:paraId="74ADAA63" w14:textId="390ED637" w:rsidR="00C41173" w:rsidRDefault="00F85B4A" w:rsidP="000F70AE">
      <w:pPr>
        <w:pStyle w:val="00Text"/>
      </w:pPr>
      <w:r>
        <w:t xml:space="preserve">Supporting more than 8 PRS RSRP per TRP shall be a UE capability and the UE can report the maximum number of DL PRS RSRP per TRP. Furthermore, one FFS is whether to limit maximum number of PRS RSRP associated with same Rx beam. </w:t>
      </w:r>
      <w:r w:rsidR="00C41173">
        <w:t>It is up to UE implementation to determine the Rx beam for measuring each PRS resource and the UE would choose to report the ‘best’ DL PRS RSRP measurements. Determining the best Rx beam for each PRS resource also depends the channel condition. Thus, limiting the number of DL PRS RSRP associated with one same Rx beam index would unnecessarily introduce restriction on UE implementation. Therefore, we propose not to limit the maximum number of DL PRS RSRP associated with the same Rx beam index.</w:t>
      </w:r>
    </w:p>
    <w:p w14:paraId="5A0D7513" w14:textId="093CCC88" w:rsidR="007B041A" w:rsidRDefault="00C41173" w:rsidP="004D0D66">
      <w:pPr>
        <w:pStyle w:val="000proposal"/>
      </w:pPr>
      <w:bookmarkStart w:id="5" w:name="_Hlk83764933"/>
      <w:r>
        <w:t xml:space="preserve">Proposal </w:t>
      </w:r>
      <w:r w:rsidR="004D0D66">
        <w:t>3</w:t>
      </w:r>
      <w:r>
        <w:t xml:space="preserve">: Reporting more than 8 DL PRS RSRP measurement per TRP is UE capability and the UE reports the maximum number of DL PRS RSRP measurements per TRP. </w:t>
      </w:r>
      <w:r w:rsidR="004D0D66">
        <w:t xml:space="preserve">The number of DL PRS RSRP associated with same Rx beam index in one beam report is up to UE implementation. </w:t>
      </w:r>
      <w:r>
        <w:t xml:space="preserve">  </w:t>
      </w:r>
    </w:p>
    <w:bookmarkEnd w:id="5"/>
    <w:p w14:paraId="27B9871A" w14:textId="77777777" w:rsidR="005479E2" w:rsidRDefault="005479E2" w:rsidP="005479E2">
      <w:pPr>
        <w:pStyle w:val="Heading1"/>
      </w:pPr>
      <w:r>
        <w:rPr>
          <w:lang w:eastAsia="zh-CN"/>
        </w:rPr>
        <w:lastRenderedPageBreak/>
        <w:t>Enhancement on RSRP report of Adjacent Beams</w:t>
      </w:r>
    </w:p>
    <w:p w14:paraId="1380B382" w14:textId="77777777" w:rsidR="005479E2" w:rsidRDefault="005479E2" w:rsidP="005479E2">
      <w:pPr>
        <w:pStyle w:val="00Text"/>
      </w:pPr>
      <w:r>
        <w:t>The issue of reporting RSRP of a</w:t>
      </w:r>
      <w:r>
        <w:rPr>
          <w:rFonts w:hint="eastAsia"/>
        </w:rPr>
        <w:t>djace</w:t>
      </w:r>
      <w:r>
        <w:t>nt beam was further discussed in previous meeting and the following agreements were made.</w:t>
      </w:r>
    </w:p>
    <w:tbl>
      <w:tblPr>
        <w:tblStyle w:val="TableGrid"/>
        <w:tblW w:w="0" w:type="auto"/>
        <w:tblLook w:val="04A0" w:firstRow="1" w:lastRow="0" w:firstColumn="1" w:lastColumn="0" w:noHBand="0" w:noVBand="1"/>
      </w:tblPr>
      <w:tblGrid>
        <w:gridCol w:w="9062"/>
      </w:tblGrid>
      <w:tr w:rsidR="005479E2" w14:paraId="79046CA0" w14:textId="77777777" w:rsidTr="00D87C31">
        <w:tc>
          <w:tcPr>
            <w:tcW w:w="9062" w:type="dxa"/>
          </w:tcPr>
          <w:p w14:paraId="4B734B82" w14:textId="77777777" w:rsidR="005479E2" w:rsidRPr="004530B2" w:rsidRDefault="005479E2" w:rsidP="00D87C31">
            <w:pPr>
              <w:rPr>
                <w:sz w:val="18"/>
                <w:szCs w:val="22"/>
                <w:lang w:eastAsia="x-none"/>
              </w:rPr>
            </w:pPr>
            <w:r w:rsidRPr="004530B2">
              <w:rPr>
                <w:sz w:val="18"/>
                <w:szCs w:val="22"/>
                <w:highlight w:val="green"/>
                <w:lang w:eastAsia="x-none"/>
              </w:rPr>
              <w:t>Agreement:</w:t>
            </w:r>
          </w:p>
          <w:p w14:paraId="2124866E" w14:textId="77777777" w:rsidR="005479E2" w:rsidRPr="004530B2" w:rsidRDefault="005479E2" w:rsidP="00D87C31">
            <w:pPr>
              <w:rPr>
                <w:sz w:val="18"/>
                <w:szCs w:val="22"/>
                <w:lang w:eastAsia="x-none"/>
              </w:rPr>
            </w:pPr>
            <w:r w:rsidRPr="004530B2">
              <w:rPr>
                <w:sz w:val="18"/>
                <w:szCs w:val="22"/>
                <w:lang w:eastAsia="x-none"/>
              </w:rPr>
              <w:t>S</w:t>
            </w:r>
            <w:r w:rsidRPr="004530B2">
              <w:rPr>
                <w:rFonts w:hint="eastAsia"/>
                <w:sz w:val="18"/>
                <w:szCs w:val="22"/>
                <w:lang w:eastAsia="x-none"/>
              </w:rPr>
              <w:t>upport</w:t>
            </w:r>
            <w:r w:rsidRPr="004530B2">
              <w:rPr>
                <w:sz w:val="18"/>
                <w:szCs w:val="22"/>
                <w:lang w:eastAsia="x-none"/>
              </w:rPr>
              <w:t xml:space="preserve"> the following enhancements under UE capability </w:t>
            </w:r>
            <w:r w:rsidRPr="004530B2">
              <w:rPr>
                <w:rFonts w:hint="eastAsia"/>
                <w:sz w:val="18"/>
                <w:szCs w:val="22"/>
                <w:lang w:eastAsia="x-none"/>
              </w:rPr>
              <w:t>for</w:t>
            </w:r>
            <w:r w:rsidRPr="004530B2">
              <w:rPr>
                <w:sz w:val="18"/>
                <w:szCs w:val="22"/>
                <w:lang w:eastAsia="x-none"/>
              </w:rPr>
              <w:t xml:space="preserve"> both UE-B and UE-A DL-AOD positioning method </w:t>
            </w:r>
          </w:p>
          <w:p w14:paraId="1145F963" w14:textId="77777777" w:rsidR="005479E2" w:rsidRPr="004530B2" w:rsidRDefault="005479E2" w:rsidP="00D87C31">
            <w:pPr>
              <w:numPr>
                <w:ilvl w:val="0"/>
                <w:numId w:val="17"/>
              </w:numPr>
              <w:rPr>
                <w:sz w:val="18"/>
                <w:szCs w:val="22"/>
                <w:lang w:eastAsia="x-none"/>
              </w:rPr>
            </w:pPr>
            <w:r w:rsidRPr="004530B2">
              <w:rPr>
                <w:sz w:val="18"/>
                <w:szCs w:val="22"/>
                <w:lang w:eastAsia="x-none"/>
              </w:rPr>
              <w:t xml:space="preserve">Enhancing the signaling to UE for the purpose of PRS resource(s) measurement and (for UE-A) report </w:t>
            </w:r>
          </w:p>
          <w:p w14:paraId="447D131F" w14:textId="77777777" w:rsidR="005479E2" w:rsidRPr="004530B2" w:rsidRDefault="005479E2" w:rsidP="00D87C31">
            <w:pPr>
              <w:numPr>
                <w:ilvl w:val="1"/>
                <w:numId w:val="17"/>
              </w:numPr>
              <w:rPr>
                <w:sz w:val="18"/>
                <w:szCs w:val="22"/>
                <w:lang w:eastAsia="x-none"/>
              </w:rPr>
            </w:pPr>
            <w:r w:rsidRPr="004530B2">
              <w:rPr>
                <w:sz w:val="18"/>
                <w:szCs w:val="22"/>
                <w:lang w:eastAsia="x-none"/>
              </w:rPr>
              <w:t>FFS: The detailed signaling (e.g, the boresight direction for UE-A DL-AoD, further spatial information of PRS resources, processing prioritization of PRS resources)</w:t>
            </w:r>
          </w:p>
          <w:p w14:paraId="0D536308" w14:textId="77777777" w:rsidR="005479E2" w:rsidRPr="004530B2" w:rsidRDefault="005479E2" w:rsidP="00D87C31">
            <w:pPr>
              <w:numPr>
                <w:ilvl w:val="0"/>
                <w:numId w:val="17"/>
              </w:numPr>
              <w:rPr>
                <w:sz w:val="18"/>
                <w:szCs w:val="22"/>
                <w:lang w:eastAsia="x-none"/>
              </w:rPr>
            </w:pPr>
            <w:r w:rsidRPr="004530B2">
              <w:rPr>
                <w:sz w:val="18"/>
                <w:szCs w:val="22"/>
                <w:lang w:eastAsia="x-none"/>
              </w:rPr>
              <w:t>FFS: The following options</w:t>
            </w:r>
          </w:p>
          <w:p w14:paraId="530AEA6B" w14:textId="77777777" w:rsidR="005479E2" w:rsidRPr="004530B2" w:rsidRDefault="005479E2" w:rsidP="00D87C31">
            <w:pPr>
              <w:numPr>
                <w:ilvl w:val="1"/>
                <w:numId w:val="17"/>
              </w:numPr>
              <w:rPr>
                <w:sz w:val="18"/>
                <w:szCs w:val="22"/>
                <w:lang w:eastAsia="x-none"/>
              </w:rPr>
            </w:pPr>
            <w:r w:rsidRPr="004530B2">
              <w:rPr>
                <w:sz w:val="18"/>
                <w:szCs w:val="22"/>
                <w:lang w:eastAsia="x-none"/>
              </w:rPr>
              <w:t xml:space="preserve">Option 1: Enhancing the reporting to include the measurements of adjacent beams PRS resources that related with each other indicated by the assistance data.    </w:t>
            </w:r>
          </w:p>
          <w:p w14:paraId="64CFF3C5" w14:textId="77777777" w:rsidR="005479E2" w:rsidRPr="0045499C" w:rsidRDefault="005479E2" w:rsidP="00D87C31">
            <w:pPr>
              <w:numPr>
                <w:ilvl w:val="1"/>
                <w:numId w:val="17"/>
              </w:numPr>
            </w:pPr>
            <w:r w:rsidRPr="004530B2">
              <w:rPr>
                <w:sz w:val="18"/>
                <w:szCs w:val="22"/>
                <w:lang w:eastAsia="x-none"/>
              </w:rPr>
              <w:t xml:space="preserve">Option 2: UE can be requested to measure and report on specific PRS resources  </w:t>
            </w:r>
          </w:p>
          <w:p w14:paraId="18C7B1CC" w14:textId="77777777" w:rsidR="005479E2" w:rsidRDefault="005479E2" w:rsidP="00D87C31">
            <w:pPr>
              <w:ind w:left="1440"/>
              <w:rPr>
                <w:sz w:val="18"/>
                <w:lang w:eastAsia="x-none"/>
              </w:rPr>
            </w:pPr>
          </w:p>
          <w:p w14:paraId="3FFCA1CC" w14:textId="77777777" w:rsidR="005479E2" w:rsidRPr="0045499C" w:rsidRDefault="005479E2" w:rsidP="00D87C31">
            <w:pPr>
              <w:rPr>
                <w:sz w:val="18"/>
                <w:szCs w:val="22"/>
                <w:lang w:eastAsia="x-none"/>
              </w:rPr>
            </w:pPr>
            <w:r w:rsidRPr="0045499C">
              <w:rPr>
                <w:sz w:val="18"/>
                <w:szCs w:val="22"/>
                <w:highlight w:val="green"/>
                <w:lang w:eastAsia="x-none"/>
              </w:rPr>
              <w:t>Agreement:</w:t>
            </w:r>
          </w:p>
          <w:p w14:paraId="59D7DBE9" w14:textId="77777777" w:rsidR="005479E2" w:rsidRPr="0045499C" w:rsidRDefault="005479E2" w:rsidP="00D87C31">
            <w:pPr>
              <w:rPr>
                <w:sz w:val="18"/>
                <w:szCs w:val="22"/>
                <w:lang w:eastAsia="x-none"/>
              </w:rPr>
            </w:pPr>
            <w:r w:rsidRPr="0045499C">
              <w:rPr>
                <w:sz w:val="18"/>
                <w:szCs w:val="22"/>
                <w:lang w:eastAsia="x-none"/>
              </w:rPr>
              <w:t>For UE-assisted DL-AOD positioning method, select one or more of the following to enhance the signaling to the UE for the purpose of PRS resource(s) measurement and reporting:</w:t>
            </w:r>
          </w:p>
          <w:p w14:paraId="491C5A74" w14:textId="77777777" w:rsidR="005479E2" w:rsidRPr="0045499C" w:rsidRDefault="005479E2" w:rsidP="00D87C31">
            <w:pPr>
              <w:numPr>
                <w:ilvl w:val="0"/>
                <w:numId w:val="19"/>
              </w:numPr>
              <w:rPr>
                <w:sz w:val="18"/>
                <w:szCs w:val="22"/>
                <w:lang w:eastAsia="x-none"/>
              </w:rPr>
            </w:pPr>
            <w:r w:rsidRPr="0045499C">
              <w:rPr>
                <w:sz w:val="18"/>
                <w:szCs w:val="22"/>
                <w:lang w:eastAsia="x-none"/>
              </w:rPr>
              <w:t>Option 1: the LMF explicitly identify adjacent beams in the assistance data (AD)</w:t>
            </w:r>
          </w:p>
          <w:p w14:paraId="5FC6E1B1" w14:textId="77777777" w:rsidR="005479E2" w:rsidRPr="0045499C" w:rsidRDefault="005479E2" w:rsidP="00D87C31">
            <w:pPr>
              <w:numPr>
                <w:ilvl w:val="0"/>
                <w:numId w:val="19"/>
              </w:numPr>
              <w:rPr>
                <w:sz w:val="18"/>
                <w:szCs w:val="22"/>
                <w:lang w:eastAsia="x-none"/>
              </w:rPr>
            </w:pPr>
            <w:r w:rsidRPr="0045499C">
              <w:rPr>
                <w:sz w:val="18"/>
                <w:szCs w:val="22"/>
                <w:lang w:eastAsia="x-none"/>
              </w:rPr>
              <w:t xml:space="preserve">Option 2: the LMF send the beam information in the AD with an order of priority of PRS resources.  </w:t>
            </w:r>
          </w:p>
          <w:p w14:paraId="6BCD1D10" w14:textId="77777777" w:rsidR="005479E2" w:rsidRPr="0045499C" w:rsidRDefault="005479E2" w:rsidP="00D87C31">
            <w:pPr>
              <w:numPr>
                <w:ilvl w:val="0"/>
                <w:numId w:val="19"/>
              </w:numPr>
              <w:rPr>
                <w:sz w:val="18"/>
                <w:szCs w:val="22"/>
                <w:lang w:eastAsia="x-none"/>
              </w:rPr>
            </w:pPr>
            <w:r w:rsidRPr="0045499C">
              <w:rPr>
                <w:sz w:val="18"/>
                <w:szCs w:val="22"/>
                <w:lang w:eastAsia="x-none"/>
              </w:rPr>
              <w:t xml:space="preserve">Option 3: the LMF includes boresight direction information for each PRS resource in the assistance data. </w:t>
            </w:r>
          </w:p>
          <w:p w14:paraId="36E0DFE1" w14:textId="77777777" w:rsidR="005479E2" w:rsidRPr="0045499C" w:rsidRDefault="005479E2" w:rsidP="00D87C31">
            <w:pPr>
              <w:numPr>
                <w:ilvl w:val="0"/>
                <w:numId w:val="19"/>
              </w:numPr>
              <w:rPr>
                <w:sz w:val="18"/>
                <w:szCs w:val="22"/>
                <w:lang w:eastAsia="x-none"/>
              </w:rPr>
            </w:pPr>
            <w:r w:rsidRPr="0045499C">
              <w:rPr>
                <w:sz w:val="18"/>
                <w:szCs w:val="22"/>
                <w:lang w:eastAsia="x-none"/>
              </w:rPr>
              <w:t>Option 4: the LMF send the beam information in the AD with indicated subset of PRS resources.</w:t>
            </w:r>
          </w:p>
          <w:p w14:paraId="6BF99852" w14:textId="77777777" w:rsidR="005479E2" w:rsidRPr="0045499C" w:rsidRDefault="005479E2" w:rsidP="00D87C31">
            <w:pPr>
              <w:numPr>
                <w:ilvl w:val="0"/>
                <w:numId w:val="19"/>
              </w:numPr>
              <w:rPr>
                <w:sz w:val="18"/>
                <w:szCs w:val="22"/>
                <w:lang w:eastAsia="x-none"/>
              </w:rPr>
            </w:pPr>
            <w:r w:rsidRPr="0045499C">
              <w:rPr>
                <w:sz w:val="18"/>
                <w:szCs w:val="22"/>
                <w:lang w:eastAsia="x-none"/>
              </w:rPr>
              <w:t>FFS: Detailed signaling and procedure</w:t>
            </w:r>
          </w:p>
          <w:p w14:paraId="61557CF8" w14:textId="77777777" w:rsidR="005479E2" w:rsidRPr="0045499C" w:rsidRDefault="005479E2" w:rsidP="00D87C31">
            <w:pPr>
              <w:numPr>
                <w:ilvl w:val="0"/>
                <w:numId w:val="19"/>
              </w:numPr>
              <w:rPr>
                <w:sz w:val="18"/>
                <w:szCs w:val="22"/>
                <w:lang w:eastAsia="x-none"/>
              </w:rPr>
            </w:pPr>
            <w:r w:rsidRPr="0045499C">
              <w:rPr>
                <w:sz w:val="18"/>
                <w:szCs w:val="22"/>
                <w:lang w:eastAsia="x-none"/>
              </w:rPr>
              <w:t xml:space="preserve">FFS: How to define adjacent beams  </w:t>
            </w:r>
          </w:p>
          <w:p w14:paraId="27A8279D" w14:textId="77777777" w:rsidR="005479E2" w:rsidRDefault="005479E2" w:rsidP="00D87C31">
            <w:pPr>
              <w:ind w:left="1440"/>
            </w:pPr>
          </w:p>
        </w:tc>
      </w:tr>
    </w:tbl>
    <w:p w14:paraId="39C837FA" w14:textId="77777777" w:rsidR="005479E2" w:rsidRDefault="005479E2" w:rsidP="005479E2">
      <w:pPr>
        <w:pStyle w:val="00Text"/>
      </w:pPr>
      <w:r>
        <w:t>In release 16, the UE reports RSRP measurement of one or DL PRS resources. G</w:t>
      </w:r>
      <w:r>
        <w:rPr>
          <w:rFonts w:hint="eastAsia"/>
        </w:rPr>
        <w:t>enerally</w:t>
      </w:r>
      <w:r>
        <w:t xml:space="preserve">, the UE would report the best RSRP measurement(s). In our view, reporting RSRP measurement of multiple adjacent Tx beams can improve the performance DL AoD estimation. An example in Figure 1 is used to illustrated that. A UE-A is aligned with the beam direction of Tx beam a and thus the UE-A would see largest RSRP measurement from the DL PRS resource carrying Tx beam a.  Tx beam b and Tx beam c are adjacent to Tx beam a and are carried by another two DL PRS resource. The RSRP measurement of Tx beam b and c would be helpful for determining angle of UE-A in Tx beam a. </w:t>
      </w:r>
    </w:p>
    <w:p w14:paraId="5118436B" w14:textId="77777777" w:rsidR="005479E2" w:rsidRDefault="005479E2" w:rsidP="005479E2">
      <w:pPr>
        <w:pStyle w:val="00Text"/>
        <w:jc w:val="center"/>
      </w:pPr>
      <w:r>
        <w:object w:dxaOrig="9886" w:dyaOrig="9676" w14:anchorId="6AC5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2.5pt" o:ole="">
            <v:imagedata r:id="rId8" o:title=""/>
          </v:shape>
          <o:OLEObject Type="Embed" ProgID="Visio.Drawing.15" ShapeID="_x0000_i1025" DrawAspect="Content" ObjectID="_1694462567" r:id="rId9"/>
        </w:object>
      </w:r>
    </w:p>
    <w:p w14:paraId="2ADF324B" w14:textId="77777777" w:rsidR="005479E2" w:rsidRPr="00DD0A27" w:rsidRDefault="005479E2" w:rsidP="005479E2">
      <w:pPr>
        <w:pStyle w:val="00Text"/>
        <w:jc w:val="center"/>
        <w:rPr>
          <w:b/>
          <w:bCs/>
          <w:sz w:val="18"/>
          <w:szCs w:val="22"/>
        </w:rPr>
      </w:pPr>
      <w:r w:rsidRPr="00DD0A27">
        <w:rPr>
          <w:b/>
          <w:bCs/>
          <w:sz w:val="18"/>
          <w:szCs w:val="22"/>
        </w:rPr>
        <w:t xml:space="preserve">Figure 1: Reporting RSRP of </w:t>
      </w:r>
      <w:r>
        <w:rPr>
          <w:b/>
          <w:bCs/>
          <w:sz w:val="18"/>
          <w:szCs w:val="22"/>
        </w:rPr>
        <w:t xml:space="preserve">DL PRS resources that are adjacent in spatial domain </w:t>
      </w:r>
    </w:p>
    <w:p w14:paraId="4F993997" w14:textId="77777777" w:rsidR="005479E2" w:rsidRDefault="005479E2" w:rsidP="005479E2">
      <w:pPr>
        <w:pStyle w:val="00Text"/>
      </w:pPr>
      <w:r>
        <w:t>Simulation was conducted to evaluate the performance of reporting RSRP of adjacent Tx beams and the simulation results are shown in Figure 5. In the simulation, two methods are compared:</w:t>
      </w:r>
    </w:p>
    <w:p w14:paraId="44434799" w14:textId="77777777" w:rsidR="005479E2" w:rsidRDefault="005479E2" w:rsidP="005479E2">
      <w:pPr>
        <w:pStyle w:val="00Text"/>
        <w:numPr>
          <w:ilvl w:val="0"/>
          <w:numId w:val="11"/>
        </w:numPr>
      </w:pPr>
      <w:r>
        <w:t>Release 16 RSRP reporting: the UE reports the RSRP of PRS resource with the best RSRP.</w:t>
      </w:r>
    </w:p>
    <w:p w14:paraId="641E8814" w14:textId="77777777" w:rsidR="005479E2" w:rsidRDefault="005479E2" w:rsidP="005479E2">
      <w:pPr>
        <w:pStyle w:val="00Text"/>
        <w:numPr>
          <w:ilvl w:val="0"/>
          <w:numId w:val="11"/>
        </w:numPr>
      </w:pPr>
      <w:r>
        <w:t xml:space="preserve">The new method of reporting RSRP of adjacent Tx beam: the UE reports the RSRP of PRS resource with the best RSRP and the UE also report the RSRP of PRS resources that carries Tx beams that are adjacent to the PRS resource with best RSRP. </w:t>
      </w:r>
    </w:p>
    <w:p w14:paraId="02575CC2" w14:textId="77777777" w:rsidR="005479E2" w:rsidRPr="004A0F6F" w:rsidRDefault="005479E2" w:rsidP="005479E2">
      <w:pPr>
        <w:pStyle w:val="00Text"/>
      </w:pPr>
      <w:r>
        <w:lastRenderedPageBreak/>
        <w:t>It can be observed that in addition to the RSRP of one PRS, reporting the RSRP of two Tx beams that are adjacent to the Tx beam of that PRS can improve the positioning performance obviously. The technical reason is that can improve the arrival angle estimate.</w:t>
      </w:r>
    </w:p>
    <w:p w14:paraId="6C8E2AC2" w14:textId="77777777" w:rsidR="005479E2" w:rsidRDefault="005479E2" w:rsidP="005479E2">
      <w:pPr>
        <w:pStyle w:val="00Text"/>
        <w:jc w:val="center"/>
      </w:pPr>
      <w:r w:rsidRPr="00424443">
        <w:rPr>
          <w:noProof/>
        </w:rPr>
        <w:drawing>
          <wp:inline distT="0" distB="0" distL="0" distR="0" wp14:anchorId="03CE17C5" wp14:editId="1472A2E2">
            <wp:extent cx="3063161" cy="2576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4623" cy="2586588"/>
                    </a:xfrm>
                    <a:prstGeom prst="rect">
                      <a:avLst/>
                    </a:prstGeom>
                  </pic:spPr>
                </pic:pic>
              </a:graphicData>
            </a:graphic>
          </wp:inline>
        </w:drawing>
      </w:r>
    </w:p>
    <w:p w14:paraId="250B3BBB" w14:textId="77777777" w:rsidR="005479E2" w:rsidRDefault="005479E2" w:rsidP="005479E2">
      <w:pPr>
        <w:pStyle w:val="00Text"/>
        <w:jc w:val="center"/>
        <w:rPr>
          <w:b/>
          <w:bCs/>
        </w:rPr>
      </w:pPr>
      <w:r w:rsidRPr="00424443">
        <w:rPr>
          <w:b/>
          <w:bCs/>
        </w:rPr>
        <w:t xml:space="preserve">Figure </w:t>
      </w:r>
      <w:r>
        <w:rPr>
          <w:b/>
          <w:bCs/>
        </w:rPr>
        <w:t>2:</w:t>
      </w:r>
      <w:r w:rsidRPr="00424443">
        <w:rPr>
          <w:b/>
          <w:bCs/>
        </w:rPr>
        <w:t xml:space="preserve"> Evaluation results of reporting RSRP of </w:t>
      </w:r>
      <w:r>
        <w:rPr>
          <w:b/>
          <w:bCs/>
        </w:rPr>
        <w:t>DL PRS resources that are adjacent in spatial domain</w:t>
      </w:r>
      <w:r w:rsidRPr="00424443">
        <w:rPr>
          <w:b/>
          <w:bCs/>
        </w:rPr>
        <w:t xml:space="preserve">. </w:t>
      </w:r>
    </w:p>
    <w:p w14:paraId="3AFF4B07" w14:textId="77777777" w:rsidR="005479E2" w:rsidRDefault="005479E2" w:rsidP="005479E2">
      <w:pPr>
        <w:pStyle w:val="00Text"/>
      </w:pPr>
      <w:r>
        <w:t xml:space="preserve">To support reporting RSRP of adjacent Tx beams, the assistance data of PRS configuration shall indicate the information of which PRS resources carry adjacent Tx beams. In the measurement reporting, if a UE chooses to report RSRP of a PRS resource A, the UE shall also report the RSRP measurement of PRS resources that carry Tx beam adjacent to that of the PRS resource A. </w:t>
      </w:r>
    </w:p>
    <w:p w14:paraId="6EEE1A11" w14:textId="38072E51" w:rsidR="005479E2" w:rsidRDefault="005479E2" w:rsidP="005479E2">
      <w:pPr>
        <w:pStyle w:val="000proposal"/>
      </w:pPr>
      <w:bookmarkStart w:id="6" w:name="_Hlk83764942"/>
      <w:r>
        <w:t xml:space="preserve">Proposal </w:t>
      </w:r>
      <w:r w:rsidR="00913047">
        <w:t>4</w:t>
      </w:r>
      <w:r>
        <w:t xml:space="preserve">: For </w:t>
      </w:r>
      <w:r w:rsidR="00913047">
        <w:t xml:space="preserve">UE-assisted </w:t>
      </w:r>
      <w:r>
        <w:t>DL-AoD positioning, support Option 1, i.e., LMF indicates adjacent beams in assistance data:</w:t>
      </w:r>
    </w:p>
    <w:p w14:paraId="3F6AE5CD" w14:textId="77777777" w:rsidR="005479E2" w:rsidRDefault="005479E2" w:rsidP="005479E2">
      <w:pPr>
        <w:pStyle w:val="000proposal"/>
        <w:numPr>
          <w:ilvl w:val="0"/>
          <w:numId w:val="12"/>
        </w:numPr>
      </w:pPr>
      <w:r>
        <w:t>In the assistance data of PRS configuration, the UE is provided with configuration information that indicates which PRS resources are associated with each other in spatial domain.</w:t>
      </w:r>
    </w:p>
    <w:p w14:paraId="02FECB68" w14:textId="77777777" w:rsidR="005479E2" w:rsidRDefault="005479E2" w:rsidP="005479E2">
      <w:pPr>
        <w:pStyle w:val="000proposal"/>
        <w:numPr>
          <w:ilvl w:val="0"/>
          <w:numId w:val="12"/>
        </w:numPr>
      </w:pPr>
      <w:r>
        <w:t>In measurement report, if the UE reports RSRP of one PRS resource, the UE also reports the RSRP of PRS resources that are associated with that PRS resource.</w:t>
      </w:r>
    </w:p>
    <w:bookmarkEnd w:id="6"/>
    <w:p w14:paraId="19DA6799" w14:textId="5107FEAB" w:rsidR="005479E2" w:rsidRDefault="005479E2" w:rsidP="005479E2">
      <w:pPr>
        <w:pStyle w:val="00Text"/>
      </w:pPr>
    </w:p>
    <w:p w14:paraId="27F6A35F" w14:textId="77777777" w:rsidR="00A759F2" w:rsidRDefault="00A759F2" w:rsidP="00A759F2">
      <w:pPr>
        <w:pStyle w:val="Heading1"/>
      </w:pPr>
      <w:r>
        <w:rPr>
          <w:lang w:eastAsia="zh-CN"/>
        </w:rPr>
        <w:t>Uncertainty window for DL-AoD</w:t>
      </w:r>
    </w:p>
    <w:p w14:paraId="3BE63261" w14:textId="77777777" w:rsidR="00A759F2" w:rsidRDefault="00A759F2" w:rsidP="00A759F2">
      <w:pPr>
        <w:pStyle w:val="00Text"/>
      </w:pPr>
      <w:r>
        <w:t>The issue of providing uncertainty window for DL-AoD method was discussed and pertinent agreement was made in previous meeting:</w:t>
      </w:r>
    </w:p>
    <w:tbl>
      <w:tblPr>
        <w:tblStyle w:val="TableGrid"/>
        <w:tblW w:w="0" w:type="auto"/>
        <w:tblLook w:val="04A0" w:firstRow="1" w:lastRow="0" w:firstColumn="1" w:lastColumn="0" w:noHBand="0" w:noVBand="1"/>
      </w:tblPr>
      <w:tblGrid>
        <w:gridCol w:w="9062"/>
      </w:tblGrid>
      <w:tr w:rsidR="00A759F2" w14:paraId="2CC048B1" w14:textId="77777777" w:rsidTr="00D87C31">
        <w:tc>
          <w:tcPr>
            <w:tcW w:w="9062" w:type="dxa"/>
          </w:tcPr>
          <w:p w14:paraId="092775EE" w14:textId="77777777" w:rsidR="00A759F2" w:rsidRPr="00F07375" w:rsidRDefault="00A759F2" w:rsidP="00D87C31">
            <w:pPr>
              <w:rPr>
                <w:sz w:val="18"/>
                <w:szCs w:val="22"/>
                <w:lang w:eastAsia="x-none"/>
              </w:rPr>
            </w:pPr>
            <w:r w:rsidRPr="00F07375">
              <w:rPr>
                <w:sz w:val="18"/>
                <w:szCs w:val="22"/>
                <w:highlight w:val="green"/>
                <w:lang w:eastAsia="x-none"/>
              </w:rPr>
              <w:t>Agreement:</w:t>
            </w:r>
          </w:p>
          <w:p w14:paraId="49E3D1E6" w14:textId="77777777" w:rsidR="00A759F2" w:rsidRPr="00F07375" w:rsidRDefault="00A759F2" w:rsidP="00D87C31">
            <w:pPr>
              <w:rPr>
                <w:rFonts w:cs="Times"/>
                <w:sz w:val="18"/>
                <w:szCs w:val="22"/>
                <w:lang w:val="de-DE"/>
              </w:rPr>
            </w:pPr>
            <w:r w:rsidRPr="00F07375">
              <w:rPr>
                <w:rFonts w:cs="Times"/>
                <w:sz w:val="18"/>
                <w:szCs w:val="22"/>
                <w:lang w:val="de-DE"/>
              </w:rPr>
              <w:t>For the purpose of both UE-B and UE-A DL-AoD, and with regards to the support of AOD measurements with an expected uncertainty window, study further whether to support at most one of the following options:</w:t>
            </w:r>
          </w:p>
          <w:p w14:paraId="43F8455D" w14:textId="77777777" w:rsidR="00A759F2" w:rsidRPr="00F07375" w:rsidRDefault="00A759F2" w:rsidP="00D87C31">
            <w:pPr>
              <w:pStyle w:val="Proposal"/>
              <w:numPr>
                <w:ilvl w:val="0"/>
                <w:numId w:val="18"/>
              </w:numPr>
              <w:tabs>
                <w:tab w:val="clear" w:pos="1701"/>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Option 1: Indication of expected DL-AoD/ZoD value and uncertainty (of the expected DL-AoD/ZoD value) range(s) is signaled by the LMF to the UE</w:t>
            </w:r>
          </w:p>
          <w:p w14:paraId="2689CE56" w14:textId="77777777" w:rsidR="00A759F2" w:rsidRPr="00F07375" w:rsidRDefault="00A759F2" w:rsidP="00D87C31">
            <w:pPr>
              <w:numPr>
                <w:ilvl w:val="1"/>
                <w:numId w:val="18"/>
              </w:numPr>
              <w:spacing w:line="259" w:lineRule="auto"/>
              <w:rPr>
                <w:rFonts w:cs="Times"/>
                <w:sz w:val="18"/>
                <w:szCs w:val="22"/>
                <w:lang w:val="de-DE"/>
              </w:rPr>
            </w:pPr>
            <w:r w:rsidRPr="00F07375">
              <w:rPr>
                <w:rFonts w:cs="Times"/>
                <w:sz w:val="18"/>
                <w:szCs w:val="22"/>
                <w:lang w:val="de-DE"/>
              </w:rPr>
              <w:t xml:space="preserve">Single Expected DL-AoD/ZoD </w:t>
            </w:r>
            <w:r w:rsidRPr="00F07375">
              <w:rPr>
                <w:rFonts w:cs="Times"/>
                <w:sz w:val="18"/>
                <w:szCs w:val="22"/>
                <w:lang w:eastAsia="zh-CN"/>
              </w:rPr>
              <w:t xml:space="preserve">and uncertainty (of the expected DL-AoD/ZoD value) range(s) </w:t>
            </w:r>
            <w:r w:rsidRPr="00F07375">
              <w:rPr>
                <w:rFonts w:cs="Times"/>
                <w:sz w:val="18"/>
                <w:szCs w:val="22"/>
                <w:lang w:val="de-DE"/>
              </w:rPr>
              <w:t>can be provided to the UE for each [TRP]</w:t>
            </w:r>
          </w:p>
          <w:p w14:paraId="0FBD9302" w14:textId="77777777" w:rsidR="00A759F2" w:rsidRPr="00F07375" w:rsidRDefault="00A759F2" w:rsidP="00D87C31">
            <w:pPr>
              <w:pStyle w:val="Proposal"/>
              <w:numPr>
                <w:ilvl w:val="0"/>
                <w:numId w:val="18"/>
              </w:numPr>
              <w:tabs>
                <w:tab w:val="clear" w:pos="1701"/>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 xml:space="preserve">Option </w:t>
            </w:r>
            <w:r w:rsidRPr="00F07375">
              <w:rPr>
                <w:rFonts w:ascii="Times" w:hAnsi="Times" w:cs="Times"/>
                <w:b w:val="0"/>
                <w:bCs w:val="0"/>
                <w:sz w:val="18"/>
                <w:szCs w:val="18"/>
                <w:lang w:val="en-US"/>
              </w:rPr>
              <w:t>2</w:t>
            </w:r>
            <w:r w:rsidRPr="00F07375">
              <w:rPr>
                <w:rFonts w:ascii="Times" w:hAnsi="Times" w:cs="Times"/>
                <w:b w:val="0"/>
                <w:bCs w:val="0"/>
                <w:sz w:val="18"/>
                <w:szCs w:val="18"/>
                <w:lang w:val="de-DE"/>
              </w:rPr>
              <w:t xml:space="preserve">: Indication of expected DL-AoA/ZoA value and uncertainty (of the expected DL-AoA/ZoA value) range(s) is signaled by the LMF to the UE </w:t>
            </w:r>
          </w:p>
          <w:p w14:paraId="76BD7E6D" w14:textId="77777777" w:rsidR="00A759F2" w:rsidRPr="00F07375" w:rsidRDefault="00A759F2" w:rsidP="00D87C31">
            <w:pPr>
              <w:numPr>
                <w:ilvl w:val="1"/>
                <w:numId w:val="18"/>
              </w:numPr>
              <w:spacing w:line="259" w:lineRule="auto"/>
              <w:rPr>
                <w:rFonts w:cs="Times"/>
                <w:sz w:val="18"/>
                <w:szCs w:val="22"/>
                <w:lang w:val="de-DE"/>
              </w:rPr>
            </w:pPr>
            <w:r w:rsidRPr="00F07375">
              <w:rPr>
                <w:rFonts w:cs="Times"/>
                <w:sz w:val="18"/>
                <w:szCs w:val="22"/>
                <w:lang w:val="de-DE"/>
              </w:rPr>
              <w:t xml:space="preserve">Single Expected DL-AoA/ZoA </w:t>
            </w:r>
            <w:r w:rsidRPr="00F07375">
              <w:rPr>
                <w:rFonts w:cs="Times"/>
                <w:sz w:val="18"/>
                <w:szCs w:val="22"/>
                <w:lang w:eastAsia="zh-CN"/>
              </w:rPr>
              <w:t xml:space="preserve">and uncertainty (of the expected DL-AoA/ZoA value) range(s) </w:t>
            </w:r>
            <w:r w:rsidRPr="00F07375">
              <w:rPr>
                <w:rFonts w:cs="Times"/>
                <w:sz w:val="18"/>
                <w:szCs w:val="22"/>
                <w:lang w:val="de-DE"/>
              </w:rPr>
              <w:t>can be provided to the UE for each [TRP]</w:t>
            </w:r>
          </w:p>
          <w:p w14:paraId="5EA81F78" w14:textId="77777777" w:rsidR="00A759F2" w:rsidRPr="00F07375" w:rsidRDefault="00A759F2" w:rsidP="00D87C31">
            <w:pPr>
              <w:numPr>
                <w:ilvl w:val="0"/>
                <w:numId w:val="18"/>
              </w:numPr>
              <w:spacing w:line="259" w:lineRule="auto"/>
              <w:rPr>
                <w:rFonts w:cs="Times"/>
                <w:sz w:val="18"/>
                <w:szCs w:val="22"/>
                <w:lang w:val="de-DE"/>
              </w:rPr>
            </w:pPr>
            <w:r w:rsidRPr="00F07375">
              <w:rPr>
                <w:rFonts w:cs="Times"/>
                <w:sz w:val="18"/>
                <w:szCs w:val="22"/>
              </w:rPr>
              <w:t>Option 3: Indication of expected AoD/ZoD or AoA/ZoA value and uncertainty is not introduced.</w:t>
            </w:r>
          </w:p>
          <w:p w14:paraId="72CC32CE" w14:textId="77777777" w:rsidR="00A759F2" w:rsidRPr="00F07375" w:rsidRDefault="00A759F2" w:rsidP="00D87C31">
            <w:pPr>
              <w:pStyle w:val="Proposal"/>
              <w:numPr>
                <w:ilvl w:val="0"/>
                <w:numId w:val="18"/>
              </w:numPr>
              <w:tabs>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FFS: details of signaling</w:t>
            </w:r>
          </w:p>
          <w:p w14:paraId="1EC5FE7A" w14:textId="77777777" w:rsidR="00A759F2" w:rsidRDefault="00A759F2" w:rsidP="00D87C31">
            <w:r w:rsidRPr="00F07375">
              <w:rPr>
                <w:rFonts w:cs="Times"/>
                <w:sz w:val="18"/>
                <w:szCs w:val="22"/>
                <w:lang w:val="de-DE"/>
              </w:rPr>
              <w:t>FFS: Applicability of this</w:t>
            </w:r>
            <w:r w:rsidRPr="00F07375">
              <w:rPr>
                <w:rFonts w:cs="Times"/>
                <w:sz w:val="18"/>
                <w:szCs w:val="22"/>
              </w:rPr>
              <w:t xml:space="preserve"> agreement</w:t>
            </w:r>
            <w:r w:rsidRPr="00F07375">
              <w:rPr>
                <w:rFonts w:cs="Times"/>
                <w:sz w:val="18"/>
                <w:szCs w:val="22"/>
                <w:lang w:val="de-DE"/>
              </w:rPr>
              <w:t xml:space="preserve"> to other Positioning methods</w:t>
            </w:r>
          </w:p>
        </w:tc>
      </w:tr>
    </w:tbl>
    <w:p w14:paraId="67B174E2" w14:textId="77777777" w:rsidR="00A759F2" w:rsidRDefault="00A759F2" w:rsidP="00A759F2">
      <w:pPr>
        <w:pStyle w:val="00Text"/>
      </w:pPr>
      <w:r>
        <w:t xml:space="preserve">The DL-AoA/ZoA is from the perspective of UE. The rotation of UE would change the DL-AoA/ZoA with respect to the UE receive antenna. Therefore, the LMF could not know the feasible value of DL-AoA/ZoA of one UE. </w:t>
      </w:r>
    </w:p>
    <w:p w14:paraId="1DDDDFFD" w14:textId="77777777" w:rsidR="00A759F2" w:rsidRDefault="00A759F2" w:rsidP="00A759F2">
      <w:pPr>
        <w:pStyle w:val="00Text"/>
      </w:pPr>
      <w:r>
        <w:lastRenderedPageBreak/>
        <w:t xml:space="preserve">The DL-AoD/ZoD is the signal transmission direction from the perspective of TRP. To enable the UE to utilize such information, the geographical location of the TRP shall be shared with the UE.  But in UE-assisted positioning method, the location of TRP is not provided to the UE.  In UE-based positioning, the boresight information of each PRS resource </w:t>
      </w:r>
      <w:r>
        <w:rPr>
          <w:rFonts w:hint="eastAsia"/>
        </w:rPr>
        <w:t>is</w:t>
      </w:r>
      <w:r>
        <w:t xml:space="preserve"> </w:t>
      </w:r>
      <w:r>
        <w:rPr>
          <w:rFonts w:hint="eastAsia"/>
        </w:rPr>
        <w:t>provided</w:t>
      </w:r>
      <w:r>
        <w:t xml:space="preserve"> to the UE, which can be used by the UE to assist processing DL PRS resource. Additional expected DL-AoD/ZoA does not provide benefit.</w:t>
      </w:r>
    </w:p>
    <w:p w14:paraId="63E6B73D" w14:textId="06889FA3" w:rsidR="00A759F2" w:rsidRDefault="00A759F2" w:rsidP="00A759F2">
      <w:pPr>
        <w:pStyle w:val="000proposal"/>
      </w:pPr>
      <w:bookmarkStart w:id="7" w:name="_Hlk83764947"/>
      <w:r>
        <w:t>Proposal 5: On uncertainty window for DL-AoD, support Option 3, i.e</w:t>
      </w:r>
      <w:r w:rsidR="00BD2B22">
        <w:t>.</w:t>
      </w:r>
      <w:r>
        <w:t xml:space="preserve">, </w:t>
      </w:r>
      <w:r>
        <w:rPr>
          <w:rFonts w:hint="eastAsia"/>
        </w:rPr>
        <w:t>d</w:t>
      </w:r>
      <w:r>
        <w:t>o not introduce expected AoD/ZoD or AoA/ZoA and uncertainty</w:t>
      </w:r>
    </w:p>
    <w:bookmarkEnd w:id="7"/>
    <w:p w14:paraId="6EC9339C" w14:textId="31774376" w:rsidR="00070430" w:rsidRDefault="00FE20B0" w:rsidP="00F6261D">
      <w:pPr>
        <w:pStyle w:val="Heading1"/>
        <w:rPr>
          <w:lang w:eastAsia="zh-CN"/>
        </w:rPr>
      </w:pPr>
      <w:r>
        <w:rPr>
          <w:lang w:eastAsia="zh-CN"/>
        </w:rPr>
        <w:t>Beam</w:t>
      </w:r>
      <w:r w:rsidR="00063FBA">
        <w:rPr>
          <w:lang w:eastAsia="zh-CN"/>
        </w:rPr>
        <w:t xml:space="preserve"> Information </w:t>
      </w:r>
      <w:r>
        <w:rPr>
          <w:lang w:eastAsia="zh-CN"/>
        </w:rPr>
        <w:t>of PRS Resource</w:t>
      </w:r>
    </w:p>
    <w:p w14:paraId="7940967D" w14:textId="26078E08" w:rsidR="00E208B0" w:rsidRDefault="00E208B0" w:rsidP="00E208B0">
      <w:pPr>
        <w:pStyle w:val="BodyText"/>
        <w:rPr>
          <w:lang w:eastAsia="zh-CN"/>
        </w:rPr>
      </w:pPr>
      <w:r>
        <w:rPr>
          <w:lang w:eastAsia="zh-CN"/>
        </w:rPr>
        <w:t>The issue of TRP providing additional beam information of DL PRS for DL-AoD to the LMF was discussed in previous meetings and the following agreement was made</w:t>
      </w:r>
      <w:r w:rsidR="00A463F6">
        <w:rPr>
          <w:lang w:eastAsia="zh-CN"/>
        </w:rPr>
        <w:t xml:space="preserve"> to select one of those </w:t>
      </w:r>
      <w:r w:rsidR="002D241F">
        <w:rPr>
          <w:lang w:eastAsia="zh-CN"/>
        </w:rPr>
        <w:t xml:space="preserve">two </w:t>
      </w:r>
      <w:r w:rsidR="00A463F6">
        <w:rPr>
          <w:lang w:eastAsia="zh-CN"/>
        </w:rPr>
        <w:t>options</w:t>
      </w:r>
      <w:r>
        <w:rPr>
          <w:lang w:eastAsia="zh-CN"/>
        </w:rPr>
        <w:t>:</w:t>
      </w:r>
    </w:p>
    <w:tbl>
      <w:tblPr>
        <w:tblStyle w:val="TableGrid"/>
        <w:tblW w:w="0" w:type="auto"/>
        <w:tblLook w:val="04A0" w:firstRow="1" w:lastRow="0" w:firstColumn="1" w:lastColumn="0" w:noHBand="0" w:noVBand="1"/>
      </w:tblPr>
      <w:tblGrid>
        <w:gridCol w:w="9062"/>
      </w:tblGrid>
      <w:tr w:rsidR="00E208B0" w14:paraId="04C8F280" w14:textId="77777777" w:rsidTr="00E208B0">
        <w:tc>
          <w:tcPr>
            <w:tcW w:w="9062" w:type="dxa"/>
          </w:tcPr>
          <w:p w14:paraId="0F9682E8" w14:textId="77777777" w:rsidR="00F6261D" w:rsidRPr="00F6261D" w:rsidRDefault="00F6261D" w:rsidP="00F6261D">
            <w:pPr>
              <w:rPr>
                <w:rFonts w:ascii="Times" w:eastAsia="Batang" w:hAnsi="Times"/>
                <w:iCs/>
                <w:sz w:val="18"/>
                <w:szCs w:val="22"/>
                <w:lang w:val="en-GB"/>
              </w:rPr>
            </w:pPr>
            <w:r w:rsidRPr="00F6261D">
              <w:rPr>
                <w:rFonts w:ascii="Times" w:eastAsia="Batang" w:hAnsi="Times"/>
                <w:iCs/>
                <w:sz w:val="18"/>
                <w:szCs w:val="22"/>
                <w:highlight w:val="green"/>
                <w:lang w:val="en-GB"/>
              </w:rPr>
              <w:t>Agreement:</w:t>
            </w:r>
          </w:p>
          <w:p w14:paraId="1C28ABC4" w14:textId="77777777" w:rsidR="00F6261D" w:rsidRPr="00F6261D" w:rsidRDefault="00F6261D" w:rsidP="00F6261D">
            <w:pPr>
              <w:rPr>
                <w:rFonts w:ascii="Times" w:eastAsia="Batang" w:hAnsi="Times" w:cs="Times"/>
                <w:sz w:val="18"/>
                <w:szCs w:val="18"/>
              </w:rPr>
            </w:pPr>
            <w:r w:rsidRPr="00F6261D">
              <w:rPr>
                <w:rFonts w:ascii="Times" w:eastAsia="Batang" w:hAnsi="Times" w:cs="Times"/>
                <w:sz w:val="18"/>
                <w:szCs w:val="18"/>
              </w:rPr>
              <w:t>For the beam/antenna information to be optionally provided to the LMF by the gnodeB, decide to support one of the following options:</w:t>
            </w:r>
          </w:p>
          <w:p w14:paraId="5F523B7E" w14:textId="77777777" w:rsidR="00F6261D" w:rsidRPr="00F6261D" w:rsidRDefault="00F6261D" w:rsidP="00F6261D">
            <w:pPr>
              <w:numPr>
                <w:ilvl w:val="0"/>
                <w:numId w:val="28"/>
              </w:numPr>
              <w:spacing w:line="259" w:lineRule="auto"/>
              <w:rPr>
                <w:rFonts w:ascii="Times" w:eastAsia="Batang" w:hAnsi="Times"/>
                <w:sz w:val="18"/>
                <w:szCs w:val="18"/>
                <w:lang w:eastAsia="x-none"/>
              </w:rPr>
            </w:pPr>
            <w:r w:rsidRPr="00F6261D">
              <w:rPr>
                <w:rFonts w:ascii="Times" w:eastAsia="Batang" w:hAnsi="Times"/>
                <w:sz w:val="18"/>
                <w:szCs w:val="18"/>
                <w:lang w:eastAsia="x-none"/>
              </w:rPr>
              <w:t>Option 2.1: The gNB reports quantized version of the relative Power/Angle response per PRS resource per TRP</w:t>
            </w:r>
            <w:r w:rsidRPr="00F6261D">
              <w:rPr>
                <w:rFonts w:ascii="Times" w:eastAsia="Batang" w:hAnsi="Times"/>
                <w:sz w:val="18"/>
                <w:szCs w:val="18"/>
                <w:lang w:eastAsia="x-none"/>
              </w:rPr>
              <w:tab/>
            </w:r>
          </w:p>
          <w:p w14:paraId="70C140F0" w14:textId="77777777" w:rsidR="00F6261D" w:rsidRPr="00F6261D" w:rsidRDefault="00F6261D" w:rsidP="00F6261D">
            <w:pPr>
              <w:numPr>
                <w:ilvl w:val="1"/>
                <w:numId w:val="28"/>
              </w:numPr>
              <w:spacing w:line="259" w:lineRule="auto"/>
              <w:rPr>
                <w:rFonts w:ascii="Times" w:eastAsia="Batang" w:hAnsi="Times" w:cs="Times"/>
                <w:sz w:val="18"/>
                <w:szCs w:val="18"/>
                <w:lang w:eastAsia="x-none"/>
              </w:rPr>
            </w:pPr>
            <w:r w:rsidRPr="00F6261D">
              <w:rPr>
                <w:rFonts w:ascii="Times" w:hAnsi="Times"/>
                <w:sz w:val="18"/>
                <w:szCs w:val="18"/>
                <w:lang w:eastAsia="x-none"/>
              </w:rPr>
              <w:t>The relative power is defined with respect to the peak power of that resource</w:t>
            </w:r>
          </w:p>
          <w:p w14:paraId="40E5342B" w14:textId="77777777" w:rsidR="00F6261D" w:rsidRPr="00F6261D" w:rsidRDefault="00F6261D" w:rsidP="00F6261D">
            <w:pPr>
              <w:numPr>
                <w:ilvl w:val="1"/>
                <w:numId w:val="28"/>
              </w:numPr>
              <w:spacing w:line="259" w:lineRule="auto"/>
              <w:rPr>
                <w:rFonts w:ascii="Times" w:eastAsia="Batang" w:hAnsi="Times" w:cs="Times"/>
                <w:sz w:val="18"/>
                <w:szCs w:val="18"/>
                <w:lang w:eastAsia="x-none"/>
              </w:rPr>
            </w:pPr>
            <w:r w:rsidRPr="00F6261D">
              <w:rPr>
                <w:rFonts w:ascii="Times" w:hAnsi="Times"/>
                <w:sz w:val="18"/>
                <w:szCs w:val="18"/>
                <w:lang w:eastAsia="x-none"/>
              </w:rPr>
              <w:t xml:space="preserve">FFS: How many relative power levels can be included (e.g., single -3 dB power-levels, multiple power-levels, etc). </w:t>
            </w:r>
          </w:p>
          <w:p w14:paraId="340F2E90" w14:textId="77777777" w:rsidR="00F6261D" w:rsidRPr="00F6261D" w:rsidRDefault="00F6261D" w:rsidP="00F6261D">
            <w:pPr>
              <w:numPr>
                <w:ilvl w:val="0"/>
                <w:numId w:val="28"/>
              </w:numPr>
              <w:spacing w:line="259" w:lineRule="auto"/>
              <w:rPr>
                <w:rFonts w:ascii="Times" w:eastAsia="Batang" w:hAnsi="Times" w:cs="Times"/>
                <w:sz w:val="18"/>
                <w:szCs w:val="18"/>
                <w:lang w:eastAsia="x-none"/>
              </w:rPr>
            </w:pPr>
            <w:r w:rsidRPr="00F6261D">
              <w:rPr>
                <w:rFonts w:ascii="Times" w:eastAsia="Batang" w:hAnsi="Times"/>
                <w:sz w:val="18"/>
                <w:szCs w:val="18"/>
                <w:lang w:eastAsia="x-none"/>
              </w:rPr>
              <w:t xml:space="preserve">Option 2.2: The gNB reports quantized version of the relative Power </w:t>
            </w:r>
            <w:r w:rsidRPr="00F6261D">
              <w:rPr>
                <w:rFonts w:ascii="Times" w:eastAsia="Batang" w:hAnsi="Times"/>
                <w:sz w:val="18"/>
                <w:szCs w:val="18"/>
                <w:u w:val="single"/>
                <w:lang w:eastAsia="x-none"/>
              </w:rPr>
              <w:t>between</w:t>
            </w:r>
            <w:r w:rsidRPr="00F6261D">
              <w:rPr>
                <w:rFonts w:ascii="Times" w:eastAsia="Batang" w:hAnsi="Times"/>
                <w:sz w:val="18"/>
                <w:szCs w:val="18"/>
                <w:lang w:eastAsia="x-none"/>
              </w:rPr>
              <w:t xml:space="preserve"> PRS resources per angle per TRP.</w:t>
            </w:r>
          </w:p>
          <w:p w14:paraId="457A1517" w14:textId="77777777" w:rsidR="00F6261D" w:rsidRPr="00F6261D" w:rsidRDefault="00F6261D" w:rsidP="00F6261D">
            <w:pPr>
              <w:numPr>
                <w:ilvl w:val="1"/>
                <w:numId w:val="28"/>
              </w:numPr>
              <w:spacing w:line="259" w:lineRule="auto"/>
              <w:rPr>
                <w:rFonts w:ascii="Times" w:eastAsia="Batang" w:hAnsi="Times" w:cs="Times"/>
                <w:sz w:val="18"/>
                <w:szCs w:val="18"/>
                <w:lang w:eastAsia="x-none"/>
              </w:rPr>
            </w:pPr>
            <w:r w:rsidRPr="00F6261D">
              <w:rPr>
                <w:rFonts w:ascii="Times" w:hAnsi="Times"/>
                <w:sz w:val="18"/>
                <w:szCs w:val="18"/>
                <w:lang w:eastAsia="x-none"/>
              </w:rPr>
              <w:t>The relative power is defined with respect to the peak power in each angle</w:t>
            </w:r>
          </w:p>
          <w:p w14:paraId="7787F7D5" w14:textId="77777777" w:rsidR="00F6261D" w:rsidRPr="00F6261D" w:rsidRDefault="00F6261D" w:rsidP="00F6261D">
            <w:pPr>
              <w:numPr>
                <w:ilvl w:val="1"/>
                <w:numId w:val="28"/>
              </w:numPr>
              <w:spacing w:line="259" w:lineRule="auto"/>
              <w:rPr>
                <w:rFonts w:ascii="Times" w:eastAsia="Batang" w:hAnsi="Times" w:cs="Times"/>
                <w:sz w:val="18"/>
                <w:szCs w:val="18"/>
                <w:lang w:eastAsia="x-none"/>
              </w:rPr>
            </w:pPr>
            <w:r w:rsidRPr="00F6261D">
              <w:rPr>
                <w:rFonts w:ascii="Times" w:hAnsi="Times"/>
                <w:sz w:val="18"/>
                <w:szCs w:val="18"/>
                <w:lang w:eastAsia="x-none"/>
              </w:rPr>
              <w:t>For each angle, at least two PRS resources are reported.</w:t>
            </w:r>
          </w:p>
          <w:p w14:paraId="363B9679" w14:textId="77777777" w:rsidR="00F6261D" w:rsidRPr="00F6261D" w:rsidRDefault="00F6261D" w:rsidP="00F6261D">
            <w:pPr>
              <w:numPr>
                <w:ilvl w:val="0"/>
                <w:numId w:val="28"/>
              </w:numPr>
              <w:spacing w:line="259" w:lineRule="auto"/>
              <w:rPr>
                <w:rFonts w:ascii="Times" w:eastAsia="Batang" w:hAnsi="Times"/>
                <w:sz w:val="18"/>
                <w:szCs w:val="18"/>
                <w:lang w:eastAsia="x-none"/>
              </w:rPr>
            </w:pPr>
            <w:r w:rsidRPr="00F6261D">
              <w:rPr>
                <w:rFonts w:ascii="Times" w:eastAsia="Batang" w:hAnsi="Times"/>
                <w:sz w:val="18"/>
                <w:szCs w:val="18"/>
                <w:lang w:eastAsia="x-none"/>
              </w:rPr>
              <w:t>FFS: support of multiple levels of quantization</w:t>
            </w:r>
          </w:p>
          <w:p w14:paraId="27086F9C" w14:textId="77777777" w:rsidR="00F6261D" w:rsidRPr="00F6261D" w:rsidRDefault="00F6261D" w:rsidP="00F6261D">
            <w:pPr>
              <w:numPr>
                <w:ilvl w:val="0"/>
                <w:numId w:val="28"/>
              </w:numPr>
              <w:spacing w:line="259" w:lineRule="auto"/>
              <w:rPr>
                <w:rFonts w:ascii="Times" w:eastAsia="Batang" w:hAnsi="Times"/>
                <w:sz w:val="18"/>
                <w:szCs w:val="18"/>
                <w:lang w:eastAsia="x-none"/>
              </w:rPr>
            </w:pPr>
            <w:r w:rsidRPr="00F6261D">
              <w:rPr>
                <w:rFonts w:ascii="Times" w:eastAsia="Batang" w:hAnsi="Times"/>
                <w:sz w:val="18"/>
                <w:szCs w:val="18"/>
                <w:lang w:eastAsia="x-none"/>
              </w:rPr>
              <w:t>FFS: how the report is constructed</w:t>
            </w:r>
          </w:p>
          <w:p w14:paraId="09AE6A60" w14:textId="77777777" w:rsidR="00F6261D" w:rsidRPr="00F6261D" w:rsidRDefault="00F6261D" w:rsidP="00F6261D">
            <w:pPr>
              <w:numPr>
                <w:ilvl w:val="0"/>
                <w:numId w:val="28"/>
              </w:numPr>
              <w:spacing w:line="259" w:lineRule="auto"/>
              <w:rPr>
                <w:rFonts w:eastAsia="DengXian"/>
                <w:sz w:val="18"/>
                <w:szCs w:val="18"/>
                <w:lang w:eastAsia="x-none"/>
              </w:rPr>
            </w:pPr>
            <w:r w:rsidRPr="00F6261D">
              <w:rPr>
                <w:rFonts w:ascii="Times" w:eastAsia="Batang" w:hAnsi="Times"/>
                <w:sz w:val="18"/>
                <w:szCs w:val="18"/>
                <w:lang w:eastAsia="x-none"/>
              </w:rPr>
              <w:t>FFS: overhead reduction mechanisms, including reusing of associated-dl-PRS-ID as a way of signaling that 2 TRPs have the same beam information</w:t>
            </w:r>
          </w:p>
          <w:p w14:paraId="033388EB" w14:textId="77777777" w:rsidR="00F6261D" w:rsidRPr="00F6261D" w:rsidRDefault="00F6261D" w:rsidP="00F6261D">
            <w:pPr>
              <w:numPr>
                <w:ilvl w:val="0"/>
                <w:numId w:val="28"/>
              </w:numPr>
              <w:spacing w:line="259" w:lineRule="auto"/>
              <w:rPr>
                <w:rFonts w:eastAsia="DengXian"/>
                <w:sz w:val="18"/>
                <w:szCs w:val="18"/>
                <w:lang w:eastAsia="x-none"/>
              </w:rPr>
            </w:pPr>
            <w:r w:rsidRPr="00F6261D">
              <w:rPr>
                <w:rFonts w:ascii="Times" w:eastAsia="Batang" w:hAnsi="Times"/>
                <w:sz w:val="18"/>
                <w:szCs w:val="18"/>
                <w:lang w:eastAsia="x-none"/>
              </w:rPr>
              <w:t xml:space="preserve">The gNB beam/antenna information can optionally be provided to the UE by the LMF </w:t>
            </w:r>
          </w:p>
          <w:p w14:paraId="6B186102" w14:textId="77777777" w:rsidR="00F6261D" w:rsidRPr="00F6261D" w:rsidRDefault="00F6261D" w:rsidP="00F6261D">
            <w:pPr>
              <w:numPr>
                <w:ilvl w:val="0"/>
                <w:numId w:val="28"/>
              </w:numPr>
              <w:spacing w:line="259" w:lineRule="auto"/>
              <w:rPr>
                <w:rFonts w:ascii="Times" w:eastAsia="Batang" w:hAnsi="Times"/>
                <w:sz w:val="18"/>
                <w:szCs w:val="22"/>
                <w:lang w:eastAsia="x-none"/>
              </w:rPr>
            </w:pPr>
            <w:r w:rsidRPr="00F6261D">
              <w:rPr>
                <w:rFonts w:ascii="Times" w:eastAsia="Batang" w:hAnsi="Times"/>
                <w:sz w:val="18"/>
                <w:szCs w:val="18"/>
                <w:lang w:eastAsia="x-none"/>
              </w:rPr>
              <w:t>Note: Up to RAN2 &amp; RAN3 the signaling/procedures on how the LMF receives this information from the gNBs</w:t>
            </w:r>
          </w:p>
          <w:p w14:paraId="00883795" w14:textId="269B5A97" w:rsidR="002812A5" w:rsidRPr="00A463F6" w:rsidRDefault="00F6261D" w:rsidP="00F6261D">
            <w:pPr>
              <w:numPr>
                <w:ilvl w:val="0"/>
                <w:numId w:val="28"/>
              </w:numPr>
              <w:spacing w:line="259" w:lineRule="auto"/>
              <w:rPr>
                <w:rFonts w:ascii="Times" w:eastAsia="Batang" w:hAnsi="Times"/>
                <w:lang w:eastAsia="x-none"/>
              </w:rPr>
            </w:pPr>
            <w:r w:rsidRPr="00F6261D">
              <w:rPr>
                <w:rFonts w:ascii="Times" w:eastAsia="Batang" w:hAnsi="Times"/>
                <w:sz w:val="18"/>
                <w:szCs w:val="18"/>
                <w:lang w:eastAsia="x-none"/>
              </w:rPr>
              <w:t>Send an LS to RAN2 &amp; RAN3 with this agreement</w:t>
            </w:r>
          </w:p>
        </w:tc>
      </w:tr>
    </w:tbl>
    <w:p w14:paraId="06AF3ABF" w14:textId="7578CBD4" w:rsidR="004F2DB0" w:rsidRDefault="004F2DB0" w:rsidP="002D241F">
      <w:pPr>
        <w:pStyle w:val="BodyText"/>
        <w:rPr>
          <w:lang w:eastAsia="zh-CN"/>
        </w:rPr>
      </w:pPr>
    </w:p>
    <w:p w14:paraId="3630730F" w14:textId="24923B0C" w:rsidR="00C7515B" w:rsidRDefault="00C7515B" w:rsidP="002D241F">
      <w:pPr>
        <w:pStyle w:val="BodyText"/>
        <w:rPr>
          <w:lang w:eastAsia="zh-CN"/>
        </w:rPr>
      </w:pPr>
      <w:r>
        <w:rPr>
          <w:lang w:eastAsia="zh-CN"/>
        </w:rPr>
        <w:t>The first question is which option we shall choose. Option 2.1 can provide the full information of beam pattern for each individual PRS resource. The benefit of Option 2.1 is the signaling design does not need any dependency between different PRS resources. In contrast, Option 2.2 might introduce more overhead since for each angle, the TRP needs to indicate which PRS resource has the largest beam gain. Therefore, Option 2.1 is preferred.</w:t>
      </w:r>
    </w:p>
    <w:p w14:paraId="2FDA6FCF" w14:textId="01C25BC7" w:rsidR="00C7515B" w:rsidRDefault="00C7515B" w:rsidP="00C7515B">
      <w:pPr>
        <w:pStyle w:val="000proposal"/>
      </w:pPr>
      <w:bookmarkStart w:id="8" w:name="_Hlk83764959"/>
      <w:r>
        <w:t>Proposal 6: Support to select Option 2.1 for providing beam/antenna information to the LMF by the gNB.</w:t>
      </w:r>
    </w:p>
    <w:bookmarkEnd w:id="8"/>
    <w:p w14:paraId="18478902" w14:textId="1000C7E5" w:rsidR="00C7515B" w:rsidRDefault="00C7515B" w:rsidP="002D241F">
      <w:pPr>
        <w:pStyle w:val="BodyText"/>
        <w:rPr>
          <w:rFonts w:eastAsiaTheme="minorEastAsia"/>
          <w:lang w:eastAsia="zh-CN"/>
        </w:rPr>
      </w:pPr>
      <w:r>
        <w:rPr>
          <w:rFonts w:eastAsiaTheme="minorEastAsia"/>
          <w:lang w:eastAsia="zh-CN"/>
        </w:rPr>
        <w:t>One thing missed in Option 2.1 is the information of pea</w:t>
      </w:r>
      <w:r w:rsidR="004F3827">
        <w:rPr>
          <w:rFonts w:eastAsiaTheme="minorEastAsia"/>
          <w:lang w:eastAsia="zh-CN"/>
        </w:rPr>
        <w:t>k</w:t>
      </w:r>
      <w:r>
        <w:rPr>
          <w:rFonts w:eastAsiaTheme="minorEastAsia"/>
          <w:lang w:eastAsia="zh-CN"/>
        </w:rPr>
        <w:t xml:space="preserve"> beam gain of the Tx beam applied on each PRS resource. Without that, Option 2.1 seem to assume that all the Tx beams has the same peak beam gain, which is not the case in real field deployment. </w:t>
      </w:r>
      <w:r w:rsidR="004F3827">
        <w:rPr>
          <w:rFonts w:eastAsiaTheme="minorEastAsia"/>
          <w:lang w:eastAsia="zh-CN"/>
        </w:rPr>
        <w:t xml:space="preserve">For example, one TRP can implement two sets of PRS resource: the PRS resource in the first set is applied with wide beam but with smaller peak beam gain whole the PRS resource in the second set is applied with narrow beam but with larger peak beam gain. Therefore, the information of peak beamforming gain of each Tx beam shall be reported to the LMF too. </w:t>
      </w:r>
    </w:p>
    <w:p w14:paraId="09015238" w14:textId="021C90E6" w:rsidR="004F3827" w:rsidRPr="00B92D86" w:rsidRDefault="004F3827" w:rsidP="002D241F">
      <w:pPr>
        <w:pStyle w:val="BodyText"/>
        <w:rPr>
          <w:rFonts w:eastAsiaTheme="minorEastAsia"/>
          <w:b/>
          <w:bCs/>
          <w:i/>
          <w:iCs/>
          <w:lang w:eastAsia="zh-CN"/>
        </w:rPr>
      </w:pPr>
      <w:bookmarkStart w:id="9" w:name="_Hlk83764993"/>
      <w:r w:rsidRPr="00B92D86">
        <w:rPr>
          <w:rFonts w:eastAsiaTheme="minorEastAsia"/>
          <w:b/>
          <w:bCs/>
          <w:i/>
          <w:iCs/>
          <w:lang w:eastAsia="zh-CN"/>
        </w:rPr>
        <w:t>Proposal 7: The gNB reports the peak beamforming gain of each PRS resource to the LMF:</w:t>
      </w:r>
    </w:p>
    <w:p w14:paraId="1CEF8825" w14:textId="3A8E6519" w:rsidR="004F3827" w:rsidRPr="00B92D86" w:rsidRDefault="004F3827" w:rsidP="004F3827">
      <w:pPr>
        <w:pStyle w:val="BodyText"/>
        <w:numPr>
          <w:ilvl w:val="0"/>
          <w:numId w:val="30"/>
        </w:numPr>
        <w:rPr>
          <w:rFonts w:eastAsiaTheme="minorEastAsia"/>
          <w:b/>
          <w:bCs/>
          <w:i/>
          <w:iCs/>
          <w:lang w:eastAsia="zh-CN"/>
        </w:rPr>
      </w:pPr>
      <w:r w:rsidRPr="00B92D86">
        <w:rPr>
          <w:rFonts w:eastAsiaTheme="minorEastAsia"/>
          <w:b/>
          <w:bCs/>
          <w:i/>
          <w:iCs/>
          <w:lang w:eastAsia="zh-CN"/>
        </w:rPr>
        <w:t>The gNB can indicate which PRS resource has the largest peak beamforming gain.</w:t>
      </w:r>
    </w:p>
    <w:p w14:paraId="03C94175" w14:textId="161C5E05" w:rsidR="004F3827" w:rsidRPr="00B92D86" w:rsidRDefault="004F3827" w:rsidP="004F3827">
      <w:pPr>
        <w:pStyle w:val="BodyText"/>
        <w:numPr>
          <w:ilvl w:val="0"/>
          <w:numId w:val="30"/>
        </w:numPr>
        <w:rPr>
          <w:rFonts w:eastAsiaTheme="minorEastAsia"/>
          <w:b/>
          <w:bCs/>
          <w:i/>
          <w:iCs/>
          <w:lang w:eastAsia="zh-CN"/>
        </w:rPr>
      </w:pPr>
      <w:r w:rsidRPr="00B92D86">
        <w:rPr>
          <w:rFonts w:eastAsiaTheme="minorEastAsia"/>
          <w:b/>
          <w:bCs/>
          <w:i/>
          <w:iCs/>
          <w:lang w:eastAsia="zh-CN"/>
        </w:rPr>
        <w:t>The gNB reports the relative peak beamforming gain of other PRS resource with respect to the PRS resource with the largest peak beamforming gain.</w:t>
      </w:r>
    </w:p>
    <w:bookmarkEnd w:id="9"/>
    <w:p w14:paraId="14065438" w14:textId="1E35F59E" w:rsidR="00BA0A70" w:rsidRDefault="00BA0A70" w:rsidP="002D241F">
      <w:pPr>
        <w:pStyle w:val="BodyText"/>
        <w:rPr>
          <w:lang w:eastAsia="zh-CN"/>
        </w:rPr>
      </w:pPr>
      <w:r>
        <w:rPr>
          <w:lang w:eastAsia="zh-CN"/>
        </w:rPr>
        <w:t>For each PRS resource, the relative power per beam angle can be reported in the IE NR-PRS beam information:</w:t>
      </w:r>
    </w:p>
    <w:p w14:paraId="171C8219" w14:textId="77777777" w:rsidR="00BA0A70" w:rsidRDefault="00BA0A70" w:rsidP="002D241F">
      <w:pPr>
        <w:pStyle w:val="BodyText"/>
        <w:rPr>
          <w:lang w:eastAsia="zh-CN"/>
        </w:rPr>
      </w:pP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012"/>
        <w:gridCol w:w="1077"/>
        <w:gridCol w:w="1691"/>
        <w:gridCol w:w="1800"/>
      </w:tblGrid>
      <w:tr w:rsidR="00BA0A70" w:rsidRPr="00BA0A70" w14:paraId="7C634F5D"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hideMark/>
          </w:tcPr>
          <w:p w14:paraId="2C00DC2B" w14:textId="77777777" w:rsidR="00BA0A70" w:rsidRPr="00BA0A70" w:rsidRDefault="00BA0A70" w:rsidP="00BA0A70">
            <w:pPr>
              <w:keepNext/>
              <w:keepLines/>
              <w:overflowPunct w:val="0"/>
              <w:autoSpaceDE w:val="0"/>
              <w:autoSpaceDN w:val="0"/>
              <w:adjustRightInd w:val="0"/>
              <w:jc w:val="center"/>
              <w:textAlignment w:val="baseline"/>
              <w:rPr>
                <w:rFonts w:ascii="Arial" w:hAnsi="Arial"/>
                <w:b/>
                <w:noProof/>
                <w:sz w:val="16"/>
                <w:szCs w:val="18"/>
                <w:lang w:val="en-GB" w:eastAsia="zh-CN"/>
              </w:rPr>
            </w:pPr>
            <w:r w:rsidRPr="00BA0A70">
              <w:rPr>
                <w:rFonts w:ascii="Arial" w:hAnsi="Arial"/>
                <w:b/>
                <w:noProof/>
                <w:sz w:val="16"/>
                <w:szCs w:val="18"/>
                <w:lang w:val="en-GB" w:eastAsia="zh-CN"/>
              </w:rPr>
              <w:lastRenderedPageBreak/>
              <w:t>IE/Group Name</w:t>
            </w:r>
          </w:p>
        </w:tc>
        <w:tc>
          <w:tcPr>
            <w:tcW w:w="1012" w:type="dxa"/>
            <w:tcBorders>
              <w:top w:val="single" w:sz="4" w:space="0" w:color="auto"/>
              <w:left w:val="single" w:sz="4" w:space="0" w:color="auto"/>
              <w:bottom w:val="single" w:sz="4" w:space="0" w:color="auto"/>
              <w:right w:val="single" w:sz="4" w:space="0" w:color="auto"/>
            </w:tcBorders>
            <w:hideMark/>
          </w:tcPr>
          <w:p w14:paraId="380B173E" w14:textId="77777777" w:rsidR="00BA0A70" w:rsidRPr="00BA0A70" w:rsidRDefault="00BA0A70" w:rsidP="00BA0A70">
            <w:pPr>
              <w:keepNext/>
              <w:keepLines/>
              <w:overflowPunct w:val="0"/>
              <w:autoSpaceDE w:val="0"/>
              <w:autoSpaceDN w:val="0"/>
              <w:adjustRightInd w:val="0"/>
              <w:jc w:val="center"/>
              <w:textAlignment w:val="baseline"/>
              <w:rPr>
                <w:rFonts w:ascii="Arial" w:hAnsi="Arial"/>
                <w:b/>
                <w:noProof/>
                <w:sz w:val="16"/>
                <w:szCs w:val="18"/>
                <w:lang w:val="en-GB" w:eastAsia="zh-CN"/>
              </w:rPr>
            </w:pPr>
            <w:r w:rsidRPr="00BA0A70">
              <w:rPr>
                <w:rFonts w:ascii="Arial" w:hAnsi="Arial"/>
                <w:b/>
                <w:noProof/>
                <w:sz w:val="16"/>
                <w:szCs w:val="18"/>
                <w:lang w:val="en-GB"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C877327" w14:textId="77777777" w:rsidR="00BA0A70" w:rsidRPr="00BA0A70" w:rsidRDefault="00BA0A70" w:rsidP="00BA0A70">
            <w:pPr>
              <w:keepNext/>
              <w:keepLines/>
              <w:overflowPunct w:val="0"/>
              <w:autoSpaceDE w:val="0"/>
              <w:autoSpaceDN w:val="0"/>
              <w:adjustRightInd w:val="0"/>
              <w:jc w:val="center"/>
              <w:textAlignment w:val="baseline"/>
              <w:rPr>
                <w:rFonts w:ascii="Arial" w:hAnsi="Arial"/>
                <w:b/>
                <w:noProof/>
                <w:sz w:val="16"/>
                <w:szCs w:val="18"/>
                <w:lang w:val="en-GB" w:eastAsia="zh-CN"/>
              </w:rPr>
            </w:pPr>
            <w:r w:rsidRPr="00BA0A70">
              <w:rPr>
                <w:rFonts w:ascii="Arial" w:hAnsi="Arial"/>
                <w:b/>
                <w:noProof/>
                <w:sz w:val="16"/>
                <w:szCs w:val="18"/>
                <w:lang w:val="en-GB" w:eastAsia="zh-CN"/>
              </w:rPr>
              <w:t>Range</w:t>
            </w:r>
          </w:p>
        </w:tc>
        <w:tc>
          <w:tcPr>
            <w:tcW w:w="1691" w:type="dxa"/>
            <w:tcBorders>
              <w:top w:val="single" w:sz="4" w:space="0" w:color="auto"/>
              <w:left w:val="single" w:sz="4" w:space="0" w:color="auto"/>
              <w:bottom w:val="single" w:sz="4" w:space="0" w:color="auto"/>
              <w:right w:val="single" w:sz="4" w:space="0" w:color="auto"/>
            </w:tcBorders>
            <w:hideMark/>
          </w:tcPr>
          <w:p w14:paraId="1359598A" w14:textId="77777777" w:rsidR="00BA0A70" w:rsidRPr="00BA0A70" w:rsidRDefault="00BA0A70" w:rsidP="00BA0A70">
            <w:pPr>
              <w:keepNext/>
              <w:keepLines/>
              <w:overflowPunct w:val="0"/>
              <w:autoSpaceDE w:val="0"/>
              <w:autoSpaceDN w:val="0"/>
              <w:adjustRightInd w:val="0"/>
              <w:jc w:val="center"/>
              <w:textAlignment w:val="baseline"/>
              <w:rPr>
                <w:rFonts w:ascii="Arial" w:hAnsi="Arial"/>
                <w:b/>
                <w:noProof/>
                <w:sz w:val="16"/>
                <w:szCs w:val="18"/>
                <w:lang w:val="en-GB" w:eastAsia="zh-CN"/>
              </w:rPr>
            </w:pPr>
            <w:r w:rsidRPr="00BA0A70">
              <w:rPr>
                <w:rFonts w:ascii="Arial" w:hAnsi="Arial"/>
                <w:b/>
                <w:noProof/>
                <w:sz w:val="16"/>
                <w:szCs w:val="18"/>
                <w:lang w:val="en-GB" w:eastAsia="zh-CN"/>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65CCC9B7" w14:textId="77777777" w:rsidR="00BA0A70" w:rsidRPr="00BA0A70" w:rsidRDefault="00BA0A70" w:rsidP="00BA0A70">
            <w:pPr>
              <w:keepNext/>
              <w:keepLines/>
              <w:overflowPunct w:val="0"/>
              <w:autoSpaceDE w:val="0"/>
              <w:autoSpaceDN w:val="0"/>
              <w:adjustRightInd w:val="0"/>
              <w:jc w:val="center"/>
              <w:textAlignment w:val="baseline"/>
              <w:rPr>
                <w:rFonts w:ascii="Arial" w:hAnsi="Arial"/>
                <w:b/>
                <w:noProof/>
                <w:sz w:val="16"/>
                <w:szCs w:val="18"/>
                <w:lang w:val="en-GB" w:eastAsia="zh-CN"/>
              </w:rPr>
            </w:pPr>
            <w:r w:rsidRPr="00BA0A70">
              <w:rPr>
                <w:rFonts w:ascii="Arial" w:hAnsi="Arial"/>
                <w:b/>
                <w:noProof/>
                <w:sz w:val="16"/>
                <w:szCs w:val="18"/>
                <w:lang w:val="en-GB" w:eastAsia="zh-CN"/>
              </w:rPr>
              <w:t>Semantics description</w:t>
            </w:r>
          </w:p>
        </w:tc>
      </w:tr>
      <w:tr w:rsidR="00BA0A70" w:rsidRPr="00BA0A70" w14:paraId="6EB56B76" w14:textId="77777777" w:rsidTr="00C11503">
        <w:trPr>
          <w:trHeight w:val="587"/>
          <w:jc w:val="center"/>
        </w:trPr>
        <w:tc>
          <w:tcPr>
            <w:tcW w:w="2430" w:type="dxa"/>
            <w:tcBorders>
              <w:top w:val="single" w:sz="4" w:space="0" w:color="auto"/>
              <w:left w:val="single" w:sz="4" w:space="0" w:color="auto"/>
              <w:bottom w:val="single" w:sz="4" w:space="0" w:color="auto"/>
              <w:right w:val="single" w:sz="4" w:space="0" w:color="auto"/>
            </w:tcBorders>
            <w:hideMark/>
          </w:tcPr>
          <w:p w14:paraId="08E8937B" w14:textId="77777777" w:rsidR="00BA0A70" w:rsidRPr="00BA0A70" w:rsidRDefault="00BA0A70" w:rsidP="00BA0A70">
            <w:pPr>
              <w:keepNext/>
              <w:keepLines/>
              <w:overflowPunct w:val="0"/>
              <w:autoSpaceDE w:val="0"/>
              <w:autoSpaceDN w:val="0"/>
              <w:adjustRightInd w:val="0"/>
              <w:textAlignment w:val="baseline"/>
              <w:rPr>
                <w:rFonts w:ascii="Arial" w:hAnsi="Arial"/>
                <w:b/>
                <w:bCs/>
                <w:noProof/>
                <w:sz w:val="16"/>
                <w:szCs w:val="18"/>
                <w:lang w:val="en-GB" w:eastAsia="zh-CN"/>
              </w:rPr>
            </w:pPr>
            <w:r w:rsidRPr="00BA0A70">
              <w:rPr>
                <w:rFonts w:ascii="Arial" w:hAnsi="Arial"/>
                <w:b/>
                <w:bCs/>
                <w:noProof/>
                <w:sz w:val="16"/>
                <w:szCs w:val="18"/>
                <w:lang w:val="en-GB" w:eastAsia="zh-CN"/>
              </w:rPr>
              <w:t>NR-PRS Beam Information</w:t>
            </w:r>
          </w:p>
        </w:tc>
        <w:tc>
          <w:tcPr>
            <w:tcW w:w="1012" w:type="dxa"/>
            <w:tcBorders>
              <w:top w:val="single" w:sz="4" w:space="0" w:color="auto"/>
              <w:left w:val="single" w:sz="4" w:space="0" w:color="auto"/>
              <w:bottom w:val="single" w:sz="4" w:space="0" w:color="auto"/>
              <w:right w:val="single" w:sz="4" w:space="0" w:color="auto"/>
            </w:tcBorders>
          </w:tcPr>
          <w:p w14:paraId="5D6E905A"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5A4AF26" w14:textId="77777777" w:rsidR="00BA0A70" w:rsidRPr="00BA0A70" w:rsidRDefault="00BA0A70" w:rsidP="00BA0A70">
            <w:pPr>
              <w:keepNext/>
              <w:keepLines/>
              <w:overflowPunct w:val="0"/>
              <w:autoSpaceDE w:val="0"/>
              <w:autoSpaceDN w:val="0"/>
              <w:adjustRightInd w:val="0"/>
              <w:textAlignment w:val="baseline"/>
              <w:rPr>
                <w:rFonts w:ascii="Arial" w:hAnsi="Arial"/>
                <w:i/>
                <w:iCs/>
                <w:noProof/>
                <w:sz w:val="16"/>
                <w:szCs w:val="18"/>
                <w:lang w:val="en-GB" w:eastAsia="zh-CN"/>
              </w:rPr>
            </w:pPr>
            <w:r w:rsidRPr="00BA0A70">
              <w:rPr>
                <w:rFonts w:ascii="Arial" w:hAnsi="Arial"/>
                <w:i/>
                <w:iCs/>
                <w:noProof/>
                <w:sz w:val="16"/>
                <w:szCs w:val="18"/>
                <w:lang w:val="en-GB" w:eastAsia="zh-CN"/>
              </w:rPr>
              <w:t xml:space="preserve">1 .. &lt; </w:t>
            </w:r>
            <w:bookmarkStart w:id="10" w:name="_Hlk50063006"/>
            <w:r w:rsidRPr="00BA0A70">
              <w:rPr>
                <w:rFonts w:ascii="Arial" w:hAnsi="Arial"/>
                <w:i/>
                <w:iCs/>
                <w:noProof/>
                <w:sz w:val="16"/>
                <w:szCs w:val="18"/>
                <w:lang w:val="en-GB" w:eastAsia="zh-CN"/>
              </w:rPr>
              <w:t>maxPRS-ResourceSet</w:t>
            </w:r>
            <w:bookmarkEnd w:id="10"/>
            <w:r w:rsidRPr="00BA0A70">
              <w:rPr>
                <w:rFonts w:ascii="Arial" w:hAnsi="Arial"/>
                <w:i/>
                <w:iCs/>
                <w:noProof/>
                <w:sz w:val="16"/>
                <w:szCs w:val="18"/>
                <w:lang w:val="en-GB" w:eastAsia="zh-CN"/>
              </w:rPr>
              <w:t>s &gt;</w:t>
            </w:r>
          </w:p>
        </w:tc>
        <w:tc>
          <w:tcPr>
            <w:tcW w:w="1691" w:type="dxa"/>
            <w:tcBorders>
              <w:top w:val="single" w:sz="4" w:space="0" w:color="auto"/>
              <w:left w:val="single" w:sz="4" w:space="0" w:color="auto"/>
              <w:bottom w:val="single" w:sz="4" w:space="0" w:color="auto"/>
              <w:right w:val="single" w:sz="4" w:space="0" w:color="auto"/>
            </w:tcBorders>
          </w:tcPr>
          <w:p w14:paraId="49E03892"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800" w:type="dxa"/>
            <w:tcBorders>
              <w:top w:val="single" w:sz="4" w:space="0" w:color="auto"/>
              <w:left w:val="single" w:sz="4" w:space="0" w:color="auto"/>
              <w:bottom w:val="single" w:sz="4" w:space="0" w:color="auto"/>
              <w:right w:val="single" w:sz="4" w:space="0" w:color="auto"/>
            </w:tcBorders>
          </w:tcPr>
          <w:p w14:paraId="39E704F1"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5F783C7B" w14:textId="77777777" w:rsidTr="00C11503">
        <w:trPr>
          <w:trHeight w:val="587"/>
          <w:jc w:val="center"/>
        </w:trPr>
        <w:tc>
          <w:tcPr>
            <w:tcW w:w="2430" w:type="dxa"/>
            <w:tcBorders>
              <w:top w:val="single" w:sz="4" w:space="0" w:color="auto"/>
              <w:left w:val="single" w:sz="4" w:space="0" w:color="auto"/>
              <w:bottom w:val="single" w:sz="4" w:space="0" w:color="auto"/>
              <w:right w:val="single" w:sz="4" w:space="0" w:color="auto"/>
            </w:tcBorders>
          </w:tcPr>
          <w:p w14:paraId="40E88CDF" w14:textId="77777777" w:rsidR="00BA0A70" w:rsidRPr="00BA0A70" w:rsidRDefault="00BA0A70" w:rsidP="00BA0A70">
            <w:pPr>
              <w:keepNext/>
              <w:keepLines/>
              <w:overflowPunct w:val="0"/>
              <w:autoSpaceDE w:val="0"/>
              <w:autoSpaceDN w:val="0"/>
              <w:adjustRightInd w:val="0"/>
              <w:ind w:left="142"/>
              <w:textAlignment w:val="baseline"/>
              <w:rPr>
                <w:rFonts w:ascii="Arial" w:hAnsi="Arial"/>
                <w:noProof/>
                <w:sz w:val="16"/>
                <w:szCs w:val="18"/>
                <w:lang w:val="en-GB" w:eastAsia="zh-CN"/>
              </w:rPr>
            </w:pPr>
            <w:r w:rsidRPr="00BA0A70">
              <w:rPr>
                <w:rFonts w:ascii="Arial" w:hAnsi="Arial"/>
                <w:sz w:val="16"/>
                <w:szCs w:val="18"/>
                <w:lang w:val="en-GB" w:eastAsia="ko-KR"/>
              </w:rPr>
              <w:t>&gt;</w:t>
            </w:r>
            <w:r w:rsidRPr="00BA0A70">
              <w:rPr>
                <w:rFonts w:ascii="Arial" w:hAnsi="Arial"/>
                <w:sz w:val="16"/>
                <w:szCs w:val="18"/>
                <w:lang w:val="en-GB" w:eastAsia="zh-CN"/>
              </w:rPr>
              <w:t>PRS Resource Set ID</w:t>
            </w:r>
          </w:p>
        </w:tc>
        <w:tc>
          <w:tcPr>
            <w:tcW w:w="1012" w:type="dxa"/>
            <w:tcBorders>
              <w:top w:val="single" w:sz="4" w:space="0" w:color="auto"/>
              <w:left w:val="single" w:sz="4" w:space="0" w:color="auto"/>
              <w:bottom w:val="single" w:sz="4" w:space="0" w:color="auto"/>
              <w:right w:val="single" w:sz="4" w:space="0" w:color="auto"/>
            </w:tcBorders>
          </w:tcPr>
          <w:p w14:paraId="34711C5B" w14:textId="77777777" w:rsidR="00BA0A70" w:rsidRPr="00BA0A70" w:rsidRDefault="00BA0A70" w:rsidP="00BA0A70">
            <w:pPr>
              <w:keepNext/>
              <w:keepLines/>
              <w:overflowPunct w:val="0"/>
              <w:autoSpaceDE w:val="0"/>
              <w:autoSpaceDN w:val="0"/>
              <w:adjustRightInd w:val="0"/>
              <w:textAlignment w:val="baseline"/>
              <w:rPr>
                <w:rFonts w:ascii="Arial" w:eastAsia="Malgun Gothic" w:hAnsi="Arial"/>
                <w:noProof/>
                <w:sz w:val="16"/>
                <w:szCs w:val="18"/>
                <w:lang w:val="en-GB" w:eastAsia="zh-CN"/>
              </w:rPr>
            </w:pPr>
            <w:r w:rsidRPr="00BA0A70">
              <w:rPr>
                <w:rFonts w:ascii="Arial" w:eastAsia="Malgun Gothic" w:hAnsi="Arial" w:hint="eastAsia"/>
                <w:noProof/>
                <w:sz w:val="16"/>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7259A4A0" w14:textId="77777777" w:rsidR="00BA0A70" w:rsidRPr="00BA0A70" w:rsidRDefault="00BA0A70" w:rsidP="00BA0A70">
            <w:pPr>
              <w:keepNext/>
              <w:keepLines/>
              <w:overflowPunct w:val="0"/>
              <w:autoSpaceDE w:val="0"/>
              <w:autoSpaceDN w:val="0"/>
              <w:adjustRightInd w:val="0"/>
              <w:textAlignment w:val="baseline"/>
              <w:rPr>
                <w:rFonts w:ascii="Arial" w:hAnsi="Arial"/>
                <w:i/>
                <w:iCs/>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740D7898"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sz w:val="16"/>
                <w:szCs w:val="18"/>
                <w:lang w:val="en-GB" w:eastAsia="zh-CN"/>
              </w:rPr>
              <w:t>INTEGER (0..7)</w:t>
            </w:r>
          </w:p>
        </w:tc>
        <w:tc>
          <w:tcPr>
            <w:tcW w:w="1800" w:type="dxa"/>
            <w:tcBorders>
              <w:top w:val="single" w:sz="4" w:space="0" w:color="auto"/>
              <w:left w:val="single" w:sz="4" w:space="0" w:color="auto"/>
              <w:bottom w:val="single" w:sz="4" w:space="0" w:color="auto"/>
              <w:right w:val="single" w:sz="4" w:space="0" w:color="auto"/>
            </w:tcBorders>
          </w:tcPr>
          <w:p w14:paraId="43D863C4"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sz w:val="16"/>
                <w:szCs w:val="18"/>
                <w:lang w:val="en-GB" w:eastAsia="zh-CN"/>
              </w:rPr>
              <w:t>The resource set in which the resources are associated with the angle.</w:t>
            </w:r>
          </w:p>
        </w:tc>
      </w:tr>
      <w:tr w:rsidR="00BA0A70" w:rsidRPr="00BA0A70" w14:paraId="2EC442F6" w14:textId="77777777" w:rsidTr="00C11503">
        <w:trPr>
          <w:trHeight w:val="587"/>
          <w:jc w:val="center"/>
        </w:trPr>
        <w:tc>
          <w:tcPr>
            <w:tcW w:w="2430" w:type="dxa"/>
            <w:tcBorders>
              <w:top w:val="single" w:sz="4" w:space="0" w:color="auto"/>
              <w:left w:val="single" w:sz="4" w:space="0" w:color="auto"/>
              <w:bottom w:val="single" w:sz="4" w:space="0" w:color="auto"/>
              <w:right w:val="single" w:sz="4" w:space="0" w:color="auto"/>
            </w:tcBorders>
          </w:tcPr>
          <w:p w14:paraId="22B51234" w14:textId="77777777" w:rsidR="00BA0A70" w:rsidRPr="00BA0A70" w:rsidRDefault="00BA0A70" w:rsidP="00BA0A70">
            <w:pPr>
              <w:keepNext/>
              <w:keepLines/>
              <w:overflowPunct w:val="0"/>
              <w:autoSpaceDE w:val="0"/>
              <w:autoSpaceDN w:val="0"/>
              <w:adjustRightInd w:val="0"/>
              <w:ind w:left="142"/>
              <w:textAlignment w:val="baseline"/>
              <w:rPr>
                <w:rFonts w:ascii="Arial" w:hAnsi="Arial"/>
                <w:b/>
                <w:noProof/>
                <w:sz w:val="16"/>
                <w:szCs w:val="18"/>
                <w:lang w:val="en-GB" w:eastAsia="zh-CN"/>
              </w:rPr>
            </w:pPr>
            <w:r w:rsidRPr="00BA0A70">
              <w:rPr>
                <w:rFonts w:ascii="Arial" w:hAnsi="Arial"/>
                <w:b/>
                <w:sz w:val="16"/>
                <w:szCs w:val="18"/>
                <w:lang w:val="en-GB" w:eastAsia="ko-KR"/>
              </w:rPr>
              <w:t>&gt;PRS Angle Item</w:t>
            </w:r>
          </w:p>
        </w:tc>
        <w:tc>
          <w:tcPr>
            <w:tcW w:w="1012" w:type="dxa"/>
            <w:tcBorders>
              <w:top w:val="single" w:sz="4" w:space="0" w:color="auto"/>
              <w:left w:val="single" w:sz="4" w:space="0" w:color="auto"/>
              <w:bottom w:val="single" w:sz="4" w:space="0" w:color="auto"/>
              <w:right w:val="single" w:sz="4" w:space="0" w:color="auto"/>
            </w:tcBorders>
          </w:tcPr>
          <w:p w14:paraId="17880E5D"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sz w:val="16"/>
                <w:szCs w:val="18"/>
                <w:lang w:val="en-GB"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599BC579" w14:textId="77777777" w:rsidR="00BA0A70" w:rsidRPr="00BA0A70" w:rsidRDefault="00BA0A70" w:rsidP="00BA0A70">
            <w:pPr>
              <w:keepNext/>
              <w:keepLines/>
              <w:overflowPunct w:val="0"/>
              <w:autoSpaceDE w:val="0"/>
              <w:autoSpaceDN w:val="0"/>
              <w:adjustRightInd w:val="0"/>
              <w:textAlignment w:val="baseline"/>
              <w:rPr>
                <w:rFonts w:ascii="Arial" w:hAnsi="Arial"/>
                <w:i/>
                <w:iCs/>
                <w:noProof/>
                <w:sz w:val="16"/>
                <w:szCs w:val="18"/>
                <w:lang w:val="en-GB" w:eastAsia="zh-CN"/>
              </w:rPr>
            </w:pPr>
            <w:r w:rsidRPr="00BA0A70">
              <w:rPr>
                <w:rFonts w:ascii="Arial" w:hAnsi="Arial"/>
                <w:i/>
                <w:iCs/>
                <w:noProof/>
                <w:sz w:val="16"/>
                <w:szCs w:val="18"/>
                <w:lang w:val="en-GB" w:eastAsia="zh-CN"/>
              </w:rPr>
              <w:t>1..&lt;</w:t>
            </w:r>
            <w:r w:rsidRPr="00BA0A70">
              <w:rPr>
                <w:rFonts w:ascii="Arial" w:hAnsi="Arial"/>
                <w:sz w:val="16"/>
                <w:szCs w:val="18"/>
                <w:lang w:val="en-GB" w:eastAsia="ko-KR"/>
              </w:rPr>
              <w:t xml:space="preserve"> </w:t>
            </w:r>
            <w:bookmarkStart w:id="11" w:name="_Hlk50063024"/>
            <w:r w:rsidRPr="00BA0A70">
              <w:rPr>
                <w:rFonts w:ascii="Arial" w:hAnsi="Arial"/>
                <w:i/>
                <w:iCs/>
                <w:noProof/>
                <w:sz w:val="16"/>
                <w:szCs w:val="18"/>
                <w:lang w:val="en-GB" w:eastAsia="zh-CN"/>
              </w:rPr>
              <w:t>maxPRS-ResourcesPerSet</w:t>
            </w:r>
            <w:r w:rsidRPr="00BA0A70" w:rsidDel="00D55948">
              <w:rPr>
                <w:rFonts w:ascii="Arial" w:hAnsi="Arial"/>
                <w:i/>
                <w:iCs/>
                <w:noProof/>
                <w:sz w:val="16"/>
                <w:szCs w:val="18"/>
                <w:lang w:val="en-GB" w:eastAsia="zh-CN"/>
              </w:rPr>
              <w:t xml:space="preserve"> </w:t>
            </w:r>
            <w:bookmarkEnd w:id="11"/>
            <w:r w:rsidRPr="00BA0A70">
              <w:rPr>
                <w:rFonts w:ascii="Arial" w:hAnsi="Arial"/>
                <w:i/>
                <w:iCs/>
                <w:noProof/>
                <w:sz w:val="16"/>
                <w:szCs w:val="18"/>
                <w:lang w:val="en-GB" w:eastAsia="zh-CN"/>
              </w:rPr>
              <w:t>&gt;</w:t>
            </w:r>
          </w:p>
        </w:tc>
        <w:tc>
          <w:tcPr>
            <w:tcW w:w="1691" w:type="dxa"/>
            <w:tcBorders>
              <w:top w:val="single" w:sz="4" w:space="0" w:color="auto"/>
              <w:left w:val="single" w:sz="4" w:space="0" w:color="auto"/>
              <w:bottom w:val="single" w:sz="4" w:space="0" w:color="auto"/>
              <w:right w:val="single" w:sz="4" w:space="0" w:color="auto"/>
            </w:tcBorders>
          </w:tcPr>
          <w:p w14:paraId="47F39BEE"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sz w:val="16"/>
                <w:szCs w:val="18"/>
                <w:lang w:val="en-GB" w:eastAsia="zh-CN"/>
              </w:rPr>
              <w:t xml:space="preserve"> </w:t>
            </w:r>
          </w:p>
        </w:tc>
        <w:tc>
          <w:tcPr>
            <w:tcW w:w="1800" w:type="dxa"/>
            <w:tcBorders>
              <w:top w:val="single" w:sz="4" w:space="0" w:color="auto"/>
              <w:left w:val="single" w:sz="4" w:space="0" w:color="auto"/>
              <w:bottom w:val="single" w:sz="4" w:space="0" w:color="auto"/>
              <w:right w:val="single" w:sz="4" w:space="0" w:color="auto"/>
            </w:tcBorders>
          </w:tcPr>
          <w:p w14:paraId="67B1E5A8"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0D3EA3C2"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hideMark/>
          </w:tcPr>
          <w:p w14:paraId="3A49A48B" w14:textId="77777777" w:rsidR="00BA0A70" w:rsidRPr="00BA0A70" w:rsidRDefault="00BA0A70" w:rsidP="00BA0A70">
            <w:pPr>
              <w:keepNext/>
              <w:keepLines/>
              <w:overflowPunct w:val="0"/>
              <w:autoSpaceDE w:val="0"/>
              <w:autoSpaceDN w:val="0"/>
              <w:adjustRightInd w:val="0"/>
              <w:ind w:left="283"/>
              <w:textAlignment w:val="baseline"/>
              <w:rPr>
                <w:rFonts w:ascii="Arial" w:hAnsi="Arial"/>
                <w:sz w:val="16"/>
                <w:szCs w:val="18"/>
                <w:lang w:val="en-GB" w:eastAsia="ko-KR"/>
              </w:rPr>
            </w:pPr>
            <w:r w:rsidRPr="00BA0A70">
              <w:rPr>
                <w:rFonts w:ascii="Arial" w:hAnsi="Arial"/>
                <w:sz w:val="16"/>
                <w:szCs w:val="18"/>
                <w:lang w:val="en-GB" w:eastAsia="ko-KR"/>
              </w:rPr>
              <w:t>&gt;&gt;NR PRS Azimuth</w:t>
            </w:r>
          </w:p>
        </w:tc>
        <w:tc>
          <w:tcPr>
            <w:tcW w:w="1012" w:type="dxa"/>
            <w:tcBorders>
              <w:top w:val="single" w:sz="4" w:space="0" w:color="auto"/>
              <w:left w:val="single" w:sz="4" w:space="0" w:color="auto"/>
              <w:bottom w:val="single" w:sz="4" w:space="0" w:color="auto"/>
              <w:right w:val="single" w:sz="4" w:space="0" w:color="auto"/>
            </w:tcBorders>
            <w:hideMark/>
          </w:tcPr>
          <w:p w14:paraId="363A45C8"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493E8F6"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95D275E"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(0..359)</w:t>
            </w:r>
          </w:p>
        </w:tc>
        <w:tc>
          <w:tcPr>
            <w:tcW w:w="1800" w:type="dxa"/>
            <w:tcBorders>
              <w:top w:val="single" w:sz="4" w:space="0" w:color="auto"/>
              <w:left w:val="single" w:sz="4" w:space="0" w:color="auto"/>
              <w:bottom w:val="single" w:sz="4" w:space="0" w:color="auto"/>
              <w:right w:val="single" w:sz="4" w:space="0" w:color="auto"/>
            </w:tcBorders>
          </w:tcPr>
          <w:p w14:paraId="35BC20AF"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09203736" w14:textId="77777777" w:rsidTr="00C11503">
        <w:trPr>
          <w:trHeight w:val="186"/>
          <w:jc w:val="center"/>
        </w:trPr>
        <w:tc>
          <w:tcPr>
            <w:tcW w:w="2430" w:type="dxa"/>
            <w:tcBorders>
              <w:top w:val="single" w:sz="4" w:space="0" w:color="auto"/>
              <w:left w:val="single" w:sz="4" w:space="0" w:color="auto"/>
              <w:bottom w:val="single" w:sz="4" w:space="0" w:color="auto"/>
              <w:right w:val="single" w:sz="4" w:space="0" w:color="auto"/>
            </w:tcBorders>
            <w:hideMark/>
          </w:tcPr>
          <w:p w14:paraId="371CF636" w14:textId="77777777" w:rsidR="00BA0A70" w:rsidRPr="00BA0A70" w:rsidRDefault="00BA0A70" w:rsidP="00BA0A70">
            <w:pPr>
              <w:keepNext/>
              <w:keepLines/>
              <w:overflowPunct w:val="0"/>
              <w:autoSpaceDE w:val="0"/>
              <w:autoSpaceDN w:val="0"/>
              <w:adjustRightInd w:val="0"/>
              <w:ind w:left="283"/>
              <w:textAlignment w:val="baseline"/>
              <w:rPr>
                <w:rFonts w:ascii="Arial" w:hAnsi="Arial"/>
                <w:sz w:val="16"/>
                <w:szCs w:val="18"/>
                <w:lang w:val="en-GB" w:eastAsia="ko-KR"/>
              </w:rPr>
            </w:pPr>
            <w:r w:rsidRPr="00BA0A70">
              <w:rPr>
                <w:rFonts w:ascii="Arial" w:hAnsi="Arial"/>
                <w:sz w:val="16"/>
                <w:szCs w:val="18"/>
                <w:lang w:val="en-GB" w:eastAsia="ko-KR"/>
              </w:rPr>
              <w:t>&gt;&gt;NR PRS Azimuth fine</w:t>
            </w:r>
          </w:p>
        </w:tc>
        <w:tc>
          <w:tcPr>
            <w:tcW w:w="1012" w:type="dxa"/>
            <w:tcBorders>
              <w:top w:val="single" w:sz="4" w:space="0" w:color="auto"/>
              <w:left w:val="single" w:sz="4" w:space="0" w:color="auto"/>
              <w:bottom w:val="single" w:sz="4" w:space="0" w:color="auto"/>
              <w:right w:val="single" w:sz="4" w:space="0" w:color="auto"/>
            </w:tcBorders>
            <w:hideMark/>
          </w:tcPr>
          <w:p w14:paraId="6D1E39F3"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3BA2124B"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3A49A31"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(0..9)</w:t>
            </w:r>
          </w:p>
        </w:tc>
        <w:tc>
          <w:tcPr>
            <w:tcW w:w="1800" w:type="dxa"/>
            <w:tcBorders>
              <w:top w:val="single" w:sz="4" w:space="0" w:color="auto"/>
              <w:left w:val="single" w:sz="4" w:space="0" w:color="auto"/>
              <w:bottom w:val="single" w:sz="4" w:space="0" w:color="auto"/>
              <w:right w:val="single" w:sz="4" w:space="0" w:color="auto"/>
            </w:tcBorders>
            <w:hideMark/>
          </w:tcPr>
          <w:p w14:paraId="6CBC268F"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Fine angles</w:t>
            </w:r>
          </w:p>
        </w:tc>
      </w:tr>
      <w:tr w:rsidR="00BA0A70" w:rsidRPr="00BA0A70" w14:paraId="259AC911"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hideMark/>
          </w:tcPr>
          <w:p w14:paraId="33F2BE74" w14:textId="77777777" w:rsidR="00BA0A70" w:rsidRPr="00BA0A70" w:rsidRDefault="00BA0A70" w:rsidP="00BA0A70">
            <w:pPr>
              <w:keepNext/>
              <w:keepLines/>
              <w:overflowPunct w:val="0"/>
              <w:autoSpaceDE w:val="0"/>
              <w:autoSpaceDN w:val="0"/>
              <w:adjustRightInd w:val="0"/>
              <w:ind w:left="283"/>
              <w:textAlignment w:val="baseline"/>
              <w:rPr>
                <w:rFonts w:ascii="Arial" w:hAnsi="Arial"/>
                <w:sz w:val="16"/>
                <w:szCs w:val="18"/>
                <w:lang w:val="en-GB" w:eastAsia="ko-KR"/>
              </w:rPr>
            </w:pPr>
            <w:r w:rsidRPr="00BA0A70">
              <w:rPr>
                <w:rFonts w:ascii="Arial" w:hAnsi="Arial"/>
                <w:sz w:val="16"/>
                <w:szCs w:val="18"/>
                <w:lang w:val="en-GB" w:eastAsia="ko-KR"/>
              </w:rPr>
              <w:t>&gt;&gt;NR PRS Elevation</w:t>
            </w:r>
          </w:p>
        </w:tc>
        <w:tc>
          <w:tcPr>
            <w:tcW w:w="1012" w:type="dxa"/>
            <w:tcBorders>
              <w:top w:val="single" w:sz="4" w:space="0" w:color="auto"/>
              <w:left w:val="single" w:sz="4" w:space="0" w:color="auto"/>
              <w:bottom w:val="single" w:sz="4" w:space="0" w:color="auto"/>
              <w:right w:val="single" w:sz="4" w:space="0" w:color="auto"/>
            </w:tcBorders>
            <w:hideMark/>
          </w:tcPr>
          <w:p w14:paraId="02812596"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2F8B9CDF"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A0DE564"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(0..180)</w:t>
            </w:r>
          </w:p>
        </w:tc>
        <w:tc>
          <w:tcPr>
            <w:tcW w:w="1800" w:type="dxa"/>
            <w:tcBorders>
              <w:top w:val="single" w:sz="4" w:space="0" w:color="auto"/>
              <w:left w:val="single" w:sz="4" w:space="0" w:color="auto"/>
              <w:bottom w:val="single" w:sz="4" w:space="0" w:color="auto"/>
              <w:right w:val="single" w:sz="4" w:space="0" w:color="auto"/>
            </w:tcBorders>
          </w:tcPr>
          <w:p w14:paraId="2225F7A9"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2A1B15B9"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hideMark/>
          </w:tcPr>
          <w:p w14:paraId="3E204D45" w14:textId="77777777" w:rsidR="00BA0A70" w:rsidRPr="00BA0A70" w:rsidRDefault="00BA0A70" w:rsidP="00BA0A70">
            <w:pPr>
              <w:keepNext/>
              <w:keepLines/>
              <w:overflowPunct w:val="0"/>
              <w:autoSpaceDE w:val="0"/>
              <w:autoSpaceDN w:val="0"/>
              <w:adjustRightInd w:val="0"/>
              <w:ind w:left="283"/>
              <w:textAlignment w:val="baseline"/>
              <w:rPr>
                <w:rFonts w:ascii="Arial" w:hAnsi="Arial"/>
                <w:sz w:val="16"/>
                <w:szCs w:val="18"/>
                <w:lang w:val="en-GB" w:eastAsia="ko-KR"/>
              </w:rPr>
            </w:pPr>
            <w:r w:rsidRPr="00BA0A70">
              <w:rPr>
                <w:rFonts w:ascii="Arial" w:hAnsi="Arial"/>
                <w:sz w:val="16"/>
                <w:szCs w:val="18"/>
                <w:lang w:val="en-GB" w:eastAsia="ko-KR"/>
              </w:rPr>
              <w:t>&gt;&gt;NR PRS Elevation fine</w:t>
            </w:r>
          </w:p>
        </w:tc>
        <w:tc>
          <w:tcPr>
            <w:tcW w:w="1012" w:type="dxa"/>
            <w:tcBorders>
              <w:top w:val="single" w:sz="4" w:space="0" w:color="auto"/>
              <w:left w:val="single" w:sz="4" w:space="0" w:color="auto"/>
              <w:bottom w:val="single" w:sz="4" w:space="0" w:color="auto"/>
              <w:right w:val="single" w:sz="4" w:space="0" w:color="auto"/>
            </w:tcBorders>
            <w:hideMark/>
          </w:tcPr>
          <w:p w14:paraId="78411D77"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7514506B"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75E122F"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(0..9)</w:t>
            </w:r>
          </w:p>
        </w:tc>
        <w:tc>
          <w:tcPr>
            <w:tcW w:w="1800" w:type="dxa"/>
            <w:tcBorders>
              <w:top w:val="single" w:sz="4" w:space="0" w:color="auto"/>
              <w:left w:val="single" w:sz="4" w:space="0" w:color="auto"/>
              <w:bottom w:val="single" w:sz="4" w:space="0" w:color="auto"/>
              <w:right w:val="single" w:sz="4" w:space="0" w:color="auto"/>
            </w:tcBorders>
            <w:hideMark/>
          </w:tcPr>
          <w:p w14:paraId="5EEC4B8C"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Fine angles</w:t>
            </w:r>
          </w:p>
        </w:tc>
      </w:tr>
      <w:tr w:rsidR="00BA0A70" w:rsidRPr="00BA0A70" w14:paraId="23A8A8E6"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6C1D2834" w14:textId="77777777" w:rsidR="00BA0A70" w:rsidRPr="00BA0A70" w:rsidRDefault="00BA0A70" w:rsidP="00BA0A70">
            <w:pPr>
              <w:keepNext/>
              <w:keepLines/>
              <w:overflowPunct w:val="0"/>
              <w:autoSpaceDE w:val="0"/>
              <w:autoSpaceDN w:val="0"/>
              <w:adjustRightInd w:val="0"/>
              <w:textAlignment w:val="baseline"/>
              <w:rPr>
                <w:rFonts w:ascii="Arial" w:hAnsi="Arial"/>
                <w:b/>
                <w:bCs/>
                <w:noProof/>
                <w:sz w:val="16"/>
                <w:szCs w:val="18"/>
                <w:lang w:val="en-GB" w:eastAsia="ko-KR"/>
              </w:rPr>
            </w:pPr>
            <w:r w:rsidRPr="00BA0A70">
              <w:rPr>
                <w:rFonts w:ascii="Arial" w:hAnsi="Arial"/>
                <w:b/>
                <w:bCs/>
                <w:noProof/>
                <w:sz w:val="16"/>
                <w:szCs w:val="18"/>
                <w:lang w:val="en-GB" w:eastAsia="zh-CN"/>
              </w:rPr>
              <w:t>LCS to GCS Translation</w:t>
            </w:r>
          </w:p>
        </w:tc>
        <w:tc>
          <w:tcPr>
            <w:tcW w:w="1012" w:type="dxa"/>
            <w:tcBorders>
              <w:top w:val="single" w:sz="4" w:space="0" w:color="auto"/>
              <w:left w:val="single" w:sz="4" w:space="0" w:color="auto"/>
              <w:bottom w:val="single" w:sz="4" w:space="0" w:color="auto"/>
              <w:right w:val="single" w:sz="4" w:space="0" w:color="auto"/>
            </w:tcBorders>
          </w:tcPr>
          <w:p w14:paraId="359C5677"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49ADEB92"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i/>
                <w:iCs/>
                <w:noProof/>
                <w:sz w:val="16"/>
                <w:szCs w:val="18"/>
                <w:lang w:val="en-GB" w:eastAsia="zh-CN"/>
              </w:rPr>
              <w:t>0 .. &lt;maxnolcs-gcs-translation&gt;</w:t>
            </w:r>
          </w:p>
        </w:tc>
        <w:tc>
          <w:tcPr>
            <w:tcW w:w="1691" w:type="dxa"/>
            <w:tcBorders>
              <w:top w:val="single" w:sz="4" w:space="0" w:color="auto"/>
              <w:left w:val="single" w:sz="4" w:space="0" w:color="auto"/>
              <w:bottom w:val="single" w:sz="4" w:space="0" w:color="auto"/>
              <w:right w:val="single" w:sz="4" w:space="0" w:color="auto"/>
            </w:tcBorders>
          </w:tcPr>
          <w:p w14:paraId="30331FCC"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800" w:type="dxa"/>
            <w:tcBorders>
              <w:top w:val="single" w:sz="4" w:space="0" w:color="auto"/>
              <w:left w:val="single" w:sz="4" w:space="0" w:color="auto"/>
              <w:bottom w:val="single" w:sz="4" w:space="0" w:color="auto"/>
              <w:right w:val="single" w:sz="4" w:space="0" w:color="auto"/>
            </w:tcBorders>
          </w:tcPr>
          <w:p w14:paraId="3457B432"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If absent, the azimuth and elevation are provided in GCS.</w:t>
            </w:r>
          </w:p>
        </w:tc>
      </w:tr>
      <w:tr w:rsidR="00BA0A70" w:rsidRPr="00BA0A70" w14:paraId="1EE7CCF6"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18644504"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&gt;Alpha</w:t>
            </w:r>
          </w:p>
        </w:tc>
        <w:tc>
          <w:tcPr>
            <w:tcW w:w="1012" w:type="dxa"/>
            <w:tcBorders>
              <w:top w:val="single" w:sz="4" w:space="0" w:color="auto"/>
              <w:left w:val="single" w:sz="4" w:space="0" w:color="auto"/>
              <w:bottom w:val="single" w:sz="4" w:space="0" w:color="auto"/>
              <w:right w:val="single" w:sz="4" w:space="0" w:color="auto"/>
            </w:tcBorders>
          </w:tcPr>
          <w:p w14:paraId="59B86C8A"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1328CBEB"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1F23AB6C"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(0..359)</w:t>
            </w:r>
          </w:p>
        </w:tc>
        <w:tc>
          <w:tcPr>
            <w:tcW w:w="1800" w:type="dxa"/>
            <w:tcBorders>
              <w:top w:val="single" w:sz="4" w:space="0" w:color="auto"/>
              <w:left w:val="single" w:sz="4" w:space="0" w:color="auto"/>
              <w:bottom w:val="single" w:sz="4" w:space="0" w:color="auto"/>
              <w:right w:val="single" w:sz="4" w:space="0" w:color="auto"/>
            </w:tcBorders>
          </w:tcPr>
          <w:p w14:paraId="367418CA"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5C1DF1B1"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3DAEA919"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&gt;Alpha-fine</w:t>
            </w:r>
          </w:p>
        </w:tc>
        <w:tc>
          <w:tcPr>
            <w:tcW w:w="1012" w:type="dxa"/>
            <w:tcBorders>
              <w:top w:val="single" w:sz="4" w:space="0" w:color="auto"/>
              <w:left w:val="single" w:sz="4" w:space="0" w:color="auto"/>
              <w:bottom w:val="single" w:sz="4" w:space="0" w:color="auto"/>
              <w:right w:val="single" w:sz="4" w:space="0" w:color="auto"/>
            </w:tcBorders>
          </w:tcPr>
          <w:p w14:paraId="7099F29B"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5CFD0BEF"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72BFB1C1"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(0..9)</w:t>
            </w:r>
          </w:p>
        </w:tc>
        <w:tc>
          <w:tcPr>
            <w:tcW w:w="1800" w:type="dxa"/>
            <w:tcBorders>
              <w:top w:val="single" w:sz="4" w:space="0" w:color="auto"/>
              <w:left w:val="single" w:sz="4" w:space="0" w:color="auto"/>
              <w:bottom w:val="single" w:sz="4" w:space="0" w:color="auto"/>
              <w:right w:val="single" w:sz="4" w:space="0" w:color="auto"/>
            </w:tcBorders>
          </w:tcPr>
          <w:p w14:paraId="3F132276"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Fine angles</w:t>
            </w:r>
          </w:p>
        </w:tc>
      </w:tr>
      <w:tr w:rsidR="00BA0A70" w:rsidRPr="00BA0A70" w14:paraId="1F305AD1"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03CDF191"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&gt;Beta</w:t>
            </w:r>
          </w:p>
        </w:tc>
        <w:tc>
          <w:tcPr>
            <w:tcW w:w="1012" w:type="dxa"/>
            <w:tcBorders>
              <w:top w:val="single" w:sz="4" w:space="0" w:color="auto"/>
              <w:left w:val="single" w:sz="4" w:space="0" w:color="auto"/>
              <w:bottom w:val="single" w:sz="4" w:space="0" w:color="auto"/>
              <w:right w:val="single" w:sz="4" w:space="0" w:color="auto"/>
            </w:tcBorders>
          </w:tcPr>
          <w:p w14:paraId="0EB8E820"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66ADB9B0"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31B97945"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(0..359)</w:t>
            </w:r>
          </w:p>
        </w:tc>
        <w:tc>
          <w:tcPr>
            <w:tcW w:w="1800" w:type="dxa"/>
            <w:tcBorders>
              <w:top w:val="single" w:sz="4" w:space="0" w:color="auto"/>
              <w:left w:val="single" w:sz="4" w:space="0" w:color="auto"/>
              <w:bottom w:val="single" w:sz="4" w:space="0" w:color="auto"/>
              <w:right w:val="single" w:sz="4" w:space="0" w:color="auto"/>
            </w:tcBorders>
          </w:tcPr>
          <w:p w14:paraId="336E07DC"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1820E325"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1D18B9E0"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&gt;Beta-fine</w:t>
            </w:r>
          </w:p>
        </w:tc>
        <w:tc>
          <w:tcPr>
            <w:tcW w:w="1012" w:type="dxa"/>
            <w:tcBorders>
              <w:top w:val="single" w:sz="4" w:space="0" w:color="auto"/>
              <w:left w:val="single" w:sz="4" w:space="0" w:color="auto"/>
              <w:bottom w:val="single" w:sz="4" w:space="0" w:color="auto"/>
              <w:right w:val="single" w:sz="4" w:space="0" w:color="auto"/>
            </w:tcBorders>
          </w:tcPr>
          <w:p w14:paraId="589F97D2"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7D903E22"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21AC9F4E"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(0..9)</w:t>
            </w:r>
          </w:p>
        </w:tc>
        <w:tc>
          <w:tcPr>
            <w:tcW w:w="1800" w:type="dxa"/>
            <w:tcBorders>
              <w:top w:val="single" w:sz="4" w:space="0" w:color="auto"/>
              <w:left w:val="single" w:sz="4" w:space="0" w:color="auto"/>
              <w:bottom w:val="single" w:sz="4" w:space="0" w:color="auto"/>
              <w:right w:val="single" w:sz="4" w:space="0" w:color="auto"/>
            </w:tcBorders>
          </w:tcPr>
          <w:p w14:paraId="76683E09"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Fine angles</w:t>
            </w:r>
          </w:p>
        </w:tc>
      </w:tr>
      <w:tr w:rsidR="00BA0A70" w:rsidRPr="00BA0A70" w14:paraId="5170F2A1"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40B6D04B"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&gt;Gamma</w:t>
            </w:r>
          </w:p>
        </w:tc>
        <w:tc>
          <w:tcPr>
            <w:tcW w:w="1012" w:type="dxa"/>
            <w:tcBorders>
              <w:top w:val="single" w:sz="4" w:space="0" w:color="auto"/>
              <w:left w:val="single" w:sz="4" w:space="0" w:color="auto"/>
              <w:bottom w:val="single" w:sz="4" w:space="0" w:color="auto"/>
              <w:right w:val="single" w:sz="4" w:space="0" w:color="auto"/>
            </w:tcBorders>
          </w:tcPr>
          <w:p w14:paraId="40619C85"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7BBE7AE5"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557DA890"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(0..359)</w:t>
            </w:r>
          </w:p>
        </w:tc>
        <w:tc>
          <w:tcPr>
            <w:tcW w:w="1800" w:type="dxa"/>
            <w:tcBorders>
              <w:top w:val="single" w:sz="4" w:space="0" w:color="auto"/>
              <w:left w:val="single" w:sz="4" w:space="0" w:color="auto"/>
              <w:bottom w:val="single" w:sz="4" w:space="0" w:color="auto"/>
              <w:right w:val="single" w:sz="4" w:space="0" w:color="auto"/>
            </w:tcBorders>
          </w:tcPr>
          <w:p w14:paraId="50B88270"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4E186EBC" w14:textId="77777777" w:rsidTr="00C11503">
        <w:trPr>
          <w:trHeight w:val="50"/>
          <w:jc w:val="center"/>
        </w:trPr>
        <w:tc>
          <w:tcPr>
            <w:tcW w:w="2430" w:type="dxa"/>
            <w:tcBorders>
              <w:top w:val="single" w:sz="4" w:space="0" w:color="auto"/>
              <w:left w:val="single" w:sz="4" w:space="0" w:color="auto"/>
              <w:bottom w:val="single" w:sz="4" w:space="0" w:color="auto"/>
              <w:right w:val="single" w:sz="4" w:space="0" w:color="auto"/>
            </w:tcBorders>
          </w:tcPr>
          <w:p w14:paraId="7518F290"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&gt;Gamma-fine</w:t>
            </w:r>
          </w:p>
        </w:tc>
        <w:tc>
          <w:tcPr>
            <w:tcW w:w="1012" w:type="dxa"/>
            <w:tcBorders>
              <w:top w:val="single" w:sz="4" w:space="0" w:color="auto"/>
              <w:left w:val="single" w:sz="4" w:space="0" w:color="auto"/>
              <w:bottom w:val="single" w:sz="4" w:space="0" w:color="auto"/>
              <w:right w:val="single" w:sz="4" w:space="0" w:color="auto"/>
            </w:tcBorders>
          </w:tcPr>
          <w:p w14:paraId="591E639D"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7DE06E0D"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25EAD7C5"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(0..9)</w:t>
            </w:r>
          </w:p>
        </w:tc>
        <w:tc>
          <w:tcPr>
            <w:tcW w:w="1800" w:type="dxa"/>
            <w:tcBorders>
              <w:top w:val="single" w:sz="4" w:space="0" w:color="auto"/>
              <w:left w:val="single" w:sz="4" w:space="0" w:color="auto"/>
              <w:bottom w:val="single" w:sz="4" w:space="0" w:color="auto"/>
              <w:right w:val="single" w:sz="4" w:space="0" w:color="auto"/>
            </w:tcBorders>
          </w:tcPr>
          <w:p w14:paraId="3D645B89"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Fine angles</w:t>
            </w:r>
          </w:p>
        </w:tc>
      </w:tr>
    </w:tbl>
    <w:p w14:paraId="55D98ABE" w14:textId="1C99D859" w:rsidR="00BA0A70" w:rsidRDefault="00BA0A70" w:rsidP="002D241F">
      <w:pPr>
        <w:pStyle w:val="BodyText"/>
        <w:rPr>
          <w:lang w:eastAsia="zh-CN"/>
        </w:rPr>
      </w:pPr>
    </w:p>
    <w:p w14:paraId="550D9716" w14:textId="7C85AA26" w:rsidR="00BA0A70" w:rsidRDefault="00BA0A70" w:rsidP="00C11503">
      <w:pPr>
        <w:pStyle w:val="00Text"/>
      </w:pPr>
      <w:r>
        <w:t xml:space="preserve">In the IE NR PRS beam information, the gNB can report a differential beamforming gain for each angle offset from the PRS resource boresight direction. The angle is represented by a relative Azimuth angle and relative elevation angle with reference to the boresight direction. The gNB shall report </w:t>
      </w:r>
      <w:r w:rsidR="00C11503">
        <w:t>the peak beamforming gain of each PRS resource. For example, the gNB reports 0 if the PRS resource has the largest peak beamforming gain and report the differential peak beamforming gain if the PRS resource does not have the largest peak beamforming gain.</w:t>
      </w:r>
    </w:p>
    <w:p w14:paraId="456972FA" w14:textId="462CC2DF" w:rsidR="00C11503" w:rsidRDefault="00C11503" w:rsidP="00C11503">
      <w:pPr>
        <w:pStyle w:val="000proposal"/>
      </w:pPr>
      <w:bookmarkStart w:id="12" w:name="_Hlk83765002"/>
      <w:r>
        <w:t xml:space="preserve">Proposal </w:t>
      </w:r>
      <w:r w:rsidR="00433CAF">
        <w:t>8</w:t>
      </w:r>
      <w:r>
        <w:t>: The TRP reports the relative beamforming gain per angle for each PRS resource in IE NR PRS beam information.</w:t>
      </w:r>
    </w:p>
    <w:p w14:paraId="5BFBC0CA" w14:textId="3C5B5864" w:rsidR="00C11503" w:rsidRDefault="00C11503" w:rsidP="00C11503">
      <w:pPr>
        <w:pStyle w:val="000proposal"/>
      </w:pPr>
      <w:r>
        <w:t xml:space="preserve">Proposal </w:t>
      </w:r>
      <w:r w:rsidR="00433CAF">
        <w:t>9</w:t>
      </w:r>
      <w:r>
        <w:t>: The TRP reports the information of peak beamforming gain for each PRS resource.</w:t>
      </w:r>
    </w:p>
    <w:bookmarkEnd w:id="12"/>
    <w:p w14:paraId="2EDD7D26" w14:textId="41FDAB7F" w:rsidR="00C11503" w:rsidRDefault="00C11503" w:rsidP="00C11503">
      <w:pPr>
        <w:pStyle w:val="00Text"/>
      </w:pPr>
      <w:r>
        <w:t>Regarding the relative beamforming gain per angle for each PRS resource, a multi-level quantization is preferred. For the angle with beamforming gain close to the peak gain, a smaller granularity is desired to provide more refined information.  While for the angle with beamforming gain much smaller than the peak gain, a large step size is desired for smaller overhead.</w:t>
      </w:r>
    </w:p>
    <w:p w14:paraId="5DF62439" w14:textId="31D9F990" w:rsidR="00C11503" w:rsidRDefault="00C11503" w:rsidP="00C11503">
      <w:pPr>
        <w:pStyle w:val="000proposal"/>
      </w:pPr>
      <w:bookmarkStart w:id="13" w:name="_Hlk83765020"/>
      <w:r>
        <w:t xml:space="preserve">Proposal </w:t>
      </w:r>
      <w:r w:rsidR="00433CAF">
        <w:t>10</w:t>
      </w:r>
      <w:r>
        <w:t>: Multi-level quantization is supported for relative beamforming gain reporting</w:t>
      </w:r>
      <w:r w:rsidR="00D94159">
        <w:t>:</w:t>
      </w:r>
    </w:p>
    <w:p w14:paraId="18D6F45E" w14:textId="6D2A730E" w:rsidR="00D94159" w:rsidRDefault="00D94159" w:rsidP="00D94159">
      <w:pPr>
        <w:pStyle w:val="000proposal"/>
        <w:numPr>
          <w:ilvl w:val="0"/>
          <w:numId w:val="31"/>
        </w:numPr>
      </w:pPr>
      <w:r>
        <w:t>For example, 1dB step size is used for relative power gain from 0 to -10dB and 3dB step size is used for relative power gain &lt; -10dB.</w:t>
      </w:r>
    </w:p>
    <w:bookmarkEnd w:id="13"/>
    <w:p w14:paraId="1CE3A4B5" w14:textId="419F7793" w:rsidR="00840BF0" w:rsidRDefault="00BD2B22" w:rsidP="00840BF0">
      <w:pPr>
        <w:pStyle w:val="01"/>
        <w:numPr>
          <w:ilvl w:val="0"/>
          <w:numId w:val="1"/>
        </w:numPr>
        <w:ind w:left="562" w:hanging="562"/>
      </w:pPr>
      <w:r>
        <w:t xml:space="preserve">Beam Refinement </w:t>
      </w:r>
      <w:r w:rsidR="00840BF0">
        <w:t>on PRS</w:t>
      </w:r>
      <w:r w:rsidR="00671C37">
        <w:t xml:space="preserve"> Transmission</w:t>
      </w:r>
      <w:r w:rsidR="00840BF0">
        <w:t xml:space="preserve"> </w:t>
      </w:r>
    </w:p>
    <w:p w14:paraId="0E969FF9" w14:textId="35D9B536" w:rsidR="001D49B4" w:rsidRDefault="0080527B" w:rsidP="0045499C">
      <w:pPr>
        <w:pStyle w:val="00Text"/>
      </w:pPr>
      <w:r>
        <w:rPr>
          <w:rFonts w:hint="eastAsia"/>
        </w:rPr>
        <w:t>The</w:t>
      </w:r>
      <w:r>
        <w:t xml:space="preserve"> </w:t>
      </w:r>
      <w:r>
        <w:rPr>
          <w:rFonts w:hint="eastAsia"/>
        </w:rPr>
        <w:t>issue</w:t>
      </w:r>
      <w:r>
        <w:t xml:space="preserve"> </w:t>
      </w:r>
      <w:r>
        <w:rPr>
          <w:rFonts w:hint="eastAsia"/>
        </w:rPr>
        <w:t>beam</w:t>
      </w:r>
      <w:r>
        <w:t xml:space="preserve"> </w:t>
      </w:r>
      <w:r>
        <w:rPr>
          <w:rFonts w:hint="eastAsia"/>
        </w:rPr>
        <w:t>refinement</w:t>
      </w:r>
      <w:r>
        <w:t xml:space="preserve"> </w:t>
      </w:r>
      <w:r>
        <w:rPr>
          <w:rFonts w:hint="eastAsia"/>
        </w:rPr>
        <w:t>for</w:t>
      </w:r>
      <w:r>
        <w:t xml:space="preserve"> </w:t>
      </w:r>
      <w:r>
        <w:rPr>
          <w:rFonts w:hint="eastAsia"/>
        </w:rPr>
        <w:t>PRS</w:t>
      </w:r>
      <w:r>
        <w:t xml:space="preserve"> </w:t>
      </w:r>
      <w:r>
        <w:rPr>
          <w:rFonts w:hint="eastAsia"/>
        </w:rPr>
        <w:t>was</w:t>
      </w:r>
      <w:r>
        <w:t xml:space="preserve"> discussed in last meeting and the following agreement was made:</w:t>
      </w:r>
    </w:p>
    <w:tbl>
      <w:tblPr>
        <w:tblStyle w:val="TableGrid"/>
        <w:tblW w:w="0" w:type="auto"/>
        <w:tblLook w:val="04A0" w:firstRow="1" w:lastRow="0" w:firstColumn="1" w:lastColumn="0" w:noHBand="0" w:noVBand="1"/>
      </w:tblPr>
      <w:tblGrid>
        <w:gridCol w:w="9062"/>
      </w:tblGrid>
      <w:tr w:rsidR="0080527B" w14:paraId="6BE0486F" w14:textId="77777777" w:rsidTr="0080527B">
        <w:tc>
          <w:tcPr>
            <w:tcW w:w="9062" w:type="dxa"/>
          </w:tcPr>
          <w:p w14:paraId="1647AF08" w14:textId="77777777" w:rsidR="0080527B" w:rsidRDefault="0080527B" w:rsidP="0080527B">
            <w:pPr>
              <w:rPr>
                <w:lang w:eastAsia="x-none"/>
              </w:rPr>
            </w:pPr>
            <w:r w:rsidRPr="009D32A3">
              <w:rPr>
                <w:highlight w:val="green"/>
                <w:lang w:eastAsia="x-none"/>
              </w:rPr>
              <w:t>Agreement:</w:t>
            </w:r>
          </w:p>
          <w:p w14:paraId="57127E2D" w14:textId="77777777" w:rsidR="0080527B" w:rsidRDefault="0080527B" w:rsidP="0080527B">
            <w:pPr>
              <w:numPr>
                <w:ilvl w:val="0"/>
                <w:numId w:val="21"/>
              </w:numPr>
            </w:pPr>
            <w:r w:rsidRPr="00CB7816">
              <w:t>For both UE-based and UE-assisted DL</w:t>
            </w:r>
            <w:r>
              <w:t xml:space="preserve"> methods</w:t>
            </w:r>
            <w:r w:rsidRPr="00CB7816">
              <w:t>, at least for two-stage PRS beam sweepin</w:t>
            </w:r>
            <w:r>
              <w:t>g</w:t>
            </w:r>
            <w:r w:rsidRPr="00CB7816">
              <w:t>, study further at least the following:</w:t>
            </w:r>
          </w:p>
          <w:p w14:paraId="7B7F6DFE" w14:textId="77777777" w:rsidR="0080527B" w:rsidRPr="00CB7816" w:rsidRDefault="0080527B" w:rsidP="0080527B">
            <w:pPr>
              <w:numPr>
                <w:ilvl w:val="1"/>
                <w:numId w:val="21"/>
              </w:numPr>
            </w:pPr>
            <w:r w:rsidRPr="00CB7816">
              <w:t xml:space="preserve">Enhancements in the association between resources belonging </w:t>
            </w:r>
            <w:r>
              <w:t>to</w:t>
            </w:r>
            <w:r w:rsidRPr="00CB7816">
              <w:t xml:space="preserve"> two DL PRS resource sets of the same TRP</w:t>
            </w:r>
          </w:p>
          <w:p w14:paraId="62ABADD2" w14:textId="77777777" w:rsidR="0080527B" w:rsidRDefault="0080527B" w:rsidP="0080527B">
            <w:pPr>
              <w:numPr>
                <w:ilvl w:val="0"/>
                <w:numId w:val="21"/>
              </w:numPr>
            </w:pPr>
            <w:r w:rsidRPr="00CB7816">
              <w:t>Companies are encouraged to evaluate whether other potential enhancements in this subagenda or other subagendas (e.g. additional beam information, on-demand PRS framework) could be used to enable this feature</w:t>
            </w:r>
            <w:r>
              <w:t xml:space="preserve"> (potentially by implementation)</w:t>
            </w:r>
            <w:r w:rsidRPr="00CB7816">
              <w:t xml:space="preserve">. </w:t>
            </w:r>
          </w:p>
          <w:p w14:paraId="40071C95" w14:textId="1FA6DCE8" w:rsidR="0080527B" w:rsidRDefault="0080527B" w:rsidP="0045499C">
            <w:pPr>
              <w:numPr>
                <w:ilvl w:val="0"/>
                <w:numId w:val="21"/>
              </w:numPr>
            </w:pPr>
            <w:r>
              <w:t>Note: Two-stage PRS beam sweeping corresponds to different DL PRS resource sets</w:t>
            </w:r>
          </w:p>
        </w:tc>
      </w:tr>
    </w:tbl>
    <w:p w14:paraId="77D8B501" w14:textId="796EEB7B" w:rsidR="0068645D" w:rsidRDefault="00B13613" w:rsidP="0080527B">
      <w:pPr>
        <w:pStyle w:val="00Text"/>
      </w:pPr>
      <w:r>
        <w:lastRenderedPageBreak/>
        <w:t xml:space="preserve">The association between two PRS resource has been supported in release 16 through the QCL configuration of one PRS resource. For each particular PRS resource, the QCL-TypeD for one DL PRS resource can be a SSB or another DL PRS. With such information, the UE can derive the proper receive beam. </w:t>
      </w:r>
      <w:r w:rsidR="0068645D">
        <w:t xml:space="preserve">Furthermore, one motivation for introducing additional association between PRS resources is to assume the UE can first measure some “wide” beam and then only measure the “narrow” beams within a ‘good’ wide beam. Such an assumption might not be valid in </w:t>
      </w:r>
      <w:r w:rsidR="0066705C">
        <w:t xml:space="preserve">practical deployment.  In real-field system, the UE is only able to measure and report the PRS resource(s) with highest RSRP. Thus, a wide-beam PRS with best RSRP might not be related with a narrow beam PRS with highest RSRP. Thus, such an association information does not help the UE measurement and reporting.  </w:t>
      </w:r>
    </w:p>
    <w:p w14:paraId="2F4CC8CB" w14:textId="0193A435" w:rsidR="008D6F9F" w:rsidRDefault="008D6F9F" w:rsidP="0080527B">
      <w:pPr>
        <w:pStyle w:val="00Text"/>
      </w:pPr>
      <w:r>
        <w:t>Furthermore, the release 16 supports providing beam direction information for DL PRS resources:</w:t>
      </w:r>
    </w:p>
    <w:tbl>
      <w:tblPr>
        <w:tblStyle w:val="TableGrid"/>
        <w:tblW w:w="0" w:type="auto"/>
        <w:tblLook w:val="04A0" w:firstRow="1" w:lastRow="0" w:firstColumn="1" w:lastColumn="0" w:noHBand="0" w:noVBand="1"/>
      </w:tblPr>
      <w:tblGrid>
        <w:gridCol w:w="9062"/>
      </w:tblGrid>
      <w:tr w:rsidR="008D6F9F" w14:paraId="5630E280" w14:textId="77777777" w:rsidTr="008D6F9F">
        <w:tc>
          <w:tcPr>
            <w:tcW w:w="9062" w:type="dxa"/>
          </w:tcPr>
          <w:p w14:paraId="3AD1A975" w14:textId="77777777" w:rsidR="008D6F9F" w:rsidRPr="00923DD1" w:rsidRDefault="008D6F9F" w:rsidP="008D6F9F">
            <w:pPr>
              <w:pStyle w:val="PL"/>
              <w:shd w:val="clear" w:color="auto" w:fill="E6E6E6"/>
            </w:pPr>
            <w:r w:rsidRPr="00923DD1">
              <w:t>NR-DL-PRS-BeamInfoPerTRP-r16 ::= SEQUENCE {</w:t>
            </w:r>
          </w:p>
          <w:p w14:paraId="185EBC1B" w14:textId="77777777" w:rsidR="008D6F9F" w:rsidRPr="00923DD1" w:rsidRDefault="008D6F9F" w:rsidP="008D6F9F">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0563200B" w14:textId="77777777" w:rsidR="008D6F9F" w:rsidRPr="00923DD1" w:rsidRDefault="008D6F9F" w:rsidP="008D6F9F">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t>OPTIONAL,</w:t>
            </w:r>
            <w:r w:rsidRPr="00923DD1">
              <w:rPr>
                <w:snapToGrid w:val="0"/>
              </w:rPr>
              <w:tab/>
              <w:t>-- Need ON</w:t>
            </w:r>
          </w:p>
          <w:p w14:paraId="46D0FD5E" w14:textId="77777777" w:rsidR="008D6F9F" w:rsidRPr="00923DD1" w:rsidRDefault="008D6F9F" w:rsidP="008D6F9F">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5A94E1E7" w14:textId="77777777" w:rsidR="008D6F9F" w:rsidRPr="00923DD1" w:rsidRDefault="008D6F9F" w:rsidP="008D6F9F">
            <w:pPr>
              <w:pStyle w:val="PL"/>
              <w:shd w:val="clear" w:color="auto" w:fill="E6E6E6"/>
              <w:rPr>
                <w:snapToGrid w:val="0"/>
              </w:rPr>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t>OPTIONAL,</w:t>
            </w:r>
            <w:r w:rsidRPr="00923DD1">
              <w:rPr>
                <w:snapToGrid w:val="0"/>
              </w:rPr>
              <w:tab/>
              <w:t>-- Cond NotSameAsRefServ</w:t>
            </w:r>
          </w:p>
          <w:p w14:paraId="1CAB4432" w14:textId="77777777" w:rsidR="008D6F9F" w:rsidRPr="00923DD1" w:rsidRDefault="008D6F9F" w:rsidP="008D6F9F">
            <w:pPr>
              <w:pStyle w:val="PL"/>
              <w:shd w:val="clear" w:color="auto" w:fill="E6E6E6"/>
            </w:pPr>
            <w:r w:rsidRPr="00923DD1">
              <w:rPr>
                <w:snapToGrid w:val="0"/>
              </w:rPr>
              <w:tab/>
            </w:r>
            <w:r w:rsidRPr="00923DD1">
              <w:t>associated-DL-PRS-ID-r16</w:t>
            </w:r>
            <w:r w:rsidRPr="00923DD1">
              <w:tab/>
            </w:r>
            <w:r w:rsidRPr="00923DD1">
              <w:tab/>
            </w:r>
            <w:r w:rsidRPr="00923DD1">
              <w:tab/>
              <w:t>INTEGER (0..255)</w:t>
            </w:r>
            <w:r w:rsidRPr="00923DD1">
              <w:tab/>
            </w:r>
            <w:r w:rsidRPr="00923DD1">
              <w:tab/>
              <w:t>OPTIONAL,</w:t>
            </w:r>
          </w:p>
          <w:p w14:paraId="7163ED81" w14:textId="77777777" w:rsidR="008D6F9F" w:rsidRPr="00923DD1" w:rsidRDefault="008D6F9F" w:rsidP="008D6F9F">
            <w:pPr>
              <w:pStyle w:val="PL"/>
              <w:shd w:val="clear" w:color="auto" w:fill="E6E6E6"/>
            </w:pPr>
            <w:r w:rsidRPr="00923DD1">
              <w:tab/>
              <w:t>lcs-GCS-TranslationParameter-r16</w:t>
            </w:r>
            <w:r w:rsidRPr="00923DD1">
              <w:tab/>
              <w:t>LCS-GCS-TranslationParameter-r16</w:t>
            </w:r>
            <w:r w:rsidRPr="00923DD1">
              <w:tab/>
            </w:r>
          </w:p>
          <w:p w14:paraId="219B68AC" w14:textId="77777777" w:rsidR="008D6F9F" w:rsidRPr="00923DD1" w:rsidRDefault="008D6F9F" w:rsidP="008D6F9F">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OPTIONAL,</w:t>
            </w:r>
            <w:r w:rsidRPr="00923DD1">
              <w:tab/>
              <w:t>-- Need OP</w:t>
            </w:r>
          </w:p>
          <w:p w14:paraId="620B5D3B" w14:textId="77777777" w:rsidR="008D6F9F" w:rsidRPr="00923DD1" w:rsidRDefault="008D6F9F" w:rsidP="008D6F9F">
            <w:pPr>
              <w:pStyle w:val="PL"/>
              <w:shd w:val="clear" w:color="auto" w:fill="E6E6E6"/>
            </w:pPr>
            <w:r w:rsidRPr="00923DD1">
              <w:tab/>
              <w:t>dl-PRS-BeamInfoSet-r16</w:t>
            </w:r>
            <w:r w:rsidRPr="00923DD1">
              <w:tab/>
            </w:r>
            <w:r w:rsidRPr="00923DD1">
              <w:tab/>
            </w:r>
            <w:r w:rsidRPr="00923DD1">
              <w:tab/>
            </w:r>
            <w:r w:rsidRPr="00923DD1">
              <w:tab/>
              <w:t>DL-PRS-BeamInfoSet-r16</w:t>
            </w:r>
            <w:r w:rsidRPr="00923DD1">
              <w:tab/>
              <w:t>OPTIONAL,</w:t>
            </w:r>
          </w:p>
          <w:p w14:paraId="69049CF6" w14:textId="77777777" w:rsidR="008D6F9F" w:rsidRPr="00923DD1" w:rsidRDefault="008D6F9F" w:rsidP="008D6F9F">
            <w:pPr>
              <w:pStyle w:val="PL"/>
              <w:shd w:val="clear" w:color="auto" w:fill="E6E6E6"/>
            </w:pPr>
            <w:r w:rsidRPr="00923DD1">
              <w:tab/>
              <w:t>...</w:t>
            </w:r>
          </w:p>
          <w:p w14:paraId="71068539" w14:textId="77777777" w:rsidR="008D6F9F" w:rsidRPr="00923DD1" w:rsidRDefault="008D6F9F" w:rsidP="008D6F9F">
            <w:pPr>
              <w:pStyle w:val="PL"/>
              <w:shd w:val="clear" w:color="auto" w:fill="E6E6E6"/>
            </w:pPr>
            <w:r w:rsidRPr="00923DD1">
              <w:t>}</w:t>
            </w:r>
          </w:p>
          <w:p w14:paraId="2231BF37" w14:textId="77777777" w:rsidR="008D6F9F" w:rsidRPr="00923DD1" w:rsidRDefault="008D6F9F" w:rsidP="008D6F9F">
            <w:pPr>
              <w:pStyle w:val="PL"/>
              <w:shd w:val="clear" w:color="auto" w:fill="E6E6E6"/>
            </w:pPr>
          </w:p>
          <w:p w14:paraId="69815CD9" w14:textId="77777777" w:rsidR="008D6F9F" w:rsidRPr="00923DD1" w:rsidRDefault="008D6F9F" w:rsidP="008D6F9F">
            <w:pPr>
              <w:pStyle w:val="PL"/>
              <w:shd w:val="clear" w:color="auto" w:fill="E6E6E6"/>
            </w:pPr>
            <w:r w:rsidRPr="00923DD1">
              <w:t>DL-PRS-BeamInfoSet-r16 ::= SEQUENCE (SIZE(1..</w:t>
            </w:r>
            <w:r w:rsidRPr="00923DD1">
              <w:rPr>
                <w:snapToGrid w:val="0"/>
              </w:rPr>
              <w:t>nrMaxSetsPerTrp-r16</w:t>
            </w:r>
            <w:r w:rsidRPr="00923DD1">
              <w:t>)) OF</w:t>
            </w:r>
          </w:p>
          <w:p w14:paraId="22D3CFB1" w14:textId="77777777" w:rsidR="008D6F9F" w:rsidRPr="00923DD1" w:rsidRDefault="008D6F9F" w:rsidP="008D6F9F">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DL-PRS-BeamInfoResourceSet-r16</w:t>
            </w:r>
          </w:p>
          <w:p w14:paraId="32D3917E" w14:textId="77777777" w:rsidR="008D6F9F" w:rsidRPr="00923DD1" w:rsidRDefault="008D6F9F" w:rsidP="008D6F9F">
            <w:pPr>
              <w:pStyle w:val="PL"/>
              <w:shd w:val="clear" w:color="auto" w:fill="E6E6E6"/>
            </w:pPr>
          </w:p>
          <w:p w14:paraId="79816098" w14:textId="77777777" w:rsidR="008D6F9F" w:rsidRPr="00923DD1" w:rsidRDefault="008D6F9F" w:rsidP="008D6F9F">
            <w:pPr>
              <w:pStyle w:val="PL"/>
              <w:shd w:val="clear" w:color="auto" w:fill="E6E6E6"/>
            </w:pPr>
            <w:r w:rsidRPr="00923DD1">
              <w:t>DL-PRS-BeamInfoResourceSet-r16 ::= SEQUENCE (SIZE(1..</w:t>
            </w:r>
            <w:r w:rsidRPr="00923DD1">
              <w:rPr>
                <w:snapToGrid w:val="0"/>
              </w:rPr>
              <w:t>nrMaxResourcesPerSet-r16</w:t>
            </w:r>
            <w:r w:rsidRPr="00923DD1">
              <w:t>)) OF</w:t>
            </w:r>
          </w:p>
          <w:p w14:paraId="73638E8B" w14:textId="77777777" w:rsidR="008D6F9F" w:rsidRPr="00923DD1" w:rsidRDefault="008D6F9F" w:rsidP="008D6F9F">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DL-PRS-BeamInfoElement-r16</w:t>
            </w:r>
          </w:p>
          <w:p w14:paraId="4D6056EB" w14:textId="77777777" w:rsidR="008D6F9F" w:rsidRPr="00923DD1" w:rsidRDefault="008D6F9F" w:rsidP="008D6F9F">
            <w:pPr>
              <w:pStyle w:val="PL"/>
              <w:shd w:val="clear" w:color="auto" w:fill="E6E6E6"/>
            </w:pPr>
          </w:p>
          <w:p w14:paraId="03F348EC" w14:textId="77777777" w:rsidR="008D6F9F" w:rsidRPr="00923DD1" w:rsidRDefault="008D6F9F" w:rsidP="008D6F9F">
            <w:pPr>
              <w:pStyle w:val="PL"/>
              <w:shd w:val="clear" w:color="auto" w:fill="E6E6E6"/>
            </w:pPr>
            <w:r w:rsidRPr="00923DD1">
              <w:t>DL-PRS-BeamInfoElement-r16 ::= SEQUENCE {</w:t>
            </w:r>
          </w:p>
          <w:p w14:paraId="27412727" w14:textId="77777777" w:rsidR="008D6F9F" w:rsidRPr="00923DD1" w:rsidRDefault="008D6F9F" w:rsidP="008D6F9F">
            <w:pPr>
              <w:pStyle w:val="PL"/>
              <w:shd w:val="clear" w:color="auto" w:fill="E6E6E6"/>
            </w:pPr>
            <w:r w:rsidRPr="00923DD1">
              <w:tab/>
              <w:t>dl-PRS-Azimuth-r16</w:t>
            </w:r>
            <w:r w:rsidRPr="00923DD1">
              <w:tab/>
            </w:r>
            <w:r w:rsidRPr="00923DD1">
              <w:tab/>
            </w:r>
            <w:r w:rsidRPr="00923DD1">
              <w:tab/>
            </w:r>
            <w:r w:rsidRPr="00923DD1">
              <w:tab/>
              <w:t>INTEGER (0..359),</w:t>
            </w:r>
          </w:p>
          <w:p w14:paraId="0987DD76" w14:textId="77777777" w:rsidR="008D6F9F" w:rsidRPr="00923DD1" w:rsidRDefault="008D6F9F" w:rsidP="008D6F9F">
            <w:pPr>
              <w:pStyle w:val="PL"/>
              <w:shd w:val="clear" w:color="auto" w:fill="E6E6E6"/>
            </w:pPr>
            <w:r w:rsidRPr="00923DD1">
              <w:tab/>
              <w:t>dl-PRS-Azimuth-fine-r16</w:t>
            </w:r>
            <w:r w:rsidRPr="00923DD1">
              <w:tab/>
            </w:r>
            <w:r w:rsidRPr="00923DD1">
              <w:tab/>
            </w:r>
            <w:r w:rsidRPr="00923DD1">
              <w:tab/>
              <w:t>INTEGER (0..9)</w:t>
            </w:r>
            <w:r w:rsidRPr="00923DD1">
              <w:tab/>
            </w:r>
            <w:r w:rsidRPr="00923DD1">
              <w:tab/>
            </w:r>
            <w:r w:rsidRPr="00923DD1">
              <w:tab/>
            </w:r>
            <w:r w:rsidRPr="00923DD1">
              <w:tab/>
            </w:r>
            <w:r w:rsidRPr="00923DD1">
              <w:tab/>
              <w:t>OPTIONAL,</w:t>
            </w:r>
            <w:r w:rsidRPr="00923DD1">
              <w:tab/>
              <w:t>-- Need ON</w:t>
            </w:r>
          </w:p>
          <w:p w14:paraId="3C47A69F" w14:textId="77777777" w:rsidR="008D6F9F" w:rsidRPr="00923DD1" w:rsidRDefault="008D6F9F" w:rsidP="008D6F9F">
            <w:pPr>
              <w:pStyle w:val="PL"/>
              <w:shd w:val="clear" w:color="auto" w:fill="E6E6E6"/>
            </w:pPr>
            <w:r w:rsidRPr="00923DD1">
              <w:tab/>
              <w:t>dl-PRS-Elevation-r16</w:t>
            </w:r>
            <w:r w:rsidRPr="00923DD1">
              <w:tab/>
            </w:r>
            <w:r w:rsidRPr="00923DD1">
              <w:tab/>
            </w:r>
            <w:r w:rsidRPr="00923DD1">
              <w:tab/>
              <w:t>INTEGER (0..180)</w:t>
            </w:r>
            <w:r w:rsidRPr="00923DD1">
              <w:tab/>
            </w:r>
            <w:r w:rsidRPr="00923DD1">
              <w:tab/>
            </w:r>
            <w:r w:rsidRPr="00923DD1">
              <w:tab/>
            </w:r>
            <w:r w:rsidRPr="00923DD1">
              <w:tab/>
              <w:t>OPTIONAL,</w:t>
            </w:r>
            <w:r w:rsidRPr="00923DD1">
              <w:tab/>
              <w:t>-- Need ON</w:t>
            </w:r>
          </w:p>
          <w:p w14:paraId="23D008CA" w14:textId="77777777" w:rsidR="008D6F9F" w:rsidRPr="00923DD1" w:rsidRDefault="008D6F9F" w:rsidP="008D6F9F">
            <w:pPr>
              <w:pStyle w:val="PL"/>
              <w:shd w:val="clear" w:color="auto" w:fill="E6E6E6"/>
            </w:pPr>
            <w:r w:rsidRPr="00923DD1">
              <w:tab/>
              <w:t>dl-PRS-Elevation-fine-r16</w:t>
            </w:r>
            <w:r w:rsidRPr="00923DD1">
              <w:tab/>
            </w:r>
            <w:r w:rsidRPr="00923DD1">
              <w:tab/>
              <w:t>INTEGER (0..9)</w:t>
            </w:r>
            <w:r w:rsidRPr="00923DD1">
              <w:tab/>
            </w:r>
            <w:r w:rsidRPr="00923DD1">
              <w:tab/>
            </w:r>
            <w:r w:rsidRPr="00923DD1">
              <w:tab/>
            </w:r>
            <w:r w:rsidRPr="00923DD1">
              <w:tab/>
            </w:r>
            <w:r w:rsidRPr="00923DD1">
              <w:tab/>
              <w:t>OPTIONAL,</w:t>
            </w:r>
            <w:r w:rsidRPr="00923DD1">
              <w:tab/>
              <w:t>-- Need ON</w:t>
            </w:r>
          </w:p>
          <w:p w14:paraId="7EEDFDDA" w14:textId="77777777" w:rsidR="008D6F9F" w:rsidRPr="00923DD1" w:rsidRDefault="008D6F9F" w:rsidP="008D6F9F">
            <w:pPr>
              <w:pStyle w:val="PL"/>
              <w:shd w:val="clear" w:color="auto" w:fill="E6E6E6"/>
            </w:pPr>
            <w:r w:rsidRPr="00923DD1">
              <w:tab/>
              <w:t>...</w:t>
            </w:r>
          </w:p>
          <w:p w14:paraId="452C7929" w14:textId="6232995E" w:rsidR="008D6F9F" w:rsidRDefault="008D6F9F" w:rsidP="008D6F9F">
            <w:pPr>
              <w:pStyle w:val="PL"/>
              <w:shd w:val="clear" w:color="auto" w:fill="E6E6E6"/>
            </w:pPr>
            <w:r w:rsidRPr="00923DD1">
              <w:t>}</w:t>
            </w:r>
          </w:p>
        </w:tc>
      </w:tr>
    </w:tbl>
    <w:p w14:paraId="180F2567" w14:textId="1270E968" w:rsidR="008D6F9F" w:rsidRDefault="008D6F9F" w:rsidP="0080527B">
      <w:pPr>
        <w:pStyle w:val="00Text"/>
      </w:pPr>
      <w:r>
        <w:t>The Azimuth and Elevation angle of each PRS resource can be provided to the UE through the assistance information. With such information, the UE build the association between beams applied to the PRS resources transmitted from the same TRP. In release 16, the DL PRS beam information is provided to UE only for UE-based positioning. To assist the UE measuring DL PRS for DL AoD, such DL PRS beam information can be provided to the UE for UE-assisted positioning too.</w:t>
      </w:r>
    </w:p>
    <w:p w14:paraId="10B70231" w14:textId="522CFBAA" w:rsidR="008D6F9F" w:rsidRDefault="008D6F9F" w:rsidP="0080527B">
      <w:pPr>
        <w:pStyle w:val="00Text"/>
      </w:pPr>
      <w:r>
        <w:t>Therefore, we propose to not introduce additional enhancement to indicate association between PRS resources but support providing the DL PRS beam information to the UE for UE-assisted positioning, including the DL-AoD methods.</w:t>
      </w:r>
    </w:p>
    <w:p w14:paraId="271EE379" w14:textId="4AC6D20F" w:rsidR="008D6F9F" w:rsidRDefault="00B13613" w:rsidP="00B13613">
      <w:pPr>
        <w:pStyle w:val="000proposal"/>
      </w:pPr>
      <w:bookmarkStart w:id="14" w:name="_Hlk78917827"/>
      <w:r w:rsidRPr="00C76BB1">
        <w:t>Proposal</w:t>
      </w:r>
      <w:r>
        <w:t xml:space="preserve"> </w:t>
      </w:r>
      <w:r w:rsidR="00433CAF">
        <w:t>11</w:t>
      </w:r>
      <w:r w:rsidRPr="00C76BB1">
        <w:t xml:space="preserve">: </w:t>
      </w:r>
      <w:r w:rsidR="008D6F9F">
        <w:t>For beam refinement on DL PRS:</w:t>
      </w:r>
    </w:p>
    <w:p w14:paraId="7E869F21" w14:textId="1C3C57FB" w:rsidR="008D6F9F" w:rsidRDefault="008D6F9F" w:rsidP="008D6F9F">
      <w:pPr>
        <w:pStyle w:val="000proposal"/>
        <w:numPr>
          <w:ilvl w:val="0"/>
          <w:numId w:val="22"/>
        </w:numPr>
      </w:pPr>
      <w:r>
        <w:t>Support to provide DL PRS beam information (</w:t>
      </w:r>
      <w:r w:rsidRPr="008D6F9F">
        <w:t>NR-DL-PRS-BeamInfo</w:t>
      </w:r>
      <w:r>
        <w:t xml:space="preserve">) to the UE for </w:t>
      </w:r>
      <w:r w:rsidR="00B51746">
        <w:t>UE-assisted</w:t>
      </w:r>
      <w:r>
        <w:t xml:space="preserve"> methods.</w:t>
      </w:r>
    </w:p>
    <w:p w14:paraId="5C217A59" w14:textId="39A4C5D9" w:rsidR="00B13613" w:rsidRDefault="00A45051" w:rsidP="008D6F9F">
      <w:pPr>
        <w:pStyle w:val="000proposal"/>
        <w:numPr>
          <w:ilvl w:val="0"/>
          <w:numId w:val="22"/>
        </w:numPr>
      </w:pPr>
      <w:r>
        <w:t>Do not introduce additional association between PRS resources</w:t>
      </w:r>
      <w:r w:rsidR="008D6F9F">
        <w:t xml:space="preserve"> for beam operation</w:t>
      </w:r>
      <w:r w:rsidR="00B13613" w:rsidRPr="00C76BB1">
        <w:t>.</w:t>
      </w:r>
    </w:p>
    <w:bookmarkEnd w:id="14"/>
    <w:p w14:paraId="79261268" w14:textId="5A9604BF" w:rsidR="006B54FB" w:rsidRDefault="006B54FB" w:rsidP="006B54FB">
      <w:pPr>
        <w:pStyle w:val="01"/>
        <w:numPr>
          <w:ilvl w:val="0"/>
          <w:numId w:val="1"/>
        </w:numPr>
        <w:ind w:left="562" w:hanging="562"/>
      </w:pPr>
      <w:r>
        <w:t>Conclusion</w:t>
      </w:r>
    </w:p>
    <w:p w14:paraId="7F522ACC" w14:textId="10E38DE1" w:rsidR="00095ED0" w:rsidRDefault="00095ED0" w:rsidP="00095ED0">
      <w:pPr>
        <w:pStyle w:val="00Text"/>
      </w:pPr>
      <w:r w:rsidRPr="001B2F18">
        <w:t xml:space="preserve">In this contribution, we presented our views on </w:t>
      </w:r>
      <w:r>
        <w:t xml:space="preserve">enhancements for DL-AoD positioning. </w:t>
      </w:r>
      <w:r w:rsidRPr="001B2F18">
        <w:t>Based on the discussion, t</w:t>
      </w:r>
      <w:r w:rsidRPr="001B2F18">
        <w:rPr>
          <w:rFonts w:hint="eastAsia"/>
        </w:rPr>
        <w:t xml:space="preserve">he </w:t>
      </w:r>
      <w:r w:rsidRPr="001B2F18">
        <w:t xml:space="preserve">following </w:t>
      </w:r>
      <w:r>
        <w:t xml:space="preserve">observation and </w:t>
      </w:r>
      <w:r w:rsidRPr="001B2F18">
        <w:rPr>
          <w:rFonts w:hint="eastAsia"/>
        </w:rPr>
        <w:t>proposal</w:t>
      </w:r>
      <w:r w:rsidRPr="001B2F18">
        <w:t>s are provided</w:t>
      </w:r>
      <w:r w:rsidRPr="001B2F18">
        <w:rPr>
          <w:rFonts w:hint="eastAsia"/>
        </w:rPr>
        <w:t>:</w:t>
      </w:r>
    </w:p>
    <w:p w14:paraId="6A6CA4CB" w14:textId="77777777" w:rsidR="00414468" w:rsidRPr="00F54134" w:rsidRDefault="00414468" w:rsidP="00414468">
      <w:pPr>
        <w:pStyle w:val="000proposal"/>
        <w:rPr>
          <w:szCs w:val="20"/>
        </w:rPr>
      </w:pPr>
      <w:r w:rsidRPr="00F54134">
        <w:rPr>
          <w:szCs w:val="20"/>
        </w:rPr>
        <w:t>Proposal 1: For the RSRP reporting of the first path of PRS resource:</w:t>
      </w:r>
    </w:p>
    <w:p w14:paraId="64FAF442" w14:textId="77777777" w:rsidR="00414468" w:rsidRPr="00F54134" w:rsidRDefault="00414468" w:rsidP="00414468">
      <w:pPr>
        <w:pStyle w:val="000proposal"/>
        <w:numPr>
          <w:ilvl w:val="0"/>
          <w:numId w:val="25"/>
        </w:numPr>
        <w:rPr>
          <w:szCs w:val="20"/>
        </w:rPr>
      </w:pPr>
      <w:r w:rsidRPr="00F54134">
        <w:rPr>
          <w:szCs w:val="20"/>
        </w:rPr>
        <w:t>The path PRS RSRP is defined as the linear average over the power contributions of the REs that carry the DL PRS reference signals that are received at a certain path delay.</w:t>
      </w:r>
    </w:p>
    <w:p w14:paraId="0A797321" w14:textId="77777777" w:rsidR="00414468" w:rsidRPr="00F54134" w:rsidRDefault="00414468" w:rsidP="00414468">
      <w:pPr>
        <w:pStyle w:val="000proposal"/>
        <w:numPr>
          <w:ilvl w:val="0"/>
          <w:numId w:val="25"/>
        </w:numPr>
        <w:rPr>
          <w:szCs w:val="20"/>
        </w:rPr>
      </w:pPr>
      <w:r w:rsidRPr="00F54134">
        <w:rPr>
          <w:szCs w:val="20"/>
        </w:rPr>
        <w:t>The UE reports the PRS RSRP of one PRS resource and the differential RSRP of the first path with respect to the PRS RSRP of that PRS resource.</w:t>
      </w:r>
    </w:p>
    <w:p w14:paraId="704262B9" w14:textId="77777777" w:rsidR="00414468" w:rsidRPr="00F54134" w:rsidRDefault="00414468" w:rsidP="00414468">
      <w:pPr>
        <w:pStyle w:val="000proposal"/>
        <w:rPr>
          <w:szCs w:val="20"/>
        </w:rPr>
      </w:pPr>
      <w:r w:rsidRPr="00F54134">
        <w:rPr>
          <w:szCs w:val="20"/>
        </w:rPr>
        <w:lastRenderedPageBreak/>
        <w:t>Proposal 2: In DL-AoD measurement report, the UE report the time-of-arrival of each reported PRS resource or each path.</w:t>
      </w:r>
    </w:p>
    <w:p w14:paraId="3DD233B7" w14:textId="77777777" w:rsidR="00414468" w:rsidRPr="00F54134" w:rsidRDefault="00414468" w:rsidP="00414468">
      <w:pPr>
        <w:pStyle w:val="000proposal"/>
        <w:rPr>
          <w:szCs w:val="20"/>
        </w:rPr>
      </w:pPr>
      <w:r w:rsidRPr="00F54134">
        <w:rPr>
          <w:szCs w:val="20"/>
        </w:rPr>
        <w:t xml:space="preserve">Proposal 3: Reporting more than 8 DL PRS RSRP measurement per TRP is UE capability and the UE reports the maximum number of DL PRS RSRP measurements per TRP. The number of DL PRS RSRP associated with same Rx beam index in one beam report is up to UE implementation.   </w:t>
      </w:r>
    </w:p>
    <w:p w14:paraId="4416CB85" w14:textId="77777777" w:rsidR="00414468" w:rsidRPr="00F54134" w:rsidRDefault="00414468" w:rsidP="00414468">
      <w:pPr>
        <w:pStyle w:val="000proposal"/>
        <w:rPr>
          <w:szCs w:val="20"/>
        </w:rPr>
      </w:pPr>
      <w:r w:rsidRPr="00F54134">
        <w:rPr>
          <w:szCs w:val="20"/>
        </w:rPr>
        <w:t>Proposal 4: For UE-assisted DL-AoD positioning, support Option 1, i.e., LMF indicates adjacent beams in assistance data:</w:t>
      </w:r>
    </w:p>
    <w:p w14:paraId="398A9791" w14:textId="77777777" w:rsidR="00414468" w:rsidRPr="00F54134" w:rsidRDefault="00414468" w:rsidP="00414468">
      <w:pPr>
        <w:pStyle w:val="000proposal"/>
        <w:numPr>
          <w:ilvl w:val="0"/>
          <w:numId w:val="12"/>
        </w:numPr>
        <w:rPr>
          <w:szCs w:val="20"/>
        </w:rPr>
      </w:pPr>
      <w:r w:rsidRPr="00F54134">
        <w:rPr>
          <w:szCs w:val="20"/>
        </w:rPr>
        <w:t>In the assistance data of PRS configuration, the UE is provided with configuration information that indicates which PRS resources are associated with each other in spatial domain.</w:t>
      </w:r>
    </w:p>
    <w:p w14:paraId="14E55EE2" w14:textId="77777777" w:rsidR="00414468" w:rsidRPr="00F54134" w:rsidRDefault="00414468" w:rsidP="00414468">
      <w:pPr>
        <w:pStyle w:val="000proposal"/>
        <w:numPr>
          <w:ilvl w:val="0"/>
          <w:numId w:val="12"/>
        </w:numPr>
        <w:rPr>
          <w:szCs w:val="20"/>
        </w:rPr>
      </w:pPr>
      <w:r w:rsidRPr="00F54134">
        <w:rPr>
          <w:szCs w:val="20"/>
        </w:rPr>
        <w:t>In measurement report, if the UE reports RSRP of one PRS resource, the UE also reports the RSRP of PRS resources that are associated with that PRS resource.</w:t>
      </w:r>
    </w:p>
    <w:p w14:paraId="3E75C956" w14:textId="77777777" w:rsidR="00414468" w:rsidRPr="00F54134" w:rsidRDefault="00414468" w:rsidP="00414468">
      <w:pPr>
        <w:pStyle w:val="000proposal"/>
        <w:rPr>
          <w:szCs w:val="20"/>
        </w:rPr>
      </w:pPr>
      <w:r w:rsidRPr="00F54134">
        <w:rPr>
          <w:szCs w:val="20"/>
        </w:rPr>
        <w:t>Proposal 5: On uncertainty window for DL-AoD, support Option 3, i.e., do not introduce expected AoD/ZoD or AoA/ZoA and uncertainty</w:t>
      </w:r>
    </w:p>
    <w:p w14:paraId="47B9BBC9" w14:textId="77777777" w:rsidR="00414468" w:rsidRPr="00F54134" w:rsidRDefault="00414468" w:rsidP="00414468">
      <w:pPr>
        <w:pStyle w:val="000proposal"/>
        <w:rPr>
          <w:szCs w:val="20"/>
        </w:rPr>
      </w:pPr>
      <w:r w:rsidRPr="00F54134">
        <w:rPr>
          <w:szCs w:val="20"/>
        </w:rPr>
        <w:t>Proposal 6: Support to select Option 2.1 for providing beam/antenna information to the LMF by the gNB.</w:t>
      </w:r>
    </w:p>
    <w:p w14:paraId="3B65FC2A" w14:textId="77777777" w:rsidR="00414468" w:rsidRPr="00F54134" w:rsidRDefault="00414468" w:rsidP="00414468">
      <w:pPr>
        <w:pStyle w:val="BodyText"/>
        <w:rPr>
          <w:rFonts w:eastAsiaTheme="minorEastAsia"/>
          <w:b/>
          <w:bCs/>
          <w:i/>
          <w:iCs/>
          <w:szCs w:val="20"/>
          <w:lang w:eastAsia="zh-CN"/>
        </w:rPr>
      </w:pPr>
      <w:r w:rsidRPr="00F54134">
        <w:rPr>
          <w:rFonts w:eastAsiaTheme="minorEastAsia"/>
          <w:b/>
          <w:bCs/>
          <w:i/>
          <w:iCs/>
          <w:szCs w:val="20"/>
          <w:lang w:eastAsia="zh-CN"/>
        </w:rPr>
        <w:t>Proposal 7: The gNB reports the peak beamforming gain of each PRS resource to the LMF:</w:t>
      </w:r>
    </w:p>
    <w:p w14:paraId="5287B18C" w14:textId="77777777" w:rsidR="00414468" w:rsidRPr="00F54134" w:rsidRDefault="00414468" w:rsidP="00414468">
      <w:pPr>
        <w:pStyle w:val="BodyText"/>
        <w:numPr>
          <w:ilvl w:val="0"/>
          <w:numId w:val="30"/>
        </w:numPr>
        <w:rPr>
          <w:rFonts w:eastAsiaTheme="minorEastAsia"/>
          <w:b/>
          <w:bCs/>
          <w:i/>
          <w:iCs/>
          <w:szCs w:val="20"/>
          <w:lang w:eastAsia="zh-CN"/>
        </w:rPr>
      </w:pPr>
      <w:r w:rsidRPr="00F54134">
        <w:rPr>
          <w:rFonts w:eastAsiaTheme="minorEastAsia"/>
          <w:b/>
          <w:bCs/>
          <w:i/>
          <w:iCs/>
          <w:szCs w:val="20"/>
          <w:lang w:eastAsia="zh-CN"/>
        </w:rPr>
        <w:t>The gNB can indicate which PRS resource has the largest peak beamforming gain.</w:t>
      </w:r>
    </w:p>
    <w:p w14:paraId="3AB31CFB" w14:textId="77777777" w:rsidR="00414468" w:rsidRPr="00F54134" w:rsidRDefault="00414468" w:rsidP="00414468">
      <w:pPr>
        <w:pStyle w:val="BodyText"/>
        <w:numPr>
          <w:ilvl w:val="0"/>
          <w:numId w:val="30"/>
        </w:numPr>
        <w:rPr>
          <w:rFonts w:eastAsiaTheme="minorEastAsia"/>
          <w:b/>
          <w:bCs/>
          <w:i/>
          <w:iCs/>
          <w:szCs w:val="20"/>
          <w:lang w:eastAsia="zh-CN"/>
        </w:rPr>
      </w:pPr>
      <w:r w:rsidRPr="00F54134">
        <w:rPr>
          <w:rFonts w:eastAsiaTheme="minorEastAsia"/>
          <w:b/>
          <w:bCs/>
          <w:i/>
          <w:iCs/>
          <w:szCs w:val="20"/>
          <w:lang w:eastAsia="zh-CN"/>
        </w:rPr>
        <w:t>The gNB reports the relative peak beamforming gain of other PRS resource with respect to the PRS resource with the largest peak beamforming gain.</w:t>
      </w:r>
    </w:p>
    <w:p w14:paraId="046B89DA" w14:textId="77777777" w:rsidR="00414468" w:rsidRPr="00F54134" w:rsidRDefault="00414468" w:rsidP="00414468">
      <w:pPr>
        <w:pStyle w:val="000proposal"/>
        <w:rPr>
          <w:szCs w:val="20"/>
        </w:rPr>
      </w:pPr>
      <w:r w:rsidRPr="00F54134">
        <w:rPr>
          <w:szCs w:val="20"/>
        </w:rPr>
        <w:t>Proposal 8: The TRP reports the relative beamforming gain per angle for each PRS resource in IE NR PRS beam information.</w:t>
      </w:r>
    </w:p>
    <w:p w14:paraId="2C941A4E" w14:textId="77777777" w:rsidR="00414468" w:rsidRPr="00F54134" w:rsidRDefault="00414468" w:rsidP="00414468">
      <w:pPr>
        <w:pStyle w:val="000proposal"/>
        <w:rPr>
          <w:szCs w:val="20"/>
        </w:rPr>
      </w:pPr>
      <w:r w:rsidRPr="00F54134">
        <w:rPr>
          <w:szCs w:val="20"/>
        </w:rPr>
        <w:t>Proposal 9: The TRP reports the information of peak beamforming gain for each PRS resource.</w:t>
      </w:r>
    </w:p>
    <w:p w14:paraId="48C1FF52" w14:textId="77777777" w:rsidR="00414468" w:rsidRDefault="00414468" w:rsidP="00414468">
      <w:pPr>
        <w:pStyle w:val="000proposal"/>
      </w:pPr>
      <w:r>
        <w:t>Proposal 10: Multi-level quantization is supported for relative beamforming gain reporting:</w:t>
      </w:r>
    </w:p>
    <w:p w14:paraId="556CD696" w14:textId="77777777" w:rsidR="00414468" w:rsidRDefault="00414468" w:rsidP="00414468">
      <w:pPr>
        <w:pStyle w:val="000proposal"/>
        <w:numPr>
          <w:ilvl w:val="0"/>
          <w:numId w:val="31"/>
        </w:numPr>
      </w:pPr>
      <w:r>
        <w:t>For example, 1dB step size is used for relative power gain from 0 to -10dB and 3dB step size is used for relative power gain &lt; -10dB.</w:t>
      </w:r>
    </w:p>
    <w:p w14:paraId="4B71249D" w14:textId="77777777" w:rsidR="00414468" w:rsidRDefault="00414468" w:rsidP="00414468">
      <w:pPr>
        <w:pStyle w:val="000proposal"/>
      </w:pPr>
      <w:r w:rsidRPr="00C76BB1">
        <w:t>Proposal</w:t>
      </w:r>
      <w:r>
        <w:t xml:space="preserve"> 11</w:t>
      </w:r>
      <w:r w:rsidRPr="00C76BB1">
        <w:t xml:space="preserve">: </w:t>
      </w:r>
      <w:r>
        <w:t>For beam refinement on DL PRS:</w:t>
      </w:r>
    </w:p>
    <w:p w14:paraId="4E9678FF" w14:textId="42E3D321" w:rsidR="00414468" w:rsidRDefault="00414468" w:rsidP="00414468">
      <w:pPr>
        <w:pStyle w:val="000proposal"/>
        <w:numPr>
          <w:ilvl w:val="0"/>
          <w:numId w:val="22"/>
        </w:numPr>
      </w:pPr>
      <w:r>
        <w:t>Support to provide DL PRS beam information (</w:t>
      </w:r>
      <w:r w:rsidRPr="008D6F9F">
        <w:t>NR-DL-PRS-BeamInfo</w:t>
      </w:r>
      <w:r>
        <w:t xml:space="preserve">) to the UE for </w:t>
      </w:r>
      <w:r w:rsidR="00B51746">
        <w:t>UE-</w:t>
      </w:r>
      <w:r w:rsidR="00B51746" w:rsidRPr="00B51746">
        <w:t xml:space="preserve"> </w:t>
      </w:r>
      <w:r w:rsidR="00B51746">
        <w:t>assisted</w:t>
      </w:r>
      <w:r>
        <w:t xml:space="preserve"> methods.</w:t>
      </w:r>
    </w:p>
    <w:p w14:paraId="7DAC9FEE" w14:textId="77777777" w:rsidR="00414468" w:rsidRDefault="00414468" w:rsidP="00414468">
      <w:pPr>
        <w:pStyle w:val="000proposal"/>
        <w:numPr>
          <w:ilvl w:val="0"/>
          <w:numId w:val="22"/>
        </w:numPr>
      </w:pPr>
      <w:r>
        <w:t>Do not introduce additional association between PRS resources for beam operation</w:t>
      </w:r>
      <w:r w:rsidRPr="00C76BB1">
        <w:t>.</w:t>
      </w:r>
    </w:p>
    <w:p w14:paraId="628070BC" w14:textId="77777777" w:rsidR="00F54134" w:rsidRPr="00F54134" w:rsidRDefault="00B87E90" w:rsidP="00414468">
      <w:pPr>
        <w:rPr>
          <w:szCs w:val="20"/>
        </w:rPr>
      </w:pPr>
    </w:p>
    <w:p w14:paraId="5A95A0EE" w14:textId="1A282A5F"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846DB5">
      <w:pPr>
        <w:pStyle w:val="05reference"/>
        <w:rPr>
          <w:szCs w:val="20"/>
          <w:lang w:val="it-IT"/>
        </w:rPr>
      </w:pPr>
      <w:r w:rsidRPr="00D36B82">
        <w:rPr>
          <w:szCs w:val="20"/>
          <w:lang w:val="it-IT"/>
        </w:rPr>
        <w:t>RP-</w:t>
      </w:r>
      <w:r w:rsidR="00A43007" w:rsidRPr="00D36B82">
        <w:rPr>
          <w:szCs w:val="20"/>
          <w:lang w:val="it-IT"/>
        </w:rPr>
        <w:t>202900</w:t>
      </w:r>
      <w:r w:rsidRPr="00D36B82">
        <w:rPr>
          <w:szCs w:val="20"/>
          <w:lang w:val="it-IT"/>
        </w:rPr>
        <w:t xml:space="preserve"> New </w:t>
      </w:r>
      <w:r w:rsidR="00A43007" w:rsidRPr="00D36B82">
        <w:rPr>
          <w:szCs w:val="20"/>
          <w:lang w:val="it-IT"/>
        </w:rPr>
        <w:t>WID</w:t>
      </w:r>
      <w:r w:rsidRPr="00D36B82">
        <w:rPr>
          <w:szCs w:val="20"/>
          <w:lang w:val="it-IT"/>
        </w:rPr>
        <w:t xml:space="preserve"> </w:t>
      </w:r>
      <w:r w:rsidR="00A43007" w:rsidRPr="00D36B82">
        <w:rPr>
          <w:szCs w:val="20"/>
          <w:lang w:val="it-IT"/>
        </w:rPr>
        <w:t xml:space="preserve">on </w:t>
      </w:r>
      <w:r w:rsidRPr="00D36B82">
        <w:rPr>
          <w:szCs w:val="20"/>
          <w:lang w:val="it-IT"/>
        </w:rPr>
        <w:t xml:space="preserve">NR Positioning </w:t>
      </w:r>
      <w:r w:rsidR="00A43007" w:rsidRPr="00D36B82">
        <w:rPr>
          <w:szCs w:val="20"/>
          <w:lang w:val="it-IT"/>
        </w:rPr>
        <w:t>E</w:t>
      </w:r>
      <w:r w:rsidRPr="00D36B82">
        <w:rPr>
          <w:szCs w:val="20"/>
          <w:lang w:val="it-IT"/>
        </w:rPr>
        <w:t>nhancements</w:t>
      </w:r>
    </w:p>
    <w:sectPr w:rsidR="002B3587">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84C74" w14:textId="77777777" w:rsidR="00B87E90" w:rsidRDefault="00B87E90">
      <w:r>
        <w:separator/>
      </w:r>
    </w:p>
  </w:endnote>
  <w:endnote w:type="continuationSeparator" w:id="0">
    <w:p w14:paraId="7A5037E4" w14:textId="77777777" w:rsidR="00B87E90" w:rsidRDefault="00B8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90402" w14:textId="77777777" w:rsidR="00B87E90" w:rsidRDefault="00B87E90">
      <w:r>
        <w:separator/>
      </w:r>
    </w:p>
  </w:footnote>
  <w:footnote w:type="continuationSeparator" w:id="0">
    <w:p w14:paraId="16E8D033" w14:textId="77777777" w:rsidR="00B87E90" w:rsidRDefault="00B87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62FA1"/>
    <w:multiLevelType w:val="hybridMultilevel"/>
    <w:tmpl w:val="BD0862E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26C33"/>
    <w:multiLevelType w:val="hybridMultilevel"/>
    <w:tmpl w:val="78B8AFFA"/>
    <w:lvl w:ilvl="0" w:tplc="F6F4B0D6">
      <w:start w:val="16"/>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5853AC6"/>
    <w:multiLevelType w:val="hybridMultilevel"/>
    <w:tmpl w:val="7E9472A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1131675"/>
    <w:multiLevelType w:val="hybridMultilevel"/>
    <w:tmpl w:val="6AA4A72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B33DA"/>
    <w:multiLevelType w:val="hybridMultilevel"/>
    <w:tmpl w:val="C6C4F44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81CB5"/>
    <w:multiLevelType w:val="hybridMultilevel"/>
    <w:tmpl w:val="E520956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377557"/>
    <w:multiLevelType w:val="hybridMultilevel"/>
    <w:tmpl w:val="CF964A3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3C3DB8"/>
    <w:multiLevelType w:val="hybridMultilevel"/>
    <w:tmpl w:val="1D98C49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26C96"/>
    <w:multiLevelType w:val="hybridMultilevel"/>
    <w:tmpl w:val="1C80B894"/>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619CE"/>
    <w:multiLevelType w:val="hybridMultilevel"/>
    <w:tmpl w:val="4A2CDF1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24A65"/>
    <w:multiLevelType w:val="hybridMultilevel"/>
    <w:tmpl w:val="3CC010B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96578EA"/>
    <w:multiLevelType w:val="hybridMultilevel"/>
    <w:tmpl w:val="D5B2B3F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FE40F4D"/>
    <w:multiLevelType w:val="hybridMultilevel"/>
    <w:tmpl w:val="765E6EA0"/>
    <w:lvl w:ilvl="0" w:tplc="AC968F4C">
      <w:start w:val="3"/>
      <w:numFmt w:val="bullet"/>
      <w:lvlText w:val="-"/>
      <w:lvlJc w:val="left"/>
      <w:pPr>
        <w:ind w:left="770" w:hanging="360"/>
      </w:pPr>
      <w:rPr>
        <w:rFonts w:ascii="Times New Roman" w:eastAsia="Malgun Gothic"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0"/>
  </w:num>
  <w:num w:numId="2">
    <w:abstractNumId w:val="8"/>
  </w:num>
  <w:num w:numId="3">
    <w:abstractNumId w:val="23"/>
  </w:num>
  <w:num w:numId="4">
    <w:abstractNumId w:val="15"/>
  </w:num>
  <w:num w:numId="5">
    <w:abstractNumId w:val="0"/>
  </w:num>
  <w:num w:numId="6">
    <w:abstractNumId w:val="28"/>
  </w:num>
  <w:num w:numId="7">
    <w:abstractNumId w:val="6"/>
  </w:num>
  <w:num w:numId="8">
    <w:abstractNumId w:val="11"/>
  </w:num>
  <w:num w:numId="9">
    <w:abstractNumId w:val="26"/>
  </w:num>
  <w:num w:numId="10">
    <w:abstractNumId w:val="13"/>
  </w:num>
  <w:num w:numId="11">
    <w:abstractNumId w:val="16"/>
  </w:num>
  <w:num w:numId="12">
    <w:abstractNumId w:val="2"/>
  </w:num>
  <w:num w:numId="13">
    <w:abstractNumId w:val="5"/>
  </w:num>
  <w:num w:numId="14">
    <w:abstractNumId w:val="10"/>
  </w:num>
  <w:num w:numId="15">
    <w:abstractNumId w:val="12"/>
  </w:num>
  <w:num w:numId="16">
    <w:abstractNumId w:val="19"/>
  </w:num>
  <w:num w:numId="17">
    <w:abstractNumId w:val="27"/>
  </w:num>
  <w:num w:numId="18">
    <w:abstractNumId w:val="9"/>
  </w:num>
  <w:num w:numId="19">
    <w:abstractNumId w:val="22"/>
  </w:num>
  <w:num w:numId="20">
    <w:abstractNumId w:val="20"/>
  </w:num>
  <w:num w:numId="21">
    <w:abstractNumId w:val="25"/>
  </w:num>
  <w:num w:numId="22">
    <w:abstractNumId w:val="24"/>
  </w:num>
  <w:num w:numId="23">
    <w:abstractNumId w:val="17"/>
  </w:num>
  <w:num w:numId="24">
    <w:abstractNumId w:val="31"/>
  </w:num>
  <w:num w:numId="25">
    <w:abstractNumId w:val="18"/>
  </w:num>
  <w:num w:numId="26">
    <w:abstractNumId w:val="7"/>
  </w:num>
  <w:num w:numId="27">
    <w:abstractNumId w:val="14"/>
  </w:num>
  <w:num w:numId="28">
    <w:abstractNumId w:val="4"/>
  </w:num>
  <w:num w:numId="29">
    <w:abstractNumId w:val="29"/>
  </w:num>
  <w:num w:numId="30">
    <w:abstractNumId w:val="1"/>
  </w:num>
  <w:num w:numId="31">
    <w:abstractNumId w:val="21"/>
  </w:num>
  <w:num w:numId="3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4661"/>
    <w:rsid w:val="00014144"/>
    <w:rsid w:val="000202D5"/>
    <w:rsid w:val="000227D6"/>
    <w:rsid w:val="0002517B"/>
    <w:rsid w:val="00036C04"/>
    <w:rsid w:val="00044A66"/>
    <w:rsid w:val="00052A3E"/>
    <w:rsid w:val="000572D7"/>
    <w:rsid w:val="00063FBA"/>
    <w:rsid w:val="000670C1"/>
    <w:rsid w:val="00070430"/>
    <w:rsid w:val="00085AAA"/>
    <w:rsid w:val="000939D7"/>
    <w:rsid w:val="00095038"/>
    <w:rsid w:val="00095ED0"/>
    <w:rsid w:val="000B5328"/>
    <w:rsid w:val="000B5E34"/>
    <w:rsid w:val="000B69FD"/>
    <w:rsid w:val="000C1ECC"/>
    <w:rsid w:val="000D66CD"/>
    <w:rsid w:val="000D6C00"/>
    <w:rsid w:val="000E608E"/>
    <w:rsid w:val="000E6672"/>
    <w:rsid w:val="000E695E"/>
    <w:rsid w:val="000F5BBA"/>
    <w:rsid w:val="000F6109"/>
    <w:rsid w:val="000F70AE"/>
    <w:rsid w:val="000F7493"/>
    <w:rsid w:val="00101D67"/>
    <w:rsid w:val="00110E8A"/>
    <w:rsid w:val="0011387A"/>
    <w:rsid w:val="00115C6C"/>
    <w:rsid w:val="0011681C"/>
    <w:rsid w:val="001243EA"/>
    <w:rsid w:val="00131A2A"/>
    <w:rsid w:val="001332B9"/>
    <w:rsid w:val="00133F30"/>
    <w:rsid w:val="00136B37"/>
    <w:rsid w:val="0013790A"/>
    <w:rsid w:val="001422E9"/>
    <w:rsid w:val="00143A89"/>
    <w:rsid w:val="001500F1"/>
    <w:rsid w:val="0015020D"/>
    <w:rsid w:val="00155165"/>
    <w:rsid w:val="00155D90"/>
    <w:rsid w:val="00171FCE"/>
    <w:rsid w:val="00174068"/>
    <w:rsid w:val="001750D9"/>
    <w:rsid w:val="0017679D"/>
    <w:rsid w:val="0018143F"/>
    <w:rsid w:val="001821C0"/>
    <w:rsid w:val="0019326C"/>
    <w:rsid w:val="00193464"/>
    <w:rsid w:val="00194DDE"/>
    <w:rsid w:val="001A052C"/>
    <w:rsid w:val="001A512D"/>
    <w:rsid w:val="001B0B07"/>
    <w:rsid w:val="001C300D"/>
    <w:rsid w:val="001C4F3E"/>
    <w:rsid w:val="001D3566"/>
    <w:rsid w:val="001D49B4"/>
    <w:rsid w:val="001D4DAF"/>
    <w:rsid w:val="001E34E2"/>
    <w:rsid w:val="001E436E"/>
    <w:rsid w:val="001E59C5"/>
    <w:rsid w:val="001E70FE"/>
    <w:rsid w:val="001F4B67"/>
    <w:rsid w:val="001F4C8D"/>
    <w:rsid w:val="001F558D"/>
    <w:rsid w:val="00216CDC"/>
    <w:rsid w:val="002206ED"/>
    <w:rsid w:val="00220BBF"/>
    <w:rsid w:val="0022431C"/>
    <w:rsid w:val="00224ADF"/>
    <w:rsid w:val="002259F2"/>
    <w:rsid w:val="002275CA"/>
    <w:rsid w:val="002328B0"/>
    <w:rsid w:val="00246BF7"/>
    <w:rsid w:val="00253F2D"/>
    <w:rsid w:val="002563C3"/>
    <w:rsid w:val="00256423"/>
    <w:rsid w:val="00257F0F"/>
    <w:rsid w:val="0027047C"/>
    <w:rsid w:val="00274CE7"/>
    <w:rsid w:val="00275960"/>
    <w:rsid w:val="00275AC4"/>
    <w:rsid w:val="00276093"/>
    <w:rsid w:val="002812A5"/>
    <w:rsid w:val="00282C00"/>
    <w:rsid w:val="00286640"/>
    <w:rsid w:val="00286EBC"/>
    <w:rsid w:val="002B334F"/>
    <w:rsid w:val="002B3587"/>
    <w:rsid w:val="002B39D3"/>
    <w:rsid w:val="002C3012"/>
    <w:rsid w:val="002D241F"/>
    <w:rsid w:val="002E501E"/>
    <w:rsid w:val="002F5E03"/>
    <w:rsid w:val="00313691"/>
    <w:rsid w:val="0031751C"/>
    <w:rsid w:val="00321588"/>
    <w:rsid w:val="003218CE"/>
    <w:rsid w:val="00324CC1"/>
    <w:rsid w:val="0032506C"/>
    <w:rsid w:val="00327ABE"/>
    <w:rsid w:val="0033138F"/>
    <w:rsid w:val="003370C7"/>
    <w:rsid w:val="003417EF"/>
    <w:rsid w:val="00345366"/>
    <w:rsid w:val="00347DD2"/>
    <w:rsid w:val="00362484"/>
    <w:rsid w:val="003845A5"/>
    <w:rsid w:val="00392764"/>
    <w:rsid w:val="003929D5"/>
    <w:rsid w:val="0039491B"/>
    <w:rsid w:val="00395AFD"/>
    <w:rsid w:val="003A6D5C"/>
    <w:rsid w:val="003B2B21"/>
    <w:rsid w:val="003B412C"/>
    <w:rsid w:val="003C1451"/>
    <w:rsid w:val="003C22BE"/>
    <w:rsid w:val="003C2E5C"/>
    <w:rsid w:val="003C6F44"/>
    <w:rsid w:val="003D3369"/>
    <w:rsid w:val="003E11C2"/>
    <w:rsid w:val="003F1D1A"/>
    <w:rsid w:val="003F5E44"/>
    <w:rsid w:val="003F70BE"/>
    <w:rsid w:val="004018E5"/>
    <w:rsid w:val="00412DD7"/>
    <w:rsid w:val="00414468"/>
    <w:rsid w:val="00416940"/>
    <w:rsid w:val="00424443"/>
    <w:rsid w:val="00433CAF"/>
    <w:rsid w:val="004373B1"/>
    <w:rsid w:val="0044067E"/>
    <w:rsid w:val="0044100E"/>
    <w:rsid w:val="00450CEA"/>
    <w:rsid w:val="004530B2"/>
    <w:rsid w:val="0045499C"/>
    <w:rsid w:val="00461818"/>
    <w:rsid w:val="00463E2B"/>
    <w:rsid w:val="0046418B"/>
    <w:rsid w:val="004732EC"/>
    <w:rsid w:val="00475CB0"/>
    <w:rsid w:val="00477DF9"/>
    <w:rsid w:val="00482190"/>
    <w:rsid w:val="004949E3"/>
    <w:rsid w:val="0049601E"/>
    <w:rsid w:val="00497AFF"/>
    <w:rsid w:val="004A0F6F"/>
    <w:rsid w:val="004A706B"/>
    <w:rsid w:val="004B777D"/>
    <w:rsid w:val="004B78F8"/>
    <w:rsid w:val="004C02D2"/>
    <w:rsid w:val="004C7CB3"/>
    <w:rsid w:val="004D0D0E"/>
    <w:rsid w:val="004D0D66"/>
    <w:rsid w:val="004D237A"/>
    <w:rsid w:val="004E01BE"/>
    <w:rsid w:val="004E0289"/>
    <w:rsid w:val="004E5035"/>
    <w:rsid w:val="004F2DB0"/>
    <w:rsid w:val="004F3827"/>
    <w:rsid w:val="004F3A79"/>
    <w:rsid w:val="004F3D86"/>
    <w:rsid w:val="00507FFE"/>
    <w:rsid w:val="00521A15"/>
    <w:rsid w:val="00527D26"/>
    <w:rsid w:val="005350B8"/>
    <w:rsid w:val="0053652F"/>
    <w:rsid w:val="0054041F"/>
    <w:rsid w:val="00540D9B"/>
    <w:rsid w:val="0054590F"/>
    <w:rsid w:val="0054622D"/>
    <w:rsid w:val="005479E2"/>
    <w:rsid w:val="00552F88"/>
    <w:rsid w:val="005566D1"/>
    <w:rsid w:val="00556940"/>
    <w:rsid w:val="005705B8"/>
    <w:rsid w:val="0057268B"/>
    <w:rsid w:val="00576532"/>
    <w:rsid w:val="005A09CE"/>
    <w:rsid w:val="005A7798"/>
    <w:rsid w:val="005A7BEB"/>
    <w:rsid w:val="005B0629"/>
    <w:rsid w:val="005B6F08"/>
    <w:rsid w:val="005D5DDE"/>
    <w:rsid w:val="005F0162"/>
    <w:rsid w:val="00602598"/>
    <w:rsid w:val="006074A8"/>
    <w:rsid w:val="0061067B"/>
    <w:rsid w:val="0061366B"/>
    <w:rsid w:val="006139B3"/>
    <w:rsid w:val="006157FC"/>
    <w:rsid w:val="00620723"/>
    <w:rsid w:val="00624800"/>
    <w:rsid w:val="00630FE7"/>
    <w:rsid w:val="0063122E"/>
    <w:rsid w:val="00633674"/>
    <w:rsid w:val="00635687"/>
    <w:rsid w:val="00640DF0"/>
    <w:rsid w:val="00654D60"/>
    <w:rsid w:val="00661F60"/>
    <w:rsid w:val="0066705C"/>
    <w:rsid w:val="00671C37"/>
    <w:rsid w:val="006764FA"/>
    <w:rsid w:val="0068645D"/>
    <w:rsid w:val="006945CD"/>
    <w:rsid w:val="006951D6"/>
    <w:rsid w:val="00696176"/>
    <w:rsid w:val="006A5C1B"/>
    <w:rsid w:val="006B0780"/>
    <w:rsid w:val="006B0E04"/>
    <w:rsid w:val="006B10E7"/>
    <w:rsid w:val="006B1876"/>
    <w:rsid w:val="006B19CE"/>
    <w:rsid w:val="006B2BED"/>
    <w:rsid w:val="006B3523"/>
    <w:rsid w:val="006B54FB"/>
    <w:rsid w:val="006B6981"/>
    <w:rsid w:val="006C09C3"/>
    <w:rsid w:val="006C15F8"/>
    <w:rsid w:val="006C32DF"/>
    <w:rsid w:val="006D221F"/>
    <w:rsid w:val="006D5AEF"/>
    <w:rsid w:val="006F05A0"/>
    <w:rsid w:val="006F2513"/>
    <w:rsid w:val="006F28B6"/>
    <w:rsid w:val="006F49B0"/>
    <w:rsid w:val="0070130C"/>
    <w:rsid w:val="00712835"/>
    <w:rsid w:val="007265DC"/>
    <w:rsid w:val="00734C57"/>
    <w:rsid w:val="00735467"/>
    <w:rsid w:val="00745902"/>
    <w:rsid w:val="00745C48"/>
    <w:rsid w:val="007466AE"/>
    <w:rsid w:val="007505B4"/>
    <w:rsid w:val="00752231"/>
    <w:rsid w:val="007540DA"/>
    <w:rsid w:val="00754921"/>
    <w:rsid w:val="007704E0"/>
    <w:rsid w:val="0078463D"/>
    <w:rsid w:val="00786832"/>
    <w:rsid w:val="007869AD"/>
    <w:rsid w:val="00787BE4"/>
    <w:rsid w:val="007904D1"/>
    <w:rsid w:val="00791CE2"/>
    <w:rsid w:val="007A2AD5"/>
    <w:rsid w:val="007A4CB7"/>
    <w:rsid w:val="007A66BC"/>
    <w:rsid w:val="007B041A"/>
    <w:rsid w:val="007C1686"/>
    <w:rsid w:val="007C7102"/>
    <w:rsid w:val="007D670C"/>
    <w:rsid w:val="00801370"/>
    <w:rsid w:val="0080527B"/>
    <w:rsid w:val="00820AEF"/>
    <w:rsid w:val="008220EC"/>
    <w:rsid w:val="00840BF0"/>
    <w:rsid w:val="00841CAA"/>
    <w:rsid w:val="00851E92"/>
    <w:rsid w:val="00856385"/>
    <w:rsid w:val="00866D55"/>
    <w:rsid w:val="008677D2"/>
    <w:rsid w:val="00871E21"/>
    <w:rsid w:val="00882742"/>
    <w:rsid w:val="008831B4"/>
    <w:rsid w:val="008C0995"/>
    <w:rsid w:val="008C76EB"/>
    <w:rsid w:val="008D5B9C"/>
    <w:rsid w:val="008D6F9F"/>
    <w:rsid w:val="008E5912"/>
    <w:rsid w:val="008E5C7B"/>
    <w:rsid w:val="00913047"/>
    <w:rsid w:val="00913B68"/>
    <w:rsid w:val="00926FA8"/>
    <w:rsid w:val="009355ED"/>
    <w:rsid w:val="0094294A"/>
    <w:rsid w:val="009513A7"/>
    <w:rsid w:val="00963ED0"/>
    <w:rsid w:val="009678A0"/>
    <w:rsid w:val="00974674"/>
    <w:rsid w:val="009777EA"/>
    <w:rsid w:val="00977E16"/>
    <w:rsid w:val="00994211"/>
    <w:rsid w:val="009A5674"/>
    <w:rsid w:val="009A5B4B"/>
    <w:rsid w:val="009B03C3"/>
    <w:rsid w:val="009B2043"/>
    <w:rsid w:val="009B3C49"/>
    <w:rsid w:val="009C0237"/>
    <w:rsid w:val="009D14E0"/>
    <w:rsid w:val="009D698E"/>
    <w:rsid w:val="009E240D"/>
    <w:rsid w:val="009E5BDD"/>
    <w:rsid w:val="009E7068"/>
    <w:rsid w:val="00A071D2"/>
    <w:rsid w:val="00A16EB4"/>
    <w:rsid w:val="00A2600B"/>
    <w:rsid w:val="00A27485"/>
    <w:rsid w:val="00A30697"/>
    <w:rsid w:val="00A401F0"/>
    <w:rsid w:val="00A43007"/>
    <w:rsid w:val="00A45051"/>
    <w:rsid w:val="00A460E2"/>
    <w:rsid w:val="00A463F6"/>
    <w:rsid w:val="00A47341"/>
    <w:rsid w:val="00A50090"/>
    <w:rsid w:val="00A51087"/>
    <w:rsid w:val="00A60FDC"/>
    <w:rsid w:val="00A64700"/>
    <w:rsid w:val="00A72987"/>
    <w:rsid w:val="00A72B75"/>
    <w:rsid w:val="00A759F2"/>
    <w:rsid w:val="00A77025"/>
    <w:rsid w:val="00A81411"/>
    <w:rsid w:val="00A9148E"/>
    <w:rsid w:val="00A94539"/>
    <w:rsid w:val="00A96017"/>
    <w:rsid w:val="00A979F1"/>
    <w:rsid w:val="00AB592A"/>
    <w:rsid w:val="00AB628D"/>
    <w:rsid w:val="00AB6FDF"/>
    <w:rsid w:val="00AC2AE2"/>
    <w:rsid w:val="00AC6794"/>
    <w:rsid w:val="00AD516E"/>
    <w:rsid w:val="00AD7A83"/>
    <w:rsid w:val="00AE300B"/>
    <w:rsid w:val="00AF545D"/>
    <w:rsid w:val="00B063FA"/>
    <w:rsid w:val="00B13613"/>
    <w:rsid w:val="00B1447C"/>
    <w:rsid w:val="00B257A3"/>
    <w:rsid w:val="00B30B2A"/>
    <w:rsid w:val="00B34A49"/>
    <w:rsid w:val="00B355FE"/>
    <w:rsid w:val="00B35C83"/>
    <w:rsid w:val="00B50BD8"/>
    <w:rsid w:val="00B51746"/>
    <w:rsid w:val="00B5642A"/>
    <w:rsid w:val="00B56851"/>
    <w:rsid w:val="00B60F85"/>
    <w:rsid w:val="00B62BEF"/>
    <w:rsid w:val="00B645FD"/>
    <w:rsid w:val="00B71542"/>
    <w:rsid w:val="00B72AA5"/>
    <w:rsid w:val="00B774DC"/>
    <w:rsid w:val="00B80CB7"/>
    <w:rsid w:val="00B8297C"/>
    <w:rsid w:val="00B84A75"/>
    <w:rsid w:val="00B87E90"/>
    <w:rsid w:val="00B92D86"/>
    <w:rsid w:val="00BA0A70"/>
    <w:rsid w:val="00BA758E"/>
    <w:rsid w:val="00BC0643"/>
    <w:rsid w:val="00BC288F"/>
    <w:rsid w:val="00BD2B22"/>
    <w:rsid w:val="00BF3168"/>
    <w:rsid w:val="00BF4622"/>
    <w:rsid w:val="00C02C30"/>
    <w:rsid w:val="00C11503"/>
    <w:rsid w:val="00C1450F"/>
    <w:rsid w:val="00C15998"/>
    <w:rsid w:val="00C23EFC"/>
    <w:rsid w:val="00C36F70"/>
    <w:rsid w:val="00C40635"/>
    <w:rsid w:val="00C41173"/>
    <w:rsid w:val="00C453B0"/>
    <w:rsid w:val="00C45746"/>
    <w:rsid w:val="00C47E0E"/>
    <w:rsid w:val="00C53271"/>
    <w:rsid w:val="00C55B7E"/>
    <w:rsid w:val="00C5701A"/>
    <w:rsid w:val="00C655D3"/>
    <w:rsid w:val="00C707FA"/>
    <w:rsid w:val="00C732EF"/>
    <w:rsid w:val="00C7515B"/>
    <w:rsid w:val="00C76BB1"/>
    <w:rsid w:val="00C80592"/>
    <w:rsid w:val="00C82759"/>
    <w:rsid w:val="00C851D0"/>
    <w:rsid w:val="00C858B7"/>
    <w:rsid w:val="00C878A6"/>
    <w:rsid w:val="00C9409C"/>
    <w:rsid w:val="00C9748A"/>
    <w:rsid w:val="00CA4000"/>
    <w:rsid w:val="00CB7679"/>
    <w:rsid w:val="00CC328B"/>
    <w:rsid w:val="00CC6044"/>
    <w:rsid w:val="00CC6462"/>
    <w:rsid w:val="00CD45EF"/>
    <w:rsid w:val="00CE58C1"/>
    <w:rsid w:val="00CF1473"/>
    <w:rsid w:val="00CF61ED"/>
    <w:rsid w:val="00D1006B"/>
    <w:rsid w:val="00D11D24"/>
    <w:rsid w:val="00D25C7F"/>
    <w:rsid w:val="00D27646"/>
    <w:rsid w:val="00D336A3"/>
    <w:rsid w:val="00D36B82"/>
    <w:rsid w:val="00D42AEA"/>
    <w:rsid w:val="00D51046"/>
    <w:rsid w:val="00D51602"/>
    <w:rsid w:val="00D52059"/>
    <w:rsid w:val="00D547FB"/>
    <w:rsid w:val="00D61B20"/>
    <w:rsid w:val="00D676A2"/>
    <w:rsid w:val="00D712F0"/>
    <w:rsid w:val="00D72C80"/>
    <w:rsid w:val="00D73BF8"/>
    <w:rsid w:val="00D7404D"/>
    <w:rsid w:val="00D821CF"/>
    <w:rsid w:val="00D94159"/>
    <w:rsid w:val="00DA121C"/>
    <w:rsid w:val="00DA70E5"/>
    <w:rsid w:val="00DC485D"/>
    <w:rsid w:val="00DC728B"/>
    <w:rsid w:val="00DD0A27"/>
    <w:rsid w:val="00DE09A3"/>
    <w:rsid w:val="00DE0C26"/>
    <w:rsid w:val="00DE2915"/>
    <w:rsid w:val="00DE7A2F"/>
    <w:rsid w:val="00DF4F8F"/>
    <w:rsid w:val="00E00E06"/>
    <w:rsid w:val="00E01A4F"/>
    <w:rsid w:val="00E01BE2"/>
    <w:rsid w:val="00E02420"/>
    <w:rsid w:val="00E14FA2"/>
    <w:rsid w:val="00E17EB8"/>
    <w:rsid w:val="00E200FA"/>
    <w:rsid w:val="00E208B0"/>
    <w:rsid w:val="00E20C98"/>
    <w:rsid w:val="00E237B2"/>
    <w:rsid w:val="00E26758"/>
    <w:rsid w:val="00E47088"/>
    <w:rsid w:val="00E63779"/>
    <w:rsid w:val="00E73CE9"/>
    <w:rsid w:val="00E84804"/>
    <w:rsid w:val="00E916F4"/>
    <w:rsid w:val="00E923B4"/>
    <w:rsid w:val="00E94059"/>
    <w:rsid w:val="00EA50D3"/>
    <w:rsid w:val="00EB65BC"/>
    <w:rsid w:val="00ED350C"/>
    <w:rsid w:val="00EE45CE"/>
    <w:rsid w:val="00EF1E4E"/>
    <w:rsid w:val="00EF6335"/>
    <w:rsid w:val="00F01C02"/>
    <w:rsid w:val="00F04AE3"/>
    <w:rsid w:val="00F07375"/>
    <w:rsid w:val="00F107E2"/>
    <w:rsid w:val="00F10E15"/>
    <w:rsid w:val="00F12921"/>
    <w:rsid w:val="00F12AA3"/>
    <w:rsid w:val="00F23C89"/>
    <w:rsid w:val="00F35520"/>
    <w:rsid w:val="00F375A4"/>
    <w:rsid w:val="00F50AC1"/>
    <w:rsid w:val="00F61B75"/>
    <w:rsid w:val="00F6261D"/>
    <w:rsid w:val="00F63EAD"/>
    <w:rsid w:val="00F65FEA"/>
    <w:rsid w:val="00F737AA"/>
    <w:rsid w:val="00F75389"/>
    <w:rsid w:val="00F755A4"/>
    <w:rsid w:val="00F818B3"/>
    <w:rsid w:val="00F81D1B"/>
    <w:rsid w:val="00F82028"/>
    <w:rsid w:val="00F84260"/>
    <w:rsid w:val="00F85B4A"/>
    <w:rsid w:val="00F86951"/>
    <w:rsid w:val="00F9752C"/>
    <w:rsid w:val="00FA7F9F"/>
    <w:rsid w:val="00FB1E82"/>
    <w:rsid w:val="00FB4B94"/>
    <w:rsid w:val="00FB621D"/>
    <w:rsid w:val="00FD5020"/>
    <w:rsid w:val="00FD5FD5"/>
    <w:rsid w:val="00FE195E"/>
    <w:rsid w:val="00FE20B0"/>
    <w:rsid w:val="00FE5E75"/>
    <w:rsid w:val="00FF4AC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E208B0"/>
    <w:rPr>
      <w:rFonts w:ascii="Arial" w:eastAsia="Times New Roman" w:hAnsi="Arial" w:cs="Times New Roman"/>
      <w:sz w:val="18"/>
      <w:szCs w:val="20"/>
      <w:lang w:val="en-GB" w:eastAsia="en-US"/>
    </w:rPr>
  </w:style>
  <w:style w:type="character" w:customStyle="1" w:styleId="TAHChar">
    <w:name w:val="TAH Char"/>
    <w:link w:val="TAH"/>
    <w:qFormat/>
    <w:rsid w:val="00E208B0"/>
    <w:rPr>
      <w:rFonts w:ascii="Arial" w:eastAsia="Times New Roman" w:hAnsi="Arial" w:cs="Times New Roman"/>
      <w:b/>
      <w:sz w:val="18"/>
      <w:szCs w:val="20"/>
      <w:lang w:val="en-GB" w:eastAsia="en-US"/>
    </w:rPr>
  </w:style>
  <w:style w:type="paragraph" w:customStyle="1" w:styleId="Proposal">
    <w:name w:val="Proposal"/>
    <w:basedOn w:val="Normal"/>
    <w:uiPriority w:val="99"/>
    <w:qFormat/>
    <w:rsid w:val="00F07375"/>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812A5"/>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2812A5"/>
    <w:rPr>
      <w:rFonts w:ascii="Times New Roman" w:eastAsia="Times New Roman" w:hAnsi="Times New Roman" w:cs="Times New Roman"/>
      <w:sz w:val="20"/>
      <w:szCs w:val="24"/>
      <w:lang w:eastAsia="en-US"/>
    </w:rPr>
  </w:style>
  <w:style w:type="paragraph" w:customStyle="1" w:styleId="PL">
    <w:name w:val="PL"/>
    <w:qFormat/>
    <w:rsid w:val="008D6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1582B-1C0C-4959-9C5B-B908DC11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3681</Words>
  <Characters>20982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2021-09-30T03:41:00Z</dcterms:modified>
</cp:coreProperties>
</file>