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BC0C5" w14:textId="40E1E587" w:rsidR="001A3B1F" w:rsidRDefault="001A3B1F" w:rsidP="001A3B1F">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r>
      <w:r w:rsidR="003E6B41" w:rsidRPr="003E6B41">
        <w:rPr>
          <w:rFonts w:ascii="Arial" w:hAnsi="Arial" w:cs="Arial"/>
          <w:b/>
          <w:bCs/>
          <w:sz w:val="28"/>
        </w:rPr>
        <w:t>R1-2108929</w:t>
      </w:r>
    </w:p>
    <w:p w14:paraId="2ADF1AC3" w14:textId="77777777" w:rsidR="001A3B1F" w:rsidRDefault="001A3B1F" w:rsidP="001A3B1F">
      <w:pPr>
        <w:tabs>
          <w:tab w:val="center" w:pos="4536"/>
          <w:tab w:val="right" w:pos="9072"/>
        </w:tabs>
        <w:rPr>
          <w:rFonts w:ascii="Arial" w:hAnsi="Arial" w:cs="Arial"/>
          <w:b/>
          <w:bCs/>
          <w:sz w:val="28"/>
          <w:lang w:eastAsia="ja-JP"/>
        </w:rPr>
      </w:pPr>
      <w:r>
        <w:rPr>
          <w:rFonts w:ascii="Arial" w:hAnsi="Arial" w:cs="Arial"/>
          <w:b/>
          <w:bCs/>
          <w:sz w:val="28"/>
          <w:lang w:eastAsia="ja-JP"/>
        </w:rPr>
        <w:t>e-Meeting, October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1A3B1F" w:rsidRDefault="002E6B5E" w:rsidP="006C49F2">
      <w:pPr>
        <w:pStyle w:val="a5"/>
        <w:jc w:val="both"/>
        <w:rPr>
          <w:i w:val="0"/>
          <w:iCs/>
          <w:sz w:val="24"/>
          <w:szCs w:val="24"/>
          <w:lang w:eastAsia="ja-JP"/>
        </w:rPr>
      </w:pPr>
    </w:p>
    <w:p w14:paraId="2CF51AFF" w14:textId="0171C2E6" w:rsidR="008768FE" w:rsidRPr="001D3F32" w:rsidRDefault="008768FE" w:rsidP="006C49F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6C49F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6C49F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6C49F2">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6C49F2">
      <w:pPr>
        <w:pStyle w:val="1"/>
        <w:tabs>
          <w:tab w:val="num" w:pos="426"/>
        </w:tabs>
        <w:ind w:left="426" w:hanging="426"/>
        <w:jc w:val="both"/>
        <w:rPr>
          <w:szCs w:val="36"/>
          <w:lang w:eastAsia="ja-JP"/>
        </w:rPr>
      </w:pPr>
      <w:r w:rsidRPr="001D3F32">
        <w:rPr>
          <w:rFonts w:hint="eastAsia"/>
          <w:szCs w:val="36"/>
          <w:lang w:eastAsia="ja-JP"/>
        </w:rPr>
        <w:t>Introduction</w:t>
      </w:r>
    </w:p>
    <w:p w14:paraId="3693A178" w14:textId="418B9DCE" w:rsidR="002915EF" w:rsidRPr="0044485B" w:rsidRDefault="003A6253" w:rsidP="006C49F2">
      <w:pPr>
        <w:jc w:val="both"/>
        <w:rPr>
          <w:rFonts w:eastAsia="宋体"/>
          <w:lang w:eastAsia="zh-CN"/>
        </w:rPr>
      </w:pPr>
      <w:r w:rsidRPr="003A6253">
        <w:rPr>
          <w:rFonts w:eastAsia="宋体"/>
          <w:lang w:eastAsia="zh-CN"/>
        </w:rPr>
        <w:t xml:space="preserve">In DSS WID [1], </w:t>
      </w:r>
      <w:r>
        <w:rPr>
          <w:rFonts w:eastAsia="宋体"/>
          <w:lang w:eastAsia="zh-CN"/>
        </w:rPr>
        <w:t xml:space="preserve">one objective is </w:t>
      </w:r>
      <w:r w:rsidRPr="003A6253">
        <w:rPr>
          <w:rFonts w:eastAsia="宋体"/>
          <w:lang w:eastAsia="zh-CN"/>
        </w:rPr>
        <w:t>PDCCH of SCell scheduling PDSCH or PUSCH on P(S)Cell</w:t>
      </w:r>
      <w:r w:rsidR="002915EF">
        <w:rPr>
          <w:rFonts w:eastAsia="宋体"/>
          <w:lang w:eastAsia="zh-CN"/>
        </w:rPr>
        <w:t xml:space="preserve">. </w:t>
      </w:r>
      <w:r w:rsidR="00BF549A">
        <w:rPr>
          <w:rFonts w:eastAsia="宋体"/>
          <w:lang w:eastAsia="zh-CN"/>
        </w:rPr>
        <w:t xml:space="preserve">The following </w:t>
      </w:r>
      <w:r w:rsidR="005F019D">
        <w:rPr>
          <w:rFonts w:eastAsia="宋体"/>
          <w:lang w:eastAsia="zh-CN"/>
        </w:rPr>
        <w:t>agreements</w:t>
      </w:r>
      <w:r w:rsidR="00BF549A">
        <w:rPr>
          <w:rFonts w:eastAsia="宋体"/>
          <w:lang w:eastAsia="zh-CN"/>
        </w:rPr>
        <w:t xml:space="preserve"> </w:t>
      </w:r>
      <w:r w:rsidR="005F019D">
        <w:rPr>
          <w:rFonts w:eastAsia="宋体"/>
          <w:lang w:eastAsia="zh-CN"/>
        </w:rPr>
        <w:t>were achieved in RAN1 10</w:t>
      </w:r>
      <w:r w:rsidR="001C2FB3">
        <w:rPr>
          <w:rFonts w:eastAsia="宋体"/>
          <w:lang w:eastAsia="zh-CN"/>
        </w:rPr>
        <w:t>6</w:t>
      </w:r>
      <w:r w:rsidR="00EE0EA1">
        <w:rPr>
          <w:rFonts w:eastAsia="宋体"/>
          <w:lang w:eastAsia="zh-CN"/>
        </w:rPr>
        <w:t>-</w:t>
      </w:r>
      <w:r w:rsidR="005F019D">
        <w:rPr>
          <w:rFonts w:eastAsia="宋体"/>
          <w:lang w:eastAsia="zh-CN"/>
        </w:rPr>
        <w:t xml:space="preserve">e </w:t>
      </w:r>
      <w:r w:rsidR="006A24CD">
        <w:rPr>
          <w:rFonts w:eastAsia="宋体"/>
          <w:lang w:eastAsia="zh-CN"/>
        </w:rPr>
        <w:t>meeting [</w:t>
      </w:r>
      <w:r w:rsidR="00BF549A">
        <w:rPr>
          <w:rFonts w:eastAsia="宋体"/>
          <w:lang w:eastAsia="zh-CN"/>
        </w:rPr>
        <w:t>2][3]</w:t>
      </w:r>
      <w:r w:rsidR="005F019D">
        <w:rPr>
          <w:rFonts w:eastAsia="宋体"/>
          <w:lang w:eastAsia="zh-CN"/>
        </w:rPr>
        <w:t>.</w:t>
      </w:r>
    </w:p>
    <w:p w14:paraId="4BCF254E" w14:textId="77777777" w:rsidR="001C2FB3" w:rsidRPr="001C2FB3" w:rsidRDefault="001C2FB3" w:rsidP="001C2FB3">
      <w:pPr>
        <w:rPr>
          <w:rStyle w:val="af"/>
          <w:i/>
          <w:color w:val="000000"/>
          <w:highlight w:val="green"/>
        </w:rPr>
      </w:pPr>
      <w:r w:rsidRPr="001C2FB3">
        <w:rPr>
          <w:rStyle w:val="af"/>
          <w:i/>
          <w:color w:val="000000"/>
          <w:highlight w:val="green"/>
        </w:rPr>
        <w:t>Agreement</w:t>
      </w:r>
    </w:p>
    <w:p w14:paraId="64D6EF09" w14:textId="77777777" w:rsidR="001C2FB3" w:rsidRPr="001C2FB3" w:rsidRDefault="001C2FB3" w:rsidP="001C2FB3">
      <w:pPr>
        <w:pStyle w:val="aff8"/>
        <w:overflowPunct w:val="0"/>
        <w:autoSpaceDE w:val="0"/>
        <w:autoSpaceDN w:val="0"/>
        <w:adjustRightInd w:val="0"/>
        <w:spacing w:line="360" w:lineRule="auto"/>
        <w:ind w:leftChars="0" w:left="0"/>
        <w:contextualSpacing/>
        <w:textAlignment w:val="baseline"/>
        <w:rPr>
          <w:i/>
          <w:highlight w:val="cyan"/>
          <w:lang w:val="en-US"/>
        </w:rPr>
      </w:pPr>
      <w:r w:rsidRPr="001C2FB3">
        <w:rPr>
          <w:rFonts w:hint="eastAsia"/>
          <w:i/>
          <w:lang w:eastAsia="zh-CN"/>
        </w:rPr>
        <w:t>S</w:t>
      </w:r>
      <w:r w:rsidRPr="001C2FB3">
        <w:rPr>
          <w:i/>
          <w:lang w:eastAsia="zh-CN"/>
        </w:rPr>
        <w:t xml:space="preserve">pecification supports dormant BWP operation on sSCell for a UE is configured CCS from sSCell to P(S)Cell. </w:t>
      </w:r>
    </w:p>
    <w:p w14:paraId="3913F9EB" w14:textId="77777777" w:rsidR="001C2FB3" w:rsidRPr="001C2FB3" w:rsidRDefault="001C2FB3" w:rsidP="001C2FB3">
      <w:pPr>
        <w:rPr>
          <w:rStyle w:val="af"/>
          <w:i/>
          <w:color w:val="000000"/>
          <w:highlight w:val="green"/>
        </w:rPr>
      </w:pPr>
      <w:r w:rsidRPr="001C2FB3">
        <w:rPr>
          <w:rStyle w:val="af"/>
          <w:i/>
          <w:color w:val="000000"/>
          <w:highlight w:val="green"/>
        </w:rPr>
        <w:t>Agreement</w:t>
      </w:r>
    </w:p>
    <w:p w14:paraId="4E678AA1" w14:textId="77777777" w:rsidR="001C2FB3" w:rsidRPr="001C2FB3" w:rsidRDefault="001C2FB3" w:rsidP="001C2FB3">
      <w:pPr>
        <w:numPr>
          <w:ilvl w:val="0"/>
          <w:numId w:val="38"/>
        </w:numPr>
        <w:tabs>
          <w:tab w:val="left" w:pos="720"/>
          <w:tab w:val="left" w:pos="1440"/>
        </w:tabs>
        <w:spacing w:after="0"/>
        <w:contextualSpacing/>
        <w:rPr>
          <w:i/>
          <w:lang w:eastAsia="zh-CN"/>
        </w:rPr>
      </w:pPr>
      <w:r w:rsidRPr="001C2FB3">
        <w:rPr>
          <w:i/>
          <w:lang w:eastAsia="zh-CN"/>
        </w:rPr>
        <w:t>When CCS from sSCell to P(S)Cell is configured for a UE</w:t>
      </w:r>
    </w:p>
    <w:p w14:paraId="753E2FA8" w14:textId="77777777" w:rsidR="001C2FB3" w:rsidRPr="001C2FB3" w:rsidRDefault="001C2FB3" w:rsidP="001C2FB3">
      <w:pPr>
        <w:pStyle w:val="aff8"/>
        <w:numPr>
          <w:ilvl w:val="1"/>
          <w:numId w:val="38"/>
        </w:numPr>
        <w:overflowPunct w:val="0"/>
        <w:autoSpaceDE w:val="0"/>
        <w:autoSpaceDN w:val="0"/>
        <w:adjustRightInd w:val="0"/>
        <w:spacing w:line="360" w:lineRule="auto"/>
        <w:ind w:leftChars="0"/>
        <w:contextualSpacing/>
        <w:textAlignment w:val="baseline"/>
        <w:rPr>
          <w:i/>
          <w:lang w:eastAsia="zh-CN"/>
        </w:rPr>
      </w:pPr>
      <w:r w:rsidRPr="001C2FB3">
        <w:rPr>
          <w:i/>
          <w:lang w:eastAsia="zh-CN"/>
        </w:rPr>
        <w:t>at least the number of PDCCH monitoring candidates monitored on sSCell (for scheduling P(S)Cell) is indicated to the UE using the SS set linking approach as in Rel16</w:t>
      </w:r>
    </w:p>
    <w:p w14:paraId="6DB732D2" w14:textId="77777777" w:rsidR="001C2FB3" w:rsidRPr="001C2FB3" w:rsidRDefault="001C2FB3" w:rsidP="001C2FB3">
      <w:pPr>
        <w:pStyle w:val="aff8"/>
        <w:numPr>
          <w:ilvl w:val="1"/>
          <w:numId w:val="38"/>
        </w:numPr>
        <w:overflowPunct w:val="0"/>
        <w:autoSpaceDE w:val="0"/>
        <w:autoSpaceDN w:val="0"/>
        <w:adjustRightInd w:val="0"/>
        <w:spacing w:line="360" w:lineRule="auto"/>
        <w:ind w:leftChars="0"/>
        <w:contextualSpacing/>
        <w:textAlignment w:val="baseline"/>
        <w:rPr>
          <w:i/>
          <w:strike/>
          <w:lang w:eastAsia="zh-CN"/>
        </w:rPr>
      </w:pPr>
      <w:r w:rsidRPr="001C2FB3">
        <w:rPr>
          <w:i/>
          <w:strike/>
          <w:lang w:eastAsia="zh-CN"/>
        </w:rPr>
        <w:t xml:space="preserve">FFS: If any modifications to Rel16 approach are introduced for </w:t>
      </w:r>
      <w:r w:rsidRPr="001C2FB3">
        <w:rPr>
          <w:i/>
          <w:iCs/>
          <w:strike/>
          <w:lang w:eastAsia="ja-JP"/>
        </w:rPr>
        <w:t xml:space="preserve">monitoringSlotPeriodicityAndOffset, monitoringSymbolsWithinSlot, duration </w:t>
      </w:r>
      <w:r w:rsidRPr="001C2FB3">
        <w:rPr>
          <w:i/>
          <w:strike/>
          <w:lang w:eastAsia="zh-CN"/>
        </w:rPr>
        <w:t>for the PDCCH monitoring candidates monitored on sSCell (for scheduling P(S)Cell)</w:t>
      </w:r>
    </w:p>
    <w:p w14:paraId="2825869F" w14:textId="77777777" w:rsidR="001C2FB3" w:rsidRPr="001C2FB3" w:rsidRDefault="001C2FB3" w:rsidP="001C2FB3">
      <w:pPr>
        <w:rPr>
          <w:rStyle w:val="af"/>
          <w:i/>
          <w:color w:val="000000" w:themeColor="text1"/>
          <w:highlight w:val="green"/>
        </w:rPr>
      </w:pPr>
      <w:r w:rsidRPr="001C2FB3">
        <w:rPr>
          <w:rStyle w:val="af"/>
          <w:i/>
          <w:color w:val="000000" w:themeColor="text1"/>
          <w:highlight w:val="green"/>
        </w:rPr>
        <w:t>Agreement</w:t>
      </w:r>
    </w:p>
    <w:p w14:paraId="42AA3DA1" w14:textId="4EEF5DF0" w:rsidR="001C2FB3" w:rsidRPr="001C2FB3" w:rsidRDefault="001C2FB3" w:rsidP="001C2FB3">
      <w:pPr>
        <w:pStyle w:val="aff8"/>
        <w:numPr>
          <w:ilvl w:val="0"/>
          <w:numId w:val="38"/>
        </w:numPr>
        <w:spacing w:after="160" w:line="259" w:lineRule="auto"/>
        <w:ind w:leftChars="0"/>
        <w:contextualSpacing/>
        <w:rPr>
          <w:i/>
          <w:color w:val="000000" w:themeColor="text1"/>
        </w:rPr>
      </w:pPr>
      <w:r w:rsidRPr="001C2FB3">
        <w:rPr>
          <w:i/>
          <w:color w:val="000000" w:themeColor="text1"/>
        </w:rPr>
        <w:t xml:space="preserve">At least for Type B UE, when the UE is configured for CCS from sSCell to P(S)Cell and </w:t>
      </w:r>
      <w:r w:rsidRPr="001C2FB3">
        <w:rPr>
          <w:i/>
          <w:color w:val="000000" w:themeColor="text1"/>
          <w:lang w:eastAsia="zh-CN"/>
        </w:rPr>
        <w:t>when P(S)Cell SCS (</w:t>
      </w:r>
      <m:oMath>
        <m:r>
          <w:rPr>
            <w:rFonts w:ascii="Cambria Math" w:hAnsi="Cambria Math"/>
            <w:color w:val="000000" w:themeColor="text1"/>
          </w:rPr>
          <m:t>μ</m:t>
        </m:r>
      </m:oMath>
      <w:r w:rsidRPr="001C2FB3">
        <w:rPr>
          <w:i/>
          <w:color w:val="000000" w:themeColor="text1"/>
          <w:lang w:eastAsia="zh-CN"/>
        </w:rPr>
        <w:t>) is less than or equal to sSCell SCS (</w:t>
      </w:r>
      <m:oMath>
        <m:r>
          <w:rPr>
            <w:rFonts w:ascii="Cambria Math" w:hAnsi="Cambria Math"/>
            <w:color w:val="000000" w:themeColor="text1"/>
          </w:rPr>
          <m:t>μ1</m:t>
        </m:r>
      </m:oMath>
      <w:r w:rsidRPr="001C2FB3">
        <w:rPr>
          <w:i/>
          <w:color w:val="000000" w:themeColor="text1"/>
          <w:lang w:eastAsia="zh-CN"/>
        </w:rPr>
        <w:t>), and at least when UE is not provided</w:t>
      </w:r>
      <w:r w:rsidRPr="001C2FB3">
        <w:rPr>
          <w:i/>
          <w:color w:val="000000" w:themeColor="text1"/>
        </w:rPr>
        <w:t xml:space="preserve"> monitoringCapabilityConfig for any cell, down select one from [based on Option A/C] or [based Option C] below</w:t>
      </w:r>
    </w:p>
    <w:p w14:paraId="180B285A" w14:textId="77777777" w:rsidR="001C2FB3" w:rsidRPr="001C2FB3" w:rsidRDefault="001C2FB3" w:rsidP="001C2FB3">
      <w:pPr>
        <w:pStyle w:val="aff8"/>
        <w:numPr>
          <w:ilvl w:val="1"/>
          <w:numId w:val="38"/>
        </w:numPr>
        <w:spacing w:after="160" w:line="259" w:lineRule="auto"/>
        <w:ind w:leftChars="0"/>
        <w:contextualSpacing/>
        <w:rPr>
          <w:i/>
          <w:color w:val="000000" w:themeColor="text1"/>
        </w:rPr>
      </w:pPr>
      <w:r w:rsidRPr="001C2FB3">
        <w:rPr>
          <w:i/>
          <w:color w:val="000000" w:themeColor="text1"/>
        </w:rPr>
        <w:t>[based on Option A/C]</w:t>
      </w:r>
    </w:p>
    <w:p w14:paraId="7F17B685" w14:textId="77777777" w:rsidR="001C2FB3" w:rsidRPr="001C2FB3" w:rsidRDefault="001C2FB3" w:rsidP="001C2FB3">
      <w:pPr>
        <w:pStyle w:val="aff8"/>
        <w:numPr>
          <w:ilvl w:val="2"/>
          <w:numId w:val="38"/>
        </w:numPr>
        <w:spacing w:after="160" w:line="259" w:lineRule="auto"/>
        <w:ind w:leftChars="0"/>
        <w:contextualSpacing/>
        <w:rPr>
          <w:i/>
          <w:color w:val="000000" w:themeColor="text1"/>
        </w:rPr>
      </w:pPr>
      <w:r w:rsidRPr="001C2FB3">
        <w:rPr>
          <w:i/>
          <w:color w:val="000000" w:themeColor="text1"/>
        </w:rPr>
        <w:t>On P(S)Cell (for self-scheduling)</w:t>
      </w:r>
    </w:p>
    <w:p w14:paraId="4BC20480" w14:textId="21350C92" w:rsidR="001C2FB3" w:rsidRPr="001C2FB3" w:rsidRDefault="001C2FB3" w:rsidP="001C2FB3">
      <w:pPr>
        <w:pStyle w:val="aff8"/>
        <w:numPr>
          <w:ilvl w:val="3"/>
          <w:numId w:val="38"/>
        </w:numPr>
        <w:spacing w:after="160" w:line="259" w:lineRule="auto"/>
        <w:ind w:leftChars="0"/>
        <w:contextualSpacing/>
        <w:rPr>
          <w:i/>
          <w:color w:val="000000" w:themeColor="text1"/>
        </w:rPr>
      </w:pPr>
      <w:r w:rsidRPr="001C2FB3">
        <w:rPr>
          <w:i/>
          <w:color w:val="000000" w:themeColor="text1"/>
        </w:rPr>
        <w:t xml:space="preserve">UE is not required to monitor more than </w:t>
      </w:r>
      <m:oMath>
        <m:r>
          <w:rPr>
            <w:rFonts w:ascii="Cambria Math" w:hAnsi="Cambria Math"/>
            <w:color w:val="000000" w:themeColor="text1"/>
          </w:rPr>
          <m:t>α*</m:t>
        </m:r>
        <m:func>
          <m:funcPr>
            <m:ctrlPr>
              <w:rPr>
                <w:rFonts w:ascii="Cambria Math" w:hAnsi="Cambria Math"/>
                <w:i/>
                <w:color w:val="000000" w:themeColor="text1"/>
              </w:rPr>
            </m:ctrlPr>
          </m:funcPr>
          <m:fName>
            <m:r>
              <w:rPr>
                <w:rFonts w:ascii="Cambria Math" w:hAnsi="Cambria Math"/>
                <w:color w:val="000000" w:themeColor="text1"/>
              </w:rPr>
              <m:t>min</m:t>
            </m:r>
          </m:fName>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max,slot,μ</m:t>
                    </m:r>
                  </m:sup>
                </m:sSubSup>
                <m:r>
                  <w:rPr>
                    <w:rFonts w:ascii="Cambria Math" w:hAnsi="Cambria Math"/>
                    <w:color w:val="000000" w:themeColor="text1"/>
                  </w:rPr>
                  <m:t>,</m:t>
                </m:r>
                <w:bookmarkStart w:id="2" w:name="OLE_LINK1"/>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w:bookmarkEnd w:id="2"/>
              </m:e>
            </m:d>
          </m:e>
        </m:func>
        <m:r>
          <w:rPr>
            <w:rFonts w:ascii="Cambria Math" w:eastAsia="等线" w:hAnsi="Cambria Math"/>
            <w:color w:val="000000" w:themeColor="text1"/>
          </w:rPr>
          <m:t xml:space="preserve"> </m:t>
        </m:r>
      </m:oMath>
      <w:r w:rsidRPr="001C2FB3">
        <w:rPr>
          <w:rFonts w:eastAsia="等线"/>
          <w:i/>
          <w:color w:val="000000" w:themeColor="text1"/>
        </w:rPr>
        <w:t xml:space="preserve"> PDCCH BD candidates per P(S)Cell slot</w:t>
      </w:r>
    </w:p>
    <w:p w14:paraId="6D3389D3" w14:textId="77777777" w:rsidR="001C2FB3" w:rsidRPr="001C2FB3" w:rsidRDefault="001C2FB3" w:rsidP="001C2FB3">
      <w:pPr>
        <w:pStyle w:val="aff8"/>
        <w:numPr>
          <w:ilvl w:val="2"/>
          <w:numId w:val="38"/>
        </w:numPr>
        <w:spacing w:after="160" w:line="259" w:lineRule="auto"/>
        <w:ind w:leftChars="0"/>
        <w:contextualSpacing/>
        <w:rPr>
          <w:i/>
          <w:color w:val="000000" w:themeColor="text1"/>
        </w:rPr>
      </w:pPr>
      <w:r w:rsidRPr="001C2FB3">
        <w:rPr>
          <w:rFonts w:eastAsia="等线"/>
          <w:i/>
          <w:color w:val="000000" w:themeColor="text1"/>
        </w:rPr>
        <w:t>On sSCell (for cross-carrier scheduling to P(S)Cell)</w:t>
      </w:r>
    </w:p>
    <w:p w14:paraId="6D3B4FFF" w14:textId="482A8D7F" w:rsidR="001C2FB3" w:rsidRPr="001C2FB3" w:rsidRDefault="001C2FB3" w:rsidP="001C2FB3">
      <w:pPr>
        <w:pStyle w:val="aff8"/>
        <w:numPr>
          <w:ilvl w:val="3"/>
          <w:numId w:val="38"/>
        </w:numPr>
        <w:spacing w:after="160" w:line="259" w:lineRule="auto"/>
        <w:ind w:leftChars="0"/>
        <w:contextualSpacing/>
        <w:rPr>
          <w:i/>
          <w:color w:val="000000" w:themeColor="text1"/>
        </w:rPr>
      </w:pPr>
      <w:r w:rsidRPr="001C2FB3">
        <w:rPr>
          <w:i/>
          <w:color w:val="000000" w:themeColor="text1"/>
        </w:rPr>
        <w:t>UE is not required to monitor more than [</w:t>
      </w:r>
      <m:oMath>
        <m:func>
          <m:funcPr>
            <m:ctrlPr>
              <w:rPr>
                <w:rFonts w:ascii="Cambria Math" w:hAnsi="Cambria Math"/>
                <w:i/>
                <w:color w:val="000000" w:themeColor="text1"/>
              </w:rPr>
            </m:ctrlPr>
          </m:funcPr>
          <m:fName>
            <m:r>
              <w:rPr>
                <w:rFonts w:ascii="Cambria Math" w:hAnsi="Cambria Math"/>
                <w:color w:val="000000" w:themeColor="text1"/>
              </w:rPr>
              <m:t>min</m:t>
            </m:r>
          </m:fName>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i/>
                        <w:color w:val="000000" w:themeColor="text1"/>
                      </w:rPr>
                      <m:t>PDCCH</m:t>
                    </m:r>
                  </m:sub>
                  <m:sup>
                    <m:r>
                      <m:rPr>
                        <m:nor/>
                      </m:rPr>
                      <w:rPr>
                        <w:i/>
                        <w:color w:val="000000" w:themeColor="text1"/>
                      </w:rPr>
                      <m:t>max,slot,</m:t>
                    </m:r>
                    <m:r>
                      <w:rPr>
                        <w:rFonts w:ascii="Cambria Math" w:hAnsi="Cambria Math"/>
                        <w:color w:val="000000" w:themeColor="text1"/>
                      </w:rPr>
                      <m:t>μ1</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i/>
                        <w:color w:val="000000" w:themeColor="text1"/>
                      </w:rPr>
                      <m:t>PDCCH</m:t>
                    </m:r>
                  </m:sub>
                  <m:sup>
                    <m:r>
                      <m:rPr>
                        <m:nor/>
                      </m:rPr>
                      <w:rPr>
                        <w:i/>
                        <w:color w:val="000000" w:themeColor="text1"/>
                      </w:rPr>
                      <m:t>total,slot,</m:t>
                    </m:r>
                    <m:r>
                      <w:rPr>
                        <w:rFonts w:ascii="Cambria Math" w:hAnsi="Cambria Math"/>
                        <w:color w:val="000000" w:themeColor="text1"/>
                      </w:rPr>
                      <m:t>μ1</m:t>
                    </m:r>
                  </m:sup>
                </m:sSubSup>
              </m:e>
            </m:d>
          </m:e>
        </m:func>
      </m:oMath>
      <w:r w:rsidRPr="001C2FB3">
        <w:rPr>
          <w:rFonts w:eastAsia="等线"/>
          <w:i/>
          <w:color w:val="000000" w:themeColor="text1"/>
          <w:lang w:eastAsia="zh-CN"/>
        </w:rPr>
        <w:t xml:space="preserve"> or </w:t>
      </w:r>
      <m:oMath>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max,slot,μ1</m:t>
            </m:r>
          </m:sup>
        </m:sSubSup>
      </m:oMath>
      <w:r w:rsidRPr="001C2FB3">
        <w:rPr>
          <w:rFonts w:eastAsia="等线"/>
          <w:i/>
          <w:color w:val="000000" w:themeColor="text1"/>
        </w:rPr>
        <w:t>] PDCCH BD candidates per sSCell slot (Note: this is assumed per Rel16)</w:t>
      </w:r>
    </w:p>
    <w:p w14:paraId="1778DCA8" w14:textId="1C8CC189" w:rsidR="001C2FB3" w:rsidRPr="001C2FB3" w:rsidRDefault="001C2FB3" w:rsidP="001C2FB3">
      <w:pPr>
        <w:pStyle w:val="aff8"/>
        <w:numPr>
          <w:ilvl w:val="3"/>
          <w:numId w:val="38"/>
        </w:numPr>
        <w:spacing w:after="160" w:line="259" w:lineRule="auto"/>
        <w:ind w:leftChars="0"/>
        <w:contextualSpacing/>
        <w:rPr>
          <w:i/>
          <w:color w:val="000000" w:themeColor="text1"/>
        </w:rPr>
      </w:pPr>
      <w:r w:rsidRPr="001C2FB3">
        <w:rPr>
          <w:i/>
          <w:color w:val="000000" w:themeColor="text1"/>
        </w:rPr>
        <w:t xml:space="preserve">UE is additionally not required to monitor more than </w:t>
      </w:r>
      <m:oMath>
        <m:r>
          <w:rPr>
            <w:rFonts w:ascii="Cambria Math" w:hAnsi="Cambria Math"/>
            <w:color w:val="000000" w:themeColor="text1"/>
          </w:rPr>
          <m:t>β*</m:t>
        </m:r>
        <m:func>
          <m:funcPr>
            <m:ctrlPr>
              <w:rPr>
                <w:rFonts w:ascii="Cambria Math" w:hAnsi="Cambria Math"/>
                <w:i/>
                <w:color w:val="000000" w:themeColor="text1"/>
              </w:rPr>
            </m:ctrlPr>
          </m:funcPr>
          <m:fName>
            <m:r>
              <w:rPr>
                <w:rFonts w:ascii="Cambria Math" w:hAnsi="Cambria Math"/>
                <w:color w:val="000000" w:themeColor="text1"/>
              </w:rPr>
              <m:t>min</m:t>
            </m:r>
          </m:fName>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max,slot,μ</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m:e>
            </m:d>
          </m:e>
        </m:func>
      </m:oMath>
      <w:r w:rsidRPr="001C2FB3">
        <w:rPr>
          <w:rFonts w:eastAsia="等线"/>
          <w:i/>
          <w:color w:val="000000" w:themeColor="text1"/>
        </w:rPr>
        <w:t xml:space="preserve"> PDCCH BD candidates per P(S)Cell slot</w:t>
      </w:r>
    </w:p>
    <w:p w14:paraId="12B5C59E" w14:textId="4B888DDB" w:rsidR="001C2FB3" w:rsidRPr="001C2FB3" w:rsidRDefault="001C2FB3" w:rsidP="001C2FB3">
      <w:pPr>
        <w:pStyle w:val="aff8"/>
        <w:numPr>
          <w:ilvl w:val="2"/>
          <w:numId w:val="38"/>
        </w:numPr>
        <w:spacing w:after="160" w:line="259" w:lineRule="auto"/>
        <w:ind w:leftChars="0"/>
        <w:contextualSpacing/>
        <w:rPr>
          <w:i/>
          <w:color w:val="000000" w:themeColor="text1"/>
        </w:rPr>
      </w:pPr>
      <m:oMath>
        <m:r>
          <w:rPr>
            <w:rFonts w:ascii="Cambria Math" w:hAnsi="Cambria Math"/>
            <w:color w:val="000000" w:themeColor="text1"/>
          </w:rPr>
          <m:t>0≤α≤1</m:t>
        </m:r>
      </m:oMath>
      <w:r w:rsidRPr="001C2FB3">
        <w:rPr>
          <w:i/>
          <w:color w:val="000000" w:themeColor="text1"/>
        </w:rPr>
        <w:t xml:space="preserve">  and</w:t>
      </w:r>
      <m:oMath>
        <m:r>
          <w:rPr>
            <w:rFonts w:ascii="Cambria Math" w:hAnsi="Cambria Math"/>
            <w:color w:val="000000" w:themeColor="text1"/>
          </w:rPr>
          <m:t>0≤β≤1</m:t>
        </m:r>
      </m:oMath>
      <w:r w:rsidRPr="001C2FB3">
        <w:rPr>
          <w:i/>
          <w:color w:val="000000" w:themeColor="text1"/>
        </w:rPr>
        <w:t xml:space="preserve">   are based on RRC configuration and at least cases o</w:t>
      </w:r>
      <w:r w:rsidRPr="001C2FB3">
        <w:rPr>
          <w:i/>
          <w:strike/>
          <w:color w:val="000000" w:themeColor="text1"/>
        </w:rPr>
        <w:t xml:space="preserve">f </w:t>
      </w:r>
      <m:oMath>
        <m:r>
          <w:rPr>
            <w:rFonts w:ascii="Cambria Math" w:hAnsi="Cambria Math"/>
            <w:color w:val="000000" w:themeColor="text1"/>
          </w:rPr>
          <m:t>α+β≤1</m:t>
        </m:r>
      </m:oMath>
      <w:r w:rsidRPr="001C2FB3">
        <w:rPr>
          <w:i/>
          <w:strike/>
          <w:color w:val="000000" w:themeColor="text1"/>
        </w:rPr>
        <w:t xml:space="preserve"> </w:t>
      </w:r>
      <w:r w:rsidRPr="001C2FB3">
        <w:rPr>
          <w:i/>
          <w:color w:val="000000" w:themeColor="text1"/>
        </w:rPr>
        <w:t>are supported</w:t>
      </w:r>
    </w:p>
    <w:p w14:paraId="626AF4CB" w14:textId="77777777" w:rsidR="001C2FB3" w:rsidRPr="001C2FB3" w:rsidRDefault="001C2FB3" w:rsidP="001C2FB3">
      <w:pPr>
        <w:pStyle w:val="aff8"/>
        <w:numPr>
          <w:ilvl w:val="2"/>
          <w:numId w:val="38"/>
        </w:numPr>
        <w:spacing w:after="160" w:line="259" w:lineRule="auto"/>
        <w:ind w:leftChars="0"/>
        <w:contextualSpacing/>
        <w:rPr>
          <w:rFonts w:eastAsia="等线"/>
          <w:i/>
          <w:color w:val="000000" w:themeColor="text1"/>
        </w:rPr>
      </w:pPr>
      <w:r w:rsidRPr="001C2FB3">
        <w:rPr>
          <w:i/>
          <w:color w:val="000000" w:themeColor="text1"/>
        </w:rPr>
        <w:t>FFS the following for [based on Option A/C]</w:t>
      </w:r>
    </w:p>
    <w:p w14:paraId="3C3E0B01" w14:textId="77777777" w:rsidR="001C2FB3" w:rsidRPr="001C2FB3" w:rsidRDefault="001C2FB3" w:rsidP="001C2FB3">
      <w:pPr>
        <w:pStyle w:val="aff8"/>
        <w:numPr>
          <w:ilvl w:val="3"/>
          <w:numId w:val="38"/>
        </w:numPr>
        <w:spacing w:after="0"/>
        <w:ind w:leftChars="0"/>
        <w:contextualSpacing/>
        <w:rPr>
          <w:i/>
          <w:color w:val="000000" w:themeColor="text1"/>
        </w:rPr>
      </w:pPr>
      <w:r w:rsidRPr="001C2FB3">
        <w:rPr>
          <w:i/>
          <w:color w:val="000000" w:themeColor="text1"/>
        </w:rPr>
        <w:t>Distribution of PDCCH BD candidates between multiple sSCell slots overlapping a P(S)Cell slot including whether the above additional BD limitation is defined per sSCell slot or per P(S)Cell slot.</w:t>
      </w:r>
    </w:p>
    <w:p w14:paraId="3338F77C" w14:textId="77777777" w:rsidR="001C2FB3" w:rsidRPr="001C2FB3" w:rsidRDefault="001C2FB3" w:rsidP="001C2FB3">
      <w:pPr>
        <w:pStyle w:val="aff8"/>
        <w:numPr>
          <w:ilvl w:val="4"/>
          <w:numId w:val="38"/>
        </w:numPr>
        <w:spacing w:after="0"/>
        <w:ind w:leftChars="0"/>
        <w:contextualSpacing/>
        <w:rPr>
          <w:i/>
          <w:color w:val="000000" w:themeColor="text1"/>
        </w:rPr>
      </w:pPr>
      <w:r w:rsidRPr="001C2FB3">
        <w:rPr>
          <w:i/>
          <w:color w:val="000000" w:themeColor="text1"/>
        </w:rPr>
        <w:t>Discuss further using following alternatives as starting point (other alternatives/further refinement of alternatives not precluded)</w:t>
      </w:r>
    </w:p>
    <w:p w14:paraId="2B7B2CE2" w14:textId="77777777" w:rsidR="001C2FB3" w:rsidRPr="001C2FB3" w:rsidRDefault="001C2FB3" w:rsidP="001C2FB3">
      <w:pPr>
        <w:pStyle w:val="aff8"/>
        <w:numPr>
          <w:ilvl w:val="5"/>
          <w:numId w:val="38"/>
        </w:numPr>
        <w:spacing w:after="160" w:line="259" w:lineRule="auto"/>
        <w:ind w:leftChars="0"/>
        <w:contextualSpacing/>
        <w:rPr>
          <w:i/>
          <w:color w:val="000000" w:themeColor="text1"/>
        </w:rPr>
      </w:pPr>
      <w:r w:rsidRPr="001C2FB3">
        <w:rPr>
          <w:rFonts w:eastAsia="等线"/>
          <w:i/>
          <w:color w:val="000000" w:themeColor="text1"/>
        </w:rPr>
        <w:t xml:space="preserve"> Alt1</w:t>
      </w:r>
    </w:p>
    <w:p w14:paraId="2F75B5F7" w14:textId="01D76BC5" w:rsidR="001C2FB3" w:rsidRPr="001C2FB3" w:rsidRDefault="001C2FB3" w:rsidP="001C2FB3">
      <w:pPr>
        <w:pStyle w:val="aff8"/>
        <w:numPr>
          <w:ilvl w:val="6"/>
          <w:numId w:val="38"/>
        </w:numPr>
        <w:spacing w:after="160" w:line="259" w:lineRule="auto"/>
        <w:ind w:leftChars="0"/>
        <w:contextualSpacing/>
        <w:rPr>
          <w:i/>
          <w:color w:val="000000" w:themeColor="text1"/>
        </w:rPr>
      </w:pPr>
      <w:r w:rsidRPr="001C2FB3">
        <w:rPr>
          <w:i/>
          <w:color w:val="000000" w:themeColor="text1"/>
        </w:rPr>
        <w:lastRenderedPageBreak/>
        <w:t xml:space="preserve">The additional BD limitation is per sSCell slot with further limitation that UE is not required to monitor more than </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µ-µ1</m:t>
            </m:r>
          </m:sup>
        </m:sSup>
        <m:r>
          <w:rPr>
            <w:rFonts w:ascii="Cambria Math" w:hAnsi="Cambria Math"/>
            <w:color w:val="000000" w:themeColor="text1"/>
          </w:rPr>
          <m:t>*β*</m:t>
        </m:r>
        <m:func>
          <m:funcPr>
            <m:ctrlPr>
              <w:rPr>
                <w:rFonts w:ascii="Cambria Math" w:hAnsi="Cambria Math"/>
                <w:i/>
                <w:color w:val="000000" w:themeColor="text1"/>
              </w:rPr>
            </m:ctrlPr>
          </m:funcPr>
          <m:fName>
            <m:r>
              <w:rPr>
                <w:rFonts w:ascii="Cambria Math" w:hAnsi="Cambria Math"/>
                <w:color w:val="000000" w:themeColor="text1"/>
              </w:rPr>
              <m:t>min</m:t>
            </m:r>
          </m:fName>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max,slot,μ</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m:e>
            </m:d>
          </m:e>
        </m:func>
      </m:oMath>
      <w:r w:rsidRPr="001C2FB3">
        <w:rPr>
          <w:rFonts w:eastAsia="等线"/>
          <w:i/>
          <w:color w:val="000000" w:themeColor="text1"/>
        </w:rPr>
        <w:t xml:space="preserve"> PDCCH BD candidates per sSCell slot</w:t>
      </w:r>
    </w:p>
    <w:p w14:paraId="51D292BB" w14:textId="77777777" w:rsidR="001C2FB3" w:rsidRPr="001C2FB3" w:rsidRDefault="001C2FB3" w:rsidP="001C2FB3">
      <w:pPr>
        <w:pStyle w:val="aff8"/>
        <w:numPr>
          <w:ilvl w:val="5"/>
          <w:numId w:val="38"/>
        </w:numPr>
        <w:spacing w:after="160" w:line="259" w:lineRule="auto"/>
        <w:ind w:leftChars="0"/>
        <w:contextualSpacing/>
        <w:rPr>
          <w:i/>
          <w:color w:val="000000" w:themeColor="text1"/>
        </w:rPr>
      </w:pPr>
      <w:r w:rsidRPr="001C2FB3">
        <w:rPr>
          <w:rFonts w:eastAsia="等线"/>
          <w:i/>
          <w:color w:val="000000" w:themeColor="text1"/>
        </w:rPr>
        <w:t>Alt 2</w:t>
      </w:r>
    </w:p>
    <w:p w14:paraId="1653ED26" w14:textId="77777777" w:rsidR="001C2FB3" w:rsidRPr="001C2FB3" w:rsidRDefault="001C2FB3" w:rsidP="001C2FB3">
      <w:pPr>
        <w:pStyle w:val="aff8"/>
        <w:numPr>
          <w:ilvl w:val="6"/>
          <w:numId w:val="38"/>
        </w:numPr>
        <w:spacing w:after="160" w:line="259" w:lineRule="auto"/>
        <w:ind w:leftChars="0"/>
        <w:contextualSpacing/>
        <w:rPr>
          <w:i/>
          <w:color w:val="000000" w:themeColor="text1"/>
        </w:rPr>
      </w:pPr>
      <w:r w:rsidRPr="001C2FB3">
        <w:rPr>
          <w:i/>
          <w:color w:val="000000" w:themeColor="text1"/>
        </w:rPr>
        <w:t>The additional BD limitation is per P(S)Cell slot and no further restrictions</w:t>
      </w:r>
    </w:p>
    <w:p w14:paraId="2CBD7CC9" w14:textId="77777777" w:rsidR="001C2FB3" w:rsidRPr="001C2FB3" w:rsidRDefault="001C2FB3" w:rsidP="001C2FB3">
      <w:pPr>
        <w:pStyle w:val="aff8"/>
        <w:numPr>
          <w:ilvl w:val="5"/>
          <w:numId w:val="38"/>
        </w:numPr>
        <w:spacing w:after="160" w:line="259" w:lineRule="auto"/>
        <w:ind w:leftChars="0"/>
        <w:contextualSpacing/>
        <w:rPr>
          <w:i/>
          <w:color w:val="000000" w:themeColor="text1"/>
        </w:rPr>
      </w:pPr>
      <w:r w:rsidRPr="001C2FB3">
        <w:rPr>
          <w:i/>
          <w:color w:val="000000" w:themeColor="text1"/>
        </w:rPr>
        <w:t>Alt 3</w:t>
      </w:r>
    </w:p>
    <w:p w14:paraId="7C68E469" w14:textId="77777777" w:rsidR="001C2FB3" w:rsidRPr="001C2FB3" w:rsidRDefault="001C2FB3" w:rsidP="001C2FB3">
      <w:pPr>
        <w:pStyle w:val="aff8"/>
        <w:numPr>
          <w:ilvl w:val="6"/>
          <w:numId w:val="38"/>
        </w:numPr>
        <w:spacing w:after="0"/>
        <w:ind w:leftChars="0"/>
        <w:contextualSpacing/>
        <w:rPr>
          <w:i/>
          <w:color w:val="000000" w:themeColor="text1"/>
        </w:rPr>
      </w:pPr>
      <w:r w:rsidRPr="001C2FB3">
        <w:rPr>
          <w:i/>
          <w:color w:val="000000" w:themeColor="text1"/>
        </w:rPr>
        <w:t>The additional BD limitation is per P(S)SCell slot with below further limitation</w:t>
      </w:r>
    </w:p>
    <w:p w14:paraId="5F0F9597" w14:textId="77777777" w:rsidR="001C2FB3" w:rsidRPr="001C2FB3" w:rsidRDefault="001C2FB3" w:rsidP="001C2FB3">
      <w:pPr>
        <w:pStyle w:val="aff8"/>
        <w:numPr>
          <w:ilvl w:val="7"/>
          <w:numId w:val="38"/>
        </w:numPr>
        <w:spacing w:after="0"/>
        <w:ind w:leftChars="0"/>
        <w:contextualSpacing/>
        <w:rPr>
          <w:i/>
          <w:color w:val="000000" w:themeColor="text1"/>
        </w:rPr>
      </w:pPr>
      <w:r w:rsidRPr="001C2FB3">
        <w:rPr>
          <w:i/>
          <w:color w:val="000000" w:themeColor="text1"/>
        </w:rPr>
        <w:t>All search space configurations monitored on sSCell for cross-carrier scheduling to P(S)Cell are within a single span of 3 consecutive OFDM symbols within a duration spanning P(S)Cell slot</w:t>
      </w:r>
    </w:p>
    <w:p w14:paraId="73EAAF06" w14:textId="1D6B977A" w:rsidR="001C2FB3" w:rsidRPr="001C2FB3" w:rsidRDefault="001C2FB3" w:rsidP="001C2FB3">
      <w:pPr>
        <w:pStyle w:val="aff8"/>
        <w:numPr>
          <w:ilvl w:val="3"/>
          <w:numId w:val="38"/>
        </w:numPr>
        <w:spacing w:after="160" w:line="259" w:lineRule="auto"/>
        <w:ind w:leftChars="0"/>
        <w:contextualSpacing/>
        <w:rPr>
          <w:rFonts w:eastAsia="等线"/>
          <w:i/>
          <w:color w:val="000000" w:themeColor="text1"/>
        </w:rPr>
      </w:pPr>
      <w:r w:rsidRPr="001C2FB3">
        <w:rPr>
          <w:i/>
          <w:color w:val="000000" w:themeColor="text1"/>
        </w:rPr>
        <w:t xml:space="preserve">Whether/how the definition of </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i/>
                <w:color w:val="000000" w:themeColor="text1"/>
              </w:rPr>
              <m:t>PDCCH</m:t>
            </m:r>
          </m:sub>
          <m:sup>
            <m:r>
              <m:rPr>
                <m:nor/>
              </m:rPr>
              <w:rPr>
                <w:i/>
                <w:color w:val="000000" w:themeColor="text1"/>
              </w:rPr>
              <m:t>total,slot,</m:t>
            </m:r>
            <m:r>
              <w:rPr>
                <w:rFonts w:ascii="Cambria Math" w:hAnsi="Cambria Math"/>
                <w:color w:val="000000" w:themeColor="text1"/>
              </w:rPr>
              <m:t>μ</m:t>
            </m:r>
          </m:sup>
        </m:sSubSup>
      </m:oMath>
      <w:r w:rsidRPr="001C2FB3">
        <w:rPr>
          <w:i/>
          <w:color w:val="000000" w:themeColor="text1"/>
        </w:rPr>
        <w:t xml:space="preserve"> or</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i/>
                <w:color w:val="000000" w:themeColor="text1"/>
              </w:rPr>
              <m:t>PDCCH</m:t>
            </m:r>
          </m:sub>
          <m:sup>
            <m:r>
              <m:rPr>
                <m:nor/>
              </m:rPr>
              <w:rPr>
                <w:i/>
                <w:color w:val="000000" w:themeColor="text1"/>
              </w:rPr>
              <m:t>total,slot,</m:t>
            </m:r>
            <m:r>
              <w:rPr>
                <w:rFonts w:ascii="Cambria Math" w:hAnsi="Cambria Math"/>
                <w:color w:val="000000" w:themeColor="text1"/>
              </w:rPr>
              <m:t>μ1</m:t>
            </m:r>
          </m:sup>
        </m:sSubSup>
      </m:oMath>
      <w:r w:rsidRPr="001C2FB3">
        <w:rPr>
          <w:i/>
          <w:color w:val="000000" w:themeColor="text1"/>
        </w:rPr>
        <w:t xml:space="preserve"> is modified compared to Rel16 when UE is configured with CCS from sSCell to P(S)Cell</w:t>
      </w:r>
    </w:p>
    <w:p w14:paraId="0D496BF9" w14:textId="4DCCAD0A" w:rsidR="001C2FB3" w:rsidRPr="001C2FB3" w:rsidRDefault="001C2FB3" w:rsidP="001C2FB3">
      <w:pPr>
        <w:pStyle w:val="aff8"/>
        <w:numPr>
          <w:ilvl w:val="3"/>
          <w:numId w:val="38"/>
        </w:numPr>
        <w:spacing w:after="160" w:line="259" w:lineRule="auto"/>
        <w:ind w:leftChars="0"/>
        <w:contextualSpacing/>
        <w:rPr>
          <w:rFonts w:eastAsia="等线"/>
          <w:i/>
          <w:color w:val="000000" w:themeColor="text1"/>
        </w:rPr>
      </w:pPr>
      <w:r w:rsidRPr="001C2FB3">
        <w:rPr>
          <w:i/>
          <w:color w:val="000000" w:themeColor="text1"/>
        </w:rPr>
        <w:t xml:space="preserve">Whether separate </w:t>
      </w:r>
      <m:oMath>
        <m:r>
          <w:rPr>
            <w:rFonts w:ascii="Cambria Math" w:hAnsi="Cambria Math"/>
            <w:color w:val="000000" w:themeColor="text1"/>
          </w:rPr>
          <m:t>α</m:t>
        </m:r>
      </m:oMath>
      <w:r w:rsidRPr="001C2FB3">
        <w:rPr>
          <w:rFonts w:eastAsia="等线"/>
          <w:i/>
          <w:color w:val="000000" w:themeColor="text1"/>
        </w:rPr>
        <w:t xml:space="preserve"> and  </w:t>
      </w:r>
      <m:oMath>
        <m:r>
          <w:rPr>
            <w:rFonts w:ascii="Cambria Math" w:hAnsi="Cambria Math"/>
            <w:color w:val="000000" w:themeColor="text1"/>
          </w:rPr>
          <m:t xml:space="preserve">β </m:t>
        </m:r>
      </m:oMath>
      <w:r w:rsidRPr="001C2FB3">
        <w:rPr>
          <w:rFonts w:eastAsia="等线"/>
          <w:i/>
          <w:color w:val="000000" w:themeColor="text1"/>
        </w:rPr>
        <w:t xml:space="preserve"> are configured by RRC or if </w:t>
      </w:r>
      <m:oMath>
        <m:r>
          <w:rPr>
            <w:rFonts w:ascii="Cambria Math" w:hAnsi="Cambria Math"/>
            <w:color w:val="000000" w:themeColor="text1"/>
          </w:rPr>
          <m:t>β=1-α</m:t>
        </m:r>
      </m:oMath>
      <w:r w:rsidRPr="001C2FB3">
        <w:rPr>
          <w:rFonts w:eastAsia="等线"/>
          <w:i/>
          <w:color w:val="000000" w:themeColor="text1"/>
        </w:rPr>
        <w:t xml:space="preserve"> and only  </w:t>
      </w:r>
      <m:oMath>
        <m:r>
          <w:rPr>
            <w:rFonts w:ascii="Cambria Math" w:hAnsi="Cambria Math"/>
            <w:color w:val="000000" w:themeColor="text1"/>
          </w:rPr>
          <m:t>α</m:t>
        </m:r>
      </m:oMath>
      <w:r w:rsidRPr="001C2FB3">
        <w:rPr>
          <w:rFonts w:eastAsia="等线"/>
          <w:i/>
          <w:color w:val="000000" w:themeColor="text1"/>
        </w:rPr>
        <w:t xml:space="preserve"> is configured</w:t>
      </w:r>
    </w:p>
    <w:p w14:paraId="54BFED6C" w14:textId="77777777" w:rsidR="001C2FB3" w:rsidRPr="001C2FB3" w:rsidRDefault="001C2FB3" w:rsidP="001C2FB3">
      <w:pPr>
        <w:pStyle w:val="aff8"/>
        <w:numPr>
          <w:ilvl w:val="1"/>
          <w:numId w:val="38"/>
        </w:numPr>
        <w:spacing w:after="160" w:line="259" w:lineRule="auto"/>
        <w:ind w:leftChars="0"/>
        <w:contextualSpacing/>
        <w:rPr>
          <w:rFonts w:eastAsia="等线"/>
          <w:i/>
          <w:color w:val="000000" w:themeColor="text1"/>
        </w:rPr>
      </w:pPr>
      <w:r w:rsidRPr="001C2FB3">
        <w:rPr>
          <w:i/>
          <w:color w:val="000000" w:themeColor="text1"/>
        </w:rPr>
        <w:t>[based on Option C]</w:t>
      </w:r>
    </w:p>
    <w:p w14:paraId="62042A64" w14:textId="77777777" w:rsidR="001C2FB3" w:rsidRPr="001C2FB3" w:rsidRDefault="001C2FB3" w:rsidP="001C2FB3">
      <w:pPr>
        <w:pStyle w:val="aff8"/>
        <w:numPr>
          <w:ilvl w:val="2"/>
          <w:numId w:val="38"/>
        </w:numPr>
        <w:spacing w:after="160" w:line="259" w:lineRule="auto"/>
        <w:ind w:leftChars="0"/>
        <w:contextualSpacing/>
        <w:rPr>
          <w:i/>
          <w:color w:val="000000" w:themeColor="text1"/>
        </w:rPr>
      </w:pPr>
      <w:r w:rsidRPr="001C2FB3">
        <w:rPr>
          <w:i/>
          <w:color w:val="000000" w:themeColor="text1"/>
        </w:rPr>
        <w:t>On P(S)Cell (for self-scheduling)</w:t>
      </w:r>
    </w:p>
    <w:p w14:paraId="54DB1638" w14:textId="5AB065EB" w:rsidR="001C2FB3" w:rsidRPr="001C2FB3" w:rsidRDefault="001C2FB3" w:rsidP="001C2FB3">
      <w:pPr>
        <w:pStyle w:val="aff8"/>
        <w:numPr>
          <w:ilvl w:val="3"/>
          <w:numId w:val="38"/>
        </w:numPr>
        <w:spacing w:after="160" w:line="259" w:lineRule="auto"/>
        <w:ind w:leftChars="0"/>
        <w:contextualSpacing/>
        <w:rPr>
          <w:i/>
          <w:color w:val="000000" w:themeColor="text1"/>
        </w:rPr>
      </w:pPr>
      <w:r w:rsidRPr="001C2FB3">
        <w:rPr>
          <w:i/>
          <w:color w:val="000000" w:themeColor="text1"/>
        </w:rPr>
        <w:t xml:space="preserve">UE is not required to monitor more than </w:t>
      </w:r>
      <m:oMath>
        <m:func>
          <m:funcPr>
            <m:ctrlPr>
              <w:rPr>
                <w:rFonts w:ascii="Cambria Math" w:hAnsi="Cambria Math"/>
                <w:i/>
                <w:color w:val="000000" w:themeColor="text1"/>
              </w:rPr>
            </m:ctrlPr>
          </m:funcPr>
          <m:fName>
            <m:r>
              <w:rPr>
                <w:rFonts w:ascii="Cambria Math" w:hAnsi="Cambria Math"/>
                <w:color w:val="000000" w:themeColor="text1"/>
              </w:rPr>
              <m:t>min</m:t>
            </m:r>
          </m:fName>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s1*M</m:t>
                    </m:r>
                  </m:e>
                  <m:sub>
                    <m:r>
                      <w:rPr>
                        <w:rFonts w:ascii="Cambria Math" w:hAnsi="Cambria Math"/>
                        <w:color w:val="000000" w:themeColor="text1"/>
                      </w:rPr>
                      <m:t>PDCCH</m:t>
                    </m:r>
                  </m:sub>
                  <m:sup>
                    <m:r>
                      <w:rPr>
                        <w:rFonts w:ascii="Cambria Math" w:hAnsi="Cambria Math"/>
                        <w:color w:val="000000" w:themeColor="text1"/>
                      </w:rPr>
                      <m:t>max,slot,μ</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m:e>
            </m:d>
          </m:e>
        </m:func>
        <m:r>
          <w:rPr>
            <w:rFonts w:ascii="Cambria Math" w:eastAsia="等线" w:hAnsi="Cambria Math"/>
            <w:color w:val="000000" w:themeColor="text1"/>
          </w:rPr>
          <m:t xml:space="preserve"> </m:t>
        </m:r>
      </m:oMath>
      <w:r w:rsidRPr="001C2FB3">
        <w:rPr>
          <w:rFonts w:eastAsia="等线"/>
          <w:i/>
          <w:color w:val="000000" w:themeColor="text1"/>
        </w:rPr>
        <w:t xml:space="preserve"> PDCCH BD candidates per P(S)Cell slot</w:t>
      </w:r>
    </w:p>
    <w:p w14:paraId="73F03EA7" w14:textId="77777777" w:rsidR="001C2FB3" w:rsidRPr="001C2FB3" w:rsidRDefault="001C2FB3" w:rsidP="001C2FB3">
      <w:pPr>
        <w:pStyle w:val="aff8"/>
        <w:numPr>
          <w:ilvl w:val="2"/>
          <w:numId w:val="38"/>
        </w:numPr>
        <w:spacing w:after="160" w:line="259" w:lineRule="auto"/>
        <w:ind w:leftChars="0"/>
        <w:contextualSpacing/>
        <w:rPr>
          <w:i/>
          <w:color w:val="000000" w:themeColor="text1"/>
        </w:rPr>
      </w:pPr>
      <w:r w:rsidRPr="001C2FB3">
        <w:rPr>
          <w:rFonts w:eastAsia="等线"/>
          <w:i/>
          <w:color w:val="000000" w:themeColor="text1"/>
        </w:rPr>
        <w:t>On sSCell (for cross-carrier scheduling to P(S)Cell)</w:t>
      </w:r>
    </w:p>
    <w:p w14:paraId="62A0847A" w14:textId="1FAA08C3" w:rsidR="001C2FB3" w:rsidRPr="001C2FB3" w:rsidRDefault="001C2FB3" w:rsidP="001C2FB3">
      <w:pPr>
        <w:pStyle w:val="aff8"/>
        <w:numPr>
          <w:ilvl w:val="3"/>
          <w:numId w:val="38"/>
        </w:numPr>
        <w:spacing w:after="160" w:line="259" w:lineRule="auto"/>
        <w:ind w:leftChars="0"/>
        <w:contextualSpacing/>
        <w:rPr>
          <w:i/>
          <w:color w:val="000000" w:themeColor="text1"/>
        </w:rPr>
      </w:pPr>
      <w:r w:rsidRPr="001C2FB3">
        <w:rPr>
          <w:i/>
          <w:color w:val="000000" w:themeColor="text1"/>
        </w:rPr>
        <w:t xml:space="preserve">UE is not required to monitor more than </w:t>
      </w:r>
      <m:oMath>
        <m:func>
          <m:funcPr>
            <m:ctrlPr>
              <w:rPr>
                <w:rFonts w:ascii="Cambria Math" w:hAnsi="Cambria Math"/>
                <w:i/>
                <w:color w:val="000000" w:themeColor="text1"/>
              </w:rPr>
            </m:ctrlPr>
          </m:funcPr>
          <m:fName>
            <m:r>
              <w:rPr>
                <w:rFonts w:ascii="Cambria Math" w:hAnsi="Cambria Math"/>
                <w:color w:val="000000" w:themeColor="text1"/>
              </w:rPr>
              <m:t>min</m:t>
            </m:r>
          </m:fName>
          <m:e>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s2*M</m:t>
                    </m:r>
                  </m:e>
                  <m:sub>
                    <m:r>
                      <m:rPr>
                        <m:nor/>
                      </m:rPr>
                      <w:rPr>
                        <w:i/>
                        <w:color w:val="000000" w:themeColor="text1"/>
                      </w:rPr>
                      <m:t>PDCCH</m:t>
                    </m:r>
                  </m:sub>
                  <m:sup>
                    <m:r>
                      <m:rPr>
                        <m:nor/>
                      </m:rPr>
                      <w:rPr>
                        <w:i/>
                        <w:color w:val="000000" w:themeColor="text1"/>
                      </w:rPr>
                      <m:t>max,slot,</m:t>
                    </m:r>
                    <m:r>
                      <w:rPr>
                        <w:rFonts w:ascii="Cambria Math" w:hAnsi="Cambria Math"/>
                        <w:color w:val="000000" w:themeColor="text1"/>
                      </w:rPr>
                      <m:t>μ1</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i/>
                        <w:color w:val="000000" w:themeColor="text1"/>
                      </w:rPr>
                      <m:t>PDCCH</m:t>
                    </m:r>
                  </m:sub>
                  <m:sup>
                    <m:r>
                      <m:rPr>
                        <m:nor/>
                      </m:rPr>
                      <w:rPr>
                        <w:i/>
                        <w:color w:val="000000" w:themeColor="text1"/>
                      </w:rPr>
                      <m:t>total,slot,</m:t>
                    </m:r>
                    <m:r>
                      <w:rPr>
                        <w:rFonts w:ascii="Cambria Math" w:hAnsi="Cambria Math"/>
                        <w:color w:val="000000" w:themeColor="text1"/>
                      </w:rPr>
                      <m:t>μ1</m:t>
                    </m:r>
                  </m:sup>
                </m:sSubSup>
              </m:e>
            </m:d>
          </m:e>
        </m:func>
      </m:oMath>
      <w:r w:rsidRPr="001C2FB3">
        <w:rPr>
          <w:rFonts w:eastAsia="等线"/>
          <w:i/>
          <w:color w:val="000000" w:themeColor="text1"/>
        </w:rPr>
        <w:t xml:space="preserve"> PDCCH BD candidates per sSCell slot</w:t>
      </w:r>
    </w:p>
    <w:p w14:paraId="4307273E" w14:textId="7C3C49F7" w:rsidR="001C2FB3" w:rsidRPr="001C2FB3" w:rsidRDefault="001C2FB3" w:rsidP="001C2FB3">
      <w:pPr>
        <w:pStyle w:val="aff8"/>
        <w:numPr>
          <w:ilvl w:val="2"/>
          <w:numId w:val="39"/>
        </w:numPr>
        <w:tabs>
          <w:tab w:val="left" w:pos="720"/>
          <w:tab w:val="left" w:pos="1440"/>
        </w:tabs>
        <w:overflowPunct w:val="0"/>
        <w:autoSpaceDE w:val="0"/>
        <w:autoSpaceDN w:val="0"/>
        <w:adjustRightInd w:val="0"/>
        <w:spacing w:line="360" w:lineRule="auto"/>
        <w:ind w:leftChars="0"/>
        <w:contextualSpacing/>
        <w:textAlignment w:val="baseline"/>
        <w:rPr>
          <w:i/>
          <w:color w:val="000000" w:themeColor="text1"/>
          <w:lang w:val="en-US" w:eastAsia="zh-CN"/>
        </w:rPr>
      </w:pPr>
      <w:r w:rsidRPr="001C2FB3">
        <w:rPr>
          <w:i/>
          <w:color w:val="000000" w:themeColor="text1"/>
          <w:lang w:eastAsia="zh-CN"/>
        </w:rPr>
        <w:t xml:space="preserve">When determining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i/>
                <w:color w:val="000000" w:themeColor="text1"/>
                <w:lang w:eastAsia="zh-CN"/>
              </w:rPr>
              <m:t>PDCCH</m:t>
            </m:r>
          </m:sub>
          <m:sup>
            <m:r>
              <m:rPr>
                <m:nor/>
              </m:rPr>
              <w:rPr>
                <w:i/>
                <w:color w:val="000000" w:themeColor="text1"/>
                <w:lang w:eastAsia="zh-CN"/>
              </w:rPr>
              <m:t>total,slot,</m:t>
            </m:r>
            <m:r>
              <w:rPr>
                <w:rFonts w:ascii="Cambria Math" w:hAnsi="Cambria Math"/>
                <w:color w:val="000000" w:themeColor="text1"/>
                <w:lang w:eastAsia="zh-CN"/>
              </w:rPr>
              <m:t>μ</m:t>
            </m:r>
          </m:sup>
        </m:sSubSup>
      </m:oMath>
      <w:r w:rsidRPr="001C2FB3">
        <w:rPr>
          <w:i/>
          <w:color w:val="000000" w:themeColor="text1"/>
          <w:lang w:eastAsia="zh-CN"/>
        </w:rPr>
        <w:t xml:space="preserve"> and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M</m:t>
            </m:r>
          </m:e>
          <m:sub>
            <m:r>
              <m:rPr>
                <m:nor/>
              </m:rPr>
              <w:rPr>
                <w:i/>
                <w:color w:val="000000" w:themeColor="text1"/>
                <w:lang w:eastAsia="zh-CN"/>
              </w:rPr>
              <m:t>PDCCH</m:t>
            </m:r>
          </m:sub>
          <m:sup>
            <m:r>
              <m:rPr>
                <m:nor/>
              </m:rPr>
              <w:rPr>
                <w:i/>
                <w:color w:val="000000" w:themeColor="text1"/>
                <w:lang w:eastAsia="zh-CN"/>
              </w:rPr>
              <m:t>total,slot,</m:t>
            </m:r>
            <m:r>
              <w:rPr>
                <w:rFonts w:ascii="Cambria Math" w:hAnsi="Cambria Math"/>
                <w:color w:val="000000" w:themeColor="text1"/>
                <w:lang w:eastAsia="zh-CN"/>
              </w:rPr>
              <m:t>μ1</m:t>
            </m:r>
          </m:sup>
        </m:sSubSup>
      </m:oMath>
    </w:p>
    <w:p w14:paraId="04795716" w14:textId="77777777" w:rsidR="001C2FB3" w:rsidRPr="001C2FB3" w:rsidRDefault="001C2FB3" w:rsidP="001C2FB3">
      <w:pPr>
        <w:pStyle w:val="aff8"/>
        <w:numPr>
          <w:ilvl w:val="3"/>
          <w:numId w:val="39"/>
        </w:numPr>
        <w:tabs>
          <w:tab w:val="left" w:pos="720"/>
          <w:tab w:val="left" w:pos="1440"/>
          <w:tab w:val="left" w:pos="2160"/>
        </w:tabs>
        <w:overflowPunct w:val="0"/>
        <w:autoSpaceDE w:val="0"/>
        <w:autoSpaceDN w:val="0"/>
        <w:adjustRightInd w:val="0"/>
        <w:spacing w:line="360" w:lineRule="auto"/>
        <w:ind w:leftChars="0"/>
        <w:contextualSpacing/>
        <w:textAlignment w:val="baseline"/>
        <w:rPr>
          <w:i/>
          <w:color w:val="000000" w:themeColor="text1"/>
          <w:lang w:val="en-US" w:eastAsia="zh-CN"/>
        </w:rPr>
      </w:pPr>
      <w:r w:rsidRPr="001C2FB3">
        <w:rPr>
          <w:i/>
          <w:color w:val="000000" w:themeColor="text1"/>
          <w:lang w:eastAsia="zh-CN"/>
        </w:rPr>
        <w:t xml:space="preserve">P(S)Cell self-scheduling is counted by applying scaling factor s1, </w:t>
      </w:r>
    </w:p>
    <w:p w14:paraId="3E0E8723" w14:textId="77777777" w:rsidR="001C2FB3" w:rsidRPr="001C2FB3" w:rsidRDefault="001C2FB3" w:rsidP="001C2FB3">
      <w:pPr>
        <w:pStyle w:val="aff8"/>
        <w:numPr>
          <w:ilvl w:val="3"/>
          <w:numId w:val="39"/>
        </w:numPr>
        <w:tabs>
          <w:tab w:val="left" w:pos="720"/>
          <w:tab w:val="left" w:pos="1440"/>
          <w:tab w:val="left" w:pos="2160"/>
        </w:tabs>
        <w:overflowPunct w:val="0"/>
        <w:autoSpaceDE w:val="0"/>
        <w:autoSpaceDN w:val="0"/>
        <w:adjustRightInd w:val="0"/>
        <w:spacing w:line="360" w:lineRule="auto"/>
        <w:ind w:leftChars="0"/>
        <w:contextualSpacing/>
        <w:textAlignment w:val="baseline"/>
        <w:rPr>
          <w:i/>
          <w:color w:val="000000" w:themeColor="text1"/>
          <w:lang w:val="en-US" w:eastAsia="zh-CN"/>
        </w:rPr>
      </w:pPr>
      <w:r w:rsidRPr="001C2FB3">
        <w:rPr>
          <w:i/>
          <w:color w:val="000000" w:themeColor="text1"/>
          <w:lang w:eastAsia="zh-CN"/>
        </w:rPr>
        <w:t>sSCell to PCell scheduling is counted additionally (assuming SCS of sSCell) by applying scaling factor s2</w:t>
      </w:r>
    </w:p>
    <w:p w14:paraId="4E6320A2" w14:textId="5CDD5649" w:rsidR="001C2FB3" w:rsidRPr="001C2FB3" w:rsidRDefault="001C2FB3" w:rsidP="001C2FB3">
      <w:pPr>
        <w:pStyle w:val="aff8"/>
        <w:numPr>
          <w:ilvl w:val="2"/>
          <w:numId w:val="39"/>
        </w:numPr>
        <w:tabs>
          <w:tab w:val="left" w:pos="720"/>
          <w:tab w:val="left" w:pos="1440"/>
        </w:tabs>
        <w:overflowPunct w:val="0"/>
        <w:autoSpaceDE w:val="0"/>
        <w:autoSpaceDN w:val="0"/>
        <w:adjustRightInd w:val="0"/>
        <w:spacing w:line="360" w:lineRule="auto"/>
        <w:ind w:leftChars="0"/>
        <w:contextualSpacing/>
        <w:textAlignment w:val="baseline"/>
        <w:rPr>
          <w:i/>
          <w:color w:val="000000" w:themeColor="text1"/>
          <w:lang w:val="en-US" w:eastAsia="zh-CN"/>
        </w:rPr>
      </w:pPr>
      <m:oMath>
        <m:r>
          <w:rPr>
            <w:rFonts w:ascii="Cambria Math" w:hAnsi="Cambria Math"/>
            <w:color w:val="000000" w:themeColor="text1"/>
          </w:rPr>
          <m:t>0≤s1≤1</m:t>
        </m:r>
      </m:oMath>
      <w:r w:rsidRPr="001C2FB3">
        <w:rPr>
          <w:i/>
          <w:color w:val="000000" w:themeColor="text1"/>
        </w:rPr>
        <w:t xml:space="preserve">  and </w:t>
      </w:r>
      <m:oMath>
        <m:r>
          <w:rPr>
            <w:rFonts w:ascii="Cambria Math" w:hAnsi="Cambria Math"/>
            <w:color w:val="000000" w:themeColor="text1"/>
          </w:rPr>
          <m:t>0≤s2≤1</m:t>
        </m:r>
      </m:oMath>
      <w:r w:rsidRPr="001C2FB3">
        <w:rPr>
          <w:i/>
          <w:color w:val="000000" w:themeColor="text1"/>
        </w:rPr>
        <w:t xml:space="preserve">   </w:t>
      </w:r>
    </w:p>
    <w:p w14:paraId="4BE7B54D" w14:textId="77777777" w:rsidR="001C2FB3" w:rsidRPr="001C2FB3" w:rsidRDefault="001C2FB3" w:rsidP="001C2FB3">
      <w:pPr>
        <w:pStyle w:val="aff8"/>
        <w:numPr>
          <w:ilvl w:val="2"/>
          <w:numId w:val="38"/>
        </w:numPr>
        <w:spacing w:after="160" w:line="259" w:lineRule="auto"/>
        <w:ind w:leftChars="0"/>
        <w:contextualSpacing/>
        <w:rPr>
          <w:rFonts w:eastAsia="等线"/>
          <w:i/>
          <w:color w:val="000000" w:themeColor="text1"/>
        </w:rPr>
      </w:pPr>
      <w:r w:rsidRPr="001C2FB3">
        <w:rPr>
          <w:i/>
          <w:color w:val="000000" w:themeColor="text1"/>
        </w:rPr>
        <w:t>FFS the following</w:t>
      </w:r>
    </w:p>
    <w:p w14:paraId="13232BA2" w14:textId="77777777" w:rsidR="001C2FB3" w:rsidRPr="001C2FB3" w:rsidRDefault="001C2FB3" w:rsidP="001C2FB3">
      <w:pPr>
        <w:pStyle w:val="aff8"/>
        <w:numPr>
          <w:ilvl w:val="4"/>
          <w:numId w:val="38"/>
        </w:numPr>
        <w:spacing w:after="160" w:line="259" w:lineRule="auto"/>
        <w:ind w:leftChars="0"/>
        <w:contextualSpacing/>
        <w:rPr>
          <w:rFonts w:eastAsia="等线"/>
          <w:i/>
          <w:color w:val="000000" w:themeColor="text1"/>
        </w:rPr>
      </w:pPr>
      <w:r w:rsidRPr="001C2FB3">
        <w:rPr>
          <w:rFonts w:eastAsia="等线"/>
          <w:i/>
          <w:color w:val="000000" w:themeColor="text1"/>
        </w:rPr>
        <w:t>Allowed combinations of s1 and s2 , and whether they are fixed or configured via RRC</w:t>
      </w:r>
    </w:p>
    <w:p w14:paraId="474DA577" w14:textId="51697BF6" w:rsidR="001C2FB3" w:rsidRPr="001C2FB3" w:rsidRDefault="001C2FB3" w:rsidP="001C2FB3">
      <w:pPr>
        <w:pStyle w:val="aff8"/>
        <w:numPr>
          <w:ilvl w:val="4"/>
          <w:numId w:val="38"/>
        </w:numPr>
        <w:spacing w:after="160" w:line="259" w:lineRule="auto"/>
        <w:ind w:leftChars="0"/>
        <w:contextualSpacing/>
        <w:rPr>
          <w:rFonts w:eastAsia="等线"/>
          <w:i/>
          <w:color w:val="000000" w:themeColor="text1"/>
        </w:rPr>
      </w:pPr>
      <w:r w:rsidRPr="001C2FB3">
        <w:rPr>
          <w:i/>
          <w:color w:val="000000" w:themeColor="text1"/>
        </w:rPr>
        <w:t xml:space="preserve">Whether/how the definition of </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i/>
                <w:color w:val="000000" w:themeColor="text1"/>
              </w:rPr>
              <m:t>PDCCH</m:t>
            </m:r>
          </m:sub>
          <m:sup>
            <m:r>
              <m:rPr>
                <m:nor/>
              </m:rPr>
              <w:rPr>
                <w:i/>
                <w:color w:val="000000" w:themeColor="text1"/>
              </w:rPr>
              <m:t>total,slot,</m:t>
            </m:r>
            <m:r>
              <w:rPr>
                <w:rFonts w:ascii="Cambria Math" w:hAnsi="Cambria Math"/>
                <w:color w:val="000000" w:themeColor="text1"/>
              </w:rPr>
              <m:t>μ</m:t>
            </m:r>
          </m:sup>
        </m:sSubSup>
      </m:oMath>
      <w:r w:rsidRPr="001C2FB3">
        <w:rPr>
          <w:i/>
          <w:color w:val="000000" w:themeColor="text1"/>
        </w:rPr>
        <w:t xml:space="preserve"> or</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i/>
                <w:color w:val="000000" w:themeColor="text1"/>
              </w:rPr>
              <m:t>PDCCH</m:t>
            </m:r>
          </m:sub>
          <m:sup>
            <m:r>
              <m:rPr>
                <m:nor/>
              </m:rPr>
              <w:rPr>
                <w:i/>
                <w:color w:val="000000" w:themeColor="text1"/>
              </w:rPr>
              <m:t>total,slot,</m:t>
            </m:r>
            <m:r>
              <w:rPr>
                <w:rFonts w:ascii="Cambria Math" w:hAnsi="Cambria Math"/>
                <w:color w:val="000000" w:themeColor="text1"/>
              </w:rPr>
              <m:t>μ1</m:t>
            </m:r>
          </m:sup>
        </m:sSubSup>
      </m:oMath>
      <w:r w:rsidRPr="001C2FB3">
        <w:rPr>
          <w:i/>
          <w:color w:val="000000" w:themeColor="text1"/>
        </w:rPr>
        <w:t xml:space="preserve"> is modified compared to Rel16 when UE is configured with CCS from sSCell to P(S)Cell</w:t>
      </w:r>
    </w:p>
    <w:p w14:paraId="08D1A83E" w14:textId="77777777" w:rsidR="001C2FB3" w:rsidRPr="001C2FB3" w:rsidRDefault="001C2FB3" w:rsidP="001C2FB3">
      <w:pPr>
        <w:pStyle w:val="aff8"/>
        <w:numPr>
          <w:ilvl w:val="0"/>
          <w:numId w:val="38"/>
        </w:numPr>
        <w:spacing w:after="160" w:line="259" w:lineRule="auto"/>
        <w:ind w:leftChars="0"/>
        <w:contextualSpacing/>
        <w:rPr>
          <w:rFonts w:eastAsia="等线"/>
          <w:i/>
          <w:color w:val="000000" w:themeColor="text1"/>
        </w:rPr>
      </w:pPr>
      <w:r w:rsidRPr="001C2FB3">
        <w:rPr>
          <w:rFonts w:eastAsia="等线"/>
          <w:i/>
          <w:color w:val="000000" w:themeColor="text1"/>
        </w:rPr>
        <w:t>FFS the following</w:t>
      </w:r>
    </w:p>
    <w:p w14:paraId="6E2FF61D" w14:textId="77777777" w:rsidR="001C2FB3" w:rsidRPr="001C2FB3" w:rsidRDefault="001C2FB3" w:rsidP="001C2FB3">
      <w:pPr>
        <w:pStyle w:val="aff8"/>
        <w:numPr>
          <w:ilvl w:val="1"/>
          <w:numId w:val="38"/>
        </w:numPr>
        <w:spacing w:after="160" w:line="259" w:lineRule="auto"/>
        <w:ind w:leftChars="0"/>
        <w:contextualSpacing/>
        <w:rPr>
          <w:rFonts w:eastAsia="等线"/>
          <w:i/>
          <w:color w:val="000000" w:themeColor="text1"/>
        </w:rPr>
      </w:pPr>
      <w:r w:rsidRPr="001C2FB3">
        <w:rPr>
          <w:rFonts w:eastAsia="等线"/>
          <w:i/>
          <w:color w:val="000000" w:themeColor="text1"/>
        </w:rPr>
        <w:t>Multi-TRP handling</w:t>
      </w:r>
    </w:p>
    <w:p w14:paraId="41019B17" w14:textId="77777777" w:rsidR="001C2FB3" w:rsidRPr="001C2FB3" w:rsidRDefault="001C2FB3" w:rsidP="001C2FB3">
      <w:pPr>
        <w:pStyle w:val="aff8"/>
        <w:numPr>
          <w:ilvl w:val="1"/>
          <w:numId w:val="38"/>
        </w:numPr>
        <w:spacing w:after="160" w:line="259" w:lineRule="auto"/>
        <w:ind w:leftChars="0"/>
        <w:contextualSpacing/>
        <w:rPr>
          <w:rFonts w:eastAsia="等线"/>
          <w:i/>
          <w:color w:val="000000" w:themeColor="text1"/>
        </w:rPr>
      </w:pPr>
      <w:r w:rsidRPr="001C2FB3">
        <w:rPr>
          <w:rFonts w:eastAsia="等线"/>
          <w:i/>
          <w:color w:val="000000" w:themeColor="text1"/>
        </w:rPr>
        <w:t>PDCCH BD handling when monitoringCapabilityConfig = r16monitoringcapability is configured for any cell</w:t>
      </w:r>
    </w:p>
    <w:p w14:paraId="0AB438FD" w14:textId="77777777" w:rsidR="00C713D9" w:rsidRPr="001C2FB3" w:rsidRDefault="00C713D9" w:rsidP="006C49F2">
      <w:pPr>
        <w:jc w:val="both"/>
        <w:rPr>
          <w:rFonts w:cs="Times"/>
          <w:i/>
          <w:lang w:eastAsia="x-none"/>
        </w:rPr>
      </w:pPr>
    </w:p>
    <w:p w14:paraId="5B9C6D72" w14:textId="35C19301" w:rsidR="0092111D" w:rsidRDefault="00BF7435" w:rsidP="006C49F2">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5F019D">
        <w:rPr>
          <w:rFonts w:eastAsia="宋体"/>
          <w:lang w:eastAsia="zh-CN"/>
        </w:rPr>
        <w:t xml:space="preserve">further </w:t>
      </w:r>
      <w:r w:rsidR="0092111D" w:rsidRPr="001D3F32">
        <w:rPr>
          <w:rFonts w:eastAsia="宋体"/>
          <w:lang w:eastAsia="zh-CN"/>
        </w:rPr>
        <w:t>considerations on</w:t>
      </w:r>
      <w:r w:rsidR="00F855AB">
        <w:rPr>
          <w:rFonts w:eastAsia="宋体"/>
          <w:lang w:eastAsia="zh-CN"/>
        </w:rPr>
        <w:t xml:space="preserve"> cross-carrier scheduling from </w:t>
      </w:r>
      <w:r w:rsidR="00BD06A5">
        <w:rPr>
          <w:rFonts w:eastAsia="宋体"/>
          <w:lang w:eastAsia="zh-CN"/>
        </w:rPr>
        <w:t>s</w:t>
      </w:r>
      <w:r w:rsidR="00F855AB">
        <w:rPr>
          <w:rFonts w:eastAsia="宋体"/>
          <w:lang w:eastAsia="zh-CN"/>
        </w:rPr>
        <w:t xml:space="preserve">SCell to </w:t>
      </w:r>
      <w:r w:rsidR="00371ACE">
        <w:rPr>
          <w:rFonts w:eastAsia="宋体"/>
          <w:lang w:eastAsia="zh-CN"/>
        </w:rPr>
        <w:t>P(S)Cell</w:t>
      </w:r>
      <w:r w:rsidR="008036C4" w:rsidRPr="001D3F32">
        <w:rPr>
          <w:lang w:eastAsia="ja-JP"/>
        </w:rPr>
        <w:t>.</w:t>
      </w:r>
    </w:p>
    <w:p w14:paraId="15E717AB" w14:textId="742B870A" w:rsidR="004C2124" w:rsidRDefault="00651D85" w:rsidP="006C49F2">
      <w:pPr>
        <w:pStyle w:val="1"/>
        <w:tabs>
          <w:tab w:val="num" w:pos="426"/>
        </w:tabs>
        <w:ind w:left="426" w:hanging="426"/>
        <w:jc w:val="both"/>
        <w:rPr>
          <w:rFonts w:eastAsia="宋体"/>
          <w:lang w:eastAsia="zh-CN"/>
        </w:rPr>
      </w:pPr>
      <w:r>
        <w:rPr>
          <w:rFonts w:eastAsia="宋体" w:hint="eastAsia"/>
          <w:lang w:eastAsia="zh-CN"/>
        </w:rPr>
        <w:t>Discussion</w:t>
      </w:r>
    </w:p>
    <w:p w14:paraId="11FE3F42" w14:textId="38650484" w:rsidR="007E3997" w:rsidRDefault="007E3997" w:rsidP="006C49F2">
      <w:pPr>
        <w:pStyle w:val="2"/>
        <w:jc w:val="both"/>
        <w:rPr>
          <w:lang w:val="en-US"/>
        </w:rPr>
      </w:pPr>
      <w:bookmarkStart w:id="3" w:name="_Hlk48495068"/>
      <w:r>
        <w:rPr>
          <w:lang w:val="en-US"/>
        </w:rPr>
        <w:t xml:space="preserve">Search Space and DCI format handling </w:t>
      </w:r>
    </w:p>
    <w:p w14:paraId="1F7A7121" w14:textId="7894DF78" w:rsidR="00EF233A" w:rsidRPr="00EF233A" w:rsidRDefault="00DF1A96" w:rsidP="006C49F2">
      <w:pPr>
        <w:jc w:val="both"/>
        <w:rPr>
          <w:b/>
          <w:u w:val="single"/>
          <w:lang w:val="en-US" w:eastAsia="zh-CN"/>
        </w:rPr>
      </w:pPr>
      <w:r>
        <w:rPr>
          <w:b/>
          <w:u w:val="single"/>
          <w:lang w:val="en-US" w:eastAsia="zh-CN"/>
        </w:rPr>
        <w:t>Type A UE:</w:t>
      </w:r>
    </w:p>
    <w:p w14:paraId="4B43F098" w14:textId="694B1430" w:rsidR="005145AC" w:rsidRDefault="00304A23" w:rsidP="005145AC">
      <w:pPr>
        <w:jc w:val="both"/>
        <w:rPr>
          <w:rFonts w:eastAsia="宋体"/>
          <w:lang w:eastAsia="zh-CN"/>
        </w:rPr>
      </w:pPr>
      <w:r w:rsidRPr="00304A23">
        <w:rPr>
          <w:rFonts w:eastAsia="宋体"/>
          <w:lang w:eastAsia="zh-CN"/>
        </w:rPr>
        <w:lastRenderedPageBreak/>
        <w:t>UE does not monitor search space sets on P(S)Cell and search space sets on sSCell in overlapping [slot/symbol] of P(S)Cell and sSCell</w:t>
      </w:r>
      <w:r>
        <w:rPr>
          <w:rFonts w:eastAsia="宋体"/>
          <w:lang w:eastAsia="zh-CN"/>
        </w:rPr>
        <w:t xml:space="preserve">. </w:t>
      </w:r>
      <w:r w:rsidR="005145AC">
        <w:rPr>
          <w:rFonts w:eastAsia="宋体"/>
          <w:lang w:eastAsia="zh-CN"/>
        </w:rPr>
        <w:t xml:space="preserve">The proposal 2 was discussed during RAN1 106e meeting. The last version is proposal 2v4 was listed below. </w:t>
      </w:r>
    </w:p>
    <w:p w14:paraId="74145E73" w14:textId="77777777" w:rsidR="005145AC" w:rsidRPr="005145AC" w:rsidRDefault="005145AC" w:rsidP="005145AC">
      <w:pPr>
        <w:rPr>
          <w:i/>
        </w:rPr>
      </w:pPr>
      <w:r w:rsidRPr="005145AC">
        <w:rPr>
          <w:i/>
        </w:rPr>
        <w:t xml:space="preserve">Proposal 2v4 </w:t>
      </w:r>
    </w:p>
    <w:p w14:paraId="4C7852FE" w14:textId="77777777" w:rsidR="005145AC" w:rsidRPr="005145AC" w:rsidRDefault="005145AC" w:rsidP="005145AC">
      <w:pPr>
        <w:pStyle w:val="aff8"/>
        <w:numPr>
          <w:ilvl w:val="0"/>
          <w:numId w:val="38"/>
        </w:numPr>
        <w:overflowPunct w:val="0"/>
        <w:autoSpaceDE w:val="0"/>
        <w:autoSpaceDN w:val="0"/>
        <w:spacing w:line="360" w:lineRule="auto"/>
        <w:ind w:leftChars="0"/>
        <w:contextualSpacing/>
        <w:rPr>
          <w:rFonts w:eastAsiaTheme="minorHAnsi"/>
          <w:i/>
          <w:lang w:val="en-US" w:eastAsia="zh-CN"/>
        </w:rPr>
      </w:pPr>
      <w:r w:rsidRPr="005145AC">
        <w:rPr>
          <w:rFonts w:hint="eastAsia"/>
          <w:i/>
          <w:lang w:eastAsia="zh-CN"/>
        </w:rPr>
        <w:t>For Type A UE, there is no restriction on Type-0/0A/1/2-CSS sets configurations</w:t>
      </w:r>
    </w:p>
    <w:p w14:paraId="3F14C5CC" w14:textId="77777777" w:rsidR="005145AC" w:rsidRPr="005145AC" w:rsidRDefault="005145AC" w:rsidP="005145AC">
      <w:pPr>
        <w:pStyle w:val="aff8"/>
        <w:numPr>
          <w:ilvl w:val="0"/>
          <w:numId w:val="38"/>
        </w:numPr>
        <w:overflowPunct w:val="0"/>
        <w:autoSpaceDE w:val="0"/>
        <w:autoSpaceDN w:val="0"/>
        <w:spacing w:line="360" w:lineRule="auto"/>
        <w:ind w:leftChars="0"/>
        <w:contextualSpacing/>
        <w:rPr>
          <w:i/>
          <w:lang w:eastAsia="zh-CN"/>
        </w:rPr>
      </w:pPr>
      <w:r w:rsidRPr="005145AC">
        <w:rPr>
          <w:rFonts w:hint="eastAsia"/>
          <w:i/>
          <w:lang w:eastAsia="zh-CN"/>
        </w:rPr>
        <w:t xml:space="preserve">FFS the following for Type A UE: </w:t>
      </w:r>
    </w:p>
    <w:p w14:paraId="1AF4EFB0" w14:textId="77777777" w:rsidR="005145AC" w:rsidRPr="005145AC" w:rsidRDefault="005145AC" w:rsidP="005145AC">
      <w:pPr>
        <w:pStyle w:val="aff8"/>
        <w:numPr>
          <w:ilvl w:val="1"/>
          <w:numId w:val="38"/>
        </w:numPr>
        <w:overflowPunct w:val="0"/>
        <w:autoSpaceDE w:val="0"/>
        <w:autoSpaceDN w:val="0"/>
        <w:spacing w:line="360" w:lineRule="auto"/>
        <w:ind w:leftChars="0"/>
        <w:contextualSpacing/>
        <w:rPr>
          <w:i/>
          <w:lang w:eastAsia="zh-CN"/>
        </w:rPr>
      </w:pPr>
      <w:r w:rsidRPr="005145AC">
        <w:rPr>
          <w:rFonts w:hint="eastAsia"/>
          <w:i/>
          <w:lang w:eastAsia="zh-CN"/>
        </w:rPr>
        <w:t>In overlapping [symbol/slot] of P(S)Cell and sSCell where a UE is configured to monitor Type-0/0A/1/2/-CSS sets on P(S)Cell and configured to monitor search space sets on sSCell (for scheduling P(S)Cell),</w:t>
      </w:r>
    </w:p>
    <w:p w14:paraId="419BFED7" w14:textId="77777777" w:rsidR="005145AC" w:rsidRPr="005145AC" w:rsidRDefault="005145AC" w:rsidP="005145AC">
      <w:pPr>
        <w:pStyle w:val="aff8"/>
        <w:numPr>
          <w:ilvl w:val="2"/>
          <w:numId w:val="38"/>
        </w:numPr>
        <w:overflowPunct w:val="0"/>
        <w:autoSpaceDE w:val="0"/>
        <w:autoSpaceDN w:val="0"/>
        <w:spacing w:line="360" w:lineRule="auto"/>
        <w:ind w:leftChars="0"/>
        <w:contextualSpacing/>
        <w:rPr>
          <w:i/>
          <w:lang w:eastAsia="zh-CN"/>
        </w:rPr>
      </w:pPr>
      <w:r w:rsidRPr="005145AC">
        <w:rPr>
          <w:rFonts w:hint="eastAsia"/>
          <w:i/>
          <w:lang w:eastAsia="zh-CN"/>
        </w:rPr>
        <w:t>Alt1</w:t>
      </w:r>
    </w:p>
    <w:p w14:paraId="188C5806" w14:textId="77777777" w:rsidR="005145AC" w:rsidRPr="005145AC" w:rsidRDefault="005145AC" w:rsidP="005145AC">
      <w:pPr>
        <w:pStyle w:val="aff8"/>
        <w:numPr>
          <w:ilvl w:val="3"/>
          <w:numId w:val="38"/>
        </w:numPr>
        <w:overflowPunct w:val="0"/>
        <w:autoSpaceDE w:val="0"/>
        <w:autoSpaceDN w:val="0"/>
        <w:spacing w:line="360" w:lineRule="auto"/>
        <w:ind w:leftChars="0"/>
        <w:contextualSpacing/>
        <w:rPr>
          <w:i/>
          <w:lang w:eastAsia="zh-CN"/>
        </w:rPr>
      </w:pPr>
      <w:r w:rsidRPr="005145AC">
        <w:rPr>
          <w:rFonts w:hint="eastAsia"/>
          <w:i/>
          <w:lang w:eastAsia="zh-CN"/>
        </w:rPr>
        <w:t>The UE does not expect to decode DCI format(s) with CRC scrambled C-RNTI/MCS-C-RNTI/CS-RNTI on Type-0/0A/1/2-CSS sets on P(S)Cell</w:t>
      </w:r>
    </w:p>
    <w:p w14:paraId="5B199075" w14:textId="77777777" w:rsidR="005145AC" w:rsidRPr="005145AC" w:rsidRDefault="005145AC" w:rsidP="005145AC">
      <w:pPr>
        <w:pStyle w:val="aff8"/>
        <w:numPr>
          <w:ilvl w:val="2"/>
          <w:numId w:val="38"/>
        </w:numPr>
        <w:overflowPunct w:val="0"/>
        <w:autoSpaceDE w:val="0"/>
        <w:autoSpaceDN w:val="0"/>
        <w:spacing w:line="360" w:lineRule="auto"/>
        <w:ind w:leftChars="0"/>
        <w:contextualSpacing/>
        <w:rPr>
          <w:i/>
          <w:lang w:eastAsia="zh-CN"/>
        </w:rPr>
      </w:pPr>
      <w:r w:rsidRPr="005145AC">
        <w:rPr>
          <w:rFonts w:hint="eastAsia"/>
          <w:i/>
          <w:lang w:eastAsia="zh-CN"/>
        </w:rPr>
        <w:t xml:space="preserve">Alt2: </w:t>
      </w:r>
    </w:p>
    <w:p w14:paraId="7EC7ADC5" w14:textId="77777777" w:rsidR="005145AC" w:rsidRPr="005145AC" w:rsidRDefault="005145AC" w:rsidP="005145AC">
      <w:pPr>
        <w:pStyle w:val="aff8"/>
        <w:numPr>
          <w:ilvl w:val="3"/>
          <w:numId w:val="38"/>
        </w:numPr>
        <w:overflowPunct w:val="0"/>
        <w:autoSpaceDE w:val="0"/>
        <w:autoSpaceDN w:val="0"/>
        <w:spacing w:line="360" w:lineRule="auto"/>
        <w:ind w:leftChars="0"/>
        <w:contextualSpacing/>
        <w:rPr>
          <w:i/>
          <w:lang w:eastAsia="zh-CN"/>
        </w:rPr>
      </w:pPr>
      <w:r w:rsidRPr="005145AC">
        <w:rPr>
          <w:rFonts w:hint="eastAsia"/>
          <w:i/>
          <w:lang w:eastAsia="zh-TW"/>
        </w:rPr>
        <w:t>The UE drops the overlapped USS sets on sSCell</w:t>
      </w:r>
    </w:p>
    <w:p w14:paraId="4D625387" w14:textId="77777777" w:rsidR="005145AC" w:rsidRPr="005145AC" w:rsidRDefault="005145AC" w:rsidP="005145AC">
      <w:pPr>
        <w:pStyle w:val="aff8"/>
        <w:numPr>
          <w:ilvl w:val="2"/>
          <w:numId w:val="38"/>
        </w:numPr>
        <w:overflowPunct w:val="0"/>
        <w:autoSpaceDE w:val="0"/>
        <w:autoSpaceDN w:val="0"/>
        <w:spacing w:line="360" w:lineRule="auto"/>
        <w:ind w:leftChars="0"/>
        <w:contextualSpacing/>
        <w:rPr>
          <w:i/>
          <w:lang w:eastAsia="zh-CN"/>
        </w:rPr>
      </w:pPr>
      <w:r w:rsidRPr="005145AC">
        <w:rPr>
          <w:rFonts w:hint="eastAsia"/>
          <w:i/>
          <w:lang w:eastAsia="zh-CN"/>
        </w:rPr>
        <w:t xml:space="preserve">Alt3 </w:t>
      </w:r>
    </w:p>
    <w:p w14:paraId="502B50B6" w14:textId="77777777" w:rsidR="005145AC" w:rsidRPr="005145AC" w:rsidRDefault="005145AC" w:rsidP="005145AC">
      <w:pPr>
        <w:pStyle w:val="aff8"/>
        <w:numPr>
          <w:ilvl w:val="3"/>
          <w:numId w:val="38"/>
        </w:numPr>
        <w:overflowPunct w:val="0"/>
        <w:autoSpaceDE w:val="0"/>
        <w:autoSpaceDN w:val="0"/>
        <w:spacing w:line="360" w:lineRule="auto"/>
        <w:ind w:leftChars="0"/>
        <w:contextualSpacing/>
        <w:rPr>
          <w:i/>
          <w:lang w:eastAsia="zh-CN"/>
        </w:rPr>
      </w:pPr>
      <w:r w:rsidRPr="005145AC">
        <w:rPr>
          <w:rFonts w:hint="eastAsia"/>
          <w:i/>
          <w:lang w:eastAsia="zh-TW"/>
        </w:rPr>
        <w:t>The UE</w:t>
      </w:r>
      <w:r w:rsidRPr="005145AC">
        <w:rPr>
          <w:rFonts w:hint="eastAsia"/>
          <w:i/>
          <w:lang w:eastAsia="zh-CN"/>
        </w:rPr>
        <w:t xml:space="preserve"> decodes DCI format(s) on Type-0/0A/1/2-CSS sets on P(S)Cell</w:t>
      </w:r>
      <w:r w:rsidRPr="005145AC">
        <w:rPr>
          <w:rFonts w:hint="eastAsia"/>
          <w:i/>
          <w:lang w:eastAsia="zh-TW"/>
        </w:rPr>
        <w:t xml:space="preserve"> and the overlapped USS sets on sSCell.</w:t>
      </w:r>
    </w:p>
    <w:p w14:paraId="28C43AD3" w14:textId="77777777" w:rsidR="005145AC" w:rsidRPr="005145AC" w:rsidRDefault="005145AC" w:rsidP="005145AC">
      <w:pPr>
        <w:pStyle w:val="aff8"/>
        <w:numPr>
          <w:ilvl w:val="1"/>
          <w:numId w:val="38"/>
        </w:numPr>
        <w:overflowPunct w:val="0"/>
        <w:autoSpaceDE w:val="0"/>
        <w:autoSpaceDN w:val="0"/>
        <w:spacing w:line="360" w:lineRule="auto"/>
        <w:ind w:leftChars="0"/>
        <w:contextualSpacing/>
        <w:rPr>
          <w:i/>
          <w:lang w:eastAsia="zh-CN"/>
        </w:rPr>
      </w:pPr>
      <w:r w:rsidRPr="005145AC">
        <w:rPr>
          <w:rFonts w:hint="eastAsia"/>
          <w:i/>
          <w:lang w:eastAsia="zh-TW"/>
        </w:rPr>
        <w:t xml:space="preserve">If </w:t>
      </w:r>
      <w:r w:rsidRPr="005145AC">
        <w:rPr>
          <w:rFonts w:hint="eastAsia"/>
          <w:i/>
          <w:strike/>
          <w:lang w:eastAsia="zh-TW"/>
        </w:rPr>
        <w:t>Alt1 or Alt 3 above is selected</w:t>
      </w:r>
      <w:r w:rsidRPr="005145AC">
        <w:rPr>
          <w:i/>
          <w:strike/>
          <w:lang w:eastAsia="zh-TW"/>
        </w:rPr>
        <w:t xml:space="preserve"> </w:t>
      </w:r>
      <w:r w:rsidRPr="005145AC">
        <w:rPr>
          <w:i/>
          <w:lang w:eastAsia="zh-TW"/>
        </w:rPr>
        <w:t>Alt 2 above is not selected</w:t>
      </w:r>
    </w:p>
    <w:p w14:paraId="0B1168ED" w14:textId="77777777" w:rsidR="005145AC" w:rsidRPr="005145AC" w:rsidRDefault="005145AC" w:rsidP="005145AC">
      <w:pPr>
        <w:pStyle w:val="aff8"/>
        <w:numPr>
          <w:ilvl w:val="2"/>
          <w:numId w:val="38"/>
        </w:numPr>
        <w:overflowPunct w:val="0"/>
        <w:autoSpaceDE w:val="0"/>
        <w:autoSpaceDN w:val="0"/>
        <w:spacing w:line="360" w:lineRule="auto"/>
        <w:ind w:leftChars="0"/>
        <w:contextualSpacing/>
        <w:rPr>
          <w:i/>
          <w:lang w:eastAsia="zh-CN"/>
        </w:rPr>
      </w:pPr>
      <w:r w:rsidRPr="005145AC">
        <w:rPr>
          <w:rFonts w:hint="eastAsia"/>
          <w:i/>
          <w:lang w:eastAsia="zh-CN"/>
        </w:rPr>
        <w:t>PDCCH BD limit handling is according to agreement for Type B UE</w:t>
      </w:r>
    </w:p>
    <w:p w14:paraId="35F30F62" w14:textId="77777777" w:rsidR="005145AC" w:rsidRPr="005145AC" w:rsidRDefault="005145AC" w:rsidP="005145AC">
      <w:pPr>
        <w:pStyle w:val="aff8"/>
        <w:numPr>
          <w:ilvl w:val="2"/>
          <w:numId w:val="38"/>
        </w:numPr>
        <w:overflowPunct w:val="0"/>
        <w:autoSpaceDE w:val="0"/>
        <w:autoSpaceDN w:val="0"/>
        <w:spacing w:line="360" w:lineRule="auto"/>
        <w:ind w:leftChars="0"/>
        <w:contextualSpacing/>
        <w:rPr>
          <w:i/>
          <w:lang w:eastAsia="zh-CN"/>
        </w:rPr>
      </w:pPr>
      <w:r w:rsidRPr="005145AC">
        <w:rPr>
          <w:rFonts w:hint="eastAsia"/>
          <w:i/>
          <w:lang w:eastAsia="zh-CN"/>
        </w:rPr>
        <w:t>Note: Separate specification of Type A UE may not be needed and UE can be considered as Type-B with restrictions (discussed as part of UE features discussion)</w:t>
      </w:r>
    </w:p>
    <w:p w14:paraId="48A200C9" w14:textId="77777777" w:rsidR="005145AC" w:rsidRPr="005145AC" w:rsidRDefault="005145AC" w:rsidP="005145AC">
      <w:pPr>
        <w:pStyle w:val="aff8"/>
        <w:numPr>
          <w:ilvl w:val="1"/>
          <w:numId w:val="38"/>
        </w:numPr>
        <w:overflowPunct w:val="0"/>
        <w:autoSpaceDE w:val="0"/>
        <w:autoSpaceDN w:val="0"/>
        <w:spacing w:line="360" w:lineRule="auto"/>
        <w:ind w:leftChars="0"/>
        <w:contextualSpacing/>
        <w:rPr>
          <w:i/>
          <w:lang w:eastAsia="zh-CN"/>
        </w:rPr>
      </w:pPr>
      <w:r w:rsidRPr="005145AC">
        <w:rPr>
          <w:rFonts w:hint="eastAsia"/>
          <w:i/>
          <w:lang w:eastAsia="zh-CN"/>
        </w:rPr>
        <w:t>If Alt2 above is selected</w:t>
      </w:r>
    </w:p>
    <w:p w14:paraId="0A05053A" w14:textId="18C815A7" w:rsidR="005145AC" w:rsidRPr="005145AC" w:rsidRDefault="005145AC" w:rsidP="005145AC">
      <w:pPr>
        <w:pStyle w:val="aff8"/>
        <w:numPr>
          <w:ilvl w:val="2"/>
          <w:numId w:val="38"/>
        </w:numPr>
        <w:overflowPunct w:val="0"/>
        <w:autoSpaceDE w:val="0"/>
        <w:autoSpaceDN w:val="0"/>
        <w:spacing w:line="360" w:lineRule="auto"/>
        <w:ind w:leftChars="0"/>
        <w:contextualSpacing/>
        <w:rPr>
          <w:i/>
          <w:lang w:eastAsia="zh-CN"/>
        </w:rPr>
      </w:pPr>
      <w:r w:rsidRPr="005145AC">
        <w:rPr>
          <w:rFonts w:hint="eastAsia"/>
          <w:i/>
          <w:lang w:eastAsia="zh-CN"/>
        </w:rPr>
        <w:t xml:space="preserve">For UE with N serving cells, P(S)Cell with SCS </w:t>
      </w:r>
      <m:oMath>
        <m:r>
          <w:rPr>
            <w:rFonts w:ascii="Cambria Math" w:hAnsi="Cambria Math" w:hint="eastAsia"/>
          </w:rPr>
          <m:t>μ</m:t>
        </m:r>
      </m:oMath>
      <w:r w:rsidRPr="005145AC">
        <w:rPr>
          <w:rFonts w:hint="eastAsia"/>
          <w:i/>
          <w:lang w:eastAsia="zh-CN"/>
        </w:rPr>
        <w:t xml:space="preserve"> and sSCell with SCS </w:t>
      </w:r>
      <m:oMath>
        <m:r>
          <w:rPr>
            <w:rFonts w:ascii="Cambria Math" w:hAnsi="Cambria Math" w:hint="eastAsia"/>
          </w:rPr>
          <m:t>μ</m:t>
        </m:r>
        <m:r>
          <w:rPr>
            <w:rFonts w:ascii="Cambria Math" w:hAnsi="Cambria Math"/>
          </w:rPr>
          <m:t>1</m:t>
        </m:r>
      </m:oMath>
    </w:p>
    <w:p w14:paraId="7DA62C40" w14:textId="68D9EDAA" w:rsidR="005145AC" w:rsidRPr="005145AC" w:rsidRDefault="005145AC" w:rsidP="005145AC">
      <w:pPr>
        <w:pStyle w:val="aff8"/>
        <w:numPr>
          <w:ilvl w:val="3"/>
          <w:numId w:val="38"/>
        </w:numPr>
        <w:overflowPunct w:val="0"/>
        <w:autoSpaceDE w:val="0"/>
        <w:autoSpaceDN w:val="0"/>
        <w:spacing w:line="360" w:lineRule="auto"/>
        <w:ind w:leftChars="0"/>
        <w:contextualSpacing/>
        <w:rPr>
          <w:i/>
          <w:lang w:eastAsia="zh-CN"/>
        </w:rPr>
      </w:pPr>
      <w:r w:rsidRPr="005145AC">
        <w:rPr>
          <w:rFonts w:hint="eastAsia"/>
          <w:i/>
          <w:lang w:eastAsia="zh-CN"/>
        </w:rPr>
        <w:t xml:space="preserve">When monitoring PDCCH on P(S)Cell slots, PDCCH BD limit is according to Rel16 case for self-scheduling of serving cell with SCS </w:t>
      </w:r>
      <m:oMath>
        <m:r>
          <w:rPr>
            <w:rFonts w:ascii="Cambria Math" w:hAnsi="Cambria Math" w:hint="eastAsia"/>
          </w:rPr>
          <m:t>μ</m:t>
        </m:r>
      </m:oMath>
      <w:r w:rsidRPr="005145AC">
        <w:rPr>
          <w:rFonts w:hint="eastAsia"/>
          <w:i/>
          <w:lang w:eastAsia="zh-CN"/>
        </w:rPr>
        <w:t xml:space="preserve"> </w:t>
      </w:r>
    </w:p>
    <w:p w14:paraId="6AFC9D91" w14:textId="0E19380A" w:rsidR="005145AC" w:rsidRPr="005145AC" w:rsidRDefault="003170D0" w:rsidP="005145AC">
      <w:pPr>
        <w:pStyle w:val="aff8"/>
        <w:numPr>
          <w:ilvl w:val="4"/>
          <w:numId w:val="38"/>
        </w:numPr>
        <w:overflowPunct w:val="0"/>
        <w:autoSpaceDE w:val="0"/>
        <w:autoSpaceDN w:val="0"/>
        <w:spacing w:line="360" w:lineRule="auto"/>
        <w:ind w:leftChars="0"/>
        <w:contextualSpacing/>
        <w:rPr>
          <w:i/>
          <w:lang w:eastAsia="zh-CN"/>
        </w:rPr>
      </w:pPr>
      <m:oMath>
        <m:sSubSup>
          <m:sSubSupPr>
            <m:ctrlPr>
              <w:rPr>
                <w:rFonts w:ascii="Cambria Math" w:eastAsiaTheme="minorHAnsi" w:hAnsi="Cambria Math"/>
                <w:i/>
              </w:rPr>
            </m:ctrlPr>
          </m:sSubSupPr>
          <m:e>
            <m:r>
              <w:rPr>
                <w:rFonts w:ascii="Cambria Math" w:hAnsi="Cambria Math"/>
              </w:rPr>
              <m:t>M</m:t>
            </m:r>
          </m:e>
          <m:sub>
            <m:r>
              <w:rPr>
                <w:rFonts w:ascii="Cambria Math" w:hAnsi="Cambria Math"/>
              </w:rPr>
              <m:t>PDCCH</m:t>
            </m:r>
          </m:sub>
          <m:sup>
            <m:r>
              <w:rPr>
                <w:rFonts w:ascii="Cambria Math" w:hAnsi="Cambria Math"/>
              </w:rPr>
              <m:t>total,slot,</m:t>
            </m:r>
            <m:r>
              <w:rPr>
                <w:rFonts w:ascii="Cambria Math" w:hAnsi="Cambria Math" w:hint="eastAsia"/>
              </w:rPr>
              <m:t>μ</m:t>
            </m:r>
          </m:sup>
        </m:sSubSup>
      </m:oMath>
      <w:r w:rsidR="005145AC" w:rsidRPr="005145AC">
        <w:rPr>
          <w:rFonts w:hint="eastAsia"/>
          <w:i/>
        </w:rPr>
        <w:t xml:space="preserve"> is based on including P(S)Cell self-scheduling </w:t>
      </w:r>
      <w:r w:rsidR="005145AC" w:rsidRPr="005145AC">
        <w:rPr>
          <w:rFonts w:hint="eastAsia"/>
          <w:i/>
          <w:lang w:eastAsia="zh-CN"/>
        </w:rPr>
        <w:t>and N-1 other {scheduling cell, scheduled cell} combinations in which s</w:t>
      </w:r>
      <w:r w:rsidR="005145AC" w:rsidRPr="005145AC">
        <w:rPr>
          <w:rFonts w:hint="eastAsia"/>
          <w:i/>
        </w:rPr>
        <w:t>SCell to P(S)Cell cross-carrier scheduling is not included.</w:t>
      </w:r>
    </w:p>
    <w:p w14:paraId="7835A980" w14:textId="4B868364" w:rsidR="005145AC" w:rsidRPr="005145AC" w:rsidRDefault="005145AC" w:rsidP="005145AC">
      <w:pPr>
        <w:pStyle w:val="aff8"/>
        <w:numPr>
          <w:ilvl w:val="3"/>
          <w:numId w:val="38"/>
        </w:numPr>
        <w:overflowPunct w:val="0"/>
        <w:autoSpaceDE w:val="0"/>
        <w:autoSpaceDN w:val="0"/>
        <w:spacing w:line="360" w:lineRule="auto"/>
        <w:ind w:leftChars="0"/>
        <w:contextualSpacing/>
        <w:rPr>
          <w:i/>
          <w:lang w:eastAsia="zh-CN"/>
        </w:rPr>
      </w:pPr>
      <w:r w:rsidRPr="005145AC">
        <w:rPr>
          <w:rFonts w:hint="eastAsia"/>
          <w:i/>
          <w:lang w:eastAsia="zh-CN"/>
        </w:rPr>
        <w:t xml:space="preserve">When monitoring PDCCH (for cross-carrier scheduling to P(S)Cell) on sSCell slots, PDCCH BD limit is according to Rel16 case for cross-carrier scheduling from a scheduling cell with SCS </w:t>
      </w:r>
      <m:oMath>
        <m:r>
          <w:rPr>
            <w:rFonts w:ascii="Cambria Math" w:hAnsi="Cambria Math" w:hint="eastAsia"/>
          </w:rPr>
          <m:t>μ</m:t>
        </m:r>
        <m:r>
          <w:rPr>
            <w:rFonts w:ascii="Cambria Math" w:hAnsi="Cambria Math"/>
          </w:rPr>
          <m:t>1</m:t>
        </m:r>
      </m:oMath>
      <w:r w:rsidRPr="005145AC">
        <w:rPr>
          <w:rFonts w:hint="eastAsia"/>
          <w:i/>
          <w:lang w:eastAsia="zh-CN"/>
        </w:rPr>
        <w:t xml:space="preserve"> to scheduled cell of SCS</w:t>
      </w:r>
      <m:oMath>
        <m:r>
          <w:rPr>
            <w:rFonts w:ascii="Cambria Math" w:hAnsi="Cambria Math"/>
          </w:rPr>
          <m:t xml:space="preserve"> </m:t>
        </m:r>
        <m:r>
          <w:rPr>
            <w:rFonts w:ascii="Cambria Math" w:hAnsi="Cambria Math" w:hint="eastAsia"/>
          </w:rPr>
          <m:t>μ</m:t>
        </m:r>
      </m:oMath>
      <w:r w:rsidRPr="005145AC">
        <w:rPr>
          <w:rFonts w:hint="eastAsia"/>
          <w:i/>
          <w:lang w:eastAsia="zh-CN"/>
        </w:rPr>
        <w:t xml:space="preserve"> </w:t>
      </w:r>
    </w:p>
    <w:p w14:paraId="3DB48E02" w14:textId="3E1EE5F6" w:rsidR="005145AC" w:rsidRPr="005145AC" w:rsidRDefault="003170D0" w:rsidP="005145AC">
      <w:pPr>
        <w:pStyle w:val="aff8"/>
        <w:numPr>
          <w:ilvl w:val="4"/>
          <w:numId w:val="38"/>
        </w:numPr>
        <w:overflowPunct w:val="0"/>
        <w:autoSpaceDE w:val="0"/>
        <w:autoSpaceDN w:val="0"/>
        <w:spacing w:line="360" w:lineRule="auto"/>
        <w:ind w:leftChars="0"/>
        <w:contextualSpacing/>
        <w:rPr>
          <w:i/>
          <w:lang w:eastAsia="zh-CN"/>
        </w:rPr>
      </w:pPr>
      <m:oMath>
        <m:sSubSup>
          <m:sSubSupPr>
            <m:ctrlPr>
              <w:rPr>
                <w:rFonts w:ascii="Cambria Math" w:eastAsiaTheme="minorHAnsi" w:hAnsi="Cambria Math"/>
                <w:i/>
              </w:rPr>
            </m:ctrlPr>
          </m:sSubSupPr>
          <m:e>
            <m:r>
              <w:rPr>
                <w:rFonts w:ascii="Cambria Math" w:hAnsi="Cambria Math"/>
              </w:rPr>
              <m:t>M</m:t>
            </m:r>
          </m:e>
          <m:sub>
            <m:r>
              <w:rPr>
                <w:rFonts w:ascii="Cambria Math" w:hAnsi="Cambria Math"/>
              </w:rPr>
              <m:t>PDCCH</m:t>
            </m:r>
          </m:sub>
          <m:sup>
            <m:r>
              <w:rPr>
                <w:rFonts w:ascii="Cambria Math" w:hAnsi="Cambria Math"/>
              </w:rPr>
              <m:t>total,slot,</m:t>
            </m:r>
            <m:r>
              <w:rPr>
                <w:rFonts w:ascii="Cambria Math" w:hAnsi="Cambria Math" w:hint="eastAsia"/>
              </w:rPr>
              <m:t>μ</m:t>
            </m:r>
            <m:r>
              <w:rPr>
                <w:rFonts w:ascii="Cambria Math" w:hAnsi="Cambria Math"/>
              </w:rPr>
              <m:t>1</m:t>
            </m:r>
          </m:sup>
        </m:sSubSup>
      </m:oMath>
      <w:r w:rsidR="005145AC" w:rsidRPr="005145AC">
        <w:rPr>
          <w:rFonts w:hint="eastAsia"/>
          <w:i/>
        </w:rPr>
        <w:t xml:space="preserve"> is based on including sSCell to P(S)Cell cross-carrier scheduling and </w:t>
      </w:r>
      <w:r w:rsidR="005145AC" w:rsidRPr="005145AC">
        <w:rPr>
          <w:rFonts w:hint="eastAsia"/>
          <w:i/>
          <w:lang w:eastAsia="zh-CN"/>
        </w:rPr>
        <w:t>N-1 other {scheduling cell, scheduled cell} combinations in which P(S)Cell self-scheduling is not included</w:t>
      </w:r>
    </w:p>
    <w:p w14:paraId="0E452805" w14:textId="77777777" w:rsidR="005145AC" w:rsidRPr="005145AC" w:rsidRDefault="005145AC" w:rsidP="005145AC">
      <w:pPr>
        <w:jc w:val="both"/>
        <w:rPr>
          <w:rFonts w:eastAsia="宋体"/>
          <w:lang w:eastAsia="zh-CN"/>
        </w:rPr>
      </w:pPr>
    </w:p>
    <w:p w14:paraId="194F3ACC" w14:textId="77777777" w:rsidR="00EE17CB" w:rsidRDefault="00706D47" w:rsidP="006C49F2">
      <w:pPr>
        <w:jc w:val="both"/>
        <w:rPr>
          <w:rFonts w:eastAsia="宋体"/>
          <w:lang w:eastAsia="zh-CN"/>
        </w:rPr>
      </w:pPr>
      <w:r>
        <w:rPr>
          <w:rFonts w:eastAsia="宋体"/>
          <w:lang w:eastAsia="zh-CN"/>
        </w:rPr>
        <w:t>We are partially supportive</w:t>
      </w:r>
      <w:r w:rsidR="00EE17CB">
        <w:rPr>
          <w:rFonts w:eastAsia="宋体"/>
          <w:lang w:eastAsia="zh-CN"/>
        </w:rPr>
        <w:t xml:space="preserve"> of above proposal</w:t>
      </w:r>
      <w:r>
        <w:rPr>
          <w:rFonts w:eastAsia="宋体"/>
          <w:lang w:eastAsia="zh-CN"/>
        </w:rPr>
        <w:t xml:space="preserve">. </w:t>
      </w:r>
    </w:p>
    <w:p w14:paraId="402701B7" w14:textId="77777777" w:rsidR="00EE17CB" w:rsidRDefault="00706D47" w:rsidP="006C49F2">
      <w:pPr>
        <w:jc w:val="both"/>
        <w:rPr>
          <w:rFonts w:eastAsia="宋体"/>
          <w:lang w:eastAsia="zh-CN"/>
        </w:rPr>
      </w:pPr>
      <w:r>
        <w:rPr>
          <w:rFonts w:eastAsia="宋体"/>
          <w:lang w:eastAsia="zh-CN"/>
        </w:rPr>
        <w:t xml:space="preserve">For first bullet, it is reasonable, because </w:t>
      </w:r>
      <w:r w:rsidRPr="006A16A0">
        <w:rPr>
          <w:rFonts w:eastAsia="宋体"/>
          <w:lang w:eastAsia="zh-CN"/>
        </w:rPr>
        <w:t>Type-0/0A/1/2-CSS sets</w:t>
      </w:r>
      <w:r>
        <w:rPr>
          <w:rFonts w:eastAsia="宋体"/>
          <w:lang w:eastAsia="zh-CN"/>
        </w:rPr>
        <w:t xml:space="preserve"> are always cell-specific or BWP-specific configuration, it is hard to give some restriction on them only for Type A UE in DSS. </w:t>
      </w:r>
    </w:p>
    <w:p w14:paraId="39797136" w14:textId="77777777" w:rsidR="00EE17CB" w:rsidRDefault="00706D47" w:rsidP="006C49F2">
      <w:pPr>
        <w:jc w:val="both"/>
        <w:rPr>
          <w:rFonts w:eastAsia="宋体"/>
          <w:lang w:eastAsia="zh-CN"/>
        </w:rPr>
      </w:pPr>
      <w:r>
        <w:rPr>
          <w:rFonts w:eastAsia="宋体"/>
          <w:lang w:eastAsia="zh-CN"/>
        </w:rPr>
        <w:t>For the second FFS part, we would like to suggest Alt 2 over Alt 1 and 3. Since UE does not reduce any complexity if Alt 1 adopted. It requires UE to decode SI-RNTI/RA-RNTI/</w:t>
      </w:r>
      <w:r>
        <w:rPr>
          <w:rFonts w:eastAsia="宋体" w:hint="eastAsia"/>
          <w:lang w:eastAsia="zh-CN"/>
        </w:rPr>
        <w:t>P-RNTI</w:t>
      </w:r>
      <w:r>
        <w:rPr>
          <w:rFonts w:eastAsia="宋体"/>
          <w:lang w:eastAsia="zh-CN"/>
        </w:rPr>
        <w:t xml:space="preserve"> separately for </w:t>
      </w:r>
      <w:r w:rsidRPr="006A16A0">
        <w:rPr>
          <w:rFonts w:eastAsia="宋体"/>
          <w:lang w:eastAsia="zh-CN"/>
        </w:rPr>
        <w:t>Type-0/0A/1/2-CSS sets</w:t>
      </w:r>
      <w:r>
        <w:rPr>
          <w:rFonts w:eastAsia="宋体"/>
          <w:lang w:eastAsia="zh-CN"/>
        </w:rPr>
        <w:t xml:space="preserve"> on PCell and </w:t>
      </w:r>
      <w:r>
        <w:rPr>
          <w:rFonts w:eastAsia="宋体"/>
          <w:lang w:eastAsia="zh-CN"/>
        </w:rPr>
        <w:lastRenderedPageBreak/>
        <w:t xml:space="preserve">decode USS sets on sSCell. It does not reduce the complexity comparing Type B UE. In addition, Alt 2 is more aligned with the principle of CSS share higher priority than USS, so dropping the overlapped USS sets on sSCell is preferred. </w:t>
      </w:r>
    </w:p>
    <w:p w14:paraId="469B3B5C" w14:textId="231A0D35" w:rsidR="00304A23" w:rsidRDefault="00706D47" w:rsidP="006C49F2">
      <w:pPr>
        <w:jc w:val="both"/>
        <w:rPr>
          <w:rFonts w:eastAsia="宋体"/>
          <w:lang w:eastAsia="zh-CN"/>
        </w:rPr>
      </w:pPr>
      <w:r>
        <w:rPr>
          <w:rFonts w:eastAsia="宋体"/>
          <w:lang w:eastAsia="zh-CN"/>
        </w:rPr>
        <w:t>For the BD/CCE limits part, we suggest to postpone it until achieve agreement for Type B UE.</w:t>
      </w:r>
    </w:p>
    <w:p w14:paraId="51AB3541" w14:textId="40563380" w:rsidR="00706D47" w:rsidRPr="00706D47" w:rsidRDefault="006419F9" w:rsidP="00706D47">
      <w:pPr>
        <w:pStyle w:val="aff8"/>
        <w:numPr>
          <w:ilvl w:val="0"/>
          <w:numId w:val="44"/>
        </w:numPr>
        <w:ind w:leftChars="0"/>
        <w:jc w:val="both"/>
        <w:rPr>
          <w:rFonts w:eastAsia="宋体"/>
          <w:b/>
          <w:i/>
          <w:lang w:eastAsia="zh-CN"/>
        </w:rPr>
      </w:pPr>
      <w:r w:rsidRPr="00706D47">
        <w:rPr>
          <w:rFonts w:hint="eastAsia"/>
          <w:b/>
          <w:i/>
          <w:lang w:eastAsia="zh-CN"/>
        </w:rPr>
        <w:t>For Type A UE,</w:t>
      </w:r>
    </w:p>
    <w:p w14:paraId="15D18282" w14:textId="429BDBFC" w:rsidR="00706D47" w:rsidRPr="00706D47" w:rsidRDefault="00706D47" w:rsidP="00706D47">
      <w:pPr>
        <w:pStyle w:val="aff8"/>
        <w:numPr>
          <w:ilvl w:val="0"/>
          <w:numId w:val="38"/>
        </w:numPr>
        <w:overflowPunct w:val="0"/>
        <w:autoSpaceDE w:val="0"/>
        <w:autoSpaceDN w:val="0"/>
        <w:spacing w:line="360" w:lineRule="auto"/>
        <w:ind w:leftChars="0"/>
        <w:contextualSpacing/>
        <w:rPr>
          <w:rFonts w:eastAsiaTheme="minorHAnsi"/>
          <w:b/>
          <w:i/>
          <w:lang w:val="en-US" w:eastAsia="zh-CN"/>
        </w:rPr>
      </w:pPr>
      <w:r w:rsidRPr="00706D47">
        <w:rPr>
          <w:rFonts w:hint="eastAsia"/>
          <w:b/>
          <w:i/>
          <w:lang w:eastAsia="zh-CN"/>
        </w:rPr>
        <w:t>there is no restriction on Type-0/0A/1/2-CSS sets configurations</w:t>
      </w:r>
    </w:p>
    <w:p w14:paraId="0D62B23F" w14:textId="77777777" w:rsidR="00706D47" w:rsidRPr="00706D47" w:rsidRDefault="00706D47" w:rsidP="006419F9">
      <w:pPr>
        <w:pStyle w:val="aff8"/>
        <w:numPr>
          <w:ilvl w:val="0"/>
          <w:numId w:val="38"/>
        </w:numPr>
        <w:overflowPunct w:val="0"/>
        <w:autoSpaceDE w:val="0"/>
        <w:autoSpaceDN w:val="0"/>
        <w:spacing w:line="360" w:lineRule="auto"/>
        <w:ind w:leftChars="0"/>
        <w:contextualSpacing/>
        <w:rPr>
          <w:b/>
          <w:i/>
          <w:lang w:eastAsia="zh-CN"/>
        </w:rPr>
      </w:pPr>
      <w:r w:rsidRPr="00706D47">
        <w:rPr>
          <w:rFonts w:hint="eastAsia"/>
          <w:b/>
          <w:i/>
          <w:lang w:eastAsia="zh-CN"/>
        </w:rPr>
        <w:t>In overlapping [symbol/slot] of P(S)Cell and sSCell where a UE is configured to monitor Type-0/0A/1/2/-CSS sets on P(S)Cell and configured to monitor search space sets on sSCell (for scheduling P(S)Cell),</w:t>
      </w:r>
    </w:p>
    <w:p w14:paraId="797FCB72" w14:textId="77777777" w:rsidR="00706D47" w:rsidRPr="00706D47" w:rsidRDefault="00706D47" w:rsidP="006419F9">
      <w:pPr>
        <w:pStyle w:val="aff8"/>
        <w:numPr>
          <w:ilvl w:val="1"/>
          <w:numId w:val="38"/>
        </w:numPr>
        <w:overflowPunct w:val="0"/>
        <w:autoSpaceDE w:val="0"/>
        <w:autoSpaceDN w:val="0"/>
        <w:spacing w:line="360" w:lineRule="auto"/>
        <w:ind w:leftChars="0"/>
        <w:contextualSpacing/>
        <w:rPr>
          <w:b/>
          <w:i/>
          <w:lang w:eastAsia="zh-CN"/>
        </w:rPr>
      </w:pPr>
      <w:r w:rsidRPr="00706D47">
        <w:rPr>
          <w:rFonts w:hint="eastAsia"/>
          <w:b/>
          <w:i/>
          <w:lang w:eastAsia="zh-CN"/>
        </w:rPr>
        <w:t xml:space="preserve">Alt2: </w:t>
      </w:r>
    </w:p>
    <w:p w14:paraId="36ACBCDD" w14:textId="77777777" w:rsidR="00706D47" w:rsidRPr="00706D47" w:rsidRDefault="00706D47" w:rsidP="006419F9">
      <w:pPr>
        <w:pStyle w:val="aff8"/>
        <w:numPr>
          <w:ilvl w:val="2"/>
          <w:numId w:val="38"/>
        </w:numPr>
        <w:overflowPunct w:val="0"/>
        <w:autoSpaceDE w:val="0"/>
        <w:autoSpaceDN w:val="0"/>
        <w:spacing w:line="360" w:lineRule="auto"/>
        <w:ind w:leftChars="0"/>
        <w:contextualSpacing/>
        <w:rPr>
          <w:b/>
          <w:i/>
          <w:lang w:eastAsia="zh-CN"/>
        </w:rPr>
      </w:pPr>
      <w:r w:rsidRPr="00706D47">
        <w:rPr>
          <w:rFonts w:hint="eastAsia"/>
          <w:b/>
          <w:i/>
          <w:lang w:eastAsia="zh-TW"/>
        </w:rPr>
        <w:t>The UE drops the overlapped USS sets on sSCell</w:t>
      </w:r>
    </w:p>
    <w:p w14:paraId="5253688B" w14:textId="1872386D" w:rsidR="009E0D61" w:rsidRPr="009E0D61" w:rsidRDefault="00EE17CB" w:rsidP="006C49F2">
      <w:pPr>
        <w:jc w:val="both"/>
        <w:rPr>
          <w:b/>
          <w:u w:val="single"/>
          <w:lang w:val="en-US" w:eastAsia="zh-CN"/>
        </w:rPr>
      </w:pPr>
      <w:r>
        <w:rPr>
          <w:b/>
          <w:u w:val="single"/>
          <w:lang w:val="en-US" w:eastAsia="zh-CN"/>
        </w:rPr>
        <w:t>W</w:t>
      </w:r>
      <w:r w:rsidR="009E0D61" w:rsidRPr="009E0D61">
        <w:rPr>
          <w:b/>
          <w:u w:val="single"/>
          <w:lang w:val="en-US" w:eastAsia="zh-CN"/>
        </w:rPr>
        <w:t>hen sSCell is deactivated</w:t>
      </w:r>
      <w:r>
        <w:rPr>
          <w:b/>
          <w:u w:val="single"/>
          <w:lang w:val="en-US" w:eastAsia="zh-CN"/>
        </w:rPr>
        <w:t xml:space="preserve"> or in the dormancy BWP</w:t>
      </w:r>
    </w:p>
    <w:p w14:paraId="7A928C01" w14:textId="0F0F744E" w:rsidR="00F365ED" w:rsidRDefault="009E0D61" w:rsidP="006C49F2">
      <w:pPr>
        <w:jc w:val="both"/>
      </w:pPr>
      <w:r w:rsidRPr="009E0D61">
        <w:t>For Type A and/or Type B UE</w:t>
      </w:r>
      <w:r w:rsidRPr="009E0D61">
        <w:rPr>
          <w:rFonts w:hint="eastAsia"/>
        </w:rPr>
        <w:t>,</w:t>
      </w:r>
      <w:r w:rsidR="00235F81">
        <w:t xml:space="preserve"> when sSCell is deactivated, PDCCH monitoring on </w:t>
      </w:r>
      <w:r w:rsidR="00B41E0D">
        <w:t>sSCell</w:t>
      </w:r>
      <w:r w:rsidR="00235F81">
        <w:t xml:space="preserve"> </w:t>
      </w:r>
      <w:r w:rsidR="00F365ED">
        <w:t>is deactivated. When sSCell is switched into dormancy BWP, there is no PDCCH monitoring on it. Under these two cases, t</w:t>
      </w:r>
      <w:r w:rsidR="00B41E0D">
        <w:t>here will be no PDCCH transmission from sSCell.</w:t>
      </w:r>
      <w:r w:rsidR="00F365ED">
        <w:t xml:space="preserve"> So for Type A UE, it is nature to support non-fallback DCI on P(S)Cell. Thus we support the proposal 3v2 from last meeting.</w:t>
      </w:r>
    </w:p>
    <w:p w14:paraId="1942F4E8" w14:textId="31AC8E1E" w:rsidR="00F365ED" w:rsidRPr="00F365ED" w:rsidRDefault="00F365ED" w:rsidP="00F365ED">
      <w:pPr>
        <w:pStyle w:val="aff8"/>
        <w:numPr>
          <w:ilvl w:val="0"/>
          <w:numId w:val="44"/>
        </w:numPr>
        <w:ind w:leftChars="0"/>
        <w:rPr>
          <w:b/>
          <w:i/>
        </w:rPr>
      </w:pPr>
      <w:r>
        <w:rPr>
          <w:b/>
          <w:i/>
        </w:rPr>
        <w:t xml:space="preserve">Support </w:t>
      </w:r>
      <w:r w:rsidRPr="00F365ED">
        <w:rPr>
          <w:b/>
          <w:i/>
        </w:rPr>
        <w:t>Proposal 3v2</w:t>
      </w:r>
    </w:p>
    <w:p w14:paraId="38BA250D" w14:textId="77777777" w:rsidR="00F365ED" w:rsidRPr="00F365ED" w:rsidRDefault="00F365ED" w:rsidP="00F365ED">
      <w:pPr>
        <w:pStyle w:val="aff8"/>
        <w:numPr>
          <w:ilvl w:val="0"/>
          <w:numId w:val="38"/>
        </w:numPr>
        <w:spacing w:after="160" w:line="259" w:lineRule="auto"/>
        <w:ind w:leftChars="0"/>
        <w:contextualSpacing/>
        <w:rPr>
          <w:b/>
          <w:i/>
        </w:rPr>
      </w:pPr>
      <w:r w:rsidRPr="00F365ED">
        <w:rPr>
          <w:b/>
          <w:i/>
        </w:rPr>
        <w:t xml:space="preserve">For Type A UE configured with sSCell, when the sSCell is deactivated, monitoring of non-fallback DCI formats on P(S)Cell is supported. </w:t>
      </w:r>
    </w:p>
    <w:p w14:paraId="3309895A" w14:textId="60B87644" w:rsidR="009E0D61" w:rsidRDefault="00B41E0D" w:rsidP="006C49F2">
      <w:pPr>
        <w:jc w:val="both"/>
      </w:pPr>
      <w:r>
        <w:t xml:space="preserve">The ‘normal’ PDCCH monitoring on P(S)Cell and cross carrier scheduling PDCCH monitoring on P(S)Cell can be supported by two search space sets group. One is used when there is cross carrier scheduling form sSCell. The other is used when sSCell is deactivated. </w:t>
      </w:r>
      <w:r w:rsidR="00722498">
        <w:t xml:space="preserve">However, SS set group switching only depends on the activation/deactivation state of sSCell, rather than </w:t>
      </w:r>
      <w:r w:rsidR="00DE4778">
        <w:t xml:space="preserve">DCI indication. </w:t>
      </w:r>
    </w:p>
    <w:p w14:paraId="7325B89E" w14:textId="4D330984" w:rsidR="00960B48" w:rsidRDefault="00960B48" w:rsidP="006C49F2">
      <w:pPr>
        <w:jc w:val="both"/>
      </w:pPr>
      <w:r>
        <w:t xml:space="preserve">The benefit of this switching is it can provide more suitable search space configurations when sSCell is deactivated, including the candidate number, aggregation level and monitoring occasion etc. All of search space sets monitoring are quite different </w:t>
      </w:r>
      <w:r w:rsidR="001E4F92">
        <w:t xml:space="preserve">from </w:t>
      </w:r>
      <w:r>
        <w:t xml:space="preserve">with </w:t>
      </w:r>
      <w:r w:rsidR="001E4F92">
        <w:t>or</w:t>
      </w:r>
      <w:r>
        <w:t xml:space="preserve"> without sSCell PDCCH monitoring. So we support </w:t>
      </w:r>
      <w:r w:rsidRPr="00960B48">
        <w:t>switching to ‘normal’ PDCCH monitoring on P(S)Cell when sSCell is deactivated</w:t>
      </w:r>
      <w:r>
        <w:t>, in order to provide more suitable search space monitoring.</w:t>
      </w:r>
    </w:p>
    <w:p w14:paraId="321A6D2F" w14:textId="6E2DD7E2" w:rsidR="001F15E0" w:rsidRDefault="00F95128" w:rsidP="00E76455">
      <w:pPr>
        <w:pStyle w:val="aff8"/>
        <w:numPr>
          <w:ilvl w:val="0"/>
          <w:numId w:val="44"/>
        </w:numPr>
        <w:ind w:leftChars="0"/>
        <w:jc w:val="both"/>
        <w:rPr>
          <w:b/>
          <w:i/>
        </w:rPr>
      </w:pPr>
      <w:r w:rsidRPr="00F95128">
        <w:rPr>
          <w:b/>
          <w:i/>
        </w:rPr>
        <w:t>Support switching to ‘normal’ PDCCH monitoring on P(S)Cell when sSCell is deactivated</w:t>
      </w:r>
      <w:r w:rsidR="00EE17CB">
        <w:rPr>
          <w:b/>
          <w:i/>
        </w:rPr>
        <w:t xml:space="preserve"> or switched into dormancy BWP</w:t>
      </w:r>
      <w:bookmarkStart w:id="4" w:name="_GoBack"/>
      <w:bookmarkEnd w:id="4"/>
      <w:r>
        <w:rPr>
          <w:b/>
          <w:i/>
        </w:rPr>
        <w:t>.</w:t>
      </w:r>
    </w:p>
    <w:p w14:paraId="3E261181" w14:textId="21475C41" w:rsidR="009E0D61" w:rsidRPr="009E0D61" w:rsidRDefault="00F365ED" w:rsidP="006C49F2">
      <w:pPr>
        <w:jc w:val="both"/>
        <w:rPr>
          <w:b/>
          <w:u w:val="single"/>
          <w:lang w:val="en-US" w:eastAsia="zh-CN"/>
        </w:rPr>
      </w:pPr>
      <w:r>
        <w:rPr>
          <w:b/>
          <w:u w:val="single"/>
          <w:lang w:val="en-US" w:eastAsia="zh-CN"/>
        </w:rPr>
        <w:t>M</w:t>
      </w:r>
      <w:r w:rsidR="009E0D61" w:rsidRPr="009E0D61">
        <w:rPr>
          <w:b/>
          <w:u w:val="single"/>
          <w:lang w:val="en-US" w:eastAsia="zh-CN"/>
        </w:rPr>
        <w:t>ulticast PDSCH</w:t>
      </w:r>
    </w:p>
    <w:p w14:paraId="4020BCAC" w14:textId="284C8D9D" w:rsidR="00CC636B" w:rsidRDefault="00411925" w:rsidP="006C49F2">
      <w:pPr>
        <w:jc w:val="both"/>
        <w:rPr>
          <w:rFonts w:eastAsia="宋体"/>
          <w:lang w:eastAsia="zh-CN"/>
        </w:rPr>
      </w:pPr>
      <w:r>
        <w:rPr>
          <w:rFonts w:eastAsia="宋体" w:hint="eastAsia"/>
          <w:lang w:eastAsia="zh-CN"/>
        </w:rPr>
        <w:t xml:space="preserve">Regarding multicast PDSCH, its search space is a new type </w:t>
      </w:r>
      <w:r w:rsidR="00892D82">
        <w:rPr>
          <w:rFonts w:eastAsia="宋体"/>
          <w:lang w:eastAsia="zh-CN"/>
        </w:rPr>
        <w:t xml:space="preserve">common </w:t>
      </w:r>
      <w:r>
        <w:rPr>
          <w:rFonts w:eastAsia="宋体" w:hint="eastAsia"/>
          <w:lang w:eastAsia="zh-CN"/>
        </w:rPr>
        <w:t>sear</w:t>
      </w:r>
      <w:r>
        <w:rPr>
          <w:rFonts w:eastAsia="宋体"/>
          <w:lang w:eastAsia="zh-CN"/>
        </w:rPr>
        <w:t>ch space</w:t>
      </w:r>
      <w:r w:rsidR="00892D82">
        <w:rPr>
          <w:rFonts w:eastAsia="宋体"/>
          <w:lang w:eastAsia="zh-CN"/>
        </w:rPr>
        <w:t xml:space="preserve"> (</w:t>
      </w:r>
      <w:r w:rsidR="00892D82" w:rsidRPr="00C94674">
        <w:t>Type-x CSS</w:t>
      </w:r>
      <w:r w:rsidR="00892D82">
        <w:rPr>
          <w:rFonts w:eastAsia="宋体"/>
          <w:lang w:eastAsia="zh-CN"/>
        </w:rPr>
        <w:t>)</w:t>
      </w:r>
      <w:r>
        <w:rPr>
          <w:rFonts w:eastAsia="宋体"/>
          <w:lang w:eastAsia="zh-CN"/>
        </w:rPr>
        <w:t xml:space="preserve">. </w:t>
      </w:r>
      <w:r w:rsidR="00892D82">
        <w:rPr>
          <w:rFonts w:eastAsia="宋体"/>
          <w:lang w:eastAsia="zh-CN"/>
        </w:rPr>
        <w:t xml:space="preserve">Since this new type CSS does not belong to any of </w:t>
      </w:r>
      <w:r w:rsidR="00892D82" w:rsidRPr="00892D82">
        <w:rPr>
          <w:rFonts w:eastAsia="宋体"/>
          <w:lang w:eastAsia="zh-CN"/>
        </w:rPr>
        <w:t>USS sets</w:t>
      </w:r>
      <w:r w:rsidR="00892D82">
        <w:rPr>
          <w:rFonts w:eastAsia="宋体"/>
          <w:lang w:eastAsia="zh-CN"/>
        </w:rPr>
        <w:t xml:space="preserve"> and </w:t>
      </w:r>
      <w:r w:rsidR="00892D82" w:rsidRPr="00892D82">
        <w:rPr>
          <w:rFonts w:eastAsia="宋体"/>
          <w:lang w:eastAsia="zh-CN"/>
        </w:rPr>
        <w:t>Type3-CSS set(s)</w:t>
      </w:r>
      <w:r w:rsidR="00892D82">
        <w:rPr>
          <w:rFonts w:eastAsia="宋体"/>
          <w:lang w:eastAsia="zh-CN"/>
        </w:rPr>
        <w:t xml:space="preserve"> in the agreement, </w:t>
      </w:r>
      <w:r w:rsidR="00892D82" w:rsidRPr="00C94674">
        <w:t>Type-x CSS</w:t>
      </w:r>
      <w:r w:rsidR="00892D82">
        <w:t xml:space="preserve"> can be discussed separately. </w:t>
      </w:r>
      <w:r w:rsidR="000E54E8">
        <w:rPr>
          <w:rFonts w:eastAsia="宋体" w:hint="eastAsia"/>
          <w:lang w:eastAsia="zh-CN"/>
        </w:rPr>
        <w:t>Due to Type-x CSS is still open in the detail</w:t>
      </w:r>
      <w:r w:rsidR="00A728C5">
        <w:rPr>
          <w:rFonts w:eastAsia="宋体"/>
          <w:lang w:eastAsia="zh-CN"/>
        </w:rPr>
        <w:t>s</w:t>
      </w:r>
      <w:r w:rsidR="000E54E8">
        <w:rPr>
          <w:rFonts w:eastAsia="宋体" w:hint="eastAsia"/>
          <w:lang w:eastAsia="zh-CN"/>
        </w:rPr>
        <w:t xml:space="preserve">, including DCI format and </w:t>
      </w:r>
      <w:r w:rsidR="000E54E8">
        <w:rPr>
          <w:rFonts w:eastAsia="宋体"/>
          <w:lang w:eastAsia="zh-CN"/>
        </w:rPr>
        <w:t>fields</w:t>
      </w:r>
      <w:r w:rsidR="009411B0">
        <w:rPr>
          <w:rFonts w:eastAsia="宋体" w:hint="eastAsia"/>
          <w:lang w:eastAsia="zh-CN"/>
        </w:rPr>
        <w:t>, whether or not support cross carrier swi</w:t>
      </w:r>
      <w:r w:rsidR="009411B0">
        <w:rPr>
          <w:rFonts w:eastAsia="宋体"/>
          <w:lang w:eastAsia="zh-CN"/>
        </w:rPr>
        <w:t>tching</w:t>
      </w:r>
      <w:r w:rsidR="00A728C5">
        <w:rPr>
          <w:rFonts w:eastAsia="宋体"/>
          <w:lang w:eastAsia="zh-CN"/>
        </w:rPr>
        <w:t xml:space="preserve"> etc</w:t>
      </w:r>
      <w:r w:rsidR="009411B0">
        <w:rPr>
          <w:rFonts w:eastAsia="宋体"/>
          <w:lang w:eastAsia="zh-CN"/>
        </w:rPr>
        <w:t>.</w:t>
      </w:r>
      <w:r w:rsidR="000E54E8">
        <w:rPr>
          <w:rFonts w:eastAsia="宋体" w:hint="eastAsia"/>
          <w:lang w:eastAsia="zh-CN"/>
        </w:rPr>
        <w:t xml:space="preserve"> </w:t>
      </w:r>
      <w:r w:rsidR="009411B0">
        <w:rPr>
          <w:rFonts w:eastAsia="宋体"/>
          <w:lang w:eastAsia="zh-CN"/>
        </w:rPr>
        <w:t xml:space="preserve">Thus, </w:t>
      </w:r>
      <w:r w:rsidR="000E54E8">
        <w:rPr>
          <w:rFonts w:eastAsia="宋体" w:hint="eastAsia"/>
          <w:lang w:eastAsia="zh-CN"/>
        </w:rPr>
        <w:t xml:space="preserve">we think it can be </w:t>
      </w:r>
      <w:r w:rsidR="000E54E8">
        <w:rPr>
          <w:rFonts w:eastAsia="宋体"/>
          <w:lang w:eastAsia="zh-CN"/>
        </w:rPr>
        <w:t>postponed</w:t>
      </w:r>
      <w:r w:rsidR="000E54E8">
        <w:rPr>
          <w:rFonts w:eastAsia="宋体" w:hint="eastAsia"/>
          <w:lang w:eastAsia="zh-CN"/>
        </w:rPr>
        <w:t xml:space="preserve"> </w:t>
      </w:r>
      <w:r w:rsidR="000E54E8">
        <w:rPr>
          <w:rFonts w:eastAsia="宋体"/>
          <w:lang w:eastAsia="zh-CN"/>
        </w:rPr>
        <w:t xml:space="preserve">until at least DCI format of multicast PDSCH is finished. </w:t>
      </w:r>
    </w:p>
    <w:p w14:paraId="496F2B20" w14:textId="30BA9217" w:rsidR="009411B0" w:rsidRPr="00516544" w:rsidRDefault="00516544" w:rsidP="00E76455">
      <w:pPr>
        <w:pStyle w:val="aff8"/>
        <w:numPr>
          <w:ilvl w:val="0"/>
          <w:numId w:val="44"/>
        </w:numPr>
        <w:ind w:leftChars="0"/>
        <w:jc w:val="both"/>
        <w:rPr>
          <w:rFonts w:eastAsia="宋体"/>
          <w:b/>
          <w:i/>
          <w:lang w:eastAsia="zh-CN"/>
        </w:rPr>
      </w:pPr>
      <w:r>
        <w:rPr>
          <w:rFonts w:eastAsia="宋体"/>
          <w:b/>
          <w:i/>
          <w:lang w:eastAsia="zh-CN"/>
        </w:rPr>
        <w:t xml:space="preserve">For </w:t>
      </w:r>
      <w:r w:rsidRPr="00516544">
        <w:rPr>
          <w:rFonts w:eastAsia="宋体"/>
          <w:b/>
          <w:i/>
          <w:lang w:eastAsia="zh-CN"/>
        </w:rPr>
        <w:t xml:space="preserve">sSCell cross carrier schedule PCell, the discussion of multicast scheduling </w:t>
      </w:r>
      <w:r w:rsidRPr="00516544">
        <w:rPr>
          <w:rFonts w:eastAsia="宋体" w:hint="eastAsia"/>
          <w:b/>
          <w:i/>
          <w:lang w:eastAsia="zh-CN"/>
        </w:rPr>
        <w:t xml:space="preserve">can be </w:t>
      </w:r>
      <w:r w:rsidRPr="00516544">
        <w:rPr>
          <w:rFonts w:eastAsia="宋体"/>
          <w:b/>
          <w:i/>
          <w:lang w:eastAsia="zh-CN"/>
        </w:rPr>
        <w:t>postponed to study.</w:t>
      </w:r>
    </w:p>
    <w:bookmarkEnd w:id="3"/>
    <w:p w14:paraId="216D2293" w14:textId="1F743B0E" w:rsidR="007E3997" w:rsidRDefault="007E3997" w:rsidP="006C49F2">
      <w:pPr>
        <w:pStyle w:val="2"/>
        <w:jc w:val="both"/>
        <w:rPr>
          <w:lang w:val="en-US"/>
        </w:rPr>
      </w:pPr>
      <w:r>
        <w:rPr>
          <w:lang w:val="en-US"/>
        </w:rPr>
        <w:t>BD/CCE limit handling</w:t>
      </w:r>
    </w:p>
    <w:p w14:paraId="490A52F0" w14:textId="09468D3E" w:rsidR="00373C4A" w:rsidRPr="001A748E" w:rsidRDefault="00373C4A" w:rsidP="00373C4A">
      <w:pPr>
        <w:rPr>
          <w:rFonts w:eastAsia="宋体"/>
          <w:b/>
          <w:color w:val="000000" w:themeColor="text1"/>
          <w:u w:val="single"/>
          <w:lang w:eastAsia="zh-CN"/>
        </w:rPr>
      </w:pPr>
      <w:r w:rsidRPr="001A748E">
        <w:rPr>
          <w:rFonts w:eastAsia="宋体"/>
          <w:b/>
          <w:color w:val="000000" w:themeColor="text1"/>
          <w:u w:val="single"/>
          <w:lang w:eastAsia="zh-CN"/>
        </w:rPr>
        <w:t xml:space="preserve">Calculation of </w:t>
      </w:r>
      <m:oMath>
        <m:sSubSup>
          <m:sSubSupPr>
            <m:ctrlPr>
              <w:rPr>
                <w:rFonts w:ascii="Cambria Math" w:hAnsi="Cambria Math"/>
                <w:b/>
                <w:i/>
                <w:color w:val="000000" w:themeColor="text1"/>
                <w:u w:val="single"/>
              </w:rPr>
            </m:ctrlPr>
          </m:sSubSupPr>
          <m:e>
            <m:r>
              <m:rPr>
                <m:sty m:val="bi"/>
              </m:rPr>
              <w:rPr>
                <w:rFonts w:ascii="Cambria Math" w:hAnsi="Cambria Math"/>
                <w:color w:val="000000" w:themeColor="text1"/>
                <w:u w:val="single"/>
              </w:rPr>
              <m:t>M</m:t>
            </m:r>
          </m:e>
          <m:sub>
            <m:r>
              <m:rPr>
                <m:sty m:val="bi"/>
              </m:rPr>
              <w:rPr>
                <w:rFonts w:ascii="Cambria Math" w:hAnsi="Cambria Math"/>
                <w:color w:val="000000" w:themeColor="text1"/>
                <w:u w:val="single"/>
              </w:rPr>
              <m:t>PDCCH</m:t>
            </m:r>
          </m:sub>
          <m:sup>
            <m:r>
              <m:rPr>
                <m:sty m:val="bi"/>
              </m:rPr>
              <w:rPr>
                <w:rFonts w:ascii="Cambria Math" w:hAnsi="Cambria Math"/>
                <w:color w:val="000000" w:themeColor="text1"/>
                <w:u w:val="single"/>
              </w:rPr>
              <m:t>total,slot,μ</m:t>
            </m:r>
          </m:sup>
        </m:sSubSup>
      </m:oMath>
      <w:r w:rsidRPr="001A748E">
        <w:rPr>
          <w:rFonts w:eastAsia="宋体"/>
          <w:b/>
          <w:color w:val="000000" w:themeColor="text1"/>
          <w:u w:val="single"/>
          <w:lang w:eastAsia="zh-CN"/>
        </w:rPr>
        <w:t xml:space="preserve"> for P(S)Cell and sSCell</w:t>
      </w:r>
    </w:p>
    <w:p w14:paraId="4CD03A9A" w14:textId="77777777" w:rsidR="00F71D08" w:rsidRDefault="001A748E" w:rsidP="001A748E">
      <w:pPr>
        <w:rPr>
          <w:rFonts w:eastAsia="宋体"/>
          <w:color w:val="000000" w:themeColor="text1"/>
          <w:lang w:eastAsia="zh-CN"/>
        </w:rPr>
      </w:pPr>
      <w:r>
        <w:rPr>
          <w:rFonts w:eastAsia="宋体"/>
          <w:lang w:eastAsia="zh-CN"/>
        </w:rPr>
        <w:t xml:space="preserve">According to </w:t>
      </w:r>
      <w:r w:rsidR="00D465F6">
        <w:rPr>
          <w:rFonts w:eastAsia="宋体"/>
          <w:lang w:eastAsia="zh-CN"/>
        </w:rPr>
        <w:t xml:space="preserve">the </w:t>
      </w:r>
      <w:r w:rsidR="00072D0E">
        <w:rPr>
          <w:rFonts w:eastAsia="宋体"/>
          <w:lang w:eastAsia="zh-CN"/>
        </w:rPr>
        <w:t xml:space="preserve">BD/CCE limits, </w:t>
      </w:r>
      <m:oMath>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max,slot,μ</m:t>
            </m:r>
          </m:sup>
        </m:sSubSup>
      </m:oMath>
      <w:r w:rsidR="00072D0E">
        <w:rPr>
          <w:rFonts w:eastAsia="宋体" w:hint="eastAsia"/>
          <w:color w:val="000000" w:themeColor="text1"/>
          <w:lang w:eastAsia="zh-CN"/>
        </w:rPr>
        <w:t xml:space="preserve"> </w:t>
      </w:r>
      <w:r w:rsidR="00072D0E">
        <w:rPr>
          <w:rFonts w:eastAsia="宋体"/>
          <w:color w:val="000000" w:themeColor="text1"/>
          <w:lang w:eastAsia="zh-CN"/>
        </w:rPr>
        <w:t xml:space="preserve">is defined by cell, </w:t>
      </w:r>
      <m:oMath>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m:oMath>
      <w:r w:rsidR="00072D0E">
        <w:rPr>
          <w:rFonts w:eastAsia="宋体" w:hint="eastAsia"/>
          <w:color w:val="000000" w:themeColor="text1"/>
          <w:lang w:eastAsia="zh-CN"/>
        </w:rPr>
        <w:t xml:space="preserve"> </w:t>
      </w:r>
      <w:r w:rsidR="00072D0E">
        <w:rPr>
          <w:rFonts w:eastAsia="宋体"/>
          <w:color w:val="000000" w:themeColor="text1"/>
          <w:lang w:eastAsia="zh-CN"/>
        </w:rPr>
        <w:t xml:space="preserve">is </w:t>
      </w:r>
      <w:r w:rsidR="00F71D08">
        <w:rPr>
          <w:rFonts w:eastAsia="宋体"/>
          <w:color w:val="000000" w:themeColor="text1"/>
          <w:lang w:eastAsia="zh-CN"/>
        </w:rPr>
        <w:t xml:space="preserve">calculated by numerology. Considering sSCell cross carrier scheduling PCell, </w:t>
      </w:r>
      <m:oMath>
        <m:sSubSup>
          <m:sSubSupPr>
            <m:ctrlPr>
              <w:rPr>
                <w:rFonts w:ascii="Cambria Math" w:hAnsi="Cambria Math"/>
                <w:i/>
                <w:color w:val="000000" w:themeColor="text1"/>
              </w:rPr>
            </m:ctrlPr>
          </m:sSubSupPr>
          <m:e>
            <m:r>
              <w:rPr>
                <w:rFonts w:ascii="Cambria Math" w:hAnsi="Cambria Math"/>
                <w:color w:val="000000" w:themeColor="text1"/>
              </w:rPr>
              <m:t>M</m:t>
            </m:r>
          </m:e>
          <m:sub>
            <m:r>
              <w:rPr>
                <w:rFonts w:ascii="Cambria Math" w:hAnsi="Cambria Math"/>
                <w:color w:val="000000" w:themeColor="text1"/>
              </w:rPr>
              <m:t>PDCCH</m:t>
            </m:r>
          </m:sub>
          <m:sup>
            <m:r>
              <w:rPr>
                <w:rFonts w:ascii="Cambria Math" w:hAnsi="Cambria Math"/>
                <w:color w:val="000000" w:themeColor="text1"/>
              </w:rPr>
              <m:t>total,slot,μ</m:t>
            </m:r>
          </m:sup>
        </m:sSubSup>
      </m:oMath>
      <w:r w:rsidR="00F71D08">
        <w:rPr>
          <w:rFonts w:eastAsia="宋体" w:hint="eastAsia"/>
          <w:color w:val="000000" w:themeColor="text1"/>
          <w:lang w:eastAsia="zh-CN"/>
        </w:rPr>
        <w:t xml:space="preserve"> </w:t>
      </w:r>
      <w:r w:rsidR="00F71D08">
        <w:rPr>
          <w:rFonts w:eastAsia="宋体"/>
          <w:color w:val="000000" w:themeColor="text1"/>
          <w:lang w:eastAsia="zh-CN"/>
        </w:rPr>
        <w:t>per numerology needs study separately for PCell and sSCell.</w:t>
      </w:r>
    </w:p>
    <w:p w14:paraId="3D87336D" w14:textId="455B4DA3" w:rsidR="00373C4A" w:rsidRDefault="00F71D08" w:rsidP="001A748E">
      <w:pPr>
        <w:rPr>
          <w:rFonts w:eastAsia="宋体"/>
          <w:color w:val="000000" w:themeColor="text1"/>
          <w:lang w:eastAsia="zh-CN"/>
        </w:rPr>
      </w:pPr>
      <w:r>
        <w:rPr>
          <w:rFonts w:eastAsia="宋体"/>
          <w:color w:val="000000" w:themeColor="text1"/>
          <w:lang w:eastAsia="zh-CN"/>
        </w:rPr>
        <w:t xml:space="preserve">Since there are several preferences of </w:t>
      </w:r>
      <w:r>
        <w:rPr>
          <w:lang w:val="en-US" w:eastAsia="zh-CN"/>
        </w:rPr>
        <w:t xml:space="preserve">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Pr>
          <w:lang w:eastAsia="zh-CN"/>
        </w:rPr>
        <w:t xml:space="preserve"> </w:t>
      </w:r>
      <w:r>
        <w:rPr>
          <w:rFonts w:eastAsia="宋体"/>
          <w:color w:val="000000" w:themeColor="text1"/>
          <w:lang w:eastAsia="zh-CN"/>
        </w:rPr>
        <w:t>suggested in last meetings, such as:</w:t>
      </w:r>
    </w:p>
    <w:p w14:paraId="3B6A0F7E" w14:textId="21E1F72C" w:rsidR="00F71D08" w:rsidRDefault="003F4D82" w:rsidP="00F71D08">
      <w:pPr>
        <w:pStyle w:val="aff8"/>
        <w:numPr>
          <w:ilvl w:val="0"/>
          <w:numId w:val="40"/>
        </w:numPr>
        <w:tabs>
          <w:tab w:val="left" w:pos="1440"/>
        </w:tabs>
        <w:overflowPunct w:val="0"/>
        <w:autoSpaceDE w:val="0"/>
        <w:autoSpaceDN w:val="0"/>
        <w:adjustRightInd w:val="0"/>
        <w:spacing w:line="360" w:lineRule="auto"/>
        <w:ind w:leftChars="0"/>
        <w:contextualSpacing/>
        <w:textAlignment w:val="baseline"/>
        <w:rPr>
          <w:lang w:val="en-US" w:eastAsia="zh-CN"/>
        </w:rPr>
      </w:pPr>
      <w:r>
        <w:rPr>
          <w:lang w:eastAsia="zh-CN"/>
        </w:rPr>
        <w:t xml:space="preserve">Alt 1: </w:t>
      </w:r>
      <w:r w:rsidR="00F71D08">
        <w:rPr>
          <w:lang w:eastAsia="zh-CN"/>
        </w:rPr>
        <w:t>(p-p) counted once, (s-p) is not counted (i.e., similar to Rel16)</w:t>
      </w:r>
    </w:p>
    <w:p w14:paraId="6EE12EAF" w14:textId="1E47D601" w:rsidR="00F71D08" w:rsidRDefault="003F4D82" w:rsidP="00F71D08">
      <w:pPr>
        <w:pStyle w:val="aff8"/>
        <w:numPr>
          <w:ilvl w:val="0"/>
          <w:numId w:val="40"/>
        </w:numPr>
        <w:tabs>
          <w:tab w:val="left" w:pos="1440"/>
        </w:tabs>
        <w:overflowPunct w:val="0"/>
        <w:autoSpaceDE w:val="0"/>
        <w:autoSpaceDN w:val="0"/>
        <w:adjustRightInd w:val="0"/>
        <w:spacing w:line="360" w:lineRule="auto"/>
        <w:ind w:leftChars="0"/>
        <w:contextualSpacing/>
        <w:textAlignment w:val="baseline"/>
        <w:rPr>
          <w:lang w:val="en-US" w:eastAsia="zh-CN"/>
        </w:rPr>
      </w:pPr>
      <w:r>
        <w:rPr>
          <w:lang w:eastAsia="zh-CN"/>
        </w:rPr>
        <w:t xml:space="preserve">Alt 2: </w:t>
      </w:r>
      <w:r w:rsidR="00F71D08">
        <w:rPr>
          <w:lang w:eastAsia="zh-CN"/>
        </w:rPr>
        <w:t xml:space="preserve">(p-p) counted once, (s-p) is counted one additional time assuming SCS of sSCell </w:t>
      </w:r>
    </w:p>
    <w:p w14:paraId="4FC8EE94" w14:textId="6D70C88E" w:rsidR="00F71D08" w:rsidRDefault="003F4D82" w:rsidP="00F71D08">
      <w:pPr>
        <w:pStyle w:val="aff8"/>
        <w:numPr>
          <w:ilvl w:val="0"/>
          <w:numId w:val="40"/>
        </w:numPr>
        <w:tabs>
          <w:tab w:val="left" w:pos="1440"/>
        </w:tabs>
        <w:overflowPunct w:val="0"/>
        <w:autoSpaceDE w:val="0"/>
        <w:autoSpaceDN w:val="0"/>
        <w:adjustRightInd w:val="0"/>
        <w:spacing w:line="360" w:lineRule="auto"/>
        <w:ind w:leftChars="0"/>
        <w:contextualSpacing/>
        <w:textAlignment w:val="baseline"/>
        <w:rPr>
          <w:lang w:val="en-US" w:eastAsia="zh-CN"/>
        </w:rPr>
      </w:pPr>
      <w:r>
        <w:rPr>
          <w:lang w:eastAsia="zh-CN"/>
        </w:rPr>
        <w:t xml:space="preserve">Alt 3: </w:t>
      </w:r>
      <w:r w:rsidR="00F71D08">
        <w:rPr>
          <w:lang w:eastAsia="zh-CN"/>
        </w:rPr>
        <w:t>(p-p) counted by applying scaling factor s1, (s-p) is counted additionally assuming SCS of sSCell by applying scaling factor s2</w:t>
      </w:r>
    </w:p>
    <w:p w14:paraId="14EA0EBD" w14:textId="0DC0DE52" w:rsidR="00F71D08" w:rsidRDefault="00F71D08" w:rsidP="001A748E">
      <w:pPr>
        <w:rPr>
          <w:rFonts w:eastAsia="宋体"/>
          <w:lang w:eastAsia="zh-CN"/>
        </w:rPr>
      </w:pPr>
      <w:r>
        <w:rPr>
          <w:rFonts w:eastAsia="宋体"/>
          <w:lang w:val="en-US" w:eastAsia="zh-CN"/>
        </w:rPr>
        <w:lastRenderedPageBreak/>
        <w:t>It is clear that the basic differences between above principles are the diverse calculation</w:t>
      </w:r>
      <w:r w:rsidR="003F4D82">
        <w:rPr>
          <w:rFonts w:eastAsia="宋体"/>
          <w:lang w:val="en-US" w:eastAsia="zh-CN"/>
        </w:rPr>
        <w:t>s</w:t>
      </w:r>
      <w:r>
        <w:rPr>
          <w:rFonts w:eastAsia="宋体"/>
          <w:lang w:val="en-US" w:eastAsia="zh-CN"/>
        </w:rPr>
        <w:t xml:space="preserve"> of</w:t>
      </w:r>
      <w:r>
        <w:rPr>
          <w:lang w:val="en-US"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Pr>
          <w:rFonts w:eastAsia="宋体" w:hint="eastAsia"/>
          <w:lang w:eastAsia="zh-CN"/>
        </w:rPr>
        <w:t>.</w:t>
      </w:r>
      <w:r>
        <w:rPr>
          <w:rFonts w:eastAsia="宋体"/>
          <w:lang w:eastAsia="zh-CN"/>
        </w:rPr>
        <w:t xml:space="preserve"> </w:t>
      </w:r>
    </w:p>
    <w:p w14:paraId="25FF3C01" w14:textId="1CAD4715" w:rsidR="00E97190" w:rsidRDefault="003F4D82" w:rsidP="00E97190">
      <w:pPr>
        <w:rPr>
          <w:rFonts w:eastAsia="宋体"/>
          <w:lang w:eastAsia="zh-CN"/>
        </w:rPr>
      </w:pPr>
      <w:r>
        <w:rPr>
          <w:rFonts w:eastAsia="宋体"/>
          <w:lang w:val="en-US" w:eastAsia="zh-CN"/>
        </w:rPr>
        <w:t xml:space="preserve">For Alt 1, </w:t>
      </w:r>
      <w:r>
        <w:rPr>
          <w:lang w:eastAsia="zh-CN"/>
        </w:rPr>
        <w:t xml:space="preserve">(p-p) counted once, (s-p) is not counted (i.e., similar to Rel16). It has no change to </w:t>
      </w:r>
      <w:r w:rsidR="00F325CF">
        <w:rPr>
          <w:lang w:eastAsia="zh-CN"/>
        </w:rPr>
        <w:t xml:space="preserve">the current definition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00F325CF">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sidR="00F325CF">
        <w:rPr>
          <w:rFonts w:eastAsia="宋体" w:hint="eastAsia"/>
          <w:lang w:eastAsia="zh-CN"/>
        </w:rPr>
        <w:t>.</w:t>
      </w:r>
      <w:r w:rsidR="00F325CF">
        <w:rPr>
          <w:rFonts w:eastAsia="宋体"/>
          <w:lang w:eastAsia="zh-CN"/>
        </w:rPr>
        <w:t xml:space="preserve"> It implies the part of s-p is not counted, while all the BD/CCE limit of PCell </w:t>
      </w:r>
      <w:r w:rsidR="00613E58">
        <w:rPr>
          <w:rFonts w:eastAsia="宋体"/>
          <w:lang w:eastAsia="zh-CN"/>
        </w:rPr>
        <w:t>is treated as self-scheduled</w:t>
      </w:r>
      <w:r w:rsidR="004533EA">
        <w:rPr>
          <w:rFonts w:eastAsia="宋体"/>
          <w:lang w:eastAsia="zh-CN"/>
        </w:rPr>
        <w:t>, including self-scheduling and cross carrier scheduling parts.</w:t>
      </w:r>
      <w:r w:rsidR="00E97190" w:rsidRPr="00E97190">
        <w:rPr>
          <w:rFonts w:eastAsia="宋体"/>
          <w:lang w:eastAsia="zh-CN"/>
        </w:rPr>
        <w:t xml:space="preserve"> </w:t>
      </w:r>
      <w:r w:rsidR="00E97190">
        <w:rPr>
          <w:rFonts w:eastAsia="宋体"/>
          <w:lang w:eastAsia="zh-CN"/>
        </w:rPr>
        <w:t xml:space="preserve">Thus, the actual BD/CCE limit of PCell self-scheduling, per the numerology of PCell, is less than the value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E97190">
        <w:rPr>
          <w:rFonts w:eastAsia="宋体"/>
          <w:lang w:eastAsia="zh-CN"/>
        </w:rPr>
        <w:t xml:space="preserve">, by applying scaling factor </w:t>
      </w:r>
      <m:oMath>
        <m:r>
          <m:rPr>
            <m:sty m:val="p"/>
          </m:rPr>
          <w:rPr>
            <w:rFonts w:ascii="Cambria Math" w:hAnsi="Cambria Math"/>
          </w:rPr>
          <m:t>α</m:t>
        </m:r>
      </m:oMath>
      <w:r w:rsidR="00E97190">
        <w:rPr>
          <w:rFonts w:eastAsia="宋体" w:hint="eastAsia"/>
          <w:lang w:eastAsia="zh-CN"/>
        </w:rPr>
        <w:t>.</w:t>
      </w:r>
      <w:r w:rsidR="00E97190">
        <w:rPr>
          <w:rFonts w:eastAsia="宋体"/>
          <w:lang w:eastAsia="zh-CN"/>
        </w:rPr>
        <w:t xml:space="preserve"> The actual BD/CCE limit of sSCell cross carrier scheduling PCell, per numerology of sSCell, is no matter with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E97190">
        <w:rPr>
          <w:rFonts w:eastAsia="宋体"/>
          <w:lang w:eastAsia="zh-CN"/>
        </w:rPr>
        <w:t xml:space="preserve"> if it is calculated without s-p part. </w:t>
      </w:r>
    </w:p>
    <w:bookmarkStart w:id="5" w:name="_Hlk530114396"/>
    <w:p w14:paraId="4F706333" w14:textId="77777777" w:rsidR="004533EA" w:rsidRPr="00B5539C" w:rsidRDefault="003170D0" w:rsidP="00B5539C">
      <m:oMathPara>
        <m:oMathParaPr>
          <m:jc m:val="left"/>
        </m:oMathPara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m:oMathPara>
      <w:bookmarkEnd w:id="5"/>
    </w:p>
    <w:p w14:paraId="27334362" w14:textId="6C8551EA" w:rsidR="00E97190" w:rsidRDefault="00E97190" w:rsidP="0012189D">
      <w:pPr>
        <w:rPr>
          <w:rFonts w:ascii="Times" w:eastAsia="等线" w:hAnsi="Times"/>
          <w:szCs w:val="24"/>
        </w:rPr>
      </w:pPr>
      <w:r w:rsidRPr="0012189D">
        <w:t xml:space="preserve">For Alt </w:t>
      </w:r>
      <w:r w:rsidR="00741D93">
        <w:t>3</w:t>
      </w:r>
      <w:r w:rsidRPr="0012189D">
        <w:t xml:space="preserve">, it means (p-p) counted once, (s-p) is counted one additional time assuming SCS of sSCell. However, in this case the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12189D">
        <w:rPr>
          <w:rFonts w:hint="eastAsia"/>
        </w:rPr>
        <w:t xml:space="preserve"> </w:t>
      </w:r>
      <w:r w:rsidRPr="0012189D">
        <w:t xml:space="preserve">should be changed when counting the serving cell number. Such as </w:t>
      </w:r>
      <w:r w:rsidR="0012189D" w:rsidRPr="0012189D">
        <w:t xml:space="preserve">for P(S)Cell, it should </w:t>
      </w:r>
      <w:r w:rsidRPr="0012189D">
        <w:t xml:space="preserve">change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12189D">
        <w:t xml:space="preserve"> into the scaled cell number due to only </w:t>
      </w:r>
      <m:oMath>
        <m:r>
          <m:rPr>
            <m:sty m:val="p"/>
          </m:rPr>
          <w:rPr>
            <w:rFonts w:ascii="Cambria Math" w:hAnsi="Cambria Math"/>
          </w:rPr>
          <m:t>α</m:t>
        </m:r>
      </m:oMath>
      <w:r w:rsidR="0012189D" w:rsidRPr="0012189D">
        <w:rPr>
          <w:rFonts w:hint="eastAsia"/>
        </w:rPr>
        <w:t xml:space="preserve"> </w:t>
      </w:r>
      <w:r w:rsidR="0012189D" w:rsidRPr="0012189D">
        <w:t xml:space="preserve">out of </w:t>
      </w:r>
      <w:r w:rsidRPr="0012189D">
        <w:t>P(S)Cell for self-scheduling</w:t>
      </w:r>
      <w:r w:rsidR="0012189D" w:rsidRPr="0012189D">
        <w:t>.</w:t>
      </w:r>
      <w:r w:rsidR="0012189D">
        <w:t xml:space="preserve"> For </w:t>
      </w:r>
      <w:r w:rsidR="0012189D" w:rsidRPr="0012189D">
        <w:t xml:space="preserve">P(S)Cell, it should change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0012189D" w:rsidRPr="0012189D">
        <w:t xml:space="preserve"> into the scaled cell number due </w:t>
      </w:r>
      <w:r w:rsidR="0012189D">
        <w:t xml:space="preserve">to the additional </w:t>
      </w:r>
      <m:oMath>
        <m:r>
          <m:rPr>
            <m:sty m:val="p"/>
          </m:rPr>
          <w:rPr>
            <w:rFonts w:ascii="Cambria Math" w:hAnsi="Cambria Math"/>
          </w:rPr>
          <m:t xml:space="preserve">β </m:t>
        </m:r>
      </m:oMath>
      <w:r w:rsidR="0012189D" w:rsidRPr="0012189D">
        <w:t xml:space="preserve">out of P(S)Cell for </w:t>
      </w:r>
      <w:r w:rsidR="0012189D">
        <w:t xml:space="preserve">cross carrier </w:t>
      </w:r>
      <w:r w:rsidR="0012189D" w:rsidRPr="0012189D">
        <w:t>scheduling</w:t>
      </w:r>
      <w:r w:rsidR="0012189D">
        <w:t xml:space="preserve">. In this case, </w:t>
      </w:r>
      <w:r w:rsidR="00B5539C">
        <w:t>o</w:t>
      </w:r>
      <w:r w:rsidR="0012189D">
        <w:t xml:space="preserve">n sSCell for cross-carrier scheduling to P(S)Cell, the BD/CCE limit is still </w:t>
      </w:r>
      <w:r w:rsidR="0012189D" w:rsidRPr="00B3303F">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12189D" w:rsidRPr="00B3303F">
        <w:rPr>
          <w:rFonts w:ascii="Times" w:eastAsia="等线" w:hAnsi="Times"/>
          <w:szCs w:val="24"/>
        </w:rPr>
        <w:t>] PDCCH BD candidates per sSCell slot</w:t>
      </w:r>
      <w:r w:rsidR="0012189D">
        <w:rPr>
          <w:rFonts w:ascii="Times" w:eastAsia="等线" w:hAnsi="Times"/>
          <w:szCs w:val="24"/>
        </w:rPr>
        <w:t>.</w:t>
      </w:r>
    </w:p>
    <w:p w14:paraId="3B0998B1" w14:textId="5CC0FCC8" w:rsidR="0012189D" w:rsidRPr="00B5539C" w:rsidRDefault="00820260" w:rsidP="0012189D">
      <w:pPr>
        <w:rPr>
          <w:rFonts w:eastAsia="宋体"/>
          <w:lang w:eastAsia="zh-CN"/>
        </w:rPr>
      </w:pPr>
      <w:r>
        <w:rPr>
          <w:rFonts w:eastAsia="宋体" w:hint="eastAsia"/>
          <w:lang w:eastAsia="zh-CN"/>
        </w:rPr>
        <w:t>S</w:t>
      </w:r>
      <w:r>
        <w:rPr>
          <w:rFonts w:eastAsia="宋体"/>
          <w:lang w:eastAsia="zh-CN"/>
        </w:rPr>
        <w:t xml:space="preserve">o for this </w:t>
      </w:r>
      <w:r w:rsidRPr="00B3303F">
        <w:rPr>
          <w:rFonts w:ascii="Times" w:eastAsia="Batang" w:hAnsi="Times"/>
          <w:szCs w:val="24"/>
        </w:rPr>
        <w:t>[</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等线"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等线" w:hAnsi="Times"/>
          <w:szCs w:val="24"/>
        </w:rPr>
        <w:t>]</w:t>
      </w:r>
      <w:r>
        <w:rPr>
          <w:rFonts w:ascii="Times" w:eastAsia="等线" w:hAnsi="Times"/>
          <w:szCs w:val="24"/>
        </w:rPr>
        <w:t xml:space="preserve"> </w:t>
      </w:r>
      <w:r w:rsidR="00B5539C">
        <w:rPr>
          <w:rFonts w:ascii="Times" w:eastAsia="等线" w:hAnsi="Times"/>
          <w:szCs w:val="24"/>
        </w:rPr>
        <w:t>bracket</w:t>
      </w:r>
      <w:r>
        <w:rPr>
          <w:rFonts w:ascii="Times" w:eastAsia="等线" w:hAnsi="Times"/>
          <w:szCs w:val="24"/>
        </w:rPr>
        <w:t xml:space="preserve"> issue, </w:t>
      </w:r>
      <w:r w:rsidR="00B5539C">
        <w:rPr>
          <w:rFonts w:eastAsia="宋体"/>
          <w:lang w:val="en-US" w:eastAsia="zh-CN"/>
        </w:rPr>
        <w:t>calculations of</w:t>
      </w:r>
      <w:r w:rsidR="00B5539C">
        <w:rPr>
          <w:lang w:val="en-US"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00B5539C">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sidR="00B5539C">
        <w:rPr>
          <w:rFonts w:eastAsia="宋体"/>
          <w:lang w:eastAsia="zh-CN"/>
        </w:rPr>
        <w:t xml:space="preserve"> should be given first. We are fine to Alt 1 or Alt 3. Alt 3 is similar as m-TRP introduced in Rel-16, the difference is the </w:t>
      </w:r>
      <m:oMath>
        <m:r>
          <m:rPr>
            <m:sty m:val="p"/>
          </m:rPr>
          <w:rPr>
            <w:rFonts w:ascii="Cambria Math" w:hAnsi="Cambria Math"/>
          </w:rPr>
          <m:t>0≤α≤1</m:t>
        </m:r>
      </m:oMath>
      <w:r w:rsidR="00B5539C" w:rsidRPr="00B3303F">
        <w:rPr>
          <w:rFonts w:ascii="Times" w:eastAsia="Batang" w:hAnsi="Times"/>
          <w:szCs w:val="24"/>
        </w:rPr>
        <w:t xml:space="preserve">  and</w:t>
      </w:r>
      <m:oMath>
        <m:r>
          <m:rPr>
            <m:sty m:val="p"/>
          </m:rPr>
          <w:rPr>
            <w:rFonts w:ascii="Cambria Math" w:hAnsi="Cambria Math"/>
          </w:rPr>
          <m:t>0≤β≤1</m:t>
        </m:r>
      </m:oMath>
      <w:r w:rsidR="00B5539C">
        <w:rPr>
          <w:rFonts w:ascii="Times" w:eastAsia="宋体" w:hAnsi="Times" w:hint="eastAsia"/>
          <w:lang w:eastAsia="zh-CN"/>
        </w:rPr>
        <w:t>.</w:t>
      </w:r>
      <w:r w:rsidR="00B5539C">
        <w:rPr>
          <w:rFonts w:ascii="Times" w:eastAsia="宋体" w:hAnsi="Times"/>
          <w:lang w:eastAsia="zh-CN"/>
        </w:rPr>
        <w:t xml:space="preserve"> Alt 1 is more simple.</w:t>
      </w:r>
    </w:p>
    <w:p w14:paraId="0A22631B" w14:textId="070C98D4" w:rsidR="00B5539C" w:rsidRPr="00B5539C" w:rsidRDefault="00B5539C" w:rsidP="00E76455">
      <w:pPr>
        <w:pStyle w:val="aff8"/>
        <w:numPr>
          <w:ilvl w:val="0"/>
          <w:numId w:val="44"/>
        </w:numPr>
        <w:ind w:leftChars="0"/>
        <w:rPr>
          <w:rFonts w:eastAsia="宋体"/>
          <w:b/>
          <w:i/>
          <w:color w:val="000000" w:themeColor="text1"/>
          <w:lang w:eastAsia="zh-CN"/>
        </w:rPr>
      </w:pPr>
      <w:r w:rsidRPr="00B5539C">
        <w:rPr>
          <w:rFonts w:eastAsia="宋体"/>
          <w:b/>
          <w:i/>
          <w:color w:val="000000" w:themeColor="text1"/>
          <w:lang w:eastAsia="zh-CN"/>
        </w:rPr>
        <w:t xml:space="preserve">Alt 1 or Alt 3 can be applied for calculation of </w:t>
      </w:r>
      <m:oMath>
        <m:sSubSup>
          <m:sSubSupPr>
            <m:ctrlPr>
              <w:rPr>
                <w:rFonts w:ascii="Cambria Math" w:hAnsi="Cambria Math"/>
                <w:b/>
                <w:i/>
                <w:color w:val="000000" w:themeColor="text1"/>
              </w:rPr>
            </m:ctrlPr>
          </m:sSubSupPr>
          <m:e>
            <m:r>
              <m:rPr>
                <m:sty m:val="bi"/>
              </m:rPr>
              <w:rPr>
                <w:rFonts w:ascii="Cambria Math" w:hAnsi="Cambria Math"/>
                <w:color w:val="000000" w:themeColor="text1"/>
              </w:rPr>
              <m:t>M</m:t>
            </m:r>
          </m:e>
          <m:sub>
            <m:r>
              <m:rPr>
                <m:sty m:val="bi"/>
              </m:rPr>
              <w:rPr>
                <w:rFonts w:ascii="Cambria Math" w:hAnsi="Cambria Math"/>
                <w:color w:val="000000" w:themeColor="text1"/>
              </w:rPr>
              <m:t>PDCCH</m:t>
            </m:r>
          </m:sub>
          <m:sup>
            <m:r>
              <m:rPr>
                <m:sty m:val="bi"/>
              </m:rPr>
              <w:rPr>
                <w:rFonts w:ascii="Cambria Math" w:hAnsi="Cambria Math"/>
                <w:color w:val="000000" w:themeColor="text1"/>
              </w:rPr>
              <m:t>total,slot,μ</m:t>
            </m:r>
          </m:sup>
        </m:sSubSup>
      </m:oMath>
      <w:r w:rsidRPr="00B5539C">
        <w:rPr>
          <w:rFonts w:eastAsia="宋体"/>
          <w:b/>
          <w:i/>
          <w:color w:val="000000" w:themeColor="text1"/>
          <w:lang w:eastAsia="zh-CN"/>
        </w:rPr>
        <w:t xml:space="preserve"> for P(S)Cell and sSCell. </w:t>
      </w:r>
    </w:p>
    <w:p w14:paraId="34E19346" w14:textId="77777777" w:rsidR="00B5539C" w:rsidRPr="00B5539C" w:rsidRDefault="00B5539C" w:rsidP="00B5539C">
      <w:pPr>
        <w:pStyle w:val="aff8"/>
        <w:numPr>
          <w:ilvl w:val="1"/>
          <w:numId w:val="41"/>
        </w:numPr>
        <w:tabs>
          <w:tab w:val="left" w:pos="720"/>
          <w:tab w:val="left" w:pos="1440"/>
        </w:tabs>
        <w:overflowPunct w:val="0"/>
        <w:autoSpaceDE w:val="0"/>
        <w:autoSpaceDN w:val="0"/>
        <w:adjustRightInd w:val="0"/>
        <w:spacing w:line="360" w:lineRule="auto"/>
        <w:ind w:leftChars="0"/>
        <w:contextualSpacing/>
        <w:textAlignment w:val="baseline"/>
        <w:rPr>
          <w:b/>
          <w:i/>
          <w:lang w:val="en-US" w:eastAsia="zh-CN"/>
        </w:rPr>
      </w:pPr>
      <w:r w:rsidRPr="00B5539C">
        <w:rPr>
          <w:b/>
          <w:i/>
          <w:lang w:eastAsia="zh-CN"/>
        </w:rPr>
        <w:t>Alt 1: (p-p) counted once, (s-p) is not counted (i.e., similar to Rel16)</w:t>
      </w:r>
    </w:p>
    <w:p w14:paraId="6BCDEEAC" w14:textId="59845224" w:rsidR="00F55437" w:rsidRPr="00F55437" w:rsidRDefault="00F55437" w:rsidP="00F55437">
      <w:pPr>
        <w:pStyle w:val="aff8"/>
        <w:numPr>
          <w:ilvl w:val="1"/>
          <w:numId w:val="41"/>
        </w:numPr>
        <w:ind w:leftChars="0"/>
        <w:rPr>
          <w:b/>
          <w:i/>
          <w:lang w:eastAsia="zh-CN"/>
        </w:rPr>
      </w:pPr>
      <w:r w:rsidRPr="00F55437">
        <w:rPr>
          <w:b/>
          <w:i/>
          <w:lang w:eastAsia="zh-CN"/>
        </w:rPr>
        <w:t>Alt 3: (p-p) counted by applying scaling factor s1, (s-p) is counted additionally assuming SCS of sSCell by applying scaling factor s2</w:t>
      </w:r>
    </w:p>
    <w:p w14:paraId="277F6B81" w14:textId="02DDDCD2" w:rsidR="00F55437" w:rsidRPr="00B5539C" w:rsidRDefault="00F55437" w:rsidP="00E76455">
      <w:pPr>
        <w:pStyle w:val="aff8"/>
        <w:numPr>
          <w:ilvl w:val="0"/>
          <w:numId w:val="44"/>
        </w:numPr>
        <w:ind w:leftChars="0"/>
        <w:rPr>
          <w:rFonts w:eastAsia="宋体"/>
          <w:b/>
          <w:i/>
          <w:color w:val="000000" w:themeColor="text1"/>
          <w:lang w:eastAsia="zh-CN"/>
        </w:rPr>
      </w:pPr>
    </w:p>
    <w:p w14:paraId="5E4C0562" w14:textId="3F698077" w:rsidR="00F55437" w:rsidRDefault="00F55437" w:rsidP="00F55437">
      <w:pPr>
        <w:pStyle w:val="aff8"/>
        <w:numPr>
          <w:ilvl w:val="1"/>
          <w:numId w:val="41"/>
        </w:numPr>
        <w:ind w:leftChars="0"/>
        <w:rPr>
          <w:rFonts w:eastAsia="宋体"/>
          <w:b/>
          <w:i/>
          <w:color w:val="000000" w:themeColor="text1"/>
          <w:lang w:eastAsia="zh-CN"/>
        </w:rPr>
      </w:pPr>
      <w:r w:rsidRPr="00B5539C">
        <w:rPr>
          <w:rFonts w:eastAsia="宋体"/>
          <w:b/>
          <w:i/>
          <w:color w:val="000000" w:themeColor="text1"/>
          <w:lang w:eastAsia="zh-CN"/>
        </w:rPr>
        <w:t>If Alt 1 is used,</w:t>
      </w:r>
      <w:r w:rsidRPr="00F55437">
        <w:t xml:space="preserve"> </w:t>
      </w:r>
      <w:r w:rsidRPr="00F55437">
        <w:rPr>
          <w:rFonts w:eastAsia="宋体"/>
          <w:b/>
          <w:i/>
          <w:color w:val="000000" w:themeColor="text1"/>
          <w:lang w:eastAsia="zh-CN"/>
        </w:rPr>
        <w:t>[based on Option A/C]</w:t>
      </w:r>
      <w:r>
        <w:rPr>
          <w:rFonts w:eastAsia="宋体"/>
          <w:b/>
          <w:i/>
          <w:color w:val="000000" w:themeColor="text1"/>
          <w:lang w:eastAsia="zh-CN"/>
        </w:rPr>
        <w:t xml:space="preserve"> applies</w:t>
      </w:r>
    </w:p>
    <w:p w14:paraId="4D7237B0" w14:textId="579BEA69" w:rsidR="00F55437" w:rsidRPr="00B5539C" w:rsidRDefault="00F55437" w:rsidP="00F55437">
      <w:pPr>
        <w:pStyle w:val="aff8"/>
        <w:numPr>
          <w:ilvl w:val="1"/>
          <w:numId w:val="41"/>
        </w:numPr>
        <w:ind w:leftChars="0"/>
        <w:rPr>
          <w:rFonts w:eastAsia="宋体"/>
          <w:b/>
          <w:i/>
          <w:color w:val="000000" w:themeColor="text1"/>
          <w:lang w:eastAsia="zh-CN"/>
        </w:rPr>
      </w:pPr>
      <w:r>
        <w:rPr>
          <w:rFonts w:eastAsia="宋体"/>
          <w:b/>
          <w:i/>
          <w:color w:val="000000" w:themeColor="text1"/>
          <w:lang w:eastAsia="zh-CN"/>
        </w:rPr>
        <w:t xml:space="preserve">If Alt 3 is used, </w:t>
      </w:r>
      <w:r w:rsidRPr="00F55437">
        <w:rPr>
          <w:rFonts w:eastAsia="宋体"/>
          <w:b/>
          <w:i/>
          <w:color w:val="000000" w:themeColor="text1"/>
          <w:lang w:eastAsia="zh-CN"/>
        </w:rPr>
        <w:t>[based on Option C]</w:t>
      </w:r>
      <w:r>
        <w:rPr>
          <w:rFonts w:eastAsia="宋体"/>
          <w:b/>
          <w:i/>
          <w:color w:val="000000" w:themeColor="text1"/>
          <w:lang w:eastAsia="zh-CN"/>
        </w:rPr>
        <w:t xml:space="preserve"> applies.</w:t>
      </w:r>
    </w:p>
    <w:p w14:paraId="39B94DD5" w14:textId="66F7558F" w:rsidR="00B5539C" w:rsidRPr="00B5539C" w:rsidRDefault="00F55437" w:rsidP="00E76455">
      <w:pPr>
        <w:pStyle w:val="aff8"/>
        <w:numPr>
          <w:ilvl w:val="0"/>
          <w:numId w:val="44"/>
        </w:numPr>
        <w:ind w:leftChars="0"/>
        <w:rPr>
          <w:rFonts w:eastAsia="宋体"/>
          <w:b/>
          <w:i/>
          <w:color w:val="000000" w:themeColor="text1"/>
          <w:lang w:eastAsia="zh-CN"/>
        </w:rPr>
      </w:pPr>
      <w:r>
        <w:rPr>
          <w:b/>
          <w:i/>
        </w:rPr>
        <w:t>For Option A/C, o</w:t>
      </w:r>
      <w:r w:rsidR="00B5539C" w:rsidRPr="00B5539C">
        <w:rPr>
          <w:b/>
          <w:i/>
        </w:rPr>
        <w:t>n sSCell for cross-carrier scheduling to P(S)Cell, the BD/CCE limit is</w:t>
      </w:r>
      <w:r w:rsidR="00B5539C" w:rsidRPr="00B5539C">
        <w:rPr>
          <w:rFonts w:eastAsia="宋体"/>
          <w:b/>
          <w:i/>
          <w:color w:val="000000" w:themeColor="text1"/>
          <w:lang w:eastAsia="zh-CN"/>
        </w:rPr>
        <w:t xml:space="preserve"> </w:t>
      </w:r>
      <m:oMath>
        <m:sSubSup>
          <m:sSubSupPr>
            <m:ctrlPr>
              <w:rPr>
                <w:rFonts w:ascii="Cambria Math" w:hAnsi="Cambria Math"/>
                <w:b/>
                <w:i/>
              </w:rPr>
            </m:ctrlPr>
          </m:sSubSupPr>
          <m:e>
            <m:r>
              <m:rPr>
                <m:sty m:val="bi"/>
              </m:rPr>
              <w:rPr>
                <w:rFonts w:ascii="Cambria Math" w:hAnsi="Cambria Math"/>
              </w:rPr>
              <m:t>M</m:t>
            </m:r>
          </m:e>
          <m:sub>
            <m:r>
              <m:rPr>
                <m:nor/>
              </m:rPr>
              <w:rPr>
                <w:b/>
                <w:i/>
              </w:rPr>
              <m:t>PDCCH</m:t>
            </m:r>
          </m:sub>
          <m:sup>
            <m:r>
              <m:rPr>
                <m:nor/>
              </m:rPr>
              <w:rPr>
                <w:b/>
                <w:i/>
              </w:rPr>
              <m:t>max,slot,</m:t>
            </m:r>
            <m:r>
              <m:rPr>
                <m:sty m:val="bi"/>
              </m:rPr>
              <w:rPr>
                <w:rFonts w:ascii="Cambria Math" w:hAnsi="Cambria Math"/>
              </w:rPr>
              <m:t>μ</m:t>
            </m:r>
            <m:r>
              <m:rPr>
                <m:sty m:val="bi"/>
              </m:rPr>
              <w:rPr>
                <w:rFonts w:ascii="Cambria Math" w:hAnsi="Cambria Math"/>
              </w:rPr>
              <m:t>1</m:t>
            </m:r>
          </m:sup>
        </m:sSubSup>
      </m:oMath>
      <w:r w:rsidR="00B5539C" w:rsidRPr="00B5539C">
        <w:rPr>
          <w:rFonts w:ascii="Times" w:eastAsia="等线" w:hAnsi="Times"/>
          <w:b/>
          <w:i/>
          <w:szCs w:val="24"/>
        </w:rPr>
        <w:t>PDCCH BD candidates per sSCell slot</w:t>
      </w:r>
    </w:p>
    <w:p w14:paraId="2F92ED1E" w14:textId="77777777" w:rsidR="00B12091" w:rsidRDefault="00B12091" w:rsidP="00B12091">
      <w:pPr>
        <w:pStyle w:val="2"/>
        <w:jc w:val="both"/>
        <w:rPr>
          <w:lang w:val="en-US"/>
        </w:rPr>
      </w:pPr>
      <w:r w:rsidRPr="00E32E76">
        <w:t>DCI format budget</w:t>
      </w:r>
      <w:r>
        <w:t>,</w:t>
      </w:r>
      <w:r w:rsidRPr="00E32E76">
        <w:rPr>
          <w:lang w:val="en-US"/>
        </w:rPr>
        <w:t xml:space="preserve"> </w:t>
      </w:r>
      <w:r>
        <w:rPr>
          <w:lang w:val="en-US"/>
        </w:rPr>
        <w:t xml:space="preserve">number of </w:t>
      </w:r>
      <w:r w:rsidRPr="00E32E76">
        <w:rPr>
          <w:lang w:val="en-US"/>
        </w:rPr>
        <w:t>CORESETs and Search space sets</w:t>
      </w:r>
    </w:p>
    <w:p w14:paraId="329F51F8" w14:textId="77777777" w:rsidR="00B12091" w:rsidRDefault="00B12091" w:rsidP="00B12091">
      <w:pPr>
        <w:jc w:val="both"/>
        <w:rPr>
          <w:rFonts w:eastAsia="宋体"/>
          <w:lang w:val="en-US" w:eastAsia="zh-CN"/>
        </w:rPr>
      </w:pPr>
      <w:r w:rsidRPr="00E32E76">
        <w:rPr>
          <w:rFonts w:eastAsia="宋体"/>
          <w:lang w:eastAsia="zh-CN"/>
        </w:rPr>
        <w:t>There are DCI size budget limitations</w:t>
      </w:r>
      <w:r>
        <w:rPr>
          <w:rFonts w:eastAsia="宋体"/>
          <w:lang w:eastAsia="zh-CN"/>
        </w:rPr>
        <w:t xml:space="preserve">, </w:t>
      </w:r>
      <w:r w:rsidRPr="00E32E76">
        <w:rPr>
          <w:rFonts w:eastAsia="宋体"/>
          <w:lang w:eastAsia="zh-CN"/>
        </w:rPr>
        <w:t>contain</w:t>
      </w:r>
      <w:r>
        <w:rPr>
          <w:rFonts w:eastAsia="宋体"/>
          <w:lang w:eastAsia="zh-CN"/>
        </w:rPr>
        <w:t>ing</w:t>
      </w:r>
      <w:r w:rsidRPr="00E32E76">
        <w:rPr>
          <w:rFonts w:eastAsia="宋体"/>
          <w:lang w:eastAsia="zh-CN"/>
        </w:rPr>
        <w:t xml:space="preserve"> </w:t>
      </w:r>
      <w:r w:rsidRPr="002625EB">
        <w:rPr>
          <w:lang w:eastAsia="zh-CN"/>
        </w:rPr>
        <w:t>the total number of different DCI sizes configured to monitor</w:t>
      </w:r>
      <w:r>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Pr>
          <w:lang w:eastAsia="zh-CN"/>
        </w:rPr>
        <w:t>.</w:t>
      </w:r>
      <w:r w:rsidRPr="00E32E76">
        <w:rPr>
          <w:rFonts w:eastAsia="宋体"/>
          <w:lang w:val="en-US" w:eastAsia="zh-CN"/>
        </w:rPr>
        <w:t xml:space="preserve"> All DCI formats </w:t>
      </w:r>
      <w:r>
        <w:rPr>
          <w:rFonts w:eastAsia="宋体"/>
          <w:lang w:val="en-US" w:eastAsia="zh-CN"/>
        </w:rPr>
        <w:t xml:space="preserve">configured for P(S)Cell should consider the DCI formats both </w:t>
      </w:r>
      <w:r w:rsidRPr="00E32E76">
        <w:rPr>
          <w:rFonts w:eastAsia="宋体"/>
          <w:lang w:val="en-US" w:eastAsia="zh-CN"/>
        </w:rPr>
        <w:t>on P</w:t>
      </w:r>
      <w:r>
        <w:rPr>
          <w:rFonts w:eastAsia="宋体"/>
          <w:lang w:val="en-US" w:eastAsia="zh-CN"/>
        </w:rPr>
        <w:t>(</w:t>
      </w:r>
      <w:r w:rsidRPr="00E32E76">
        <w:rPr>
          <w:rFonts w:eastAsia="宋体"/>
          <w:lang w:val="en-US" w:eastAsia="zh-CN"/>
        </w:rPr>
        <w:t>S</w:t>
      </w:r>
      <w:r>
        <w:rPr>
          <w:rFonts w:eastAsia="宋体"/>
          <w:lang w:val="en-US" w:eastAsia="zh-CN"/>
        </w:rPr>
        <w:t>)</w:t>
      </w:r>
      <w:r w:rsidRPr="00E32E76">
        <w:rPr>
          <w:rFonts w:eastAsia="宋体"/>
          <w:lang w:val="en-US" w:eastAsia="zh-CN"/>
        </w:rPr>
        <w:t>Cell and sSCell</w:t>
      </w:r>
      <w:r>
        <w:rPr>
          <w:rFonts w:eastAsia="宋体"/>
          <w:lang w:val="en-US" w:eastAsia="zh-CN"/>
        </w:rPr>
        <w:t xml:space="preserve">. We prefer the </w:t>
      </w:r>
      <w:r w:rsidRPr="00E32E76">
        <w:rPr>
          <w:rFonts w:eastAsia="宋体"/>
          <w:lang w:val="en-US" w:eastAsia="zh-CN"/>
        </w:rPr>
        <w:t>total DCI formats monitored by UE should satisfy the current DCI format budget.</w:t>
      </w:r>
    </w:p>
    <w:p w14:paraId="2518682B" w14:textId="77777777" w:rsidR="00B12091" w:rsidRPr="00E32E76" w:rsidRDefault="00B12091" w:rsidP="00B12091">
      <w:pPr>
        <w:jc w:val="both"/>
      </w:pPr>
      <w:r>
        <w:t xml:space="preserve">Meanwhile, a </w:t>
      </w:r>
      <w:r w:rsidRPr="00E32E76">
        <w:t xml:space="preserve">UE </w:t>
      </w:r>
      <w:r>
        <w:t xml:space="preserve">does not expected to be configured with more than 3 CORESETs and 10 search space sets per BWP per serving cell. We think this is still valid when CSS from sSCell to PCell/PSCell. </w:t>
      </w:r>
    </w:p>
    <w:p w14:paraId="346101A1" w14:textId="77777777" w:rsidR="00B12091" w:rsidRPr="00E32E76" w:rsidRDefault="00B12091" w:rsidP="00E76455">
      <w:pPr>
        <w:pStyle w:val="aff8"/>
        <w:numPr>
          <w:ilvl w:val="0"/>
          <w:numId w:val="44"/>
        </w:numPr>
        <w:ind w:leftChars="0"/>
        <w:jc w:val="both"/>
        <w:rPr>
          <w:b/>
          <w:i/>
        </w:rPr>
      </w:pPr>
      <w:r w:rsidRPr="00E32E76">
        <w:rPr>
          <w:b/>
          <w:i/>
        </w:rPr>
        <w:t xml:space="preserve">DCI format budget, maximum number of CORESETs and search space sets can be configured per BWP </w:t>
      </w:r>
      <w:r>
        <w:rPr>
          <w:b/>
          <w:i/>
        </w:rPr>
        <w:t>for P(S)Cell</w:t>
      </w:r>
      <w:r w:rsidRPr="00E32E76">
        <w:rPr>
          <w:b/>
          <w:i/>
        </w:rPr>
        <w:t xml:space="preserve"> should be maintained as Rel-15/Rel-16.</w:t>
      </w:r>
    </w:p>
    <w:p w14:paraId="0886DEFB" w14:textId="77777777" w:rsidR="00BD1E4F" w:rsidRPr="001D3F32" w:rsidRDefault="00BD1E4F" w:rsidP="006C49F2">
      <w:pPr>
        <w:pStyle w:val="1"/>
        <w:tabs>
          <w:tab w:val="num" w:pos="426"/>
        </w:tabs>
        <w:ind w:left="426" w:hanging="426"/>
        <w:jc w:val="both"/>
        <w:rPr>
          <w:szCs w:val="36"/>
          <w:lang w:eastAsia="ja-JP"/>
        </w:rPr>
      </w:pPr>
      <w:bookmarkStart w:id="6" w:name="OLE_LINK33"/>
      <w:bookmarkStart w:id="7" w:name="OLE_LINK34"/>
      <w:r w:rsidRPr="001D3F32">
        <w:rPr>
          <w:szCs w:val="36"/>
          <w:lang w:eastAsia="ja-JP"/>
        </w:rPr>
        <w:t>Conclusion</w:t>
      </w:r>
    </w:p>
    <w:p w14:paraId="392502A6" w14:textId="024CAD41" w:rsidR="00BD1E4F" w:rsidRDefault="00BD1E4F" w:rsidP="006C49F2">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0AA3A150" w14:textId="77777777" w:rsidR="00E76455" w:rsidRPr="00706D47" w:rsidRDefault="00E76455" w:rsidP="00E76455">
      <w:pPr>
        <w:pStyle w:val="aff8"/>
        <w:numPr>
          <w:ilvl w:val="0"/>
          <w:numId w:val="45"/>
        </w:numPr>
        <w:ind w:leftChars="0"/>
        <w:jc w:val="both"/>
        <w:rPr>
          <w:rFonts w:eastAsia="宋体"/>
          <w:b/>
          <w:i/>
          <w:lang w:eastAsia="zh-CN"/>
        </w:rPr>
      </w:pPr>
      <w:r w:rsidRPr="00706D47">
        <w:rPr>
          <w:rFonts w:hint="eastAsia"/>
          <w:b/>
          <w:i/>
          <w:lang w:eastAsia="zh-CN"/>
        </w:rPr>
        <w:t>For Type A UE,</w:t>
      </w:r>
    </w:p>
    <w:p w14:paraId="427035B5" w14:textId="77777777" w:rsidR="00E76455" w:rsidRPr="00706D47" w:rsidRDefault="00E76455" w:rsidP="00E76455">
      <w:pPr>
        <w:pStyle w:val="aff8"/>
        <w:numPr>
          <w:ilvl w:val="0"/>
          <w:numId w:val="38"/>
        </w:numPr>
        <w:overflowPunct w:val="0"/>
        <w:autoSpaceDE w:val="0"/>
        <w:autoSpaceDN w:val="0"/>
        <w:spacing w:line="360" w:lineRule="auto"/>
        <w:ind w:leftChars="0"/>
        <w:contextualSpacing/>
        <w:rPr>
          <w:rFonts w:eastAsiaTheme="minorHAnsi"/>
          <w:b/>
          <w:i/>
          <w:lang w:val="en-US" w:eastAsia="zh-CN"/>
        </w:rPr>
      </w:pPr>
      <w:r w:rsidRPr="00706D47">
        <w:rPr>
          <w:rFonts w:hint="eastAsia"/>
          <w:b/>
          <w:i/>
          <w:lang w:eastAsia="zh-CN"/>
        </w:rPr>
        <w:t>there is no restriction on Type-0/0A/1/2-CSS sets configurations</w:t>
      </w:r>
    </w:p>
    <w:p w14:paraId="65C92AB5" w14:textId="77777777" w:rsidR="00E76455" w:rsidRPr="00706D47" w:rsidRDefault="00E76455" w:rsidP="00E76455">
      <w:pPr>
        <w:pStyle w:val="aff8"/>
        <w:numPr>
          <w:ilvl w:val="0"/>
          <w:numId w:val="38"/>
        </w:numPr>
        <w:overflowPunct w:val="0"/>
        <w:autoSpaceDE w:val="0"/>
        <w:autoSpaceDN w:val="0"/>
        <w:spacing w:line="360" w:lineRule="auto"/>
        <w:ind w:leftChars="0"/>
        <w:contextualSpacing/>
        <w:rPr>
          <w:b/>
          <w:i/>
          <w:lang w:eastAsia="zh-CN"/>
        </w:rPr>
      </w:pPr>
      <w:r w:rsidRPr="00706D47">
        <w:rPr>
          <w:rFonts w:hint="eastAsia"/>
          <w:b/>
          <w:i/>
          <w:lang w:eastAsia="zh-CN"/>
        </w:rPr>
        <w:lastRenderedPageBreak/>
        <w:t>In overlapping [symbol/slot] of P(S)Cell and sSCell where a UE is configured to monitor Type-0/0A/1/2/-CSS sets on P(S)Cell and configured to monitor search space sets on sSCell (for scheduling P(S)Cell),</w:t>
      </w:r>
    </w:p>
    <w:p w14:paraId="7178464E" w14:textId="77777777" w:rsidR="00E76455" w:rsidRPr="00706D47" w:rsidRDefault="00E76455" w:rsidP="00E76455">
      <w:pPr>
        <w:pStyle w:val="aff8"/>
        <w:numPr>
          <w:ilvl w:val="1"/>
          <w:numId w:val="38"/>
        </w:numPr>
        <w:overflowPunct w:val="0"/>
        <w:autoSpaceDE w:val="0"/>
        <w:autoSpaceDN w:val="0"/>
        <w:spacing w:line="360" w:lineRule="auto"/>
        <w:ind w:leftChars="0"/>
        <w:contextualSpacing/>
        <w:rPr>
          <w:b/>
          <w:i/>
          <w:lang w:eastAsia="zh-CN"/>
        </w:rPr>
      </w:pPr>
      <w:r w:rsidRPr="00706D47">
        <w:rPr>
          <w:rFonts w:hint="eastAsia"/>
          <w:b/>
          <w:i/>
          <w:lang w:eastAsia="zh-CN"/>
        </w:rPr>
        <w:t xml:space="preserve">Alt2: </w:t>
      </w:r>
    </w:p>
    <w:p w14:paraId="2E2E1566" w14:textId="77777777" w:rsidR="00E76455" w:rsidRPr="00706D47" w:rsidRDefault="00E76455" w:rsidP="00E76455">
      <w:pPr>
        <w:pStyle w:val="aff8"/>
        <w:numPr>
          <w:ilvl w:val="2"/>
          <w:numId w:val="38"/>
        </w:numPr>
        <w:overflowPunct w:val="0"/>
        <w:autoSpaceDE w:val="0"/>
        <w:autoSpaceDN w:val="0"/>
        <w:spacing w:line="360" w:lineRule="auto"/>
        <w:ind w:leftChars="0"/>
        <w:contextualSpacing/>
        <w:rPr>
          <w:b/>
          <w:i/>
          <w:lang w:eastAsia="zh-CN"/>
        </w:rPr>
      </w:pPr>
      <w:r w:rsidRPr="00706D47">
        <w:rPr>
          <w:rFonts w:hint="eastAsia"/>
          <w:b/>
          <w:i/>
          <w:lang w:eastAsia="zh-TW"/>
        </w:rPr>
        <w:t>The UE drops the overlapped USS sets on sSCell</w:t>
      </w:r>
    </w:p>
    <w:p w14:paraId="38F7B5A8" w14:textId="77777777" w:rsidR="00E76455" w:rsidRPr="00F365ED" w:rsidRDefault="00E76455" w:rsidP="00E76455">
      <w:pPr>
        <w:pStyle w:val="aff8"/>
        <w:numPr>
          <w:ilvl w:val="0"/>
          <w:numId w:val="45"/>
        </w:numPr>
        <w:ind w:leftChars="0"/>
        <w:rPr>
          <w:b/>
          <w:i/>
        </w:rPr>
      </w:pPr>
      <w:r>
        <w:rPr>
          <w:b/>
          <w:i/>
        </w:rPr>
        <w:t xml:space="preserve">Support </w:t>
      </w:r>
      <w:r w:rsidRPr="00F365ED">
        <w:rPr>
          <w:b/>
          <w:i/>
        </w:rPr>
        <w:t>Proposal 3v2</w:t>
      </w:r>
    </w:p>
    <w:p w14:paraId="1200D270" w14:textId="77777777" w:rsidR="00E76455" w:rsidRPr="00F365ED" w:rsidRDefault="00E76455" w:rsidP="00E76455">
      <w:pPr>
        <w:pStyle w:val="aff8"/>
        <w:numPr>
          <w:ilvl w:val="0"/>
          <w:numId w:val="38"/>
        </w:numPr>
        <w:spacing w:after="160" w:line="259" w:lineRule="auto"/>
        <w:ind w:leftChars="0"/>
        <w:contextualSpacing/>
        <w:rPr>
          <w:b/>
          <w:i/>
        </w:rPr>
      </w:pPr>
      <w:r w:rsidRPr="00F365ED">
        <w:rPr>
          <w:b/>
          <w:i/>
        </w:rPr>
        <w:t xml:space="preserve">For Type A UE configured with sSCell, when the sSCell is deactivated, monitoring of non-fallback DCI formats on P(S)Cell is supported. </w:t>
      </w:r>
    </w:p>
    <w:p w14:paraId="4495D573" w14:textId="77777777" w:rsidR="00E76455" w:rsidRDefault="00E76455" w:rsidP="00E76455">
      <w:pPr>
        <w:pStyle w:val="aff8"/>
        <w:numPr>
          <w:ilvl w:val="0"/>
          <w:numId w:val="45"/>
        </w:numPr>
        <w:ind w:leftChars="0"/>
        <w:jc w:val="both"/>
        <w:rPr>
          <w:b/>
          <w:i/>
        </w:rPr>
      </w:pPr>
      <w:r w:rsidRPr="00F95128">
        <w:rPr>
          <w:b/>
          <w:i/>
        </w:rPr>
        <w:t>Support switching to ‘normal’ PDCCH monitoring on P(S)Cell when sSCell is deactivated</w:t>
      </w:r>
      <w:r>
        <w:rPr>
          <w:b/>
          <w:i/>
        </w:rPr>
        <w:t>.</w:t>
      </w:r>
    </w:p>
    <w:p w14:paraId="432A708C" w14:textId="77777777" w:rsidR="00E76455" w:rsidRPr="00516544" w:rsidRDefault="00E76455" w:rsidP="00E76455">
      <w:pPr>
        <w:pStyle w:val="aff8"/>
        <w:numPr>
          <w:ilvl w:val="0"/>
          <w:numId w:val="45"/>
        </w:numPr>
        <w:ind w:leftChars="0"/>
        <w:jc w:val="both"/>
        <w:rPr>
          <w:rFonts w:eastAsia="宋体"/>
          <w:b/>
          <w:i/>
          <w:lang w:eastAsia="zh-CN"/>
        </w:rPr>
      </w:pPr>
      <w:r>
        <w:rPr>
          <w:rFonts w:eastAsia="宋体"/>
          <w:b/>
          <w:i/>
          <w:lang w:eastAsia="zh-CN"/>
        </w:rPr>
        <w:t xml:space="preserve">For </w:t>
      </w:r>
      <w:r w:rsidRPr="00516544">
        <w:rPr>
          <w:rFonts w:eastAsia="宋体"/>
          <w:b/>
          <w:i/>
          <w:lang w:eastAsia="zh-CN"/>
        </w:rPr>
        <w:t xml:space="preserve">sSCell cross carrier schedule PCell, the discussion of multicast scheduling </w:t>
      </w:r>
      <w:r w:rsidRPr="00516544">
        <w:rPr>
          <w:rFonts w:eastAsia="宋体" w:hint="eastAsia"/>
          <w:b/>
          <w:i/>
          <w:lang w:eastAsia="zh-CN"/>
        </w:rPr>
        <w:t xml:space="preserve">can be </w:t>
      </w:r>
      <w:r w:rsidRPr="00516544">
        <w:rPr>
          <w:rFonts w:eastAsia="宋体"/>
          <w:b/>
          <w:i/>
          <w:lang w:eastAsia="zh-CN"/>
        </w:rPr>
        <w:t>postponed to study.</w:t>
      </w:r>
    </w:p>
    <w:p w14:paraId="4E2C878C" w14:textId="77777777" w:rsidR="00E76455" w:rsidRPr="00B5539C" w:rsidRDefault="00E76455" w:rsidP="00E76455">
      <w:pPr>
        <w:pStyle w:val="aff8"/>
        <w:numPr>
          <w:ilvl w:val="0"/>
          <w:numId w:val="45"/>
        </w:numPr>
        <w:ind w:leftChars="0"/>
        <w:rPr>
          <w:rFonts w:eastAsia="宋体"/>
          <w:b/>
          <w:i/>
          <w:color w:val="000000" w:themeColor="text1"/>
          <w:lang w:eastAsia="zh-CN"/>
        </w:rPr>
      </w:pPr>
      <w:r w:rsidRPr="00B5539C">
        <w:rPr>
          <w:rFonts w:eastAsia="宋体"/>
          <w:b/>
          <w:i/>
          <w:color w:val="000000" w:themeColor="text1"/>
          <w:lang w:eastAsia="zh-CN"/>
        </w:rPr>
        <w:t xml:space="preserve">Alt 1 or Alt 3 can be applied for calculation of </w:t>
      </w:r>
      <m:oMath>
        <m:sSubSup>
          <m:sSubSupPr>
            <m:ctrlPr>
              <w:rPr>
                <w:rFonts w:ascii="Cambria Math" w:hAnsi="Cambria Math"/>
                <w:b/>
                <w:i/>
                <w:color w:val="000000" w:themeColor="text1"/>
              </w:rPr>
            </m:ctrlPr>
          </m:sSubSupPr>
          <m:e>
            <m:r>
              <m:rPr>
                <m:sty m:val="bi"/>
              </m:rPr>
              <w:rPr>
                <w:rFonts w:ascii="Cambria Math" w:hAnsi="Cambria Math"/>
                <w:color w:val="000000" w:themeColor="text1"/>
              </w:rPr>
              <m:t>M</m:t>
            </m:r>
          </m:e>
          <m:sub>
            <m:r>
              <m:rPr>
                <m:sty m:val="bi"/>
              </m:rPr>
              <w:rPr>
                <w:rFonts w:ascii="Cambria Math" w:hAnsi="Cambria Math"/>
                <w:color w:val="000000" w:themeColor="text1"/>
              </w:rPr>
              <m:t>PDCCH</m:t>
            </m:r>
          </m:sub>
          <m:sup>
            <m:r>
              <m:rPr>
                <m:sty m:val="bi"/>
              </m:rPr>
              <w:rPr>
                <w:rFonts w:ascii="Cambria Math" w:hAnsi="Cambria Math"/>
                <w:color w:val="000000" w:themeColor="text1"/>
              </w:rPr>
              <m:t>total,slot,μ</m:t>
            </m:r>
          </m:sup>
        </m:sSubSup>
      </m:oMath>
      <w:r w:rsidRPr="00B5539C">
        <w:rPr>
          <w:rFonts w:eastAsia="宋体"/>
          <w:b/>
          <w:i/>
          <w:color w:val="000000" w:themeColor="text1"/>
          <w:lang w:eastAsia="zh-CN"/>
        </w:rPr>
        <w:t xml:space="preserve"> for P(S)Cell and sSCell. </w:t>
      </w:r>
    </w:p>
    <w:p w14:paraId="1D58D3CA" w14:textId="77777777" w:rsidR="00E76455" w:rsidRPr="00B5539C" w:rsidRDefault="00E76455" w:rsidP="00E76455">
      <w:pPr>
        <w:pStyle w:val="aff8"/>
        <w:numPr>
          <w:ilvl w:val="1"/>
          <w:numId w:val="41"/>
        </w:numPr>
        <w:tabs>
          <w:tab w:val="left" w:pos="720"/>
          <w:tab w:val="left" w:pos="1440"/>
        </w:tabs>
        <w:overflowPunct w:val="0"/>
        <w:autoSpaceDE w:val="0"/>
        <w:autoSpaceDN w:val="0"/>
        <w:adjustRightInd w:val="0"/>
        <w:spacing w:line="360" w:lineRule="auto"/>
        <w:ind w:leftChars="0"/>
        <w:contextualSpacing/>
        <w:textAlignment w:val="baseline"/>
        <w:rPr>
          <w:b/>
          <w:i/>
          <w:lang w:val="en-US" w:eastAsia="zh-CN"/>
        </w:rPr>
      </w:pPr>
      <w:r w:rsidRPr="00B5539C">
        <w:rPr>
          <w:b/>
          <w:i/>
          <w:lang w:eastAsia="zh-CN"/>
        </w:rPr>
        <w:t>Alt 1: (p-p) counted once, (s-p) is not counted (i.e., similar to Rel16)</w:t>
      </w:r>
    </w:p>
    <w:p w14:paraId="73C19C42" w14:textId="77777777" w:rsidR="00E76455" w:rsidRPr="00F55437" w:rsidRDefault="00E76455" w:rsidP="00E76455">
      <w:pPr>
        <w:pStyle w:val="aff8"/>
        <w:numPr>
          <w:ilvl w:val="1"/>
          <w:numId w:val="41"/>
        </w:numPr>
        <w:ind w:leftChars="0"/>
        <w:rPr>
          <w:b/>
          <w:i/>
          <w:lang w:eastAsia="zh-CN"/>
        </w:rPr>
      </w:pPr>
      <w:r w:rsidRPr="00F55437">
        <w:rPr>
          <w:b/>
          <w:i/>
          <w:lang w:eastAsia="zh-CN"/>
        </w:rPr>
        <w:t>Alt 3: (p-p) counted by applying scaling factor s1, (s-p) is counted additionally assuming SCS of sSCell by applying scaling factor s2</w:t>
      </w:r>
    </w:p>
    <w:p w14:paraId="659492CD" w14:textId="77777777" w:rsidR="00E76455" w:rsidRPr="00B5539C" w:rsidRDefault="00E76455" w:rsidP="00E76455">
      <w:pPr>
        <w:pStyle w:val="aff8"/>
        <w:numPr>
          <w:ilvl w:val="0"/>
          <w:numId w:val="45"/>
        </w:numPr>
        <w:ind w:leftChars="0"/>
        <w:rPr>
          <w:rFonts w:eastAsia="宋体"/>
          <w:b/>
          <w:i/>
          <w:color w:val="000000" w:themeColor="text1"/>
          <w:lang w:eastAsia="zh-CN"/>
        </w:rPr>
      </w:pPr>
    </w:p>
    <w:p w14:paraId="0FD0A202" w14:textId="77777777" w:rsidR="00E76455" w:rsidRDefault="00E76455" w:rsidP="00E76455">
      <w:pPr>
        <w:pStyle w:val="aff8"/>
        <w:numPr>
          <w:ilvl w:val="1"/>
          <w:numId w:val="41"/>
        </w:numPr>
        <w:ind w:leftChars="0"/>
        <w:rPr>
          <w:rFonts w:eastAsia="宋体"/>
          <w:b/>
          <w:i/>
          <w:color w:val="000000" w:themeColor="text1"/>
          <w:lang w:eastAsia="zh-CN"/>
        </w:rPr>
      </w:pPr>
      <w:r w:rsidRPr="00B5539C">
        <w:rPr>
          <w:rFonts w:eastAsia="宋体"/>
          <w:b/>
          <w:i/>
          <w:color w:val="000000" w:themeColor="text1"/>
          <w:lang w:eastAsia="zh-CN"/>
        </w:rPr>
        <w:t>If Alt 1 is used,</w:t>
      </w:r>
      <w:r w:rsidRPr="00F55437">
        <w:t xml:space="preserve"> </w:t>
      </w:r>
      <w:r w:rsidRPr="00F55437">
        <w:rPr>
          <w:rFonts w:eastAsia="宋体"/>
          <w:b/>
          <w:i/>
          <w:color w:val="000000" w:themeColor="text1"/>
          <w:lang w:eastAsia="zh-CN"/>
        </w:rPr>
        <w:t>[based on Option A/C]</w:t>
      </w:r>
      <w:r>
        <w:rPr>
          <w:rFonts w:eastAsia="宋体"/>
          <w:b/>
          <w:i/>
          <w:color w:val="000000" w:themeColor="text1"/>
          <w:lang w:eastAsia="zh-CN"/>
        </w:rPr>
        <w:t xml:space="preserve"> applies</w:t>
      </w:r>
    </w:p>
    <w:p w14:paraId="51E3F0E8" w14:textId="77777777" w:rsidR="00E76455" w:rsidRPr="00B5539C" w:rsidRDefault="00E76455" w:rsidP="00E76455">
      <w:pPr>
        <w:pStyle w:val="aff8"/>
        <w:numPr>
          <w:ilvl w:val="1"/>
          <w:numId w:val="41"/>
        </w:numPr>
        <w:ind w:leftChars="0"/>
        <w:rPr>
          <w:rFonts w:eastAsia="宋体"/>
          <w:b/>
          <w:i/>
          <w:color w:val="000000" w:themeColor="text1"/>
          <w:lang w:eastAsia="zh-CN"/>
        </w:rPr>
      </w:pPr>
      <w:r>
        <w:rPr>
          <w:rFonts w:eastAsia="宋体"/>
          <w:b/>
          <w:i/>
          <w:color w:val="000000" w:themeColor="text1"/>
          <w:lang w:eastAsia="zh-CN"/>
        </w:rPr>
        <w:t xml:space="preserve">If Alt 3 is used, </w:t>
      </w:r>
      <w:r w:rsidRPr="00F55437">
        <w:rPr>
          <w:rFonts w:eastAsia="宋体"/>
          <w:b/>
          <w:i/>
          <w:color w:val="000000" w:themeColor="text1"/>
          <w:lang w:eastAsia="zh-CN"/>
        </w:rPr>
        <w:t>[based on Option C]</w:t>
      </w:r>
      <w:r>
        <w:rPr>
          <w:rFonts w:eastAsia="宋体"/>
          <w:b/>
          <w:i/>
          <w:color w:val="000000" w:themeColor="text1"/>
          <w:lang w:eastAsia="zh-CN"/>
        </w:rPr>
        <w:t xml:space="preserve"> applies.</w:t>
      </w:r>
    </w:p>
    <w:p w14:paraId="309DC761" w14:textId="77777777" w:rsidR="00E76455" w:rsidRPr="00B5539C" w:rsidRDefault="00E76455" w:rsidP="00E76455">
      <w:pPr>
        <w:pStyle w:val="aff8"/>
        <w:numPr>
          <w:ilvl w:val="0"/>
          <w:numId w:val="45"/>
        </w:numPr>
        <w:ind w:leftChars="0"/>
        <w:rPr>
          <w:rFonts w:eastAsia="宋体"/>
          <w:b/>
          <w:i/>
          <w:color w:val="000000" w:themeColor="text1"/>
          <w:lang w:eastAsia="zh-CN"/>
        </w:rPr>
      </w:pPr>
      <w:r>
        <w:rPr>
          <w:b/>
          <w:i/>
        </w:rPr>
        <w:t>For Option A/C, o</w:t>
      </w:r>
      <w:r w:rsidRPr="00B5539C">
        <w:rPr>
          <w:b/>
          <w:i/>
        </w:rPr>
        <w:t>n sSCell for cross-carrier scheduling to P(S)Cell, the BD/CCE limit is</w:t>
      </w:r>
      <w:r w:rsidRPr="00B5539C">
        <w:rPr>
          <w:rFonts w:eastAsia="宋体"/>
          <w:b/>
          <w:i/>
          <w:color w:val="000000" w:themeColor="text1"/>
          <w:lang w:eastAsia="zh-CN"/>
        </w:rPr>
        <w:t xml:space="preserve"> </w:t>
      </w:r>
      <m:oMath>
        <m:sSubSup>
          <m:sSubSupPr>
            <m:ctrlPr>
              <w:rPr>
                <w:rFonts w:ascii="Cambria Math" w:hAnsi="Cambria Math"/>
                <w:b/>
                <w:i/>
              </w:rPr>
            </m:ctrlPr>
          </m:sSubSupPr>
          <m:e>
            <m:r>
              <m:rPr>
                <m:sty m:val="bi"/>
              </m:rPr>
              <w:rPr>
                <w:rFonts w:ascii="Cambria Math" w:hAnsi="Cambria Math"/>
              </w:rPr>
              <m:t>M</m:t>
            </m:r>
          </m:e>
          <m:sub>
            <m:r>
              <m:rPr>
                <m:nor/>
              </m:rPr>
              <w:rPr>
                <w:b/>
                <w:i/>
              </w:rPr>
              <m:t>PDCCH</m:t>
            </m:r>
          </m:sub>
          <m:sup>
            <m:r>
              <m:rPr>
                <m:nor/>
              </m:rPr>
              <w:rPr>
                <w:b/>
                <w:i/>
              </w:rPr>
              <m:t>max,slot,</m:t>
            </m:r>
            <m:r>
              <m:rPr>
                <m:sty m:val="bi"/>
              </m:rPr>
              <w:rPr>
                <w:rFonts w:ascii="Cambria Math" w:hAnsi="Cambria Math"/>
              </w:rPr>
              <m:t>μ</m:t>
            </m:r>
            <m:r>
              <m:rPr>
                <m:sty m:val="bi"/>
              </m:rPr>
              <w:rPr>
                <w:rFonts w:ascii="Cambria Math" w:hAnsi="Cambria Math"/>
              </w:rPr>
              <m:t>1</m:t>
            </m:r>
          </m:sup>
        </m:sSubSup>
      </m:oMath>
      <w:r w:rsidRPr="00B5539C">
        <w:rPr>
          <w:rFonts w:ascii="Times" w:eastAsia="等线" w:hAnsi="Times"/>
          <w:b/>
          <w:i/>
          <w:szCs w:val="24"/>
        </w:rPr>
        <w:t>PDCCH BD candidates per sSCell slot</w:t>
      </w:r>
    </w:p>
    <w:p w14:paraId="2FF69893" w14:textId="77777777" w:rsidR="00E76455" w:rsidRPr="00E32E76" w:rsidRDefault="00E76455" w:rsidP="00E76455">
      <w:pPr>
        <w:pStyle w:val="aff8"/>
        <w:numPr>
          <w:ilvl w:val="0"/>
          <w:numId w:val="45"/>
        </w:numPr>
        <w:ind w:leftChars="0"/>
        <w:jc w:val="both"/>
        <w:rPr>
          <w:b/>
          <w:i/>
        </w:rPr>
      </w:pPr>
      <w:r w:rsidRPr="00E32E76">
        <w:rPr>
          <w:b/>
          <w:i/>
        </w:rPr>
        <w:t xml:space="preserve">DCI format budget, maximum number of CORESETs and search space sets can be configured per BWP </w:t>
      </w:r>
      <w:r>
        <w:rPr>
          <w:b/>
          <w:i/>
        </w:rPr>
        <w:t>for P(S)Cell</w:t>
      </w:r>
      <w:r w:rsidRPr="00E32E76">
        <w:rPr>
          <w:b/>
          <w:i/>
        </w:rPr>
        <w:t xml:space="preserve"> should be maintained as Rel-15/Rel-16.</w:t>
      </w:r>
    </w:p>
    <w:bookmarkEnd w:id="6"/>
    <w:bookmarkEnd w:id="7"/>
    <w:p w14:paraId="06277EA8" w14:textId="77777777" w:rsidR="0045740A" w:rsidRPr="001D3F32" w:rsidRDefault="00FC0E47" w:rsidP="006C49F2">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4F3F6CBE" w:rsidR="0044506C" w:rsidRDefault="00EE0EA1" w:rsidP="006C49F2">
      <w:pPr>
        <w:pStyle w:val="References"/>
        <w:rPr>
          <w:lang w:eastAsia="zh-CN"/>
        </w:rPr>
      </w:pPr>
      <w:r w:rsidRPr="00EE0EA1">
        <w:rPr>
          <w:lang w:eastAsia="zh-CN"/>
        </w:rPr>
        <w:t>RP-211345</w:t>
      </w:r>
      <w:r w:rsidR="00774A05">
        <w:rPr>
          <w:lang w:eastAsia="zh-CN"/>
        </w:rPr>
        <w:t xml:space="preserve">, </w:t>
      </w:r>
      <w:r w:rsidR="0044506C" w:rsidRPr="001D3F32">
        <w:rPr>
          <w:lang w:eastAsia="zh-CN"/>
        </w:rPr>
        <w:t>3GPP RAN</w:t>
      </w:r>
      <w:r w:rsidR="00774A05">
        <w:rPr>
          <w:lang w:eastAsia="zh-CN"/>
        </w:rPr>
        <w:t xml:space="preserve">, </w:t>
      </w:r>
      <w:r w:rsidR="00774A05" w:rsidRPr="00774A05">
        <w:rPr>
          <w:lang w:eastAsia="zh-CN"/>
        </w:rPr>
        <w:t>New WID on NR Dynamic spectrum sharing (DSS)</w:t>
      </w:r>
    </w:p>
    <w:p w14:paraId="1FD5483E" w14:textId="59D114F3" w:rsidR="00BF549A" w:rsidRDefault="00BF549A" w:rsidP="006C49F2">
      <w:pPr>
        <w:pStyle w:val="References"/>
        <w:rPr>
          <w:lang w:eastAsia="zh-CN"/>
        </w:rPr>
      </w:pPr>
      <w:r w:rsidRPr="00BF549A">
        <w:rPr>
          <w:lang w:eastAsia="zh-CN"/>
        </w:rPr>
        <w:t xml:space="preserve">RAN1 </w:t>
      </w:r>
      <w:r>
        <w:rPr>
          <w:lang w:eastAsia="zh-CN"/>
        </w:rPr>
        <w:t>10</w:t>
      </w:r>
      <w:r w:rsidR="001C2FB3">
        <w:rPr>
          <w:lang w:eastAsia="zh-CN"/>
        </w:rPr>
        <w:t>6</w:t>
      </w:r>
      <w:r w:rsidR="00BE70F2">
        <w:rPr>
          <w:lang w:eastAsia="zh-CN"/>
        </w:rPr>
        <w:t>-</w:t>
      </w:r>
      <w:r>
        <w:rPr>
          <w:lang w:eastAsia="zh-CN"/>
        </w:rPr>
        <w:t xml:space="preserve">e </w:t>
      </w:r>
      <w:r w:rsidRPr="00BF549A">
        <w:rPr>
          <w:lang w:eastAsia="zh-CN"/>
        </w:rPr>
        <w:t>Chairman’s Notes</w:t>
      </w:r>
    </w:p>
    <w:p w14:paraId="29EE1D92" w14:textId="77777777" w:rsidR="001C2FB3" w:rsidRPr="00D933BC" w:rsidRDefault="001C2FB3" w:rsidP="001C2FB3">
      <w:pPr>
        <w:pStyle w:val="References"/>
      </w:pPr>
      <w:r w:rsidRPr="008A4A84">
        <w:t>R1-2108661      Summary#5 of Email discussion [106-e-NR-DSS-01]              Moderator (Ericsson)</w:t>
      </w:r>
    </w:p>
    <w:sectPr w:rsidR="001C2FB3" w:rsidRPr="00D933BC">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F071D" w14:textId="77777777" w:rsidR="003170D0" w:rsidRDefault="003170D0">
      <w:r>
        <w:separator/>
      </w:r>
    </w:p>
  </w:endnote>
  <w:endnote w:type="continuationSeparator" w:id="0">
    <w:p w14:paraId="55234204" w14:textId="77777777" w:rsidR="003170D0" w:rsidRDefault="003170D0">
      <w:r>
        <w:continuationSeparator/>
      </w:r>
    </w:p>
  </w:endnote>
  <w:endnote w:type="continuationNotice" w:id="1">
    <w:p w14:paraId="0E13954C" w14:textId="77777777" w:rsidR="003170D0" w:rsidRDefault="00317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20260" w:rsidRDefault="0082026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20260" w:rsidRDefault="0082026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318EDD8C" w:rsidR="00820260" w:rsidRDefault="00820260">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E17CB">
      <w:rPr>
        <w:rStyle w:val="af9"/>
      </w:rPr>
      <w:t>6</w:t>
    </w:r>
    <w:r>
      <w:rPr>
        <w:rStyle w:val="af9"/>
      </w:rPr>
      <w:fldChar w:fldCharType="end"/>
    </w:r>
  </w:p>
  <w:p w14:paraId="1032240D" w14:textId="77777777" w:rsidR="00820260" w:rsidRDefault="0082026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549CB" w14:textId="77777777" w:rsidR="003170D0" w:rsidRDefault="003170D0">
      <w:r>
        <w:separator/>
      </w:r>
    </w:p>
  </w:footnote>
  <w:footnote w:type="continuationSeparator" w:id="0">
    <w:p w14:paraId="39B3B568" w14:textId="77777777" w:rsidR="003170D0" w:rsidRDefault="003170D0">
      <w:r>
        <w:continuationSeparator/>
      </w:r>
    </w:p>
  </w:footnote>
  <w:footnote w:type="continuationNotice" w:id="1">
    <w:p w14:paraId="32B2D52D" w14:textId="77777777" w:rsidR="003170D0" w:rsidRDefault="003170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B7EC5"/>
    <w:multiLevelType w:val="hybridMultilevel"/>
    <w:tmpl w:val="D586003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393762"/>
    <w:multiLevelType w:val="hybridMultilevel"/>
    <w:tmpl w:val="C50CD7D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721D"/>
    <w:multiLevelType w:val="hybridMultilevel"/>
    <w:tmpl w:val="48A2E6AE"/>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81511C"/>
    <w:multiLevelType w:val="multilevel"/>
    <w:tmpl w:val="C86084EE"/>
    <w:lvl w:ilvl="0">
      <w:start w:val="1"/>
      <w:numFmt w:val="bullet"/>
      <w:lvlText w:val="•"/>
      <w:lvlJc w:val="left"/>
      <w:pPr>
        <w:tabs>
          <w:tab w:val="left" w:pos="720"/>
        </w:tabs>
        <w:ind w:left="720" w:hanging="360"/>
      </w:pPr>
      <w:rPr>
        <w:rFonts w:ascii="Arial" w:hAnsi="Arial"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E17DF5"/>
    <w:multiLevelType w:val="multilevel"/>
    <w:tmpl w:val="21E17DF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C76C4D"/>
    <w:multiLevelType w:val="hybridMultilevel"/>
    <w:tmpl w:val="3BC0894A"/>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6760E1"/>
    <w:multiLevelType w:val="hybridMultilevel"/>
    <w:tmpl w:val="A8B0D15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535E1"/>
    <w:multiLevelType w:val="hybridMultilevel"/>
    <w:tmpl w:val="5650CD5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BC3750"/>
    <w:multiLevelType w:val="hybridMultilevel"/>
    <w:tmpl w:val="6E5E6A3E"/>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5224A"/>
    <w:multiLevelType w:val="hybridMultilevel"/>
    <w:tmpl w:val="B4489A6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982A99"/>
    <w:multiLevelType w:val="hybridMultilevel"/>
    <w:tmpl w:val="7B888F5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B311A6"/>
    <w:multiLevelType w:val="hybridMultilevel"/>
    <w:tmpl w:val="76D8A672"/>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F601161"/>
    <w:multiLevelType w:val="hybridMultilevel"/>
    <w:tmpl w:val="D586003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9"/>
  </w:num>
  <w:num w:numId="2">
    <w:abstractNumId w:val="42"/>
  </w:num>
  <w:num w:numId="3">
    <w:abstractNumId w:val="18"/>
  </w:num>
  <w:num w:numId="4">
    <w:abstractNumId w:val="33"/>
  </w:num>
  <w:num w:numId="5">
    <w:abstractNumId w:val="24"/>
  </w:num>
  <w:num w:numId="6">
    <w:abstractNumId w:val="25"/>
  </w:num>
  <w:num w:numId="7">
    <w:abstractNumId w:val="21"/>
  </w:num>
  <w:num w:numId="8">
    <w:abstractNumId w:val="40"/>
  </w:num>
  <w:num w:numId="9">
    <w:abstractNumId w:val="16"/>
  </w:num>
  <w:num w:numId="10">
    <w:abstractNumId w:val="14"/>
  </w:num>
  <w:num w:numId="11">
    <w:abstractNumId w:val="38"/>
  </w:num>
  <w:num w:numId="12">
    <w:abstractNumId w:val="17"/>
  </w:num>
  <w:num w:numId="13">
    <w:abstractNumId w:val="0"/>
  </w:num>
  <w:num w:numId="14">
    <w:abstractNumId w:val="12"/>
  </w:num>
  <w:num w:numId="15">
    <w:abstractNumId w:val="32"/>
  </w:num>
  <w:num w:numId="16">
    <w:abstractNumId w:val="41"/>
  </w:num>
  <w:num w:numId="17">
    <w:abstractNumId w:val="7"/>
  </w:num>
  <w:num w:numId="18">
    <w:abstractNumId w:val="28"/>
  </w:num>
  <w:num w:numId="19">
    <w:abstractNumId w:val="9"/>
  </w:num>
  <w:num w:numId="20">
    <w:abstractNumId w:val="19"/>
  </w:num>
  <w:num w:numId="21">
    <w:abstractNumId w:val="37"/>
  </w:num>
  <w:num w:numId="22">
    <w:abstractNumId w:val="13"/>
  </w:num>
  <w:num w:numId="23">
    <w:abstractNumId w:val="26"/>
  </w:num>
  <w:num w:numId="24">
    <w:abstractNumId w:val="35"/>
  </w:num>
  <w:num w:numId="25">
    <w:abstractNumId w:val="10"/>
  </w:num>
  <w:num w:numId="26">
    <w:abstractNumId w:val="1"/>
  </w:num>
  <w:num w:numId="27">
    <w:abstractNumId w:val="22"/>
  </w:num>
  <w:num w:numId="28">
    <w:abstractNumId w:val="11"/>
  </w:num>
  <w:num w:numId="29">
    <w:abstractNumId w:val="23"/>
  </w:num>
  <w:num w:numId="30">
    <w:abstractNumId w:val="22"/>
  </w:num>
  <w:num w:numId="31">
    <w:abstractNumId w:val="30"/>
  </w:num>
  <w:num w:numId="32">
    <w:abstractNumId w:val="2"/>
  </w:num>
  <w:num w:numId="33">
    <w:abstractNumId w:val="16"/>
  </w:num>
  <w:num w:numId="34">
    <w:abstractNumId w:val="20"/>
  </w:num>
  <w:num w:numId="35">
    <w:abstractNumId w:val="5"/>
  </w:num>
  <w:num w:numId="36">
    <w:abstractNumId w:val="34"/>
  </w:num>
  <w:num w:numId="37">
    <w:abstractNumId w:val="3"/>
  </w:num>
  <w:num w:numId="38">
    <w:abstractNumId w:val="27"/>
  </w:num>
  <w:num w:numId="39">
    <w:abstractNumId w:val="36"/>
  </w:num>
  <w:num w:numId="40">
    <w:abstractNumId w:val="6"/>
  </w:num>
  <w:num w:numId="41">
    <w:abstractNumId w:val="31"/>
  </w:num>
  <w:num w:numId="42">
    <w:abstractNumId w:val="8"/>
  </w:num>
  <w:num w:numId="43">
    <w:abstractNumId w:val="15"/>
  </w:num>
  <w:num w:numId="44">
    <w:abstractNumId w:val="4"/>
  </w:num>
  <w:num w:numId="4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A7E"/>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1F18"/>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390"/>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54A"/>
    <w:rsid w:val="00053953"/>
    <w:rsid w:val="00053C42"/>
    <w:rsid w:val="000540D4"/>
    <w:rsid w:val="00054133"/>
    <w:rsid w:val="0005440C"/>
    <w:rsid w:val="00054C50"/>
    <w:rsid w:val="00054DEC"/>
    <w:rsid w:val="0005544C"/>
    <w:rsid w:val="00055F43"/>
    <w:rsid w:val="00056A8C"/>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5F82"/>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D0E"/>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15B"/>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CB8"/>
    <w:rsid w:val="000A5D31"/>
    <w:rsid w:val="000A6541"/>
    <w:rsid w:val="000A65C8"/>
    <w:rsid w:val="000A6AD7"/>
    <w:rsid w:val="000A6BB2"/>
    <w:rsid w:val="000A6CAB"/>
    <w:rsid w:val="000A7299"/>
    <w:rsid w:val="000A7664"/>
    <w:rsid w:val="000B038F"/>
    <w:rsid w:val="000B0BE4"/>
    <w:rsid w:val="000B0EBC"/>
    <w:rsid w:val="000B1005"/>
    <w:rsid w:val="000B1A83"/>
    <w:rsid w:val="000B1BA9"/>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5A"/>
    <w:rsid w:val="000E2A29"/>
    <w:rsid w:val="000E2AD5"/>
    <w:rsid w:val="000E3220"/>
    <w:rsid w:val="000E33DF"/>
    <w:rsid w:val="000E4C04"/>
    <w:rsid w:val="000E4E9B"/>
    <w:rsid w:val="000E51E3"/>
    <w:rsid w:val="000E54E8"/>
    <w:rsid w:val="000E58AD"/>
    <w:rsid w:val="000E598C"/>
    <w:rsid w:val="000E5A9A"/>
    <w:rsid w:val="000E5D88"/>
    <w:rsid w:val="000E6138"/>
    <w:rsid w:val="000E6C1F"/>
    <w:rsid w:val="000E6C55"/>
    <w:rsid w:val="000E72BC"/>
    <w:rsid w:val="000E7838"/>
    <w:rsid w:val="000E7B7C"/>
    <w:rsid w:val="000F009F"/>
    <w:rsid w:val="000F0375"/>
    <w:rsid w:val="000F056A"/>
    <w:rsid w:val="000F05AA"/>
    <w:rsid w:val="000F096C"/>
    <w:rsid w:val="000F0DA5"/>
    <w:rsid w:val="000F12BC"/>
    <w:rsid w:val="000F1D64"/>
    <w:rsid w:val="000F1EAF"/>
    <w:rsid w:val="000F23C8"/>
    <w:rsid w:val="000F255F"/>
    <w:rsid w:val="000F266E"/>
    <w:rsid w:val="000F2682"/>
    <w:rsid w:val="000F2810"/>
    <w:rsid w:val="000F29F2"/>
    <w:rsid w:val="000F2C06"/>
    <w:rsid w:val="000F3323"/>
    <w:rsid w:val="000F3342"/>
    <w:rsid w:val="000F3494"/>
    <w:rsid w:val="000F36BC"/>
    <w:rsid w:val="000F3F0C"/>
    <w:rsid w:val="000F427B"/>
    <w:rsid w:val="000F5618"/>
    <w:rsid w:val="000F5644"/>
    <w:rsid w:val="000F592A"/>
    <w:rsid w:val="000F5B14"/>
    <w:rsid w:val="000F5FB5"/>
    <w:rsid w:val="000F642A"/>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0FCB"/>
    <w:rsid w:val="00111840"/>
    <w:rsid w:val="00111C13"/>
    <w:rsid w:val="00111ECE"/>
    <w:rsid w:val="00111F36"/>
    <w:rsid w:val="00111F4E"/>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189D"/>
    <w:rsid w:val="001224FE"/>
    <w:rsid w:val="001225C6"/>
    <w:rsid w:val="001227F0"/>
    <w:rsid w:val="00122870"/>
    <w:rsid w:val="00122C11"/>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3FB"/>
    <w:rsid w:val="001628AE"/>
    <w:rsid w:val="00162CB3"/>
    <w:rsid w:val="00163415"/>
    <w:rsid w:val="00163418"/>
    <w:rsid w:val="00163943"/>
    <w:rsid w:val="00163A6E"/>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6A6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3B1F"/>
    <w:rsid w:val="001A45ED"/>
    <w:rsid w:val="001A4693"/>
    <w:rsid w:val="001A4767"/>
    <w:rsid w:val="001A4848"/>
    <w:rsid w:val="001A4AE7"/>
    <w:rsid w:val="001A4B69"/>
    <w:rsid w:val="001A548D"/>
    <w:rsid w:val="001A6366"/>
    <w:rsid w:val="001A66F8"/>
    <w:rsid w:val="001A6799"/>
    <w:rsid w:val="001A7288"/>
    <w:rsid w:val="001A73D0"/>
    <w:rsid w:val="001A748E"/>
    <w:rsid w:val="001A7713"/>
    <w:rsid w:val="001A7A72"/>
    <w:rsid w:val="001A7B05"/>
    <w:rsid w:val="001A7DAF"/>
    <w:rsid w:val="001B05DC"/>
    <w:rsid w:val="001B05EC"/>
    <w:rsid w:val="001B0B52"/>
    <w:rsid w:val="001B0CF9"/>
    <w:rsid w:val="001B0F4A"/>
    <w:rsid w:val="001B1300"/>
    <w:rsid w:val="001B1684"/>
    <w:rsid w:val="001B1F4B"/>
    <w:rsid w:val="001B223C"/>
    <w:rsid w:val="001B2803"/>
    <w:rsid w:val="001B37D2"/>
    <w:rsid w:val="001B38C6"/>
    <w:rsid w:val="001B43B1"/>
    <w:rsid w:val="001B4583"/>
    <w:rsid w:val="001B46E3"/>
    <w:rsid w:val="001B48B1"/>
    <w:rsid w:val="001B4C69"/>
    <w:rsid w:val="001B4F38"/>
    <w:rsid w:val="001B4F90"/>
    <w:rsid w:val="001B572F"/>
    <w:rsid w:val="001B694E"/>
    <w:rsid w:val="001B7243"/>
    <w:rsid w:val="001B735B"/>
    <w:rsid w:val="001B7952"/>
    <w:rsid w:val="001B7A83"/>
    <w:rsid w:val="001B7E74"/>
    <w:rsid w:val="001C01C3"/>
    <w:rsid w:val="001C0569"/>
    <w:rsid w:val="001C0F66"/>
    <w:rsid w:val="001C148B"/>
    <w:rsid w:val="001C1999"/>
    <w:rsid w:val="001C2029"/>
    <w:rsid w:val="001C2F8F"/>
    <w:rsid w:val="001C2FB3"/>
    <w:rsid w:val="001C3363"/>
    <w:rsid w:val="001C3850"/>
    <w:rsid w:val="001C3AD5"/>
    <w:rsid w:val="001C47C6"/>
    <w:rsid w:val="001C49F8"/>
    <w:rsid w:val="001C4FC0"/>
    <w:rsid w:val="001C5CA7"/>
    <w:rsid w:val="001C64FD"/>
    <w:rsid w:val="001C6A03"/>
    <w:rsid w:val="001C6D32"/>
    <w:rsid w:val="001C6FEE"/>
    <w:rsid w:val="001C7E05"/>
    <w:rsid w:val="001D0393"/>
    <w:rsid w:val="001D0B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F92"/>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E0"/>
    <w:rsid w:val="001F1DFF"/>
    <w:rsid w:val="001F2420"/>
    <w:rsid w:val="001F24E3"/>
    <w:rsid w:val="001F24E4"/>
    <w:rsid w:val="001F2632"/>
    <w:rsid w:val="001F2683"/>
    <w:rsid w:val="001F2B87"/>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35A"/>
    <w:rsid w:val="00230070"/>
    <w:rsid w:val="00230BC7"/>
    <w:rsid w:val="00230F0D"/>
    <w:rsid w:val="002310F6"/>
    <w:rsid w:val="00231238"/>
    <w:rsid w:val="00231AF0"/>
    <w:rsid w:val="00231D4B"/>
    <w:rsid w:val="00232883"/>
    <w:rsid w:val="00232ED5"/>
    <w:rsid w:val="00233541"/>
    <w:rsid w:val="00234680"/>
    <w:rsid w:val="00234923"/>
    <w:rsid w:val="00234ACA"/>
    <w:rsid w:val="002352CB"/>
    <w:rsid w:val="002353F4"/>
    <w:rsid w:val="00235A56"/>
    <w:rsid w:val="00235F81"/>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1A45"/>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AC4"/>
    <w:rsid w:val="002A4EEB"/>
    <w:rsid w:val="002A512D"/>
    <w:rsid w:val="002A5188"/>
    <w:rsid w:val="002A575A"/>
    <w:rsid w:val="002A5C27"/>
    <w:rsid w:val="002A5D13"/>
    <w:rsid w:val="002A5E54"/>
    <w:rsid w:val="002A5EEA"/>
    <w:rsid w:val="002A602A"/>
    <w:rsid w:val="002A6FC5"/>
    <w:rsid w:val="002B03EC"/>
    <w:rsid w:val="002B057C"/>
    <w:rsid w:val="002B0675"/>
    <w:rsid w:val="002B0927"/>
    <w:rsid w:val="002B11DA"/>
    <w:rsid w:val="002B1348"/>
    <w:rsid w:val="002B19FC"/>
    <w:rsid w:val="002B1ACB"/>
    <w:rsid w:val="002B1D19"/>
    <w:rsid w:val="002B203D"/>
    <w:rsid w:val="002B228D"/>
    <w:rsid w:val="002B244A"/>
    <w:rsid w:val="002B26AA"/>
    <w:rsid w:val="002B27D9"/>
    <w:rsid w:val="002B2B04"/>
    <w:rsid w:val="002B321E"/>
    <w:rsid w:val="002B339B"/>
    <w:rsid w:val="002B3787"/>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12"/>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C2A"/>
    <w:rsid w:val="002C4E49"/>
    <w:rsid w:val="002C5774"/>
    <w:rsid w:val="002C57C5"/>
    <w:rsid w:val="002C592A"/>
    <w:rsid w:val="002C595E"/>
    <w:rsid w:val="002C5B49"/>
    <w:rsid w:val="002C6502"/>
    <w:rsid w:val="002C66F0"/>
    <w:rsid w:val="002C6A79"/>
    <w:rsid w:val="002D110F"/>
    <w:rsid w:val="002D11AD"/>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4EF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8E0"/>
    <w:rsid w:val="002E49D5"/>
    <w:rsid w:val="002E55D3"/>
    <w:rsid w:val="002E5912"/>
    <w:rsid w:val="002E5947"/>
    <w:rsid w:val="002E5EA0"/>
    <w:rsid w:val="002E63E4"/>
    <w:rsid w:val="002E6776"/>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D83"/>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A23"/>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0D0"/>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1ACE"/>
    <w:rsid w:val="00372180"/>
    <w:rsid w:val="00372277"/>
    <w:rsid w:val="0037242B"/>
    <w:rsid w:val="00372E30"/>
    <w:rsid w:val="00372FA9"/>
    <w:rsid w:val="0037364F"/>
    <w:rsid w:val="00373B03"/>
    <w:rsid w:val="00373C4A"/>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33FF"/>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253"/>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7FD"/>
    <w:rsid w:val="003E18E6"/>
    <w:rsid w:val="003E210D"/>
    <w:rsid w:val="003E27FA"/>
    <w:rsid w:val="003E2A08"/>
    <w:rsid w:val="003E2B47"/>
    <w:rsid w:val="003E2C96"/>
    <w:rsid w:val="003E34D8"/>
    <w:rsid w:val="003E380A"/>
    <w:rsid w:val="003E4559"/>
    <w:rsid w:val="003E47DA"/>
    <w:rsid w:val="003E4E7C"/>
    <w:rsid w:val="003E5079"/>
    <w:rsid w:val="003E5099"/>
    <w:rsid w:val="003E5200"/>
    <w:rsid w:val="003E528A"/>
    <w:rsid w:val="003E570B"/>
    <w:rsid w:val="003E5D22"/>
    <w:rsid w:val="003E5E4F"/>
    <w:rsid w:val="003E60CE"/>
    <w:rsid w:val="003E6653"/>
    <w:rsid w:val="003E6B41"/>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4D82"/>
    <w:rsid w:val="003F50B7"/>
    <w:rsid w:val="003F54FE"/>
    <w:rsid w:val="003F6F52"/>
    <w:rsid w:val="003F7390"/>
    <w:rsid w:val="003F7C34"/>
    <w:rsid w:val="0040016F"/>
    <w:rsid w:val="004005AC"/>
    <w:rsid w:val="00400913"/>
    <w:rsid w:val="004009BA"/>
    <w:rsid w:val="00400B59"/>
    <w:rsid w:val="00400C3F"/>
    <w:rsid w:val="00400CCA"/>
    <w:rsid w:val="00400ED6"/>
    <w:rsid w:val="004027E7"/>
    <w:rsid w:val="00402970"/>
    <w:rsid w:val="00402BAD"/>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25"/>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9B0"/>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3EA"/>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85"/>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5A3"/>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B7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AB1"/>
    <w:rsid w:val="004B0CA2"/>
    <w:rsid w:val="004B154F"/>
    <w:rsid w:val="004B2801"/>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DB8"/>
    <w:rsid w:val="004C1EF2"/>
    <w:rsid w:val="004C1F9C"/>
    <w:rsid w:val="004C200F"/>
    <w:rsid w:val="004C202E"/>
    <w:rsid w:val="004C2124"/>
    <w:rsid w:val="004C29EE"/>
    <w:rsid w:val="004C347B"/>
    <w:rsid w:val="004C3A0B"/>
    <w:rsid w:val="004C3BC4"/>
    <w:rsid w:val="004C3D57"/>
    <w:rsid w:val="004C43DB"/>
    <w:rsid w:val="004C47E9"/>
    <w:rsid w:val="004C4BDB"/>
    <w:rsid w:val="004C4E3E"/>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4380"/>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3EE"/>
    <w:rsid w:val="004F4D2A"/>
    <w:rsid w:val="004F542C"/>
    <w:rsid w:val="004F5485"/>
    <w:rsid w:val="004F551C"/>
    <w:rsid w:val="004F6058"/>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D6F"/>
    <w:rsid w:val="00501F6E"/>
    <w:rsid w:val="0050224B"/>
    <w:rsid w:val="005026D0"/>
    <w:rsid w:val="00502FD2"/>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5AC"/>
    <w:rsid w:val="00514877"/>
    <w:rsid w:val="0051497E"/>
    <w:rsid w:val="005149F4"/>
    <w:rsid w:val="00515024"/>
    <w:rsid w:val="00515157"/>
    <w:rsid w:val="005155B7"/>
    <w:rsid w:val="00516544"/>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755"/>
    <w:rsid w:val="005529F5"/>
    <w:rsid w:val="0055305D"/>
    <w:rsid w:val="00553666"/>
    <w:rsid w:val="005536BF"/>
    <w:rsid w:val="00553739"/>
    <w:rsid w:val="00553DB7"/>
    <w:rsid w:val="00553DFD"/>
    <w:rsid w:val="00553FCE"/>
    <w:rsid w:val="005543AE"/>
    <w:rsid w:val="0055496A"/>
    <w:rsid w:val="00554E5A"/>
    <w:rsid w:val="0055584A"/>
    <w:rsid w:val="00555EBC"/>
    <w:rsid w:val="00557750"/>
    <w:rsid w:val="005605DB"/>
    <w:rsid w:val="0056094F"/>
    <w:rsid w:val="00561306"/>
    <w:rsid w:val="00561704"/>
    <w:rsid w:val="00561939"/>
    <w:rsid w:val="00561A49"/>
    <w:rsid w:val="00561D0A"/>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48"/>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4352"/>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6D20"/>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17A4"/>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059"/>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506"/>
    <w:rsid w:val="005E0761"/>
    <w:rsid w:val="005E09C8"/>
    <w:rsid w:val="005E0AF8"/>
    <w:rsid w:val="005E0BF2"/>
    <w:rsid w:val="005E0C26"/>
    <w:rsid w:val="005E0D95"/>
    <w:rsid w:val="005E0FD0"/>
    <w:rsid w:val="005E1063"/>
    <w:rsid w:val="005E198A"/>
    <w:rsid w:val="005E19F6"/>
    <w:rsid w:val="005E1E4A"/>
    <w:rsid w:val="005E1ED8"/>
    <w:rsid w:val="005E1F0E"/>
    <w:rsid w:val="005E222F"/>
    <w:rsid w:val="005E252B"/>
    <w:rsid w:val="005E257A"/>
    <w:rsid w:val="005E2B03"/>
    <w:rsid w:val="005E30C0"/>
    <w:rsid w:val="005E3499"/>
    <w:rsid w:val="005E3731"/>
    <w:rsid w:val="005E3B84"/>
    <w:rsid w:val="005E3E21"/>
    <w:rsid w:val="005E4010"/>
    <w:rsid w:val="005E4396"/>
    <w:rsid w:val="005E5222"/>
    <w:rsid w:val="005E53D7"/>
    <w:rsid w:val="005E558E"/>
    <w:rsid w:val="005E5837"/>
    <w:rsid w:val="005E5D5F"/>
    <w:rsid w:val="005E5E43"/>
    <w:rsid w:val="005E5FBE"/>
    <w:rsid w:val="005E5FC4"/>
    <w:rsid w:val="005E6447"/>
    <w:rsid w:val="005E64DB"/>
    <w:rsid w:val="005E68F1"/>
    <w:rsid w:val="005E72BA"/>
    <w:rsid w:val="005E7D29"/>
    <w:rsid w:val="005F00BA"/>
    <w:rsid w:val="005F019D"/>
    <w:rsid w:val="005F0299"/>
    <w:rsid w:val="005F0342"/>
    <w:rsid w:val="005F0516"/>
    <w:rsid w:val="005F0C73"/>
    <w:rsid w:val="005F0DB8"/>
    <w:rsid w:val="005F0FAA"/>
    <w:rsid w:val="005F1B60"/>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731"/>
    <w:rsid w:val="00606A45"/>
    <w:rsid w:val="00606AD7"/>
    <w:rsid w:val="00606B17"/>
    <w:rsid w:val="00607295"/>
    <w:rsid w:val="006073A6"/>
    <w:rsid w:val="00607402"/>
    <w:rsid w:val="00607EED"/>
    <w:rsid w:val="00610851"/>
    <w:rsid w:val="0061091F"/>
    <w:rsid w:val="0061096D"/>
    <w:rsid w:val="00611C29"/>
    <w:rsid w:val="006123AA"/>
    <w:rsid w:val="00612733"/>
    <w:rsid w:val="00612C06"/>
    <w:rsid w:val="00613441"/>
    <w:rsid w:val="006134E3"/>
    <w:rsid w:val="00613714"/>
    <w:rsid w:val="0061375B"/>
    <w:rsid w:val="006137F6"/>
    <w:rsid w:val="00613943"/>
    <w:rsid w:val="00613E58"/>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5C9"/>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19F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489"/>
    <w:rsid w:val="00664654"/>
    <w:rsid w:val="00664B29"/>
    <w:rsid w:val="00665341"/>
    <w:rsid w:val="0066568F"/>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46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549"/>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B8B"/>
    <w:rsid w:val="00697EA8"/>
    <w:rsid w:val="006A01B4"/>
    <w:rsid w:val="006A0B90"/>
    <w:rsid w:val="006A0E83"/>
    <w:rsid w:val="006A16A0"/>
    <w:rsid w:val="006A19BA"/>
    <w:rsid w:val="006A1EC7"/>
    <w:rsid w:val="006A24CD"/>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9F2"/>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2BF6"/>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D47"/>
    <w:rsid w:val="00706F96"/>
    <w:rsid w:val="00707CBD"/>
    <w:rsid w:val="00707CFC"/>
    <w:rsid w:val="0071019A"/>
    <w:rsid w:val="00710468"/>
    <w:rsid w:val="00710958"/>
    <w:rsid w:val="00710DF7"/>
    <w:rsid w:val="007116DD"/>
    <w:rsid w:val="007117F4"/>
    <w:rsid w:val="0071213A"/>
    <w:rsid w:val="0071221F"/>
    <w:rsid w:val="0071246C"/>
    <w:rsid w:val="00713993"/>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98"/>
    <w:rsid w:val="007224F2"/>
    <w:rsid w:val="00722A16"/>
    <w:rsid w:val="00722B21"/>
    <w:rsid w:val="00722BD3"/>
    <w:rsid w:val="0072328F"/>
    <w:rsid w:val="00724028"/>
    <w:rsid w:val="00724076"/>
    <w:rsid w:val="0072423C"/>
    <w:rsid w:val="007255A8"/>
    <w:rsid w:val="00725F29"/>
    <w:rsid w:val="007261AC"/>
    <w:rsid w:val="00727EBC"/>
    <w:rsid w:val="00730563"/>
    <w:rsid w:val="0073065D"/>
    <w:rsid w:val="007316B7"/>
    <w:rsid w:val="00731C68"/>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1D93"/>
    <w:rsid w:val="0074224E"/>
    <w:rsid w:val="0074229C"/>
    <w:rsid w:val="00742A70"/>
    <w:rsid w:val="00742AC9"/>
    <w:rsid w:val="007432D1"/>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608"/>
    <w:rsid w:val="00754BC4"/>
    <w:rsid w:val="00754BDF"/>
    <w:rsid w:val="00755037"/>
    <w:rsid w:val="00755A4E"/>
    <w:rsid w:val="00755FF1"/>
    <w:rsid w:val="0075641A"/>
    <w:rsid w:val="00756541"/>
    <w:rsid w:val="007565CF"/>
    <w:rsid w:val="0075698E"/>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2BFC"/>
    <w:rsid w:val="007B3AED"/>
    <w:rsid w:val="007B3D6C"/>
    <w:rsid w:val="007B4773"/>
    <w:rsid w:val="007B51D9"/>
    <w:rsid w:val="007B5280"/>
    <w:rsid w:val="007B539F"/>
    <w:rsid w:val="007B57A2"/>
    <w:rsid w:val="007B5A90"/>
    <w:rsid w:val="007B5AAE"/>
    <w:rsid w:val="007B5E9F"/>
    <w:rsid w:val="007B60B5"/>
    <w:rsid w:val="007B6595"/>
    <w:rsid w:val="007B6AD0"/>
    <w:rsid w:val="007B70A0"/>
    <w:rsid w:val="007B74D9"/>
    <w:rsid w:val="007B7721"/>
    <w:rsid w:val="007B789D"/>
    <w:rsid w:val="007B7BB9"/>
    <w:rsid w:val="007B7E38"/>
    <w:rsid w:val="007C022A"/>
    <w:rsid w:val="007C02F4"/>
    <w:rsid w:val="007C09B1"/>
    <w:rsid w:val="007C0E1C"/>
    <w:rsid w:val="007C0F1D"/>
    <w:rsid w:val="007C10D0"/>
    <w:rsid w:val="007C15DD"/>
    <w:rsid w:val="007C2348"/>
    <w:rsid w:val="007C288A"/>
    <w:rsid w:val="007C2995"/>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004"/>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0E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2C63"/>
    <w:rsid w:val="007E30FA"/>
    <w:rsid w:val="007E312D"/>
    <w:rsid w:val="007E3163"/>
    <w:rsid w:val="007E3963"/>
    <w:rsid w:val="007E3997"/>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2998"/>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8EC"/>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02"/>
    <w:rsid w:val="008157A4"/>
    <w:rsid w:val="00816174"/>
    <w:rsid w:val="00816365"/>
    <w:rsid w:val="0081664B"/>
    <w:rsid w:val="008166DF"/>
    <w:rsid w:val="00816747"/>
    <w:rsid w:val="0081697D"/>
    <w:rsid w:val="00817248"/>
    <w:rsid w:val="00817DDA"/>
    <w:rsid w:val="00820260"/>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27AEE"/>
    <w:rsid w:val="008303E6"/>
    <w:rsid w:val="008308AE"/>
    <w:rsid w:val="00831F0D"/>
    <w:rsid w:val="008322F7"/>
    <w:rsid w:val="008328B8"/>
    <w:rsid w:val="00832B13"/>
    <w:rsid w:val="008335A4"/>
    <w:rsid w:val="0083388A"/>
    <w:rsid w:val="008347C5"/>
    <w:rsid w:val="00835CDE"/>
    <w:rsid w:val="00835FB0"/>
    <w:rsid w:val="008362B1"/>
    <w:rsid w:val="0083634B"/>
    <w:rsid w:val="008368D2"/>
    <w:rsid w:val="008369DB"/>
    <w:rsid w:val="00836C3E"/>
    <w:rsid w:val="008376BA"/>
    <w:rsid w:val="00837A48"/>
    <w:rsid w:val="00837C92"/>
    <w:rsid w:val="00837F53"/>
    <w:rsid w:val="00840091"/>
    <w:rsid w:val="00841015"/>
    <w:rsid w:val="00841275"/>
    <w:rsid w:val="008413BE"/>
    <w:rsid w:val="00841F07"/>
    <w:rsid w:val="0084247C"/>
    <w:rsid w:val="008427C8"/>
    <w:rsid w:val="008429BD"/>
    <w:rsid w:val="00842EF7"/>
    <w:rsid w:val="008432ED"/>
    <w:rsid w:val="0084379B"/>
    <w:rsid w:val="00843A7E"/>
    <w:rsid w:val="008445E3"/>
    <w:rsid w:val="00844BC1"/>
    <w:rsid w:val="00844C65"/>
    <w:rsid w:val="00844F51"/>
    <w:rsid w:val="00845077"/>
    <w:rsid w:val="00845F03"/>
    <w:rsid w:val="008460B0"/>
    <w:rsid w:val="008462AF"/>
    <w:rsid w:val="008466B3"/>
    <w:rsid w:val="008475A0"/>
    <w:rsid w:val="0084762B"/>
    <w:rsid w:val="0085014F"/>
    <w:rsid w:val="00851236"/>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501"/>
    <w:rsid w:val="0087165B"/>
    <w:rsid w:val="0087171A"/>
    <w:rsid w:val="00871727"/>
    <w:rsid w:val="00871D37"/>
    <w:rsid w:val="008720DB"/>
    <w:rsid w:val="0087296D"/>
    <w:rsid w:val="00872EEF"/>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60D"/>
    <w:rsid w:val="00887C04"/>
    <w:rsid w:val="00887D46"/>
    <w:rsid w:val="00890547"/>
    <w:rsid w:val="00891785"/>
    <w:rsid w:val="0089205B"/>
    <w:rsid w:val="008920FA"/>
    <w:rsid w:val="0089212F"/>
    <w:rsid w:val="00892C10"/>
    <w:rsid w:val="00892D82"/>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6D37"/>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0A6"/>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6325"/>
    <w:rsid w:val="008D6627"/>
    <w:rsid w:val="008D66E8"/>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93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5CE2"/>
    <w:rsid w:val="008F5D58"/>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4E00"/>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17B66"/>
    <w:rsid w:val="009201B1"/>
    <w:rsid w:val="009206A0"/>
    <w:rsid w:val="009210D3"/>
    <w:rsid w:val="0092111D"/>
    <w:rsid w:val="00921173"/>
    <w:rsid w:val="00921492"/>
    <w:rsid w:val="0092245B"/>
    <w:rsid w:val="00922498"/>
    <w:rsid w:val="009224D0"/>
    <w:rsid w:val="00922502"/>
    <w:rsid w:val="009225F6"/>
    <w:rsid w:val="0092266B"/>
    <w:rsid w:val="009234AE"/>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9F8"/>
    <w:rsid w:val="00940FF4"/>
    <w:rsid w:val="0094117F"/>
    <w:rsid w:val="009411B0"/>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2D5"/>
    <w:rsid w:val="00955356"/>
    <w:rsid w:val="009554BC"/>
    <w:rsid w:val="0095563F"/>
    <w:rsid w:val="00956C7A"/>
    <w:rsid w:val="00956D25"/>
    <w:rsid w:val="00956FD2"/>
    <w:rsid w:val="00957227"/>
    <w:rsid w:val="00957EC8"/>
    <w:rsid w:val="00957F60"/>
    <w:rsid w:val="00960131"/>
    <w:rsid w:val="00960583"/>
    <w:rsid w:val="009605B4"/>
    <w:rsid w:val="00960B48"/>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27F4"/>
    <w:rsid w:val="0098320B"/>
    <w:rsid w:val="009833BF"/>
    <w:rsid w:val="00983634"/>
    <w:rsid w:val="009838B7"/>
    <w:rsid w:val="00983DBC"/>
    <w:rsid w:val="00984275"/>
    <w:rsid w:val="00985D81"/>
    <w:rsid w:val="00986285"/>
    <w:rsid w:val="009866A3"/>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6F32"/>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31E"/>
    <w:rsid w:val="009C7506"/>
    <w:rsid w:val="009C75E0"/>
    <w:rsid w:val="009C78CA"/>
    <w:rsid w:val="009C7A31"/>
    <w:rsid w:val="009C7C42"/>
    <w:rsid w:val="009C7D94"/>
    <w:rsid w:val="009D1139"/>
    <w:rsid w:val="009D16BF"/>
    <w:rsid w:val="009D173D"/>
    <w:rsid w:val="009D2590"/>
    <w:rsid w:val="009D292D"/>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D61"/>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2E"/>
    <w:rsid w:val="009E7CB4"/>
    <w:rsid w:val="009F0499"/>
    <w:rsid w:val="009F0711"/>
    <w:rsid w:val="009F0955"/>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0F7"/>
    <w:rsid w:val="00A14230"/>
    <w:rsid w:val="00A147FB"/>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01A"/>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6E9"/>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36E"/>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10F"/>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1B9A"/>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029"/>
    <w:rsid w:val="00A72107"/>
    <w:rsid w:val="00A72369"/>
    <w:rsid w:val="00A72643"/>
    <w:rsid w:val="00A728C5"/>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642"/>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A"/>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549"/>
    <w:rsid w:val="00AC0910"/>
    <w:rsid w:val="00AC0D45"/>
    <w:rsid w:val="00AC0F07"/>
    <w:rsid w:val="00AC1311"/>
    <w:rsid w:val="00AC205C"/>
    <w:rsid w:val="00AC2094"/>
    <w:rsid w:val="00AC20EF"/>
    <w:rsid w:val="00AC2231"/>
    <w:rsid w:val="00AC29DF"/>
    <w:rsid w:val="00AC2E3A"/>
    <w:rsid w:val="00AC3387"/>
    <w:rsid w:val="00AC3E82"/>
    <w:rsid w:val="00AC3F21"/>
    <w:rsid w:val="00AC4BD6"/>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E7"/>
    <w:rsid w:val="00AF58B3"/>
    <w:rsid w:val="00AF59C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91"/>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B1B"/>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1E0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39C"/>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4D5"/>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E20"/>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A8"/>
    <w:rsid w:val="00BB0DDE"/>
    <w:rsid w:val="00BB0E18"/>
    <w:rsid w:val="00BB115A"/>
    <w:rsid w:val="00BB1323"/>
    <w:rsid w:val="00BB1C9D"/>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6A5"/>
    <w:rsid w:val="00BD06BB"/>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67"/>
    <w:rsid w:val="00BE6AB3"/>
    <w:rsid w:val="00BE6F70"/>
    <w:rsid w:val="00BE70F2"/>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49A"/>
    <w:rsid w:val="00BF59B2"/>
    <w:rsid w:val="00BF59DA"/>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F4"/>
    <w:rsid w:val="00C31971"/>
    <w:rsid w:val="00C31F3E"/>
    <w:rsid w:val="00C3224C"/>
    <w:rsid w:val="00C322F5"/>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091"/>
    <w:rsid w:val="00C4416F"/>
    <w:rsid w:val="00C46E99"/>
    <w:rsid w:val="00C474DE"/>
    <w:rsid w:val="00C477BC"/>
    <w:rsid w:val="00C47DAE"/>
    <w:rsid w:val="00C47F28"/>
    <w:rsid w:val="00C50084"/>
    <w:rsid w:val="00C50213"/>
    <w:rsid w:val="00C50630"/>
    <w:rsid w:val="00C50D6E"/>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EB2"/>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3D9"/>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59"/>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050"/>
    <w:rsid w:val="00CC0E93"/>
    <w:rsid w:val="00CC0FAF"/>
    <w:rsid w:val="00CC1931"/>
    <w:rsid w:val="00CC344B"/>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36B"/>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0B6"/>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366"/>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E08"/>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28F4"/>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2B6D"/>
    <w:rsid w:val="00D23009"/>
    <w:rsid w:val="00D23582"/>
    <w:rsid w:val="00D235F9"/>
    <w:rsid w:val="00D2393E"/>
    <w:rsid w:val="00D23ECD"/>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8D3"/>
    <w:rsid w:val="00D369BD"/>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5F6"/>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450"/>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532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324"/>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F98"/>
    <w:rsid w:val="00DE2753"/>
    <w:rsid w:val="00DE2E70"/>
    <w:rsid w:val="00DE35C1"/>
    <w:rsid w:val="00DE3A56"/>
    <w:rsid w:val="00DE3B5C"/>
    <w:rsid w:val="00DE4008"/>
    <w:rsid w:val="00DE454B"/>
    <w:rsid w:val="00DE477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A96"/>
    <w:rsid w:val="00DF1DAA"/>
    <w:rsid w:val="00DF1E3C"/>
    <w:rsid w:val="00DF28C5"/>
    <w:rsid w:val="00DF3272"/>
    <w:rsid w:val="00DF389F"/>
    <w:rsid w:val="00DF3D13"/>
    <w:rsid w:val="00DF4ACC"/>
    <w:rsid w:val="00DF4CF1"/>
    <w:rsid w:val="00DF4F84"/>
    <w:rsid w:val="00DF50BD"/>
    <w:rsid w:val="00DF559C"/>
    <w:rsid w:val="00DF5AC1"/>
    <w:rsid w:val="00DF5AC3"/>
    <w:rsid w:val="00DF6CDC"/>
    <w:rsid w:val="00DF7368"/>
    <w:rsid w:val="00DF76DD"/>
    <w:rsid w:val="00DF79C4"/>
    <w:rsid w:val="00DF7AAA"/>
    <w:rsid w:val="00DF7D23"/>
    <w:rsid w:val="00E00076"/>
    <w:rsid w:val="00E002B3"/>
    <w:rsid w:val="00E01141"/>
    <w:rsid w:val="00E015A8"/>
    <w:rsid w:val="00E015CE"/>
    <w:rsid w:val="00E02375"/>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7DB"/>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2E76"/>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A62"/>
    <w:rsid w:val="00E66C5D"/>
    <w:rsid w:val="00E66D7F"/>
    <w:rsid w:val="00E67EAD"/>
    <w:rsid w:val="00E705BB"/>
    <w:rsid w:val="00E70DFA"/>
    <w:rsid w:val="00E71349"/>
    <w:rsid w:val="00E719E3"/>
    <w:rsid w:val="00E722F1"/>
    <w:rsid w:val="00E72C2B"/>
    <w:rsid w:val="00E72F00"/>
    <w:rsid w:val="00E73418"/>
    <w:rsid w:val="00E73667"/>
    <w:rsid w:val="00E73755"/>
    <w:rsid w:val="00E738F8"/>
    <w:rsid w:val="00E739A5"/>
    <w:rsid w:val="00E73B51"/>
    <w:rsid w:val="00E7434D"/>
    <w:rsid w:val="00E74826"/>
    <w:rsid w:val="00E74901"/>
    <w:rsid w:val="00E74D93"/>
    <w:rsid w:val="00E755E3"/>
    <w:rsid w:val="00E75641"/>
    <w:rsid w:val="00E75D5F"/>
    <w:rsid w:val="00E760AD"/>
    <w:rsid w:val="00E760DD"/>
    <w:rsid w:val="00E7616B"/>
    <w:rsid w:val="00E76455"/>
    <w:rsid w:val="00E76CC3"/>
    <w:rsid w:val="00E77301"/>
    <w:rsid w:val="00E77BE3"/>
    <w:rsid w:val="00E80158"/>
    <w:rsid w:val="00E80B1A"/>
    <w:rsid w:val="00E80BC2"/>
    <w:rsid w:val="00E80EFD"/>
    <w:rsid w:val="00E8101D"/>
    <w:rsid w:val="00E810D1"/>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006"/>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190"/>
    <w:rsid w:val="00E974CB"/>
    <w:rsid w:val="00E975FC"/>
    <w:rsid w:val="00E97759"/>
    <w:rsid w:val="00EA0382"/>
    <w:rsid w:val="00EA05DE"/>
    <w:rsid w:val="00EA0C3D"/>
    <w:rsid w:val="00EA0E56"/>
    <w:rsid w:val="00EA1131"/>
    <w:rsid w:val="00EA12B6"/>
    <w:rsid w:val="00EA1746"/>
    <w:rsid w:val="00EA2863"/>
    <w:rsid w:val="00EA2AED"/>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27A"/>
    <w:rsid w:val="00EC7326"/>
    <w:rsid w:val="00EC733E"/>
    <w:rsid w:val="00EC7348"/>
    <w:rsid w:val="00EC73AE"/>
    <w:rsid w:val="00EC7F70"/>
    <w:rsid w:val="00ED0094"/>
    <w:rsid w:val="00ED04FD"/>
    <w:rsid w:val="00ED0594"/>
    <w:rsid w:val="00ED0921"/>
    <w:rsid w:val="00ED0970"/>
    <w:rsid w:val="00ED0B28"/>
    <w:rsid w:val="00ED1800"/>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0EA1"/>
    <w:rsid w:val="00EE10B8"/>
    <w:rsid w:val="00EE144F"/>
    <w:rsid w:val="00EE162D"/>
    <w:rsid w:val="00EE1794"/>
    <w:rsid w:val="00EE17CB"/>
    <w:rsid w:val="00EE2234"/>
    <w:rsid w:val="00EE2B2E"/>
    <w:rsid w:val="00EE2C40"/>
    <w:rsid w:val="00EE370A"/>
    <w:rsid w:val="00EE3CA9"/>
    <w:rsid w:val="00EE3EDC"/>
    <w:rsid w:val="00EE3F31"/>
    <w:rsid w:val="00EE4101"/>
    <w:rsid w:val="00EE4887"/>
    <w:rsid w:val="00EE4B61"/>
    <w:rsid w:val="00EE4C15"/>
    <w:rsid w:val="00EE537D"/>
    <w:rsid w:val="00EE539C"/>
    <w:rsid w:val="00EE5FA4"/>
    <w:rsid w:val="00EE60E6"/>
    <w:rsid w:val="00EE64BA"/>
    <w:rsid w:val="00EE6BD6"/>
    <w:rsid w:val="00EE7A68"/>
    <w:rsid w:val="00EE7BBB"/>
    <w:rsid w:val="00EF0789"/>
    <w:rsid w:val="00EF0795"/>
    <w:rsid w:val="00EF0EFF"/>
    <w:rsid w:val="00EF1134"/>
    <w:rsid w:val="00EF1366"/>
    <w:rsid w:val="00EF1A97"/>
    <w:rsid w:val="00EF1FB5"/>
    <w:rsid w:val="00EF233A"/>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3B1D"/>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372"/>
    <w:rsid w:val="00F316B6"/>
    <w:rsid w:val="00F31AB7"/>
    <w:rsid w:val="00F31CA4"/>
    <w:rsid w:val="00F325CF"/>
    <w:rsid w:val="00F326D7"/>
    <w:rsid w:val="00F3322B"/>
    <w:rsid w:val="00F346A5"/>
    <w:rsid w:val="00F346C9"/>
    <w:rsid w:val="00F351C6"/>
    <w:rsid w:val="00F35403"/>
    <w:rsid w:val="00F355E0"/>
    <w:rsid w:val="00F35D64"/>
    <w:rsid w:val="00F365ED"/>
    <w:rsid w:val="00F369AB"/>
    <w:rsid w:val="00F36AA7"/>
    <w:rsid w:val="00F37122"/>
    <w:rsid w:val="00F3782D"/>
    <w:rsid w:val="00F37B08"/>
    <w:rsid w:val="00F4015C"/>
    <w:rsid w:val="00F408C3"/>
    <w:rsid w:val="00F41122"/>
    <w:rsid w:val="00F411DC"/>
    <w:rsid w:val="00F411E4"/>
    <w:rsid w:val="00F417F5"/>
    <w:rsid w:val="00F41B4B"/>
    <w:rsid w:val="00F41EA6"/>
    <w:rsid w:val="00F42F3A"/>
    <w:rsid w:val="00F432A4"/>
    <w:rsid w:val="00F4386D"/>
    <w:rsid w:val="00F4388C"/>
    <w:rsid w:val="00F44265"/>
    <w:rsid w:val="00F4500F"/>
    <w:rsid w:val="00F450AC"/>
    <w:rsid w:val="00F4542E"/>
    <w:rsid w:val="00F45C48"/>
    <w:rsid w:val="00F45EE0"/>
    <w:rsid w:val="00F46A24"/>
    <w:rsid w:val="00F46F68"/>
    <w:rsid w:val="00F4736D"/>
    <w:rsid w:val="00F47781"/>
    <w:rsid w:val="00F50251"/>
    <w:rsid w:val="00F50646"/>
    <w:rsid w:val="00F50ACD"/>
    <w:rsid w:val="00F50DF2"/>
    <w:rsid w:val="00F51567"/>
    <w:rsid w:val="00F515E3"/>
    <w:rsid w:val="00F528EA"/>
    <w:rsid w:val="00F52B70"/>
    <w:rsid w:val="00F52DE8"/>
    <w:rsid w:val="00F52FB8"/>
    <w:rsid w:val="00F5364D"/>
    <w:rsid w:val="00F538BB"/>
    <w:rsid w:val="00F53DF2"/>
    <w:rsid w:val="00F547E6"/>
    <w:rsid w:val="00F54A35"/>
    <w:rsid w:val="00F54C22"/>
    <w:rsid w:val="00F553D8"/>
    <w:rsid w:val="00F55437"/>
    <w:rsid w:val="00F55629"/>
    <w:rsid w:val="00F5563F"/>
    <w:rsid w:val="00F55A45"/>
    <w:rsid w:val="00F562AD"/>
    <w:rsid w:val="00F567FE"/>
    <w:rsid w:val="00F568CD"/>
    <w:rsid w:val="00F56B37"/>
    <w:rsid w:val="00F56E36"/>
    <w:rsid w:val="00F571F4"/>
    <w:rsid w:val="00F5741C"/>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1D08"/>
    <w:rsid w:val="00F721D4"/>
    <w:rsid w:val="00F724EB"/>
    <w:rsid w:val="00F72684"/>
    <w:rsid w:val="00F7276E"/>
    <w:rsid w:val="00F72B07"/>
    <w:rsid w:val="00F72B82"/>
    <w:rsid w:val="00F73533"/>
    <w:rsid w:val="00F73636"/>
    <w:rsid w:val="00F737C0"/>
    <w:rsid w:val="00F73AF4"/>
    <w:rsid w:val="00F73C44"/>
    <w:rsid w:val="00F73D8D"/>
    <w:rsid w:val="00F748CE"/>
    <w:rsid w:val="00F7586C"/>
    <w:rsid w:val="00F75C00"/>
    <w:rsid w:val="00F75FA1"/>
    <w:rsid w:val="00F765C7"/>
    <w:rsid w:val="00F77073"/>
    <w:rsid w:val="00F7767B"/>
    <w:rsid w:val="00F7791F"/>
    <w:rsid w:val="00F80710"/>
    <w:rsid w:val="00F807A8"/>
    <w:rsid w:val="00F8125D"/>
    <w:rsid w:val="00F81916"/>
    <w:rsid w:val="00F82144"/>
    <w:rsid w:val="00F82C4F"/>
    <w:rsid w:val="00F82E19"/>
    <w:rsid w:val="00F8328D"/>
    <w:rsid w:val="00F83349"/>
    <w:rsid w:val="00F83425"/>
    <w:rsid w:val="00F834FA"/>
    <w:rsid w:val="00F837A6"/>
    <w:rsid w:val="00F83AD5"/>
    <w:rsid w:val="00F83D7F"/>
    <w:rsid w:val="00F845F7"/>
    <w:rsid w:val="00F846C1"/>
    <w:rsid w:val="00F84D0E"/>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128"/>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E8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68"/>
    <w:rsid w:val="00FE4ED3"/>
    <w:rsid w:val="00FE4F90"/>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2891786">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61140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246703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9713">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639039">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B24B8-0323-45BC-9FCA-F5DFB7A96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4189</TotalTime>
  <Pages>6</Pages>
  <Words>2374</Words>
  <Characters>13533</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181</cp:revision>
  <cp:lastPrinted>2010-04-02T09:58:00Z</cp:lastPrinted>
  <dcterms:created xsi:type="dcterms:W3CDTF">2020-05-15T00:32:00Z</dcterms:created>
  <dcterms:modified xsi:type="dcterms:W3CDTF">2021-09-30T08:55:00Z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