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0ECD7" w14:textId="180C30C6" w:rsidR="00521262" w:rsidRPr="00D74B92" w:rsidRDefault="00521262" w:rsidP="0052126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CEEF550" wp14:editId="6645DC5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759A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6-bis-e</w:t>
      </w:r>
      <w:r w:rsidRPr="00D74B92">
        <w:rPr>
          <w:rFonts w:ascii="Arial" w:hAnsi="Arial" w:cs="Arial"/>
          <w:b/>
          <w:kern w:val="2"/>
          <w:lang w:eastAsia="zh-CN"/>
        </w:rPr>
        <w:tab/>
      </w:r>
      <w:r w:rsidRPr="00662511">
        <w:rPr>
          <w:rFonts w:ascii="Arial" w:hAnsi="Arial" w:cs="Arial"/>
          <w:b/>
          <w:kern w:val="2"/>
          <w:lang w:eastAsia="zh-CN"/>
        </w:rPr>
        <w:t>R1-210</w:t>
      </w:r>
      <w:r w:rsidR="005A2309">
        <w:rPr>
          <w:rFonts w:ascii="Arial" w:hAnsi="Arial" w:cs="Arial"/>
          <w:b/>
          <w:kern w:val="2"/>
          <w:lang w:eastAsia="zh-CN"/>
        </w:rPr>
        <w:t>8805</w:t>
      </w:r>
    </w:p>
    <w:p w14:paraId="42FADCA1" w14:textId="77777777" w:rsidR="00521262" w:rsidRPr="007F5EC6" w:rsidRDefault="00521262" w:rsidP="00521262">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October 11-19,</w:t>
      </w:r>
      <w:r w:rsidRPr="000F75A1">
        <w:rPr>
          <w:rFonts w:ascii="Arial" w:hAnsi="Arial" w:cs="Arial"/>
          <w:b/>
          <w:kern w:val="2"/>
          <w:lang w:eastAsia="zh-CN"/>
        </w:rPr>
        <w:t xml:space="preserve"> 202</w:t>
      </w:r>
      <w:r>
        <w:rPr>
          <w:rFonts w:ascii="Arial" w:hAnsi="Arial" w:cs="Arial"/>
          <w:b/>
          <w:kern w:val="2"/>
          <w:lang w:eastAsia="zh-CN"/>
        </w:rPr>
        <w:t>1</w:t>
      </w:r>
    </w:p>
    <w:p w14:paraId="7826937B" w14:textId="254F9DC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1B474E">
        <w:rPr>
          <w:rFonts w:ascii="Arial" w:hAnsi="Arial" w:cs="Arial"/>
          <w:b/>
          <w:lang w:eastAsia="zh-CN"/>
        </w:rPr>
        <w:t>12.2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0E71474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7F66" w:rsidRPr="00C27F66">
        <w:rPr>
          <w:rFonts w:ascii="Arial" w:hAnsi="Arial" w:cs="Arial"/>
          <w:b/>
          <w:lang w:eastAsia="zh-CN"/>
        </w:rPr>
        <w:t>Further Discussions on Reliability for RRC_CONNECTED UEs</w:t>
      </w:r>
    </w:p>
    <w:p w14:paraId="62BCD72B" w14:textId="330704B0"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w:t>
      </w:r>
      <w:r w:rsidR="00095752">
        <w:rPr>
          <w:rFonts w:ascii="Arial" w:hAnsi="Arial" w:cs="Arial"/>
          <w:b/>
          <w:kern w:val="2"/>
          <w:lang w:eastAsia="zh-CN"/>
        </w:rPr>
        <w:t xml:space="preserve"> and </w:t>
      </w:r>
      <w:r w:rsidR="00322207">
        <w:rPr>
          <w:rFonts w:ascii="Arial" w:hAnsi="Arial" w:cs="Arial"/>
          <w:b/>
          <w:kern w:val="2"/>
          <w:lang w:eastAsia="zh-CN"/>
        </w:rPr>
        <w:t>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DC24DAD" w14:textId="0F4736B2" w:rsidR="00596373" w:rsidRDefault="00934A0E" w:rsidP="00596373">
      <w:pPr>
        <w:rPr>
          <w:rFonts w:eastAsia="Yu Mincho"/>
          <w:bCs/>
          <w:iCs/>
          <w:lang w:eastAsia="ja-JP"/>
        </w:rPr>
      </w:pPr>
      <w:r>
        <w:rPr>
          <w:rFonts w:eastAsia="Yu Mincho"/>
          <w:bCs/>
          <w:iCs/>
          <w:lang w:eastAsia="ja-JP"/>
        </w:rPr>
        <w:t>I</w:t>
      </w:r>
      <w:r w:rsidR="001A7EB1">
        <w:rPr>
          <w:rFonts w:eastAsia="Yu Mincho"/>
          <w:bCs/>
          <w:iCs/>
          <w:lang w:eastAsia="ja-JP"/>
        </w:rPr>
        <w:t>n RAN1#10</w:t>
      </w:r>
      <w:r w:rsidR="00596373">
        <w:rPr>
          <w:rFonts w:eastAsia="Yu Mincho"/>
          <w:bCs/>
          <w:iCs/>
          <w:lang w:eastAsia="ja-JP"/>
        </w:rPr>
        <w:t>6</w:t>
      </w:r>
      <w:r w:rsidR="001A7EB1">
        <w:rPr>
          <w:rFonts w:eastAsia="Yu Mincho"/>
          <w:bCs/>
          <w:iCs/>
          <w:lang w:eastAsia="ja-JP"/>
        </w:rPr>
        <w:t xml:space="preserve">-e, </w:t>
      </w:r>
      <w:r w:rsidR="00596373">
        <w:rPr>
          <w:rFonts w:eastAsia="Yu Mincho"/>
          <w:bCs/>
          <w:iCs/>
          <w:lang w:eastAsia="ja-JP"/>
        </w:rPr>
        <w:t xml:space="preserve">various agreements were made on the codebook designs and configurations. In this contribution, </w:t>
      </w:r>
      <w:r w:rsidR="00271538">
        <w:rPr>
          <w:rFonts w:eastAsia="Yu Mincho"/>
          <w:bCs/>
          <w:iCs/>
          <w:lang w:eastAsia="ja-JP"/>
        </w:rPr>
        <w:t xml:space="preserve">we provide our considerations and views on some of the </w:t>
      </w:r>
      <w:r w:rsidR="00596373">
        <w:rPr>
          <w:rFonts w:eastAsia="Yu Mincho"/>
          <w:bCs/>
          <w:iCs/>
          <w:lang w:eastAsia="ja-JP"/>
        </w:rPr>
        <w:t xml:space="preserve">remaining issues </w:t>
      </w:r>
      <w:r w:rsidR="00271538">
        <w:rPr>
          <w:rFonts w:eastAsia="Yu Mincho"/>
          <w:bCs/>
          <w:iCs/>
          <w:lang w:eastAsia="ja-JP"/>
        </w:rPr>
        <w:t xml:space="preserve">that were </w:t>
      </w:r>
      <w:r w:rsidR="00596373">
        <w:rPr>
          <w:rFonts w:eastAsia="Yu Mincho"/>
          <w:bCs/>
          <w:iCs/>
          <w:lang w:eastAsia="ja-JP"/>
        </w:rPr>
        <w:t xml:space="preserve">not </w:t>
      </w:r>
      <w:r w:rsidR="00271538">
        <w:rPr>
          <w:rFonts w:eastAsia="Yu Mincho"/>
          <w:bCs/>
          <w:iCs/>
          <w:lang w:eastAsia="ja-JP"/>
        </w:rPr>
        <w:t xml:space="preserve">treated in RAN1#106-e </w:t>
      </w:r>
      <w:r w:rsidR="00596373">
        <w:rPr>
          <w:rFonts w:eastAsia="Yu Mincho"/>
          <w:bCs/>
          <w:iCs/>
          <w:lang w:eastAsia="ja-JP"/>
        </w:rPr>
        <w:t>due to the lack of time</w:t>
      </w:r>
      <w:r w:rsidR="00271538">
        <w:rPr>
          <w:rFonts w:eastAsia="Yu Mincho"/>
          <w:bCs/>
          <w:iCs/>
          <w:lang w:eastAsia="ja-JP"/>
        </w:rPr>
        <w:t>, including aspects on NA</w:t>
      </w:r>
      <w:r w:rsidR="00596373">
        <w:rPr>
          <w:rFonts w:eastAsia="Yu Mincho"/>
          <w:bCs/>
          <w:iCs/>
          <w:lang w:eastAsia="ja-JP"/>
        </w:rPr>
        <w:t>CK-only</w:t>
      </w:r>
      <w:r w:rsidR="00271538">
        <w:rPr>
          <w:rFonts w:eastAsia="Yu Mincho"/>
          <w:bCs/>
          <w:iCs/>
          <w:lang w:eastAsia="ja-JP"/>
        </w:rPr>
        <w:t xml:space="preserve"> transmission modes and</w:t>
      </w:r>
      <w:r w:rsidR="00596373">
        <w:rPr>
          <w:rFonts w:eastAsia="Yu Mincho"/>
          <w:bCs/>
          <w:iCs/>
          <w:lang w:eastAsia="ja-JP"/>
        </w:rPr>
        <w:t xml:space="preserve"> feedback </w:t>
      </w:r>
      <w:r w:rsidR="00271538">
        <w:rPr>
          <w:rFonts w:eastAsia="Yu Mincho"/>
          <w:bCs/>
          <w:iCs/>
          <w:lang w:eastAsia="ja-JP"/>
        </w:rPr>
        <w:t xml:space="preserve">configuration </w:t>
      </w:r>
      <w:r w:rsidR="00596373">
        <w:rPr>
          <w:rFonts w:eastAsia="Yu Mincho"/>
          <w:bCs/>
          <w:iCs/>
          <w:lang w:eastAsia="ja-JP"/>
        </w:rPr>
        <w:t xml:space="preserve">for SPS. </w:t>
      </w:r>
    </w:p>
    <w:p w14:paraId="18BEC582" w14:textId="77777777" w:rsidR="00095752" w:rsidRPr="00095752" w:rsidRDefault="00095752" w:rsidP="00095752">
      <w:pPr>
        <w:pStyle w:val="3GPPAgreements"/>
        <w:numPr>
          <w:ilvl w:val="0"/>
          <w:numId w:val="0"/>
        </w:numPr>
        <w:adjustRightInd/>
        <w:spacing w:after="0"/>
        <w:ind w:left="716" w:hanging="284"/>
        <w:contextualSpacing/>
        <w:rPr>
          <w:i/>
          <w:iCs/>
          <w:sz w:val="20"/>
          <w:szCs w:val="20"/>
          <w:lang w:val="en-GB"/>
        </w:rPr>
      </w:pPr>
    </w:p>
    <w:p w14:paraId="4DBE5CD9" w14:textId="0CF914A6" w:rsidR="001604DD" w:rsidRDefault="00C27F66" w:rsidP="001604DD">
      <w:pPr>
        <w:pStyle w:val="Heading1"/>
      </w:pPr>
      <w:r>
        <w:t xml:space="preserve">Discussion </w:t>
      </w:r>
    </w:p>
    <w:p w14:paraId="38A7F13E" w14:textId="12DB9501" w:rsidR="00D05F0A" w:rsidRDefault="00CF4109" w:rsidP="001604DD">
      <w:pPr>
        <w:pStyle w:val="Heading2"/>
      </w:pPr>
      <w:r>
        <w:t xml:space="preserve">Transmission modes for </w:t>
      </w:r>
      <w:r w:rsidR="00C27F66">
        <w:t>NACK-only feedback</w:t>
      </w:r>
    </w:p>
    <w:p w14:paraId="498C3AF0" w14:textId="77777777" w:rsidR="001A7EB1" w:rsidRDefault="00C27F66" w:rsidP="00C27F66">
      <w:r>
        <w:t>In RAN1#104b</w:t>
      </w:r>
      <w:r w:rsidR="001A7EB1">
        <w:t>-e and RAN1#105-e</w:t>
      </w:r>
      <w:r>
        <w:t xml:space="preserve">, </w:t>
      </w:r>
      <w:r w:rsidR="001A7EB1">
        <w:t xml:space="preserve">it was agreed to support </w:t>
      </w:r>
      <w:r>
        <w:t xml:space="preserve">NACK-only HARQ-ACK feedback </w:t>
      </w:r>
      <w:r w:rsidR="001A7EB1">
        <w:t>for multicast and SPS multicast w/o PDCCH scheduling, respectively. Those agreements are copied below:</w:t>
      </w:r>
    </w:p>
    <w:p w14:paraId="7E7B8EEA" w14:textId="10F1EA7F" w:rsidR="001604DD" w:rsidRPr="00095752" w:rsidRDefault="001604DD" w:rsidP="001604DD">
      <w:pPr>
        <w:ind w:left="432"/>
        <w:rPr>
          <w:i/>
          <w:iCs/>
          <w:sz w:val="20"/>
          <w:szCs w:val="20"/>
          <w:lang w:eastAsia="x-none"/>
        </w:rPr>
      </w:pPr>
      <w:r w:rsidRPr="00095752">
        <w:rPr>
          <w:i/>
          <w:iCs/>
          <w:sz w:val="20"/>
          <w:szCs w:val="20"/>
          <w:highlight w:val="green"/>
          <w:lang w:eastAsia="x-none"/>
        </w:rPr>
        <w:t>Agreement</w:t>
      </w:r>
      <w:r>
        <w:rPr>
          <w:i/>
          <w:iCs/>
          <w:sz w:val="20"/>
          <w:szCs w:val="20"/>
          <w:highlight w:val="green"/>
          <w:lang w:eastAsia="x-none"/>
        </w:rPr>
        <w:t xml:space="preserve"> (RAN1#104bis-e)</w:t>
      </w:r>
      <w:r w:rsidRPr="00095752">
        <w:rPr>
          <w:i/>
          <w:iCs/>
          <w:sz w:val="20"/>
          <w:szCs w:val="20"/>
          <w:highlight w:val="green"/>
          <w:lang w:eastAsia="x-none"/>
        </w:rPr>
        <w:t>:</w:t>
      </w:r>
    </w:p>
    <w:p w14:paraId="4659999D" w14:textId="3A1A03F9" w:rsidR="001A7EB1" w:rsidRPr="00DA00F8" w:rsidRDefault="001A7EB1" w:rsidP="001604DD">
      <w:pPr>
        <w:ind w:firstLine="432"/>
        <w:rPr>
          <w:i/>
          <w:iCs/>
        </w:rPr>
      </w:pPr>
      <w:r w:rsidRPr="00DA00F8">
        <w:rPr>
          <w:i/>
          <w:iCs/>
          <w:sz w:val="18"/>
          <w:szCs w:val="18"/>
          <w:lang w:eastAsia="zh-CN"/>
        </w:rPr>
        <w:t>Support NACK-only based HARQ-ACK feedback for RRC_CONNECTED UEs receiving multicast.</w:t>
      </w:r>
    </w:p>
    <w:p w14:paraId="681D72FD" w14:textId="2D0294F6" w:rsidR="001A7EB1" w:rsidRPr="00095752" w:rsidRDefault="001A7EB1" w:rsidP="001A7EB1">
      <w:pPr>
        <w:ind w:left="432"/>
        <w:rPr>
          <w:i/>
          <w:iCs/>
          <w:sz w:val="20"/>
          <w:szCs w:val="20"/>
          <w:lang w:eastAsia="x-none"/>
        </w:rPr>
      </w:pPr>
      <w:r w:rsidRPr="00095752">
        <w:rPr>
          <w:i/>
          <w:iCs/>
          <w:sz w:val="20"/>
          <w:szCs w:val="20"/>
          <w:highlight w:val="green"/>
          <w:lang w:eastAsia="x-none"/>
        </w:rPr>
        <w:t>Agreemen</w:t>
      </w:r>
      <w:r w:rsidR="001604DD">
        <w:rPr>
          <w:i/>
          <w:iCs/>
          <w:sz w:val="20"/>
          <w:szCs w:val="20"/>
          <w:highlight w:val="green"/>
          <w:lang w:eastAsia="x-none"/>
        </w:rPr>
        <w:t>t (RAN1#105-e)</w:t>
      </w:r>
      <w:r w:rsidRPr="00095752">
        <w:rPr>
          <w:i/>
          <w:iCs/>
          <w:sz w:val="20"/>
          <w:szCs w:val="20"/>
          <w:highlight w:val="green"/>
          <w:lang w:eastAsia="x-none"/>
        </w:rPr>
        <w:t>:</w:t>
      </w:r>
    </w:p>
    <w:p w14:paraId="4CD15469" w14:textId="77777777" w:rsidR="001A7EB1" w:rsidRPr="00095752" w:rsidRDefault="001A7EB1" w:rsidP="001A7EB1">
      <w:pPr>
        <w:tabs>
          <w:tab w:val="left" w:pos="1322"/>
        </w:tabs>
        <w:ind w:left="432"/>
        <w:rPr>
          <w:rFonts w:eastAsia="Times New Roman"/>
          <w:i/>
          <w:iCs/>
          <w:sz w:val="20"/>
          <w:szCs w:val="20"/>
          <w:lang w:eastAsia="zh-CN"/>
        </w:rPr>
      </w:pPr>
      <w:r w:rsidRPr="00095752">
        <w:rPr>
          <w:rFonts w:eastAsia="Times New Roman"/>
          <w:i/>
          <w:iCs/>
          <w:sz w:val="20"/>
          <w:szCs w:val="20"/>
          <w:lang w:eastAsia="zh-CN"/>
        </w:rPr>
        <w:t>Support NACK-only based HARQ-ACK feedback at least for multicast SPS PDSCH without PDCCH scheduling.</w:t>
      </w:r>
    </w:p>
    <w:p w14:paraId="15A02DB1" w14:textId="77777777" w:rsidR="001A7EB1" w:rsidRPr="00095752" w:rsidRDefault="001A7EB1" w:rsidP="001A7EB1">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 xml:space="preserve">FFS for SPS activation/deactivation. </w:t>
      </w:r>
    </w:p>
    <w:p w14:paraId="5AE396CF" w14:textId="77777777" w:rsidR="001A7EB1" w:rsidRDefault="001A7EB1" w:rsidP="00C27F66"/>
    <w:p w14:paraId="7DD951BF" w14:textId="12B71C9C" w:rsidR="00F90C7B" w:rsidRDefault="006D1870" w:rsidP="00C27F66">
      <w:r>
        <w:t xml:space="preserve">While the choice ACK/NACK or NACK-only feedback should be network implementation decisions, </w:t>
      </w:r>
      <w:r w:rsidR="002F6978">
        <w:t>t</w:t>
      </w:r>
      <w:r>
        <w:t xml:space="preserve">he gNB should be provided with sufficient feedback information to select the appropriate retransmission type between PTM mode 1 and PTP. </w:t>
      </w:r>
      <w:r w:rsidR="00DA00F8">
        <w:t xml:space="preserve">Table 1 </w:t>
      </w:r>
      <w:r w:rsidR="0092304C">
        <w:t xml:space="preserve">summarizes the </w:t>
      </w:r>
      <w:r w:rsidR="00DA00F8">
        <w:t xml:space="preserve">applicable </w:t>
      </w:r>
      <w:r>
        <w:t xml:space="preserve">options from the combinations of current transmissions and </w:t>
      </w:r>
      <w:r w:rsidR="0092304C">
        <w:t>retransmission</w:t>
      </w:r>
      <w:r>
        <w:t xml:space="preserve"> between the two </w:t>
      </w:r>
      <w:r w:rsidR="0092304C">
        <w:t>feedback types</w:t>
      </w:r>
      <w:r>
        <w:t xml:space="preserve">. </w:t>
      </w:r>
    </w:p>
    <w:p w14:paraId="7E611FC2" w14:textId="01CAC026" w:rsidR="00C27F66" w:rsidRDefault="00C27F66" w:rsidP="00C27F66">
      <w:pPr>
        <w:pStyle w:val="Caption"/>
        <w:keepNext/>
      </w:pPr>
      <w:r>
        <w:t xml:space="preserve">Table </w:t>
      </w:r>
      <w:fldSimple w:instr=" SEQ Table \* ARABIC ">
        <w:r w:rsidR="00FA7E51">
          <w:rPr>
            <w:noProof/>
          </w:rPr>
          <w:t>1</w:t>
        </w:r>
      </w:fldSimple>
      <w:r>
        <w:t>. Types of feedback for each transmission mode</w:t>
      </w:r>
    </w:p>
    <w:tbl>
      <w:tblPr>
        <w:tblStyle w:val="TableGrid"/>
        <w:tblW w:w="3953" w:type="pct"/>
        <w:jc w:val="center"/>
        <w:tblLook w:val="04A0" w:firstRow="1" w:lastRow="0" w:firstColumn="1" w:lastColumn="0" w:noHBand="0" w:noVBand="1"/>
      </w:tblPr>
      <w:tblGrid>
        <w:gridCol w:w="1346"/>
        <w:gridCol w:w="2099"/>
        <w:gridCol w:w="1968"/>
        <w:gridCol w:w="1945"/>
      </w:tblGrid>
      <w:tr w:rsidR="000D5716" w14:paraId="7D2F6E59" w14:textId="77777777" w:rsidTr="000D5716">
        <w:trPr>
          <w:jc w:val="center"/>
        </w:trPr>
        <w:tc>
          <w:tcPr>
            <w:tcW w:w="915" w:type="pct"/>
          </w:tcPr>
          <w:p w14:paraId="6F0C4C9C" w14:textId="14C8E1D3" w:rsidR="000D5716" w:rsidRDefault="000D5716" w:rsidP="001940FB">
            <w:pPr>
              <w:pStyle w:val="TableCell0"/>
              <w:jc w:val="center"/>
            </w:pPr>
            <w:r>
              <w:t>Current Transmission mode</w:t>
            </w:r>
          </w:p>
        </w:tc>
        <w:tc>
          <w:tcPr>
            <w:tcW w:w="1426" w:type="pct"/>
          </w:tcPr>
          <w:p w14:paraId="2B4C3F94" w14:textId="77777777" w:rsidR="000D5716" w:rsidRDefault="000D5716" w:rsidP="001940FB">
            <w:pPr>
              <w:pStyle w:val="TableCell0"/>
              <w:jc w:val="center"/>
            </w:pPr>
            <w:r>
              <w:t xml:space="preserve">Next </w:t>
            </w:r>
          </w:p>
          <w:p w14:paraId="72693662" w14:textId="5DAF5B3E" w:rsidR="000D5716" w:rsidRDefault="000D5716" w:rsidP="001940FB">
            <w:pPr>
              <w:pStyle w:val="TableCell0"/>
              <w:jc w:val="center"/>
            </w:pPr>
            <w:r>
              <w:t>Transmission mode (retransmission)</w:t>
            </w:r>
          </w:p>
        </w:tc>
        <w:tc>
          <w:tcPr>
            <w:tcW w:w="1337" w:type="pct"/>
          </w:tcPr>
          <w:p w14:paraId="5554FB89" w14:textId="34BC5886" w:rsidR="000D5716" w:rsidRDefault="000D5716" w:rsidP="001940FB">
            <w:pPr>
              <w:pStyle w:val="TableCell0"/>
              <w:jc w:val="center"/>
            </w:pPr>
            <w:r>
              <w:t>ACK/NACK feedback supported for the current transmission</w:t>
            </w:r>
          </w:p>
        </w:tc>
        <w:tc>
          <w:tcPr>
            <w:tcW w:w="1323" w:type="pct"/>
          </w:tcPr>
          <w:p w14:paraId="3842A31E" w14:textId="2E5DAB83" w:rsidR="000D5716" w:rsidRDefault="000D5716" w:rsidP="001940FB">
            <w:pPr>
              <w:pStyle w:val="TableCell0"/>
              <w:jc w:val="center"/>
            </w:pPr>
            <w:r>
              <w:t>NACK-only feedback supported for the current transmission</w:t>
            </w:r>
          </w:p>
        </w:tc>
      </w:tr>
      <w:tr w:rsidR="000D5716" w14:paraId="2C69E5F8" w14:textId="77777777" w:rsidTr="000D5716">
        <w:trPr>
          <w:jc w:val="center"/>
        </w:trPr>
        <w:tc>
          <w:tcPr>
            <w:tcW w:w="915" w:type="pct"/>
          </w:tcPr>
          <w:p w14:paraId="1FA950BC" w14:textId="77777777" w:rsidR="000D5716" w:rsidRDefault="000D5716" w:rsidP="001940FB">
            <w:pPr>
              <w:pStyle w:val="TableCell0"/>
              <w:jc w:val="center"/>
            </w:pPr>
            <w:r>
              <w:t>PTM mode 1</w:t>
            </w:r>
          </w:p>
        </w:tc>
        <w:tc>
          <w:tcPr>
            <w:tcW w:w="1426" w:type="pct"/>
          </w:tcPr>
          <w:p w14:paraId="587A6E84" w14:textId="2B20E299" w:rsidR="000D5716" w:rsidRDefault="000D5716" w:rsidP="001940FB">
            <w:pPr>
              <w:pStyle w:val="TableCell0"/>
              <w:jc w:val="center"/>
            </w:pPr>
            <w:r>
              <w:t>PTM mode 1</w:t>
            </w:r>
          </w:p>
        </w:tc>
        <w:tc>
          <w:tcPr>
            <w:tcW w:w="1337" w:type="pct"/>
          </w:tcPr>
          <w:p w14:paraId="15E3D331" w14:textId="77777777" w:rsidR="000D5716" w:rsidRDefault="000D5716" w:rsidP="001940FB">
            <w:pPr>
              <w:pStyle w:val="TableCell0"/>
              <w:jc w:val="center"/>
            </w:pPr>
            <w:r>
              <w:t>Yes</w:t>
            </w:r>
          </w:p>
        </w:tc>
        <w:tc>
          <w:tcPr>
            <w:tcW w:w="1323" w:type="pct"/>
          </w:tcPr>
          <w:p w14:paraId="6029B785" w14:textId="77777777" w:rsidR="000D5716" w:rsidRDefault="000D5716" w:rsidP="001940FB">
            <w:pPr>
              <w:pStyle w:val="TableCell0"/>
              <w:jc w:val="center"/>
            </w:pPr>
            <w:r w:rsidRPr="000D5716">
              <w:t>Yes</w:t>
            </w:r>
          </w:p>
        </w:tc>
      </w:tr>
      <w:tr w:rsidR="000D5716" w14:paraId="57120821" w14:textId="77777777" w:rsidTr="000D5716">
        <w:trPr>
          <w:jc w:val="center"/>
        </w:trPr>
        <w:tc>
          <w:tcPr>
            <w:tcW w:w="915" w:type="pct"/>
          </w:tcPr>
          <w:p w14:paraId="75A81D2D" w14:textId="77777777" w:rsidR="000D5716" w:rsidRPr="00D80687" w:rsidRDefault="000D5716" w:rsidP="001940FB">
            <w:pPr>
              <w:pStyle w:val="TableCell0"/>
              <w:jc w:val="center"/>
              <w:rPr>
                <w:color w:val="FF0000"/>
              </w:rPr>
            </w:pPr>
            <w:r w:rsidRPr="00D80687">
              <w:rPr>
                <w:color w:val="FF0000"/>
              </w:rPr>
              <w:t>PTM mode 1</w:t>
            </w:r>
          </w:p>
        </w:tc>
        <w:tc>
          <w:tcPr>
            <w:tcW w:w="1426" w:type="pct"/>
          </w:tcPr>
          <w:p w14:paraId="3B113A9E" w14:textId="27A1D43C" w:rsidR="000D5716" w:rsidRPr="00D80687" w:rsidRDefault="000D5716" w:rsidP="001940FB">
            <w:pPr>
              <w:pStyle w:val="TableCell0"/>
              <w:jc w:val="center"/>
              <w:rPr>
                <w:color w:val="FF0000"/>
              </w:rPr>
            </w:pPr>
            <w:r w:rsidRPr="00D80687">
              <w:rPr>
                <w:color w:val="FF0000"/>
              </w:rPr>
              <w:t>PTP</w:t>
            </w:r>
          </w:p>
        </w:tc>
        <w:tc>
          <w:tcPr>
            <w:tcW w:w="1337" w:type="pct"/>
          </w:tcPr>
          <w:p w14:paraId="021A7044" w14:textId="77777777" w:rsidR="000D5716" w:rsidRPr="00D80687" w:rsidRDefault="000D5716" w:rsidP="001940FB">
            <w:pPr>
              <w:pStyle w:val="TableCell0"/>
              <w:jc w:val="center"/>
              <w:rPr>
                <w:color w:val="FF0000"/>
              </w:rPr>
            </w:pPr>
            <w:r w:rsidRPr="00D80687">
              <w:t>Yes</w:t>
            </w:r>
          </w:p>
        </w:tc>
        <w:tc>
          <w:tcPr>
            <w:tcW w:w="1323" w:type="pct"/>
          </w:tcPr>
          <w:p w14:paraId="4B518BDD" w14:textId="77777777" w:rsidR="000D5716" w:rsidRPr="00D80687" w:rsidRDefault="000D5716" w:rsidP="001940FB">
            <w:pPr>
              <w:pStyle w:val="TableCell0"/>
              <w:jc w:val="center"/>
              <w:rPr>
                <w:color w:val="FF0000"/>
              </w:rPr>
            </w:pPr>
            <w:r w:rsidRPr="00D80687">
              <w:rPr>
                <w:color w:val="FF0000"/>
              </w:rPr>
              <w:t>No</w:t>
            </w:r>
          </w:p>
        </w:tc>
      </w:tr>
      <w:tr w:rsidR="000D5716" w14:paraId="05F88827" w14:textId="77777777" w:rsidTr="000D5716">
        <w:trPr>
          <w:jc w:val="center"/>
        </w:trPr>
        <w:tc>
          <w:tcPr>
            <w:tcW w:w="915" w:type="pct"/>
          </w:tcPr>
          <w:p w14:paraId="092E1FA7" w14:textId="77777777" w:rsidR="000D5716" w:rsidRDefault="000D5716" w:rsidP="001940FB">
            <w:pPr>
              <w:pStyle w:val="TableCell0"/>
              <w:jc w:val="center"/>
            </w:pPr>
            <w:r>
              <w:t>PTP</w:t>
            </w:r>
          </w:p>
        </w:tc>
        <w:tc>
          <w:tcPr>
            <w:tcW w:w="1426" w:type="pct"/>
          </w:tcPr>
          <w:p w14:paraId="0A360D5A" w14:textId="5195A4E9" w:rsidR="000D5716" w:rsidRDefault="00F90C7B" w:rsidP="001940FB">
            <w:pPr>
              <w:pStyle w:val="TableCell0"/>
              <w:jc w:val="center"/>
            </w:pPr>
            <w:r>
              <w:t>PTM mode 1</w:t>
            </w:r>
          </w:p>
        </w:tc>
        <w:tc>
          <w:tcPr>
            <w:tcW w:w="1337" w:type="pct"/>
          </w:tcPr>
          <w:p w14:paraId="7622D319" w14:textId="77777777" w:rsidR="000D5716" w:rsidRDefault="000D5716" w:rsidP="001940FB">
            <w:pPr>
              <w:pStyle w:val="TableCell0"/>
              <w:jc w:val="center"/>
            </w:pPr>
            <w:r>
              <w:t>Yes</w:t>
            </w:r>
          </w:p>
        </w:tc>
        <w:tc>
          <w:tcPr>
            <w:tcW w:w="1323" w:type="pct"/>
          </w:tcPr>
          <w:p w14:paraId="31096DDA" w14:textId="70D9945E" w:rsidR="000D5716" w:rsidRPr="00F90C7B" w:rsidRDefault="000D5716" w:rsidP="001940FB">
            <w:pPr>
              <w:pStyle w:val="TableCell0"/>
              <w:jc w:val="center"/>
            </w:pPr>
            <w:r w:rsidRPr="00F90C7B">
              <w:t>Yes</w:t>
            </w:r>
          </w:p>
        </w:tc>
      </w:tr>
      <w:tr w:rsidR="000D5716" w14:paraId="0CD06E82" w14:textId="77777777" w:rsidTr="000D5716">
        <w:trPr>
          <w:jc w:val="center"/>
        </w:trPr>
        <w:tc>
          <w:tcPr>
            <w:tcW w:w="915" w:type="pct"/>
          </w:tcPr>
          <w:p w14:paraId="278C2E04" w14:textId="255958A9" w:rsidR="000D5716" w:rsidRDefault="000D5716" w:rsidP="001940FB">
            <w:pPr>
              <w:pStyle w:val="TableCell0"/>
              <w:jc w:val="center"/>
            </w:pPr>
            <w:r>
              <w:t>PTP</w:t>
            </w:r>
          </w:p>
        </w:tc>
        <w:tc>
          <w:tcPr>
            <w:tcW w:w="1426" w:type="pct"/>
          </w:tcPr>
          <w:p w14:paraId="47CE2219" w14:textId="2F3A69D2" w:rsidR="000D5716" w:rsidRDefault="000D5716" w:rsidP="001940FB">
            <w:pPr>
              <w:pStyle w:val="TableCell0"/>
              <w:jc w:val="center"/>
            </w:pPr>
            <w:r>
              <w:t>P</w:t>
            </w:r>
            <w:r w:rsidR="00F90C7B">
              <w:t>TP</w:t>
            </w:r>
          </w:p>
        </w:tc>
        <w:tc>
          <w:tcPr>
            <w:tcW w:w="1337" w:type="pct"/>
          </w:tcPr>
          <w:p w14:paraId="56BCA241" w14:textId="5C4D7402" w:rsidR="000D5716" w:rsidRDefault="00F90C7B" w:rsidP="001940FB">
            <w:pPr>
              <w:pStyle w:val="TableCell0"/>
              <w:jc w:val="center"/>
            </w:pPr>
            <w:r>
              <w:t>Yes</w:t>
            </w:r>
          </w:p>
        </w:tc>
        <w:tc>
          <w:tcPr>
            <w:tcW w:w="1323" w:type="pct"/>
          </w:tcPr>
          <w:p w14:paraId="1DA98E9A" w14:textId="31F66B7B" w:rsidR="000D5716" w:rsidRPr="00F90C7B" w:rsidRDefault="00F90C7B" w:rsidP="001940FB">
            <w:pPr>
              <w:pStyle w:val="TableCell0"/>
              <w:jc w:val="center"/>
            </w:pPr>
            <w:r w:rsidRPr="00F90C7B">
              <w:t>Yes</w:t>
            </w:r>
          </w:p>
        </w:tc>
      </w:tr>
    </w:tbl>
    <w:p w14:paraId="2E3D5EA6" w14:textId="66A4FD5A" w:rsidR="00D80687" w:rsidRDefault="00D80687" w:rsidP="00C27F66"/>
    <w:p w14:paraId="0B2DFE5E" w14:textId="3E878C94" w:rsidR="00D80687" w:rsidRDefault="00D80687" w:rsidP="00D80687">
      <w:r>
        <w:t xml:space="preserve">Note: The option of configuring </w:t>
      </w:r>
      <w:r w:rsidRPr="00F86438">
        <w:rPr>
          <w:i/>
          <w:iCs/>
        </w:rPr>
        <w:t>No-feedback</w:t>
      </w:r>
      <w:r>
        <w:t xml:space="preserve"> is always available, but not shown above, for scenarios such as in broadcast transmission or when sufficient repetition is used. </w:t>
      </w:r>
    </w:p>
    <w:p w14:paraId="6C4D4075" w14:textId="23E8C15F" w:rsidR="006D1870" w:rsidRDefault="006D1870" w:rsidP="00C27F66">
      <w:r>
        <w:t xml:space="preserve">Full flexibility </w:t>
      </w:r>
      <w:r w:rsidR="00D80687">
        <w:t xml:space="preserve">i.e., switching </w:t>
      </w:r>
      <w:r>
        <w:t xml:space="preserve">from PTM mode 1 </w:t>
      </w:r>
      <w:r w:rsidR="00D80687">
        <w:t xml:space="preserve">to </w:t>
      </w:r>
      <w:r>
        <w:t xml:space="preserve">PTP and vice versa, </w:t>
      </w:r>
      <w:r w:rsidR="00F86438">
        <w:t xml:space="preserve">should </w:t>
      </w:r>
      <w:r w:rsidR="0080530D">
        <w:t xml:space="preserve">be </w:t>
      </w:r>
      <w:r w:rsidR="00D80687">
        <w:t xml:space="preserve">supported </w:t>
      </w:r>
      <w:r w:rsidR="00F86438">
        <w:t xml:space="preserve">for both ACK/NACK and NACK-only feedback types. </w:t>
      </w:r>
      <w:r w:rsidR="008146D6">
        <w:t>From the table above</w:t>
      </w:r>
      <w:r w:rsidR="00DA00F8">
        <w:t xml:space="preserve">, if current transmission mode is PTM mode 1 and the transmission mode for the next transmission is PTM mode 1, </w:t>
      </w:r>
      <w:r w:rsidR="00227F69">
        <w:t xml:space="preserve">all supported </w:t>
      </w:r>
      <w:r w:rsidR="00DA00F8">
        <w:t>feedback</w:t>
      </w:r>
      <w:r w:rsidR="00227F69">
        <w:t xml:space="preserve"> types are</w:t>
      </w:r>
      <w:r w:rsidR="00DA00F8">
        <w:t xml:space="preserve"> allowed are: ACK/NACK</w:t>
      </w:r>
      <w:r w:rsidR="008146D6">
        <w:t xml:space="preserve"> and</w:t>
      </w:r>
      <w:r w:rsidR="00DA00F8">
        <w:t xml:space="preserve"> NACK-only. </w:t>
      </w:r>
      <w:r>
        <w:t xml:space="preserve">Similarly, when the current transmission is PTP, the next transmission using PTM mode 1 and PTP would work for both ACK/NACK and NACK-only feedback methods. </w:t>
      </w:r>
    </w:p>
    <w:p w14:paraId="48828203" w14:textId="77862096" w:rsidR="00F86438" w:rsidRDefault="00D80687" w:rsidP="00C27F66">
      <w:r>
        <w:lastRenderedPageBreak/>
        <w:t xml:space="preserve">For the </w:t>
      </w:r>
      <w:r w:rsidR="000E1501">
        <w:t xml:space="preserve">case </w:t>
      </w:r>
      <w:r w:rsidR="00F86438">
        <w:t xml:space="preserve">highlighted in red in the Table above </w:t>
      </w:r>
      <w:r w:rsidR="000E1501">
        <w:t>of PTM mode 1 current transmission and NACK-only feedback configured</w:t>
      </w:r>
      <w:r>
        <w:t xml:space="preserve">, NACK feedback is received from UEs with </w:t>
      </w:r>
      <w:r w:rsidR="00F86438">
        <w:t>group common G</w:t>
      </w:r>
      <w:r>
        <w:t>C-RNTI</w:t>
      </w:r>
      <w:r w:rsidR="00F86438">
        <w:t xml:space="preserve"> used to sc</w:t>
      </w:r>
      <w:r w:rsidRPr="00987E32">
        <w:rPr>
          <w:lang w:eastAsia="zh-CN"/>
        </w:rPr>
        <w:t xml:space="preserve">hedule </w:t>
      </w:r>
      <w:r>
        <w:rPr>
          <w:lang w:eastAsia="zh-CN"/>
        </w:rPr>
        <w:t xml:space="preserve">the </w:t>
      </w:r>
      <w:r w:rsidRPr="00987E32">
        <w:rPr>
          <w:lang w:eastAsia="zh-CN"/>
        </w:rPr>
        <w:t>group-common</w:t>
      </w:r>
      <w:r>
        <w:rPr>
          <w:lang w:eastAsia="zh-CN"/>
        </w:rPr>
        <w:t xml:space="preserve"> PDCCH </w:t>
      </w:r>
      <w:r w:rsidR="00F86438">
        <w:rPr>
          <w:lang w:eastAsia="zh-CN"/>
        </w:rPr>
        <w:t xml:space="preserve">and PDSCH </w:t>
      </w:r>
      <w:r>
        <w:rPr>
          <w:lang w:eastAsia="zh-CN"/>
        </w:rPr>
        <w:t>for the PTM mode 1</w:t>
      </w:r>
      <w:r w:rsidR="000E1501">
        <w:t xml:space="preserve">. </w:t>
      </w:r>
      <w:r w:rsidR="00F86438">
        <w:t xml:space="preserve">To efficiently support transition to PTP, where </w:t>
      </w:r>
      <w:r w:rsidR="00F86438" w:rsidRPr="00987E32">
        <w:rPr>
          <w:lang w:eastAsia="zh-CN"/>
        </w:rPr>
        <w:t>UE-specific PDCCH with CRC scrambled by UE-specific RNTI (e.g., C-RNTI) to schedule UE-specific PDSCH which is scrambled with the same UE-specific RNTI</w:t>
      </w:r>
      <w:r w:rsidR="00F86438">
        <w:rPr>
          <w:lang w:eastAsia="zh-CN"/>
        </w:rPr>
        <w:t>, the gNB would need to acquire the additional information on which UE(s) would need PTP retransmissions.</w:t>
      </w:r>
    </w:p>
    <w:p w14:paraId="454B7F1C" w14:textId="66DAE08B" w:rsidR="000D5716" w:rsidRDefault="00F86438" w:rsidP="00C27F66">
      <w:r>
        <w:t>However, t</w:t>
      </w:r>
      <w:r w:rsidR="000E1501">
        <w:t>he gNB does not know how many, and more importantly, which UE transmitted a NACK when the previous transmission is performed with PTM mode 1</w:t>
      </w:r>
      <w:r w:rsidR="000E1501">
        <w:rPr>
          <w:lang w:eastAsia="zh-CN"/>
        </w:rPr>
        <w:t>.</w:t>
      </w:r>
      <w:r w:rsidR="00B52C00">
        <w:rPr>
          <w:lang w:eastAsia="zh-CN"/>
        </w:rPr>
        <w:t xml:space="preserve"> </w:t>
      </w:r>
    </w:p>
    <w:p w14:paraId="0D821C27" w14:textId="49A684BC" w:rsidR="00C27F66" w:rsidRDefault="00F86438" w:rsidP="00F86438">
      <w:pPr>
        <w:rPr>
          <w:rFonts w:eastAsia="Times New Roman"/>
          <w:lang w:eastAsia="zh-CN"/>
        </w:rPr>
      </w:pPr>
      <w:bookmarkStart w:id="2" w:name="_Hlk71624158"/>
      <w:r>
        <w:rPr>
          <w:b/>
          <w:bCs/>
          <w:i/>
          <w:iCs/>
        </w:rPr>
        <w:t xml:space="preserve">Observation </w:t>
      </w:r>
      <w:r w:rsidR="00D956A0">
        <w:rPr>
          <w:b/>
          <w:bCs/>
          <w:i/>
          <w:iCs/>
        </w:rPr>
        <w:t>1</w:t>
      </w:r>
      <w:r w:rsidR="00D956A0" w:rsidRPr="00D956A0">
        <w:rPr>
          <w:b/>
          <w:bCs/>
          <w:i/>
          <w:iCs/>
        </w:rPr>
        <w:t>:</w:t>
      </w:r>
      <w:r w:rsidR="00CD6CFE">
        <w:rPr>
          <w:b/>
          <w:bCs/>
          <w:i/>
          <w:iCs/>
        </w:rPr>
        <w:t xml:space="preserve"> </w:t>
      </w:r>
      <w:r>
        <w:rPr>
          <w:lang w:eastAsia="zh-CN"/>
        </w:rPr>
        <w:t xml:space="preserve">Support of PTP retransmission is limited in practicality to PTP initial transmission when NACK-only </w:t>
      </w:r>
      <w:r w:rsidR="00B52C00" w:rsidRPr="00B52C00">
        <w:rPr>
          <w:lang w:eastAsia="zh-CN"/>
        </w:rPr>
        <w:t xml:space="preserve">feedback for RRC_CONNECTED UEs </w:t>
      </w:r>
      <w:r>
        <w:rPr>
          <w:lang w:eastAsia="zh-CN"/>
        </w:rPr>
        <w:t xml:space="preserve">is configured. </w:t>
      </w:r>
      <w:r w:rsidR="005734CF">
        <w:rPr>
          <w:lang w:eastAsia="zh-CN"/>
        </w:rPr>
        <w:t>PTM mode 1 is the default retransmission mode for PTM mode 1 initial transmission.</w:t>
      </w:r>
    </w:p>
    <w:bookmarkEnd w:id="2"/>
    <w:p w14:paraId="7CF56608" w14:textId="6C70A74F" w:rsidR="00F43839" w:rsidRPr="00CF4109" w:rsidRDefault="00F43839" w:rsidP="00C27F66">
      <w:pPr>
        <w:rPr>
          <w:strike/>
        </w:rPr>
      </w:pPr>
    </w:p>
    <w:p w14:paraId="64684E37" w14:textId="6F6C318A" w:rsidR="00C27F66" w:rsidRPr="00F8773B" w:rsidRDefault="00F8773B" w:rsidP="00CF4109">
      <w:pPr>
        <w:pStyle w:val="Heading2"/>
      </w:pPr>
      <w:r w:rsidRPr="00F8773B">
        <w:t>Multiplexing feedback</w:t>
      </w:r>
    </w:p>
    <w:p w14:paraId="2905D674" w14:textId="71E01D0E" w:rsidR="00950FE0" w:rsidRDefault="00F8773B" w:rsidP="00256D47">
      <w:r>
        <w:t>The</w:t>
      </w:r>
      <w:r w:rsidR="00E7031F">
        <w:t>re have been extensive</w:t>
      </w:r>
      <w:r>
        <w:t xml:space="preserve"> discussions of PUCCH codebook design when ACK/NACK feedback is multiplexed with feedback for unicast transmissions, as </w:t>
      </w:r>
      <w:r w:rsidR="00E7031F">
        <w:t xml:space="preserve">recorded </w:t>
      </w:r>
      <w:r>
        <w:t xml:space="preserve">in </w:t>
      </w:r>
      <w:r w:rsidR="00950FE0">
        <w:t xml:space="preserve">the </w:t>
      </w:r>
      <w:r w:rsidR="00634847">
        <w:t xml:space="preserve">FL summary for </w:t>
      </w:r>
      <w:r>
        <w:t>RAN1#104b</w:t>
      </w:r>
      <w:r w:rsidR="00950FE0">
        <w:t xml:space="preserve"> and RAN1#105e</w:t>
      </w:r>
      <w:r>
        <w:t xml:space="preserve">. </w:t>
      </w:r>
      <w:r w:rsidR="00950FE0">
        <w:t xml:space="preserve">This is further complicated </w:t>
      </w:r>
      <w:r w:rsidR="00634847">
        <w:t>when considering</w:t>
      </w:r>
      <w:r w:rsidR="00CE5584">
        <w:t xml:space="preserve"> NACK-only feedback</w:t>
      </w:r>
      <w:r w:rsidR="00950FE0">
        <w:t xml:space="preserve"> since </w:t>
      </w:r>
      <w:r w:rsidR="00634847">
        <w:t xml:space="preserve">the </w:t>
      </w:r>
      <w:r w:rsidR="0068297E">
        <w:t>gNB</w:t>
      </w:r>
      <w:r w:rsidR="00E7031F">
        <w:t xml:space="preserve"> do</w:t>
      </w:r>
      <w:r w:rsidR="0035376E">
        <w:t>e</w:t>
      </w:r>
      <w:r w:rsidR="00E7031F">
        <w:t xml:space="preserve">s not have prior knowledge when or which </w:t>
      </w:r>
      <w:r w:rsidR="0068297E">
        <w:t xml:space="preserve">UE will send NACK feedback. </w:t>
      </w:r>
    </w:p>
    <w:p w14:paraId="5A7A45CF" w14:textId="26828EF6" w:rsidR="00256D47" w:rsidRDefault="00256D47" w:rsidP="00256D47">
      <w:r>
        <w:t>For example, if NACK-only feedback is multiplexed</w:t>
      </w:r>
      <w:r w:rsidRPr="00B22296">
        <w:t xml:space="preserve"> </w:t>
      </w:r>
      <w:r>
        <w:t>with feedback for unicast transmissions, the number of feedback bits is unknown to the gNB</w:t>
      </w:r>
      <w:r w:rsidR="00950FE0">
        <w:t xml:space="preserve"> e.g.,</w:t>
      </w:r>
      <w:r>
        <w:t xml:space="preserve"> is the number of feedback bits </w:t>
      </w:r>
      <w:r w:rsidRPr="00F8773B">
        <w:rPr>
          <w:i/>
          <w:iCs/>
        </w:rPr>
        <w:t>n</w:t>
      </w:r>
      <w:r>
        <w:t xml:space="preserve">+0 or </w:t>
      </w:r>
      <w:r w:rsidRPr="00F8773B">
        <w:rPr>
          <w:i/>
          <w:iCs/>
        </w:rPr>
        <w:t>n</w:t>
      </w:r>
      <w:r>
        <w:t xml:space="preserve">+1, where </w:t>
      </w:r>
      <w:r w:rsidRPr="00B22296">
        <w:rPr>
          <w:i/>
          <w:iCs/>
        </w:rPr>
        <w:t>n</w:t>
      </w:r>
      <w:r>
        <w:t xml:space="preserve"> is number of feedback bits for unicast transmissions. The addition of “1” is for the case when a NACK is transmitted.</w:t>
      </w:r>
      <w:r w:rsidRPr="0035465B">
        <w:t xml:space="preserve"> </w:t>
      </w:r>
      <w:r>
        <w:t>There should be no ambiguity in the size of the UCI</w:t>
      </w:r>
      <w:r w:rsidR="00950FE0">
        <w:t xml:space="preserve"> for the PUCCH codebook.</w:t>
      </w:r>
    </w:p>
    <w:p w14:paraId="6BED3B11" w14:textId="1FD236D6" w:rsidR="00256D47" w:rsidRDefault="00950FE0" w:rsidP="00C27F66">
      <w:r>
        <w:t>Hence to avoid the above complexity, in</w:t>
      </w:r>
      <w:r w:rsidR="00256D47">
        <w:t xml:space="preserve"> RAN1#105-e, we have agreed to signal the separate codebooks for multicast and unicast: </w:t>
      </w:r>
    </w:p>
    <w:p w14:paraId="32105C92" w14:textId="77777777" w:rsidR="00256D47" w:rsidRPr="00095752" w:rsidRDefault="00256D47" w:rsidP="00256D47">
      <w:pPr>
        <w:ind w:left="432"/>
        <w:rPr>
          <w:i/>
          <w:iCs/>
          <w:sz w:val="20"/>
          <w:szCs w:val="20"/>
          <w:lang w:eastAsia="x-none"/>
        </w:rPr>
      </w:pPr>
      <w:r w:rsidRPr="00095752">
        <w:rPr>
          <w:i/>
          <w:iCs/>
          <w:sz w:val="20"/>
          <w:szCs w:val="20"/>
          <w:highlight w:val="green"/>
          <w:lang w:eastAsia="x-none"/>
        </w:rPr>
        <w:t>Agreement:</w:t>
      </w:r>
    </w:p>
    <w:p w14:paraId="38BC168B" w14:textId="77777777" w:rsidR="00256D47" w:rsidRPr="00095752" w:rsidRDefault="00256D47" w:rsidP="00256D47">
      <w:pPr>
        <w:pStyle w:val="3GPPAgreements"/>
        <w:numPr>
          <w:ilvl w:val="0"/>
          <w:numId w:val="0"/>
        </w:numPr>
        <w:adjustRightInd/>
        <w:spacing w:after="0"/>
        <w:ind w:left="432"/>
        <w:contextualSpacing/>
        <w:jc w:val="left"/>
        <w:rPr>
          <w:i/>
          <w:iCs/>
          <w:sz w:val="20"/>
          <w:szCs w:val="20"/>
          <w:lang w:val="en-GB"/>
        </w:rPr>
      </w:pPr>
      <w:r w:rsidRPr="00095752">
        <w:rPr>
          <w:i/>
          <w:iCs/>
          <w:sz w:val="20"/>
          <w:szCs w:val="20"/>
          <w:lang w:val="en-GB"/>
        </w:rPr>
        <w:t>The signaling for URLLC feature can be reused to configure separate codebooks for unicast and multicast</w:t>
      </w:r>
      <w:r w:rsidRPr="00095752">
        <w:rPr>
          <w:rFonts w:eastAsia="Times New Roman"/>
          <w:i/>
          <w:iCs/>
          <w:sz w:val="20"/>
          <w:szCs w:val="20"/>
          <w:lang w:val="en-GB"/>
        </w:rPr>
        <w:t>, respectively</w:t>
      </w:r>
      <w:r w:rsidRPr="00095752">
        <w:rPr>
          <w:i/>
          <w:iCs/>
          <w:sz w:val="20"/>
          <w:szCs w:val="20"/>
          <w:lang w:val="en-GB"/>
        </w:rPr>
        <w:t>, at least for the case of different priorities, at least for Type-2 HARQ codebook</w:t>
      </w:r>
    </w:p>
    <w:p w14:paraId="22B9B39B" w14:textId="77777777" w:rsidR="00256D47" w:rsidRPr="00095752" w:rsidRDefault="00256D47" w:rsidP="00256D47">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FFS: The case for the same priority.</w:t>
      </w:r>
    </w:p>
    <w:p w14:paraId="492C045F" w14:textId="77777777" w:rsidR="00256D47" w:rsidRPr="00095752" w:rsidRDefault="00256D47" w:rsidP="00256D47">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FFS: The case of Type-1 HARQ codebook</w:t>
      </w:r>
    </w:p>
    <w:p w14:paraId="38B079CB" w14:textId="77777777" w:rsidR="00256D47" w:rsidRPr="00095752" w:rsidRDefault="00256D47" w:rsidP="00256D47">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FFS: Whether this applies to separate PUCCH transmissions only</w:t>
      </w:r>
    </w:p>
    <w:p w14:paraId="20DDBDB8" w14:textId="0FA7724C" w:rsidR="00256D47" w:rsidRDefault="00256D47" w:rsidP="00C27F66"/>
    <w:p w14:paraId="25D875EC" w14:textId="2C5F34A2" w:rsidR="008F20CA" w:rsidRDefault="008F20CA" w:rsidP="00C27F66">
      <w:r>
        <w:t>Furthermore, in RAN1#106-e additional agreements have been made:</w:t>
      </w:r>
    </w:p>
    <w:p w14:paraId="648DE2BB" w14:textId="77777777" w:rsidR="008F20CA" w:rsidRPr="008F20CA" w:rsidRDefault="008F20CA" w:rsidP="008F20CA">
      <w:pPr>
        <w:ind w:left="432"/>
        <w:rPr>
          <w:rFonts w:eastAsia="Batang"/>
          <w:i/>
          <w:iCs/>
          <w:sz w:val="20"/>
          <w:szCs w:val="20"/>
          <w:lang w:eastAsia="x-none"/>
        </w:rPr>
      </w:pPr>
      <w:r w:rsidRPr="008F20CA">
        <w:rPr>
          <w:i/>
          <w:iCs/>
          <w:sz w:val="20"/>
          <w:szCs w:val="20"/>
          <w:highlight w:val="green"/>
          <w:lang w:eastAsia="x-none"/>
        </w:rPr>
        <w:t>Agreement:</w:t>
      </w:r>
    </w:p>
    <w:p w14:paraId="32401C17" w14:textId="77777777" w:rsidR="008F20CA" w:rsidRPr="008F20CA" w:rsidRDefault="008F20CA" w:rsidP="008F20CA">
      <w:pPr>
        <w:ind w:left="432"/>
        <w:rPr>
          <w:i/>
          <w:iCs/>
          <w:sz w:val="20"/>
          <w:szCs w:val="20"/>
          <w:lang w:eastAsia="zh-CN"/>
        </w:rPr>
      </w:pPr>
      <w:r w:rsidRPr="008F20CA">
        <w:rPr>
          <w:i/>
          <w:iCs/>
          <w:sz w:val="20"/>
          <w:szCs w:val="20"/>
          <w:lang w:eastAsia="zh-CN"/>
        </w:rPr>
        <w:t>For UE supporting both unicast and multicast, the pdsch-HARQ-ACK-Codebook/pdsch-HARQ-ACK-CodebookList can be separately configured for multicast from that for unicast.</w:t>
      </w:r>
    </w:p>
    <w:p w14:paraId="6082775E" w14:textId="77777777" w:rsidR="008F20CA" w:rsidRPr="008F20CA" w:rsidRDefault="008F20CA" w:rsidP="008F20CA">
      <w:pPr>
        <w:ind w:left="432"/>
        <w:rPr>
          <w:i/>
          <w:iCs/>
          <w:sz w:val="20"/>
          <w:szCs w:val="20"/>
          <w:lang w:eastAsia="x-none"/>
        </w:rPr>
      </w:pPr>
    </w:p>
    <w:p w14:paraId="082A4943" w14:textId="77777777" w:rsidR="008F20CA" w:rsidRPr="008F20CA" w:rsidRDefault="008F20CA" w:rsidP="008F20CA">
      <w:pPr>
        <w:ind w:left="432"/>
        <w:rPr>
          <w:i/>
          <w:iCs/>
          <w:sz w:val="20"/>
          <w:szCs w:val="20"/>
          <w:lang w:eastAsia="x-none"/>
        </w:rPr>
      </w:pPr>
      <w:r w:rsidRPr="008F20CA">
        <w:rPr>
          <w:i/>
          <w:iCs/>
          <w:sz w:val="20"/>
          <w:szCs w:val="20"/>
          <w:highlight w:val="green"/>
          <w:lang w:eastAsia="x-none"/>
        </w:rPr>
        <w:t>Agreement:</w:t>
      </w:r>
    </w:p>
    <w:p w14:paraId="59494955" w14:textId="77777777" w:rsidR="008F20CA" w:rsidRPr="008F20CA" w:rsidRDefault="008F20CA" w:rsidP="008F20CA">
      <w:pPr>
        <w:pStyle w:val="3GPPAgreements"/>
        <w:numPr>
          <w:ilvl w:val="0"/>
          <w:numId w:val="0"/>
        </w:numPr>
        <w:spacing w:after="0"/>
        <w:ind w:left="432"/>
        <w:contextualSpacing/>
        <w:rPr>
          <w:i/>
          <w:iCs/>
          <w:sz w:val="20"/>
          <w:szCs w:val="20"/>
          <w:lang w:val="en-GB"/>
        </w:rPr>
      </w:pPr>
      <w:r w:rsidRPr="008F20CA">
        <w:rPr>
          <w:i/>
          <w:iCs/>
          <w:sz w:val="20"/>
          <w:szCs w:val="20"/>
          <w:lang w:val="en-GB"/>
        </w:rPr>
        <w:t xml:space="preserve">When UE is configured Type-1 codebooks for unicast and multicast with different priorities, respectively, the UE separately generates each of the Type-1 codebooks. </w:t>
      </w:r>
    </w:p>
    <w:p w14:paraId="6B8F3258" w14:textId="77777777" w:rsidR="008F20CA" w:rsidRDefault="008F20CA" w:rsidP="008F20CA">
      <w:pPr>
        <w:pStyle w:val="ListParagraph"/>
        <w:numPr>
          <w:ilvl w:val="0"/>
          <w:numId w:val="19"/>
        </w:numPr>
        <w:overflowPunct w:val="0"/>
        <w:spacing w:after="0" w:line="256" w:lineRule="auto"/>
        <w:ind w:left="1152"/>
        <w:textAlignment w:val="baseline"/>
        <w:rPr>
          <w:lang w:eastAsia="zh-CN"/>
        </w:rPr>
      </w:pPr>
      <w:r w:rsidRPr="008F20CA">
        <w:rPr>
          <w:i/>
          <w:iCs/>
          <w:sz w:val="20"/>
          <w:szCs w:val="20"/>
          <w:lang w:eastAsia="zh-CN"/>
        </w:rPr>
        <w:t xml:space="preserve">FFS: How UE is configured one codebook for unicast and one codebook for multicast and the two codebooks are of different priorities. </w:t>
      </w:r>
    </w:p>
    <w:p w14:paraId="5B72F780" w14:textId="77777777" w:rsidR="008F20CA" w:rsidRDefault="008F20CA" w:rsidP="00C27F66"/>
    <w:p w14:paraId="6ECD173E" w14:textId="424684A1" w:rsidR="00950FE0" w:rsidRDefault="008F20CA" w:rsidP="00C27F66">
      <w:r>
        <w:t xml:space="preserve">In our view, similar </w:t>
      </w:r>
      <w:r w:rsidR="00B575C3">
        <w:t xml:space="preserve">complexities apply to both same and different priorities of multicast and unicast. Thus, we propose to extend the agreement on the use of separate codebooks to the case of same priority and Type-1 HARQ codebook. </w:t>
      </w:r>
    </w:p>
    <w:p w14:paraId="533422D5" w14:textId="1DF1C413" w:rsidR="00950FE0" w:rsidRPr="00B575C3" w:rsidRDefault="00B575C3" w:rsidP="00C27F66">
      <w:pPr>
        <w:rPr>
          <w:rFonts w:eastAsia="Times New Roman"/>
          <w:i/>
          <w:iCs/>
          <w:lang w:val="en-GB"/>
        </w:rPr>
      </w:pPr>
      <w:r w:rsidRPr="00D956A0">
        <w:rPr>
          <w:b/>
          <w:bCs/>
          <w:i/>
          <w:iCs/>
        </w:rPr>
        <w:t>Proposal</w:t>
      </w:r>
      <w:r>
        <w:rPr>
          <w:b/>
          <w:bCs/>
          <w:i/>
          <w:iCs/>
        </w:rPr>
        <w:t xml:space="preserve"> </w:t>
      </w:r>
      <w:r w:rsidR="005734CF">
        <w:rPr>
          <w:b/>
          <w:bCs/>
          <w:i/>
          <w:iCs/>
        </w:rPr>
        <w:t>1</w:t>
      </w:r>
      <w:r w:rsidRPr="00D956A0">
        <w:rPr>
          <w:b/>
          <w:bCs/>
          <w:i/>
          <w:iCs/>
        </w:rPr>
        <w:t xml:space="preserve">: </w:t>
      </w:r>
      <w:r w:rsidRPr="00B575C3">
        <w:rPr>
          <w:lang w:val="en-GB"/>
        </w:rPr>
        <w:t xml:space="preserve">The </w:t>
      </w:r>
      <w:r w:rsidR="001A5656" w:rsidRPr="00B575C3">
        <w:rPr>
          <w:lang w:val="en-GB"/>
        </w:rPr>
        <w:t>signalling</w:t>
      </w:r>
      <w:r w:rsidRPr="00B575C3">
        <w:rPr>
          <w:lang w:val="en-GB"/>
        </w:rPr>
        <w:t xml:space="preserve"> for URLLC feature to configure </w:t>
      </w:r>
      <w:r w:rsidR="001A5656">
        <w:rPr>
          <w:lang w:val="en-GB"/>
        </w:rPr>
        <w:t xml:space="preserve">the </w:t>
      </w:r>
      <w:r w:rsidRPr="00B575C3">
        <w:rPr>
          <w:lang w:val="en-GB"/>
        </w:rPr>
        <w:t>separate codebooks for unicast and multicast</w:t>
      </w:r>
      <w:r w:rsidRPr="00B575C3">
        <w:rPr>
          <w:rFonts w:eastAsia="Times New Roman"/>
          <w:lang w:val="en-GB"/>
        </w:rPr>
        <w:t xml:space="preserve"> is applicable also </w:t>
      </w:r>
      <w:r w:rsidR="001A5656">
        <w:rPr>
          <w:rFonts w:eastAsia="Times New Roman"/>
          <w:lang w:val="en-GB"/>
        </w:rPr>
        <w:t xml:space="preserve">when they are of the </w:t>
      </w:r>
      <w:r w:rsidRPr="00B575C3">
        <w:rPr>
          <w:rFonts w:eastAsia="Times New Roman"/>
          <w:lang w:val="en-GB"/>
        </w:rPr>
        <w:t xml:space="preserve">same priority and </w:t>
      </w:r>
      <w:r w:rsidR="001A5656">
        <w:rPr>
          <w:rFonts w:eastAsia="Times New Roman"/>
          <w:lang w:val="en-GB"/>
        </w:rPr>
        <w:t xml:space="preserve">for </w:t>
      </w:r>
      <w:r w:rsidRPr="00B575C3">
        <w:rPr>
          <w:rFonts w:eastAsia="Times New Roman"/>
          <w:lang w:val="en-GB"/>
        </w:rPr>
        <w:t>Type-1 HARQ codebook.</w:t>
      </w:r>
    </w:p>
    <w:p w14:paraId="05A92FEC" w14:textId="51F632FA" w:rsidR="00FA7E51" w:rsidRDefault="00701742" w:rsidP="00701742">
      <w:pPr>
        <w:pStyle w:val="Heading2"/>
      </w:pPr>
      <w:r>
        <w:lastRenderedPageBreak/>
        <w:t>F</w:t>
      </w:r>
      <w:r w:rsidR="00FA7E51">
        <w:t xml:space="preserve">eedback of SPS </w:t>
      </w:r>
    </w:p>
    <w:p w14:paraId="5A9B87C7" w14:textId="233E7F8B" w:rsidR="00FA7E51" w:rsidRDefault="00FA7E51" w:rsidP="00FA7E51">
      <w:r>
        <w:t xml:space="preserve">In RAN1#104b, proposals were discussed regarding </w:t>
      </w:r>
      <w:r w:rsidR="00C47ABF">
        <w:t xml:space="preserve">configuration for feedback when SPS is used </w:t>
      </w:r>
      <w:r w:rsidR="00C47ABF">
        <w:fldChar w:fldCharType="begin"/>
      </w:r>
      <w:r w:rsidR="00C47ABF">
        <w:instrText xml:space="preserve"> REF _Ref71094902 \r \h </w:instrText>
      </w:r>
      <w:r w:rsidR="00C47ABF">
        <w:fldChar w:fldCharType="separate"/>
      </w:r>
      <w:r w:rsidR="00C47ABF">
        <w:t>[</w:t>
      </w:r>
      <w:r w:rsidR="005A68AA">
        <w:t>4</w:t>
      </w:r>
      <w:r w:rsidR="00C47ABF">
        <w:t>]</w:t>
      </w:r>
      <w:r w:rsidR="00C47ABF">
        <w:fldChar w:fldCharType="end"/>
      </w:r>
      <w:r w:rsidR="00C47ABF">
        <w:t>.</w:t>
      </w:r>
      <w:r w:rsidR="00372943">
        <w:t xml:space="preserve"> The </w:t>
      </w:r>
      <w:r w:rsidR="001A5656">
        <w:t>following proposal was discussed</w:t>
      </w:r>
      <w:r w:rsidR="00BF559F">
        <w:t>:</w:t>
      </w:r>
    </w:p>
    <w:tbl>
      <w:tblPr>
        <w:tblStyle w:val="TableGrid"/>
        <w:tblW w:w="0" w:type="auto"/>
        <w:tblLook w:val="04A0" w:firstRow="1" w:lastRow="0" w:firstColumn="1" w:lastColumn="0" w:noHBand="0" w:noVBand="1"/>
      </w:tblPr>
      <w:tblGrid>
        <w:gridCol w:w="9307"/>
      </w:tblGrid>
      <w:tr w:rsidR="00C47ABF" w14:paraId="1BA7E28A" w14:textId="77777777" w:rsidTr="0002297E">
        <w:tc>
          <w:tcPr>
            <w:tcW w:w="9307" w:type="dxa"/>
            <w:shd w:val="clear" w:color="auto" w:fill="F2F2F2" w:themeFill="background1" w:themeFillShade="F2"/>
          </w:tcPr>
          <w:p w14:paraId="7A772003" w14:textId="77777777" w:rsidR="00C47ABF" w:rsidRPr="00C47ABF" w:rsidRDefault="00C47ABF" w:rsidP="00C47ABF">
            <w:pPr>
              <w:rPr>
                <w:sz w:val="18"/>
                <w:szCs w:val="18"/>
                <w:lang w:eastAsia="zh-CN"/>
              </w:rPr>
            </w:pPr>
            <w:r w:rsidRPr="00C47ABF">
              <w:rPr>
                <w:sz w:val="18"/>
                <w:szCs w:val="18"/>
                <w:lang w:eastAsia="zh-CN"/>
              </w:rPr>
              <w:t>Proposal 2.7.2</w:t>
            </w:r>
          </w:p>
          <w:p w14:paraId="47140B33" w14:textId="77777777" w:rsidR="00C47ABF" w:rsidRPr="00C47ABF" w:rsidRDefault="00C47ABF" w:rsidP="00C47ABF">
            <w:pPr>
              <w:rPr>
                <w:sz w:val="18"/>
                <w:szCs w:val="18"/>
                <w:lang w:eastAsia="zh-CN"/>
              </w:rPr>
            </w:pPr>
            <w:r w:rsidRPr="00C47ABF">
              <w:rPr>
                <w:sz w:val="18"/>
                <w:szCs w:val="18"/>
                <w:lang w:eastAsia="zh-CN"/>
              </w:rPr>
              <w:t>For support of HARQ-ACK feedback for SPS multicast,</w:t>
            </w:r>
            <w:r w:rsidRPr="00C47ABF">
              <w:rPr>
                <w:i/>
                <w:iCs/>
                <w:sz w:val="18"/>
                <w:szCs w:val="18"/>
                <w:lang w:eastAsia="zh-CN"/>
              </w:rPr>
              <w:t xml:space="preserve"> SPS-config</w:t>
            </w:r>
            <w:r w:rsidRPr="00C47ABF">
              <w:rPr>
                <w:sz w:val="18"/>
                <w:szCs w:val="18"/>
                <w:lang w:eastAsia="zh-CN"/>
              </w:rPr>
              <w:t xml:space="preserve"> configuration for SPS multicast at least includes</w:t>
            </w:r>
          </w:p>
          <w:p w14:paraId="66FE83F5" w14:textId="5FE3E959" w:rsidR="00C47ABF" w:rsidRPr="00C47ABF" w:rsidRDefault="00C47ABF" w:rsidP="00BE7990">
            <w:pPr>
              <w:pStyle w:val="ListParagraph"/>
              <w:numPr>
                <w:ilvl w:val="0"/>
                <w:numId w:val="9"/>
              </w:numPr>
              <w:rPr>
                <w:sz w:val="18"/>
                <w:szCs w:val="18"/>
                <w:lang w:eastAsia="zh-CN"/>
              </w:rPr>
            </w:pPr>
            <w:r w:rsidRPr="00C47ABF">
              <w:rPr>
                <w:sz w:val="18"/>
                <w:szCs w:val="18"/>
                <w:lang w:eastAsia="zh-CN"/>
              </w:rPr>
              <w:t xml:space="preserve">the HARQ-ACK codebook index corresponding the HARQ-ACK codebook for SPS PDSCH and ACK for SPS PDSCH release. </w:t>
            </w:r>
          </w:p>
          <w:p w14:paraId="4D194570" w14:textId="232E8593" w:rsidR="00C47ABF" w:rsidRPr="00C47ABF" w:rsidRDefault="00C47ABF" w:rsidP="00BE7990">
            <w:pPr>
              <w:pStyle w:val="ListParagraph"/>
              <w:numPr>
                <w:ilvl w:val="0"/>
                <w:numId w:val="9"/>
              </w:numPr>
              <w:rPr>
                <w:sz w:val="18"/>
                <w:szCs w:val="18"/>
                <w:lang w:eastAsia="zh-CN"/>
              </w:rPr>
            </w:pPr>
            <w:r w:rsidRPr="00C47ABF">
              <w:rPr>
                <w:sz w:val="18"/>
                <w:szCs w:val="18"/>
                <w:lang w:eastAsia="zh-CN"/>
              </w:rPr>
              <w:t xml:space="preserve">PUCCH resources ID with actual </w:t>
            </w:r>
            <w:r w:rsidRPr="00C47ABF">
              <w:rPr>
                <w:i/>
                <w:iCs/>
                <w:sz w:val="18"/>
                <w:szCs w:val="18"/>
                <w:lang w:eastAsia="zh-CN"/>
              </w:rPr>
              <w:t>PUCCH-Resource</w:t>
            </w:r>
            <w:r w:rsidRPr="00C47ABF">
              <w:rPr>
                <w:sz w:val="18"/>
                <w:szCs w:val="18"/>
                <w:lang w:eastAsia="zh-CN"/>
              </w:rPr>
              <w:t xml:space="preserve"> configured in </w:t>
            </w:r>
            <w:r w:rsidRPr="00C47ABF">
              <w:rPr>
                <w:i/>
                <w:iCs/>
                <w:sz w:val="18"/>
                <w:szCs w:val="18"/>
                <w:lang w:eastAsia="zh-CN"/>
              </w:rPr>
              <w:t>PUCCH-Config</w:t>
            </w:r>
            <w:r w:rsidRPr="00C47ABF">
              <w:rPr>
                <w:sz w:val="18"/>
                <w:szCs w:val="18"/>
                <w:lang w:eastAsia="zh-CN"/>
              </w:rPr>
              <w:t xml:space="preserve">. </w:t>
            </w:r>
          </w:p>
          <w:p w14:paraId="399170F9" w14:textId="1507B6B1" w:rsidR="00C47ABF" w:rsidRPr="00C47ABF" w:rsidRDefault="00C47ABF" w:rsidP="00BE7990">
            <w:pPr>
              <w:pStyle w:val="ListParagraph"/>
              <w:numPr>
                <w:ilvl w:val="1"/>
                <w:numId w:val="9"/>
              </w:numPr>
              <w:rPr>
                <w:sz w:val="18"/>
                <w:szCs w:val="18"/>
                <w:lang w:eastAsia="zh-CN"/>
              </w:rPr>
            </w:pPr>
            <w:r w:rsidRPr="00C47ABF">
              <w:rPr>
                <w:sz w:val="18"/>
                <w:szCs w:val="18"/>
                <w:lang w:eastAsia="zh-CN"/>
              </w:rPr>
              <w:t>FFS on SPS-PUCCH-AN-List</w:t>
            </w:r>
          </w:p>
        </w:tc>
      </w:tr>
    </w:tbl>
    <w:p w14:paraId="12AA990F" w14:textId="05A2958A" w:rsidR="00C47ABF" w:rsidRDefault="00C47ABF" w:rsidP="00C47ABF"/>
    <w:p w14:paraId="494F817C" w14:textId="022ACD55" w:rsidR="00256D47" w:rsidRDefault="00256D47" w:rsidP="00C47ABF">
      <w:r>
        <w:t>In RAN1#105-e, agreements related on the configuration for SPS multicast</w:t>
      </w:r>
      <w:r w:rsidR="001A5656">
        <w:t xml:space="preserve"> were made</w:t>
      </w:r>
      <w:r>
        <w:t>:</w:t>
      </w:r>
    </w:p>
    <w:p w14:paraId="29F12946" w14:textId="77777777" w:rsidR="00256D47" w:rsidRPr="00095752" w:rsidRDefault="00256D47" w:rsidP="00256D47">
      <w:pPr>
        <w:ind w:left="432"/>
        <w:rPr>
          <w:i/>
          <w:iCs/>
          <w:sz w:val="20"/>
          <w:szCs w:val="20"/>
          <w:lang w:eastAsia="x-none"/>
        </w:rPr>
      </w:pPr>
      <w:r w:rsidRPr="00095752">
        <w:rPr>
          <w:i/>
          <w:iCs/>
          <w:sz w:val="20"/>
          <w:szCs w:val="20"/>
          <w:highlight w:val="green"/>
          <w:lang w:eastAsia="x-none"/>
        </w:rPr>
        <w:t>Agreement:</w:t>
      </w:r>
    </w:p>
    <w:p w14:paraId="23C92677" w14:textId="77777777" w:rsidR="00256D47" w:rsidRPr="00095752" w:rsidRDefault="00256D47" w:rsidP="00256D47">
      <w:pPr>
        <w:tabs>
          <w:tab w:val="left" w:pos="1322"/>
        </w:tabs>
        <w:ind w:left="432"/>
        <w:rPr>
          <w:rFonts w:eastAsia="Times New Roman"/>
          <w:i/>
          <w:iCs/>
          <w:sz w:val="20"/>
          <w:szCs w:val="20"/>
          <w:lang w:eastAsia="zh-CN"/>
        </w:rPr>
      </w:pPr>
      <w:r w:rsidRPr="00095752">
        <w:rPr>
          <w:rFonts w:eastAsia="Times New Roman"/>
          <w:i/>
          <w:iCs/>
          <w:sz w:val="20"/>
          <w:szCs w:val="20"/>
          <w:lang w:eastAsia="zh-CN"/>
        </w:rPr>
        <w:t xml:space="preserve">For support of ACK/NACK based HARQ-ACK feedback for SPS multicast, </w:t>
      </w:r>
    </w:p>
    <w:p w14:paraId="76D57A5E" w14:textId="77777777" w:rsidR="00256D47" w:rsidRPr="00095752" w:rsidRDefault="00256D47" w:rsidP="00256D47">
      <w:pPr>
        <w:numPr>
          <w:ilvl w:val="0"/>
          <w:numId w:val="6"/>
        </w:numPr>
        <w:overflowPunct w:val="0"/>
        <w:autoSpaceDE/>
        <w:autoSpaceDN/>
        <w:adjustRightInd/>
        <w:snapToGrid/>
        <w:spacing w:after="0"/>
        <w:ind w:left="852"/>
        <w:contextualSpacing/>
        <w:jc w:val="left"/>
        <w:rPr>
          <w:i/>
          <w:iCs/>
          <w:sz w:val="20"/>
          <w:szCs w:val="20"/>
          <w:lang w:eastAsia="zh-CN"/>
        </w:rPr>
      </w:pPr>
      <w:r w:rsidRPr="00095752">
        <w:rPr>
          <w:i/>
          <w:iCs/>
          <w:sz w:val="20"/>
          <w:szCs w:val="20"/>
          <w:lang w:eastAsia="zh-CN"/>
        </w:rPr>
        <w:t xml:space="preserve">the HARQ-ACK codebook index corresponding the HARQ-ACK codebook for SPS PDSCH is included in the configuration for SPS multicast. </w:t>
      </w:r>
    </w:p>
    <w:p w14:paraId="76C471DD" w14:textId="77777777" w:rsidR="00256D47" w:rsidRPr="00095752" w:rsidRDefault="00256D47" w:rsidP="00256D47">
      <w:pPr>
        <w:numPr>
          <w:ilvl w:val="1"/>
          <w:numId w:val="6"/>
        </w:numPr>
        <w:overflowPunct w:val="0"/>
        <w:autoSpaceDE/>
        <w:autoSpaceDN/>
        <w:adjustRightInd/>
        <w:snapToGrid/>
        <w:spacing w:after="0"/>
        <w:ind w:left="1272"/>
        <w:contextualSpacing/>
        <w:jc w:val="left"/>
        <w:rPr>
          <w:i/>
          <w:iCs/>
          <w:sz w:val="20"/>
          <w:szCs w:val="20"/>
          <w:lang w:eastAsia="zh-CN"/>
        </w:rPr>
      </w:pPr>
      <w:r w:rsidRPr="00095752">
        <w:rPr>
          <w:i/>
          <w:iCs/>
          <w:sz w:val="20"/>
          <w:szCs w:val="20"/>
        </w:rPr>
        <w:t xml:space="preserve">UE determines a priority index from the </w:t>
      </w:r>
      <w:r w:rsidRPr="00095752">
        <w:rPr>
          <w:rFonts w:eastAsia="Times New Roman"/>
          <w:i/>
          <w:iCs/>
          <w:sz w:val="20"/>
          <w:szCs w:val="20"/>
          <w:lang w:eastAsia="zh-CN"/>
        </w:rPr>
        <w:t>HARQ-ACK codebook index</w:t>
      </w:r>
    </w:p>
    <w:p w14:paraId="69512617" w14:textId="77777777" w:rsidR="00256D47" w:rsidRPr="00095752" w:rsidRDefault="00256D47" w:rsidP="00256D47">
      <w:pPr>
        <w:numPr>
          <w:ilvl w:val="0"/>
          <w:numId w:val="6"/>
        </w:numPr>
        <w:overflowPunct w:val="0"/>
        <w:autoSpaceDE/>
        <w:autoSpaceDN/>
        <w:adjustRightInd/>
        <w:snapToGrid/>
        <w:spacing w:after="0"/>
        <w:ind w:left="852"/>
        <w:contextualSpacing/>
        <w:jc w:val="left"/>
        <w:rPr>
          <w:i/>
          <w:iCs/>
          <w:sz w:val="20"/>
          <w:szCs w:val="20"/>
          <w:lang w:eastAsia="zh-CN"/>
        </w:rPr>
      </w:pPr>
      <w:r w:rsidRPr="00095752">
        <w:rPr>
          <w:i/>
          <w:iCs/>
          <w:sz w:val="20"/>
          <w:szCs w:val="20"/>
          <w:lang w:eastAsia="zh-CN"/>
        </w:rPr>
        <w:t>UE can be optionally configured a separate SPS-PUCCH-AN-List for all SPS multicast configurations. Otherwise, a common SPS-PUCCH-AN-List applies to all SPS unicast and SPS multicast configurations.</w:t>
      </w:r>
    </w:p>
    <w:p w14:paraId="26D08E55" w14:textId="77777777" w:rsidR="00256D47" w:rsidRDefault="00256D47" w:rsidP="00C47ABF"/>
    <w:p w14:paraId="78A87228" w14:textId="7D0BEF2B" w:rsidR="00B454C5" w:rsidRPr="001A5656" w:rsidRDefault="00C47ABF" w:rsidP="00FA7E51">
      <w:pPr>
        <w:rPr>
          <w:u w:val="single"/>
        </w:rPr>
      </w:pPr>
      <w:r>
        <w:t>Several companies</w:t>
      </w:r>
      <w:r w:rsidR="001A5656">
        <w:t>, including [</w:t>
      </w:r>
      <w:r w:rsidR="005A68AA">
        <w:t>3</w:t>
      </w:r>
      <w:r w:rsidR="001A5656">
        <w:t>],</w:t>
      </w:r>
      <w:r>
        <w:t xml:space="preserve"> commented that the SPS-config configuration should be used as a baseline for </w:t>
      </w:r>
      <w:r w:rsidRPr="00C47ABF">
        <w:t>SPS multicast</w:t>
      </w:r>
      <w:r>
        <w:t xml:space="preserve">. </w:t>
      </w:r>
      <w:r w:rsidR="00B454C5">
        <w:t xml:space="preserve">Based </w:t>
      </w:r>
      <w:r w:rsidR="00B454C5" w:rsidRPr="005D0B8A">
        <w:t xml:space="preserve">on the </w:t>
      </w:r>
      <w:r w:rsidR="00634847" w:rsidRPr="005D0B8A">
        <w:t xml:space="preserve">draft </w:t>
      </w:r>
      <w:r w:rsidR="00B454C5" w:rsidRPr="005D0B8A">
        <w:t>proposal</w:t>
      </w:r>
      <w:r w:rsidR="001148B1" w:rsidRPr="005D0B8A">
        <w:t xml:space="preserve"> in the</w:t>
      </w:r>
      <w:r w:rsidR="001148B1">
        <w:t xml:space="preserve"> </w:t>
      </w:r>
      <w:r w:rsidR="00634847">
        <w:t xml:space="preserve">RAN1#104b </w:t>
      </w:r>
      <w:r w:rsidR="001148B1">
        <w:t>meeting</w:t>
      </w:r>
      <w:r w:rsidR="001A5656">
        <w:t>:</w:t>
      </w:r>
    </w:p>
    <w:p w14:paraId="61583B51" w14:textId="7D4F010B" w:rsidR="00B454C5" w:rsidRPr="001360B4" w:rsidRDefault="00B454C5" w:rsidP="00FA7E51">
      <w:r w:rsidRPr="00B454C5">
        <w:rPr>
          <w:b/>
          <w:bCs/>
          <w:i/>
          <w:iCs/>
        </w:rPr>
        <w:t xml:space="preserve">Proposal </w:t>
      </w:r>
      <w:r w:rsidR="005734CF">
        <w:rPr>
          <w:b/>
          <w:bCs/>
          <w:i/>
          <w:iCs/>
        </w:rPr>
        <w:t>2</w:t>
      </w:r>
      <w:r w:rsidRPr="00B454C5">
        <w:rPr>
          <w:b/>
          <w:bCs/>
          <w:i/>
          <w:iCs/>
        </w:rPr>
        <w:t xml:space="preserve">: </w:t>
      </w:r>
      <w:r w:rsidRPr="001360B4">
        <w:t xml:space="preserve">For support of HARQ-ACK feedback for SPS multicast, use SPS-config configuration as a baseline for SPS </w:t>
      </w:r>
      <w:r w:rsidR="005D0B8A" w:rsidRPr="001360B4">
        <w:t>multicast.</w:t>
      </w:r>
    </w:p>
    <w:p w14:paraId="44707408" w14:textId="77777777" w:rsidR="001A5656" w:rsidRDefault="001A5656" w:rsidP="00FA7E51"/>
    <w:p w14:paraId="665C78DC" w14:textId="77777777" w:rsidR="00701742" w:rsidRPr="00897197" w:rsidRDefault="00701742" w:rsidP="00FA7E51">
      <w:pPr>
        <w:rPr>
          <w:b/>
          <w:bCs/>
          <w:i/>
          <w:iCs/>
        </w:rPr>
      </w:pPr>
    </w:p>
    <w:p w14:paraId="4862F0B7" w14:textId="15D03981" w:rsidR="00C54BF1" w:rsidRPr="00C54BF1" w:rsidRDefault="00C54BF1" w:rsidP="00C54BF1">
      <w:pPr>
        <w:pStyle w:val="Heading2"/>
      </w:pPr>
      <w:r>
        <w:t>PDSCH reliability</w:t>
      </w:r>
    </w:p>
    <w:p w14:paraId="3EC92BE4" w14:textId="4B23DC33" w:rsidR="002F207A" w:rsidRPr="002F207A" w:rsidRDefault="002F207A" w:rsidP="002F207A">
      <w:r>
        <w:t xml:space="preserve">In RAN1#104, an agreement </w:t>
      </w:r>
      <w:r w:rsidR="00A46826">
        <w:t xml:space="preserve">was reached </w:t>
      </w:r>
      <w:r>
        <w:t>for slot level repetition</w:t>
      </w:r>
      <w:r w:rsidR="00517729">
        <w:t>:</w:t>
      </w:r>
    </w:p>
    <w:tbl>
      <w:tblPr>
        <w:tblStyle w:val="TableGrid"/>
        <w:tblW w:w="0" w:type="auto"/>
        <w:tblLook w:val="04A0" w:firstRow="1" w:lastRow="0" w:firstColumn="1" w:lastColumn="0" w:noHBand="0" w:noVBand="1"/>
      </w:tblPr>
      <w:tblGrid>
        <w:gridCol w:w="9307"/>
      </w:tblGrid>
      <w:tr w:rsidR="002F207A" w14:paraId="37D271CB" w14:textId="77777777" w:rsidTr="00B9384C">
        <w:tc>
          <w:tcPr>
            <w:tcW w:w="9307" w:type="dxa"/>
          </w:tcPr>
          <w:p w14:paraId="768D44B2" w14:textId="77777777" w:rsidR="002F207A" w:rsidRPr="004E3B4F" w:rsidRDefault="002F207A" w:rsidP="00B9384C">
            <w:pPr>
              <w:rPr>
                <w:sz w:val="18"/>
                <w:szCs w:val="18"/>
                <w:lang w:eastAsia="zh-CN"/>
              </w:rPr>
            </w:pPr>
            <w:r w:rsidRPr="004E3B4F">
              <w:rPr>
                <w:sz w:val="18"/>
                <w:szCs w:val="18"/>
                <w:lang w:eastAsia="zh-CN"/>
              </w:rPr>
              <w:t>For slot-level repetition for group-common PDSCH</w:t>
            </w:r>
            <w:r w:rsidRPr="004E3B4F">
              <w:rPr>
                <w:sz w:val="18"/>
                <w:szCs w:val="18"/>
              </w:rPr>
              <w:t xml:space="preserve"> </w:t>
            </w:r>
            <w:r w:rsidRPr="004E3B4F">
              <w:rPr>
                <w:sz w:val="18"/>
                <w:szCs w:val="18"/>
                <w:lang w:eastAsia="zh-CN"/>
              </w:rPr>
              <w:t>for RRC_CONNECTED UEs receiving multicast,</w:t>
            </w:r>
          </w:p>
          <w:p w14:paraId="24914632" w14:textId="77777777" w:rsidR="002F207A" w:rsidRPr="004E3B4F" w:rsidRDefault="002F207A" w:rsidP="00BE7990">
            <w:pPr>
              <w:numPr>
                <w:ilvl w:val="0"/>
                <w:numId w:val="6"/>
              </w:numPr>
              <w:overflowPunct w:val="0"/>
              <w:adjustRightInd/>
              <w:spacing w:after="0"/>
              <w:contextualSpacing/>
              <w:rPr>
                <w:sz w:val="18"/>
                <w:szCs w:val="18"/>
                <w:lang w:eastAsia="zh-CN"/>
              </w:rPr>
            </w:pPr>
            <w:r w:rsidRPr="004E3B4F">
              <w:rPr>
                <w:sz w:val="18"/>
                <w:szCs w:val="18"/>
                <w:lang w:eastAsia="zh-CN"/>
              </w:rPr>
              <w:t xml:space="preserve">(Config A) UE can be optionally configured with </w:t>
            </w:r>
            <w:r w:rsidRPr="004E3B4F">
              <w:rPr>
                <w:i/>
                <w:sz w:val="18"/>
                <w:szCs w:val="18"/>
                <w:lang w:eastAsia="zh-CN"/>
              </w:rPr>
              <w:t>pdsch-AggregationFactor</w:t>
            </w:r>
            <w:r w:rsidRPr="004E3B4F">
              <w:rPr>
                <w:sz w:val="18"/>
                <w:szCs w:val="18"/>
                <w:lang w:eastAsia="zh-CN"/>
              </w:rPr>
              <w:t>.</w:t>
            </w:r>
          </w:p>
          <w:p w14:paraId="743EA46F" w14:textId="77777777" w:rsidR="002F207A" w:rsidRPr="004E3B4F" w:rsidRDefault="002F207A" w:rsidP="00BE7990">
            <w:pPr>
              <w:numPr>
                <w:ilvl w:val="0"/>
                <w:numId w:val="6"/>
              </w:numPr>
              <w:overflowPunct w:val="0"/>
              <w:adjustRightInd/>
              <w:spacing w:after="0"/>
              <w:contextualSpacing/>
              <w:rPr>
                <w:sz w:val="18"/>
                <w:szCs w:val="18"/>
                <w:lang w:eastAsia="zh-CN"/>
              </w:rPr>
            </w:pPr>
            <w:r w:rsidRPr="004E3B4F">
              <w:rPr>
                <w:sz w:val="18"/>
                <w:szCs w:val="18"/>
                <w:lang w:eastAsia="zh-CN"/>
              </w:rPr>
              <w:t xml:space="preserve">(Config B) UE can be optionally configured with TDRA table with </w:t>
            </w:r>
            <w:r w:rsidRPr="004E3B4F">
              <w:rPr>
                <w:i/>
                <w:sz w:val="18"/>
                <w:szCs w:val="18"/>
                <w:lang w:eastAsia="zh-CN"/>
              </w:rPr>
              <w:t>repetitionNumber</w:t>
            </w:r>
            <w:r w:rsidRPr="004E3B4F">
              <w:rPr>
                <w:sz w:val="18"/>
                <w:szCs w:val="18"/>
                <w:lang w:eastAsia="zh-CN"/>
              </w:rPr>
              <w:t xml:space="preserve"> as part of the TDRA table. </w:t>
            </w:r>
          </w:p>
          <w:p w14:paraId="22371FFA" w14:textId="77777777" w:rsidR="002F207A" w:rsidRDefault="002F207A" w:rsidP="00BE7990">
            <w:pPr>
              <w:numPr>
                <w:ilvl w:val="0"/>
                <w:numId w:val="6"/>
              </w:numPr>
              <w:overflowPunct w:val="0"/>
              <w:adjustRightInd/>
              <w:spacing w:after="0"/>
              <w:contextualSpacing/>
              <w:rPr>
                <w:lang w:eastAsia="zh-CN"/>
              </w:rPr>
            </w:pPr>
            <w:r w:rsidRPr="004E3B4F">
              <w:rPr>
                <w:sz w:val="18"/>
                <w:szCs w:val="18"/>
                <w:lang w:eastAsia="zh-CN"/>
              </w:rPr>
              <w:t>If UE is configured with Config B, UE does not expect to be configured with Config A for the same group-common PDSCH.</w:t>
            </w:r>
          </w:p>
        </w:tc>
      </w:tr>
    </w:tbl>
    <w:p w14:paraId="1F644686" w14:textId="7E3BB1D2" w:rsidR="002F207A" w:rsidRDefault="002F207A" w:rsidP="002F207A"/>
    <w:p w14:paraId="29F5B449" w14:textId="01861810" w:rsidR="007B56B8" w:rsidRDefault="00ED4503" w:rsidP="002F207A">
      <w:r>
        <w:t xml:space="preserve">In addition to the above, </w:t>
      </w:r>
      <w:r w:rsidR="000705BF">
        <w:t>the</w:t>
      </w:r>
      <w:r w:rsidR="002F207A">
        <w:t xml:space="preserve"> reliability </w:t>
      </w:r>
      <w:r w:rsidR="00A46826">
        <w:t>of</w:t>
      </w:r>
      <w:r w:rsidR="002F207A">
        <w:t xml:space="preserve"> PDSCH </w:t>
      </w:r>
      <w:r w:rsidR="00A46826">
        <w:t xml:space="preserve">is </w:t>
      </w:r>
      <w:r>
        <w:t xml:space="preserve">affected by the </w:t>
      </w:r>
      <w:r w:rsidRPr="00EC4B58">
        <w:rPr>
          <w:i/>
          <w:iCs/>
        </w:rPr>
        <w:t>mcs-Table</w:t>
      </w:r>
      <w:r>
        <w:rPr>
          <w:i/>
          <w:iCs/>
        </w:rPr>
        <w:t xml:space="preserve">. </w:t>
      </w:r>
      <w:r w:rsidR="00A46826">
        <w:t xml:space="preserve">In general, all UEs have three MCS tables (normal, qam256, and low-SE). The particular table used is captured in </w:t>
      </w:r>
      <w:r w:rsidR="005A68AA">
        <w:t xml:space="preserve">TS </w:t>
      </w:r>
      <w:r w:rsidR="00A46826">
        <w:t>38.214 and may be different for each UE</w:t>
      </w:r>
      <w:r w:rsidR="007B56B8">
        <w:t>, e.g., based on RNTI and configuration</w:t>
      </w:r>
      <w:r w:rsidR="00A46826">
        <w:t xml:space="preserve">. </w:t>
      </w:r>
      <w:r w:rsidR="007B56B8">
        <w:t>In order to ensure each UE is using the same MCS table for MBS, the configuration for MBS should include which MCS table to use. Note that for re-transmissions, the same table is used.</w:t>
      </w:r>
    </w:p>
    <w:p w14:paraId="252EBB80" w14:textId="0EF56E20" w:rsidR="002F207A" w:rsidRPr="00B12A4B" w:rsidRDefault="000705BF" w:rsidP="00A2126F">
      <w:r w:rsidRPr="000705BF">
        <w:rPr>
          <w:b/>
          <w:bCs/>
          <w:i/>
          <w:iCs/>
        </w:rPr>
        <w:t xml:space="preserve">Proposal </w:t>
      </w:r>
      <w:r w:rsidR="005734CF">
        <w:rPr>
          <w:b/>
          <w:bCs/>
          <w:i/>
          <w:iCs/>
        </w:rPr>
        <w:t>3</w:t>
      </w:r>
      <w:r w:rsidRPr="000705BF">
        <w:rPr>
          <w:b/>
          <w:bCs/>
          <w:i/>
          <w:iCs/>
        </w:rPr>
        <w:t xml:space="preserve">: </w:t>
      </w:r>
      <w:r w:rsidRPr="00B12A4B">
        <w:t xml:space="preserve">For the same service, all </w:t>
      </w:r>
      <w:r w:rsidRPr="00B12A4B">
        <w:rPr>
          <w:lang w:eastAsia="zh-CN"/>
        </w:rPr>
        <w:t xml:space="preserve">RRC_CONNECTED UEs receiving multicast are configured with </w:t>
      </w:r>
      <w:r w:rsidR="00517729" w:rsidRPr="00B12A4B">
        <w:rPr>
          <w:lang w:eastAsia="zh-CN"/>
        </w:rPr>
        <w:t>the same</w:t>
      </w:r>
      <w:r w:rsidRPr="00B12A4B">
        <w:rPr>
          <w:lang w:eastAsia="zh-CN"/>
        </w:rPr>
        <w:t xml:space="preserve"> </w:t>
      </w:r>
      <w:r w:rsidR="00ED4503" w:rsidRPr="00EC4B58">
        <w:rPr>
          <w:i/>
          <w:iCs/>
        </w:rPr>
        <w:t>mcs-Table</w:t>
      </w:r>
      <w:r w:rsidR="00ED4503">
        <w:rPr>
          <w:lang w:eastAsia="zh-CN"/>
        </w:rPr>
        <w:t xml:space="preserve">. </w:t>
      </w:r>
    </w:p>
    <w:p w14:paraId="6F540C63" w14:textId="62D0C057" w:rsidR="00B9384C" w:rsidRDefault="002143AD" w:rsidP="007B56B8">
      <w:r>
        <w:t>Another approach to improve the reliability of PDSCH is to enable full buffer rate matching (FBRM) on the downlink. Currently, limited buffer rate matching (LBRM) is used on the downlink while on the uplink, FBRM is used unless the LBRM feature is enabled.</w:t>
      </w:r>
      <w:r w:rsidR="00B9384C">
        <w:t xml:space="preserve"> On the sidelink, FBRM is used for improving reliability</w:t>
      </w:r>
      <w:r w:rsidR="00C13576">
        <w:t xml:space="preserve"> of the PSSCH.</w:t>
      </w:r>
    </w:p>
    <w:p w14:paraId="5E2310EB" w14:textId="22C77DD5" w:rsidR="00D37EDC" w:rsidRDefault="00ED4503" w:rsidP="00D37EDC">
      <w:r>
        <w:t xml:space="preserve">With LBRM, the rate matching buffer size is calculated dependent on </w:t>
      </w:r>
      <w:r w:rsidR="00D37EDC">
        <w:t xml:space="preserve">the TB size (A) and hypothetical TB size, </w:t>
      </w:r>
      <w:r w:rsidR="00D37EDC">
        <w:rPr>
          <w:i/>
          <w:iCs/>
        </w:rPr>
        <w:t>TBS</w:t>
      </w:r>
      <w:r w:rsidR="00D37EDC" w:rsidRPr="00C22B32">
        <w:rPr>
          <w:vertAlign w:val="subscript"/>
        </w:rPr>
        <w:t>LBRM</w:t>
      </w:r>
      <w:r w:rsidR="00D37EDC">
        <w:t xml:space="preserve">, that is a function of the maximum number of layers, maximum modulation order etc. (Table </w:t>
      </w:r>
      <w:r w:rsidR="00D37EDC">
        <w:lastRenderedPageBreak/>
        <w:t xml:space="preserve">5.4.2.1-1 of </w:t>
      </w:r>
      <w:r w:rsidR="005A68AA">
        <w:t xml:space="preserve">TS </w:t>
      </w:r>
      <w:r w:rsidR="00D37EDC">
        <w:t>38.212). As a result, each UE may compute a different hypothetical TBS.</w:t>
      </w:r>
      <w:r w:rsidR="00D37EDC" w:rsidRPr="00D37EDC">
        <w:t xml:space="preserve"> </w:t>
      </w:r>
      <w:r w:rsidR="00D37EDC">
        <w:t xml:space="preserve">An alternative approach is to use FBRM for small TBS. In addition to harmonizing rate matching buffer size calculations for each UE, FBRM improves decoded performance because using all the bits from the mother code provides additional gains in performance. These additional gains can reduce the number of retransmissions, especially for small sized TBs and/or reduce the number of resources needed. </w:t>
      </w:r>
    </w:p>
    <w:p w14:paraId="024D02EF" w14:textId="0ECCF9FD" w:rsidR="00D37EDC" w:rsidRDefault="00D37EDC" w:rsidP="00D37EDC">
      <w:pPr>
        <w:rPr>
          <w:b/>
          <w:bCs/>
          <w:i/>
          <w:iCs/>
        </w:rPr>
      </w:pPr>
      <w:r w:rsidRPr="000705BF">
        <w:rPr>
          <w:b/>
          <w:bCs/>
          <w:i/>
          <w:iCs/>
        </w:rPr>
        <w:t xml:space="preserve">Proposal </w:t>
      </w:r>
      <w:r w:rsidR="005734CF">
        <w:rPr>
          <w:b/>
          <w:bCs/>
          <w:i/>
          <w:iCs/>
        </w:rPr>
        <w:t>4</w:t>
      </w:r>
      <w:r w:rsidRPr="000705BF">
        <w:rPr>
          <w:b/>
          <w:bCs/>
          <w:i/>
          <w:iCs/>
        </w:rPr>
        <w:t xml:space="preserve">: </w:t>
      </w:r>
      <w:r w:rsidRPr="003D0C2D">
        <w:t>For MBS, FBRM should be used to improve performance for small sized TBs.</w:t>
      </w:r>
    </w:p>
    <w:p w14:paraId="2FA2D866" w14:textId="1EF361D9" w:rsidR="00D37EDC" w:rsidRDefault="00D37EDC" w:rsidP="007B56B8"/>
    <w:p w14:paraId="79FD7FA5" w14:textId="77777777" w:rsidR="00D37EDC" w:rsidRDefault="00D37EDC" w:rsidP="007B56B8"/>
    <w:p w14:paraId="3199706F" w14:textId="43EBDA0E" w:rsidR="00214EEB" w:rsidRDefault="006C7AEC" w:rsidP="00C54BF1">
      <w:pPr>
        <w:pStyle w:val="Heading2"/>
      </w:pPr>
      <w:r>
        <w:t xml:space="preserve">Enabling </w:t>
      </w:r>
      <w:r w:rsidR="00396586">
        <w:t>HARQ-ACK feedback</w:t>
      </w:r>
    </w:p>
    <w:p w14:paraId="122851B6" w14:textId="29732CB8" w:rsidR="006B47FB" w:rsidRDefault="003D0C2D" w:rsidP="006B47FB">
      <w:r>
        <w:t xml:space="preserve">Last but not least, an issue discussed </w:t>
      </w:r>
      <w:r w:rsidR="00595431">
        <w:t xml:space="preserve">since </w:t>
      </w:r>
      <w:r w:rsidR="00CB264E">
        <w:t>RAN1#104</w:t>
      </w:r>
      <w:r w:rsidR="00DD5C09">
        <w:t>b</w:t>
      </w:r>
      <w:r w:rsidR="00CB264E">
        <w:t xml:space="preserve"> was how to enable/disable HARQ-ACK feedback.</w:t>
      </w:r>
      <w:r w:rsidR="00C41EEB" w:rsidRPr="00C41EEB">
        <w:t xml:space="preserve"> </w:t>
      </w:r>
      <w:r w:rsidR="006B47FB">
        <w:t xml:space="preserve">In RAN1#105-e, </w:t>
      </w:r>
      <w:r w:rsidR="008F20CA">
        <w:t xml:space="preserve">a </w:t>
      </w:r>
      <w:r w:rsidR="006B47FB">
        <w:t xml:space="preserve">working assumption was established </w:t>
      </w:r>
      <w:r>
        <w:t xml:space="preserve">based on the use of </w:t>
      </w:r>
      <w:r w:rsidR="006B47FB">
        <w:t xml:space="preserve">RRC </w:t>
      </w:r>
      <w:r w:rsidR="002831AD">
        <w:t xml:space="preserve">enabling </w:t>
      </w:r>
      <w:r w:rsidR="00595431">
        <w:t xml:space="preserve">in combination with </w:t>
      </w:r>
      <w:r w:rsidR="002831AD">
        <w:t>DCI signali</w:t>
      </w:r>
      <w:r w:rsidR="006B47FB">
        <w:t>ng</w:t>
      </w:r>
      <w:r w:rsidR="008F20CA">
        <w:t>. That working assumption was updated in RAN1#106-e:</w:t>
      </w:r>
    </w:p>
    <w:p w14:paraId="5F49C1E7" w14:textId="77777777" w:rsidR="006B47FB" w:rsidRPr="00095752" w:rsidRDefault="006B47FB" w:rsidP="006B47FB">
      <w:pPr>
        <w:ind w:left="432"/>
        <w:rPr>
          <w:i/>
          <w:iCs/>
          <w:sz w:val="20"/>
          <w:szCs w:val="20"/>
          <w:lang w:eastAsia="x-none"/>
        </w:rPr>
      </w:pPr>
      <w:r w:rsidRPr="00095752">
        <w:rPr>
          <w:i/>
          <w:iCs/>
          <w:sz w:val="20"/>
          <w:szCs w:val="20"/>
          <w:highlight w:val="darkYellow"/>
          <w:lang w:eastAsia="x-none"/>
        </w:rPr>
        <w:t>Working assumption:</w:t>
      </w:r>
    </w:p>
    <w:p w14:paraId="0F0D2FAE" w14:textId="77777777" w:rsidR="008F20CA" w:rsidRPr="008F20CA" w:rsidRDefault="008F20CA" w:rsidP="008F20CA">
      <w:pPr>
        <w:ind w:left="425"/>
        <w:rPr>
          <w:i/>
          <w:sz w:val="20"/>
          <w:szCs w:val="20"/>
          <w:lang w:eastAsia="zh-CN"/>
        </w:rPr>
      </w:pPr>
      <w:r w:rsidRPr="008F20CA">
        <w:rPr>
          <w:i/>
          <w:sz w:val="20"/>
          <w:szCs w:val="20"/>
        </w:rPr>
        <w:t>For enabling/disabling ACK/NACK-based HARQ-ACK feedback for RRC_CONNECTED UE receiving multicast via dynamic group-common PDSCH:</w:t>
      </w:r>
    </w:p>
    <w:p w14:paraId="07EACFBA" w14:textId="77777777" w:rsidR="008F20CA" w:rsidRPr="008F20CA" w:rsidRDefault="008F20CA" w:rsidP="008F20CA">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RRC signaling configures the enabling/ disabling function of group-common DCI indicating the enabling /disabling ACK/NACK based HARQ-ACK feedback.</w:t>
      </w:r>
    </w:p>
    <w:p w14:paraId="562FB7CF" w14:textId="77777777" w:rsidR="008F20CA" w:rsidRPr="008F20CA" w:rsidRDefault="008F20CA" w:rsidP="008F20CA">
      <w:pPr>
        <w:numPr>
          <w:ilvl w:val="1"/>
          <w:numId w:val="20"/>
        </w:numPr>
        <w:overflowPunct w:val="0"/>
        <w:adjustRightInd/>
        <w:snapToGrid/>
        <w:spacing w:after="0"/>
        <w:ind w:left="1690"/>
        <w:contextualSpacing/>
        <w:rPr>
          <w:i/>
          <w:sz w:val="20"/>
          <w:szCs w:val="20"/>
        </w:rPr>
      </w:pPr>
      <w:r w:rsidRPr="008F20CA">
        <w:rPr>
          <w:i/>
          <w:sz w:val="20"/>
          <w:szCs w:val="20"/>
        </w:rPr>
        <w:t xml:space="preserve">If RRC signaling configures the function of group-common DCI based indication, group-common DCI indicates (explicitly or implicitly) whether ACK/NACK based HARQ-ACK feedback is enabled/disabled </w:t>
      </w:r>
    </w:p>
    <w:p w14:paraId="7FAB6499" w14:textId="77777777" w:rsidR="008F20CA" w:rsidRPr="008F20CA" w:rsidRDefault="008F20CA" w:rsidP="008F20CA">
      <w:pPr>
        <w:numPr>
          <w:ilvl w:val="1"/>
          <w:numId w:val="20"/>
        </w:numPr>
        <w:overflowPunct w:val="0"/>
        <w:adjustRightInd/>
        <w:snapToGrid/>
        <w:spacing w:after="0"/>
        <w:ind w:left="1690"/>
        <w:contextualSpacing/>
        <w:rPr>
          <w:i/>
          <w:sz w:val="20"/>
          <w:szCs w:val="20"/>
          <w:lang w:eastAsia="ja-JP"/>
        </w:rPr>
      </w:pPr>
      <w:r w:rsidRPr="008F20CA">
        <w:rPr>
          <w:i/>
          <w:sz w:val="20"/>
          <w:szCs w:val="20"/>
          <w:lang w:eastAsia="ja-JP"/>
        </w:rPr>
        <w:t>Otherwise</w:t>
      </w:r>
      <w:r w:rsidRPr="008F20CA">
        <w:rPr>
          <w:i/>
          <w:sz w:val="20"/>
          <w:szCs w:val="20"/>
        </w:rPr>
        <w:t xml:space="preserve">, enabling/disabling ACK/NACK based HARQ-ACK feedback is configured by RRC signaling. </w:t>
      </w:r>
    </w:p>
    <w:p w14:paraId="6D3F5111" w14:textId="77777777" w:rsidR="008F20CA" w:rsidRPr="008F20CA" w:rsidRDefault="008F20CA" w:rsidP="008F20CA">
      <w:pPr>
        <w:numPr>
          <w:ilvl w:val="1"/>
          <w:numId w:val="20"/>
        </w:numPr>
        <w:overflowPunct w:val="0"/>
        <w:adjustRightInd/>
        <w:snapToGrid/>
        <w:spacing w:after="0"/>
        <w:ind w:left="1690"/>
        <w:contextualSpacing/>
        <w:rPr>
          <w:i/>
          <w:sz w:val="20"/>
          <w:szCs w:val="20"/>
          <w:lang w:eastAsia="ja-JP"/>
        </w:rPr>
      </w:pPr>
      <w:r w:rsidRPr="008F20CA">
        <w:rPr>
          <w:i/>
          <w:sz w:val="20"/>
          <w:szCs w:val="20"/>
          <w:lang w:eastAsia="ja-JP"/>
        </w:rPr>
        <w:t xml:space="preserve">FFS details on RRC signaling and group-common DCI indicating. </w:t>
      </w:r>
    </w:p>
    <w:p w14:paraId="3115F363" w14:textId="77777777" w:rsidR="008F20CA" w:rsidRPr="008F20CA" w:rsidRDefault="008F20CA" w:rsidP="008F20CA">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 xml:space="preserve">FFS whether/how this option is extended to apply to NACK-only based feedback and multiple G-RNTI cases. </w:t>
      </w:r>
    </w:p>
    <w:p w14:paraId="3226DA55" w14:textId="77777777" w:rsidR="008F20CA" w:rsidRPr="008F20CA" w:rsidRDefault="008F20CA" w:rsidP="008F20CA">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FFS the relation to the HARQ-ACK codebook types and HARQ-ACK codebook construction.</w:t>
      </w:r>
    </w:p>
    <w:p w14:paraId="1792BFA8" w14:textId="77777777" w:rsidR="008F20CA" w:rsidRPr="008F20CA" w:rsidRDefault="008F20CA" w:rsidP="008F20CA">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 xml:space="preserve">FFS the relation to the enabling/disabling ACK/NACK based HARQ-ACK feedback for retransmission.  </w:t>
      </w:r>
    </w:p>
    <w:p w14:paraId="73CF3C29" w14:textId="77777777" w:rsidR="008F20CA" w:rsidRPr="008F20CA" w:rsidRDefault="008F20CA" w:rsidP="008F20CA">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FFS whether/how to allow UE not to react to the DCI signaling, but instead follow UE-specific RRC configuration for HARQ feedback.</w:t>
      </w:r>
    </w:p>
    <w:p w14:paraId="7043F092" w14:textId="77777777" w:rsidR="008F20CA" w:rsidRPr="008F20CA" w:rsidRDefault="008F20CA" w:rsidP="008F20CA">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FFS whether/how to apply it to SPS group-common PDSCH.</w:t>
      </w:r>
    </w:p>
    <w:p w14:paraId="7970FEA8" w14:textId="77777777" w:rsidR="008F20CA" w:rsidRPr="008F20CA" w:rsidRDefault="008F20CA" w:rsidP="008F20CA">
      <w:pPr>
        <w:numPr>
          <w:ilvl w:val="0"/>
          <w:numId w:val="6"/>
        </w:numPr>
        <w:overflowPunct w:val="0"/>
        <w:adjustRightInd/>
        <w:snapToGrid/>
        <w:spacing w:after="0"/>
        <w:ind w:left="1270"/>
        <w:contextualSpacing/>
        <w:rPr>
          <w:i/>
          <w:color w:val="FF0000"/>
          <w:sz w:val="20"/>
          <w:szCs w:val="20"/>
          <w:lang w:eastAsia="zh-CN"/>
        </w:rPr>
      </w:pPr>
      <w:r w:rsidRPr="008F20CA">
        <w:rPr>
          <w:i/>
          <w:color w:val="FF0000"/>
          <w:sz w:val="20"/>
          <w:szCs w:val="20"/>
          <w:lang w:eastAsia="zh-CN"/>
        </w:rPr>
        <w:t xml:space="preserve">UE capability for enabling/ disabling function of group-common DCI indicating the enabling /disabling ACK/NACK based HARQ-ACK feedback is introduced and FFS details. </w:t>
      </w:r>
    </w:p>
    <w:p w14:paraId="7EE66957" w14:textId="77777777" w:rsidR="008F20CA" w:rsidRDefault="008F20CA" w:rsidP="008F20CA">
      <w:pPr>
        <w:numPr>
          <w:ilvl w:val="0"/>
          <w:numId w:val="6"/>
        </w:numPr>
        <w:overflowPunct w:val="0"/>
        <w:adjustRightInd/>
        <w:snapToGrid/>
        <w:spacing w:after="0"/>
        <w:ind w:left="1270"/>
        <w:contextualSpacing/>
        <w:rPr>
          <w:iCs/>
          <w:color w:val="FF0000"/>
          <w:lang w:eastAsia="ja-JP"/>
        </w:rPr>
      </w:pPr>
      <w:r w:rsidRPr="008F20CA">
        <w:rPr>
          <w:i/>
          <w:color w:val="FF0000"/>
          <w:sz w:val="20"/>
          <w:szCs w:val="20"/>
          <w:lang w:eastAsia="zh-CN"/>
        </w:rPr>
        <w:t>Note: It is up to network implementation to avoid any potential HARQ ACK mismatch between different UEs in the same multicast group</w:t>
      </w:r>
    </w:p>
    <w:p w14:paraId="6E8D0AE7" w14:textId="38CF771D" w:rsidR="00CB264E" w:rsidRDefault="00CB264E" w:rsidP="00CB264E"/>
    <w:p w14:paraId="436236B9" w14:textId="77777777" w:rsidR="00595F9A" w:rsidRDefault="00F43839" w:rsidP="00F43839">
      <w:r>
        <w:t xml:space="preserve">As discussed in Section 2.1 on the </w:t>
      </w:r>
      <w:r w:rsidR="00595F9A">
        <w:t xml:space="preserve">need to support full combinations of PTM mode 1 and PTP transmissions, both ACK/NACK and NACK-only should support the same functionalities in terms of enabling and disabling. </w:t>
      </w:r>
      <w:r>
        <w:t>Therefore, the use of RRC should be extended as well for NACK-only feedback</w:t>
      </w:r>
      <w:r w:rsidR="00595F9A">
        <w:t>.</w:t>
      </w:r>
    </w:p>
    <w:p w14:paraId="0015DB93" w14:textId="4BF91F49" w:rsidR="00B76457" w:rsidRDefault="00B76457" w:rsidP="00F43839">
      <w:r>
        <w:t>The above working assumption also cover</w:t>
      </w:r>
      <w:r w:rsidR="00DB716D">
        <w:t>s</w:t>
      </w:r>
      <w:r>
        <w:t xml:space="preserve"> the case when RRC configuration of DCI is absent, as stated in the second sub-bullet:</w:t>
      </w:r>
    </w:p>
    <w:p w14:paraId="6575EF7B" w14:textId="77777777" w:rsidR="00B76457" w:rsidRPr="00095752" w:rsidRDefault="00B76457" w:rsidP="00B76457">
      <w:pPr>
        <w:numPr>
          <w:ilvl w:val="1"/>
          <w:numId w:val="16"/>
        </w:numPr>
        <w:overflowPunct w:val="0"/>
        <w:adjustRightInd/>
        <w:spacing w:after="0"/>
        <w:ind w:left="1272"/>
        <w:contextualSpacing/>
        <w:rPr>
          <w:i/>
          <w:iCs/>
          <w:sz w:val="20"/>
          <w:szCs w:val="20"/>
          <w:lang w:eastAsia="ja-JP"/>
        </w:rPr>
      </w:pPr>
      <w:r w:rsidRPr="00095752">
        <w:rPr>
          <w:i/>
          <w:iCs/>
          <w:sz w:val="20"/>
          <w:szCs w:val="20"/>
          <w:lang w:eastAsia="ja-JP"/>
        </w:rPr>
        <w:t>Otherwise</w:t>
      </w:r>
      <w:r w:rsidRPr="00095752">
        <w:rPr>
          <w:i/>
          <w:iCs/>
          <w:sz w:val="20"/>
          <w:szCs w:val="20"/>
          <w:lang w:eastAsia="zh-CN"/>
        </w:rPr>
        <w:t xml:space="preserve">, enabling/disabling ACK/NACK based HARQ-ACK feedback is configured by RRC signaling. </w:t>
      </w:r>
    </w:p>
    <w:p w14:paraId="54C2C4AB" w14:textId="77777777" w:rsidR="00595F9A" w:rsidRDefault="00595F9A" w:rsidP="00F43839"/>
    <w:p w14:paraId="07217DC6" w14:textId="2E429B00" w:rsidR="00B76457" w:rsidRDefault="00B76457" w:rsidP="00F43839">
      <w:r>
        <w:t>Since RRC signaling is per UE, in the absence or prior to being RRC configured</w:t>
      </w:r>
      <w:r w:rsidR="00595F9A">
        <w:t xml:space="preserve"> the functionality of DCI</w:t>
      </w:r>
      <w:r>
        <w:t xml:space="preserve">, there needs to be a default operation by the UE. A straightforward approach is to have the default that all UEs transmit ACK/NACK or NACK-only feedback in the absence of RRC signaling. With the reception of RRC signaling, the DCI functionality is to </w:t>
      </w:r>
      <w:r w:rsidR="00595F9A">
        <w:t xml:space="preserve">signal to </w:t>
      </w:r>
      <w:r>
        <w:t xml:space="preserve">those UEs </w:t>
      </w:r>
      <w:r w:rsidR="00595F9A">
        <w:t xml:space="preserve">whether </w:t>
      </w:r>
      <w:r>
        <w:t xml:space="preserve">to transmit </w:t>
      </w:r>
      <w:r w:rsidR="00595F9A">
        <w:t xml:space="preserve">or not </w:t>
      </w:r>
      <w:r>
        <w:t>the ACK/NACK or NACK-only feedback.</w:t>
      </w:r>
    </w:p>
    <w:p w14:paraId="0D9892C3" w14:textId="3957B439" w:rsidR="00F43839" w:rsidRPr="00DD1CF5" w:rsidRDefault="00F43839" w:rsidP="00F43839">
      <w:r w:rsidRPr="000705BF">
        <w:rPr>
          <w:b/>
          <w:bCs/>
          <w:i/>
          <w:iCs/>
        </w:rPr>
        <w:lastRenderedPageBreak/>
        <w:t xml:space="preserve">Proposal </w:t>
      </w:r>
      <w:r w:rsidR="005734CF">
        <w:rPr>
          <w:b/>
          <w:bCs/>
          <w:i/>
          <w:iCs/>
        </w:rPr>
        <w:t>5</w:t>
      </w:r>
      <w:r w:rsidRPr="000705BF">
        <w:rPr>
          <w:b/>
          <w:bCs/>
          <w:i/>
          <w:iCs/>
        </w:rPr>
        <w:t xml:space="preserve">: </w:t>
      </w:r>
      <w:r w:rsidRPr="00F43839">
        <w:t xml:space="preserve">Confirm the Working Assumption </w:t>
      </w:r>
      <w:r>
        <w:t xml:space="preserve">on the </w:t>
      </w:r>
      <w:r w:rsidRPr="00F43839">
        <w:rPr>
          <w:lang w:eastAsia="zh-CN"/>
        </w:rPr>
        <w:t>enabling/disabling ACK/NACK-based HARQ-ACK feedback for RRC_CONNECTED UE receiving multicast via dynamic group-common PDSCH</w:t>
      </w:r>
      <w:r>
        <w:rPr>
          <w:lang w:eastAsia="zh-CN"/>
        </w:rPr>
        <w:t xml:space="preserve"> </w:t>
      </w:r>
      <w:r w:rsidRPr="00DD1CF5">
        <w:rPr>
          <w:lang w:eastAsia="zh-CN"/>
        </w:rPr>
        <w:t>including the following:</w:t>
      </w:r>
    </w:p>
    <w:p w14:paraId="38857541" w14:textId="77E1CAD2" w:rsidR="00F43839" w:rsidRPr="00DC7AC7" w:rsidRDefault="00F43839" w:rsidP="00DC7AC7">
      <w:pPr>
        <w:numPr>
          <w:ilvl w:val="0"/>
          <w:numId w:val="17"/>
        </w:numPr>
        <w:overflowPunct w:val="0"/>
        <w:adjustRightInd/>
        <w:spacing w:after="0"/>
        <w:contextualSpacing/>
        <w:rPr>
          <w:lang w:eastAsia="ja-JP"/>
        </w:rPr>
      </w:pPr>
      <w:r w:rsidRPr="00DC7AC7">
        <w:rPr>
          <w:lang w:eastAsia="zh-CN"/>
        </w:rPr>
        <w:t xml:space="preserve">This WA is extended to apply to NACK-only based feedback. </w:t>
      </w:r>
    </w:p>
    <w:p w14:paraId="7C60546B" w14:textId="40E73DD9" w:rsidR="00F43839" w:rsidRDefault="00F43839" w:rsidP="00DC7AC7">
      <w:pPr>
        <w:numPr>
          <w:ilvl w:val="0"/>
          <w:numId w:val="17"/>
        </w:numPr>
        <w:overflowPunct w:val="0"/>
        <w:adjustRightInd/>
        <w:spacing w:after="0"/>
        <w:contextualSpacing/>
        <w:rPr>
          <w:lang w:eastAsia="ja-JP"/>
        </w:rPr>
      </w:pPr>
      <w:r w:rsidRPr="00DC7AC7">
        <w:rPr>
          <w:lang w:eastAsia="zh-CN"/>
        </w:rPr>
        <w:t xml:space="preserve">This WA is extended to the enabling/disabling ACK/NACK based HARQ-ACK feedback </w:t>
      </w:r>
      <w:r w:rsidR="00595F9A">
        <w:rPr>
          <w:lang w:eastAsia="zh-CN"/>
        </w:rPr>
        <w:t xml:space="preserve">and NACK-only </w:t>
      </w:r>
      <w:r w:rsidRPr="00DC7AC7">
        <w:rPr>
          <w:lang w:eastAsia="zh-CN"/>
        </w:rPr>
        <w:t xml:space="preserve">retransmission.  </w:t>
      </w:r>
    </w:p>
    <w:p w14:paraId="6E830920" w14:textId="0A7D47DB" w:rsidR="00B76457" w:rsidRPr="00DC7AC7" w:rsidRDefault="00B76457" w:rsidP="00DC7AC7">
      <w:pPr>
        <w:numPr>
          <w:ilvl w:val="0"/>
          <w:numId w:val="17"/>
        </w:numPr>
        <w:overflowPunct w:val="0"/>
        <w:adjustRightInd/>
        <w:spacing w:after="0"/>
        <w:contextualSpacing/>
        <w:rPr>
          <w:lang w:eastAsia="ja-JP"/>
        </w:rPr>
      </w:pPr>
      <w:r>
        <w:rPr>
          <w:lang w:eastAsia="zh-CN"/>
        </w:rPr>
        <w:t>The default UE behavior</w:t>
      </w:r>
      <w:r w:rsidR="00632E39">
        <w:rPr>
          <w:lang w:eastAsia="zh-CN"/>
        </w:rPr>
        <w:t>, prior to receiving of RRC signaling,</w:t>
      </w:r>
      <w:r>
        <w:rPr>
          <w:lang w:eastAsia="zh-CN"/>
        </w:rPr>
        <w:t xml:space="preserve"> is </w:t>
      </w:r>
      <w:r w:rsidR="00632E39">
        <w:rPr>
          <w:lang w:eastAsia="zh-CN"/>
        </w:rPr>
        <w:t xml:space="preserve">that </w:t>
      </w:r>
      <w:r w:rsidR="00595F9A">
        <w:rPr>
          <w:lang w:eastAsia="zh-CN"/>
        </w:rPr>
        <w:t xml:space="preserve">ether </w:t>
      </w:r>
      <w:r w:rsidR="00632E39">
        <w:rPr>
          <w:lang w:eastAsia="zh-CN"/>
        </w:rPr>
        <w:t xml:space="preserve">ACK/NACK or NACK-only feedback is enabled. </w:t>
      </w:r>
    </w:p>
    <w:p w14:paraId="4BBAF9A8" w14:textId="3EA0BDCF" w:rsidR="00F43839" w:rsidRDefault="00F43839" w:rsidP="00CB264E"/>
    <w:p w14:paraId="4F884F34" w14:textId="101DB696" w:rsidR="009E7863" w:rsidRDefault="009E7863" w:rsidP="00DD5C09"/>
    <w:p w14:paraId="1A801C54" w14:textId="5BBF2CFF" w:rsidR="004B3422" w:rsidRPr="00E27CC0" w:rsidRDefault="004B3422" w:rsidP="004B3422">
      <w:pPr>
        <w:pStyle w:val="Heading1"/>
        <w:tabs>
          <w:tab w:val="clear" w:pos="432"/>
        </w:tabs>
      </w:pPr>
      <w:bookmarkStart w:id="3" w:name="_Ref129681832"/>
      <w:r>
        <w:t>Conclusion</w:t>
      </w:r>
    </w:p>
    <w:p w14:paraId="224D6649" w14:textId="2B93E381" w:rsidR="00517729" w:rsidRDefault="00517729" w:rsidP="00517729">
      <w:r>
        <w:t xml:space="preserve">In this contribution, we </w:t>
      </w:r>
      <w:r w:rsidR="005A68AA">
        <w:t>provided our views on the various reliability considerations for multicast support for CONNECTED UE and with the following proposals copied below.</w:t>
      </w:r>
    </w:p>
    <w:p w14:paraId="57AC0CC9" w14:textId="77777777" w:rsidR="005A68AA" w:rsidRDefault="005A68AA" w:rsidP="00517729"/>
    <w:p w14:paraId="74A9CDCA" w14:textId="77777777" w:rsidR="005734CF" w:rsidRDefault="005734CF" w:rsidP="005734CF">
      <w:pPr>
        <w:rPr>
          <w:rFonts w:eastAsia="Times New Roman"/>
          <w:lang w:eastAsia="zh-CN"/>
        </w:rPr>
      </w:pPr>
      <w:r>
        <w:rPr>
          <w:b/>
          <w:bCs/>
          <w:i/>
          <w:iCs/>
        </w:rPr>
        <w:t>Observation 1</w:t>
      </w:r>
      <w:r w:rsidRPr="00D956A0">
        <w:rPr>
          <w:b/>
          <w:bCs/>
          <w:i/>
          <w:iCs/>
        </w:rPr>
        <w:t>:</w:t>
      </w:r>
      <w:r>
        <w:rPr>
          <w:b/>
          <w:bCs/>
          <w:i/>
          <w:iCs/>
        </w:rPr>
        <w:t xml:space="preserve"> </w:t>
      </w:r>
      <w:r>
        <w:rPr>
          <w:lang w:eastAsia="zh-CN"/>
        </w:rPr>
        <w:t xml:space="preserve">Support of PTP retransmission is limited in practicality to PTP initial transmission when NACK-only </w:t>
      </w:r>
      <w:r w:rsidRPr="00B52C00">
        <w:rPr>
          <w:lang w:eastAsia="zh-CN"/>
        </w:rPr>
        <w:t xml:space="preserve">feedback for RRC_CONNECTED UEs </w:t>
      </w:r>
      <w:r>
        <w:rPr>
          <w:lang w:eastAsia="zh-CN"/>
        </w:rPr>
        <w:t>is configured. PTM mode 1 is the default retransmission mode for PTM mode 1 initial transmission.</w:t>
      </w:r>
    </w:p>
    <w:p w14:paraId="7E304D8C" w14:textId="4BE75324" w:rsidR="001A5656" w:rsidRPr="00B575C3" w:rsidRDefault="001A5656" w:rsidP="001A5656">
      <w:pPr>
        <w:rPr>
          <w:rFonts w:eastAsia="Times New Roman"/>
          <w:i/>
          <w:iCs/>
          <w:lang w:val="en-GB"/>
        </w:rPr>
      </w:pPr>
      <w:r w:rsidRPr="00D956A0">
        <w:rPr>
          <w:b/>
          <w:bCs/>
          <w:i/>
          <w:iCs/>
        </w:rPr>
        <w:t>Proposal</w:t>
      </w:r>
      <w:r>
        <w:rPr>
          <w:b/>
          <w:bCs/>
          <w:i/>
          <w:iCs/>
        </w:rPr>
        <w:t xml:space="preserve"> </w:t>
      </w:r>
      <w:r w:rsidR="005734CF">
        <w:rPr>
          <w:b/>
          <w:bCs/>
          <w:i/>
          <w:iCs/>
        </w:rPr>
        <w:t>1</w:t>
      </w:r>
      <w:r w:rsidRPr="00D956A0">
        <w:rPr>
          <w:b/>
          <w:bCs/>
          <w:i/>
          <w:iCs/>
        </w:rPr>
        <w:t xml:space="preserve">: </w:t>
      </w:r>
      <w:r w:rsidRPr="00B575C3">
        <w:rPr>
          <w:lang w:val="en-GB"/>
        </w:rPr>
        <w:t xml:space="preserve">The signalling for URLLC feature to configure </w:t>
      </w:r>
      <w:r>
        <w:rPr>
          <w:lang w:val="en-GB"/>
        </w:rPr>
        <w:t xml:space="preserve">the </w:t>
      </w:r>
      <w:r w:rsidRPr="00B575C3">
        <w:rPr>
          <w:lang w:val="en-GB"/>
        </w:rPr>
        <w:t>separate codebooks for unicast and multicast</w:t>
      </w:r>
      <w:r w:rsidRPr="00B575C3">
        <w:rPr>
          <w:rFonts w:eastAsia="Times New Roman"/>
          <w:lang w:val="en-GB"/>
        </w:rPr>
        <w:t xml:space="preserve"> is applicable also </w:t>
      </w:r>
      <w:r>
        <w:rPr>
          <w:rFonts w:eastAsia="Times New Roman"/>
          <w:lang w:val="en-GB"/>
        </w:rPr>
        <w:t xml:space="preserve">when they are of the </w:t>
      </w:r>
      <w:r w:rsidRPr="00B575C3">
        <w:rPr>
          <w:rFonts w:eastAsia="Times New Roman"/>
          <w:lang w:val="en-GB"/>
        </w:rPr>
        <w:t xml:space="preserve">same priority and </w:t>
      </w:r>
      <w:r>
        <w:rPr>
          <w:rFonts w:eastAsia="Times New Roman"/>
          <w:lang w:val="en-GB"/>
        </w:rPr>
        <w:t xml:space="preserve">for </w:t>
      </w:r>
      <w:r w:rsidRPr="00B575C3">
        <w:rPr>
          <w:rFonts w:eastAsia="Times New Roman"/>
          <w:lang w:val="en-GB"/>
        </w:rPr>
        <w:t>Type-1 HARQ codebook.</w:t>
      </w:r>
    </w:p>
    <w:p w14:paraId="568B4B59" w14:textId="761C40D2" w:rsidR="00DC7AC7" w:rsidRPr="001360B4" w:rsidRDefault="00DC7AC7" w:rsidP="00DC7AC7">
      <w:r w:rsidRPr="00B454C5">
        <w:rPr>
          <w:b/>
          <w:bCs/>
          <w:i/>
          <w:iCs/>
        </w:rPr>
        <w:t xml:space="preserve">Proposal </w:t>
      </w:r>
      <w:r w:rsidR="005734CF">
        <w:rPr>
          <w:b/>
          <w:bCs/>
          <w:i/>
          <w:iCs/>
        </w:rPr>
        <w:t>2</w:t>
      </w:r>
      <w:r w:rsidRPr="00B454C5">
        <w:rPr>
          <w:b/>
          <w:bCs/>
          <w:i/>
          <w:iCs/>
        </w:rPr>
        <w:t xml:space="preserve">: </w:t>
      </w:r>
      <w:r w:rsidRPr="001360B4">
        <w:t>For support of HARQ-ACK feedback for SPS multicast, use SPS-config configuration as a baseline for SPS multicast.</w:t>
      </w:r>
    </w:p>
    <w:p w14:paraId="69316E62" w14:textId="6BC1E8BA" w:rsidR="00D37EDC" w:rsidRPr="00B12A4B" w:rsidRDefault="00D37EDC" w:rsidP="00D37EDC">
      <w:r w:rsidRPr="000705BF">
        <w:rPr>
          <w:b/>
          <w:bCs/>
          <w:i/>
          <w:iCs/>
        </w:rPr>
        <w:t xml:space="preserve">Proposal </w:t>
      </w:r>
      <w:r w:rsidR="005734CF">
        <w:rPr>
          <w:b/>
          <w:bCs/>
          <w:i/>
          <w:iCs/>
        </w:rPr>
        <w:t>3</w:t>
      </w:r>
      <w:r w:rsidRPr="000705BF">
        <w:rPr>
          <w:b/>
          <w:bCs/>
          <w:i/>
          <w:iCs/>
        </w:rPr>
        <w:t xml:space="preserve">: </w:t>
      </w:r>
      <w:r w:rsidRPr="00B12A4B">
        <w:t xml:space="preserve">For the same service, all </w:t>
      </w:r>
      <w:r w:rsidRPr="00B12A4B">
        <w:rPr>
          <w:lang w:eastAsia="zh-CN"/>
        </w:rPr>
        <w:t xml:space="preserve">RRC_CONNECTED UEs receiving multicast are configured with the same </w:t>
      </w:r>
      <w:r w:rsidRPr="00EC4B58">
        <w:rPr>
          <w:i/>
          <w:iCs/>
        </w:rPr>
        <w:t>mcs-Table</w:t>
      </w:r>
      <w:r>
        <w:rPr>
          <w:lang w:eastAsia="zh-CN"/>
        </w:rPr>
        <w:t xml:space="preserve">. </w:t>
      </w:r>
    </w:p>
    <w:p w14:paraId="34BE899A" w14:textId="641ADA78" w:rsidR="00D37EDC" w:rsidRDefault="00D37EDC" w:rsidP="00D37EDC">
      <w:pPr>
        <w:rPr>
          <w:b/>
          <w:bCs/>
          <w:i/>
          <w:iCs/>
        </w:rPr>
      </w:pPr>
      <w:r w:rsidRPr="000705BF">
        <w:rPr>
          <w:b/>
          <w:bCs/>
          <w:i/>
          <w:iCs/>
        </w:rPr>
        <w:t xml:space="preserve">Proposal </w:t>
      </w:r>
      <w:r w:rsidR="005734CF">
        <w:rPr>
          <w:b/>
          <w:bCs/>
          <w:i/>
          <w:iCs/>
        </w:rPr>
        <w:t>4</w:t>
      </w:r>
      <w:r w:rsidRPr="000705BF">
        <w:rPr>
          <w:b/>
          <w:bCs/>
          <w:i/>
          <w:iCs/>
        </w:rPr>
        <w:t xml:space="preserve">: </w:t>
      </w:r>
      <w:r w:rsidRPr="003D0C2D">
        <w:t>For MBS, FBRM should be used to improve performance for small sized TBs.</w:t>
      </w:r>
    </w:p>
    <w:p w14:paraId="61E524B5" w14:textId="1B5A9A79" w:rsidR="00595F9A" w:rsidRPr="00DD1CF5" w:rsidRDefault="00595F9A" w:rsidP="00595F9A">
      <w:r w:rsidRPr="000705BF">
        <w:rPr>
          <w:b/>
          <w:bCs/>
          <w:i/>
          <w:iCs/>
        </w:rPr>
        <w:t xml:space="preserve">Proposal </w:t>
      </w:r>
      <w:r w:rsidR="005734CF">
        <w:rPr>
          <w:b/>
          <w:bCs/>
          <w:i/>
          <w:iCs/>
        </w:rPr>
        <w:t>5</w:t>
      </w:r>
      <w:r w:rsidRPr="000705BF">
        <w:rPr>
          <w:b/>
          <w:bCs/>
          <w:i/>
          <w:iCs/>
        </w:rPr>
        <w:t xml:space="preserve">: </w:t>
      </w:r>
      <w:r w:rsidRPr="00F43839">
        <w:t xml:space="preserve">Confirm the Working Assumption </w:t>
      </w:r>
      <w:r>
        <w:t xml:space="preserve">on the </w:t>
      </w:r>
      <w:r w:rsidRPr="00F43839">
        <w:rPr>
          <w:lang w:eastAsia="zh-CN"/>
        </w:rPr>
        <w:t>enabling/disabling ACK/NACK-based HARQ-ACK feedback for RRC_CONNECTED UE receiving multicast via dynamic group-common PDSCH</w:t>
      </w:r>
      <w:r>
        <w:rPr>
          <w:lang w:eastAsia="zh-CN"/>
        </w:rPr>
        <w:t xml:space="preserve"> </w:t>
      </w:r>
      <w:r w:rsidRPr="00DD1CF5">
        <w:rPr>
          <w:lang w:eastAsia="zh-CN"/>
        </w:rPr>
        <w:t>including the following:</w:t>
      </w:r>
    </w:p>
    <w:p w14:paraId="2EBE1097" w14:textId="77777777" w:rsidR="00595F9A" w:rsidRPr="00DC7AC7" w:rsidRDefault="00595F9A" w:rsidP="00595F9A">
      <w:pPr>
        <w:numPr>
          <w:ilvl w:val="0"/>
          <w:numId w:val="17"/>
        </w:numPr>
        <w:overflowPunct w:val="0"/>
        <w:adjustRightInd/>
        <w:spacing w:after="0"/>
        <w:contextualSpacing/>
        <w:rPr>
          <w:lang w:eastAsia="ja-JP"/>
        </w:rPr>
      </w:pPr>
      <w:r w:rsidRPr="00DC7AC7">
        <w:rPr>
          <w:lang w:eastAsia="zh-CN"/>
        </w:rPr>
        <w:t xml:space="preserve">This WA is extended to apply to NACK-only based feedback. </w:t>
      </w:r>
    </w:p>
    <w:p w14:paraId="4C8F4CB8" w14:textId="77777777" w:rsidR="00595F9A" w:rsidRDefault="00595F9A" w:rsidP="00595F9A">
      <w:pPr>
        <w:numPr>
          <w:ilvl w:val="0"/>
          <w:numId w:val="17"/>
        </w:numPr>
        <w:overflowPunct w:val="0"/>
        <w:adjustRightInd/>
        <w:spacing w:after="0"/>
        <w:contextualSpacing/>
        <w:rPr>
          <w:lang w:eastAsia="ja-JP"/>
        </w:rPr>
      </w:pPr>
      <w:r w:rsidRPr="00DC7AC7">
        <w:rPr>
          <w:lang w:eastAsia="zh-CN"/>
        </w:rPr>
        <w:t xml:space="preserve">This WA is extended to the enabling/disabling ACK/NACK based HARQ-ACK feedback </w:t>
      </w:r>
      <w:r>
        <w:rPr>
          <w:lang w:eastAsia="zh-CN"/>
        </w:rPr>
        <w:t xml:space="preserve">and NACK-only </w:t>
      </w:r>
      <w:r w:rsidRPr="00DC7AC7">
        <w:rPr>
          <w:lang w:eastAsia="zh-CN"/>
        </w:rPr>
        <w:t xml:space="preserve">retransmission.  </w:t>
      </w:r>
    </w:p>
    <w:p w14:paraId="307EFCD8" w14:textId="77777777" w:rsidR="00595F9A" w:rsidRPr="00DC7AC7" w:rsidRDefault="00595F9A" w:rsidP="00595F9A">
      <w:pPr>
        <w:numPr>
          <w:ilvl w:val="0"/>
          <w:numId w:val="17"/>
        </w:numPr>
        <w:overflowPunct w:val="0"/>
        <w:adjustRightInd/>
        <w:spacing w:after="0"/>
        <w:contextualSpacing/>
        <w:rPr>
          <w:lang w:eastAsia="ja-JP"/>
        </w:rPr>
      </w:pPr>
      <w:r>
        <w:rPr>
          <w:lang w:eastAsia="zh-CN"/>
        </w:rPr>
        <w:t xml:space="preserve">The default UE behavior, prior to receiving of RRC signaling, is that ether ACK/NACK or NACK-only feedback is enabled. </w:t>
      </w:r>
    </w:p>
    <w:p w14:paraId="007BB7B9" w14:textId="77777777" w:rsidR="00D37EDC" w:rsidRPr="00DC7AC7" w:rsidRDefault="00D37EDC" w:rsidP="00D37EDC">
      <w:pPr>
        <w:overflowPunct w:val="0"/>
        <w:adjustRightInd/>
        <w:spacing w:after="0"/>
        <w:ind w:left="845"/>
        <w:contextualSpacing/>
        <w:rPr>
          <w:lang w:eastAsia="ja-JP"/>
        </w:rPr>
      </w:pPr>
    </w:p>
    <w:p w14:paraId="17F64939" w14:textId="4CAF920E" w:rsidR="006C7AEC" w:rsidRDefault="006C7AEC" w:rsidP="00C90627"/>
    <w:p w14:paraId="0682F7C2" w14:textId="77777777" w:rsidR="005A68AA" w:rsidRPr="004047A8" w:rsidRDefault="005A68AA" w:rsidP="00C90627"/>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0C91BF73" w14:textId="7C1AB63C" w:rsidR="002A16D5" w:rsidRPr="00DC7AC7" w:rsidRDefault="00934A0E" w:rsidP="00934A0E">
      <w:pPr>
        <w:pStyle w:val="References"/>
        <w:rPr>
          <w:sz w:val="22"/>
          <w:szCs w:val="18"/>
          <w:lang w:val="en-GB" w:eastAsia="zh-CN"/>
        </w:rPr>
      </w:pPr>
      <w:bookmarkStart w:id="7" w:name="_Ref67923334"/>
      <w:bookmarkEnd w:id="3"/>
      <w:bookmarkEnd w:id="4"/>
      <w:bookmarkEnd w:id="5"/>
      <w:bookmarkEnd w:id="6"/>
      <w:r w:rsidRPr="00DC7AC7">
        <w:rPr>
          <w:sz w:val="22"/>
          <w:szCs w:val="18"/>
          <w:lang w:val="en-GB"/>
        </w:rPr>
        <w:t>RP-201038, “WID revision: NR Multicast and Broadcast Services”, Huawei, HiSilicon, RAN #88, June 29 - July 3, 2020</w:t>
      </w:r>
      <w:bookmarkEnd w:id="7"/>
      <w:r w:rsidR="005A68AA">
        <w:rPr>
          <w:sz w:val="22"/>
          <w:szCs w:val="18"/>
          <w:lang w:val="en-GB"/>
        </w:rPr>
        <w:t>.</w:t>
      </w:r>
    </w:p>
    <w:p w14:paraId="1F50A440" w14:textId="386B6774" w:rsidR="00F748BB" w:rsidRPr="00DC7AC7" w:rsidRDefault="00F748BB" w:rsidP="00384591">
      <w:pPr>
        <w:pStyle w:val="References"/>
        <w:rPr>
          <w:sz w:val="22"/>
          <w:szCs w:val="18"/>
          <w:lang w:val="en-GB" w:eastAsia="zh-CN"/>
        </w:rPr>
      </w:pPr>
      <w:bookmarkStart w:id="8" w:name="_Ref65593867"/>
      <w:r w:rsidRPr="00DC7AC7">
        <w:rPr>
          <w:sz w:val="22"/>
          <w:szCs w:val="18"/>
          <w:lang w:val="en-GB" w:eastAsia="zh-CN"/>
        </w:rPr>
        <w:t>Chair Note, RAN1, RAN1#104</w:t>
      </w:r>
      <w:r w:rsidR="00FA7E51" w:rsidRPr="00DC7AC7">
        <w:rPr>
          <w:sz w:val="22"/>
          <w:szCs w:val="18"/>
          <w:lang w:val="en-GB" w:eastAsia="zh-CN"/>
        </w:rPr>
        <w:t>b</w:t>
      </w:r>
      <w:r w:rsidRPr="00DC7AC7">
        <w:rPr>
          <w:sz w:val="22"/>
          <w:szCs w:val="18"/>
          <w:lang w:val="en-GB" w:eastAsia="zh-CN"/>
        </w:rPr>
        <w:t xml:space="preserve">, </w:t>
      </w:r>
      <w:r w:rsidR="00FA7E51" w:rsidRPr="00DC7AC7">
        <w:rPr>
          <w:sz w:val="22"/>
          <w:szCs w:val="18"/>
          <w:lang w:val="en-GB" w:eastAsia="zh-CN"/>
        </w:rPr>
        <w:t>Apr. 12-20, 2021</w:t>
      </w:r>
      <w:r w:rsidRPr="00DC7AC7">
        <w:rPr>
          <w:sz w:val="22"/>
          <w:szCs w:val="18"/>
          <w:lang w:val="en-GB" w:eastAsia="zh-CN"/>
        </w:rPr>
        <w:t>.</w:t>
      </w:r>
      <w:bookmarkEnd w:id="8"/>
    </w:p>
    <w:p w14:paraId="19F3AD8E" w14:textId="6023F5D0" w:rsidR="005847D2" w:rsidRPr="00DC7AC7" w:rsidRDefault="00FA7E51" w:rsidP="00384591">
      <w:pPr>
        <w:pStyle w:val="References"/>
        <w:rPr>
          <w:sz w:val="22"/>
          <w:szCs w:val="18"/>
          <w:lang w:val="en-GB" w:eastAsia="zh-CN"/>
        </w:rPr>
      </w:pPr>
      <w:bookmarkStart w:id="9" w:name="_Ref68502366"/>
      <w:bookmarkStart w:id="10" w:name="_Ref71095129"/>
      <w:r w:rsidRPr="00DC7AC7">
        <w:rPr>
          <w:sz w:val="22"/>
          <w:szCs w:val="18"/>
          <w:lang w:val="en-GB" w:eastAsia="zh-CN"/>
        </w:rPr>
        <w:t>R1-2102783</w:t>
      </w:r>
      <w:r w:rsidR="00A25A08" w:rsidRPr="00DC7AC7">
        <w:rPr>
          <w:sz w:val="22"/>
          <w:szCs w:val="18"/>
          <w:lang w:val="en-GB" w:eastAsia="zh-CN"/>
        </w:rPr>
        <w:t>, “</w:t>
      </w:r>
      <w:r w:rsidRPr="00DC7AC7">
        <w:rPr>
          <w:sz w:val="22"/>
          <w:szCs w:val="18"/>
          <w:lang w:val="en-GB" w:eastAsia="zh-CN"/>
        </w:rPr>
        <w:t>Discussion on improving reliability for RRC_CONNECTED UEs</w:t>
      </w:r>
      <w:r w:rsidR="00A25A08" w:rsidRPr="00DC7AC7">
        <w:rPr>
          <w:sz w:val="22"/>
          <w:szCs w:val="18"/>
          <w:lang w:val="en-GB" w:eastAsia="zh-CN"/>
        </w:rPr>
        <w:t xml:space="preserve">”, </w:t>
      </w:r>
      <w:r w:rsidR="00855E77" w:rsidRPr="00DC7AC7">
        <w:rPr>
          <w:sz w:val="22"/>
          <w:szCs w:val="18"/>
          <w:lang w:val="en-GB" w:eastAsia="zh-CN"/>
        </w:rPr>
        <w:t xml:space="preserve">FUTUREWEI, </w:t>
      </w:r>
      <w:r w:rsidR="00A25A08" w:rsidRPr="00DC7AC7">
        <w:rPr>
          <w:sz w:val="22"/>
          <w:szCs w:val="18"/>
          <w:lang w:val="en-GB" w:eastAsia="zh-CN"/>
        </w:rPr>
        <w:t xml:space="preserve">RAN1#104b, </w:t>
      </w:r>
      <w:r w:rsidR="00855E77" w:rsidRPr="00DC7AC7">
        <w:rPr>
          <w:sz w:val="22"/>
          <w:szCs w:val="18"/>
          <w:lang w:val="en-GB" w:eastAsia="zh-CN"/>
        </w:rPr>
        <w:t>Apr. 12-20, 2021</w:t>
      </w:r>
      <w:bookmarkEnd w:id="9"/>
      <w:r w:rsidRPr="00DC7AC7">
        <w:rPr>
          <w:sz w:val="22"/>
          <w:szCs w:val="18"/>
          <w:lang w:val="en-GB" w:eastAsia="zh-CN"/>
        </w:rPr>
        <w:t>.</w:t>
      </w:r>
      <w:bookmarkEnd w:id="10"/>
    </w:p>
    <w:p w14:paraId="1A8D6FA5" w14:textId="0B6C9886" w:rsidR="00FA7E51" w:rsidRPr="00DC7AC7" w:rsidRDefault="00FA7E51" w:rsidP="00384591">
      <w:pPr>
        <w:pStyle w:val="References"/>
        <w:rPr>
          <w:sz w:val="22"/>
          <w:szCs w:val="18"/>
          <w:lang w:val="en-GB" w:eastAsia="zh-CN"/>
        </w:rPr>
      </w:pPr>
      <w:bookmarkStart w:id="11" w:name="_Ref71094902"/>
      <w:r w:rsidRPr="00DC7AC7">
        <w:rPr>
          <w:sz w:val="22"/>
          <w:szCs w:val="18"/>
          <w:lang w:val="en-GB" w:eastAsia="zh-CN"/>
        </w:rPr>
        <w:t>R1-2104098, “FL summary#5 on improving reliability for MBS for RRC_CONNECTED UEs”, Huawei, RAN1#104b, Apr. 12-20, 2021.</w:t>
      </w:r>
      <w:bookmarkEnd w:id="11"/>
    </w:p>
    <w:sectPr w:rsidR="00FA7E51" w:rsidRPr="00DC7A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527A6" w14:textId="77777777" w:rsidR="00AC2C05" w:rsidRDefault="00AC2C05">
      <w:r>
        <w:separator/>
      </w:r>
    </w:p>
  </w:endnote>
  <w:endnote w:type="continuationSeparator" w:id="0">
    <w:p w14:paraId="0EA4CB76" w14:textId="77777777" w:rsidR="00AC2C05" w:rsidRDefault="00AC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742C" w14:textId="77777777" w:rsidR="00AC2C05" w:rsidRDefault="00AC2C05">
      <w:r>
        <w:separator/>
      </w:r>
    </w:p>
  </w:footnote>
  <w:footnote w:type="continuationSeparator" w:id="0">
    <w:p w14:paraId="5953787E" w14:textId="77777777" w:rsidR="00AC2C05" w:rsidRDefault="00AC2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CA2A6C6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5"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7B3DE9"/>
    <w:multiLevelType w:val="hybridMultilevel"/>
    <w:tmpl w:val="603A1FB0"/>
    <w:lvl w:ilvl="0" w:tplc="FB4648FE">
      <w:numFmt w:val="bullet"/>
      <w:lvlText w:val="•"/>
      <w:lvlJc w:val="left"/>
      <w:pPr>
        <w:ind w:left="795" w:hanging="435"/>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590"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6842EFE"/>
    <w:multiLevelType w:val="hybridMultilevel"/>
    <w:tmpl w:val="E9088EDC"/>
    <w:lvl w:ilvl="0" w:tplc="FB4648FE">
      <w:numFmt w:val="bullet"/>
      <w:lvlText w:val="•"/>
      <w:lvlJc w:val="left"/>
      <w:pPr>
        <w:ind w:left="845" w:hanging="420"/>
      </w:pPr>
      <w:rPr>
        <w:rFonts w:ascii="Times New Roman" w:eastAsia="SimSu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6700375E"/>
    <w:multiLevelType w:val="hybridMultilevel"/>
    <w:tmpl w:val="06E4D132"/>
    <w:lvl w:ilvl="0" w:tplc="8E026772">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C47193"/>
    <w:multiLevelType w:val="hybridMultilevel"/>
    <w:tmpl w:val="CD5E470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3"/>
  </w:num>
  <w:num w:numId="4">
    <w:abstractNumId w:val="16"/>
  </w:num>
  <w:num w:numId="5">
    <w:abstractNumId w:val="5"/>
  </w:num>
  <w:num w:numId="6">
    <w:abstractNumId w:val="10"/>
  </w:num>
  <w:num w:numId="7">
    <w:abstractNumId w:val="12"/>
  </w:num>
  <w:num w:numId="8">
    <w:abstractNumId w:val="15"/>
  </w:num>
  <w:num w:numId="9">
    <w:abstractNumId w:val="8"/>
  </w:num>
  <w:num w:numId="10">
    <w:abstractNumId w:val="18"/>
  </w:num>
  <w:num w:numId="11">
    <w:abstractNumId w:val="2"/>
  </w:num>
  <w:num w:numId="12">
    <w:abstractNumId w:val="17"/>
  </w:num>
  <w:num w:numId="13">
    <w:abstractNumId w:val="9"/>
  </w:num>
  <w:num w:numId="14">
    <w:abstractNumId w:val="1"/>
  </w:num>
  <w:num w:numId="15">
    <w:abstractNumId w:val="11"/>
  </w:num>
  <w:num w:numId="16">
    <w:abstractNumId w:val="10"/>
  </w:num>
  <w:num w:numId="17">
    <w:abstractNumId w:val="14"/>
  </w:num>
  <w:num w:numId="18">
    <w:abstractNumId w:val="7"/>
  </w:num>
  <w:num w:numId="19">
    <w:abstractNumId w:val="0"/>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3F2"/>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97E"/>
    <w:rsid w:val="00022A52"/>
    <w:rsid w:val="00022C88"/>
    <w:rsid w:val="00023388"/>
    <w:rsid w:val="00023425"/>
    <w:rsid w:val="00023685"/>
    <w:rsid w:val="00023E05"/>
    <w:rsid w:val="000241BE"/>
    <w:rsid w:val="000242F2"/>
    <w:rsid w:val="000247FA"/>
    <w:rsid w:val="00025199"/>
    <w:rsid w:val="00026248"/>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5BF"/>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52"/>
    <w:rsid w:val="00095799"/>
    <w:rsid w:val="000961B9"/>
    <w:rsid w:val="00096356"/>
    <w:rsid w:val="00096372"/>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4BF"/>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16"/>
    <w:rsid w:val="000D57F8"/>
    <w:rsid w:val="000D5851"/>
    <w:rsid w:val="000D5C60"/>
    <w:rsid w:val="000D694B"/>
    <w:rsid w:val="000D715A"/>
    <w:rsid w:val="000D71E2"/>
    <w:rsid w:val="000D73A5"/>
    <w:rsid w:val="000D78F4"/>
    <w:rsid w:val="000E025B"/>
    <w:rsid w:val="000E07D6"/>
    <w:rsid w:val="000E1380"/>
    <w:rsid w:val="000E1501"/>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DAD"/>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3F8"/>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8B1"/>
    <w:rsid w:val="00114930"/>
    <w:rsid w:val="00114B18"/>
    <w:rsid w:val="00114BF1"/>
    <w:rsid w:val="00115188"/>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0B4"/>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476C1"/>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4DD"/>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0FB"/>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656"/>
    <w:rsid w:val="001A57EE"/>
    <w:rsid w:val="001A5C71"/>
    <w:rsid w:val="001A673E"/>
    <w:rsid w:val="001A7763"/>
    <w:rsid w:val="001A783D"/>
    <w:rsid w:val="001A7CB3"/>
    <w:rsid w:val="001A7EB1"/>
    <w:rsid w:val="001B0525"/>
    <w:rsid w:val="001B0DDF"/>
    <w:rsid w:val="001B22F1"/>
    <w:rsid w:val="001B2439"/>
    <w:rsid w:val="001B27A5"/>
    <w:rsid w:val="001B31DB"/>
    <w:rsid w:val="001B3964"/>
    <w:rsid w:val="001B3AB8"/>
    <w:rsid w:val="001B4452"/>
    <w:rsid w:val="001B463A"/>
    <w:rsid w:val="001B466C"/>
    <w:rsid w:val="001B474E"/>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43AD"/>
    <w:rsid w:val="00214EEB"/>
    <w:rsid w:val="00215E90"/>
    <w:rsid w:val="00215FED"/>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27F69"/>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E5F"/>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6D47"/>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538"/>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1AD"/>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4DD"/>
    <w:rsid w:val="00287552"/>
    <w:rsid w:val="00290647"/>
    <w:rsid w:val="00291385"/>
    <w:rsid w:val="00291422"/>
    <w:rsid w:val="0029237F"/>
    <w:rsid w:val="00292715"/>
    <w:rsid w:val="00293A4C"/>
    <w:rsid w:val="00293CEA"/>
    <w:rsid w:val="00293DED"/>
    <w:rsid w:val="00293E57"/>
    <w:rsid w:val="00294504"/>
    <w:rsid w:val="002947D1"/>
    <w:rsid w:val="002948DF"/>
    <w:rsid w:val="00294D90"/>
    <w:rsid w:val="0029546B"/>
    <w:rsid w:val="00295D2F"/>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697"/>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07A"/>
    <w:rsid w:val="002F281C"/>
    <w:rsid w:val="002F289A"/>
    <w:rsid w:val="002F2999"/>
    <w:rsid w:val="002F3CDE"/>
    <w:rsid w:val="002F3E60"/>
    <w:rsid w:val="002F4AFB"/>
    <w:rsid w:val="002F559A"/>
    <w:rsid w:val="002F5DD6"/>
    <w:rsid w:val="002F5FEA"/>
    <w:rsid w:val="002F63E7"/>
    <w:rsid w:val="002F6978"/>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76E"/>
    <w:rsid w:val="0035382D"/>
    <w:rsid w:val="00353F59"/>
    <w:rsid w:val="0035463B"/>
    <w:rsid w:val="0035465B"/>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943"/>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251"/>
    <w:rsid w:val="0037771A"/>
    <w:rsid w:val="00377998"/>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586"/>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255F"/>
    <w:rsid w:val="003B31B1"/>
    <w:rsid w:val="003B3575"/>
    <w:rsid w:val="003B38D1"/>
    <w:rsid w:val="003B4EE5"/>
    <w:rsid w:val="003B501A"/>
    <w:rsid w:val="003B50BC"/>
    <w:rsid w:val="003B56A2"/>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C2D"/>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04"/>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59"/>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B4F"/>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710"/>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047"/>
    <w:rsid w:val="005173A7"/>
    <w:rsid w:val="005176D7"/>
    <w:rsid w:val="00517729"/>
    <w:rsid w:val="00517742"/>
    <w:rsid w:val="005177E1"/>
    <w:rsid w:val="00517ABA"/>
    <w:rsid w:val="00520C0A"/>
    <w:rsid w:val="00521262"/>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0E5"/>
    <w:rsid w:val="00531491"/>
    <w:rsid w:val="0053192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0B3D"/>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34CF"/>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3EF3"/>
    <w:rsid w:val="0058424F"/>
    <w:rsid w:val="00584416"/>
    <w:rsid w:val="005847D2"/>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431"/>
    <w:rsid w:val="00595887"/>
    <w:rsid w:val="00595F9A"/>
    <w:rsid w:val="00596123"/>
    <w:rsid w:val="005961F7"/>
    <w:rsid w:val="005962AD"/>
    <w:rsid w:val="00596373"/>
    <w:rsid w:val="005964BE"/>
    <w:rsid w:val="00596504"/>
    <w:rsid w:val="00596B9C"/>
    <w:rsid w:val="005979A9"/>
    <w:rsid w:val="005A04BA"/>
    <w:rsid w:val="005A054D"/>
    <w:rsid w:val="005A0A46"/>
    <w:rsid w:val="005A10B9"/>
    <w:rsid w:val="005A11EA"/>
    <w:rsid w:val="005A1BF0"/>
    <w:rsid w:val="005A1DB7"/>
    <w:rsid w:val="005A2309"/>
    <w:rsid w:val="005A269F"/>
    <w:rsid w:val="005A305E"/>
    <w:rsid w:val="005A30BB"/>
    <w:rsid w:val="005A3887"/>
    <w:rsid w:val="005A3E23"/>
    <w:rsid w:val="005A422F"/>
    <w:rsid w:val="005A57EA"/>
    <w:rsid w:val="005A58CD"/>
    <w:rsid w:val="005A5E23"/>
    <w:rsid w:val="005A6410"/>
    <w:rsid w:val="005A6521"/>
    <w:rsid w:val="005A68AA"/>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B8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341"/>
    <w:rsid w:val="005D648A"/>
    <w:rsid w:val="005D6959"/>
    <w:rsid w:val="005D706C"/>
    <w:rsid w:val="005D7E0D"/>
    <w:rsid w:val="005D7FF5"/>
    <w:rsid w:val="005E02AE"/>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2E39"/>
    <w:rsid w:val="00634847"/>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710"/>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2A5"/>
    <w:rsid w:val="00662E2F"/>
    <w:rsid w:val="006635D7"/>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070"/>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97E"/>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A7B"/>
    <w:rsid w:val="006B3B9C"/>
    <w:rsid w:val="006B475C"/>
    <w:rsid w:val="006B47FB"/>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C7AEC"/>
    <w:rsid w:val="006D00DB"/>
    <w:rsid w:val="006D0327"/>
    <w:rsid w:val="006D0361"/>
    <w:rsid w:val="006D03BF"/>
    <w:rsid w:val="006D0719"/>
    <w:rsid w:val="006D0E17"/>
    <w:rsid w:val="006D16B0"/>
    <w:rsid w:val="006D1870"/>
    <w:rsid w:val="006D2182"/>
    <w:rsid w:val="006D2444"/>
    <w:rsid w:val="006D254B"/>
    <w:rsid w:val="006D2736"/>
    <w:rsid w:val="006D2835"/>
    <w:rsid w:val="006D289B"/>
    <w:rsid w:val="006D3A5D"/>
    <w:rsid w:val="006D3BE1"/>
    <w:rsid w:val="006D48FC"/>
    <w:rsid w:val="006D4B8A"/>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1742"/>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2C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874D7"/>
    <w:rsid w:val="007908F8"/>
    <w:rsid w:val="0079162F"/>
    <w:rsid w:val="00793117"/>
    <w:rsid w:val="0079317F"/>
    <w:rsid w:val="007931AF"/>
    <w:rsid w:val="00794513"/>
    <w:rsid w:val="00794579"/>
    <w:rsid w:val="00794924"/>
    <w:rsid w:val="0079506E"/>
    <w:rsid w:val="007956B8"/>
    <w:rsid w:val="007963FD"/>
    <w:rsid w:val="00797897"/>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56B8"/>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D7DBE"/>
    <w:rsid w:val="007E02A5"/>
    <w:rsid w:val="007E1369"/>
    <w:rsid w:val="007E17A2"/>
    <w:rsid w:val="007E1A1B"/>
    <w:rsid w:val="007E1A88"/>
    <w:rsid w:val="007E27EB"/>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30D"/>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6D6"/>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8E9"/>
    <w:rsid w:val="008359E0"/>
    <w:rsid w:val="008365B1"/>
    <w:rsid w:val="0083689A"/>
    <w:rsid w:val="008376F6"/>
    <w:rsid w:val="00837D5B"/>
    <w:rsid w:val="00837E96"/>
    <w:rsid w:val="00837FF9"/>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5E77"/>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089"/>
    <w:rsid w:val="008766AC"/>
    <w:rsid w:val="0087678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7A1"/>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197"/>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688"/>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0CA"/>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04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A0E"/>
    <w:rsid w:val="00934C13"/>
    <w:rsid w:val="00934F54"/>
    <w:rsid w:val="0093515C"/>
    <w:rsid w:val="00935228"/>
    <w:rsid w:val="009355A2"/>
    <w:rsid w:val="0093585C"/>
    <w:rsid w:val="009359CE"/>
    <w:rsid w:val="00935F9E"/>
    <w:rsid w:val="00936D98"/>
    <w:rsid w:val="0093765A"/>
    <w:rsid w:val="00937AA8"/>
    <w:rsid w:val="00940324"/>
    <w:rsid w:val="0094045E"/>
    <w:rsid w:val="00941523"/>
    <w:rsid w:val="009417E4"/>
    <w:rsid w:val="009419B5"/>
    <w:rsid w:val="00941A2C"/>
    <w:rsid w:val="0094265B"/>
    <w:rsid w:val="00942C80"/>
    <w:rsid w:val="00943029"/>
    <w:rsid w:val="00943197"/>
    <w:rsid w:val="00943460"/>
    <w:rsid w:val="00943577"/>
    <w:rsid w:val="009435F2"/>
    <w:rsid w:val="00943AFB"/>
    <w:rsid w:val="00943FB7"/>
    <w:rsid w:val="009446D2"/>
    <w:rsid w:val="00944856"/>
    <w:rsid w:val="00945180"/>
    <w:rsid w:val="0094590C"/>
    <w:rsid w:val="00946124"/>
    <w:rsid w:val="00946355"/>
    <w:rsid w:val="009468B7"/>
    <w:rsid w:val="00946ACC"/>
    <w:rsid w:val="0094724E"/>
    <w:rsid w:val="00947973"/>
    <w:rsid w:val="00947BE6"/>
    <w:rsid w:val="0095048D"/>
    <w:rsid w:val="00950729"/>
    <w:rsid w:val="00950FE0"/>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67B2B"/>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D82"/>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EC4"/>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863"/>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82A"/>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A08"/>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826"/>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0E7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2C05"/>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342"/>
    <w:rsid w:val="00B0193D"/>
    <w:rsid w:val="00B026C1"/>
    <w:rsid w:val="00B02B9C"/>
    <w:rsid w:val="00B02C89"/>
    <w:rsid w:val="00B02D41"/>
    <w:rsid w:val="00B0353B"/>
    <w:rsid w:val="00B03903"/>
    <w:rsid w:val="00B040B2"/>
    <w:rsid w:val="00B04184"/>
    <w:rsid w:val="00B04D88"/>
    <w:rsid w:val="00B057F2"/>
    <w:rsid w:val="00B05BC0"/>
    <w:rsid w:val="00B06010"/>
    <w:rsid w:val="00B069D8"/>
    <w:rsid w:val="00B07150"/>
    <w:rsid w:val="00B07A6D"/>
    <w:rsid w:val="00B10558"/>
    <w:rsid w:val="00B12A4B"/>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2DD"/>
    <w:rsid w:val="00B204A9"/>
    <w:rsid w:val="00B206BF"/>
    <w:rsid w:val="00B21118"/>
    <w:rsid w:val="00B2119F"/>
    <w:rsid w:val="00B22296"/>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4E1C"/>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4C5"/>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2C00"/>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5C3"/>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2F"/>
    <w:rsid w:val="00B70F4B"/>
    <w:rsid w:val="00B711CE"/>
    <w:rsid w:val="00B714F0"/>
    <w:rsid w:val="00B71CA8"/>
    <w:rsid w:val="00B71DC8"/>
    <w:rsid w:val="00B722A4"/>
    <w:rsid w:val="00B73226"/>
    <w:rsid w:val="00B736D1"/>
    <w:rsid w:val="00B73A6A"/>
    <w:rsid w:val="00B746C6"/>
    <w:rsid w:val="00B74B5B"/>
    <w:rsid w:val="00B7604C"/>
    <w:rsid w:val="00B76400"/>
    <w:rsid w:val="00B76457"/>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84C"/>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7FD"/>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40D"/>
    <w:rsid w:val="00BE4B20"/>
    <w:rsid w:val="00BE4C4D"/>
    <w:rsid w:val="00BE4C63"/>
    <w:rsid w:val="00BE4E50"/>
    <w:rsid w:val="00BE550B"/>
    <w:rsid w:val="00BE5786"/>
    <w:rsid w:val="00BE5CBD"/>
    <w:rsid w:val="00BE5FC4"/>
    <w:rsid w:val="00BE6261"/>
    <w:rsid w:val="00BE65AF"/>
    <w:rsid w:val="00BE6C02"/>
    <w:rsid w:val="00BE6EA1"/>
    <w:rsid w:val="00BE7529"/>
    <w:rsid w:val="00BE7990"/>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59F"/>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9C6"/>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499"/>
    <w:rsid w:val="00C12874"/>
    <w:rsid w:val="00C12990"/>
    <w:rsid w:val="00C12BC1"/>
    <w:rsid w:val="00C133FF"/>
    <w:rsid w:val="00C13576"/>
    <w:rsid w:val="00C13BDA"/>
    <w:rsid w:val="00C13FFD"/>
    <w:rsid w:val="00C14015"/>
    <w:rsid w:val="00C14083"/>
    <w:rsid w:val="00C14632"/>
    <w:rsid w:val="00C147BE"/>
    <w:rsid w:val="00C167DB"/>
    <w:rsid w:val="00C16C30"/>
    <w:rsid w:val="00C17952"/>
    <w:rsid w:val="00C17FDB"/>
    <w:rsid w:val="00C20A00"/>
    <w:rsid w:val="00C20BA6"/>
    <w:rsid w:val="00C21673"/>
    <w:rsid w:val="00C21C7A"/>
    <w:rsid w:val="00C22B32"/>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27F66"/>
    <w:rsid w:val="00C30E58"/>
    <w:rsid w:val="00C3109B"/>
    <w:rsid w:val="00C312BD"/>
    <w:rsid w:val="00C31BFF"/>
    <w:rsid w:val="00C32217"/>
    <w:rsid w:val="00C322C1"/>
    <w:rsid w:val="00C327E7"/>
    <w:rsid w:val="00C3400F"/>
    <w:rsid w:val="00C3442C"/>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1EEB"/>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47ABF"/>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BF1"/>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DD"/>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4B87"/>
    <w:rsid w:val="00C95854"/>
    <w:rsid w:val="00C959FD"/>
    <w:rsid w:val="00C95D24"/>
    <w:rsid w:val="00C95EFF"/>
    <w:rsid w:val="00C96AE7"/>
    <w:rsid w:val="00C96AF2"/>
    <w:rsid w:val="00C96E35"/>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4E"/>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CFE"/>
    <w:rsid w:val="00CD6E3D"/>
    <w:rsid w:val="00CD71AB"/>
    <w:rsid w:val="00CD74C0"/>
    <w:rsid w:val="00CD7766"/>
    <w:rsid w:val="00CD7958"/>
    <w:rsid w:val="00CD7CB1"/>
    <w:rsid w:val="00CE0109"/>
    <w:rsid w:val="00CE1FC5"/>
    <w:rsid w:val="00CE4365"/>
    <w:rsid w:val="00CE46E5"/>
    <w:rsid w:val="00CE485A"/>
    <w:rsid w:val="00CE4F47"/>
    <w:rsid w:val="00CE5279"/>
    <w:rsid w:val="00CE5528"/>
    <w:rsid w:val="00CE5584"/>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109"/>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EE3"/>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DC"/>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687"/>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87C88"/>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6A0"/>
    <w:rsid w:val="00D957DB"/>
    <w:rsid w:val="00D95900"/>
    <w:rsid w:val="00D964C9"/>
    <w:rsid w:val="00D9683C"/>
    <w:rsid w:val="00D977A0"/>
    <w:rsid w:val="00D97884"/>
    <w:rsid w:val="00D97A30"/>
    <w:rsid w:val="00D97C79"/>
    <w:rsid w:val="00D97F43"/>
    <w:rsid w:val="00DA00F8"/>
    <w:rsid w:val="00DA0101"/>
    <w:rsid w:val="00DA0712"/>
    <w:rsid w:val="00DA0A7F"/>
    <w:rsid w:val="00DA1C31"/>
    <w:rsid w:val="00DA1E15"/>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32"/>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16D"/>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AC7"/>
    <w:rsid w:val="00DC7E52"/>
    <w:rsid w:val="00DD0485"/>
    <w:rsid w:val="00DD12C5"/>
    <w:rsid w:val="00DD1CF5"/>
    <w:rsid w:val="00DD2025"/>
    <w:rsid w:val="00DD219C"/>
    <w:rsid w:val="00DD22EA"/>
    <w:rsid w:val="00DD23A0"/>
    <w:rsid w:val="00DD24CC"/>
    <w:rsid w:val="00DD38EE"/>
    <w:rsid w:val="00DD3EF5"/>
    <w:rsid w:val="00DD4227"/>
    <w:rsid w:val="00DD53FA"/>
    <w:rsid w:val="00DD58C2"/>
    <w:rsid w:val="00DD5C09"/>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0940"/>
    <w:rsid w:val="00E3117A"/>
    <w:rsid w:val="00E311C3"/>
    <w:rsid w:val="00E3138E"/>
    <w:rsid w:val="00E32532"/>
    <w:rsid w:val="00E32818"/>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352"/>
    <w:rsid w:val="00E55ADE"/>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31F"/>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3236"/>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B58"/>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50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1A22"/>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063"/>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839"/>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0F18"/>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8BB"/>
    <w:rsid w:val="00F749CD"/>
    <w:rsid w:val="00F7586B"/>
    <w:rsid w:val="00F75D45"/>
    <w:rsid w:val="00F75F2F"/>
    <w:rsid w:val="00F76445"/>
    <w:rsid w:val="00F76A3C"/>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438"/>
    <w:rsid w:val="00F8657A"/>
    <w:rsid w:val="00F86637"/>
    <w:rsid w:val="00F8679A"/>
    <w:rsid w:val="00F86F07"/>
    <w:rsid w:val="00F87117"/>
    <w:rsid w:val="00F8736C"/>
    <w:rsid w:val="00F8773B"/>
    <w:rsid w:val="00F9030E"/>
    <w:rsid w:val="00F90ADB"/>
    <w:rsid w:val="00F90C7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A7E51"/>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431"/>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02E"/>
    <w:rsid w:val="00FE1164"/>
    <w:rsid w:val="00FE1EAB"/>
    <w:rsid w:val="00FE23ED"/>
    <w:rsid w:val="00FE284B"/>
    <w:rsid w:val="00FE28FC"/>
    <w:rsid w:val="00FE2ACE"/>
    <w:rsid w:val="00FE3004"/>
    <w:rsid w:val="00FE3465"/>
    <w:rsid w:val="00FE35A6"/>
    <w:rsid w:val="00FE3CC4"/>
    <w:rsid w:val="00FE4C50"/>
    <w:rsid w:val="00FE4F34"/>
    <w:rsid w:val="00FE5E83"/>
    <w:rsid w:val="00FE6647"/>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2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2874DD"/>
    <w:pPr>
      <w:autoSpaceDE/>
      <w:autoSpaceDN/>
      <w:adjustRightInd/>
      <w:snapToGrid/>
      <w:spacing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2874D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B70F2F"/>
    <w:pPr>
      <w:autoSpaceDE/>
      <w:autoSpaceDN/>
      <w:adjustRightInd/>
      <w:snapToGrid/>
      <w:spacing w:before="20" w:after="20"/>
      <w:jc w:val="left"/>
    </w:pPr>
    <w:rPr>
      <w:rFonts w:eastAsiaTheme="minorHAnsi"/>
      <w:sz w:val="20"/>
    </w:rPr>
  </w:style>
  <w:style w:type="paragraph" w:customStyle="1" w:styleId="3GPPAgreements">
    <w:name w:val="3GPP Agreements"/>
    <w:basedOn w:val="Normal"/>
    <w:link w:val="3GPPAgreementsChar"/>
    <w:qFormat/>
    <w:rsid w:val="00095752"/>
    <w:pPr>
      <w:numPr>
        <w:numId w:val="11"/>
      </w:numPr>
      <w:spacing w:line="259" w:lineRule="auto"/>
    </w:pPr>
  </w:style>
  <w:style w:type="character" w:customStyle="1" w:styleId="3GPPAgreementsChar">
    <w:name w:val="3GPP Agreements Char"/>
    <w:link w:val="3GPPAgreements"/>
    <w:qFormat/>
    <w:rsid w:val="000957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31079791">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708774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5</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36</cp:revision>
  <cp:lastPrinted>2007-06-18T23:08:00Z</cp:lastPrinted>
  <dcterms:created xsi:type="dcterms:W3CDTF">2021-07-11T22:46:00Z</dcterms:created>
  <dcterms:modified xsi:type="dcterms:W3CDTF">2021-09-30T13:58:00Z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(3)DuR6V7mAH/Aifv91W6T+lE9bk3rqgOzgHlTv5Etk2K7thAGXOZ8Fby/G0SBvBCSYPSYddQNW
xkEbhQMwfzj1mP9t7r0J2x7vIt/xoQoWresEPbjek1xVg92LvYo2hJTgMMFDgHacS9kSojgP
M4EE3PEm1/sXVNTRY638BAx57cMxJUKxLWSOuWNNEemxARr9UrLfrlV68IY7kHOgl4mAS6aq
kP5s7ligQzg+1SjnLC</vt:lpwstr>
  </property>
  <property fmtid="{D5CDD505-2E9C-101B-9397-08002B2CF9AE}" pid="13" name="_2015_ms_pID_725343_00">
    <vt:lpwstr>_2015_ms_pID_725343</vt:lpwstr>
  </property>
  <property fmtid="{D5CDD505-2E9C-101B-9397-08002B2CF9AE}" pid="14" name="_2015_ms_pID_7253431">
    <vt:lpwstr>7AEgnrTTeKBWXrY+zvsN5IVy9ivl+6CNn3fRxRWoCdHJkUNKfHOfmT
dFmmFgKlY/X4d3bqKtxmstb2mw4KBTY/MxwRv6Let6NmTzxM73S5f4nL6/L0qMoCCLhpRtoj
TH+lE9YmiZtTo1eVLXbPg3DWdRCoumyQsc5PCW/rTqQ2bEsbsNUm+JEWE2jikVr5uHia/9Dp
ADmeTt9NR0q7fmqhsOjkPjoIYyzlB2zCl627</vt:lpwstr>
  </property>
  <property fmtid="{D5CDD505-2E9C-101B-9397-08002B2CF9AE}" pid="15" name="_2015_ms_pID_7253431_00">
    <vt:lpwstr>_2015_ms_pID_7253431</vt:lpwstr>
  </property>
  <property fmtid="{D5CDD505-2E9C-101B-9397-08002B2CF9AE}" pid="16" name="_2015_ms_pID_7253432">
    <vt:lpwstr>hCtjHJJ9xa3IxdFdp64zTaBfJu8Eu9TDKQcX
Z1/Q5hnMq4zI662av3Y3TNoJK3GxqbDCTb+uD2JvfR4jGrFCvtE=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