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F2CFC" w14:textId="7F07603C" w:rsidR="00612597" w:rsidRPr="00D74B92" w:rsidRDefault="00612597" w:rsidP="00612597">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3A8158AF" wp14:editId="0F341036">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16304"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Pr>
          <w:rFonts w:ascii="Arial" w:hAnsi="Arial" w:cs="Arial"/>
          <w:b/>
          <w:noProof/>
          <w:kern w:val="2"/>
          <w:lang w:eastAsia="zh-CN"/>
        </w:rPr>
        <w:t>6-bis-e</w:t>
      </w:r>
      <w:r w:rsidRPr="00D74B92">
        <w:rPr>
          <w:rFonts w:ascii="Arial" w:hAnsi="Arial" w:cs="Arial"/>
          <w:b/>
          <w:kern w:val="2"/>
          <w:lang w:eastAsia="zh-CN"/>
        </w:rPr>
        <w:tab/>
      </w:r>
      <w:r w:rsidRPr="00662511">
        <w:rPr>
          <w:rFonts w:ascii="Arial" w:hAnsi="Arial" w:cs="Arial"/>
          <w:b/>
          <w:kern w:val="2"/>
          <w:lang w:eastAsia="zh-CN"/>
        </w:rPr>
        <w:t>R1-210</w:t>
      </w:r>
      <w:r w:rsidR="00693BA3">
        <w:rPr>
          <w:rFonts w:ascii="Arial" w:hAnsi="Arial" w:cs="Arial"/>
          <w:b/>
          <w:kern w:val="2"/>
          <w:lang w:eastAsia="zh-CN"/>
        </w:rPr>
        <w:t>8804</w:t>
      </w:r>
    </w:p>
    <w:p w14:paraId="732DAE37" w14:textId="77777777" w:rsidR="00612597" w:rsidRPr="007F5EC6" w:rsidRDefault="00612597" w:rsidP="00612597">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October 11-19,</w:t>
      </w:r>
      <w:r w:rsidRPr="000F75A1">
        <w:rPr>
          <w:rFonts w:ascii="Arial" w:hAnsi="Arial" w:cs="Arial"/>
          <w:b/>
          <w:kern w:val="2"/>
          <w:lang w:eastAsia="zh-CN"/>
        </w:rPr>
        <w:t xml:space="preserve"> 202</w:t>
      </w:r>
      <w:r>
        <w:rPr>
          <w:rFonts w:ascii="Arial" w:hAnsi="Arial" w:cs="Arial"/>
          <w:b/>
          <w:kern w:val="2"/>
          <w:lang w:eastAsia="zh-CN"/>
        </w:rPr>
        <w:t>1</w:t>
      </w:r>
    </w:p>
    <w:p w14:paraId="58E0F9ED" w14:textId="27710769"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8.12.1</w:t>
      </w:r>
    </w:p>
    <w:p w14:paraId="49E0CCF1" w14:textId="77777777" w:rsidR="00152363" w:rsidRPr="000C3E76" w:rsidRDefault="00152363" w:rsidP="00152363">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Pr="000C3E76">
        <w:rPr>
          <w:rFonts w:ascii="Arial" w:hAnsi="Arial" w:cs="Arial"/>
          <w:b/>
          <w:bCs/>
          <w:caps/>
          <w:szCs w:val="24"/>
          <w:shd w:val="clear" w:color="auto" w:fill="FFFFFF"/>
        </w:rPr>
        <w:t>Futurewei</w:t>
      </w:r>
    </w:p>
    <w:p w14:paraId="50231D34" w14:textId="4C18FF6E"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Pr>
          <w:rFonts w:ascii="Arial" w:hAnsi="Arial" w:cs="Arial"/>
          <w:b/>
          <w:lang w:eastAsia="zh-CN"/>
        </w:rPr>
        <w:t>Group Scheduling</w:t>
      </w:r>
      <w:r w:rsidR="00970FF7">
        <w:rPr>
          <w:rFonts w:ascii="Arial" w:hAnsi="Arial" w:cs="Arial"/>
          <w:b/>
          <w:lang w:eastAsia="zh-CN"/>
        </w:rPr>
        <w:t xml:space="preserve"> Aspects for Connected UEs</w:t>
      </w:r>
      <w:r>
        <w:rPr>
          <w:rFonts w:ascii="Arial" w:hAnsi="Arial" w:cs="Arial"/>
          <w:b/>
          <w:lang w:eastAsia="zh-CN"/>
        </w:rPr>
        <w:t xml:space="preserve"> </w:t>
      </w:r>
      <w:bookmarkEnd w:id="0"/>
    </w:p>
    <w:p w14:paraId="6E24440E" w14:textId="77777777" w:rsidR="00152363" w:rsidRPr="00D74B92" w:rsidRDefault="00152363" w:rsidP="00152363">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Discussion/Decision</w:t>
      </w:r>
      <w:r w:rsidRPr="00D74B92">
        <w:rPr>
          <w:rFonts w:ascii="Arial" w:hAnsi="Arial" w:cs="Arial"/>
          <w:b/>
          <w:kern w:val="2"/>
          <w:lang w:eastAsia="zh-CN"/>
        </w:rPr>
        <w:t xml:space="preserve"> </w:t>
      </w:r>
    </w:p>
    <w:p w14:paraId="2BC83E7F" w14:textId="77777777" w:rsidR="00152363" w:rsidRDefault="00152363" w:rsidP="003E0282">
      <w:pPr>
        <w:tabs>
          <w:tab w:val="right" w:pos="9216"/>
        </w:tabs>
        <w:spacing w:after="0"/>
        <w:jc w:val="left"/>
        <w:rPr>
          <w:rFonts w:ascii="Arial" w:hAnsi="Arial" w:cs="Arial"/>
          <w:b/>
          <w:noProof/>
          <w:kern w:val="2"/>
          <w:lang w:eastAsia="zh-CN"/>
        </w:rPr>
      </w:pP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024A2D6" w14:textId="4F64917F" w:rsidR="00DD6624" w:rsidRDefault="0041009D" w:rsidP="00EC3C55">
      <w:r>
        <w:rPr>
          <w:rFonts w:eastAsia="Yu Mincho"/>
          <w:bCs/>
          <w:iCs/>
          <w:lang w:eastAsia="ja-JP"/>
        </w:rPr>
        <w:t xml:space="preserve">RAN1 </w:t>
      </w:r>
      <w:r w:rsidR="00716C86">
        <w:rPr>
          <w:rFonts w:eastAsia="Yu Mincho"/>
          <w:bCs/>
          <w:iCs/>
          <w:lang w:eastAsia="ja-JP"/>
        </w:rPr>
        <w:t xml:space="preserve">is currently </w:t>
      </w:r>
      <w:r w:rsidR="00F54FF1">
        <w:rPr>
          <w:rFonts w:eastAsia="Yu Mincho"/>
          <w:bCs/>
          <w:iCs/>
          <w:lang w:eastAsia="ja-JP"/>
        </w:rPr>
        <w:t xml:space="preserve">finalizing </w:t>
      </w:r>
      <w:r>
        <w:rPr>
          <w:rFonts w:eastAsia="Yu Mincho"/>
          <w:bCs/>
          <w:iCs/>
          <w:lang w:eastAsia="ja-JP"/>
        </w:rPr>
        <w:t xml:space="preserve">the standardization needed </w:t>
      </w:r>
      <w:r w:rsidR="004B5090">
        <w:rPr>
          <w:rFonts w:eastAsia="Yu Mincho"/>
          <w:bCs/>
          <w:iCs/>
          <w:lang w:eastAsia="ja-JP"/>
        </w:rPr>
        <w:t xml:space="preserve">for </w:t>
      </w:r>
      <w:r>
        <w:rPr>
          <w:rFonts w:eastAsia="Yu Mincho"/>
          <w:bCs/>
          <w:iCs/>
          <w:lang w:eastAsia="ja-JP"/>
        </w:rPr>
        <w:t>g</w:t>
      </w:r>
      <w:r w:rsidR="00005A64">
        <w:rPr>
          <w:rFonts w:eastAsia="Yu Mincho"/>
          <w:bCs/>
          <w:iCs/>
          <w:lang w:eastAsia="ja-JP"/>
        </w:rPr>
        <w:t>roup scheduling mechanisms for MBS includ</w:t>
      </w:r>
      <w:r>
        <w:rPr>
          <w:rFonts w:eastAsia="Yu Mincho"/>
          <w:bCs/>
          <w:iCs/>
          <w:lang w:eastAsia="ja-JP"/>
        </w:rPr>
        <w:t xml:space="preserve">ing </w:t>
      </w:r>
      <w:r w:rsidR="00716C86">
        <w:rPr>
          <w:rFonts w:eastAsia="Yu Mincho"/>
          <w:bCs/>
          <w:iCs/>
          <w:lang w:eastAsia="ja-JP"/>
        </w:rPr>
        <w:t xml:space="preserve">topics such as </w:t>
      </w:r>
      <w:r>
        <w:rPr>
          <w:rFonts w:eastAsia="Yu Mincho"/>
          <w:bCs/>
          <w:iCs/>
          <w:lang w:eastAsia="ja-JP"/>
        </w:rPr>
        <w:t xml:space="preserve">group common </w:t>
      </w:r>
      <w:r w:rsidR="00005A64">
        <w:t>PDCCH</w:t>
      </w:r>
      <w:r>
        <w:t xml:space="preserve">/PDSCH, </w:t>
      </w:r>
      <w:r w:rsidR="00005A64">
        <w:t xml:space="preserve">transmission </w:t>
      </w:r>
      <w:r>
        <w:t xml:space="preserve">and retransmission </w:t>
      </w:r>
      <w:r w:rsidR="00005A64">
        <w:t>schemes, DCI</w:t>
      </w:r>
      <w:r>
        <w:t xml:space="preserve">, Search Space and CORESET designs. </w:t>
      </w:r>
    </w:p>
    <w:p w14:paraId="31FD24FD" w14:textId="5BBD0989" w:rsidR="0041009D" w:rsidRDefault="00716C86" w:rsidP="00EC3C55">
      <w:pPr>
        <w:rPr>
          <w:rFonts w:eastAsia="Yu Mincho"/>
          <w:bCs/>
          <w:iCs/>
          <w:lang w:eastAsia="ja-JP"/>
        </w:rPr>
      </w:pPr>
      <w:r>
        <w:t xml:space="preserve">Continuing with </w:t>
      </w:r>
      <w:r w:rsidR="0041009D">
        <w:t>the progress made</w:t>
      </w:r>
      <w:r w:rsidR="007B7B73">
        <w:t xml:space="preserve">, </w:t>
      </w:r>
      <w:r w:rsidR="00EC3C55">
        <w:t>th</w:t>
      </w:r>
      <w:r>
        <w:t>is</w:t>
      </w:r>
      <w:r w:rsidR="00EC3C55">
        <w:t xml:space="preserve"> </w:t>
      </w:r>
      <w:r w:rsidR="00EC3C55">
        <w:rPr>
          <w:rFonts w:eastAsia="Yu Mincho"/>
          <w:bCs/>
          <w:iCs/>
          <w:lang w:eastAsia="ja-JP"/>
        </w:rPr>
        <w:t>contribution</w:t>
      </w:r>
      <w:r>
        <w:rPr>
          <w:rFonts w:eastAsia="Yu Mincho"/>
          <w:bCs/>
          <w:iCs/>
          <w:lang w:eastAsia="ja-JP"/>
        </w:rPr>
        <w:t xml:space="preserve"> </w:t>
      </w:r>
      <w:r w:rsidR="007B7B73">
        <w:rPr>
          <w:rFonts w:eastAsia="Yu Mincho"/>
          <w:bCs/>
          <w:iCs/>
          <w:lang w:eastAsia="ja-JP"/>
        </w:rPr>
        <w:t xml:space="preserve">addresses some of the </w:t>
      </w:r>
      <w:r w:rsidR="00EC3C55">
        <w:rPr>
          <w:rFonts w:eastAsia="Yu Mincho"/>
          <w:bCs/>
          <w:iCs/>
          <w:lang w:eastAsia="ja-JP"/>
        </w:rPr>
        <w:t xml:space="preserve">remaining issues </w:t>
      </w:r>
      <w:r w:rsidR="003E730D">
        <w:rPr>
          <w:rFonts w:eastAsia="Yu Mincho"/>
          <w:bCs/>
          <w:iCs/>
          <w:lang w:eastAsia="ja-JP"/>
        </w:rPr>
        <w:t>that were not treated</w:t>
      </w:r>
      <w:r w:rsidR="007B7B73">
        <w:rPr>
          <w:rFonts w:eastAsia="Yu Mincho"/>
          <w:bCs/>
          <w:iCs/>
          <w:lang w:eastAsia="ja-JP"/>
        </w:rPr>
        <w:t xml:space="preserve"> in RAN1#106-e.  </w:t>
      </w:r>
      <w:r w:rsidR="00F8496A">
        <w:rPr>
          <w:rFonts w:eastAsia="Yu Mincho"/>
          <w:bCs/>
          <w:iCs/>
          <w:lang w:eastAsia="ja-JP"/>
        </w:rPr>
        <w:t xml:space="preserve"> </w:t>
      </w:r>
      <w:r w:rsidR="0041009D">
        <w:rPr>
          <w:rFonts w:eastAsia="Yu Mincho"/>
          <w:bCs/>
          <w:iCs/>
          <w:lang w:eastAsia="ja-JP"/>
        </w:rPr>
        <w:t xml:space="preserve"> </w:t>
      </w:r>
    </w:p>
    <w:p w14:paraId="0CBD1595" w14:textId="77777777" w:rsidR="00EC3C55" w:rsidRPr="000D7543" w:rsidRDefault="00EC3C55" w:rsidP="000D7543"/>
    <w:p w14:paraId="38A7F13E" w14:textId="767A89FB" w:rsidR="00D05F0A" w:rsidRDefault="00087F03" w:rsidP="00260236">
      <w:pPr>
        <w:pStyle w:val="Heading1"/>
      </w:pPr>
      <w:r>
        <w:t>Discussion</w:t>
      </w:r>
    </w:p>
    <w:p w14:paraId="3F323A80" w14:textId="77777777" w:rsidR="00311935" w:rsidRDefault="00311935" w:rsidP="00311935">
      <w:pPr>
        <w:pStyle w:val="Heading2"/>
      </w:pPr>
      <w:bookmarkStart w:id="3" w:name="_Ref61803636"/>
      <w:r>
        <w:t>Common Frequency Resource</w:t>
      </w:r>
    </w:p>
    <w:p w14:paraId="04FB1267" w14:textId="34B0C637" w:rsidR="00311935" w:rsidRDefault="00311935" w:rsidP="00311935">
      <w:pPr>
        <w:rPr>
          <w:lang w:eastAsia="x-none"/>
        </w:rPr>
      </w:pPr>
      <w:r>
        <w:t xml:space="preserve">In [1], the </w:t>
      </w:r>
      <w:r w:rsidRPr="007B1712">
        <w:rPr>
          <w:lang w:eastAsia="x-none"/>
        </w:rPr>
        <w:t xml:space="preserve">CFR </w:t>
      </w:r>
      <w:r>
        <w:rPr>
          <w:lang w:eastAsia="x-none"/>
        </w:rPr>
        <w:t>fo</w:t>
      </w:r>
      <w:r w:rsidRPr="007B1712">
        <w:rPr>
          <w:lang w:eastAsia="x-none"/>
        </w:rPr>
        <w:t xml:space="preserve">r multicast of RRC-CONNECTED UEs is </w:t>
      </w:r>
      <w:r>
        <w:rPr>
          <w:lang w:eastAsia="x-none"/>
        </w:rPr>
        <w:t xml:space="preserve">defined as </w:t>
      </w:r>
      <w:r w:rsidRPr="007B1712">
        <w:rPr>
          <w:lang w:eastAsia="x-none"/>
        </w:rPr>
        <w:t>confined within the frequency resource</w:t>
      </w:r>
      <w:r>
        <w:rPr>
          <w:lang w:eastAsia="x-none"/>
        </w:rPr>
        <w:t>s</w:t>
      </w:r>
      <w:r w:rsidRPr="007B1712">
        <w:rPr>
          <w:lang w:eastAsia="x-none"/>
        </w:rPr>
        <w:t xml:space="preserve"> of a dedicated unicast BWP </w:t>
      </w:r>
      <w:r>
        <w:rPr>
          <w:lang w:eastAsia="x-none"/>
        </w:rPr>
        <w:t xml:space="preserve">with </w:t>
      </w:r>
      <w:r w:rsidRPr="007B1712">
        <w:rPr>
          <w:lang w:eastAsia="x-none"/>
        </w:rPr>
        <w:t>the same numerology (SCS and CP)</w:t>
      </w:r>
      <w:r>
        <w:rPr>
          <w:lang w:eastAsia="x-none"/>
        </w:rPr>
        <w:t xml:space="preserve"> and configurable s</w:t>
      </w:r>
      <w:r w:rsidRPr="007B1712">
        <w:rPr>
          <w:lang w:eastAsia="x-none"/>
        </w:rPr>
        <w:t>tarting PRB and the number of PRBs</w:t>
      </w:r>
      <w:r>
        <w:rPr>
          <w:lang w:eastAsia="x-none"/>
        </w:rPr>
        <w:t xml:space="preserve">. </w:t>
      </w:r>
      <w:r w:rsidR="00B84CB4">
        <w:rPr>
          <w:lang w:eastAsia="x-none"/>
        </w:rPr>
        <w:t>S</w:t>
      </w:r>
      <w:r>
        <w:rPr>
          <w:lang w:eastAsia="x-none"/>
        </w:rPr>
        <w:t xml:space="preserve">eparate </w:t>
      </w:r>
      <w:r w:rsidRPr="00027AC9">
        <w:rPr>
          <w:i/>
          <w:iCs/>
          <w:lang w:eastAsia="x-none"/>
        </w:rPr>
        <w:t>PDSCH-config</w:t>
      </w:r>
      <w:r>
        <w:rPr>
          <w:lang w:eastAsia="x-none"/>
        </w:rPr>
        <w:t xml:space="preserve">, </w:t>
      </w:r>
      <w:r w:rsidRPr="003D2CED">
        <w:rPr>
          <w:i/>
          <w:iCs/>
          <w:lang w:eastAsia="x-none"/>
        </w:rPr>
        <w:t>PDCCH-config</w:t>
      </w:r>
      <w:r>
        <w:rPr>
          <w:lang w:eastAsia="x-none"/>
        </w:rPr>
        <w:t xml:space="preserve"> and </w:t>
      </w:r>
      <w:r w:rsidRPr="003D2CED">
        <w:rPr>
          <w:i/>
          <w:iCs/>
          <w:lang w:eastAsia="x-none"/>
        </w:rPr>
        <w:t>SPS-config</w:t>
      </w:r>
      <w:r>
        <w:rPr>
          <w:lang w:eastAsia="x-none"/>
        </w:rPr>
        <w:t xml:space="preserve"> are defined for MBS, and in the absence of MBS traffic, unicast traffic can be scheduled in this CFR. Option 2B is defined as:</w:t>
      </w:r>
    </w:p>
    <w:p w14:paraId="2EFD9AFD" w14:textId="77777777" w:rsidR="00311935" w:rsidRPr="00D90601" w:rsidRDefault="00311935" w:rsidP="00311935">
      <w:pPr>
        <w:pStyle w:val="ListParagraph"/>
        <w:widowControl w:val="0"/>
        <w:numPr>
          <w:ilvl w:val="0"/>
          <w:numId w:val="21"/>
        </w:numPr>
        <w:spacing w:after="120" w:line="240" w:lineRule="auto"/>
        <w:contextualSpacing w:val="0"/>
        <w:jc w:val="both"/>
        <w:rPr>
          <w:i/>
          <w:iCs/>
          <w:sz w:val="20"/>
          <w:szCs w:val="18"/>
        </w:rPr>
      </w:pPr>
      <w:r w:rsidRPr="00D90601">
        <w:rPr>
          <w:i/>
          <w:iCs/>
          <w:sz w:val="20"/>
          <w:szCs w:val="18"/>
        </w:rPr>
        <w:t>Option 2B: The common frequency resource is defined as an ‘MBS frequency region’ with a number of contiguous PRBs, which is configured within the dedicated unicast BWP.</w:t>
      </w:r>
    </w:p>
    <w:p w14:paraId="522F9DC5" w14:textId="36A099C5" w:rsidR="00311935" w:rsidRDefault="00311935" w:rsidP="00311935">
      <w:pPr>
        <w:rPr>
          <w:lang w:eastAsia="x-none"/>
        </w:rPr>
      </w:pPr>
      <w:r>
        <w:rPr>
          <w:lang w:eastAsia="x-none"/>
        </w:rPr>
        <w:t>In RAN1#106-e</w:t>
      </w:r>
      <w:r w:rsidR="00B84CB4">
        <w:rPr>
          <w:lang w:eastAsia="x-none"/>
        </w:rPr>
        <w:t xml:space="preserve"> [4]</w:t>
      </w:r>
      <w:r>
        <w:rPr>
          <w:lang w:eastAsia="x-none"/>
        </w:rPr>
        <w:t>, we have agreed on Option 2B:</w:t>
      </w:r>
    </w:p>
    <w:p w14:paraId="07C481CF" w14:textId="77777777" w:rsidR="00311935" w:rsidRPr="00DD6624" w:rsidRDefault="00311935" w:rsidP="00311935">
      <w:pPr>
        <w:ind w:left="425"/>
        <w:rPr>
          <w:i/>
          <w:iCs/>
          <w:sz w:val="20"/>
          <w:szCs w:val="20"/>
          <w:lang w:eastAsia="x-none"/>
        </w:rPr>
      </w:pPr>
      <w:r w:rsidRPr="00DD6624">
        <w:rPr>
          <w:i/>
          <w:iCs/>
          <w:sz w:val="20"/>
          <w:szCs w:val="20"/>
          <w:highlight w:val="green"/>
          <w:lang w:eastAsia="x-none"/>
        </w:rPr>
        <w:t>Agreement:</w:t>
      </w:r>
    </w:p>
    <w:p w14:paraId="18B4A39D" w14:textId="77777777" w:rsidR="00311935" w:rsidRPr="00DD6624" w:rsidRDefault="00311935" w:rsidP="00311935">
      <w:pPr>
        <w:widowControl w:val="0"/>
        <w:ind w:left="425"/>
        <w:rPr>
          <w:i/>
          <w:iCs/>
          <w:sz w:val="20"/>
          <w:szCs w:val="20"/>
        </w:rPr>
      </w:pPr>
      <w:r w:rsidRPr="00DD6624">
        <w:rPr>
          <w:i/>
          <w:iCs/>
          <w:sz w:val="20"/>
          <w:szCs w:val="20"/>
        </w:rPr>
        <w:t>Confirm the working assumption with the following update:</w:t>
      </w:r>
    </w:p>
    <w:p w14:paraId="64F58777" w14:textId="77777777" w:rsidR="00311935" w:rsidRPr="00DD6624" w:rsidRDefault="00311935" w:rsidP="00311935">
      <w:pPr>
        <w:widowControl w:val="0"/>
        <w:ind w:left="425"/>
        <w:rPr>
          <w:i/>
          <w:iCs/>
          <w:sz w:val="20"/>
          <w:szCs w:val="20"/>
        </w:rPr>
      </w:pPr>
      <w:r w:rsidRPr="00DD6624">
        <w:rPr>
          <w:i/>
          <w:iCs/>
          <w:sz w:val="20"/>
          <w:szCs w:val="20"/>
        </w:rPr>
        <w:t>Option 2B for CFR associated with UE active BWP other than initial DL BWP is supported at least for multicast of RRC-CONNECTED UEs.</w:t>
      </w:r>
    </w:p>
    <w:p w14:paraId="3A5ABA5F" w14:textId="77777777" w:rsidR="00311935" w:rsidRPr="00DD6624" w:rsidRDefault="00311935" w:rsidP="00311935">
      <w:pPr>
        <w:widowControl w:val="0"/>
        <w:numPr>
          <w:ilvl w:val="0"/>
          <w:numId w:val="19"/>
        </w:numPr>
        <w:autoSpaceDE/>
        <w:autoSpaceDN/>
        <w:adjustRightInd/>
        <w:snapToGrid/>
        <w:spacing w:after="0"/>
        <w:ind w:left="1145"/>
        <w:rPr>
          <w:i/>
          <w:iCs/>
          <w:strike/>
          <w:sz w:val="20"/>
          <w:szCs w:val="20"/>
        </w:rPr>
      </w:pPr>
      <w:r w:rsidRPr="00DD6624">
        <w:rPr>
          <w:i/>
          <w:iCs/>
          <w:strike/>
          <w:color w:val="FF0000"/>
          <w:sz w:val="20"/>
          <w:szCs w:val="20"/>
        </w:rPr>
        <w:t>FFS: CFR associated with initial BWP</w:t>
      </w:r>
    </w:p>
    <w:p w14:paraId="45AC95B2" w14:textId="77777777" w:rsidR="00311935" w:rsidRPr="00DD6624" w:rsidRDefault="00311935" w:rsidP="00311935">
      <w:pPr>
        <w:widowControl w:val="0"/>
        <w:numPr>
          <w:ilvl w:val="0"/>
          <w:numId w:val="19"/>
        </w:numPr>
        <w:autoSpaceDE/>
        <w:autoSpaceDN/>
        <w:adjustRightInd/>
        <w:snapToGrid/>
        <w:spacing w:after="0"/>
        <w:ind w:left="1145"/>
        <w:rPr>
          <w:i/>
          <w:iCs/>
          <w:strike/>
          <w:color w:val="FF0000"/>
          <w:sz w:val="20"/>
          <w:szCs w:val="20"/>
        </w:rPr>
      </w:pPr>
      <w:r w:rsidRPr="00DD6624">
        <w:rPr>
          <w:i/>
          <w:iCs/>
          <w:strike/>
          <w:color w:val="FF0000"/>
          <w:sz w:val="20"/>
          <w:szCs w:val="20"/>
        </w:rPr>
        <w:t>FFS: CFR larger than initial BWP</w:t>
      </w:r>
    </w:p>
    <w:p w14:paraId="08F79693" w14:textId="77777777" w:rsidR="00311935" w:rsidRPr="00DD6624" w:rsidRDefault="00311935" w:rsidP="00311935">
      <w:pPr>
        <w:ind w:left="425"/>
        <w:rPr>
          <w:i/>
          <w:iCs/>
          <w:sz w:val="20"/>
          <w:szCs w:val="20"/>
          <w:lang w:eastAsia="x-none"/>
        </w:rPr>
      </w:pPr>
      <w:r w:rsidRPr="00DD6624">
        <w:rPr>
          <w:i/>
          <w:iCs/>
          <w:sz w:val="20"/>
          <w:szCs w:val="20"/>
          <w:lang w:eastAsia="x-none"/>
        </w:rPr>
        <w:t>Note: The deleted FFSs can be discussed in another AI.</w:t>
      </w:r>
    </w:p>
    <w:p w14:paraId="1D582EC4" w14:textId="77777777" w:rsidR="00311935" w:rsidRPr="00DD6624" w:rsidRDefault="00311935" w:rsidP="00311935">
      <w:pPr>
        <w:ind w:left="425"/>
        <w:rPr>
          <w:i/>
          <w:iCs/>
          <w:sz w:val="20"/>
          <w:szCs w:val="20"/>
          <w:lang w:eastAsia="x-none"/>
        </w:rPr>
      </w:pPr>
      <w:r w:rsidRPr="00DD6624">
        <w:rPr>
          <w:i/>
          <w:iCs/>
          <w:sz w:val="20"/>
          <w:szCs w:val="20"/>
          <w:highlight w:val="green"/>
          <w:lang w:eastAsia="x-none"/>
        </w:rPr>
        <w:t>Agreement:</w:t>
      </w:r>
    </w:p>
    <w:p w14:paraId="5B06D2DE" w14:textId="77777777" w:rsidR="00311935" w:rsidRPr="00DD6624" w:rsidRDefault="00311935" w:rsidP="00311935">
      <w:pPr>
        <w:widowControl w:val="0"/>
        <w:ind w:left="425"/>
        <w:rPr>
          <w:i/>
          <w:iCs/>
          <w:sz w:val="20"/>
          <w:szCs w:val="20"/>
          <w:lang w:eastAsia="zh-CN"/>
        </w:rPr>
      </w:pPr>
      <w:r w:rsidRPr="00DD6624">
        <w:rPr>
          <w:i/>
          <w:iCs/>
          <w:sz w:val="20"/>
          <w:szCs w:val="20"/>
        </w:rPr>
        <w:t xml:space="preserve">For indication of the </w:t>
      </w:r>
      <w:r w:rsidRPr="00DD6624">
        <w:rPr>
          <w:i/>
          <w:iCs/>
          <w:sz w:val="20"/>
          <w:szCs w:val="20"/>
          <w:lang w:eastAsia="zh-CN"/>
        </w:rPr>
        <w:t>starting PRB and the length of PRBs of CFR for multicast of RRC-CONNECTED UEs,</w:t>
      </w:r>
    </w:p>
    <w:p w14:paraId="2FD47B4C" w14:textId="77777777" w:rsidR="00311935" w:rsidRPr="00DD6624" w:rsidRDefault="00311935" w:rsidP="00311935">
      <w:pPr>
        <w:widowControl w:val="0"/>
        <w:numPr>
          <w:ilvl w:val="0"/>
          <w:numId w:val="22"/>
        </w:numPr>
        <w:autoSpaceDE/>
        <w:autoSpaceDN/>
        <w:adjustRightInd/>
        <w:snapToGrid/>
        <w:spacing w:after="0"/>
        <w:ind w:left="1145"/>
        <w:rPr>
          <w:i/>
          <w:iCs/>
          <w:sz w:val="20"/>
          <w:szCs w:val="20"/>
          <w:lang w:eastAsia="zh-CN"/>
        </w:rPr>
      </w:pPr>
      <w:r w:rsidRPr="00DD6624">
        <w:rPr>
          <w:i/>
          <w:iCs/>
          <w:sz w:val="20"/>
          <w:szCs w:val="20"/>
          <w:lang w:eastAsia="zh-CN"/>
        </w:rPr>
        <w:t>the starting PRB is referenced to Point A, i.e., the starting PRB is a PRB determined by subcarrierSpacing of the associated BWP and offsetToCarrier corresponding to this subcarrier spacing, similar as how locationAndBandwidth of a BWP is indicated as described in TS 38.331.</w:t>
      </w:r>
    </w:p>
    <w:p w14:paraId="058AD4A0" w14:textId="77777777" w:rsidR="00311935" w:rsidRPr="00E25119" w:rsidRDefault="00311935" w:rsidP="00311935">
      <w:pPr>
        <w:widowControl w:val="0"/>
        <w:numPr>
          <w:ilvl w:val="0"/>
          <w:numId w:val="22"/>
        </w:numPr>
        <w:autoSpaceDE/>
        <w:autoSpaceDN/>
        <w:adjustRightInd/>
        <w:snapToGrid/>
        <w:spacing w:after="0"/>
        <w:ind w:left="1145"/>
        <w:rPr>
          <w:lang w:eastAsia="zh-CN"/>
        </w:rPr>
      </w:pPr>
      <w:r w:rsidRPr="00DD6624">
        <w:rPr>
          <w:i/>
          <w:iCs/>
          <w:sz w:val="20"/>
          <w:szCs w:val="20"/>
          <w:lang w:eastAsia="zh-CN"/>
        </w:rPr>
        <w:t>FFS: Indication mechanism.</w:t>
      </w:r>
    </w:p>
    <w:p w14:paraId="3A0BB293" w14:textId="77777777" w:rsidR="00311935" w:rsidRDefault="00311935" w:rsidP="00311935">
      <w:pPr>
        <w:rPr>
          <w:lang w:eastAsia="x-none"/>
        </w:rPr>
      </w:pPr>
    </w:p>
    <w:p w14:paraId="6DCE90EF" w14:textId="77777777" w:rsidR="00311935" w:rsidRPr="00E6207C" w:rsidRDefault="00311935" w:rsidP="00311935">
      <w:r>
        <w:t xml:space="preserve">The CFR as agreed in the above retains similarity with BWP without needing for extensive configurations (e.g., BWP switching) that the BWP framework entails. The CFR can be configured with only with the starting PRB and the number of PRBs within the unicast BWP in a straightforward manner through the SIB. Additional configuration using RRC can also be considered. If SIB signaling is used, then it is expected that such signaling is sent regardless of whether </w:t>
      </w:r>
      <w:r w:rsidRPr="00E6207C">
        <w:t xml:space="preserve">the </w:t>
      </w:r>
      <w:r w:rsidRPr="00E6207C">
        <w:rPr>
          <w:lang w:eastAsia="x-none"/>
        </w:rPr>
        <w:t>CFR is equal to the unicast BWP</w:t>
      </w:r>
      <w:r w:rsidRPr="00E6207C">
        <w:t xml:space="preserve"> or not.</w:t>
      </w:r>
      <w:r>
        <w:t xml:space="preserve"> As for the RRC, it is up to network implementation whether to send additional signaling when such needs arise.</w:t>
      </w:r>
    </w:p>
    <w:p w14:paraId="289B115E" w14:textId="3002FD3D" w:rsidR="00311935" w:rsidRDefault="00311935" w:rsidP="00311935">
      <w:pPr>
        <w:ind w:firstLine="360"/>
      </w:pPr>
      <w:r>
        <w:rPr>
          <w:b/>
          <w:bCs/>
          <w:i/>
          <w:iCs/>
        </w:rPr>
        <w:lastRenderedPageBreak/>
        <w:t>Proposal 1</w:t>
      </w:r>
      <w:r>
        <w:t xml:space="preserve">: The starting PRB and the </w:t>
      </w:r>
      <w:bookmarkStart w:id="4" w:name="_Hlk69828918"/>
      <w:r>
        <w:t xml:space="preserve">number of PRBs of the CFR within the unicast BWP </w:t>
      </w:r>
      <w:bookmarkEnd w:id="4"/>
      <w:r>
        <w:t xml:space="preserve">is signaled in the SIB as a baseline. Additional configuration using RRC can also be considered. In the absence of SIB signaling, the starting PRB and the number of PRBs of the CFR equal the unicast BWP. </w:t>
      </w:r>
    </w:p>
    <w:p w14:paraId="5FF61664" w14:textId="77777777" w:rsidR="00311935" w:rsidRPr="000D7543" w:rsidRDefault="00311935" w:rsidP="00311935"/>
    <w:p w14:paraId="7EC5F2F6" w14:textId="77777777" w:rsidR="00311935" w:rsidRPr="00820614" w:rsidRDefault="00311935" w:rsidP="00311935">
      <w:pPr>
        <w:autoSpaceDE/>
        <w:autoSpaceDN/>
        <w:adjustRightInd/>
        <w:snapToGrid/>
        <w:jc w:val="left"/>
        <w:rPr>
          <w:b/>
          <w:bCs/>
          <w:i/>
          <w:iCs/>
          <w:sz w:val="20"/>
          <w:szCs w:val="20"/>
          <w:lang w:eastAsia="x-none"/>
        </w:rPr>
      </w:pPr>
      <w:r w:rsidRPr="00820614">
        <w:rPr>
          <w:b/>
          <w:bCs/>
          <w:i/>
          <w:iCs/>
          <w:sz w:val="20"/>
          <w:szCs w:val="20"/>
          <w:lang w:eastAsia="x-none"/>
        </w:rPr>
        <w:t>Number of CFR</w:t>
      </w:r>
    </w:p>
    <w:p w14:paraId="0B06B225" w14:textId="2C6CEBDF" w:rsidR="00311935" w:rsidRDefault="00311935" w:rsidP="00311935">
      <w:pPr>
        <w:rPr>
          <w:lang w:eastAsia="zh-CN"/>
        </w:rPr>
      </w:pPr>
      <w:r w:rsidRPr="00E6207C">
        <w:rPr>
          <w:lang w:eastAsia="zh-CN"/>
        </w:rPr>
        <w:t xml:space="preserve">It has been agreed that </w:t>
      </w:r>
      <w:r>
        <w:rPr>
          <w:lang w:eastAsia="zh-CN"/>
        </w:rPr>
        <w:t>o</w:t>
      </w:r>
      <w:r w:rsidRPr="00E6207C">
        <w:rPr>
          <w:lang w:eastAsia="zh-CN"/>
        </w:rPr>
        <w:t>ne CFR is configured per dedicated unicast BWP for multicast of RRC-CONNECTED UEs</w:t>
      </w:r>
      <w:r>
        <w:rPr>
          <w:lang w:eastAsia="zh-CN"/>
        </w:rPr>
        <w:t xml:space="preserve"> </w:t>
      </w:r>
      <w:r w:rsidR="00B36F29">
        <w:rPr>
          <w:lang w:eastAsia="zh-CN"/>
        </w:rPr>
        <w:t xml:space="preserve">based on the </w:t>
      </w:r>
      <w:r>
        <w:rPr>
          <w:lang w:eastAsia="zh-CN"/>
        </w:rPr>
        <w:t>agreement</w:t>
      </w:r>
      <w:r w:rsidR="00B36F29">
        <w:rPr>
          <w:lang w:eastAsia="zh-CN"/>
        </w:rPr>
        <w:t>s</w:t>
      </w:r>
      <w:r>
        <w:rPr>
          <w:lang w:eastAsia="zh-CN"/>
        </w:rPr>
        <w:t xml:space="preserve"> below.</w:t>
      </w:r>
    </w:p>
    <w:p w14:paraId="1AECE2C7" w14:textId="77777777" w:rsidR="00311935" w:rsidRPr="00EC3C55" w:rsidRDefault="00311935" w:rsidP="00311935">
      <w:pPr>
        <w:ind w:left="425"/>
        <w:rPr>
          <w:i/>
          <w:iCs/>
          <w:sz w:val="20"/>
          <w:szCs w:val="20"/>
          <w:lang w:eastAsia="x-none"/>
        </w:rPr>
      </w:pPr>
      <w:r w:rsidRPr="00EC3C55">
        <w:rPr>
          <w:i/>
          <w:iCs/>
          <w:sz w:val="20"/>
          <w:szCs w:val="20"/>
          <w:highlight w:val="green"/>
          <w:lang w:eastAsia="x-none"/>
        </w:rPr>
        <w:t>Agreement:</w:t>
      </w:r>
    </w:p>
    <w:p w14:paraId="0CC49BA7" w14:textId="77777777" w:rsidR="00311935" w:rsidRPr="00EC3C55" w:rsidRDefault="00311935" w:rsidP="00311935">
      <w:pPr>
        <w:ind w:left="425"/>
        <w:rPr>
          <w:i/>
          <w:iCs/>
          <w:sz w:val="20"/>
          <w:szCs w:val="20"/>
          <w:lang w:eastAsia="x-none"/>
        </w:rPr>
      </w:pPr>
      <w:r w:rsidRPr="00EC3C55">
        <w:rPr>
          <w:i/>
          <w:iCs/>
          <w:sz w:val="20"/>
          <w:szCs w:val="20"/>
          <w:lang w:eastAsia="x-none"/>
        </w:rPr>
        <w:t>One CFR is supported per dedicated unicast BWP for multicast of RRC-CONNECTED UEs.</w:t>
      </w:r>
    </w:p>
    <w:p w14:paraId="6D940159" w14:textId="77777777" w:rsidR="00311935" w:rsidRPr="00EC3C55" w:rsidRDefault="00311935" w:rsidP="00311935">
      <w:pPr>
        <w:numPr>
          <w:ilvl w:val="0"/>
          <w:numId w:val="13"/>
        </w:numPr>
        <w:autoSpaceDE/>
        <w:autoSpaceDN/>
        <w:adjustRightInd/>
        <w:snapToGrid/>
        <w:spacing w:after="0"/>
        <w:ind w:left="1145"/>
        <w:jc w:val="left"/>
        <w:rPr>
          <w:i/>
          <w:iCs/>
          <w:sz w:val="20"/>
          <w:szCs w:val="20"/>
          <w:lang w:eastAsia="x-none"/>
        </w:rPr>
      </w:pPr>
      <w:r w:rsidRPr="00EC3C55">
        <w:rPr>
          <w:i/>
          <w:iCs/>
          <w:sz w:val="20"/>
          <w:szCs w:val="20"/>
          <w:lang w:eastAsia="x-none"/>
        </w:rPr>
        <w:t>FFS: Whether more than one CFR is supported per dedicated unicast BWP</w:t>
      </w:r>
    </w:p>
    <w:p w14:paraId="6204AF90" w14:textId="77777777" w:rsidR="00311935" w:rsidRPr="00EC3C55" w:rsidRDefault="00311935" w:rsidP="00311935">
      <w:pPr>
        <w:numPr>
          <w:ilvl w:val="0"/>
          <w:numId w:val="13"/>
        </w:numPr>
        <w:autoSpaceDE/>
        <w:autoSpaceDN/>
        <w:adjustRightInd/>
        <w:snapToGrid/>
        <w:spacing w:after="0"/>
        <w:ind w:left="1145"/>
        <w:jc w:val="left"/>
        <w:rPr>
          <w:i/>
          <w:iCs/>
          <w:sz w:val="20"/>
          <w:szCs w:val="20"/>
          <w:lang w:eastAsia="x-none"/>
        </w:rPr>
      </w:pPr>
      <w:r w:rsidRPr="00EC3C55">
        <w:rPr>
          <w:i/>
          <w:iCs/>
          <w:sz w:val="20"/>
          <w:szCs w:val="18"/>
        </w:rPr>
        <w:t>FFS: Whether multicast can be supported or not in a dedicated unicast BWP when no CFR is configured for that BWP</w:t>
      </w:r>
    </w:p>
    <w:p w14:paraId="68D00771" w14:textId="77777777" w:rsidR="00311935" w:rsidRPr="00EC3C55" w:rsidRDefault="00311935" w:rsidP="00311935">
      <w:pPr>
        <w:ind w:left="425"/>
        <w:rPr>
          <w:i/>
          <w:iCs/>
          <w:sz w:val="20"/>
          <w:szCs w:val="20"/>
          <w:lang w:eastAsia="x-none"/>
        </w:rPr>
      </w:pPr>
      <w:r w:rsidRPr="00EC3C55">
        <w:rPr>
          <w:i/>
          <w:iCs/>
          <w:sz w:val="20"/>
          <w:szCs w:val="20"/>
          <w:highlight w:val="green"/>
          <w:lang w:eastAsia="x-none"/>
        </w:rPr>
        <w:t>Agreement:</w:t>
      </w:r>
    </w:p>
    <w:p w14:paraId="0FBA7BFB" w14:textId="77777777" w:rsidR="00311935" w:rsidRPr="000D7543" w:rsidRDefault="00311935" w:rsidP="00311935">
      <w:pPr>
        <w:ind w:left="425"/>
      </w:pPr>
      <w:r w:rsidRPr="00EC3C55">
        <w:rPr>
          <w:i/>
          <w:iCs/>
          <w:sz w:val="20"/>
          <w:szCs w:val="20"/>
        </w:rPr>
        <w:t>If a CFR is configured for multicast in RRC-CONNECTED state and confined within a dedicated unicast BWP, further study the following options.</w:t>
      </w:r>
    </w:p>
    <w:p w14:paraId="0032FE51" w14:textId="77777777" w:rsidR="00311935" w:rsidRPr="007A31D9" w:rsidRDefault="00311935" w:rsidP="00311935">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1: the CORESET configured in</w:t>
      </w:r>
      <w:r>
        <w:rPr>
          <w:i/>
          <w:iCs/>
          <w:sz w:val="20"/>
          <w:szCs w:val="20"/>
          <w:lang w:eastAsia="x-none"/>
        </w:rPr>
        <w:t xml:space="preserve"> </w:t>
      </w:r>
      <w:r w:rsidRPr="007A31D9">
        <w:rPr>
          <w:i/>
          <w:iCs/>
          <w:sz w:val="20"/>
          <w:szCs w:val="20"/>
          <w:lang w:eastAsia="x-none"/>
        </w:rPr>
        <w:t>PDCCH-config for unicast in</w:t>
      </w:r>
      <w:r>
        <w:rPr>
          <w:i/>
          <w:iCs/>
          <w:sz w:val="20"/>
          <w:szCs w:val="20"/>
          <w:lang w:eastAsia="x-none"/>
        </w:rPr>
        <w:t xml:space="preserve"> </w:t>
      </w:r>
      <w:r w:rsidRPr="007A31D9">
        <w:rPr>
          <w:i/>
          <w:iCs/>
          <w:sz w:val="20"/>
          <w:szCs w:val="20"/>
          <w:lang w:eastAsia="x-none"/>
        </w:rPr>
        <w:t>the dedicated unicast BWP can be used for multicast transmission if the CORESET is fully contained in the CFR in frequency domain, and the CORESET configured in</w:t>
      </w:r>
      <w:r>
        <w:rPr>
          <w:i/>
          <w:iCs/>
          <w:sz w:val="20"/>
          <w:szCs w:val="20"/>
          <w:lang w:eastAsia="x-none"/>
        </w:rPr>
        <w:t xml:space="preserve"> </w:t>
      </w:r>
      <w:r w:rsidRPr="007A31D9">
        <w:rPr>
          <w:i/>
          <w:iCs/>
          <w:sz w:val="20"/>
          <w:szCs w:val="20"/>
          <w:lang w:eastAsia="x-none"/>
        </w:rPr>
        <w:t>PDCCH-config for MBS</w:t>
      </w:r>
      <w:r>
        <w:rPr>
          <w:i/>
          <w:iCs/>
          <w:sz w:val="20"/>
          <w:szCs w:val="20"/>
          <w:lang w:eastAsia="x-none"/>
        </w:rPr>
        <w:t xml:space="preserve"> </w:t>
      </w:r>
      <w:r w:rsidRPr="007A31D9">
        <w:rPr>
          <w:i/>
          <w:iCs/>
          <w:sz w:val="20"/>
          <w:szCs w:val="20"/>
          <w:lang w:eastAsia="x-none"/>
        </w:rPr>
        <w:t>in the CFR can be used for unicast transmission.</w:t>
      </w:r>
    </w:p>
    <w:p w14:paraId="3F530A65" w14:textId="77777777" w:rsidR="00311935" w:rsidRPr="007A31D9" w:rsidRDefault="00311935" w:rsidP="00311935">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2: the CORESET configured in</w:t>
      </w:r>
      <w:r>
        <w:rPr>
          <w:i/>
          <w:iCs/>
          <w:sz w:val="20"/>
          <w:szCs w:val="20"/>
          <w:lang w:eastAsia="x-none"/>
        </w:rPr>
        <w:t xml:space="preserve"> </w:t>
      </w:r>
      <w:r w:rsidRPr="007A31D9">
        <w:rPr>
          <w:i/>
          <w:iCs/>
          <w:sz w:val="20"/>
          <w:szCs w:val="20"/>
          <w:lang w:eastAsia="x-none"/>
        </w:rPr>
        <w:t>PDCCH-config for unicast in</w:t>
      </w:r>
      <w:r>
        <w:rPr>
          <w:i/>
          <w:iCs/>
          <w:sz w:val="20"/>
          <w:szCs w:val="20"/>
          <w:lang w:eastAsia="x-none"/>
        </w:rPr>
        <w:t xml:space="preserve"> </w:t>
      </w:r>
      <w:r w:rsidRPr="007A31D9">
        <w:rPr>
          <w:i/>
          <w:iCs/>
          <w:sz w:val="20"/>
          <w:szCs w:val="20"/>
          <w:lang w:eastAsia="x-none"/>
        </w:rPr>
        <w:t>the dedicated unicast BWP cannot be used for multicast transmission even if the CORESET is fully contained in the CFR in frequency domain, and the CORESET configured in</w:t>
      </w:r>
      <w:r>
        <w:rPr>
          <w:i/>
          <w:iCs/>
          <w:sz w:val="20"/>
          <w:szCs w:val="20"/>
          <w:lang w:eastAsia="x-none"/>
        </w:rPr>
        <w:t xml:space="preserve"> </w:t>
      </w:r>
      <w:r w:rsidRPr="007A31D9">
        <w:rPr>
          <w:i/>
          <w:iCs/>
          <w:sz w:val="20"/>
          <w:szCs w:val="20"/>
          <w:lang w:eastAsia="x-none"/>
        </w:rPr>
        <w:t>PDCCH-config for MBS</w:t>
      </w:r>
      <w:r>
        <w:rPr>
          <w:i/>
          <w:iCs/>
          <w:sz w:val="20"/>
          <w:szCs w:val="20"/>
          <w:lang w:eastAsia="x-none"/>
        </w:rPr>
        <w:t xml:space="preserve"> </w:t>
      </w:r>
      <w:r w:rsidRPr="007A31D9">
        <w:rPr>
          <w:i/>
          <w:iCs/>
          <w:sz w:val="20"/>
          <w:szCs w:val="20"/>
          <w:lang w:eastAsia="x-none"/>
        </w:rPr>
        <w:t>in the CFR cannot be used for unicast transmission.</w:t>
      </w:r>
    </w:p>
    <w:p w14:paraId="6FC29B88" w14:textId="77777777" w:rsidR="00311935" w:rsidRPr="007A31D9" w:rsidRDefault="00311935" w:rsidP="00311935">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3: the CORESET configured in</w:t>
      </w:r>
      <w:r>
        <w:rPr>
          <w:i/>
          <w:iCs/>
          <w:sz w:val="20"/>
          <w:szCs w:val="20"/>
          <w:lang w:eastAsia="x-none"/>
        </w:rPr>
        <w:t xml:space="preserve"> </w:t>
      </w:r>
      <w:r w:rsidRPr="007A31D9">
        <w:rPr>
          <w:i/>
          <w:iCs/>
          <w:sz w:val="20"/>
          <w:szCs w:val="20"/>
          <w:lang w:eastAsia="x-none"/>
        </w:rPr>
        <w:t>PDCCH-config for unicast in</w:t>
      </w:r>
      <w:r>
        <w:rPr>
          <w:i/>
          <w:iCs/>
          <w:sz w:val="20"/>
          <w:szCs w:val="20"/>
          <w:lang w:eastAsia="x-none"/>
        </w:rPr>
        <w:t xml:space="preserve"> </w:t>
      </w:r>
      <w:r w:rsidRPr="007A31D9">
        <w:rPr>
          <w:i/>
          <w:iCs/>
          <w:sz w:val="20"/>
          <w:szCs w:val="20"/>
          <w:lang w:eastAsia="x-none"/>
        </w:rPr>
        <w:t>the dedicated unicast BWP can be used for multicast transmission if the CORESET is fully contained in the CFR in frequency domain, but the CORESET configured in</w:t>
      </w:r>
      <w:r>
        <w:rPr>
          <w:i/>
          <w:iCs/>
          <w:sz w:val="20"/>
          <w:szCs w:val="20"/>
          <w:lang w:eastAsia="x-none"/>
        </w:rPr>
        <w:t xml:space="preserve"> </w:t>
      </w:r>
      <w:r w:rsidRPr="007A31D9">
        <w:rPr>
          <w:i/>
          <w:iCs/>
          <w:sz w:val="20"/>
          <w:szCs w:val="20"/>
          <w:lang w:eastAsia="x-none"/>
        </w:rPr>
        <w:t>PDCCH-config for MBS</w:t>
      </w:r>
      <w:r>
        <w:rPr>
          <w:i/>
          <w:iCs/>
          <w:sz w:val="20"/>
          <w:szCs w:val="20"/>
          <w:lang w:eastAsia="x-none"/>
        </w:rPr>
        <w:t xml:space="preserve"> </w:t>
      </w:r>
      <w:r w:rsidRPr="007A31D9">
        <w:rPr>
          <w:i/>
          <w:iCs/>
          <w:sz w:val="20"/>
          <w:szCs w:val="20"/>
          <w:lang w:eastAsia="x-none"/>
        </w:rPr>
        <w:t>in the CFR cannot be used for unicast transmission.</w:t>
      </w:r>
    </w:p>
    <w:p w14:paraId="17D5ACA4" w14:textId="77777777" w:rsidR="00311935" w:rsidRPr="007A31D9" w:rsidRDefault="00311935" w:rsidP="00311935">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4: the CORESET configured in</w:t>
      </w:r>
      <w:r>
        <w:rPr>
          <w:i/>
          <w:iCs/>
          <w:sz w:val="20"/>
          <w:szCs w:val="20"/>
          <w:lang w:eastAsia="x-none"/>
        </w:rPr>
        <w:t xml:space="preserve"> </w:t>
      </w:r>
      <w:r w:rsidRPr="007A31D9">
        <w:rPr>
          <w:i/>
          <w:iCs/>
          <w:sz w:val="20"/>
          <w:szCs w:val="20"/>
          <w:lang w:eastAsia="x-none"/>
        </w:rPr>
        <w:t>PDCCH-config for unicast in</w:t>
      </w:r>
      <w:r>
        <w:rPr>
          <w:i/>
          <w:iCs/>
          <w:sz w:val="20"/>
          <w:szCs w:val="20"/>
          <w:lang w:eastAsia="x-none"/>
        </w:rPr>
        <w:t xml:space="preserve"> </w:t>
      </w:r>
      <w:r w:rsidRPr="007A31D9">
        <w:rPr>
          <w:i/>
          <w:iCs/>
          <w:sz w:val="20"/>
          <w:szCs w:val="20"/>
          <w:lang w:eastAsia="x-none"/>
        </w:rPr>
        <w:t>the dedicated unicast BWP cannot be used for multicast transmission even if the CORESET is fully contained in the CFR in frequency domain, but the CORESET configured in</w:t>
      </w:r>
      <w:r>
        <w:rPr>
          <w:i/>
          <w:iCs/>
          <w:sz w:val="20"/>
          <w:szCs w:val="20"/>
          <w:lang w:eastAsia="x-none"/>
        </w:rPr>
        <w:t xml:space="preserve"> </w:t>
      </w:r>
      <w:r w:rsidRPr="007A31D9">
        <w:rPr>
          <w:i/>
          <w:iCs/>
          <w:sz w:val="20"/>
          <w:szCs w:val="20"/>
          <w:lang w:eastAsia="x-none"/>
        </w:rPr>
        <w:t>PDCCH-config for MBS</w:t>
      </w:r>
      <w:r>
        <w:rPr>
          <w:i/>
          <w:iCs/>
          <w:sz w:val="20"/>
          <w:szCs w:val="20"/>
          <w:lang w:eastAsia="x-none"/>
        </w:rPr>
        <w:t xml:space="preserve"> </w:t>
      </w:r>
      <w:r w:rsidRPr="007A31D9">
        <w:rPr>
          <w:i/>
          <w:iCs/>
          <w:sz w:val="20"/>
          <w:szCs w:val="20"/>
          <w:lang w:eastAsia="x-none"/>
        </w:rPr>
        <w:t>in the CFR can be used for unicast transmission.</w:t>
      </w:r>
    </w:p>
    <w:p w14:paraId="7B4CC958" w14:textId="77777777" w:rsidR="00311935" w:rsidRDefault="00311935" w:rsidP="00311935">
      <w:pPr>
        <w:rPr>
          <w:lang w:eastAsia="zh-CN"/>
        </w:rPr>
      </w:pPr>
    </w:p>
    <w:p w14:paraId="4BD536E5" w14:textId="61756EE7" w:rsidR="00311935" w:rsidRPr="00E6207C" w:rsidRDefault="00311935" w:rsidP="00311935">
      <w:pPr>
        <w:rPr>
          <w:lang w:eastAsia="zh-CN"/>
        </w:rPr>
      </w:pPr>
      <w:r>
        <w:rPr>
          <w:lang w:eastAsia="zh-CN"/>
        </w:rPr>
        <w:t xml:space="preserve">The remaining question is </w:t>
      </w:r>
      <w:r w:rsidR="002443F1">
        <w:rPr>
          <w:lang w:eastAsia="zh-CN"/>
        </w:rPr>
        <w:t xml:space="preserve">whether </w:t>
      </w:r>
      <w:r w:rsidRPr="00E6207C">
        <w:rPr>
          <w:lang w:eastAsia="zh-CN"/>
        </w:rPr>
        <w:t xml:space="preserve">more than one CFR needs to be </w:t>
      </w:r>
      <w:r w:rsidRPr="00E6207C">
        <w:t>configured</w:t>
      </w:r>
      <w:r w:rsidRPr="00E6207C">
        <w:rPr>
          <w:lang w:eastAsia="zh-CN"/>
        </w:rPr>
        <w:t xml:space="preserve"> per UE, especially now that it has already been agreed that the CFR shares the same numerology as the associated unicast BWP. In addition, flexibility </w:t>
      </w:r>
      <w:r>
        <w:rPr>
          <w:lang w:eastAsia="zh-CN"/>
        </w:rPr>
        <w:t xml:space="preserve">is </w:t>
      </w:r>
      <w:r w:rsidR="002443F1">
        <w:rPr>
          <w:lang w:eastAsia="zh-CN"/>
        </w:rPr>
        <w:t xml:space="preserve">already </w:t>
      </w:r>
      <w:r>
        <w:rPr>
          <w:lang w:eastAsia="zh-CN"/>
        </w:rPr>
        <w:t>there to ensure t</w:t>
      </w:r>
      <w:r w:rsidRPr="00E6207C">
        <w:rPr>
          <w:lang w:eastAsia="zh-CN"/>
        </w:rPr>
        <w:t xml:space="preserve">hat sufficient capacity can be configured for the </w:t>
      </w:r>
      <w:r>
        <w:rPr>
          <w:lang w:eastAsia="zh-CN"/>
        </w:rPr>
        <w:t xml:space="preserve">single </w:t>
      </w:r>
      <w:r w:rsidRPr="00E6207C">
        <w:rPr>
          <w:lang w:eastAsia="zh-CN"/>
        </w:rPr>
        <w:t xml:space="preserve">CFR. </w:t>
      </w:r>
    </w:p>
    <w:p w14:paraId="4DA7C7D5" w14:textId="3F0D1EC1" w:rsidR="00311935" w:rsidRDefault="00311935" w:rsidP="00311935">
      <w:pPr>
        <w:ind w:firstLine="360"/>
      </w:pPr>
      <w:r w:rsidRPr="00D22FDC">
        <w:rPr>
          <w:b/>
          <w:bCs/>
          <w:i/>
          <w:iCs/>
        </w:rPr>
        <w:t xml:space="preserve">Proposal </w:t>
      </w:r>
      <w:r>
        <w:rPr>
          <w:b/>
          <w:bCs/>
          <w:i/>
          <w:iCs/>
        </w:rPr>
        <w:t>2</w:t>
      </w:r>
      <w:r>
        <w:t xml:space="preserve">: Only 1 CFR per unicast BWP per UE can be configured. </w:t>
      </w:r>
    </w:p>
    <w:p w14:paraId="5D647940" w14:textId="77777777" w:rsidR="004F586A" w:rsidRDefault="004F586A" w:rsidP="00311935"/>
    <w:p w14:paraId="38AA0BA6" w14:textId="482E31C3" w:rsidR="00311935" w:rsidRDefault="00311935" w:rsidP="00311935">
      <w:r w:rsidRPr="00895598">
        <w:t xml:space="preserve">It was concluded in RAN1#104-bis-e that it is up to </w:t>
      </w:r>
      <w:r w:rsidRPr="00895598">
        <w:rPr>
          <w:lang w:eastAsia="zh-CN"/>
        </w:rPr>
        <w:t>gNB implementation to schedule unicast on the frequency resources covered by CFR configured for multicast</w:t>
      </w:r>
      <w:r>
        <w:rPr>
          <w:lang w:eastAsia="zh-CN"/>
        </w:rPr>
        <w:t>. One reason to support this is the fact that unicast is a subset for multicast. However, the reverse (i.e., supporting multicast in unicast BWP) should not be supported. O</w:t>
      </w:r>
      <w:r>
        <w:t>nly upon configuration a multicast CFR, it is considered active and supports both unicast and multicast. Without such configuration, multicast reception by the UE should not be supported</w:t>
      </w:r>
      <w:r w:rsidR="0018033E">
        <w:t xml:space="preserve"> in the absence of CFR configuration</w:t>
      </w:r>
      <w:r>
        <w:t xml:space="preserve">. </w:t>
      </w:r>
    </w:p>
    <w:p w14:paraId="6E8DADE7" w14:textId="2DE5B3A8" w:rsidR="00311935" w:rsidRDefault="00311935" w:rsidP="00311935">
      <w:pPr>
        <w:autoSpaceDE/>
        <w:autoSpaceDN/>
        <w:adjustRightInd/>
        <w:snapToGrid/>
        <w:ind w:firstLine="432"/>
        <w:jc w:val="left"/>
        <w:rPr>
          <w:i/>
          <w:iCs/>
          <w:lang w:eastAsia="x-none"/>
        </w:rPr>
      </w:pPr>
      <w:r w:rsidRPr="00D22FDC">
        <w:rPr>
          <w:b/>
          <w:bCs/>
          <w:i/>
          <w:iCs/>
        </w:rPr>
        <w:t xml:space="preserve">Proposal </w:t>
      </w:r>
      <w:r>
        <w:rPr>
          <w:b/>
          <w:bCs/>
          <w:i/>
          <w:iCs/>
        </w:rPr>
        <w:t>3</w:t>
      </w:r>
      <w:r>
        <w:t xml:space="preserve">: Without CFR configured, multicast reception by default is not supported. Option 4 should be supported i.e., </w:t>
      </w:r>
      <w:r w:rsidRPr="00D87040">
        <w:rPr>
          <w:i/>
          <w:iCs/>
          <w:lang w:eastAsia="x-none"/>
        </w:rPr>
        <w:t>the CORESET configured in</w:t>
      </w:r>
      <w:r>
        <w:rPr>
          <w:i/>
          <w:iCs/>
          <w:lang w:eastAsia="x-none"/>
        </w:rPr>
        <w:t xml:space="preserve"> </w:t>
      </w:r>
      <w:r w:rsidRPr="00D87040">
        <w:rPr>
          <w:i/>
          <w:iCs/>
          <w:lang w:eastAsia="x-none"/>
        </w:rPr>
        <w:t>PDCCH-config for unicast in</w:t>
      </w:r>
      <w:r>
        <w:rPr>
          <w:i/>
          <w:iCs/>
          <w:lang w:eastAsia="x-none"/>
        </w:rPr>
        <w:t xml:space="preserve"> </w:t>
      </w:r>
      <w:r w:rsidRPr="00D87040">
        <w:rPr>
          <w:i/>
          <w:iCs/>
          <w:lang w:eastAsia="x-none"/>
        </w:rPr>
        <w:t>the dedicated unicast BWP cannot be used for multicast transmission even if the CORESET is fully contained in the CFR in frequency domain, but the CORESET configured in</w:t>
      </w:r>
      <w:r>
        <w:rPr>
          <w:i/>
          <w:iCs/>
          <w:lang w:eastAsia="x-none"/>
        </w:rPr>
        <w:t xml:space="preserve"> </w:t>
      </w:r>
      <w:r w:rsidRPr="00D87040">
        <w:rPr>
          <w:i/>
          <w:iCs/>
          <w:lang w:eastAsia="x-none"/>
        </w:rPr>
        <w:t>PDCCH-config for MBS</w:t>
      </w:r>
      <w:r>
        <w:rPr>
          <w:i/>
          <w:iCs/>
          <w:lang w:eastAsia="x-none"/>
        </w:rPr>
        <w:t xml:space="preserve"> </w:t>
      </w:r>
      <w:r w:rsidRPr="00D87040">
        <w:rPr>
          <w:i/>
          <w:iCs/>
          <w:lang w:eastAsia="x-none"/>
        </w:rPr>
        <w:t>in the CFR can be used for unicast transmission.</w:t>
      </w:r>
    </w:p>
    <w:p w14:paraId="6029F5F7" w14:textId="77777777" w:rsidR="003E730D" w:rsidRPr="00D87040" w:rsidRDefault="003E730D" w:rsidP="00311935">
      <w:pPr>
        <w:autoSpaceDE/>
        <w:autoSpaceDN/>
        <w:adjustRightInd/>
        <w:snapToGrid/>
        <w:ind w:firstLine="432"/>
        <w:jc w:val="left"/>
        <w:rPr>
          <w:i/>
          <w:iCs/>
          <w:lang w:eastAsia="x-none"/>
        </w:rPr>
      </w:pPr>
    </w:p>
    <w:p w14:paraId="4434DE65" w14:textId="53288F3B" w:rsidR="005D703D" w:rsidRDefault="005D703D" w:rsidP="005D703D">
      <w:pPr>
        <w:pStyle w:val="Heading2"/>
      </w:pPr>
      <w:r w:rsidRPr="00027AC9">
        <w:lastRenderedPageBreak/>
        <w:t>C</w:t>
      </w:r>
      <w:r>
        <w:t>ORESET and PDCCH</w:t>
      </w:r>
      <w:r w:rsidRPr="00027AC9">
        <w:t xml:space="preserve"> </w:t>
      </w:r>
    </w:p>
    <w:p w14:paraId="3B44A228" w14:textId="0445FC2C" w:rsidR="005D703D" w:rsidRDefault="003E730D" w:rsidP="005D703D">
      <w:pPr>
        <w:rPr>
          <w:lang w:eastAsia="ja-JP"/>
        </w:rPr>
      </w:pPr>
      <w:r>
        <w:t xml:space="preserve">In RAN1#106-e, </w:t>
      </w:r>
      <w:r w:rsidR="003A41BF">
        <w:t>good</w:t>
      </w:r>
      <w:r w:rsidR="00D64442">
        <w:t xml:space="preserve"> </w:t>
      </w:r>
      <w:r w:rsidR="001950BE">
        <w:t xml:space="preserve">progress was made with </w:t>
      </w:r>
      <w:r>
        <w:t xml:space="preserve">agreements on the </w:t>
      </w:r>
      <w:r w:rsidR="001950BE">
        <w:t xml:space="preserve">size of the first DCI format for GC-PDCCH and the fields of both the first and second DCI formats. </w:t>
      </w:r>
      <w:r>
        <w:t xml:space="preserve">Due to the lack of </w:t>
      </w:r>
      <w:r w:rsidR="00D64442">
        <w:t xml:space="preserve">meeting </w:t>
      </w:r>
      <w:r>
        <w:t xml:space="preserve">time, there are </w:t>
      </w:r>
      <w:r w:rsidR="001950BE">
        <w:t xml:space="preserve">also </w:t>
      </w:r>
      <w:r>
        <w:t xml:space="preserve">a number of remaining issues left over from </w:t>
      </w:r>
      <w:r w:rsidR="005D703D">
        <w:rPr>
          <w:lang w:eastAsia="ja-JP"/>
        </w:rPr>
        <w:t xml:space="preserve">RAN1#105-e </w:t>
      </w:r>
      <w:r w:rsidR="001950BE">
        <w:rPr>
          <w:lang w:eastAsia="ja-JP"/>
        </w:rPr>
        <w:t xml:space="preserve">that were not discussed. </w:t>
      </w:r>
      <w:r>
        <w:rPr>
          <w:lang w:eastAsia="ja-JP"/>
        </w:rPr>
        <w:t xml:space="preserve"> </w:t>
      </w:r>
      <w:r w:rsidR="001950BE">
        <w:rPr>
          <w:lang w:eastAsia="ja-JP"/>
        </w:rPr>
        <w:t>In this section, we provide our views on some of the</w:t>
      </w:r>
      <w:r w:rsidR="00A2773C">
        <w:rPr>
          <w:lang w:eastAsia="ja-JP"/>
        </w:rPr>
        <w:t>se</w:t>
      </w:r>
      <w:r w:rsidR="001950BE">
        <w:rPr>
          <w:lang w:eastAsia="ja-JP"/>
        </w:rPr>
        <w:t xml:space="preserve"> remaining issues.</w:t>
      </w:r>
    </w:p>
    <w:p w14:paraId="6AF59C17" w14:textId="6B720574" w:rsidR="005D703D" w:rsidRDefault="005D703D" w:rsidP="005D703D">
      <w:pPr>
        <w:rPr>
          <w:lang w:eastAsia="ja-JP"/>
        </w:rPr>
      </w:pPr>
    </w:p>
    <w:p w14:paraId="530DADB9" w14:textId="77777777" w:rsidR="005D703D" w:rsidRPr="00036890" w:rsidRDefault="005D703D" w:rsidP="005D703D">
      <w:pPr>
        <w:rPr>
          <w:b/>
          <w:bCs/>
          <w:i/>
          <w:iCs/>
          <w:sz w:val="20"/>
          <w:szCs w:val="20"/>
        </w:rPr>
      </w:pPr>
      <w:r w:rsidRPr="00036890">
        <w:rPr>
          <w:b/>
          <w:bCs/>
          <w:i/>
          <w:iCs/>
          <w:sz w:val="20"/>
          <w:szCs w:val="20"/>
        </w:rPr>
        <w:t>Search Space</w:t>
      </w:r>
    </w:p>
    <w:p w14:paraId="48D23680" w14:textId="5A85A5B2" w:rsidR="00035CA2" w:rsidRDefault="005D703D" w:rsidP="005D703D">
      <w:pPr>
        <w:rPr>
          <w:lang w:eastAsia="zh-CN"/>
        </w:rPr>
      </w:pPr>
      <w:r w:rsidRPr="000D7543">
        <w:t xml:space="preserve">It was agreed that for the </w:t>
      </w:r>
      <w:r w:rsidRPr="00820614">
        <w:rPr>
          <w:lang w:eastAsia="zh-CN"/>
        </w:rPr>
        <w:t xml:space="preserve">search space set of </w:t>
      </w:r>
      <w:r w:rsidR="002878FD" w:rsidRPr="00820614">
        <w:rPr>
          <w:lang w:eastAsia="zh-CN"/>
        </w:rPr>
        <w:t>group common</w:t>
      </w:r>
      <w:r w:rsidRPr="00820614">
        <w:rPr>
          <w:lang w:eastAsia="zh-CN"/>
        </w:rPr>
        <w:t xml:space="preserve"> PDCCH of PTM scheme 1 for multicast in RRC_CONNECTED state, the CCE ind</w:t>
      </w:r>
      <w:r>
        <w:rPr>
          <w:lang w:eastAsia="zh-CN"/>
        </w:rPr>
        <w:t>ices</w:t>
      </w:r>
      <w:r w:rsidRPr="00820614">
        <w:rPr>
          <w:lang w:eastAsia="zh-CN"/>
        </w:rPr>
        <w:t xml:space="preserve"> are common for different UEs in the same MBS group.</w:t>
      </w:r>
      <w:r>
        <w:rPr>
          <w:lang w:eastAsia="zh-CN"/>
        </w:rPr>
        <w:t xml:space="preserve"> </w:t>
      </w:r>
    </w:p>
    <w:p w14:paraId="136861AA" w14:textId="5855BAA2" w:rsidR="004F586A" w:rsidRDefault="00BB07F0" w:rsidP="005D703D">
      <w:r>
        <w:t>Agreement in RAN1#105-e is to support a Type-x CSS</w:t>
      </w:r>
      <w:r w:rsidR="003A41BF">
        <w:t>:</w:t>
      </w:r>
      <w:r>
        <w:t xml:space="preserve"> </w:t>
      </w:r>
    </w:p>
    <w:p w14:paraId="3CD6E1C0" w14:textId="77777777" w:rsidR="004F586A" w:rsidRPr="00F8496A" w:rsidRDefault="004F586A" w:rsidP="004F586A">
      <w:pPr>
        <w:ind w:left="425"/>
        <w:rPr>
          <w:i/>
          <w:iCs/>
          <w:sz w:val="20"/>
          <w:szCs w:val="20"/>
          <w:lang w:eastAsia="x-none"/>
        </w:rPr>
      </w:pPr>
      <w:r w:rsidRPr="00F8496A">
        <w:rPr>
          <w:i/>
          <w:iCs/>
          <w:sz w:val="20"/>
          <w:szCs w:val="20"/>
          <w:highlight w:val="green"/>
          <w:lang w:eastAsia="x-none"/>
        </w:rPr>
        <w:t>Agreement:</w:t>
      </w:r>
    </w:p>
    <w:p w14:paraId="1A9F516D" w14:textId="77777777" w:rsidR="004F586A" w:rsidRPr="00F8496A" w:rsidRDefault="004F586A" w:rsidP="004F586A">
      <w:pPr>
        <w:widowControl w:val="0"/>
        <w:ind w:left="425"/>
        <w:rPr>
          <w:i/>
          <w:iCs/>
          <w:sz w:val="20"/>
          <w:szCs w:val="20"/>
          <w:lang w:eastAsia="zh-CN"/>
        </w:rPr>
      </w:pPr>
      <w:r w:rsidRPr="00F8496A">
        <w:rPr>
          <w:i/>
          <w:iCs/>
          <w:sz w:val="20"/>
          <w:szCs w:val="20"/>
          <w:lang w:eastAsia="zh-CN"/>
        </w:rPr>
        <w:t>For CSS of group-common PDCCH of PTM scheme 1 for multicast in RRC_CONNECTED state, Alt 2 is supported:</w:t>
      </w:r>
    </w:p>
    <w:p w14:paraId="6D0391CB" w14:textId="77777777" w:rsidR="004F586A" w:rsidRPr="00F8496A" w:rsidRDefault="004F586A" w:rsidP="004F586A">
      <w:pPr>
        <w:pStyle w:val="ListParagraph"/>
        <w:widowControl w:val="0"/>
        <w:numPr>
          <w:ilvl w:val="0"/>
          <w:numId w:val="10"/>
        </w:numPr>
        <w:spacing w:after="0" w:line="240" w:lineRule="auto"/>
        <w:ind w:left="785"/>
        <w:contextualSpacing w:val="0"/>
        <w:jc w:val="both"/>
        <w:rPr>
          <w:i/>
          <w:iCs/>
          <w:sz w:val="20"/>
          <w:szCs w:val="20"/>
          <w:lang w:eastAsia="zh-CN"/>
        </w:rPr>
      </w:pPr>
      <w:r w:rsidRPr="00F8496A">
        <w:rPr>
          <w:rFonts w:eastAsia="Times New Roman"/>
          <w:i/>
          <w:iCs/>
          <w:sz w:val="20"/>
          <w:szCs w:val="20"/>
          <w:lang w:eastAsia="zh-CN"/>
        </w:rPr>
        <w:t xml:space="preserve">Alt 2: support </w:t>
      </w:r>
      <w:r w:rsidRPr="00F8496A">
        <w:rPr>
          <w:i/>
          <w:iCs/>
          <w:sz w:val="20"/>
          <w:szCs w:val="20"/>
          <w:lang w:eastAsia="zh-CN"/>
        </w:rPr>
        <w:t xml:space="preserve">a </w:t>
      </w:r>
      <w:r w:rsidRPr="00F8496A">
        <w:rPr>
          <w:i/>
          <w:iCs/>
          <w:sz w:val="20"/>
          <w:szCs w:val="20"/>
        </w:rPr>
        <w:t>Type-x CSS</w:t>
      </w:r>
    </w:p>
    <w:p w14:paraId="3CFD18B9" w14:textId="77777777" w:rsidR="004F586A" w:rsidRPr="00F8496A" w:rsidRDefault="004F586A" w:rsidP="004F586A">
      <w:pPr>
        <w:pStyle w:val="ListParagraph"/>
        <w:widowControl w:val="0"/>
        <w:numPr>
          <w:ilvl w:val="1"/>
          <w:numId w:val="10"/>
        </w:numPr>
        <w:spacing w:after="0" w:line="240" w:lineRule="auto"/>
        <w:ind w:left="1505"/>
        <w:contextualSpacing w:val="0"/>
        <w:jc w:val="both"/>
        <w:rPr>
          <w:i/>
          <w:iCs/>
          <w:sz w:val="20"/>
          <w:szCs w:val="20"/>
          <w:lang w:eastAsia="zh-CN"/>
        </w:rPr>
      </w:pPr>
      <w:r w:rsidRPr="00F8496A">
        <w:rPr>
          <w:i/>
          <w:iCs/>
          <w:sz w:val="20"/>
          <w:szCs w:val="20"/>
          <w:lang w:eastAsia="zh-CN"/>
        </w:rPr>
        <w:t xml:space="preserve">The monitoring priority of Type-x CSS is determined based on the search space set indexes of </w:t>
      </w:r>
      <w:r w:rsidRPr="00F8496A">
        <w:rPr>
          <w:i/>
          <w:iCs/>
          <w:sz w:val="20"/>
          <w:szCs w:val="20"/>
        </w:rPr>
        <w:t>the Type-x CSS set</w:t>
      </w:r>
      <w:r w:rsidRPr="00F8496A">
        <w:rPr>
          <w:i/>
          <w:iCs/>
          <w:sz w:val="20"/>
          <w:szCs w:val="20"/>
          <w:lang w:eastAsia="zh-CN"/>
        </w:rPr>
        <w:t xml:space="preserve"> and USS sets,</w:t>
      </w:r>
      <w:r w:rsidRPr="00F8496A">
        <w:rPr>
          <w:i/>
          <w:iCs/>
          <w:sz w:val="20"/>
          <w:szCs w:val="20"/>
        </w:rPr>
        <w:t xml:space="preserve"> regardless of which DCI format of group-common PDCCH is configured in the Type-x CSS</w:t>
      </w:r>
      <w:r w:rsidRPr="00F8496A">
        <w:rPr>
          <w:i/>
          <w:iCs/>
          <w:sz w:val="20"/>
          <w:szCs w:val="20"/>
          <w:lang w:eastAsia="zh-CN"/>
        </w:rPr>
        <w:t>.</w:t>
      </w:r>
    </w:p>
    <w:p w14:paraId="54AA5456" w14:textId="77777777" w:rsidR="004F586A" w:rsidRPr="00F8496A" w:rsidRDefault="004F586A" w:rsidP="004F586A">
      <w:pPr>
        <w:pStyle w:val="ListParagraph"/>
        <w:widowControl w:val="0"/>
        <w:numPr>
          <w:ilvl w:val="0"/>
          <w:numId w:val="10"/>
        </w:numPr>
        <w:spacing w:after="0" w:line="240" w:lineRule="auto"/>
        <w:ind w:left="785"/>
        <w:contextualSpacing w:val="0"/>
        <w:jc w:val="both"/>
        <w:rPr>
          <w:i/>
          <w:iCs/>
          <w:sz w:val="20"/>
          <w:szCs w:val="20"/>
          <w:lang w:eastAsia="zh-CN"/>
        </w:rPr>
      </w:pPr>
      <w:r w:rsidRPr="00F8496A">
        <w:rPr>
          <w:i/>
          <w:iCs/>
          <w:sz w:val="20"/>
          <w:szCs w:val="20"/>
          <w:lang w:eastAsia="zh-CN"/>
        </w:rPr>
        <w:t>FFS: Whether the Type-x CSS is a Type-3 CSS</w:t>
      </w:r>
    </w:p>
    <w:p w14:paraId="4D1F5DE2" w14:textId="77777777" w:rsidR="004F586A" w:rsidRDefault="004F586A" w:rsidP="005D703D"/>
    <w:p w14:paraId="032791E0" w14:textId="2677630B" w:rsidR="005D703D" w:rsidRDefault="005D703D" w:rsidP="005D703D">
      <w:r w:rsidRPr="00E3148D">
        <w:t xml:space="preserve">For </w:t>
      </w:r>
      <w:r>
        <w:t xml:space="preserve">a </w:t>
      </w:r>
      <w:r w:rsidRPr="00E3148D">
        <w:t>group-common PDCCH</w:t>
      </w:r>
      <w:r>
        <w:t>, reusing the common search space (CSS) in existing Rel-15/16 specifications (Option 2) means minimal standardization effort. The search space should support a UE receiving both multicast and broadcast services in the Connected state through a single search space. This can be achieved by sharing the same CSS type (e.g., Type3)</w:t>
      </w:r>
      <w:r w:rsidR="003931D4">
        <w:t>,</w:t>
      </w:r>
      <w:r>
        <w:t xml:space="preserve"> allowing the UE to access the multicast and broadcast with different RNTI for </w:t>
      </w:r>
      <w:r w:rsidR="002878FD">
        <w:t>group common</w:t>
      </w:r>
      <w:r>
        <w:t xml:space="preserve"> PDCCH for multicast and broadcast transmissions. </w:t>
      </w:r>
    </w:p>
    <w:p w14:paraId="2013FDD7" w14:textId="078EE257" w:rsidR="005D703D" w:rsidRDefault="005D703D" w:rsidP="00BB07F0">
      <w:pPr>
        <w:widowControl w:val="0"/>
        <w:spacing w:after="0"/>
        <w:rPr>
          <w:lang w:eastAsia="zh-CN"/>
        </w:rPr>
      </w:pPr>
      <w:r w:rsidRPr="00035CA2">
        <w:rPr>
          <w:lang w:eastAsia="zh-CN"/>
        </w:rPr>
        <w:t>It was agreed</w:t>
      </w:r>
      <w:r w:rsidR="00BB07F0" w:rsidRPr="00035CA2">
        <w:rPr>
          <w:lang w:eastAsia="zh-CN"/>
        </w:rPr>
        <w:t xml:space="preserve"> that the monitoring priority of Type-x CSS is determined based on the search space set indexes of </w:t>
      </w:r>
      <w:r w:rsidR="00BB07F0" w:rsidRPr="00035CA2">
        <w:t>the Type-x CSS set</w:t>
      </w:r>
      <w:r w:rsidR="00BB07F0" w:rsidRPr="00035CA2">
        <w:rPr>
          <w:lang w:eastAsia="zh-CN"/>
        </w:rPr>
        <w:t xml:space="preserve"> and USS sets,</w:t>
      </w:r>
      <w:r w:rsidR="00BB07F0" w:rsidRPr="00035CA2">
        <w:t xml:space="preserve"> regardless of which DCI format of group-common PDCCH is configured in the Type-x CSS</w:t>
      </w:r>
      <w:r w:rsidR="00BB07F0" w:rsidRPr="00035CA2">
        <w:rPr>
          <w:lang w:eastAsia="zh-CN"/>
        </w:rPr>
        <w:t xml:space="preserve">. </w:t>
      </w:r>
      <w:r w:rsidRPr="00035CA2">
        <w:rPr>
          <w:lang w:eastAsia="zh-CN"/>
        </w:rPr>
        <w:t>Adopting legacy rules where the CSS is mapped before USS would result in ascending order of</w:t>
      </w:r>
      <w:r>
        <w:rPr>
          <w:lang w:eastAsia="zh-CN"/>
        </w:rPr>
        <w:t xml:space="preserve"> the SS indices i.e., PTM scheme 1 </w:t>
      </w:r>
      <w:r w:rsidR="007F12B3">
        <w:rPr>
          <w:lang w:eastAsia="zh-CN"/>
        </w:rPr>
        <w:t xml:space="preserve">would </w:t>
      </w:r>
      <w:r>
        <w:rPr>
          <w:lang w:eastAsia="zh-CN"/>
        </w:rPr>
        <w:t>have higher monitoring priority relative to traffic scheduled over USS.</w:t>
      </w:r>
    </w:p>
    <w:p w14:paraId="30BB9418" w14:textId="77777777" w:rsidR="005E1EFA" w:rsidRDefault="005E1EFA" w:rsidP="00BB07F0">
      <w:pPr>
        <w:widowControl w:val="0"/>
        <w:spacing w:after="0"/>
        <w:rPr>
          <w:lang w:eastAsia="zh-CN"/>
        </w:rPr>
      </w:pPr>
    </w:p>
    <w:p w14:paraId="04A180BC" w14:textId="1BDA4A8A" w:rsidR="00035CA2" w:rsidRPr="00035CA2" w:rsidRDefault="00035CA2" w:rsidP="005D703D">
      <w:pPr>
        <w:autoSpaceDE/>
        <w:autoSpaceDN/>
        <w:adjustRightInd/>
        <w:snapToGrid/>
        <w:spacing w:after="180"/>
        <w:ind w:firstLine="425"/>
        <w:jc w:val="left"/>
      </w:pPr>
      <w:r>
        <w:rPr>
          <w:b/>
          <w:bCs/>
          <w:i/>
          <w:iCs/>
        </w:rPr>
        <w:t xml:space="preserve">Proposal </w:t>
      </w:r>
      <w:r w:rsidR="001950BE">
        <w:rPr>
          <w:b/>
          <w:bCs/>
          <w:i/>
          <w:iCs/>
        </w:rPr>
        <w:t>4</w:t>
      </w:r>
      <w:r w:rsidR="005D703D" w:rsidRPr="00924447">
        <w:t xml:space="preserve">: </w:t>
      </w:r>
      <w:r w:rsidRPr="00035CA2">
        <w:t xml:space="preserve">A </w:t>
      </w:r>
      <w:r w:rsidR="004422E4">
        <w:t>‘</w:t>
      </w:r>
      <w:r w:rsidRPr="00035CA2">
        <w:t>new</w:t>
      </w:r>
      <w:r w:rsidR="004422E4">
        <w:t>’</w:t>
      </w:r>
      <w:r w:rsidRPr="00035CA2">
        <w:t xml:space="preserve"> Type-x CSS is defined. It should be clear that this Type-x is not a Type-3 CSS and the rule of </w:t>
      </w:r>
      <w:r w:rsidRPr="00035CA2">
        <w:rPr>
          <w:lang w:eastAsia="zh-CN"/>
        </w:rPr>
        <w:t xml:space="preserve">monitoring priority of Type-x CSS is determined based on the search space set indexes of </w:t>
      </w:r>
      <w:r w:rsidRPr="00035CA2">
        <w:t>the Type-x CSS set</w:t>
      </w:r>
      <w:r w:rsidRPr="00035CA2">
        <w:rPr>
          <w:lang w:eastAsia="zh-CN"/>
        </w:rPr>
        <w:t xml:space="preserve"> and USS sets,</w:t>
      </w:r>
      <w:r w:rsidRPr="00035CA2">
        <w:t xml:space="preserve"> as agreed.</w:t>
      </w:r>
    </w:p>
    <w:p w14:paraId="0B8E9A99" w14:textId="77777777" w:rsidR="00035CA2" w:rsidRDefault="00035CA2" w:rsidP="005D703D">
      <w:pPr>
        <w:rPr>
          <w:b/>
          <w:bCs/>
          <w:i/>
          <w:iCs/>
          <w:sz w:val="20"/>
          <w:szCs w:val="20"/>
        </w:rPr>
      </w:pPr>
    </w:p>
    <w:p w14:paraId="5753F5C8" w14:textId="3FA4F52A" w:rsidR="005D703D" w:rsidRPr="00820614" w:rsidRDefault="005D703D" w:rsidP="005D703D">
      <w:pPr>
        <w:rPr>
          <w:b/>
          <w:bCs/>
          <w:i/>
          <w:iCs/>
          <w:sz w:val="20"/>
          <w:szCs w:val="20"/>
        </w:rPr>
      </w:pPr>
      <w:r w:rsidRPr="00820614">
        <w:rPr>
          <w:b/>
          <w:bCs/>
          <w:i/>
          <w:iCs/>
          <w:sz w:val="20"/>
          <w:szCs w:val="20"/>
        </w:rPr>
        <w:t>Blind Decodings/CCE</w:t>
      </w:r>
    </w:p>
    <w:p w14:paraId="4B08E57A" w14:textId="77777777" w:rsidR="005D703D" w:rsidRPr="00820614" w:rsidRDefault="005D703D" w:rsidP="005D703D">
      <w:pPr>
        <w:jc w:val="left"/>
      </w:pPr>
      <w:r w:rsidRPr="00820614">
        <w:t xml:space="preserve">In RAN1#103-e, two options </w:t>
      </w:r>
      <w:r>
        <w:t xml:space="preserve">have been identified </w:t>
      </w:r>
      <w:r w:rsidRPr="00820614">
        <w:t xml:space="preserve">on the number of BDs and CCEs: </w:t>
      </w:r>
    </w:p>
    <w:p w14:paraId="2F5861C6" w14:textId="77777777" w:rsidR="005D703D" w:rsidRPr="009449BE" w:rsidRDefault="005D703D" w:rsidP="005D703D">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Down select from the two options for BDs/CCEs limit for Rel-17 MBS</w:t>
      </w:r>
    </w:p>
    <w:p w14:paraId="6CABA458" w14:textId="77777777" w:rsidR="005D703D" w:rsidRPr="009449BE" w:rsidRDefault="005D703D" w:rsidP="005D703D">
      <w:pPr>
        <w:pStyle w:val="ListParagraph"/>
        <w:numPr>
          <w:ilvl w:val="0"/>
          <w:numId w:val="8"/>
        </w:numPr>
        <w:spacing w:after="120" w:line="240" w:lineRule="auto"/>
        <w:rPr>
          <w:i/>
          <w:iCs/>
          <w:sz w:val="20"/>
          <w:szCs w:val="20"/>
          <w:lang w:eastAsia="zh-CN"/>
        </w:rPr>
      </w:pPr>
      <w:r w:rsidRPr="009449BE">
        <w:rPr>
          <w:i/>
          <w:iCs/>
          <w:sz w:val="20"/>
          <w:szCs w:val="20"/>
          <w:lang w:eastAsia="zh-CN"/>
        </w:rPr>
        <w:t>Option 1: the maximum number of monitored PDCCH candidates and non-overlapped CCEs per slot per serving cell defined in Rel-15 is kept unchanged for Rel-17 MBS.</w:t>
      </w:r>
    </w:p>
    <w:p w14:paraId="0FCCC5BF" w14:textId="77777777" w:rsidR="005D703D" w:rsidRPr="009449BE" w:rsidRDefault="005D703D" w:rsidP="005D703D">
      <w:pPr>
        <w:pStyle w:val="ListParagraph"/>
        <w:numPr>
          <w:ilvl w:val="0"/>
          <w:numId w:val="8"/>
        </w:numPr>
        <w:spacing w:after="120" w:line="240" w:lineRule="auto"/>
        <w:rPr>
          <w:i/>
          <w:iCs/>
          <w:sz w:val="20"/>
          <w:szCs w:val="20"/>
          <w:lang w:eastAsia="zh-CN"/>
        </w:rPr>
      </w:pPr>
      <w:r w:rsidRPr="009449BE">
        <w:rPr>
          <w:i/>
          <w:iCs/>
          <w:sz w:val="20"/>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DCAFAF1" w14:textId="15EBEA39" w:rsidR="005D703D" w:rsidRDefault="005D703D" w:rsidP="005D703D">
      <w:pPr>
        <w:rPr>
          <w:bCs/>
          <w:lang w:eastAsia="zh-CN"/>
        </w:rPr>
      </w:pPr>
      <w:r>
        <w:t>The above two options can both be adopted instead of selecting one or the other. For UEs without CA capability, Option 1 applies where the Rel-15 rules apply. At the same time, for CA-capable UEs, Option 2 can be applied. In the last meeting, there have been continuing discussion on this, and one of the questions is w</w:t>
      </w:r>
      <w:r>
        <w:rPr>
          <w:bCs/>
          <w:lang w:eastAsia="zh-CN"/>
        </w:rPr>
        <w:t xml:space="preserve">hether a new UE capability is needed if Option 2 above is agreed. </w:t>
      </w:r>
    </w:p>
    <w:p w14:paraId="5DCF59B2" w14:textId="4E766A66" w:rsidR="00783FF7" w:rsidRDefault="00783FF7" w:rsidP="00783FF7">
      <w:pPr>
        <w:ind w:firstLine="360"/>
      </w:pPr>
      <w:r>
        <w:rPr>
          <w:b/>
          <w:bCs/>
          <w:i/>
          <w:iCs/>
        </w:rPr>
        <w:t xml:space="preserve">Observation </w:t>
      </w:r>
      <w:r w:rsidR="001950BE">
        <w:rPr>
          <w:b/>
          <w:bCs/>
          <w:i/>
          <w:iCs/>
        </w:rPr>
        <w:t>1</w:t>
      </w:r>
      <w:r>
        <w:t xml:space="preserve">: </w:t>
      </w:r>
      <w:r w:rsidR="00902D9D">
        <w:t xml:space="preserve">Both </w:t>
      </w:r>
      <w:r>
        <w:t>options</w:t>
      </w:r>
      <w:r w:rsidR="00902D9D">
        <w:t xml:space="preserve">, Option 1 and </w:t>
      </w:r>
      <w:r w:rsidR="00470D45">
        <w:t>2</w:t>
      </w:r>
      <w:r w:rsidR="00902D9D">
        <w:t xml:space="preserve">, </w:t>
      </w:r>
      <w:r w:rsidR="000D79C2">
        <w:t>are</w:t>
      </w:r>
      <w:r w:rsidR="00902D9D">
        <w:t xml:space="preserve"> applicable </w:t>
      </w:r>
      <w:r>
        <w:t xml:space="preserve">for the </w:t>
      </w:r>
      <w:r w:rsidR="00902D9D">
        <w:t xml:space="preserve">limit of </w:t>
      </w:r>
      <w:r>
        <w:t>BDs/CCEs for Rel-17 MBS.</w:t>
      </w:r>
    </w:p>
    <w:bookmarkEnd w:id="3"/>
    <w:p w14:paraId="0F05D347" w14:textId="278D194E" w:rsidR="00DB5BA4" w:rsidRDefault="00D852C3" w:rsidP="00DB5BA4">
      <w:pPr>
        <w:pStyle w:val="Heading2"/>
      </w:pPr>
      <w:r>
        <w:lastRenderedPageBreak/>
        <w:t>Group Scheduling</w:t>
      </w:r>
      <w:r w:rsidR="00580437">
        <w:t xml:space="preserve"> and Retransmission</w:t>
      </w:r>
      <w:r w:rsidR="00A07E5F">
        <w:t xml:space="preserve"> / HARQ processes</w:t>
      </w:r>
      <w:r>
        <w:t xml:space="preserve"> </w:t>
      </w:r>
    </w:p>
    <w:p w14:paraId="77D0E243" w14:textId="77777777" w:rsidR="00470D45" w:rsidRDefault="00E416A6" w:rsidP="00470D45">
      <w:r>
        <w:t xml:space="preserve">In the RAN1#104b-e meeting, </w:t>
      </w:r>
      <w:r w:rsidR="00DD1CC2">
        <w:t xml:space="preserve">it was agreed on the </w:t>
      </w:r>
      <w:r w:rsidR="002D354F">
        <w:t>support of initial and retransmission based on PTM scheme 1 and PTP</w:t>
      </w:r>
      <w:r w:rsidR="00470D45">
        <w:t>, respectively,</w:t>
      </w:r>
      <w:r w:rsidR="002D354F">
        <w:t xml:space="preserve"> for multicast </w:t>
      </w:r>
      <w:r w:rsidR="00470D45">
        <w:t>t</w:t>
      </w:r>
      <w:r w:rsidR="002D354F">
        <w:t>ransmission</w:t>
      </w:r>
      <w:r w:rsidR="003B5B4B" w:rsidRPr="00470D45">
        <w:t xml:space="preserve">. </w:t>
      </w:r>
      <w:r w:rsidR="00470D45">
        <w:t>Similarly, in RAN1#104b-e, PTP retransmission is supported for SPS group-common PDSCH:</w:t>
      </w:r>
    </w:p>
    <w:p w14:paraId="238514BC" w14:textId="77777777" w:rsidR="00470D45" w:rsidRPr="00EC3C55" w:rsidRDefault="00470D45" w:rsidP="00470D45">
      <w:pPr>
        <w:ind w:left="425"/>
        <w:rPr>
          <w:i/>
          <w:iCs/>
          <w:sz w:val="20"/>
          <w:szCs w:val="20"/>
          <w:lang w:eastAsia="x-none"/>
        </w:rPr>
      </w:pPr>
      <w:r w:rsidRPr="00EC3C55">
        <w:rPr>
          <w:i/>
          <w:iCs/>
          <w:sz w:val="20"/>
          <w:szCs w:val="20"/>
          <w:highlight w:val="green"/>
          <w:lang w:eastAsia="x-none"/>
        </w:rPr>
        <w:t>Agreement:</w:t>
      </w:r>
    </w:p>
    <w:p w14:paraId="43793575" w14:textId="77777777" w:rsidR="00470D45" w:rsidRPr="00EC3C55" w:rsidRDefault="00470D45" w:rsidP="00470D45">
      <w:pPr>
        <w:ind w:left="425"/>
        <w:rPr>
          <w:i/>
          <w:iCs/>
          <w:sz w:val="20"/>
          <w:szCs w:val="20"/>
          <w:lang w:eastAsia="x-none"/>
        </w:rPr>
      </w:pPr>
      <w:r w:rsidRPr="00EC3C55">
        <w:rPr>
          <w:i/>
          <w:iCs/>
          <w:sz w:val="20"/>
          <w:szCs w:val="20"/>
          <w:lang w:eastAsia="x-none"/>
        </w:rPr>
        <w:t>The retransmission scheme for a given SPS group-common PDSCH can be either PTM scheme 1 or PTP.</w:t>
      </w:r>
    </w:p>
    <w:p w14:paraId="1C049615" w14:textId="0CC88650" w:rsidR="00470D45" w:rsidRPr="00EC3C55" w:rsidRDefault="00470D45" w:rsidP="00470D45">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2E958D18" w14:textId="77777777" w:rsidR="00470D45" w:rsidRDefault="00470D45" w:rsidP="00470D45"/>
    <w:p w14:paraId="5301C6A1" w14:textId="54A8A864" w:rsidR="006B1750" w:rsidRPr="00470D45" w:rsidRDefault="00712993" w:rsidP="00470D45">
      <w:pPr>
        <w:rPr>
          <w:lang w:eastAsia="x-none"/>
        </w:rPr>
      </w:pPr>
      <w:bookmarkStart w:id="5" w:name="_Hlk69402851"/>
      <w:r>
        <w:t>I</w:t>
      </w:r>
      <w:r w:rsidR="00470D45" w:rsidRPr="00470D45">
        <w:t xml:space="preserve">t was </w:t>
      </w:r>
      <w:r>
        <w:t xml:space="preserve">further </w:t>
      </w:r>
      <w:r w:rsidR="00470D45" w:rsidRPr="00470D45">
        <w:t>agreed that t</w:t>
      </w:r>
      <w:r w:rsidR="006B1750" w:rsidRPr="00470D45">
        <w:rPr>
          <w:lang w:eastAsia="x-none"/>
        </w:rPr>
        <w:t>he same HARQ process ID and NDI are used for PTM scheme 1 (re)transmissions and PTP retransmissions of the same TB.</w:t>
      </w:r>
      <w:bookmarkEnd w:id="5"/>
      <w:r w:rsidR="00470D45" w:rsidRPr="00470D45">
        <w:rPr>
          <w:lang w:eastAsia="x-none"/>
        </w:rPr>
        <w:t xml:space="preserve"> </w:t>
      </w:r>
      <w:r w:rsidR="006B1750" w:rsidRPr="00470D45">
        <w:rPr>
          <w:lang w:eastAsia="x-none"/>
        </w:rPr>
        <w:t>The maximum number of HARQ processes per cell, currently supported for unicast, is kept unchanged for UE to support multicast reception.</w:t>
      </w:r>
      <w:r w:rsidR="00470D45" w:rsidRPr="00470D45">
        <w:rPr>
          <w:lang w:eastAsia="x-none"/>
        </w:rPr>
        <w:t xml:space="preserve"> </w:t>
      </w:r>
      <w:r w:rsidR="006B1750" w:rsidRPr="00470D45">
        <w:rPr>
          <w:lang w:eastAsia="x-none"/>
        </w:rPr>
        <w:t>How to allocate HARQ processes between unicast and multicast is up to gNB.</w:t>
      </w:r>
    </w:p>
    <w:p w14:paraId="7CAE5E74" w14:textId="7472901A" w:rsidR="002D354F" w:rsidRDefault="00712993" w:rsidP="003B1B7D">
      <w:r>
        <w:t>T</w:t>
      </w:r>
      <w:r w:rsidR="00DD1CC2">
        <w:t xml:space="preserve">here </w:t>
      </w:r>
      <w:r w:rsidR="005E1EFA">
        <w:t xml:space="preserve">have been </w:t>
      </w:r>
      <w:r w:rsidR="00DD1CC2">
        <w:t>so</w:t>
      </w:r>
      <w:r w:rsidR="002D354F">
        <w:t xml:space="preserve">me </w:t>
      </w:r>
      <w:r>
        <w:t xml:space="preserve">remaining issues </w:t>
      </w:r>
      <w:r w:rsidR="00E36966">
        <w:t xml:space="preserve">that </w:t>
      </w:r>
      <w:r w:rsidR="005E1EFA">
        <w:t xml:space="preserve">were </w:t>
      </w:r>
      <w:r w:rsidR="00E36966">
        <w:t xml:space="preserve">raised </w:t>
      </w:r>
      <w:r w:rsidR="00DD1CC2">
        <w:t>during the discussions in the previous meeting</w:t>
      </w:r>
      <w:r>
        <w:t>s</w:t>
      </w:r>
      <w:r w:rsidR="002D354F">
        <w:t>:</w:t>
      </w:r>
    </w:p>
    <w:p w14:paraId="18E33950" w14:textId="77777777" w:rsidR="002D354F" w:rsidRPr="009C4C03" w:rsidRDefault="002D354F" w:rsidP="00952C23">
      <w:pPr>
        <w:pStyle w:val="ListParagraph"/>
        <w:widowControl w:val="0"/>
        <w:numPr>
          <w:ilvl w:val="0"/>
          <w:numId w:val="16"/>
        </w:numPr>
        <w:spacing w:after="120" w:line="240" w:lineRule="auto"/>
        <w:contextualSpacing w:val="0"/>
        <w:jc w:val="both"/>
        <w:rPr>
          <w:i/>
          <w:iCs/>
          <w:lang w:eastAsia="zh-CN"/>
        </w:rPr>
      </w:pPr>
      <w:r w:rsidRPr="009C4C03">
        <w:rPr>
          <w:i/>
          <w:iCs/>
          <w:lang w:eastAsia="zh-CN"/>
        </w:rPr>
        <w:t>If multiple retransmission schemes are supported, then can different retransmission schemes be supported simultaneously for different UEs in the same group?</w:t>
      </w:r>
    </w:p>
    <w:p w14:paraId="7DE31D1A" w14:textId="1F27DA09" w:rsidR="002D354F" w:rsidRPr="009C4C03" w:rsidRDefault="009C4C03" w:rsidP="00952C23">
      <w:pPr>
        <w:pStyle w:val="ListParagraph"/>
        <w:widowControl w:val="0"/>
        <w:numPr>
          <w:ilvl w:val="0"/>
          <w:numId w:val="16"/>
        </w:numPr>
        <w:spacing w:after="120" w:line="240" w:lineRule="auto"/>
        <w:contextualSpacing w:val="0"/>
        <w:jc w:val="both"/>
        <w:rPr>
          <w:i/>
          <w:iCs/>
          <w:lang w:eastAsia="zh-CN"/>
        </w:rPr>
      </w:pPr>
      <w:r>
        <w:rPr>
          <w:i/>
          <w:iCs/>
          <w:lang w:eastAsia="zh-CN"/>
        </w:rPr>
        <w:t>W</w:t>
      </w:r>
      <w:r w:rsidR="002D354F" w:rsidRPr="009C4C03">
        <w:rPr>
          <w:i/>
          <w:iCs/>
          <w:lang w:eastAsia="zh-CN"/>
        </w:rPr>
        <w:t>hether the UE is expected to receive a new TB#2 transmitted by PTM scheme 1 for a given HPN before the end of the expected transmission of HARQ-ACK of the previous TB#1, which is initially transmitted by PTM scheme 1, for that HPN.</w:t>
      </w:r>
    </w:p>
    <w:p w14:paraId="0CE0764B" w14:textId="1F66BB58" w:rsidR="002D354F" w:rsidRPr="009C4C03" w:rsidRDefault="009C4C03" w:rsidP="00952C23">
      <w:pPr>
        <w:pStyle w:val="ListParagraph"/>
        <w:widowControl w:val="0"/>
        <w:numPr>
          <w:ilvl w:val="0"/>
          <w:numId w:val="16"/>
        </w:numPr>
        <w:spacing w:after="120" w:line="240" w:lineRule="auto"/>
        <w:contextualSpacing w:val="0"/>
        <w:jc w:val="both"/>
        <w:rPr>
          <w:bCs/>
          <w:i/>
          <w:iCs/>
          <w:lang w:eastAsia="zh-CN"/>
        </w:rPr>
      </w:pPr>
      <w:r>
        <w:rPr>
          <w:i/>
          <w:iCs/>
          <w:lang w:eastAsia="zh-CN"/>
        </w:rPr>
        <w:t>W</w:t>
      </w:r>
      <w:r w:rsidR="002D354F" w:rsidRPr="009C4C03">
        <w:rPr>
          <w:i/>
          <w:iCs/>
          <w:lang w:eastAsia="zh-CN"/>
        </w:rPr>
        <w:t>hether the UE is expected to receive unicast TB by PTP for a given HPN between the end of the transmission of HARQ-ACK of the previous TB#1, which is initially transmitted by PTM scheme 1, and the start of a new TB#2 transmitted by PTM scheme 1 for that HPN</w:t>
      </w:r>
    </w:p>
    <w:p w14:paraId="7BB5CA6C" w14:textId="271640FA" w:rsidR="003D24BD" w:rsidRDefault="003B1B7D" w:rsidP="00B826C1">
      <w:pPr>
        <w:rPr>
          <w:rFonts w:eastAsia="Times New Roman"/>
          <w:lang w:eastAsia="zh-CN"/>
        </w:rPr>
      </w:pPr>
      <w:r>
        <w:t xml:space="preserve">There exists a scenario </w:t>
      </w:r>
      <w:r w:rsidR="001D7244">
        <w:t>where</w:t>
      </w:r>
      <w:r>
        <w:t xml:space="preserve"> the PTP retransmission is sent to UE #1 simultaneously </w:t>
      </w:r>
      <w:r w:rsidR="00215F39">
        <w:t xml:space="preserve">(same slot) </w:t>
      </w:r>
      <w:r w:rsidR="001D7244">
        <w:t>while</w:t>
      </w:r>
      <w:r>
        <w:t xml:space="preserve"> </w:t>
      </w:r>
      <w:r w:rsidRPr="00305CDF">
        <w:rPr>
          <w:rFonts w:eastAsia="Times New Roman"/>
          <w:lang w:eastAsia="zh-CN"/>
        </w:rPr>
        <w:t>PTM scheme 1 retransmission</w:t>
      </w:r>
      <w:r>
        <w:rPr>
          <w:rFonts w:eastAsia="Times New Roman"/>
          <w:lang w:eastAsia="zh-CN"/>
        </w:rPr>
        <w:t xml:space="preserve"> is sent </w:t>
      </w:r>
      <w:r w:rsidR="001D7244">
        <w:rPr>
          <w:rFonts w:eastAsia="Times New Roman"/>
          <w:lang w:eastAsia="zh-CN"/>
        </w:rPr>
        <w:t>to</w:t>
      </w:r>
      <w:r>
        <w:rPr>
          <w:rFonts w:eastAsia="Times New Roman"/>
          <w:lang w:eastAsia="zh-CN"/>
        </w:rPr>
        <w:t xml:space="preserve"> other UEs</w:t>
      </w:r>
      <w:r w:rsidR="003D24BD">
        <w:rPr>
          <w:rFonts w:eastAsia="Times New Roman"/>
          <w:lang w:eastAsia="zh-CN"/>
        </w:rPr>
        <w:t>, sending the same TB</w:t>
      </w:r>
      <w:r w:rsidR="001D7244">
        <w:rPr>
          <w:rFonts w:eastAsia="Times New Roman"/>
          <w:lang w:eastAsia="zh-CN"/>
        </w:rPr>
        <w:t>.</w:t>
      </w:r>
      <w:r>
        <w:rPr>
          <w:rFonts w:eastAsia="Times New Roman"/>
          <w:lang w:eastAsia="zh-CN"/>
        </w:rPr>
        <w:t xml:space="preserve"> </w:t>
      </w:r>
      <w:r w:rsidR="00D35A59">
        <w:rPr>
          <w:rFonts w:eastAsia="Times New Roman"/>
          <w:lang w:eastAsia="zh-CN"/>
        </w:rPr>
        <w:t xml:space="preserve">See </w:t>
      </w:r>
      <w:r w:rsidR="00D35A59">
        <w:rPr>
          <w:rFonts w:eastAsia="Times New Roman"/>
          <w:lang w:eastAsia="zh-CN"/>
        </w:rPr>
        <w:fldChar w:fldCharType="begin"/>
      </w:r>
      <w:r w:rsidR="00D35A59">
        <w:rPr>
          <w:rFonts w:eastAsia="Times New Roman"/>
          <w:lang w:eastAsia="zh-CN"/>
        </w:rPr>
        <w:instrText xml:space="preserve"> REF _Ref68206653 \h </w:instrText>
      </w:r>
      <w:r w:rsidR="00D35A59">
        <w:rPr>
          <w:rFonts w:eastAsia="Times New Roman"/>
          <w:lang w:eastAsia="zh-CN"/>
        </w:rPr>
      </w:r>
      <w:r w:rsidR="00D35A59">
        <w:rPr>
          <w:rFonts w:eastAsia="Times New Roman"/>
          <w:lang w:eastAsia="zh-CN"/>
        </w:rPr>
        <w:fldChar w:fldCharType="separate"/>
      </w:r>
      <w:r w:rsidR="006F547D">
        <w:t>Fig</w:t>
      </w:r>
      <w:r w:rsidR="003D24BD">
        <w:t>ure</w:t>
      </w:r>
      <w:r w:rsidR="006F547D">
        <w:t xml:space="preserve"> </w:t>
      </w:r>
      <w:r w:rsidR="006F547D">
        <w:rPr>
          <w:noProof/>
        </w:rPr>
        <w:t>1</w:t>
      </w:r>
      <w:r w:rsidR="00D35A59">
        <w:rPr>
          <w:rFonts w:eastAsia="Times New Roman"/>
          <w:lang w:eastAsia="zh-CN"/>
        </w:rPr>
        <w:fldChar w:fldCharType="end"/>
      </w:r>
      <w:r w:rsidR="00B03B77">
        <w:rPr>
          <w:rFonts w:eastAsia="Times New Roman"/>
          <w:lang w:eastAsia="zh-CN"/>
        </w:rPr>
        <w:t xml:space="preserve">. </w:t>
      </w:r>
    </w:p>
    <w:p w14:paraId="2E4B8702" w14:textId="77777777" w:rsidR="00D35A59" w:rsidRDefault="00D35A59" w:rsidP="00D35A59">
      <w:pPr>
        <w:keepNext/>
        <w:jc w:val="center"/>
        <w:rPr>
          <w:rFonts w:eastAsia="Yu Mincho"/>
          <w:bCs/>
          <w:iCs/>
          <w:lang w:eastAsia="ja-JP"/>
        </w:rPr>
      </w:pPr>
      <w:r>
        <w:rPr>
          <w:rFonts w:eastAsia="Yu Mincho"/>
          <w:bCs/>
          <w:iCs/>
          <w:noProof/>
          <w:lang w:eastAsia="ja-JP"/>
        </w:rPr>
        <mc:AlternateContent>
          <mc:Choice Requires="wpc">
            <w:drawing>
              <wp:inline distT="0" distB="0" distL="0" distR="0" wp14:anchorId="22872E45" wp14:editId="311D9453">
                <wp:extent cx="3491772" cy="1828165"/>
                <wp:effectExtent l="0" t="0" r="0" b="635"/>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Text Box 2"/>
                        <wps:cNvSpPr txBox="1"/>
                        <wps:spPr>
                          <a:xfrm>
                            <a:off x="27008" y="127155"/>
                            <a:ext cx="1062868" cy="220231"/>
                          </a:xfrm>
                          <a:prstGeom prst="rect">
                            <a:avLst/>
                          </a:prstGeom>
                          <a:solidFill>
                            <a:schemeClr val="lt1"/>
                          </a:solidFill>
                          <a:ln w="6350">
                            <a:noFill/>
                          </a:ln>
                        </wps:spPr>
                        <wps:txbx>
                          <w:txbxContent>
                            <w:p w14:paraId="53724B47" w14:textId="77777777" w:rsidR="00D35A59" w:rsidRPr="00E14198" w:rsidRDefault="00D35A59" w:rsidP="00D35A59">
                              <w:pPr>
                                <w:jc w:val="center"/>
                                <w:rPr>
                                  <w:sz w:val="20"/>
                                  <w:szCs w:val="20"/>
                                </w:rPr>
                              </w:pPr>
                              <w:r>
                                <w:rPr>
                                  <w:sz w:val="20"/>
                                  <w:szCs w:val="20"/>
                                </w:rPr>
                                <w:t>Initial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 name="Rectangle 3"/>
                        <wps:cNvSpPr/>
                        <wps:spPr>
                          <a:xfrm>
                            <a:off x="64122" y="431955"/>
                            <a:ext cx="129405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1885463" y="133236"/>
                            <a:ext cx="1062868" cy="141528"/>
                          </a:xfrm>
                          <a:prstGeom prst="rect">
                            <a:avLst/>
                          </a:prstGeom>
                          <a:solidFill>
                            <a:schemeClr val="lt1"/>
                          </a:solidFill>
                          <a:ln w="6350">
                            <a:noFill/>
                          </a:ln>
                        </wps:spPr>
                        <wps:txbx>
                          <w:txbxContent>
                            <w:p w14:paraId="77958812" w14:textId="77777777" w:rsidR="00D35A59" w:rsidRPr="00E14198" w:rsidRDefault="00D35A59" w:rsidP="00D35A59">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 name="Rectangle 5"/>
                        <wps:cNvSpPr/>
                        <wps:spPr>
                          <a:xfrm>
                            <a:off x="1967772" y="438036"/>
                            <a:ext cx="137160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D992EF" w14:textId="77777777" w:rsidR="003D24BD" w:rsidRDefault="003D24BD" w:rsidP="00D35A59">
                              <w:pPr>
                                <w:spacing w:after="0"/>
                                <w:jc w:val="center"/>
                                <w:rPr>
                                  <w:sz w:val="20"/>
                                  <w:szCs w:val="20"/>
                                </w:rPr>
                              </w:pPr>
                              <w:r>
                                <w:rPr>
                                  <w:sz w:val="20"/>
                                  <w:szCs w:val="20"/>
                                </w:rPr>
                                <w:t>For Other UEs:</w:t>
                              </w:r>
                            </w:p>
                            <w:p w14:paraId="20C544A7" w14:textId="0714825B"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967772" y="1149081"/>
                            <a:ext cx="1371600" cy="528578"/>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94D52" w14:textId="1D77F85D" w:rsidR="003D24BD" w:rsidRDefault="003D24BD" w:rsidP="00D35A59">
                              <w:pPr>
                                <w:spacing w:after="0"/>
                                <w:jc w:val="center"/>
                                <w:rPr>
                                  <w:sz w:val="20"/>
                                  <w:szCs w:val="20"/>
                                </w:rPr>
                              </w:pPr>
                              <w:r>
                                <w:rPr>
                                  <w:sz w:val="20"/>
                                  <w:szCs w:val="20"/>
                                </w:rPr>
                                <w:t>For UE#1:</w:t>
                              </w:r>
                            </w:p>
                            <w:p w14:paraId="2BD26F1B" w14:textId="2C06C5A6"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Connector: Curved 8"/>
                        <wps:cNvCnPr>
                          <a:stCxn id="3" idx="3"/>
                          <a:endCxn id="5" idx="1"/>
                        </wps:cNvCnPr>
                        <wps:spPr>
                          <a:xfrm>
                            <a:off x="1358172" y="696244"/>
                            <a:ext cx="609600" cy="6081"/>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 name="Connector: Curved 10"/>
                        <wps:cNvCnPr>
                          <a:stCxn id="3" idx="3"/>
                          <a:endCxn id="7" idx="1"/>
                        </wps:cNvCnPr>
                        <wps:spPr>
                          <a:xfrm>
                            <a:off x="1357961" y="696244"/>
                            <a:ext cx="609506" cy="717126"/>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2872E45" id="Canvas 24" o:spid="_x0000_s1026" editas="canvas" style="width:274.95pt;height:143.95pt;mso-position-horizontal-relative:char;mso-position-vertical-relative:line" coordsize="34912,18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ZZGwUAAPgaAAAOAAAAZHJzL2Uyb0RvYy54bWzsWdtu4zYQfS/QfyD03lh32UacReptigLp&#10;7mKTYp9pibJVUKRK0rd+fYcXyZFjb91sLkDXeXAokRySM2fODEeX7zY1RSsiZMXZxAsufA8RlvOi&#10;YvOJ98f9zU9DD0mFWYEpZ2TibYn03l39+MPluhmTkC84LYhAIITJ8bqZeAulmvFgIPMFqbG84A1h&#10;0FlyUWMFj2I+KAReg/SaDkLfTwdrLopG8JxICW/f207vysgvS5Krj2UpiUJ04sHelPkV5nemfwdX&#10;l3g8F7hZVLnbBn7CLmpcMVi0E/UeK4yWonokqq5ywSUv1UXO6wEvyyon5gxwmsDfO80UsxWW5jA5&#10;aKfdILSeUe5srvctOa2Km4pS/dAIqaZUoBUGra0XlSJaT4PeqAHsYqzn6v9rsCOBIesGrCibzp7y&#10;2/Z5t8ANMceX4/zD6pNAVTHxQg8xXAOW7slGoZ/5BoV6e3ptGHTXwDC1gdcAx/a9hJf6YJtS1Po/&#10;6B1Bf5j5PuBzCyPDLEgSiwYtNdez/TQcptCfw4Aw9MPIyAM1tGK0nn4lvEa6MfEEoM2AAK9upbIa&#10;a4c80rFBOOm0TFUrvGcJytB64qVR4hvBjGsTWcmUgUn0oe3hdEttZhuniRkvtqAIwS3iZZPfVLDJ&#10;WyzVJywA4uAM4LbqI/yUlMMi3LU8tODi70Pv9XgwKPR6aA0uM/HkX0ssiIfobwxMrf2rbYi2MWsb&#10;bFlPOeApAEJoctOECULRtlkKXn8Bb77Wq0AXZjmsNfFU25wq67jABjm5vjaDwIsarG7ZnfaJwChJ&#10;q/x+8wWLxtlFgUU/8BZMeLxnHjtWG4jx66XiZWVspxVqtej0DMB+JYRHLcI/A6Iwm1OCohbKDuLO&#10;zEeAncZBCG4CuI2jYPQI2OEo9gFRBthJOEyyoZb+XMAW81kHa9/P/Klh2T574PEesnuo3/MNtTng&#10;GyDvgAdItaVEm5Kyz6QEutBeblCxJxPnOWHgc8YvF7ggluwSH/6cMroZRjVGoB5dggd2sp0AHa12&#10;vtzKtjp14/VUYgJSN9n6dLeM3UF/cjfDrMyZ6ibXFePi0Ml2TFLa8S1NWNW0PGGotCPIt6CLURDH&#10;HWXESRZqOjBs4XosdbieJ9NHrsR3RyBxSyBdiIz3+OPUEBkMh0mcAiHpIBlFYZRqQQDlQ0EyiAOg&#10;k+fkkr5j7aDdo4s9KjkhSLo8wpHoW4C/A34HemicY+XXsuE2gGsG22WDSQv1Xaw0eZwbpdNBZ+Yj&#10;sTIYpVmWtdFy6D9CeJQFKQSFc7T83qNll4O9BWGco6UuELzIhTJ7TCHZXrg8nUKCIB75Q5NYPYiS&#10;L8sh/Sg5m9uMly7r33nxb3nt1yJpr28vTz0n5aR8maS8S9XONPO/utVDJcnWraacMbjYczFG06VY&#10;kQKZnNllLFNma1VQgtswk6hC9m0usib+AKmwou2B5Mf02PtxT4B+OJbxRMkwcBlPOkrD2CBux1ap&#10;P+oSntRx2fHiQG6O0J0pMnfSvRKLLpJpZ9E39l4VER765HWQVvBY4Yr+wgqktg0U/qQimKqFu2ic&#10;WAY44ap++I5/wjX9te/4Oy0dveNb8oC4ZWqEr1e7CiBTPgZz6HOBFPL3/4JziNBPw3k2SqHeCHfX&#10;IzhP/NQm9lmQBaG52z4F6RrV88KdGxd/wpplTaHKChV09LCmZPzC1JMeFobPbmG+NHxz6etpbmG+&#10;ZMBXDGMW9ylIf795+GzcaPfB6uofAAAA//8DAFBLAwQUAAYACAAAACEAupePpd0AAAAFAQAADwAA&#10;AGRycy9kb3ducmV2LnhtbEyPQUvDQBCF74L/YRnBS2k3lhqbmE1RQfAi1FjqdZodk2B2NmQ3afLv&#10;Xb3oZeDxHu99k+0m04qRetdYVnCzikAQl1Y3XCk4vD8vtyCcR9bYWiYFMznY5ZcXGabanvmNxsJX&#10;IpSwS1FB7X2XSunKmgy6le2Ig/dpe4M+yL6SusdzKDetXEdRLA02HBZq7OippvKrGIyCV7NY0D6O&#10;X8bhiB/Hx81czUWh1PXV9HAPwtPk/8Lwgx/QIQ9MJzuwdqJVEB7xvzd4t5skAXFSsN7eJSDzTP6n&#10;z78BAAD//wMAUEsBAi0AFAAGAAgAAAAhALaDOJL+AAAA4QEAABMAAAAAAAAAAAAAAAAAAAAAAFtD&#10;b250ZW50X1R5cGVzXS54bWxQSwECLQAUAAYACAAAACEAOP0h/9YAAACUAQAACwAAAAAAAAAAAAAA&#10;AAAvAQAAX3JlbHMvLnJlbHNQSwECLQAUAAYACAAAACEAu6lWWRsFAAD4GgAADgAAAAAAAAAAAAAA&#10;AAAuAgAAZHJzL2Uyb0RvYy54bWxQSwECLQAUAAYACAAAACEAupePpd0AAAAFAQAADwAAAAAAAAAA&#10;AAAAAAB1BwAAZHJzL2Rvd25yZXYueG1sUEsFBgAAAAAEAAQA8wAAAH8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912;height:18281;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70;top:1271;width:10628;height:2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9lxAAAANoAAAAPAAAAZHJzL2Rvd25yZXYueG1sRI/dagIx&#10;FITvC75DOEJvimYrRWU1igqCQov4g9eHzXGzujnZblJdfXpTKPRymJlvmPG0saW4Uu0LxwreuwkI&#10;4szpgnMFh/2yMwThA7LG0jEpuJOH6aT1MsZUuxtv6boLuYgQ9ikqMCFUqZQ+M2TRd11FHL2Tqy2G&#10;KOtc6hpvEW5L2UuSvrRYcFwwWNHCUHbZ/VgFw/vH19uxPziey816bh75N39eUKnXdjMbgQjUhP/w&#10;X3ulFfTg90q8AXLyBAAA//8DAFBLAQItABQABgAIAAAAIQDb4fbL7gAAAIUBAAATAAAAAAAAAAAA&#10;AAAAAAAAAABbQ29udGVudF9UeXBlc10ueG1sUEsBAi0AFAAGAAgAAAAhAFr0LFu/AAAAFQEAAAsA&#10;AAAAAAAAAAAAAAAAHwEAAF9yZWxzLy5yZWxzUEsBAi0AFAAGAAgAAAAhAPK2T2XEAAAA2gAAAA8A&#10;AAAAAAAAAAAAAAAABwIAAGRycy9kb3ducmV2LnhtbFBLBQYAAAAAAwADALcAAAD4AgAAAAA=&#10;" fillcolor="white [3201]" stroked="f" strokeweight=".5pt">
                  <v:textbox inset="0,0,0,0">
                    <w:txbxContent>
                      <w:p w14:paraId="53724B47" w14:textId="77777777" w:rsidR="00D35A59" w:rsidRPr="00E14198" w:rsidRDefault="00D35A59" w:rsidP="00D35A59">
                        <w:pPr>
                          <w:jc w:val="center"/>
                          <w:rPr>
                            <w:sz w:val="20"/>
                            <w:szCs w:val="20"/>
                          </w:rPr>
                        </w:pPr>
                        <w:r>
                          <w:rPr>
                            <w:sz w:val="20"/>
                            <w:szCs w:val="20"/>
                          </w:rPr>
                          <w:t>Initial transmission</w:t>
                        </w:r>
                      </w:p>
                    </w:txbxContent>
                  </v:textbox>
                </v:shape>
                <v:rect id="Rectangle 3" o:spid="_x0000_s1029" style="position:absolute;left:641;top:4319;width:12940;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3oVwwAAANoAAAAPAAAAZHJzL2Rvd25yZXYueG1sRI/NasMw&#10;EITvgb6D2EJvsZyWpMG1HErBNLf8tCXXxdraptbKtlTbefsoEMhxmJlvmHQzmUYM1LvasoJFFIMg&#10;LqyuuVTw/ZXP1yCcR9bYWCYFZ3KwyR5mKSbajnyg4ehLESDsElRQed8mUrqiIoMusi1x8H5tb9AH&#10;2ZdS9zgGuGnkcxyvpMGaw0KFLX1UVPwd/42CWu6a3O5P/nU7/RSL8hN33bJT6ulxen8D4Wny9/Ct&#10;vdUKXuB6JdwAmV0AAAD//wMAUEsBAi0AFAAGAAgAAAAhANvh9svuAAAAhQEAABMAAAAAAAAAAAAA&#10;AAAAAAAAAFtDb250ZW50X1R5cGVzXS54bWxQSwECLQAUAAYACAAAACEAWvQsW78AAAAVAQAACwAA&#10;AAAAAAAAAAAAAAAfAQAAX3JlbHMvLnJlbHNQSwECLQAUAAYACAAAACEAPRd6FcMAAADaAAAADwAA&#10;AAAAAAAAAAAAAAAHAgAAZHJzL2Rvd25yZXYueG1sUEsFBgAAAAADAAMAtwAAAPcCAAAAAA==&#10;" fillcolor="#0070c0" strokecolor="black [3213]" strokeweight=".5pt">
                  <v:textbo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v:textbox>
                </v:rect>
                <v:shape id="Text Box 4" o:spid="_x0000_s1030" type="#_x0000_t202" style="position:absolute;left:18854;top:1332;width:10629;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3KKxQAAANoAAAAPAAAAZHJzL2Rvd25yZXYueG1sRI9Ba8JA&#10;FITvgv9heUIvpW5aRCW6BhUECy2iFc+P7Gs2TfZtml019td3CwWPw8x8w8yzztbiQq0vHSt4HiYg&#10;iHOnSy4UHD82T1MQPiBrrB2Tght5yBb93hxT7a68p8shFCJC2KeowITQpFL63JBFP3QNcfQ+XWsx&#10;RNkWUrd4jXBby5ckGUuLJccFgw2tDeXV4WwVTG+j98fTeHL6qnevK/NTfPNbhUo9DLrlDESgLtzD&#10;/+2tVjCCvyvxBsjFLwAAAP//AwBQSwECLQAUAAYACAAAACEA2+H2y+4AAACFAQAAEwAAAAAAAAAA&#10;AAAAAAAAAAAAW0NvbnRlbnRfVHlwZXNdLnhtbFBLAQItABQABgAIAAAAIQBa9CxbvwAAABUBAAAL&#10;AAAAAAAAAAAAAAAAAB8BAABfcmVscy8ucmVsc1BLAQItABQABgAIAAAAIQASE3KKxQAAANoAAAAP&#10;AAAAAAAAAAAAAAAAAAcCAABkcnMvZG93bnJldi54bWxQSwUGAAAAAAMAAwC3AAAA+QIAAAAA&#10;" fillcolor="white [3201]" stroked="f" strokeweight=".5pt">
                  <v:textbox inset="0,0,0,0">
                    <w:txbxContent>
                      <w:p w14:paraId="77958812" w14:textId="77777777" w:rsidR="00D35A59" w:rsidRPr="00E14198" w:rsidRDefault="00D35A59" w:rsidP="00D35A59">
                        <w:pPr>
                          <w:jc w:val="center"/>
                          <w:rPr>
                            <w:sz w:val="20"/>
                            <w:szCs w:val="20"/>
                          </w:rPr>
                        </w:pPr>
                        <w:r>
                          <w:rPr>
                            <w:sz w:val="20"/>
                            <w:szCs w:val="20"/>
                          </w:rPr>
                          <w:t>Retransmission</w:t>
                        </w:r>
                      </w:p>
                    </w:txbxContent>
                  </v:textbox>
                </v:shape>
                <v:rect id="Rectangle 5" o:spid="_x0000_s1031" style="position:absolute;left:19677;top:438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kf6vQAAANoAAAAPAAAAZHJzL2Rvd25yZXYueG1sRI9LC8Iw&#10;EITvgv8hrOBNUwUfVKOIIHrzjdelWdtis6lN1PrvjSB4HGbmG2Y6r00hnlS53LKCXjcCQZxYnXOq&#10;4HRcdcYgnEfWWFgmBW9yMJ81G1OMtX3xnp4Hn4oAYRejgsz7MpbSJRkZdF1bEgfvaiuDPsgqlbrC&#10;V4CbQvajaCgN5hwWMixpmVFyOzyMglxui5XdXfxoU5+TXrrG7X1wV6rdqhcTEJ5q/w//2hutYADf&#10;K+EGyNkHAAD//wMAUEsBAi0AFAAGAAgAAAAhANvh9svuAAAAhQEAABMAAAAAAAAAAAAAAAAAAAAA&#10;AFtDb250ZW50X1R5cGVzXS54bWxQSwECLQAUAAYACAAAACEAWvQsW78AAAAVAQAACwAAAAAAAAAA&#10;AAAAAAAfAQAAX3JlbHMvLnJlbHNQSwECLQAUAAYACAAAACEA3bJH+r0AAADaAAAADwAAAAAAAAAA&#10;AAAAAAAHAgAAZHJzL2Rvd25yZXYueG1sUEsFBgAAAAADAAMAtwAAAPECAAAAAA==&#10;" fillcolor="#0070c0" strokecolor="black [3213]" strokeweight=".5pt">
                  <v:textbox>
                    <w:txbxContent>
                      <w:p w14:paraId="38D992EF" w14:textId="77777777" w:rsidR="003D24BD" w:rsidRDefault="003D24BD" w:rsidP="00D35A59">
                        <w:pPr>
                          <w:spacing w:after="0"/>
                          <w:jc w:val="center"/>
                          <w:rPr>
                            <w:sz w:val="20"/>
                            <w:szCs w:val="20"/>
                          </w:rPr>
                        </w:pPr>
                        <w:r>
                          <w:rPr>
                            <w:sz w:val="20"/>
                            <w:szCs w:val="20"/>
                          </w:rPr>
                          <w:t>For Other UEs:</w:t>
                        </w:r>
                      </w:p>
                      <w:p w14:paraId="20C544A7" w14:textId="0714825B"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rect id="Rectangle 7" o:spid="_x0000_s1032" style="position:absolute;left:19677;top:1149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hW7xQAAANoAAAAPAAAAZHJzL2Rvd25yZXYueG1sRI9Ba8JA&#10;FITvhf6H5RV6KWajB1uimyBKoYdCMQZab8/sMxvMvg3ZrcZ/7wqFHoeZ+YZZFqPtxJkG3zpWME1S&#10;EMS10y03Cqrd++QNhA/IGjvHpOBKHor88WGJmXYX3tK5DI2IEPYZKjAh9JmUvjZk0SeuJ47e0Q0W&#10;Q5RDI/WAlwi3nZyl6VxabDkuGOxpbag+lb9WAX6bl9JVP/uvzezzsOvH9fVQlUo9P42rBYhAY/gP&#10;/7U/tIJXuF+JN0DmNwAAAP//AwBQSwECLQAUAAYACAAAACEA2+H2y+4AAACFAQAAEwAAAAAAAAAA&#10;AAAAAAAAAAAAW0NvbnRlbnRfVHlwZXNdLnhtbFBLAQItABQABgAIAAAAIQBa9CxbvwAAABUBAAAL&#10;AAAAAAAAAAAAAAAAAB8BAABfcmVscy8ucmVsc1BLAQItABQABgAIAAAAIQDFzhW7xQAAANoAAAAP&#10;AAAAAAAAAAAAAAAAAAcCAABkcnMvZG93bnJldi54bWxQSwUGAAAAAAMAAwC3AAAA+QIAAAAA&#10;" fillcolor="#938953 [1614]" strokecolor="black [3213]" strokeweight=".5pt">
                  <v:textbox>
                    <w:txbxContent>
                      <w:p w14:paraId="1AD94D52" w14:textId="1D77F85D" w:rsidR="003D24BD" w:rsidRDefault="003D24BD" w:rsidP="00D35A59">
                        <w:pPr>
                          <w:spacing w:after="0"/>
                          <w:jc w:val="center"/>
                          <w:rPr>
                            <w:sz w:val="20"/>
                            <w:szCs w:val="20"/>
                          </w:rPr>
                        </w:pPr>
                        <w:r>
                          <w:rPr>
                            <w:sz w:val="20"/>
                            <w:szCs w:val="20"/>
                          </w:rPr>
                          <w:t>For UE#1:</w:t>
                        </w:r>
                      </w:p>
                      <w:p w14:paraId="2BD26F1B" w14:textId="2C06C5A6"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8" o:spid="_x0000_s1033" type="#_x0000_t38" style="position:absolute;left:13581;top:6962;width:6096;height:6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VkSvgAAANoAAAAPAAAAZHJzL2Rvd25yZXYueG1sRE/LisIw&#10;FN0L8w/hDriRMVVQSjWKCoIbwSfM8tJcm2JzU5po69+bheDycN7zZWcr8aTGl44VjIYJCOLc6ZIL&#10;BZfz9i8F4QOyxsoxKXiRh+XipzfHTLuWj/Q8hULEEPYZKjAh1JmUPjdk0Q9dTRy5m2sshgibQuoG&#10;2xhuKzlOkqm0WHJsMFjTxlB+Pz2sgs3+RZPDoQ3aDKbXx3+ZrmWbKtX/7VYzEIG68BV/3DutIG6N&#10;V+INkIs3AAAA//8DAFBLAQItABQABgAIAAAAIQDb4fbL7gAAAIUBAAATAAAAAAAAAAAAAAAAAAAA&#10;AABbQ29udGVudF9UeXBlc10ueG1sUEsBAi0AFAAGAAgAAAAhAFr0LFu/AAAAFQEAAAsAAAAAAAAA&#10;AAAAAAAAHwEAAF9yZWxzLy5yZWxzUEsBAi0AFAAGAAgAAAAhAKmtWRK+AAAA2gAAAA8AAAAAAAAA&#10;AAAAAAAABwIAAGRycy9kb3ducmV2LnhtbFBLBQYAAAAAAwADALcAAADyAgAAAAA=&#10;" adj="10800" strokecolor="black [3213]">
                  <v:stroke endarrow="classic"/>
                </v:shape>
                <v:shape id="Connector: Curved 10" o:spid="_x0000_s1034" type="#_x0000_t38" style="position:absolute;left:13579;top:6962;width:6095;height:71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LaqxAAAANsAAAAPAAAAZHJzL2Rvd25yZXYueG1sRI9Pa8JA&#10;EMXvQr/DMgUvUjcKSkhdpQqFXgTrH+hxyE6zodnZkF1N/PbOQehthvfmvd+sNoNv1I26WAc2MJtm&#10;oIjLYGuuDJxPn285qJiQLTaBycCdImzWL6MVFjb0/E23Y6qUhHAs0IBLqS20jqUjj3EaWmLRfkPn&#10;McnaVdp22Eu4b/Q8y5baY83S4LClnaPy73j1Bnb7Oy0Ohz5ZN1lerj91vtV9bsz4dfh4B5VoSP/m&#10;5/WXFXyhl19kAL1+AAAA//8DAFBLAQItABQABgAIAAAAIQDb4fbL7gAAAIUBAAATAAAAAAAAAAAA&#10;AAAAAAAAAABbQ29udGVudF9UeXBlc10ueG1sUEsBAi0AFAAGAAgAAAAhAFr0LFu/AAAAFQEAAAsA&#10;AAAAAAAAAAAAAAAAHwEAAF9yZWxzLy5yZWxzUEsBAi0AFAAGAAgAAAAhALrQtqrEAAAA2wAAAA8A&#10;AAAAAAAAAAAAAAAABwIAAGRycy9kb3ducmV2LnhtbFBLBQYAAAAAAwADALcAAAD4AgAAAAA=&#10;" adj="10800" strokecolor="black [3213]">
                  <v:stroke endarrow="classic"/>
                </v:shape>
                <w10:anchorlock/>
              </v:group>
            </w:pict>
          </mc:Fallback>
        </mc:AlternateContent>
      </w:r>
    </w:p>
    <w:p w14:paraId="31F50F84" w14:textId="6A7344F9" w:rsidR="00D35A59" w:rsidRPr="00A74E78" w:rsidRDefault="00D35A59" w:rsidP="00D35A59">
      <w:pPr>
        <w:pStyle w:val="Caption"/>
      </w:pPr>
      <w:bookmarkStart w:id="6" w:name="_Ref68206653"/>
      <w:r>
        <w:t xml:space="preserve">Fig. </w:t>
      </w:r>
      <w:fldSimple w:instr=" SEQ Fig. \* ARABIC ">
        <w:r w:rsidR="006F547D">
          <w:rPr>
            <w:noProof/>
          </w:rPr>
          <w:t>1</w:t>
        </w:r>
      </w:fldSimple>
      <w:bookmarkEnd w:id="6"/>
      <w:r>
        <w:t>. HARQ process</w:t>
      </w:r>
      <w:r w:rsidR="00EE22C9">
        <w:t xml:space="preserve">(es) </w:t>
      </w:r>
      <w:r>
        <w:t>for initial transmission and retransmissions</w:t>
      </w:r>
    </w:p>
    <w:p w14:paraId="69481A0D" w14:textId="77777777" w:rsidR="003D24BD" w:rsidRDefault="003D24BD" w:rsidP="003D24BD">
      <w:pPr>
        <w:rPr>
          <w:rFonts w:eastAsia="Times New Roman"/>
          <w:lang w:eastAsia="zh-CN"/>
        </w:rPr>
      </w:pPr>
    </w:p>
    <w:p w14:paraId="6110855C" w14:textId="22B3F1E0" w:rsidR="003D24BD" w:rsidRDefault="003D24BD" w:rsidP="003D24BD">
      <w:r>
        <w:rPr>
          <w:rFonts w:eastAsia="Times New Roman"/>
          <w:lang w:eastAsia="zh-CN"/>
        </w:rPr>
        <w:t xml:space="preserve">Since the same </w:t>
      </w:r>
      <w:r w:rsidRPr="003D24BD">
        <w:rPr>
          <w:lang w:eastAsia="x-none"/>
        </w:rPr>
        <w:t xml:space="preserve">HARQ process ID </w:t>
      </w:r>
      <w:r>
        <w:rPr>
          <w:lang w:eastAsia="x-none"/>
        </w:rPr>
        <w:t xml:space="preserve">is used </w:t>
      </w:r>
      <w:r w:rsidRPr="003D24BD">
        <w:rPr>
          <w:lang w:eastAsia="x-none"/>
        </w:rPr>
        <w:t xml:space="preserve">and </w:t>
      </w:r>
      <w:r>
        <w:rPr>
          <w:lang w:eastAsia="x-none"/>
        </w:rPr>
        <w:t xml:space="preserve">the </w:t>
      </w:r>
      <w:r w:rsidRPr="003D24BD">
        <w:rPr>
          <w:lang w:eastAsia="x-none"/>
        </w:rPr>
        <w:t xml:space="preserve">NDI </w:t>
      </w:r>
      <w:r>
        <w:rPr>
          <w:lang w:eastAsia="x-none"/>
        </w:rPr>
        <w:t xml:space="preserve">has not been toggled, </w:t>
      </w:r>
      <w:r>
        <w:rPr>
          <w:rFonts w:eastAsia="Times New Roman"/>
          <w:lang w:eastAsia="zh-CN"/>
        </w:rPr>
        <w:t xml:space="preserve">UE #1 is still able to receive the PTM scheme 1 retransmission. Therefore UE #1 is able to simultaneously receive both </w:t>
      </w:r>
      <w:r>
        <w:t>retransmissions and combine them for decoding of the TB. This provides the benefit for UE#1 to soft combine both the PTM scheme 1 and PTP retransmission</w:t>
      </w:r>
      <w:r w:rsidR="00491B50">
        <w:t>s</w:t>
      </w:r>
      <w:r>
        <w:t>.</w:t>
      </w:r>
    </w:p>
    <w:p w14:paraId="2747AE93" w14:textId="40F91C7B" w:rsidR="003D24BD" w:rsidRDefault="003D24BD" w:rsidP="003D24BD">
      <w:pPr>
        <w:ind w:firstLine="360"/>
      </w:pPr>
      <w:r w:rsidRPr="00161F91">
        <w:rPr>
          <w:b/>
          <w:bCs/>
          <w:i/>
          <w:iCs/>
        </w:rPr>
        <w:t xml:space="preserve">Proposal </w:t>
      </w:r>
      <w:r w:rsidR="001950BE">
        <w:rPr>
          <w:b/>
          <w:bCs/>
          <w:i/>
          <w:iCs/>
        </w:rPr>
        <w:t>5</w:t>
      </w:r>
      <w:r w:rsidRPr="00161F91">
        <w:t xml:space="preserve">: </w:t>
      </w:r>
      <w:r>
        <w:t>Different retransmission schemes (</w:t>
      </w:r>
      <w:r w:rsidR="005D4479">
        <w:t>e.g.,</w:t>
      </w:r>
      <w:r>
        <w:t xml:space="preserve"> PTM scheme 1 and PTP) can be used simultaneously for different UEs in the same group.</w:t>
      </w:r>
    </w:p>
    <w:p w14:paraId="1D9A345B" w14:textId="2D915C02" w:rsidR="003D24BD" w:rsidRDefault="003D24BD" w:rsidP="00952C23">
      <w:pPr>
        <w:pStyle w:val="ListParagraph"/>
        <w:numPr>
          <w:ilvl w:val="0"/>
          <w:numId w:val="16"/>
        </w:numPr>
      </w:pPr>
      <w:r>
        <w:t>The same HARQ process ID and NDI bit (not toggled) are used to signal transmission of the same TB.</w:t>
      </w:r>
    </w:p>
    <w:p w14:paraId="1ED133E5" w14:textId="6E9945EF" w:rsidR="000C6AC6" w:rsidRDefault="000C6AC6" w:rsidP="00952C23">
      <w:pPr>
        <w:pStyle w:val="ListParagraph"/>
        <w:numPr>
          <w:ilvl w:val="0"/>
          <w:numId w:val="16"/>
        </w:numPr>
      </w:pPr>
      <w:r>
        <w:t>The soft combining of the same TB from the PTM scheme 1 and PTP retransmissions is left up t</w:t>
      </w:r>
      <w:r w:rsidRPr="00391446">
        <w:t>o UE implementation.</w:t>
      </w:r>
    </w:p>
    <w:p w14:paraId="7F61FDFA" w14:textId="6F71577B" w:rsidR="00384591" w:rsidRDefault="00D852C3" w:rsidP="0088216D">
      <w:pPr>
        <w:pStyle w:val="Heading3"/>
      </w:pPr>
      <w:bookmarkStart w:id="7" w:name="_Ref61254188"/>
      <w:r>
        <w:lastRenderedPageBreak/>
        <w:t xml:space="preserve">SPS </w:t>
      </w:r>
      <w:bookmarkEnd w:id="7"/>
      <w:r>
        <w:t xml:space="preserve">Scheduling </w:t>
      </w:r>
    </w:p>
    <w:p w14:paraId="21E5BC88" w14:textId="58FF341C" w:rsidR="003A5B8B" w:rsidRPr="000D7543" w:rsidRDefault="0097401F" w:rsidP="003A5B8B">
      <w:r>
        <w:t xml:space="preserve">For SPS group common PDSCH for MBS, </w:t>
      </w:r>
      <w:r w:rsidR="003A5B8B">
        <w:t xml:space="preserve">it was agreed </w:t>
      </w:r>
      <w:r w:rsidR="003A5B8B" w:rsidRPr="003A5B8B">
        <w:t xml:space="preserve">that </w:t>
      </w:r>
      <w:r w:rsidR="003A5B8B" w:rsidRPr="000D7543">
        <w:t>G-CS-RNTI is defined for SPS group-common PDSCH and activation/deactivation of SPS group-common PDSCH, different from CS-RNTI for unicast SPS PDSCH.</w:t>
      </w:r>
    </w:p>
    <w:p w14:paraId="629BB965" w14:textId="09147100" w:rsidR="003A5B8B" w:rsidRPr="00EC3C55" w:rsidRDefault="003A5B8B" w:rsidP="003A5B8B">
      <w:pPr>
        <w:ind w:left="425"/>
        <w:rPr>
          <w:i/>
          <w:iCs/>
          <w:sz w:val="20"/>
          <w:szCs w:val="20"/>
          <w:lang w:eastAsia="x-none"/>
        </w:rPr>
      </w:pPr>
      <w:r w:rsidRPr="00EC3C55">
        <w:rPr>
          <w:i/>
          <w:iCs/>
          <w:sz w:val="20"/>
          <w:szCs w:val="20"/>
          <w:highlight w:val="green"/>
          <w:lang w:eastAsia="x-none"/>
        </w:rPr>
        <w:t>Agreement:</w:t>
      </w:r>
    </w:p>
    <w:p w14:paraId="0B244E15" w14:textId="77777777" w:rsidR="003A5B8B" w:rsidRPr="00EC3C55" w:rsidRDefault="003A5B8B" w:rsidP="003A5B8B">
      <w:pPr>
        <w:ind w:left="425"/>
        <w:rPr>
          <w:i/>
          <w:iCs/>
          <w:sz w:val="20"/>
          <w:szCs w:val="20"/>
          <w:lang w:eastAsia="x-none"/>
        </w:rPr>
      </w:pPr>
      <w:r w:rsidRPr="00EC3C55">
        <w:rPr>
          <w:i/>
          <w:iCs/>
          <w:sz w:val="20"/>
          <w:szCs w:val="20"/>
          <w:lang w:eastAsia="x-none"/>
        </w:rPr>
        <w:t>The retransmission scheme for a given SPS group-common PDSCH can be either PTM scheme 1 or PTP.</w:t>
      </w:r>
    </w:p>
    <w:p w14:paraId="0AD42ECF" w14:textId="77777777" w:rsidR="003A5B8B" w:rsidRPr="00EC3C55" w:rsidRDefault="003A5B8B" w:rsidP="00952C23">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7C1E2118" w14:textId="77777777" w:rsidR="00F074F2" w:rsidRDefault="00F074F2" w:rsidP="006B1750">
      <w:pPr>
        <w:widowControl w:val="0"/>
        <w:ind w:left="425"/>
        <w:rPr>
          <w:b/>
          <w:i/>
          <w:iCs/>
          <w:sz w:val="20"/>
          <w:szCs w:val="20"/>
          <w:highlight w:val="green"/>
          <w:lang w:eastAsia="zh-CN"/>
        </w:rPr>
      </w:pPr>
    </w:p>
    <w:p w14:paraId="19E58448" w14:textId="5552C8BA" w:rsidR="006B1750" w:rsidRPr="000D7543" w:rsidRDefault="003A5B8B" w:rsidP="000D7543">
      <w:r w:rsidRPr="000D7543">
        <w:t>Still unresolved</w:t>
      </w:r>
      <w:r w:rsidR="00AD7720" w:rsidRPr="000D7543">
        <w:t>, noted as FFS above, is on the support for different UEs in the same MBS group to receive either PTM scheme 1 or PTP retransmissions. We see similarity in performance benefits in terms of handlings UEs in bad channel conditions by allowing these UEs to receive PTP retransmissions that are targeted for it and leveraging soft combining at the UE</w:t>
      </w:r>
      <w:r w:rsidR="003B5B4B" w:rsidRPr="000D7543">
        <w:t xml:space="preserve">. </w:t>
      </w:r>
    </w:p>
    <w:p w14:paraId="29D6EEEA" w14:textId="6BDE456F" w:rsidR="00AD7720" w:rsidRPr="00AD7720" w:rsidRDefault="00AD7720" w:rsidP="00AD7720">
      <w:pPr>
        <w:ind w:left="425"/>
        <w:rPr>
          <w:lang w:eastAsia="x-none"/>
        </w:rPr>
      </w:pPr>
      <w:r w:rsidRPr="00AD7720">
        <w:rPr>
          <w:b/>
          <w:bCs/>
          <w:i/>
          <w:iCs/>
          <w:lang w:eastAsia="x-none"/>
        </w:rPr>
        <w:t xml:space="preserve">Proposal </w:t>
      </w:r>
      <w:r w:rsidR="001950BE">
        <w:rPr>
          <w:b/>
          <w:bCs/>
          <w:i/>
          <w:iCs/>
          <w:lang w:eastAsia="x-none"/>
        </w:rPr>
        <w:t>6</w:t>
      </w:r>
      <w:r w:rsidRPr="00AD7720">
        <w:rPr>
          <w:b/>
          <w:bCs/>
          <w:i/>
          <w:iCs/>
          <w:lang w:eastAsia="x-none"/>
        </w:rPr>
        <w:t>:</w:t>
      </w:r>
      <w:r w:rsidRPr="00AD7720">
        <w:rPr>
          <w:i/>
          <w:iCs/>
          <w:lang w:eastAsia="x-none"/>
        </w:rPr>
        <w:t xml:space="preserve"> </w:t>
      </w:r>
      <w:r w:rsidRPr="00AD7720">
        <w:rPr>
          <w:lang w:eastAsia="x-none"/>
        </w:rPr>
        <w:t>The retransmission scheme for a given SPS group-common PDSCH can be either PTM scheme 1 or PTP for different UEs in the same group.</w:t>
      </w:r>
    </w:p>
    <w:p w14:paraId="4CD13AFB" w14:textId="77777777" w:rsidR="0008232C" w:rsidRDefault="0008232C" w:rsidP="006B35FF"/>
    <w:p w14:paraId="38E278F2" w14:textId="12471A86" w:rsidR="00F074F2" w:rsidRDefault="004E0429" w:rsidP="006B35FF">
      <w:r w:rsidRPr="00391446">
        <w:t xml:space="preserve">For the activation of SPS group common PDSCH, it was agreed that at least </w:t>
      </w:r>
      <w:r w:rsidR="00215F39" w:rsidRPr="00391446">
        <w:t>group</w:t>
      </w:r>
      <w:r w:rsidR="00215F39">
        <w:t>-</w:t>
      </w:r>
      <w:r w:rsidRPr="00391446">
        <w:t xml:space="preserve">common PDCCH is supported for activation. </w:t>
      </w:r>
      <w:r w:rsidR="00F074F2">
        <w:t>From RAN1#104-e:</w:t>
      </w:r>
    </w:p>
    <w:p w14:paraId="5EACDCAF" w14:textId="77777777" w:rsidR="00F074F2" w:rsidRPr="00F074F2" w:rsidRDefault="00F074F2" w:rsidP="00F074F2">
      <w:pPr>
        <w:widowControl w:val="0"/>
        <w:ind w:left="425"/>
        <w:rPr>
          <w:bCs/>
          <w:i/>
          <w:iCs/>
          <w:sz w:val="20"/>
          <w:szCs w:val="20"/>
          <w:lang w:eastAsia="zh-CN"/>
        </w:rPr>
      </w:pPr>
      <w:r w:rsidRPr="00F074F2">
        <w:rPr>
          <w:bCs/>
          <w:i/>
          <w:iCs/>
          <w:sz w:val="20"/>
          <w:szCs w:val="20"/>
          <w:highlight w:val="green"/>
          <w:lang w:eastAsia="zh-CN"/>
        </w:rPr>
        <w:t>Agreement:</w:t>
      </w:r>
    </w:p>
    <w:p w14:paraId="289B1D50" w14:textId="77777777" w:rsidR="00F074F2" w:rsidRPr="00EC3C55" w:rsidRDefault="00F074F2" w:rsidP="00F074F2">
      <w:pPr>
        <w:widowControl w:val="0"/>
        <w:ind w:left="425"/>
        <w:rPr>
          <w:i/>
          <w:iCs/>
          <w:sz w:val="20"/>
          <w:szCs w:val="20"/>
          <w:lang w:eastAsia="zh-CN"/>
        </w:rPr>
      </w:pPr>
      <w:r w:rsidRPr="00EC3C55">
        <w:rPr>
          <w:i/>
          <w:iCs/>
          <w:sz w:val="20"/>
          <w:szCs w:val="20"/>
          <w:lang w:eastAsia="zh-CN"/>
        </w:rPr>
        <w:t xml:space="preserve">Confirm the working assumption: </w:t>
      </w:r>
    </w:p>
    <w:p w14:paraId="61C04394" w14:textId="77777777" w:rsidR="00F074F2" w:rsidRPr="00EC3C55" w:rsidRDefault="00F074F2" w:rsidP="00F074F2">
      <w:pPr>
        <w:widowControl w:val="0"/>
        <w:ind w:left="425"/>
        <w:rPr>
          <w:i/>
          <w:iCs/>
          <w:sz w:val="20"/>
          <w:szCs w:val="20"/>
          <w:lang w:eastAsia="zh-CN"/>
        </w:rPr>
      </w:pPr>
      <w:r w:rsidRPr="00EC3C55">
        <w:rPr>
          <w:i/>
          <w:iCs/>
          <w:sz w:val="20"/>
          <w:szCs w:val="20"/>
          <w:lang w:eastAsia="zh-CN"/>
        </w:rPr>
        <w:t>For activation/deactivation of SPS group-common PDSCH for MBS in RRC_CONNECTED state,</w:t>
      </w:r>
    </w:p>
    <w:p w14:paraId="27ED637A" w14:textId="77777777" w:rsidR="00F074F2" w:rsidRPr="00EC3C55" w:rsidRDefault="00F074F2" w:rsidP="00F074F2">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At least group-common PDCCH is supported</w:t>
      </w:r>
    </w:p>
    <w:p w14:paraId="590E0993" w14:textId="77777777" w:rsidR="00F074F2" w:rsidRPr="00EC3C55" w:rsidRDefault="00F074F2" w:rsidP="00F074F2">
      <w:pPr>
        <w:widowControl w:val="0"/>
        <w:numPr>
          <w:ilvl w:val="1"/>
          <w:numId w:val="11"/>
        </w:numPr>
        <w:autoSpaceDE/>
        <w:autoSpaceDN/>
        <w:adjustRightInd/>
        <w:snapToGrid/>
        <w:spacing w:after="0"/>
        <w:ind w:left="1865"/>
        <w:rPr>
          <w:i/>
          <w:iCs/>
          <w:sz w:val="20"/>
          <w:szCs w:val="20"/>
          <w:lang w:eastAsia="zh-CN"/>
        </w:rPr>
      </w:pPr>
      <w:r w:rsidRPr="00EC3C55">
        <w:rPr>
          <w:i/>
          <w:iCs/>
          <w:sz w:val="20"/>
          <w:szCs w:val="20"/>
          <w:lang w:eastAsia="zh-CN"/>
        </w:rPr>
        <w:t>FFS: Whether and how to address the missed activation and deactivation</w:t>
      </w:r>
    </w:p>
    <w:p w14:paraId="0A922678" w14:textId="77777777" w:rsidR="00F074F2" w:rsidRPr="00EC3C55" w:rsidRDefault="00F074F2" w:rsidP="00F074F2">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FFS: Whether UE-specific PDCCH is supported for activation/deactivation</w:t>
      </w:r>
    </w:p>
    <w:p w14:paraId="29A94AF2" w14:textId="77777777" w:rsidR="00F074F2" w:rsidRDefault="00F074F2" w:rsidP="006B35FF"/>
    <w:p w14:paraId="7713805F" w14:textId="6346AEB5" w:rsidR="00A07E5F" w:rsidRDefault="001834F6" w:rsidP="006B35FF">
      <w:r w:rsidRPr="00391446">
        <w:t xml:space="preserve">While there may not be strong motivations for </w:t>
      </w:r>
      <w:r w:rsidR="004E0429" w:rsidRPr="00391446">
        <w:t xml:space="preserve">UE-specific PDCCH </w:t>
      </w:r>
      <w:r w:rsidRPr="00391446">
        <w:t xml:space="preserve">activation </w:t>
      </w:r>
      <w:r w:rsidR="004E0429" w:rsidRPr="00391446">
        <w:t>since the scheduling of SPS should be applicable to the whole group</w:t>
      </w:r>
      <w:r w:rsidRPr="00391446">
        <w:t xml:space="preserve">, there would be instances where the deactivation </w:t>
      </w:r>
      <w:r w:rsidR="006B35FF" w:rsidRPr="00391446">
        <w:t xml:space="preserve">would be beneficial if it is </w:t>
      </w:r>
      <w:r w:rsidRPr="00391446">
        <w:t>UE-specific</w:t>
      </w:r>
      <w:r w:rsidR="004E0429" w:rsidRPr="00391446">
        <w:t>.</w:t>
      </w:r>
      <w:r w:rsidR="006B35FF" w:rsidRPr="00391446">
        <w:t xml:space="preserve"> </w:t>
      </w:r>
      <w:r w:rsidR="00A07E5F" w:rsidRPr="00391446">
        <w:t>For example, when the UE is completing a handoff, in order to avoid disrupting other UEs on that SPS process, it is better to send the SPS deactivation from the UE-specific search space.</w:t>
      </w:r>
    </w:p>
    <w:p w14:paraId="2E12FCD8" w14:textId="77777777" w:rsidR="00F074F2" w:rsidRDefault="00F074F2" w:rsidP="00F074F2">
      <w:r w:rsidRPr="00391446">
        <w:t>The frequency of activation/deactivation of SPS group common PDSCH is service dependent. For some services such as video, there may be a need to deactivate frequently if video data is not available in time. Other services may need to activate/deactivate infrequently. By allowing UEs to skip monitoring the PDCCH for SPS activation and deactivation, one benefit is</w:t>
      </w:r>
      <w:r w:rsidRPr="00B03B77">
        <w:t xml:space="preserve"> power savings</w:t>
      </w:r>
      <w:r w:rsidRPr="00391446">
        <w:t>.</w:t>
      </w:r>
    </w:p>
    <w:p w14:paraId="297AAAAF" w14:textId="1FDC1A00" w:rsidR="00F074F2" w:rsidRPr="00DA024B" w:rsidRDefault="00F074F2" w:rsidP="00F074F2">
      <w:pPr>
        <w:ind w:firstLine="360"/>
        <w:rPr>
          <w:lang w:eastAsia="zh-CN"/>
        </w:rPr>
      </w:pPr>
      <w:r w:rsidRPr="004E0429">
        <w:rPr>
          <w:b/>
          <w:bCs/>
          <w:i/>
          <w:iCs/>
        </w:rPr>
        <w:t xml:space="preserve">Proposal </w:t>
      </w:r>
      <w:r w:rsidR="001950BE">
        <w:rPr>
          <w:b/>
          <w:bCs/>
          <w:i/>
          <w:iCs/>
        </w:rPr>
        <w:t>7</w:t>
      </w:r>
      <w:r w:rsidRPr="004E0429">
        <w:t xml:space="preserve">: </w:t>
      </w:r>
      <w:r w:rsidRPr="00DA024B">
        <w:t xml:space="preserve">At least </w:t>
      </w:r>
      <w:r w:rsidRPr="00DA024B">
        <w:rPr>
          <w:lang w:eastAsia="zh-CN"/>
        </w:rPr>
        <w:t xml:space="preserve">UE-specific PDCCH is supported for deactivation of SPS group-common PDSCH. </w:t>
      </w:r>
    </w:p>
    <w:p w14:paraId="7BFEF3E6" w14:textId="0F0F034F" w:rsidR="00712993" w:rsidRPr="00F074F2" w:rsidRDefault="00F074F2" w:rsidP="00712993">
      <w:r w:rsidRPr="00F074F2">
        <w:t xml:space="preserve">During </w:t>
      </w:r>
      <w:r w:rsidR="00712993" w:rsidRPr="00F074F2">
        <w:t>RAN1#105-e</w:t>
      </w:r>
      <w:r w:rsidRPr="00F074F2">
        <w:t xml:space="preserve"> discussion on reliability</w:t>
      </w:r>
      <w:r w:rsidR="00712993" w:rsidRPr="00F074F2">
        <w:t>,</w:t>
      </w:r>
      <w:r w:rsidRPr="00F074F2">
        <w:t xml:space="preserve"> the issues of </w:t>
      </w:r>
      <w:r w:rsidRPr="00F074F2">
        <w:rPr>
          <w:lang w:eastAsia="zh-CN"/>
        </w:rPr>
        <w:t xml:space="preserve">how to address the missed activation and deactivation were further analyzed. Some alternatives on how to re-send the activation command were </w:t>
      </w:r>
      <w:r w:rsidR="0008232C">
        <w:rPr>
          <w:lang w:eastAsia="zh-CN"/>
        </w:rPr>
        <w:t>identified</w:t>
      </w:r>
      <w:r w:rsidRPr="00F074F2">
        <w:rPr>
          <w:lang w:eastAsia="zh-CN"/>
        </w:rPr>
        <w:t xml:space="preserve">: </w:t>
      </w:r>
      <w:r w:rsidRPr="00F074F2">
        <w:t xml:space="preserve"> </w:t>
      </w:r>
      <w:r w:rsidR="00712993" w:rsidRPr="00F074F2">
        <w:t xml:space="preserve"> </w:t>
      </w:r>
    </w:p>
    <w:p w14:paraId="7EDFCC17" w14:textId="77777777" w:rsidR="00712993" w:rsidRPr="00F8496A" w:rsidRDefault="00712993" w:rsidP="00712993">
      <w:pPr>
        <w:ind w:left="425"/>
        <w:rPr>
          <w:i/>
          <w:iCs/>
          <w:sz w:val="20"/>
          <w:szCs w:val="20"/>
          <w:lang w:eastAsia="x-none"/>
        </w:rPr>
      </w:pPr>
      <w:r w:rsidRPr="00F8496A">
        <w:rPr>
          <w:i/>
          <w:iCs/>
          <w:sz w:val="20"/>
          <w:szCs w:val="20"/>
          <w:highlight w:val="green"/>
          <w:lang w:eastAsia="x-none"/>
        </w:rPr>
        <w:t>Agreement:</w:t>
      </w:r>
    </w:p>
    <w:p w14:paraId="6AA59333" w14:textId="77777777" w:rsidR="00712993" w:rsidRPr="00F8496A" w:rsidRDefault="00712993" w:rsidP="00712993">
      <w:pPr>
        <w:widowControl w:val="0"/>
        <w:ind w:left="425"/>
        <w:rPr>
          <w:i/>
          <w:iCs/>
          <w:sz w:val="20"/>
          <w:szCs w:val="20"/>
          <w:lang w:eastAsia="x-none"/>
        </w:rPr>
      </w:pPr>
      <w:r w:rsidRPr="00F8496A">
        <w:rPr>
          <w:i/>
          <w:iCs/>
          <w:sz w:val="20"/>
          <w:szCs w:val="20"/>
          <w:lang w:eastAsia="x-none"/>
        </w:rPr>
        <w:t xml:space="preserve">For reliability of the group-common PDCCH activation of </w:t>
      </w:r>
      <w:r w:rsidRPr="00F8496A">
        <w:rPr>
          <w:i/>
          <w:iCs/>
          <w:sz w:val="20"/>
          <w:szCs w:val="20"/>
          <w:lang w:eastAsia="zh-CN"/>
        </w:rPr>
        <w:t>SPS group-common PDSCH</w:t>
      </w:r>
      <w:r w:rsidRPr="00F8496A">
        <w:rPr>
          <w:i/>
          <w:iCs/>
          <w:sz w:val="20"/>
          <w:szCs w:val="20"/>
          <w:lang w:eastAsia="x-none"/>
        </w:rPr>
        <w:t>, support at least one of the following alternatives.</w:t>
      </w:r>
    </w:p>
    <w:p w14:paraId="6D0D0DAD"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1: retransmit the activation command via group-common PDCCH.</w:t>
      </w:r>
    </w:p>
    <w:p w14:paraId="28D2933F"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2: retransmit the activation command via UE-specific PDCCH.</w:t>
      </w:r>
    </w:p>
    <w:p w14:paraId="316792DB"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3: retransmit the activation command via MAC-CE.</w:t>
      </w:r>
    </w:p>
    <w:p w14:paraId="6D79B386"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i/>
          <w:iCs/>
          <w:sz w:val="20"/>
          <w:szCs w:val="20"/>
          <w:lang w:eastAsia="x-none"/>
        </w:rPr>
        <w:t>FFS other details.</w:t>
      </w:r>
    </w:p>
    <w:p w14:paraId="70E8FEF5"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N</w:t>
      </w:r>
      <w:r w:rsidRPr="00F8496A">
        <w:rPr>
          <w:i/>
          <w:iCs/>
          <w:sz w:val="20"/>
          <w:szCs w:val="20"/>
          <w:lang w:eastAsia="x-none"/>
        </w:rPr>
        <w:t>ote: Down-selection can take into account the HARQ-ACK feedback scheme for SPS activation</w:t>
      </w:r>
    </w:p>
    <w:p w14:paraId="20FBEEA5" w14:textId="77777777" w:rsidR="00712993" w:rsidRPr="00391446" w:rsidRDefault="00712993" w:rsidP="006B35FF"/>
    <w:p w14:paraId="69CB3A00" w14:textId="77777777" w:rsidR="00F074F2" w:rsidRDefault="00F074F2" w:rsidP="00B033CD">
      <w:pPr>
        <w:rPr>
          <w:rFonts w:eastAsia="Yu Mincho"/>
          <w:bCs/>
          <w:iCs/>
          <w:lang w:eastAsia="ja-JP"/>
        </w:rPr>
      </w:pPr>
      <w:r>
        <w:rPr>
          <w:rFonts w:eastAsia="Yu Mincho"/>
          <w:bCs/>
          <w:iCs/>
          <w:lang w:eastAsia="ja-JP"/>
        </w:rPr>
        <w:lastRenderedPageBreak/>
        <w:t>We see similarity of this support with the support of UE-specific deactivation and hence Alt 2 should be supported. Alt 1 should be the default mode.</w:t>
      </w:r>
    </w:p>
    <w:p w14:paraId="10068233" w14:textId="672198D8" w:rsidR="00F074F2" w:rsidRDefault="00F074F2" w:rsidP="00F074F2">
      <w:pPr>
        <w:ind w:firstLine="425"/>
      </w:pPr>
      <w:r w:rsidRPr="004E0429">
        <w:rPr>
          <w:b/>
          <w:bCs/>
          <w:i/>
          <w:iCs/>
        </w:rPr>
        <w:t xml:space="preserve">Proposal </w:t>
      </w:r>
      <w:r w:rsidR="001950BE">
        <w:rPr>
          <w:b/>
          <w:bCs/>
          <w:i/>
          <w:iCs/>
        </w:rPr>
        <w:t>8</w:t>
      </w:r>
      <w:r w:rsidRPr="004E0429">
        <w:t xml:space="preserve">: </w:t>
      </w:r>
      <w:r>
        <w:t>Re-sending of the activation comman</w:t>
      </w:r>
      <w:r w:rsidR="005E1EFA">
        <w:t>d</w:t>
      </w:r>
      <w:r>
        <w:t xml:space="preserve"> via group-common PDCCH (Alt1) and UE-specific PDCCH (Alt 2) should be supported. </w:t>
      </w:r>
    </w:p>
    <w:p w14:paraId="3C9589EE" w14:textId="5BD9973F" w:rsidR="00F872B6" w:rsidRDefault="00F872B6" w:rsidP="00B033CD">
      <w:pPr>
        <w:rPr>
          <w:rFonts w:eastAsia="Yu Mincho"/>
          <w:bCs/>
          <w:iCs/>
          <w:lang w:eastAsia="ja-JP"/>
        </w:rPr>
      </w:pPr>
    </w:p>
    <w:p w14:paraId="458C44E5" w14:textId="2BD0F762" w:rsidR="00DD6624" w:rsidRDefault="001950BE" w:rsidP="00B033CD">
      <w:pPr>
        <w:rPr>
          <w:rFonts w:eastAsia="Yu Mincho"/>
          <w:bCs/>
          <w:iCs/>
          <w:lang w:eastAsia="ja-JP"/>
        </w:rPr>
      </w:pPr>
      <w:r>
        <w:rPr>
          <w:rFonts w:eastAsia="Yu Mincho"/>
          <w:bCs/>
          <w:iCs/>
          <w:lang w:eastAsia="ja-JP"/>
        </w:rPr>
        <w:t xml:space="preserve">Last but not least, we agreed in RAN1#106-e on the support of one G-CS-RNTI in: </w:t>
      </w:r>
    </w:p>
    <w:p w14:paraId="5BB39C95" w14:textId="77777777" w:rsidR="00DD6624" w:rsidRPr="001950BE" w:rsidRDefault="00DD6624" w:rsidP="001950BE">
      <w:pPr>
        <w:ind w:left="425"/>
        <w:rPr>
          <w:i/>
          <w:iCs/>
          <w:sz w:val="20"/>
          <w:szCs w:val="20"/>
          <w:lang w:eastAsia="x-none"/>
        </w:rPr>
      </w:pPr>
      <w:r w:rsidRPr="001950BE">
        <w:rPr>
          <w:i/>
          <w:iCs/>
          <w:sz w:val="20"/>
          <w:szCs w:val="20"/>
          <w:highlight w:val="green"/>
          <w:lang w:eastAsia="x-none"/>
        </w:rPr>
        <w:t>Agreement:</w:t>
      </w:r>
    </w:p>
    <w:p w14:paraId="148AEB0E" w14:textId="77777777" w:rsidR="00DD6624" w:rsidRPr="001950BE" w:rsidRDefault="00DD6624" w:rsidP="001950BE">
      <w:pPr>
        <w:ind w:left="425"/>
        <w:rPr>
          <w:i/>
          <w:iCs/>
          <w:sz w:val="20"/>
          <w:szCs w:val="20"/>
          <w:lang w:eastAsia="x-none"/>
        </w:rPr>
      </w:pPr>
      <w:r w:rsidRPr="001950BE">
        <w:rPr>
          <w:i/>
          <w:iCs/>
          <w:sz w:val="20"/>
          <w:szCs w:val="20"/>
          <w:lang w:eastAsia="x-none"/>
        </w:rPr>
        <w:t xml:space="preserve">If a </w:t>
      </w:r>
      <w:r w:rsidRPr="001950BE">
        <w:rPr>
          <w:i/>
          <w:iCs/>
          <w:sz w:val="20"/>
          <w:szCs w:val="20"/>
        </w:rPr>
        <w:t>SPS-config for MBS</w:t>
      </w:r>
      <w:r w:rsidRPr="001950BE">
        <w:rPr>
          <w:i/>
          <w:iCs/>
          <w:sz w:val="20"/>
          <w:szCs w:val="20"/>
          <w:lang w:eastAsia="x-none"/>
        </w:rPr>
        <w:t xml:space="preserve"> is configured in CFR, one G-CS-RNTI is associated with the </w:t>
      </w:r>
      <w:r w:rsidRPr="001950BE">
        <w:rPr>
          <w:i/>
          <w:iCs/>
          <w:sz w:val="20"/>
          <w:szCs w:val="20"/>
        </w:rPr>
        <w:t>SPS-config</w:t>
      </w:r>
      <w:r w:rsidRPr="001950BE">
        <w:rPr>
          <w:i/>
          <w:iCs/>
          <w:sz w:val="20"/>
          <w:szCs w:val="20"/>
          <w:lang w:eastAsia="x-none"/>
        </w:rPr>
        <w:t>.</w:t>
      </w:r>
    </w:p>
    <w:p w14:paraId="30683348" w14:textId="77777777" w:rsidR="00DD6624" w:rsidRDefault="00DD6624" w:rsidP="001950BE">
      <w:pPr>
        <w:numPr>
          <w:ilvl w:val="0"/>
          <w:numId w:val="24"/>
        </w:numPr>
        <w:autoSpaceDE/>
        <w:autoSpaceDN/>
        <w:adjustRightInd/>
        <w:snapToGrid/>
        <w:spacing w:after="0"/>
        <w:ind w:left="1145"/>
        <w:jc w:val="left"/>
        <w:rPr>
          <w:lang w:eastAsia="x-none"/>
        </w:rPr>
      </w:pPr>
      <w:r w:rsidRPr="001950BE">
        <w:rPr>
          <w:i/>
          <w:iCs/>
          <w:sz w:val="20"/>
          <w:szCs w:val="20"/>
          <w:lang w:eastAsia="x-none"/>
        </w:rPr>
        <w:t>FFS: Multiple G-CS-RNTIs associated with one SPS-config</w:t>
      </w:r>
    </w:p>
    <w:p w14:paraId="62EA906D" w14:textId="77777777" w:rsidR="00DD6624" w:rsidRDefault="00DD6624" w:rsidP="00B033CD">
      <w:pPr>
        <w:rPr>
          <w:rFonts w:eastAsia="Yu Mincho"/>
          <w:bCs/>
          <w:iCs/>
          <w:lang w:eastAsia="ja-JP"/>
        </w:rPr>
      </w:pPr>
    </w:p>
    <w:p w14:paraId="73668A82" w14:textId="0A716DFF" w:rsidR="00B033CD" w:rsidRDefault="00B033CD" w:rsidP="00B033CD">
      <w:pPr>
        <w:rPr>
          <w:rFonts w:eastAsia="Yu Mincho"/>
          <w:bCs/>
          <w:iCs/>
          <w:lang w:eastAsia="ja-JP"/>
        </w:rPr>
      </w:pPr>
      <w:r>
        <w:rPr>
          <w:rFonts w:eastAsia="Yu Mincho"/>
          <w:bCs/>
          <w:iCs/>
          <w:lang w:eastAsia="ja-JP"/>
        </w:rPr>
        <w:t xml:space="preserve">To support different MBS traffic with different requirements and deployment scenarios, more than one SPS configuration should be supported. </w:t>
      </w:r>
    </w:p>
    <w:p w14:paraId="3FDC9CAE" w14:textId="50E86B04" w:rsidR="00B033CD" w:rsidRPr="005E1EFA" w:rsidRDefault="00B033CD" w:rsidP="000D7543">
      <w:pPr>
        <w:ind w:firstLine="360"/>
        <w:rPr>
          <w:rFonts w:eastAsia="Yu Mincho"/>
          <w:bCs/>
          <w:iCs/>
          <w:lang w:eastAsia="ja-JP"/>
        </w:rPr>
      </w:pPr>
      <w:r w:rsidRPr="00B033CD">
        <w:rPr>
          <w:rFonts w:eastAsia="Yu Mincho"/>
          <w:b/>
          <w:i/>
          <w:lang w:eastAsia="ja-JP"/>
        </w:rPr>
        <w:t xml:space="preserve">Proposal </w:t>
      </w:r>
      <w:r w:rsidR="001950BE">
        <w:rPr>
          <w:rFonts w:eastAsia="Yu Mincho"/>
          <w:b/>
          <w:i/>
          <w:lang w:eastAsia="ja-JP"/>
        </w:rPr>
        <w:t>9</w:t>
      </w:r>
      <w:r w:rsidRPr="00B033CD">
        <w:rPr>
          <w:rFonts w:eastAsia="Yu Mincho"/>
          <w:bCs/>
          <w:i/>
          <w:lang w:eastAsia="ja-JP"/>
        </w:rPr>
        <w:t xml:space="preserve">: </w:t>
      </w:r>
      <w:r w:rsidR="006B35FF" w:rsidRPr="00DA024B">
        <w:rPr>
          <w:rFonts w:eastAsia="Yu Mincho"/>
          <w:bCs/>
          <w:iCs/>
          <w:lang w:eastAsia="ja-JP"/>
        </w:rPr>
        <w:t>S</w:t>
      </w:r>
      <w:r w:rsidRPr="00DA024B">
        <w:rPr>
          <w:rFonts w:eastAsia="Yu Mincho"/>
          <w:bCs/>
          <w:iCs/>
          <w:lang w:eastAsia="ja-JP"/>
        </w:rPr>
        <w:t xml:space="preserve">upport </w:t>
      </w:r>
      <w:r w:rsidR="006B35FF" w:rsidRPr="00DA024B">
        <w:rPr>
          <w:rFonts w:eastAsia="Yu Mincho"/>
          <w:bCs/>
          <w:iCs/>
          <w:lang w:eastAsia="ja-JP"/>
        </w:rPr>
        <w:t xml:space="preserve">of </w:t>
      </w:r>
      <w:r w:rsidRPr="00DA024B">
        <w:rPr>
          <w:rFonts w:eastAsia="Yu Mincho"/>
          <w:bCs/>
          <w:iCs/>
          <w:lang w:eastAsia="ja-JP"/>
        </w:rPr>
        <w:t xml:space="preserve">more than one SPS group-common PDSCH </w:t>
      </w:r>
      <w:r w:rsidRPr="005E1EFA">
        <w:rPr>
          <w:rFonts w:eastAsia="Yu Mincho"/>
          <w:bCs/>
          <w:iCs/>
          <w:lang w:eastAsia="ja-JP"/>
        </w:rPr>
        <w:t>configuration.</w:t>
      </w:r>
    </w:p>
    <w:p w14:paraId="1FBEBD07" w14:textId="77777777" w:rsidR="00B033CD" w:rsidRPr="004E0429" w:rsidRDefault="00B033CD" w:rsidP="00B033CD"/>
    <w:p w14:paraId="4DED6262" w14:textId="1683A27F" w:rsidR="00807A6D" w:rsidRDefault="00807A6D" w:rsidP="002A16D5"/>
    <w:p w14:paraId="1A801C54" w14:textId="5BBF2CFF" w:rsidR="004B3422" w:rsidRPr="00E27CC0" w:rsidRDefault="004B3422" w:rsidP="004B3422">
      <w:pPr>
        <w:pStyle w:val="Heading1"/>
        <w:tabs>
          <w:tab w:val="clear" w:pos="432"/>
        </w:tabs>
      </w:pPr>
      <w:bookmarkStart w:id="8" w:name="_Ref129681832"/>
      <w:r>
        <w:t>Conclusion</w:t>
      </w:r>
    </w:p>
    <w:p w14:paraId="33C85DFC" w14:textId="25BEB73D" w:rsidR="00DB5432" w:rsidRDefault="00E93024" w:rsidP="00DB5432">
      <w:r w:rsidRPr="007F5EC6">
        <w:t>In this contribution, we</w:t>
      </w:r>
      <w:r>
        <w:t xml:space="preserve"> </w:t>
      </w:r>
      <w:r w:rsidR="009E3A88">
        <w:t xml:space="preserve">discussed </w:t>
      </w:r>
      <w:r w:rsidR="00164E32">
        <w:t xml:space="preserve">and </w:t>
      </w:r>
      <w:r w:rsidR="001E57DB">
        <w:t xml:space="preserve">presented our views on </w:t>
      </w:r>
      <w:r w:rsidR="00355E5F">
        <w:t>group scheduling for MBS.</w:t>
      </w:r>
      <w:r w:rsidR="00164E32">
        <w:t xml:space="preserve"> The following observation and proposals have been made. </w:t>
      </w:r>
    </w:p>
    <w:p w14:paraId="7B1B2D9E" w14:textId="77777777" w:rsidR="00D93968" w:rsidRDefault="00D93968" w:rsidP="00D93968">
      <w:pPr>
        <w:ind w:firstLine="360"/>
      </w:pPr>
      <w:r>
        <w:rPr>
          <w:b/>
          <w:bCs/>
          <w:i/>
          <w:iCs/>
        </w:rPr>
        <w:t>Proposal 1</w:t>
      </w:r>
      <w:r>
        <w:t xml:space="preserve">: The starting PRB and the number of PRBs of the CFR within the unicast BWP is signaled in the SIB as a baseline. Additional configuration using RRC can also be considered. In the absence of SIB signaling, the starting PRB and the number of PRBs of the CFR equal the unicast BWP. </w:t>
      </w:r>
    </w:p>
    <w:p w14:paraId="26A2C65A" w14:textId="77777777" w:rsidR="00D93968" w:rsidRDefault="00D93968" w:rsidP="00D93968">
      <w:pPr>
        <w:ind w:firstLine="360"/>
      </w:pPr>
      <w:r w:rsidRPr="00D22FDC">
        <w:rPr>
          <w:b/>
          <w:bCs/>
          <w:i/>
          <w:iCs/>
        </w:rPr>
        <w:t xml:space="preserve">Proposal </w:t>
      </w:r>
      <w:r>
        <w:rPr>
          <w:b/>
          <w:bCs/>
          <w:i/>
          <w:iCs/>
        </w:rPr>
        <w:t>2</w:t>
      </w:r>
      <w:r>
        <w:t xml:space="preserve">: Only 1 CFR per unicast BWP per UE can be configured. </w:t>
      </w:r>
    </w:p>
    <w:p w14:paraId="04C890AA" w14:textId="77777777" w:rsidR="00D93968" w:rsidRDefault="00D93968" w:rsidP="00D93968">
      <w:pPr>
        <w:autoSpaceDE/>
        <w:autoSpaceDN/>
        <w:adjustRightInd/>
        <w:snapToGrid/>
        <w:ind w:firstLine="432"/>
        <w:jc w:val="left"/>
        <w:rPr>
          <w:i/>
          <w:iCs/>
          <w:lang w:eastAsia="x-none"/>
        </w:rPr>
      </w:pPr>
      <w:r w:rsidRPr="00D22FDC">
        <w:rPr>
          <w:b/>
          <w:bCs/>
          <w:i/>
          <w:iCs/>
        </w:rPr>
        <w:t xml:space="preserve">Proposal </w:t>
      </w:r>
      <w:r>
        <w:rPr>
          <w:b/>
          <w:bCs/>
          <w:i/>
          <w:iCs/>
        </w:rPr>
        <w:t>3</w:t>
      </w:r>
      <w:r>
        <w:t xml:space="preserve">: Without CFR configured, multicast reception by default is not supported. Option 4 should be supported i.e., </w:t>
      </w:r>
      <w:r w:rsidRPr="00D87040">
        <w:rPr>
          <w:i/>
          <w:iCs/>
          <w:lang w:eastAsia="x-none"/>
        </w:rPr>
        <w:t>the CORESET configured in</w:t>
      </w:r>
      <w:r>
        <w:rPr>
          <w:i/>
          <w:iCs/>
          <w:lang w:eastAsia="x-none"/>
        </w:rPr>
        <w:t xml:space="preserve"> </w:t>
      </w:r>
      <w:r w:rsidRPr="00D87040">
        <w:rPr>
          <w:i/>
          <w:iCs/>
          <w:lang w:eastAsia="x-none"/>
        </w:rPr>
        <w:t>PDCCH-config for unicast in</w:t>
      </w:r>
      <w:r>
        <w:rPr>
          <w:i/>
          <w:iCs/>
          <w:lang w:eastAsia="x-none"/>
        </w:rPr>
        <w:t xml:space="preserve"> </w:t>
      </w:r>
      <w:r w:rsidRPr="00D87040">
        <w:rPr>
          <w:i/>
          <w:iCs/>
          <w:lang w:eastAsia="x-none"/>
        </w:rPr>
        <w:t>the dedicated unicast BWP cannot be used for multicast transmission even if the CORESET is fully contained in the CFR in frequency domain, but the CORESET configured in</w:t>
      </w:r>
      <w:r>
        <w:rPr>
          <w:i/>
          <w:iCs/>
          <w:lang w:eastAsia="x-none"/>
        </w:rPr>
        <w:t xml:space="preserve"> </w:t>
      </w:r>
      <w:r w:rsidRPr="00D87040">
        <w:rPr>
          <w:i/>
          <w:iCs/>
          <w:lang w:eastAsia="x-none"/>
        </w:rPr>
        <w:t>PDCCH-config for MBS</w:t>
      </w:r>
      <w:r>
        <w:rPr>
          <w:i/>
          <w:iCs/>
          <w:lang w:eastAsia="x-none"/>
        </w:rPr>
        <w:t xml:space="preserve"> </w:t>
      </w:r>
      <w:r w:rsidRPr="00D87040">
        <w:rPr>
          <w:i/>
          <w:iCs/>
          <w:lang w:eastAsia="x-none"/>
        </w:rPr>
        <w:t>in the CFR can be used for unicast transmission.</w:t>
      </w:r>
    </w:p>
    <w:p w14:paraId="2C957C1C" w14:textId="08937F22" w:rsidR="00D93968" w:rsidRPr="00035CA2" w:rsidRDefault="00D93968" w:rsidP="00D93968">
      <w:pPr>
        <w:autoSpaceDE/>
        <w:autoSpaceDN/>
        <w:adjustRightInd/>
        <w:snapToGrid/>
        <w:spacing w:after="180"/>
        <w:ind w:firstLine="425"/>
        <w:jc w:val="left"/>
      </w:pPr>
      <w:r>
        <w:rPr>
          <w:b/>
          <w:bCs/>
          <w:i/>
          <w:iCs/>
        </w:rPr>
        <w:t>Proposal 4</w:t>
      </w:r>
      <w:r w:rsidRPr="00924447">
        <w:t xml:space="preserve">: </w:t>
      </w:r>
      <w:r w:rsidRPr="00035CA2">
        <w:t xml:space="preserve">A </w:t>
      </w:r>
      <w:r w:rsidR="004422E4">
        <w:t>‘</w:t>
      </w:r>
      <w:r w:rsidRPr="00035CA2">
        <w:t>new</w:t>
      </w:r>
      <w:r w:rsidR="004422E4">
        <w:t>’</w:t>
      </w:r>
      <w:r w:rsidRPr="00035CA2">
        <w:t xml:space="preserve"> Type-x CSS is defined. It should be clear that this Type-x is not a Type-3 CSS and the rule of </w:t>
      </w:r>
      <w:r w:rsidRPr="00035CA2">
        <w:rPr>
          <w:lang w:eastAsia="zh-CN"/>
        </w:rPr>
        <w:t xml:space="preserve">monitoring priority of Type-x CSS is determined based on the search space set indexes of </w:t>
      </w:r>
      <w:r w:rsidRPr="00035CA2">
        <w:t>the Type-x CSS set</w:t>
      </w:r>
      <w:r w:rsidRPr="00035CA2">
        <w:rPr>
          <w:lang w:eastAsia="zh-CN"/>
        </w:rPr>
        <w:t xml:space="preserve"> and USS sets,</w:t>
      </w:r>
      <w:r w:rsidRPr="00035CA2">
        <w:t xml:space="preserve"> as agreed.</w:t>
      </w:r>
    </w:p>
    <w:p w14:paraId="54E9C122" w14:textId="77777777" w:rsidR="00D93968" w:rsidRDefault="00D93968" w:rsidP="00D93968">
      <w:pPr>
        <w:ind w:firstLine="360"/>
      </w:pPr>
      <w:r>
        <w:rPr>
          <w:b/>
          <w:bCs/>
          <w:i/>
          <w:iCs/>
        </w:rPr>
        <w:t>Observation 1</w:t>
      </w:r>
      <w:r>
        <w:t>: Both options, Option 1 and 2, are applicable for the limit of BDs/CCEs for Rel-17 MBS.</w:t>
      </w:r>
    </w:p>
    <w:p w14:paraId="163D29F2" w14:textId="49995E84" w:rsidR="00D93968" w:rsidRDefault="00D93968" w:rsidP="00D93968">
      <w:pPr>
        <w:ind w:firstLine="360"/>
      </w:pPr>
      <w:r w:rsidRPr="00161F91">
        <w:rPr>
          <w:b/>
          <w:bCs/>
          <w:i/>
          <w:iCs/>
        </w:rPr>
        <w:t xml:space="preserve">Proposal </w:t>
      </w:r>
      <w:r>
        <w:rPr>
          <w:b/>
          <w:bCs/>
          <w:i/>
          <w:iCs/>
        </w:rPr>
        <w:t>5</w:t>
      </w:r>
      <w:r w:rsidRPr="00161F91">
        <w:t xml:space="preserve">: </w:t>
      </w:r>
      <w:r>
        <w:t>Different retransmission schemes (e.g., PTM scheme 1 and PTP) can be used simultaneously for different UEs in the same group.</w:t>
      </w:r>
    </w:p>
    <w:p w14:paraId="437ED499" w14:textId="77777777" w:rsidR="00D93968" w:rsidRDefault="00D93968" w:rsidP="00D93968">
      <w:pPr>
        <w:pStyle w:val="ListParagraph"/>
        <w:numPr>
          <w:ilvl w:val="0"/>
          <w:numId w:val="16"/>
        </w:numPr>
      </w:pPr>
      <w:r>
        <w:t>The same HARQ process ID and NDI bit (not toggled) are used to signal transmission of the same TB.</w:t>
      </w:r>
    </w:p>
    <w:p w14:paraId="73AEC772" w14:textId="77777777" w:rsidR="00D93968" w:rsidRDefault="00D93968" w:rsidP="00D93968">
      <w:pPr>
        <w:pStyle w:val="ListParagraph"/>
        <w:numPr>
          <w:ilvl w:val="0"/>
          <w:numId w:val="16"/>
        </w:numPr>
      </w:pPr>
      <w:r>
        <w:t>The soft combining of the same TB from the PTM scheme 1 and PTP retransmissions is left up t</w:t>
      </w:r>
      <w:r w:rsidRPr="00391446">
        <w:t>o UE implementation.</w:t>
      </w:r>
    </w:p>
    <w:p w14:paraId="161BFB41" w14:textId="18FD03C0" w:rsidR="00D93968" w:rsidRPr="00AD7720" w:rsidRDefault="00D93968" w:rsidP="00D93968">
      <w:pPr>
        <w:ind w:left="425"/>
        <w:rPr>
          <w:lang w:eastAsia="x-none"/>
        </w:rPr>
      </w:pPr>
      <w:r w:rsidRPr="00AD7720">
        <w:rPr>
          <w:b/>
          <w:bCs/>
          <w:i/>
          <w:iCs/>
          <w:lang w:eastAsia="x-none"/>
        </w:rPr>
        <w:t xml:space="preserve">Proposal </w:t>
      </w:r>
      <w:r>
        <w:rPr>
          <w:b/>
          <w:bCs/>
          <w:i/>
          <w:iCs/>
          <w:lang w:eastAsia="x-none"/>
        </w:rPr>
        <w:t>6</w:t>
      </w:r>
      <w:r w:rsidRPr="00AD7720">
        <w:rPr>
          <w:b/>
          <w:bCs/>
          <w:i/>
          <w:iCs/>
          <w:lang w:eastAsia="x-none"/>
        </w:rPr>
        <w:t>:</w:t>
      </w:r>
      <w:r w:rsidRPr="00AD7720">
        <w:rPr>
          <w:i/>
          <w:iCs/>
          <w:lang w:eastAsia="x-none"/>
        </w:rPr>
        <w:t xml:space="preserve"> </w:t>
      </w:r>
      <w:r w:rsidRPr="00AD7720">
        <w:rPr>
          <w:lang w:eastAsia="x-none"/>
        </w:rPr>
        <w:t>The retransmission scheme for a given SPS group-common PDSCH can be either PTM scheme 1 or PTP for different UEs in the same group.</w:t>
      </w:r>
    </w:p>
    <w:p w14:paraId="4FCCE987" w14:textId="14846D6F" w:rsidR="00D93968" w:rsidRPr="00DA024B" w:rsidRDefault="00D93968" w:rsidP="00D93968">
      <w:pPr>
        <w:ind w:firstLine="360"/>
        <w:rPr>
          <w:lang w:eastAsia="zh-CN"/>
        </w:rPr>
      </w:pPr>
      <w:r w:rsidRPr="004E0429">
        <w:rPr>
          <w:b/>
          <w:bCs/>
          <w:i/>
          <w:iCs/>
        </w:rPr>
        <w:t xml:space="preserve">Proposal </w:t>
      </w:r>
      <w:r>
        <w:rPr>
          <w:b/>
          <w:bCs/>
          <w:i/>
          <w:iCs/>
        </w:rPr>
        <w:t>7</w:t>
      </w:r>
      <w:r w:rsidRPr="004E0429">
        <w:t xml:space="preserve">: </w:t>
      </w:r>
      <w:r w:rsidRPr="00DA024B">
        <w:t xml:space="preserve">At least </w:t>
      </w:r>
      <w:r w:rsidRPr="00DA024B">
        <w:rPr>
          <w:lang w:eastAsia="zh-CN"/>
        </w:rPr>
        <w:t xml:space="preserve">UE-specific PDCCH is supported for deactivation of SPS group-common PDSCH. </w:t>
      </w:r>
    </w:p>
    <w:p w14:paraId="5A770055" w14:textId="2254A21C" w:rsidR="00D93968" w:rsidRDefault="00D93968" w:rsidP="00D93968">
      <w:pPr>
        <w:ind w:firstLine="360"/>
      </w:pPr>
      <w:r w:rsidRPr="004E0429">
        <w:rPr>
          <w:b/>
          <w:bCs/>
          <w:i/>
          <w:iCs/>
        </w:rPr>
        <w:t xml:space="preserve">Proposal </w:t>
      </w:r>
      <w:r>
        <w:rPr>
          <w:b/>
          <w:bCs/>
          <w:i/>
          <w:iCs/>
        </w:rPr>
        <w:t>8</w:t>
      </w:r>
      <w:r w:rsidRPr="004E0429">
        <w:t xml:space="preserve">: </w:t>
      </w:r>
      <w:r>
        <w:t xml:space="preserve">Re-sending of the activation command via group-common PDCCH (Alt1) and UE-specific PDCCH (Alt 2) should be supported. </w:t>
      </w:r>
    </w:p>
    <w:p w14:paraId="5F7D1317" w14:textId="77777777" w:rsidR="00D93968" w:rsidRPr="005E1EFA" w:rsidRDefault="00D93968" w:rsidP="00D93968">
      <w:pPr>
        <w:ind w:firstLine="360"/>
        <w:rPr>
          <w:rFonts w:eastAsia="Yu Mincho"/>
          <w:bCs/>
          <w:iCs/>
          <w:lang w:eastAsia="ja-JP"/>
        </w:rPr>
      </w:pPr>
      <w:r w:rsidRPr="00B033CD">
        <w:rPr>
          <w:rFonts w:eastAsia="Yu Mincho"/>
          <w:b/>
          <w:i/>
          <w:lang w:eastAsia="ja-JP"/>
        </w:rPr>
        <w:lastRenderedPageBreak/>
        <w:t xml:space="preserve">Proposal </w:t>
      </w:r>
      <w:r>
        <w:rPr>
          <w:rFonts w:eastAsia="Yu Mincho"/>
          <w:b/>
          <w:i/>
          <w:lang w:eastAsia="ja-JP"/>
        </w:rPr>
        <w:t>9</w:t>
      </w:r>
      <w:r w:rsidRPr="00B033CD">
        <w:rPr>
          <w:rFonts w:eastAsia="Yu Mincho"/>
          <w:bCs/>
          <w:i/>
          <w:lang w:eastAsia="ja-JP"/>
        </w:rPr>
        <w:t xml:space="preserve">: </w:t>
      </w:r>
      <w:r w:rsidRPr="00DA024B">
        <w:rPr>
          <w:rFonts w:eastAsia="Yu Mincho"/>
          <w:bCs/>
          <w:iCs/>
          <w:lang w:eastAsia="ja-JP"/>
        </w:rPr>
        <w:t xml:space="preserve">Support of more than one SPS group-common PDSCH </w:t>
      </w:r>
      <w:r w:rsidRPr="005E1EFA">
        <w:rPr>
          <w:rFonts w:eastAsia="Yu Mincho"/>
          <w:bCs/>
          <w:iCs/>
          <w:lang w:eastAsia="ja-JP"/>
        </w:rPr>
        <w:t>configuration.</w:t>
      </w:r>
    </w:p>
    <w:p w14:paraId="385C95E6" w14:textId="56530E91" w:rsidR="00D93968" w:rsidRDefault="00D93968"/>
    <w:p w14:paraId="4B62C33E" w14:textId="77777777" w:rsidR="00D93968" w:rsidRDefault="00D93968"/>
    <w:p w14:paraId="410E44E3" w14:textId="77777777" w:rsidR="001D780E" w:rsidRPr="00D74B92" w:rsidRDefault="001D780E" w:rsidP="007F5EC6">
      <w:pPr>
        <w:pStyle w:val="Heading1"/>
        <w:numPr>
          <w:ilvl w:val="0"/>
          <w:numId w:val="0"/>
        </w:numPr>
        <w:ind w:left="432" w:hanging="432"/>
      </w:pPr>
      <w:bookmarkStart w:id="9" w:name="_Ref124589665"/>
      <w:bookmarkStart w:id="10" w:name="_Ref71620620"/>
      <w:bookmarkStart w:id="11" w:name="_Ref124671424"/>
      <w:r w:rsidRPr="00D74B92">
        <w:t>References</w:t>
      </w:r>
    </w:p>
    <w:p w14:paraId="6C57BE42" w14:textId="79B800C6" w:rsidR="005E1EFA" w:rsidRDefault="005E1EFA" w:rsidP="00EC3C55">
      <w:pPr>
        <w:pStyle w:val="References"/>
        <w:rPr>
          <w:sz w:val="22"/>
          <w:szCs w:val="18"/>
          <w:lang w:val="en-GB" w:eastAsia="zh-CN"/>
        </w:rPr>
      </w:pPr>
      <w:bookmarkStart w:id="12" w:name="_Ref60902124"/>
      <w:bookmarkEnd w:id="8"/>
      <w:bookmarkEnd w:id="9"/>
      <w:bookmarkEnd w:id="10"/>
      <w:bookmarkEnd w:id="11"/>
      <w:r w:rsidRPr="00E34577">
        <w:rPr>
          <w:sz w:val="22"/>
          <w:szCs w:val="18"/>
          <w:lang w:val="en-GB" w:eastAsia="zh-CN"/>
        </w:rPr>
        <w:t>Chairman notes, RAN1#10</w:t>
      </w:r>
      <w:r>
        <w:rPr>
          <w:sz w:val="22"/>
          <w:szCs w:val="18"/>
          <w:lang w:val="en-GB" w:eastAsia="zh-CN"/>
        </w:rPr>
        <w:t>5</w:t>
      </w:r>
      <w:r w:rsidR="00B97BAD">
        <w:rPr>
          <w:sz w:val="22"/>
          <w:szCs w:val="18"/>
          <w:lang w:val="en-GB" w:eastAsia="zh-CN"/>
        </w:rPr>
        <w:t>-</w:t>
      </w:r>
      <w:r w:rsidRPr="00E34577">
        <w:rPr>
          <w:sz w:val="22"/>
          <w:szCs w:val="18"/>
          <w:lang w:val="en-GB" w:eastAsia="zh-CN"/>
        </w:rPr>
        <w:t xml:space="preserve">e, </w:t>
      </w:r>
      <w:r>
        <w:rPr>
          <w:sz w:val="22"/>
          <w:szCs w:val="18"/>
          <w:lang w:val="en-GB" w:eastAsia="zh-CN"/>
        </w:rPr>
        <w:t>May 19-27</w:t>
      </w:r>
      <w:r w:rsidRPr="00E34577">
        <w:rPr>
          <w:sz w:val="22"/>
          <w:szCs w:val="18"/>
          <w:lang w:val="en-GB" w:eastAsia="zh-CN"/>
        </w:rPr>
        <w:t>, 202</w:t>
      </w:r>
      <w:r>
        <w:rPr>
          <w:sz w:val="22"/>
          <w:szCs w:val="18"/>
          <w:lang w:val="en-GB" w:eastAsia="zh-CN"/>
        </w:rPr>
        <w:t>1</w:t>
      </w:r>
    </w:p>
    <w:p w14:paraId="7749AF58" w14:textId="0F207C93" w:rsidR="00EC3C55" w:rsidRDefault="00EC3C55" w:rsidP="00EC3C55">
      <w:pPr>
        <w:pStyle w:val="References"/>
        <w:rPr>
          <w:sz w:val="22"/>
          <w:szCs w:val="18"/>
          <w:lang w:val="en-GB" w:eastAsia="zh-CN"/>
        </w:rPr>
      </w:pPr>
      <w:r w:rsidRPr="00E34577">
        <w:rPr>
          <w:sz w:val="22"/>
          <w:szCs w:val="18"/>
          <w:lang w:val="en-GB" w:eastAsia="zh-CN"/>
        </w:rPr>
        <w:t>Chairman notes, RAN1#10</w:t>
      </w:r>
      <w:r>
        <w:rPr>
          <w:sz w:val="22"/>
          <w:szCs w:val="18"/>
          <w:lang w:val="en-GB" w:eastAsia="zh-CN"/>
        </w:rPr>
        <w:t>4</w:t>
      </w:r>
      <w:r w:rsidRPr="00E34577">
        <w:rPr>
          <w:sz w:val="22"/>
          <w:szCs w:val="18"/>
          <w:lang w:val="en-GB" w:eastAsia="zh-CN"/>
        </w:rPr>
        <w:t>-</w:t>
      </w:r>
      <w:r>
        <w:rPr>
          <w:sz w:val="22"/>
          <w:szCs w:val="18"/>
          <w:lang w:val="en-GB" w:eastAsia="zh-CN"/>
        </w:rPr>
        <w:t>bis-</w:t>
      </w:r>
      <w:r w:rsidRPr="00E34577">
        <w:rPr>
          <w:sz w:val="22"/>
          <w:szCs w:val="18"/>
          <w:lang w:val="en-GB" w:eastAsia="zh-CN"/>
        </w:rPr>
        <w:t xml:space="preserve">e, </w:t>
      </w:r>
      <w:r>
        <w:rPr>
          <w:sz w:val="22"/>
          <w:szCs w:val="18"/>
          <w:lang w:val="en-GB" w:eastAsia="zh-CN"/>
        </w:rPr>
        <w:t>April 12-20</w:t>
      </w:r>
      <w:r w:rsidRPr="00E34577">
        <w:rPr>
          <w:sz w:val="22"/>
          <w:szCs w:val="18"/>
          <w:lang w:val="en-GB" w:eastAsia="zh-CN"/>
        </w:rPr>
        <w:t>, 202</w:t>
      </w:r>
      <w:r>
        <w:rPr>
          <w:sz w:val="22"/>
          <w:szCs w:val="18"/>
          <w:lang w:val="en-GB" w:eastAsia="zh-CN"/>
        </w:rPr>
        <w:t>1.</w:t>
      </w:r>
    </w:p>
    <w:p w14:paraId="3DDFCED4" w14:textId="4B03AFDE" w:rsidR="0041009D" w:rsidRDefault="0041009D" w:rsidP="002A16D5">
      <w:pPr>
        <w:pStyle w:val="References"/>
        <w:rPr>
          <w:sz w:val="22"/>
          <w:szCs w:val="18"/>
          <w:lang w:val="en-GB" w:eastAsia="zh-CN"/>
        </w:rPr>
      </w:pPr>
      <w:r>
        <w:rPr>
          <w:sz w:val="22"/>
          <w:szCs w:val="18"/>
          <w:lang w:val="en-GB" w:eastAsia="zh-CN"/>
        </w:rPr>
        <w:t>Chairman notes, RAN1#104</w:t>
      </w:r>
      <w:r w:rsidR="00B97BAD">
        <w:rPr>
          <w:sz w:val="22"/>
          <w:szCs w:val="18"/>
          <w:lang w:val="en-GB" w:eastAsia="zh-CN"/>
        </w:rPr>
        <w:t>-</w:t>
      </w:r>
      <w:r>
        <w:rPr>
          <w:sz w:val="22"/>
          <w:szCs w:val="18"/>
          <w:lang w:val="en-GB" w:eastAsia="zh-CN"/>
        </w:rPr>
        <w:t xml:space="preserve">e, </w:t>
      </w:r>
      <w:r w:rsidR="006644F7">
        <w:rPr>
          <w:sz w:val="22"/>
          <w:szCs w:val="18"/>
          <w:lang w:val="en-GB" w:eastAsia="zh-CN"/>
        </w:rPr>
        <w:t>Jan 25 – Feb 5, 2021.</w:t>
      </w:r>
    </w:p>
    <w:p w14:paraId="677EB502" w14:textId="3EA24887" w:rsidR="00B84CB4" w:rsidRDefault="00B84CB4" w:rsidP="002A16D5">
      <w:pPr>
        <w:pStyle w:val="References"/>
        <w:rPr>
          <w:sz w:val="22"/>
          <w:szCs w:val="18"/>
          <w:lang w:val="en-GB" w:eastAsia="zh-CN"/>
        </w:rPr>
      </w:pPr>
      <w:r>
        <w:rPr>
          <w:sz w:val="22"/>
          <w:szCs w:val="18"/>
          <w:lang w:val="en-GB" w:eastAsia="zh-CN"/>
        </w:rPr>
        <w:t>Chairman notes, RAN1#106-e, Aug 16-27, 2021.</w:t>
      </w:r>
    </w:p>
    <w:p w14:paraId="7979C4B6" w14:textId="77777777" w:rsidR="005E1EFA" w:rsidRDefault="005E1EFA" w:rsidP="005E1EFA">
      <w:pPr>
        <w:pStyle w:val="References"/>
        <w:numPr>
          <w:ilvl w:val="0"/>
          <w:numId w:val="0"/>
        </w:numPr>
        <w:ind w:left="360"/>
        <w:rPr>
          <w:sz w:val="22"/>
          <w:szCs w:val="18"/>
          <w:lang w:val="en-GB" w:eastAsia="zh-CN"/>
        </w:rPr>
      </w:pPr>
    </w:p>
    <w:bookmarkEnd w:id="12"/>
    <w:p w14:paraId="6F4B3636" w14:textId="336BA722" w:rsidR="004D5915" w:rsidRDefault="004D5915" w:rsidP="002F718C">
      <w:pPr>
        <w:rPr>
          <w:lang w:val="en-GB" w:eastAsia="zh-CN"/>
        </w:rPr>
      </w:pPr>
    </w:p>
    <w:p w14:paraId="10AB1E21" w14:textId="77777777" w:rsidR="004D5915" w:rsidRPr="00F16977" w:rsidRDefault="004D5915" w:rsidP="002F718C">
      <w:pPr>
        <w:rPr>
          <w:lang w:val="en-GB" w:eastAsia="zh-CN"/>
        </w:rPr>
      </w:pPr>
    </w:p>
    <w:sectPr w:rsidR="004D5915"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56D86" w14:textId="77777777" w:rsidR="000A6781" w:rsidRDefault="000A6781">
      <w:r>
        <w:separator/>
      </w:r>
    </w:p>
  </w:endnote>
  <w:endnote w:type="continuationSeparator" w:id="0">
    <w:p w14:paraId="511618B2" w14:textId="77777777" w:rsidR="000A6781" w:rsidRDefault="000A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51EF4" w14:textId="77777777" w:rsidR="000A6781" w:rsidRDefault="000A6781">
      <w:r>
        <w:separator/>
      </w:r>
    </w:p>
  </w:footnote>
  <w:footnote w:type="continuationSeparator" w:id="0">
    <w:p w14:paraId="4C3D4A17" w14:textId="77777777" w:rsidR="000A6781" w:rsidRDefault="000A6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F38A5"/>
    <w:multiLevelType w:val="hybridMultilevel"/>
    <w:tmpl w:val="8292B264"/>
    <w:lvl w:ilvl="0" w:tplc="0409000F">
      <w:start w:val="1"/>
      <w:numFmt w:val="decimal"/>
      <w:lvlText w:val="%1."/>
      <w:lvlJc w:val="left"/>
      <w:pPr>
        <w:ind w:left="708" w:hanging="420"/>
      </w:pPr>
      <w:rPr>
        <w:rFont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F331996"/>
    <w:multiLevelType w:val="hybridMultilevel"/>
    <w:tmpl w:val="B0CE62EE"/>
    <w:lvl w:ilvl="0" w:tplc="49FE12AC">
      <w:numFmt w:val="bullet"/>
      <w:lvlText w:val="-"/>
      <w:lvlJc w:val="left"/>
      <w:pPr>
        <w:ind w:left="708" w:hanging="420"/>
      </w:pPr>
      <w:rPr>
        <w:rFonts w:ascii="Times New Roman" w:eastAsia="MS Mincho"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2"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5"/>
  </w:num>
  <w:num w:numId="4">
    <w:abstractNumId w:val="20"/>
  </w:num>
  <w:num w:numId="5">
    <w:abstractNumId w:val="10"/>
  </w:num>
  <w:num w:numId="6">
    <w:abstractNumId w:val="14"/>
  </w:num>
  <w:num w:numId="7">
    <w:abstractNumId w:val="0"/>
  </w:num>
  <w:num w:numId="8">
    <w:abstractNumId w:val="18"/>
  </w:num>
  <w:num w:numId="9">
    <w:abstractNumId w:val="4"/>
  </w:num>
  <w:num w:numId="10">
    <w:abstractNumId w:val="2"/>
  </w:num>
  <w:num w:numId="11">
    <w:abstractNumId w:val="16"/>
  </w:num>
  <w:num w:numId="12">
    <w:abstractNumId w:val="11"/>
  </w:num>
  <w:num w:numId="13">
    <w:abstractNumId w:val="6"/>
  </w:num>
  <w:num w:numId="14">
    <w:abstractNumId w:val="22"/>
  </w:num>
  <w:num w:numId="15">
    <w:abstractNumId w:val="8"/>
  </w:num>
  <w:num w:numId="16">
    <w:abstractNumId w:val="12"/>
  </w:num>
  <w:num w:numId="17">
    <w:abstractNumId w:val="3"/>
  </w:num>
  <w:num w:numId="18">
    <w:abstractNumId w:val="13"/>
  </w:num>
  <w:num w:numId="19">
    <w:abstractNumId w:val="5"/>
  </w:num>
  <w:num w:numId="20">
    <w:abstractNumId w:val="1"/>
  </w:num>
  <w:num w:numId="21">
    <w:abstractNumId w:val="21"/>
  </w:num>
  <w:num w:numId="22">
    <w:abstractNumId w:val="17"/>
  </w:num>
  <w:num w:numId="23">
    <w:abstractNumId w:val="19"/>
  </w:num>
  <w:num w:numId="2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F8"/>
    <w:rsid w:val="0000143E"/>
    <w:rsid w:val="00001718"/>
    <w:rsid w:val="000020F6"/>
    <w:rsid w:val="00002893"/>
    <w:rsid w:val="00002CB0"/>
    <w:rsid w:val="0000333B"/>
    <w:rsid w:val="000033A3"/>
    <w:rsid w:val="00003605"/>
    <w:rsid w:val="00003B0B"/>
    <w:rsid w:val="00003C56"/>
    <w:rsid w:val="00003EC2"/>
    <w:rsid w:val="000040A9"/>
    <w:rsid w:val="000040D7"/>
    <w:rsid w:val="0000451C"/>
    <w:rsid w:val="0000458E"/>
    <w:rsid w:val="0000492C"/>
    <w:rsid w:val="00004E70"/>
    <w:rsid w:val="00005A64"/>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405"/>
    <w:rsid w:val="00013612"/>
    <w:rsid w:val="0001410B"/>
    <w:rsid w:val="00014278"/>
    <w:rsid w:val="00014395"/>
    <w:rsid w:val="00015A05"/>
    <w:rsid w:val="00015EFB"/>
    <w:rsid w:val="000162CA"/>
    <w:rsid w:val="000165E2"/>
    <w:rsid w:val="0001678E"/>
    <w:rsid w:val="00016A64"/>
    <w:rsid w:val="00016B0E"/>
    <w:rsid w:val="00016EF9"/>
    <w:rsid w:val="000172BE"/>
    <w:rsid w:val="00017519"/>
    <w:rsid w:val="00017D8A"/>
    <w:rsid w:val="0002030C"/>
    <w:rsid w:val="00020A39"/>
    <w:rsid w:val="00021654"/>
    <w:rsid w:val="000222C0"/>
    <w:rsid w:val="000224D1"/>
    <w:rsid w:val="00022563"/>
    <w:rsid w:val="000227D0"/>
    <w:rsid w:val="00022A52"/>
    <w:rsid w:val="00023388"/>
    <w:rsid w:val="00023425"/>
    <w:rsid w:val="00023685"/>
    <w:rsid w:val="00023E05"/>
    <w:rsid w:val="000241BE"/>
    <w:rsid w:val="000242F2"/>
    <w:rsid w:val="000245E4"/>
    <w:rsid w:val="000247FA"/>
    <w:rsid w:val="00025199"/>
    <w:rsid w:val="000267C3"/>
    <w:rsid w:val="00026875"/>
    <w:rsid w:val="00026C44"/>
    <w:rsid w:val="00026D4B"/>
    <w:rsid w:val="000275C6"/>
    <w:rsid w:val="00027AC9"/>
    <w:rsid w:val="00027AD6"/>
    <w:rsid w:val="00027C82"/>
    <w:rsid w:val="0003024C"/>
    <w:rsid w:val="00030533"/>
    <w:rsid w:val="0003083D"/>
    <w:rsid w:val="0003095F"/>
    <w:rsid w:val="00031ADB"/>
    <w:rsid w:val="00032056"/>
    <w:rsid w:val="000320D7"/>
    <w:rsid w:val="000328CA"/>
    <w:rsid w:val="00032E40"/>
    <w:rsid w:val="0003376B"/>
    <w:rsid w:val="00034676"/>
    <w:rsid w:val="000346E6"/>
    <w:rsid w:val="000352B3"/>
    <w:rsid w:val="00035CA2"/>
    <w:rsid w:val="00035DFA"/>
    <w:rsid w:val="00036660"/>
    <w:rsid w:val="0003689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912"/>
    <w:rsid w:val="00050A48"/>
    <w:rsid w:val="00050D8A"/>
    <w:rsid w:val="00050D8D"/>
    <w:rsid w:val="00050D99"/>
    <w:rsid w:val="000512E3"/>
    <w:rsid w:val="0005130B"/>
    <w:rsid w:val="000516F0"/>
    <w:rsid w:val="00051D59"/>
    <w:rsid w:val="00052144"/>
    <w:rsid w:val="0005215D"/>
    <w:rsid w:val="000525A8"/>
    <w:rsid w:val="00052AD2"/>
    <w:rsid w:val="00052C56"/>
    <w:rsid w:val="00052FEE"/>
    <w:rsid w:val="000530DF"/>
    <w:rsid w:val="00053466"/>
    <w:rsid w:val="000543DD"/>
    <w:rsid w:val="00054BBB"/>
    <w:rsid w:val="00054E0C"/>
    <w:rsid w:val="0005541D"/>
    <w:rsid w:val="00055B33"/>
    <w:rsid w:val="000565C8"/>
    <w:rsid w:val="000567AD"/>
    <w:rsid w:val="0005748D"/>
    <w:rsid w:val="00057DC8"/>
    <w:rsid w:val="00060AB2"/>
    <w:rsid w:val="00060E7E"/>
    <w:rsid w:val="000612E1"/>
    <w:rsid w:val="000614FE"/>
    <w:rsid w:val="00061F7F"/>
    <w:rsid w:val="00062839"/>
    <w:rsid w:val="0006295E"/>
    <w:rsid w:val="000639DF"/>
    <w:rsid w:val="00063C08"/>
    <w:rsid w:val="0006422F"/>
    <w:rsid w:val="000655D0"/>
    <w:rsid w:val="00065D38"/>
    <w:rsid w:val="000661FE"/>
    <w:rsid w:val="0006634F"/>
    <w:rsid w:val="0006694E"/>
    <w:rsid w:val="00066F59"/>
    <w:rsid w:val="00067DD1"/>
    <w:rsid w:val="00067E9B"/>
    <w:rsid w:val="000702E6"/>
    <w:rsid w:val="00070447"/>
    <w:rsid w:val="0007056F"/>
    <w:rsid w:val="000706E7"/>
    <w:rsid w:val="00070C73"/>
    <w:rsid w:val="00070EF8"/>
    <w:rsid w:val="00070EF9"/>
    <w:rsid w:val="00070F3B"/>
    <w:rsid w:val="00071192"/>
    <w:rsid w:val="000713A7"/>
    <w:rsid w:val="00071BB2"/>
    <w:rsid w:val="0007258D"/>
    <w:rsid w:val="00072708"/>
    <w:rsid w:val="0007272F"/>
    <w:rsid w:val="00072A80"/>
    <w:rsid w:val="000731A0"/>
    <w:rsid w:val="000736C1"/>
    <w:rsid w:val="00073797"/>
    <w:rsid w:val="00073A82"/>
    <w:rsid w:val="00073DEC"/>
    <w:rsid w:val="000745AA"/>
    <w:rsid w:val="00074E86"/>
    <w:rsid w:val="0007520B"/>
    <w:rsid w:val="0007557C"/>
    <w:rsid w:val="00076097"/>
    <w:rsid w:val="00076541"/>
    <w:rsid w:val="0007676D"/>
    <w:rsid w:val="00076E44"/>
    <w:rsid w:val="000772F4"/>
    <w:rsid w:val="000776EB"/>
    <w:rsid w:val="000803FA"/>
    <w:rsid w:val="00081899"/>
    <w:rsid w:val="000819AB"/>
    <w:rsid w:val="00081B1B"/>
    <w:rsid w:val="00081E4C"/>
    <w:rsid w:val="0008232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2B3"/>
    <w:rsid w:val="000A0B2A"/>
    <w:rsid w:val="000A0F14"/>
    <w:rsid w:val="000A1441"/>
    <w:rsid w:val="000A1A06"/>
    <w:rsid w:val="000A1B60"/>
    <w:rsid w:val="000A21B4"/>
    <w:rsid w:val="000A2507"/>
    <w:rsid w:val="000A2CC7"/>
    <w:rsid w:val="000A2ED6"/>
    <w:rsid w:val="000A41D1"/>
    <w:rsid w:val="000A4205"/>
    <w:rsid w:val="000A4226"/>
    <w:rsid w:val="000A4869"/>
    <w:rsid w:val="000A4A19"/>
    <w:rsid w:val="000A4DEA"/>
    <w:rsid w:val="000A54B7"/>
    <w:rsid w:val="000A6351"/>
    <w:rsid w:val="000A63D6"/>
    <w:rsid w:val="000A66B4"/>
    <w:rsid w:val="000A6781"/>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5C4"/>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AC6"/>
    <w:rsid w:val="000C6EFA"/>
    <w:rsid w:val="000C7345"/>
    <w:rsid w:val="000D02E7"/>
    <w:rsid w:val="000D0565"/>
    <w:rsid w:val="000D0811"/>
    <w:rsid w:val="000D0E4E"/>
    <w:rsid w:val="000D113C"/>
    <w:rsid w:val="000D12D1"/>
    <w:rsid w:val="000D159A"/>
    <w:rsid w:val="000D16FF"/>
    <w:rsid w:val="000D1796"/>
    <w:rsid w:val="000D20EA"/>
    <w:rsid w:val="000D22CC"/>
    <w:rsid w:val="000D2586"/>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543"/>
    <w:rsid w:val="000D78F4"/>
    <w:rsid w:val="000D79C2"/>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1D6"/>
    <w:rsid w:val="001033E1"/>
    <w:rsid w:val="00104210"/>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22"/>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23C"/>
    <w:rsid w:val="00136A23"/>
    <w:rsid w:val="00136B99"/>
    <w:rsid w:val="00137804"/>
    <w:rsid w:val="0014063E"/>
    <w:rsid w:val="0014087D"/>
    <w:rsid w:val="00140F74"/>
    <w:rsid w:val="00140FC2"/>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363"/>
    <w:rsid w:val="00152835"/>
    <w:rsid w:val="00152CFF"/>
    <w:rsid w:val="00154B0A"/>
    <w:rsid w:val="001559FA"/>
    <w:rsid w:val="00156374"/>
    <w:rsid w:val="0015673F"/>
    <w:rsid w:val="0015698A"/>
    <w:rsid w:val="001572C1"/>
    <w:rsid w:val="001577D8"/>
    <w:rsid w:val="00157FC3"/>
    <w:rsid w:val="00160655"/>
    <w:rsid w:val="00160739"/>
    <w:rsid w:val="00160C09"/>
    <w:rsid w:val="00161D8A"/>
    <w:rsid w:val="00161F91"/>
    <w:rsid w:val="00161FE4"/>
    <w:rsid w:val="001620DB"/>
    <w:rsid w:val="0016271E"/>
    <w:rsid w:val="00162D7A"/>
    <w:rsid w:val="001633C3"/>
    <w:rsid w:val="00163CD9"/>
    <w:rsid w:val="00164DAB"/>
    <w:rsid w:val="00164E32"/>
    <w:rsid w:val="0016541D"/>
    <w:rsid w:val="001657FA"/>
    <w:rsid w:val="00165A24"/>
    <w:rsid w:val="00165BBB"/>
    <w:rsid w:val="00165C72"/>
    <w:rsid w:val="00165FEB"/>
    <w:rsid w:val="0016613F"/>
    <w:rsid w:val="00166215"/>
    <w:rsid w:val="00166487"/>
    <w:rsid w:val="00166591"/>
    <w:rsid w:val="001666C4"/>
    <w:rsid w:val="00166BBC"/>
    <w:rsid w:val="001670B2"/>
    <w:rsid w:val="001677D4"/>
    <w:rsid w:val="00167A37"/>
    <w:rsid w:val="00167C3C"/>
    <w:rsid w:val="00170E24"/>
    <w:rsid w:val="00171143"/>
    <w:rsid w:val="00172864"/>
    <w:rsid w:val="00172B82"/>
    <w:rsid w:val="00172EFA"/>
    <w:rsid w:val="00173608"/>
    <w:rsid w:val="001745EC"/>
    <w:rsid w:val="001747B7"/>
    <w:rsid w:val="00174B63"/>
    <w:rsid w:val="00175446"/>
    <w:rsid w:val="001756B8"/>
    <w:rsid w:val="00175C30"/>
    <w:rsid w:val="001762F8"/>
    <w:rsid w:val="00177069"/>
    <w:rsid w:val="00177098"/>
    <w:rsid w:val="0017709D"/>
    <w:rsid w:val="00177E3B"/>
    <w:rsid w:val="00177FC1"/>
    <w:rsid w:val="0018014F"/>
    <w:rsid w:val="0018033E"/>
    <w:rsid w:val="001806C1"/>
    <w:rsid w:val="0018070A"/>
    <w:rsid w:val="001815A2"/>
    <w:rsid w:val="00181E7A"/>
    <w:rsid w:val="00181FC1"/>
    <w:rsid w:val="001823C3"/>
    <w:rsid w:val="00182F13"/>
    <w:rsid w:val="00183034"/>
    <w:rsid w:val="001830F7"/>
    <w:rsid w:val="001834F6"/>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0BE"/>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1E3"/>
    <w:rsid w:val="001A57EE"/>
    <w:rsid w:val="001A5C71"/>
    <w:rsid w:val="001A673E"/>
    <w:rsid w:val="001A7763"/>
    <w:rsid w:val="001A783D"/>
    <w:rsid w:val="001A7CB3"/>
    <w:rsid w:val="001B0525"/>
    <w:rsid w:val="001B0DDF"/>
    <w:rsid w:val="001B1820"/>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C7A55"/>
    <w:rsid w:val="001D2360"/>
    <w:rsid w:val="001D2372"/>
    <w:rsid w:val="001D2CE6"/>
    <w:rsid w:val="001D3109"/>
    <w:rsid w:val="001D332E"/>
    <w:rsid w:val="001D3914"/>
    <w:rsid w:val="001D403E"/>
    <w:rsid w:val="001D4A4B"/>
    <w:rsid w:val="001D5033"/>
    <w:rsid w:val="001D5058"/>
    <w:rsid w:val="001D5453"/>
    <w:rsid w:val="001D5C88"/>
    <w:rsid w:val="001D6567"/>
    <w:rsid w:val="001D6722"/>
    <w:rsid w:val="001D695C"/>
    <w:rsid w:val="001D6FD9"/>
    <w:rsid w:val="001D7244"/>
    <w:rsid w:val="001D780E"/>
    <w:rsid w:val="001D7A29"/>
    <w:rsid w:val="001E05C3"/>
    <w:rsid w:val="001E0AB0"/>
    <w:rsid w:val="001E0AD3"/>
    <w:rsid w:val="001E1D1C"/>
    <w:rsid w:val="001E1E92"/>
    <w:rsid w:val="001E36E4"/>
    <w:rsid w:val="001E379D"/>
    <w:rsid w:val="001E3A3C"/>
    <w:rsid w:val="001E3AAB"/>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39A8"/>
    <w:rsid w:val="00204032"/>
    <w:rsid w:val="002048C2"/>
    <w:rsid w:val="00204AFE"/>
    <w:rsid w:val="00204BAD"/>
    <w:rsid w:val="00204D60"/>
    <w:rsid w:val="00204D75"/>
    <w:rsid w:val="00204EB8"/>
    <w:rsid w:val="00204F48"/>
    <w:rsid w:val="00205627"/>
    <w:rsid w:val="002056D0"/>
    <w:rsid w:val="00205892"/>
    <w:rsid w:val="00205A0F"/>
    <w:rsid w:val="00205E70"/>
    <w:rsid w:val="0020602D"/>
    <w:rsid w:val="00206FC7"/>
    <w:rsid w:val="00207118"/>
    <w:rsid w:val="00207A66"/>
    <w:rsid w:val="00207C71"/>
    <w:rsid w:val="00210860"/>
    <w:rsid w:val="00210979"/>
    <w:rsid w:val="00210B6A"/>
    <w:rsid w:val="00211019"/>
    <w:rsid w:val="00211087"/>
    <w:rsid w:val="0021120F"/>
    <w:rsid w:val="00211C40"/>
    <w:rsid w:val="00211DA6"/>
    <w:rsid w:val="00211DAC"/>
    <w:rsid w:val="00211FBC"/>
    <w:rsid w:val="00212CB6"/>
    <w:rsid w:val="00212E37"/>
    <w:rsid w:val="00213B5D"/>
    <w:rsid w:val="00213F68"/>
    <w:rsid w:val="002140FF"/>
    <w:rsid w:val="00215E90"/>
    <w:rsid w:val="00215F39"/>
    <w:rsid w:val="002164D8"/>
    <w:rsid w:val="00216C4B"/>
    <w:rsid w:val="00216C8D"/>
    <w:rsid w:val="00220894"/>
    <w:rsid w:val="0022095C"/>
    <w:rsid w:val="002211CB"/>
    <w:rsid w:val="00221772"/>
    <w:rsid w:val="0022337E"/>
    <w:rsid w:val="00224952"/>
    <w:rsid w:val="00224DD2"/>
    <w:rsid w:val="0022565B"/>
    <w:rsid w:val="00225905"/>
    <w:rsid w:val="00225A6A"/>
    <w:rsid w:val="00225AC7"/>
    <w:rsid w:val="00225ACC"/>
    <w:rsid w:val="00225DE1"/>
    <w:rsid w:val="0022780F"/>
    <w:rsid w:val="00227DBD"/>
    <w:rsid w:val="002307A4"/>
    <w:rsid w:val="0023164C"/>
    <w:rsid w:val="0023172A"/>
    <w:rsid w:val="00231C25"/>
    <w:rsid w:val="00231C6F"/>
    <w:rsid w:val="0023244C"/>
    <w:rsid w:val="002329C4"/>
    <w:rsid w:val="00232A90"/>
    <w:rsid w:val="00232B3B"/>
    <w:rsid w:val="00232DBB"/>
    <w:rsid w:val="002330ED"/>
    <w:rsid w:val="00233A2C"/>
    <w:rsid w:val="00234151"/>
    <w:rsid w:val="00234263"/>
    <w:rsid w:val="00234F8C"/>
    <w:rsid w:val="0023535E"/>
    <w:rsid w:val="00235542"/>
    <w:rsid w:val="00235DAD"/>
    <w:rsid w:val="00235E55"/>
    <w:rsid w:val="002362CD"/>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3F1"/>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AA0"/>
    <w:rsid w:val="00266B13"/>
    <w:rsid w:val="00266B23"/>
    <w:rsid w:val="0026771C"/>
    <w:rsid w:val="00270728"/>
    <w:rsid w:val="00270D42"/>
    <w:rsid w:val="00270FA0"/>
    <w:rsid w:val="0027112D"/>
    <w:rsid w:val="002714D5"/>
    <w:rsid w:val="0027195D"/>
    <w:rsid w:val="002724CE"/>
    <w:rsid w:val="00272B03"/>
    <w:rsid w:val="00272BD6"/>
    <w:rsid w:val="0027328B"/>
    <w:rsid w:val="002733E2"/>
    <w:rsid w:val="00273F2D"/>
    <w:rsid w:val="00274542"/>
    <w:rsid w:val="00274693"/>
    <w:rsid w:val="002750B1"/>
    <w:rsid w:val="002755A6"/>
    <w:rsid w:val="00276851"/>
    <w:rsid w:val="00276A35"/>
    <w:rsid w:val="00276F36"/>
    <w:rsid w:val="002771F9"/>
    <w:rsid w:val="0027746E"/>
    <w:rsid w:val="002774DD"/>
    <w:rsid w:val="00277835"/>
    <w:rsid w:val="00280AB1"/>
    <w:rsid w:val="002811A6"/>
    <w:rsid w:val="00281274"/>
    <w:rsid w:val="00281360"/>
    <w:rsid w:val="00281730"/>
    <w:rsid w:val="002822B5"/>
    <w:rsid w:val="0028344F"/>
    <w:rsid w:val="00283571"/>
    <w:rsid w:val="00283AD1"/>
    <w:rsid w:val="00283E5D"/>
    <w:rsid w:val="00284358"/>
    <w:rsid w:val="002846CE"/>
    <w:rsid w:val="00284AF9"/>
    <w:rsid w:val="00284B4D"/>
    <w:rsid w:val="00284BAE"/>
    <w:rsid w:val="002859AF"/>
    <w:rsid w:val="00285F67"/>
    <w:rsid w:val="002866AD"/>
    <w:rsid w:val="00286AE7"/>
    <w:rsid w:val="00287243"/>
    <w:rsid w:val="00287552"/>
    <w:rsid w:val="002878FD"/>
    <w:rsid w:val="00290647"/>
    <w:rsid w:val="00291385"/>
    <w:rsid w:val="00291422"/>
    <w:rsid w:val="00292136"/>
    <w:rsid w:val="0029237F"/>
    <w:rsid w:val="00292715"/>
    <w:rsid w:val="00293CEA"/>
    <w:rsid w:val="00293E57"/>
    <w:rsid w:val="00294504"/>
    <w:rsid w:val="002947D1"/>
    <w:rsid w:val="002948DF"/>
    <w:rsid w:val="00294D90"/>
    <w:rsid w:val="0029546B"/>
    <w:rsid w:val="0029628D"/>
    <w:rsid w:val="002969D4"/>
    <w:rsid w:val="00297148"/>
    <w:rsid w:val="002A0348"/>
    <w:rsid w:val="002A0749"/>
    <w:rsid w:val="002A08CF"/>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6CE8"/>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871"/>
    <w:rsid w:val="002C2C77"/>
    <w:rsid w:val="002C30EA"/>
    <w:rsid w:val="002C38B2"/>
    <w:rsid w:val="002C3DC2"/>
    <w:rsid w:val="002C3F54"/>
    <w:rsid w:val="002C3F9C"/>
    <w:rsid w:val="002C51A7"/>
    <w:rsid w:val="002C52E6"/>
    <w:rsid w:val="002C5AFA"/>
    <w:rsid w:val="002C73E3"/>
    <w:rsid w:val="002C7DF5"/>
    <w:rsid w:val="002D0439"/>
    <w:rsid w:val="002D084A"/>
    <w:rsid w:val="002D11B7"/>
    <w:rsid w:val="002D26B4"/>
    <w:rsid w:val="002D2D24"/>
    <w:rsid w:val="002D3055"/>
    <w:rsid w:val="002D354F"/>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09B"/>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AEF"/>
    <w:rsid w:val="002E5B07"/>
    <w:rsid w:val="002E63D9"/>
    <w:rsid w:val="002E640E"/>
    <w:rsid w:val="002E7187"/>
    <w:rsid w:val="002E739D"/>
    <w:rsid w:val="002E76D0"/>
    <w:rsid w:val="002F0C28"/>
    <w:rsid w:val="002F281C"/>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CDF"/>
    <w:rsid w:val="00305D2F"/>
    <w:rsid w:val="00305FF9"/>
    <w:rsid w:val="00306827"/>
    <w:rsid w:val="00306E1D"/>
    <w:rsid w:val="00306E6B"/>
    <w:rsid w:val="0030723C"/>
    <w:rsid w:val="003100C8"/>
    <w:rsid w:val="003107C2"/>
    <w:rsid w:val="003109FD"/>
    <w:rsid w:val="00311161"/>
    <w:rsid w:val="00311815"/>
    <w:rsid w:val="003118CF"/>
    <w:rsid w:val="00311935"/>
    <w:rsid w:val="00312400"/>
    <w:rsid w:val="00312418"/>
    <w:rsid w:val="00312739"/>
    <w:rsid w:val="00312C34"/>
    <w:rsid w:val="00312D10"/>
    <w:rsid w:val="00313221"/>
    <w:rsid w:val="00313BFF"/>
    <w:rsid w:val="00313C7D"/>
    <w:rsid w:val="0031407E"/>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871"/>
    <w:rsid w:val="00325F69"/>
    <w:rsid w:val="003261AE"/>
    <w:rsid w:val="00326907"/>
    <w:rsid w:val="00326957"/>
    <w:rsid w:val="00326AE2"/>
    <w:rsid w:val="00326E13"/>
    <w:rsid w:val="00327792"/>
    <w:rsid w:val="003277BB"/>
    <w:rsid w:val="003277E2"/>
    <w:rsid w:val="00327D34"/>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58"/>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933"/>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37F"/>
    <w:rsid w:val="00360D01"/>
    <w:rsid w:val="003616C7"/>
    <w:rsid w:val="00362569"/>
    <w:rsid w:val="003636CD"/>
    <w:rsid w:val="00363ABF"/>
    <w:rsid w:val="00364429"/>
    <w:rsid w:val="0036487C"/>
    <w:rsid w:val="00364A58"/>
    <w:rsid w:val="00364E75"/>
    <w:rsid w:val="00365411"/>
    <w:rsid w:val="003655E9"/>
    <w:rsid w:val="00365FA2"/>
    <w:rsid w:val="003664B0"/>
    <w:rsid w:val="00366A1C"/>
    <w:rsid w:val="00366C69"/>
    <w:rsid w:val="00367441"/>
    <w:rsid w:val="0036753A"/>
    <w:rsid w:val="00367B1D"/>
    <w:rsid w:val="003707F6"/>
    <w:rsid w:val="00370E4F"/>
    <w:rsid w:val="00371215"/>
    <w:rsid w:val="00371CB1"/>
    <w:rsid w:val="00372630"/>
    <w:rsid w:val="00372CA6"/>
    <w:rsid w:val="00372F0D"/>
    <w:rsid w:val="0037321C"/>
    <w:rsid w:val="00373D35"/>
    <w:rsid w:val="00374059"/>
    <w:rsid w:val="00374780"/>
    <w:rsid w:val="003748F7"/>
    <w:rsid w:val="00374F16"/>
    <w:rsid w:val="0037535B"/>
    <w:rsid w:val="00375394"/>
    <w:rsid w:val="0037552D"/>
    <w:rsid w:val="003756DB"/>
    <w:rsid w:val="00375AD7"/>
    <w:rsid w:val="00376991"/>
    <w:rsid w:val="00376D03"/>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2F9A"/>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446"/>
    <w:rsid w:val="003919F6"/>
    <w:rsid w:val="00391D79"/>
    <w:rsid w:val="0039218D"/>
    <w:rsid w:val="00392B93"/>
    <w:rsid w:val="003931D4"/>
    <w:rsid w:val="003931E7"/>
    <w:rsid w:val="003940CE"/>
    <w:rsid w:val="00394739"/>
    <w:rsid w:val="00395826"/>
    <w:rsid w:val="00396463"/>
    <w:rsid w:val="00396D33"/>
    <w:rsid w:val="00396F22"/>
    <w:rsid w:val="0039738B"/>
    <w:rsid w:val="00397C1D"/>
    <w:rsid w:val="00397D21"/>
    <w:rsid w:val="00397F52"/>
    <w:rsid w:val="003A015A"/>
    <w:rsid w:val="003A048B"/>
    <w:rsid w:val="003A0EB2"/>
    <w:rsid w:val="003A180F"/>
    <w:rsid w:val="003A18DD"/>
    <w:rsid w:val="003A20C8"/>
    <w:rsid w:val="003A2C29"/>
    <w:rsid w:val="003A2EC3"/>
    <w:rsid w:val="003A32DF"/>
    <w:rsid w:val="003A36F2"/>
    <w:rsid w:val="003A3D39"/>
    <w:rsid w:val="003A3EC7"/>
    <w:rsid w:val="003A40B4"/>
    <w:rsid w:val="003A41BF"/>
    <w:rsid w:val="003A4C3F"/>
    <w:rsid w:val="003A597E"/>
    <w:rsid w:val="003A59C1"/>
    <w:rsid w:val="003A5A11"/>
    <w:rsid w:val="003A5A88"/>
    <w:rsid w:val="003A5B8B"/>
    <w:rsid w:val="003A5BAD"/>
    <w:rsid w:val="003A7646"/>
    <w:rsid w:val="003A7702"/>
    <w:rsid w:val="003A7834"/>
    <w:rsid w:val="003B0B5B"/>
    <w:rsid w:val="003B0CE2"/>
    <w:rsid w:val="003B0D8E"/>
    <w:rsid w:val="003B0E79"/>
    <w:rsid w:val="003B19A2"/>
    <w:rsid w:val="003B1B7D"/>
    <w:rsid w:val="003B31B1"/>
    <w:rsid w:val="003B3575"/>
    <w:rsid w:val="003B38D1"/>
    <w:rsid w:val="003B4EE5"/>
    <w:rsid w:val="003B501A"/>
    <w:rsid w:val="003B50BC"/>
    <w:rsid w:val="003B5B02"/>
    <w:rsid w:val="003B5B4B"/>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6F6"/>
    <w:rsid w:val="003C7AD7"/>
    <w:rsid w:val="003D0992"/>
    <w:rsid w:val="003D0FC3"/>
    <w:rsid w:val="003D17FD"/>
    <w:rsid w:val="003D1902"/>
    <w:rsid w:val="003D24BD"/>
    <w:rsid w:val="003D2C1D"/>
    <w:rsid w:val="003D2C34"/>
    <w:rsid w:val="003D2CED"/>
    <w:rsid w:val="003D31B9"/>
    <w:rsid w:val="003D3538"/>
    <w:rsid w:val="003D3568"/>
    <w:rsid w:val="003D3DDD"/>
    <w:rsid w:val="003D4022"/>
    <w:rsid w:val="003D46F1"/>
    <w:rsid w:val="003D5CBF"/>
    <w:rsid w:val="003D60B6"/>
    <w:rsid w:val="003D66D2"/>
    <w:rsid w:val="003D6E4F"/>
    <w:rsid w:val="003D729E"/>
    <w:rsid w:val="003E0282"/>
    <w:rsid w:val="003E0473"/>
    <w:rsid w:val="003E0554"/>
    <w:rsid w:val="003E055A"/>
    <w:rsid w:val="003E0767"/>
    <w:rsid w:val="003E07AE"/>
    <w:rsid w:val="003E12AE"/>
    <w:rsid w:val="003E14FC"/>
    <w:rsid w:val="003E2976"/>
    <w:rsid w:val="003E2C50"/>
    <w:rsid w:val="003E33B8"/>
    <w:rsid w:val="003E349D"/>
    <w:rsid w:val="003E3B8E"/>
    <w:rsid w:val="003E3C8E"/>
    <w:rsid w:val="003E4858"/>
    <w:rsid w:val="003E4D6A"/>
    <w:rsid w:val="003E53B0"/>
    <w:rsid w:val="003E5440"/>
    <w:rsid w:val="003E557D"/>
    <w:rsid w:val="003E56A6"/>
    <w:rsid w:val="003E5DBA"/>
    <w:rsid w:val="003E6316"/>
    <w:rsid w:val="003E6884"/>
    <w:rsid w:val="003E6AC5"/>
    <w:rsid w:val="003E6E3A"/>
    <w:rsid w:val="003E71A6"/>
    <w:rsid w:val="003E730D"/>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A94"/>
    <w:rsid w:val="00405B16"/>
    <w:rsid w:val="00405EDB"/>
    <w:rsid w:val="00405FB1"/>
    <w:rsid w:val="00406460"/>
    <w:rsid w:val="004068E4"/>
    <w:rsid w:val="00407AE3"/>
    <w:rsid w:val="00407E5A"/>
    <w:rsid w:val="0041009D"/>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8C8"/>
    <w:rsid w:val="00417F6C"/>
    <w:rsid w:val="00420313"/>
    <w:rsid w:val="004204EC"/>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3C0"/>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2E4"/>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2E8"/>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D45"/>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B50"/>
    <w:rsid w:val="00491DD9"/>
    <w:rsid w:val="004920B8"/>
    <w:rsid w:val="0049257F"/>
    <w:rsid w:val="004927EF"/>
    <w:rsid w:val="00492D44"/>
    <w:rsid w:val="00493895"/>
    <w:rsid w:val="00493C77"/>
    <w:rsid w:val="00493ECF"/>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090"/>
    <w:rsid w:val="004B52FB"/>
    <w:rsid w:val="004B6750"/>
    <w:rsid w:val="004B6A5A"/>
    <w:rsid w:val="004B6C16"/>
    <w:rsid w:val="004B6DFA"/>
    <w:rsid w:val="004B7377"/>
    <w:rsid w:val="004B7E99"/>
    <w:rsid w:val="004C01A8"/>
    <w:rsid w:val="004C0C37"/>
    <w:rsid w:val="004C1840"/>
    <w:rsid w:val="004C24C9"/>
    <w:rsid w:val="004C252E"/>
    <w:rsid w:val="004C2B04"/>
    <w:rsid w:val="004C31B6"/>
    <w:rsid w:val="004C41C2"/>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429"/>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86A"/>
    <w:rsid w:val="004F5EEE"/>
    <w:rsid w:val="004F60FB"/>
    <w:rsid w:val="004F6ADA"/>
    <w:rsid w:val="004F6BBD"/>
    <w:rsid w:val="004F6C73"/>
    <w:rsid w:val="004F7528"/>
    <w:rsid w:val="004F7BCA"/>
    <w:rsid w:val="004F7D89"/>
    <w:rsid w:val="00501981"/>
    <w:rsid w:val="00501A85"/>
    <w:rsid w:val="00501BB3"/>
    <w:rsid w:val="005021DD"/>
    <w:rsid w:val="005026CA"/>
    <w:rsid w:val="00502ACF"/>
    <w:rsid w:val="00502B72"/>
    <w:rsid w:val="00502C86"/>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373"/>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8EF"/>
    <w:rsid w:val="00524937"/>
    <w:rsid w:val="005255BF"/>
    <w:rsid w:val="005257DE"/>
    <w:rsid w:val="00526C15"/>
    <w:rsid w:val="00527200"/>
    <w:rsid w:val="00527597"/>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31B"/>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4F8"/>
    <w:rsid w:val="005575FE"/>
    <w:rsid w:val="005576A1"/>
    <w:rsid w:val="00557A64"/>
    <w:rsid w:val="00557FE1"/>
    <w:rsid w:val="005605C0"/>
    <w:rsid w:val="00560CC1"/>
    <w:rsid w:val="00560D23"/>
    <w:rsid w:val="00560F40"/>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437"/>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97AEE"/>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A784C"/>
    <w:rsid w:val="005B02C1"/>
    <w:rsid w:val="005B0542"/>
    <w:rsid w:val="005B1099"/>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570"/>
    <w:rsid w:val="005C1767"/>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398"/>
    <w:rsid w:val="005D0784"/>
    <w:rsid w:val="005D09FA"/>
    <w:rsid w:val="005D0E4F"/>
    <w:rsid w:val="005D1E32"/>
    <w:rsid w:val="005D1E47"/>
    <w:rsid w:val="005D206B"/>
    <w:rsid w:val="005D2100"/>
    <w:rsid w:val="005D22B7"/>
    <w:rsid w:val="005D2BDE"/>
    <w:rsid w:val="005D3D76"/>
    <w:rsid w:val="005D4479"/>
    <w:rsid w:val="005D4578"/>
    <w:rsid w:val="005D4760"/>
    <w:rsid w:val="005D4EFA"/>
    <w:rsid w:val="005D4F01"/>
    <w:rsid w:val="005D5455"/>
    <w:rsid w:val="005D55BA"/>
    <w:rsid w:val="005D573B"/>
    <w:rsid w:val="005D5ADB"/>
    <w:rsid w:val="005D648A"/>
    <w:rsid w:val="005D6959"/>
    <w:rsid w:val="005D703D"/>
    <w:rsid w:val="005D706C"/>
    <w:rsid w:val="005D7E0D"/>
    <w:rsid w:val="005D7FF5"/>
    <w:rsid w:val="005E0355"/>
    <w:rsid w:val="005E0623"/>
    <w:rsid w:val="005E0B3F"/>
    <w:rsid w:val="005E1EFA"/>
    <w:rsid w:val="005E1FBC"/>
    <w:rsid w:val="005E234A"/>
    <w:rsid w:val="005E2867"/>
    <w:rsid w:val="005E29E2"/>
    <w:rsid w:val="005E35CC"/>
    <w:rsid w:val="005E371E"/>
    <w:rsid w:val="005E4140"/>
    <w:rsid w:val="005E53F9"/>
    <w:rsid w:val="005E5BB6"/>
    <w:rsid w:val="005E5E9E"/>
    <w:rsid w:val="005E705C"/>
    <w:rsid w:val="005E7614"/>
    <w:rsid w:val="005E775D"/>
    <w:rsid w:val="005E7852"/>
    <w:rsid w:val="005F0551"/>
    <w:rsid w:val="005F0A43"/>
    <w:rsid w:val="005F0E91"/>
    <w:rsid w:val="005F1498"/>
    <w:rsid w:val="005F1C11"/>
    <w:rsid w:val="005F25A0"/>
    <w:rsid w:val="005F27BF"/>
    <w:rsid w:val="005F2CBE"/>
    <w:rsid w:val="005F3D1F"/>
    <w:rsid w:val="005F4171"/>
    <w:rsid w:val="005F46D6"/>
    <w:rsid w:val="005F474B"/>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AB8"/>
    <w:rsid w:val="006068A8"/>
    <w:rsid w:val="00606970"/>
    <w:rsid w:val="00606A20"/>
    <w:rsid w:val="00606AC4"/>
    <w:rsid w:val="006072C6"/>
    <w:rsid w:val="00607A2E"/>
    <w:rsid w:val="00607AA4"/>
    <w:rsid w:val="00607D8D"/>
    <w:rsid w:val="00607DCE"/>
    <w:rsid w:val="00607F2E"/>
    <w:rsid w:val="00610D72"/>
    <w:rsid w:val="00612597"/>
    <w:rsid w:val="006130F7"/>
    <w:rsid w:val="00613AF8"/>
    <w:rsid w:val="00613D8E"/>
    <w:rsid w:val="006142E0"/>
    <w:rsid w:val="0061444B"/>
    <w:rsid w:val="00614454"/>
    <w:rsid w:val="00615A60"/>
    <w:rsid w:val="00616112"/>
    <w:rsid w:val="00616606"/>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37C9D"/>
    <w:rsid w:val="00641457"/>
    <w:rsid w:val="006425F7"/>
    <w:rsid w:val="006435A9"/>
    <w:rsid w:val="00643607"/>
    <w:rsid w:val="00643660"/>
    <w:rsid w:val="006446E6"/>
    <w:rsid w:val="006447DC"/>
    <w:rsid w:val="00644C95"/>
    <w:rsid w:val="006450EE"/>
    <w:rsid w:val="00645361"/>
    <w:rsid w:val="00645817"/>
    <w:rsid w:val="00646711"/>
    <w:rsid w:val="00646A82"/>
    <w:rsid w:val="006475AB"/>
    <w:rsid w:val="00647CBC"/>
    <w:rsid w:val="00647FDC"/>
    <w:rsid w:val="00650139"/>
    <w:rsid w:val="006504F1"/>
    <w:rsid w:val="00651704"/>
    <w:rsid w:val="0065185B"/>
    <w:rsid w:val="00652756"/>
    <w:rsid w:val="00652AD8"/>
    <w:rsid w:val="00652B79"/>
    <w:rsid w:val="00652BFE"/>
    <w:rsid w:val="00652D5D"/>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4F7"/>
    <w:rsid w:val="00664B27"/>
    <w:rsid w:val="0066535B"/>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25"/>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A7C"/>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BA3"/>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A7EF9"/>
    <w:rsid w:val="006B11FC"/>
    <w:rsid w:val="006B120D"/>
    <w:rsid w:val="006B1750"/>
    <w:rsid w:val="006B17E7"/>
    <w:rsid w:val="006B19E8"/>
    <w:rsid w:val="006B1A8A"/>
    <w:rsid w:val="006B1FD5"/>
    <w:rsid w:val="006B24D6"/>
    <w:rsid w:val="006B2ABE"/>
    <w:rsid w:val="006B2C5E"/>
    <w:rsid w:val="006B2CF2"/>
    <w:rsid w:val="006B2F57"/>
    <w:rsid w:val="006B35FF"/>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AD8"/>
    <w:rsid w:val="006C3F8E"/>
    <w:rsid w:val="006C40F0"/>
    <w:rsid w:val="006C4516"/>
    <w:rsid w:val="006C455E"/>
    <w:rsid w:val="006C5393"/>
    <w:rsid w:val="006C5958"/>
    <w:rsid w:val="006C5B4F"/>
    <w:rsid w:val="006C5F03"/>
    <w:rsid w:val="006C643C"/>
    <w:rsid w:val="006C693A"/>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E7DB1"/>
    <w:rsid w:val="006F0593"/>
    <w:rsid w:val="006F1064"/>
    <w:rsid w:val="006F168A"/>
    <w:rsid w:val="006F1B76"/>
    <w:rsid w:val="006F1EB7"/>
    <w:rsid w:val="006F1FFC"/>
    <w:rsid w:val="006F21CC"/>
    <w:rsid w:val="006F45DF"/>
    <w:rsid w:val="006F49EF"/>
    <w:rsid w:val="006F4BE0"/>
    <w:rsid w:val="006F50EA"/>
    <w:rsid w:val="006F52E5"/>
    <w:rsid w:val="006F52FF"/>
    <w:rsid w:val="006F547D"/>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2601"/>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993"/>
    <w:rsid w:val="00712A12"/>
    <w:rsid w:val="00712C42"/>
    <w:rsid w:val="0071312C"/>
    <w:rsid w:val="0071345F"/>
    <w:rsid w:val="007136E0"/>
    <w:rsid w:val="00713DE4"/>
    <w:rsid w:val="00714C47"/>
    <w:rsid w:val="007157CD"/>
    <w:rsid w:val="00715A9F"/>
    <w:rsid w:val="0071613F"/>
    <w:rsid w:val="007161CC"/>
    <w:rsid w:val="00716462"/>
    <w:rsid w:val="00716778"/>
    <w:rsid w:val="00716C86"/>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4FBB"/>
    <w:rsid w:val="0072530E"/>
    <w:rsid w:val="00725C99"/>
    <w:rsid w:val="00726036"/>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ADD"/>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925"/>
    <w:rsid w:val="00761A5B"/>
    <w:rsid w:val="00761FDA"/>
    <w:rsid w:val="007621FF"/>
    <w:rsid w:val="007634E3"/>
    <w:rsid w:val="00764194"/>
    <w:rsid w:val="0076443E"/>
    <w:rsid w:val="00765890"/>
    <w:rsid w:val="00765ED3"/>
    <w:rsid w:val="00766160"/>
    <w:rsid w:val="0076681D"/>
    <w:rsid w:val="00766A65"/>
    <w:rsid w:val="00766F25"/>
    <w:rsid w:val="007670BB"/>
    <w:rsid w:val="007671F5"/>
    <w:rsid w:val="007676B8"/>
    <w:rsid w:val="0077036D"/>
    <w:rsid w:val="00770C8E"/>
    <w:rsid w:val="0077175C"/>
    <w:rsid w:val="00771869"/>
    <w:rsid w:val="00771870"/>
    <w:rsid w:val="00771BF9"/>
    <w:rsid w:val="00772F8A"/>
    <w:rsid w:val="0077305E"/>
    <w:rsid w:val="00773641"/>
    <w:rsid w:val="007739C6"/>
    <w:rsid w:val="00773DB7"/>
    <w:rsid w:val="007746DA"/>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1FCC"/>
    <w:rsid w:val="007820FA"/>
    <w:rsid w:val="00782371"/>
    <w:rsid w:val="0078285F"/>
    <w:rsid w:val="00783207"/>
    <w:rsid w:val="0078346F"/>
    <w:rsid w:val="0078365D"/>
    <w:rsid w:val="00783E1D"/>
    <w:rsid w:val="00783FF7"/>
    <w:rsid w:val="007846A9"/>
    <w:rsid w:val="0078483B"/>
    <w:rsid w:val="00784C52"/>
    <w:rsid w:val="00784EED"/>
    <w:rsid w:val="007851E8"/>
    <w:rsid w:val="00785900"/>
    <w:rsid w:val="00785D3A"/>
    <w:rsid w:val="00786810"/>
    <w:rsid w:val="00786958"/>
    <w:rsid w:val="00786A97"/>
    <w:rsid w:val="00786DD3"/>
    <w:rsid w:val="00786E71"/>
    <w:rsid w:val="007908F8"/>
    <w:rsid w:val="0079156D"/>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1D9"/>
    <w:rsid w:val="007A3424"/>
    <w:rsid w:val="007A35EF"/>
    <w:rsid w:val="007A40BB"/>
    <w:rsid w:val="007A43A2"/>
    <w:rsid w:val="007A4C8E"/>
    <w:rsid w:val="007A4D04"/>
    <w:rsid w:val="007A59F6"/>
    <w:rsid w:val="007A6941"/>
    <w:rsid w:val="007A7A96"/>
    <w:rsid w:val="007B0085"/>
    <w:rsid w:val="007B03AF"/>
    <w:rsid w:val="007B092F"/>
    <w:rsid w:val="007B0D96"/>
    <w:rsid w:val="007B1543"/>
    <w:rsid w:val="007B1712"/>
    <w:rsid w:val="007B1AC0"/>
    <w:rsid w:val="007B1B9F"/>
    <w:rsid w:val="007B2333"/>
    <w:rsid w:val="007B25A8"/>
    <w:rsid w:val="007B270A"/>
    <w:rsid w:val="007B2D3B"/>
    <w:rsid w:val="007B448A"/>
    <w:rsid w:val="007B44D9"/>
    <w:rsid w:val="007B5018"/>
    <w:rsid w:val="007B52CD"/>
    <w:rsid w:val="007B74F9"/>
    <w:rsid w:val="007B7B73"/>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C7FA8"/>
    <w:rsid w:val="007D01D9"/>
    <w:rsid w:val="007D08AD"/>
    <w:rsid w:val="007D0BB4"/>
    <w:rsid w:val="007D1C9B"/>
    <w:rsid w:val="007D229A"/>
    <w:rsid w:val="007D2A8D"/>
    <w:rsid w:val="007D2F44"/>
    <w:rsid w:val="007D2F4D"/>
    <w:rsid w:val="007D3C97"/>
    <w:rsid w:val="007D404C"/>
    <w:rsid w:val="007D4178"/>
    <w:rsid w:val="007D4D33"/>
    <w:rsid w:val="007D5403"/>
    <w:rsid w:val="007D58F1"/>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2B3"/>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A6D"/>
    <w:rsid w:val="00807D99"/>
    <w:rsid w:val="0081015F"/>
    <w:rsid w:val="008101FD"/>
    <w:rsid w:val="00810D8D"/>
    <w:rsid w:val="00811835"/>
    <w:rsid w:val="00811E58"/>
    <w:rsid w:val="00811EE5"/>
    <w:rsid w:val="0081246F"/>
    <w:rsid w:val="008128B1"/>
    <w:rsid w:val="00812FCD"/>
    <w:rsid w:val="00813FD5"/>
    <w:rsid w:val="00814285"/>
    <w:rsid w:val="0081452D"/>
    <w:rsid w:val="00814E3E"/>
    <w:rsid w:val="00814F60"/>
    <w:rsid w:val="008156F8"/>
    <w:rsid w:val="0081581D"/>
    <w:rsid w:val="008168B9"/>
    <w:rsid w:val="00816E9B"/>
    <w:rsid w:val="00816FCB"/>
    <w:rsid w:val="0081726C"/>
    <w:rsid w:val="008172BE"/>
    <w:rsid w:val="00817B71"/>
    <w:rsid w:val="00820244"/>
    <w:rsid w:val="008205E8"/>
    <w:rsid w:val="00820614"/>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8DB"/>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148E"/>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16CB"/>
    <w:rsid w:val="00872081"/>
    <w:rsid w:val="00872208"/>
    <w:rsid w:val="00872AA7"/>
    <w:rsid w:val="00872D3F"/>
    <w:rsid w:val="008733AA"/>
    <w:rsid w:val="008733E4"/>
    <w:rsid w:val="00873F15"/>
    <w:rsid w:val="00874096"/>
    <w:rsid w:val="00874A00"/>
    <w:rsid w:val="008756A4"/>
    <w:rsid w:val="00875793"/>
    <w:rsid w:val="00875F73"/>
    <w:rsid w:val="008766AC"/>
    <w:rsid w:val="00877049"/>
    <w:rsid w:val="00877F56"/>
    <w:rsid w:val="00880389"/>
    <w:rsid w:val="008807FD"/>
    <w:rsid w:val="00880933"/>
    <w:rsid w:val="00880D53"/>
    <w:rsid w:val="00880F30"/>
    <w:rsid w:val="0088216D"/>
    <w:rsid w:val="00882238"/>
    <w:rsid w:val="00882B01"/>
    <w:rsid w:val="00882E79"/>
    <w:rsid w:val="008833E8"/>
    <w:rsid w:val="00885457"/>
    <w:rsid w:val="00886333"/>
    <w:rsid w:val="008865C8"/>
    <w:rsid w:val="00886F46"/>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598"/>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768"/>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500"/>
    <w:rsid w:val="008B2CCB"/>
    <w:rsid w:val="008B2E11"/>
    <w:rsid w:val="008B389D"/>
    <w:rsid w:val="008B3C5C"/>
    <w:rsid w:val="008B41C2"/>
    <w:rsid w:val="008B421E"/>
    <w:rsid w:val="008B4D70"/>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9C0"/>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7A1"/>
    <w:rsid w:val="008F5840"/>
    <w:rsid w:val="008F5EEF"/>
    <w:rsid w:val="008F6172"/>
    <w:rsid w:val="008F66FE"/>
    <w:rsid w:val="008F72CC"/>
    <w:rsid w:val="008F72CD"/>
    <w:rsid w:val="008F746B"/>
    <w:rsid w:val="008F7575"/>
    <w:rsid w:val="008F7A35"/>
    <w:rsid w:val="008F7A45"/>
    <w:rsid w:val="008F7D57"/>
    <w:rsid w:val="0090008C"/>
    <w:rsid w:val="00900712"/>
    <w:rsid w:val="00900727"/>
    <w:rsid w:val="00901274"/>
    <w:rsid w:val="00902232"/>
    <w:rsid w:val="009022E6"/>
    <w:rsid w:val="009027C8"/>
    <w:rsid w:val="00902D33"/>
    <w:rsid w:val="00902D9D"/>
    <w:rsid w:val="00903802"/>
    <w:rsid w:val="00904584"/>
    <w:rsid w:val="00904640"/>
    <w:rsid w:val="00904748"/>
    <w:rsid w:val="00905BCE"/>
    <w:rsid w:val="00905F2A"/>
    <w:rsid w:val="0090658F"/>
    <w:rsid w:val="009066C2"/>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58"/>
    <w:rsid w:val="009232C9"/>
    <w:rsid w:val="00923608"/>
    <w:rsid w:val="009238E5"/>
    <w:rsid w:val="00923F12"/>
    <w:rsid w:val="00924447"/>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8E4"/>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265B"/>
    <w:rsid w:val="00942C80"/>
    <w:rsid w:val="00943029"/>
    <w:rsid w:val="00943197"/>
    <w:rsid w:val="00943460"/>
    <w:rsid w:val="00943577"/>
    <w:rsid w:val="009435F2"/>
    <w:rsid w:val="00943AFB"/>
    <w:rsid w:val="009446D2"/>
    <w:rsid w:val="00944856"/>
    <w:rsid w:val="009449BE"/>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2C23"/>
    <w:rsid w:val="0095380C"/>
    <w:rsid w:val="009540C0"/>
    <w:rsid w:val="00954353"/>
    <w:rsid w:val="00955C0A"/>
    <w:rsid w:val="00955C4F"/>
    <w:rsid w:val="00956109"/>
    <w:rsid w:val="00956861"/>
    <w:rsid w:val="00956A5C"/>
    <w:rsid w:val="009575AA"/>
    <w:rsid w:val="00957945"/>
    <w:rsid w:val="00960980"/>
    <w:rsid w:val="00960CE7"/>
    <w:rsid w:val="009610FE"/>
    <w:rsid w:val="00961A13"/>
    <w:rsid w:val="0096229D"/>
    <w:rsid w:val="00962EB2"/>
    <w:rsid w:val="00962F6F"/>
    <w:rsid w:val="00963B86"/>
    <w:rsid w:val="00964777"/>
    <w:rsid w:val="009657F1"/>
    <w:rsid w:val="00965C8A"/>
    <w:rsid w:val="00966124"/>
    <w:rsid w:val="0096625D"/>
    <w:rsid w:val="00966305"/>
    <w:rsid w:val="0096648B"/>
    <w:rsid w:val="009664F5"/>
    <w:rsid w:val="00966D6F"/>
    <w:rsid w:val="009677F0"/>
    <w:rsid w:val="009705D8"/>
    <w:rsid w:val="009709F8"/>
    <w:rsid w:val="00970BD4"/>
    <w:rsid w:val="00970FF7"/>
    <w:rsid w:val="0097271B"/>
    <w:rsid w:val="009728F6"/>
    <w:rsid w:val="00972929"/>
    <w:rsid w:val="00972F91"/>
    <w:rsid w:val="0097317C"/>
    <w:rsid w:val="00973827"/>
    <w:rsid w:val="009738B6"/>
    <w:rsid w:val="009739F2"/>
    <w:rsid w:val="00973D63"/>
    <w:rsid w:val="0097401F"/>
    <w:rsid w:val="009742D3"/>
    <w:rsid w:val="0097515E"/>
    <w:rsid w:val="00975927"/>
    <w:rsid w:val="0097597B"/>
    <w:rsid w:val="00975ED7"/>
    <w:rsid w:val="0097609E"/>
    <w:rsid w:val="00976717"/>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6D6"/>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30F"/>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C03"/>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1DE3"/>
    <w:rsid w:val="009F209A"/>
    <w:rsid w:val="009F25A4"/>
    <w:rsid w:val="009F266E"/>
    <w:rsid w:val="009F27AD"/>
    <w:rsid w:val="009F2805"/>
    <w:rsid w:val="009F3C3F"/>
    <w:rsid w:val="009F3FB5"/>
    <w:rsid w:val="009F4129"/>
    <w:rsid w:val="009F4A55"/>
    <w:rsid w:val="009F4D1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54"/>
    <w:rsid w:val="00A05672"/>
    <w:rsid w:val="00A06119"/>
    <w:rsid w:val="00A064B2"/>
    <w:rsid w:val="00A06E12"/>
    <w:rsid w:val="00A0703A"/>
    <w:rsid w:val="00A074C2"/>
    <w:rsid w:val="00A074E5"/>
    <w:rsid w:val="00A07A48"/>
    <w:rsid w:val="00A07CC4"/>
    <w:rsid w:val="00A07E5F"/>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78F"/>
    <w:rsid w:val="00A14813"/>
    <w:rsid w:val="00A150B2"/>
    <w:rsid w:val="00A1566A"/>
    <w:rsid w:val="00A162C0"/>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3BF"/>
    <w:rsid w:val="00A26475"/>
    <w:rsid w:val="00A27008"/>
    <w:rsid w:val="00A273DB"/>
    <w:rsid w:val="00A2773C"/>
    <w:rsid w:val="00A2787E"/>
    <w:rsid w:val="00A27CDF"/>
    <w:rsid w:val="00A3042A"/>
    <w:rsid w:val="00A309C6"/>
    <w:rsid w:val="00A30D13"/>
    <w:rsid w:val="00A3146E"/>
    <w:rsid w:val="00A314F9"/>
    <w:rsid w:val="00A3186F"/>
    <w:rsid w:val="00A319D0"/>
    <w:rsid w:val="00A31B1C"/>
    <w:rsid w:val="00A31BB3"/>
    <w:rsid w:val="00A31EA3"/>
    <w:rsid w:val="00A32316"/>
    <w:rsid w:val="00A323F4"/>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4E78"/>
    <w:rsid w:val="00A75399"/>
    <w:rsid w:val="00A75CC1"/>
    <w:rsid w:val="00A75E88"/>
    <w:rsid w:val="00A7611B"/>
    <w:rsid w:val="00A775B8"/>
    <w:rsid w:val="00A8056E"/>
    <w:rsid w:val="00A814BC"/>
    <w:rsid w:val="00A818E9"/>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384"/>
    <w:rsid w:val="00A904D9"/>
    <w:rsid w:val="00A90E72"/>
    <w:rsid w:val="00A92286"/>
    <w:rsid w:val="00A922A2"/>
    <w:rsid w:val="00A93050"/>
    <w:rsid w:val="00A931F9"/>
    <w:rsid w:val="00A9327B"/>
    <w:rsid w:val="00A9361B"/>
    <w:rsid w:val="00A93B69"/>
    <w:rsid w:val="00A94335"/>
    <w:rsid w:val="00A945D9"/>
    <w:rsid w:val="00A956AA"/>
    <w:rsid w:val="00A95C8A"/>
    <w:rsid w:val="00A963C7"/>
    <w:rsid w:val="00A96556"/>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ADA"/>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720"/>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665"/>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3CD"/>
    <w:rsid w:val="00B0353B"/>
    <w:rsid w:val="00B03B77"/>
    <w:rsid w:val="00B040B2"/>
    <w:rsid w:val="00B04184"/>
    <w:rsid w:val="00B04D88"/>
    <w:rsid w:val="00B057F2"/>
    <w:rsid w:val="00B05BC0"/>
    <w:rsid w:val="00B06010"/>
    <w:rsid w:val="00B069D8"/>
    <w:rsid w:val="00B07150"/>
    <w:rsid w:val="00B07A6D"/>
    <w:rsid w:val="00B10558"/>
    <w:rsid w:val="00B12A6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1F5"/>
    <w:rsid w:val="00B2334E"/>
    <w:rsid w:val="00B23795"/>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6A91"/>
    <w:rsid w:val="00B36F29"/>
    <w:rsid w:val="00B372F2"/>
    <w:rsid w:val="00B37D97"/>
    <w:rsid w:val="00B4091A"/>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6C1"/>
    <w:rsid w:val="00B829BE"/>
    <w:rsid w:val="00B82C34"/>
    <w:rsid w:val="00B82CF3"/>
    <w:rsid w:val="00B83444"/>
    <w:rsid w:val="00B836ED"/>
    <w:rsid w:val="00B8389B"/>
    <w:rsid w:val="00B842B0"/>
    <w:rsid w:val="00B84306"/>
    <w:rsid w:val="00B8432F"/>
    <w:rsid w:val="00B84720"/>
    <w:rsid w:val="00B84BFE"/>
    <w:rsid w:val="00B84CB4"/>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A3C"/>
    <w:rsid w:val="00B96BEF"/>
    <w:rsid w:val="00B96D20"/>
    <w:rsid w:val="00B96FC0"/>
    <w:rsid w:val="00B9703B"/>
    <w:rsid w:val="00B97260"/>
    <w:rsid w:val="00B974E0"/>
    <w:rsid w:val="00B97747"/>
    <w:rsid w:val="00B97991"/>
    <w:rsid w:val="00B97A69"/>
    <w:rsid w:val="00B97B11"/>
    <w:rsid w:val="00B97BAD"/>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B88"/>
    <w:rsid w:val="00BA6D52"/>
    <w:rsid w:val="00BA7E34"/>
    <w:rsid w:val="00BA7E4E"/>
    <w:rsid w:val="00BA7E92"/>
    <w:rsid w:val="00BB001A"/>
    <w:rsid w:val="00BB0149"/>
    <w:rsid w:val="00BB07F0"/>
    <w:rsid w:val="00BB0A97"/>
    <w:rsid w:val="00BB1548"/>
    <w:rsid w:val="00BB18A9"/>
    <w:rsid w:val="00BB1CC4"/>
    <w:rsid w:val="00BB1CE7"/>
    <w:rsid w:val="00BB1F4A"/>
    <w:rsid w:val="00BB26A8"/>
    <w:rsid w:val="00BB2FD3"/>
    <w:rsid w:val="00BB2FDF"/>
    <w:rsid w:val="00BB2FFF"/>
    <w:rsid w:val="00BB3968"/>
    <w:rsid w:val="00BB3BB3"/>
    <w:rsid w:val="00BB4196"/>
    <w:rsid w:val="00BB525B"/>
    <w:rsid w:val="00BB53DE"/>
    <w:rsid w:val="00BB5FCB"/>
    <w:rsid w:val="00BB604B"/>
    <w:rsid w:val="00BB6681"/>
    <w:rsid w:val="00BB7A6B"/>
    <w:rsid w:val="00BB7CA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453"/>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617"/>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E83"/>
    <w:rsid w:val="00BF1FEB"/>
    <w:rsid w:val="00BF29E3"/>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6FC0"/>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426"/>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6F1C"/>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13FB"/>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D2D"/>
    <w:rsid w:val="00CB0E3E"/>
    <w:rsid w:val="00CB1BF3"/>
    <w:rsid w:val="00CB24A2"/>
    <w:rsid w:val="00CB26EC"/>
    <w:rsid w:val="00CB2881"/>
    <w:rsid w:val="00CB2CA8"/>
    <w:rsid w:val="00CB2D2A"/>
    <w:rsid w:val="00CB3808"/>
    <w:rsid w:val="00CB4793"/>
    <w:rsid w:val="00CB4836"/>
    <w:rsid w:val="00CB514C"/>
    <w:rsid w:val="00CB5511"/>
    <w:rsid w:val="00CB577C"/>
    <w:rsid w:val="00CB5B1E"/>
    <w:rsid w:val="00CB73B1"/>
    <w:rsid w:val="00CB787A"/>
    <w:rsid w:val="00CC0C4A"/>
    <w:rsid w:val="00CC12E2"/>
    <w:rsid w:val="00CC17F0"/>
    <w:rsid w:val="00CC1853"/>
    <w:rsid w:val="00CC1D13"/>
    <w:rsid w:val="00CC1FAE"/>
    <w:rsid w:val="00CC27A0"/>
    <w:rsid w:val="00CC32FD"/>
    <w:rsid w:val="00CC39A4"/>
    <w:rsid w:val="00CC3A23"/>
    <w:rsid w:val="00CC3BD5"/>
    <w:rsid w:val="00CC3CD6"/>
    <w:rsid w:val="00CC426A"/>
    <w:rsid w:val="00CC5080"/>
    <w:rsid w:val="00CC50D9"/>
    <w:rsid w:val="00CC603E"/>
    <w:rsid w:val="00CC634D"/>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6F13"/>
    <w:rsid w:val="00CE715F"/>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B77"/>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E17"/>
    <w:rsid w:val="00D05132"/>
    <w:rsid w:val="00D0545E"/>
    <w:rsid w:val="00D05479"/>
    <w:rsid w:val="00D05581"/>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2FDC"/>
    <w:rsid w:val="00D233F1"/>
    <w:rsid w:val="00D241D2"/>
    <w:rsid w:val="00D24765"/>
    <w:rsid w:val="00D256F8"/>
    <w:rsid w:val="00D257E4"/>
    <w:rsid w:val="00D259EB"/>
    <w:rsid w:val="00D25AA0"/>
    <w:rsid w:val="00D2685C"/>
    <w:rsid w:val="00D26A3B"/>
    <w:rsid w:val="00D26D2A"/>
    <w:rsid w:val="00D26F4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5A59"/>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051C"/>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442"/>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2C3"/>
    <w:rsid w:val="00D857B8"/>
    <w:rsid w:val="00D85D1F"/>
    <w:rsid w:val="00D87040"/>
    <w:rsid w:val="00D87175"/>
    <w:rsid w:val="00D87ABF"/>
    <w:rsid w:val="00D87C75"/>
    <w:rsid w:val="00D90601"/>
    <w:rsid w:val="00D90CD3"/>
    <w:rsid w:val="00D90E2C"/>
    <w:rsid w:val="00D919E6"/>
    <w:rsid w:val="00D919F0"/>
    <w:rsid w:val="00D91BE1"/>
    <w:rsid w:val="00D91F8B"/>
    <w:rsid w:val="00D92B24"/>
    <w:rsid w:val="00D92C29"/>
    <w:rsid w:val="00D93252"/>
    <w:rsid w:val="00D9351B"/>
    <w:rsid w:val="00D936E2"/>
    <w:rsid w:val="00D93968"/>
    <w:rsid w:val="00D93D35"/>
    <w:rsid w:val="00D945B3"/>
    <w:rsid w:val="00D94F5D"/>
    <w:rsid w:val="00D9503C"/>
    <w:rsid w:val="00D95104"/>
    <w:rsid w:val="00D95600"/>
    <w:rsid w:val="00D957DB"/>
    <w:rsid w:val="00D95900"/>
    <w:rsid w:val="00D964C9"/>
    <w:rsid w:val="00D9683C"/>
    <w:rsid w:val="00D977A0"/>
    <w:rsid w:val="00D97884"/>
    <w:rsid w:val="00D97A30"/>
    <w:rsid w:val="00D97AAD"/>
    <w:rsid w:val="00D97C79"/>
    <w:rsid w:val="00D97F43"/>
    <w:rsid w:val="00DA0101"/>
    <w:rsid w:val="00DA024B"/>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267"/>
    <w:rsid w:val="00DC7770"/>
    <w:rsid w:val="00DC7E52"/>
    <w:rsid w:val="00DD0485"/>
    <w:rsid w:val="00DD12C5"/>
    <w:rsid w:val="00DD1CC2"/>
    <w:rsid w:val="00DD2025"/>
    <w:rsid w:val="00DD219C"/>
    <w:rsid w:val="00DD22EA"/>
    <w:rsid w:val="00DD23A0"/>
    <w:rsid w:val="00DD24CC"/>
    <w:rsid w:val="00DD38EE"/>
    <w:rsid w:val="00DD3EF5"/>
    <w:rsid w:val="00DD4227"/>
    <w:rsid w:val="00DD53FA"/>
    <w:rsid w:val="00DD58C2"/>
    <w:rsid w:val="00DD5F42"/>
    <w:rsid w:val="00DD617B"/>
    <w:rsid w:val="00DD64C0"/>
    <w:rsid w:val="00DD6624"/>
    <w:rsid w:val="00DD6D4E"/>
    <w:rsid w:val="00DD7072"/>
    <w:rsid w:val="00DD79A6"/>
    <w:rsid w:val="00DE0443"/>
    <w:rsid w:val="00DE068C"/>
    <w:rsid w:val="00DE0E59"/>
    <w:rsid w:val="00DE0F6C"/>
    <w:rsid w:val="00DE12F0"/>
    <w:rsid w:val="00DE1A69"/>
    <w:rsid w:val="00DE219B"/>
    <w:rsid w:val="00DE2787"/>
    <w:rsid w:val="00DE2AF1"/>
    <w:rsid w:val="00DE3407"/>
    <w:rsid w:val="00DE3979"/>
    <w:rsid w:val="00DE4B54"/>
    <w:rsid w:val="00DE4C15"/>
    <w:rsid w:val="00DE52E3"/>
    <w:rsid w:val="00DE5698"/>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2B"/>
    <w:rsid w:val="00DF7AE1"/>
    <w:rsid w:val="00E002F1"/>
    <w:rsid w:val="00E0055A"/>
    <w:rsid w:val="00E0082C"/>
    <w:rsid w:val="00E00B0D"/>
    <w:rsid w:val="00E00F45"/>
    <w:rsid w:val="00E00F55"/>
    <w:rsid w:val="00E018FB"/>
    <w:rsid w:val="00E01DAA"/>
    <w:rsid w:val="00E023E5"/>
    <w:rsid w:val="00E02432"/>
    <w:rsid w:val="00E04022"/>
    <w:rsid w:val="00E041C1"/>
    <w:rsid w:val="00E04269"/>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1B8D"/>
    <w:rsid w:val="00E128DC"/>
    <w:rsid w:val="00E128E9"/>
    <w:rsid w:val="00E12BE1"/>
    <w:rsid w:val="00E14198"/>
    <w:rsid w:val="00E142BE"/>
    <w:rsid w:val="00E14A7E"/>
    <w:rsid w:val="00E151E1"/>
    <w:rsid w:val="00E15A7A"/>
    <w:rsid w:val="00E15AB0"/>
    <w:rsid w:val="00E16766"/>
    <w:rsid w:val="00E16771"/>
    <w:rsid w:val="00E174A2"/>
    <w:rsid w:val="00E17619"/>
    <w:rsid w:val="00E17805"/>
    <w:rsid w:val="00E178F3"/>
    <w:rsid w:val="00E17CAC"/>
    <w:rsid w:val="00E203CF"/>
    <w:rsid w:val="00E20AD3"/>
    <w:rsid w:val="00E20DC9"/>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148D"/>
    <w:rsid w:val="00E32532"/>
    <w:rsid w:val="00E32D62"/>
    <w:rsid w:val="00E339DC"/>
    <w:rsid w:val="00E33E15"/>
    <w:rsid w:val="00E34449"/>
    <w:rsid w:val="00E34577"/>
    <w:rsid w:val="00E352B0"/>
    <w:rsid w:val="00E353A4"/>
    <w:rsid w:val="00E35923"/>
    <w:rsid w:val="00E361B8"/>
    <w:rsid w:val="00E36966"/>
    <w:rsid w:val="00E36A1B"/>
    <w:rsid w:val="00E37DDE"/>
    <w:rsid w:val="00E40876"/>
    <w:rsid w:val="00E40949"/>
    <w:rsid w:val="00E40C38"/>
    <w:rsid w:val="00E416A6"/>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07C"/>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7E7"/>
    <w:rsid w:val="00E718B4"/>
    <w:rsid w:val="00E7266E"/>
    <w:rsid w:val="00E72BDF"/>
    <w:rsid w:val="00E72C01"/>
    <w:rsid w:val="00E7401B"/>
    <w:rsid w:val="00E741AC"/>
    <w:rsid w:val="00E747AA"/>
    <w:rsid w:val="00E74CD3"/>
    <w:rsid w:val="00E74F75"/>
    <w:rsid w:val="00E75174"/>
    <w:rsid w:val="00E753B5"/>
    <w:rsid w:val="00E75531"/>
    <w:rsid w:val="00E75EBA"/>
    <w:rsid w:val="00E763B4"/>
    <w:rsid w:val="00E77063"/>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213"/>
    <w:rsid w:val="00E91F04"/>
    <w:rsid w:val="00E91F35"/>
    <w:rsid w:val="00E9259E"/>
    <w:rsid w:val="00E9273F"/>
    <w:rsid w:val="00E93024"/>
    <w:rsid w:val="00E95AEC"/>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273"/>
    <w:rsid w:val="00EA4FD1"/>
    <w:rsid w:val="00EA5059"/>
    <w:rsid w:val="00EA53C2"/>
    <w:rsid w:val="00EA55ED"/>
    <w:rsid w:val="00EA5695"/>
    <w:rsid w:val="00EA580B"/>
    <w:rsid w:val="00EA5B0A"/>
    <w:rsid w:val="00EA5B4B"/>
    <w:rsid w:val="00EA65AD"/>
    <w:rsid w:val="00EA7487"/>
    <w:rsid w:val="00EA7FCF"/>
    <w:rsid w:val="00EB0728"/>
    <w:rsid w:val="00EB0C55"/>
    <w:rsid w:val="00EB0CA3"/>
    <w:rsid w:val="00EB104F"/>
    <w:rsid w:val="00EB15F2"/>
    <w:rsid w:val="00EB1B27"/>
    <w:rsid w:val="00EB1DA8"/>
    <w:rsid w:val="00EB28C3"/>
    <w:rsid w:val="00EB29C7"/>
    <w:rsid w:val="00EB2A69"/>
    <w:rsid w:val="00EB2D2E"/>
    <w:rsid w:val="00EB326C"/>
    <w:rsid w:val="00EB3AE8"/>
    <w:rsid w:val="00EB4938"/>
    <w:rsid w:val="00EB4B75"/>
    <w:rsid w:val="00EB4CFF"/>
    <w:rsid w:val="00EB53A6"/>
    <w:rsid w:val="00EB5476"/>
    <w:rsid w:val="00EB571D"/>
    <w:rsid w:val="00EB5E82"/>
    <w:rsid w:val="00EB5FB6"/>
    <w:rsid w:val="00EB5FF6"/>
    <w:rsid w:val="00EB626C"/>
    <w:rsid w:val="00EB6ABF"/>
    <w:rsid w:val="00EB70B0"/>
    <w:rsid w:val="00EB74F4"/>
    <w:rsid w:val="00EB7633"/>
    <w:rsid w:val="00EB7736"/>
    <w:rsid w:val="00EB7808"/>
    <w:rsid w:val="00EB794D"/>
    <w:rsid w:val="00EC05FD"/>
    <w:rsid w:val="00EC13E2"/>
    <w:rsid w:val="00EC1DCD"/>
    <w:rsid w:val="00EC2BF5"/>
    <w:rsid w:val="00EC2E2D"/>
    <w:rsid w:val="00EC363A"/>
    <w:rsid w:val="00EC370B"/>
    <w:rsid w:val="00EC391D"/>
    <w:rsid w:val="00EC3C55"/>
    <w:rsid w:val="00EC462B"/>
    <w:rsid w:val="00EC4723"/>
    <w:rsid w:val="00EC4ECF"/>
    <w:rsid w:val="00EC56E0"/>
    <w:rsid w:val="00EC6057"/>
    <w:rsid w:val="00EC6847"/>
    <w:rsid w:val="00EC6EB4"/>
    <w:rsid w:val="00EC7789"/>
    <w:rsid w:val="00EC7DB6"/>
    <w:rsid w:val="00ED162F"/>
    <w:rsid w:val="00ED1738"/>
    <w:rsid w:val="00ED21B4"/>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22C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4F2"/>
    <w:rsid w:val="00F07DE6"/>
    <w:rsid w:val="00F07E49"/>
    <w:rsid w:val="00F1056C"/>
    <w:rsid w:val="00F107F1"/>
    <w:rsid w:val="00F10ACE"/>
    <w:rsid w:val="00F10ECF"/>
    <w:rsid w:val="00F10FC1"/>
    <w:rsid w:val="00F112FD"/>
    <w:rsid w:val="00F121EB"/>
    <w:rsid w:val="00F13046"/>
    <w:rsid w:val="00F13243"/>
    <w:rsid w:val="00F133A1"/>
    <w:rsid w:val="00F1369E"/>
    <w:rsid w:val="00F13ECD"/>
    <w:rsid w:val="00F14D13"/>
    <w:rsid w:val="00F155CE"/>
    <w:rsid w:val="00F159EC"/>
    <w:rsid w:val="00F16702"/>
    <w:rsid w:val="00F16750"/>
    <w:rsid w:val="00F16977"/>
    <w:rsid w:val="00F16BF2"/>
    <w:rsid w:val="00F170E5"/>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4F9"/>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4FF1"/>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947"/>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2AA8"/>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6A"/>
    <w:rsid w:val="00F84997"/>
    <w:rsid w:val="00F850CD"/>
    <w:rsid w:val="00F85536"/>
    <w:rsid w:val="00F85AB2"/>
    <w:rsid w:val="00F8631D"/>
    <w:rsid w:val="00F8657A"/>
    <w:rsid w:val="00F86637"/>
    <w:rsid w:val="00F8679A"/>
    <w:rsid w:val="00F86F07"/>
    <w:rsid w:val="00F87117"/>
    <w:rsid w:val="00F872B6"/>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10BF"/>
    <w:rsid w:val="00FC1854"/>
    <w:rsid w:val="00FC1B35"/>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163"/>
    <w:rsid w:val="00FD1A97"/>
    <w:rsid w:val="00FD2D7B"/>
    <w:rsid w:val="00FD3027"/>
    <w:rsid w:val="00FD342E"/>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D65"/>
    <w:rsid w:val="00FE1EAB"/>
    <w:rsid w:val="00FE23ED"/>
    <w:rsid w:val="00FE284B"/>
    <w:rsid w:val="00FE28FC"/>
    <w:rsid w:val="00FE2ACE"/>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3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1677D4"/>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699757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73303761">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239823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4554550">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2691140">
      <w:bodyDiv w:val="1"/>
      <w:marLeft w:val="0"/>
      <w:marRight w:val="0"/>
      <w:marTop w:val="0"/>
      <w:marBottom w:val="0"/>
      <w:divBdr>
        <w:top w:val="none" w:sz="0" w:space="0" w:color="auto"/>
        <w:left w:val="none" w:sz="0" w:space="0" w:color="auto"/>
        <w:bottom w:val="none" w:sz="0" w:space="0" w:color="auto"/>
        <w:right w:val="none" w:sz="0" w:space="0" w:color="auto"/>
      </w:divBdr>
    </w:div>
    <w:div w:id="87747458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67424606">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1492326">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5255384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2957</TotalTime>
  <Pages>7</Pages>
  <Words>2677</Words>
  <Characters>15262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29</cp:revision>
  <cp:lastPrinted>2007-06-18T23:08:00Z</cp:lastPrinted>
  <dcterms:created xsi:type="dcterms:W3CDTF">2021-06-28T18:16:00Z</dcterms:created>
  <dcterms:modified xsi:type="dcterms:W3CDTF">2021-09-30T13:52:00Z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(3)DWT4fNXW/NiUpM6Z7UZtMcEzSUrWQrXgr/+eZZ4wXpPtI/z74hMp+p1eqW77Zb8sCi8043OH
Z240WxlLchPiWieahKwBFVFSEJoCKVZd0YKuwVA5+H+C9mCGAf2RJYB+YxzlHq3rrYHe00fj
avzAWMouqvbGzxMlCeQh2yJd1OYhEkKW5IaKwNeHKR8YWzSvQie2qk9sM6z5HTl+x+0VzuHY
HMaRTtxXMsyyBANMKn</vt:lpwstr>
  </property>
  <property fmtid="{D5CDD505-2E9C-101B-9397-08002B2CF9AE}" pid="13" name="_2015_ms_pID_725343_00">
    <vt:lpwstr>_2015_ms_pID_725343</vt:lpwstr>
  </property>
  <property fmtid="{D5CDD505-2E9C-101B-9397-08002B2CF9AE}" pid="14" name="_2015_ms_pID_7253431">
    <vt:lpwstr>ayzQlxquf5LOPd9RUowMjYO/ExoD+OdvyNuQtlwu6Fo0LkQAJH128g
h1teLFL2TL6IrGfvjXKCkaV4Yll64v9GckvH/8xM1aW5lFVO8zYMKGrKWJ17QF26sMcaKhhp
IfxkSBLsPAsAlxES/B7veZWrUtamMEIElVJfeVnznpliv2uj07/EEmXmFoFNDZLzi4hKoUkB
b3KPgAsMDWBD3syvgHGhunUY9rO8jW1AH+du</vt:lpwstr>
  </property>
  <property fmtid="{D5CDD505-2E9C-101B-9397-08002B2CF9AE}" pid="15" name="_2015_ms_pID_7253431_00">
    <vt:lpwstr>_2015_ms_pID_7253431</vt:lpwstr>
  </property>
  <property fmtid="{D5CDD505-2E9C-101B-9397-08002B2CF9AE}" pid="16" name="_2015_ms_pID_7253432">
    <vt:lpwstr>G9Op8UXM7DB74EmXIWtHy4irJ331M1qWjkDy
lTOolH+zTBsxnNpPwDbqzFoPIOhGR2ZTpcaMPl79Lv9xGUQ7f08=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