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618D55" w14:textId="3AC404F5" w:rsidR="0008575C" w:rsidRPr="0008575C" w:rsidRDefault="0008575C" w:rsidP="00622F70">
      <w:pPr>
        <w:spacing w:after="60"/>
        <w:ind w:left="1555" w:hanging="1555"/>
        <w:rPr>
          <w:rFonts w:ascii="Arial" w:hAnsi="Arial" w:cs="Arial"/>
          <w:b/>
          <w:noProof/>
          <w:kern w:val="2"/>
          <w:lang w:eastAsia="zh-CN"/>
        </w:rPr>
      </w:pPr>
      <w:r w:rsidRPr="0008575C">
        <w:rPr>
          <w:rFonts w:ascii="Arial" w:hAnsi="Arial" w:cs="Arial"/>
          <w:b/>
          <w:noProof/>
          <w:kern w:val="2"/>
          <w:lang w:eastAsia="zh-CN"/>
        </w:rPr>
        <w:t>3GPP TSG RAN WG1 Meeting #10</w:t>
      </w:r>
      <w:r w:rsidR="008B22E3">
        <w:rPr>
          <w:rFonts w:ascii="Arial" w:hAnsi="Arial" w:cs="Arial"/>
          <w:b/>
          <w:noProof/>
          <w:kern w:val="2"/>
          <w:lang w:eastAsia="zh-CN"/>
        </w:rPr>
        <w:t>6</w:t>
      </w:r>
      <w:r w:rsidR="00687748">
        <w:rPr>
          <w:rFonts w:ascii="Arial" w:hAnsi="Arial" w:cs="Arial"/>
          <w:b/>
          <w:noProof/>
          <w:kern w:val="2"/>
          <w:lang w:eastAsia="zh-CN"/>
        </w:rPr>
        <w:t>bis</w:t>
      </w:r>
      <w:r w:rsidRPr="0008575C">
        <w:rPr>
          <w:rFonts w:ascii="Arial" w:hAnsi="Arial" w:cs="Arial"/>
          <w:b/>
          <w:noProof/>
          <w:kern w:val="2"/>
          <w:lang w:eastAsia="zh-CN"/>
        </w:rPr>
        <w:t>-e</w:t>
      </w:r>
      <w:r w:rsidRPr="0008575C">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sidRPr="0008575C">
        <w:rPr>
          <w:rFonts w:ascii="Arial" w:hAnsi="Arial" w:cs="Arial"/>
          <w:b/>
          <w:noProof/>
          <w:kern w:val="2"/>
          <w:lang w:eastAsia="zh-CN"/>
        </w:rPr>
        <w:t>R1-</w:t>
      </w:r>
      <w:r w:rsidR="00793A05">
        <w:rPr>
          <w:rFonts w:ascii="Arial" w:hAnsi="Arial" w:cs="Arial"/>
          <w:b/>
          <w:noProof/>
          <w:kern w:val="2"/>
          <w:lang w:eastAsia="zh-CN"/>
        </w:rPr>
        <w:t>2108782</w:t>
      </w:r>
    </w:p>
    <w:p w14:paraId="3A77EDEA" w14:textId="45DE1F4A" w:rsidR="0008575C" w:rsidRPr="0008575C" w:rsidRDefault="0008575C" w:rsidP="00622F70">
      <w:pPr>
        <w:spacing w:after="60"/>
        <w:ind w:left="1555" w:hanging="1555"/>
        <w:rPr>
          <w:rFonts w:ascii="Arial" w:hAnsi="Arial" w:cs="Arial"/>
          <w:b/>
          <w:noProof/>
          <w:kern w:val="2"/>
          <w:lang w:eastAsia="zh-CN"/>
        </w:rPr>
      </w:pPr>
      <w:r w:rsidRPr="0008575C">
        <w:rPr>
          <w:rFonts w:ascii="Arial" w:hAnsi="Arial" w:cs="Arial"/>
          <w:b/>
          <w:noProof/>
          <w:kern w:val="2"/>
          <w:lang w:eastAsia="zh-CN"/>
        </w:rPr>
        <w:t xml:space="preserve">e-Meeting, </w:t>
      </w:r>
      <w:r w:rsidR="00687748">
        <w:rPr>
          <w:rFonts w:ascii="Arial" w:hAnsi="Arial" w:cs="Arial"/>
          <w:b/>
          <w:noProof/>
          <w:kern w:val="2"/>
          <w:lang w:eastAsia="zh-CN"/>
        </w:rPr>
        <w:t>October</w:t>
      </w:r>
      <w:r w:rsidR="002314FC" w:rsidRPr="002314FC">
        <w:rPr>
          <w:rFonts w:ascii="Arial" w:hAnsi="Arial" w:cs="Arial"/>
          <w:b/>
          <w:noProof/>
          <w:kern w:val="2"/>
          <w:lang w:eastAsia="zh-CN"/>
        </w:rPr>
        <w:t xml:space="preserve"> </w:t>
      </w:r>
      <w:r w:rsidR="00687748">
        <w:rPr>
          <w:rFonts w:ascii="Arial" w:hAnsi="Arial" w:cs="Arial"/>
          <w:b/>
          <w:noProof/>
          <w:kern w:val="2"/>
          <w:lang w:eastAsia="zh-CN"/>
        </w:rPr>
        <w:t>11</w:t>
      </w:r>
      <w:r w:rsidR="002314FC" w:rsidRPr="002314FC">
        <w:rPr>
          <w:rFonts w:ascii="Arial" w:hAnsi="Arial" w:cs="Arial"/>
          <w:b/>
          <w:noProof/>
          <w:kern w:val="2"/>
          <w:lang w:eastAsia="zh-CN"/>
        </w:rPr>
        <w:t xml:space="preserve">th – </w:t>
      </w:r>
      <w:r w:rsidR="00687748">
        <w:rPr>
          <w:rFonts w:ascii="Arial" w:hAnsi="Arial" w:cs="Arial"/>
          <w:b/>
          <w:noProof/>
          <w:kern w:val="2"/>
          <w:lang w:eastAsia="zh-CN"/>
        </w:rPr>
        <w:t>19</w:t>
      </w:r>
      <w:r w:rsidR="002314FC" w:rsidRPr="002314FC">
        <w:rPr>
          <w:rFonts w:ascii="Arial" w:hAnsi="Arial" w:cs="Arial"/>
          <w:b/>
          <w:noProof/>
          <w:kern w:val="2"/>
          <w:lang w:eastAsia="zh-CN"/>
        </w:rPr>
        <w:t>th, 2021</w:t>
      </w:r>
    </w:p>
    <w:p w14:paraId="7826937B" w14:textId="3D83053B" w:rsidR="009C0564" w:rsidRPr="00D74B92" w:rsidRDefault="009C0564" w:rsidP="00622F70">
      <w:pPr>
        <w:spacing w:after="60"/>
        <w:ind w:left="1555" w:hanging="1555"/>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8.2.</w:t>
      </w:r>
      <w:r w:rsidR="00951553">
        <w:rPr>
          <w:rFonts w:ascii="Arial" w:hAnsi="Arial" w:cs="Arial"/>
          <w:b/>
          <w:lang w:eastAsia="zh-CN"/>
        </w:rPr>
        <w:t>1</w:t>
      </w:r>
    </w:p>
    <w:p w14:paraId="7AF4C819" w14:textId="565BC48B" w:rsidR="00BC1C3C" w:rsidRPr="007F5EC6" w:rsidRDefault="00305FF9" w:rsidP="00622F70">
      <w:pPr>
        <w:spacing w:after="60"/>
        <w:ind w:left="1555" w:hanging="1555"/>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47ACFDE" w14:textId="7940E91B" w:rsidR="00AC0B98" w:rsidRDefault="009C0564" w:rsidP="00622F70">
      <w:pPr>
        <w:spacing w:after="60"/>
        <w:ind w:left="1555" w:hanging="1555"/>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9225FC">
        <w:rPr>
          <w:rFonts w:ascii="Arial" w:hAnsi="Arial" w:cs="Arial"/>
          <w:b/>
          <w:lang w:eastAsia="zh-CN"/>
        </w:rPr>
        <w:t>I</w:t>
      </w:r>
      <w:r w:rsidR="000979B0" w:rsidRPr="000979B0">
        <w:rPr>
          <w:rFonts w:ascii="Arial" w:hAnsi="Arial" w:cs="Arial"/>
          <w:b/>
          <w:lang w:eastAsia="zh-CN"/>
        </w:rPr>
        <w:t>nitial access for Beyond 52.6GHz</w:t>
      </w:r>
    </w:p>
    <w:p w14:paraId="62BCD72B" w14:textId="1D8AE4DE" w:rsidR="009C0564" w:rsidRPr="00D74B92" w:rsidRDefault="009C0564" w:rsidP="00622F70">
      <w:pPr>
        <w:spacing w:after="60"/>
        <w:ind w:left="1555" w:hanging="1555"/>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622F70"/>
    <w:p w14:paraId="281D3039" w14:textId="1304ACB0" w:rsidR="009C0564" w:rsidRDefault="009C0564" w:rsidP="00622F70">
      <w:pPr>
        <w:pStyle w:val="Heading1"/>
        <w:rPr>
          <w:rFonts w:cs="Arial"/>
        </w:rPr>
      </w:pPr>
      <w:bookmarkStart w:id="0" w:name="_Ref124589705"/>
      <w:bookmarkStart w:id="1" w:name="_Ref129681862"/>
      <w:r w:rsidRPr="00D74B92">
        <w:rPr>
          <w:rFonts w:cs="Arial"/>
        </w:rPr>
        <w:t>Introduction</w:t>
      </w:r>
      <w:bookmarkEnd w:id="0"/>
      <w:bookmarkEnd w:id="1"/>
    </w:p>
    <w:p w14:paraId="386FCA83" w14:textId="4D262CCD" w:rsidR="004D0B3E" w:rsidRDefault="00531C1A" w:rsidP="00622F70">
      <w:pPr>
        <w:spacing w:after="0"/>
        <w:rPr>
          <w:bCs/>
        </w:rPr>
      </w:pPr>
      <w:r>
        <w:rPr>
          <w:bCs/>
        </w:rPr>
        <w:t>In RAN # 9</w:t>
      </w:r>
      <w:r w:rsidR="0082289F">
        <w:rPr>
          <w:bCs/>
        </w:rPr>
        <w:t>2</w:t>
      </w:r>
      <w:r>
        <w:rPr>
          <w:bCs/>
        </w:rPr>
        <w:t xml:space="preserve"> the extensions to </w:t>
      </w:r>
      <w:r w:rsidR="00182F43">
        <w:rPr>
          <w:bCs/>
        </w:rPr>
        <w:t xml:space="preserve">WI </w:t>
      </w:r>
      <w:r>
        <w:rPr>
          <w:bCs/>
        </w:rPr>
        <w:t>[1] for</w:t>
      </w:r>
      <w:r w:rsidR="00182F43">
        <w:rPr>
          <w:bCs/>
        </w:rPr>
        <w:t xml:space="preserve"> NR operation up to 71GHz </w:t>
      </w:r>
      <w:r>
        <w:rPr>
          <w:bCs/>
        </w:rPr>
        <w:t xml:space="preserve">were approved. According to [1] </w:t>
      </w:r>
      <w:r w:rsidR="0082289F">
        <w:rPr>
          <w:bCs/>
        </w:rPr>
        <w:t xml:space="preserve">an optional </w:t>
      </w:r>
      <w:r w:rsidR="00524A52">
        <w:rPr>
          <w:bCs/>
        </w:rPr>
        <w:t>numerolog</w:t>
      </w:r>
      <w:r w:rsidR="0082289F">
        <w:rPr>
          <w:bCs/>
        </w:rPr>
        <w:t>y (</w:t>
      </w:r>
      <w:r>
        <w:rPr>
          <w:bCs/>
        </w:rPr>
        <w:t>480 kHz</w:t>
      </w:r>
      <w:r w:rsidR="0082289F">
        <w:rPr>
          <w:bCs/>
        </w:rPr>
        <w:t xml:space="preserve">) </w:t>
      </w:r>
      <w:r>
        <w:rPr>
          <w:bCs/>
        </w:rPr>
        <w:t>will be supported</w:t>
      </w:r>
      <w:r w:rsidR="0082289F">
        <w:rPr>
          <w:bCs/>
        </w:rPr>
        <w:t xml:space="preserve"> for initial access in addition to mandatory numerology of 120 kHz</w:t>
      </w:r>
      <w:r w:rsidR="00182F43" w:rsidRPr="00E036CB">
        <w:rPr>
          <w:rFonts w:hint="eastAsia"/>
          <w:bCs/>
          <w:lang w:eastAsia="ja-JP"/>
        </w:rPr>
        <w:t>:</w:t>
      </w:r>
    </w:p>
    <w:p w14:paraId="7969896A" w14:textId="608FCCAE" w:rsidR="009725DA" w:rsidRPr="00513F42" w:rsidRDefault="009725DA" w:rsidP="00622F70">
      <w:pPr>
        <w:pStyle w:val="B1"/>
        <w:numPr>
          <w:ilvl w:val="0"/>
          <w:numId w:val="10"/>
        </w:numPr>
        <w:overflowPunct w:val="0"/>
        <w:autoSpaceDE w:val="0"/>
        <w:autoSpaceDN w:val="0"/>
        <w:adjustRightInd w:val="0"/>
        <w:spacing w:before="180"/>
        <w:jc w:val="both"/>
        <w:rPr>
          <w:i/>
          <w:iCs/>
          <w:sz w:val="22"/>
          <w:szCs w:val="22"/>
          <w:lang w:eastAsia="zh-CN"/>
        </w:rPr>
      </w:pPr>
      <w:bookmarkStart w:id="2" w:name="_Hlk58583563"/>
      <w:r w:rsidRPr="00513F42">
        <w:rPr>
          <w:i/>
          <w:iCs/>
          <w:sz w:val="22"/>
          <w:szCs w:val="22"/>
          <w:lang w:eastAsia="zh-CN"/>
        </w:rPr>
        <w:t>In addition to 120kHz</w:t>
      </w:r>
      <w:bookmarkStart w:id="3" w:name="_Hlk78300286"/>
      <w:r w:rsidRPr="00513F42">
        <w:rPr>
          <w:i/>
          <w:iCs/>
          <w:sz w:val="22"/>
          <w:szCs w:val="22"/>
          <w:lang w:eastAsia="zh-CN"/>
        </w:rPr>
        <w:t xml:space="preserve">, </w:t>
      </w:r>
      <w:r w:rsidRPr="00513F42">
        <w:rPr>
          <w:i/>
          <w:iCs/>
          <w:sz w:val="22"/>
          <w:szCs w:val="22"/>
          <w:u w:val="single"/>
          <w:lang w:eastAsia="zh-CN"/>
        </w:rPr>
        <w:t>support 480 kHz SSB for initial access</w:t>
      </w:r>
      <w:r w:rsidRPr="00513F42">
        <w:rPr>
          <w:i/>
          <w:iCs/>
          <w:sz w:val="22"/>
          <w:szCs w:val="22"/>
          <w:lang w:eastAsia="zh-CN"/>
        </w:rPr>
        <w:t xml:space="preserve"> with support of</w:t>
      </w:r>
      <w:r w:rsidRPr="00513F42">
        <w:rPr>
          <w:i/>
          <w:iCs/>
          <w:sz w:val="22"/>
          <w:szCs w:val="22"/>
          <w:lang w:val="en-US" w:eastAsia="zh-CN"/>
        </w:rPr>
        <w:t xml:space="preserve"> </w:t>
      </w:r>
      <w:r w:rsidRPr="00513F42">
        <w:rPr>
          <w:i/>
          <w:iCs/>
          <w:sz w:val="22"/>
          <w:szCs w:val="22"/>
          <w:lang w:eastAsia="zh-CN"/>
        </w:rPr>
        <w:t xml:space="preserve">CORESET#0/Type0-PDCCH configuration in the MIB </w:t>
      </w:r>
      <w:bookmarkEnd w:id="3"/>
      <w:r w:rsidRPr="00513F42">
        <w:rPr>
          <w:i/>
          <w:iCs/>
          <w:sz w:val="22"/>
          <w:szCs w:val="22"/>
          <w:lang w:eastAsia="zh-CN"/>
        </w:rPr>
        <w:t>with following constraints:</w:t>
      </w:r>
    </w:p>
    <w:p w14:paraId="60C9AB9B"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Limited sync raster entry numbers</w:t>
      </w:r>
    </w:p>
    <w:p w14:paraId="33C93C24" w14:textId="77777777" w:rsidR="009725DA" w:rsidRPr="00513F42" w:rsidRDefault="009725DA" w:rsidP="00622F70">
      <w:pPr>
        <w:pStyle w:val="B1"/>
        <w:numPr>
          <w:ilvl w:val="2"/>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A14FAF5" w14:textId="666643CC"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u w:val="single"/>
          <w:lang w:eastAsia="zh-CN"/>
        </w:rPr>
        <w:t>only 480kHz CORESET#0/Type0-PDCCH SCS supported for 480 kHz SSB SCS</w:t>
      </w:r>
      <w:r w:rsidRPr="00513F42">
        <w:rPr>
          <w:i/>
          <w:iCs/>
          <w:sz w:val="22"/>
          <w:szCs w:val="22"/>
          <w:lang w:eastAsia="zh-CN"/>
        </w:rPr>
        <w:t>.</w:t>
      </w:r>
    </w:p>
    <w:p w14:paraId="21EC6697"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Prioritize support SSB-CORESET#0 multiplexing pattern 1. Other patterns discussed on a best effort basis.</w:t>
      </w:r>
    </w:p>
    <w:p w14:paraId="052883AE"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u w:val="single"/>
          <w:lang w:eastAsia="zh-CN"/>
        </w:rPr>
        <w:t>960 kHz numerology for the SSB is not supported by the UE for initial access in Rel-17</w:t>
      </w:r>
      <w:r w:rsidRPr="00513F42">
        <w:rPr>
          <w:i/>
          <w:iCs/>
          <w:sz w:val="22"/>
          <w:szCs w:val="22"/>
          <w:lang w:eastAsia="zh-CN"/>
        </w:rPr>
        <w:t>.</w:t>
      </w:r>
    </w:p>
    <w:p w14:paraId="7E504EFF"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Note: Strive to minimize specification impact by reusing tables for CORESET#0 and type0-PDCCH CSS set configuration defined for FR2 in Rel-15, as much as possible</w:t>
      </w:r>
    </w:p>
    <w:p w14:paraId="69F393F4"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 xml:space="preserve">Note: </w:t>
      </w:r>
      <w:r w:rsidRPr="00513F42">
        <w:rPr>
          <w:i/>
          <w:iCs/>
          <w:sz w:val="22"/>
          <w:szCs w:val="22"/>
          <w:u w:val="single"/>
          <w:lang w:eastAsia="zh-CN"/>
        </w:rPr>
        <w:t>480 kHz is an optional SSB numerology for initial access for the UE</w:t>
      </w:r>
      <w:r w:rsidRPr="00513F42">
        <w:rPr>
          <w:i/>
          <w:iCs/>
          <w:sz w:val="22"/>
          <w:szCs w:val="22"/>
          <w:lang w:eastAsia="zh-CN"/>
        </w:rPr>
        <w:t xml:space="preserve">. </w:t>
      </w:r>
      <w:r w:rsidRPr="00513F42">
        <w:rPr>
          <w:i/>
          <w:iCs/>
          <w:sz w:val="22"/>
          <w:szCs w:val="22"/>
          <w:u w:val="single"/>
          <w:lang w:eastAsia="zh-CN"/>
        </w:rPr>
        <w:t>A UE supporting a band in 52.6-71 GHz must at least support 120 kHz SCS (for initial access and after initial access)</w:t>
      </w:r>
    </w:p>
    <w:p w14:paraId="407FF9A4" w14:textId="77777777" w:rsidR="009725DA" w:rsidRPr="00513F42" w:rsidRDefault="009725DA" w:rsidP="00622F70">
      <w:pPr>
        <w:pStyle w:val="B1"/>
        <w:numPr>
          <w:ilvl w:val="1"/>
          <w:numId w:val="10"/>
        </w:numPr>
        <w:overflowPunct w:val="0"/>
        <w:autoSpaceDE w:val="0"/>
        <w:autoSpaceDN w:val="0"/>
        <w:adjustRightInd w:val="0"/>
        <w:spacing w:before="180"/>
        <w:jc w:val="both"/>
        <w:rPr>
          <w:i/>
          <w:iCs/>
          <w:sz w:val="22"/>
          <w:szCs w:val="22"/>
          <w:lang w:eastAsia="zh-CN"/>
        </w:rPr>
      </w:pPr>
      <w:r w:rsidRPr="00513F42">
        <w:rPr>
          <w:i/>
          <w:iCs/>
          <w:sz w:val="22"/>
          <w:szCs w:val="22"/>
          <w:lang w:eastAsia="zh-CN"/>
        </w:rPr>
        <w:t>Note: Dependency or lack thereof for a UE supporting 480kHz and/or 960kHz numerology for data and control to also support 480kHz SSB numerology for initial access is to be tackled as part of UE capability discussion.</w:t>
      </w:r>
    </w:p>
    <w:bookmarkEnd w:id="2"/>
    <w:p w14:paraId="77595A3E" w14:textId="77777777" w:rsidR="0074481B" w:rsidRPr="00513F42" w:rsidRDefault="0074481B" w:rsidP="00622F70">
      <w:pPr>
        <w:pStyle w:val="B1"/>
        <w:numPr>
          <w:ilvl w:val="0"/>
          <w:numId w:val="6"/>
        </w:numPr>
        <w:overflowPunct w:val="0"/>
        <w:autoSpaceDE w:val="0"/>
        <w:autoSpaceDN w:val="0"/>
        <w:adjustRightInd w:val="0"/>
        <w:spacing w:before="180"/>
        <w:jc w:val="both"/>
        <w:rPr>
          <w:i/>
          <w:iCs/>
          <w:sz w:val="22"/>
          <w:szCs w:val="22"/>
        </w:rPr>
      </w:pPr>
      <w:r w:rsidRPr="00513F42">
        <w:rPr>
          <w:i/>
          <w:iCs/>
          <w:sz w:val="22"/>
          <w:szCs w:val="22"/>
          <w:lang w:eastAsia="ja-JP"/>
        </w:rPr>
        <w:t>Channel access mechanism assuming beam based operation in order to comply with the regulatory requirements applicable to unlicensed spectrum for frequencies between 52.6GHz and 71GHz.</w:t>
      </w:r>
    </w:p>
    <w:p w14:paraId="2ADB4FD9" w14:textId="4413C518" w:rsidR="0074481B" w:rsidRPr="00513F42" w:rsidRDefault="0074481B" w:rsidP="00622F70">
      <w:pPr>
        <w:pStyle w:val="B1"/>
        <w:numPr>
          <w:ilvl w:val="2"/>
          <w:numId w:val="6"/>
        </w:numPr>
        <w:overflowPunct w:val="0"/>
        <w:autoSpaceDE w:val="0"/>
        <w:autoSpaceDN w:val="0"/>
        <w:adjustRightInd w:val="0"/>
        <w:spacing w:before="180"/>
        <w:jc w:val="both"/>
        <w:rPr>
          <w:sz w:val="22"/>
          <w:szCs w:val="22"/>
          <w:lang w:val="en-US" w:eastAsia="zh-CN"/>
        </w:rPr>
      </w:pPr>
      <w:r w:rsidRPr="00513F42">
        <w:rPr>
          <w:i/>
          <w:iCs/>
          <w:sz w:val="22"/>
          <w:szCs w:val="22"/>
          <w:u w:val="single"/>
        </w:rPr>
        <w:t>Specify both LBT and No-LBT related procedures</w:t>
      </w:r>
      <w:r w:rsidRPr="00513F42">
        <w:rPr>
          <w:i/>
          <w:iCs/>
          <w:sz w:val="22"/>
          <w:szCs w:val="22"/>
        </w:rPr>
        <w:t>, and for No-LBT case no additional sensing mechanism is specified.</w:t>
      </w:r>
    </w:p>
    <w:p w14:paraId="70334556" w14:textId="241236C2" w:rsidR="00592D7D" w:rsidRPr="00513F42" w:rsidRDefault="00592D7D" w:rsidP="00622F70">
      <w:pPr>
        <w:pStyle w:val="B1"/>
        <w:overflowPunct w:val="0"/>
        <w:autoSpaceDE w:val="0"/>
        <w:autoSpaceDN w:val="0"/>
        <w:adjustRightInd w:val="0"/>
        <w:spacing w:before="180"/>
        <w:jc w:val="both"/>
        <w:textAlignment w:val="baseline"/>
        <w:rPr>
          <w:i/>
          <w:iCs/>
          <w:sz w:val="22"/>
          <w:szCs w:val="22"/>
          <w:lang w:val="en-US" w:eastAsia="zh-CN"/>
        </w:rPr>
      </w:pPr>
      <w:r w:rsidRPr="00513F42">
        <w:rPr>
          <w:i/>
          <w:iCs/>
          <w:sz w:val="22"/>
          <w:szCs w:val="22"/>
          <w:u w:val="single"/>
          <w:lang w:val="en-US" w:eastAsia="zh-CN"/>
        </w:rPr>
        <w:t>Note 2: UEs supporting a band in the range of 52.6GHz-71GHz are not required to support 480kHz SCS and 960kHz SCS</w:t>
      </w:r>
      <w:r w:rsidRPr="00513F42">
        <w:rPr>
          <w:i/>
          <w:iCs/>
          <w:sz w:val="22"/>
          <w:szCs w:val="22"/>
          <w:lang w:val="en-US" w:eastAsia="zh-CN"/>
        </w:rPr>
        <w:t>.</w:t>
      </w:r>
    </w:p>
    <w:p w14:paraId="69CB66F2" w14:textId="4E9AE1D7" w:rsidR="001E1CEA" w:rsidRPr="007D4C41" w:rsidRDefault="001E1CEA" w:rsidP="00622F70">
      <w:pPr>
        <w:pStyle w:val="B1"/>
        <w:overflowPunct w:val="0"/>
        <w:autoSpaceDE w:val="0"/>
        <w:autoSpaceDN w:val="0"/>
        <w:adjustRightInd w:val="0"/>
        <w:spacing w:before="180"/>
        <w:ind w:left="0" w:firstLine="0"/>
        <w:jc w:val="both"/>
        <w:textAlignment w:val="baseline"/>
        <w:rPr>
          <w:lang w:val="en-US" w:eastAsia="zh-CN"/>
        </w:rPr>
      </w:pPr>
      <w:r w:rsidRPr="007D4C41">
        <w:rPr>
          <w:lang w:val="en-US" w:eastAsia="zh-CN"/>
        </w:rPr>
        <w:t>In RAN</w:t>
      </w:r>
      <w:r>
        <w:rPr>
          <w:lang w:val="en-US" w:eastAsia="zh-CN"/>
        </w:rPr>
        <w:t xml:space="preserve"> </w:t>
      </w:r>
      <w:r w:rsidRPr="007D4C41">
        <w:rPr>
          <w:lang w:val="en-US" w:eastAsia="zh-CN"/>
        </w:rPr>
        <w:t>#</w:t>
      </w:r>
      <w:r>
        <w:rPr>
          <w:lang w:val="en-US" w:eastAsia="zh-CN"/>
        </w:rPr>
        <w:t xml:space="preserve"> </w:t>
      </w:r>
      <w:r w:rsidRPr="007D4C41">
        <w:rPr>
          <w:lang w:val="en-US" w:eastAsia="zh-CN"/>
        </w:rPr>
        <w:t xml:space="preserve">92 </w:t>
      </w:r>
      <w:r>
        <w:rPr>
          <w:lang w:val="en-US" w:eastAsia="zh-CN"/>
        </w:rPr>
        <w:t xml:space="preserve">meeting was decided that the FR2 frequency range to be extended </w:t>
      </w:r>
      <w:r w:rsidR="00F71FB7">
        <w:rPr>
          <w:lang w:val="en-US" w:eastAsia="zh-CN"/>
        </w:rPr>
        <w:t xml:space="preserve">as </w:t>
      </w:r>
      <w:r w:rsidR="00F71FB7" w:rsidRPr="007D4C41">
        <w:rPr>
          <w:lang w:val="en-US" w:eastAsia="zh-CN"/>
        </w:rPr>
        <w:t>FR</w:t>
      </w:r>
      <w:r w:rsidRPr="001E1CEA">
        <w:rPr>
          <w:lang w:val="en-US" w:eastAsia="zh-CN"/>
        </w:rPr>
        <w:t>2-1 for 24.25</w:t>
      </w:r>
      <w:r>
        <w:rPr>
          <w:lang w:val="en-US" w:eastAsia="zh-CN"/>
        </w:rPr>
        <w:t xml:space="preserve"> to </w:t>
      </w:r>
      <w:r w:rsidRPr="001E1CEA">
        <w:rPr>
          <w:lang w:val="en-US" w:eastAsia="zh-CN"/>
        </w:rPr>
        <w:t xml:space="preserve">52.6GHz and </w:t>
      </w:r>
      <w:r>
        <w:rPr>
          <w:lang w:val="en-US" w:eastAsia="zh-CN"/>
        </w:rPr>
        <w:t xml:space="preserve">as </w:t>
      </w:r>
      <w:r w:rsidRPr="001E1CEA">
        <w:rPr>
          <w:lang w:val="en-US" w:eastAsia="zh-CN"/>
        </w:rPr>
        <w:t>FR2-2 for 52.6</w:t>
      </w:r>
      <w:r>
        <w:rPr>
          <w:lang w:val="en-US" w:eastAsia="zh-CN"/>
        </w:rPr>
        <w:t xml:space="preserve"> to </w:t>
      </w:r>
      <w:r w:rsidRPr="001E1CEA">
        <w:rPr>
          <w:lang w:val="en-US" w:eastAsia="zh-CN"/>
        </w:rPr>
        <w:t>71GHz</w:t>
      </w:r>
      <w:r>
        <w:rPr>
          <w:lang w:val="en-US" w:eastAsia="zh-CN"/>
        </w:rPr>
        <w:t>.</w:t>
      </w:r>
    </w:p>
    <w:p w14:paraId="0F817919" w14:textId="57AB099B" w:rsidR="00DD5662" w:rsidRDefault="00644F15" w:rsidP="00622F70">
      <w:pPr>
        <w:pStyle w:val="Heading1"/>
        <w:tabs>
          <w:tab w:val="clear" w:pos="432"/>
        </w:tabs>
        <w:rPr>
          <w:rFonts w:eastAsia="Times New Roman"/>
          <w:color w:val="000000"/>
        </w:rPr>
      </w:pPr>
      <w:r>
        <w:rPr>
          <w:rFonts w:eastAsia="Times New Roman"/>
          <w:color w:val="000000"/>
        </w:rPr>
        <w:lastRenderedPageBreak/>
        <w:t xml:space="preserve">Initial Access </w:t>
      </w:r>
    </w:p>
    <w:p w14:paraId="050D0AE9" w14:textId="14D868AF" w:rsidR="00C32B5A" w:rsidRDefault="00C32B5A" w:rsidP="00622F70">
      <w:r>
        <w:t>The initial access comprises several steps</w:t>
      </w:r>
      <w:r w:rsidR="00B44292">
        <w:t xml:space="preserve"> such as </w:t>
      </w:r>
      <w:r>
        <w:t>synchronization, acquiring system information, random access that require</w:t>
      </w:r>
      <w:r w:rsidR="00CF1193">
        <w:t>s</w:t>
      </w:r>
      <w:r>
        <w:t xml:space="preserve"> specification of SS/PBCH block</w:t>
      </w:r>
      <w:r w:rsidR="00451022">
        <w:t xml:space="preserve"> (SSB)</w:t>
      </w:r>
      <w:r>
        <w:t>, CORESET 0, PD</w:t>
      </w:r>
      <w:r w:rsidR="00451022">
        <w:t>C</w:t>
      </w:r>
      <w:r>
        <w:t>CH for SIB1 and PRACH.</w:t>
      </w:r>
      <w:r w:rsidR="00693176">
        <w:t xml:space="preserve"> In this contribution we address some of the </w:t>
      </w:r>
      <w:r w:rsidR="008853F3">
        <w:t>remaining</w:t>
      </w:r>
      <w:r w:rsidR="00693176">
        <w:t xml:space="preserve"> issues related </w:t>
      </w:r>
      <w:r w:rsidR="008853F3">
        <w:t xml:space="preserve">to </w:t>
      </w:r>
      <w:r w:rsidR="00693176">
        <w:t>the initial channel access in beyond 52.6</w:t>
      </w:r>
      <w:r w:rsidR="00F71FB7">
        <w:t xml:space="preserve"> </w:t>
      </w:r>
      <w:r w:rsidR="00693176">
        <w:t>GHz band.</w:t>
      </w:r>
    </w:p>
    <w:p w14:paraId="6E5F014D" w14:textId="180B6B37" w:rsidR="007E53BB" w:rsidRDefault="00F1705D" w:rsidP="00622F70">
      <w:pPr>
        <w:pStyle w:val="Heading2"/>
      </w:pPr>
      <w:r>
        <w:t>SS/PBCH Resource Pattern</w:t>
      </w:r>
    </w:p>
    <w:p w14:paraId="7A7A4AD3" w14:textId="7049B187" w:rsidR="00F1705D" w:rsidRDefault="00F1705D" w:rsidP="00622F70">
      <w:r>
        <w:t xml:space="preserve">In RAN1#104 the SS/PBCH </w:t>
      </w:r>
      <w:r w:rsidR="00904A27">
        <w:t xml:space="preserve">with 120kHz SCS </w:t>
      </w:r>
      <w:r>
        <w:t>time distribution was agreed:</w:t>
      </w:r>
    </w:p>
    <w:p w14:paraId="30603C5E" w14:textId="77777777" w:rsidR="00F1705D" w:rsidRDefault="00F1705D" w:rsidP="00622F70">
      <w:pPr>
        <w:rPr>
          <w:lang w:eastAsia="x-none"/>
        </w:rPr>
      </w:pPr>
      <w:r>
        <w:rPr>
          <w:highlight w:val="green"/>
          <w:lang w:eastAsia="x-none"/>
        </w:rPr>
        <w:t>Agreement:</w:t>
      </w:r>
    </w:p>
    <w:p w14:paraId="76F8BEFB" w14:textId="77777777" w:rsidR="00F1705D" w:rsidRDefault="00F1705D" w:rsidP="00622F70">
      <w:pPr>
        <w:pStyle w:val="BodyText"/>
        <w:spacing w:after="0"/>
        <w:rPr>
          <w:rFonts w:cs="Times"/>
          <w:lang w:eastAsia="zh-CN"/>
        </w:rPr>
      </w:pPr>
      <w:r>
        <w:rPr>
          <w:rFonts w:cs="Times"/>
          <w:lang w:eastAsia="zh-CN"/>
        </w:rPr>
        <w:t>For SSB with 120kHz SCS for NR 52.6 GHz to 71 GHz,</w:t>
      </w:r>
    </w:p>
    <w:p w14:paraId="3FC3A569" w14:textId="77777777" w:rsidR="00F1705D" w:rsidRDefault="00F1705D" w:rsidP="00622F70">
      <w:pPr>
        <w:pStyle w:val="BodyText"/>
        <w:numPr>
          <w:ilvl w:val="0"/>
          <w:numId w:val="14"/>
        </w:numPr>
        <w:overflowPunct w:val="0"/>
        <w:snapToGrid/>
        <w:spacing w:after="0" w:line="256" w:lineRule="auto"/>
        <w:textAlignment w:val="baseline"/>
        <w:rPr>
          <w:rFonts w:cs="Times"/>
          <w:lang w:eastAsia="zh-CN"/>
        </w:rPr>
      </w:pPr>
      <w:r>
        <w:rPr>
          <w:rFonts w:cs="Times"/>
          <w:lang w:eastAsia="zh-CN"/>
        </w:rPr>
        <w:t>120 kHz SCS: the first symbols of the candidate SS/PBCH blocks have indexes {4, 8,16, 20} + 28×n, where index 0 corresponds to the first symbol of the first slot in a half-frame.</w:t>
      </w:r>
    </w:p>
    <w:p w14:paraId="4FAD7B4B" w14:textId="77777777" w:rsidR="00F1705D" w:rsidRDefault="00F1705D" w:rsidP="00622F70">
      <w:pPr>
        <w:pStyle w:val="BodyText"/>
        <w:numPr>
          <w:ilvl w:val="0"/>
          <w:numId w:val="15"/>
        </w:numPr>
        <w:overflowPunct w:val="0"/>
        <w:snapToGrid/>
        <w:spacing w:after="0" w:line="280" w:lineRule="atLeast"/>
        <w:textAlignment w:val="baseline"/>
        <w:rPr>
          <w:rFonts w:cs="Times"/>
          <w:lang w:eastAsia="zh-CN"/>
        </w:rPr>
      </w:pPr>
      <w:r>
        <w:rPr>
          <w:rFonts w:cs="Times"/>
          <w:lang w:eastAsia="zh-CN"/>
        </w:rPr>
        <w:t xml:space="preserve">For carrier frequencies within 52.6 GHz to 71GHz, support at least </w:t>
      </w:r>
      <w:r>
        <w:rPr>
          <w:rFonts w:ascii="Cambria Math" w:hAnsi="Cambria Math" w:cs="Cambria Math"/>
          <w:lang w:eastAsia="zh-CN"/>
        </w:rPr>
        <w:t>𝑛</w:t>
      </w:r>
      <w:r>
        <w:rPr>
          <w:rFonts w:cs="Times"/>
          <w:lang w:eastAsia="zh-CN"/>
        </w:rPr>
        <w:t xml:space="preserve"> = 0, 1, 2, 3, 5, 6, 7, 8, 10, 11, 12, 13, 15, 16, 17, 18.</w:t>
      </w:r>
    </w:p>
    <w:p w14:paraId="4D5FD765" w14:textId="77777777" w:rsidR="00F1705D" w:rsidRDefault="00F1705D" w:rsidP="00622F70">
      <w:pPr>
        <w:pStyle w:val="BodyText"/>
        <w:numPr>
          <w:ilvl w:val="1"/>
          <w:numId w:val="15"/>
        </w:numPr>
        <w:overflowPunct w:val="0"/>
        <w:snapToGrid/>
        <w:spacing w:after="0" w:line="280" w:lineRule="atLeast"/>
        <w:textAlignment w:val="baseline"/>
        <w:rPr>
          <w:rFonts w:cs="Times"/>
          <w:lang w:eastAsia="zh-CN"/>
        </w:rPr>
      </w:pPr>
      <w:r>
        <w:rPr>
          <w:rFonts w:cs="Times"/>
          <w:lang w:eastAsia="zh-CN"/>
        </w:rPr>
        <w:t xml:space="preserve">Other values of </w:t>
      </w:r>
      <w:r>
        <w:rPr>
          <w:rFonts w:cs="Times"/>
          <w:i/>
          <w:iCs/>
          <w:lang w:eastAsia="zh-CN"/>
        </w:rPr>
        <w:t>n</w:t>
      </w:r>
      <w:r>
        <w:rPr>
          <w:rFonts w:cs="Times"/>
          <w:lang w:eastAsia="zh-CN"/>
        </w:rPr>
        <w:t xml:space="preserve"> (if any) are FFS, and </w:t>
      </w:r>
      <w:r>
        <w:rPr>
          <w:rFonts w:eastAsia="MS Mincho" w:cs="Times"/>
          <w:lang w:eastAsia="ja-JP"/>
        </w:rPr>
        <w:t>support of additional n values are subject to support of DBTW for 120kHz SSB</w:t>
      </w:r>
    </w:p>
    <w:p w14:paraId="64114D20" w14:textId="7D44002E" w:rsidR="00F1705D" w:rsidRDefault="00F1705D" w:rsidP="00622F70">
      <w:r>
        <w:t xml:space="preserve">We note, that under this agreement, that SS/PBCH </w:t>
      </w:r>
      <w:r w:rsidR="00F2362C">
        <w:t xml:space="preserve">at 120 kHz SCS </w:t>
      </w:r>
      <w:r>
        <w:t xml:space="preserve">is not transmitted in slots </w:t>
      </w:r>
      <w:r w:rsidR="00F2362C">
        <w:t xml:space="preserve">corresponding to </w:t>
      </w:r>
      <w:r>
        <w:t>n = {4,9,14,19},</w:t>
      </w:r>
      <w:r w:rsidR="00F2362C">
        <w:t xml:space="preserve"> </w:t>
      </w:r>
      <w:r w:rsidR="009953A7">
        <w:t>where each n value</w:t>
      </w:r>
      <w:r w:rsidR="00267DB4">
        <w:t xml:space="preserve"> corresponds to two slots gaps between successive SS/PBCH transmission slots</w:t>
      </w:r>
      <w:r w:rsidR="00F2362C">
        <w:t>.</w:t>
      </w:r>
      <w:r w:rsidR="00267DB4">
        <w:t xml:space="preserve"> These gaps</w:t>
      </w:r>
      <w:r>
        <w:t xml:space="preserve"> may be used for low latency traffic, for instance URLLC.</w:t>
      </w:r>
      <w:r w:rsidR="00F2362C">
        <w:t xml:space="preserve"> </w:t>
      </w:r>
      <w:r w:rsidR="00267DB4">
        <w:t xml:space="preserve"> </w:t>
      </w:r>
    </w:p>
    <w:p w14:paraId="35725C44" w14:textId="190DAA9A" w:rsidR="00F1705D" w:rsidRDefault="00F1705D" w:rsidP="00622F70">
      <w:r>
        <w:t xml:space="preserve">In RAN1#106 the first symbols of the candidates SS/PBCH </w:t>
      </w:r>
      <w:r w:rsidR="00904A27">
        <w:t xml:space="preserve">for </w:t>
      </w:r>
      <w:r w:rsidR="00904A27">
        <w:rPr>
          <w:lang w:eastAsia="zh-CN"/>
        </w:rPr>
        <w:t>480kHz and 960kHz sub-carrier spacing</w:t>
      </w:r>
      <w:r w:rsidR="00904A27">
        <w:t xml:space="preserve"> </w:t>
      </w:r>
      <w:r>
        <w:t>were adopted:</w:t>
      </w:r>
    </w:p>
    <w:p w14:paraId="7F4A70EB" w14:textId="77777777" w:rsidR="00F1705D" w:rsidRDefault="00F1705D" w:rsidP="00622F70">
      <w:pPr>
        <w:rPr>
          <w:iCs/>
          <w:lang w:eastAsia="x-none"/>
        </w:rPr>
      </w:pPr>
      <w:r>
        <w:rPr>
          <w:iCs/>
          <w:highlight w:val="green"/>
          <w:lang w:eastAsia="x-none"/>
        </w:rPr>
        <w:t>Agreement:</w:t>
      </w:r>
    </w:p>
    <w:p w14:paraId="65DAEDDE" w14:textId="77777777" w:rsidR="00F1705D" w:rsidRDefault="00F1705D" w:rsidP="00622F70">
      <w:pPr>
        <w:pStyle w:val="ListParagraph"/>
        <w:spacing w:line="256" w:lineRule="auto"/>
        <w:ind w:left="0"/>
        <w:jc w:val="both"/>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1AE4394A" w14:textId="50BCA78D" w:rsidR="00F1705D" w:rsidRDefault="00F1705D" w:rsidP="00622F70">
      <w:r>
        <w:t xml:space="preserve">This agreement implies that 64 candidates SS/PBCH are confined in 32 slots (not necessarily contiguous in time) </w:t>
      </w:r>
      <w:r w:rsidR="004D02D9">
        <w:t>with</w:t>
      </w:r>
      <w:r>
        <w:t xml:space="preserve"> a gap</w:t>
      </w:r>
      <w:r w:rsidR="00267DB4">
        <w:t xml:space="preserve"> of 3 symbols</w:t>
      </w:r>
      <w:r>
        <w:t xml:space="preserve"> </w:t>
      </w:r>
      <w:r w:rsidR="004D02D9">
        <w:t xml:space="preserve">that can be used </w:t>
      </w:r>
      <w:r>
        <w:t>for beam switching if necessary. Following the same principle as for</w:t>
      </w:r>
      <w:r w:rsidR="00904A27">
        <w:t xml:space="preserve"> SS/PBCH </w:t>
      </w:r>
      <w:r>
        <w:t>120kHz SCS,</w:t>
      </w:r>
      <w:r w:rsidR="00904A27">
        <w:t xml:space="preserve"> gaps for low latency transmissions </w:t>
      </w:r>
      <w:r w:rsidR="009953A7">
        <w:t>should</w:t>
      </w:r>
      <w:r w:rsidR="00904A27">
        <w:t xml:space="preserve"> be inserted. For instance, </w:t>
      </w:r>
      <w:r w:rsidR="00267DB4">
        <w:t>8</w:t>
      </w:r>
      <w:r w:rsidR="00904A27">
        <w:t xml:space="preserve"> </w:t>
      </w:r>
      <w:r w:rsidR="00267DB4">
        <w:t xml:space="preserve">slots @ 480 kHz SCS and 16 </w:t>
      </w:r>
      <w:r w:rsidR="00904A27">
        <w:t xml:space="preserve">slots </w:t>
      </w:r>
      <w:r w:rsidR="00267DB4">
        <w:t>@ 960 kHz SCS gaps may be considered</w:t>
      </w:r>
      <w:r w:rsidR="003F08BD">
        <w:t>, which implies different set of n values for each numerology</w:t>
      </w:r>
      <w:r w:rsidR="00267DB4">
        <w:t>.</w:t>
      </w:r>
    </w:p>
    <w:p w14:paraId="164CD54D" w14:textId="6BCE3A70" w:rsidR="00904A27" w:rsidRDefault="00904A27" w:rsidP="00622F70">
      <w:pPr>
        <w:rPr>
          <w:b/>
          <w:bCs/>
        </w:rPr>
      </w:pPr>
      <w:r w:rsidRPr="00904A27">
        <w:rPr>
          <w:b/>
          <w:bCs/>
        </w:rPr>
        <w:t>Proposal</w:t>
      </w:r>
      <w:r w:rsidR="00513F42">
        <w:rPr>
          <w:b/>
          <w:bCs/>
        </w:rPr>
        <w:t xml:space="preserve"> 1</w:t>
      </w:r>
      <w:r w:rsidRPr="00904A27">
        <w:rPr>
          <w:b/>
          <w:bCs/>
        </w:rPr>
        <w:t>: For SS/PBCH transmission at 480kHz and respectively</w:t>
      </w:r>
      <w:r>
        <w:rPr>
          <w:b/>
          <w:bCs/>
        </w:rPr>
        <w:t xml:space="preserve"> </w:t>
      </w:r>
      <w:r w:rsidRPr="00904A27">
        <w:rPr>
          <w:b/>
          <w:bCs/>
        </w:rPr>
        <w:t xml:space="preserve">960kHz </w:t>
      </w:r>
      <w:r w:rsidR="003F08BD">
        <w:rPr>
          <w:b/>
          <w:bCs/>
        </w:rPr>
        <w:t xml:space="preserve">use “n” values that correspond to </w:t>
      </w:r>
      <w:r w:rsidR="00267DB4">
        <w:rPr>
          <w:b/>
          <w:bCs/>
        </w:rPr>
        <w:t xml:space="preserve">SS/PBCH </w:t>
      </w:r>
      <w:r w:rsidRPr="00904A27">
        <w:rPr>
          <w:b/>
          <w:bCs/>
        </w:rPr>
        <w:t xml:space="preserve">transmission gaps of </w:t>
      </w:r>
      <w:r w:rsidR="009953A7">
        <w:rPr>
          <w:b/>
          <w:bCs/>
        </w:rPr>
        <w:t>8</w:t>
      </w:r>
      <w:r w:rsidRPr="00904A27">
        <w:rPr>
          <w:b/>
          <w:bCs/>
        </w:rPr>
        <w:t xml:space="preserve"> </w:t>
      </w:r>
      <w:r w:rsidR="009953A7">
        <w:rPr>
          <w:b/>
          <w:bCs/>
        </w:rPr>
        <w:t xml:space="preserve">slots </w:t>
      </w:r>
      <w:r w:rsidRPr="00904A27">
        <w:rPr>
          <w:b/>
          <w:bCs/>
        </w:rPr>
        <w:t xml:space="preserve">and respectively </w:t>
      </w:r>
      <w:r w:rsidR="009953A7">
        <w:rPr>
          <w:b/>
          <w:bCs/>
        </w:rPr>
        <w:t>16</w:t>
      </w:r>
      <w:r w:rsidRPr="00904A27">
        <w:rPr>
          <w:b/>
          <w:bCs/>
        </w:rPr>
        <w:t xml:space="preserve"> slots to allow low latency traffic transmissions.</w:t>
      </w:r>
    </w:p>
    <w:p w14:paraId="7079C79C" w14:textId="6E3124D5" w:rsidR="008853F3" w:rsidRDefault="008853F3" w:rsidP="00622F70">
      <w:pPr>
        <w:pStyle w:val="Heading2"/>
      </w:pPr>
      <w:r>
        <w:t>Control Resource Set Zero – additional set of parameters</w:t>
      </w:r>
    </w:p>
    <w:p w14:paraId="651184C6" w14:textId="702058F7" w:rsidR="009A2FBC" w:rsidRDefault="007E53BB" w:rsidP="00622F70">
      <w:r>
        <w:t xml:space="preserve">In RAN1 #104, companies agreed </w:t>
      </w:r>
      <w:r w:rsidR="009A2FBC">
        <w:t>that</w:t>
      </w:r>
      <w:r w:rsidR="00332674">
        <w:t xml:space="preserve"> </w:t>
      </w:r>
      <w:r w:rsidRPr="007E53BB">
        <w:t>{SS/PBCH Block, CORESET#0 for Type0-PDCCH} SCS equal to {120, 120} kHz</w:t>
      </w:r>
      <w:r w:rsidR="009A2FBC">
        <w:t xml:space="preserve">.  </w:t>
      </w:r>
    </w:p>
    <w:p w14:paraId="70D8F286" w14:textId="45B2F333" w:rsidR="007E53BB" w:rsidRDefault="009A2FBC" w:rsidP="00622F70">
      <w:r>
        <w:t xml:space="preserve">The same agreement </w:t>
      </w:r>
      <w:r w:rsidR="00332674">
        <w:t>concluded</w:t>
      </w:r>
      <w:r>
        <w:t xml:space="preserve"> that </w:t>
      </w:r>
      <w:r w:rsidRPr="009A2FBC">
        <w:t>{SS/PBCH Block, CORESET#0 for Type0-PDCCH} SCS equal to {480, 480} kHz</w:t>
      </w:r>
      <w:r>
        <w:t xml:space="preserve"> and </w:t>
      </w:r>
      <w:r w:rsidRPr="009A2FBC">
        <w:t>{SS/PBCH Block, CORESET#0 for Type0-PDCCH} SCS equal to {960, 960} kHz</w:t>
      </w:r>
      <w:r>
        <w:t xml:space="preserve"> </w:t>
      </w:r>
      <w:r w:rsidR="00332674">
        <w:t>to be</w:t>
      </w:r>
      <w:r>
        <w:t xml:space="preserve"> conditioned by the support of </w:t>
      </w:r>
      <w:r w:rsidRPr="009A2FBC">
        <w:t xml:space="preserve">480kHz SSB SCS </w:t>
      </w:r>
      <w:r>
        <w:t>and respectively 96</w:t>
      </w:r>
      <w:r w:rsidRPr="009A2FBC">
        <w:t>0kHz SSB SCS</w:t>
      </w:r>
      <w:r>
        <w:t xml:space="preserve"> </w:t>
      </w:r>
      <w:r w:rsidRPr="009A2FBC">
        <w:t>that configures CORESET#0 and Type0-PDCCH CSS in MIB</w:t>
      </w:r>
      <w:r>
        <w:t xml:space="preserve">. </w:t>
      </w:r>
    </w:p>
    <w:p w14:paraId="17983842" w14:textId="7EA189B6" w:rsidR="00332674" w:rsidRDefault="00332674" w:rsidP="00622F70">
      <w:r>
        <w:t>In RAN#92 was decided that “</w:t>
      </w:r>
      <w:r w:rsidRPr="00332674">
        <w:t>support CORESET#0/Type0-PDCCH configuration in MIB of 120, 480 and 960kHz SSB</w:t>
      </w:r>
      <w:r>
        <w:t>”. This decision implie</w:t>
      </w:r>
      <w:r w:rsidR="00154146">
        <w:t>d</w:t>
      </w:r>
      <w:r>
        <w:t xml:space="preserve"> the support of {120,120} kHz, {480,480} kHz and {960,960} kHz for </w:t>
      </w:r>
      <w:r w:rsidRPr="009A2FBC">
        <w:t>{SS/PBCH Block, CORESET#0 for Type0-PDCCH} SCS</w:t>
      </w:r>
      <w:r>
        <w:t>.</w:t>
      </w:r>
      <w:r w:rsidR="00154146">
        <w:t xml:space="preserve">  As noted in WID, 480kHz and 960kHz are optional numerologies, and therefore </w:t>
      </w:r>
      <w:r w:rsidR="00FD5D0E">
        <w:t>there is no need</w:t>
      </w:r>
      <w:r w:rsidR="00154146">
        <w:t xml:space="preserve"> to support further SCS combinations for </w:t>
      </w:r>
      <w:r w:rsidR="00154146" w:rsidRPr="009A2FBC">
        <w:t>{SS/PBCH Block, CORESET#0 for Type0-PDCCH}</w:t>
      </w:r>
      <w:r w:rsidR="00154146">
        <w:t>.</w:t>
      </w:r>
    </w:p>
    <w:p w14:paraId="4DDCFAAF" w14:textId="09F5CB08" w:rsidR="007E53BB" w:rsidRDefault="007E53BB" w:rsidP="00622F70">
      <w:pPr>
        <w:rPr>
          <w:b/>
          <w:bCs/>
        </w:rPr>
      </w:pPr>
      <w:r w:rsidRPr="00065DD6">
        <w:rPr>
          <w:b/>
          <w:bCs/>
        </w:rPr>
        <w:t>Proposal</w:t>
      </w:r>
      <w:r w:rsidR="00513F42">
        <w:rPr>
          <w:b/>
          <w:bCs/>
        </w:rPr>
        <w:t xml:space="preserve"> 2</w:t>
      </w:r>
      <w:r w:rsidRPr="00065DD6">
        <w:rPr>
          <w:b/>
          <w:bCs/>
        </w:rPr>
        <w:t xml:space="preserve">: </w:t>
      </w:r>
      <w:r w:rsidR="002F62D3">
        <w:rPr>
          <w:b/>
          <w:bCs/>
        </w:rPr>
        <w:t xml:space="preserve">Rel 17 </w:t>
      </w:r>
      <w:r w:rsidRPr="00065DD6">
        <w:rPr>
          <w:b/>
          <w:bCs/>
        </w:rPr>
        <w:t xml:space="preserve">FR2-2 the </w:t>
      </w:r>
      <w:bookmarkStart w:id="4" w:name="_Hlk83193313"/>
      <w:r w:rsidRPr="00065DD6">
        <w:rPr>
          <w:b/>
          <w:bCs/>
        </w:rPr>
        <w:t>SS/PBCH and CORESET#0</w:t>
      </w:r>
      <w:r>
        <w:rPr>
          <w:b/>
          <w:bCs/>
        </w:rPr>
        <w:t xml:space="preserve"> for </w:t>
      </w:r>
      <w:r w:rsidRPr="007E53BB">
        <w:rPr>
          <w:b/>
          <w:bCs/>
        </w:rPr>
        <w:t>Type0-PDCCH</w:t>
      </w:r>
      <w:r w:rsidRPr="00065DD6">
        <w:rPr>
          <w:b/>
          <w:bCs/>
        </w:rPr>
        <w:t xml:space="preserve"> </w:t>
      </w:r>
      <w:bookmarkEnd w:id="4"/>
      <w:r w:rsidRPr="00065DD6">
        <w:rPr>
          <w:b/>
          <w:bCs/>
        </w:rPr>
        <w:t xml:space="preserve">should </w:t>
      </w:r>
      <w:r w:rsidR="002F62D3">
        <w:rPr>
          <w:b/>
          <w:bCs/>
        </w:rPr>
        <w:t xml:space="preserve">have only </w:t>
      </w:r>
      <w:r w:rsidRPr="00065DD6">
        <w:rPr>
          <w:b/>
          <w:bCs/>
        </w:rPr>
        <w:t>the same SCS.</w:t>
      </w:r>
    </w:p>
    <w:p w14:paraId="1D4E0A6B" w14:textId="3D1FEC80" w:rsidR="00154146" w:rsidRDefault="00F1705D" w:rsidP="00622F70">
      <w:r>
        <w:lastRenderedPageBreak/>
        <w:t>I</w:t>
      </w:r>
      <w:r w:rsidR="00154146">
        <w:t>n RAN1#10</w:t>
      </w:r>
      <w:r w:rsidR="002F62D3">
        <w:t>4</w:t>
      </w:r>
      <w:r w:rsidR="00154146">
        <w:t xml:space="preserve">, </w:t>
      </w:r>
      <w:r w:rsidR="00195846">
        <w:t xml:space="preserve">the support of </w:t>
      </w:r>
      <w:r w:rsidR="002F62D3" w:rsidRPr="002F62D3">
        <w:t>SS/PBCH and CORESET#0 for Type0-PDCCH</w:t>
      </w:r>
      <w:r w:rsidR="002F62D3">
        <w:t xml:space="preserve"> </w:t>
      </w:r>
      <w:r w:rsidR="002F62D3" w:rsidRPr="00DE5341">
        <w:t>multiplexing pattern 1</w:t>
      </w:r>
      <w:r w:rsidR="002F62D3">
        <w:t xml:space="preserve"> and pattern 3 for SCS 120kHz was agreed.</w:t>
      </w:r>
    </w:p>
    <w:p w14:paraId="33091B25" w14:textId="4FED2547" w:rsidR="009D6251" w:rsidRDefault="009D6251" w:rsidP="00622F70">
      <w:r w:rsidRPr="009D6251">
        <w:t>For the SS/PBCH block and CORESET multiplexing 3, a UE monitors PDCCH in the Type0-PDCCH CSS set over one slot with Type0-PDCCH CSS set periodicity equal to the periodicity of SS/PBCH block.</w:t>
      </w:r>
    </w:p>
    <w:p w14:paraId="7612BAD8" w14:textId="77777777" w:rsidR="001D5015" w:rsidRDefault="00195846" w:rsidP="00622F70">
      <w:r w:rsidRPr="00D26445">
        <w:t>For</w:t>
      </w:r>
      <w:r>
        <w:t xml:space="preserve"> pattern 1,</w:t>
      </w:r>
      <w:r w:rsidRPr="00D26445">
        <w:t xml:space="preserve"> a candidate SS/PBCH block index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include the associated Type0-PDCCH monitoring occasion</w:t>
      </w:r>
      <w:r w:rsidRPr="00195846">
        <w:t xml:space="preserve">s. The UE determines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195846">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t>, where O represents the slots offset between SS/PBCH and CORESET#0.</w:t>
      </w:r>
      <w:r w:rsidR="001D5015" w:rsidRPr="001D5015">
        <w:t xml:space="preserve"> </w:t>
      </w:r>
    </w:p>
    <w:p w14:paraId="263665DB" w14:textId="4ADB858F" w:rsidR="001D5015" w:rsidRDefault="001D5015" w:rsidP="00622F70">
      <w:r>
        <w:t xml:space="preserve">In RAN1#106 the support of </w:t>
      </w:r>
      <w:r w:rsidRPr="002F62D3">
        <w:t>SS/PBCH and CORESET#0 for Type0-PDCCH</w:t>
      </w:r>
      <w:r>
        <w:t xml:space="preserve"> </w:t>
      </w:r>
      <w:r w:rsidRPr="00DE5341">
        <w:t>multiplexing pattern 1</w:t>
      </w:r>
      <w:r>
        <w:t xml:space="preserve"> for SCS 480 and 960 kHz was agreed for </w:t>
      </w:r>
      <w:r>
        <w:rPr>
          <w:rFonts w:ascii="Times" w:hAnsi="Times" w:cs="Times"/>
          <w:noProof/>
          <w:position w:val="-10"/>
          <w:sz w:val="20"/>
          <w:lang w:eastAsia="ko-KR"/>
        </w:rPr>
        <w:drawing>
          <wp:inline distT="0" distB="0" distL="0" distR="0" wp14:anchorId="43450A4B" wp14:editId="4AA8A707">
            <wp:extent cx="563245"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r>
        <w:t xml:space="preserve">= {24,48} RBs and </w:t>
      </w:r>
      <w:r>
        <w:rPr>
          <w:rFonts w:ascii="Times" w:hAnsi="Times" w:cs="Times"/>
          <w:noProof/>
          <w:position w:val="-12"/>
          <w:sz w:val="20"/>
          <w:lang w:eastAsia="ko-KR"/>
        </w:rPr>
        <w:drawing>
          <wp:inline distT="0" distB="0" distL="0" distR="0" wp14:anchorId="431C91D5" wp14:editId="3A136D80">
            <wp:extent cx="512064" cy="20010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8566" cy="206550"/>
                    </a:xfrm>
                    <a:prstGeom prst="rect">
                      <a:avLst/>
                    </a:prstGeom>
                    <a:noFill/>
                    <a:ln>
                      <a:noFill/>
                    </a:ln>
                  </pic:spPr>
                </pic:pic>
              </a:graphicData>
            </a:graphic>
          </wp:inline>
        </w:drawing>
      </w:r>
      <w:r>
        <w:t>= {1,2} symbols. The specific offset ‘O’ values were discussed with no conclusion. Three alternatives emerged from the discussions:</w:t>
      </w:r>
    </w:p>
    <w:p w14:paraId="2218BB8F" w14:textId="0F5264F9" w:rsidR="001D5015" w:rsidRPr="001D5015" w:rsidRDefault="001D5015" w:rsidP="00622F70">
      <w:pPr>
        <w:spacing w:after="0"/>
        <w:rPr>
          <w:i/>
          <w:iCs/>
          <w:lang w:eastAsia="zh-CN"/>
        </w:rPr>
      </w:pPr>
      <w:r w:rsidRPr="001D5015">
        <w:rPr>
          <w:i/>
          <w:iCs/>
          <w:lang w:eastAsia="zh-CN"/>
        </w:rPr>
        <w:t>FFS: supported values of ‘O’:</w:t>
      </w:r>
    </w:p>
    <w:p w14:paraId="29E01D2A" w14:textId="77777777" w:rsidR="001D5015" w:rsidRPr="001D5015" w:rsidRDefault="001D5015" w:rsidP="00622F70">
      <w:pPr>
        <w:pStyle w:val="ListParagraph"/>
        <w:numPr>
          <w:ilvl w:val="0"/>
          <w:numId w:val="9"/>
        </w:numPr>
        <w:tabs>
          <w:tab w:val="left" w:pos="720"/>
        </w:tabs>
        <w:spacing w:after="0" w:line="240" w:lineRule="auto"/>
        <w:contextualSpacing w:val="0"/>
        <w:jc w:val="both"/>
        <w:rPr>
          <w:i/>
          <w:iCs/>
          <w:lang w:eastAsia="zh-CN"/>
        </w:rPr>
      </w:pPr>
      <w:r w:rsidRPr="001D5015">
        <w:rPr>
          <w:i/>
          <w:iCs/>
          <w:lang w:eastAsia="zh-CN"/>
        </w:rPr>
        <w:t>For the support values of ‘O’ (as part of supported combination of {‘O’, number of SS per slot, M, first symbol index} tuple consider at least the following alternatives:</w:t>
      </w:r>
    </w:p>
    <w:p w14:paraId="15CBA149" w14:textId="77777777" w:rsidR="001D5015" w:rsidRPr="001D5015" w:rsidRDefault="001D5015" w:rsidP="00622F70">
      <w:pPr>
        <w:pStyle w:val="ListParagraph"/>
        <w:numPr>
          <w:ilvl w:val="1"/>
          <w:numId w:val="9"/>
        </w:numPr>
        <w:tabs>
          <w:tab w:val="left" w:pos="1440"/>
        </w:tabs>
        <w:spacing w:after="0" w:line="240" w:lineRule="auto"/>
        <w:contextualSpacing w:val="0"/>
        <w:jc w:val="both"/>
        <w:rPr>
          <w:i/>
          <w:iCs/>
          <w:lang w:eastAsia="zh-CN"/>
        </w:rPr>
      </w:pPr>
      <w:r w:rsidRPr="001D5015">
        <w:rPr>
          <w:i/>
          <w:iCs/>
          <w:lang w:eastAsia="zh-CN"/>
        </w:rPr>
        <w:t>Alt 1:</w:t>
      </w:r>
    </w:p>
    <w:p w14:paraId="3FF73CDE" w14:textId="77777777" w:rsidR="001D5015" w:rsidRPr="001D5015" w:rsidRDefault="001D5015" w:rsidP="00622F70">
      <w:pPr>
        <w:pStyle w:val="ListParagraph"/>
        <w:numPr>
          <w:ilvl w:val="2"/>
          <w:numId w:val="9"/>
        </w:numPr>
        <w:tabs>
          <w:tab w:val="left" w:pos="2160"/>
        </w:tabs>
        <w:spacing w:after="0" w:line="240" w:lineRule="auto"/>
        <w:contextualSpacing w:val="0"/>
        <w:jc w:val="both"/>
        <w:rPr>
          <w:i/>
          <w:iCs/>
          <w:lang w:eastAsia="zh-CN"/>
        </w:rPr>
      </w:pPr>
      <w:r w:rsidRPr="001D5015">
        <w:rPr>
          <w:i/>
          <w:iCs/>
          <w:lang w:eastAsia="zh-CN"/>
        </w:rPr>
        <w:t>Adopt same Table 13-12 for 120/480/960 kHz SCS</w:t>
      </w:r>
    </w:p>
    <w:p w14:paraId="0AE6F834" w14:textId="77777777" w:rsidR="001D5015" w:rsidRPr="001D5015" w:rsidRDefault="001D5015" w:rsidP="00622F70">
      <w:pPr>
        <w:pStyle w:val="ListParagraph"/>
        <w:numPr>
          <w:ilvl w:val="1"/>
          <w:numId w:val="9"/>
        </w:numPr>
        <w:tabs>
          <w:tab w:val="left" w:pos="1440"/>
        </w:tabs>
        <w:spacing w:after="0" w:line="240" w:lineRule="auto"/>
        <w:contextualSpacing w:val="0"/>
        <w:jc w:val="both"/>
        <w:rPr>
          <w:i/>
          <w:iCs/>
          <w:lang w:eastAsia="zh-CN"/>
        </w:rPr>
      </w:pPr>
      <w:r w:rsidRPr="001D5015">
        <w:rPr>
          <w:i/>
          <w:iCs/>
          <w:lang w:eastAsia="zh-CN"/>
        </w:rPr>
        <w:t>Alt 2:</w:t>
      </w:r>
    </w:p>
    <w:p w14:paraId="59CC976A" w14:textId="77777777" w:rsidR="001D5015" w:rsidRPr="001D5015" w:rsidRDefault="001D5015" w:rsidP="00622F70">
      <w:pPr>
        <w:pStyle w:val="ListParagraph"/>
        <w:numPr>
          <w:ilvl w:val="2"/>
          <w:numId w:val="9"/>
        </w:numPr>
        <w:tabs>
          <w:tab w:val="left" w:pos="2160"/>
        </w:tabs>
        <w:spacing w:after="0" w:line="240" w:lineRule="auto"/>
        <w:contextualSpacing w:val="0"/>
        <w:jc w:val="both"/>
        <w:rPr>
          <w:i/>
          <w:iCs/>
          <w:lang w:eastAsia="zh-CN"/>
        </w:rPr>
      </w:pPr>
      <w:r w:rsidRPr="001D5015">
        <w:rPr>
          <w:i/>
          <w:iCs/>
          <w:lang w:eastAsia="zh-CN"/>
        </w:rPr>
        <w:t>Adopt same Table 13-12 for 120 kHz SCS. For 480 and 960 kHz, re-interpret offsets as O = O’/X1 and O = O’/X2, respectively, where O’ are values of O from Table 13-12.</w:t>
      </w:r>
    </w:p>
    <w:p w14:paraId="18D9A403" w14:textId="77777777" w:rsidR="001D5015" w:rsidRPr="001D5015" w:rsidRDefault="001D5015" w:rsidP="00622F70">
      <w:pPr>
        <w:pStyle w:val="ListParagraph"/>
        <w:numPr>
          <w:ilvl w:val="3"/>
          <w:numId w:val="9"/>
        </w:numPr>
        <w:tabs>
          <w:tab w:val="left" w:pos="2880"/>
        </w:tabs>
        <w:spacing w:after="0" w:line="240" w:lineRule="auto"/>
        <w:contextualSpacing w:val="0"/>
        <w:jc w:val="both"/>
        <w:rPr>
          <w:i/>
          <w:iCs/>
          <w:lang w:eastAsia="zh-CN"/>
        </w:rPr>
      </w:pPr>
      <w:r w:rsidRPr="001D5015">
        <w:rPr>
          <w:i/>
          <w:iCs/>
          <w:lang w:eastAsia="zh-CN"/>
        </w:rPr>
        <w:t>FFS for X1 and X2</w:t>
      </w:r>
    </w:p>
    <w:p w14:paraId="7075CD25" w14:textId="77777777" w:rsidR="001D5015" w:rsidRPr="001D5015" w:rsidRDefault="001D5015" w:rsidP="00622F70">
      <w:pPr>
        <w:pStyle w:val="ListParagraph"/>
        <w:numPr>
          <w:ilvl w:val="3"/>
          <w:numId w:val="9"/>
        </w:numPr>
        <w:tabs>
          <w:tab w:val="left" w:pos="2880"/>
        </w:tabs>
        <w:spacing w:after="0" w:line="240" w:lineRule="auto"/>
        <w:contextualSpacing w:val="0"/>
        <w:jc w:val="both"/>
        <w:rPr>
          <w:i/>
          <w:iCs/>
          <w:lang w:eastAsia="zh-CN"/>
        </w:rPr>
      </w:pPr>
      <w:r w:rsidRPr="001D5015">
        <w:rPr>
          <w:i/>
          <w:iCs/>
          <w:lang w:eastAsia="zh-CN"/>
        </w:rPr>
        <w:t>FFS on whether it applied to all O’ values or some subset of O’ values</w:t>
      </w:r>
    </w:p>
    <w:p w14:paraId="724BFE46" w14:textId="77777777" w:rsidR="001D5015" w:rsidRPr="001D5015" w:rsidRDefault="001D5015" w:rsidP="00622F70">
      <w:pPr>
        <w:pStyle w:val="ListParagraph"/>
        <w:numPr>
          <w:ilvl w:val="1"/>
          <w:numId w:val="9"/>
        </w:numPr>
        <w:tabs>
          <w:tab w:val="left" w:pos="1440"/>
        </w:tabs>
        <w:spacing w:after="0" w:line="240" w:lineRule="auto"/>
        <w:contextualSpacing w:val="0"/>
        <w:jc w:val="both"/>
        <w:rPr>
          <w:i/>
          <w:iCs/>
          <w:lang w:eastAsia="zh-CN"/>
        </w:rPr>
      </w:pPr>
      <w:r w:rsidRPr="001D5015">
        <w:rPr>
          <w:i/>
          <w:iCs/>
          <w:lang w:eastAsia="zh-CN"/>
        </w:rPr>
        <w:t xml:space="preserve">Alt 3: O is from the set {0, 5, 2.5, 5+2.5} for 120 kHz, {0, 5, 2.5/X1, 5+2.5/X1} for 480 kHz, and {0, 5, 2.5/X2, 5 + 2.5/X2} for 960 kHz. </w:t>
      </w:r>
    </w:p>
    <w:p w14:paraId="6866AAC1" w14:textId="739E2A6D" w:rsidR="001D5015" w:rsidRDefault="001D5015" w:rsidP="00622F70">
      <w:pPr>
        <w:rPr>
          <w:bCs/>
          <w:lang w:eastAsia="zh-CN"/>
        </w:rPr>
      </w:pPr>
      <w:r>
        <w:t xml:space="preserve">Several companies in RAN1#106 noticed that </w:t>
      </w:r>
      <w:r w:rsidR="00CB16EA">
        <w:t xml:space="preserve">adopting Table 13-12 as </w:t>
      </w:r>
      <w:r>
        <w:t>Alt 1</w:t>
      </w:r>
      <w:r w:rsidR="00F37917">
        <w:t xml:space="preserve"> suggested</w:t>
      </w:r>
      <w:r>
        <w:t xml:space="preserve"> may not be suitable for higher SCS</w:t>
      </w:r>
      <w:r w:rsidR="00CB16EA">
        <w:t xml:space="preserve"> because may lead to very large delays </w:t>
      </w:r>
      <w:r w:rsidR="00CB16EA">
        <w:rPr>
          <w:bCs/>
          <w:lang w:eastAsia="zh-CN"/>
        </w:rPr>
        <w:t>(up to 7.5*64 = 480 slots for 960 kHz and 7.5 * 32 = 240 slots for 480 kHz for O=7.5)</w:t>
      </w:r>
      <w:r w:rsidR="00F37917">
        <w:rPr>
          <w:bCs/>
          <w:lang w:eastAsia="zh-CN"/>
        </w:rPr>
        <w:t>. It was also observed that</w:t>
      </w:r>
      <w:r w:rsidR="003F08BD">
        <w:rPr>
          <w:bCs/>
          <w:lang w:eastAsia="zh-CN"/>
        </w:rPr>
        <w:t>,</w:t>
      </w:r>
      <w:r w:rsidR="00F37917">
        <w:rPr>
          <w:bCs/>
          <w:lang w:eastAsia="zh-CN"/>
        </w:rPr>
        <w:t xml:space="preserve"> as </w:t>
      </w:r>
      <w:r w:rsidR="003F08BD">
        <w:rPr>
          <w:bCs/>
          <w:lang w:eastAsia="zh-CN"/>
        </w:rPr>
        <w:t xml:space="preserve">proposed </w:t>
      </w:r>
      <w:r w:rsidR="00F37917">
        <w:rPr>
          <w:bCs/>
          <w:lang w:eastAsia="zh-CN"/>
        </w:rPr>
        <w:t>in Alt 3</w:t>
      </w:r>
      <w:r w:rsidR="003F08BD">
        <w:rPr>
          <w:bCs/>
          <w:lang w:eastAsia="zh-CN"/>
        </w:rPr>
        <w:t>,</w:t>
      </w:r>
      <w:r w:rsidR="00F37917">
        <w:rPr>
          <w:bCs/>
          <w:lang w:eastAsia="zh-CN"/>
        </w:rPr>
        <w:t xml:space="preserve"> having values </w:t>
      </w:r>
      <w:r w:rsidR="00BA762D">
        <w:rPr>
          <w:bCs/>
          <w:lang w:eastAsia="zh-CN"/>
        </w:rPr>
        <w:t>O</w:t>
      </w:r>
      <w:r w:rsidR="003F08BD">
        <w:rPr>
          <w:bCs/>
          <w:lang w:eastAsia="zh-CN"/>
        </w:rPr>
        <w:t xml:space="preserve"> </w:t>
      </w:r>
      <w:r w:rsidR="00BA762D">
        <w:rPr>
          <w:bCs/>
          <w:lang w:eastAsia="zh-CN"/>
        </w:rPr>
        <w:t>=</w:t>
      </w:r>
      <w:r w:rsidR="003F08BD">
        <w:rPr>
          <w:bCs/>
          <w:lang w:eastAsia="zh-CN"/>
        </w:rPr>
        <w:t xml:space="preserve"> </w:t>
      </w:r>
      <w:r w:rsidR="00F37917">
        <w:rPr>
          <w:bCs/>
          <w:lang w:eastAsia="zh-CN"/>
        </w:rPr>
        <w:t xml:space="preserve">{0,5} is necessary to </w:t>
      </w:r>
      <w:r w:rsidR="00BA762D">
        <w:rPr>
          <w:bCs/>
          <w:lang w:eastAsia="zh-CN"/>
        </w:rPr>
        <w:t>confine the CORESET and SS/PBCH in the same half frame.</w:t>
      </w:r>
      <w:r w:rsidR="003F08BD">
        <w:rPr>
          <w:bCs/>
          <w:lang w:eastAsia="zh-CN"/>
        </w:rPr>
        <w:t xml:space="preserve"> </w:t>
      </w:r>
      <w:r w:rsidR="00C212B3">
        <w:rPr>
          <w:bCs/>
          <w:lang w:eastAsia="zh-CN"/>
        </w:rPr>
        <w:t xml:space="preserve"> The values of X1 and X2 in the Alt 3 can be scaled according to the numerology.</w:t>
      </w:r>
    </w:p>
    <w:p w14:paraId="5C945276" w14:textId="3C051F56" w:rsidR="003F08BD" w:rsidRPr="003F08BD" w:rsidRDefault="003F08BD" w:rsidP="00622F70">
      <w:pPr>
        <w:rPr>
          <w:b/>
        </w:rPr>
      </w:pPr>
      <w:r w:rsidRPr="003F08BD">
        <w:rPr>
          <w:b/>
          <w:lang w:eastAsia="zh-CN"/>
        </w:rPr>
        <w:t>Proposal</w:t>
      </w:r>
      <w:r w:rsidR="00513F42">
        <w:rPr>
          <w:b/>
          <w:lang w:eastAsia="zh-CN"/>
        </w:rPr>
        <w:t xml:space="preserve"> 3</w:t>
      </w:r>
      <w:r w:rsidRPr="003F08BD">
        <w:rPr>
          <w:b/>
          <w:lang w:eastAsia="zh-CN"/>
        </w:rPr>
        <w:t>: Use O from the set {0, 5, 2.5, 5+2.5} for 120 kHz, {0, 5, 2.5/X, 5+2.5/X} for 480 kHz, and {0, 5, 2.5/</w:t>
      </w:r>
      <w:r>
        <w:rPr>
          <w:b/>
          <w:lang w:eastAsia="zh-CN"/>
        </w:rPr>
        <w:t>(2*</w:t>
      </w:r>
      <w:r w:rsidRPr="003F08BD">
        <w:rPr>
          <w:b/>
          <w:lang w:eastAsia="zh-CN"/>
        </w:rPr>
        <w:t>X</w:t>
      </w:r>
      <w:r>
        <w:rPr>
          <w:b/>
          <w:lang w:eastAsia="zh-CN"/>
        </w:rPr>
        <w:t>)</w:t>
      </w:r>
      <w:r w:rsidRPr="003F08BD">
        <w:rPr>
          <w:b/>
          <w:lang w:eastAsia="zh-CN"/>
        </w:rPr>
        <w:t>, 5 + 2.5/</w:t>
      </w:r>
      <w:r>
        <w:rPr>
          <w:b/>
          <w:lang w:eastAsia="zh-CN"/>
        </w:rPr>
        <w:t>(2*</w:t>
      </w:r>
      <w:r w:rsidRPr="003F08BD">
        <w:rPr>
          <w:b/>
          <w:lang w:eastAsia="zh-CN"/>
        </w:rPr>
        <w:t>X</w:t>
      </w:r>
      <w:r>
        <w:rPr>
          <w:b/>
          <w:lang w:eastAsia="zh-CN"/>
        </w:rPr>
        <w:t>)</w:t>
      </w:r>
      <w:r w:rsidRPr="003F08BD">
        <w:rPr>
          <w:b/>
          <w:lang w:eastAsia="zh-CN"/>
        </w:rPr>
        <w:t>} for 960 kHz</w:t>
      </w:r>
      <w:r w:rsidR="00413176">
        <w:rPr>
          <w:b/>
          <w:lang w:eastAsia="zh-CN"/>
        </w:rPr>
        <w:t>, with X values TBD.</w:t>
      </w:r>
    </w:p>
    <w:p w14:paraId="7E4AA663" w14:textId="42F6781D" w:rsidR="00E0465E" w:rsidRDefault="00E0465E" w:rsidP="00622F70">
      <w:pPr>
        <w:pStyle w:val="Heading2"/>
      </w:pPr>
      <w:r>
        <w:t xml:space="preserve">PRACH design </w:t>
      </w:r>
    </w:p>
    <w:p w14:paraId="773DFDB3" w14:textId="690AB6E0" w:rsidR="00EB0CE1" w:rsidRPr="00513F42" w:rsidRDefault="00EB0CE1" w:rsidP="00622F70">
      <w:pPr>
        <w:pStyle w:val="BodyText"/>
        <w:overflowPunct w:val="0"/>
        <w:snapToGrid/>
        <w:spacing w:after="0"/>
        <w:textAlignment w:val="baseline"/>
        <w:rPr>
          <w:sz w:val="22"/>
          <w:szCs w:val="22"/>
        </w:rPr>
      </w:pPr>
      <w:r w:rsidRPr="00513F42">
        <w:rPr>
          <w:sz w:val="22"/>
          <w:szCs w:val="22"/>
        </w:rPr>
        <w:t xml:space="preserve">The following BW values were </w:t>
      </w:r>
      <w:r w:rsidR="001136EF" w:rsidRPr="00513F42">
        <w:rPr>
          <w:sz w:val="22"/>
          <w:szCs w:val="22"/>
        </w:rPr>
        <w:t>agreed in</w:t>
      </w:r>
      <w:r w:rsidRPr="00513F42">
        <w:rPr>
          <w:sz w:val="22"/>
          <w:szCs w:val="22"/>
        </w:rPr>
        <w:t xml:space="preserve"> RAN4</w:t>
      </w:r>
      <w:r w:rsidR="001136EF" w:rsidRPr="00513F42">
        <w:rPr>
          <w:sz w:val="22"/>
          <w:szCs w:val="22"/>
        </w:rPr>
        <w:t>#100 [R4-2115037]</w:t>
      </w:r>
      <w:r w:rsidRPr="00513F42">
        <w:rPr>
          <w:sz w:val="22"/>
          <w:szCs w:val="22"/>
        </w:rPr>
        <w:t>:</w:t>
      </w:r>
    </w:p>
    <w:p w14:paraId="6F2FE198" w14:textId="77777777" w:rsidR="001136EF" w:rsidRPr="00513F42" w:rsidRDefault="001136EF" w:rsidP="00622F70">
      <w:pPr>
        <w:pStyle w:val="BodyText"/>
        <w:overflowPunct w:val="0"/>
        <w:snapToGrid/>
        <w:spacing w:after="0"/>
        <w:textAlignment w:val="baseline"/>
        <w:rPr>
          <w:sz w:val="22"/>
          <w:szCs w:val="22"/>
        </w:rPr>
      </w:pPr>
    </w:p>
    <w:p w14:paraId="107760DC" w14:textId="77777777" w:rsidR="001136EF" w:rsidRPr="00513F42" w:rsidRDefault="001136EF" w:rsidP="00622F70">
      <w:pPr>
        <w:pStyle w:val="BodyText"/>
        <w:overflowPunct w:val="0"/>
        <w:snapToGrid/>
        <w:spacing w:after="0"/>
        <w:textAlignment w:val="baseline"/>
        <w:rPr>
          <w:sz w:val="22"/>
          <w:szCs w:val="22"/>
        </w:rPr>
      </w:pPr>
      <w:r w:rsidRPr="00513F42">
        <w:rPr>
          <w:sz w:val="22"/>
          <w:szCs w:val="22"/>
          <w:highlight w:val="green"/>
        </w:rPr>
        <w:t>Agreement:</w:t>
      </w:r>
      <w:r w:rsidRPr="00513F42">
        <w:rPr>
          <w:sz w:val="22"/>
          <w:szCs w:val="22"/>
        </w:rPr>
        <w:t xml:space="preserve"> </w:t>
      </w:r>
    </w:p>
    <w:p w14:paraId="5FADAF55" w14:textId="59C25D05" w:rsidR="001136EF" w:rsidRPr="00513F42" w:rsidRDefault="001136EF" w:rsidP="00622F70">
      <w:pPr>
        <w:pStyle w:val="BodyText"/>
        <w:overflowPunct w:val="0"/>
        <w:snapToGrid/>
        <w:spacing w:after="0"/>
        <w:textAlignment w:val="baseline"/>
        <w:rPr>
          <w:sz w:val="22"/>
          <w:szCs w:val="22"/>
        </w:rPr>
      </w:pPr>
      <w:r w:rsidRPr="00513F42">
        <w:rPr>
          <w:sz w:val="22"/>
          <w:szCs w:val="22"/>
        </w:rPr>
        <w:t>For intermediate CBWs between min and max CBWs,</w:t>
      </w:r>
    </w:p>
    <w:p w14:paraId="252C309D" w14:textId="77777777" w:rsidR="001136EF" w:rsidRPr="00513F42" w:rsidRDefault="001136EF" w:rsidP="00622F70">
      <w:pPr>
        <w:pStyle w:val="BodyText"/>
        <w:overflowPunct w:val="0"/>
        <w:snapToGrid/>
        <w:spacing w:after="0"/>
        <w:textAlignment w:val="baseline"/>
        <w:rPr>
          <w:sz w:val="22"/>
          <w:szCs w:val="22"/>
        </w:rPr>
      </w:pPr>
      <w:r w:rsidRPr="00513F42">
        <w:rPr>
          <w:sz w:val="22"/>
          <w:szCs w:val="22"/>
        </w:rPr>
        <w:t>•</w:t>
      </w:r>
      <w:r w:rsidRPr="00513F42">
        <w:rPr>
          <w:sz w:val="22"/>
          <w:szCs w:val="22"/>
        </w:rPr>
        <w:tab/>
        <w:t>Integer multiples of the min CBW for each SCS</w:t>
      </w:r>
    </w:p>
    <w:p w14:paraId="2B51BD9F" w14:textId="77777777" w:rsidR="001136EF" w:rsidRPr="00513F42" w:rsidRDefault="001136EF" w:rsidP="00622F70">
      <w:pPr>
        <w:pStyle w:val="BodyText"/>
        <w:overflowPunct w:val="0"/>
        <w:snapToGrid/>
        <w:spacing w:after="0"/>
        <w:ind w:left="425"/>
        <w:textAlignment w:val="baseline"/>
        <w:rPr>
          <w:sz w:val="22"/>
          <w:szCs w:val="22"/>
        </w:rPr>
      </w:pPr>
      <w:r w:rsidRPr="00513F42">
        <w:rPr>
          <w:sz w:val="22"/>
          <w:szCs w:val="22"/>
        </w:rPr>
        <w:t>o</w:t>
      </w:r>
      <w:r w:rsidRPr="00513F42">
        <w:rPr>
          <w:sz w:val="22"/>
          <w:szCs w:val="22"/>
        </w:rPr>
        <w:tab/>
        <w:t>120 kHz: 100 MHz (min), 400 MHz (max)</w:t>
      </w:r>
    </w:p>
    <w:p w14:paraId="79E43448" w14:textId="77777777" w:rsidR="001136EF" w:rsidRPr="00513F42" w:rsidRDefault="001136EF" w:rsidP="00622F70">
      <w:pPr>
        <w:pStyle w:val="BodyText"/>
        <w:overflowPunct w:val="0"/>
        <w:snapToGrid/>
        <w:spacing w:after="0"/>
        <w:ind w:left="425"/>
        <w:textAlignment w:val="baseline"/>
        <w:rPr>
          <w:sz w:val="22"/>
          <w:szCs w:val="22"/>
        </w:rPr>
      </w:pPr>
      <w:r w:rsidRPr="00513F42">
        <w:rPr>
          <w:sz w:val="22"/>
          <w:szCs w:val="22"/>
        </w:rPr>
        <w:t>o</w:t>
      </w:r>
      <w:r w:rsidRPr="00513F42">
        <w:rPr>
          <w:sz w:val="22"/>
          <w:szCs w:val="22"/>
        </w:rPr>
        <w:tab/>
        <w:t>480 kHz: 400 MHz (min), 800 MHz, 1600 MHz (max)</w:t>
      </w:r>
    </w:p>
    <w:p w14:paraId="42B69ED9" w14:textId="77777777" w:rsidR="001136EF" w:rsidRPr="00513F42" w:rsidRDefault="001136EF" w:rsidP="00622F70">
      <w:pPr>
        <w:pStyle w:val="BodyText"/>
        <w:overflowPunct w:val="0"/>
        <w:snapToGrid/>
        <w:spacing w:after="0"/>
        <w:ind w:left="425"/>
        <w:textAlignment w:val="baseline"/>
        <w:rPr>
          <w:sz w:val="22"/>
          <w:szCs w:val="22"/>
        </w:rPr>
      </w:pPr>
      <w:r w:rsidRPr="00513F42">
        <w:rPr>
          <w:sz w:val="22"/>
          <w:szCs w:val="22"/>
        </w:rPr>
        <w:t>o</w:t>
      </w:r>
      <w:r w:rsidRPr="00513F42">
        <w:rPr>
          <w:sz w:val="22"/>
          <w:szCs w:val="22"/>
        </w:rPr>
        <w:tab/>
        <w:t xml:space="preserve">960 kHz: 400 MHz (min), 800 MHz, 1600 MHz, 2000 MHz (max) </w:t>
      </w:r>
    </w:p>
    <w:p w14:paraId="72F8CBDD" w14:textId="77777777" w:rsidR="001136EF" w:rsidRPr="00513F42" w:rsidRDefault="001136EF" w:rsidP="00622F70">
      <w:pPr>
        <w:pStyle w:val="BodyText"/>
        <w:overflowPunct w:val="0"/>
        <w:snapToGrid/>
        <w:spacing w:after="0"/>
        <w:textAlignment w:val="baseline"/>
        <w:rPr>
          <w:sz w:val="22"/>
          <w:szCs w:val="22"/>
        </w:rPr>
      </w:pPr>
      <w:r w:rsidRPr="00513F42">
        <w:rPr>
          <w:sz w:val="22"/>
          <w:szCs w:val="22"/>
        </w:rPr>
        <w:t>•</w:t>
      </w:r>
      <w:r w:rsidRPr="00513F42">
        <w:rPr>
          <w:sz w:val="22"/>
          <w:szCs w:val="22"/>
        </w:rPr>
        <w:tab/>
        <w:t>FFS whether 1200Mhz CBW is needed for 480KHz SCS and 960Khz SCS</w:t>
      </w:r>
    </w:p>
    <w:p w14:paraId="47E71DC6" w14:textId="4DB1BFBE" w:rsidR="00EB0CE1" w:rsidRPr="00513F42" w:rsidRDefault="001136EF" w:rsidP="00622F70">
      <w:pPr>
        <w:pStyle w:val="BodyText"/>
        <w:overflowPunct w:val="0"/>
        <w:snapToGrid/>
        <w:spacing w:after="0"/>
        <w:textAlignment w:val="baseline"/>
        <w:rPr>
          <w:sz w:val="22"/>
          <w:szCs w:val="22"/>
        </w:rPr>
      </w:pPr>
      <w:r w:rsidRPr="00513F42">
        <w:rPr>
          <w:sz w:val="22"/>
          <w:szCs w:val="22"/>
        </w:rPr>
        <w:t>•</w:t>
      </w:r>
      <w:r w:rsidRPr="00513F42">
        <w:rPr>
          <w:sz w:val="22"/>
          <w:szCs w:val="22"/>
        </w:rPr>
        <w:tab/>
        <w:t>FFS whether 200MHz CBW is needed for 120KHz SCS</w:t>
      </w:r>
    </w:p>
    <w:p w14:paraId="7FFD3B76" w14:textId="77777777" w:rsidR="00EB0CE1" w:rsidRPr="00513F42" w:rsidRDefault="00EB0CE1" w:rsidP="00622F70">
      <w:pPr>
        <w:pStyle w:val="BodyText"/>
        <w:overflowPunct w:val="0"/>
        <w:snapToGrid/>
        <w:spacing w:after="0"/>
        <w:textAlignment w:val="baseline"/>
        <w:rPr>
          <w:sz w:val="22"/>
          <w:szCs w:val="22"/>
        </w:rPr>
      </w:pPr>
    </w:p>
    <w:p w14:paraId="33797E22" w14:textId="47ED5761" w:rsidR="00BC5F20" w:rsidRPr="00513F42" w:rsidRDefault="00BC5F20" w:rsidP="00622F70">
      <w:pPr>
        <w:pStyle w:val="BodyText"/>
        <w:overflowPunct w:val="0"/>
        <w:snapToGrid/>
        <w:spacing w:after="0"/>
        <w:textAlignment w:val="baseline"/>
        <w:rPr>
          <w:sz w:val="22"/>
          <w:szCs w:val="22"/>
        </w:rPr>
      </w:pPr>
      <w:r w:rsidRPr="00513F42">
        <w:rPr>
          <w:sz w:val="22"/>
          <w:szCs w:val="22"/>
        </w:rPr>
        <w:t>For PRACH design, during RAN1#106 the following agreements were achieved:</w:t>
      </w:r>
    </w:p>
    <w:p w14:paraId="513F6B58" w14:textId="77777777" w:rsidR="00513F42" w:rsidRDefault="00513F42" w:rsidP="00622F70">
      <w:pPr>
        <w:pStyle w:val="BodyText"/>
        <w:spacing w:after="0"/>
        <w:rPr>
          <w:sz w:val="22"/>
          <w:szCs w:val="22"/>
          <w:highlight w:val="green"/>
        </w:rPr>
      </w:pPr>
    </w:p>
    <w:p w14:paraId="2064D7F9" w14:textId="7BD5B9A2" w:rsidR="00BC5F20" w:rsidRPr="00513F42" w:rsidRDefault="00BC5F20" w:rsidP="00622F70">
      <w:pPr>
        <w:pStyle w:val="BodyText"/>
        <w:spacing w:after="0"/>
        <w:rPr>
          <w:sz w:val="22"/>
          <w:szCs w:val="22"/>
        </w:rPr>
      </w:pPr>
      <w:r w:rsidRPr="00513F42">
        <w:rPr>
          <w:sz w:val="22"/>
          <w:szCs w:val="22"/>
          <w:highlight w:val="green"/>
        </w:rPr>
        <w:t>Agreement:</w:t>
      </w:r>
    </w:p>
    <w:p w14:paraId="57BE3077" w14:textId="34634D10" w:rsidR="00BC5F20" w:rsidRPr="00513F42" w:rsidRDefault="00BC5F20" w:rsidP="00622F70">
      <w:pPr>
        <w:pStyle w:val="BodyText"/>
        <w:overflowPunct w:val="0"/>
        <w:spacing w:after="0" w:line="256" w:lineRule="auto"/>
        <w:textAlignment w:val="baseline"/>
        <w:rPr>
          <w:sz w:val="22"/>
          <w:szCs w:val="22"/>
        </w:rPr>
      </w:pPr>
      <w:r w:rsidRPr="00513F42">
        <w:rPr>
          <w:sz w:val="22"/>
          <w:szCs w:val="22"/>
        </w:rPr>
        <w:t xml:space="preserve">Do not support PRACH length L=571, 1151 for 960kHz PRACH and at least L =1151 for 480kHz PRACH. </w:t>
      </w:r>
    </w:p>
    <w:p w14:paraId="609026F7" w14:textId="29ED4561" w:rsidR="00BC5F20" w:rsidRPr="00513F42" w:rsidRDefault="00BC5F20" w:rsidP="00622F70">
      <w:pPr>
        <w:pStyle w:val="BodyText"/>
        <w:overflowPunct w:val="0"/>
        <w:spacing w:after="0" w:line="256" w:lineRule="auto"/>
        <w:textAlignment w:val="baseline"/>
        <w:rPr>
          <w:sz w:val="22"/>
          <w:szCs w:val="22"/>
        </w:rPr>
      </w:pPr>
    </w:p>
    <w:p w14:paraId="0E8B561C" w14:textId="2BD82DF8" w:rsidR="00BC5F20" w:rsidRPr="00513F42" w:rsidRDefault="00BC5F20" w:rsidP="00622F70">
      <w:pPr>
        <w:pStyle w:val="BodyText"/>
        <w:overflowPunct w:val="0"/>
        <w:spacing w:after="0" w:line="256" w:lineRule="auto"/>
        <w:textAlignment w:val="baseline"/>
        <w:rPr>
          <w:sz w:val="22"/>
          <w:szCs w:val="22"/>
        </w:rPr>
      </w:pPr>
      <w:r w:rsidRPr="00513F42">
        <w:rPr>
          <w:sz w:val="22"/>
          <w:szCs w:val="22"/>
        </w:rPr>
        <w:t xml:space="preserve">This agreement leaves open for discussion the support for </w:t>
      </w:r>
      <w:r w:rsidR="001136EF" w:rsidRPr="00513F42">
        <w:rPr>
          <w:sz w:val="22"/>
          <w:szCs w:val="22"/>
        </w:rPr>
        <w:t>the</w:t>
      </w:r>
      <w:r w:rsidRPr="00513F42">
        <w:rPr>
          <w:sz w:val="22"/>
          <w:szCs w:val="22"/>
        </w:rPr>
        <w:t xml:space="preserve"> PRACH sequence with L=571 for 480kHz SCS</w:t>
      </w:r>
      <w:r w:rsidR="001136EF" w:rsidRPr="00513F42">
        <w:rPr>
          <w:sz w:val="22"/>
          <w:szCs w:val="22"/>
        </w:rPr>
        <w:t xml:space="preserve">, which corresponds to 276.48 </w:t>
      </w:r>
      <w:proofErr w:type="spellStart"/>
      <w:r w:rsidR="001136EF" w:rsidRPr="00513F42">
        <w:rPr>
          <w:sz w:val="22"/>
          <w:szCs w:val="22"/>
        </w:rPr>
        <w:t>MHz.</w:t>
      </w:r>
      <w:proofErr w:type="spellEnd"/>
      <w:r w:rsidR="001136EF" w:rsidRPr="00513F42">
        <w:rPr>
          <w:sz w:val="22"/>
          <w:szCs w:val="22"/>
        </w:rPr>
        <w:t xml:space="preserve"> For a 400 MHz CBW this allows only one FD occasion.</w:t>
      </w:r>
      <w:r w:rsidR="007770A4" w:rsidRPr="00513F42">
        <w:rPr>
          <w:sz w:val="22"/>
          <w:szCs w:val="22"/>
        </w:rPr>
        <w:t xml:space="preserve"> On the </w:t>
      </w:r>
      <w:r w:rsidR="007770A4" w:rsidRPr="00513F42">
        <w:rPr>
          <w:sz w:val="22"/>
          <w:szCs w:val="22"/>
        </w:rPr>
        <w:lastRenderedPageBreak/>
        <w:t xml:space="preserve">other hand, for L=139 the corresponding BW is 69.12 MHz, which allows 4 FD occasions in the same slot. The </w:t>
      </w:r>
      <w:r w:rsidR="00F56E10" w:rsidRPr="00513F42">
        <w:rPr>
          <w:sz w:val="22"/>
          <w:szCs w:val="22"/>
        </w:rPr>
        <w:t xml:space="preserve">ETSI EN 302 567 imposes a RF EIRP output power limit of 40dBm with a PSD </w:t>
      </w:r>
      <w:r w:rsidR="007770A4" w:rsidRPr="00513F42">
        <w:rPr>
          <w:sz w:val="22"/>
          <w:szCs w:val="22"/>
        </w:rPr>
        <w:t>23dBm/</w:t>
      </w:r>
      <w:proofErr w:type="spellStart"/>
      <w:r w:rsidR="007770A4" w:rsidRPr="00513F42">
        <w:rPr>
          <w:sz w:val="22"/>
          <w:szCs w:val="22"/>
        </w:rPr>
        <w:t>MHz.</w:t>
      </w:r>
      <w:proofErr w:type="spellEnd"/>
      <w:r w:rsidR="007770A4" w:rsidRPr="00513F42">
        <w:rPr>
          <w:sz w:val="22"/>
          <w:szCs w:val="22"/>
        </w:rPr>
        <w:t xml:space="preserve"> </w:t>
      </w:r>
      <w:r w:rsidR="001136EF" w:rsidRPr="00513F42">
        <w:rPr>
          <w:sz w:val="22"/>
          <w:szCs w:val="22"/>
        </w:rPr>
        <w:t xml:space="preserve"> </w:t>
      </w:r>
      <w:r w:rsidR="00F56E10" w:rsidRPr="00513F42">
        <w:rPr>
          <w:sz w:val="22"/>
          <w:szCs w:val="22"/>
        </w:rPr>
        <w:t>Thus</w:t>
      </w:r>
      <w:r w:rsidR="00922791" w:rsidRPr="00513F42">
        <w:rPr>
          <w:sz w:val="22"/>
          <w:szCs w:val="22"/>
        </w:rPr>
        <w:t>,</w:t>
      </w:r>
      <w:r w:rsidR="00F56E10" w:rsidRPr="00513F42">
        <w:rPr>
          <w:sz w:val="22"/>
          <w:szCs w:val="22"/>
        </w:rPr>
        <w:t xml:space="preserve"> the maximum radiated power would require at least 51 MHz of BW at the maximum PSD, which can be achieved with L=139 sequence PRACH.</w:t>
      </w:r>
    </w:p>
    <w:p w14:paraId="1F684CAD" w14:textId="4D716209" w:rsidR="008C6886" w:rsidRPr="00513F42" w:rsidRDefault="008C6886" w:rsidP="00622F70">
      <w:pPr>
        <w:pStyle w:val="BodyText"/>
        <w:overflowPunct w:val="0"/>
        <w:spacing w:after="0" w:line="256" w:lineRule="auto"/>
        <w:textAlignment w:val="baseline"/>
        <w:rPr>
          <w:sz w:val="22"/>
          <w:szCs w:val="22"/>
        </w:rPr>
      </w:pPr>
      <w:r w:rsidRPr="00513F42">
        <w:rPr>
          <w:b/>
          <w:bCs/>
          <w:sz w:val="22"/>
          <w:szCs w:val="22"/>
        </w:rPr>
        <w:t>Proposal</w:t>
      </w:r>
      <w:r w:rsidR="00513F42">
        <w:rPr>
          <w:b/>
          <w:bCs/>
          <w:sz w:val="22"/>
          <w:szCs w:val="22"/>
        </w:rPr>
        <w:t xml:space="preserve"> 4</w:t>
      </w:r>
      <w:r w:rsidRPr="00513F42">
        <w:rPr>
          <w:b/>
          <w:bCs/>
          <w:sz w:val="22"/>
          <w:szCs w:val="22"/>
        </w:rPr>
        <w:t>:  Do not support PRACH length L=571 for 480kHz PRACH</w:t>
      </w:r>
      <w:r w:rsidRPr="00513F42">
        <w:rPr>
          <w:sz w:val="22"/>
          <w:szCs w:val="22"/>
        </w:rPr>
        <w:t>.</w:t>
      </w:r>
    </w:p>
    <w:p w14:paraId="36562A3C" w14:textId="77777777" w:rsidR="00BC5F20" w:rsidRDefault="00BC5F20" w:rsidP="00622F70">
      <w:pPr>
        <w:pStyle w:val="BodyText"/>
        <w:spacing w:after="0"/>
        <w:rPr>
          <w:sz w:val="22"/>
          <w:szCs w:val="22"/>
        </w:rPr>
      </w:pPr>
    </w:p>
    <w:p w14:paraId="229F13F2" w14:textId="77777777" w:rsidR="00BC5F20" w:rsidRPr="00513F42" w:rsidRDefault="00BC5F20" w:rsidP="00622F70">
      <w:pPr>
        <w:pStyle w:val="BodyText"/>
        <w:spacing w:after="0"/>
        <w:rPr>
          <w:sz w:val="22"/>
          <w:szCs w:val="22"/>
        </w:rPr>
      </w:pPr>
      <w:r w:rsidRPr="00513F42">
        <w:rPr>
          <w:sz w:val="22"/>
          <w:szCs w:val="22"/>
          <w:highlight w:val="green"/>
        </w:rPr>
        <w:t>Agreement:</w:t>
      </w:r>
    </w:p>
    <w:p w14:paraId="4BCCDDB7" w14:textId="77777777" w:rsidR="00BC5F20" w:rsidRPr="00513F42" w:rsidRDefault="00BC5F20" w:rsidP="00622F70">
      <w:pPr>
        <w:pStyle w:val="BodyText"/>
        <w:overflowPunct w:val="0"/>
        <w:spacing w:after="0"/>
        <w:textAlignment w:val="baseline"/>
        <w:rPr>
          <w:sz w:val="22"/>
          <w:szCs w:val="22"/>
        </w:rPr>
      </w:pPr>
      <w:r w:rsidRPr="00513F42">
        <w:rPr>
          <w:sz w:val="22"/>
          <w:szCs w:val="22"/>
        </w:rPr>
        <w:t>For 480 and 960kHz PRACH:</w:t>
      </w:r>
    </w:p>
    <w:p w14:paraId="0D62952B" w14:textId="3A19027D" w:rsidR="00BC5F20" w:rsidRPr="00513F42" w:rsidRDefault="00BC5F20" w:rsidP="00622F70">
      <w:pPr>
        <w:pStyle w:val="BodyText"/>
        <w:numPr>
          <w:ilvl w:val="0"/>
          <w:numId w:val="18"/>
        </w:numPr>
        <w:overflowPunct w:val="0"/>
        <w:snapToGrid/>
        <w:spacing w:after="0"/>
        <w:textAlignment w:val="baseline"/>
        <w:rPr>
          <w:sz w:val="22"/>
          <w:szCs w:val="22"/>
        </w:rPr>
      </w:pPr>
      <w:r w:rsidRPr="00513F42">
        <w:rPr>
          <w:sz w:val="22"/>
          <w:szCs w:val="22"/>
        </w:rPr>
        <w:t>At least the same RO density in time domain (</w:t>
      </w:r>
      <w:proofErr w:type="gramStart"/>
      <w:r w:rsidRPr="00513F42">
        <w:rPr>
          <w:sz w:val="22"/>
          <w:szCs w:val="22"/>
        </w:rPr>
        <w:t>i.e.</w:t>
      </w:r>
      <w:proofErr w:type="gramEnd"/>
      <w:r w:rsidRPr="00513F42">
        <w:rPr>
          <w:sz w:val="22"/>
          <w:szCs w:val="22"/>
        </w:rPr>
        <w:t xml:space="preserve"> number of specified RO per reference slot according the PRACH configuration index) as for 120kHz PRACH in FR2</w:t>
      </w:r>
      <w:r w:rsidR="00D948F0" w:rsidRPr="00513F42">
        <w:rPr>
          <w:sz w:val="22"/>
          <w:szCs w:val="22"/>
        </w:rPr>
        <w:t>-1</w:t>
      </w:r>
      <w:r w:rsidRPr="00513F42">
        <w:rPr>
          <w:sz w:val="22"/>
          <w:szCs w:val="22"/>
        </w:rPr>
        <w:t xml:space="preserve"> is supported</w:t>
      </w:r>
    </w:p>
    <w:p w14:paraId="1A014460" w14:textId="77777777" w:rsidR="00BC5F20" w:rsidRPr="00513F42" w:rsidRDefault="00BC5F20" w:rsidP="00622F70">
      <w:pPr>
        <w:pStyle w:val="BodyText"/>
        <w:numPr>
          <w:ilvl w:val="1"/>
          <w:numId w:val="18"/>
        </w:numPr>
        <w:tabs>
          <w:tab w:val="clear" w:pos="720"/>
        </w:tabs>
        <w:overflowPunct w:val="0"/>
        <w:snapToGrid/>
        <w:spacing w:after="0"/>
        <w:textAlignment w:val="baseline"/>
        <w:rPr>
          <w:sz w:val="22"/>
          <w:szCs w:val="22"/>
        </w:rPr>
      </w:pPr>
      <w:r w:rsidRPr="00513F42">
        <w:rPr>
          <w:sz w:val="22"/>
          <w:szCs w:val="22"/>
        </w:rPr>
        <w:t>FFS: Support gap between consecutive ROs in time domain and the details to derive the gap</w:t>
      </w:r>
    </w:p>
    <w:p w14:paraId="3DA8E1BB" w14:textId="25D26A20" w:rsidR="00BC5F20" w:rsidRDefault="00BC5F20" w:rsidP="00622F70">
      <w:pPr>
        <w:pStyle w:val="BodyText"/>
        <w:spacing w:after="0"/>
        <w:rPr>
          <w:sz w:val="22"/>
          <w:szCs w:val="22"/>
        </w:rPr>
      </w:pPr>
    </w:p>
    <w:p w14:paraId="7DB6ED6C" w14:textId="77777777" w:rsidR="00BC5F20" w:rsidRPr="00513F42" w:rsidRDefault="00BC5F20" w:rsidP="00622F70">
      <w:pPr>
        <w:pStyle w:val="BodyText"/>
        <w:spacing w:after="0"/>
        <w:rPr>
          <w:sz w:val="22"/>
          <w:szCs w:val="22"/>
        </w:rPr>
      </w:pPr>
      <w:r w:rsidRPr="00513F42">
        <w:rPr>
          <w:sz w:val="22"/>
          <w:szCs w:val="22"/>
          <w:highlight w:val="green"/>
        </w:rPr>
        <w:t>Agreement:</w:t>
      </w:r>
    </w:p>
    <w:p w14:paraId="6DBF3E9E" w14:textId="77777777" w:rsidR="00BC5F20" w:rsidRPr="00513F42" w:rsidRDefault="00BC5F20" w:rsidP="00622F70">
      <w:pPr>
        <w:pStyle w:val="BodyText"/>
        <w:overflowPunct w:val="0"/>
        <w:spacing w:after="0"/>
        <w:textAlignment w:val="baseline"/>
        <w:rPr>
          <w:sz w:val="22"/>
          <w:szCs w:val="22"/>
        </w:rPr>
      </w:pPr>
      <w:r w:rsidRPr="00513F42">
        <w:rPr>
          <w:sz w:val="22"/>
          <w:szCs w:val="22"/>
        </w:rPr>
        <w:t>For 480 and 960kHz PRACH,</w:t>
      </w:r>
    </w:p>
    <w:p w14:paraId="5CD2334D" w14:textId="77777777" w:rsidR="00BC5F20" w:rsidRPr="00513F42" w:rsidRDefault="00BC5F20" w:rsidP="00622F70">
      <w:pPr>
        <w:pStyle w:val="BodyText"/>
        <w:numPr>
          <w:ilvl w:val="0"/>
          <w:numId w:val="18"/>
        </w:numPr>
        <w:overflowPunct w:val="0"/>
        <w:snapToGrid/>
        <w:spacing w:after="0"/>
        <w:textAlignment w:val="baseline"/>
        <w:rPr>
          <w:sz w:val="22"/>
          <w:szCs w:val="22"/>
        </w:rPr>
      </w:pPr>
      <w:r w:rsidRPr="00513F42">
        <w:rPr>
          <w:sz w:val="22"/>
          <w:szCs w:val="22"/>
        </w:rPr>
        <w:t>When a PRACH slot can contain all time domain PRACH occasions corresponding to a PRACH Config. Index in Table 6.3.3.2-4 of 38.211 including gap(s) between consecutive PRACH occasions (if supported) to account for LBT and/or beam switching,</w:t>
      </w:r>
    </w:p>
    <w:p w14:paraId="0706ED37" w14:textId="77777777" w:rsidR="00BC5F20" w:rsidRPr="00513F42" w:rsidRDefault="00BC5F20" w:rsidP="00622F70">
      <w:pPr>
        <w:pStyle w:val="BodyText"/>
        <w:numPr>
          <w:ilvl w:val="1"/>
          <w:numId w:val="18"/>
        </w:numPr>
        <w:tabs>
          <w:tab w:val="clear" w:pos="720"/>
        </w:tabs>
        <w:overflowPunct w:val="0"/>
        <w:snapToGrid/>
        <w:spacing w:after="0"/>
        <w:textAlignment w:val="baseline"/>
        <w:rPr>
          <w:sz w:val="22"/>
          <w:szCs w:val="22"/>
        </w:rPr>
      </w:pPr>
      <w:r w:rsidRPr="00513F42">
        <w:rPr>
          <w:sz w:val="22"/>
          <w:szCs w:val="22"/>
        </w:rPr>
        <w:t>and when number of PRACH slots in a reference slot is 1,</w:t>
      </w:r>
    </w:p>
    <w:p w14:paraId="2FC6FB19" w14:textId="77777777" w:rsidR="00BC5F20" w:rsidRPr="00513F42" w:rsidRDefault="00BC5F20" w:rsidP="00622F70">
      <w:pPr>
        <w:pStyle w:val="BodyText"/>
        <w:numPr>
          <w:ilvl w:val="2"/>
          <w:numId w:val="18"/>
        </w:numPr>
        <w:tabs>
          <w:tab w:val="clear" w:pos="1440"/>
        </w:tabs>
        <w:overflowPunct w:val="0"/>
        <w:snapToGrid/>
        <w:spacing w:after="0"/>
        <w:textAlignment w:val="baseline"/>
        <w:rPr>
          <w:sz w:val="22"/>
          <w:szCs w:val="22"/>
        </w:rPr>
      </w:pPr>
      <w:r w:rsidRPr="00513F42">
        <w:rPr>
          <w:sz w:val="22"/>
          <w:szCs w:val="22"/>
        </w:rPr>
        <w:t xml:space="preserve"> </w:t>
      </w:r>
      <w:r w:rsidRPr="00513F42">
        <w:rPr>
          <w:sz w:val="22"/>
          <w:szCs w:val="22"/>
        </w:rPr>
        <w:fldChar w:fldCharType="begin"/>
      </w:r>
      <w:r w:rsidRPr="00513F42">
        <w:rPr>
          <w:sz w:val="22"/>
          <w:szCs w:val="22"/>
        </w:rPr>
        <w:instrText xml:space="preserve"> QUOTE </w:instrText>
      </w:r>
      <w:r w:rsidR="00B164B8" w:rsidRPr="00513F42">
        <w:rPr>
          <w:sz w:val="22"/>
          <w:szCs w:val="22"/>
        </w:rPr>
        <w:pict w14:anchorId="71862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14.25pt" equationxml="&lt;">
            <v:imagedata r:id="rId10" o:title="" chromakey="white"/>
          </v:shape>
        </w:pict>
      </w:r>
      <w:r w:rsidRPr="00513F42">
        <w:rPr>
          <w:sz w:val="22"/>
          <w:szCs w:val="22"/>
        </w:rPr>
        <w:instrText xml:space="preserve"> </w:instrText>
      </w:r>
      <w:r w:rsidRPr="00513F42">
        <w:rPr>
          <w:sz w:val="22"/>
          <w:szCs w:val="22"/>
        </w:rPr>
        <w:fldChar w:fldCharType="separate"/>
      </w:r>
      <w:r w:rsidR="00B164B8" w:rsidRPr="00513F42">
        <w:rPr>
          <w:sz w:val="22"/>
          <w:szCs w:val="22"/>
        </w:rPr>
        <w:pict w14:anchorId="425B148C">
          <v:shape id="_x0000_i1026" type="#_x0000_t75" style="width:46.9pt;height:14.25pt" equationxml="&lt;">
            <v:imagedata r:id="rId10" o:title="" chromakey="white"/>
          </v:shape>
        </w:pict>
      </w:r>
      <w:r w:rsidRPr="00513F42">
        <w:rPr>
          <w:sz w:val="22"/>
          <w:szCs w:val="22"/>
        </w:rPr>
        <w:fldChar w:fldCharType="end"/>
      </w:r>
      <w:r w:rsidRPr="00513F42">
        <w:rPr>
          <w:sz w:val="22"/>
          <w:szCs w:val="22"/>
        </w:rPr>
        <w:t xml:space="preserve"> for 480kHz and </w:t>
      </w:r>
      <w:r w:rsidRPr="00513F42">
        <w:rPr>
          <w:sz w:val="22"/>
          <w:szCs w:val="22"/>
        </w:rPr>
        <w:fldChar w:fldCharType="begin"/>
      </w:r>
      <w:r w:rsidRPr="00513F42">
        <w:rPr>
          <w:sz w:val="22"/>
          <w:szCs w:val="22"/>
        </w:rPr>
        <w:instrText xml:space="preserve"> QUOTE </w:instrText>
      </w:r>
      <w:r w:rsidR="00B164B8" w:rsidRPr="00513F42">
        <w:rPr>
          <w:sz w:val="22"/>
          <w:szCs w:val="22"/>
        </w:rPr>
        <w:pict w14:anchorId="3B300A9D">
          <v:shape id="_x0000_i1027" type="#_x0000_t75" style="width:52.75pt;height:14.25pt" equationxml="&lt;">
            <v:imagedata r:id="rId11" o:title="" chromakey="white"/>
          </v:shape>
        </w:pict>
      </w:r>
      <w:r w:rsidRPr="00513F42">
        <w:rPr>
          <w:sz w:val="22"/>
          <w:szCs w:val="22"/>
        </w:rPr>
        <w:instrText xml:space="preserve"> </w:instrText>
      </w:r>
      <w:r w:rsidRPr="00513F42">
        <w:rPr>
          <w:sz w:val="22"/>
          <w:szCs w:val="22"/>
        </w:rPr>
        <w:fldChar w:fldCharType="separate"/>
      </w:r>
      <w:r w:rsidR="00B164B8" w:rsidRPr="00513F42">
        <w:rPr>
          <w:sz w:val="22"/>
          <w:szCs w:val="22"/>
        </w:rPr>
        <w:pict w14:anchorId="3D13F503">
          <v:shape id="_x0000_i1028" type="#_x0000_t75" style="width:52.75pt;height:14.25pt" equationxml="&lt;">
            <v:imagedata r:id="rId11" o:title="" chromakey="white"/>
          </v:shape>
        </w:pict>
      </w:r>
      <w:r w:rsidRPr="00513F42">
        <w:rPr>
          <w:sz w:val="22"/>
          <w:szCs w:val="22"/>
        </w:rPr>
        <w:fldChar w:fldCharType="end"/>
      </w:r>
      <w:r w:rsidRPr="00513F42">
        <w:rPr>
          <w:sz w:val="22"/>
          <w:szCs w:val="22"/>
        </w:rPr>
        <w:t xml:space="preserve"> for 960kHz PRACH</w:t>
      </w:r>
    </w:p>
    <w:p w14:paraId="7F9BB6AF" w14:textId="77777777" w:rsidR="00BC5F20" w:rsidRPr="00513F42" w:rsidRDefault="00BC5F20" w:rsidP="00622F70">
      <w:pPr>
        <w:pStyle w:val="BodyText"/>
        <w:numPr>
          <w:ilvl w:val="1"/>
          <w:numId w:val="18"/>
        </w:numPr>
        <w:tabs>
          <w:tab w:val="clear" w:pos="720"/>
        </w:tabs>
        <w:overflowPunct w:val="0"/>
        <w:snapToGrid/>
        <w:spacing w:after="0"/>
        <w:textAlignment w:val="baseline"/>
        <w:rPr>
          <w:sz w:val="22"/>
          <w:szCs w:val="22"/>
        </w:rPr>
      </w:pPr>
      <w:r w:rsidRPr="00513F42">
        <w:rPr>
          <w:sz w:val="22"/>
          <w:szCs w:val="22"/>
        </w:rPr>
        <w:t>and when the number of PRACH slots in a reference slot is 2,</w:t>
      </w:r>
    </w:p>
    <w:p w14:paraId="13BC5827" w14:textId="77777777" w:rsidR="00BC5F20" w:rsidRPr="00513F42" w:rsidRDefault="00BC5F20" w:rsidP="00622F70">
      <w:pPr>
        <w:pStyle w:val="BodyText"/>
        <w:numPr>
          <w:ilvl w:val="2"/>
          <w:numId w:val="18"/>
        </w:numPr>
        <w:tabs>
          <w:tab w:val="clear" w:pos="1440"/>
        </w:tabs>
        <w:overflowPunct w:val="0"/>
        <w:snapToGrid/>
        <w:spacing w:after="0"/>
        <w:textAlignment w:val="baseline"/>
        <w:rPr>
          <w:sz w:val="22"/>
          <w:szCs w:val="22"/>
        </w:rPr>
      </w:pPr>
      <w:r w:rsidRPr="00513F42">
        <w:rPr>
          <w:sz w:val="22"/>
          <w:szCs w:val="22"/>
        </w:rPr>
        <w:fldChar w:fldCharType="begin"/>
      </w:r>
      <w:r w:rsidRPr="00513F42">
        <w:rPr>
          <w:sz w:val="22"/>
          <w:szCs w:val="22"/>
        </w:rPr>
        <w:instrText xml:space="preserve"> QUOTE </w:instrText>
      </w:r>
      <w:r w:rsidR="00B164B8" w:rsidRPr="00513F42">
        <w:rPr>
          <w:sz w:val="22"/>
          <w:szCs w:val="22"/>
        </w:rPr>
        <w:pict w14:anchorId="41AB54F9">
          <v:shape id="_x0000_i1029" type="#_x0000_t75" style="width:54.4pt;height:14.25pt" equationxml="&lt;">
            <v:imagedata r:id="rId12" o:title="" chromakey="white"/>
          </v:shape>
        </w:pict>
      </w:r>
      <w:r w:rsidRPr="00513F42">
        <w:rPr>
          <w:sz w:val="22"/>
          <w:szCs w:val="22"/>
        </w:rPr>
        <w:instrText xml:space="preserve"> </w:instrText>
      </w:r>
      <w:r w:rsidRPr="00513F42">
        <w:rPr>
          <w:sz w:val="22"/>
          <w:szCs w:val="22"/>
        </w:rPr>
        <w:fldChar w:fldCharType="separate"/>
      </w:r>
      <w:r w:rsidR="00B164B8" w:rsidRPr="00513F42">
        <w:rPr>
          <w:sz w:val="22"/>
          <w:szCs w:val="22"/>
        </w:rPr>
        <w:pict w14:anchorId="64E7A8F9">
          <v:shape id="_x0000_i1030" type="#_x0000_t75" style="width:54.4pt;height:14.25pt" equationxml="&lt;">
            <v:imagedata r:id="rId12" o:title="" chromakey="white"/>
          </v:shape>
        </w:pict>
      </w:r>
      <w:r w:rsidRPr="00513F42">
        <w:rPr>
          <w:sz w:val="22"/>
          <w:szCs w:val="22"/>
        </w:rPr>
        <w:fldChar w:fldCharType="end"/>
      </w:r>
      <w:r w:rsidRPr="00513F42">
        <w:rPr>
          <w:sz w:val="22"/>
          <w:szCs w:val="22"/>
        </w:rPr>
        <w:t xml:space="preserve"> for 480kHz and </w:t>
      </w:r>
      <w:r w:rsidRPr="00513F42">
        <w:rPr>
          <w:sz w:val="22"/>
          <w:szCs w:val="22"/>
        </w:rPr>
        <w:fldChar w:fldCharType="begin"/>
      </w:r>
      <w:r w:rsidRPr="00513F42">
        <w:rPr>
          <w:sz w:val="22"/>
          <w:szCs w:val="22"/>
        </w:rPr>
        <w:instrText xml:space="preserve"> QUOTE </w:instrText>
      </w:r>
      <w:r w:rsidR="00B164B8" w:rsidRPr="00513F42">
        <w:rPr>
          <w:sz w:val="22"/>
          <w:szCs w:val="22"/>
        </w:rPr>
        <w:pict w14:anchorId="264A5477">
          <v:shape id="_x0000_i1031" type="#_x0000_t75" style="width:60.3pt;height:14.25pt" equationxml="&lt;">
            <v:imagedata r:id="rId13" o:title="" chromakey="white"/>
          </v:shape>
        </w:pict>
      </w:r>
      <w:r w:rsidRPr="00513F42">
        <w:rPr>
          <w:sz w:val="22"/>
          <w:szCs w:val="22"/>
        </w:rPr>
        <w:instrText xml:space="preserve"> </w:instrText>
      </w:r>
      <w:r w:rsidRPr="00513F42">
        <w:rPr>
          <w:sz w:val="22"/>
          <w:szCs w:val="22"/>
        </w:rPr>
        <w:fldChar w:fldCharType="separate"/>
      </w:r>
      <w:r w:rsidR="00B164B8" w:rsidRPr="00513F42">
        <w:rPr>
          <w:sz w:val="22"/>
          <w:szCs w:val="22"/>
        </w:rPr>
        <w:pict w14:anchorId="0C972450">
          <v:shape id="_x0000_i1032" type="#_x0000_t75" style="width:60.3pt;height:14.25pt" equationxml="&lt;">
            <v:imagedata r:id="rId13" o:title="" chromakey="white"/>
          </v:shape>
        </w:pict>
      </w:r>
      <w:r w:rsidRPr="00513F42">
        <w:rPr>
          <w:sz w:val="22"/>
          <w:szCs w:val="22"/>
        </w:rPr>
        <w:fldChar w:fldCharType="end"/>
      </w:r>
      <w:r w:rsidRPr="00513F42">
        <w:rPr>
          <w:sz w:val="22"/>
          <w:szCs w:val="22"/>
        </w:rPr>
        <w:t xml:space="preserve"> for 960kHz PRACH </w:t>
      </w:r>
    </w:p>
    <w:p w14:paraId="3B8E9E52" w14:textId="77777777" w:rsidR="00BC5F20" w:rsidRPr="00513F42" w:rsidRDefault="00BC5F20" w:rsidP="00622F70">
      <w:pPr>
        <w:pStyle w:val="BodyText"/>
        <w:numPr>
          <w:ilvl w:val="0"/>
          <w:numId w:val="18"/>
        </w:numPr>
        <w:overflowPunct w:val="0"/>
        <w:snapToGrid/>
        <w:spacing w:after="0"/>
        <w:textAlignment w:val="baseline"/>
        <w:rPr>
          <w:sz w:val="22"/>
          <w:szCs w:val="22"/>
        </w:rPr>
      </w:pPr>
      <w:r w:rsidRPr="00513F42">
        <w:rPr>
          <w:sz w:val="22"/>
          <w:szCs w:val="22"/>
        </w:rPr>
        <w:t xml:space="preserve">FFS: </w:t>
      </w:r>
      <w:r w:rsidRPr="00513F42">
        <w:rPr>
          <w:sz w:val="22"/>
          <w:szCs w:val="22"/>
        </w:rPr>
        <w:fldChar w:fldCharType="begin"/>
      </w:r>
      <w:r w:rsidRPr="00513F42">
        <w:rPr>
          <w:sz w:val="22"/>
          <w:szCs w:val="22"/>
        </w:rPr>
        <w:instrText xml:space="preserve"> QUOTE </w:instrText>
      </w:r>
      <w:r w:rsidR="00B164B8" w:rsidRPr="00513F42">
        <w:rPr>
          <w:sz w:val="22"/>
          <w:szCs w:val="22"/>
        </w:rPr>
        <w:pict w14:anchorId="1D58C4B1">
          <v:shape id="_x0000_i1033" type="#_x0000_t75" style="width:17.6pt;height:14.25pt" equationxml="&lt;">
            <v:imagedata r:id="rId14" o:title="" chromakey="white"/>
          </v:shape>
        </w:pict>
      </w:r>
      <w:r w:rsidRPr="00513F42">
        <w:rPr>
          <w:sz w:val="22"/>
          <w:szCs w:val="22"/>
        </w:rPr>
        <w:instrText xml:space="preserve"> </w:instrText>
      </w:r>
      <w:r w:rsidRPr="00513F42">
        <w:rPr>
          <w:sz w:val="22"/>
          <w:szCs w:val="22"/>
        </w:rPr>
        <w:fldChar w:fldCharType="separate"/>
      </w:r>
      <w:r w:rsidR="00B164B8" w:rsidRPr="00513F42">
        <w:rPr>
          <w:sz w:val="22"/>
          <w:szCs w:val="22"/>
        </w:rPr>
        <w:pict w14:anchorId="717E738B">
          <v:shape id="_x0000_i1034" type="#_x0000_t75" style="width:17.6pt;height:14.25pt" equationxml="&lt;">
            <v:imagedata r:id="rId14" o:title="" chromakey="white"/>
          </v:shape>
        </w:pict>
      </w:r>
      <w:r w:rsidRPr="00513F42">
        <w:rPr>
          <w:sz w:val="22"/>
          <w:szCs w:val="22"/>
        </w:rPr>
        <w:fldChar w:fldCharType="end"/>
      </w:r>
      <w:r w:rsidRPr="00513F42">
        <w:rPr>
          <w:sz w:val="22"/>
          <w:szCs w:val="22"/>
        </w:rPr>
        <w:t xml:space="preserve"> values, when a PRACH slot cannot contain all time domain PRACH occasions, corresponding to a PRACH Config. Index in Table 6.3.3.2-4 of 38.211 including gap(s) between consecutive PRACH occasions (if supported) to account for LBT and/or beam switching.</w:t>
      </w:r>
    </w:p>
    <w:p w14:paraId="695C7492" w14:textId="77777777" w:rsidR="00BC5F20" w:rsidRPr="00513F42" w:rsidRDefault="00BC5F20" w:rsidP="00622F70">
      <w:pPr>
        <w:pStyle w:val="BodyText"/>
        <w:numPr>
          <w:ilvl w:val="0"/>
          <w:numId w:val="18"/>
        </w:numPr>
        <w:overflowPunct w:val="0"/>
        <w:snapToGrid/>
        <w:spacing w:after="0"/>
        <w:textAlignment w:val="baseline"/>
        <w:rPr>
          <w:sz w:val="22"/>
          <w:szCs w:val="22"/>
        </w:rPr>
      </w:pPr>
      <w:r w:rsidRPr="00513F42">
        <w:rPr>
          <w:sz w:val="22"/>
          <w:szCs w:val="22"/>
        </w:rPr>
        <w:t xml:space="preserve">FFS: whether to allow for additional </w:t>
      </w:r>
      <w:r w:rsidRPr="00513F42">
        <w:rPr>
          <w:sz w:val="22"/>
          <w:szCs w:val="22"/>
        </w:rPr>
        <w:fldChar w:fldCharType="begin"/>
      </w:r>
      <w:r w:rsidRPr="00513F42">
        <w:rPr>
          <w:sz w:val="22"/>
          <w:szCs w:val="22"/>
        </w:rPr>
        <w:instrText xml:space="preserve"> QUOTE </w:instrText>
      </w:r>
      <w:r w:rsidR="00B164B8" w:rsidRPr="00513F42">
        <w:rPr>
          <w:sz w:val="22"/>
          <w:szCs w:val="22"/>
        </w:rPr>
        <w:pict w14:anchorId="1B239302">
          <v:shape id="_x0000_i1035" type="#_x0000_t75" style="width:17.6pt;height:14.25pt" equationxml="&lt;">
            <v:imagedata r:id="rId15" o:title="" chromakey="white"/>
          </v:shape>
        </w:pict>
      </w:r>
      <w:r w:rsidRPr="00513F42">
        <w:rPr>
          <w:sz w:val="22"/>
          <w:szCs w:val="22"/>
        </w:rPr>
        <w:instrText xml:space="preserve"> </w:instrText>
      </w:r>
      <w:r w:rsidRPr="00513F42">
        <w:rPr>
          <w:sz w:val="22"/>
          <w:szCs w:val="22"/>
        </w:rPr>
        <w:fldChar w:fldCharType="separate"/>
      </w:r>
      <w:r w:rsidR="00B164B8" w:rsidRPr="00513F42">
        <w:rPr>
          <w:sz w:val="22"/>
          <w:szCs w:val="22"/>
        </w:rPr>
        <w:pict w14:anchorId="3ECB82C7">
          <v:shape id="_x0000_i1036" type="#_x0000_t75" style="width:17.6pt;height:14.25pt" equationxml="&lt;">
            <v:imagedata r:id="rId15" o:title="" chromakey="white"/>
          </v:shape>
        </w:pict>
      </w:r>
      <w:r w:rsidRPr="00513F42">
        <w:rPr>
          <w:sz w:val="22"/>
          <w:szCs w:val="22"/>
        </w:rPr>
        <w:fldChar w:fldCharType="end"/>
      </w:r>
      <w:r w:rsidRPr="00513F42">
        <w:rPr>
          <w:sz w:val="22"/>
          <w:szCs w:val="22"/>
        </w:rPr>
        <w:t xml:space="preserve"> values if the maximum that can be configured for the number of FD RO’s is less than 8 (due to BW limitation)</w:t>
      </w:r>
    </w:p>
    <w:p w14:paraId="1DA8BF10" w14:textId="7F3E7A51" w:rsidR="00900E36" w:rsidRPr="00513F42" w:rsidRDefault="00A641ED" w:rsidP="00622F70">
      <w:pPr>
        <w:pStyle w:val="BodyText"/>
        <w:spacing w:after="0"/>
        <w:rPr>
          <w:sz w:val="22"/>
          <w:szCs w:val="22"/>
        </w:rPr>
      </w:pPr>
      <w:r w:rsidRPr="00513F42">
        <w:rPr>
          <w:sz w:val="22"/>
          <w:szCs w:val="22"/>
        </w:rPr>
        <w:t xml:space="preserve">As per the above agreements, </w:t>
      </w:r>
      <w:r w:rsidR="00900E36" w:rsidRPr="00513F42">
        <w:rPr>
          <w:sz w:val="22"/>
          <w:szCs w:val="22"/>
        </w:rPr>
        <w:t xml:space="preserve">the gaps between </w:t>
      </w:r>
      <w:r w:rsidRPr="00513F42">
        <w:rPr>
          <w:sz w:val="22"/>
          <w:szCs w:val="22"/>
        </w:rPr>
        <w:fldChar w:fldCharType="begin"/>
      </w:r>
      <w:r w:rsidRPr="00513F42">
        <w:rPr>
          <w:sz w:val="22"/>
          <w:szCs w:val="22"/>
        </w:rPr>
        <w:instrText xml:space="preserve"> QUOTE </w:instrText>
      </w:r>
      <w:r w:rsidR="00B164B8" w:rsidRPr="00513F42">
        <w:rPr>
          <w:sz w:val="22"/>
          <w:szCs w:val="22"/>
        </w:rPr>
        <w:pict w14:anchorId="076BDE11">
          <v:shape id="_x0000_i1037" type="#_x0000_t75" style="width:17.6pt;height:14.25pt" equationxml="&lt;">
            <v:imagedata r:id="rId14" o:title="" chromakey="white"/>
          </v:shape>
        </w:pict>
      </w:r>
      <w:r w:rsidRPr="00513F42">
        <w:rPr>
          <w:sz w:val="22"/>
          <w:szCs w:val="22"/>
        </w:rPr>
        <w:instrText xml:space="preserve"> </w:instrText>
      </w:r>
      <w:r w:rsidRPr="00513F42">
        <w:rPr>
          <w:sz w:val="22"/>
          <w:szCs w:val="22"/>
        </w:rPr>
        <w:fldChar w:fldCharType="separate"/>
      </w:r>
      <w:r w:rsidR="00B164B8" w:rsidRPr="00513F42">
        <w:rPr>
          <w:sz w:val="22"/>
          <w:szCs w:val="22"/>
        </w:rPr>
        <w:pict w14:anchorId="5032D6D1">
          <v:shape id="_x0000_i1038" type="#_x0000_t75" style="width:17.6pt;height:14.25pt" equationxml="&lt;">
            <v:imagedata r:id="rId14" o:title="" chromakey="white"/>
          </v:shape>
        </w:pict>
      </w:r>
      <w:r w:rsidRPr="00513F42">
        <w:rPr>
          <w:sz w:val="22"/>
          <w:szCs w:val="22"/>
        </w:rPr>
        <w:fldChar w:fldCharType="end"/>
      </w:r>
      <w:r w:rsidR="00900E36" w:rsidRPr="00513F42">
        <w:rPr>
          <w:sz w:val="22"/>
          <w:szCs w:val="22"/>
        </w:rPr>
        <w:t xml:space="preserve"> at SCS larger than 120kHz occurs naturally as in the following figure [R1-2108589]</w:t>
      </w:r>
      <w:r w:rsidRPr="00513F42">
        <w:rPr>
          <w:sz w:val="22"/>
          <w:szCs w:val="22"/>
        </w:rPr>
        <w:t>.</w:t>
      </w:r>
    </w:p>
    <w:p w14:paraId="6DB67EC2" w14:textId="77777777" w:rsidR="00900E36" w:rsidRPr="00513F42" w:rsidRDefault="00900E36" w:rsidP="00622F70">
      <w:pPr>
        <w:pStyle w:val="BodyText"/>
        <w:spacing w:after="0"/>
        <w:rPr>
          <w:sz w:val="22"/>
          <w:szCs w:val="22"/>
        </w:rPr>
      </w:pPr>
    </w:p>
    <w:p w14:paraId="0D29D04A" w14:textId="77777777" w:rsidR="00900E36" w:rsidRDefault="00900E36" w:rsidP="00622F70">
      <w:pPr>
        <w:pStyle w:val="BodyText"/>
        <w:spacing w:after="0"/>
        <w:rPr>
          <w:sz w:val="22"/>
          <w:szCs w:val="22"/>
          <w:lang w:eastAsia="zh-CN"/>
        </w:rPr>
      </w:pPr>
      <w:r>
        <w:rPr>
          <w:rFonts w:eastAsia="DengXian" w:cs="Times"/>
          <w:noProof/>
          <w:lang w:eastAsia="ko-KR"/>
        </w:rPr>
        <w:drawing>
          <wp:inline distT="0" distB="0" distL="0" distR="0" wp14:anchorId="0593BA2F" wp14:editId="0F5A4DA2">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18286B72" w14:textId="77777777" w:rsidR="00900E36" w:rsidRDefault="00900E36" w:rsidP="00622F70">
      <w:pPr>
        <w:pStyle w:val="BodyText"/>
        <w:spacing w:after="0"/>
        <w:rPr>
          <w:b/>
          <w:bCs/>
          <w:sz w:val="22"/>
          <w:szCs w:val="22"/>
          <w:lang w:eastAsia="zh-CN"/>
        </w:rPr>
      </w:pPr>
    </w:p>
    <w:p w14:paraId="61AEAF9B" w14:textId="445F0C40" w:rsidR="00900E36" w:rsidRDefault="00900E36" w:rsidP="00622F70">
      <w:pPr>
        <w:pStyle w:val="BodyText"/>
        <w:spacing w:after="0"/>
        <w:rPr>
          <w:rFonts w:cs="Times"/>
          <w:b/>
          <w:bCs/>
          <w:lang w:eastAsia="zh-CN"/>
        </w:rPr>
      </w:pPr>
      <w:r w:rsidRPr="005604E7">
        <w:rPr>
          <w:b/>
          <w:bCs/>
          <w:sz w:val="22"/>
          <w:szCs w:val="22"/>
          <w:lang w:eastAsia="zh-CN"/>
        </w:rPr>
        <w:t>Observation</w:t>
      </w:r>
      <w:r w:rsidR="00513F42">
        <w:rPr>
          <w:b/>
          <w:bCs/>
          <w:sz w:val="22"/>
          <w:szCs w:val="22"/>
          <w:lang w:eastAsia="zh-CN"/>
        </w:rPr>
        <w:t xml:space="preserve"> 1</w:t>
      </w:r>
      <w:r w:rsidRPr="005604E7">
        <w:rPr>
          <w:b/>
          <w:bCs/>
          <w:sz w:val="22"/>
          <w:szCs w:val="22"/>
          <w:lang w:eastAsia="zh-CN"/>
        </w:rPr>
        <w:t xml:space="preserve">: </w:t>
      </w:r>
      <w:r w:rsidRPr="005604E7">
        <w:rPr>
          <w:rFonts w:cs="Times"/>
          <w:b/>
          <w:bCs/>
          <w:lang w:eastAsia="zh-CN"/>
        </w:rPr>
        <w:t>the same RO density in time domain (</w:t>
      </w:r>
      <w:proofErr w:type="spellStart"/>
      <w:r w:rsidRPr="005604E7">
        <w:rPr>
          <w:rFonts w:cs="Times"/>
          <w:b/>
          <w:bCs/>
          <w:lang w:eastAsia="zh-CN"/>
        </w:rPr>
        <w:t>i</w:t>
      </w:r>
      <w:proofErr w:type="spellEnd"/>
      <w:r w:rsidRPr="005604E7">
        <w:rPr>
          <w:rFonts w:cs="Times"/>
          <w:b/>
          <w:bCs/>
          <w:lang w:eastAsia="zh-CN"/>
        </w:rPr>
        <w:t>.</w:t>
      </w:r>
      <w:r>
        <w:rPr>
          <w:rFonts w:cs="Times"/>
          <w:b/>
          <w:bCs/>
          <w:lang w:eastAsia="zh-CN"/>
        </w:rPr>
        <w:t xml:space="preserve"> </w:t>
      </w:r>
      <w:r w:rsidRPr="005604E7">
        <w:rPr>
          <w:rFonts w:cs="Times"/>
          <w:b/>
          <w:bCs/>
          <w:lang w:eastAsia="zh-CN"/>
        </w:rPr>
        <w:t xml:space="preserve">e. number of specified RO per reference slot according the PRACH configuration index) as for 120kHz PRACH in FR2-1 generates natural gaps between RO </w:t>
      </w:r>
      <w:r>
        <w:rPr>
          <w:rFonts w:cs="Times"/>
          <w:b/>
          <w:bCs/>
          <w:lang w:eastAsia="zh-CN"/>
        </w:rPr>
        <w:t xml:space="preserve">slots </w:t>
      </w:r>
      <w:r w:rsidRPr="005604E7">
        <w:rPr>
          <w:rFonts w:cs="Times"/>
          <w:b/>
          <w:bCs/>
          <w:lang w:eastAsia="zh-CN"/>
        </w:rPr>
        <w:t xml:space="preserve">at higher SCS. </w:t>
      </w:r>
      <w:r>
        <w:rPr>
          <w:rFonts w:cs="Times"/>
          <w:b/>
          <w:bCs/>
          <w:lang w:eastAsia="zh-CN"/>
        </w:rPr>
        <w:t xml:space="preserve"> </w:t>
      </w:r>
    </w:p>
    <w:p w14:paraId="338F5B27" w14:textId="77777777" w:rsidR="00900E36" w:rsidRDefault="00900E36" w:rsidP="00622F70">
      <w:pPr>
        <w:pStyle w:val="BodyText"/>
        <w:overflowPunct w:val="0"/>
        <w:snapToGrid/>
        <w:spacing w:after="0"/>
        <w:textAlignment w:val="baseline"/>
        <w:rPr>
          <w:lang w:eastAsia="zh-CN"/>
        </w:rPr>
      </w:pPr>
    </w:p>
    <w:p w14:paraId="5A25C4CD" w14:textId="77777777" w:rsidR="00434158" w:rsidRPr="003531DF" w:rsidRDefault="00900E36" w:rsidP="00622F70">
      <w:pPr>
        <w:pStyle w:val="BodyText"/>
        <w:overflowPunct w:val="0"/>
        <w:snapToGrid/>
        <w:spacing w:after="0"/>
        <w:textAlignment w:val="baseline"/>
        <w:rPr>
          <w:sz w:val="22"/>
          <w:szCs w:val="22"/>
          <w:lang w:eastAsia="zh-CN"/>
        </w:rPr>
      </w:pPr>
      <w:r w:rsidRPr="003531DF">
        <w:rPr>
          <w:sz w:val="22"/>
          <w:szCs w:val="22"/>
          <w:lang w:eastAsia="zh-CN"/>
        </w:rPr>
        <w:t>We note that t</w:t>
      </w:r>
      <w:r w:rsidR="00D460D1" w:rsidRPr="003531DF">
        <w:rPr>
          <w:sz w:val="22"/>
          <w:szCs w:val="22"/>
          <w:lang w:eastAsia="zh-CN"/>
        </w:rPr>
        <w:t xml:space="preserve">he PRACH formats </w:t>
      </w:r>
      <w:r w:rsidR="00C70E8A" w:rsidRPr="003531DF">
        <w:rPr>
          <w:sz w:val="22"/>
          <w:szCs w:val="22"/>
          <w:lang w:eastAsia="zh-CN"/>
        </w:rPr>
        <w:t>Ax</w:t>
      </w:r>
      <w:r w:rsidRPr="003531DF">
        <w:rPr>
          <w:sz w:val="22"/>
          <w:szCs w:val="22"/>
          <w:lang w:eastAsia="zh-CN"/>
        </w:rPr>
        <w:t xml:space="preserve"> do not</w:t>
      </w:r>
      <w:r w:rsidR="00D460D1" w:rsidRPr="003531DF">
        <w:rPr>
          <w:sz w:val="22"/>
          <w:szCs w:val="22"/>
          <w:lang w:eastAsia="zh-CN"/>
        </w:rPr>
        <w:t xml:space="preserve"> have guard time (GT) at the end, only the cyclic prefix (CP) at the beginning.</w:t>
      </w:r>
      <w:r w:rsidRPr="003531DF">
        <w:rPr>
          <w:sz w:val="22"/>
          <w:szCs w:val="22"/>
          <w:lang w:eastAsia="zh-CN"/>
        </w:rPr>
        <w:t xml:space="preserve">  A CP of 208 samples (shortest CP for A</w:t>
      </w:r>
      <w:r w:rsidR="00C70E8A" w:rsidRPr="003531DF">
        <w:rPr>
          <w:sz w:val="22"/>
          <w:szCs w:val="22"/>
          <w:lang w:eastAsia="zh-CN"/>
        </w:rPr>
        <w:t>x</w:t>
      </w:r>
      <w:r w:rsidRPr="003531DF">
        <w:rPr>
          <w:sz w:val="22"/>
          <w:szCs w:val="22"/>
          <w:lang w:eastAsia="zh-CN"/>
        </w:rPr>
        <w:t xml:space="preserve"> formats) at a sampling frequency of 1.23E+08 Hz, correspond to 1.691us, which would be sufficient for a beam switch (less than 100ns) if necessary. </w:t>
      </w:r>
    </w:p>
    <w:p w14:paraId="2D58CB72" w14:textId="42819813" w:rsidR="00771DA4" w:rsidRPr="003531DF" w:rsidRDefault="00434158" w:rsidP="00622F70">
      <w:pPr>
        <w:pStyle w:val="BodyText"/>
        <w:overflowPunct w:val="0"/>
        <w:snapToGrid/>
        <w:spacing w:after="0"/>
        <w:textAlignment w:val="baseline"/>
        <w:rPr>
          <w:sz w:val="22"/>
          <w:szCs w:val="22"/>
          <w:lang w:eastAsia="zh-CN"/>
        </w:rPr>
      </w:pPr>
      <w:r w:rsidRPr="003531DF">
        <w:rPr>
          <w:sz w:val="22"/>
          <w:szCs w:val="22"/>
          <w:lang w:eastAsia="zh-CN"/>
        </w:rPr>
        <w:t>A</w:t>
      </w:r>
      <w:r w:rsidR="00671047" w:rsidRPr="003531DF">
        <w:rPr>
          <w:sz w:val="22"/>
          <w:szCs w:val="22"/>
          <w:lang w:eastAsia="zh-CN"/>
        </w:rPr>
        <w:t xml:space="preserve"> UE is not expected to transmit in consecutive PRACH occasions in the same slot.</w:t>
      </w:r>
      <w:r w:rsidRPr="003531DF">
        <w:rPr>
          <w:sz w:val="22"/>
          <w:szCs w:val="22"/>
          <w:lang w:eastAsia="zh-CN"/>
        </w:rPr>
        <w:t xml:space="preserve"> The maximum channel occupancy time (COT)</w:t>
      </w:r>
      <w:r w:rsidR="00671047" w:rsidRPr="003531DF">
        <w:rPr>
          <w:sz w:val="22"/>
          <w:szCs w:val="22"/>
          <w:lang w:eastAsia="zh-CN"/>
        </w:rPr>
        <w:t xml:space="preserve"> </w:t>
      </w:r>
      <w:r w:rsidRPr="003531DF">
        <w:rPr>
          <w:sz w:val="22"/>
          <w:szCs w:val="22"/>
          <w:lang w:eastAsia="zh-CN"/>
        </w:rPr>
        <w:t xml:space="preserve">as defined by EN 302 567 is 5ms, which corresponds to </w:t>
      </w:r>
      <w:r w:rsidR="0091013F" w:rsidRPr="003531DF">
        <w:rPr>
          <w:sz w:val="22"/>
          <w:szCs w:val="22"/>
          <w:lang w:eastAsia="zh-CN"/>
        </w:rPr>
        <w:t>40</w:t>
      </w:r>
      <w:r w:rsidRPr="003531DF">
        <w:rPr>
          <w:sz w:val="22"/>
          <w:szCs w:val="22"/>
          <w:lang w:eastAsia="zh-CN"/>
        </w:rPr>
        <w:t xml:space="preserve"> slots at 120 kHz SCS. </w:t>
      </w:r>
      <w:r w:rsidR="0091013F" w:rsidRPr="003531DF">
        <w:rPr>
          <w:sz w:val="22"/>
          <w:szCs w:val="22"/>
          <w:lang w:eastAsia="zh-CN"/>
        </w:rPr>
        <w:t xml:space="preserve"> There two issues that can be noted. The first is that short transmissions of RACH may be considered as short control signaling as defined EN 302 567 and therefore no LBT is necessary prior to their transmission. </w:t>
      </w:r>
      <w:r w:rsidR="00771DA4" w:rsidRPr="003531DF">
        <w:rPr>
          <w:sz w:val="22"/>
          <w:szCs w:val="22"/>
          <w:lang w:eastAsia="zh-CN"/>
        </w:rPr>
        <w:t>The second is that even if LBT is necessary before a RACH transmission,</w:t>
      </w:r>
      <w:r w:rsidR="0091013F" w:rsidRPr="003531DF">
        <w:rPr>
          <w:sz w:val="22"/>
          <w:szCs w:val="22"/>
          <w:lang w:eastAsia="zh-CN"/>
        </w:rPr>
        <w:t xml:space="preserve"> given the large duration of a COT with respect to a slot duration, </w:t>
      </w:r>
      <w:r w:rsidR="00771DA4" w:rsidRPr="003531DF">
        <w:rPr>
          <w:sz w:val="22"/>
          <w:szCs w:val="22"/>
          <w:lang w:eastAsia="zh-CN"/>
        </w:rPr>
        <w:t>the</w:t>
      </w:r>
      <w:r w:rsidR="0091013F" w:rsidRPr="003531DF">
        <w:rPr>
          <w:sz w:val="22"/>
          <w:szCs w:val="22"/>
          <w:lang w:eastAsia="zh-CN"/>
        </w:rPr>
        <w:t xml:space="preserve"> consecutive LBT trials experience either success or failure </w:t>
      </w:r>
      <w:r w:rsidR="00771DA4" w:rsidRPr="003531DF">
        <w:rPr>
          <w:sz w:val="22"/>
          <w:szCs w:val="22"/>
          <w:lang w:eastAsia="zh-CN"/>
        </w:rPr>
        <w:t>and much less likely</w:t>
      </w:r>
      <w:r w:rsidR="0091013F" w:rsidRPr="003531DF">
        <w:rPr>
          <w:sz w:val="22"/>
          <w:szCs w:val="22"/>
          <w:lang w:eastAsia="zh-CN"/>
        </w:rPr>
        <w:t xml:space="preserve"> that one experience failure and the other success. Therefore</w:t>
      </w:r>
      <w:r w:rsidR="00771DA4" w:rsidRPr="003531DF">
        <w:rPr>
          <w:sz w:val="22"/>
          <w:szCs w:val="22"/>
          <w:lang w:eastAsia="zh-CN"/>
        </w:rPr>
        <w:t xml:space="preserve">, it is expected repeated LBT in between successive RO will have a very similar outcome (failure or success). </w:t>
      </w:r>
    </w:p>
    <w:p w14:paraId="4A28EF30" w14:textId="09A973C5" w:rsidR="0091013F" w:rsidRPr="003531DF" w:rsidRDefault="00771DA4" w:rsidP="00622F70">
      <w:pPr>
        <w:pStyle w:val="BodyText"/>
        <w:overflowPunct w:val="0"/>
        <w:snapToGrid/>
        <w:spacing w:after="0"/>
        <w:textAlignment w:val="baseline"/>
        <w:rPr>
          <w:sz w:val="22"/>
          <w:szCs w:val="22"/>
          <w:lang w:eastAsia="zh-CN"/>
        </w:rPr>
      </w:pPr>
      <w:r w:rsidRPr="003531DF">
        <w:rPr>
          <w:sz w:val="22"/>
          <w:szCs w:val="22"/>
          <w:lang w:eastAsia="zh-CN"/>
        </w:rPr>
        <w:t>In other words, the LBT can be done prior to successive RO and not necessary to have additional LBT between RO because they will likely have the same result.</w:t>
      </w:r>
    </w:p>
    <w:p w14:paraId="44CAF7A6" w14:textId="77F6CF1C" w:rsidR="00771DA4" w:rsidRPr="003531DF" w:rsidRDefault="00771DA4" w:rsidP="00622F70">
      <w:pPr>
        <w:pStyle w:val="BodyText"/>
        <w:overflowPunct w:val="0"/>
        <w:snapToGrid/>
        <w:spacing w:after="0"/>
        <w:textAlignment w:val="baseline"/>
        <w:rPr>
          <w:sz w:val="22"/>
          <w:szCs w:val="22"/>
          <w:lang w:eastAsia="zh-CN"/>
        </w:rPr>
      </w:pPr>
    </w:p>
    <w:p w14:paraId="52745650" w14:textId="17CB826E" w:rsidR="00032637" w:rsidRPr="00776DF1" w:rsidRDefault="00032637" w:rsidP="00622F70">
      <w:pPr>
        <w:pStyle w:val="BodyText"/>
        <w:overflowPunct w:val="0"/>
        <w:snapToGrid/>
        <w:spacing w:after="0"/>
        <w:textAlignment w:val="baseline"/>
        <w:rPr>
          <w:b/>
          <w:bCs/>
          <w:sz w:val="22"/>
          <w:szCs w:val="22"/>
          <w:lang w:eastAsia="zh-CN"/>
        </w:rPr>
      </w:pPr>
      <w:r w:rsidRPr="00776DF1">
        <w:rPr>
          <w:b/>
          <w:bCs/>
          <w:sz w:val="22"/>
          <w:szCs w:val="22"/>
          <w:lang w:eastAsia="zh-CN"/>
        </w:rPr>
        <w:lastRenderedPageBreak/>
        <w:t>Proposal</w:t>
      </w:r>
      <w:r w:rsidR="003531DF" w:rsidRPr="00776DF1">
        <w:rPr>
          <w:b/>
          <w:bCs/>
          <w:sz w:val="22"/>
          <w:szCs w:val="22"/>
          <w:lang w:eastAsia="zh-CN"/>
        </w:rPr>
        <w:t xml:space="preserve"> 5</w:t>
      </w:r>
      <w:r w:rsidRPr="00776DF1">
        <w:rPr>
          <w:b/>
          <w:bCs/>
          <w:sz w:val="22"/>
          <w:szCs w:val="22"/>
          <w:lang w:eastAsia="zh-CN"/>
        </w:rPr>
        <w:t>: Support short control signaling LBT exception for RACH transmissions.</w:t>
      </w:r>
    </w:p>
    <w:p w14:paraId="26CD7C62" w14:textId="77777777" w:rsidR="00032637" w:rsidRPr="00776DF1" w:rsidRDefault="00032637" w:rsidP="00622F70">
      <w:pPr>
        <w:pStyle w:val="BodyText"/>
        <w:overflowPunct w:val="0"/>
        <w:snapToGrid/>
        <w:spacing w:after="0"/>
        <w:textAlignment w:val="baseline"/>
        <w:rPr>
          <w:sz w:val="22"/>
          <w:szCs w:val="22"/>
          <w:lang w:eastAsia="zh-CN"/>
        </w:rPr>
      </w:pPr>
    </w:p>
    <w:p w14:paraId="38A660C2" w14:textId="36C2305C" w:rsidR="00771DA4" w:rsidRPr="00776DF1" w:rsidRDefault="00771DA4" w:rsidP="00622F70">
      <w:pPr>
        <w:pStyle w:val="BodyText"/>
        <w:overflowPunct w:val="0"/>
        <w:snapToGrid/>
        <w:spacing w:after="0"/>
        <w:textAlignment w:val="baseline"/>
        <w:rPr>
          <w:b/>
          <w:bCs/>
          <w:sz w:val="22"/>
          <w:szCs w:val="22"/>
          <w:lang w:eastAsia="zh-CN"/>
        </w:rPr>
      </w:pPr>
      <w:r w:rsidRPr="00776DF1">
        <w:rPr>
          <w:b/>
          <w:bCs/>
          <w:sz w:val="22"/>
          <w:szCs w:val="22"/>
          <w:lang w:eastAsia="zh-CN"/>
        </w:rPr>
        <w:t>Proposal</w:t>
      </w:r>
      <w:r w:rsidR="003531DF" w:rsidRPr="00776DF1">
        <w:rPr>
          <w:b/>
          <w:bCs/>
          <w:sz w:val="22"/>
          <w:szCs w:val="22"/>
          <w:lang w:eastAsia="zh-CN"/>
        </w:rPr>
        <w:t xml:space="preserve"> 6</w:t>
      </w:r>
      <w:r w:rsidRPr="00776DF1">
        <w:rPr>
          <w:b/>
          <w:bCs/>
          <w:sz w:val="22"/>
          <w:szCs w:val="22"/>
          <w:lang w:eastAsia="zh-CN"/>
        </w:rPr>
        <w:t xml:space="preserve">: </w:t>
      </w:r>
      <w:r w:rsidR="00032637" w:rsidRPr="00776DF1">
        <w:rPr>
          <w:b/>
          <w:bCs/>
          <w:sz w:val="22"/>
          <w:szCs w:val="22"/>
          <w:lang w:eastAsia="zh-CN"/>
        </w:rPr>
        <w:t xml:space="preserve">If </w:t>
      </w:r>
      <w:r w:rsidR="00AC75CD" w:rsidRPr="00776DF1">
        <w:rPr>
          <w:b/>
          <w:bCs/>
          <w:sz w:val="22"/>
          <w:szCs w:val="22"/>
          <w:lang w:eastAsia="zh-CN"/>
        </w:rPr>
        <w:t xml:space="preserve">when </w:t>
      </w:r>
      <w:r w:rsidR="00032637" w:rsidRPr="00776DF1">
        <w:rPr>
          <w:b/>
          <w:bCs/>
          <w:sz w:val="22"/>
          <w:szCs w:val="22"/>
          <w:lang w:eastAsia="zh-CN"/>
        </w:rPr>
        <w:t xml:space="preserve">the LBT </w:t>
      </w:r>
      <w:r w:rsidR="00AC75CD" w:rsidRPr="00776DF1">
        <w:rPr>
          <w:b/>
          <w:bCs/>
          <w:sz w:val="22"/>
          <w:szCs w:val="22"/>
          <w:lang w:eastAsia="zh-CN"/>
        </w:rPr>
        <w:t>is required prior to RACH transmissions there is no necessary to add extra</w:t>
      </w:r>
      <w:r w:rsidRPr="00776DF1">
        <w:rPr>
          <w:b/>
          <w:bCs/>
          <w:sz w:val="22"/>
          <w:szCs w:val="22"/>
          <w:lang w:eastAsia="zh-CN"/>
        </w:rPr>
        <w:t xml:space="preserve"> gap</w:t>
      </w:r>
      <w:r w:rsidR="00AC75CD" w:rsidRPr="00776DF1">
        <w:rPr>
          <w:b/>
          <w:bCs/>
          <w:sz w:val="22"/>
          <w:szCs w:val="22"/>
          <w:lang w:eastAsia="zh-CN"/>
        </w:rPr>
        <w:t>s</w:t>
      </w:r>
      <w:r w:rsidRPr="00776DF1">
        <w:rPr>
          <w:b/>
          <w:bCs/>
          <w:sz w:val="22"/>
          <w:szCs w:val="22"/>
          <w:lang w:eastAsia="zh-CN"/>
        </w:rPr>
        <w:t xml:space="preserve"> between successive RO in the same PRACH slot.</w:t>
      </w:r>
    </w:p>
    <w:p w14:paraId="22A532BD" w14:textId="7A901F95" w:rsidR="00771DA4" w:rsidRPr="00776DF1" w:rsidRDefault="00771DA4" w:rsidP="00622F70">
      <w:pPr>
        <w:pStyle w:val="BodyText"/>
        <w:overflowPunct w:val="0"/>
        <w:snapToGrid/>
        <w:spacing w:after="0"/>
        <w:textAlignment w:val="baseline"/>
        <w:rPr>
          <w:sz w:val="22"/>
          <w:szCs w:val="22"/>
          <w:lang w:eastAsia="zh-CN"/>
        </w:rPr>
      </w:pPr>
    </w:p>
    <w:p w14:paraId="40BBF783" w14:textId="112BE20E" w:rsidR="00D948F0" w:rsidRPr="00776DF1" w:rsidRDefault="00D948F0" w:rsidP="00622F70">
      <w:pPr>
        <w:pStyle w:val="BodyText"/>
        <w:spacing w:after="0"/>
        <w:rPr>
          <w:b/>
          <w:bCs/>
          <w:sz w:val="22"/>
          <w:szCs w:val="22"/>
          <w:lang w:eastAsia="zh-CN"/>
        </w:rPr>
      </w:pPr>
      <w:r w:rsidRPr="00776DF1">
        <w:rPr>
          <w:b/>
          <w:bCs/>
          <w:sz w:val="22"/>
          <w:szCs w:val="22"/>
          <w:lang w:eastAsia="zh-CN"/>
        </w:rPr>
        <w:t>Proposal</w:t>
      </w:r>
      <w:r w:rsidR="003531DF" w:rsidRPr="00776DF1">
        <w:rPr>
          <w:b/>
          <w:bCs/>
          <w:sz w:val="22"/>
          <w:szCs w:val="22"/>
          <w:lang w:eastAsia="zh-CN"/>
        </w:rPr>
        <w:t xml:space="preserve"> 7</w:t>
      </w:r>
      <w:r w:rsidRPr="00776DF1">
        <w:rPr>
          <w:b/>
          <w:bCs/>
          <w:sz w:val="22"/>
          <w:szCs w:val="22"/>
          <w:lang w:eastAsia="zh-CN"/>
        </w:rPr>
        <w:t xml:space="preserve">: For 480kHz and 960 kHz SCS reuse </w:t>
      </w:r>
      <w:r w:rsidRPr="00776DF1">
        <w:rPr>
          <w:b/>
          <w:bCs/>
          <w:sz w:val="22"/>
          <w:szCs w:val="22"/>
        </w:rPr>
        <w:t>Table 6.3.3.2-4: Random access configurations for FR2 and unpaired spectrum, where the slot index is scaled up by 4 and respectively by 8</w:t>
      </w:r>
      <w:r w:rsidR="00671047" w:rsidRPr="00776DF1">
        <w:rPr>
          <w:b/>
          <w:bCs/>
          <w:sz w:val="22"/>
          <w:szCs w:val="22"/>
        </w:rPr>
        <w:t xml:space="preserve"> as per prior agreement</w:t>
      </w:r>
      <w:r w:rsidRPr="00776DF1">
        <w:rPr>
          <w:b/>
          <w:bCs/>
          <w:sz w:val="22"/>
          <w:szCs w:val="22"/>
        </w:rPr>
        <w:t>. For 120 kHz SCS use the Table 6.3.3.2-4 as is.</w:t>
      </w:r>
    </w:p>
    <w:p w14:paraId="36627ED5" w14:textId="77777777" w:rsidR="00BC5F20" w:rsidRDefault="00BC5F20" w:rsidP="00622F70">
      <w:pPr>
        <w:pStyle w:val="BodyText"/>
        <w:overflowPunct w:val="0"/>
        <w:snapToGrid/>
        <w:spacing w:after="0"/>
        <w:textAlignment w:val="baseline"/>
        <w:rPr>
          <w:lang w:eastAsia="zh-CN"/>
        </w:rPr>
      </w:pPr>
    </w:p>
    <w:p w14:paraId="09285078" w14:textId="1FC5C33F" w:rsidR="0056369F" w:rsidRDefault="002B5A66" w:rsidP="00622F70">
      <w:r>
        <w:t xml:space="preserve">How this is solved for NR-U where @30kHxz </w:t>
      </w:r>
      <w:proofErr w:type="spellStart"/>
      <w:r>
        <w:t>sym</w:t>
      </w:r>
      <w:proofErr w:type="spellEnd"/>
      <w:r>
        <w:t>=35.68us and the LBT duration was between 9us to 32 us and the gaps 16, and 25 us.</w:t>
      </w:r>
      <w:r w:rsidR="003531DF">
        <w:t xml:space="preserve"> </w:t>
      </w:r>
      <w:r w:rsidR="00AC75CD">
        <w:t xml:space="preserve">There </w:t>
      </w:r>
      <w:r w:rsidR="0056369F">
        <w:t xml:space="preserve">PRACH </w:t>
      </w:r>
      <w:r w:rsidR="00AC75CD">
        <w:t>validation is considered in</w:t>
      </w:r>
      <w:r w:rsidR="0056369F">
        <w:t xml:space="preserve"> [TS 38.213]</w:t>
      </w:r>
    </w:p>
    <w:p w14:paraId="2983A914" w14:textId="4ED304D9" w:rsidR="0056369F" w:rsidRPr="00AC75CD" w:rsidRDefault="00AC75CD" w:rsidP="00622F70">
      <w:pPr>
        <w:rPr>
          <w:i/>
          <w:iCs/>
        </w:rPr>
      </w:pPr>
      <w:r>
        <w:rPr>
          <w:i/>
          <w:iCs/>
        </w:rPr>
        <w:t>“</w:t>
      </w:r>
      <w:r w:rsidR="0056369F" w:rsidRPr="00AC75CD">
        <w:rPr>
          <w:i/>
          <w:iCs/>
        </w:rPr>
        <w:t xml:space="preserve">A PRACH occasion </w:t>
      </w:r>
      <w:r w:rsidR="0056369F" w:rsidRPr="00AC75CD">
        <w:rPr>
          <w:rStyle w:val="colour"/>
          <w:i/>
          <w:iCs/>
        </w:rPr>
        <w:t>in a PRACH slot</w:t>
      </w:r>
      <w:r w:rsidR="0056369F" w:rsidRPr="00AC75CD">
        <w:rPr>
          <w:i/>
          <w:iCs/>
        </w:rPr>
        <w:t xml:space="preserve"> is valid if it does not precede a SS/PBCH block in the PRACH slot and starts at least </w:t>
      </w:r>
      <m:oMath>
        <m:sSub>
          <m:sSubPr>
            <m:ctrlPr>
              <w:rPr>
                <w:rFonts w:ascii="Cambria Math" w:hAnsi="Cambria Math"/>
                <w:i/>
                <w:iCs/>
              </w:rPr>
            </m:ctrlPr>
          </m:sSubPr>
          <m:e>
            <m:r>
              <w:rPr>
                <w:rFonts w:ascii="Cambria Math" w:hAnsi="Cambria Math"/>
              </w:rPr>
              <m:t>N</m:t>
            </m:r>
          </m:e>
          <m:sub>
            <m:r>
              <w:rPr>
                <w:rFonts w:ascii="Cambria Math" w:hAnsi="Cambria Math"/>
              </w:rPr>
              <m:t>gap</m:t>
            </m:r>
          </m:sub>
        </m:sSub>
      </m:oMath>
      <w:r w:rsidR="0056369F" w:rsidRPr="00AC75CD">
        <w:rPr>
          <w:i/>
          <w:iCs/>
        </w:rPr>
        <w:t xml:space="preserve"> symbols after a last SS/PBCH block reception symbol, where </w:t>
      </w:r>
      <m:oMath>
        <m:sSub>
          <m:sSubPr>
            <m:ctrlPr>
              <w:rPr>
                <w:rFonts w:ascii="Cambria Math" w:hAnsi="Cambria Math"/>
                <w:i/>
                <w:iCs/>
              </w:rPr>
            </m:ctrlPr>
          </m:sSubPr>
          <m:e>
            <m:r>
              <w:rPr>
                <w:rFonts w:ascii="Cambria Math" w:hAnsi="Cambria Math"/>
              </w:rPr>
              <m:t>N</m:t>
            </m:r>
          </m:e>
          <m:sub>
            <m:r>
              <w:rPr>
                <w:rFonts w:ascii="Cambria Math" w:hAnsi="Cambria Math"/>
              </w:rPr>
              <m:t>gap</m:t>
            </m:r>
          </m:sub>
        </m:sSub>
      </m:oMath>
      <w:r w:rsidR="0056369F" w:rsidRPr="00AC75CD">
        <w:rPr>
          <w:i/>
          <w:iCs/>
        </w:rPr>
        <w:t xml:space="preserve"> is provided in Table 8.1-2</w:t>
      </w:r>
      <w:r>
        <w:rPr>
          <w:i/>
          <w:iCs/>
        </w:rPr>
        <w:t>”</w:t>
      </w:r>
    </w:p>
    <w:p w14:paraId="2D7B74B6" w14:textId="77777777" w:rsidR="0056369F" w:rsidRPr="00E9040D" w:rsidRDefault="0056369F" w:rsidP="00622F70">
      <w:pPr>
        <w:pStyle w:val="TH"/>
        <w:jc w:val="bo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56369F" w:rsidRPr="00E9040D" w14:paraId="662D2942" w14:textId="77777777" w:rsidTr="001136EF">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74394022" w14:textId="77777777" w:rsidR="0056369F" w:rsidRPr="00E9040D" w:rsidRDefault="0056369F" w:rsidP="00622F70">
            <w:pPr>
              <w:pStyle w:val="TAH"/>
              <w:jc w:val="bot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535E5D46" w14:textId="77777777" w:rsidR="0056369F" w:rsidRPr="00E9040D" w:rsidRDefault="005C6719" w:rsidP="00622F70">
            <w:pPr>
              <w:pStyle w:val="TAH"/>
              <w:jc w:val="bot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56369F" w:rsidRPr="00E9040D" w14:paraId="76E95D5A" w14:textId="77777777" w:rsidTr="001136E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D94B937" w14:textId="77777777" w:rsidR="0056369F" w:rsidRPr="00E9040D" w:rsidRDefault="0056369F" w:rsidP="00622F70">
            <w:pPr>
              <w:pStyle w:val="TAC"/>
              <w:jc w:val="both"/>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7D9276ED" w14:textId="77777777" w:rsidR="0056369F" w:rsidRPr="00E9040D" w:rsidRDefault="0056369F" w:rsidP="00622F70">
            <w:pPr>
              <w:pStyle w:val="TAC"/>
              <w:jc w:val="both"/>
            </w:pPr>
            <w:r>
              <w:t>0</w:t>
            </w:r>
          </w:p>
        </w:tc>
      </w:tr>
      <w:tr w:rsidR="0056369F" w:rsidRPr="00E9040D" w14:paraId="339BEB8F" w14:textId="77777777" w:rsidTr="001136EF">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1AF3E41" w14:textId="77777777" w:rsidR="0056369F" w:rsidRPr="00AC75CD" w:rsidRDefault="0056369F" w:rsidP="00622F70">
            <w:pPr>
              <w:pStyle w:val="TAC"/>
              <w:jc w:val="both"/>
            </w:pPr>
            <w:r w:rsidRPr="00AC75CD">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AF4277E" w14:textId="77777777" w:rsidR="0056369F" w:rsidRPr="00AC75CD" w:rsidRDefault="0056369F" w:rsidP="00622F70">
            <w:pPr>
              <w:pStyle w:val="TAC"/>
              <w:jc w:val="both"/>
            </w:pPr>
            <w:r w:rsidRPr="00AC75CD">
              <w:t>2</w:t>
            </w:r>
          </w:p>
        </w:tc>
      </w:tr>
    </w:tbl>
    <w:p w14:paraId="1E3FA6B3" w14:textId="77777777" w:rsidR="00AC75CD" w:rsidRDefault="00AC75CD" w:rsidP="00622F70">
      <w:pPr>
        <w:rPr>
          <w:b/>
          <w:bCs/>
        </w:rPr>
      </w:pPr>
    </w:p>
    <w:p w14:paraId="2CF10633" w14:textId="2F8C447D" w:rsidR="0056369F" w:rsidRDefault="0056369F" w:rsidP="00622F70">
      <w:pPr>
        <w:rPr>
          <w:b/>
          <w:bCs/>
        </w:rPr>
      </w:pPr>
      <w:r w:rsidRPr="0056369F">
        <w:rPr>
          <w:b/>
          <w:bCs/>
        </w:rPr>
        <w:t>Proposal</w:t>
      </w:r>
      <w:r w:rsidR="003531DF">
        <w:rPr>
          <w:b/>
          <w:bCs/>
        </w:rPr>
        <w:t xml:space="preserve"> 8</w:t>
      </w:r>
      <w:r w:rsidRPr="0056369F">
        <w:rPr>
          <w:b/>
          <w:bCs/>
        </w:rPr>
        <w:t xml:space="preserve">: Update the table 8.1-2 to indicate the necessary </w:t>
      </w:r>
      <w:proofErr w:type="spellStart"/>
      <w:r w:rsidR="00AC75CD">
        <w:rPr>
          <w:b/>
          <w:bCs/>
        </w:rPr>
        <w:t>N</w:t>
      </w:r>
      <w:r w:rsidRPr="0056369F">
        <w:rPr>
          <w:b/>
          <w:bCs/>
        </w:rPr>
        <w:t>gap</w:t>
      </w:r>
      <w:proofErr w:type="spellEnd"/>
      <w:r w:rsidRPr="0056369F">
        <w:rPr>
          <w:b/>
          <w:bCs/>
        </w:rPr>
        <w:t xml:space="preserve"> for higher SCS.</w:t>
      </w:r>
    </w:p>
    <w:p w14:paraId="31BBD3E7" w14:textId="7C09653A" w:rsidR="009B5B71" w:rsidRDefault="009B5B71" w:rsidP="00622F70">
      <w:pPr>
        <w:pStyle w:val="Heading2"/>
      </w:pPr>
      <w:r>
        <w:t>RA-RNTI</w:t>
      </w:r>
    </w:p>
    <w:p w14:paraId="7933FD11" w14:textId="6653AFCF" w:rsidR="00612CE9" w:rsidRPr="006E3ACF" w:rsidRDefault="00612CE9" w:rsidP="00622F70">
      <w:pPr>
        <w:shd w:val="clear" w:color="auto" w:fill="FFFFFF"/>
        <w:spacing w:after="0"/>
        <w:rPr>
          <w:rFonts w:eastAsia="Times New Roman" w:cstheme="minorHAnsi"/>
          <w:color w:val="212529"/>
          <w:sz w:val="24"/>
          <w:szCs w:val="24"/>
        </w:rPr>
      </w:pPr>
      <w:r w:rsidRPr="006E3ACF">
        <w:rPr>
          <w:rFonts w:eastAsia="Times New Roman" w:cstheme="minorHAnsi"/>
          <w:color w:val="212529"/>
          <w:sz w:val="24"/>
          <w:szCs w:val="24"/>
        </w:rPr>
        <w:t>The RA-RNTI associated with the PRACH occasion in which the Random</w:t>
      </w:r>
      <w:r>
        <w:rPr>
          <w:rFonts w:eastAsia="Times New Roman" w:cstheme="minorHAnsi"/>
          <w:color w:val="212529"/>
          <w:sz w:val="24"/>
          <w:szCs w:val="24"/>
        </w:rPr>
        <w:t>-Access</w:t>
      </w:r>
      <w:r w:rsidRPr="006E3ACF">
        <w:rPr>
          <w:rFonts w:eastAsia="Times New Roman" w:cstheme="minorHAnsi"/>
          <w:color w:val="212529"/>
          <w:sz w:val="24"/>
          <w:szCs w:val="24"/>
        </w:rPr>
        <w:t xml:space="preserve"> Preamble is transmitted, is calculated as</w:t>
      </w:r>
    </w:p>
    <w:p w14:paraId="22D186CB" w14:textId="381460FC" w:rsidR="00612CE9" w:rsidRPr="00612CE9" w:rsidRDefault="00612CE9" w:rsidP="00622F70">
      <w:pPr>
        <w:shd w:val="clear" w:color="auto" w:fill="FFFFFF"/>
        <w:spacing w:after="0"/>
        <w:rPr>
          <w:rFonts w:eastAsia="Times New Roman" w:cstheme="minorHAnsi"/>
          <w:i/>
          <w:iCs/>
          <w:color w:val="222222"/>
          <w:sz w:val="24"/>
          <w:szCs w:val="24"/>
        </w:rPr>
      </w:pPr>
      <w:r w:rsidRPr="00612CE9">
        <w:rPr>
          <w:rFonts w:eastAsia="Times New Roman" w:cstheme="minorHAnsi"/>
          <w:i/>
          <w:iCs/>
          <w:color w:val="222222"/>
          <w:sz w:val="24"/>
          <w:szCs w:val="24"/>
        </w:rPr>
        <w:t xml:space="preserve">RA-RNTI = 1 + </w:t>
      </w:r>
      <w:proofErr w:type="spellStart"/>
      <w:r w:rsidRPr="00612CE9">
        <w:rPr>
          <w:rFonts w:eastAsia="Times New Roman" w:cstheme="minorHAnsi"/>
          <w:i/>
          <w:iCs/>
          <w:color w:val="222222"/>
          <w:sz w:val="24"/>
          <w:szCs w:val="24"/>
        </w:rPr>
        <w:t>s_id</w:t>
      </w:r>
      <w:proofErr w:type="spellEnd"/>
      <w:r w:rsidRPr="00612CE9">
        <w:rPr>
          <w:rFonts w:eastAsia="Times New Roman" w:cstheme="minorHAnsi"/>
          <w:i/>
          <w:iCs/>
          <w:color w:val="222222"/>
          <w:sz w:val="24"/>
          <w:szCs w:val="24"/>
        </w:rPr>
        <w:t xml:space="preserve"> + 14 × </w:t>
      </w:r>
      <w:proofErr w:type="spellStart"/>
      <w:r w:rsidRPr="00612CE9">
        <w:rPr>
          <w:rFonts w:eastAsia="Times New Roman" w:cstheme="minorHAnsi"/>
          <w:i/>
          <w:iCs/>
          <w:color w:val="222222"/>
          <w:sz w:val="24"/>
          <w:szCs w:val="24"/>
        </w:rPr>
        <w:t>t_id</w:t>
      </w:r>
      <w:proofErr w:type="spellEnd"/>
      <w:r w:rsidRPr="00612CE9">
        <w:rPr>
          <w:rFonts w:eastAsia="Times New Roman" w:cstheme="minorHAnsi"/>
          <w:i/>
          <w:iCs/>
          <w:color w:val="222222"/>
          <w:sz w:val="24"/>
          <w:szCs w:val="24"/>
        </w:rPr>
        <w:t xml:space="preserve"> + 14 × 80 × </w:t>
      </w:r>
      <w:proofErr w:type="spellStart"/>
      <w:r w:rsidRPr="00612CE9">
        <w:rPr>
          <w:rFonts w:eastAsia="Times New Roman" w:cstheme="minorHAnsi"/>
          <w:i/>
          <w:iCs/>
          <w:color w:val="222222"/>
          <w:sz w:val="24"/>
          <w:szCs w:val="24"/>
        </w:rPr>
        <w:t>f_Id</w:t>
      </w:r>
      <w:proofErr w:type="spellEnd"/>
      <w:r w:rsidRPr="00612CE9">
        <w:rPr>
          <w:rFonts w:eastAsia="Times New Roman" w:cstheme="minorHAnsi"/>
          <w:i/>
          <w:iCs/>
          <w:color w:val="222222"/>
          <w:sz w:val="24"/>
          <w:szCs w:val="24"/>
        </w:rPr>
        <w:t xml:space="preserve"> + 14 × 80 × 8 × </w:t>
      </w:r>
      <w:proofErr w:type="spellStart"/>
      <w:r w:rsidRPr="00612CE9">
        <w:rPr>
          <w:rFonts w:eastAsia="Times New Roman" w:cstheme="minorHAnsi"/>
          <w:i/>
          <w:iCs/>
          <w:color w:val="222222"/>
          <w:sz w:val="24"/>
          <w:szCs w:val="24"/>
        </w:rPr>
        <w:t>ul_carrier_Id</w:t>
      </w:r>
      <w:proofErr w:type="spellEnd"/>
    </w:p>
    <w:p w14:paraId="0EDE8812" w14:textId="77777777" w:rsidR="00612CE9" w:rsidRDefault="00612CE9" w:rsidP="00622F70">
      <w:pPr>
        <w:pStyle w:val="ListParagraph"/>
        <w:numPr>
          <w:ilvl w:val="0"/>
          <w:numId w:val="17"/>
        </w:numPr>
        <w:shd w:val="clear" w:color="auto" w:fill="FFFFFF"/>
        <w:spacing w:after="0" w:line="240" w:lineRule="auto"/>
        <w:jc w:val="both"/>
        <w:rPr>
          <w:rFonts w:eastAsia="Times New Roman" w:cstheme="minorHAnsi"/>
          <w:color w:val="222222"/>
          <w:shd w:val="clear" w:color="auto" w:fill="FFFFFF"/>
        </w:rPr>
      </w:pPr>
      <w:proofErr w:type="spellStart"/>
      <w:r w:rsidRPr="006E3ACF">
        <w:rPr>
          <w:rFonts w:eastAsia="Times New Roman" w:cstheme="minorHAnsi"/>
          <w:b/>
          <w:bCs/>
          <w:color w:val="222222"/>
          <w:shd w:val="clear" w:color="auto" w:fill="FFFFFF"/>
        </w:rPr>
        <w:t>s_id</w:t>
      </w:r>
      <w:proofErr w:type="spellEnd"/>
      <w:r w:rsidRPr="006E3ACF">
        <w:rPr>
          <w:rFonts w:eastAsia="Times New Roman" w:cstheme="minorHAnsi"/>
          <w:b/>
          <w:bCs/>
          <w:color w:val="222222"/>
          <w:shd w:val="clear" w:color="auto" w:fill="FFFFFF"/>
        </w:rPr>
        <w:t>(</w:t>
      </w:r>
      <w:proofErr w:type="spellStart"/>
      <w:r w:rsidRPr="006E3ACF">
        <w:rPr>
          <w:rFonts w:eastAsia="Times New Roman" w:cstheme="minorHAnsi"/>
          <w:b/>
          <w:bCs/>
          <w:color w:val="222222"/>
          <w:shd w:val="clear" w:color="auto" w:fill="FFFFFF"/>
        </w:rPr>
        <w:t>nStartSymbIndx</w:t>
      </w:r>
      <w:proofErr w:type="spellEnd"/>
      <w:r w:rsidRPr="006E3ACF">
        <w:rPr>
          <w:rFonts w:eastAsia="Times New Roman" w:cstheme="minorHAnsi"/>
          <w:b/>
          <w:bCs/>
          <w:color w:val="222222"/>
          <w:shd w:val="clear" w:color="auto" w:fill="FFFFFF"/>
        </w:rPr>
        <w:t>):</w:t>
      </w:r>
      <w:r w:rsidRPr="006E3ACF">
        <w:rPr>
          <w:rFonts w:eastAsia="Times New Roman" w:cstheme="minorHAnsi"/>
          <w:color w:val="222222"/>
          <w:shd w:val="clear" w:color="auto" w:fill="FFFFFF"/>
        </w:rPr>
        <w:t xml:space="preserve"> the index of the first OFDM symbol of the specified PRACH (0 &lt;= </w:t>
      </w:r>
      <w:proofErr w:type="spellStart"/>
      <w:r w:rsidRPr="006E3ACF">
        <w:rPr>
          <w:rFonts w:eastAsia="Times New Roman" w:cstheme="minorHAnsi"/>
          <w:color w:val="222222"/>
          <w:shd w:val="clear" w:color="auto" w:fill="FFFFFF"/>
        </w:rPr>
        <w:t>s_id</w:t>
      </w:r>
      <w:proofErr w:type="spellEnd"/>
      <w:r w:rsidRPr="006E3ACF">
        <w:rPr>
          <w:rFonts w:eastAsia="Times New Roman" w:cstheme="minorHAnsi"/>
          <w:color w:val="222222"/>
          <w:shd w:val="clear" w:color="auto" w:fill="FFFFFF"/>
        </w:rPr>
        <w:t xml:space="preserve"> &lt; 14). </w:t>
      </w:r>
    </w:p>
    <w:p w14:paraId="0A16E612" w14:textId="77777777" w:rsidR="00612CE9" w:rsidRPr="006E3ACF" w:rsidRDefault="00612CE9" w:rsidP="00622F70">
      <w:pPr>
        <w:pStyle w:val="ListParagraph"/>
        <w:numPr>
          <w:ilvl w:val="0"/>
          <w:numId w:val="17"/>
        </w:numPr>
        <w:shd w:val="clear" w:color="auto" w:fill="FFFFFF"/>
        <w:spacing w:after="0" w:line="240" w:lineRule="auto"/>
        <w:jc w:val="both"/>
        <w:rPr>
          <w:rFonts w:eastAsia="Times New Roman" w:cstheme="minorHAnsi"/>
          <w:color w:val="222222"/>
          <w:shd w:val="clear" w:color="auto" w:fill="FFFFFF"/>
        </w:rPr>
      </w:pPr>
      <w:proofErr w:type="spellStart"/>
      <w:r w:rsidRPr="006E3ACF">
        <w:rPr>
          <w:rFonts w:eastAsia="Times New Roman" w:cstheme="minorHAnsi"/>
          <w:b/>
          <w:bCs/>
          <w:color w:val="222222"/>
          <w:shd w:val="clear" w:color="auto" w:fill="FFFFFF"/>
        </w:rPr>
        <w:t>t_id</w:t>
      </w:r>
      <w:proofErr w:type="spellEnd"/>
      <w:r w:rsidRPr="006E3ACF">
        <w:rPr>
          <w:rFonts w:eastAsia="Times New Roman" w:cstheme="minorHAnsi"/>
          <w:b/>
          <w:bCs/>
          <w:color w:val="222222"/>
          <w:shd w:val="clear" w:color="auto" w:fill="FFFFFF"/>
        </w:rPr>
        <w:t>(slot):</w:t>
      </w:r>
      <w:r w:rsidRPr="006E3ACF">
        <w:rPr>
          <w:rFonts w:eastAsia="Times New Roman" w:cstheme="minorHAnsi"/>
          <w:color w:val="222222"/>
          <w:shd w:val="clear" w:color="auto" w:fill="FFFFFF"/>
        </w:rPr>
        <w:t xml:space="preserve"> index of the first slot symbol of the specified PRACH in a system frame (0 &lt;= </w:t>
      </w:r>
      <w:proofErr w:type="spellStart"/>
      <w:r w:rsidRPr="006E3ACF">
        <w:rPr>
          <w:rFonts w:eastAsia="Times New Roman" w:cstheme="minorHAnsi"/>
          <w:color w:val="222222"/>
          <w:shd w:val="clear" w:color="auto" w:fill="FFFFFF"/>
        </w:rPr>
        <w:t>t_id</w:t>
      </w:r>
      <w:proofErr w:type="spellEnd"/>
      <w:r w:rsidRPr="006E3ACF">
        <w:rPr>
          <w:rFonts w:eastAsia="Times New Roman" w:cstheme="minorHAnsi"/>
          <w:color w:val="222222"/>
          <w:shd w:val="clear" w:color="auto" w:fill="FFFFFF"/>
        </w:rPr>
        <w:t xml:space="preserve"> &lt; 80)  </w:t>
      </w:r>
    </w:p>
    <w:p w14:paraId="2B84F79D" w14:textId="26A564A8" w:rsidR="00612CE9" w:rsidRPr="006E3ACF" w:rsidRDefault="00612CE9" w:rsidP="00622F70">
      <w:pPr>
        <w:pStyle w:val="ListParagraph"/>
        <w:numPr>
          <w:ilvl w:val="0"/>
          <w:numId w:val="17"/>
        </w:numPr>
        <w:shd w:val="clear" w:color="auto" w:fill="FFFFFF"/>
        <w:spacing w:after="0" w:line="240" w:lineRule="auto"/>
        <w:jc w:val="both"/>
        <w:rPr>
          <w:rFonts w:eastAsia="Times New Roman" w:cstheme="minorHAnsi"/>
          <w:color w:val="222222"/>
          <w:shd w:val="clear" w:color="auto" w:fill="FFFFFF"/>
        </w:rPr>
      </w:pPr>
      <w:proofErr w:type="spellStart"/>
      <w:r w:rsidRPr="006E3ACF">
        <w:rPr>
          <w:rFonts w:eastAsia="Times New Roman" w:cstheme="minorHAnsi"/>
          <w:b/>
          <w:bCs/>
          <w:color w:val="222222"/>
          <w:shd w:val="clear" w:color="auto" w:fill="FFFFFF"/>
        </w:rPr>
        <w:t>f_id</w:t>
      </w:r>
      <w:proofErr w:type="spellEnd"/>
      <w:r w:rsidRPr="006E3ACF">
        <w:rPr>
          <w:rFonts w:eastAsia="Times New Roman" w:cstheme="minorHAnsi"/>
          <w:b/>
          <w:bCs/>
          <w:color w:val="222222"/>
          <w:shd w:val="clear" w:color="auto" w:fill="FFFFFF"/>
        </w:rPr>
        <w:t>(</w:t>
      </w:r>
      <w:proofErr w:type="spellStart"/>
      <w:r w:rsidRPr="006E3ACF">
        <w:rPr>
          <w:rFonts w:eastAsia="Times New Roman" w:cstheme="minorHAnsi"/>
          <w:b/>
          <w:bCs/>
          <w:color w:val="222222"/>
          <w:shd w:val="clear" w:color="auto" w:fill="FFFFFF"/>
        </w:rPr>
        <w:t>nFreqIdx</w:t>
      </w:r>
      <w:proofErr w:type="spellEnd"/>
      <w:r w:rsidRPr="006E3ACF">
        <w:rPr>
          <w:rFonts w:eastAsia="Times New Roman" w:cstheme="minorHAnsi"/>
          <w:b/>
          <w:bCs/>
          <w:color w:val="222222"/>
          <w:shd w:val="clear" w:color="auto" w:fill="FFFFFF"/>
        </w:rPr>
        <w:t>):</w:t>
      </w:r>
      <w:r w:rsidRPr="006E3ACF">
        <w:rPr>
          <w:rFonts w:eastAsia="Times New Roman" w:cstheme="minorHAnsi"/>
          <w:color w:val="222222"/>
          <w:shd w:val="clear" w:color="auto" w:fill="FFFFFF"/>
        </w:rPr>
        <w:t> the index of the specified PRACH in the frequency domain</w:t>
      </w:r>
      <w:r>
        <w:rPr>
          <w:rFonts w:eastAsia="Times New Roman" w:cstheme="minorHAnsi"/>
          <w:color w:val="222222"/>
          <w:shd w:val="clear" w:color="auto" w:fill="FFFFFF"/>
        </w:rPr>
        <w:t xml:space="preserve"> </w:t>
      </w:r>
      <w:r w:rsidRPr="006E3ACF">
        <w:rPr>
          <w:rFonts w:eastAsia="Times New Roman" w:cstheme="minorHAnsi"/>
          <w:color w:val="222222"/>
          <w:shd w:val="clear" w:color="auto" w:fill="FFFFFF"/>
        </w:rPr>
        <w:t xml:space="preserve">(0 &lt;= </w:t>
      </w:r>
      <w:proofErr w:type="spellStart"/>
      <w:r w:rsidRPr="006E3ACF">
        <w:rPr>
          <w:rFonts w:eastAsia="Times New Roman" w:cstheme="minorHAnsi"/>
          <w:color w:val="222222"/>
          <w:shd w:val="clear" w:color="auto" w:fill="FFFFFF"/>
        </w:rPr>
        <w:t>s_id</w:t>
      </w:r>
      <w:proofErr w:type="spellEnd"/>
      <w:r w:rsidRPr="006E3ACF">
        <w:rPr>
          <w:rFonts w:eastAsia="Times New Roman" w:cstheme="minorHAnsi"/>
          <w:color w:val="222222"/>
          <w:shd w:val="clear" w:color="auto" w:fill="FFFFFF"/>
        </w:rPr>
        <w:t xml:space="preserve"> &lt; 8) </w:t>
      </w:r>
    </w:p>
    <w:p w14:paraId="271C08EB" w14:textId="77777777" w:rsidR="00612CE9" w:rsidRPr="006E3ACF" w:rsidRDefault="00612CE9" w:rsidP="00622F70">
      <w:pPr>
        <w:pStyle w:val="ListParagraph"/>
        <w:numPr>
          <w:ilvl w:val="0"/>
          <w:numId w:val="17"/>
        </w:numPr>
        <w:shd w:val="clear" w:color="auto" w:fill="FFFFFF"/>
        <w:spacing w:after="0" w:line="240" w:lineRule="auto"/>
        <w:jc w:val="both"/>
        <w:rPr>
          <w:rFonts w:eastAsia="Times New Roman" w:cstheme="minorHAnsi"/>
          <w:color w:val="222222"/>
          <w:shd w:val="clear" w:color="auto" w:fill="FFFFFF"/>
        </w:rPr>
      </w:pPr>
      <w:proofErr w:type="spellStart"/>
      <w:r w:rsidRPr="006E3ACF">
        <w:rPr>
          <w:rFonts w:eastAsia="Times New Roman" w:cstheme="minorHAnsi"/>
          <w:b/>
          <w:bCs/>
          <w:color w:val="222222"/>
          <w:shd w:val="clear" w:color="auto" w:fill="FFFFFF"/>
        </w:rPr>
        <w:t>ul_carrier_id</w:t>
      </w:r>
      <w:proofErr w:type="spellEnd"/>
      <w:r w:rsidRPr="006E3ACF">
        <w:rPr>
          <w:rFonts w:eastAsia="Times New Roman" w:cstheme="minorHAnsi"/>
          <w:b/>
          <w:bCs/>
          <w:color w:val="222222"/>
          <w:shd w:val="clear" w:color="auto" w:fill="FFFFFF"/>
        </w:rPr>
        <w:t xml:space="preserve"> (</w:t>
      </w:r>
      <w:proofErr w:type="spellStart"/>
      <w:r w:rsidRPr="006E3ACF">
        <w:rPr>
          <w:rFonts w:eastAsia="Times New Roman" w:cstheme="minorHAnsi"/>
          <w:b/>
          <w:bCs/>
          <w:color w:val="222222"/>
          <w:shd w:val="clear" w:color="auto" w:fill="FFFFFF"/>
        </w:rPr>
        <w:t>nULCarrier</w:t>
      </w:r>
      <w:proofErr w:type="spellEnd"/>
      <w:r w:rsidRPr="006E3ACF">
        <w:rPr>
          <w:rFonts w:eastAsia="Times New Roman" w:cstheme="minorHAnsi"/>
          <w:b/>
          <w:bCs/>
          <w:color w:val="222222"/>
          <w:shd w:val="clear" w:color="auto" w:fill="FFFFFF"/>
        </w:rPr>
        <w:t>): </w:t>
      </w:r>
      <w:r w:rsidRPr="006E3ACF">
        <w:rPr>
          <w:rFonts w:eastAsia="Times New Roman" w:cstheme="minorHAnsi"/>
          <w:color w:val="222222"/>
          <w:shd w:val="clear" w:color="auto" w:fill="FFFFFF"/>
        </w:rPr>
        <w:t>UL carrier used for Msg1 transmission (0 = normal carrier, 1 = SUL carrier)</w:t>
      </w:r>
    </w:p>
    <w:p w14:paraId="798EF2C3" w14:textId="77777777" w:rsidR="00612CE9" w:rsidRDefault="00612CE9" w:rsidP="00622F70">
      <w:pPr>
        <w:rPr>
          <w:rFonts w:cstheme="minorHAnsi"/>
          <w:color w:val="222222"/>
          <w:shd w:val="clear" w:color="auto" w:fill="FFFFFF"/>
        </w:rPr>
      </w:pPr>
      <w:r>
        <w:rPr>
          <w:rFonts w:cstheme="minorHAnsi"/>
          <w:color w:val="222222"/>
          <w:shd w:val="clear" w:color="auto" w:fill="FFFFFF"/>
        </w:rPr>
        <w:t xml:space="preserve">RA-RNTI takes values between 1 and </w:t>
      </w:r>
      <w:r>
        <w:rPr>
          <w:lang w:eastAsia="ko-KR"/>
        </w:rPr>
        <w:t xml:space="preserve">17,920. </w:t>
      </w:r>
      <w:r>
        <w:rPr>
          <w:rFonts w:cstheme="minorHAnsi"/>
          <w:color w:val="222222"/>
          <w:shd w:val="clear" w:color="auto" w:fill="FFFFFF"/>
        </w:rPr>
        <w:t xml:space="preserve"> </w:t>
      </w:r>
    </w:p>
    <w:p w14:paraId="7C042968" w14:textId="32133F86" w:rsidR="00612CE9" w:rsidRDefault="00612CE9" w:rsidP="00622F70">
      <w:pPr>
        <w:rPr>
          <w:rFonts w:cstheme="minorHAnsi"/>
          <w:color w:val="222222"/>
          <w:shd w:val="clear" w:color="auto" w:fill="FFFFFF"/>
        </w:rPr>
      </w:pPr>
      <w:r w:rsidRPr="006E3ACF">
        <w:rPr>
          <w:rFonts w:cstheme="minorHAnsi"/>
          <w:color w:val="222222"/>
          <w:shd w:val="clear" w:color="auto" w:fill="FFFFFF"/>
        </w:rPr>
        <w:t xml:space="preserve">After </w:t>
      </w:r>
      <w:r>
        <w:rPr>
          <w:rFonts w:cstheme="minorHAnsi"/>
          <w:color w:val="222222"/>
          <w:shd w:val="clear" w:color="auto" w:fill="FFFFFF"/>
        </w:rPr>
        <w:t xml:space="preserve">UE </w:t>
      </w:r>
      <w:r w:rsidRPr="006E3ACF">
        <w:rPr>
          <w:rFonts w:cstheme="minorHAnsi"/>
          <w:color w:val="222222"/>
          <w:shd w:val="clear" w:color="auto" w:fill="FFFFFF"/>
        </w:rPr>
        <w:t xml:space="preserve">PRACH </w:t>
      </w:r>
      <w:r>
        <w:rPr>
          <w:rFonts w:cstheme="minorHAnsi"/>
          <w:color w:val="222222"/>
          <w:shd w:val="clear" w:color="auto" w:fill="FFFFFF"/>
        </w:rPr>
        <w:t xml:space="preserve">preamble </w:t>
      </w:r>
      <w:r w:rsidRPr="006E3ACF">
        <w:rPr>
          <w:rFonts w:cstheme="minorHAnsi"/>
          <w:color w:val="222222"/>
          <w:shd w:val="clear" w:color="auto" w:fill="FFFFFF"/>
        </w:rPr>
        <w:t xml:space="preserve">transmission, the Random-Access Response </w:t>
      </w:r>
      <w:r>
        <w:rPr>
          <w:rFonts w:cstheme="minorHAnsi"/>
          <w:color w:val="222222"/>
          <w:shd w:val="clear" w:color="auto" w:fill="FFFFFF"/>
        </w:rPr>
        <w:t xml:space="preserve">(RAR) </w:t>
      </w:r>
      <w:r w:rsidRPr="006E3ACF">
        <w:rPr>
          <w:rFonts w:cstheme="minorHAnsi"/>
          <w:color w:val="222222"/>
          <w:shd w:val="clear" w:color="auto" w:fill="FFFFFF"/>
        </w:rPr>
        <w:t xml:space="preserve">procedure </w:t>
      </w:r>
      <w:r>
        <w:rPr>
          <w:rFonts w:cstheme="minorHAnsi"/>
          <w:color w:val="222222"/>
          <w:shd w:val="clear" w:color="auto" w:fill="FFFFFF"/>
        </w:rPr>
        <w:t>takes place</w:t>
      </w:r>
      <w:r w:rsidRPr="006E3ACF">
        <w:rPr>
          <w:rFonts w:cstheme="minorHAnsi"/>
          <w:color w:val="222222"/>
          <w:shd w:val="clear" w:color="auto" w:fill="FFFFFF"/>
        </w:rPr>
        <w:t>.</w:t>
      </w:r>
      <w:r w:rsidRPr="006E3ACF">
        <w:rPr>
          <w:rFonts w:cstheme="minorHAnsi"/>
          <w:b/>
          <w:bCs/>
          <w:color w:val="783F04"/>
          <w:sz w:val="20"/>
          <w:szCs w:val="20"/>
          <w:shd w:val="clear" w:color="auto" w:fill="FFFFFF"/>
        </w:rPr>
        <w:t> </w:t>
      </w:r>
      <w:r w:rsidRPr="006E3ACF">
        <w:rPr>
          <w:rFonts w:cstheme="minorHAnsi"/>
          <w:color w:val="222222"/>
          <w:shd w:val="clear" w:color="auto" w:fill="FFFFFF"/>
        </w:rPr>
        <w:t xml:space="preserve">The </w:t>
      </w:r>
      <w:proofErr w:type="spellStart"/>
      <w:r w:rsidRPr="006E3ACF">
        <w:rPr>
          <w:rFonts w:cstheme="minorHAnsi"/>
          <w:color w:val="222222"/>
          <w:shd w:val="clear" w:color="auto" w:fill="FFFFFF"/>
        </w:rPr>
        <w:t>gNB</w:t>
      </w:r>
      <w:proofErr w:type="spellEnd"/>
      <w:r w:rsidRPr="006E3ACF">
        <w:rPr>
          <w:rFonts w:cstheme="minorHAnsi"/>
          <w:color w:val="222222"/>
          <w:shd w:val="clear" w:color="auto" w:fill="FFFFFF"/>
        </w:rPr>
        <w:t xml:space="preserve"> responds with RAR ("RA Response") message</w:t>
      </w:r>
      <w:r>
        <w:rPr>
          <w:rFonts w:cstheme="minorHAnsi"/>
          <w:color w:val="222222"/>
          <w:shd w:val="clear" w:color="auto" w:fill="FFFFFF"/>
        </w:rPr>
        <w:t xml:space="preserve"> </w:t>
      </w:r>
      <w:r w:rsidRPr="006E3ACF">
        <w:rPr>
          <w:rFonts w:cstheme="minorHAnsi"/>
          <w:color w:val="222222"/>
          <w:shd w:val="clear" w:color="auto" w:fill="FFFFFF"/>
        </w:rPr>
        <w:t>(Msg-2). </w:t>
      </w:r>
      <w:r>
        <w:rPr>
          <w:rFonts w:cstheme="minorHAnsi"/>
          <w:color w:val="222222"/>
          <w:shd w:val="clear" w:color="auto" w:fill="FFFFFF"/>
        </w:rPr>
        <w:t>The message is provided in PDSCH, which is scheduled via DCI Format 1_0. The DCI Format 1_0 is scrambled for initial access with RA-RNTI.</w:t>
      </w:r>
      <w:r w:rsidRPr="006E3ACF">
        <w:rPr>
          <w:rFonts w:cstheme="minorHAnsi"/>
          <w:color w:val="222222"/>
          <w:shd w:val="clear" w:color="auto" w:fill="FFFFFF"/>
        </w:rPr>
        <w:br/>
      </w:r>
      <w:r>
        <w:rPr>
          <w:rFonts w:cstheme="minorHAnsi"/>
          <w:color w:val="222222"/>
          <w:shd w:val="clear" w:color="auto" w:fill="FFFFFF"/>
        </w:rPr>
        <w:t>The</w:t>
      </w:r>
      <w:r w:rsidRPr="006E3ACF">
        <w:rPr>
          <w:rFonts w:cstheme="minorHAnsi"/>
          <w:color w:val="222222"/>
          <w:shd w:val="clear" w:color="auto" w:fill="FFFFFF"/>
        </w:rPr>
        <w:t xml:space="preserve"> UE tri</w:t>
      </w:r>
      <w:r>
        <w:rPr>
          <w:rFonts w:cstheme="minorHAnsi"/>
          <w:color w:val="222222"/>
          <w:shd w:val="clear" w:color="auto" w:fill="FFFFFF"/>
        </w:rPr>
        <w:t>es</w:t>
      </w:r>
      <w:r w:rsidRPr="006E3ACF">
        <w:rPr>
          <w:rFonts w:cstheme="minorHAnsi"/>
          <w:color w:val="222222"/>
          <w:shd w:val="clear" w:color="auto" w:fill="FFFFFF"/>
        </w:rPr>
        <w:t xml:space="preserve"> to find a DCI Format 1_0 with CRC scrambled by the RA-RNTI corresponding to </w:t>
      </w:r>
      <w:r>
        <w:rPr>
          <w:rFonts w:cstheme="minorHAnsi"/>
          <w:color w:val="222222"/>
          <w:shd w:val="clear" w:color="auto" w:fill="FFFFFF"/>
        </w:rPr>
        <w:t>its</w:t>
      </w:r>
      <w:r w:rsidRPr="006E3ACF">
        <w:rPr>
          <w:rFonts w:cstheme="minorHAnsi"/>
          <w:color w:val="222222"/>
          <w:shd w:val="clear" w:color="auto" w:fill="FFFFFF"/>
        </w:rPr>
        <w:t xml:space="preserve"> RACH transmission. The UE looks for </w:t>
      </w:r>
      <w:r>
        <w:rPr>
          <w:rFonts w:cstheme="minorHAnsi"/>
          <w:color w:val="222222"/>
          <w:shd w:val="clear" w:color="auto" w:fill="FFFFFF"/>
        </w:rPr>
        <w:t>a RAR</w:t>
      </w:r>
      <w:r w:rsidRPr="006E3ACF">
        <w:rPr>
          <w:rFonts w:cstheme="minorHAnsi"/>
          <w:color w:val="222222"/>
          <w:shd w:val="clear" w:color="auto" w:fill="FFFFFF"/>
        </w:rPr>
        <w:t xml:space="preserve"> message </w:t>
      </w:r>
      <w:r>
        <w:rPr>
          <w:rFonts w:cstheme="minorHAnsi"/>
          <w:color w:val="222222"/>
          <w:shd w:val="clear" w:color="auto" w:fill="FFFFFF"/>
        </w:rPr>
        <w:t xml:space="preserve">for the duration of </w:t>
      </w:r>
      <w:r w:rsidRPr="006E3ACF">
        <w:rPr>
          <w:rFonts w:cstheme="minorHAnsi"/>
          <w:color w:val="222222"/>
          <w:shd w:val="clear" w:color="auto" w:fill="FFFFFF"/>
        </w:rPr>
        <w:t xml:space="preserve">a configured window of length </w:t>
      </w:r>
      <w:r w:rsidRPr="00612CE9">
        <w:rPr>
          <w:rFonts w:cstheme="minorHAnsi"/>
          <w:i/>
          <w:iCs/>
          <w:color w:val="222222"/>
          <w:shd w:val="clear" w:color="auto" w:fill="FFFFFF"/>
        </w:rPr>
        <w:t>ra-</w:t>
      </w:r>
      <w:proofErr w:type="spellStart"/>
      <w:r w:rsidRPr="00612CE9">
        <w:rPr>
          <w:rFonts w:cstheme="minorHAnsi"/>
          <w:i/>
          <w:iCs/>
          <w:color w:val="222222"/>
          <w:shd w:val="clear" w:color="auto" w:fill="FFFFFF"/>
        </w:rPr>
        <w:t>ResponseWindow</w:t>
      </w:r>
      <w:proofErr w:type="spellEnd"/>
      <w:r w:rsidRPr="006E3ACF">
        <w:rPr>
          <w:rFonts w:cstheme="minorHAnsi"/>
          <w:color w:val="222222"/>
          <w:shd w:val="clear" w:color="auto" w:fill="FFFFFF"/>
        </w:rPr>
        <w:t>. </w:t>
      </w:r>
      <w:r>
        <w:rPr>
          <w:rFonts w:cstheme="minorHAnsi"/>
          <w:color w:val="222222"/>
          <w:shd w:val="clear" w:color="auto" w:fill="FFFFFF"/>
        </w:rPr>
        <w:t xml:space="preserve"> For this reason, the maximum RA-RNTI value (expressed in symbols) should correspond to the maximum random access response window duration (given in slots in TS 38.331).</w:t>
      </w:r>
    </w:p>
    <w:p w14:paraId="2778BDE4" w14:textId="2F27F4C2" w:rsidR="00612CE9" w:rsidRDefault="00612CE9" w:rsidP="00622F70">
      <w:pPr>
        <w:rPr>
          <w:rFonts w:cstheme="minorHAnsi"/>
          <w:color w:val="222222"/>
          <w:shd w:val="clear" w:color="auto" w:fill="FFFFFF"/>
        </w:rPr>
      </w:pPr>
      <w:r>
        <w:rPr>
          <w:rFonts w:cstheme="minorHAnsi"/>
          <w:color w:val="222222"/>
          <w:shd w:val="clear" w:color="auto" w:fill="FFFFFF"/>
        </w:rPr>
        <w:t xml:space="preserve">A frame duration (10ms) corresponds to 640 slots at 960kHz SCS and 320 slots at 480 kHz SCS. </w:t>
      </w:r>
    </w:p>
    <w:p w14:paraId="2AE58B99" w14:textId="1072B080" w:rsidR="00612CE9" w:rsidRDefault="00612CE9" w:rsidP="00622F70">
      <w:pPr>
        <w:rPr>
          <w:rFonts w:cstheme="minorHAnsi"/>
          <w:color w:val="222222"/>
          <w:shd w:val="clear" w:color="auto" w:fill="FFFFFF"/>
        </w:rPr>
      </w:pPr>
      <w:r>
        <w:rPr>
          <w:rFonts w:cstheme="minorHAnsi"/>
          <w:color w:val="222222"/>
          <w:shd w:val="clear" w:color="auto" w:fill="FFFFFF"/>
        </w:rPr>
        <w:t xml:space="preserve">It was pointed out in QC contribution, that at high SCSRA-RNTI formula above is inadequate because </w:t>
      </w:r>
      <w:proofErr w:type="spellStart"/>
      <w:r>
        <w:rPr>
          <w:rFonts w:cstheme="minorHAnsi"/>
          <w:color w:val="222222"/>
          <w:shd w:val="clear" w:color="auto" w:fill="FFFFFF"/>
        </w:rPr>
        <w:t>t_id</w:t>
      </w:r>
      <w:proofErr w:type="spellEnd"/>
      <w:r>
        <w:rPr>
          <w:rFonts w:cstheme="minorHAnsi"/>
          <w:color w:val="222222"/>
          <w:shd w:val="clear" w:color="auto" w:fill="FFFFFF"/>
        </w:rPr>
        <w:t xml:space="preserve"> is based on maximum 80 slots/frame which corresponds to 120 kHz SCS. </w:t>
      </w:r>
      <w:r w:rsidR="00B4649E">
        <w:rPr>
          <w:rFonts w:cstheme="minorHAnsi"/>
          <w:color w:val="222222"/>
          <w:shd w:val="clear" w:color="auto" w:fill="FFFFFF"/>
        </w:rPr>
        <w:t xml:space="preserve">If in the existing RA-RNTI formula 80 is replaced by 640 the range of RA-RNTI will exceed the allowed range of </w:t>
      </w:r>
      <w:r w:rsidR="00B4649E" w:rsidRPr="00893F32">
        <w:rPr>
          <w:rFonts w:cstheme="minorHAnsi"/>
        </w:rPr>
        <w:t>65,535</w:t>
      </w:r>
      <w:r w:rsidR="00B4649E">
        <w:rPr>
          <w:rFonts w:cstheme="minorHAnsi"/>
        </w:rPr>
        <w:t xml:space="preserve"> that corresponds to 16 bits.</w:t>
      </w:r>
      <w:r w:rsidR="00B4649E">
        <w:rPr>
          <w:rFonts w:cstheme="minorHAnsi"/>
          <w:color w:val="222222"/>
          <w:shd w:val="clear" w:color="auto" w:fill="FFFFFF"/>
        </w:rPr>
        <w:t xml:space="preserve"> </w:t>
      </w:r>
      <w:r>
        <w:rPr>
          <w:rFonts w:cstheme="minorHAnsi"/>
          <w:color w:val="222222"/>
          <w:shd w:val="clear" w:color="auto" w:fill="FFFFFF"/>
        </w:rPr>
        <w:t>Therefore</w:t>
      </w:r>
      <w:r w:rsidR="00B4649E">
        <w:rPr>
          <w:rFonts w:cstheme="minorHAnsi"/>
          <w:color w:val="222222"/>
          <w:shd w:val="clear" w:color="auto" w:fill="FFFFFF"/>
        </w:rPr>
        <w:t>,</w:t>
      </w:r>
      <w:r>
        <w:rPr>
          <w:rFonts w:cstheme="minorHAnsi"/>
          <w:color w:val="222222"/>
          <w:shd w:val="clear" w:color="auto" w:fill="FFFFFF"/>
        </w:rPr>
        <w:t xml:space="preserve"> to avoid </w:t>
      </w:r>
      <w:r w:rsidR="00B4649E">
        <w:rPr>
          <w:rFonts w:cstheme="minorHAnsi"/>
          <w:color w:val="222222"/>
          <w:shd w:val="clear" w:color="auto" w:fill="FFFFFF"/>
        </w:rPr>
        <w:t>confusions related to the slot index the formula needs to be changed. Several solutions were captured in R1-2108589 on Initial Access – moderator summary.</w:t>
      </w:r>
    </w:p>
    <w:p w14:paraId="7A3901A7" w14:textId="00B65F1D" w:rsidR="00B4649E" w:rsidRDefault="00B4649E" w:rsidP="00622F70">
      <w:pPr>
        <w:rPr>
          <w:rFonts w:cstheme="minorHAnsi"/>
          <w:color w:val="222222"/>
          <w:shd w:val="clear" w:color="auto" w:fill="FFFFFF"/>
        </w:rPr>
      </w:pPr>
      <w:r>
        <w:rPr>
          <w:rFonts w:cstheme="minorHAnsi"/>
          <w:color w:val="222222"/>
          <w:shd w:val="clear" w:color="auto" w:fill="FFFFFF"/>
        </w:rPr>
        <w:t xml:space="preserve">First, we note that the </w:t>
      </w:r>
      <w:r w:rsidRPr="00955A3C">
        <w:rPr>
          <w:rFonts w:cstheme="minorHAnsi"/>
          <w:i/>
          <w:iCs/>
          <w:color w:val="222222"/>
          <w:shd w:val="clear" w:color="auto" w:fill="FFFFFF"/>
        </w:rPr>
        <w:t>ra-</w:t>
      </w:r>
      <w:proofErr w:type="spellStart"/>
      <w:r w:rsidRPr="00955A3C">
        <w:rPr>
          <w:rFonts w:cstheme="minorHAnsi"/>
          <w:i/>
          <w:iCs/>
          <w:color w:val="222222"/>
          <w:shd w:val="clear" w:color="auto" w:fill="FFFFFF"/>
        </w:rPr>
        <w:t>ResponseWindow</w:t>
      </w:r>
      <w:proofErr w:type="spellEnd"/>
      <w:r>
        <w:rPr>
          <w:rFonts w:cstheme="minorHAnsi"/>
          <w:color w:val="222222"/>
          <w:shd w:val="clear" w:color="auto" w:fill="FFFFFF"/>
        </w:rPr>
        <w:t xml:space="preserve"> was extended in Rel</w:t>
      </w:r>
      <w:r w:rsidR="00955A3C">
        <w:rPr>
          <w:rFonts w:cstheme="minorHAnsi"/>
          <w:color w:val="222222"/>
          <w:shd w:val="clear" w:color="auto" w:fill="FFFFFF"/>
        </w:rPr>
        <w:t xml:space="preserve"> </w:t>
      </w:r>
      <w:r>
        <w:rPr>
          <w:rFonts w:cstheme="minorHAnsi"/>
          <w:color w:val="222222"/>
          <w:shd w:val="clear" w:color="auto" w:fill="FFFFFF"/>
        </w:rPr>
        <w:t>16 to 160 slots</w:t>
      </w:r>
      <w:r w:rsidR="005D788A">
        <w:rPr>
          <w:rFonts w:cstheme="minorHAnsi"/>
          <w:color w:val="222222"/>
          <w:shd w:val="clear" w:color="auto" w:fill="FFFFFF"/>
        </w:rPr>
        <w:t xml:space="preserve"> from 80 slots</w:t>
      </w:r>
      <w:r>
        <w:rPr>
          <w:rFonts w:cstheme="minorHAnsi"/>
          <w:color w:val="222222"/>
          <w:shd w:val="clear" w:color="auto" w:fill="FFFFFF"/>
        </w:rPr>
        <w:t xml:space="preserve"> to accommodate possible LBT failure </w:t>
      </w:r>
      <w:r w:rsidR="00955A3C">
        <w:rPr>
          <w:rFonts w:cstheme="minorHAnsi"/>
          <w:color w:val="222222"/>
          <w:shd w:val="clear" w:color="auto" w:fill="FFFFFF"/>
        </w:rPr>
        <w:t>during initial</w:t>
      </w:r>
      <w:r>
        <w:rPr>
          <w:rFonts w:cstheme="minorHAnsi"/>
          <w:color w:val="222222"/>
          <w:shd w:val="clear" w:color="auto" w:fill="FFFFFF"/>
        </w:rPr>
        <w:t xml:space="preserve"> </w:t>
      </w:r>
      <w:r w:rsidR="005D788A">
        <w:rPr>
          <w:rFonts w:cstheme="minorHAnsi"/>
          <w:color w:val="222222"/>
          <w:shd w:val="clear" w:color="auto" w:fill="FFFFFF"/>
        </w:rPr>
        <w:t xml:space="preserve">NR-U </w:t>
      </w:r>
      <w:r>
        <w:rPr>
          <w:rFonts w:cstheme="minorHAnsi"/>
          <w:color w:val="222222"/>
          <w:shd w:val="clear" w:color="auto" w:fill="FFFFFF"/>
        </w:rPr>
        <w:t>channel access TS 38.331</w:t>
      </w:r>
      <w:r w:rsidR="005D788A">
        <w:rPr>
          <w:rFonts w:cstheme="minorHAnsi"/>
          <w:color w:val="222222"/>
          <w:shd w:val="clear" w:color="auto" w:fill="FFFFFF"/>
        </w:rPr>
        <w:t>.</w:t>
      </w:r>
    </w:p>
    <w:p w14:paraId="6B00D629" w14:textId="7ED02F1D" w:rsidR="00B4649E" w:rsidRPr="00955A3C" w:rsidRDefault="00B4649E" w:rsidP="00622F70">
      <w:pPr>
        <w:rPr>
          <w:rFonts w:cstheme="minorHAnsi"/>
          <w:i/>
          <w:iCs/>
          <w:color w:val="222222"/>
          <w:shd w:val="clear" w:color="auto" w:fill="FFFFFF"/>
        </w:rPr>
      </w:pPr>
      <w:r w:rsidRPr="00955A3C">
        <w:rPr>
          <w:i/>
          <w:iCs/>
        </w:rPr>
        <w:t xml:space="preserve">    ra-ResponseWindow-v1610                     </w:t>
      </w:r>
      <w:r w:rsidRPr="00955A3C">
        <w:rPr>
          <w:i/>
          <w:iCs/>
          <w:color w:val="993366"/>
        </w:rPr>
        <w:t>ENUMERATED</w:t>
      </w:r>
      <w:r w:rsidRPr="00955A3C">
        <w:rPr>
          <w:i/>
          <w:iCs/>
        </w:rPr>
        <w:t xml:space="preserve"> {sl60, sl160}</w:t>
      </w:r>
    </w:p>
    <w:p w14:paraId="00458440" w14:textId="7656FED1" w:rsidR="00955A3C" w:rsidRDefault="00955A3C" w:rsidP="00622F70">
      <w:pPr>
        <w:rPr>
          <w:rFonts w:cstheme="minorHAnsi"/>
          <w:color w:val="222222"/>
          <w:shd w:val="clear" w:color="auto" w:fill="FFFFFF"/>
        </w:rPr>
      </w:pPr>
      <w:r>
        <w:rPr>
          <w:rFonts w:cstheme="minorHAnsi"/>
          <w:color w:val="222222"/>
          <w:shd w:val="clear" w:color="auto" w:fill="FFFFFF"/>
        </w:rPr>
        <w:lastRenderedPageBreak/>
        <w:t xml:space="preserve">We can </w:t>
      </w:r>
      <w:r w:rsidRPr="00955A3C">
        <w:rPr>
          <w:rFonts w:cstheme="minorHAnsi"/>
          <w:color w:val="222222"/>
          <w:shd w:val="clear" w:color="auto" w:fill="FFFFFF"/>
        </w:rPr>
        <w:t>reuse the same RA-RNTI equation in NR Rel-16</w:t>
      </w:r>
      <w:r>
        <w:rPr>
          <w:rFonts w:cstheme="minorHAnsi"/>
          <w:color w:val="222222"/>
          <w:shd w:val="clear" w:color="auto" w:fill="FFFFFF"/>
        </w:rPr>
        <w:t xml:space="preserve">, where </w:t>
      </w:r>
      <w:proofErr w:type="spellStart"/>
      <w:r w:rsidRPr="00955A3C">
        <w:rPr>
          <w:rFonts w:cstheme="minorHAnsi"/>
          <w:i/>
          <w:iCs/>
          <w:color w:val="222222"/>
          <w:shd w:val="clear" w:color="auto" w:fill="FFFFFF"/>
        </w:rPr>
        <w:t>t_id</w:t>
      </w:r>
      <w:proofErr w:type="spellEnd"/>
      <w:r>
        <w:rPr>
          <w:rFonts w:cstheme="minorHAnsi"/>
          <w:color w:val="222222"/>
          <w:shd w:val="clear" w:color="auto" w:fill="FFFFFF"/>
        </w:rPr>
        <w:t xml:space="preserve"> can be extended from 80 to 160</w:t>
      </w:r>
      <w:r w:rsidRPr="00955A3C">
        <w:rPr>
          <w:rFonts w:cstheme="minorHAnsi"/>
          <w:color w:val="222222"/>
          <w:shd w:val="clear" w:color="auto" w:fill="FFFFFF"/>
        </w:rPr>
        <w:t xml:space="preserve">, divide the RAR window into N segments (each segment is </w:t>
      </w:r>
      <w:r>
        <w:rPr>
          <w:rFonts w:cstheme="minorHAnsi"/>
          <w:color w:val="222222"/>
          <w:shd w:val="clear" w:color="auto" w:fill="FFFFFF"/>
        </w:rPr>
        <w:t>160</w:t>
      </w:r>
      <w:r w:rsidRPr="00955A3C">
        <w:rPr>
          <w:rFonts w:cstheme="minorHAnsi"/>
          <w:color w:val="222222"/>
          <w:shd w:val="clear" w:color="auto" w:fill="FFFFFF"/>
        </w:rPr>
        <w:t xml:space="preserve"> slots using the used SCS), and signal the segment index in the DCI that schedules the MSG2/B</w:t>
      </w:r>
      <w:r>
        <w:rPr>
          <w:rFonts w:cstheme="minorHAnsi"/>
          <w:color w:val="222222"/>
          <w:shd w:val="clear" w:color="auto" w:fill="FFFFFF"/>
        </w:rPr>
        <w:t>.</w:t>
      </w:r>
      <w:r w:rsidR="00413176">
        <w:rPr>
          <w:rFonts w:cstheme="minorHAnsi"/>
          <w:color w:val="222222"/>
          <w:shd w:val="clear" w:color="auto" w:fill="FFFFFF"/>
        </w:rPr>
        <w:t xml:space="preserve"> With such change the RA-RNTI range is extended to </w:t>
      </w:r>
      <w:r w:rsidR="00413176">
        <w:rPr>
          <w:rFonts w:cstheme="minorHAnsi"/>
        </w:rPr>
        <w:t>35840.</w:t>
      </w:r>
    </w:p>
    <w:p w14:paraId="06C92BCB" w14:textId="7FC780F9" w:rsidR="00955A3C" w:rsidRDefault="00955A3C" w:rsidP="00622F70">
      <w:pPr>
        <w:pStyle w:val="B1"/>
        <w:ind w:left="0" w:firstLine="0"/>
        <w:jc w:val="both"/>
      </w:pPr>
      <w:r>
        <w:rPr>
          <w:rFonts w:cstheme="minorHAnsi"/>
          <w:color w:val="222222"/>
          <w:shd w:val="clear" w:color="auto" w:fill="FFFFFF"/>
        </w:rPr>
        <w:t xml:space="preserve"> </w:t>
      </w:r>
      <w:proofErr w:type="spellStart"/>
      <w:r w:rsidR="003531DF">
        <w:rPr>
          <w:rFonts w:cstheme="minorHAnsi"/>
          <w:color w:val="222222"/>
          <w:shd w:val="clear" w:color="auto" w:fill="FFFFFF"/>
          <w:lang w:val="en-US"/>
        </w:rPr>
        <w:t>T</w:t>
      </w:r>
      <w:r w:rsidR="003531DF">
        <w:t>he</w:t>
      </w:r>
      <w:proofErr w:type="spellEnd"/>
      <w:r>
        <w:t xml:space="preserve"> LSB of SFN definition in [TS 38.212, Clause 7.3.1.2]</w:t>
      </w:r>
      <w:r>
        <w:rPr>
          <w:lang w:val="en-US"/>
        </w:rPr>
        <w:t xml:space="preserve"> should be updated</w:t>
      </w:r>
      <w:r>
        <w:t xml:space="preserve"> as follows:</w:t>
      </w:r>
    </w:p>
    <w:p w14:paraId="6EA1B30E" w14:textId="77777777" w:rsidR="00955A3C" w:rsidRPr="00955A3C" w:rsidRDefault="00955A3C" w:rsidP="00622F70">
      <w:pPr>
        <w:pStyle w:val="B1"/>
        <w:jc w:val="both"/>
        <w:rPr>
          <w:rFonts w:eastAsia="Calibri"/>
          <w:i/>
          <w:iCs/>
          <w:snapToGrid w:val="0"/>
          <w:lang w:eastAsia="ko-KR"/>
        </w:rPr>
      </w:pPr>
      <w:r>
        <w:t>LSBs of SFN</w:t>
      </w:r>
      <w:r w:rsidRPr="004A4B87">
        <w:rPr>
          <w:rFonts w:hint="eastAsia"/>
          <w:lang w:eastAsia="zh-CN"/>
        </w:rPr>
        <w:t xml:space="preserve"> </w:t>
      </w:r>
      <w:r w:rsidRPr="004A4B87">
        <w:t>–</w:t>
      </w:r>
      <w:r>
        <w:t xml:space="preserve"> 2 bits for the DCI format 1_0 with CRC scrambled by </w:t>
      </w:r>
      <w:proofErr w:type="spellStart"/>
      <w:r>
        <w:t>MsgB</w:t>
      </w:r>
      <w:proofErr w:type="spellEnd"/>
      <w:r>
        <w:t xml:space="preserve">-RNTI </w:t>
      </w:r>
      <w:r w:rsidRPr="001670D0">
        <w:rPr>
          <w:snapToGrid w:val="0"/>
          <w:kern w:val="2"/>
          <w:lang w:eastAsia="ko-KR"/>
        </w:rPr>
        <w:t>as defined in Clause 8.2A of [</w:t>
      </w:r>
      <w:r w:rsidRPr="00955A3C">
        <w:rPr>
          <w:snapToGrid w:val="0"/>
          <w:kern w:val="2"/>
          <w:lang w:eastAsia="ko-KR"/>
        </w:rPr>
        <w:t>5, TS 38.213]</w:t>
      </w:r>
      <w:r w:rsidRPr="00955A3C">
        <w:rPr>
          <w:rFonts w:eastAsia="Calibri"/>
          <w:snapToGrid w:val="0"/>
          <w:lang w:eastAsia="ko-KR"/>
        </w:rPr>
        <w:t xml:space="preserve"> if </w:t>
      </w:r>
      <w:proofErr w:type="spellStart"/>
      <w:r w:rsidRPr="00955A3C">
        <w:rPr>
          <w:rFonts w:eastAsia="Calibri"/>
          <w:i/>
          <w:iCs/>
          <w:snapToGrid w:val="0"/>
          <w:lang w:eastAsia="ko-KR"/>
        </w:rPr>
        <w:t>msgB-responseWindow</w:t>
      </w:r>
      <w:proofErr w:type="spellEnd"/>
      <w:r w:rsidRPr="00955A3C">
        <w:rPr>
          <w:rFonts w:eastAsia="Calibri"/>
          <w:snapToGrid w:val="0"/>
          <w:lang w:eastAsia="ko-KR"/>
        </w:rPr>
        <w:t xml:space="preserve"> is configured to be larger than 10 </w:t>
      </w:r>
      <w:proofErr w:type="spellStart"/>
      <w:r w:rsidRPr="00955A3C">
        <w:rPr>
          <w:rFonts w:eastAsia="Calibri"/>
          <w:snapToGrid w:val="0"/>
          <w:lang w:eastAsia="ko-KR"/>
        </w:rPr>
        <w:t>ms.</w:t>
      </w:r>
      <w:proofErr w:type="spellEnd"/>
      <w:r w:rsidRPr="00955A3C">
        <w:rPr>
          <w:rFonts w:eastAsia="Calibri"/>
          <w:snapToGrid w:val="0"/>
          <w:lang w:eastAsia="ko-KR"/>
        </w:rPr>
        <w:t xml:space="preserve"> </w:t>
      </w:r>
      <w:r w:rsidRPr="00955A3C">
        <w:rPr>
          <w:rFonts w:eastAsia="Calibri"/>
          <w:i/>
          <w:iCs/>
          <w:snapToGrid w:val="0"/>
          <w:lang w:eastAsia="ko-KR"/>
        </w:rPr>
        <w:t xml:space="preserve">The 2 bits represent the index of half frame when the </w:t>
      </w:r>
      <w:proofErr w:type="spellStart"/>
      <w:r w:rsidRPr="00955A3C">
        <w:rPr>
          <w:rFonts w:eastAsia="Calibri"/>
          <w:i/>
          <w:iCs/>
          <w:snapToGrid w:val="0"/>
          <w:lang w:eastAsia="ko-KR"/>
        </w:rPr>
        <w:t>msgB-responseWindow</w:t>
      </w:r>
      <w:proofErr w:type="spellEnd"/>
      <w:r w:rsidRPr="00955A3C">
        <w:rPr>
          <w:rFonts w:eastAsia="Calibri"/>
          <w:i/>
          <w:iCs/>
          <w:snapToGrid w:val="0"/>
          <w:lang w:eastAsia="ko-KR"/>
        </w:rPr>
        <w:t xml:space="preserve"> is configured to be larger than 5ms for  SCS = 480 kHz, and respectively represent the index of a quarter of a frame when SCS = 960 and when the </w:t>
      </w:r>
      <w:proofErr w:type="spellStart"/>
      <w:r w:rsidRPr="00955A3C">
        <w:rPr>
          <w:rFonts w:eastAsia="Calibri"/>
          <w:i/>
          <w:iCs/>
          <w:snapToGrid w:val="0"/>
          <w:lang w:eastAsia="ko-KR"/>
        </w:rPr>
        <w:t>msgB-responseWindow</w:t>
      </w:r>
      <w:proofErr w:type="spellEnd"/>
      <w:r w:rsidRPr="00955A3C">
        <w:rPr>
          <w:rFonts w:eastAsia="Calibri"/>
          <w:i/>
          <w:iCs/>
          <w:snapToGrid w:val="0"/>
          <w:lang w:eastAsia="ko-KR"/>
        </w:rPr>
        <w:t xml:space="preserve"> is configured to be larger than 2.5ms,</w:t>
      </w:r>
    </w:p>
    <w:p w14:paraId="4C5F15A6" w14:textId="77777777" w:rsidR="00955A3C" w:rsidRPr="00955A3C" w:rsidRDefault="00955A3C" w:rsidP="00622F70">
      <w:pPr>
        <w:pStyle w:val="B1"/>
        <w:jc w:val="both"/>
        <w:rPr>
          <w:rFonts w:eastAsia="Calibri"/>
          <w:i/>
          <w:iCs/>
          <w:snapToGrid w:val="0"/>
          <w:lang w:eastAsia="ko-KR"/>
        </w:rPr>
      </w:pPr>
      <w:r w:rsidRPr="00955A3C">
        <w:t xml:space="preserve">or </w:t>
      </w:r>
      <w:r w:rsidRPr="00955A3C">
        <w:rPr>
          <w:rFonts w:hint="eastAsia"/>
          <w:lang w:eastAsia="zh-CN"/>
        </w:rPr>
        <w:t>2</w:t>
      </w:r>
      <w:r w:rsidRPr="00955A3C">
        <w:t xml:space="preserve"> bit</w:t>
      </w:r>
      <w:r w:rsidRPr="00955A3C">
        <w:rPr>
          <w:rFonts w:hint="eastAsia"/>
          <w:lang w:eastAsia="zh-CN"/>
        </w:rPr>
        <w:t>s</w:t>
      </w:r>
      <w:r w:rsidRPr="00955A3C">
        <w:rPr>
          <w:lang w:eastAsia="zh-CN"/>
        </w:rPr>
        <w:t xml:space="preserve"> </w:t>
      </w:r>
      <w:r w:rsidRPr="00955A3C">
        <w:rPr>
          <w:snapToGrid w:val="0"/>
          <w:kern w:val="2"/>
          <w:lang w:eastAsia="ko-KR"/>
        </w:rPr>
        <w:t xml:space="preserve">for the DCI format 1_0 with CRC scrambled by RA-RNTI </w:t>
      </w:r>
      <w:r w:rsidRPr="00955A3C">
        <w:rPr>
          <w:lang w:eastAsia="zh-CN"/>
        </w:rPr>
        <w:t xml:space="preserve">as defined in </w:t>
      </w:r>
      <w:r w:rsidRPr="00955A3C">
        <w:rPr>
          <w:rFonts w:hint="eastAsia"/>
          <w:lang w:eastAsia="zh-CN"/>
        </w:rPr>
        <w:t>Clause</w:t>
      </w:r>
      <w:r w:rsidRPr="00955A3C">
        <w:rPr>
          <w:lang w:eastAsia="zh-CN"/>
        </w:rPr>
        <w:t xml:space="preserve"> 8.2 of </w:t>
      </w:r>
      <w:r w:rsidRPr="00955A3C">
        <w:t>[</w:t>
      </w:r>
      <w:r w:rsidRPr="00955A3C">
        <w:rPr>
          <w:rFonts w:hint="eastAsia"/>
          <w:lang w:eastAsia="zh-CN"/>
        </w:rPr>
        <w:t>5, TS</w:t>
      </w:r>
      <w:r w:rsidRPr="00955A3C">
        <w:rPr>
          <w:lang w:eastAsia="zh-CN"/>
        </w:rPr>
        <w:t xml:space="preserve"> </w:t>
      </w:r>
      <w:r w:rsidRPr="00955A3C">
        <w:rPr>
          <w:rFonts w:hint="eastAsia"/>
          <w:lang w:eastAsia="zh-CN"/>
        </w:rPr>
        <w:t>38.213</w:t>
      </w:r>
      <w:r w:rsidRPr="00955A3C">
        <w:t xml:space="preserve">] for operation </w:t>
      </w:r>
      <w:r w:rsidRPr="00955A3C">
        <w:rPr>
          <w:rFonts w:eastAsiaTheme="minorEastAsia"/>
          <w:lang w:eastAsia="zh-CN"/>
        </w:rPr>
        <w:t>in a cell with shared spectrum channel access</w:t>
      </w:r>
      <w:r w:rsidRPr="00955A3C">
        <w:rPr>
          <w:lang w:eastAsia="zh-CN"/>
        </w:rPr>
        <w:t xml:space="preserve"> </w:t>
      </w:r>
      <w:r w:rsidRPr="00955A3C">
        <w:rPr>
          <w:rFonts w:eastAsia="Calibri"/>
          <w:snapToGrid w:val="0"/>
          <w:lang w:eastAsia="ko-KR"/>
        </w:rPr>
        <w:t xml:space="preserve">if </w:t>
      </w:r>
      <w:r w:rsidRPr="00955A3C">
        <w:rPr>
          <w:rFonts w:eastAsia="Calibri"/>
          <w:i/>
          <w:iCs/>
          <w:snapToGrid w:val="0"/>
          <w:lang w:eastAsia="ko-KR"/>
        </w:rPr>
        <w:t>ra-</w:t>
      </w:r>
      <w:proofErr w:type="spellStart"/>
      <w:r w:rsidRPr="00955A3C">
        <w:rPr>
          <w:rFonts w:eastAsia="Calibri"/>
          <w:i/>
          <w:iCs/>
          <w:snapToGrid w:val="0"/>
          <w:lang w:eastAsia="ko-KR"/>
        </w:rPr>
        <w:t>ResponseWindow</w:t>
      </w:r>
      <w:proofErr w:type="spellEnd"/>
      <w:r w:rsidRPr="00955A3C">
        <w:rPr>
          <w:rFonts w:eastAsia="Calibri"/>
          <w:i/>
          <w:iCs/>
          <w:snapToGrid w:val="0"/>
          <w:lang w:eastAsia="ko-KR"/>
        </w:rPr>
        <w:t xml:space="preserve"> or ra-ResponseWindow-v1610</w:t>
      </w:r>
      <w:r w:rsidRPr="00955A3C">
        <w:rPr>
          <w:rFonts w:eastAsia="Calibri"/>
          <w:snapToGrid w:val="0"/>
          <w:lang w:eastAsia="ko-KR"/>
        </w:rPr>
        <w:t xml:space="preserve"> is configured to be larger than  10 </w:t>
      </w:r>
      <w:proofErr w:type="spellStart"/>
      <w:r w:rsidRPr="00955A3C">
        <w:rPr>
          <w:rFonts w:eastAsia="Calibri"/>
          <w:snapToGrid w:val="0"/>
          <w:lang w:eastAsia="ko-KR"/>
        </w:rPr>
        <w:t>ms</w:t>
      </w:r>
      <w:proofErr w:type="spellEnd"/>
      <w:r w:rsidRPr="00955A3C">
        <w:rPr>
          <w:rFonts w:eastAsia="Calibri"/>
          <w:snapToGrid w:val="0"/>
          <w:lang w:eastAsia="ko-KR"/>
        </w:rPr>
        <w:t xml:space="preserve"> for NR-U. </w:t>
      </w:r>
      <w:r w:rsidRPr="00955A3C">
        <w:rPr>
          <w:rFonts w:eastAsia="Calibri"/>
          <w:i/>
          <w:iCs/>
          <w:snapToGrid w:val="0"/>
          <w:lang w:eastAsia="ko-KR"/>
        </w:rPr>
        <w:t xml:space="preserve">The 2 bits represent the index of half frame when the </w:t>
      </w:r>
      <w:proofErr w:type="spellStart"/>
      <w:r w:rsidRPr="00955A3C">
        <w:rPr>
          <w:rFonts w:eastAsia="Calibri"/>
          <w:i/>
          <w:iCs/>
          <w:snapToGrid w:val="0"/>
          <w:lang w:eastAsia="ko-KR"/>
        </w:rPr>
        <w:t>msgB-responseWindow</w:t>
      </w:r>
      <w:proofErr w:type="spellEnd"/>
      <w:r w:rsidRPr="00955A3C">
        <w:rPr>
          <w:rFonts w:eastAsia="Calibri"/>
          <w:i/>
          <w:iCs/>
          <w:snapToGrid w:val="0"/>
          <w:lang w:eastAsia="ko-KR"/>
        </w:rPr>
        <w:t xml:space="preserve"> is configured to be larger than 5ms for  SCS = 480 kHz, and respectively represent the index of a quarter of a frame when SCS = 960 and when the </w:t>
      </w:r>
      <w:proofErr w:type="spellStart"/>
      <w:r w:rsidRPr="00955A3C">
        <w:rPr>
          <w:rFonts w:eastAsia="Calibri"/>
          <w:i/>
          <w:iCs/>
          <w:snapToGrid w:val="0"/>
          <w:lang w:eastAsia="ko-KR"/>
        </w:rPr>
        <w:t>msgB-responseWindow</w:t>
      </w:r>
      <w:proofErr w:type="spellEnd"/>
      <w:r w:rsidRPr="00955A3C">
        <w:rPr>
          <w:rFonts w:eastAsia="Calibri"/>
          <w:i/>
          <w:iCs/>
          <w:snapToGrid w:val="0"/>
          <w:lang w:eastAsia="ko-KR"/>
        </w:rPr>
        <w:t xml:space="preserve"> is configured to be larger than 2.5ms ; </w:t>
      </w:r>
      <w:r w:rsidRPr="00955A3C">
        <w:rPr>
          <w:i/>
          <w:iCs/>
        </w:rPr>
        <w:t>0 bit otherwise</w:t>
      </w:r>
    </w:p>
    <w:p w14:paraId="3EE50A5C" w14:textId="10A77E33" w:rsidR="00B4649E" w:rsidRPr="00B442ED" w:rsidRDefault="00B442ED" w:rsidP="00622F70">
      <w:pPr>
        <w:rPr>
          <w:rFonts w:cstheme="minorHAnsi"/>
          <w:b/>
          <w:bCs/>
          <w:color w:val="222222"/>
          <w:shd w:val="clear" w:color="auto" w:fill="FFFFFF"/>
        </w:rPr>
      </w:pPr>
      <w:r w:rsidRPr="00B442ED">
        <w:rPr>
          <w:rFonts w:cstheme="minorHAnsi"/>
          <w:b/>
          <w:bCs/>
          <w:color w:val="222222"/>
          <w:shd w:val="clear" w:color="auto" w:fill="FFFFFF"/>
        </w:rPr>
        <w:t>Proposal</w:t>
      </w:r>
      <w:r w:rsidR="003531DF">
        <w:rPr>
          <w:rFonts w:cstheme="minorHAnsi"/>
          <w:b/>
          <w:bCs/>
          <w:color w:val="222222"/>
          <w:shd w:val="clear" w:color="auto" w:fill="FFFFFF"/>
        </w:rPr>
        <w:t xml:space="preserve"> 9</w:t>
      </w:r>
      <w:r w:rsidRPr="00B442ED">
        <w:rPr>
          <w:rFonts w:cstheme="minorHAnsi"/>
          <w:b/>
          <w:bCs/>
          <w:color w:val="222222"/>
          <w:shd w:val="clear" w:color="auto" w:fill="FFFFFF"/>
        </w:rPr>
        <w:t>: For 480kHz and 960kHz use the following formula for RA-RNTI</w:t>
      </w:r>
    </w:p>
    <w:p w14:paraId="77F4369E" w14:textId="781C4ED0" w:rsidR="00B442ED" w:rsidRPr="00B442ED" w:rsidRDefault="00B442ED" w:rsidP="00622F70">
      <w:pPr>
        <w:shd w:val="clear" w:color="auto" w:fill="FFFFFF"/>
        <w:spacing w:after="0"/>
        <w:rPr>
          <w:rFonts w:eastAsia="Times New Roman" w:cstheme="minorHAnsi"/>
          <w:b/>
          <w:bCs/>
          <w:i/>
          <w:iCs/>
          <w:color w:val="222222"/>
          <w:sz w:val="24"/>
          <w:szCs w:val="24"/>
        </w:rPr>
      </w:pPr>
      <w:r w:rsidRPr="00B442ED">
        <w:rPr>
          <w:rFonts w:eastAsia="Times New Roman" w:cstheme="minorHAnsi"/>
          <w:b/>
          <w:bCs/>
          <w:i/>
          <w:iCs/>
          <w:color w:val="222222"/>
          <w:sz w:val="24"/>
          <w:szCs w:val="24"/>
        </w:rPr>
        <w:t xml:space="preserve">RA-RNTI = 1 + </w:t>
      </w:r>
      <w:proofErr w:type="spellStart"/>
      <w:r w:rsidRPr="00B442ED">
        <w:rPr>
          <w:rFonts w:eastAsia="Times New Roman" w:cstheme="minorHAnsi"/>
          <w:b/>
          <w:bCs/>
          <w:i/>
          <w:iCs/>
          <w:color w:val="222222"/>
          <w:sz w:val="24"/>
          <w:szCs w:val="24"/>
        </w:rPr>
        <w:t>s_id</w:t>
      </w:r>
      <w:proofErr w:type="spellEnd"/>
      <w:r w:rsidRPr="00B442ED">
        <w:rPr>
          <w:rFonts w:eastAsia="Times New Roman" w:cstheme="minorHAnsi"/>
          <w:b/>
          <w:bCs/>
          <w:i/>
          <w:iCs/>
          <w:color w:val="222222"/>
          <w:sz w:val="24"/>
          <w:szCs w:val="24"/>
        </w:rPr>
        <w:t xml:space="preserve"> + 14 × </w:t>
      </w:r>
      <w:proofErr w:type="spellStart"/>
      <w:r w:rsidRPr="00B442ED">
        <w:rPr>
          <w:rFonts w:eastAsia="Times New Roman" w:cstheme="minorHAnsi"/>
          <w:b/>
          <w:bCs/>
          <w:i/>
          <w:iCs/>
          <w:color w:val="222222"/>
          <w:sz w:val="24"/>
          <w:szCs w:val="24"/>
        </w:rPr>
        <w:t>t_id</w:t>
      </w:r>
      <w:proofErr w:type="spellEnd"/>
      <w:r w:rsidRPr="00B442ED">
        <w:rPr>
          <w:rFonts w:eastAsia="Times New Roman" w:cstheme="minorHAnsi"/>
          <w:b/>
          <w:bCs/>
          <w:i/>
          <w:iCs/>
          <w:color w:val="222222"/>
          <w:sz w:val="24"/>
          <w:szCs w:val="24"/>
        </w:rPr>
        <w:t xml:space="preserve"> + 14 × 160 × </w:t>
      </w:r>
      <w:proofErr w:type="spellStart"/>
      <w:r w:rsidRPr="00B442ED">
        <w:rPr>
          <w:rFonts w:eastAsia="Times New Roman" w:cstheme="minorHAnsi"/>
          <w:b/>
          <w:bCs/>
          <w:i/>
          <w:iCs/>
          <w:color w:val="222222"/>
          <w:sz w:val="24"/>
          <w:szCs w:val="24"/>
        </w:rPr>
        <w:t>f_Id</w:t>
      </w:r>
      <w:proofErr w:type="spellEnd"/>
      <w:r w:rsidRPr="00B442ED">
        <w:rPr>
          <w:rFonts w:eastAsia="Times New Roman" w:cstheme="minorHAnsi"/>
          <w:b/>
          <w:bCs/>
          <w:i/>
          <w:iCs/>
          <w:color w:val="222222"/>
          <w:sz w:val="24"/>
          <w:szCs w:val="24"/>
        </w:rPr>
        <w:t xml:space="preserve"> + 14 × 160 × 8 × </w:t>
      </w:r>
      <w:proofErr w:type="spellStart"/>
      <w:r w:rsidRPr="00B442ED">
        <w:rPr>
          <w:rFonts w:eastAsia="Times New Roman" w:cstheme="minorHAnsi"/>
          <w:b/>
          <w:bCs/>
          <w:i/>
          <w:iCs/>
          <w:color w:val="222222"/>
          <w:sz w:val="24"/>
          <w:szCs w:val="24"/>
        </w:rPr>
        <w:t>ul_carrier_Id</w:t>
      </w:r>
      <w:proofErr w:type="spellEnd"/>
    </w:p>
    <w:p w14:paraId="06C0BCBF" w14:textId="2A016AD4" w:rsidR="00B442ED" w:rsidRPr="00B442ED" w:rsidRDefault="00B442ED" w:rsidP="00622F70">
      <w:pPr>
        <w:rPr>
          <w:rFonts w:cstheme="minorHAnsi"/>
          <w:b/>
          <w:bCs/>
          <w:color w:val="222222"/>
          <w:shd w:val="clear" w:color="auto" w:fill="FFFFFF"/>
        </w:rPr>
      </w:pPr>
      <w:r w:rsidRPr="00B442ED">
        <w:rPr>
          <w:rFonts w:cstheme="minorHAnsi"/>
          <w:b/>
          <w:bCs/>
          <w:color w:val="222222"/>
          <w:shd w:val="clear" w:color="auto" w:fill="FFFFFF"/>
        </w:rPr>
        <w:t xml:space="preserve">and divide the RAR window in N segments </w:t>
      </w:r>
      <w:r w:rsidR="00BD7703">
        <w:rPr>
          <w:rFonts w:cstheme="minorHAnsi"/>
          <w:b/>
          <w:bCs/>
          <w:color w:val="222222"/>
          <w:shd w:val="clear" w:color="auto" w:fill="FFFFFF"/>
        </w:rPr>
        <w:t xml:space="preserve">where </w:t>
      </w:r>
      <w:r w:rsidRPr="00B442ED">
        <w:rPr>
          <w:rFonts w:cstheme="minorHAnsi"/>
          <w:b/>
          <w:bCs/>
          <w:color w:val="222222"/>
          <w:shd w:val="clear" w:color="auto" w:fill="FFFFFF"/>
        </w:rPr>
        <w:t>each segment is 160 slots, and signal the segment index in the DCI that schedules the MSG2/B.</w:t>
      </w:r>
    </w:p>
    <w:p w14:paraId="7AECCEE8" w14:textId="77777777" w:rsidR="00707F53" w:rsidRDefault="00707F53" w:rsidP="00622F70">
      <w:pPr>
        <w:pStyle w:val="Heading2"/>
      </w:pPr>
      <w:r>
        <w:t xml:space="preserve">Discussion on DBTW design and signaling </w:t>
      </w:r>
    </w:p>
    <w:p w14:paraId="7137444D" w14:textId="0EB87B0B" w:rsidR="00707F53" w:rsidRPr="003531DF" w:rsidRDefault="00707F53" w:rsidP="00622F70">
      <w:r w:rsidRPr="003531DF">
        <w:t>During RAN1# 106 a working agreement to support 64 SSBs candidates in a half frame was decided</w:t>
      </w:r>
      <w:r w:rsidR="003B49A0" w:rsidRPr="003531DF">
        <w:t>, and it will be considered as basis of our design in this contribution.</w:t>
      </w:r>
    </w:p>
    <w:p w14:paraId="490E6C37" w14:textId="77777777" w:rsidR="00707F53" w:rsidRPr="003531DF" w:rsidRDefault="00707F53" w:rsidP="00622F70">
      <w:pPr>
        <w:rPr>
          <w:iCs/>
          <w:lang w:eastAsia="x-none"/>
        </w:rPr>
      </w:pPr>
      <w:r w:rsidRPr="003531DF">
        <w:rPr>
          <w:iCs/>
          <w:highlight w:val="darkYellow"/>
          <w:lang w:eastAsia="x-none"/>
        </w:rPr>
        <w:t>Working assumption:</w:t>
      </w:r>
    </w:p>
    <w:p w14:paraId="495A4655" w14:textId="77777777" w:rsidR="00707F53" w:rsidRPr="003531DF" w:rsidRDefault="00707F53" w:rsidP="00622F70">
      <w:pPr>
        <w:pStyle w:val="BodyText"/>
        <w:overflowPunct w:val="0"/>
        <w:spacing w:after="0" w:line="256" w:lineRule="auto"/>
        <w:textAlignment w:val="baseline"/>
        <w:rPr>
          <w:rFonts w:eastAsia="Times New Roman"/>
          <w:sz w:val="22"/>
          <w:szCs w:val="22"/>
          <w:lang w:eastAsia="zh-CN"/>
        </w:rPr>
      </w:pPr>
      <w:r w:rsidRPr="003531DF">
        <w:rPr>
          <w:rFonts w:eastAsia="Times New Roman"/>
          <w:sz w:val="22"/>
          <w:szCs w:val="22"/>
          <w:lang w:eastAsia="zh-CN"/>
        </w:rPr>
        <w:t>For 120kHz SSB, the number of candidates SSBs in a half frame is 64.</w:t>
      </w:r>
    </w:p>
    <w:p w14:paraId="69CAA4D2" w14:textId="482C30FD" w:rsidR="00707F53" w:rsidRPr="003531DF" w:rsidRDefault="00707F53" w:rsidP="00622F70">
      <w:r w:rsidRPr="003531DF">
        <w:t>During RAN1# 104b-e [4] it was agreed to support discovery burst (DB) for 60 GHz unlicensed band, the support for the while the discovery burst transmission window (DBTW) and additional details were left for FFS.</w:t>
      </w:r>
    </w:p>
    <w:p w14:paraId="1E2206F3" w14:textId="77777777" w:rsidR="00707F53" w:rsidRPr="003531DF" w:rsidRDefault="00707F53" w:rsidP="00622F70">
      <w:pPr>
        <w:pStyle w:val="BodyText"/>
        <w:spacing w:after="0"/>
        <w:rPr>
          <w:sz w:val="22"/>
          <w:szCs w:val="22"/>
          <w:highlight w:val="green"/>
          <w:lang w:eastAsia="zh-CN"/>
        </w:rPr>
      </w:pPr>
      <w:r w:rsidRPr="003531DF">
        <w:rPr>
          <w:sz w:val="22"/>
          <w:szCs w:val="22"/>
          <w:highlight w:val="green"/>
          <w:lang w:eastAsia="zh-CN"/>
        </w:rPr>
        <w:t>Agreement:</w:t>
      </w:r>
    </w:p>
    <w:p w14:paraId="1A715905" w14:textId="77777777" w:rsidR="00707F53" w:rsidRPr="003531DF" w:rsidRDefault="00707F53" w:rsidP="00622F70">
      <w:pPr>
        <w:pStyle w:val="BodyText"/>
        <w:numPr>
          <w:ilvl w:val="0"/>
          <w:numId w:val="9"/>
        </w:numPr>
        <w:overflowPunct w:val="0"/>
        <w:snapToGrid/>
        <w:spacing w:after="0" w:line="280" w:lineRule="atLeast"/>
        <w:textAlignment w:val="baseline"/>
        <w:rPr>
          <w:sz w:val="22"/>
          <w:szCs w:val="22"/>
          <w:lang w:eastAsia="zh-CN"/>
        </w:rPr>
      </w:pPr>
      <w:r w:rsidRPr="003531DF">
        <w:rPr>
          <w:sz w:val="22"/>
          <w:szCs w:val="22"/>
          <w:lang w:eastAsia="zh-CN"/>
        </w:rPr>
        <w:t>For operation with shared spectrum channel access of NR 52.6 – 71 GHz, support discovery burst (DB) and define the DB same as in Rel-16 TS 37.213 [9] Section 4.0</w:t>
      </w:r>
    </w:p>
    <w:p w14:paraId="0970C5E6" w14:textId="77777777" w:rsidR="00707F53" w:rsidRPr="003531DF" w:rsidRDefault="00707F53" w:rsidP="00622F70">
      <w:pPr>
        <w:pStyle w:val="BodyText"/>
        <w:numPr>
          <w:ilvl w:val="0"/>
          <w:numId w:val="9"/>
        </w:numPr>
        <w:overflowPunct w:val="0"/>
        <w:snapToGrid/>
        <w:spacing w:after="0" w:line="280" w:lineRule="atLeast"/>
        <w:textAlignment w:val="baseline"/>
        <w:rPr>
          <w:sz w:val="22"/>
          <w:szCs w:val="22"/>
          <w:lang w:eastAsia="zh-CN"/>
        </w:rPr>
      </w:pPr>
      <w:r w:rsidRPr="003531DF">
        <w:rPr>
          <w:sz w:val="22"/>
          <w:szCs w:val="22"/>
          <w:lang w:eastAsia="zh-CN"/>
        </w:rPr>
        <w:t>FFS: Support discovery burst transmission window (DBTW) at least for SSB with 120 kHz SCS with the following requirements</w:t>
      </w:r>
    </w:p>
    <w:p w14:paraId="4664BB0E" w14:textId="77777777" w:rsidR="00707F53" w:rsidRPr="003531DF" w:rsidRDefault="00707F53" w:rsidP="00622F70">
      <w:pPr>
        <w:pStyle w:val="BodyText"/>
        <w:numPr>
          <w:ilvl w:val="1"/>
          <w:numId w:val="9"/>
        </w:numPr>
        <w:tabs>
          <w:tab w:val="left" w:pos="1800"/>
        </w:tabs>
        <w:autoSpaceDE/>
        <w:autoSpaceDN/>
        <w:adjustRightInd/>
        <w:snapToGrid/>
        <w:spacing w:after="0"/>
        <w:rPr>
          <w:sz w:val="22"/>
          <w:szCs w:val="22"/>
          <w:lang w:eastAsia="zh-CN"/>
        </w:rPr>
      </w:pPr>
      <w:r w:rsidRPr="003531DF">
        <w:rPr>
          <w:sz w:val="22"/>
          <w:szCs w:val="22"/>
          <w:lang w:eastAsia="zh-CN"/>
        </w:rPr>
        <w:t>PBCH payload size is no greater than that for FR2</w:t>
      </w:r>
    </w:p>
    <w:p w14:paraId="2168F243" w14:textId="77777777" w:rsidR="00707F53" w:rsidRPr="003531DF" w:rsidRDefault="00707F53" w:rsidP="00622F70">
      <w:pPr>
        <w:pStyle w:val="BodyText"/>
        <w:numPr>
          <w:ilvl w:val="1"/>
          <w:numId w:val="9"/>
        </w:numPr>
        <w:tabs>
          <w:tab w:val="left" w:pos="1800"/>
        </w:tabs>
        <w:autoSpaceDE/>
        <w:autoSpaceDN/>
        <w:adjustRightInd/>
        <w:snapToGrid/>
        <w:spacing w:after="0"/>
        <w:rPr>
          <w:sz w:val="22"/>
          <w:szCs w:val="22"/>
          <w:lang w:eastAsia="zh-CN"/>
        </w:rPr>
      </w:pPr>
      <w:r w:rsidRPr="003531DF">
        <w:rPr>
          <w:sz w:val="22"/>
          <w:szCs w:val="22"/>
          <w:lang w:eastAsia="zh-CN"/>
        </w:rPr>
        <w:t xml:space="preserve">Duration of DBTW is no greater than 5 </w:t>
      </w:r>
      <w:proofErr w:type="spellStart"/>
      <w:r w:rsidRPr="003531DF">
        <w:rPr>
          <w:sz w:val="22"/>
          <w:szCs w:val="22"/>
          <w:lang w:eastAsia="zh-CN"/>
        </w:rPr>
        <w:t>ms</w:t>
      </w:r>
      <w:proofErr w:type="spellEnd"/>
    </w:p>
    <w:p w14:paraId="5222B693" w14:textId="77777777" w:rsidR="00707F53" w:rsidRPr="003531DF" w:rsidRDefault="00707F53" w:rsidP="00622F70">
      <w:pPr>
        <w:pStyle w:val="BodyText"/>
        <w:numPr>
          <w:ilvl w:val="1"/>
          <w:numId w:val="9"/>
        </w:numPr>
        <w:tabs>
          <w:tab w:val="left" w:pos="1800"/>
        </w:tabs>
        <w:autoSpaceDE/>
        <w:autoSpaceDN/>
        <w:adjustRightInd/>
        <w:snapToGrid/>
        <w:spacing w:after="0"/>
        <w:rPr>
          <w:sz w:val="22"/>
          <w:szCs w:val="22"/>
          <w:lang w:eastAsia="zh-CN"/>
        </w:rPr>
      </w:pPr>
      <w:r w:rsidRPr="003531DF">
        <w:rPr>
          <w:sz w:val="22"/>
          <w:szCs w:val="22"/>
          <w:lang w:eastAsia="zh-CN"/>
        </w:rPr>
        <w:t>Number of PBCH DMRS sequences is the same as for FR2</w:t>
      </w:r>
    </w:p>
    <w:p w14:paraId="18C31520" w14:textId="77777777" w:rsidR="00707F53" w:rsidRPr="003531DF" w:rsidRDefault="00707F53" w:rsidP="00622F70">
      <w:pPr>
        <w:pStyle w:val="BodyText"/>
        <w:numPr>
          <w:ilvl w:val="1"/>
          <w:numId w:val="9"/>
        </w:numPr>
        <w:overflowPunct w:val="0"/>
        <w:snapToGrid/>
        <w:spacing w:after="0" w:line="280" w:lineRule="atLeast"/>
        <w:textAlignment w:val="baseline"/>
        <w:rPr>
          <w:sz w:val="22"/>
          <w:szCs w:val="22"/>
          <w:lang w:eastAsia="zh-CN"/>
        </w:rPr>
      </w:pPr>
      <w:r w:rsidRPr="003531DF">
        <w:rPr>
          <w:sz w:val="22"/>
          <w:szCs w:val="22"/>
          <w:lang w:eastAsia="zh-CN"/>
        </w:rPr>
        <w:t>FFS: applicability of DBTW design for 120kHz to SSB with 480kHz and 960kHz SCS</w:t>
      </w:r>
    </w:p>
    <w:p w14:paraId="0F0E196F" w14:textId="77777777" w:rsidR="00707F53" w:rsidRPr="003531DF" w:rsidRDefault="00707F53" w:rsidP="00622F70">
      <w:pPr>
        <w:pStyle w:val="BodyText"/>
        <w:numPr>
          <w:ilvl w:val="1"/>
          <w:numId w:val="9"/>
        </w:numPr>
        <w:tabs>
          <w:tab w:val="left" w:pos="1800"/>
        </w:tabs>
        <w:autoSpaceDE/>
        <w:autoSpaceDN/>
        <w:adjustRightInd/>
        <w:snapToGrid/>
        <w:spacing w:after="0"/>
        <w:rPr>
          <w:sz w:val="22"/>
          <w:szCs w:val="22"/>
          <w:lang w:eastAsia="zh-CN"/>
        </w:rPr>
      </w:pPr>
      <w:r w:rsidRPr="003531DF">
        <w:rPr>
          <w:sz w:val="22"/>
          <w:szCs w:val="22"/>
          <w:lang w:eastAsia="zh-CN"/>
        </w:rPr>
        <w:t>Support mechanism to indicate or inform that DBTW is enabled/disabled for both IDLE and CONNECTED mode UEs</w:t>
      </w:r>
    </w:p>
    <w:p w14:paraId="2AF282A1" w14:textId="77777777" w:rsidR="00707F53" w:rsidRPr="003531DF" w:rsidRDefault="00707F53" w:rsidP="00622F70">
      <w:pPr>
        <w:numPr>
          <w:ilvl w:val="2"/>
          <w:numId w:val="9"/>
        </w:numPr>
        <w:tabs>
          <w:tab w:val="left" w:pos="720"/>
        </w:tabs>
        <w:autoSpaceDE/>
        <w:autoSpaceDN/>
        <w:adjustRightInd/>
        <w:snapToGrid/>
        <w:spacing w:after="0"/>
        <w:textAlignment w:val="center"/>
        <w:rPr>
          <w:rFonts w:eastAsia="Times New Roman"/>
        </w:rPr>
      </w:pPr>
      <w:r w:rsidRPr="003531DF">
        <w:rPr>
          <w:rFonts w:eastAsia="Times New Roman"/>
        </w:rPr>
        <w:t>FFS: how to support UEs performing initial access that do not have any prior information on DBTW.</w:t>
      </w:r>
    </w:p>
    <w:p w14:paraId="348A2305" w14:textId="77777777" w:rsidR="00707F53" w:rsidRPr="003531DF" w:rsidRDefault="00707F53" w:rsidP="00622F70">
      <w:pPr>
        <w:numPr>
          <w:ilvl w:val="2"/>
          <w:numId w:val="9"/>
        </w:numPr>
        <w:tabs>
          <w:tab w:val="left" w:pos="720"/>
        </w:tabs>
        <w:autoSpaceDE/>
        <w:autoSpaceDN/>
        <w:adjustRightInd/>
        <w:snapToGrid/>
        <w:spacing w:after="0"/>
        <w:textAlignment w:val="center"/>
        <w:rPr>
          <w:rFonts w:eastAsia="Times New Roman"/>
        </w:rPr>
      </w:pPr>
      <w:r w:rsidRPr="003531DF">
        <w:rPr>
          <w:rFonts w:eastAsia="Times New Roman"/>
        </w:rPr>
        <w:t>FFS: details of the mechanism for enabling/disabling DBTW considering LBT exempt operation and overlapping licensed/unlicensed bands</w:t>
      </w:r>
    </w:p>
    <w:p w14:paraId="326E4A10" w14:textId="77777777" w:rsidR="00707F53" w:rsidRPr="003531DF" w:rsidRDefault="00707F53" w:rsidP="00622F70">
      <w:pPr>
        <w:pStyle w:val="BodyText"/>
        <w:numPr>
          <w:ilvl w:val="2"/>
          <w:numId w:val="9"/>
        </w:numPr>
        <w:overflowPunct w:val="0"/>
        <w:snapToGrid/>
        <w:spacing w:after="0" w:line="259" w:lineRule="auto"/>
        <w:textAlignment w:val="baseline"/>
        <w:rPr>
          <w:sz w:val="22"/>
          <w:szCs w:val="22"/>
          <w:lang w:eastAsia="zh-CN"/>
        </w:rPr>
      </w:pPr>
      <w:r w:rsidRPr="003531DF">
        <w:rPr>
          <w:sz w:val="22"/>
          <w:szCs w:val="22"/>
          <w:lang w:eastAsia="zh-CN"/>
        </w:rPr>
        <w:t>FFS: details of how to inform UEs of the configuration of DBTW</w:t>
      </w:r>
    </w:p>
    <w:p w14:paraId="340B3E54" w14:textId="478D4620" w:rsidR="003B49A0" w:rsidRPr="003531DF" w:rsidRDefault="00707F53" w:rsidP="00622F70">
      <w:r w:rsidRPr="003531DF">
        <w:t>Discovery burst (DB) is defined for NR-U in TS 37.213 as a DL transmission burst including a set of signal</w:t>
      </w:r>
      <w:r w:rsidR="003B49A0" w:rsidRPr="003531DF">
        <w:t>s</w:t>
      </w:r>
      <w:r w:rsidRPr="003531DF">
        <w:t xml:space="preserve"> and/or channel</w:t>
      </w:r>
      <w:r w:rsidR="003B49A0" w:rsidRPr="003531DF">
        <w:t>s</w:t>
      </w:r>
      <w:r w:rsidRPr="003531DF">
        <w:t xml:space="preserve"> confined within a window and associated with a duty cycle. For shared spectrum (&lt;7 GHz) the SS/BCH transmissions are confined in a transmission window, named DBTW, that can take values in {0.5, 1, 2, 3, 4, 5}</w:t>
      </w:r>
      <w:proofErr w:type="spellStart"/>
      <w:r w:rsidRPr="003531DF">
        <w:t>ms</w:t>
      </w:r>
      <w:proofErr w:type="spellEnd"/>
      <w:r w:rsidRPr="003531DF">
        <w:t xml:space="preserve"> with the default value 5ms (half of frame), starting with the first symbol of </w:t>
      </w:r>
      <w:r w:rsidRPr="003531DF">
        <w:lastRenderedPageBreak/>
        <w:t xml:space="preserve">the first half of frame. The duration of the discovery burst transmission window is provided per serving cell by </w:t>
      </w:r>
      <w:proofErr w:type="spellStart"/>
      <w:r w:rsidRPr="003531DF">
        <w:rPr>
          <w:i/>
        </w:rPr>
        <w:t>DiscoveryBurst-WindowLength</w:t>
      </w:r>
      <w:proofErr w:type="spellEnd"/>
      <w:r w:rsidRPr="003531DF">
        <w:t xml:space="preserve">. </w:t>
      </w:r>
      <w:r w:rsidR="0097103E" w:rsidRPr="003531DF">
        <w:t xml:space="preserve"> </w:t>
      </w:r>
    </w:p>
    <w:p w14:paraId="36FFCBEE" w14:textId="406FAD1D" w:rsidR="003B49A0" w:rsidRPr="003531DF" w:rsidRDefault="003B49A0" w:rsidP="00622F70">
      <w:r w:rsidRPr="003531DF">
        <w:t>More recently, RAN1#106 reached the following agreement:</w:t>
      </w:r>
    </w:p>
    <w:p w14:paraId="0E3F2EA0" w14:textId="77777777" w:rsidR="003B49A0" w:rsidRPr="003531DF" w:rsidRDefault="003B49A0" w:rsidP="00622F70">
      <w:pPr>
        <w:rPr>
          <w:iCs/>
          <w:lang w:eastAsia="x-none"/>
        </w:rPr>
      </w:pPr>
      <w:r w:rsidRPr="003531DF">
        <w:rPr>
          <w:iCs/>
          <w:highlight w:val="green"/>
          <w:lang w:eastAsia="x-none"/>
        </w:rPr>
        <w:t>Agreement:</w:t>
      </w:r>
    </w:p>
    <w:p w14:paraId="28EC5657" w14:textId="77777777" w:rsidR="003B49A0" w:rsidRPr="003531DF" w:rsidRDefault="003B49A0" w:rsidP="00622F70">
      <w:pPr>
        <w:pStyle w:val="BodyText"/>
        <w:overflowPunct w:val="0"/>
        <w:spacing w:after="0" w:line="256" w:lineRule="auto"/>
        <w:textAlignment w:val="baseline"/>
        <w:rPr>
          <w:rFonts w:eastAsia="Times New Roman"/>
          <w:sz w:val="22"/>
          <w:szCs w:val="22"/>
          <w:lang w:eastAsia="zh-CN"/>
        </w:rPr>
      </w:pPr>
      <w:r w:rsidRPr="003531DF">
        <w:rPr>
          <w:rFonts w:eastAsia="Times New Roman"/>
          <w:sz w:val="22"/>
          <w:szCs w:val="22"/>
          <w:lang w:eastAsia="zh-CN"/>
        </w:rPr>
        <w:t>For DBTW with 120kHz SCS (if supported), support DBTW lengths {0.5, 1, 2, 3, 4, 5} msec</w:t>
      </w:r>
    </w:p>
    <w:p w14:paraId="0DB91383" w14:textId="77777777" w:rsidR="003B49A0" w:rsidRPr="003531DF" w:rsidRDefault="003B49A0" w:rsidP="00622F70">
      <w:pPr>
        <w:pStyle w:val="BodyText"/>
        <w:numPr>
          <w:ilvl w:val="0"/>
          <w:numId w:val="11"/>
        </w:numPr>
        <w:overflowPunct w:val="0"/>
        <w:snapToGrid/>
        <w:spacing w:after="0" w:line="256" w:lineRule="auto"/>
        <w:textAlignment w:val="baseline"/>
        <w:rPr>
          <w:rFonts w:eastAsia="Times New Roman"/>
          <w:sz w:val="22"/>
          <w:szCs w:val="22"/>
          <w:lang w:eastAsia="zh-CN"/>
        </w:rPr>
      </w:pPr>
      <w:r w:rsidRPr="003531DF">
        <w:rPr>
          <w:rFonts w:eastAsia="Times New Roman"/>
          <w:sz w:val="22"/>
          <w:szCs w:val="22"/>
          <w:lang w:eastAsia="zh-CN"/>
        </w:rPr>
        <w:t>Note: this should be the same as Rel-16 NR-U DBTW lengths.</w:t>
      </w:r>
    </w:p>
    <w:p w14:paraId="6AEA3487" w14:textId="56CB4394" w:rsidR="00063BCD" w:rsidRPr="003531DF" w:rsidRDefault="0097103E" w:rsidP="00622F70">
      <w:r w:rsidRPr="003531DF">
        <w:t xml:space="preserve">We note that in the licensed band the SS/PBCH transmissions are expected to follow a </w:t>
      </w:r>
      <w:r w:rsidR="00886064" w:rsidRPr="003531DF">
        <w:t xml:space="preserve">strict </w:t>
      </w:r>
      <w:r w:rsidRPr="003531DF">
        <w:t>time pattern as specified in TS 38.313, Clause 4.1</w:t>
      </w:r>
      <w:r w:rsidR="00886064" w:rsidRPr="003531DF">
        <w:t xml:space="preserve">. In that case the SS/PBCH block index corresponds to the symbol and slot index where the transmission takes place.  </w:t>
      </w:r>
      <w:r w:rsidRPr="003531DF">
        <w:t xml:space="preserve">In </w:t>
      </w:r>
      <w:r w:rsidR="00886064" w:rsidRPr="003531DF">
        <w:t xml:space="preserve">the </w:t>
      </w:r>
      <w:r w:rsidRPr="003531DF">
        <w:t>shared spectrum (unlicensed bands)</w:t>
      </w:r>
      <w:r w:rsidR="00886064" w:rsidRPr="003531DF">
        <w:t>,</w:t>
      </w:r>
      <w:r w:rsidRPr="003531DF">
        <w:t xml:space="preserve"> however</w:t>
      </w:r>
      <w:r w:rsidR="00886064" w:rsidRPr="003531DF">
        <w:t>,</w:t>
      </w:r>
      <w:r w:rsidRPr="003531DF">
        <w:t xml:space="preserve"> a rigid pattern for SS/PBCH transmissions </w:t>
      </w:r>
      <w:r w:rsidR="003B49A0" w:rsidRPr="003531DF">
        <w:t>is less desirable</w:t>
      </w:r>
      <w:r w:rsidRPr="003531DF">
        <w:t>. Due to possible channel access failures (LBT failure</w:t>
      </w:r>
      <w:r w:rsidR="003B49A0" w:rsidRPr="003531DF">
        <w:t>s</w:t>
      </w:r>
      <w:r w:rsidRPr="003531DF">
        <w:t>), some of SS/PBCH index</w:t>
      </w:r>
      <w:r w:rsidR="003B49A0" w:rsidRPr="003531DF">
        <w:t xml:space="preserve">es (transmitted toward some spatial directions for SS/PBCH) </w:t>
      </w:r>
      <w:r w:rsidR="00886064" w:rsidRPr="003531DF">
        <w:t>may not</w:t>
      </w:r>
      <w:r w:rsidR="003B49A0" w:rsidRPr="003531DF">
        <w:t xml:space="preserve"> be transmitted. </w:t>
      </w:r>
      <w:r w:rsidR="00886064" w:rsidRPr="003531DF">
        <w:t>The</w:t>
      </w:r>
      <w:r w:rsidR="003B49A0" w:rsidRPr="003531DF">
        <w:t xml:space="preserve"> DBTW </w:t>
      </w:r>
      <w:r w:rsidR="00886064" w:rsidRPr="003531DF">
        <w:t xml:space="preserve">support </w:t>
      </w:r>
      <w:r w:rsidR="003B49A0" w:rsidRPr="003531DF">
        <w:t xml:space="preserve">offers the </w:t>
      </w:r>
      <w:r w:rsidR="00886064" w:rsidRPr="003531DF">
        <w:t>possibility</w:t>
      </w:r>
      <w:r w:rsidR="003B49A0" w:rsidRPr="003531DF">
        <w:t xml:space="preserve"> to </w:t>
      </w:r>
      <w:r w:rsidR="00886064" w:rsidRPr="003531DF">
        <w:t>repeat</w:t>
      </w:r>
      <w:r w:rsidR="003B49A0" w:rsidRPr="003531DF">
        <w:t xml:space="preserve"> SS/PBCH transmissions </w:t>
      </w:r>
      <w:r w:rsidR="00886064" w:rsidRPr="003531DF">
        <w:t xml:space="preserve">to specific directions </w:t>
      </w:r>
      <w:r w:rsidR="003B49A0" w:rsidRPr="003531DF">
        <w:t>despite LBT failure</w:t>
      </w:r>
      <w:r w:rsidR="00886064" w:rsidRPr="003531DF">
        <w:t>s</w:t>
      </w:r>
      <w:r w:rsidR="003B49A0" w:rsidRPr="003531DF">
        <w:t>.</w:t>
      </w:r>
    </w:p>
    <w:p w14:paraId="014D3C4B" w14:textId="20D0BD98" w:rsidR="0097103E" w:rsidRPr="003531DF" w:rsidRDefault="003B49A0" w:rsidP="00622F70">
      <w:pPr>
        <w:rPr>
          <w:b/>
          <w:bCs/>
        </w:rPr>
      </w:pPr>
      <w:r w:rsidRPr="003531DF">
        <w:rPr>
          <w:b/>
          <w:bCs/>
        </w:rPr>
        <w:t>Proposal</w:t>
      </w:r>
      <w:r w:rsidR="003531DF">
        <w:rPr>
          <w:b/>
          <w:bCs/>
        </w:rPr>
        <w:t xml:space="preserve"> 10</w:t>
      </w:r>
      <w:r w:rsidRPr="003531DF">
        <w:rPr>
          <w:b/>
          <w:bCs/>
        </w:rPr>
        <w:t>:</w:t>
      </w:r>
      <w:r w:rsidR="00886064" w:rsidRPr="003531DF">
        <w:rPr>
          <w:b/>
          <w:bCs/>
        </w:rPr>
        <w:t xml:space="preserve"> For FR2-2 120 kHz SCS support SS/PBCH DBTW.</w:t>
      </w:r>
    </w:p>
    <w:p w14:paraId="32475B10" w14:textId="77777777" w:rsidR="00707F53" w:rsidRPr="003531DF" w:rsidRDefault="00707F53" w:rsidP="00622F70">
      <w:r w:rsidRPr="003531DF">
        <w:t xml:space="preserve">To decide on the DBTW applicability for higher SCS we need to consider the likelihood of LBT failure. It is expected that use of higher SCS, which are associated with wider bandwidth and higher throughput, to be attractive only when the channel contention is reduced, and wider bandwidth is available. These use cases make DBTW less necessary. </w:t>
      </w:r>
    </w:p>
    <w:p w14:paraId="767D31F3" w14:textId="046145AF" w:rsidR="00707F53" w:rsidRPr="003531DF" w:rsidRDefault="00707F53" w:rsidP="00622F70">
      <w:pPr>
        <w:rPr>
          <w:b/>
          <w:bCs/>
        </w:rPr>
      </w:pPr>
      <w:r w:rsidRPr="003531DF">
        <w:rPr>
          <w:b/>
          <w:bCs/>
        </w:rPr>
        <w:t>Proposal</w:t>
      </w:r>
      <w:r w:rsidR="003531DF">
        <w:rPr>
          <w:b/>
          <w:bCs/>
        </w:rPr>
        <w:t xml:space="preserve"> 11</w:t>
      </w:r>
      <w:r w:rsidRPr="003531DF">
        <w:rPr>
          <w:b/>
          <w:bCs/>
        </w:rPr>
        <w:t>: For 480/960 kHz SS/PBCH DBTW should not be supported.</w:t>
      </w:r>
    </w:p>
    <w:p w14:paraId="5B439735" w14:textId="66B122F3" w:rsidR="00B75FE9" w:rsidRPr="003531DF" w:rsidRDefault="00B75FE9" w:rsidP="00622F70">
      <w:r w:rsidRPr="003531DF">
        <w:t xml:space="preserve">In RAN#92-e the WID was updated </w:t>
      </w:r>
      <w:r w:rsidRPr="003531DF">
        <w:fldChar w:fldCharType="begin"/>
      </w:r>
      <w:r w:rsidRPr="003531DF">
        <w:instrText xml:space="preserve"> REF _Ref60753713 \r \h </w:instrText>
      </w:r>
      <w:r w:rsidR="003531DF" w:rsidRPr="003531DF">
        <w:instrText xml:space="preserve"> \* MERGEFORMAT </w:instrText>
      </w:r>
      <w:r w:rsidRPr="003531DF">
        <w:fldChar w:fldCharType="separate"/>
      </w:r>
      <w:r w:rsidRPr="003531DF">
        <w:t>[</w:t>
      </w:r>
      <w:r w:rsidR="004C2C8C">
        <w:t>1</w:t>
      </w:r>
      <w:r w:rsidRPr="003531DF">
        <w:t>]</w:t>
      </w:r>
      <w:r w:rsidRPr="003531DF">
        <w:fldChar w:fldCharType="end"/>
      </w:r>
      <w:r w:rsidRPr="003531DF">
        <w:t xml:space="preserve"> to include the following agreements:</w:t>
      </w:r>
    </w:p>
    <w:p w14:paraId="51B37311" w14:textId="77777777" w:rsidR="00B75FE9" w:rsidRPr="003531DF" w:rsidRDefault="00B75FE9" w:rsidP="00622F70">
      <w:pPr>
        <w:pStyle w:val="ListParagraph"/>
        <w:numPr>
          <w:ilvl w:val="0"/>
          <w:numId w:val="12"/>
        </w:numPr>
        <w:overflowPunct w:val="0"/>
        <w:spacing w:after="0"/>
        <w:jc w:val="both"/>
        <w:textAlignment w:val="baseline"/>
        <w:rPr>
          <w:i/>
          <w:iCs/>
          <w:lang w:eastAsia="ja-JP"/>
        </w:rPr>
      </w:pPr>
      <w:r w:rsidRPr="003531DF">
        <w:rPr>
          <w:i/>
          <w:iCs/>
          <w:lang w:eastAsia="ja-JP"/>
        </w:rPr>
        <w:t>Only 1 CORESET#0/Type0-PDCCH SCS supported for each SSB SCS, i.e., (120, 120), (480, 480) and (960, 960).</w:t>
      </w:r>
    </w:p>
    <w:p w14:paraId="6C522E36" w14:textId="77777777" w:rsidR="00B75FE9" w:rsidRPr="003531DF" w:rsidRDefault="00B75FE9" w:rsidP="00622F70">
      <w:pPr>
        <w:pStyle w:val="ListParagraph"/>
        <w:numPr>
          <w:ilvl w:val="0"/>
          <w:numId w:val="12"/>
        </w:numPr>
        <w:overflowPunct w:val="0"/>
        <w:spacing w:after="0"/>
        <w:jc w:val="both"/>
        <w:textAlignment w:val="baseline"/>
        <w:rPr>
          <w:i/>
          <w:iCs/>
          <w:lang w:eastAsia="ja-JP"/>
        </w:rPr>
      </w:pPr>
      <w:r w:rsidRPr="003531DF">
        <w:rPr>
          <w:i/>
          <w:iCs/>
          <w:lang w:eastAsia="ja-JP"/>
        </w:rPr>
        <w:t>Prioritize support SSB-CORESET#0 multiplexing pattern 1. Other patterns discussed on a best effort basis.</w:t>
      </w:r>
    </w:p>
    <w:p w14:paraId="3BF23FDF" w14:textId="7D0DE79F" w:rsidR="00707F53" w:rsidRPr="003531DF" w:rsidRDefault="00B75FE9" w:rsidP="00622F70">
      <w:r w:rsidRPr="003531DF">
        <w:t xml:space="preserve">With this change the </w:t>
      </w:r>
      <w:proofErr w:type="spellStart"/>
      <w:r w:rsidRPr="003531DF">
        <w:rPr>
          <w:i/>
          <w:iCs/>
        </w:rPr>
        <w:t>subCarrierSpacingCommon</w:t>
      </w:r>
      <w:proofErr w:type="spellEnd"/>
      <w:r w:rsidRPr="003531DF">
        <w:rPr>
          <w:i/>
          <w:iCs/>
        </w:rPr>
        <w:t xml:space="preserve"> </w:t>
      </w:r>
      <w:r w:rsidRPr="003531DF">
        <w:t xml:space="preserve">field in MIB is available to be reused for other purposes. </w:t>
      </w:r>
      <w:r w:rsidR="00707F53" w:rsidRPr="003531DF">
        <w:t xml:space="preserve">For shared spectrum access in &lt;7 GHz </w:t>
      </w:r>
      <w:r w:rsidRPr="003531DF">
        <w:t>t</w:t>
      </w:r>
      <w:r w:rsidR="00707F53" w:rsidRPr="003531DF">
        <w:t xml:space="preserve">he </w:t>
      </w:r>
      <w:proofErr w:type="spellStart"/>
      <w:r w:rsidR="00707F53" w:rsidRPr="003531DF">
        <w:rPr>
          <w:i/>
          <w:iCs/>
        </w:rPr>
        <w:t>subCarrierSpacingCommon</w:t>
      </w:r>
      <w:proofErr w:type="spellEnd"/>
      <w:r w:rsidR="00707F53" w:rsidRPr="003531DF">
        <w:rPr>
          <w:i/>
          <w:iCs/>
        </w:rPr>
        <w:t xml:space="preserve"> </w:t>
      </w:r>
      <w:r w:rsidR="00707F53" w:rsidRPr="003531DF">
        <w:t>field in MIB together with LSB of</w:t>
      </w:r>
      <w:r w:rsidR="00707F53" w:rsidRPr="003531DF">
        <w:rPr>
          <w:iCs/>
        </w:rPr>
        <w:t xml:space="preserve"> </w:t>
      </w:r>
      <w:proofErr w:type="spellStart"/>
      <w:r w:rsidR="00707F53" w:rsidRPr="003531DF">
        <w:rPr>
          <w:i/>
        </w:rPr>
        <w:t>ssb-SubcarrierOffset</w:t>
      </w:r>
      <w:proofErr w:type="spellEnd"/>
      <w:r w:rsidR="00A65CDF" w:rsidRPr="003531DF">
        <w:rPr>
          <w:i/>
        </w:rPr>
        <w:t>,</w:t>
      </w:r>
      <w:r w:rsidR="00707F53" w:rsidRPr="003531DF">
        <w:t xml:space="preserve"> TS 38.213 , Table 4.1-1, indicate the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707F53" w:rsidRPr="003531DF">
        <w:t xml:space="preserve"> value used determine</w:t>
      </w:r>
      <w:r w:rsidRPr="003531DF">
        <w:t xml:space="preserve"> a QCL relationship between different </w:t>
      </w:r>
      <w:r w:rsidR="00707F53" w:rsidRPr="003531DF">
        <w:t xml:space="preserve">SS/PBCH block </w:t>
      </w:r>
      <w:r w:rsidRPr="003531DF">
        <w:t>indexes</w:t>
      </w:r>
      <w:r w:rsidR="00707F53" w:rsidRPr="003531DF">
        <w:t xml:space="preserve"> according to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PBCH</m:t>
                </m:r>
              </m:sup>
            </m:sSubSup>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oMath>
      <w:r w:rsidR="00707F53" w:rsidRPr="003531DF">
        <w:t xml:space="preserve"> or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oMath>
      <w:r w:rsidR="00707F53" w:rsidRPr="003531DF">
        <w:t xml:space="preserve"> where </w:t>
      </w:r>
      <m:oMath>
        <m:acc>
          <m:accPr>
            <m:chr m:val="̅"/>
            <m:ctrlPr>
              <w:rPr>
                <w:rFonts w:ascii="Cambria Math" w:hAnsi="Cambria Math"/>
                <w:i/>
              </w:rPr>
            </m:ctrlPr>
          </m:accPr>
          <m:e>
            <m:r>
              <w:rPr>
                <w:rFonts w:ascii="Cambria Math" w:hAnsi="Cambria Math"/>
              </w:rPr>
              <m:t>i</m:t>
            </m:r>
          </m:e>
        </m:acc>
      </m:oMath>
      <w:r w:rsidR="00707F53" w:rsidRPr="003531DF">
        <w:t xml:space="preserve"> is the candidate SS/PBCH block index.</w:t>
      </w:r>
    </w:p>
    <w:p w14:paraId="23B76E4E" w14:textId="775271AB" w:rsidR="009A366C" w:rsidRPr="003531DF" w:rsidRDefault="009A366C" w:rsidP="00622F70">
      <w:pPr>
        <w:spacing w:after="160" w:line="259" w:lineRule="auto"/>
      </w:pPr>
      <w:r w:rsidRPr="003531DF">
        <w:t xml:space="preserve">We note that for 60 GHz band </w:t>
      </w:r>
      <m:oMath>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PBCH</m:t>
            </m:r>
          </m:sup>
        </m:sSubSup>
      </m:oMath>
      <w:r w:rsidRPr="003531DF">
        <w:t xml:space="preserve"> may not be adequate to be used for QCL relationship</w:t>
      </w:r>
      <w:r w:rsidR="003E5C8B" w:rsidRPr="003531DF">
        <w:t xml:space="preserve"> because it allows only up to 8 possible different beams (</w:t>
      </w:r>
      <w:proofErr w:type="gramStart"/>
      <w:r w:rsidR="003E5C8B" w:rsidRPr="003531DF">
        <w:t>i.e.</w:t>
      </w:r>
      <w:proofErr w:type="gramEnd"/>
      <w:r w:rsidR="003E5C8B" w:rsidRPr="003531DF">
        <w:t xml:space="preserve"> 8 different QCL-D groups)</w:t>
      </w:r>
      <w:r w:rsidRPr="003531DF">
        <w:t xml:space="preserve">. Instead,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hAnsi="Cambria Math"/>
                  </w:rPr>
                  <m:t>mod</m:t>
                </m:r>
              </m:fName>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func>
          </m:e>
        </m:d>
        <m:r>
          <w:rPr>
            <w:rFonts w:ascii="Cambria Math" w:hAnsi="Cambria Math"/>
          </w:rPr>
          <m:t xml:space="preserve"> </m:t>
        </m:r>
      </m:oMath>
      <w:r w:rsidRPr="003531DF">
        <w:t xml:space="preserve"> should be used, where </w:t>
      </w:r>
      <m:oMath>
        <m:acc>
          <m:accPr>
            <m:chr m:val="̅"/>
            <m:ctrlPr>
              <w:rPr>
                <w:rFonts w:ascii="Cambria Math" w:hAnsi="Cambria Math"/>
                <w:i/>
              </w:rPr>
            </m:ctrlPr>
          </m:accPr>
          <m:e>
            <m:r>
              <w:rPr>
                <w:rFonts w:ascii="Cambria Math" w:hAnsi="Cambria Math"/>
              </w:rPr>
              <m:t>i</m:t>
            </m:r>
          </m:e>
        </m:acc>
      </m:oMath>
      <w:r w:rsidRPr="003531DF">
        <w:t xml:space="preserve"> is derived from the combination of the 3 MSB bits of the candidate </w:t>
      </w:r>
      <w:r w:rsidRPr="003531DF">
        <w:rPr>
          <w:lang w:eastAsia="ja-JP"/>
        </w:rPr>
        <w:t xml:space="preserve">SS/PBCH block index </w:t>
      </w:r>
      <w:r w:rsidRPr="003531DF">
        <w:t xml:space="preserve">from PBCH payload bits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Pr="003531DF">
        <w:t xml:space="preserve"> as described in [5, TS 38.212] and the 3 LSB bits of a candidate </w:t>
      </w:r>
      <w:r w:rsidRPr="003531DF">
        <w:rPr>
          <w:lang w:eastAsia="ja-JP"/>
        </w:rPr>
        <w:t>SS/PBCH block index per half frame from a one-to-one mapping with an index of the DM-RS sequence transmitted in the PBCH</w:t>
      </w:r>
      <w:r w:rsidRPr="003531DF">
        <w:t xml:space="preserve"> as described in TS 38.211.</w:t>
      </w:r>
    </w:p>
    <w:p w14:paraId="197BA903" w14:textId="1043C59F" w:rsidR="009A366C" w:rsidRPr="003531DF" w:rsidRDefault="003E5C8B" w:rsidP="00622F70">
      <w:pPr>
        <w:rPr>
          <w:b/>
          <w:bCs/>
        </w:rPr>
      </w:pPr>
      <w:r w:rsidRPr="003531DF">
        <w:rPr>
          <w:b/>
          <w:bCs/>
        </w:rPr>
        <w:t>Proposal</w:t>
      </w:r>
      <w:r w:rsidR="003531DF">
        <w:rPr>
          <w:b/>
          <w:bCs/>
        </w:rPr>
        <w:t xml:space="preserve"> 12</w:t>
      </w:r>
      <w:r w:rsidRPr="003531DF">
        <w:rPr>
          <w:b/>
          <w:bCs/>
        </w:rPr>
        <w:t xml:space="preserve">: If DBTW is supported use </w:t>
      </w:r>
      <m:oMath>
        <m:d>
          <m:dPr>
            <m:ctrlPr>
              <w:rPr>
                <w:rFonts w:ascii="Cambria Math" w:hAnsi="Cambria Math"/>
                <w:b/>
                <w:bCs/>
                <w:i/>
              </w:rPr>
            </m:ctrlPr>
          </m:dPr>
          <m:e>
            <m:acc>
              <m:accPr>
                <m:chr m:val="̅"/>
                <m:ctrlPr>
                  <w:rPr>
                    <w:rFonts w:ascii="Cambria Math" w:hAnsi="Cambria Math"/>
                    <w:b/>
                    <w:bCs/>
                    <w:i/>
                  </w:rPr>
                </m:ctrlPr>
              </m:accPr>
              <m:e>
                <m:r>
                  <m:rPr>
                    <m:sty m:val="bi"/>
                  </m:rPr>
                  <w:rPr>
                    <w:rFonts w:ascii="Cambria Math" w:hAnsi="Cambria Math"/>
                  </w:rPr>
                  <m:t>i</m:t>
                </m:r>
              </m:e>
            </m:acc>
            <m:r>
              <m:rPr>
                <m:sty m:val="bi"/>
              </m:rPr>
              <w:rPr>
                <w:rFonts w:ascii="Cambria Math" w:hAnsi="Cambria Math"/>
              </w:rPr>
              <m:t xml:space="preserve"> </m:t>
            </m:r>
            <m:func>
              <m:funcPr>
                <m:ctrlPr>
                  <w:rPr>
                    <w:rFonts w:ascii="Cambria Math" w:hAnsi="Cambria Math"/>
                    <w:b/>
                    <w:bCs/>
                    <w:i/>
                  </w:rPr>
                </m:ctrlPr>
              </m:funcPr>
              <m:fName>
                <m:r>
                  <m:rPr>
                    <m:sty m:val="b"/>
                  </m:rPr>
                  <w:rPr>
                    <w:rFonts w:ascii="Cambria Math" w:hAnsi="Cambria Math"/>
                  </w:rPr>
                  <m:t>mod</m:t>
                </m:r>
              </m:fName>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e>
            </m:func>
          </m:e>
        </m:d>
      </m:oMath>
      <w:r w:rsidRPr="003531DF">
        <w:rPr>
          <w:b/>
          <w:bCs/>
        </w:rPr>
        <w:t xml:space="preserve"> where </w:t>
      </w:r>
      <m:oMath>
        <m:acc>
          <m:accPr>
            <m:chr m:val="̅"/>
            <m:ctrlPr>
              <w:rPr>
                <w:rFonts w:ascii="Cambria Math" w:hAnsi="Cambria Math"/>
                <w:b/>
                <w:bCs/>
                <w:i/>
              </w:rPr>
            </m:ctrlPr>
          </m:accPr>
          <m:e>
            <m:r>
              <m:rPr>
                <m:sty m:val="bi"/>
              </m:rPr>
              <w:rPr>
                <w:rFonts w:ascii="Cambria Math" w:hAnsi="Cambria Math"/>
              </w:rPr>
              <m:t>i</m:t>
            </m:r>
          </m:e>
        </m:acc>
      </m:oMath>
      <w:r w:rsidRPr="003531DF">
        <w:rPr>
          <w:b/>
          <w:bCs/>
        </w:rPr>
        <w:t xml:space="preserve"> is the candidate SS/PBCH block index to establish a QCL relation between different SS/PBCH indexes. </w:t>
      </w:r>
    </w:p>
    <w:p w14:paraId="389928F7" w14:textId="5C761906" w:rsidR="00F41A46" w:rsidRPr="003531DF" w:rsidRDefault="001A3DBD" w:rsidP="00622F70">
      <w:pPr>
        <w:rPr>
          <w:lang w:eastAsia="zh-CN"/>
        </w:rPr>
      </w:pPr>
      <w:r w:rsidRPr="003531DF">
        <w:t xml:space="preserve">We note that </w:t>
      </w:r>
      <w:r w:rsidRPr="003531DF">
        <w:rPr>
          <w:rFonts w:eastAsia="Times New Roman"/>
          <w:lang w:eastAsia="zh-CN"/>
        </w:rPr>
        <w:t xml:space="preserve">both LBT and </w:t>
      </w:r>
      <w:proofErr w:type="spellStart"/>
      <w:r w:rsidRPr="003531DF">
        <w:rPr>
          <w:rFonts w:eastAsia="Times New Roman"/>
          <w:lang w:eastAsia="zh-CN"/>
        </w:rPr>
        <w:t>NoLBT</w:t>
      </w:r>
      <w:proofErr w:type="spellEnd"/>
      <w:r w:rsidRPr="003531DF">
        <w:rPr>
          <w:rFonts w:eastAsia="Times New Roman"/>
          <w:lang w:eastAsia="zh-CN"/>
        </w:rPr>
        <w:t xml:space="preserve"> modes for channel access will be supported in FR2-2 as specified in the WID.</w:t>
      </w:r>
      <w:r w:rsidRPr="003531DF">
        <w:t xml:space="preserve"> In this case, one value of combinations </w:t>
      </w:r>
      <w:proofErr w:type="spellStart"/>
      <w:r w:rsidRPr="003531DF">
        <w:rPr>
          <w:i/>
          <w:iCs/>
        </w:rPr>
        <w:t>subCarrierSpacingCommon</w:t>
      </w:r>
      <w:proofErr w:type="spellEnd"/>
      <w:r w:rsidRPr="003531DF">
        <w:rPr>
          <w:i/>
          <w:iCs/>
        </w:rPr>
        <w:t xml:space="preserve"> </w:t>
      </w:r>
      <w:r w:rsidRPr="003531DF">
        <w:t>field and LSB of</w:t>
      </w:r>
      <w:r w:rsidRPr="003531DF">
        <w:rPr>
          <w:iCs/>
        </w:rPr>
        <w:t xml:space="preserve"> </w:t>
      </w:r>
      <w:proofErr w:type="spellStart"/>
      <w:r w:rsidRPr="003531DF">
        <w:rPr>
          <w:i/>
        </w:rPr>
        <w:t>ssb-SubcarrierOffset</w:t>
      </w:r>
      <w:proofErr w:type="spellEnd"/>
      <w:r w:rsidRPr="003531DF">
        <w:rPr>
          <w:i/>
        </w:rPr>
        <w:t xml:space="preserve"> </w:t>
      </w:r>
      <w:r w:rsidRPr="003531DF">
        <w:rPr>
          <w:iCs/>
        </w:rPr>
        <w:t>may be reused to indicate the LBT disabled, case when DBTW will be also disabled, for instance combination (0,0). Another option may be to indicate the LBT enable/disable and the DBTW enable/disable in SIB1</w:t>
      </w:r>
      <w:r w:rsidR="00F41A46" w:rsidRPr="003531DF">
        <w:rPr>
          <w:iCs/>
        </w:rPr>
        <w:t>.</w:t>
      </w:r>
      <w:r w:rsidR="00F41A46" w:rsidRPr="003531DF">
        <w:rPr>
          <w:lang w:eastAsia="zh-CN"/>
        </w:rPr>
        <w:t xml:space="preserve"> For instance, in SIB1 a DBTW length of zero may indicate that DBTW is disabled, or by</w:t>
      </w:r>
      <w:r w:rsidR="00F41A46" w:rsidRPr="003531DF">
        <w:rPr>
          <w:rFonts w:eastAsia="Times New Roman"/>
          <w:lang w:eastAsia="zh-CN"/>
        </w:rPr>
        <w:t xml:space="preserve"> comparing the value of  </w:t>
      </w:r>
      <w:r w:rsidR="00F41A46" w:rsidRPr="003531DF">
        <w:rPr>
          <w:rFonts w:eastAsia="Times New Roman"/>
          <w:lang w:eastAsia="zh-CN"/>
        </w:rPr>
        <w:fldChar w:fldCharType="begin"/>
      </w:r>
      <w:r w:rsidR="00F41A46" w:rsidRPr="003531DF">
        <w:rPr>
          <w:rFonts w:eastAsia="Times New Roman"/>
          <w:lang w:eastAsia="zh-CN"/>
        </w:rPr>
        <w:instrText xml:space="preserve"> QUOTE </w:instrText>
      </w:r>
      <w:r w:rsidR="00B164B8" w:rsidRPr="003531DF">
        <w:rPr>
          <w:position w:val="-6"/>
        </w:rPr>
        <w:pict w14:anchorId="499A6538">
          <v:shape id="_x0000_i1039" type="#_x0000_t75" style="width:19.25pt;height:14.25pt" equationxml="&lt;">
            <v:imagedata r:id="rId17" o:title="" chromakey="white"/>
          </v:shape>
        </w:pict>
      </w:r>
      <w:r w:rsidR="00F41A46" w:rsidRPr="003531DF">
        <w:rPr>
          <w:rFonts w:eastAsia="Times New Roman"/>
          <w:lang w:eastAsia="zh-CN"/>
        </w:rPr>
        <w:instrText xml:space="preserve"> </w:instrText>
      </w:r>
      <w:r w:rsidR="00F41A46" w:rsidRPr="003531DF">
        <w:rPr>
          <w:rFonts w:eastAsia="Times New Roman"/>
          <w:lang w:eastAsia="zh-CN"/>
        </w:rPr>
        <w:fldChar w:fldCharType="separate"/>
      </w:r>
      <w:r w:rsidR="00B164B8" w:rsidRPr="003531DF">
        <w:rPr>
          <w:position w:val="-6"/>
        </w:rPr>
        <w:pict w14:anchorId="4329E092">
          <v:shape id="_x0000_i1040" type="#_x0000_t75" style="width:19.25pt;height:14.25pt" equationxml="&lt;">
            <v:imagedata r:id="rId17" o:title="" chromakey="white"/>
          </v:shape>
        </w:pict>
      </w:r>
      <w:r w:rsidR="00F41A46" w:rsidRPr="003531DF">
        <w:rPr>
          <w:rFonts w:eastAsia="Times New Roman"/>
          <w:lang w:eastAsia="zh-CN"/>
        </w:rPr>
        <w:fldChar w:fldCharType="end"/>
      </w:r>
      <w:r w:rsidR="00F41A46" w:rsidRPr="003531DF">
        <w:rPr>
          <w:rFonts w:eastAsia="Times New Roman"/>
          <w:lang w:eastAsia="zh-CN"/>
        </w:rPr>
        <w:t xml:space="preserve"> in MIB with DBTW length after UE reads SIB1.</w:t>
      </w:r>
    </w:p>
    <w:p w14:paraId="01E4E98A" w14:textId="5ADEFBD1" w:rsidR="001A3DBD" w:rsidRPr="00171401" w:rsidRDefault="001A3DBD" w:rsidP="00622F70">
      <w:pPr>
        <w:rPr>
          <w:b/>
          <w:bCs/>
          <w:lang w:eastAsia="zh-CN"/>
        </w:rPr>
      </w:pPr>
      <w:r w:rsidRPr="003531DF">
        <w:rPr>
          <w:b/>
          <w:bCs/>
        </w:rPr>
        <w:t>Proposal</w:t>
      </w:r>
      <w:r w:rsidR="003531DF">
        <w:rPr>
          <w:b/>
          <w:bCs/>
        </w:rPr>
        <w:t xml:space="preserve"> 13</w:t>
      </w:r>
      <w:r w:rsidRPr="003531DF">
        <w:rPr>
          <w:b/>
          <w:bCs/>
        </w:rPr>
        <w:t>:</w:t>
      </w:r>
      <w:r w:rsidRPr="003531DF">
        <w:t xml:space="preserve"> </w:t>
      </w:r>
      <w:r w:rsidRPr="003531DF">
        <w:rPr>
          <w:b/>
          <w:bCs/>
          <w:lang w:eastAsia="zh-CN"/>
        </w:rPr>
        <w:t xml:space="preserve">For 120kHz SS/PBCH SCS indicate </w:t>
      </w:r>
      <w:r w:rsidR="009953A7" w:rsidRPr="003531DF">
        <w:rPr>
          <w:b/>
          <w:bCs/>
          <w:lang w:eastAsia="zh-CN"/>
        </w:rPr>
        <w:t xml:space="preserve">that </w:t>
      </w:r>
      <w:r w:rsidRPr="003531DF">
        <w:rPr>
          <w:b/>
          <w:bCs/>
          <w:lang w:eastAsia="zh-CN"/>
        </w:rPr>
        <w:t xml:space="preserve">DBTW </w:t>
      </w:r>
      <w:r w:rsidR="009953A7" w:rsidRPr="003531DF">
        <w:rPr>
          <w:b/>
          <w:bCs/>
          <w:lang w:eastAsia="zh-CN"/>
        </w:rPr>
        <w:t xml:space="preserve">is </w:t>
      </w:r>
      <w:r w:rsidRPr="003531DF">
        <w:rPr>
          <w:b/>
          <w:bCs/>
          <w:lang w:eastAsia="zh-CN"/>
        </w:rPr>
        <w:t>enabled in SIB1</w:t>
      </w:r>
      <w:r w:rsidR="00171401">
        <w:rPr>
          <w:b/>
          <w:bCs/>
          <w:lang w:eastAsia="zh-CN"/>
        </w:rPr>
        <w:t xml:space="preserve"> and </w:t>
      </w:r>
      <w:r w:rsidR="00F41A46" w:rsidRPr="003531DF">
        <w:rPr>
          <w:b/>
          <w:bCs/>
          <w:lang w:eastAsia="zh-CN"/>
        </w:rPr>
        <w:t>i</w:t>
      </w:r>
      <w:r w:rsidR="00735AE9" w:rsidRPr="003531DF">
        <w:rPr>
          <w:b/>
          <w:bCs/>
          <w:lang w:eastAsia="zh-CN"/>
        </w:rPr>
        <w:t xml:space="preserve">ndicate </w:t>
      </w:r>
      <w:r w:rsidRPr="003531DF">
        <w:rPr>
          <w:b/>
          <w:bCs/>
          <w:lang w:eastAsia="zh-CN"/>
        </w:rPr>
        <w:t xml:space="preserve">LBT disabled either </w:t>
      </w:r>
      <w:r w:rsidR="00735AE9" w:rsidRPr="003531DF">
        <w:rPr>
          <w:b/>
          <w:bCs/>
          <w:lang w:eastAsia="zh-CN"/>
        </w:rPr>
        <w:t>in MIB</w:t>
      </w:r>
      <w:r w:rsidRPr="003531DF">
        <w:rPr>
          <w:b/>
          <w:bCs/>
          <w:i/>
        </w:rPr>
        <w:t xml:space="preserve"> </w:t>
      </w:r>
      <w:r w:rsidRPr="003531DF">
        <w:rPr>
          <w:b/>
          <w:bCs/>
          <w:iCs/>
        </w:rPr>
        <w:t>or in SIB1</w:t>
      </w:r>
      <w:r w:rsidRPr="003531DF">
        <w:rPr>
          <w:b/>
          <w:bCs/>
          <w:i/>
        </w:rPr>
        <w:t>.</w:t>
      </w:r>
    </w:p>
    <w:p w14:paraId="05A57F26" w14:textId="26830568" w:rsidR="00A346CD" w:rsidRPr="003531DF" w:rsidRDefault="00735AE9" w:rsidP="00622F70">
      <w:r w:rsidRPr="003531DF">
        <w:lastRenderedPageBreak/>
        <w:t>W</w:t>
      </w:r>
      <w:r w:rsidR="00707F53" w:rsidRPr="003531DF">
        <w:t xml:space="preserve">hen using </w:t>
      </w:r>
      <w:r w:rsidRPr="003531DF">
        <w:t xml:space="preserve">a LBT indication in MIB, for instance one value of combinations </w:t>
      </w:r>
      <w:proofErr w:type="spellStart"/>
      <w:r w:rsidRPr="003531DF">
        <w:rPr>
          <w:i/>
          <w:iCs/>
        </w:rPr>
        <w:t>subCarrierSpacingCommon</w:t>
      </w:r>
      <w:proofErr w:type="spellEnd"/>
      <w:r w:rsidRPr="003531DF">
        <w:rPr>
          <w:i/>
          <w:iCs/>
        </w:rPr>
        <w:t xml:space="preserve"> </w:t>
      </w:r>
      <w:r w:rsidRPr="003531DF">
        <w:t>field and LSB of</w:t>
      </w:r>
      <w:r w:rsidRPr="003531DF">
        <w:rPr>
          <w:iCs/>
        </w:rPr>
        <w:t xml:space="preserve"> </w:t>
      </w:r>
      <w:proofErr w:type="spellStart"/>
      <w:r w:rsidRPr="003531DF">
        <w:rPr>
          <w:i/>
        </w:rPr>
        <w:t>ssb-SubcarrierOffset</w:t>
      </w:r>
      <w:proofErr w:type="spellEnd"/>
      <w:r w:rsidRPr="003531DF">
        <w:rPr>
          <w:i/>
        </w:rPr>
        <w:t xml:space="preserve">, </w:t>
      </w:r>
      <w:r w:rsidR="00707F53" w:rsidRPr="003531DF">
        <w:t xml:space="preserve">a smaller set of values for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707F53" w:rsidRPr="003531DF">
        <w:t xml:space="preserve"> </w:t>
      </w:r>
      <w:r w:rsidRPr="003531DF">
        <w:t xml:space="preserve"> may </w:t>
      </w:r>
      <w:r w:rsidR="00707F53" w:rsidRPr="003531DF">
        <w:t>be considered for instance only three values instead of four e.g. {2,4,8}</w:t>
      </w:r>
      <w:r w:rsidR="00A346CD" w:rsidRPr="003531DF">
        <w:t xml:space="preserve"> or {8, 16,</w:t>
      </w:r>
      <w:r w:rsidRPr="003531DF">
        <w:t xml:space="preserve"> </w:t>
      </w:r>
      <w:r w:rsidR="00A346CD" w:rsidRPr="003531DF">
        <w:t>64}</w:t>
      </w:r>
      <w:r w:rsidR="00F41A46" w:rsidRPr="003531DF">
        <w:t>, otherwise when LBT is indicated in SIB1, a set of four values may be used</w:t>
      </w:r>
      <w:r w:rsidR="00707F53" w:rsidRPr="003531DF">
        <w:t xml:space="preserve"> </w:t>
      </w:r>
      <w:r w:rsidR="00F41A46" w:rsidRPr="003531DF">
        <w:t xml:space="preserve">for </w:t>
      </w: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F41A46" w:rsidRPr="003531DF">
        <w:t xml:space="preserve"> .</w:t>
      </w:r>
    </w:p>
    <w:p w14:paraId="657453F3" w14:textId="73AAA418" w:rsidR="00A346CD" w:rsidRPr="003531DF" w:rsidRDefault="00A346CD" w:rsidP="00622F70">
      <w:pPr>
        <w:rPr>
          <w:iCs/>
        </w:rPr>
      </w:pPr>
      <w:r w:rsidRPr="003531DF">
        <w:rPr>
          <w:iCs/>
        </w:rPr>
        <w:t xml:space="preserve">For 480/960 kHz numerologies, </w:t>
      </w:r>
      <w:r w:rsidR="001A3DBD" w:rsidRPr="003531DF">
        <w:rPr>
          <w:iCs/>
        </w:rPr>
        <w:t>because</w:t>
      </w:r>
      <w:r w:rsidRPr="003531DF">
        <w:rPr>
          <w:iCs/>
        </w:rPr>
        <w:t xml:space="preserve"> DBTW </w:t>
      </w:r>
      <w:r w:rsidR="001A3DBD" w:rsidRPr="003531DF">
        <w:rPr>
          <w:iCs/>
        </w:rPr>
        <w:t>should</w:t>
      </w:r>
      <w:r w:rsidRPr="003531DF">
        <w:rPr>
          <w:iCs/>
        </w:rPr>
        <w:t xml:space="preserve"> not </w:t>
      </w:r>
      <w:r w:rsidR="001A3DBD" w:rsidRPr="003531DF">
        <w:rPr>
          <w:iCs/>
        </w:rPr>
        <w:t xml:space="preserve">be </w:t>
      </w:r>
      <w:r w:rsidRPr="003531DF">
        <w:rPr>
          <w:iCs/>
        </w:rPr>
        <w:t>supported, a single bit should be used to signal to UE either LBT is enabled or disabled.</w:t>
      </w:r>
    </w:p>
    <w:p w14:paraId="78439F95" w14:textId="2947651E" w:rsidR="00A346CD" w:rsidRPr="003531DF" w:rsidRDefault="00A346CD" w:rsidP="00622F70">
      <w:pPr>
        <w:rPr>
          <w:b/>
          <w:bCs/>
          <w:lang w:eastAsia="zh-CN"/>
        </w:rPr>
      </w:pPr>
      <w:r w:rsidRPr="003531DF">
        <w:rPr>
          <w:b/>
          <w:bCs/>
          <w:lang w:eastAsia="zh-CN"/>
        </w:rPr>
        <w:t>Proposal</w:t>
      </w:r>
      <w:r w:rsidR="00A156D0">
        <w:rPr>
          <w:b/>
          <w:bCs/>
          <w:lang w:eastAsia="zh-CN"/>
        </w:rPr>
        <w:t xml:space="preserve"> 1</w:t>
      </w:r>
      <w:r w:rsidR="00171401">
        <w:rPr>
          <w:b/>
          <w:bCs/>
          <w:lang w:eastAsia="zh-CN"/>
        </w:rPr>
        <w:t>4</w:t>
      </w:r>
      <w:r w:rsidRPr="003531DF">
        <w:rPr>
          <w:b/>
          <w:bCs/>
          <w:lang w:eastAsia="zh-CN"/>
        </w:rPr>
        <w:t xml:space="preserve">: For 480/960 kHz SS/PBCH SCS use the field </w:t>
      </w:r>
      <w:proofErr w:type="spellStart"/>
      <w:r w:rsidRPr="003531DF">
        <w:rPr>
          <w:b/>
          <w:bCs/>
          <w:i/>
          <w:iCs/>
          <w:lang w:eastAsia="zh-CN"/>
        </w:rPr>
        <w:t>subCarrierSpacingCommon</w:t>
      </w:r>
      <w:proofErr w:type="spellEnd"/>
      <w:r w:rsidRPr="003531DF">
        <w:rPr>
          <w:b/>
          <w:bCs/>
          <w:lang w:eastAsia="zh-CN"/>
        </w:rPr>
        <w:t xml:space="preserve"> to indicate LBT disabled. </w:t>
      </w:r>
    </w:p>
    <w:p w14:paraId="20585D43" w14:textId="7C6C9348" w:rsidR="00C00C34" w:rsidRDefault="00C00C34" w:rsidP="00622F70">
      <w:r w:rsidRPr="003531DF">
        <w:t>With regard the extending the NR-U design to FR2-2 120kHz SCS</w:t>
      </w:r>
      <w:r w:rsidR="004F08A3">
        <w:t>,</w:t>
      </w:r>
      <w:r w:rsidRPr="003531DF">
        <w:t xml:space="preserve"> </w:t>
      </w:r>
      <w:r w:rsidR="004F08A3">
        <w:t>t</w:t>
      </w:r>
      <w:r>
        <w:t xml:space="preserve">he SIB1 provides </w:t>
      </w:r>
      <w:r w:rsidRPr="00C00C34">
        <w:t xml:space="preserve">by </w:t>
      </w:r>
      <w:proofErr w:type="spellStart"/>
      <w:r w:rsidRPr="00C00C34">
        <w:rPr>
          <w:i/>
          <w:iCs/>
        </w:rPr>
        <w:t>ssb-PositionsInBurst</w:t>
      </w:r>
      <w:proofErr w:type="spellEnd"/>
      <w:r w:rsidRPr="00C00C34">
        <w:t xml:space="preserve"> </w:t>
      </w:r>
      <w:r>
        <w:t xml:space="preserve">the </w:t>
      </w:r>
      <w:r w:rsidRPr="00C00C34">
        <w:t>candidate SS/PBCH blocks indexes</w:t>
      </w:r>
      <w:r>
        <w:t xml:space="preserve"> for SS/PBCH blocks that may</w:t>
      </w:r>
      <w:r w:rsidRPr="00C00C34">
        <w:t xml:space="preserve"> be transmitted within the discovery burst transmission window </w:t>
      </w:r>
      <w:r>
        <w:t xml:space="preserve"> </w:t>
      </w:r>
    </w:p>
    <w:p w14:paraId="33CDCA0F" w14:textId="698CCECE" w:rsidR="00C00C34" w:rsidRPr="00C00C34" w:rsidRDefault="00C00C34" w:rsidP="00622F70">
      <w:r>
        <w:t xml:space="preserve">The </w:t>
      </w:r>
      <w:proofErr w:type="spellStart"/>
      <w:r w:rsidRPr="00A156D0">
        <w:rPr>
          <w:i/>
          <w:iCs/>
        </w:rPr>
        <w:t>ssb-PositionsInBurst</w:t>
      </w:r>
      <w:proofErr w:type="spellEnd"/>
      <w:r w:rsidRPr="00A156D0">
        <w:rPr>
          <w:i/>
          <w:iCs/>
        </w:rPr>
        <w:t xml:space="preserve"> </w:t>
      </w:r>
      <w:r w:rsidRPr="005A1733">
        <w:t>consists of</w:t>
      </w:r>
      <w:r w:rsidRPr="00A156D0">
        <w:rPr>
          <w:i/>
          <w:iCs/>
        </w:rPr>
        <w:t xml:space="preserve"> </w:t>
      </w:r>
      <w:r w:rsidR="005A1733">
        <w:t>[TS 38.331]:</w:t>
      </w:r>
    </w:p>
    <w:p w14:paraId="41F80681" w14:textId="77777777" w:rsidR="005A1733" w:rsidRPr="00BD1C00" w:rsidRDefault="005A1733" w:rsidP="00622F70">
      <w:pPr>
        <w:pStyle w:val="PL"/>
        <w:ind w:left="850"/>
        <w:jc w:val="both"/>
      </w:pPr>
      <w:r w:rsidRPr="00BD1C00">
        <w:t xml:space="preserve">ssb-PositionsInBurst                </w:t>
      </w:r>
      <w:r w:rsidRPr="00BD1C00">
        <w:rPr>
          <w:color w:val="993366"/>
        </w:rPr>
        <w:t>SEQUENCE</w:t>
      </w:r>
      <w:r w:rsidRPr="00BD1C00">
        <w:t xml:space="preserve"> {</w:t>
      </w:r>
    </w:p>
    <w:p w14:paraId="631E61DF" w14:textId="77777777" w:rsidR="005A1733" w:rsidRPr="00DE5341" w:rsidRDefault="005A1733" w:rsidP="00622F70">
      <w:pPr>
        <w:pStyle w:val="PL"/>
        <w:ind w:left="850"/>
        <w:jc w:val="both"/>
      </w:pPr>
      <w:r w:rsidRPr="00BD1C00">
        <w:t xml:space="preserve">        inOneGroup</w:t>
      </w:r>
      <w:r w:rsidRPr="00DE5341">
        <w:t xml:space="preserve">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(8)),</w:t>
      </w:r>
    </w:p>
    <w:p w14:paraId="1F9D8E24" w14:textId="77777777" w:rsidR="005A1733" w:rsidRPr="00DE5341" w:rsidRDefault="005A1733" w:rsidP="00622F70">
      <w:pPr>
        <w:pStyle w:val="PL"/>
        <w:ind w:left="850"/>
        <w:jc w:val="both"/>
        <w:rPr>
          <w:color w:val="808080"/>
        </w:rPr>
      </w:pPr>
      <w:r w:rsidRPr="00DE5341">
        <w:t xml:space="preserve">        groupPresence                       </w:t>
      </w:r>
      <w:r w:rsidRPr="00DE5341">
        <w:rPr>
          <w:color w:val="993366"/>
        </w:rPr>
        <w:t>BIT</w:t>
      </w:r>
      <w:r w:rsidRPr="00DE5341">
        <w:t xml:space="preserve"> </w:t>
      </w:r>
      <w:r w:rsidRPr="00DE5341">
        <w:rPr>
          <w:color w:val="993366"/>
        </w:rPr>
        <w:t>STRING</w:t>
      </w:r>
      <w:r w:rsidRPr="00DE5341">
        <w:t xml:space="preserve"> (</w:t>
      </w:r>
      <w:r w:rsidRPr="00DE5341">
        <w:rPr>
          <w:color w:val="993366"/>
        </w:rPr>
        <w:t>SIZE</w:t>
      </w:r>
      <w:r w:rsidRPr="00DE5341">
        <w:t xml:space="preserve"> (8))                                   </w:t>
      </w:r>
      <w:r w:rsidRPr="00DE5341">
        <w:rPr>
          <w:color w:val="993366"/>
        </w:rPr>
        <w:t>OPTIONAL</w:t>
      </w:r>
      <w:r w:rsidRPr="00DE5341">
        <w:t xml:space="preserve">  </w:t>
      </w:r>
      <w:r w:rsidRPr="00DE5341">
        <w:rPr>
          <w:color w:val="808080"/>
        </w:rPr>
        <w:t>-- Cond FR2-Only</w:t>
      </w:r>
    </w:p>
    <w:p w14:paraId="15D65E8A" w14:textId="7A62C4A8" w:rsidR="00C00C34" w:rsidRDefault="005A1733" w:rsidP="00622F70">
      <w:pPr>
        <w:ind w:left="850"/>
      </w:pPr>
      <w:r w:rsidRPr="00DE5341">
        <w:t xml:space="preserve">    },</w:t>
      </w:r>
    </w:p>
    <w:p w14:paraId="151AFEAB" w14:textId="6A350921" w:rsidR="00C00C34" w:rsidRDefault="005A1733" w:rsidP="00622F70">
      <w:r>
        <w:t>Where based on TS 38.331: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0"/>
      </w:tblGrid>
      <w:tr w:rsidR="005A1733" w:rsidRPr="00DE5341" w14:paraId="795BF02A" w14:textId="77777777" w:rsidTr="005A1733">
        <w:trPr>
          <w:trHeight w:val="666"/>
        </w:trPr>
        <w:tc>
          <w:tcPr>
            <w:tcW w:w="9600" w:type="dxa"/>
            <w:tcBorders>
              <w:top w:val="single" w:sz="4" w:space="0" w:color="auto"/>
              <w:left w:val="single" w:sz="4" w:space="0" w:color="auto"/>
              <w:bottom w:val="single" w:sz="4" w:space="0" w:color="auto"/>
              <w:right w:val="single" w:sz="4" w:space="0" w:color="auto"/>
            </w:tcBorders>
            <w:hideMark/>
          </w:tcPr>
          <w:p w14:paraId="6DA547E0" w14:textId="77777777" w:rsidR="005A1733" w:rsidRPr="00DE5341" w:rsidRDefault="005A1733" w:rsidP="00622F70">
            <w:pPr>
              <w:pStyle w:val="TAL"/>
              <w:jc w:val="both"/>
              <w:rPr>
                <w:rFonts w:eastAsia="MS Mincho"/>
                <w:szCs w:val="22"/>
                <w:lang w:eastAsia="sv-SE"/>
              </w:rPr>
            </w:pPr>
            <w:proofErr w:type="spellStart"/>
            <w:r w:rsidRPr="00DE5341">
              <w:rPr>
                <w:rFonts w:eastAsia="MS Mincho"/>
                <w:b/>
                <w:i/>
                <w:szCs w:val="22"/>
                <w:lang w:eastAsia="sv-SE"/>
              </w:rPr>
              <w:t>groupPresence</w:t>
            </w:r>
            <w:proofErr w:type="spellEnd"/>
          </w:p>
          <w:p w14:paraId="78C359E0" w14:textId="77777777" w:rsidR="005A1733" w:rsidRPr="00DE5341" w:rsidRDefault="005A1733" w:rsidP="00622F70">
            <w:pPr>
              <w:pStyle w:val="TAL"/>
              <w:jc w:val="both"/>
              <w:rPr>
                <w:rFonts w:eastAsia="MS Mincho"/>
                <w:szCs w:val="22"/>
                <w:lang w:eastAsia="sv-SE"/>
              </w:rPr>
            </w:pPr>
            <w:r w:rsidRPr="005A1733">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5A1733">
              <w:rPr>
                <w:rFonts w:eastAsia="MS Mincho"/>
                <w:i/>
                <w:szCs w:val="22"/>
                <w:lang w:eastAsia="sv-SE"/>
              </w:rPr>
              <w:t>inOneGroup</w:t>
            </w:r>
            <w:proofErr w:type="spellEnd"/>
            <w:r w:rsidRPr="005A1733">
              <w:rPr>
                <w:rFonts w:eastAsia="MS Mincho"/>
                <w:szCs w:val="22"/>
                <w:lang w:eastAsia="sv-SE"/>
              </w:rPr>
              <w:t xml:space="preserve"> are absent. Value 1 indicates that the SS/PBCH blocks are transmitted in accordance with </w:t>
            </w:r>
            <w:proofErr w:type="spellStart"/>
            <w:r w:rsidRPr="005A1733">
              <w:rPr>
                <w:rFonts w:eastAsia="MS Mincho"/>
                <w:i/>
                <w:szCs w:val="22"/>
                <w:lang w:eastAsia="sv-SE"/>
              </w:rPr>
              <w:t>inOneGroup</w:t>
            </w:r>
            <w:proofErr w:type="spellEnd"/>
            <w:r w:rsidRPr="005A1733">
              <w:rPr>
                <w:rFonts w:eastAsia="MS Mincho"/>
                <w:szCs w:val="22"/>
                <w:lang w:eastAsia="sv-SE"/>
              </w:rPr>
              <w:t>.</w:t>
            </w:r>
          </w:p>
        </w:tc>
      </w:tr>
      <w:tr w:rsidR="005A1733" w:rsidRPr="00DE5341" w14:paraId="1189C036" w14:textId="77777777" w:rsidTr="005A1733">
        <w:trPr>
          <w:trHeight w:val="1157"/>
        </w:trPr>
        <w:tc>
          <w:tcPr>
            <w:tcW w:w="9600" w:type="dxa"/>
            <w:tcBorders>
              <w:top w:val="single" w:sz="4" w:space="0" w:color="auto"/>
              <w:left w:val="single" w:sz="4" w:space="0" w:color="auto"/>
              <w:bottom w:val="single" w:sz="4" w:space="0" w:color="auto"/>
              <w:right w:val="single" w:sz="4" w:space="0" w:color="auto"/>
            </w:tcBorders>
            <w:hideMark/>
          </w:tcPr>
          <w:p w14:paraId="57197CF5" w14:textId="77777777" w:rsidR="005A1733" w:rsidRPr="005A1733" w:rsidRDefault="005A1733" w:rsidP="00622F70">
            <w:pPr>
              <w:pStyle w:val="TAL"/>
              <w:jc w:val="both"/>
              <w:rPr>
                <w:rFonts w:eastAsia="MS Mincho"/>
                <w:szCs w:val="22"/>
                <w:lang w:eastAsia="sv-SE"/>
              </w:rPr>
            </w:pPr>
            <w:bookmarkStart w:id="5" w:name="_Hlk83139177"/>
            <w:bookmarkStart w:id="6" w:name="_Hlk83115520"/>
            <w:proofErr w:type="spellStart"/>
            <w:r w:rsidRPr="005A1733">
              <w:rPr>
                <w:rFonts w:eastAsia="MS Mincho"/>
                <w:b/>
                <w:i/>
                <w:szCs w:val="22"/>
                <w:lang w:eastAsia="sv-SE"/>
              </w:rPr>
              <w:t>inOneGroup</w:t>
            </w:r>
            <w:proofErr w:type="spellEnd"/>
          </w:p>
          <w:bookmarkEnd w:id="5"/>
          <w:p w14:paraId="07DBAD08" w14:textId="1108A0D9" w:rsidR="005A1733" w:rsidRPr="005A1733" w:rsidRDefault="005A1733" w:rsidP="00622F70">
            <w:pPr>
              <w:pStyle w:val="TAL"/>
              <w:jc w:val="both"/>
              <w:rPr>
                <w:rFonts w:eastAsia="MS Mincho"/>
                <w:szCs w:val="22"/>
                <w:lang w:eastAsia="sv-SE"/>
              </w:rPr>
            </w:pPr>
            <w:r w:rsidRPr="005A1733">
              <w:rPr>
                <w:rFonts w:eastAsia="MS Mincho"/>
                <w:szCs w:val="22"/>
                <w:lang w:eastAsia="sv-SE"/>
              </w:rPr>
              <w:t xml:space="preserve">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w:t>
            </w:r>
            <w:proofErr w:type="gramStart"/>
            <w:r w:rsidRPr="005A1733">
              <w:rPr>
                <w:rFonts w:eastAsia="MS Mincho"/>
                <w:szCs w:val="22"/>
                <w:lang w:eastAsia="sv-SE"/>
              </w:rPr>
              <w:t>bit</w:t>
            </w:r>
            <w:proofErr w:type="gramEnd"/>
            <w:r w:rsidRPr="005A1733">
              <w:rPr>
                <w:rFonts w:eastAsia="MS Mincho"/>
                <w:szCs w:val="22"/>
                <w:lang w:eastAsia="sv-SE"/>
              </w:rPr>
              <w:t xml:space="preserve">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bookmarkEnd w:id="6"/>
          </w:p>
        </w:tc>
      </w:tr>
    </w:tbl>
    <w:p w14:paraId="1BF2B748" w14:textId="59E6AA66" w:rsidR="005A1733" w:rsidRDefault="005A1733" w:rsidP="00622F70"/>
    <w:p w14:paraId="0123E4AC" w14:textId="1BB5BC9F" w:rsidR="005A1733" w:rsidRDefault="005A1733" w:rsidP="00622F70">
      <w:r>
        <w:t xml:space="preserve">This definition however, for </w:t>
      </w:r>
      <w:r w:rsidR="00080B05">
        <w:t xml:space="preserve">a </w:t>
      </w:r>
      <w:r>
        <w:t xml:space="preserve">maximum </w:t>
      </w:r>
      <w:r w:rsidR="00080B05">
        <w:t xml:space="preserve">of 64 </w:t>
      </w:r>
      <w:r>
        <w:t xml:space="preserve">SS/PBCH blocks per half frame constraints SS/PBCH </w:t>
      </w:r>
      <w:r w:rsidR="00080B05">
        <w:t xml:space="preserve">blocks </w:t>
      </w:r>
      <w:r>
        <w:t xml:space="preserve">in groups of eight, where the active groups can have only same corresponding SS/PBCH indexes active. </w:t>
      </w:r>
    </w:p>
    <w:p w14:paraId="6D347F55" w14:textId="78909E18" w:rsidR="009725DA" w:rsidRDefault="00BD1C00" w:rsidP="00622F70">
      <w:pPr>
        <w:rPr>
          <w:b/>
          <w:bCs/>
        </w:rPr>
      </w:pPr>
      <w:r w:rsidRPr="00BD1C00">
        <w:rPr>
          <w:b/>
          <w:bCs/>
        </w:rPr>
        <w:t>Proposal</w:t>
      </w:r>
      <w:r w:rsidR="00A156D0">
        <w:rPr>
          <w:b/>
          <w:bCs/>
        </w:rPr>
        <w:t xml:space="preserve"> 1</w:t>
      </w:r>
      <w:r w:rsidR="00171401">
        <w:rPr>
          <w:b/>
          <w:bCs/>
        </w:rPr>
        <w:t>5</w:t>
      </w:r>
      <w:r w:rsidRPr="00BD1C00">
        <w:rPr>
          <w:b/>
          <w:bCs/>
        </w:rPr>
        <w:t xml:space="preserve">:  Consider whether the </w:t>
      </w:r>
      <w:proofErr w:type="spellStart"/>
      <w:r w:rsidRPr="00BD1C00">
        <w:rPr>
          <w:b/>
          <w:bCs/>
          <w:i/>
          <w:iCs/>
        </w:rPr>
        <w:t>ssb-PositionsInBurst</w:t>
      </w:r>
      <w:proofErr w:type="spellEnd"/>
      <w:r w:rsidRPr="00BD1C00">
        <w:rPr>
          <w:b/>
          <w:bCs/>
        </w:rPr>
        <w:t xml:space="preserve"> definition needs to be updated to support higher SCS SSB.              </w:t>
      </w:r>
    </w:p>
    <w:p w14:paraId="62891590" w14:textId="77777777" w:rsidR="00015CC8" w:rsidRPr="00BD1C00" w:rsidRDefault="00015CC8" w:rsidP="00622F70">
      <w:pPr>
        <w:rPr>
          <w:b/>
          <w:bCs/>
        </w:rPr>
      </w:pPr>
    </w:p>
    <w:p w14:paraId="156214C1" w14:textId="4645AAA3" w:rsidR="00756A33" w:rsidRDefault="00756A33" w:rsidP="00622F70">
      <w:pPr>
        <w:pStyle w:val="Heading1"/>
      </w:pPr>
      <w:bookmarkStart w:id="7" w:name="_Ref129681832"/>
      <w:r>
        <w:t>Conclusion</w:t>
      </w:r>
    </w:p>
    <w:p w14:paraId="7F169C82" w14:textId="77777777" w:rsidR="00DE7D06" w:rsidRDefault="00DE7D06" w:rsidP="00622F70">
      <w:pPr>
        <w:rPr>
          <w:b/>
          <w:bCs/>
        </w:rPr>
      </w:pPr>
      <w:r w:rsidRPr="00904A27">
        <w:rPr>
          <w:b/>
          <w:bCs/>
        </w:rPr>
        <w:t>Proposal</w:t>
      </w:r>
      <w:r>
        <w:rPr>
          <w:b/>
          <w:bCs/>
        </w:rPr>
        <w:t xml:space="preserve"> 1</w:t>
      </w:r>
      <w:r w:rsidRPr="00904A27">
        <w:rPr>
          <w:b/>
          <w:bCs/>
        </w:rPr>
        <w:t>: For SS/PBCH transmission at 480kHz and respectively</w:t>
      </w:r>
      <w:r>
        <w:rPr>
          <w:b/>
          <w:bCs/>
        </w:rPr>
        <w:t xml:space="preserve"> </w:t>
      </w:r>
      <w:r w:rsidRPr="00904A27">
        <w:rPr>
          <w:b/>
          <w:bCs/>
        </w:rPr>
        <w:t xml:space="preserve">960kHz </w:t>
      </w:r>
      <w:r>
        <w:rPr>
          <w:b/>
          <w:bCs/>
        </w:rPr>
        <w:t xml:space="preserve">use “n” values that correspond to SS/PBCH </w:t>
      </w:r>
      <w:r w:rsidRPr="00904A27">
        <w:rPr>
          <w:b/>
          <w:bCs/>
        </w:rPr>
        <w:t xml:space="preserve">transmission gaps of </w:t>
      </w:r>
      <w:r>
        <w:rPr>
          <w:b/>
          <w:bCs/>
        </w:rPr>
        <w:t>8</w:t>
      </w:r>
      <w:r w:rsidRPr="00904A27">
        <w:rPr>
          <w:b/>
          <w:bCs/>
        </w:rPr>
        <w:t xml:space="preserve"> </w:t>
      </w:r>
      <w:r>
        <w:rPr>
          <w:b/>
          <w:bCs/>
        </w:rPr>
        <w:t xml:space="preserve">slots </w:t>
      </w:r>
      <w:r w:rsidRPr="00904A27">
        <w:rPr>
          <w:b/>
          <w:bCs/>
        </w:rPr>
        <w:t xml:space="preserve">and respectively </w:t>
      </w:r>
      <w:r>
        <w:rPr>
          <w:b/>
          <w:bCs/>
        </w:rPr>
        <w:t>16</w:t>
      </w:r>
      <w:r w:rsidRPr="00904A27">
        <w:rPr>
          <w:b/>
          <w:bCs/>
        </w:rPr>
        <w:t xml:space="preserve"> slots to allow low latency traffic transmissions.</w:t>
      </w:r>
    </w:p>
    <w:p w14:paraId="24C26806" w14:textId="77777777" w:rsidR="00DE7D06" w:rsidRDefault="00DE7D06" w:rsidP="00622F70">
      <w:pPr>
        <w:rPr>
          <w:b/>
          <w:bCs/>
        </w:rPr>
      </w:pPr>
      <w:r w:rsidRPr="00065DD6">
        <w:rPr>
          <w:b/>
          <w:bCs/>
        </w:rPr>
        <w:t>Proposal</w:t>
      </w:r>
      <w:r>
        <w:rPr>
          <w:b/>
          <w:bCs/>
        </w:rPr>
        <w:t xml:space="preserve"> 2</w:t>
      </w:r>
      <w:r w:rsidRPr="00065DD6">
        <w:rPr>
          <w:b/>
          <w:bCs/>
        </w:rPr>
        <w:t xml:space="preserve">: </w:t>
      </w:r>
      <w:r>
        <w:rPr>
          <w:b/>
          <w:bCs/>
        </w:rPr>
        <w:t xml:space="preserve">Rel 17 </w:t>
      </w:r>
      <w:r w:rsidRPr="00065DD6">
        <w:rPr>
          <w:b/>
          <w:bCs/>
        </w:rPr>
        <w:t>FR2-2 the SS/PBCH and CORESET#0</w:t>
      </w:r>
      <w:r>
        <w:rPr>
          <w:b/>
          <w:bCs/>
        </w:rPr>
        <w:t xml:space="preserve"> for </w:t>
      </w:r>
      <w:r w:rsidRPr="007E53BB">
        <w:rPr>
          <w:b/>
          <w:bCs/>
        </w:rPr>
        <w:t>Type0-PDCCH</w:t>
      </w:r>
      <w:r w:rsidRPr="00065DD6">
        <w:rPr>
          <w:b/>
          <w:bCs/>
        </w:rPr>
        <w:t xml:space="preserve"> should </w:t>
      </w:r>
      <w:r>
        <w:rPr>
          <w:b/>
          <w:bCs/>
        </w:rPr>
        <w:t xml:space="preserve">have only </w:t>
      </w:r>
      <w:r w:rsidRPr="00065DD6">
        <w:rPr>
          <w:b/>
          <w:bCs/>
        </w:rPr>
        <w:t>the same SCS.</w:t>
      </w:r>
    </w:p>
    <w:p w14:paraId="73A7A89E" w14:textId="77777777" w:rsidR="00DE7D06" w:rsidRPr="003F08BD" w:rsidRDefault="00DE7D06" w:rsidP="00622F70">
      <w:pPr>
        <w:rPr>
          <w:b/>
        </w:rPr>
      </w:pPr>
      <w:r w:rsidRPr="003F08BD">
        <w:rPr>
          <w:b/>
          <w:lang w:eastAsia="zh-CN"/>
        </w:rPr>
        <w:t>Proposal</w:t>
      </w:r>
      <w:r>
        <w:rPr>
          <w:b/>
          <w:lang w:eastAsia="zh-CN"/>
        </w:rPr>
        <w:t xml:space="preserve"> 3</w:t>
      </w:r>
      <w:r w:rsidRPr="003F08BD">
        <w:rPr>
          <w:b/>
          <w:lang w:eastAsia="zh-CN"/>
        </w:rPr>
        <w:t>: Use O from the set {0, 5, 2.5, 5+2.5} for 120 kHz, {0, 5, 2.5/X, 5+2.5/X} for 480 kHz, and {0, 5, 2.5/</w:t>
      </w:r>
      <w:r>
        <w:rPr>
          <w:b/>
          <w:lang w:eastAsia="zh-CN"/>
        </w:rPr>
        <w:t>(2*</w:t>
      </w:r>
      <w:r w:rsidRPr="003F08BD">
        <w:rPr>
          <w:b/>
          <w:lang w:eastAsia="zh-CN"/>
        </w:rPr>
        <w:t>X</w:t>
      </w:r>
      <w:r>
        <w:rPr>
          <w:b/>
          <w:lang w:eastAsia="zh-CN"/>
        </w:rPr>
        <w:t>)</w:t>
      </w:r>
      <w:r w:rsidRPr="003F08BD">
        <w:rPr>
          <w:b/>
          <w:lang w:eastAsia="zh-CN"/>
        </w:rPr>
        <w:t>, 5 + 2.5/</w:t>
      </w:r>
      <w:r>
        <w:rPr>
          <w:b/>
          <w:lang w:eastAsia="zh-CN"/>
        </w:rPr>
        <w:t>(2*</w:t>
      </w:r>
      <w:r w:rsidRPr="003F08BD">
        <w:rPr>
          <w:b/>
          <w:lang w:eastAsia="zh-CN"/>
        </w:rPr>
        <w:t>X</w:t>
      </w:r>
      <w:r>
        <w:rPr>
          <w:b/>
          <w:lang w:eastAsia="zh-CN"/>
        </w:rPr>
        <w:t>)</w:t>
      </w:r>
      <w:r w:rsidRPr="003F08BD">
        <w:rPr>
          <w:b/>
          <w:lang w:eastAsia="zh-CN"/>
        </w:rPr>
        <w:t>} for 960 kHz</w:t>
      </w:r>
      <w:r>
        <w:rPr>
          <w:b/>
          <w:lang w:eastAsia="zh-CN"/>
        </w:rPr>
        <w:t>, with X values TBD.</w:t>
      </w:r>
    </w:p>
    <w:p w14:paraId="79B00275" w14:textId="06CF9649" w:rsidR="001178C6" w:rsidRDefault="00DB3330" w:rsidP="00622F70">
      <w:r w:rsidRPr="00513F42">
        <w:rPr>
          <w:b/>
          <w:bCs/>
        </w:rPr>
        <w:t>Proposal</w:t>
      </w:r>
      <w:r>
        <w:rPr>
          <w:b/>
          <w:bCs/>
        </w:rPr>
        <w:t xml:space="preserve"> 4</w:t>
      </w:r>
      <w:r w:rsidRPr="00513F42">
        <w:rPr>
          <w:b/>
          <w:bCs/>
        </w:rPr>
        <w:t>:  Do not support PRACH length L=571 for 480kHz PRACH</w:t>
      </w:r>
      <w:r w:rsidRPr="00513F42">
        <w:t>.</w:t>
      </w:r>
    </w:p>
    <w:p w14:paraId="1F2FCBC1" w14:textId="77777777" w:rsidR="00B708E0" w:rsidRDefault="00B708E0" w:rsidP="00622F70">
      <w:pPr>
        <w:pStyle w:val="BodyText"/>
        <w:spacing w:after="0"/>
        <w:rPr>
          <w:rFonts w:cs="Times"/>
          <w:b/>
          <w:bCs/>
          <w:lang w:eastAsia="zh-CN"/>
        </w:rPr>
      </w:pPr>
      <w:r w:rsidRPr="005604E7">
        <w:rPr>
          <w:b/>
          <w:bCs/>
          <w:sz w:val="22"/>
          <w:szCs w:val="22"/>
          <w:lang w:eastAsia="zh-CN"/>
        </w:rPr>
        <w:lastRenderedPageBreak/>
        <w:t>Observation</w:t>
      </w:r>
      <w:r>
        <w:rPr>
          <w:b/>
          <w:bCs/>
          <w:sz w:val="22"/>
          <w:szCs w:val="22"/>
          <w:lang w:eastAsia="zh-CN"/>
        </w:rPr>
        <w:t xml:space="preserve"> 1</w:t>
      </w:r>
      <w:r w:rsidRPr="005604E7">
        <w:rPr>
          <w:b/>
          <w:bCs/>
          <w:sz w:val="22"/>
          <w:szCs w:val="22"/>
          <w:lang w:eastAsia="zh-CN"/>
        </w:rPr>
        <w:t xml:space="preserve">: </w:t>
      </w:r>
      <w:r w:rsidRPr="005604E7">
        <w:rPr>
          <w:rFonts w:cs="Times"/>
          <w:b/>
          <w:bCs/>
          <w:lang w:eastAsia="zh-CN"/>
        </w:rPr>
        <w:t>the same RO density in time domain (</w:t>
      </w:r>
      <w:proofErr w:type="spellStart"/>
      <w:r w:rsidRPr="005604E7">
        <w:rPr>
          <w:rFonts w:cs="Times"/>
          <w:b/>
          <w:bCs/>
          <w:lang w:eastAsia="zh-CN"/>
        </w:rPr>
        <w:t>i</w:t>
      </w:r>
      <w:proofErr w:type="spellEnd"/>
      <w:r w:rsidRPr="005604E7">
        <w:rPr>
          <w:rFonts w:cs="Times"/>
          <w:b/>
          <w:bCs/>
          <w:lang w:eastAsia="zh-CN"/>
        </w:rPr>
        <w:t>.</w:t>
      </w:r>
      <w:r>
        <w:rPr>
          <w:rFonts w:cs="Times"/>
          <w:b/>
          <w:bCs/>
          <w:lang w:eastAsia="zh-CN"/>
        </w:rPr>
        <w:t xml:space="preserve"> </w:t>
      </w:r>
      <w:r w:rsidRPr="005604E7">
        <w:rPr>
          <w:rFonts w:cs="Times"/>
          <w:b/>
          <w:bCs/>
          <w:lang w:eastAsia="zh-CN"/>
        </w:rPr>
        <w:t xml:space="preserve">e. number of specified RO per reference slot according the PRACH configuration index) as for 120kHz PRACH in FR2-1 generates natural gaps between RO </w:t>
      </w:r>
      <w:r>
        <w:rPr>
          <w:rFonts w:cs="Times"/>
          <w:b/>
          <w:bCs/>
          <w:lang w:eastAsia="zh-CN"/>
        </w:rPr>
        <w:t xml:space="preserve">slots </w:t>
      </w:r>
      <w:r w:rsidRPr="005604E7">
        <w:rPr>
          <w:rFonts w:cs="Times"/>
          <w:b/>
          <w:bCs/>
          <w:lang w:eastAsia="zh-CN"/>
        </w:rPr>
        <w:t xml:space="preserve">at higher SCS. </w:t>
      </w:r>
      <w:r>
        <w:rPr>
          <w:rFonts w:cs="Times"/>
          <w:b/>
          <w:bCs/>
          <w:lang w:eastAsia="zh-CN"/>
        </w:rPr>
        <w:t xml:space="preserve"> </w:t>
      </w:r>
    </w:p>
    <w:p w14:paraId="5F2A2029" w14:textId="77777777" w:rsidR="00776DF1" w:rsidRDefault="00776DF1" w:rsidP="00622F70">
      <w:pPr>
        <w:pStyle w:val="BodyText"/>
        <w:overflowPunct w:val="0"/>
        <w:snapToGrid/>
        <w:spacing w:after="0"/>
        <w:textAlignment w:val="baseline"/>
        <w:rPr>
          <w:b/>
          <w:bCs/>
          <w:sz w:val="22"/>
          <w:szCs w:val="22"/>
          <w:lang w:eastAsia="zh-CN"/>
        </w:rPr>
      </w:pPr>
    </w:p>
    <w:p w14:paraId="6C6C6275" w14:textId="1E7DE796" w:rsidR="00776DF1" w:rsidRPr="003531DF" w:rsidRDefault="00776DF1" w:rsidP="00622F70">
      <w:pPr>
        <w:pStyle w:val="BodyText"/>
        <w:overflowPunct w:val="0"/>
        <w:snapToGrid/>
        <w:spacing w:after="0"/>
        <w:textAlignment w:val="baseline"/>
        <w:rPr>
          <w:b/>
          <w:bCs/>
          <w:sz w:val="22"/>
          <w:szCs w:val="22"/>
          <w:lang w:eastAsia="zh-CN"/>
        </w:rPr>
      </w:pPr>
      <w:r w:rsidRPr="003531DF">
        <w:rPr>
          <w:b/>
          <w:bCs/>
          <w:sz w:val="22"/>
          <w:szCs w:val="22"/>
          <w:lang w:eastAsia="zh-CN"/>
        </w:rPr>
        <w:t>Proposal</w:t>
      </w:r>
      <w:r>
        <w:rPr>
          <w:b/>
          <w:bCs/>
          <w:sz w:val="22"/>
          <w:szCs w:val="22"/>
          <w:lang w:eastAsia="zh-CN"/>
        </w:rPr>
        <w:t xml:space="preserve"> 5</w:t>
      </w:r>
      <w:r w:rsidRPr="003531DF">
        <w:rPr>
          <w:b/>
          <w:bCs/>
          <w:sz w:val="22"/>
          <w:szCs w:val="22"/>
          <w:lang w:eastAsia="zh-CN"/>
        </w:rPr>
        <w:t>: Support short control signaling LBT exception for RACH transmissions.</w:t>
      </w:r>
    </w:p>
    <w:p w14:paraId="150A1752" w14:textId="77777777" w:rsidR="00776DF1" w:rsidRPr="003531DF" w:rsidRDefault="00776DF1" w:rsidP="00622F70">
      <w:pPr>
        <w:pStyle w:val="BodyText"/>
        <w:overflowPunct w:val="0"/>
        <w:snapToGrid/>
        <w:spacing w:after="0"/>
        <w:textAlignment w:val="baseline"/>
        <w:rPr>
          <w:sz w:val="22"/>
          <w:szCs w:val="22"/>
          <w:lang w:eastAsia="zh-CN"/>
        </w:rPr>
      </w:pPr>
    </w:p>
    <w:p w14:paraId="3F2D5F29" w14:textId="77777777" w:rsidR="00776DF1" w:rsidRPr="00776DF1" w:rsidRDefault="00776DF1" w:rsidP="00622F70">
      <w:pPr>
        <w:pStyle w:val="BodyText"/>
        <w:overflowPunct w:val="0"/>
        <w:snapToGrid/>
        <w:spacing w:after="0"/>
        <w:textAlignment w:val="baseline"/>
        <w:rPr>
          <w:b/>
          <w:bCs/>
          <w:sz w:val="22"/>
          <w:szCs w:val="22"/>
          <w:lang w:eastAsia="zh-CN"/>
        </w:rPr>
      </w:pPr>
      <w:r w:rsidRPr="00776DF1">
        <w:rPr>
          <w:b/>
          <w:bCs/>
          <w:sz w:val="22"/>
          <w:szCs w:val="22"/>
          <w:lang w:eastAsia="zh-CN"/>
        </w:rPr>
        <w:t>Proposal 6: If when the LBT is required prior to RACH transmissions there is no necessary to add extra gaps between successive RO in the same PRACH slot.</w:t>
      </w:r>
    </w:p>
    <w:p w14:paraId="4AA86E7A" w14:textId="77777777" w:rsidR="00776DF1" w:rsidRDefault="00776DF1" w:rsidP="00622F70">
      <w:pPr>
        <w:pStyle w:val="BodyText"/>
        <w:overflowPunct w:val="0"/>
        <w:snapToGrid/>
        <w:spacing w:after="0"/>
        <w:textAlignment w:val="baseline"/>
        <w:rPr>
          <w:lang w:eastAsia="zh-CN"/>
        </w:rPr>
      </w:pPr>
    </w:p>
    <w:p w14:paraId="3AA31C35" w14:textId="0A992C54" w:rsidR="00776DF1" w:rsidRDefault="00776DF1" w:rsidP="00622F70">
      <w:pPr>
        <w:pStyle w:val="BodyText"/>
        <w:spacing w:after="0"/>
        <w:rPr>
          <w:b/>
          <w:bCs/>
          <w:sz w:val="22"/>
          <w:szCs w:val="22"/>
        </w:rPr>
      </w:pPr>
      <w:r w:rsidRPr="00776DF1">
        <w:rPr>
          <w:b/>
          <w:bCs/>
          <w:sz w:val="22"/>
          <w:szCs w:val="22"/>
          <w:lang w:eastAsia="zh-CN"/>
        </w:rPr>
        <w:t xml:space="preserve">Proposal 7: For 480kHz and 960 kHz SCS reuse </w:t>
      </w:r>
      <w:r w:rsidRPr="00776DF1">
        <w:rPr>
          <w:b/>
          <w:bCs/>
          <w:sz w:val="22"/>
          <w:szCs w:val="22"/>
        </w:rPr>
        <w:t>Table 6.3.3.2-4: Random access configurations for FR2 and unpaired spectrum, where the slot index is scaled up by 4 and respectively by 8 as per prior agreement. For 120 kHz SCS use the Table 6.3.3.2-4 as is.</w:t>
      </w:r>
    </w:p>
    <w:p w14:paraId="0652754F" w14:textId="77777777" w:rsidR="00776DF1" w:rsidRDefault="00776DF1" w:rsidP="00622F70">
      <w:pPr>
        <w:rPr>
          <w:b/>
          <w:bCs/>
        </w:rPr>
      </w:pPr>
    </w:p>
    <w:p w14:paraId="6FBB95A9" w14:textId="0A69579A" w:rsidR="00776DF1" w:rsidRDefault="00776DF1" w:rsidP="00622F70">
      <w:pPr>
        <w:rPr>
          <w:b/>
          <w:bCs/>
        </w:rPr>
      </w:pPr>
      <w:r w:rsidRPr="0056369F">
        <w:rPr>
          <w:b/>
          <w:bCs/>
        </w:rPr>
        <w:t>Proposal</w:t>
      </w:r>
      <w:r>
        <w:rPr>
          <w:b/>
          <w:bCs/>
        </w:rPr>
        <w:t xml:space="preserve"> 8</w:t>
      </w:r>
      <w:r w:rsidRPr="0056369F">
        <w:rPr>
          <w:b/>
          <w:bCs/>
        </w:rPr>
        <w:t xml:space="preserve">: Update the table 8.1-2 to indicate the necessary </w:t>
      </w:r>
      <w:proofErr w:type="spellStart"/>
      <w:r>
        <w:rPr>
          <w:b/>
          <w:bCs/>
        </w:rPr>
        <w:t>N</w:t>
      </w:r>
      <w:r w:rsidRPr="0056369F">
        <w:rPr>
          <w:b/>
          <w:bCs/>
        </w:rPr>
        <w:t>gap</w:t>
      </w:r>
      <w:proofErr w:type="spellEnd"/>
      <w:r w:rsidRPr="0056369F">
        <w:rPr>
          <w:b/>
          <w:bCs/>
        </w:rPr>
        <w:t xml:space="preserve"> for higher SCS.</w:t>
      </w:r>
    </w:p>
    <w:p w14:paraId="2A738433" w14:textId="77777777" w:rsidR="007E610A" w:rsidRPr="00B442ED" w:rsidRDefault="007E610A" w:rsidP="00622F70">
      <w:pPr>
        <w:rPr>
          <w:rFonts w:cstheme="minorHAnsi"/>
          <w:b/>
          <w:bCs/>
          <w:color w:val="222222"/>
          <w:shd w:val="clear" w:color="auto" w:fill="FFFFFF"/>
        </w:rPr>
      </w:pPr>
      <w:r w:rsidRPr="00B442ED">
        <w:rPr>
          <w:rFonts w:cstheme="minorHAnsi"/>
          <w:b/>
          <w:bCs/>
          <w:color w:val="222222"/>
          <w:shd w:val="clear" w:color="auto" w:fill="FFFFFF"/>
        </w:rPr>
        <w:t>Proposal</w:t>
      </w:r>
      <w:r>
        <w:rPr>
          <w:rFonts w:cstheme="minorHAnsi"/>
          <w:b/>
          <w:bCs/>
          <w:color w:val="222222"/>
          <w:shd w:val="clear" w:color="auto" w:fill="FFFFFF"/>
        </w:rPr>
        <w:t xml:space="preserve"> 9</w:t>
      </w:r>
      <w:r w:rsidRPr="00B442ED">
        <w:rPr>
          <w:rFonts w:cstheme="minorHAnsi"/>
          <w:b/>
          <w:bCs/>
          <w:color w:val="222222"/>
          <w:shd w:val="clear" w:color="auto" w:fill="FFFFFF"/>
        </w:rPr>
        <w:t>: For 480kHz and 960kHz use the following formula for RA-RNTI</w:t>
      </w:r>
    </w:p>
    <w:p w14:paraId="2CA369FA" w14:textId="77777777" w:rsidR="007E610A" w:rsidRPr="00B442ED" w:rsidRDefault="007E610A" w:rsidP="00622F70">
      <w:pPr>
        <w:shd w:val="clear" w:color="auto" w:fill="FFFFFF"/>
        <w:spacing w:after="0"/>
        <w:rPr>
          <w:rFonts w:eastAsia="Times New Roman" w:cstheme="minorHAnsi"/>
          <w:b/>
          <w:bCs/>
          <w:i/>
          <w:iCs/>
          <w:color w:val="222222"/>
          <w:sz w:val="24"/>
          <w:szCs w:val="24"/>
        </w:rPr>
      </w:pPr>
      <w:r w:rsidRPr="00B442ED">
        <w:rPr>
          <w:rFonts w:eastAsia="Times New Roman" w:cstheme="minorHAnsi"/>
          <w:b/>
          <w:bCs/>
          <w:i/>
          <w:iCs/>
          <w:color w:val="222222"/>
          <w:sz w:val="24"/>
          <w:szCs w:val="24"/>
        </w:rPr>
        <w:t xml:space="preserve">RA-RNTI = 1 + </w:t>
      </w:r>
      <w:proofErr w:type="spellStart"/>
      <w:r w:rsidRPr="00B442ED">
        <w:rPr>
          <w:rFonts w:eastAsia="Times New Roman" w:cstheme="minorHAnsi"/>
          <w:b/>
          <w:bCs/>
          <w:i/>
          <w:iCs/>
          <w:color w:val="222222"/>
          <w:sz w:val="24"/>
          <w:szCs w:val="24"/>
        </w:rPr>
        <w:t>s_id</w:t>
      </w:r>
      <w:proofErr w:type="spellEnd"/>
      <w:r w:rsidRPr="00B442ED">
        <w:rPr>
          <w:rFonts w:eastAsia="Times New Roman" w:cstheme="minorHAnsi"/>
          <w:b/>
          <w:bCs/>
          <w:i/>
          <w:iCs/>
          <w:color w:val="222222"/>
          <w:sz w:val="24"/>
          <w:szCs w:val="24"/>
        </w:rPr>
        <w:t xml:space="preserve"> + 14 × </w:t>
      </w:r>
      <w:proofErr w:type="spellStart"/>
      <w:r w:rsidRPr="00B442ED">
        <w:rPr>
          <w:rFonts w:eastAsia="Times New Roman" w:cstheme="minorHAnsi"/>
          <w:b/>
          <w:bCs/>
          <w:i/>
          <w:iCs/>
          <w:color w:val="222222"/>
          <w:sz w:val="24"/>
          <w:szCs w:val="24"/>
        </w:rPr>
        <w:t>t_id</w:t>
      </w:r>
      <w:proofErr w:type="spellEnd"/>
      <w:r w:rsidRPr="00B442ED">
        <w:rPr>
          <w:rFonts w:eastAsia="Times New Roman" w:cstheme="minorHAnsi"/>
          <w:b/>
          <w:bCs/>
          <w:i/>
          <w:iCs/>
          <w:color w:val="222222"/>
          <w:sz w:val="24"/>
          <w:szCs w:val="24"/>
        </w:rPr>
        <w:t xml:space="preserve"> + 14 × 160 × </w:t>
      </w:r>
      <w:proofErr w:type="spellStart"/>
      <w:r w:rsidRPr="00B442ED">
        <w:rPr>
          <w:rFonts w:eastAsia="Times New Roman" w:cstheme="minorHAnsi"/>
          <w:b/>
          <w:bCs/>
          <w:i/>
          <w:iCs/>
          <w:color w:val="222222"/>
          <w:sz w:val="24"/>
          <w:szCs w:val="24"/>
        </w:rPr>
        <w:t>f_Id</w:t>
      </w:r>
      <w:proofErr w:type="spellEnd"/>
      <w:r w:rsidRPr="00B442ED">
        <w:rPr>
          <w:rFonts w:eastAsia="Times New Roman" w:cstheme="minorHAnsi"/>
          <w:b/>
          <w:bCs/>
          <w:i/>
          <w:iCs/>
          <w:color w:val="222222"/>
          <w:sz w:val="24"/>
          <w:szCs w:val="24"/>
        </w:rPr>
        <w:t xml:space="preserve"> + 14 × 160 × 8 × </w:t>
      </w:r>
      <w:proofErr w:type="spellStart"/>
      <w:r w:rsidRPr="00B442ED">
        <w:rPr>
          <w:rFonts w:eastAsia="Times New Roman" w:cstheme="minorHAnsi"/>
          <w:b/>
          <w:bCs/>
          <w:i/>
          <w:iCs/>
          <w:color w:val="222222"/>
          <w:sz w:val="24"/>
          <w:szCs w:val="24"/>
        </w:rPr>
        <w:t>ul_carrier_Id</w:t>
      </w:r>
      <w:proofErr w:type="spellEnd"/>
    </w:p>
    <w:p w14:paraId="1425604F" w14:textId="77777777" w:rsidR="007E610A" w:rsidRPr="00B442ED" w:rsidRDefault="007E610A" w:rsidP="00622F70">
      <w:pPr>
        <w:rPr>
          <w:rFonts w:cstheme="minorHAnsi"/>
          <w:b/>
          <w:bCs/>
          <w:color w:val="222222"/>
          <w:shd w:val="clear" w:color="auto" w:fill="FFFFFF"/>
        </w:rPr>
      </w:pPr>
      <w:r w:rsidRPr="00B442ED">
        <w:rPr>
          <w:rFonts w:cstheme="minorHAnsi"/>
          <w:b/>
          <w:bCs/>
          <w:color w:val="222222"/>
          <w:shd w:val="clear" w:color="auto" w:fill="FFFFFF"/>
        </w:rPr>
        <w:t xml:space="preserve">and divide the RAR window in N segments </w:t>
      </w:r>
      <w:r>
        <w:rPr>
          <w:rFonts w:cstheme="minorHAnsi"/>
          <w:b/>
          <w:bCs/>
          <w:color w:val="222222"/>
          <w:shd w:val="clear" w:color="auto" w:fill="FFFFFF"/>
        </w:rPr>
        <w:t xml:space="preserve">where </w:t>
      </w:r>
      <w:r w:rsidRPr="00B442ED">
        <w:rPr>
          <w:rFonts w:cstheme="minorHAnsi"/>
          <w:b/>
          <w:bCs/>
          <w:color w:val="222222"/>
          <w:shd w:val="clear" w:color="auto" w:fill="FFFFFF"/>
        </w:rPr>
        <w:t>each segment is 160 slots, and signal the segment index in the DCI that schedules the MSG2/B.</w:t>
      </w:r>
    </w:p>
    <w:p w14:paraId="195CF5F1" w14:textId="77777777" w:rsidR="00015CC8" w:rsidRPr="003531DF" w:rsidRDefault="00015CC8" w:rsidP="00622F70">
      <w:pPr>
        <w:rPr>
          <w:b/>
          <w:bCs/>
        </w:rPr>
      </w:pPr>
      <w:r w:rsidRPr="003531DF">
        <w:rPr>
          <w:b/>
          <w:bCs/>
        </w:rPr>
        <w:t>Proposal</w:t>
      </w:r>
      <w:r>
        <w:rPr>
          <w:b/>
          <w:bCs/>
        </w:rPr>
        <w:t xml:space="preserve"> 10</w:t>
      </w:r>
      <w:r w:rsidRPr="003531DF">
        <w:rPr>
          <w:b/>
          <w:bCs/>
        </w:rPr>
        <w:t>: For FR2-2 120 kHz SCS support SS/PBCH DBTW.</w:t>
      </w:r>
    </w:p>
    <w:p w14:paraId="128A52C0" w14:textId="77777777" w:rsidR="00015CC8" w:rsidRPr="003531DF" w:rsidRDefault="00015CC8" w:rsidP="00622F70">
      <w:pPr>
        <w:rPr>
          <w:b/>
          <w:bCs/>
        </w:rPr>
      </w:pPr>
      <w:r w:rsidRPr="003531DF">
        <w:rPr>
          <w:b/>
          <w:bCs/>
        </w:rPr>
        <w:t>Proposal</w:t>
      </w:r>
      <w:r>
        <w:rPr>
          <w:b/>
          <w:bCs/>
        </w:rPr>
        <w:t xml:space="preserve"> 11</w:t>
      </w:r>
      <w:r w:rsidRPr="003531DF">
        <w:rPr>
          <w:b/>
          <w:bCs/>
        </w:rPr>
        <w:t>: For 480/960 kHz SS/PBCH DBTW should not be supported.</w:t>
      </w:r>
    </w:p>
    <w:p w14:paraId="27B20532" w14:textId="77777777" w:rsidR="00015CC8" w:rsidRPr="003531DF" w:rsidRDefault="00015CC8" w:rsidP="00622F70">
      <w:pPr>
        <w:rPr>
          <w:b/>
          <w:bCs/>
        </w:rPr>
      </w:pPr>
      <w:r w:rsidRPr="003531DF">
        <w:rPr>
          <w:b/>
          <w:bCs/>
        </w:rPr>
        <w:t>Proposal</w:t>
      </w:r>
      <w:r>
        <w:rPr>
          <w:b/>
          <w:bCs/>
        </w:rPr>
        <w:t xml:space="preserve"> 12</w:t>
      </w:r>
      <w:r w:rsidRPr="003531DF">
        <w:rPr>
          <w:b/>
          <w:bCs/>
        </w:rPr>
        <w:t xml:space="preserve">: If DBTW is supported use </w:t>
      </w:r>
      <m:oMath>
        <m:d>
          <m:dPr>
            <m:ctrlPr>
              <w:rPr>
                <w:rFonts w:ascii="Cambria Math" w:hAnsi="Cambria Math"/>
                <w:b/>
                <w:bCs/>
                <w:i/>
              </w:rPr>
            </m:ctrlPr>
          </m:dPr>
          <m:e>
            <m:acc>
              <m:accPr>
                <m:chr m:val="̅"/>
                <m:ctrlPr>
                  <w:rPr>
                    <w:rFonts w:ascii="Cambria Math" w:hAnsi="Cambria Math"/>
                    <w:b/>
                    <w:bCs/>
                    <w:i/>
                  </w:rPr>
                </m:ctrlPr>
              </m:accPr>
              <m:e>
                <m:r>
                  <m:rPr>
                    <m:sty m:val="bi"/>
                  </m:rPr>
                  <w:rPr>
                    <w:rFonts w:ascii="Cambria Math" w:hAnsi="Cambria Math"/>
                  </w:rPr>
                  <m:t>i</m:t>
                </m:r>
              </m:e>
            </m:acc>
            <m:r>
              <m:rPr>
                <m:sty m:val="bi"/>
              </m:rPr>
              <w:rPr>
                <w:rFonts w:ascii="Cambria Math" w:hAnsi="Cambria Math"/>
              </w:rPr>
              <m:t xml:space="preserve"> </m:t>
            </m:r>
            <m:func>
              <m:funcPr>
                <m:ctrlPr>
                  <w:rPr>
                    <w:rFonts w:ascii="Cambria Math" w:hAnsi="Cambria Math"/>
                    <w:b/>
                    <w:bCs/>
                    <w:i/>
                  </w:rPr>
                </m:ctrlPr>
              </m:funcPr>
              <m:fName>
                <m:r>
                  <m:rPr>
                    <m:sty m:val="b"/>
                  </m:rPr>
                  <w:rPr>
                    <w:rFonts w:ascii="Cambria Math" w:hAnsi="Cambria Math"/>
                  </w:rPr>
                  <m:t>mod</m:t>
                </m:r>
              </m:fName>
              <m:e>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e>
            </m:func>
          </m:e>
        </m:d>
      </m:oMath>
      <w:r w:rsidRPr="003531DF">
        <w:rPr>
          <w:b/>
          <w:bCs/>
        </w:rPr>
        <w:t xml:space="preserve"> where </w:t>
      </w:r>
      <m:oMath>
        <m:acc>
          <m:accPr>
            <m:chr m:val="̅"/>
            <m:ctrlPr>
              <w:rPr>
                <w:rFonts w:ascii="Cambria Math" w:hAnsi="Cambria Math"/>
                <w:b/>
                <w:bCs/>
                <w:i/>
              </w:rPr>
            </m:ctrlPr>
          </m:accPr>
          <m:e>
            <m:r>
              <m:rPr>
                <m:sty m:val="bi"/>
              </m:rPr>
              <w:rPr>
                <w:rFonts w:ascii="Cambria Math" w:hAnsi="Cambria Math"/>
              </w:rPr>
              <m:t>i</m:t>
            </m:r>
          </m:e>
        </m:acc>
      </m:oMath>
      <w:r w:rsidRPr="003531DF">
        <w:rPr>
          <w:b/>
          <w:bCs/>
        </w:rPr>
        <w:t xml:space="preserve"> is the candidate SS/PBCH block index to establish a QCL relation between different SS/PBCH indexes. </w:t>
      </w:r>
    </w:p>
    <w:p w14:paraId="459DE703" w14:textId="77777777" w:rsidR="00171401" w:rsidRPr="00171401" w:rsidRDefault="00171401" w:rsidP="00622F70">
      <w:pPr>
        <w:rPr>
          <w:b/>
          <w:bCs/>
          <w:lang w:eastAsia="zh-CN"/>
        </w:rPr>
      </w:pPr>
      <w:r w:rsidRPr="003531DF">
        <w:rPr>
          <w:b/>
          <w:bCs/>
        </w:rPr>
        <w:t>Proposal</w:t>
      </w:r>
      <w:r>
        <w:rPr>
          <w:b/>
          <w:bCs/>
        </w:rPr>
        <w:t xml:space="preserve"> 13</w:t>
      </w:r>
      <w:r w:rsidRPr="003531DF">
        <w:rPr>
          <w:b/>
          <w:bCs/>
        </w:rPr>
        <w:t>:</w:t>
      </w:r>
      <w:r w:rsidRPr="003531DF">
        <w:t xml:space="preserve"> </w:t>
      </w:r>
      <w:r w:rsidRPr="003531DF">
        <w:rPr>
          <w:b/>
          <w:bCs/>
          <w:lang w:eastAsia="zh-CN"/>
        </w:rPr>
        <w:t>For 120kHz SS/PBCH SCS indicate that DBTW is enabled in SIB1</w:t>
      </w:r>
      <w:r>
        <w:rPr>
          <w:b/>
          <w:bCs/>
          <w:lang w:eastAsia="zh-CN"/>
        </w:rPr>
        <w:t xml:space="preserve"> and </w:t>
      </w:r>
      <w:r w:rsidRPr="003531DF">
        <w:rPr>
          <w:b/>
          <w:bCs/>
          <w:lang w:eastAsia="zh-CN"/>
        </w:rPr>
        <w:t>indicate LBT disabled either in MIB</w:t>
      </w:r>
      <w:r w:rsidRPr="003531DF">
        <w:rPr>
          <w:b/>
          <w:bCs/>
          <w:i/>
        </w:rPr>
        <w:t xml:space="preserve"> </w:t>
      </w:r>
      <w:r w:rsidRPr="003531DF">
        <w:rPr>
          <w:b/>
          <w:bCs/>
          <w:iCs/>
        </w:rPr>
        <w:t>or in SIB1</w:t>
      </w:r>
      <w:r w:rsidRPr="003531DF">
        <w:rPr>
          <w:b/>
          <w:bCs/>
          <w:i/>
        </w:rPr>
        <w:t>.</w:t>
      </w:r>
    </w:p>
    <w:p w14:paraId="58719248" w14:textId="00451AF2" w:rsidR="00015CC8" w:rsidRPr="003531DF" w:rsidRDefault="00015CC8" w:rsidP="00622F70">
      <w:pPr>
        <w:rPr>
          <w:b/>
          <w:bCs/>
          <w:lang w:eastAsia="zh-CN"/>
        </w:rPr>
      </w:pPr>
      <w:r w:rsidRPr="003531DF">
        <w:rPr>
          <w:b/>
          <w:bCs/>
          <w:lang w:eastAsia="zh-CN"/>
        </w:rPr>
        <w:t>Proposal</w:t>
      </w:r>
      <w:r>
        <w:rPr>
          <w:b/>
          <w:bCs/>
          <w:lang w:eastAsia="zh-CN"/>
        </w:rPr>
        <w:t xml:space="preserve"> 1</w:t>
      </w:r>
      <w:r w:rsidR="00171401">
        <w:rPr>
          <w:b/>
          <w:bCs/>
          <w:lang w:eastAsia="zh-CN"/>
        </w:rPr>
        <w:t>4</w:t>
      </w:r>
      <w:r w:rsidRPr="003531DF">
        <w:rPr>
          <w:b/>
          <w:bCs/>
          <w:lang w:eastAsia="zh-CN"/>
        </w:rPr>
        <w:t xml:space="preserve">: For 480/960 kHz SS/PBCH SCS use the field </w:t>
      </w:r>
      <w:proofErr w:type="spellStart"/>
      <w:r w:rsidRPr="003531DF">
        <w:rPr>
          <w:b/>
          <w:bCs/>
          <w:i/>
          <w:iCs/>
          <w:lang w:eastAsia="zh-CN"/>
        </w:rPr>
        <w:t>subCarrierSpacingCommon</w:t>
      </w:r>
      <w:proofErr w:type="spellEnd"/>
      <w:r w:rsidRPr="003531DF">
        <w:rPr>
          <w:b/>
          <w:bCs/>
          <w:lang w:eastAsia="zh-CN"/>
        </w:rPr>
        <w:t xml:space="preserve"> to indicate LBT disabled. </w:t>
      </w:r>
    </w:p>
    <w:p w14:paraId="4FD75F2B" w14:textId="5E8A8F74" w:rsidR="00015CC8" w:rsidRDefault="00015CC8" w:rsidP="00622F70">
      <w:pPr>
        <w:rPr>
          <w:b/>
          <w:bCs/>
        </w:rPr>
      </w:pPr>
      <w:r w:rsidRPr="00BD1C00">
        <w:rPr>
          <w:b/>
          <w:bCs/>
        </w:rPr>
        <w:t>Proposal</w:t>
      </w:r>
      <w:r>
        <w:rPr>
          <w:b/>
          <w:bCs/>
        </w:rPr>
        <w:t xml:space="preserve"> 1</w:t>
      </w:r>
      <w:r w:rsidR="00171401">
        <w:rPr>
          <w:b/>
          <w:bCs/>
        </w:rPr>
        <w:t>5</w:t>
      </w:r>
      <w:r w:rsidRPr="00BD1C00">
        <w:rPr>
          <w:b/>
          <w:bCs/>
        </w:rPr>
        <w:t xml:space="preserve">:  Consider whether the </w:t>
      </w:r>
      <w:proofErr w:type="spellStart"/>
      <w:r w:rsidRPr="00BD1C00">
        <w:rPr>
          <w:b/>
          <w:bCs/>
          <w:i/>
          <w:iCs/>
        </w:rPr>
        <w:t>ssb-PositionsInBurst</w:t>
      </w:r>
      <w:proofErr w:type="spellEnd"/>
      <w:r w:rsidRPr="00BD1C00">
        <w:rPr>
          <w:b/>
          <w:bCs/>
        </w:rPr>
        <w:t xml:space="preserve"> definition needs to be updated to support higher SCS SSB.              </w:t>
      </w:r>
    </w:p>
    <w:p w14:paraId="3146446B" w14:textId="77777777" w:rsidR="00776DF1" w:rsidRPr="00776DF1" w:rsidRDefault="00776DF1" w:rsidP="00622F70">
      <w:pPr>
        <w:pStyle w:val="BodyText"/>
        <w:spacing w:after="0"/>
        <w:rPr>
          <w:b/>
          <w:bCs/>
          <w:sz w:val="22"/>
          <w:szCs w:val="22"/>
          <w:lang w:eastAsia="zh-CN"/>
        </w:rPr>
      </w:pPr>
    </w:p>
    <w:p w14:paraId="410E44E3" w14:textId="0C1B577C" w:rsidR="001D780E" w:rsidRPr="00701433" w:rsidRDefault="001D780E" w:rsidP="00622F70">
      <w:pPr>
        <w:pStyle w:val="Heading1"/>
      </w:pPr>
      <w:bookmarkStart w:id="8" w:name="_Ref124589665"/>
      <w:bookmarkStart w:id="9" w:name="_Ref71620620"/>
      <w:bookmarkStart w:id="10" w:name="_Ref124671424"/>
      <w:r w:rsidRPr="00701433">
        <w:t>References</w:t>
      </w:r>
      <w:r w:rsidR="005332F2" w:rsidRPr="00701433">
        <w:t xml:space="preserve"> </w:t>
      </w:r>
      <w:r w:rsidR="00701433" w:rsidRPr="00701433">
        <w:t xml:space="preserve"> </w:t>
      </w:r>
    </w:p>
    <w:p w14:paraId="2B30F7D8" w14:textId="7706D610" w:rsidR="00504CCC" w:rsidRDefault="00504CCC" w:rsidP="00622F70">
      <w:pPr>
        <w:pStyle w:val="2222"/>
        <w:numPr>
          <w:ilvl w:val="0"/>
          <w:numId w:val="7"/>
        </w:numPr>
        <w:spacing w:after="120" w:line="240" w:lineRule="auto"/>
        <w:ind w:firstLineChars="0"/>
        <w:rPr>
          <w:color w:val="000000" w:themeColor="text1"/>
          <w:szCs w:val="22"/>
          <w:lang w:val="en-US" w:eastAsia="ko-KR"/>
        </w:rPr>
      </w:pPr>
      <w:bookmarkStart w:id="11" w:name="_Ref58598481"/>
      <w:r w:rsidRPr="00504CCC">
        <w:rPr>
          <w:color w:val="000000" w:themeColor="text1"/>
          <w:szCs w:val="22"/>
          <w:lang w:val="en-US" w:eastAsia="ko-KR"/>
        </w:rPr>
        <w:t>RP-211584</w:t>
      </w:r>
      <w:r w:rsidR="00F21AFC">
        <w:rPr>
          <w:color w:val="000000" w:themeColor="text1"/>
          <w:szCs w:val="22"/>
          <w:lang w:val="en-US" w:eastAsia="ko-KR"/>
        </w:rPr>
        <w:t>, “</w:t>
      </w:r>
      <w:r w:rsidR="00F21AFC" w:rsidRPr="00F21AFC">
        <w:rPr>
          <w:color w:val="000000" w:themeColor="text1"/>
          <w:szCs w:val="22"/>
          <w:lang w:val="en-US" w:eastAsia="ko-KR"/>
        </w:rPr>
        <w:t>Revised WID:  Extending current NR operation to 71 GHz</w:t>
      </w:r>
      <w:r w:rsidR="00F21AFC">
        <w:rPr>
          <w:color w:val="000000" w:themeColor="text1"/>
          <w:szCs w:val="22"/>
          <w:lang w:val="en-US" w:eastAsia="ko-KR"/>
        </w:rPr>
        <w:t>”, Qualcomm, Intel, RAN#92, June 2021</w:t>
      </w:r>
    </w:p>
    <w:bookmarkEnd w:id="11"/>
    <w:p w14:paraId="261708D2" w14:textId="76E08B2F" w:rsidR="00F71FB7" w:rsidRDefault="00F71FB7" w:rsidP="00622F70">
      <w:pPr>
        <w:pStyle w:val="2222"/>
        <w:numPr>
          <w:ilvl w:val="0"/>
          <w:numId w:val="7"/>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Pr>
          <w:color w:val="000000" w:themeColor="text1"/>
          <w:szCs w:val="22"/>
          <w:lang w:val="en-US" w:eastAsia="ko-KR"/>
        </w:rPr>
        <w:t>5</w:t>
      </w:r>
      <w:r w:rsidRPr="0087409C">
        <w:rPr>
          <w:color w:val="000000" w:themeColor="text1"/>
          <w:szCs w:val="22"/>
          <w:lang w:val="en-US" w:eastAsia="ko-KR"/>
        </w:rPr>
        <w:t>-e</w:t>
      </w:r>
      <w:r>
        <w:rPr>
          <w:color w:val="000000" w:themeColor="text1"/>
          <w:szCs w:val="22"/>
          <w:lang w:val="en-US" w:eastAsia="ko-KR"/>
        </w:rPr>
        <w:t>, May 2021</w:t>
      </w:r>
    </w:p>
    <w:p w14:paraId="1F487706" w14:textId="5E857882" w:rsidR="009107AC" w:rsidRDefault="009107AC" w:rsidP="00622F70">
      <w:pPr>
        <w:pStyle w:val="2222"/>
        <w:numPr>
          <w:ilvl w:val="0"/>
          <w:numId w:val="7"/>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Pr>
          <w:color w:val="000000" w:themeColor="text1"/>
          <w:szCs w:val="22"/>
          <w:lang w:val="en-US" w:eastAsia="ko-KR"/>
        </w:rPr>
        <w:t>4</w:t>
      </w:r>
      <w:r w:rsidRPr="0087409C">
        <w:rPr>
          <w:color w:val="000000" w:themeColor="text1"/>
          <w:szCs w:val="22"/>
          <w:lang w:val="en-US" w:eastAsia="ko-KR"/>
        </w:rPr>
        <w:t>-e</w:t>
      </w:r>
      <w:r>
        <w:rPr>
          <w:color w:val="000000" w:themeColor="text1"/>
          <w:szCs w:val="22"/>
          <w:lang w:val="en-US" w:eastAsia="ko-KR"/>
        </w:rPr>
        <w:t>, January 2021</w:t>
      </w:r>
    </w:p>
    <w:p w14:paraId="416CF216" w14:textId="7554CA29" w:rsidR="004C4589" w:rsidRPr="004C4589" w:rsidRDefault="004C4589" w:rsidP="00622F70">
      <w:pPr>
        <w:pStyle w:val="2222"/>
        <w:numPr>
          <w:ilvl w:val="0"/>
          <w:numId w:val="7"/>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w:t>
      </w:r>
      <w:r>
        <w:rPr>
          <w:color w:val="000000" w:themeColor="text1"/>
          <w:szCs w:val="22"/>
          <w:lang w:val="en-US" w:eastAsia="ko-KR"/>
        </w:rPr>
        <w:t>6</w:t>
      </w:r>
      <w:r w:rsidRPr="0087409C">
        <w:rPr>
          <w:color w:val="000000" w:themeColor="text1"/>
          <w:szCs w:val="22"/>
          <w:lang w:val="en-US" w:eastAsia="ko-KR"/>
        </w:rPr>
        <w:t>-e</w:t>
      </w:r>
      <w:r>
        <w:rPr>
          <w:color w:val="000000" w:themeColor="text1"/>
          <w:szCs w:val="22"/>
          <w:lang w:val="en-US" w:eastAsia="ko-KR"/>
        </w:rPr>
        <w:t xml:space="preserve">, </w:t>
      </w:r>
      <w:r>
        <w:rPr>
          <w:color w:val="000000" w:themeColor="text1"/>
          <w:szCs w:val="22"/>
          <w:lang w:val="en-US" w:eastAsia="ko-KR"/>
        </w:rPr>
        <w:t>August</w:t>
      </w:r>
      <w:r>
        <w:rPr>
          <w:color w:val="000000" w:themeColor="text1"/>
          <w:szCs w:val="22"/>
          <w:lang w:val="en-US" w:eastAsia="ko-KR"/>
        </w:rPr>
        <w:t xml:space="preserve"> 2021</w:t>
      </w:r>
    </w:p>
    <w:p w14:paraId="773B20ED" w14:textId="3C7D364B" w:rsidR="00FE5BCA" w:rsidRDefault="00FE5BCA" w:rsidP="00622F70">
      <w:pPr>
        <w:pStyle w:val="2222"/>
        <w:numPr>
          <w:ilvl w:val="0"/>
          <w:numId w:val="7"/>
        </w:numPr>
        <w:spacing w:after="120" w:line="240" w:lineRule="auto"/>
        <w:ind w:firstLineChars="0"/>
        <w:rPr>
          <w:color w:val="000000" w:themeColor="text1"/>
          <w:szCs w:val="22"/>
          <w:lang w:val="en-US" w:eastAsia="ko-KR"/>
        </w:rPr>
      </w:pPr>
      <w:r w:rsidRPr="00FE5BCA">
        <w:rPr>
          <w:color w:val="000000" w:themeColor="text1"/>
          <w:szCs w:val="22"/>
          <w:lang w:val="en-US" w:eastAsia="ko-KR"/>
        </w:rPr>
        <w:t>TS 38.211, “Physical channels and modulation”</w:t>
      </w:r>
    </w:p>
    <w:p w14:paraId="0694C9B6" w14:textId="0134C66D" w:rsidR="00701433" w:rsidRDefault="00701433" w:rsidP="00622F70">
      <w:pPr>
        <w:pStyle w:val="2222"/>
        <w:numPr>
          <w:ilvl w:val="0"/>
          <w:numId w:val="7"/>
        </w:numPr>
        <w:spacing w:after="120" w:line="240" w:lineRule="auto"/>
        <w:ind w:firstLineChars="0"/>
        <w:rPr>
          <w:color w:val="000000" w:themeColor="text1"/>
          <w:szCs w:val="22"/>
          <w:lang w:val="en-US" w:eastAsia="ko-KR"/>
        </w:rPr>
      </w:pPr>
      <w:r>
        <w:rPr>
          <w:color w:val="000000" w:themeColor="text1"/>
          <w:szCs w:val="22"/>
          <w:lang w:val="en-US" w:eastAsia="ko-KR"/>
        </w:rPr>
        <w:t>TS 37.213, “</w:t>
      </w:r>
      <w:r w:rsidRPr="00701433">
        <w:rPr>
          <w:color w:val="000000" w:themeColor="text1"/>
          <w:szCs w:val="22"/>
          <w:lang w:val="en-US" w:eastAsia="ko-KR"/>
        </w:rPr>
        <w:t>Physical layer procedures for shared spectrum channel access</w:t>
      </w:r>
      <w:r>
        <w:rPr>
          <w:color w:val="000000" w:themeColor="text1"/>
          <w:szCs w:val="22"/>
          <w:lang w:val="en-US" w:eastAsia="ko-KR"/>
        </w:rPr>
        <w:t>”</w:t>
      </w:r>
    </w:p>
    <w:p w14:paraId="3C66C3AB" w14:textId="4BB9D613" w:rsidR="00680952" w:rsidRPr="004C4589" w:rsidRDefault="00680952" w:rsidP="00622F70">
      <w:pPr>
        <w:pStyle w:val="2222"/>
        <w:numPr>
          <w:ilvl w:val="0"/>
          <w:numId w:val="7"/>
        </w:numPr>
        <w:spacing w:after="120" w:line="240" w:lineRule="auto"/>
        <w:ind w:firstLineChars="0"/>
      </w:pPr>
      <w:r w:rsidRPr="00FE5BCA">
        <w:rPr>
          <w:color w:val="000000" w:themeColor="text1"/>
          <w:szCs w:val="22"/>
          <w:lang w:val="en-US" w:eastAsia="ko-KR"/>
        </w:rPr>
        <w:t>TS 38.213, “Physical layer procedures for control”</w:t>
      </w:r>
    </w:p>
    <w:p w14:paraId="43E2C5D0" w14:textId="1F556DEC" w:rsidR="004C4589" w:rsidRPr="002823A3" w:rsidRDefault="004C4589" w:rsidP="00622F70">
      <w:pPr>
        <w:pStyle w:val="2222"/>
        <w:numPr>
          <w:ilvl w:val="0"/>
          <w:numId w:val="7"/>
        </w:numPr>
        <w:ind w:firstLineChars="0"/>
      </w:pPr>
      <w:r>
        <w:t>TS 38.331</w:t>
      </w:r>
      <w:r>
        <w:t>, “</w:t>
      </w:r>
      <w:r>
        <w:t>Radio Resource Control (RRC) protocol specification</w:t>
      </w:r>
      <w:r>
        <w:t>”</w:t>
      </w:r>
    </w:p>
    <w:bookmarkEnd w:id="7"/>
    <w:bookmarkEnd w:id="8"/>
    <w:bookmarkEnd w:id="9"/>
    <w:bookmarkEnd w:id="10"/>
    <w:p w14:paraId="27B79E4A" w14:textId="5420831F" w:rsidR="000230D8" w:rsidRPr="00345E5E" w:rsidRDefault="000230D8" w:rsidP="00622F70">
      <w:pPr>
        <w:pStyle w:val="2222"/>
        <w:spacing w:after="120" w:line="240" w:lineRule="auto"/>
        <w:ind w:left="360" w:firstLineChars="0" w:firstLine="0"/>
        <w:rPr>
          <w:color w:val="000000" w:themeColor="text1"/>
          <w:szCs w:val="22"/>
          <w:lang w:val="en-US" w:eastAsia="ko-KR"/>
        </w:rPr>
      </w:pPr>
    </w:p>
    <w:sectPr w:rsidR="000230D8" w:rsidRPr="00345E5E" w:rsidSect="00DA1C31">
      <w:pgSz w:w="16085" w:h="16834" w:code="9"/>
      <w:pgMar w:top="1440" w:right="5328"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37642" w14:textId="77777777" w:rsidR="005C6719" w:rsidRDefault="005C6719">
      <w:r>
        <w:separator/>
      </w:r>
    </w:p>
  </w:endnote>
  <w:endnote w:type="continuationSeparator" w:id="0">
    <w:p w14:paraId="7DFDB1C3" w14:textId="77777777" w:rsidR="005C6719" w:rsidRDefault="005C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1838E" w14:textId="77777777" w:rsidR="005C6719" w:rsidRDefault="005C6719">
      <w:r>
        <w:separator/>
      </w:r>
    </w:p>
  </w:footnote>
  <w:footnote w:type="continuationSeparator" w:id="0">
    <w:p w14:paraId="75352199" w14:textId="77777777" w:rsidR="005C6719" w:rsidRDefault="005C67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cs="Times New Roman"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7FF460B"/>
    <w:multiLevelType w:val="hybridMultilevel"/>
    <w:tmpl w:val="C5447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A77DEB"/>
    <w:multiLevelType w:val="hybridMultilevel"/>
    <w:tmpl w:val="E8C6B3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278"/>
        </w:tabs>
        <w:ind w:left="127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7"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A74397D"/>
    <w:multiLevelType w:val="hybridMultilevel"/>
    <w:tmpl w:val="79760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abstractNumId w:val="6"/>
  </w:num>
  <w:num w:numId="2">
    <w:abstractNumId w:val="5"/>
  </w:num>
  <w:num w:numId="3">
    <w:abstractNumId w:val="12"/>
  </w:num>
  <w:num w:numId="4">
    <w:abstractNumId w:val="15"/>
  </w:num>
  <w:num w:numId="5">
    <w:abstractNumId w:val="7"/>
  </w:num>
  <w:num w:numId="6">
    <w:abstractNumId w:val="11"/>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1"/>
  </w:num>
  <w:num w:numId="11">
    <w:abstractNumId w:val="8"/>
  </w:num>
  <w:num w:numId="12">
    <w:abstractNumId w:val="4"/>
  </w:num>
  <w:num w:numId="13">
    <w:abstractNumId w:val="14"/>
  </w:num>
  <w:num w:numId="14">
    <w:abstractNumId w:val="3"/>
  </w:num>
  <w:num w:numId="15">
    <w:abstractNumId w:val="13"/>
  </w:num>
  <w:num w:numId="16">
    <w:abstractNumId w:val="9"/>
  </w:num>
  <w:num w:numId="17">
    <w:abstractNumId w:val="2"/>
  </w:num>
  <w:num w:numId="18">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5AE"/>
    <w:rsid w:val="00005E66"/>
    <w:rsid w:val="00005F1E"/>
    <w:rsid w:val="000067E8"/>
    <w:rsid w:val="00006B4B"/>
    <w:rsid w:val="00007086"/>
    <w:rsid w:val="000072B6"/>
    <w:rsid w:val="000072DD"/>
    <w:rsid w:val="00007813"/>
    <w:rsid w:val="000102D7"/>
    <w:rsid w:val="000109E6"/>
    <w:rsid w:val="00010CD9"/>
    <w:rsid w:val="0001116D"/>
    <w:rsid w:val="00011278"/>
    <w:rsid w:val="00011B86"/>
    <w:rsid w:val="00011F67"/>
    <w:rsid w:val="00012862"/>
    <w:rsid w:val="000128E6"/>
    <w:rsid w:val="00012F77"/>
    <w:rsid w:val="00013371"/>
    <w:rsid w:val="00013612"/>
    <w:rsid w:val="00014278"/>
    <w:rsid w:val="00014395"/>
    <w:rsid w:val="0001474F"/>
    <w:rsid w:val="00015A05"/>
    <w:rsid w:val="00015CC8"/>
    <w:rsid w:val="00015EFB"/>
    <w:rsid w:val="000162CA"/>
    <w:rsid w:val="000165E2"/>
    <w:rsid w:val="00016607"/>
    <w:rsid w:val="0001678E"/>
    <w:rsid w:val="00016B0E"/>
    <w:rsid w:val="00016EF9"/>
    <w:rsid w:val="000172BE"/>
    <w:rsid w:val="00017519"/>
    <w:rsid w:val="00017D8A"/>
    <w:rsid w:val="0002030C"/>
    <w:rsid w:val="00020A39"/>
    <w:rsid w:val="00021057"/>
    <w:rsid w:val="00021654"/>
    <w:rsid w:val="000224D1"/>
    <w:rsid w:val="00022563"/>
    <w:rsid w:val="000227D0"/>
    <w:rsid w:val="00022A52"/>
    <w:rsid w:val="00022E89"/>
    <w:rsid w:val="000230D8"/>
    <w:rsid w:val="00023388"/>
    <w:rsid w:val="00023425"/>
    <w:rsid w:val="00023685"/>
    <w:rsid w:val="00023BC2"/>
    <w:rsid w:val="00023E05"/>
    <w:rsid w:val="000241BE"/>
    <w:rsid w:val="000242F2"/>
    <w:rsid w:val="000247FA"/>
    <w:rsid w:val="00025199"/>
    <w:rsid w:val="000267C3"/>
    <w:rsid w:val="00026875"/>
    <w:rsid w:val="00026C44"/>
    <w:rsid w:val="00026D4B"/>
    <w:rsid w:val="00026F0C"/>
    <w:rsid w:val="0002727B"/>
    <w:rsid w:val="000275C6"/>
    <w:rsid w:val="00027AD6"/>
    <w:rsid w:val="00027C82"/>
    <w:rsid w:val="0003024C"/>
    <w:rsid w:val="00030533"/>
    <w:rsid w:val="0003083D"/>
    <w:rsid w:val="0003095F"/>
    <w:rsid w:val="00030D61"/>
    <w:rsid w:val="00031ADB"/>
    <w:rsid w:val="00032056"/>
    <w:rsid w:val="000321E6"/>
    <w:rsid w:val="00032637"/>
    <w:rsid w:val="000328CA"/>
    <w:rsid w:val="00032E40"/>
    <w:rsid w:val="0003376B"/>
    <w:rsid w:val="00034676"/>
    <w:rsid w:val="000346E6"/>
    <w:rsid w:val="000352B3"/>
    <w:rsid w:val="000358A0"/>
    <w:rsid w:val="00036660"/>
    <w:rsid w:val="000371DD"/>
    <w:rsid w:val="00037C6A"/>
    <w:rsid w:val="00037F17"/>
    <w:rsid w:val="00040180"/>
    <w:rsid w:val="0004023E"/>
    <w:rsid w:val="0004024B"/>
    <w:rsid w:val="000404D2"/>
    <w:rsid w:val="0004124A"/>
    <w:rsid w:val="00041C10"/>
    <w:rsid w:val="00041C57"/>
    <w:rsid w:val="00041D96"/>
    <w:rsid w:val="000426AB"/>
    <w:rsid w:val="0004284A"/>
    <w:rsid w:val="00042ADB"/>
    <w:rsid w:val="0004312C"/>
    <w:rsid w:val="000434B7"/>
    <w:rsid w:val="000435E4"/>
    <w:rsid w:val="000443E8"/>
    <w:rsid w:val="000448C0"/>
    <w:rsid w:val="00045848"/>
    <w:rsid w:val="0004589B"/>
    <w:rsid w:val="00045FB1"/>
    <w:rsid w:val="00046189"/>
    <w:rsid w:val="00046796"/>
    <w:rsid w:val="000467FD"/>
    <w:rsid w:val="0004682C"/>
    <w:rsid w:val="00046AAF"/>
    <w:rsid w:val="00047225"/>
    <w:rsid w:val="0004724D"/>
    <w:rsid w:val="00047A74"/>
    <w:rsid w:val="00047B98"/>
    <w:rsid w:val="00047D21"/>
    <w:rsid w:val="00047D47"/>
    <w:rsid w:val="00047E60"/>
    <w:rsid w:val="00050A48"/>
    <w:rsid w:val="00050D8A"/>
    <w:rsid w:val="00050D8D"/>
    <w:rsid w:val="000512E3"/>
    <w:rsid w:val="00051420"/>
    <w:rsid w:val="000516F0"/>
    <w:rsid w:val="00051D59"/>
    <w:rsid w:val="00052144"/>
    <w:rsid w:val="0005215D"/>
    <w:rsid w:val="000525A8"/>
    <w:rsid w:val="00052AD2"/>
    <w:rsid w:val="00052C56"/>
    <w:rsid w:val="00052FEE"/>
    <w:rsid w:val="000530DF"/>
    <w:rsid w:val="000543DD"/>
    <w:rsid w:val="000547DE"/>
    <w:rsid w:val="00054BBB"/>
    <w:rsid w:val="00054E0C"/>
    <w:rsid w:val="0005541D"/>
    <w:rsid w:val="00055B33"/>
    <w:rsid w:val="000565C8"/>
    <w:rsid w:val="000567AD"/>
    <w:rsid w:val="00056C20"/>
    <w:rsid w:val="0005748D"/>
    <w:rsid w:val="00057507"/>
    <w:rsid w:val="00057DC8"/>
    <w:rsid w:val="00060947"/>
    <w:rsid w:val="00060AB2"/>
    <w:rsid w:val="00060C17"/>
    <w:rsid w:val="00060E7E"/>
    <w:rsid w:val="000612E1"/>
    <w:rsid w:val="000614FE"/>
    <w:rsid w:val="000617F3"/>
    <w:rsid w:val="00062839"/>
    <w:rsid w:val="0006295E"/>
    <w:rsid w:val="00063BCD"/>
    <w:rsid w:val="00063C08"/>
    <w:rsid w:val="0006422F"/>
    <w:rsid w:val="00064A9D"/>
    <w:rsid w:val="000655D0"/>
    <w:rsid w:val="00065891"/>
    <w:rsid w:val="00065D38"/>
    <w:rsid w:val="00065DD6"/>
    <w:rsid w:val="000661FE"/>
    <w:rsid w:val="0006694E"/>
    <w:rsid w:val="00066F59"/>
    <w:rsid w:val="00067DD1"/>
    <w:rsid w:val="000702E6"/>
    <w:rsid w:val="00070447"/>
    <w:rsid w:val="000706E7"/>
    <w:rsid w:val="00070C73"/>
    <w:rsid w:val="00070EF8"/>
    <w:rsid w:val="00070EF9"/>
    <w:rsid w:val="00070F3B"/>
    <w:rsid w:val="00071126"/>
    <w:rsid w:val="00071192"/>
    <w:rsid w:val="000713A7"/>
    <w:rsid w:val="00072164"/>
    <w:rsid w:val="00072320"/>
    <w:rsid w:val="000724A5"/>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BA8"/>
    <w:rsid w:val="00076E44"/>
    <w:rsid w:val="000772F4"/>
    <w:rsid w:val="000776EB"/>
    <w:rsid w:val="000803FA"/>
    <w:rsid w:val="00080B05"/>
    <w:rsid w:val="00081899"/>
    <w:rsid w:val="00081E4C"/>
    <w:rsid w:val="000823B0"/>
    <w:rsid w:val="0008335B"/>
    <w:rsid w:val="00083379"/>
    <w:rsid w:val="00083587"/>
    <w:rsid w:val="00083838"/>
    <w:rsid w:val="00083B6A"/>
    <w:rsid w:val="00085311"/>
    <w:rsid w:val="0008575C"/>
    <w:rsid w:val="000858D7"/>
    <w:rsid w:val="00085E04"/>
    <w:rsid w:val="00086763"/>
    <w:rsid w:val="00086800"/>
    <w:rsid w:val="00086AA0"/>
    <w:rsid w:val="00087507"/>
    <w:rsid w:val="00087913"/>
    <w:rsid w:val="00087F03"/>
    <w:rsid w:val="000902DC"/>
    <w:rsid w:val="000904CB"/>
    <w:rsid w:val="000906F4"/>
    <w:rsid w:val="00090946"/>
    <w:rsid w:val="000911AE"/>
    <w:rsid w:val="000919B1"/>
    <w:rsid w:val="00092DF7"/>
    <w:rsid w:val="00093697"/>
    <w:rsid w:val="000937EF"/>
    <w:rsid w:val="00093D42"/>
    <w:rsid w:val="00093DD0"/>
    <w:rsid w:val="00094A16"/>
    <w:rsid w:val="00094DE6"/>
    <w:rsid w:val="00095182"/>
    <w:rsid w:val="000951B8"/>
    <w:rsid w:val="00095799"/>
    <w:rsid w:val="00095B06"/>
    <w:rsid w:val="00096356"/>
    <w:rsid w:val="00096372"/>
    <w:rsid w:val="00096EC6"/>
    <w:rsid w:val="00096F01"/>
    <w:rsid w:val="0009798B"/>
    <w:rsid w:val="000979B0"/>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338"/>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AF6"/>
    <w:rsid w:val="000B3B37"/>
    <w:rsid w:val="000B4BC4"/>
    <w:rsid w:val="000B4D45"/>
    <w:rsid w:val="000B4E59"/>
    <w:rsid w:val="000B51FA"/>
    <w:rsid w:val="000B56AB"/>
    <w:rsid w:val="000B5905"/>
    <w:rsid w:val="000B5975"/>
    <w:rsid w:val="000B5F3C"/>
    <w:rsid w:val="000B60DB"/>
    <w:rsid w:val="000B6245"/>
    <w:rsid w:val="000B655D"/>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A1B"/>
    <w:rsid w:val="000C3B0C"/>
    <w:rsid w:val="000C3D90"/>
    <w:rsid w:val="000C422D"/>
    <w:rsid w:val="000C485D"/>
    <w:rsid w:val="000C53CD"/>
    <w:rsid w:val="000C5A78"/>
    <w:rsid w:val="000C5ADD"/>
    <w:rsid w:val="000C5F8E"/>
    <w:rsid w:val="000C5F91"/>
    <w:rsid w:val="000C6025"/>
    <w:rsid w:val="000C622D"/>
    <w:rsid w:val="000C6792"/>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640"/>
    <w:rsid w:val="000D4B26"/>
    <w:rsid w:val="000D4C4E"/>
    <w:rsid w:val="000D5077"/>
    <w:rsid w:val="000D51C3"/>
    <w:rsid w:val="000D5362"/>
    <w:rsid w:val="000D57F8"/>
    <w:rsid w:val="000D5851"/>
    <w:rsid w:val="000D5C60"/>
    <w:rsid w:val="000D6414"/>
    <w:rsid w:val="000D694B"/>
    <w:rsid w:val="000D715A"/>
    <w:rsid w:val="000D71E2"/>
    <w:rsid w:val="000D73A5"/>
    <w:rsid w:val="000D78F4"/>
    <w:rsid w:val="000E025B"/>
    <w:rsid w:val="000E07D6"/>
    <w:rsid w:val="000E1380"/>
    <w:rsid w:val="000E18DF"/>
    <w:rsid w:val="000E1A27"/>
    <w:rsid w:val="000E2BD7"/>
    <w:rsid w:val="000E3123"/>
    <w:rsid w:val="000E3DB1"/>
    <w:rsid w:val="000E3FF1"/>
    <w:rsid w:val="000E4066"/>
    <w:rsid w:val="000E4761"/>
    <w:rsid w:val="000E48AF"/>
    <w:rsid w:val="000E59A0"/>
    <w:rsid w:val="000E71DC"/>
    <w:rsid w:val="000E7403"/>
    <w:rsid w:val="000E7A84"/>
    <w:rsid w:val="000F10F1"/>
    <w:rsid w:val="000F15BC"/>
    <w:rsid w:val="000F180A"/>
    <w:rsid w:val="000F1C92"/>
    <w:rsid w:val="000F1E81"/>
    <w:rsid w:val="000F2B02"/>
    <w:rsid w:val="000F2D25"/>
    <w:rsid w:val="000F2EEE"/>
    <w:rsid w:val="000F3238"/>
    <w:rsid w:val="000F3697"/>
    <w:rsid w:val="000F407D"/>
    <w:rsid w:val="000F4BD7"/>
    <w:rsid w:val="000F4F58"/>
    <w:rsid w:val="000F5BC8"/>
    <w:rsid w:val="000F5EDC"/>
    <w:rsid w:val="000F631C"/>
    <w:rsid w:val="000F637B"/>
    <w:rsid w:val="000F65A0"/>
    <w:rsid w:val="000F7326"/>
    <w:rsid w:val="000F75A1"/>
    <w:rsid w:val="000F7BAC"/>
    <w:rsid w:val="000F7F58"/>
    <w:rsid w:val="00100128"/>
    <w:rsid w:val="00100CDC"/>
    <w:rsid w:val="00100FF3"/>
    <w:rsid w:val="00101488"/>
    <w:rsid w:val="00101753"/>
    <w:rsid w:val="001019A7"/>
    <w:rsid w:val="00101CB8"/>
    <w:rsid w:val="00101EB7"/>
    <w:rsid w:val="001022A0"/>
    <w:rsid w:val="001026CA"/>
    <w:rsid w:val="001033E1"/>
    <w:rsid w:val="00103CBB"/>
    <w:rsid w:val="00104210"/>
    <w:rsid w:val="001043C2"/>
    <w:rsid w:val="001043E1"/>
    <w:rsid w:val="001046C3"/>
    <w:rsid w:val="0010488D"/>
    <w:rsid w:val="00104B45"/>
    <w:rsid w:val="0010505A"/>
    <w:rsid w:val="00105277"/>
    <w:rsid w:val="0010532D"/>
    <w:rsid w:val="00105CC7"/>
    <w:rsid w:val="00105F62"/>
    <w:rsid w:val="001063FE"/>
    <w:rsid w:val="00106EDD"/>
    <w:rsid w:val="00106FA4"/>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6EF"/>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8C6"/>
    <w:rsid w:val="001179BC"/>
    <w:rsid w:val="00117C85"/>
    <w:rsid w:val="001203A0"/>
    <w:rsid w:val="00120B13"/>
    <w:rsid w:val="00121162"/>
    <w:rsid w:val="00122412"/>
    <w:rsid w:val="0012277B"/>
    <w:rsid w:val="001233BB"/>
    <w:rsid w:val="00124258"/>
    <w:rsid w:val="0012449B"/>
    <w:rsid w:val="00124875"/>
    <w:rsid w:val="00124D84"/>
    <w:rsid w:val="00124D97"/>
    <w:rsid w:val="001250DD"/>
    <w:rsid w:val="00125733"/>
    <w:rsid w:val="001260AA"/>
    <w:rsid w:val="001263AA"/>
    <w:rsid w:val="00126885"/>
    <w:rsid w:val="001273D3"/>
    <w:rsid w:val="001273F3"/>
    <w:rsid w:val="00130779"/>
    <w:rsid w:val="001307A1"/>
    <w:rsid w:val="00130D24"/>
    <w:rsid w:val="00130F5A"/>
    <w:rsid w:val="001314A8"/>
    <w:rsid w:val="0013160D"/>
    <w:rsid w:val="001321D3"/>
    <w:rsid w:val="00132B4A"/>
    <w:rsid w:val="00132FAA"/>
    <w:rsid w:val="00133345"/>
    <w:rsid w:val="00133599"/>
    <w:rsid w:val="00133BF7"/>
    <w:rsid w:val="00134184"/>
    <w:rsid w:val="00134B88"/>
    <w:rsid w:val="00135A01"/>
    <w:rsid w:val="00136A23"/>
    <w:rsid w:val="00136B99"/>
    <w:rsid w:val="0014063E"/>
    <w:rsid w:val="0014087D"/>
    <w:rsid w:val="00140B84"/>
    <w:rsid w:val="00140F74"/>
    <w:rsid w:val="00141191"/>
    <w:rsid w:val="0014159C"/>
    <w:rsid w:val="00141C30"/>
    <w:rsid w:val="00142665"/>
    <w:rsid w:val="00142E2E"/>
    <w:rsid w:val="00143123"/>
    <w:rsid w:val="00143752"/>
    <w:rsid w:val="0014384A"/>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146"/>
    <w:rsid w:val="00154B0A"/>
    <w:rsid w:val="00155129"/>
    <w:rsid w:val="001559FA"/>
    <w:rsid w:val="00156374"/>
    <w:rsid w:val="0015673F"/>
    <w:rsid w:val="001572C1"/>
    <w:rsid w:val="001577D8"/>
    <w:rsid w:val="00157FC3"/>
    <w:rsid w:val="00160655"/>
    <w:rsid w:val="00160739"/>
    <w:rsid w:val="00160A63"/>
    <w:rsid w:val="00160C09"/>
    <w:rsid w:val="00161404"/>
    <w:rsid w:val="00161D8A"/>
    <w:rsid w:val="00161FE4"/>
    <w:rsid w:val="001620DB"/>
    <w:rsid w:val="0016271E"/>
    <w:rsid w:val="00162D7A"/>
    <w:rsid w:val="001633C3"/>
    <w:rsid w:val="0016375D"/>
    <w:rsid w:val="00163CD9"/>
    <w:rsid w:val="00164D28"/>
    <w:rsid w:val="00164DAB"/>
    <w:rsid w:val="0016541D"/>
    <w:rsid w:val="00165A24"/>
    <w:rsid w:val="00165BBB"/>
    <w:rsid w:val="00165C72"/>
    <w:rsid w:val="00165FEB"/>
    <w:rsid w:val="0016613F"/>
    <w:rsid w:val="00166215"/>
    <w:rsid w:val="00166487"/>
    <w:rsid w:val="00166591"/>
    <w:rsid w:val="001666C4"/>
    <w:rsid w:val="00166746"/>
    <w:rsid w:val="00166BBC"/>
    <w:rsid w:val="001670B2"/>
    <w:rsid w:val="00167A37"/>
    <w:rsid w:val="00167C3C"/>
    <w:rsid w:val="00170E24"/>
    <w:rsid w:val="00171143"/>
    <w:rsid w:val="00171401"/>
    <w:rsid w:val="00172864"/>
    <w:rsid w:val="00172B82"/>
    <w:rsid w:val="00172EFA"/>
    <w:rsid w:val="00173038"/>
    <w:rsid w:val="00173608"/>
    <w:rsid w:val="001745EC"/>
    <w:rsid w:val="001747B7"/>
    <w:rsid w:val="00174B63"/>
    <w:rsid w:val="00175446"/>
    <w:rsid w:val="00175C30"/>
    <w:rsid w:val="00175D83"/>
    <w:rsid w:val="00176205"/>
    <w:rsid w:val="001762F8"/>
    <w:rsid w:val="00176611"/>
    <w:rsid w:val="00176875"/>
    <w:rsid w:val="00177069"/>
    <w:rsid w:val="00177098"/>
    <w:rsid w:val="0017709D"/>
    <w:rsid w:val="00177E3B"/>
    <w:rsid w:val="00177FC1"/>
    <w:rsid w:val="0018014F"/>
    <w:rsid w:val="001806C1"/>
    <w:rsid w:val="0018070A"/>
    <w:rsid w:val="001815A2"/>
    <w:rsid w:val="00181DAE"/>
    <w:rsid w:val="00181E7A"/>
    <w:rsid w:val="00181FC1"/>
    <w:rsid w:val="001823C3"/>
    <w:rsid w:val="00182CED"/>
    <w:rsid w:val="00182F13"/>
    <w:rsid w:val="00182F43"/>
    <w:rsid w:val="00183034"/>
    <w:rsid w:val="001830F7"/>
    <w:rsid w:val="0018371D"/>
    <w:rsid w:val="00183EE6"/>
    <w:rsid w:val="001840E4"/>
    <w:rsid w:val="001844E5"/>
    <w:rsid w:val="00184E75"/>
    <w:rsid w:val="0018528A"/>
    <w:rsid w:val="0018588A"/>
    <w:rsid w:val="00185C4C"/>
    <w:rsid w:val="00185FC2"/>
    <w:rsid w:val="00186BE6"/>
    <w:rsid w:val="00187252"/>
    <w:rsid w:val="001875DD"/>
    <w:rsid w:val="00187A22"/>
    <w:rsid w:val="00187AA8"/>
    <w:rsid w:val="00187E43"/>
    <w:rsid w:val="00187ED2"/>
    <w:rsid w:val="001910FF"/>
    <w:rsid w:val="00191C91"/>
    <w:rsid w:val="00192229"/>
    <w:rsid w:val="00192DD9"/>
    <w:rsid w:val="0019312E"/>
    <w:rsid w:val="001931F7"/>
    <w:rsid w:val="00193878"/>
    <w:rsid w:val="00194339"/>
    <w:rsid w:val="001946BF"/>
    <w:rsid w:val="00194848"/>
    <w:rsid w:val="00194BA9"/>
    <w:rsid w:val="00194F68"/>
    <w:rsid w:val="00195846"/>
    <w:rsid w:val="001958EA"/>
    <w:rsid w:val="00195E0E"/>
    <w:rsid w:val="00197CCF"/>
    <w:rsid w:val="001A00FD"/>
    <w:rsid w:val="001A01A5"/>
    <w:rsid w:val="001A0617"/>
    <w:rsid w:val="001A0E0D"/>
    <w:rsid w:val="001A154C"/>
    <w:rsid w:val="001A180D"/>
    <w:rsid w:val="001A1BAC"/>
    <w:rsid w:val="001A23CE"/>
    <w:rsid w:val="001A2C89"/>
    <w:rsid w:val="001A2DF6"/>
    <w:rsid w:val="001A3BB2"/>
    <w:rsid w:val="001A3DBD"/>
    <w:rsid w:val="001A488C"/>
    <w:rsid w:val="001A4965"/>
    <w:rsid w:val="001A57EE"/>
    <w:rsid w:val="001A5C71"/>
    <w:rsid w:val="001A673E"/>
    <w:rsid w:val="001A7763"/>
    <w:rsid w:val="001A783D"/>
    <w:rsid w:val="001A7CB3"/>
    <w:rsid w:val="001B0525"/>
    <w:rsid w:val="001B09F6"/>
    <w:rsid w:val="001B0DDF"/>
    <w:rsid w:val="001B17B3"/>
    <w:rsid w:val="001B22F1"/>
    <w:rsid w:val="001B2439"/>
    <w:rsid w:val="001B27A5"/>
    <w:rsid w:val="001B287B"/>
    <w:rsid w:val="001B31DB"/>
    <w:rsid w:val="001B3964"/>
    <w:rsid w:val="001B3AB8"/>
    <w:rsid w:val="001B4452"/>
    <w:rsid w:val="001B463A"/>
    <w:rsid w:val="001B466C"/>
    <w:rsid w:val="001B4862"/>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569"/>
    <w:rsid w:val="001C063A"/>
    <w:rsid w:val="001C1777"/>
    <w:rsid w:val="001C1D40"/>
    <w:rsid w:val="001C2378"/>
    <w:rsid w:val="001C388D"/>
    <w:rsid w:val="001C3946"/>
    <w:rsid w:val="001C3EE9"/>
    <w:rsid w:val="001C3FA4"/>
    <w:rsid w:val="001C3FCC"/>
    <w:rsid w:val="001C40F9"/>
    <w:rsid w:val="001C40FC"/>
    <w:rsid w:val="001C41B6"/>
    <w:rsid w:val="001C458B"/>
    <w:rsid w:val="001C4CE2"/>
    <w:rsid w:val="001C4D14"/>
    <w:rsid w:val="001C50F9"/>
    <w:rsid w:val="001C542A"/>
    <w:rsid w:val="001C5D4F"/>
    <w:rsid w:val="001C64C0"/>
    <w:rsid w:val="001C67D0"/>
    <w:rsid w:val="001C69DA"/>
    <w:rsid w:val="001C6F06"/>
    <w:rsid w:val="001C71AB"/>
    <w:rsid w:val="001C75AF"/>
    <w:rsid w:val="001C7611"/>
    <w:rsid w:val="001D2226"/>
    <w:rsid w:val="001D2360"/>
    <w:rsid w:val="001D2372"/>
    <w:rsid w:val="001D2CE6"/>
    <w:rsid w:val="001D3109"/>
    <w:rsid w:val="001D332E"/>
    <w:rsid w:val="001D3914"/>
    <w:rsid w:val="001D3AAD"/>
    <w:rsid w:val="001D4C8F"/>
    <w:rsid w:val="001D5015"/>
    <w:rsid w:val="001D5033"/>
    <w:rsid w:val="001D5058"/>
    <w:rsid w:val="001D5453"/>
    <w:rsid w:val="001D5C88"/>
    <w:rsid w:val="001D6567"/>
    <w:rsid w:val="001D695C"/>
    <w:rsid w:val="001D6ED3"/>
    <w:rsid w:val="001D6FD9"/>
    <w:rsid w:val="001D780E"/>
    <w:rsid w:val="001D7A29"/>
    <w:rsid w:val="001E05C3"/>
    <w:rsid w:val="001E0AB0"/>
    <w:rsid w:val="001E0AD3"/>
    <w:rsid w:val="001E11B9"/>
    <w:rsid w:val="001E133B"/>
    <w:rsid w:val="001E1CEA"/>
    <w:rsid w:val="001E1D1C"/>
    <w:rsid w:val="001E1E92"/>
    <w:rsid w:val="001E36E4"/>
    <w:rsid w:val="001E379D"/>
    <w:rsid w:val="001E3A3C"/>
    <w:rsid w:val="001E43E5"/>
    <w:rsid w:val="001E462D"/>
    <w:rsid w:val="001E5291"/>
    <w:rsid w:val="001E5570"/>
    <w:rsid w:val="001E57DB"/>
    <w:rsid w:val="001E5C23"/>
    <w:rsid w:val="001E615F"/>
    <w:rsid w:val="001E6354"/>
    <w:rsid w:val="001E678D"/>
    <w:rsid w:val="001E7504"/>
    <w:rsid w:val="001E76DF"/>
    <w:rsid w:val="001E7BB9"/>
    <w:rsid w:val="001F0A3F"/>
    <w:rsid w:val="001F1308"/>
    <w:rsid w:val="001F1525"/>
    <w:rsid w:val="001F1E87"/>
    <w:rsid w:val="001F1EB6"/>
    <w:rsid w:val="001F24A1"/>
    <w:rsid w:val="001F2A13"/>
    <w:rsid w:val="001F2A7D"/>
    <w:rsid w:val="001F2E23"/>
    <w:rsid w:val="001F2E3D"/>
    <w:rsid w:val="001F341F"/>
    <w:rsid w:val="001F3489"/>
    <w:rsid w:val="001F3911"/>
    <w:rsid w:val="001F3F09"/>
    <w:rsid w:val="001F3F1A"/>
    <w:rsid w:val="001F40E6"/>
    <w:rsid w:val="001F4315"/>
    <w:rsid w:val="001F4CBD"/>
    <w:rsid w:val="001F5217"/>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3F3"/>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1019"/>
    <w:rsid w:val="00211087"/>
    <w:rsid w:val="0021120F"/>
    <w:rsid w:val="00211C40"/>
    <w:rsid w:val="00211DA6"/>
    <w:rsid w:val="00211DAC"/>
    <w:rsid w:val="00212CB6"/>
    <w:rsid w:val="00212E37"/>
    <w:rsid w:val="00213B5D"/>
    <w:rsid w:val="00213F68"/>
    <w:rsid w:val="002140FF"/>
    <w:rsid w:val="0021533D"/>
    <w:rsid w:val="00215E90"/>
    <w:rsid w:val="002164D8"/>
    <w:rsid w:val="00216C4B"/>
    <w:rsid w:val="00216C8D"/>
    <w:rsid w:val="00220894"/>
    <w:rsid w:val="0022095C"/>
    <w:rsid w:val="002211CB"/>
    <w:rsid w:val="00221772"/>
    <w:rsid w:val="00224217"/>
    <w:rsid w:val="00224952"/>
    <w:rsid w:val="00224DD2"/>
    <w:rsid w:val="0022565B"/>
    <w:rsid w:val="00225905"/>
    <w:rsid w:val="0022590C"/>
    <w:rsid w:val="00225A6A"/>
    <w:rsid w:val="00225AC7"/>
    <w:rsid w:val="00225ACC"/>
    <w:rsid w:val="00225DE1"/>
    <w:rsid w:val="0022780F"/>
    <w:rsid w:val="00227DBD"/>
    <w:rsid w:val="002314FC"/>
    <w:rsid w:val="00231C25"/>
    <w:rsid w:val="00231C6F"/>
    <w:rsid w:val="0023244C"/>
    <w:rsid w:val="002329C4"/>
    <w:rsid w:val="00232A90"/>
    <w:rsid w:val="00232B3B"/>
    <w:rsid w:val="002330ED"/>
    <w:rsid w:val="00233A2C"/>
    <w:rsid w:val="00234151"/>
    <w:rsid w:val="00234F8C"/>
    <w:rsid w:val="0023535E"/>
    <w:rsid w:val="00235542"/>
    <w:rsid w:val="00235BC3"/>
    <w:rsid w:val="00235DAD"/>
    <w:rsid w:val="00235E55"/>
    <w:rsid w:val="002362CD"/>
    <w:rsid w:val="002369B0"/>
    <w:rsid w:val="00236AD8"/>
    <w:rsid w:val="00236B3F"/>
    <w:rsid w:val="00236F84"/>
    <w:rsid w:val="00237065"/>
    <w:rsid w:val="00237081"/>
    <w:rsid w:val="00237AB0"/>
    <w:rsid w:val="00237C8C"/>
    <w:rsid w:val="002401F5"/>
    <w:rsid w:val="002407C9"/>
    <w:rsid w:val="00240E54"/>
    <w:rsid w:val="002419CC"/>
    <w:rsid w:val="00241AC1"/>
    <w:rsid w:val="00241CFB"/>
    <w:rsid w:val="0024208F"/>
    <w:rsid w:val="00242380"/>
    <w:rsid w:val="00242436"/>
    <w:rsid w:val="002427E1"/>
    <w:rsid w:val="00242A12"/>
    <w:rsid w:val="0024342B"/>
    <w:rsid w:val="002442F3"/>
    <w:rsid w:val="00244885"/>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3E18"/>
    <w:rsid w:val="00254336"/>
    <w:rsid w:val="002546F4"/>
    <w:rsid w:val="00254E37"/>
    <w:rsid w:val="002551D0"/>
    <w:rsid w:val="00255374"/>
    <w:rsid w:val="00255780"/>
    <w:rsid w:val="00255965"/>
    <w:rsid w:val="002559BE"/>
    <w:rsid w:val="00255A5E"/>
    <w:rsid w:val="00255AAA"/>
    <w:rsid w:val="00255BA9"/>
    <w:rsid w:val="0025655A"/>
    <w:rsid w:val="00257BF4"/>
    <w:rsid w:val="00260003"/>
    <w:rsid w:val="00260236"/>
    <w:rsid w:val="0026035D"/>
    <w:rsid w:val="002606D6"/>
    <w:rsid w:val="00260F70"/>
    <w:rsid w:val="00261C98"/>
    <w:rsid w:val="0026248E"/>
    <w:rsid w:val="00262914"/>
    <w:rsid w:val="00262E24"/>
    <w:rsid w:val="0026364A"/>
    <w:rsid w:val="00263F38"/>
    <w:rsid w:val="002647BF"/>
    <w:rsid w:val="002647D5"/>
    <w:rsid w:val="00265032"/>
    <w:rsid w:val="002651FB"/>
    <w:rsid w:val="0026538C"/>
    <w:rsid w:val="002653A9"/>
    <w:rsid w:val="0026558C"/>
    <w:rsid w:val="00265781"/>
    <w:rsid w:val="00265933"/>
    <w:rsid w:val="002662FF"/>
    <w:rsid w:val="00266B13"/>
    <w:rsid w:val="00266B23"/>
    <w:rsid w:val="0026771C"/>
    <w:rsid w:val="00267DB4"/>
    <w:rsid w:val="0027058F"/>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C29"/>
    <w:rsid w:val="00276851"/>
    <w:rsid w:val="00276A35"/>
    <w:rsid w:val="00276F36"/>
    <w:rsid w:val="0027746E"/>
    <w:rsid w:val="002774DD"/>
    <w:rsid w:val="00277835"/>
    <w:rsid w:val="00280AB1"/>
    <w:rsid w:val="002811A6"/>
    <w:rsid w:val="00281274"/>
    <w:rsid w:val="002822B5"/>
    <w:rsid w:val="00282370"/>
    <w:rsid w:val="002823A3"/>
    <w:rsid w:val="0028344F"/>
    <w:rsid w:val="00283571"/>
    <w:rsid w:val="00283AD1"/>
    <w:rsid w:val="00283E5D"/>
    <w:rsid w:val="002846CE"/>
    <w:rsid w:val="00284AF9"/>
    <w:rsid w:val="00284B4D"/>
    <w:rsid w:val="00284BAE"/>
    <w:rsid w:val="002855C3"/>
    <w:rsid w:val="002859AF"/>
    <w:rsid w:val="00285F67"/>
    <w:rsid w:val="00286196"/>
    <w:rsid w:val="002866AD"/>
    <w:rsid w:val="00286AE7"/>
    <w:rsid w:val="00287243"/>
    <w:rsid w:val="00287552"/>
    <w:rsid w:val="00290647"/>
    <w:rsid w:val="00291385"/>
    <w:rsid w:val="00291422"/>
    <w:rsid w:val="0029237F"/>
    <w:rsid w:val="00292715"/>
    <w:rsid w:val="00293CEA"/>
    <w:rsid w:val="00293E57"/>
    <w:rsid w:val="00294504"/>
    <w:rsid w:val="002947D1"/>
    <w:rsid w:val="002948DF"/>
    <w:rsid w:val="00294BF6"/>
    <w:rsid w:val="00294D90"/>
    <w:rsid w:val="0029546B"/>
    <w:rsid w:val="0029628D"/>
    <w:rsid w:val="00296545"/>
    <w:rsid w:val="002969D4"/>
    <w:rsid w:val="00297148"/>
    <w:rsid w:val="00297296"/>
    <w:rsid w:val="002A0348"/>
    <w:rsid w:val="002A0749"/>
    <w:rsid w:val="002A0AAF"/>
    <w:rsid w:val="002A0B8D"/>
    <w:rsid w:val="002A0E29"/>
    <w:rsid w:val="002A1741"/>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5A25"/>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3075"/>
    <w:rsid w:val="002B40E4"/>
    <w:rsid w:val="002B538E"/>
    <w:rsid w:val="002B54AD"/>
    <w:rsid w:val="002B5A66"/>
    <w:rsid w:val="002B5DCA"/>
    <w:rsid w:val="002B6949"/>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AD9"/>
    <w:rsid w:val="002C2C77"/>
    <w:rsid w:val="002C30EA"/>
    <w:rsid w:val="002C38B2"/>
    <w:rsid w:val="002C3DC2"/>
    <w:rsid w:val="002C3F54"/>
    <w:rsid w:val="002C3F9C"/>
    <w:rsid w:val="002C51A7"/>
    <w:rsid w:val="002C5AFA"/>
    <w:rsid w:val="002C6F88"/>
    <w:rsid w:val="002C7371"/>
    <w:rsid w:val="002C73E3"/>
    <w:rsid w:val="002C760B"/>
    <w:rsid w:val="002C7DF5"/>
    <w:rsid w:val="002D0439"/>
    <w:rsid w:val="002D084A"/>
    <w:rsid w:val="002D11B7"/>
    <w:rsid w:val="002D26B4"/>
    <w:rsid w:val="002D2D24"/>
    <w:rsid w:val="002D3055"/>
    <w:rsid w:val="002D30A7"/>
    <w:rsid w:val="002D361F"/>
    <w:rsid w:val="002D3AF5"/>
    <w:rsid w:val="002D3BBC"/>
    <w:rsid w:val="002D3C29"/>
    <w:rsid w:val="002D3D3F"/>
    <w:rsid w:val="002D4171"/>
    <w:rsid w:val="002D438A"/>
    <w:rsid w:val="002D5152"/>
    <w:rsid w:val="002D53C8"/>
    <w:rsid w:val="002D56E4"/>
    <w:rsid w:val="002D5738"/>
    <w:rsid w:val="002D5E53"/>
    <w:rsid w:val="002D63F9"/>
    <w:rsid w:val="002D6C1B"/>
    <w:rsid w:val="002D6F91"/>
    <w:rsid w:val="002D7215"/>
    <w:rsid w:val="002D72CC"/>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4F1D"/>
    <w:rsid w:val="002E5B07"/>
    <w:rsid w:val="002E63D9"/>
    <w:rsid w:val="002E640E"/>
    <w:rsid w:val="002E6FC6"/>
    <w:rsid w:val="002E7187"/>
    <w:rsid w:val="002E739D"/>
    <w:rsid w:val="002E76D0"/>
    <w:rsid w:val="002F0C28"/>
    <w:rsid w:val="002F1568"/>
    <w:rsid w:val="002F281C"/>
    <w:rsid w:val="002F2999"/>
    <w:rsid w:val="002F2C74"/>
    <w:rsid w:val="002F34EF"/>
    <w:rsid w:val="002F3CDE"/>
    <w:rsid w:val="002F4AFB"/>
    <w:rsid w:val="002F4CEB"/>
    <w:rsid w:val="002F559A"/>
    <w:rsid w:val="002F5DD6"/>
    <w:rsid w:val="002F5FEA"/>
    <w:rsid w:val="002F62D3"/>
    <w:rsid w:val="002F63E7"/>
    <w:rsid w:val="002F728B"/>
    <w:rsid w:val="002F7BE3"/>
    <w:rsid w:val="002F7E6A"/>
    <w:rsid w:val="002F7FEB"/>
    <w:rsid w:val="00300165"/>
    <w:rsid w:val="00300445"/>
    <w:rsid w:val="003008C7"/>
    <w:rsid w:val="00300978"/>
    <w:rsid w:val="00300E4D"/>
    <w:rsid w:val="00300F00"/>
    <w:rsid w:val="003010CF"/>
    <w:rsid w:val="00301697"/>
    <w:rsid w:val="00302617"/>
    <w:rsid w:val="00302905"/>
    <w:rsid w:val="00303440"/>
    <w:rsid w:val="00303786"/>
    <w:rsid w:val="003039F4"/>
    <w:rsid w:val="0030434F"/>
    <w:rsid w:val="00304503"/>
    <w:rsid w:val="00304B5C"/>
    <w:rsid w:val="00304D9B"/>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355"/>
    <w:rsid w:val="00313BFF"/>
    <w:rsid w:val="00313C7D"/>
    <w:rsid w:val="00313CDA"/>
    <w:rsid w:val="00314A18"/>
    <w:rsid w:val="00316DFF"/>
    <w:rsid w:val="003178DA"/>
    <w:rsid w:val="00317DB8"/>
    <w:rsid w:val="00317E6F"/>
    <w:rsid w:val="00320085"/>
    <w:rsid w:val="003203AC"/>
    <w:rsid w:val="003205C5"/>
    <w:rsid w:val="00320618"/>
    <w:rsid w:val="00320AFF"/>
    <w:rsid w:val="00320F61"/>
    <w:rsid w:val="0032100B"/>
    <w:rsid w:val="003210DF"/>
    <w:rsid w:val="00321507"/>
    <w:rsid w:val="003215DF"/>
    <w:rsid w:val="00321BD7"/>
    <w:rsid w:val="00322146"/>
    <w:rsid w:val="00322150"/>
    <w:rsid w:val="00322207"/>
    <w:rsid w:val="00322217"/>
    <w:rsid w:val="00322275"/>
    <w:rsid w:val="003223F0"/>
    <w:rsid w:val="0032260F"/>
    <w:rsid w:val="003228DA"/>
    <w:rsid w:val="00322B78"/>
    <w:rsid w:val="00322DCE"/>
    <w:rsid w:val="00323125"/>
    <w:rsid w:val="00323447"/>
    <w:rsid w:val="0032377E"/>
    <w:rsid w:val="00323D6B"/>
    <w:rsid w:val="003245D2"/>
    <w:rsid w:val="0032529E"/>
    <w:rsid w:val="00325F69"/>
    <w:rsid w:val="00326907"/>
    <w:rsid w:val="00326957"/>
    <w:rsid w:val="00326AE2"/>
    <w:rsid w:val="00326E13"/>
    <w:rsid w:val="00327310"/>
    <w:rsid w:val="00327792"/>
    <w:rsid w:val="003277BB"/>
    <w:rsid w:val="003277E2"/>
    <w:rsid w:val="00330296"/>
    <w:rsid w:val="00330D56"/>
    <w:rsid w:val="00330F9D"/>
    <w:rsid w:val="003311E9"/>
    <w:rsid w:val="00331426"/>
    <w:rsid w:val="0033165C"/>
    <w:rsid w:val="0033171D"/>
    <w:rsid w:val="00331949"/>
    <w:rsid w:val="00331EE8"/>
    <w:rsid w:val="00331F28"/>
    <w:rsid w:val="00331FC3"/>
    <w:rsid w:val="0033200E"/>
    <w:rsid w:val="00332100"/>
    <w:rsid w:val="0033243C"/>
    <w:rsid w:val="00332674"/>
    <w:rsid w:val="00332E41"/>
    <w:rsid w:val="00333686"/>
    <w:rsid w:val="003336B3"/>
    <w:rsid w:val="00334379"/>
    <w:rsid w:val="003343EC"/>
    <w:rsid w:val="00335B75"/>
    <w:rsid w:val="00335D8C"/>
    <w:rsid w:val="00335DA8"/>
    <w:rsid w:val="00336072"/>
    <w:rsid w:val="003363A1"/>
    <w:rsid w:val="0033668B"/>
    <w:rsid w:val="003373D2"/>
    <w:rsid w:val="00337F31"/>
    <w:rsid w:val="00341749"/>
    <w:rsid w:val="00341AAF"/>
    <w:rsid w:val="00341F43"/>
    <w:rsid w:val="0034226D"/>
    <w:rsid w:val="00342972"/>
    <w:rsid w:val="00342FDD"/>
    <w:rsid w:val="00342FF6"/>
    <w:rsid w:val="00343118"/>
    <w:rsid w:val="00343AD2"/>
    <w:rsid w:val="00343DB9"/>
    <w:rsid w:val="0034429B"/>
    <w:rsid w:val="003442D8"/>
    <w:rsid w:val="00344866"/>
    <w:rsid w:val="00344F6D"/>
    <w:rsid w:val="00345242"/>
    <w:rsid w:val="00345C56"/>
    <w:rsid w:val="00345E16"/>
    <w:rsid w:val="00345E5E"/>
    <w:rsid w:val="0034638C"/>
    <w:rsid w:val="00346B98"/>
    <w:rsid w:val="00346F7F"/>
    <w:rsid w:val="00347656"/>
    <w:rsid w:val="00347715"/>
    <w:rsid w:val="00347F4C"/>
    <w:rsid w:val="00350108"/>
    <w:rsid w:val="0035057D"/>
    <w:rsid w:val="00350762"/>
    <w:rsid w:val="003507C4"/>
    <w:rsid w:val="0035152D"/>
    <w:rsid w:val="003515FB"/>
    <w:rsid w:val="003517E3"/>
    <w:rsid w:val="003519A1"/>
    <w:rsid w:val="00352480"/>
    <w:rsid w:val="003526AA"/>
    <w:rsid w:val="0035275F"/>
    <w:rsid w:val="00352BBC"/>
    <w:rsid w:val="00352F64"/>
    <w:rsid w:val="003530D2"/>
    <w:rsid w:val="003531DF"/>
    <w:rsid w:val="0035331A"/>
    <w:rsid w:val="0035340A"/>
    <w:rsid w:val="003534E1"/>
    <w:rsid w:val="0035382D"/>
    <w:rsid w:val="00353D34"/>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569"/>
    <w:rsid w:val="003636CD"/>
    <w:rsid w:val="00363ABF"/>
    <w:rsid w:val="00364429"/>
    <w:rsid w:val="00364766"/>
    <w:rsid w:val="0036487C"/>
    <w:rsid w:val="00365411"/>
    <w:rsid w:val="003655E9"/>
    <w:rsid w:val="00365FA2"/>
    <w:rsid w:val="003664B0"/>
    <w:rsid w:val="00366C69"/>
    <w:rsid w:val="00367441"/>
    <w:rsid w:val="0036753A"/>
    <w:rsid w:val="00367B1D"/>
    <w:rsid w:val="003702D6"/>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6FB"/>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6FC0"/>
    <w:rsid w:val="00387581"/>
    <w:rsid w:val="0038776D"/>
    <w:rsid w:val="00390017"/>
    <w:rsid w:val="003901A3"/>
    <w:rsid w:val="0039072F"/>
    <w:rsid w:val="00390EC7"/>
    <w:rsid w:val="003919F6"/>
    <w:rsid w:val="00391D79"/>
    <w:rsid w:val="0039218D"/>
    <w:rsid w:val="00392B93"/>
    <w:rsid w:val="00392D98"/>
    <w:rsid w:val="003940CE"/>
    <w:rsid w:val="00394739"/>
    <w:rsid w:val="00394BB3"/>
    <w:rsid w:val="00395826"/>
    <w:rsid w:val="00396D33"/>
    <w:rsid w:val="0039738B"/>
    <w:rsid w:val="00397C1D"/>
    <w:rsid w:val="00397D21"/>
    <w:rsid w:val="00397F52"/>
    <w:rsid w:val="003A015A"/>
    <w:rsid w:val="003A048B"/>
    <w:rsid w:val="003A0BAE"/>
    <w:rsid w:val="003A180F"/>
    <w:rsid w:val="003A18DD"/>
    <w:rsid w:val="003A20C8"/>
    <w:rsid w:val="003A23A5"/>
    <w:rsid w:val="003A2C29"/>
    <w:rsid w:val="003A2EC3"/>
    <w:rsid w:val="003A32DF"/>
    <w:rsid w:val="003A36F2"/>
    <w:rsid w:val="003A3CA7"/>
    <w:rsid w:val="003A3D39"/>
    <w:rsid w:val="003A3EC7"/>
    <w:rsid w:val="003A4072"/>
    <w:rsid w:val="003A40B4"/>
    <w:rsid w:val="003A4C3F"/>
    <w:rsid w:val="003A597E"/>
    <w:rsid w:val="003A5A11"/>
    <w:rsid w:val="003A5A88"/>
    <w:rsid w:val="003A5BAD"/>
    <w:rsid w:val="003A5FBD"/>
    <w:rsid w:val="003A7646"/>
    <w:rsid w:val="003A7702"/>
    <w:rsid w:val="003A7834"/>
    <w:rsid w:val="003A7A25"/>
    <w:rsid w:val="003B0B5B"/>
    <w:rsid w:val="003B0CE2"/>
    <w:rsid w:val="003B0D8E"/>
    <w:rsid w:val="003B0E79"/>
    <w:rsid w:val="003B19A2"/>
    <w:rsid w:val="003B31B1"/>
    <w:rsid w:val="003B3575"/>
    <w:rsid w:val="003B38D1"/>
    <w:rsid w:val="003B45F8"/>
    <w:rsid w:val="003B49A0"/>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31A"/>
    <w:rsid w:val="003C149B"/>
    <w:rsid w:val="003C1771"/>
    <w:rsid w:val="003C1FD4"/>
    <w:rsid w:val="003C213D"/>
    <w:rsid w:val="003C25AD"/>
    <w:rsid w:val="003C291D"/>
    <w:rsid w:val="003C2D21"/>
    <w:rsid w:val="003C4135"/>
    <w:rsid w:val="003C4503"/>
    <w:rsid w:val="003C52AA"/>
    <w:rsid w:val="003C56F7"/>
    <w:rsid w:val="003C5E6B"/>
    <w:rsid w:val="003C5ED6"/>
    <w:rsid w:val="003C645E"/>
    <w:rsid w:val="003C652F"/>
    <w:rsid w:val="003C6800"/>
    <w:rsid w:val="003C6B81"/>
    <w:rsid w:val="003C7AD7"/>
    <w:rsid w:val="003D0992"/>
    <w:rsid w:val="003D0FC3"/>
    <w:rsid w:val="003D17FD"/>
    <w:rsid w:val="003D1902"/>
    <w:rsid w:val="003D1DDD"/>
    <w:rsid w:val="003D2C1D"/>
    <w:rsid w:val="003D2C34"/>
    <w:rsid w:val="003D2C46"/>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9C8"/>
    <w:rsid w:val="003E2C50"/>
    <w:rsid w:val="003E33B8"/>
    <w:rsid w:val="003E349D"/>
    <w:rsid w:val="003E3B8E"/>
    <w:rsid w:val="003E3C8E"/>
    <w:rsid w:val="003E4858"/>
    <w:rsid w:val="003E4D6A"/>
    <w:rsid w:val="003E5440"/>
    <w:rsid w:val="003E557D"/>
    <w:rsid w:val="003E5C8B"/>
    <w:rsid w:val="003E5DBA"/>
    <w:rsid w:val="003E6316"/>
    <w:rsid w:val="003E6884"/>
    <w:rsid w:val="003E6AC5"/>
    <w:rsid w:val="003E6E3A"/>
    <w:rsid w:val="003E71A6"/>
    <w:rsid w:val="003E7367"/>
    <w:rsid w:val="003E7ADE"/>
    <w:rsid w:val="003E7DD2"/>
    <w:rsid w:val="003F0036"/>
    <w:rsid w:val="003F0096"/>
    <w:rsid w:val="003F00E2"/>
    <w:rsid w:val="003F0381"/>
    <w:rsid w:val="003F0850"/>
    <w:rsid w:val="003F08BD"/>
    <w:rsid w:val="003F0D12"/>
    <w:rsid w:val="003F10BF"/>
    <w:rsid w:val="003F12C3"/>
    <w:rsid w:val="003F1339"/>
    <w:rsid w:val="003F15A3"/>
    <w:rsid w:val="003F15A9"/>
    <w:rsid w:val="003F160C"/>
    <w:rsid w:val="003F278D"/>
    <w:rsid w:val="003F2AE2"/>
    <w:rsid w:val="003F2B82"/>
    <w:rsid w:val="003F2E6A"/>
    <w:rsid w:val="003F324F"/>
    <w:rsid w:val="003F3298"/>
    <w:rsid w:val="003F33BC"/>
    <w:rsid w:val="003F3643"/>
    <w:rsid w:val="003F3D4E"/>
    <w:rsid w:val="003F4271"/>
    <w:rsid w:val="003F477E"/>
    <w:rsid w:val="003F4950"/>
    <w:rsid w:val="003F6529"/>
    <w:rsid w:val="003F6CD2"/>
    <w:rsid w:val="003F788D"/>
    <w:rsid w:val="003F7936"/>
    <w:rsid w:val="0040025D"/>
    <w:rsid w:val="004008FE"/>
    <w:rsid w:val="0040116F"/>
    <w:rsid w:val="0040126E"/>
    <w:rsid w:val="004020D4"/>
    <w:rsid w:val="004021B6"/>
    <w:rsid w:val="0040274F"/>
    <w:rsid w:val="00402FE2"/>
    <w:rsid w:val="004039EC"/>
    <w:rsid w:val="00403B70"/>
    <w:rsid w:val="00403F9A"/>
    <w:rsid w:val="004047A8"/>
    <w:rsid w:val="004047C4"/>
    <w:rsid w:val="0040523D"/>
    <w:rsid w:val="0040570B"/>
    <w:rsid w:val="00405B16"/>
    <w:rsid w:val="00405EDB"/>
    <w:rsid w:val="00405FB1"/>
    <w:rsid w:val="00406460"/>
    <w:rsid w:val="00407AE3"/>
    <w:rsid w:val="00407E5A"/>
    <w:rsid w:val="004104F9"/>
    <w:rsid w:val="004105F6"/>
    <w:rsid w:val="004106E4"/>
    <w:rsid w:val="00411574"/>
    <w:rsid w:val="00411903"/>
    <w:rsid w:val="00411B81"/>
    <w:rsid w:val="00412461"/>
    <w:rsid w:val="00412546"/>
    <w:rsid w:val="00413053"/>
    <w:rsid w:val="00413176"/>
    <w:rsid w:val="0041319C"/>
    <w:rsid w:val="0041362B"/>
    <w:rsid w:val="0041362E"/>
    <w:rsid w:val="004137B6"/>
    <w:rsid w:val="00413A54"/>
    <w:rsid w:val="00413C10"/>
    <w:rsid w:val="00413CD9"/>
    <w:rsid w:val="00413CFD"/>
    <w:rsid w:val="00413F9A"/>
    <w:rsid w:val="004140CA"/>
    <w:rsid w:val="00414C65"/>
    <w:rsid w:val="00415ACB"/>
    <w:rsid w:val="00415B6B"/>
    <w:rsid w:val="00415D73"/>
    <w:rsid w:val="00415D76"/>
    <w:rsid w:val="00416665"/>
    <w:rsid w:val="00416A67"/>
    <w:rsid w:val="00416ACB"/>
    <w:rsid w:val="004178C8"/>
    <w:rsid w:val="00417F6C"/>
    <w:rsid w:val="004204EC"/>
    <w:rsid w:val="00421DCF"/>
    <w:rsid w:val="00421F52"/>
    <w:rsid w:val="00422341"/>
    <w:rsid w:val="004226CC"/>
    <w:rsid w:val="00422F65"/>
    <w:rsid w:val="00423392"/>
    <w:rsid w:val="00423641"/>
    <w:rsid w:val="004237F1"/>
    <w:rsid w:val="00423DA5"/>
    <w:rsid w:val="00423EEC"/>
    <w:rsid w:val="0042466F"/>
    <w:rsid w:val="004247E9"/>
    <w:rsid w:val="00426266"/>
    <w:rsid w:val="00426FFB"/>
    <w:rsid w:val="00430A2D"/>
    <w:rsid w:val="00430D72"/>
    <w:rsid w:val="004312B0"/>
    <w:rsid w:val="00431505"/>
    <w:rsid w:val="0043190D"/>
    <w:rsid w:val="00431AF0"/>
    <w:rsid w:val="0043213A"/>
    <w:rsid w:val="004324A3"/>
    <w:rsid w:val="0043260B"/>
    <w:rsid w:val="004327DD"/>
    <w:rsid w:val="004328CF"/>
    <w:rsid w:val="004330F4"/>
    <w:rsid w:val="00433590"/>
    <w:rsid w:val="0043393D"/>
    <w:rsid w:val="00434158"/>
    <w:rsid w:val="0043428F"/>
    <w:rsid w:val="004344C7"/>
    <w:rsid w:val="004350B2"/>
    <w:rsid w:val="00435274"/>
    <w:rsid w:val="004352AD"/>
    <w:rsid w:val="0043545D"/>
    <w:rsid w:val="0043547E"/>
    <w:rsid w:val="00435FE2"/>
    <w:rsid w:val="00436BAF"/>
    <w:rsid w:val="00436C94"/>
    <w:rsid w:val="00436E2F"/>
    <w:rsid w:val="00436EAB"/>
    <w:rsid w:val="004376CE"/>
    <w:rsid w:val="004379C7"/>
    <w:rsid w:val="004413B0"/>
    <w:rsid w:val="004423FF"/>
    <w:rsid w:val="00442E51"/>
    <w:rsid w:val="00443028"/>
    <w:rsid w:val="004431CF"/>
    <w:rsid w:val="004434F4"/>
    <w:rsid w:val="004439ED"/>
    <w:rsid w:val="00443D0E"/>
    <w:rsid w:val="004445BC"/>
    <w:rsid w:val="0044575C"/>
    <w:rsid w:val="00445E81"/>
    <w:rsid w:val="004461A4"/>
    <w:rsid w:val="004461D9"/>
    <w:rsid w:val="00446AC6"/>
    <w:rsid w:val="0044735D"/>
    <w:rsid w:val="0044759B"/>
    <w:rsid w:val="00447F54"/>
    <w:rsid w:val="0045037E"/>
    <w:rsid w:val="00450489"/>
    <w:rsid w:val="00450B7E"/>
    <w:rsid w:val="00450E41"/>
    <w:rsid w:val="00450E95"/>
    <w:rsid w:val="00451022"/>
    <w:rsid w:val="0045134F"/>
    <w:rsid w:val="0045136B"/>
    <w:rsid w:val="00451375"/>
    <w:rsid w:val="00451C7E"/>
    <w:rsid w:val="00452E5A"/>
    <w:rsid w:val="004533BB"/>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4CDD"/>
    <w:rsid w:val="00465052"/>
    <w:rsid w:val="004651A0"/>
    <w:rsid w:val="004653A4"/>
    <w:rsid w:val="00465587"/>
    <w:rsid w:val="00465742"/>
    <w:rsid w:val="00466532"/>
    <w:rsid w:val="00467488"/>
    <w:rsid w:val="0047049F"/>
    <w:rsid w:val="0047083E"/>
    <w:rsid w:val="004709A1"/>
    <w:rsid w:val="00470B8A"/>
    <w:rsid w:val="00470C9D"/>
    <w:rsid w:val="00470EB5"/>
    <w:rsid w:val="00471030"/>
    <w:rsid w:val="004713C3"/>
    <w:rsid w:val="00471F83"/>
    <w:rsid w:val="00472419"/>
    <w:rsid w:val="0047286B"/>
    <w:rsid w:val="00472E27"/>
    <w:rsid w:val="00472E55"/>
    <w:rsid w:val="00473356"/>
    <w:rsid w:val="0047352B"/>
    <w:rsid w:val="004740FC"/>
    <w:rsid w:val="00474220"/>
    <w:rsid w:val="0047478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84"/>
    <w:rsid w:val="004816BE"/>
    <w:rsid w:val="00482BA7"/>
    <w:rsid w:val="00482BBE"/>
    <w:rsid w:val="00483A12"/>
    <w:rsid w:val="00483BBB"/>
    <w:rsid w:val="00483C32"/>
    <w:rsid w:val="00483DE2"/>
    <w:rsid w:val="0048481F"/>
    <w:rsid w:val="004848BA"/>
    <w:rsid w:val="00484A77"/>
    <w:rsid w:val="0048540F"/>
    <w:rsid w:val="004856F8"/>
    <w:rsid w:val="00485970"/>
    <w:rsid w:val="00485BA7"/>
    <w:rsid w:val="00485C0D"/>
    <w:rsid w:val="00485C35"/>
    <w:rsid w:val="00485F47"/>
    <w:rsid w:val="00486028"/>
    <w:rsid w:val="00486575"/>
    <w:rsid w:val="004866D0"/>
    <w:rsid w:val="00486936"/>
    <w:rsid w:val="00486B8B"/>
    <w:rsid w:val="00487B59"/>
    <w:rsid w:val="004900EF"/>
    <w:rsid w:val="00490589"/>
    <w:rsid w:val="004909C7"/>
    <w:rsid w:val="0049162F"/>
    <w:rsid w:val="00491DD9"/>
    <w:rsid w:val="004920B8"/>
    <w:rsid w:val="0049257F"/>
    <w:rsid w:val="004927EF"/>
    <w:rsid w:val="00492D44"/>
    <w:rsid w:val="00493895"/>
    <w:rsid w:val="00493C77"/>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5F5"/>
    <w:rsid w:val="004A16C7"/>
    <w:rsid w:val="004A1B5B"/>
    <w:rsid w:val="004A1BA9"/>
    <w:rsid w:val="004A1D5F"/>
    <w:rsid w:val="004A251F"/>
    <w:rsid w:val="004A2C8C"/>
    <w:rsid w:val="004A3329"/>
    <w:rsid w:val="004A3874"/>
    <w:rsid w:val="004A3B6B"/>
    <w:rsid w:val="004A3BF1"/>
    <w:rsid w:val="004A3E42"/>
    <w:rsid w:val="004A3E58"/>
    <w:rsid w:val="004A4045"/>
    <w:rsid w:val="004A412D"/>
    <w:rsid w:val="004A436E"/>
    <w:rsid w:val="004A45C3"/>
    <w:rsid w:val="004A4715"/>
    <w:rsid w:val="004A5046"/>
    <w:rsid w:val="004A565E"/>
    <w:rsid w:val="004A5D55"/>
    <w:rsid w:val="004A5D73"/>
    <w:rsid w:val="004A5DF3"/>
    <w:rsid w:val="004A6134"/>
    <w:rsid w:val="004A63CA"/>
    <w:rsid w:val="004A6A0A"/>
    <w:rsid w:val="004A7092"/>
    <w:rsid w:val="004A7427"/>
    <w:rsid w:val="004A7437"/>
    <w:rsid w:val="004A74BE"/>
    <w:rsid w:val="004A776F"/>
    <w:rsid w:val="004A79B4"/>
    <w:rsid w:val="004B05B4"/>
    <w:rsid w:val="004B0808"/>
    <w:rsid w:val="004B1C92"/>
    <w:rsid w:val="004B257F"/>
    <w:rsid w:val="004B3422"/>
    <w:rsid w:val="004B3A0F"/>
    <w:rsid w:val="004B44D6"/>
    <w:rsid w:val="004B49E6"/>
    <w:rsid w:val="004B4D69"/>
    <w:rsid w:val="004B4DE4"/>
    <w:rsid w:val="004B52FB"/>
    <w:rsid w:val="004B5661"/>
    <w:rsid w:val="004B5730"/>
    <w:rsid w:val="004B5917"/>
    <w:rsid w:val="004B6750"/>
    <w:rsid w:val="004B6A5A"/>
    <w:rsid w:val="004B6C16"/>
    <w:rsid w:val="004B6C6A"/>
    <w:rsid w:val="004B6DFA"/>
    <w:rsid w:val="004B7E99"/>
    <w:rsid w:val="004C01A8"/>
    <w:rsid w:val="004C0218"/>
    <w:rsid w:val="004C0C37"/>
    <w:rsid w:val="004C1840"/>
    <w:rsid w:val="004C24C9"/>
    <w:rsid w:val="004C252E"/>
    <w:rsid w:val="004C2B04"/>
    <w:rsid w:val="004C2C8C"/>
    <w:rsid w:val="004C31B6"/>
    <w:rsid w:val="004C4589"/>
    <w:rsid w:val="004C4D39"/>
    <w:rsid w:val="004C5319"/>
    <w:rsid w:val="004C5395"/>
    <w:rsid w:val="004C61F0"/>
    <w:rsid w:val="004C621F"/>
    <w:rsid w:val="004C6C17"/>
    <w:rsid w:val="004C71E2"/>
    <w:rsid w:val="004C73E6"/>
    <w:rsid w:val="004C7948"/>
    <w:rsid w:val="004C7BB8"/>
    <w:rsid w:val="004C7C60"/>
    <w:rsid w:val="004D02D9"/>
    <w:rsid w:val="004D0331"/>
    <w:rsid w:val="004D0B3E"/>
    <w:rsid w:val="004D0C61"/>
    <w:rsid w:val="004D0DFE"/>
    <w:rsid w:val="004D15C9"/>
    <w:rsid w:val="004D1D91"/>
    <w:rsid w:val="004D1D9E"/>
    <w:rsid w:val="004D22C3"/>
    <w:rsid w:val="004D25D4"/>
    <w:rsid w:val="004D2D7B"/>
    <w:rsid w:val="004D2E1A"/>
    <w:rsid w:val="004D3EFF"/>
    <w:rsid w:val="004D40AE"/>
    <w:rsid w:val="004D41C6"/>
    <w:rsid w:val="004D4417"/>
    <w:rsid w:val="004D4924"/>
    <w:rsid w:val="004D4D31"/>
    <w:rsid w:val="004D6000"/>
    <w:rsid w:val="004D6F4D"/>
    <w:rsid w:val="004D6F95"/>
    <w:rsid w:val="004D70CF"/>
    <w:rsid w:val="004D72FE"/>
    <w:rsid w:val="004D7358"/>
    <w:rsid w:val="004D74B1"/>
    <w:rsid w:val="004D77A8"/>
    <w:rsid w:val="004D7E91"/>
    <w:rsid w:val="004D7EFF"/>
    <w:rsid w:val="004E003A"/>
    <w:rsid w:val="004E0071"/>
    <w:rsid w:val="004E0664"/>
    <w:rsid w:val="004E0768"/>
    <w:rsid w:val="004E11F7"/>
    <w:rsid w:val="004E1438"/>
    <w:rsid w:val="004E1A31"/>
    <w:rsid w:val="004E1A62"/>
    <w:rsid w:val="004E1C6F"/>
    <w:rsid w:val="004E1CD8"/>
    <w:rsid w:val="004E2413"/>
    <w:rsid w:val="004E2971"/>
    <w:rsid w:val="004E298C"/>
    <w:rsid w:val="004E2DE0"/>
    <w:rsid w:val="004E4060"/>
    <w:rsid w:val="004E409A"/>
    <w:rsid w:val="004E4456"/>
    <w:rsid w:val="004E57B9"/>
    <w:rsid w:val="004E62CC"/>
    <w:rsid w:val="004E67BC"/>
    <w:rsid w:val="004E691C"/>
    <w:rsid w:val="004E7128"/>
    <w:rsid w:val="004E7A42"/>
    <w:rsid w:val="004E7B01"/>
    <w:rsid w:val="004E7C77"/>
    <w:rsid w:val="004E7C7A"/>
    <w:rsid w:val="004E7F04"/>
    <w:rsid w:val="004F016D"/>
    <w:rsid w:val="004F0632"/>
    <w:rsid w:val="004F08A3"/>
    <w:rsid w:val="004F0ADF"/>
    <w:rsid w:val="004F0E25"/>
    <w:rsid w:val="004F0FB9"/>
    <w:rsid w:val="004F1C3B"/>
    <w:rsid w:val="004F1C8E"/>
    <w:rsid w:val="004F1EA8"/>
    <w:rsid w:val="004F2910"/>
    <w:rsid w:val="004F2F7E"/>
    <w:rsid w:val="004F32B5"/>
    <w:rsid w:val="004F3967"/>
    <w:rsid w:val="004F407E"/>
    <w:rsid w:val="004F41E5"/>
    <w:rsid w:val="004F5153"/>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CCC"/>
    <w:rsid w:val="00504D67"/>
    <w:rsid w:val="00505134"/>
    <w:rsid w:val="005056C9"/>
    <w:rsid w:val="00505C04"/>
    <w:rsid w:val="005062B1"/>
    <w:rsid w:val="00506853"/>
    <w:rsid w:val="005076EC"/>
    <w:rsid w:val="005109C3"/>
    <w:rsid w:val="00511277"/>
    <w:rsid w:val="005118E5"/>
    <w:rsid w:val="00511F15"/>
    <w:rsid w:val="0051208D"/>
    <w:rsid w:val="00512CBA"/>
    <w:rsid w:val="0051318C"/>
    <w:rsid w:val="0051344E"/>
    <w:rsid w:val="00513F42"/>
    <w:rsid w:val="005142CD"/>
    <w:rsid w:val="005143C9"/>
    <w:rsid w:val="00514600"/>
    <w:rsid w:val="0051472E"/>
    <w:rsid w:val="00514C72"/>
    <w:rsid w:val="0051549D"/>
    <w:rsid w:val="005157A9"/>
    <w:rsid w:val="00516293"/>
    <w:rsid w:val="0051685C"/>
    <w:rsid w:val="00516951"/>
    <w:rsid w:val="005173A7"/>
    <w:rsid w:val="005176D7"/>
    <w:rsid w:val="00517742"/>
    <w:rsid w:val="005177E1"/>
    <w:rsid w:val="00517BF3"/>
    <w:rsid w:val="00520C0A"/>
    <w:rsid w:val="005218B6"/>
    <w:rsid w:val="005219AF"/>
    <w:rsid w:val="00521C33"/>
    <w:rsid w:val="00522589"/>
    <w:rsid w:val="005227A9"/>
    <w:rsid w:val="00522835"/>
    <w:rsid w:val="0052283C"/>
    <w:rsid w:val="0052361E"/>
    <w:rsid w:val="00524204"/>
    <w:rsid w:val="00524489"/>
    <w:rsid w:val="00524545"/>
    <w:rsid w:val="00524937"/>
    <w:rsid w:val="00524A52"/>
    <w:rsid w:val="00525363"/>
    <w:rsid w:val="005255BF"/>
    <w:rsid w:val="005257DE"/>
    <w:rsid w:val="00526C15"/>
    <w:rsid w:val="00527200"/>
    <w:rsid w:val="00527802"/>
    <w:rsid w:val="00527DB3"/>
    <w:rsid w:val="00530157"/>
    <w:rsid w:val="005303DC"/>
    <w:rsid w:val="00530FEB"/>
    <w:rsid w:val="00531491"/>
    <w:rsid w:val="00531C1A"/>
    <w:rsid w:val="00531EBE"/>
    <w:rsid w:val="0053217E"/>
    <w:rsid w:val="00532F8B"/>
    <w:rsid w:val="005332F2"/>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7B6"/>
    <w:rsid w:val="00537D8A"/>
    <w:rsid w:val="00540230"/>
    <w:rsid w:val="0054046C"/>
    <w:rsid w:val="0054080B"/>
    <w:rsid w:val="00540C95"/>
    <w:rsid w:val="005411F6"/>
    <w:rsid w:val="00541A7E"/>
    <w:rsid w:val="00541B25"/>
    <w:rsid w:val="005420A3"/>
    <w:rsid w:val="0054215C"/>
    <w:rsid w:val="0054285F"/>
    <w:rsid w:val="00542B49"/>
    <w:rsid w:val="005432BC"/>
    <w:rsid w:val="00543424"/>
    <w:rsid w:val="0054343A"/>
    <w:rsid w:val="005437F3"/>
    <w:rsid w:val="0054385B"/>
    <w:rsid w:val="00543974"/>
    <w:rsid w:val="00543D37"/>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4F58"/>
    <w:rsid w:val="005556F9"/>
    <w:rsid w:val="005559C5"/>
    <w:rsid w:val="00556368"/>
    <w:rsid w:val="00556BAC"/>
    <w:rsid w:val="00556D68"/>
    <w:rsid w:val="00556FA2"/>
    <w:rsid w:val="00557173"/>
    <w:rsid w:val="005575FE"/>
    <w:rsid w:val="005576A1"/>
    <w:rsid w:val="00557A64"/>
    <w:rsid w:val="00557F7A"/>
    <w:rsid w:val="00557FE1"/>
    <w:rsid w:val="005604E7"/>
    <w:rsid w:val="005605C0"/>
    <w:rsid w:val="00560D23"/>
    <w:rsid w:val="005615D8"/>
    <w:rsid w:val="00561B5E"/>
    <w:rsid w:val="00561C06"/>
    <w:rsid w:val="00562152"/>
    <w:rsid w:val="005626D6"/>
    <w:rsid w:val="0056279A"/>
    <w:rsid w:val="0056369F"/>
    <w:rsid w:val="005638D4"/>
    <w:rsid w:val="005643CA"/>
    <w:rsid w:val="00564F22"/>
    <w:rsid w:val="00565335"/>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509"/>
    <w:rsid w:val="00574F3F"/>
    <w:rsid w:val="0057562C"/>
    <w:rsid w:val="005759F6"/>
    <w:rsid w:val="00575E3E"/>
    <w:rsid w:val="00575E60"/>
    <w:rsid w:val="00575FE7"/>
    <w:rsid w:val="005763B2"/>
    <w:rsid w:val="00576486"/>
    <w:rsid w:val="0057658E"/>
    <w:rsid w:val="005765F5"/>
    <w:rsid w:val="00576D6C"/>
    <w:rsid w:val="0057748A"/>
    <w:rsid w:val="0057790E"/>
    <w:rsid w:val="00577A2E"/>
    <w:rsid w:val="00577ABA"/>
    <w:rsid w:val="005809A4"/>
    <w:rsid w:val="00580E48"/>
    <w:rsid w:val="00580F0A"/>
    <w:rsid w:val="00581246"/>
    <w:rsid w:val="00581E89"/>
    <w:rsid w:val="00582252"/>
    <w:rsid w:val="005822BD"/>
    <w:rsid w:val="00582A6B"/>
    <w:rsid w:val="00582C3A"/>
    <w:rsid w:val="00582CE5"/>
    <w:rsid w:val="00582E1A"/>
    <w:rsid w:val="00583147"/>
    <w:rsid w:val="0058354F"/>
    <w:rsid w:val="00583938"/>
    <w:rsid w:val="00584416"/>
    <w:rsid w:val="00584874"/>
    <w:rsid w:val="00584B39"/>
    <w:rsid w:val="00585028"/>
    <w:rsid w:val="00585253"/>
    <w:rsid w:val="0058534A"/>
    <w:rsid w:val="0058542E"/>
    <w:rsid w:val="005854D1"/>
    <w:rsid w:val="005856A2"/>
    <w:rsid w:val="0058590B"/>
    <w:rsid w:val="0058594D"/>
    <w:rsid w:val="00585F5B"/>
    <w:rsid w:val="0058620A"/>
    <w:rsid w:val="00586303"/>
    <w:rsid w:val="00586877"/>
    <w:rsid w:val="005873A2"/>
    <w:rsid w:val="0058796E"/>
    <w:rsid w:val="00587FC0"/>
    <w:rsid w:val="005900BD"/>
    <w:rsid w:val="005903DD"/>
    <w:rsid w:val="00590603"/>
    <w:rsid w:val="005906AD"/>
    <w:rsid w:val="00590985"/>
    <w:rsid w:val="00590DA6"/>
    <w:rsid w:val="00590FF4"/>
    <w:rsid w:val="00591341"/>
    <w:rsid w:val="005917A2"/>
    <w:rsid w:val="00591C7D"/>
    <w:rsid w:val="0059239D"/>
    <w:rsid w:val="00592A47"/>
    <w:rsid w:val="00592B03"/>
    <w:rsid w:val="00592D7D"/>
    <w:rsid w:val="00592EA7"/>
    <w:rsid w:val="00593449"/>
    <w:rsid w:val="0059349C"/>
    <w:rsid w:val="00593AB9"/>
    <w:rsid w:val="005947EE"/>
    <w:rsid w:val="00594ABB"/>
    <w:rsid w:val="00594D1C"/>
    <w:rsid w:val="00594E36"/>
    <w:rsid w:val="00594F0A"/>
    <w:rsid w:val="00595255"/>
    <w:rsid w:val="0059525E"/>
    <w:rsid w:val="00595887"/>
    <w:rsid w:val="00596123"/>
    <w:rsid w:val="005961F7"/>
    <w:rsid w:val="005962AD"/>
    <w:rsid w:val="005964BE"/>
    <w:rsid w:val="00596504"/>
    <w:rsid w:val="00596B9C"/>
    <w:rsid w:val="005973E4"/>
    <w:rsid w:val="005979A9"/>
    <w:rsid w:val="005A04BA"/>
    <w:rsid w:val="005A04F5"/>
    <w:rsid w:val="005A054D"/>
    <w:rsid w:val="005A0A46"/>
    <w:rsid w:val="005A10B9"/>
    <w:rsid w:val="005A11EA"/>
    <w:rsid w:val="005A1733"/>
    <w:rsid w:val="005A1BF0"/>
    <w:rsid w:val="005A1DB7"/>
    <w:rsid w:val="005A269F"/>
    <w:rsid w:val="005A305E"/>
    <w:rsid w:val="005A30BB"/>
    <w:rsid w:val="005A3887"/>
    <w:rsid w:val="005A3E23"/>
    <w:rsid w:val="005A4637"/>
    <w:rsid w:val="005A57EA"/>
    <w:rsid w:val="005A5E23"/>
    <w:rsid w:val="005A626B"/>
    <w:rsid w:val="005A6410"/>
    <w:rsid w:val="005A6521"/>
    <w:rsid w:val="005B02C1"/>
    <w:rsid w:val="005B0542"/>
    <w:rsid w:val="005B1C65"/>
    <w:rsid w:val="005B1FD1"/>
    <w:rsid w:val="005B2225"/>
    <w:rsid w:val="005B2799"/>
    <w:rsid w:val="005B2B77"/>
    <w:rsid w:val="005B3330"/>
    <w:rsid w:val="005B39F0"/>
    <w:rsid w:val="005B3D4A"/>
    <w:rsid w:val="005B4D87"/>
    <w:rsid w:val="005B4F68"/>
    <w:rsid w:val="005B519B"/>
    <w:rsid w:val="005B54CD"/>
    <w:rsid w:val="005B5D2B"/>
    <w:rsid w:val="005B6111"/>
    <w:rsid w:val="005B6577"/>
    <w:rsid w:val="005B6922"/>
    <w:rsid w:val="005B774F"/>
    <w:rsid w:val="005B77D9"/>
    <w:rsid w:val="005B7DD1"/>
    <w:rsid w:val="005C00A0"/>
    <w:rsid w:val="005C086C"/>
    <w:rsid w:val="005C0A1E"/>
    <w:rsid w:val="005C1768"/>
    <w:rsid w:val="005C176C"/>
    <w:rsid w:val="005C1F42"/>
    <w:rsid w:val="005C28FA"/>
    <w:rsid w:val="005C36FD"/>
    <w:rsid w:val="005C37E4"/>
    <w:rsid w:val="005C39BA"/>
    <w:rsid w:val="005C40F4"/>
    <w:rsid w:val="005C43BE"/>
    <w:rsid w:val="005C44F3"/>
    <w:rsid w:val="005C4BBD"/>
    <w:rsid w:val="005C5967"/>
    <w:rsid w:val="005C5CCE"/>
    <w:rsid w:val="005C658D"/>
    <w:rsid w:val="005C6719"/>
    <w:rsid w:val="005C67E4"/>
    <w:rsid w:val="005C6C52"/>
    <w:rsid w:val="005C6E4A"/>
    <w:rsid w:val="005C712D"/>
    <w:rsid w:val="005C7C75"/>
    <w:rsid w:val="005D01D4"/>
    <w:rsid w:val="005D0784"/>
    <w:rsid w:val="005D09FA"/>
    <w:rsid w:val="005D0E4F"/>
    <w:rsid w:val="005D141D"/>
    <w:rsid w:val="005D1E32"/>
    <w:rsid w:val="005D1E47"/>
    <w:rsid w:val="005D206B"/>
    <w:rsid w:val="005D2100"/>
    <w:rsid w:val="005D22B7"/>
    <w:rsid w:val="005D2BDE"/>
    <w:rsid w:val="005D3D76"/>
    <w:rsid w:val="005D41C5"/>
    <w:rsid w:val="005D4578"/>
    <w:rsid w:val="005D4760"/>
    <w:rsid w:val="005D4EFA"/>
    <w:rsid w:val="005D4F01"/>
    <w:rsid w:val="005D5455"/>
    <w:rsid w:val="005D554D"/>
    <w:rsid w:val="005D55BA"/>
    <w:rsid w:val="005D55D4"/>
    <w:rsid w:val="005D573B"/>
    <w:rsid w:val="005D5ADB"/>
    <w:rsid w:val="005D648A"/>
    <w:rsid w:val="005D6959"/>
    <w:rsid w:val="005D706C"/>
    <w:rsid w:val="005D788A"/>
    <w:rsid w:val="005D7E0D"/>
    <w:rsid w:val="005E0355"/>
    <w:rsid w:val="005E0623"/>
    <w:rsid w:val="005E0B3F"/>
    <w:rsid w:val="005E1FBC"/>
    <w:rsid w:val="005E234A"/>
    <w:rsid w:val="005E2867"/>
    <w:rsid w:val="005E35CC"/>
    <w:rsid w:val="005E371E"/>
    <w:rsid w:val="005E4140"/>
    <w:rsid w:val="005E53F9"/>
    <w:rsid w:val="005E5901"/>
    <w:rsid w:val="005E5BB6"/>
    <w:rsid w:val="005E5E9E"/>
    <w:rsid w:val="005E730A"/>
    <w:rsid w:val="005E7614"/>
    <w:rsid w:val="005E775D"/>
    <w:rsid w:val="005F0551"/>
    <w:rsid w:val="005F0A43"/>
    <w:rsid w:val="005F0E91"/>
    <w:rsid w:val="005F1498"/>
    <w:rsid w:val="005F1C11"/>
    <w:rsid w:val="005F25A0"/>
    <w:rsid w:val="005F27BF"/>
    <w:rsid w:val="005F2CBE"/>
    <w:rsid w:val="005F2E02"/>
    <w:rsid w:val="005F3D1F"/>
    <w:rsid w:val="005F4171"/>
    <w:rsid w:val="005F46D6"/>
    <w:rsid w:val="005F4B64"/>
    <w:rsid w:val="005F4DD6"/>
    <w:rsid w:val="005F50D8"/>
    <w:rsid w:val="005F53A1"/>
    <w:rsid w:val="005F5879"/>
    <w:rsid w:val="005F5DAB"/>
    <w:rsid w:val="005F6586"/>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4BD"/>
    <w:rsid w:val="006064C2"/>
    <w:rsid w:val="00606821"/>
    <w:rsid w:val="006068A8"/>
    <w:rsid w:val="00606970"/>
    <w:rsid w:val="00606A20"/>
    <w:rsid w:val="006072C6"/>
    <w:rsid w:val="00607A2E"/>
    <w:rsid w:val="00607AA4"/>
    <w:rsid w:val="00607D8D"/>
    <w:rsid w:val="00607DCE"/>
    <w:rsid w:val="00607F2E"/>
    <w:rsid w:val="00610D72"/>
    <w:rsid w:val="00612CE9"/>
    <w:rsid w:val="006130F7"/>
    <w:rsid w:val="00613AF8"/>
    <w:rsid w:val="00613D8E"/>
    <w:rsid w:val="006142E0"/>
    <w:rsid w:val="0061444B"/>
    <w:rsid w:val="00614454"/>
    <w:rsid w:val="00614DD1"/>
    <w:rsid w:val="006153F8"/>
    <w:rsid w:val="00616112"/>
    <w:rsid w:val="00617066"/>
    <w:rsid w:val="00617209"/>
    <w:rsid w:val="00617234"/>
    <w:rsid w:val="00617332"/>
    <w:rsid w:val="006173CF"/>
    <w:rsid w:val="00617573"/>
    <w:rsid w:val="006175A0"/>
    <w:rsid w:val="00617CF5"/>
    <w:rsid w:val="00620035"/>
    <w:rsid w:val="006205CA"/>
    <w:rsid w:val="0062175A"/>
    <w:rsid w:val="00621AA2"/>
    <w:rsid w:val="00621F53"/>
    <w:rsid w:val="00622E2A"/>
    <w:rsid w:val="00622F70"/>
    <w:rsid w:val="00622FD6"/>
    <w:rsid w:val="00623089"/>
    <w:rsid w:val="0062308E"/>
    <w:rsid w:val="006234C4"/>
    <w:rsid w:val="006234FD"/>
    <w:rsid w:val="00623A6F"/>
    <w:rsid w:val="00623B34"/>
    <w:rsid w:val="006244C9"/>
    <w:rsid w:val="006245F6"/>
    <w:rsid w:val="0062460E"/>
    <w:rsid w:val="0062475D"/>
    <w:rsid w:val="0062495F"/>
    <w:rsid w:val="0062496B"/>
    <w:rsid w:val="0062651B"/>
    <w:rsid w:val="0062660B"/>
    <w:rsid w:val="00626943"/>
    <w:rsid w:val="00626AD1"/>
    <w:rsid w:val="006272A4"/>
    <w:rsid w:val="006277E9"/>
    <w:rsid w:val="00627A58"/>
    <w:rsid w:val="006300E9"/>
    <w:rsid w:val="006304BC"/>
    <w:rsid w:val="006305D4"/>
    <w:rsid w:val="00630DCE"/>
    <w:rsid w:val="0063120A"/>
    <w:rsid w:val="0063150B"/>
    <w:rsid w:val="00631585"/>
    <w:rsid w:val="00632303"/>
    <w:rsid w:val="006329C9"/>
    <w:rsid w:val="00634ACF"/>
    <w:rsid w:val="00634BC4"/>
    <w:rsid w:val="00635035"/>
    <w:rsid w:val="0063580D"/>
    <w:rsid w:val="00635B26"/>
    <w:rsid w:val="00635CAE"/>
    <w:rsid w:val="00635CB2"/>
    <w:rsid w:val="00637240"/>
    <w:rsid w:val="0063793A"/>
    <w:rsid w:val="00637C5D"/>
    <w:rsid w:val="00641457"/>
    <w:rsid w:val="00641C43"/>
    <w:rsid w:val="006425F7"/>
    <w:rsid w:val="00643607"/>
    <w:rsid w:val="00643660"/>
    <w:rsid w:val="006446E6"/>
    <w:rsid w:val="006447DC"/>
    <w:rsid w:val="00644C95"/>
    <w:rsid w:val="00644F15"/>
    <w:rsid w:val="006450EE"/>
    <w:rsid w:val="00645361"/>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3DA3"/>
    <w:rsid w:val="00654068"/>
    <w:rsid w:val="00654285"/>
    <w:rsid w:val="0065479C"/>
    <w:rsid w:val="00654B38"/>
    <w:rsid w:val="00654B83"/>
    <w:rsid w:val="00655061"/>
    <w:rsid w:val="0065510C"/>
    <w:rsid w:val="0065565F"/>
    <w:rsid w:val="0065589D"/>
    <w:rsid w:val="00655B63"/>
    <w:rsid w:val="006571F6"/>
    <w:rsid w:val="00657B0F"/>
    <w:rsid w:val="00660DDD"/>
    <w:rsid w:val="006613F4"/>
    <w:rsid w:val="006618CC"/>
    <w:rsid w:val="00661ACB"/>
    <w:rsid w:val="00661E09"/>
    <w:rsid w:val="00661E62"/>
    <w:rsid w:val="00661F16"/>
    <w:rsid w:val="00662111"/>
    <w:rsid w:val="00662118"/>
    <w:rsid w:val="006626CE"/>
    <w:rsid w:val="00662E2F"/>
    <w:rsid w:val="006638AD"/>
    <w:rsid w:val="00663F8B"/>
    <w:rsid w:val="00664B27"/>
    <w:rsid w:val="0066535B"/>
    <w:rsid w:val="00666487"/>
    <w:rsid w:val="00666BC8"/>
    <w:rsid w:val="0066732C"/>
    <w:rsid w:val="006679F5"/>
    <w:rsid w:val="00667A0F"/>
    <w:rsid w:val="00667B77"/>
    <w:rsid w:val="00667D81"/>
    <w:rsid w:val="00667E52"/>
    <w:rsid w:val="00670011"/>
    <w:rsid w:val="0067013A"/>
    <w:rsid w:val="006706F5"/>
    <w:rsid w:val="00670F07"/>
    <w:rsid w:val="00671047"/>
    <w:rsid w:val="0067150C"/>
    <w:rsid w:val="006716DA"/>
    <w:rsid w:val="0067211F"/>
    <w:rsid w:val="00672893"/>
    <w:rsid w:val="006728ED"/>
    <w:rsid w:val="00672DF1"/>
    <w:rsid w:val="006732B1"/>
    <w:rsid w:val="00673388"/>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39"/>
    <w:rsid w:val="0067697E"/>
    <w:rsid w:val="0067721A"/>
    <w:rsid w:val="00677443"/>
    <w:rsid w:val="0067769A"/>
    <w:rsid w:val="00677B6A"/>
    <w:rsid w:val="00680022"/>
    <w:rsid w:val="006806A3"/>
    <w:rsid w:val="006806A6"/>
    <w:rsid w:val="006807FF"/>
    <w:rsid w:val="00680952"/>
    <w:rsid w:val="00680AE9"/>
    <w:rsid w:val="00680BA3"/>
    <w:rsid w:val="00680C38"/>
    <w:rsid w:val="0068118B"/>
    <w:rsid w:val="00681211"/>
    <w:rsid w:val="0068125F"/>
    <w:rsid w:val="00681464"/>
    <w:rsid w:val="00681B36"/>
    <w:rsid w:val="00682D81"/>
    <w:rsid w:val="00682E14"/>
    <w:rsid w:val="006834BB"/>
    <w:rsid w:val="00683739"/>
    <w:rsid w:val="00683B5F"/>
    <w:rsid w:val="00683CEC"/>
    <w:rsid w:val="0068436C"/>
    <w:rsid w:val="00684C22"/>
    <w:rsid w:val="006851C4"/>
    <w:rsid w:val="006851FE"/>
    <w:rsid w:val="0068545E"/>
    <w:rsid w:val="00685FD4"/>
    <w:rsid w:val="006860A2"/>
    <w:rsid w:val="00686612"/>
    <w:rsid w:val="0068661E"/>
    <w:rsid w:val="006874F0"/>
    <w:rsid w:val="00687748"/>
    <w:rsid w:val="00690A49"/>
    <w:rsid w:val="00690AED"/>
    <w:rsid w:val="00690B11"/>
    <w:rsid w:val="00690BB6"/>
    <w:rsid w:val="0069135B"/>
    <w:rsid w:val="00691610"/>
    <w:rsid w:val="00691B30"/>
    <w:rsid w:val="00692012"/>
    <w:rsid w:val="00692CA4"/>
    <w:rsid w:val="00693176"/>
    <w:rsid w:val="00693E1F"/>
    <w:rsid w:val="00693ECB"/>
    <w:rsid w:val="00694097"/>
    <w:rsid w:val="00694447"/>
    <w:rsid w:val="00694482"/>
    <w:rsid w:val="00694797"/>
    <w:rsid w:val="00694F2D"/>
    <w:rsid w:val="00695246"/>
    <w:rsid w:val="00695257"/>
    <w:rsid w:val="00695887"/>
    <w:rsid w:val="00695C40"/>
    <w:rsid w:val="00695F6D"/>
    <w:rsid w:val="00697068"/>
    <w:rsid w:val="006972C8"/>
    <w:rsid w:val="00697733"/>
    <w:rsid w:val="006A009F"/>
    <w:rsid w:val="006A139F"/>
    <w:rsid w:val="006A254E"/>
    <w:rsid w:val="006A285F"/>
    <w:rsid w:val="006A2C30"/>
    <w:rsid w:val="006A301C"/>
    <w:rsid w:val="006A307F"/>
    <w:rsid w:val="006A33B9"/>
    <w:rsid w:val="006A35F9"/>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E3A"/>
    <w:rsid w:val="006C6FD7"/>
    <w:rsid w:val="006C7D8A"/>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360"/>
    <w:rsid w:val="006E3A00"/>
    <w:rsid w:val="006E3DA8"/>
    <w:rsid w:val="006E4156"/>
    <w:rsid w:val="006E445F"/>
    <w:rsid w:val="006E45F3"/>
    <w:rsid w:val="006E4A2F"/>
    <w:rsid w:val="006E4ED4"/>
    <w:rsid w:val="006E5E19"/>
    <w:rsid w:val="006E61C3"/>
    <w:rsid w:val="006E6577"/>
    <w:rsid w:val="006E6764"/>
    <w:rsid w:val="006E688C"/>
    <w:rsid w:val="006E70D3"/>
    <w:rsid w:val="006E75E3"/>
    <w:rsid w:val="006E799D"/>
    <w:rsid w:val="006F0593"/>
    <w:rsid w:val="006F1064"/>
    <w:rsid w:val="006F168A"/>
    <w:rsid w:val="006F1B76"/>
    <w:rsid w:val="006F1C45"/>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6FA1"/>
    <w:rsid w:val="006F707E"/>
    <w:rsid w:val="006F765B"/>
    <w:rsid w:val="007001DC"/>
    <w:rsid w:val="007003D1"/>
    <w:rsid w:val="007012AC"/>
    <w:rsid w:val="00701433"/>
    <w:rsid w:val="007015D6"/>
    <w:rsid w:val="007025CB"/>
    <w:rsid w:val="007034AA"/>
    <w:rsid w:val="007038B6"/>
    <w:rsid w:val="007038CC"/>
    <w:rsid w:val="00703C5D"/>
    <w:rsid w:val="00703C9D"/>
    <w:rsid w:val="0070490C"/>
    <w:rsid w:val="00705128"/>
    <w:rsid w:val="007053D1"/>
    <w:rsid w:val="007054F5"/>
    <w:rsid w:val="00705AFB"/>
    <w:rsid w:val="00705C38"/>
    <w:rsid w:val="007060B1"/>
    <w:rsid w:val="00706222"/>
    <w:rsid w:val="00706465"/>
    <w:rsid w:val="0070695A"/>
    <w:rsid w:val="007072EB"/>
    <w:rsid w:val="00707313"/>
    <w:rsid w:val="0070782D"/>
    <w:rsid w:val="007079D6"/>
    <w:rsid w:val="00707D16"/>
    <w:rsid w:val="00707F53"/>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319"/>
    <w:rsid w:val="00717CCE"/>
    <w:rsid w:val="00717EDB"/>
    <w:rsid w:val="00717F1D"/>
    <w:rsid w:val="00720093"/>
    <w:rsid w:val="00721084"/>
    <w:rsid w:val="00721262"/>
    <w:rsid w:val="00721D9B"/>
    <w:rsid w:val="00721E63"/>
    <w:rsid w:val="00722121"/>
    <w:rsid w:val="007224B9"/>
    <w:rsid w:val="00722A3C"/>
    <w:rsid w:val="00722D5F"/>
    <w:rsid w:val="00722F94"/>
    <w:rsid w:val="00722FC3"/>
    <w:rsid w:val="007235E4"/>
    <w:rsid w:val="007237EC"/>
    <w:rsid w:val="00723AA7"/>
    <w:rsid w:val="0072432E"/>
    <w:rsid w:val="00724388"/>
    <w:rsid w:val="007251E7"/>
    <w:rsid w:val="0072528D"/>
    <w:rsid w:val="0072530E"/>
    <w:rsid w:val="00725AF0"/>
    <w:rsid w:val="00725C99"/>
    <w:rsid w:val="00726036"/>
    <w:rsid w:val="00726279"/>
    <w:rsid w:val="0072692D"/>
    <w:rsid w:val="0072693E"/>
    <w:rsid w:val="00726A9B"/>
    <w:rsid w:val="00726D75"/>
    <w:rsid w:val="00726E28"/>
    <w:rsid w:val="00727530"/>
    <w:rsid w:val="0072757A"/>
    <w:rsid w:val="007275F1"/>
    <w:rsid w:val="0073108E"/>
    <w:rsid w:val="007311C4"/>
    <w:rsid w:val="007314F0"/>
    <w:rsid w:val="00731E7C"/>
    <w:rsid w:val="007329EF"/>
    <w:rsid w:val="00732D01"/>
    <w:rsid w:val="0073327A"/>
    <w:rsid w:val="00734220"/>
    <w:rsid w:val="00734539"/>
    <w:rsid w:val="007347A5"/>
    <w:rsid w:val="00734EBE"/>
    <w:rsid w:val="00734F68"/>
    <w:rsid w:val="00735549"/>
    <w:rsid w:val="007358F9"/>
    <w:rsid w:val="00735AE9"/>
    <w:rsid w:val="00735DD7"/>
    <w:rsid w:val="00735EA8"/>
    <w:rsid w:val="00736840"/>
    <w:rsid w:val="00736DD8"/>
    <w:rsid w:val="00737832"/>
    <w:rsid w:val="00740106"/>
    <w:rsid w:val="0074076A"/>
    <w:rsid w:val="0074165B"/>
    <w:rsid w:val="00741AF4"/>
    <w:rsid w:val="00741DCC"/>
    <w:rsid w:val="0074203A"/>
    <w:rsid w:val="007423A6"/>
    <w:rsid w:val="007427B5"/>
    <w:rsid w:val="00742865"/>
    <w:rsid w:val="0074296C"/>
    <w:rsid w:val="00742C83"/>
    <w:rsid w:val="00743077"/>
    <w:rsid w:val="0074315A"/>
    <w:rsid w:val="0074360F"/>
    <w:rsid w:val="00744107"/>
    <w:rsid w:val="007441D4"/>
    <w:rsid w:val="00744278"/>
    <w:rsid w:val="007446B8"/>
    <w:rsid w:val="0074481B"/>
    <w:rsid w:val="007448CE"/>
    <w:rsid w:val="00744A26"/>
    <w:rsid w:val="00744A64"/>
    <w:rsid w:val="00744D47"/>
    <w:rsid w:val="00744EA0"/>
    <w:rsid w:val="007451CB"/>
    <w:rsid w:val="007458AF"/>
    <w:rsid w:val="0074638D"/>
    <w:rsid w:val="00746484"/>
    <w:rsid w:val="007464F4"/>
    <w:rsid w:val="00746C0A"/>
    <w:rsid w:val="0074704F"/>
    <w:rsid w:val="0074787C"/>
    <w:rsid w:val="00747B64"/>
    <w:rsid w:val="00747D58"/>
    <w:rsid w:val="00747F48"/>
    <w:rsid w:val="00747F4C"/>
    <w:rsid w:val="00750721"/>
    <w:rsid w:val="00751091"/>
    <w:rsid w:val="00751B83"/>
    <w:rsid w:val="00751CF0"/>
    <w:rsid w:val="0075268B"/>
    <w:rsid w:val="00752A3D"/>
    <w:rsid w:val="00753191"/>
    <w:rsid w:val="00753978"/>
    <w:rsid w:val="00753996"/>
    <w:rsid w:val="00754359"/>
    <w:rsid w:val="00754411"/>
    <w:rsid w:val="00754BD9"/>
    <w:rsid w:val="00754E7A"/>
    <w:rsid w:val="0075540C"/>
    <w:rsid w:val="00755DB1"/>
    <w:rsid w:val="00756376"/>
    <w:rsid w:val="00756A33"/>
    <w:rsid w:val="007574FC"/>
    <w:rsid w:val="00757BA1"/>
    <w:rsid w:val="007603F1"/>
    <w:rsid w:val="00760975"/>
    <w:rsid w:val="00761A5B"/>
    <w:rsid w:val="00761FDA"/>
    <w:rsid w:val="007621FF"/>
    <w:rsid w:val="00762212"/>
    <w:rsid w:val="007634E3"/>
    <w:rsid w:val="00764194"/>
    <w:rsid w:val="0076443E"/>
    <w:rsid w:val="00765198"/>
    <w:rsid w:val="00765B7C"/>
    <w:rsid w:val="00765ED3"/>
    <w:rsid w:val="00766160"/>
    <w:rsid w:val="0076681D"/>
    <w:rsid w:val="00766A65"/>
    <w:rsid w:val="00766F25"/>
    <w:rsid w:val="007670BB"/>
    <w:rsid w:val="007671F5"/>
    <w:rsid w:val="007676B8"/>
    <w:rsid w:val="00770C8E"/>
    <w:rsid w:val="00770E85"/>
    <w:rsid w:val="0077175C"/>
    <w:rsid w:val="00771869"/>
    <w:rsid w:val="00771870"/>
    <w:rsid w:val="00771BF9"/>
    <w:rsid w:val="00771DA4"/>
    <w:rsid w:val="00772F8A"/>
    <w:rsid w:val="0077305E"/>
    <w:rsid w:val="00773641"/>
    <w:rsid w:val="007739C6"/>
    <w:rsid w:val="00773DB7"/>
    <w:rsid w:val="00774889"/>
    <w:rsid w:val="00774FF5"/>
    <w:rsid w:val="007750B3"/>
    <w:rsid w:val="00775A76"/>
    <w:rsid w:val="00775F76"/>
    <w:rsid w:val="00776AEA"/>
    <w:rsid w:val="00776DF1"/>
    <w:rsid w:val="00776E11"/>
    <w:rsid w:val="007770A4"/>
    <w:rsid w:val="00777BA0"/>
    <w:rsid w:val="007803BD"/>
    <w:rsid w:val="00780507"/>
    <w:rsid w:val="00781147"/>
    <w:rsid w:val="007811DC"/>
    <w:rsid w:val="007814EF"/>
    <w:rsid w:val="00781C62"/>
    <w:rsid w:val="007820FA"/>
    <w:rsid w:val="00782371"/>
    <w:rsid w:val="0078285F"/>
    <w:rsid w:val="00783207"/>
    <w:rsid w:val="0078346F"/>
    <w:rsid w:val="0078365D"/>
    <w:rsid w:val="00783D57"/>
    <w:rsid w:val="00783E1D"/>
    <w:rsid w:val="007846A9"/>
    <w:rsid w:val="0078483B"/>
    <w:rsid w:val="00784C52"/>
    <w:rsid w:val="00784EED"/>
    <w:rsid w:val="007851E8"/>
    <w:rsid w:val="00785900"/>
    <w:rsid w:val="00785D3A"/>
    <w:rsid w:val="007861D0"/>
    <w:rsid w:val="00786810"/>
    <w:rsid w:val="00786958"/>
    <w:rsid w:val="00786A97"/>
    <w:rsid w:val="00786DD3"/>
    <w:rsid w:val="00786E71"/>
    <w:rsid w:val="007908F8"/>
    <w:rsid w:val="0079162F"/>
    <w:rsid w:val="00792EA7"/>
    <w:rsid w:val="00793117"/>
    <w:rsid w:val="0079317F"/>
    <w:rsid w:val="007931AF"/>
    <w:rsid w:val="00793A05"/>
    <w:rsid w:val="00794579"/>
    <w:rsid w:val="00794924"/>
    <w:rsid w:val="0079506E"/>
    <w:rsid w:val="007956B8"/>
    <w:rsid w:val="007961E4"/>
    <w:rsid w:val="007963FD"/>
    <w:rsid w:val="007A09F9"/>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79D"/>
    <w:rsid w:val="007A59F6"/>
    <w:rsid w:val="007A6570"/>
    <w:rsid w:val="007A6941"/>
    <w:rsid w:val="007A7A96"/>
    <w:rsid w:val="007B0085"/>
    <w:rsid w:val="007B03AF"/>
    <w:rsid w:val="007B0D96"/>
    <w:rsid w:val="007B1543"/>
    <w:rsid w:val="007B1AC0"/>
    <w:rsid w:val="007B1B9F"/>
    <w:rsid w:val="007B2333"/>
    <w:rsid w:val="007B25A8"/>
    <w:rsid w:val="007B270A"/>
    <w:rsid w:val="007B2D3B"/>
    <w:rsid w:val="007B454A"/>
    <w:rsid w:val="007B5018"/>
    <w:rsid w:val="007B50B9"/>
    <w:rsid w:val="007B52CD"/>
    <w:rsid w:val="007B6026"/>
    <w:rsid w:val="007B693F"/>
    <w:rsid w:val="007B74F9"/>
    <w:rsid w:val="007B75E6"/>
    <w:rsid w:val="007B7DC1"/>
    <w:rsid w:val="007B7EDB"/>
    <w:rsid w:val="007C02B1"/>
    <w:rsid w:val="007C0718"/>
    <w:rsid w:val="007C0BF8"/>
    <w:rsid w:val="007C1208"/>
    <w:rsid w:val="007C15D4"/>
    <w:rsid w:val="007C1780"/>
    <w:rsid w:val="007C19AD"/>
    <w:rsid w:val="007C1F83"/>
    <w:rsid w:val="007C27C8"/>
    <w:rsid w:val="007C296E"/>
    <w:rsid w:val="007C2977"/>
    <w:rsid w:val="007C2A16"/>
    <w:rsid w:val="007C2ABC"/>
    <w:rsid w:val="007C3598"/>
    <w:rsid w:val="007C3CB8"/>
    <w:rsid w:val="007C3D6D"/>
    <w:rsid w:val="007C3E52"/>
    <w:rsid w:val="007C3FA8"/>
    <w:rsid w:val="007C417E"/>
    <w:rsid w:val="007C42BC"/>
    <w:rsid w:val="007C5846"/>
    <w:rsid w:val="007C5956"/>
    <w:rsid w:val="007C5F1A"/>
    <w:rsid w:val="007C62C1"/>
    <w:rsid w:val="007C6552"/>
    <w:rsid w:val="007C669D"/>
    <w:rsid w:val="007C68DA"/>
    <w:rsid w:val="007C68E7"/>
    <w:rsid w:val="007C70BF"/>
    <w:rsid w:val="007C7BB9"/>
    <w:rsid w:val="007D01D9"/>
    <w:rsid w:val="007D0612"/>
    <w:rsid w:val="007D0BB4"/>
    <w:rsid w:val="007D0BF5"/>
    <w:rsid w:val="007D15D1"/>
    <w:rsid w:val="007D1C9B"/>
    <w:rsid w:val="007D229A"/>
    <w:rsid w:val="007D2F44"/>
    <w:rsid w:val="007D2F4D"/>
    <w:rsid w:val="007D3C97"/>
    <w:rsid w:val="007D4178"/>
    <w:rsid w:val="007D4C41"/>
    <w:rsid w:val="007D4CD3"/>
    <w:rsid w:val="007D4D33"/>
    <w:rsid w:val="007D5403"/>
    <w:rsid w:val="007D5C21"/>
    <w:rsid w:val="007D6B47"/>
    <w:rsid w:val="007D6B4A"/>
    <w:rsid w:val="007D7175"/>
    <w:rsid w:val="007D7423"/>
    <w:rsid w:val="007D7ADE"/>
    <w:rsid w:val="007E02A5"/>
    <w:rsid w:val="007E08E2"/>
    <w:rsid w:val="007E1369"/>
    <w:rsid w:val="007E1A1B"/>
    <w:rsid w:val="007E1A88"/>
    <w:rsid w:val="007E1E43"/>
    <w:rsid w:val="007E1EEF"/>
    <w:rsid w:val="007E27EB"/>
    <w:rsid w:val="007E2F3D"/>
    <w:rsid w:val="007E3B71"/>
    <w:rsid w:val="007E4450"/>
    <w:rsid w:val="007E4782"/>
    <w:rsid w:val="007E4C88"/>
    <w:rsid w:val="007E52BF"/>
    <w:rsid w:val="007E53BB"/>
    <w:rsid w:val="007E585E"/>
    <w:rsid w:val="007E5FD9"/>
    <w:rsid w:val="007E610A"/>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6"/>
    <w:rsid w:val="007F4C0A"/>
    <w:rsid w:val="007F50B1"/>
    <w:rsid w:val="007F5116"/>
    <w:rsid w:val="007F58C6"/>
    <w:rsid w:val="007F5B21"/>
    <w:rsid w:val="007F5C0E"/>
    <w:rsid w:val="007F5EC6"/>
    <w:rsid w:val="007F6851"/>
    <w:rsid w:val="007F6880"/>
    <w:rsid w:val="007F6F73"/>
    <w:rsid w:val="007F730E"/>
    <w:rsid w:val="007F76B4"/>
    <w:rsid w:val="007F7E00"/>
    <w:rsid w:val="00800014"/>
    <w:rsid w:val="008001B4"/>
    <w:rsid w:val="008002CF"/>
    <w:rsid w:val="008003BF"/>
    <w:rsid w:val="00800769"/>
    <w:rsid w:val="00800ED2"/>
    <w:rsid w:val="0080125C"/>
    <w:rsid w:val="00801AB2"/>
    <w:rsid w:val="00801AD0"/>
    <w:rsid w:val="00801D3E"/>
    <w:rsid w:val="0080245F"/>
    <w:rsid w:val="00802BFD"/>
    <w:rsid w:val="00802E74"/>
    <w:rsid w:val="0080386E"/>
    <w:rsid w:val="00803A4E"/>
    <w:rsid w:val="00803A9F"/>
    <w:rsid w:val="0080439D"/>
    <w:rsid w:val="00804B92"/>
    <w:rsid w:val="00804DA1"/>
    <w:rsid w:val="00804E21"/>
    <w:rsid w:val="00804E7A"/>
    <w:rsid w:val="00805092"/>
    <w:rsid w:val="008051E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9F"/>
    <w:rsid w:val="008228D4"/>
    <w:rsid w:val="00822944"/>
    <w:rsid w:val="00822E2E"/>
    <w:rsid w:val="008235ED"/>
    <w:rsid w:val="00823877"/>
    <w:rsid w:val="00823C2D"/>
    <w:rsid w:val="00823FB6"/>
    <w:rsid w:val="00824462"/>
    <w:rsid w:val="00824B6F"/>
    <w:rsid w:val="00824E0E"/>
    <w:rsid w:val="00824ED2"/>
    <w:rsid w:val="00824FDF"/>
    <w:rsid w:val="00825125"/>
    <w:rsid w:val="0082518E"/>
    <w:rsid w:val="00825749"/>
    <w:rsid w:val="008257CC"/>
    <w:rsid w:val="0082584D"/>
    <w:rsid w:val="00825F5C"/>
    <w:rsid w:val="00826345"/>
    <w:rsid w:val="00826489"/>
    <w:rsid w:val="00826609"/>
    <w:rsid w:val="008273B9"/>
    <w:rsid w:val="008274BF"/>
    <w:rsid w:val="00827C48"/>
    <w:rsid w:val="0083010F"/>
    <w:rsid w:val="00830DC3"/>
    <w:rsid w:val="00831555"/>
    <w:rsid w:val="00831F52"/>
    <w:rsid w:val="00832154"/>
    <w:rsid w:val="00832500"/>
    <w:rsid w:val="00832B00"/>
    <w:rsid w:val="00832F5C"/>
    <w:rsid w:val="0083378A"/>
    <w:rsid w:val="00833E76"/>
    <w:rsid w:val="00834046"/>
    <w:rsid w:val="00834489"/>
    <w:rsid w:val="00834931"/>
    <w:rsid w:val="00834A34"/>
    <w:rsid w:val="00834DE6"/>
    <w:rsid w:val="00834ECD"/>
    <w:rsid w:val="008350C5"/>
    <w:rsid w:val="008350FE"/>
    <w:rsid w:val="008359E0"/>
    <w:rsid w:val="0083689A"/>
    <w:rsid w:val="00836FEA"/>
    <w:rsid w:val="00837560"/>
    <w:rsid w:val="008376F6"/>
    <w:rsid w:val="00837D5B"/>
    <w:rsid w:val="00837E96"/>
    <w:rsid w:val="0084004E"/>
    <w:rsid w:val="00840607"/>
    <w:rsid w:val="00840A16"/>
    <w:rsid w:val="00841CD2"/>
    <w:rsid w:val="00842666"/>
    <w:rsid w:val="00842899"/>
    <w:rsid w:val="0084299F"/>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24D2"/>
    <w:rsid w:val="00852E19"/>
    <w:rsid w:val="00853DE7"/>
    <w:rsid w:val="00853ED6"/>
    <w:rsid w:val="0085428A"/>
    <w:rsid w:val="008544D7"/>
    <w:rsid w:val="008551A3"/>
    <w:rsid w:val="00855B38"/>
    <w:rsid w:val="00855DE1"/>
    <w:rsid w:val="008560CC"/>
    <w:rsid w:val="00856441"/>
    <w:rsid w:val="00856833"/>
    <w:rsid w:val="00856840"/>
    <w:rsid w:val="00857A2F"/>
    <w:rsid w:val="008605F9"/>
    <w:rsid w:val="0086087C"/>
    <w:rsid w:val="0086099F"/>
    <w:rsid w:val="00860D8E"/>
    <w:rsid w:val="00861562"/>
    <w:rsid w:val="0086182E"/>
    <w:rsid w:val="00861B08"/>
    <w:rsid w:val="00861D51"/>
    <w:rsid w:val="0086275E"/>
    <w:rsid w:val="008638AA"/>
    <w:rsid w:val="00864384"/>
    <w:rsid w:val="00864440"/>
    <w:rsid w:val="00864D76"/>
    <w:rsid w:val="00865065"/>
    <w:rsid w:val="008650FC"/>
    <w:rsid w:val="0086570C"/>
    <w:rsid w:val="00865FB9"/>
    <w:rsid w:val="00866100"/>
    <w:rsid w:val="008666C4"/>
    <w:rsid w:val="00866E61"/>
    <w:rsid w:val="00866EB3"/>
    <w:rsid w:val="0086701A"/>
    <w:rsid w:val="0086785D"/>
    <w:rsid w:val="00867BD2"/>
    <w:rsid w:val="00867CA3"/>
    <w:rsid w:val="00867DDF"/>
    <w:rsid w:val="0087041A"/>
    <w:rsid w:val="008707F7"/>
    <w:rsid w:val="00870871"/>
    <w:rsid w:val="00870FA5"/>
    <w:rsid w:val="008712FD"/>
    <w:rsid w:val="008716A1"/>
    <w:rsid w:val="00872081"/>
    <w:rsid w:val="00872AA7"/>
    <w:rsid w:val="00872D3F"/>
    <w:rsid w:val="00872D49"/>
    <w:rsid w:val="008733AA"/>
    <w:rsid w:val="008733E4"/>
    <w:rsid w:val="00873F15"/>
    <w:rsid w:val="00874096"/>
    <w:rsid w:val="008756A4"/>
    <w:rsid w:val="00875793"/>
    <w:rsid w:val="00875F73"/>
    <w:rsid w:val="008766AC"/>
    <w:rsid w:val="008768DA"/>
    <w:rsid w:val="00876969"/>
    <w:rsid w:val="00877049"/>
    <w:rsid w:val="00877F56"/>
    <w:rsid w:val="00880389"/>
    <w:rsid w:val="008807FD"/>
    <w:rsid w:val="00880933"/>
    <w:rsid w:val="00880BDE"/>
    <w:rsid w:val="00880D53"/>
    <w:rsid w:val="00880F30"/>
    <w:rsid w:val="00882238"/>
    <w:rsid w:val="00882367"/>
    <w:rsid w:val="00882B01"/>
    <w:rsid w:val="0088321C"/>
    <w:rsid w:val="008833E8"/>
    <w:rsid w:val="008853F3"/>
    <w:rsid w:val="00885457"/>
    <w:rsid w:val="00886064"/>
    <w:rsid w:val="00886333"/>
    <w:rsid w:val="008865C8"/>
    <w:rsid w:val="00886C87"/>
    <w:rsid w:val="00886F6D"/>
    <w:rsid w:val="0088759F"/>
    <w:rsid w:val="00887B48"/>
    <w:rsid w:val="00890D89"/>
    <w:rsid w:val="00890E76"/>
    <w:rsid w:val="00890EC6"/>
    <w:rsid w:val="0089111A"/>
    <w:rsid w:val="0089176E"/>
    <w:rsid w:val="008917E0"/>
    <w:rsid w:val="008918B6"/>
    <w:rsid w:val="00892365"/>
    <w:rsid w:val="0089278A"/>
    <w:rsid w:val="00892BE5"/>
    <w:rsid w:val="008933C6"/>
    <w:rsid w:val="0089387C"/>
    <w:rsid w:val="008938CF"/>
    <w:rsid w:val="00893CD6"/>
    <w:rsid w:val="0089444E"/>
    <w:rsid w:val="008947A4"/>
    <w:rsid w:val="008949DF"/>
    <w:rsid w:val="008951DB"/>
    <w:rsid w:val="008952E3"/>
    <w:rsid w:val="00895DD8"/>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D39"/>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2E3"/>
    <w:rsid w:val="008B24DC"/>
    <w:rsid w:val="008B2CCB"/>
    <w:rsid w:val="008B2E11"/>
    <w:rsid w:val="008B2ECA"/>
    <w:rsid w:val="008B389D"/>
    <w:rsid w:val="008B3C5C"/>
    <w:rsid w:val="008B41C2"/>
    <w:rsid w:val="008B421E"/>
    <w:rsid w:val="008B4DD7"/>
    <w:rsid w:val="008B50E1"/>
    <w:rsid w:val="008B5299"/>
    <w:rsid w:val="008B5384"/>
    <w:rsid w:val="008B5A5F"/>
    <w:rsid w:val="008B5AB0"/>
    <w:rsid w:val="008B5D36"/>
    <w:rsid w:val="008B6054"/>
    <w:rsid w:val="008B6B3D"/>
    <w:rsid w:val="008B7764"/>
    <w:rsid w:val="008B7B08"/>
    <w:rsid w:val="008C068D"/>
    <w:rsid w:val="008C0724"/>
    <w:rsid w:val="008C0813"/>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6886"/>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11E"/>
    <w:rsid w:val="008D4352"/>
    <w:rsid w:val="008D5A60"/>
    <w:rsid w:val="008D5D5C"/>
    <w:rsid w:val="008D60BC"/>
    <w:rsid w:val="008D665E"/>
    <w:rsid w:val="008D6D7B"/>
    <w:rsid w:val="008D6EA4"/>
    <w:rsid w:val="008D7041"/>
    <w:rsid w:val="008D749F"/>
    <w:rsid w:val="008D7D04"/>
    <w:rsid w:val="008D7EB7"/>
    <w:rsid w:val="008E0430"/>
    <w:rsid w:val="008E0EB8"/>
    <w:rsid w:val="008E0EDE"/>
    <w:rsid w:val="008E10A6"/>
    <w:rsid w:val="008E1271"/>
    <w:rsid w:val="008E1A5B"/>
    <w:rsid w:val="008E2251"/>
    <w:rsid w:val="008E24B3"/>
    <w:rsid w:val="008E24CA"/>
    <w:rsid w:val="008E2ACD"/>
    <w:rsid w:val="008E2F6E"/>
    <w:rsid w:val="008E3359"/>
    <w:rsid w:val="008E38AD"/>
    <w:rsid w:val="008E3EEC"/>
    <w:rsid w:val="008E4504"/>
    <w:rsid w:val="008E46AE"/>
    <w:rsid w:val="008E4BB8"/>
    <w:rsid w:val="008E50AB"/>
    <w:rsid w:val="008E5BF2"/>
    <w:rsid w:val="008E5C81"/>
    <w:rsid w:val="008E61F9"/>
    <w:rsid w:val="008E6A9D"/>
    <w:rsid w:val="008E6B36"/>
    <w:rsid w:val="008E6B99"/>
    <w:rsid w:val="008E70E4"/>
    <w:rsid w:val="008F0A38"/>
    <w:rsid w:val="008F0A43"/>
    <w:rsid w:val="008F0F84"/>
    <w:rsid w:val="008F1014"/>
    <w:rsid w:val="008F1143"/>
    <w:rsid w:val="008F11C9"/>
    <w:rsid w:val="008F1282"/>
    <w:rsid w:val="008F14BD"/>
    <w:rsid w:val="008F1B7D"/>
    <w:rsid w:val="008F23D8"/>
    <w:rsid w:val="008F2FD5"/>
    <w:rsid w:val="008F31F2"/>
    <w:rsid w:val="008F37E5"/>
    <w:rsid w:val="008F48C2"/>
    <w:rsid w:val="008F4DF9"/>
    <w:rsid w:val="008F50B7"/>
    <w:rsid w:val="008F5840"/>
    <w:rsid w:val="008F5EEF"/>
    <w:rsid w:val="008F66FE"/>
    <w:rsid w:val="008F6833"/>
    <w:rsid w:val="008F72CC"/>
    <w:rsid w:val="008F72CD"/>
    <w:rsid w:val="008F746B"/>
    <w:rsid w:val="008F7575"/>
    <w:rsid w:val="008F7A35"/>
    <w:rsid w:val="008F7A45"/>
    <w:rsid w:val="008F7D2E"/>
    <w:rsid w:val="0090008C"/>
    <w:rsid w:val="00900712"/>
    <w:rsid w:val="00900727"/>
    <w:rsid w:val="00900BFB"/>
    <w:rsid w:val="00900E36"/>
    <w:rsid w:val="00901274"/>
    <w:rsid w:val="00902232"/>
    <w:rsid w:val="009022E6"/>
    <w:rsid w:val="00902722"/>
    <w:rsid w:val="009027C8"/>
    <w:rsid w:val="00902D33"/>
    <w:rsid w:val="00903802"/>
    <w:rsid w:val="00904584"/>
    <w:rsid w:val="00904640"/>
    <w:rsid w:val="00904748"/>
    <w:rsid w:val="00904A27"/>
    <w:rsid w:val="00904E00"/>
    <w:rsid w:val="00905BCE"/>
    <w:rsid w:val="00905E8D"/>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13F"/>
    <w:rsid w:val="009105C1"/>
    <w:rsid w:val="00910606"/>
    <w:rsid w:val="009107AC"/>
    <w:rsid w:val="0091088D"/>
    <w:rsid w:val="00910FC9"/>
    <w:rsid w:val="009122A6"/>
    <w:rsid w:val="0091291A"/>
    <w:rsid w:val="00912953"/>
    <w:rsid w:val="00912988"/>
    <w:rsid w:val="009133A6"/>
    <w:rsid w:val="009133EA"/>
    <w:rsid w:val="00913612"/>
    <w:rsid w:val="0091366A"/>
    <w:rsid w:val="00913824"/>
    <w:rsid w:val="00913AA0"/>
    <w:rsid w:val="00915757"/>
    <w:rsid w:val="009159B3"/>
    <w:rsid w:val="00915E44"/>
    <w:rsid w:val="00915FC5"/>
    <w:rsid w:val="0091607D"/>
    <w:rsid w:val="00916181"/>
    <w:rsid w:val="00916367"/>
    <w:rsid w:val="00916D11"/>
    <w:rsid w:val="0092029E"/>
    <w:rsid w:val="009204C5"/>
    <w:rsid w:val="0092051D"/>
    <w:rsid w:val="0092180D"/>
    <w:rsid w:val="009218BD"/>
    <w:rsid w:val="00921AED"/>
    <w:rsid w:val="009225FC"/>
    <w:rsid w:val="0092268A"/>
    <w:rsid w:val="00922791"/>
    <w:rsid w:val="00922E5E"/>
    <w:rsid w:val="00922F17"/>
    <w:rsid w:val="00922F6C"/>
    <w:rsid w:val="009232C9"/>
    <w:rsid w:val="00923608"/>
    <w:rsid w:val="009238E5"/>
    <w:rsid w:val="00923F12"/>
    <w:rsid w:val="00924493"/>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9CE"/>
    <w:rsid w:val="00935F9E"/>
    <w:rsid w:val="00936D98"/>
    <w:rsid w:val="0093765A"/>
    <w:rsid w:val="00937EB0"/>
    <w:rsid w:val="00940324"/>
    <w:rsid w:val="00941523"/>
    <w:rsid w:val="009417E4"/>
    <w:rsid w:val="009419B5"/>
    <w:rsid w:val="0094265B"/>
    <w:rsid w:val="00942C80"/>
    <w:rsid w:val="00942D11"/>
    <w:rsid w:val="00942DAE"/>
    <w:rsid w:val="00943029"/>
    <w:rsid w:val="00943197"/>
    <w:rsid w:val="00943460"/>
    <w:rsid w:val="00943577"/>
    <w:rsid w:val="009435F2"/>
    <w:rsid w:val="00943AFB"/>
    <w:rsid w:val="00943D2F"/>
    <w:rsid w:val="009446D2"/>
    <w:rsid w:val="00944856"/>
    <w:rsid w:val="00944E64"/>
    <w:rsid w:val="00945180"/>
    <w:rsid w:val="0094590C"/>
    <w:rsid w:val="00946124"/>
    <w:rsid w:val="00946355"/>
    <w:rsid w:val="00946440"/>
    <w:rsid w:val="009468B7"/>
    <w:rsid w:val="00946ACC"/>
    <w:rsid w:val="0094724E"/>
    <w:rsid w:val="00947973"/>
    <w:rsid w:val="00947BE6"/>
    <w:rsid w:val="0095048D"/>
    <w:rsid w:val="00950729"/>
    <w:rsid w:val="00950B81"/>
    <w:rsid w:val="00951300"/>
    <w:rsid w:val="00951553"/>
    <w:rsid w:val="00951ADB"/>
    <w:rsid w:val="00952253"/>
    <w:rsid w:val="00952B02"/>
    <w:rsid w:val="00952F1F"/>
    <w:rsid w:val="0095380C"/>
    <w:rsid w:val="009540C0"/>
    <w:rsid w:val="00954353"/>
    <w:rsid w:val="00955A3C"/>
    <w:rsid w:val="00955C0A"/>
    <w:rsid w:val="00955C4F"/>
    <w:rsid w:val="00956109"/>
    <w:rsid w:val="00956861"/>
    <w:rsid w:val="009575AA"/>
    <w:rsid w:val="00957945"/>
    <w:rsid w:val="0096081C"/>
    <w:rsid w:val="00960980"/>
    <w:rsid w:val="00960CE7"/>
    <w:rsid w:val="00961008"/>
    <w:rsid w:val="00961A13"/>
    <w:rsid w:val="0096229D"/>
    <w:rsid w:val="0096283C"/>
    <w:rsid w:val="00962EB2"/>
    <w:rsid w:val="00962F6F"/>
    <w:rsid w:val="00963B86"/>
    <w:rsid w:val="00964777"/>
    <w:rsid w:val="009657F1"/>
    <w:rsid w:val="00965C8A"/>
    <w:rsid w:val="0096625D"/>
    <w:rsid w:val="0096648B"/>
    <w:rsid w:val="009664F5"/>
    <w:rsid w:val="00966D6F"/>
    <w:rsid w:val="009677F0"/>
    <w:rsid w:val="009702CD"/>
    <w:rsid w:val="009705D8"/>
    <w:rsid w:val="009709F8"/>
    <w:rsid w:val="00970BD4"/>
    <w:rsid w:val="0097103E"/>
    <w:rsid w:val="009725DA"/>
    <w:rsid w:val="0097271B"/>
    <w:rsid w:val="009728F6"/>
    <w:rsid w:val="00972929"/>
    <w:rsid w:val="00972F91"/>
    <w:rsid w:val="0097317C"/>
    <w:rsid w:val="00973827"/>
    <w:rsid w:val="009738B6"/>
    <w:rsid w:val="009739F2"/>
    <w:rsid w:val="00973D63"/>
    <w:rsid w:val="009742D3"/>
    <w:rsid w:val="009750E5"/>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6A"/>
    <w:rsid w:val="00986176"/>
    <w:rsid w:val="0098686E"/>
    <w:rsid w:val="00986E7F"/>
    <w:rsid w:val="00987536"/>
    <w:rsid w:val="00990387"/>
    <w:rsid w:val="00990AD7"/>
    <w:rsid w:val="00990BD5"/>
    <w:rsid w:val="0099196F"/>
    <w:rsid w:val="00991CD6"/>
    <w:rsid w:val="0099270C"/>
    <w:rsid w:val="00992B98"/>
    <w:rsid w:val="0099359F"/>
    <w:rsid w:val="00994505"/>
    <w:rsid w:val="00994871"/>
    <w:rsid w:val="00994924"/>
    <w:rsid w:val="00994CB8"/>
    <w:rsid w:val="00994E08"/>
    <w:rsid w:val="009951F9"/>
    <w:rsid w:val="009953A7"/>
    <w:rsid w:val="009953DB"/>
    <w:rsid w:val="00995768"/>
    <w:rsid w:val="00995C95"/>
    <w:rsid w:val="00995E85"/>
    <w:rsid w:val="00996468"/>
    <w:rsid w:val="00996876"/>
    <w:rsid w:val="0099691D"/>
    <w:rsid w:val="0099694B"/>
    <w:rsid w:val="00996FFA"/>
    <w:rsid w:val="0099723D"/>
    <w:rsid w:val="009973F1"/>
    <w:rsid w:val="009973F3"/>
    <w:rsid w:val="00997806"/>
    <w:rsid w:val="009A00F1"/>
    <w:rsid w:val="009A010D"/>
    <w:rsid w:val="009A071D"/>
    <w:rsid w:val="009A0C6F"/>
    <w:rsid w:val="009A14EF"/>
    <w:rsid w:val="009A1729"/>
    <w:rsid w:val="009A1CC9"/>
    <w:rsid w:val="009A2DF9"/>
    <w:rsid w:val="009A2FBC"/>
    <w:rsid w:val="009A366C"/>
    <w:rsid w:val="009A3717"/>
    <w:rsid w:val="009A373B"/>
    <w:rsid w:val="009A3A86"/>
    <w:rsid w:val="009A3DB8"/>
    <w:rsid w:val="009A4282"/>
    <w:rsid w:val="009A4869"/>
    <w:rsid w:val="009A4926"/>
    <w:rsid w:val="009A5091"/>
    <w:rsid w:val="009A50F5"/>
    <w:rsid w:val="009A5AD9"/>
    <w:rsid w:val="009A6A6B"/>
    <w:rsid w:val="009A6AC1"/>
    <w:rsid w:val="009A777F"/>
    <w:rsid w:val="009A7929"/>
    <w:rsid w:val="009A7DAA"/>
    <w:rsid w:val="009B00D3"/>
    <w:rsid w:val="009B0270"/>
    <w:rsid w:val="009B03F6"/>
    <w:rsid w:val="009B0553"/>
    <w:rsid w:val="009B0DEC"/>
    <w:rsid w:val="009B0FF2"/>
    <w:rsid w:val="009B1EF9"/>
    <w:rsid w:val="009B24E0"/>
    <w:rsid w:val="009B26AC"/>
    <w:rsid w:val="009B2F46"/>
    <w:rsid w:val="009B3085"/>
    <w:rsid w:val="009B35E9"/>
    <w:rsid w:val="009B37E2"/>
    <w:rsid w:val="009B4519"/>
    <w:rsid w:val="009B46F7"/>
    <w:rsid w:val="009B506B"/>
    <w:rsid w:val="009B56EA"/>
    <w:rsid w:val="009B57EF"/>
    <w:rsid w:val="009B5B67"/>
    <w:rsid w:val="009B5B71"/>
    <w:rsid w:val="009B5B85"/>
    <w:rsid w:val="009B611B"/>
    <w:rsid w:val="009B6141"/>
    <w:rsid w:val="009B6223"/>
    <w:rsid w:val="009B62D3"/>
    <w:rsid w:val="009B650C"/>
    <w:rsid w:val="009B66AF"/>
    <w:rsid w:val="009B6D48"/>
    <w:rsid w:val="009B6FE9"/>
    <w:rsid w:val="009B7204"/>
    <w:rsid w:val="009B725F"/>
    <w:rsid w:val="009B79DA"/>
    <w:rsid w:val="009B7B5B"/>
    <w:rsid w:val="009B7BAA"/>
    <w:rsid w:val="009B7BB3"/>
    <w:rsid w:val="009C0074"/>
    <w:rsid w:val="009C0564"/>
    <w:rsid w:val="009C0E42"/>
    <w:rsid w:val="009C0F04"/>
    <w:rsid w:val="009C1096"/>
    <w:rsid w:val="009C17DA"/>
    <w:rsid w:val="009C1DA0"/>
    <w:rsid w:val="009C1F1B"/>
    <w:rsid w:val="009C2156"/>
    <w:rsid w:val="009C2685"/>
    <w:rsid w:val="009C2CE0"/>
    <w:rsid w:val="009C33D7"/>
    <w:rsid w:val="009C37ED"/>
    <w:rsid w:val="009C39BC"/>
    <w:rsid w:val="009C4354"/>
    <w:rsid w:val="009C4BC2"/>
    <w:rsid w:val="009C4D22"/>
    <w:rsid w:val="009C5087"/>
    <w:rsid w:val="009C5144"/>
    <w:rsid w:val="009C57BA"/>
    <w:rsid w:val="009C6B58"/>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251"/>
    <w:rsid w:val="009D6A0A"/>
    <w:rsid w:val="009D6D98"/>
    <w:rsid w:val="009D7580"/>
    <w:rsid w:val="009D7A96"/>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B79"/>
    <w:rsid w:val="009E5C60"/>
    <w:rsid w:val="009E5EDB"/>
    <w:rsid w:val="009E6335"/>
    <w:rsid w:val="009E64DB"/>
    <w:rsid w:val="009E6794"/>
    <w:rsid w:val="009E706F"/>
    <w:rsid w:val="009E7189"/>
    <w:rsid w:val="009E71C8"/>
    <w:rsid w:val="009E75F1"/>
    <w:rsid w:val="009E7620"/>
    <w:rsid w:val="009E79CB"/>
    <w:rsid w:val="009E7AC7"/>
    <w:rsid w:val="009E7C89"/>
    <w:rsid w:val="009E7D82"/>
    <w:rsid w:val="009E7E46"/>
    <w:rsid w:val="009E7FC1"/>
    <w:rsid w:val="009F01E1"/>
    <w:rsid w:val="009F03C1"/>
    <w:rsid w:val="009F0B4D"/>
    <w:rsid w:val="009F1096"/>
    <w:rsid w:val="009F150E"/>
    <w:rsid w:val="009F209A"/>
    <w:rsid w:val="009F25A4"/>
    <w:rsid w:val="009F266E"/>
    <w:rsid w:val="009F27AD"/>
    <w:rsid w:val="009F2805"/>
    <w:rsid w:val="009F3FB5"/>
    <w:rsid w:val="009F4129"/>
    <w:rsid w:val="009F4739"/>
    <w:rsid w:val="009F4E17"/>
    <w:rsid w:val="009F521F"/>
    <w:rsid w:val="009F5356"/>
    <w:rsid w:val="009F553C"/>
    <w:rsid w:val="009F59F8"/>
    <w:rsid w:val="009F73D4"/>
    <w:rsid w:val="00A00457"/>
    <w:rsid w:val="00A004C8"/>
    <w:rsid w:val="00A005B0"/>
    <w:rsid w:val="00A00D7C"/>
    <w:rsid w:val="00A00E81"/>
    <w:rsid w:val="00A01370"/>
    <w:rsid w:val="00A01373"/>
    <w:rsid w:val="00A01514"/>
    <w:rsid w:val="00A01563"/>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6E4C"/>
    <w:rsid w:val="00A0703A"/>
    <w:rsid w:val="00A0741C"/>
    <w:rsid w:val="00A074C2"/>
    <w:rsid w:val="00A074E5"/>
    <w:rsid w:val="00A07A48"/>
    <w:rsid w:val="00A108EE"/>
    <w:rsid w:val="00A109E8"/>
    <w:rsid w:val="00A10BB8"/>
    <w:rsid w:val="00A11C08"/>
    <w:rsid w:val="00A11F8C"/>
    <w:rsid w:val="00A1200D"/>
    <w:rsid w:val="00A129D8"/>
    <w:rsid w:val="00A12F79"/>
    <w:rsid w:val="00A13415"/>
    <w:rsid w:val="00A13610"/>
    <w:rsid w:val="00A137E4"/>
    <w:rsid w:val="00A1396C"/>
    <w:rsid w:val="00A13CEB"/>
    <w:rsid w:val="00A13DDD"/>
    <w:rsid w:val="00A14008"/>
    <w:rsid w:val="00A145A4"/>
    <w:rsid w:val="00A14813"/>
    <w:rsid w:val="00A14F92"/>
    <w:rsid w:val="00A150B2"/>
    <w:rsid w:val="00A153BF"/>
    <w:rsid w:val="00A1566A"/>
    <w:rsid w:val="00A156D0"/>
    <w:rsid w:val="00A15B75"/>
    <w:rsid w:val="00A164A8"/>
    <w:rsid w:val="00A165BF"/>
    <w:rsid w:val="00A167E7"/>
    <w:rsid w:val="00A16D53"/>
    <w:rsid w:val="00A16E83"/>
    <w:rsid w:val="00A172E8"/>
    <w:rsid w:val="00A17705"/>
    <w:rsid w:val="00A179FF"/>
    <w:rsid w:val="00A217F2"/>
    <w:rsid w:val="00A21A36"/>
    <w:rsid w:val="00A21DF7"/>
    <w:rsid w:val="00A22009"/>
    <w:rsid w:val="00A223D9"/>
    <w:rsid w:val="00A22401"/>
    <w:rsid w:val="00A2275C"/>
    <w:rsid w:val="00A22A44"/>
    <w:rsid w:val="00A22C4D"/>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2F5"/>
    <w:rsid w:val="00A3146E"/>
    <w:rsid w:val="00A314F9"/>
    <w:rsid w:val="00A3186F"/>
    <w:rsid w:val="00A319D0"/>
    <w:rsid w:val="00A31BB3"/>
    <w:rsid w:val="00A31EA3"/>
    <w:rsid w:val="00A32316"/>
    <w:rsid w:val="00A32A43"/>
    <w:rsid w:val="00A33172"/>
    <w:rsid w:val="00A3358D"/>
    <w:rsid w:val="00A33C39"/>
    <w:rsid w:val="00A3432B"/>
    <w:rsid w:val="00A346BA"/>
    <w:rsid w:val="00A346CD"/>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5BE"/>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413"/>
    <w:rsid w:val="00A57DC7"/>
    <w:rsid w:val="00A57F1A"/>
    <w:rsid w:val="00A60163"/>
    <w:rsid w:val="00A6038D"/>
    <w:rsid w:val="00A60CF0"/>
    <w:rsid w:val="00A61287"/>
    <w:rsid w:val="00A61429"/>
    <w:rsid w:val="00A61514"/>
    <w:rsid w:val="00A61645"/>
    <w:rsid w:val="00A61E86"/>
    <w:rsid w:val="00A62080"/>
    <w:rsid w:val="00A62322"/>
    <w:rsid w:val="00A630A2"/>
    <w:rsid w:val="00A632B8"/>
    <w:rsid w:val="00A63682"/>
    <w:rsid w:val="00A63A25"/>
    <w:rsid w:val="00A63BF3"/>
    <w:rsid w:val="00A641ED"/>
    <w:rsid w:val="00A64942"/>
    <w:rsid w:val="00A65911"/>
    <w:rsid w:val="00A65C0A"/>
    <w:rsid w:val="00A65CDF"/>
    <w:rsid w:val="00A6643C"/>
    <w:rsid w:val="00A664E3"/>
    <w:rsid w:val="00A66F8E"/>
    <w:rsid w:val="00A6713B"/>
    <w:rsid w:val="00A67544"/>
    <w:rsid w:val="00A67678"/>
    <w:rsid w:val="00A7000A"/>
    <w:rsid w:val="00A7075B"/>
    <w:rsid w:val="00A7108C"/>
    <w:rsid w:val="00A71629"/>
    <w:rsid w:val="00A71CE6"/>
    <w:rsid w:val="00A71D23"/>
    <w:rsid w:val="00A727BC"/>
    <w:rsid w:val="00A72AFF"/>
    <w:rsid w:val="00A72C2A"/>
    <w:rsid w:val="00A72DC1"/>
    <w:rsid w:val="00A72EA7"/>
    <w:rsid w:val="00A7333A"/>
    <w:rsid w:val="00A7334C"/>
    <w:rsid w:val="00A736B2"/>
    <w:rsid w:val="00A73D0D"/>
    <w:rsid w:val="00A73E33"/>
    <w:rsid w:val="00A74A92"/>
    <w:rsid w:val="00A74E31"/>
    <w:rsid w:val="00A75399"/>
    <w:rsid w:val="00A75CC1"/>
    <w:rsid w:val="00A75E88"/>
    <w:rsid w:val="00A7611B"/>
    <w:rsid w:val="00A76FC9"/>
    <w:rsid w:val="00A775B8"/>
    <w:rsid w:val="00A77D6F"/>
    <w:rsid w:val="00A8056E"/>
    <w:rsid w:val="00A814BC"/>
    <w:rsid w:val="00A82D58"/>
    <w:rsid w:val="00A82FE0"/>
    <w:rsid w:val="00A8399D"/>
    <w:rsid w:val="00A83E3D"/>
    <w:rsid w:val="00A841F6"/>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E72"/>
    <w:rsid w:val="00A91F8A"/>
    <w:rsid w:val="00A92286"/>
    <w:rsid w:val="00A922A2"/>
    <w:rsid w:val="00A93050"/>
    <w:rsid w:val="00A931F9"/>
    <w:rsid w:val="00A9327B"/>
    <w:rsid w:val="00A9361B"/>
    <w:rsid w:val="00A9396C"/>
    <w:rsid w:val="00A93B69"/>
    <w:rsid w:val="00A93E80"/>
    <w:rsid w:val="00A94335"/>
    <w:rsid w:val="00A95C8A"/>
    <w:rsid w:val="00A963C7"/>
    <w:rsid w:val="00A96677"/>
    <w:rsid w:val="00A96780"/>
    <w:rsid w:val="00A96C23"/>
    <w:rsid w:val="00A97B1B"/>
    <w:rsid w:val="00AA0045"/>
    <w:rsid w:val="00AA0694"/>
    <w:rsid w:val="00AA06F7"/>
    <w:rsid w:val="00AA07A5"/>
    <w:rsid w:val="00AA080D"/>
    <w:rsid w:val="00AA0A41"/>
    <w:rsid w:val="00AA0AF1"/>
    <w:rsid w:val="00AA0BF5"/>
    <w:rsid w:val="00AA1626"/>
    <w:rsid w:val="00AA1C25"/>
    <w:rsid w:val="00AA1C7A"/>
    <w:rsid w:val="00AA2133"/>
    <w:rsid w:val="00AA323E"/>
    <w:rsid w:val="00AA33CC"/>
    <w:rsid w:val="00AA3B66"/>
    <w:rsid w:val="00AA3D04"/>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65"/>
    <w:rsid w:val="00AB0B77"/>
    <w:rsid w:val="00AB14F6"/>
    <w:rsid w:val="00AB185A"/>
    <w:rsid w:val="00AB1BA7"/>
    <w:rsid w:val="00AB1E04"/>
    <w:rsid w:val="00AB281B"/>
    <w:rsid w:val="00AB29CF"/>
    <w:rsid w:val="00AB3113"/>
    <w:rsid w:val="00AB32D8"/>
    <w:rsid w:val="00AB348A"/>
    <w:rsid w:val="00AB39F4"/>
    <w:rsid w:val="00AB3F38"/>
    <w:rsid w:val="00AB43EC"/>
    <w:rsid w:val="00AB451E"/>
    <w:rsid w:val="00AB4BF4"/>
    <w:rsid w:val="00AB50AF"/>
    <w:rsid w:val="00AB50FC"/>
    <w:rsid w:val="00AB577C"/>
    <w:rsid w:val="00AB5ADF"/>
    <w:rsid w:val="00AB5E57"/>
    <w:rsid w:val="00AB5FB8"/>
    <w:rsid w:val="00AB61A8"/>
    <w:rsid w:val="00AB6E89"/>
    <w:rsid w:val="00AB725F"/>
    <w:rsid w:val="00AB7525"/>
    <w:rsid w:val="00AC00EF"/>
    <w:rsid w:val="00AC0705"/>
    <w:rsid w:val="00AC087D"/>
    <w:rsid w:val="00AC0B98"/>
    <w:rsid w:val="00AC109B"/>
    <w:rsid w:val="00AC209E"/>
    <w:rsid w:val="00AC2107"/>
    <w:rsid w:val="00AC2804"/>
    <w:rsid w:val="00AC3007"/>
    <w:rsid w:val="00AC3456"/>
    <w:rsid w:val="00AC36A6"/>
    <w:rsid w:val="00AC44D0"/>
    <w:rsid w:val="00AC4D74"/>
    <w:rsid w:val="00AC4E94"/>
    <w:rsid w:val="00AC523D"/>
    <w:rsid w:val="00AC5636"/>
    <w:rsid w:val="00AC6069"/>
    <w:rsid w:val="00AC67A8"/>
    <w:rsid w:val="00AC6972"/>
    <w:rsid w:val="00AC6A93"/>
    <w:rsid w:val="00AC74DA"/>
    <w:rsid w:val="00AC75CD"/>
    <w:rsid w:val="00AC7A2B"/>
    <w:rsid w:val="00AC7C25"/>
    <w:rsid w:val="00AC7E69"/>
    <w:rsid w:val="00AC7ECB"/>
    <w:rsid w:val="00AD0281"/>
    <w:rsid w:val="00AD0A51"/>
    <w:rsid w:val="00AD0A88"/>
    <w:rsid w:val="00AD0B37"/>
    <w:rsid w:val="00AD0EB6"/>
    <w:rsid w:val="00AD11F7"/>
    <w:rsid w:val="00AD1DB7"/>
    <w:rsid w:val="00AD1E29"/>
    <w:rsid w:val="00AD2244"/>
    <w:rsid w:val="00AD227E"/>
    <w:rsid w:val="00AD2439"/>
    <w:rsid w:val="00AD27A6"/>
    <w:rsid w:val="00AD2852"/>
    <w:rsid w:val="00AD2C5F"/>
    <w:rsid w:val="00AD2E13"/>
    <w:rsid w:val="00AD313D"/>
    <w:rsid w:val="00AD38CC"/>
    <w:rsid w:val="00AD3976"/>
    <w:rsid w:val="00AD4860"/>
    <w:rsid w:val="00AD4D2A"/>
    <w:rsid w:val="00AD542F"/>
    <w:rsid w:val="00AD564B"/>
    <w:rsid w:val="00AD5FBE"/>
    <w:rsid w:val="00AD6598"/>
    <w:rsid w:val="00AD6795"/>
    <w:rsid w:val="00AD7305"/>
    <w:rsid w:val="00AD75B2"/>
    <w:rsid w:val="00AD7D6C"/>
    <w:rsid w:val="00AD7E09"/>
    <w:rsid w:val="00AD7E64"/>
    <w:rsid w:val="00AE0206"/>
    <w:rsid w:val="00AE0647"/>
    <w:rsid w:val="00AE0C56"/>
    <w:rsid w:val="00AE141B"/>
    <w:rsid w:val="00AE149E"/>
    <w:rsid w:val="00AE2263"/>
    <w:rsid w:val="00AE22F2"/>
    <w:rsid w:val="00AE28C5"/>
    <w:rsid w:val="00AE29FC"/>
    <w:rsid w:val="00AE2ADF"/>
    <w:rsid w:val="00AE2B81"/>
    <w:rsid w:val="00AE2F3F"/>
    <w:rsid w:val="00AE3B4E"/>
    <w:rsid w:val="00AE4DDA"/>
    <w:rsid w:val="00AE4FEE"/>
    <w:rsid w:val="00AE59EC"/>
    <w:rsid w:val="00AE67B3"/>
    <w:rsid w:val="00AE68FC"/>
    <w:rsid w:val="00AE704D"/>
    <w:rsid w:val="00AE7397"/>
    <w:rsid w:val="00AE739A"/>
    <w:rsid w:val="00AE77E5"/>
    <w:rsid w:val="00AE7864"/>
    <w:rsid w:val="00AE7933"/>
    <w:rsid w:val="00AE7949"/>
    <w:rsid w:val="00AE7E1B"/>
    <w:rsid w:val="00AF0B68"/>
    <w:rsid w:val="00AF1528"/>
    <w:rsid w:val="00AF1C6C"/>
    <w:rsid w:val="00AF25D5"/>
    <w:rsid w:val="00AF26F1"/>
    <w:rsid w:val="00AF2AFC"/>
    <w:rsid w:val="00AF3DBB"/>
    <w:rsid w:val="00AF4017"/>
    <w:rsid w:val="00AF4394"/>
    <w:rsid w:val="00AF43E9"/>
    <w:rsid w:val="00AF4B8D"/>
    <w:rsid w:val="00AF5021"/>
    <w:rsid w:val="00AF5194"/>
    <w:rsid w:val="00AF53EF"/>
    <w:rsid w:val="00AF60E1"/>
    <w:rsid w:val="00AF73C3"/>
    <w:rsid w:val="00AF795C"/>
    <w:rsid w:val="00AF7ADA"/>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4B8"/>
    <w:rsid w:val="00B1662E"/>
    <w:rsid w:val="00B16A6F"/>
    <w:rsid w:val="00B16BBE"/>
    <w:rsid w:val="00B1734E"/>
    <w:rsid w:val="00B176DC"/>
    <w:rsid w:val="00B178F9"/>
    <w:rsid w:val="00B17FAF"/>
    <w:rsid w:val="00B204A9"/>
    <w:rsid w:val="00B206BF"/>
    <w:rsid w:val="00B20B13"/>
    <w:rsid w:val="00B21118"/>
    <w:rsid w:val="00B21694"/>
    <w:rsid w:val="00B226C7"/>
    <w:rsid w:val="00B22743"/>
    <w:rsid w:val="00B22C0D"/>
    <w:rsid w:val="00B22FB9"/>
    <w:rsid w:val="00B2334E"/>
    <w:rsid w:val="00B233EA"/>
    <w:rsid w:val="00B23927"/>
    <w:rsid w:val="00B23AF4"/>
    <w:rsid w:val="00B23B6D"/>
    <w:rsid w:val="00B23C15"/>
    <w:rsid w:val="00B243F2"/>
    <w:rsid w:val="00B25762"/>
    <w:rsid w:val="00B25981"/>
    <w:rsid w:val="00B25B40"/>
    <w:rsid w:val="00B25FDE"/>
    <w:rsid w:val="00B26961"/>
    <w:rsid w:val="00B26AB0"/>
    <w:rsid w:val="00B26AD2"/>
    <w:rsid w:val="00B26CA2"/>
    <w:rsid w:val="00B2746D"/>
    <w:rsid w:val="00B27947"/>
    <w:rsid w:val="00B30B4E"/>
    <w:rsid w:val="00B30FED"/>
    <w:rsid w:val="00B31246"/>
    <w:rsid w:val="00B315E3"/>
    <w:rsid w:val="00B31D6D"/>
    <w:rsid w:val="00B32347"/>
    <w:rsid w:val="00B32475"/>
    <w:rsid w:val="00B326FF"/>
    <w:rsid w:val="00B32864"/>
    <w:rsid w:val="00B3378D"/>
    <w:rsid w:val="00B33CEE"/>
    <w:rsid w:val="00B340AA"/>
    <w:rsid w:val="00B3455B"/>
    <w:rsid w:val="00B34A9F"/>
    <w:rsid w:val="00B34B80"/>
    <w:rsid w:val="00B3501B"/>
    <w:rsid w:val="00B350D6"/>
    <w:rsid w:val="00B35CDA"/>
    <w:rsid w:val="00B372F2"/>
    <w:rsid w:val="00B37D97"/>
    <w:rsid w:val="00B40BC3"/>
    <w:rsid w:val="00B411BD"/>
    <w:rsid w:val="00B41559"/>
    <w:rsid w:val="00B418E8"/>
    <w:rsid w:val="00B42285"/>
    <w:rsid w:val="00B4229B"/>
    <w:rsid w:val="00B4274B"/>
    <w:rsid w:val="00B42AA8"/>
    <w:rsid w:val="00B42E38"/>
    <w:rsid w:val="00B435B1"/>
    <w:rsid w:val="00B4367F"/>
    <w:rsid w:val="00B438BA"/>
    <w:rsid w:val="00B4399C"/>
    <w:rsid w:val="00B44264"/>
    <w:rsid w:val="00B44292"/>
    <w:rsid w:val="00B442ED"/>
    <w:rsid w:val="00B44493"/>
    <w:rsid w:val="00B4469B"/>
    <w:rsid w:val="00B44F99"/>
    <w:rsid w:val="00B45679"/>
    <w:rsid w:val="00B45876"/>
    <w:rsid w:val="00B46082"/>
    <w:rsid w:val="00B4610D"/>
    <w:rsid w:val="00B4649E"/>
    <w:rsid w:val="00B46976"/>
    <w:rsid w:val="00B4732E"/>
    <w:rsid w:val="00B4758D"/>
    <w:rsid w:val="00B47A15"/>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7C0"/>
    <w:rsid w:val="00B55AC2"/>
    <w:rsid w:val="00B560C9"/>
    <w:rsid w:val="00B561C6"/>
    <w:rsid w:val="00B56372"/>
    <w:rsid w:val="00B5641C"/>
    <w:rsid w:val="00B56533"/>
    <w:rsid w:val="00B56569"/>
    <w:rsid w:val="00B56CFC"/>
    <w:rsid w:val="00B57657"/>
    <w:rsid w:val="00B57777"/>
    <w:rsid w:val="00B57A17"/>
    <w:rsid w:val="00B57A37"/>
    <w:rsid w:val="00B60D0E"/>
    <w:rsid w:val="00B61357"/>
    <w:rsid w:val="00B6186B"/>
    <w:rsid w:val="00B61BE2"/>
    <w:rsid w:val="00B62026"/>
    <w:rsid w:val="00B6266F"/>
    <w:rsid w:val="00B62907"/>
    <w:rsid w:val="00B62E0B"/>
    <w:rsid w:val="00B63430"/>
    <w:rsid w:val="00B63BC2"/>
    <w:rsid w:val="00B63C32"/>
    <w:rsid w:val="00B64434"/>
    <w:rsid w:val="00B64AEF"/>
    <w:rsid w:val="00B6503B"/>
    <w:rsid w:val="00B654BD"/>
    <w:rsid w:val="00B65741"/>
    <w:rsid w:val="00B657E1"/>
    <w:rsid w:val="00B659C5"/>
    <w:rsid w:val="00B65BC8"/>
    <w:rsid w:val="00B66559"/>
    <w:rsid w:val="00B66979"/>
    <w:rsid w:val="00B66E1B"/>
    <w:rsid w:val="00B6715F"/>
    <w:rsid w:val="00B67D81"/>
    <w:rsid w:val="00B70260"/>
    <w:rsid w:val="00B708E0"/>
    <w:rsid w:val="00B70D58"/>
    <w:rsid w:val="00B70F4B"/>
    <w:rsid w:val="00B711CE"/>
    <w:rsid w:val="00B714F0"/>
    <w:rsid w:val="00B71CA8"/>
    <w:rsid w:val="00B71DC8"/>
    <w:rsid w:val="00B722A4"/>
    <w:rsid w:val="00B736D1"/>
    <w:rsid w:val="00B73A6A"/>
    <w:rsid w:val="00B746C6"/>
    <w:rsid w:val="00B74B5B"/>
    <w:rsid w:val="00B75330"/>
    <w:rsid w:val="00B753C6"/>
    <w:rsid w:val="00B75E8D"/>
    <w:rsid w:val="00B75FE9"/>
    <w:rsid w:val="00B7604C"/>
    <w:rsid w:val="00B7652C"/>
    <w:rsid w:val="00B76639"/>
    <w:rsid w:val="00B766BF"/>
    <w:rsid w:val="00B76FA6"/>
    <w:rsid w:val="00B774B7"/>
    <w:rsid w:val="00B8037A"/>
    <w:rsid w:val="00B80910"/>
    <w:rsid w:val="00B80B71"/>
    <w:rsid w:val="00B81386"/>
    <w:rsid w:val="00B818F4"/>
    <w:rsid w:val="00B81BC9"/>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27"/>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031"/>
    <w:rsid w:val="00BA2542"/>
    <w:rsid w:val="00BA2FEF"/>
    <w:rsid w:val="00BA3D6F"/>
    <w:rsid w:val="00BA4F1C"/>
    <w:rsid w:val="00BA584C"/>
    <w:rsid w:val="00BA5E62"/>
    <w:rsid w:val="00BA6425"/>
    <w:rsid w:val="00BA66A2"/>
    <w:rsid w:val="00BA6D52"/>
    <w:rsid w:val="00BA762D"/>
    <w:rsid w:val="00BA763D"/>
    <w:rsid w:val="00BA7E34"/>
    <w:rsid w:val="00BA7E4E"/>
    <w:rsid w:val="00BA7E92"/>
    <w:rsid w:val="00BA7F3D"/>
    <w:rsid w:val="00BB001A"/>
    <w:rsid w:val="00BB0149"/>
    <w:rsid w:val="00BB0A97"/>
    <w:rsid w:val="00BB1548"/>
    <w:rsid w:val="00BB18A9"/>
    <w:rsid w:val="00BB1CC4"/>
    <w:rsid w:val="00BB1CE7"/>
    <w:rsid w:val="00BB1DB9"/>
    <w:rsid w:val="00BB26A8"/>
    <w:rsid w:val="00BB2FD3"/>
    <w:rsid w:val="00BB2FDF"/>
    <w:rsid w:val="00BB2FFF"/>
    <w:rsid w:val="00BB3BB3"/>
    <w:rsid w:val="00BB4196"/>
    <w:rsid w:val="00BB46C9"/>
    <w:rsid w:val="00BB53DE"/>
    <w:rsid w:val="00BB5FCB"/>
    <w:rsid w:val="00BB604B"/>
    <w:rsid w:val="00BB6681"/>
    <w:rsid w:val="00BB7A6B"/>
    <w:rsid w:val="00BB7E2F"/>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50F6"/>
    <w:rsid w:val="00BC5F20"/>
    <w:rsid w:val="00BC6BC1"/>
    <w:rsid w:val="00BC6FD6"/>
    <w:rsid w:val="00BC73A9"/>
    <w:rsid w:val="00BC793D"/>
    <w:rsid w:val="00BC7CF0"/>
    <w:rsid w:val="00BD008E"/>
    <w:rsid w:val="00BD03A8"/>
    <w:rsid w:val="00BD0444"/>
    <w:rsid w:val="00BD051B"/>
    <w:rsid w:val="00BD0653"/>
    <w:rsid w:val="00BD0F02"/>
    <w:rsid w:val="00BD1B9B"/>
    <w:rsid w:val="00BD1C00"/>
    <w:rsid w:val="00BD28AA"/>
    <w:rsid w:val="00BD2F3B"/>
    <w:rsid w:val="00BD3038"/>
    <w:rsid w:val="00BD3372"/>
    <w:rsid w:val="00BD4708"/>
    <w:rsid w:val="00BD4915"/>
    <w:rsid w:val="00BD50AA"/>
    <w:rsid w:val="00BD5135"/>
    <w:rsid w:val="00BD596B"/>
    <w:rsid w:val="00BD5B20"/>
    <w:rsid w:val="00BD5F76"/>
    <w:rsid w:val="00BD6879"/>
    <w:rsid w:val="00BD6EEE"/>
    <w:rsid w:val="00BD7291"/>
    <w:rsid w:val="00BD7703"/>
    <w:rsid w:val="00BD7E7D"/>
    <w:rsid w:val="00BD7EA3"/>
    <w:rsid w:val="00BD7FE2"/>
    <w:rsid w:val="00BE0849"/>
    <w:rsid w:val="00BE0B19"/>
    <w:rsid w:val="00BE0DD8"/>
    <w:rsid w:val="00BE13F0"/>
    <w:rsid w:val="00BE1D82"/>
    <w:rsid w:val="00BE1EE4"/>
    <w:rsid w:val="00BE1F8B"/>
    <w:rsid w:val="00BE27E4"/>
    <w:rsid w:val="00BE2A9B"/>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84E"/>
    <w:rsid w:val="00BE6C02"/>
    <w:rsid w:val="00BE6EA1"/>
    <w:rsid w:val="00BE7529"/>
    <w:rsid w:val="00BE7C4D"/>
    <w:rsid w:val="00BE7D16"/>
    <w:rsid w:val="00BE7D1F"/>
    <w:rsid w:val="00BE7F6A"/>
    <w:rsid w:val="00BF00E9"/>
    <w:rsid w:val="00BF0274"/>
    <w:rsid w:val="00BF0296"/>
    <w:rsid w:val="00BF056E"/>
    <w:rsid w:val="00BF08C4"/>
    <w:rsid w:val="00BF0BAF"/>
    <w:rsid w:val="00BF0FF0"/>
    <w:rsid w:val="00BF19CE"/>
    <w:rsid w:val="00BF1DCB"/>
    <w:rsid w:val="00BF1FEB"/>
    <w:rsid w:val="00BF2A35"/>
    <w:rsid w:val="00BF2B6F"/>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37"/>
    <w:rsid w:val="00BF73F2"/>
    <w:rsid w:val="00C00C34"/>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08"/>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4D3A"/>
    <w:rsid w:val="00C167DB"/>
    <w:rsid w:val="00C16C30"/>
    <w:rsid w:val="00C17952"/>
    <w:rsid w:val="00C17FDB"/>
    <w:rsid w:val="00C20A00"/>
    <w:rsid w:val="00C20BA6"/>
    <w:rsid w:val="00C20FC7"/>
    <w:rsid w:val="00C21008"/>
    <w:rsid w:val="00C212B3"/>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B2"/>
    <w:rsid w:val="00C267CC"/>
    <w:rsid w:val="00C26DB8"/>
    <w:rsid w:val="00C272EF"/>
    <w:rsid w:val="00C27663"/>
    <w:rsid w:val="00C30E58"/>
    <w:rsid w:val="00C31076"/>
    <w:rsid w:val="00C3109B"/>
    <w:rsid w:val="00C31186"/>
    <w:rsid w:val="00C312BD"/>
    <w:rsid w:val="00C31BFF"/>
    <w:rsid w:val="00C32217"/>
    <w:rsid w:val="00C322C1"/>
    <w:rsid w:val="00C327E7"/>
    <w:rsid w:val="00C32B5A"/>
    <w:rsid w:val="00C3400F"/>
    <w:rsid w:val="00C344A0"/>
    <w:rsid w:val="00C34B64"/>
    <w:rsid w:val="00C34C36"/>
    <w:rsid w:val="00C352B3"/>
    <w:rsid w:val="00C3654C"/>
    <w:rsid w:val="00C3656F"/>
    <w:rsid w:val="00C36BF5"/>
    <w:rsid w:val="00C36DBC"/>
    <w:rsid w:val="00C36E5E"/>
    <w:rsid w:val="00C376BA"/>
    <w:rsid w:val="00C3787F"/>
    <w:rsid w:val="00C37ED3"/>
    <w:rsid w:val="00C40373"/>
    <w:rsid w:val="00C4082D"/>
    <w:rsid w:val="00C40971"/>
    <w:rsid w:val="00C40AA9"/>
    <w:rsid w:val="00C40AE6"/>
    <w:rsid w:val="00C4119C"/>
    <w:rsid w:val="00C411AF"/>
    <w:rsid w:val="00C41385"/>
    <w:rsid w:val="00C4138D"/>
    <w:rsid w:val="00C413CB"/>
    <w:rsid w:val="00C415BC"/>
    <w:rsid w:val="00C41D0E"/>
    <w:rsid w:val="00C41D4B"/>
    <w:rsid w:val="00C41E3A"/>
    <w:rsid w:val="00C4208D"/>
    <w:rsid w:val="00C4304C"/>
    <w:rsid w:val="00C4314F"/>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57D2B"/>
    <w:rsid w:val="00C60EE5"/>
    <w:rsid w:val="00C61339"/>
    <w:rsid w:val="00C61A40"/>
    <w:rsid w:val="00C61C91"/>
    <w:rsid w:val="00C61E91"/>
    <w:rsid w:val="00C62254"/>
    <w:rsid w:val="00C62CD5"/>
    <w:rsid w:val="00C636E6"/>
    <w:rsid w:val="00C639D6"/>
    <w:rsid w:val="00C63B09"/>
    <w:rsid w:val="00C63F8E"/>
    <w:rsid w:val="00C647FB"/>
    <w:rsid w:val="00C64BE7"/>
    <w:rsid w:val="00C654E0"/>
    <w:rsid w:val="00C66A62"/>
    <w:rsid w:val="00C66E75"/>
    <w:rsid w:val="00C67719"/>
    <w:rsid w:val="00C67EAB"/>
    <w:rsid w:val="00C70DFF"/>
    <w:rsid w:val="00C70E8A"/>
    <w:rsid w:val="00C71CB4"/>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EB6"/>
    <w:rsid w:val="00C8710F"/>
    <w:rsid w:val="00C871EC"/>
    <w:rsid w:val="00C875D5"/>
    <w:rsid w:val="00C876BC"/>
    <w:rsid w:val="00C87C30"/>
    <w:rsid w:val="00C9088B"/>
    <w:rsid w:val="00C91DE3"/>
    <w:rsid w:val="00C92C7F"/>
    <w:rsid w:val="00C9369D"/>
    <w:rsid w:val="00C9383D"/>
    <w:rsid w:val="00C944FA"/>
    <w:rsid w:val="00C95617"/>
    <w:rsid w:val="00C957B6"/>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3BD"/>
    <w:rsid w:val="00CA572A"/>
    <w:rsid w:val="00CA59DD"/>
    <w:rsid w:val="00CB008E"/>
    <w:rsid w:val="00CB01FA"/>
    <w:rsid w:val="00CB0737"/>
    <w:rsid w:val="00CB097A"/>
    <w:rsid w:val="00CB0E3E"/>
    <w:rsid w:val="00CB16EA"/>
    <w:rsid w:val="00CB1BF3"/>
    <w:rsid w:val="00CB24A2"/>
    <w:rsid w:val="00CB26EC"/>
    <w:rsid w:val="00CB2881"/>
    <w:rsid w:val="00CB2D2A"/>
    <w:rsid w:val="00CB3808"/>
    <w:rsid w:val="00CB4073"/>
    <w:rsid w:val="00CB46BE"/>
    <w:rsid w:val="00CB4793"/>
    <w:rsid w:val="00CB514C"/>
    <w:rsid w:val="00CB577C"/>
    <w:rsid w:val="00CB5B1E"/>
    <w:rsid w:val="00CB63E1"/>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256A"/>
    <w:rsid w:val="00CD469A"/>
    <w:rsid w:val="00CD47AB"/>
    <w:rsid w:val="00CD48BB"/>
    <w:rsid w:val="00CD4BE7"/>
    <w:rsid w:val="00CD5098"/>
    <w:rsid w:val="00CD50B1"/>
    <w:rsid w:val="00CD5512"/>
    <w:rsid w:val="00CD5AF6"/>
    <w:rsid w:val="00CD5BCB"/>
    <w:rsid w:val="00CD6A95"/>
    <w:rsid w:val="00CD6ADF"/>
    <w:rsid w:val="00CD6B7C"/>
    <w:rsid w:val="00CD6E3D"/>
    <w:rsid w:val="00CD71AB"/>
    <w:rsid w:val="00CD7283"/>
    <w:rsid w:val="00CD7766"/>
    <w:rsid w:val="00CD7958"/>
    <w:rsid w:val="00CD7CB1"/>
    <w:rsid w:val="00CE0109"/>
    <w:rsid w:val="00CE0699"/>
    <w:rsid w:val="00CE1FC5"/>
    <w:rsid w:val="00CE26E6"/>
    <w:rsid w:val="00CE4365"/>
    <w:rsid w:val="00CE46E5"/>
    <w:rsid w:val="00CE485A"/>
    <w:rsid w:val="00CE5279"/>
    <w:rsid w:val="00CE5528"/>
    <w:rsid w:val="00CE5A78"/>
    <w:rsid w:val="00CE6972"/>
    <w:rsid w:val="00CE77A6"/>
    <w:rsid w:val="00CE78AE"/>
    <w:rsid w:val="00CE7E62"/>
    <w:rsid w:val="00CF1193"/>
    <w:rsid w:val="00CF1390"/>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1A4"/>
    <w:rsid w:val="00D004FA"/>
    <w:rsid w:val="00D01967"/>
    <w:rsid w:val="00D01B21"/>
    <w:rsid w:val="00D01E2F"/>
    <w:rsid w:val="00D030B7"/>
    <w:rsid w:val="00D03102"/>
    <w:rsid w:val="00D03420"/>
    <w:rsid w:val="00D03727"/>
    <w:rsid w:val="00D0378A"/>
    <w:rsid w:val="00D03D32"/>
    <w:rsid w:val="00D04289"/>
    <w:rsid w:val="00D04E17"/>
    <w:rsid w:val="00D04F63"/>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56F"/>
    <w:rsid w:val="00D1474F"/>
    <w:rsid w:val="00D149D2"/>
    <w:rsid w:val="00D14DB1"/>
    <w:rsid w:val="00D15263"/>
    <w:rsid w:val="00D15327"/>
    <w:rsid w:val="00D1583B"/>
    <w:rsid w:val="00D15F43"/>
    <w:rsid w:val="00D16024"/>
    <w:rsid w:val="00D16326"/>
    <w:rsid w:val="00D16E87"/>
    <w:rsid w:val="00D17204"/>
    <w:rsid w:val="00D17C6A"/>
    <w:rsid w:val="00D17E73"/>
    <w:rsid w:val="00D20B8B"/>
    <w:rsid w:val="00D2162C"/>
    <w:rsid w:val="00D217E9"/>
    <w:rsid w:val="00D21A3C"/>
    <w:rsid w:val="00D22852"/>
    <w:rsid w:val="00D233F1"/>
    <w:rsid w:val="00D23BA4"/>
    <w:rsid w:val="00D241D2"/>
    <w:rsid w:val="00D24765"/>
    <w:rsid w:val="00D24B39"/>
    <w:rsid w:val="00D256F8"/>
    <w:rsid w:val="00D257E4"/>
    <w:rsid w:val="00D259EB"/>
    <w:rsid w:val="00D25AA0"/>
    <w:rsid w:val="00D2685C"/>
    <w:rsid w:val="00D26A3B"/>
    <w:rsid w:val="00D26D2A"/>
    <w:rsid w:val="00D302FD"/>
    <w:rsid w:val="00D3038A"/>
    <w:rsid w:val="00D3098D"/>
    <w:rsid w:val="00D3187F"/>
    <w:rsid w:val="00D31A02"/>
    <w:rsid w:val="00D32786"/>
    <w:rsid w:val="00D328DA"/>
    <w:rsid w:val="00D32A09"/>
    <w:rsid w:val="00D32CB1"/>
    <w:rsid w:val="00D3323C"/>
    <w:rsid w:val="00D33456"/>
    <w:rsid w:val="00D336CF"/>
    <w:rsid w:val="00D3396F"/>
    <w:rsid w:val="00D33D4D"/>
    <w:rsid w:val="00D34988"/>
    <w:rsid w:val="00D34A0B"/>
    <w:rsid w:val="00D35395"/>
    <w:rsid w:val="00D3567F"/>
    <w:rsid w:val="00D36234"/>
    <w:rsid w:val="00D36371"/>
    <w:rsid w:val="00D364C2"/>
    <w:rsid w:val="00D37547"/>
    <w:rsid w:val="00D3768F"/>
    <w:rsid w:val="00D41005"/>
    <w:rsid w:val="00D4128C"/>
    <w:rsid w:val="00D41C80"/>
    <w:rsid w:val="00D41CC4"/>
    <w:rsid w:val="00D4229C"/>
    <w:rsid w:val="00D42B94"/>
    <w:rsid w:val="00D437D8"/>
    <w:rsid w:val="00D44994"/>
    <w:rsid w:val="00D44E40"/>
    <w:rsid w:val="00D45630"/>
    <w:rsid w:val="00D45C8D"/>
    <w:rsid w:val="00D45DF3"/>
    <w:rsid w:val="00D460D1"/>
    <w:rsid w:val="00D46174"/>
    <w:rsid w:val="00D4666C"/>
    <w:rsid w:val="00D47585"/>
    <w:rsid w:val="00D47DD0"/>
    <w:rsid w:val="00D50183"/>
    <w:rsid w:val="00D51D12"/>
    <w:rsid w:val="00D521B2"/>
    <w:rsid w:val="00D523C9"/>
    <w:rsid w:val="00D52F94"/>
    <w:rsid w:val="00D5362B"/>
    <w:rsid w:val="00D53C29"/>
    <w:rsid w:val="00D54500"/>
    <w:rsid w:val="00D54536"/>
    <w:rsid w:val="00D547F8"/>
    <w:rsid w:val="00D547FE"/>
    <w:rsid w:val="00D55072"/>
    <w:rsid w:val="00D551B5"/>
    <w:rsid w:val="00D555FC"/>
    <w:rsid w:val="00D569FB"/>
    <w:rsid w:val="00D56AF5"/>
    <w:rsid w:val="00D56DB2"/>
    <w:rsid w:val="00D5747F"/>
    <w:rsid w:val="00D57495"/>
    <w:rsid w:val="00D574FA"/>
    <w:rsid w:val="00D57A0E"/>
    <w:rsid w:val="00D57AB5"/>
    <w:rsid w:val="00D60C8D"/>
    <w:rsid w:val="00D61374"/>
    <w:rsid w:val="00D6168A"/>
    <w:rsid w:val="00D616A5"/>
    <w:rsid w:val="00D6176F"/>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18E"/>
    <w:rsid w:val="00D6734D"/>
    <w:rsid w:val="00D67733"/>
    <w:rsid w:val="00D67823"/>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393"/>
    <w:rsid w:val="00D754D6"/>
    <w:rsid w:val="00D75895"/>
    <w:rsid w:val="00D75B44"/>
    <w:rsid w:val="00D761AA"/>
    <w:rsid w:val="00D76CC6"/>
    <w:rsid w:val="00D76FAE"/>
    <w:rsid w:val="00D77040"/>
    <w:rsid w:val="00D777D7"/>
    <w:rsid w:val="00D77948"/>
    <w:rsid w:val="00D805E6"/>
    <w:rsid w:val="00D807ED"/>
    <w:rsid w:val="00D80A98"/>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68F"/>
    <w:rsid w:val="00D90CD3"/>
    <w:rsid w:val="00D90D8D"/>
    <w:rsid w:val="00D90E2C"/>
    <w:rsid w:val="00D919E6"/>
    <w:rsid w:val="00D919F0"/>
    <w:rsid w:val="00D91BE1"/>
    <w:rsid w:val="00D91F8B"/>
    <w:rsid w:val="00D925F0"/>
    <w:rsid w:val="00D92B24"/>
    <w:rsid w:val="00D92C29"/>
    <w:rsid w:val="00D93252"/>
    <w:rsid w:val="00D936E2"/>
    <w:rsid w:val="00D93D35"/>
    <w:rsid w:val="00D945B3"/>
    <w:rsid w:val="00D948F0"/>
    <w:rsid w:val="00D94A9F"/>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49F"/>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500"/>
    <w:rsid w:val="00DA7F8A"/>
    <w:rsid w:val="00DB0176"/>
    <w:rsid w:val="00DB0404"/>
    <w:rsid w:val="00DB069C"/>
    <w:rsid w:val="00DB08DD"/>
    <w:rsid w:val="00DB0E59"/>
    <w:rsid w:val="00DB0F03"/>
    <w:rsid w:val="00DB11F8"/>
    <w:rsid w:val="00DB18F8"/>
    <w:rsid w:val="00DB1F2A"/>
    <w:rsid w:val="00DB2175"/>
    <w:rsid w:val="00DB297F"/>
    <w:rsid w:val="00DB2B16"/>
    <w:rsid w:val="00DB2C83"/>
    <w:rsid w:val="00DB3153"/>
    <w:rsid w:val="00DB317A"/>
    <w:rsid w:val="00DB3330"/>
    <w:rsid w:val="00DB370F"/>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41A4"/>
    <w:rsid w:val="00DC4C33"/>
    <w:rsid w:val="00DC4E1D"/>
    <w:rsid w:val="00DC5150"/>
    <w:rsid w:val="00DC52CD"/>
    <w:rsid w:val="00DC5672"/>
    <w:rsid w:val="00DC5726"/>
    <w:rsid w:val="00DC5839"/>
    <w:rsid w:val="00DC5B56"/>
    <w:rsid w:val="00DC60A2"/>
    <w:rsid w:val="00DC6213"/>
    <w:rsid w:val="00DC6600"/>
    <w:rsid w:val="00DC67BD"/>
    <w:rsid w:val="00DC6924"/>
    <w:rsid w:val="00DC71F2"/>
    <w:rsid w:val="00DC7770"/>
    <w:rsid w:val="00DC7E52"/>
    <w:rsid w:val="00DD0485"/>
    <w:rsid w:val="00DD052D"/>
    <w:rsid w:val="00DD12C5"/>
    <w:rsid w:val="00DD2025"/>
    <w:rsid w:val="00DD219C"/>
    <w:rsid w:val="00DD22EA"/>
    <w:rsid w:val="00DD23A0"/>
    <w:rsid w:val="00DD24CC"/>
    <w:rsid w:val="00DD38EE"/>
    <w:rsid w:val="00DD3EF5"/>
    <w:rsid w:val="00DD4227"/>
    <w:rsid w:val="00DD53FA"/>
    <w:rsid w:val="00DD5662"/>
    <w:rsid w:val="00DD58C2"/>
    <w:rsid w:val="00DD5F42"/>
    <w:rsid w:val="00DD617B"/>
    <w:rsid w:val="00DD6238"/>
    <w:rsid w:val="00DD64C0"/>
    <w:rsid w:val="00DD64C2"/>
    <w:rsid w:val="00DD659B"/>
    <w:rsid w:val="00DD6D4E"/>
    <w:rsid w:val="00DD7072"/>
    <w:rsid w:val="00DD79A6"/>
    <w:rsid w:val="00DE0443"/>
    <w:rsid w:val="00DE068C"/>
    <w:rsid w:val="00DE0E59"/>
    <w:rsid w:val="00DE0F6C"/>
    <w:rsid w:val="00DE12F0"/>
    <w:rsid w:val="00DE1A69"/>
    <w:rsid w:val="00DE219B"/>
    <w:rsid w:val="00DE2287"/>
    <w:rsid w:val="00DE3407"/>
    <w:rsid w:val="00DE37CA"/>
    <w:rsid w:val="00DE3979"/>
    <w:rsid w:val="00DE3FC0"/>
    <w:rsid w:val="00DE4B54"/>
    <w:rsid w:val="00DE4C15"/>
    <w:rsid w:val="00DE52E3"/>
    <w:rsid w:val="00DE5FCC"/>
    <w:rsid w:val="00DE70CB"/>
    <w:rsid w:val="00DE788B"/>
    <w:rsid w:val="00DE7C00"/>
    <w:rsid w:val="00DE7D06"/>
    <w:rsid w:val="00DF03E9"/>
    <w:rsid w:val="00DF03ED"/>
    <w:rsid w:val="00DF04EE"/>
    <w:rsid w:val="00DF0BF4"/>
    <w:rsid w:val="00DF0D17"/>
    <w:rsid w:val="00DF0E41"/>
    <w:rsid w:val="00DF0E91"/>
    <w:rsid w:val="00DF10B2"/>
    <w:rsid w:val="00DF179D"/>
    <w:rsid w:val="00DF196C"/>
    <w:rsid w:val="00DF1E9C"/>
    <w:rsid w:val="00DF2168"/>
    <w:rsid w:val="00DF2D2C"/>
    <w:rsid w:val="00DF3B17"/>
    <w:rsid w:val="00DF4572"/>
    <w:rsid w:val="00DF4658"/>
    <w:rsid w:val="00DF4C46"/>
    <w:rsid w:val="00DF5A1C"/>
    <w:rsid w:val="00DF5C5B"/>
    <w:rsid w:val="00DF6044"/>
    <w:rsid w:val="00DF6C8B"/>
    <w:rsid w:val="00DF6F17"/>
    <w:rsid w:val="00DF6F28"/>
    <w:rsid w:val="00DF6F88"/>
    <w:rsid w:val="00DF78FA"/>
    <w:rsid w:val="00DF7960"/>
    <w:rsid w:val="00DF7AE1"/>
    <w:rsid w:val="00E00221"/>
    <w:rsid w:val="00E002F1"/>
    <w:rsid w:val="00E0055A"/>
    <w:rsid w:val="00E0082C"/>
    <w:rsid w:val="00E0098E"/>
    <w:rsid w:val="00E00B0D"/>
    <w:rsid w:val="00E00F45"/>
    <w:rsid w:val="00E00F55"/>
    <w:rsid w:val="00E01DAA"/>
    <w:rsid w:val="00E023E5"/>
    <w:rsid w:val="00E02432"/>
    <w:rsid w:val="00E0387D"/>
    <w:rsid w:val="00E04022"/>
    <w:rsid w:val="00E041C1"/>
    <w:rsid w:val="00E04446"/>
    <w:rsid w:val="00E0465E"/>
    <w:rsid w:val="00E04A6D"/>
    <w:rsid w:val="00E04DC9"/>
    <w:rsid w:val="00E0543F"/>
    <w:rsid w:val="00E05CF3"/>
    <w:rsid w:val="00E06521"/>
    <w:rsid w:val="00E06528"/>
    <w:rsid w:val="00E066DB"/>
    <w:rsid w:val="00E0728F"/>
    <w:rsid w:val="00E0749C"/>
    <w:rsid w:val="00E0755C"/>
    <w:rsid w:val="00E07679"/>
    <w:rsid w:val="00E10021"/>
    <w:rsid w:val="00E1010C"/>
    <w:rsid w:val="00E112CA"/>
    <w:rsid w:val="00E113C6"/>
    <w:rsid w:val="00E128E9"/>
    <w:rsid w:val="00E12BE1"/>
    <w:rsid w:val="00E12DA1"/>
    <w:rsid w:val="00E142BE"/>
    <w:rsid w:val="00E14A7E"/>
    <w:rsid w:val="00E151E1"/>
    <w:rsid w:val="00E15429"/>
    <w:rsid w:val="00E15AB0"/>
    <w:rsid w:val="00E15E0E"/>
    <w:rsid w:val="00E15E96"/>
    <w:rsid w:val="00E16766"/>
    <w:rsid w:val="00E16771"/>
    <w:rsid w:val="00E174A2"/>
    <w:rsid w:val="00E17619"/>
    <w:rsid w:val="00E17805"/>
    <w:rsid w:val="00E178F3"/>
    <w:rsid w:val="00E17CAC"/>
    <w:rsid w:val="00E20129"/>
    <w:rsid w:val="00E203CF"/>
    <w:rsid w:val="00E20AD3"/>
    <w:rsid w:val="00E20F79"/>
    <w:rsid w:val="00E21278"/>
    <w:rsid w:val="00E2150A"/>
    <w:rsid w:val="00E22CCD"/>
    <w:rsid w:val="00E23296"/>
    <w:rsid w:val="00E239FC"/>
    <w:rsid w:val="00E23A11"/>
    <w:rsid w:val="00E23FB7"/>
    <w:rsid w:val="00E24A27"/>
    <w:rsid w:val="00E24B5C"/>
    <w:rsid w:val="00E24BF4"/>
    <w:rsid w:val="00E25907"/>
    <w:rsid w:val="00E25934"/>
    <w:rsid w:val="00E25F89"/>
    <w:rsid w:val="00E26009"/>
    <w:rsid w:val="00E26387"/>
    <w:rsid w:val="00E271D9"/>
    <w:rsid w:val="00E274C4"/>
    <w:rsid w:val="00E27894"/>
    <w:rsid w:val="00E27CC0"/>
    <w:rsid w:val="00E3016C"/>
    <w:rsid w:val="00E30808"/>
    <w:rsid w:val="00E3117A"/>
    <w:rsid w:val="00E311C3"/>
    <w:rsid w:val="00E3138E"/>
    <w:rsid w:val="00E317F3"/>
    <w:rsid w:val="00E32D62"/>
    <w:rsid w:val="00E33955"/>
    <w:rsid w:val="00E339DC"/>
    <w:rsid w:val="00E33E15"/>
    <w:rsid w:val="00E352B0"/>
    <w:rsid w:val="00E353A4"/>
    <w:rsid w:val="00E35923"/>
    <w:rsid w:val="00E361B8"/>
    <w:rsid w:val="00E36A1B"/>
    <w:rsid w:val="00E37DDE"/>
    <w:rsid w:val="00E40204"/>
    <w:rsid w:val="00E40876"/>
    <w:rsid w:val="00E40949"/>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E20"/>
    <w:rsid w:val="00E51FDD"/>
    <w:rsid w:val="00E523C6"/>
    <w:rsid w:val="00E52435"/>
    <w:rsid w:val="00E52904"/>
    <w:rsid w:val="00E53122"/>
    <w:rsid w:val="00E5351B"/>
    <w:rsid w:val="00E536D3"/>
    <w:rsid w:val="00E53FA9"/>
    <w:rsid w:val="00E5414C"/>
    <w:rsid w:val="00E5431F"/>
    <w:rsid w:val="00E547B3"/>
    <w:rsid w:val="00E55307"/>
    <w:rsid w:val="00E55FDE"/>
    <w:rsid w:val="00E5685D"/>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36D9"/>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080"/>
    <w:rsid w:val="00E8519F"/>
    <w:rsid w:val="00E85387"/>
    <w:rsid w:val="00E85724"/>
    <w:rsid w:val="00E85CC3"/>
    <w:rsid w:val="00E85D07"/>
    <w:rsid w:val="00E8644A"/>
    <w:rsid w:val="00E870A9"/>
    <w:rsid w:val="00E8724B"/>
    <w:rsid w:val="00E90230"/>
    <w:rsid w:val="00E90279"/>
    <w:rsid w:val="00E90635"/>
    <w:rsid w:val="00E909A1"/>
    <w:rsid w:val="00E90BFF"/>
    <w:rsid w:val="00E91099"/>
    <w:rsid w:val="00E91F04"/>
    <w:rsid w:val="00E91F35"/>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3C2"/>
    <w:rsid w:val="00EA55ED"/>
    <w:rsid w:val="00EA5695"/>
    <w:rsid w:val="00EA5B0A"/>
    <w:rsid w:val="00EA5B4B"/>
    <w:rsid w:val="00EA65AD"/>
    <w:rsid w:val="00EA7487"/>
    <w:rsid w:val="00EA7FCF"/>
    <w:rsid w:val="00EB0728"/>
    <w:rsid w:val="00EB07D6"/>
    <w:rsid w:val="00EB0C55"/>
    <w:rsid w:val="00EB0CA3"/>
    <w:rsid w:val="00EB0CE1"/>
    <w:rsid w:val="00EB0F31"/>
    <w:rsid w:val="00EB104F"/>
    <w:rsid w:val="00EB15F2"/>
    <w:rsid w:val="00EB17EA"/>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6F02"/>
    <w:rsid w:val="00EB70B0"/>
    <w:rsid w:val="00EB7140"/>
    <w:rsid w:val="00EB74F4"/>
    <w:rsid w:val="00EB7633"/>
    <w:rsid w:val="00EB7736"/>
    <w:rsid w:val="00EB7808"/>
    <w:rsid w:val="00EB79F7"/>
    <w:rsid w:val="00EC05FD"/>
    <w:rsid w:val="00EC13E2"/>
    <w:rsid w:val="00EC1DCD"/>
    <w:rsid w:val="00EC2ADC"/>
    <w:rsid w:val="00EC2BF5"/>
    <w:rsid w:val="00EC2E2D"/>
    <w:rsid w:val="00EC363A"/>
    <w:rsid w:val="00EC370B"/>
    <w:rsid w:val="00EC391D"/>
    <w:rsid w:val="00EC420E"/>
    <w:rsid w:val="00EC43CF"/>
    <w:rsid w:val="00EC462B"/>
    <w:rsid w:val="00EC4723"/>
    <w:rsid w:val="00EC4ECF"/>
    <w:rsid w:val="00EC56E0"/>
    <w:rsid w:val="00EC6057"/>
    <w:rsid w:val="00EC6847"/>
    <w:rsid w:val="00EC6C07"/>
    <w:rsid w:val="00EC6EB4"/>
    <w:rsid w:val="00EC7789"/>
    <w:rsid w:val="00EC7DB6"/>
    <w:rsid w:val="00ED150C"/>
    <w:rsid w:val="00ED162F"/>
    <w:rsid w:val="00ED1738"/>
    <w:rsid w:val="00ED2AE0"/>
    <w:rsid w:val="00ED2E52"/>
    <w:rsid w:val="00ED3024"/>
    <w:rsid w:val="00ED31DB"/>
    <w:rsid w:val="00ED35EE"/>
    <w:rsid w:val="00ED3BB8"/>
    <w:rsid w:val="00ED3C23"/>
    <w:rsid w:val="00ED49B0"/>
    <w:rsid w:val="00ED4B76"/>
    <w:rsid w:val="00ED4D73"/>
    <w:rsid w:val="00ED512D"/>
    <w:rsid w:val="00ED51C0"/>
    <w:rsid w:val="00ED5E5B"/>
    <w:rsid w:val="00ED5FE4"/>
    <w:rsid w:val="00ED63CC"/>
    <w:rsid w:val="00ED64E3"/>
    <w:rsid w:val="00ED664B"/>
    <w:rsid w:val="00ED6FAD"/>
    <w:rsid w:val="00ED71C5"/>
    <w:rsid w:val="00EE0D44"/>
    <w:rsid w:val="00EE16FA"/>
    <w:rsid w:val="00EE17C0"/>
    <w:rsid w:val="00EE18B9"/>
    <w:rsid w:val="00EE1B33"/>
    <w:rsid w:val="00EE1B4F"/>
    <w:rsid w:val="00EE32CE"/>
    <w:rsid w:val="00EE3C42"/>
    <w:rsid w:val="00EE3D4F"/>
    <w:rsid w:val="00EE3E3B"/>
    <w:rsid w:val="00EE4C49"/>
    <w:rsid w:val="00EE534D"/>
    <w:rsid w:val="00EE5560"/>
    <w:rsid w:val="00EE596F"/>
    <w:rsid w:val="00EE5AD0"/>
    <w:rsid w:val="00EE5DE1"/>
    <w:rsid w:val="00EE6ABC"/>
    <w:rsid w:val="00EE6E76"/>
    <w:rsid w:val="00EE6EA6"/>
    <w:rsid w:val="00EE6F1E"/>
    <w:rsid w:val="00EE7D82"/>
    <w:rsid w:val="00EE7D83"/>
    <w:rsid w:val="00EF0082"/>
    <w:rsid w:val="00EF0348"/>
    <w:rsid w:val="00EF0A3E"/>
    <w:rsid w:val="00EF1765"/>
    <w:rsid w:val="00EF1BFD"/>
    <w:rsid w:val="00EF1F9C"/>
    <w:rsid w:val="00EF21E0"/>
    <w:rsid w:val="00EF25C1"/>
    <w:rsid w:val="00EF4366"/>
    <w:rsid w:val="00EF449D"/>
    <w:rsid w:val="00EF44F3"/>
    <w:rsid w:val="00EF4CD6"/>
    <w:rsid w:val="00EF50DF"/>
    <w:rsid w:val="00EF55A0"/>
    <w:rsid w:val="00EF57E3"/>
    <w:rsid w:val="00EF5E04"/>
    <w:rsid w:val="00EF63D1"/>
    <w:rsid w:val="00EF6513"/>
    <w:rsid w:val="00EF6683"/>
    <w:rsid w:val="00EF6CAC"/>
    <w:rsid w:val="00EF7002"/>
    <w:rsid w:val="00EF7089"/>
    <w:rsid w:val="00EF712D"/>
    <w:rsid w:val="00EF769B"/>
    <w:rsid w:val="00F00889"/>
    <w:rsid w:val="00F0225B"/>
    <w:rsid w:val="00F02651"/>
    <w:rsid w:val="00F027BA"/>
    <w:rsid w:val="00F0350A"/>
    <w:rsid w:val="00F035C8"/>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21"/>
    <w:rsid w:val="00F133A1"/>
    <w:rsid w:val="00F1369E"/>
    <w:rsid w:val="00F13ECD"/>
    <w:rsid w:val="00F13F71"/>
    <w:rsid w:val="00F14D13"/>
    <w:rsid w:val="00F155CE"/>
    <w:rsid w:val="00F159EC"/>
    <w:rsid w:val="00F16702"/>
    <w:rsid w:val="00F16750"/>
    <w:rsid w:val="00F16977"/>
    <w:rsid w:val="00F16BF2"/>
    <w:rsid w:val="00F1705D"/>
    <w:rsid w:val="00F175E7"/>
    <w:rsid w:val="00F176FA"/>
    <w:rsid w:val="00F17DCE"/>
    <w:rsid w:val="00F17EAE"/>
    <w:rsid w:val="00F17F6E"/>
    <w:rsid w:val="00F20BBC"/>
    <w:rsid w:val="00F2117B"/>
    <w:rsid w:val="00F2135D"/>
    <w:rsid w:val="00F218D4"/>
    <w:rsid w:val="00F21AFC"/>
    <w:rsid w:val="00F21E9A"/>
    <w:rsid w:val="00F2250A"/>
    <w:rsid w:val="00F22738"/>
    <w:rsid w:val="00F22840"/>
    <w:rsid w:val="00F23264"/>
    <w:rsid w:val="00F2362C"/>
    <w:rsid w:val="00F23DAF"/>
    <w:rsid w:val="00F23F55"/>
    <w:rsid w:val="00F245A3"/>
    <w:rsid w:val="00F2468D"/>
    <w:rsid w:val="00F24788"/>
    <w:rsid w:val="00F24DA7"/>
    <w:rsid w:val="00F24E21"/>
    <w:rsid w:val="00F24F0E"/>
    <w:rsid w:val="00F256ED"/>
    <w:rsid w:val="00F25A20"/>
    <w:rsid w:val="00F260B0"/>
    <w:rsid w:val="00F26252"/>
    <w:rsid w:val="00F2640F"/>
    <w:rsid w:val="00F272FD"/>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70"/>
    <w:rsid w:val="00F340DC"/>
    <w:rsid w:val="00F3410B"/>
    <w:rsid w:val="00F34607"/>
    <w:rsid w:val="00F34884"/>
    <w:rsid w:val="00F34CD6"/>
    <w:rsid w:val="00F35873"/>
    <w:rsid w:val="00F35920"/>
    <w:rsid w:val="00F35E02"/>
    <w:rsid w:val="00F3632E"/>
    <w:rsid w:val="00F365FB"/>
    <w:rsid w:val="00F366A5"/>
    <w:rsid w:val="00F36C5F"/>
    <w:rsid w:val="00F37259"/>
    <w:rsid w:val="00F37691"/>
    <w:rsid w:val="00F37917"/>
    <w:rsid w:val="00F40421"/>
    <w:rsid w:val="00F405A4"/>
    <w:rsid w:val="00F406F4"/>
    <w:rsid w:val="00F41595"/>
    <w:rsid w:val="00F41A46"/>
    <w:rsid w:val="00F41F05"/>
    <w:rsid w:val="00F42437"/>
    <w:rsid w:val="00F433BD"/>
    <w:rsid w:val="00F43B95"/>
    <w:rsid w:val="00F43D00"/>
    <w:rsid w:val="00F444ED"/>
    <w:rsid w:val="00F44EC5"/>
    <w:rsid w:val="00F4566B"/>
    <w:rsid w:val="00F470D6"/>
    <w:rsid w:val="00F47498"/>
    <w:rsid w:val="00F512B2"/>
    <w:rsid w:val="00F513A8"/>
    <w:rsid w:val="00F5283D"/>
    <w:rsid w:val="00F52ABA"/>
    <w:rsid w:val="00F52BC7"/>
    <w:rsid w:val="00F53BF4"/>
    <w:rsid w:val="00F54266"/>
    <w:rsid w:val="00F55043"/>
    <w:rsid w:val="00F5626D"/>
    <w:rsid w:val="00F56681"/>
    <w:rsid w:val="00F56B69"/>
    <w:rsid w:val="00F56DCF"/>
    <w:rsid w:val="00F56E10"/>
    <w:rsid w:val="00F57034"/>
    <w:rsid w:val="00F57B1F"/>
    <w:rsid w:val="00F60BE9"/>
    <w:rsid w:val="00F61BBC"/>
    <w:rsid w:val="00F61FD8"/>
    <w:rsid w:val="00F62478"/>
    <w:rsid w:val="00F6263C"/>
    <w:rsid w:val="00F62DBF"/>
    <w:rsid w:val="00F63017"/>
    <w:rsid w:val="00F63FD1"/>
    <w:rsid w:val="00F6411C"/>
    <w:rsid w:val="00F641FC"/>
    <w:rsid w:val="00F643C3"/>
    <w:rsid w:val="00F647F7"/>
    <w:rsid w:val="00F64B69"/>
    <w:rsid w:val="00F65409"/>
    <w:rsid w:val="00F6583C"/>
    <w:rsid w:val="00F6589A"/>
    <w:rsid w:val="00F65D3B"/>
    <w:rsid w:val="00F6665C"/>
    <w:rsid w:val="00F66920"/>
    <w:rsid w:val="00F66B71"/>
    <w:rsid w:val="00F673EE"/>
    <w:rsid w:val="00F676DE"/>
    <w:rsid w:val="00F6783E"/>
    <w:rsid w:val="00F67B53"/>
    <w:rsid w:val="00F70807"/>
    <w:rsid w:val="00F70822"/>
    <w:rsid w:val="00F70DBE"/>
    <w:rsid w:val="00F71124"/>
    <w:rsid w:val="00F71888"/>
    <w:rsid w:val="00F719CD"/>
    <w:rsid w:val="00F71AF5"/>
    <w:rsid w:val="00F71BB8"/>
    <w:rsid w:val="00F71DC2"/>
    <w:rsid w:val="00F71E53"/>
    <w:rsid w:val="00F71FB7"/>
    <w:rsid w:val="00F7222B"/>
    <w:rsid w:val="00F72584"/>
    <w:rsid w:val="00F7260C"/>
    <w:rsid w:val="00F7264F"/>
    <w:rsid w:val="00F7290D"/>
    <w:rsid w:val="00F72938"/>
    <w:rsid w:val="00F72DC8"/>
    <w:rsid w:val="00F7302F"/>
    <w:rsid w:val="00F73102"/>
    <w:rsid w:val="00F732EC"/>
    <w:rsid w:val="00F73D08"/>
    <w:rsid w:val="00F746C2"/>
    <w:rsid w:val="00F749CD"/>
    <w:rsid w:val="00F7586B"/>
    <w:rsid w:val="00F75D45"/>
    <w:rsid w:val="00F75F2F"/>
    <w:rsid w:val="00F76445"/>
    <w:rsid w:val="00F76D0C"/>
    <w:rsid w:val="00F76ECC"/>
    <w:rsid w:val="00F779FD"/>
    <w:rsid w:val="00F80399"/>
    <w:rsid w:val="00F80549"/>
    <w:rsid w:val="00F812C8"/>
    <w:rsid w:val="00F8132D"/>
    <w:rsid w:val="00F8136A"/>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8F6"/>
    <w:rsid w:val="00F90ADB"/>
    <w:rsid w:val="00F90AFF"/>
    <w:rsid w:val="00F90E78"/>
    <w:rsid w:val="00F91209"/>
    <w:rsid w:val="00F9221F"/>
    <w:rsid w:val="00F92333"/>
    <w:rsid w:val="00F92960"/>
    <w:rsid w:val="00F931C7"/>
    <w:rsid w:val="00F93539"/>
    <w:rsid w:val="00F93559"/>
    <w:rsid w:val="00F93D72"/>
    <w:rsid w:val="00F93D7E"/>
    <w:rsid w:val="00F93E65"/>
    <w:rsid w:val="00F94070"/>
    <w:rsid w:val="00F94142"/>
    <w:rsid w:val="00F94146"/>
    <w:rsid w:val="00F9469E"/>
    <w:rsid w:val="00F950B5"/>
    <w:rsid w:val="00F9513F"/>
    <w:rsid w:val="00F951B3"/>
    <w:rsid w:val="00F95315"/>
    <w:rsid w:val="00F956A6"/>
    <w:rsid w:val="00F95CDA"/>
    <w:rsid w:val="00F960D6"/>
    <w:rsid w:val="00F9632B"/>
    <w:rsid w:val="00F965CF"/>
    <w:rsid w:val="00F96727"/>
    <w:rsid w:val="00F96CDF"/>
    <w:rsid w:val="00F96F76"/>
    <w:rsid w:val="00F97120"/>
    <w:rsid w:val="00F97908"/>
    <w:rsid w:val="00F97B43"/>
    <w:rsid w:val="00FA04D0"/>
    <w:rsid w:val="00FA07F8"/>
    <w:rsid w:val="00FA105C"/>
    <w:rsid w:val="00FA1475"/>
    <w:rsid w:val="00FA148A"/>
    <w:rsid w:val="00FA17C1"/>
    <w:rsid w:val="00FA1DB6"/>
    <w:rsid w:val="00FA26BA"/>
    <w:rsid w:val="00FA2740"/>
    <w:rsid w:val="00FA27C8"/>
    <w:rsid w:val="00FA2D22"/>
    <w:rsid w:val="00FA3122"/>
    <w:rsid w:val="00FA35E3"/>
    <w:rsid w:val="00FA3B76"/>
    <w:rsid w:val="00FA45EE"/>
    <w:rsid w:val="00FA479C"/>
    <w:rsid w:val="00FA4BA7"/>
    <w:rsid w:val="00FA4D66"/>
    <w:rsid w:val="00FA5088"/>
    <w:rsid w:val="00FA56AE"/>
    <w:rsid w:val="00FA58D9"/>
    <w:rsid w:val="00FA5A4E"/>
    <w:rsid w:val="00FA6157"/>
    <w:rsid w:val="00FA71F2"/>
    <w:rsid w:val="00FA7A6B"/>
    <w:rsid w:val="00FB0082"/>
    <w:rsid w:val="00FB0243"/>
    <w:rsid w:val="00FB0AC3"/>
    <w:rsid w:val="00FB1283"/>
    <w:rsid w:val="00FB1527"/>
    <w:rsid w:val="00FB1E67"/>
    <w:rsid w:val="00FB20A0"/>
    <w:rsid w:val="00FB2537"/>
    <w:rsid w:val="00FB31BD"/>
    <w:rsid w:val="00FB338E"/>
    <w:rsid w:val="00FB33DC"/>
    <w:rsid w:val="00FB34AF"/>
    <w:rsid w:val="00FB4338"/>
    <w:rsid w:val="00FB477E"/>
    <w:rsid w:val="00FB494F"/>
    <w:rsid w:val="00FB4C2A"/>
    <w:rsid w:val="00FB4C9C"/>
    <w:rsid w:val="00FB5148"/>
    <w:rsid w:val="00FB570B"/>
    <w:rsid w:val="00FB6165"/>
    <w:rsid w:val="00FB6244"/>
    <w:rsid w:val="00FB78E7"/>
    <w:rsid w:val="00FC0150"/>
    <w:rsid w:val="00FC0333"/>
    <w:rsid w:val="00FC03AB"/>
    <w:rsid w:val="00FC0F0A"/>
    <w:rsid w:val="00FC223F"/>
    <w:rsid w:val="00FC272A"/>
    <w:rsid w:val="00FC2E01"/>
    <w:rsid w:val="00FC40F8"/>
    <w:rsid w:val="00FC4668"/>
    <w:rsid w:val="00FC4729"/>
    <w:rsid w:val="00FC4A8C"/>
    <w:rsid w:val="00FC4B5F"/>
    <w:rsid w:val="00FC53DB"/>
    <w:rsid w:val="00FC5E13"/>
    <w:rsid w:val="00FC5ED5"/>
    <w:rsid w:val="00FC5FC2"/>
    <w:rsid w:val="00FC6177"/>
    <w:rsid w:val="00FC6223"/>
    <w:rsid w:val="00FC6288"/>
    <w:rsid w:val="00FC63D1"/>
    <w:rsid w:val="00FC6730"/>
    <w:rsid w:val="00FC6E56"/>
    <w:rsid w:val="00FC7528"/>
    <w:rsid w:val="00FD0572"/>
    <w:rsid w:val="00FD0A9B"/>
    <w:rsid w:val="00FD1A97"/>
    <w:rsid w:val="00FD285E"/>
    <w:rsid w:val="00FD2A02"/>
    <w:rsid w:val="00FD2D7B"/>
    <w:rsid w:val="00FD3027"/>
    <w:rsid w:val="00FD3292"/>
    <w:rsid w:val="00FD37F6"/>
    <w:rsid w:val="00FD40FA"/>
    <w:rsid w:val="00FD4589"/>
    <w:rsid w:val="00FD4608"/>
    <w:rsid w:val="00FD473E"/>
    <w:rsid w:val="00FD47FD"/>
    <w:rsid w:val="00FD4C01"/>
    <w:rsid w:val="00FD552E"/>
    <w:rsid w:val="00FD5928"/>
    <w:rsid w:val="00FD5D0E"/>
    <w:rsid w:val="00FD5EAA"/>
    <w:rsid w:val="00FD66F4"/>
    <w:rsid w:val="00FD7520"/>
    <w:rsid w:val="00FD7606"/>
    <w:rsid w:val="00FD7814"/>
    <w:rsid w:val="00FD7BD3"/>
    <w:rsid w:val="00FD7DF9"/>
    <w:rsid w:val="00FD7FC9"/>
    <w:rsid w:val="00FE0564"/>
    <w:rsid w:val="00FE0A29"/>
    <w:rsid w:val="00FE0B51"/>
    <w:rsid w:val="00FE0B78"/>
    <w:rsid w:val="00FE0ED4"/>
    <w:rsid w:val="00FE107C"/>
    <w:rsid w:val="00FE1164"/>
    <w:rsid w:val="00FE191D"/>
    <w:rsid w:val="00FE1EAB"/>
    <w:rsid w:val="00FE23ED"/>
    <w:rsid w:val="00FE284B"/>
    <w:rsid w:val="00FE28FC"/>
    <w:rsid w:val="00FE2ACE"/>
    <w:rsid w:val="00FE2F3A"/>
    <w:rsid w:val="00FE3004"/>
    <w:rsid w:val="00FE3465"/>
    <w:rsid w:val="00FE35A6"/>
    <w:rsid w:val="00FE3CC4"/>
    <w:rsid w:val="00FE3EAF"/>
    <w:rsid w:val="00FE4C50"/>
    <w:rsid w:val="00FE4F33"/>
    <w:rsid w:val="00FE4F6C"/>
    <w:rsid w:val="00FE5BCA"/>
    <w:rsid w:val="00FE5C6B"/>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B63739FB-F532-4B6D-9E27-BE45AFB12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6FA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B2Char">
    <w:name w:val="B2 Char"/>
    <w:link w:val="B2"/>
    <w:qFormat/>
    <w:locked/>
    <w:rsid w:val="00A004C8"/>
    <w:rPr>
      <w:rFonts w:ascii="MS Mincho" w:eastAsia="MS Mincho" w:hAnsi="MS Mincho" w:cs="Calibri"/>
      <w:lang w:eastAsia="zh-CN"/>
    </w:rPr>
  </w:style>
  <w:style w:type="paragraph" w:customStyle="1" w:styleId="B2">
    <w:name w:val="B2"/>
    <w:basedOn w:val="List2"/>
    <w:link w:val="B2Char"/>
    <w:qFormat/>
    <w:rsid w:val="00A004C8"/>
    <w:pPr>
      <w:autoSpaceDE/>
      <w:autoSpaceDN/>
      <w:adjustRightInd/>
      <w:snapToGrid/>
      <w:spacing w:after="180"/>
      <w:ind w:left="851" w:hanging="284"/>
      <w:contextualSpacing w:val="0"/>
      <w:jc w:val="left"/>
    </w:pPr>
    <w:rPr>
      <w:rFonts w:ascii="MS Mincho" w:eastAsia="MS Mincho" w:hAnsi="MS Mincho" w:cs="Calibri"/>
      <w:sz w:val="20"/>
      <w:szCs w:val="20"/>
      <w:lang w:eastAsia="zh-CN"/>
    </w:rPr>
  </w:style>
  <w:style w:type="paragraph" w:customStyle="1" w:styleId="b110">
    <w:name w:val="b110"/>
    <w:basedOn w:val="Normal"/>
    <w:rsid w:val="00A004C8"/>
    <w:pPr>
      <w:autoSpaceDE/>
      <w:autoSpaceDN/>
      <w:adjustRightInd/>
      <w:snapToGrid/>
      <w:spacing w:before="75" w:after="75"/>
      <w:jc w:val="left"/>
    </w:pPr>
    <w:rPr>
      <w:rFonts w:eastAsia="Times New Roman"/>
      <w:sz w:val="24"/>
      <w:szCs w:val="24"/>
      <w:lang w:eastAsia="zh-CN"/>
    </w:rPr>
  </w:style>
  <w:style w:type="paragraph" w:styleId="List2">
    <w:name w:val="List 2"/>
    <w:basedOn w:val="Normal"/>
    <w:semiHidden/>
    <w:unhideWhenUsed/>
    <w:rsid w:val="00A004C8"/>
    <w:pPr>
      <w:ind w:left="720" w:hanging="360"/>
      <w:contextualSpacing/>
    </w:pPr>
  </w:style>
  <w:style w:type="paragraph" w:customStyle="1" w:styleId="2222">
    <w:name w:val="스타일 스타일 스타일 스타일 양쪽 첫 줄:  2 글자 + 첫 줄:  2 글자 + 첫 줄:  2 글자 + 첫 줄:  2..."/>
    <w:basedOn w:val="Normal"/>
    <w:link w:val="2222Char"/>
    <w:rsid w:val="00A004C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004C8"/>
    <w:rPr>
      <w:rFonts w:eastAsia="Malgun Gothic" w:cs="Batang"/>
      <w:sz w:val="22"/>
      <w:lang w:val="en-GB"/>
    </w:rPr>
  </w:style>
  <w:style w:type="paragraph" w:customStyle="1" w:styleId="Default">
    <w:name w:val="Default"/>
    <w:rsid w:val="00072164"/>
    <w:pPr>
      <w:autoSpaceDE w:val="0"/>
      <w:autoSpaceDN w:val="0"/>
      <w:adjustRightInd w:val="0"/>
    </w:pPr>
    <w:rPr>
      <w:color w:val="000000"/>
      <w:sz w:val="24"/>
      <w:szCs w:val="24"/>
    </w:rPr>
  </w:style>
  <w:style w:type="paragraph" w:styleId="TableofFigures">
    <w:name w:val="table of figures"/>
    <w:basedOn w:val="BodyText"/>
    <w:next w:val="Normal"/>
    <w:uiPriority w:val="99"/>
    <w:rsid w:val="00BE0849"/>
    <w:pPr>
      <w:overflowPunct w:val="0"/>
      <w:snapToGrid/>
      <w:ind w:left="1701" w:hanging="1701"/>
      <w:jc w:val="left"/>
      <w:textAlignment w:val="baseline"/>
    </w:pPr>
    <w:rPr>
      <w:rFonts w:ascii="Arial" w:eastAsia="Times New Roman" w:hAnsi="Arial"/>
      <w:b/>
      <w:lang w:eastAsia="zh-CN"/>
    </w:rPr>
  </w:style>
  <w:style w:type="table" w:customStyle="1" w:styleId="LightList-Accent31">
    <w:name w:val="Light List - Accent 31"/>
    <w:basedOn w:val="TableNormal"/>
    <w:next w:val="LightList-Accent3"/>
    <w:uiPriority w:val="61"/>
    <w:semiHidden/>
    <w:unhideWhenUsed/>
    <w:rsid w:val="00591341"/>
    <w:rPr>
      <w:rFonts w:ascii="Calibri" w:hAnsi="Calibri"/>
      <w:sz w:val="22"/>
      <w:szCs w:val="22"/>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5913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TFChar">
    <w:name w:val="TF Char"/>
    <w:link w:val="TF"/>
    <w:locked/>
    <w:rsid w:val="003C6800"/>
    <w:rPr>
      <w:rFonts w:ascii="Arial" w:eastAsia="Times New Roman" w:hAnsi="Arial"/>
      <w:b/>
      <w:lang w:val="x-none" w:eastAsia="x-none"/>
    </w:rPr>
  </w:style>
  <w:style w:type="paragraph" w:customStyle="1" w:styleId="TF">
    <w:name w:val="TF"/>
    <w:basedOn w:val="Normal"/>
    <w:link w:val="TFChar"/>
    <w:rsid w:val="003C6800"/>
    <w:pPr>
      <w:keepNext/>
      <w:keepLines/>
      <w:overflowPunct w:val="0"/>
      <w:snapToGrid/>
      <w:spacing w:before="240"/>
      <w:jc w:val="center"/>
    </w:pPr>
    <w:rPr>
      <w:rFonts w:ascii="Arial" w:eastAsia="Times New Roman" w:hAnsi="Arial"/>
      <w:b/>
      <w:sz w:val="20"/>
      <w:szCs w:val="20"/>
      <w:lang w:val="x-none" w:eastAsia="x-none"/>
    </w:rPr>
  </w:style>
  <w:style w:type="paragraph" w:customStyle="1" w:styleId="Observation">
    <w:name w:val="Observation"/>
    <w:basedOn w:val="Normal"/>
    <w:qFormat/>
    <w:rsid w:val="003702D6"/>
    <w:pPr>
      <w:numPr>
        <w:numId w:val="8"/>
      </w:numPr>
      <w:tabs>
        <w:tab w:val="left" w:pos="1701"/>
      </w:tabs>
      <w:overflowPunct w:val="0"/>
      <w:snapToGrid/>
      <w:ind w:left="1701" w:hanging="1701"/>
    </w:pPr>
    <w:rPr>
      <w:rFonts w:ascii="Arial" w:eastAsia="Times New Roman" w:hAnsi="Arial"/>
      <w:b/>
      <w:bCs/>
      <w:sz w:val="20"/>
      <w:szCs w:val="20"/>
      <w:lang w:eastAsia="ja-JP"/>
    </w:rPr>
  </w:style>
  <w:style w:type="paragraph" w:customStyle="1" w:styleId="TAN">
    <w:name w:val="TAN"/>
    <w:basedOn w:val="Normal"/>
    <w:link w:val="TANChar"/>
    <w:qFormat/>
    <w:rsid w:val="00FE4F6C"/>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E4F6C"/>
    <w:rPr>
      <w:rFonts w:ascii="Arial" w:hAnsi="Arial"/>
      <w:sz w:val="18"/>
      <w:lang w:val="en-GB"/>
    </w:rPr>
  </w:style>
  <w:style w:type="character" w:customStyle="1" w:styleId="B1Char1">
    <w:name w:val="B1 Char1"/>
    <w:qFormat/>
    <w:locked/>
    <w:rsid w:val="00951553"/>
    <w:rPr>
      <w:lang w:val="en-GB" w:eastAsia="en-GB"/>
    </w:rPr>
  </w:style>
  <w:style w:type="character" w:customStyle="1" w:styleId="Heading2Char">
    <w:name w:val="Heading 2 Char"/>
    <w:basedOn w:val="DefaultParagraphFont"/>
    <w:link w:val="Heading2"/>
    <w:rsid w:val="00905E8D"/>
    <w:rPr>
      <w:rFonts w:ascii="Arial" w:hAnsi="Arial"/>
      <w:b/>
      <w:bCs/>
      <w:sz w:val="24"/>
      <w:szCs w:val="22"/>
    </w:rPr>
  </w:style>
  <w:style w:type="character" w:styleId="UnresolvedMention">
    <w:name w:val="Unresolved Mention"/>
    <w:basedOn w:val="DefaultParagraphFont"/>
    <w:uiPriority w:val="99"/>
    <w:semiHidden/>
    <w:unhideWhenUsed/>
    <w:rsid w:val="007E08E2"/>
    <w:rPr>
      <w:color w:val="605E5C"/>
      <w:shd w:val="clear" w:color="auto" w:fill="E1DFDD"/>
    </w:rPr>
  </w:style>
  <w:style w:type="character" w:styleId="Strong">
    <w:name w:val="Strong"/>
    <w:basedOn w:val="DefaultParagraphFont"/>
    <w:uiPriority w:val="22"/>
    <w:qFormat/>
    <w:rsid w:val="00746C0A"/>
    <w:rPr>
      <w:b/>
      <w:bCs/>
    </w:rPr>
  </w:style>
  <w:style w:type="paragraph" w:styleId="List5">
    <w:name w:val="List 5"/>
    <w:basedOn w:val="Normal"/>
    <w:rsid w:val="00FE5BCA"/>
    <w:pPr>
      <w:ind w:left="1800" w:hanging="360"/>
      <w:contextualSpacing/>
    </w:pPr>
  </w:style>
  <w:style w:type="character" w:customStyle="1" w:styleId="colour">
    <w:name w:val="colour"/>
    <w:basedOn w:val="DefaultParagraphFont"/>
    <w:rsid w:val="0056369F"/>
  </w:style>
  <w:style w:type="paragraph" w:customStyle="1" w:styleId="textintend3">
    <w:name w:val="text intend 3"/>
    <w:basedOn w:val="Normal"/>
    <w:rsid w:val="0056369F"/>
    <w:pPr>
      <w:numPr>
        <w:numId w:val="16"/>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697135">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83259730">
      <w:bodyDiv w:val="1"/>
      <w:marLeft w:val="0"/>
      <w:marRight w:val="0"/>
      <w:marTop w:val="0"/>
      <w:marBottom w:val="0"/>
      <w:divBdr>
        <w:top w:val="none" w:sz="0" w:space="0" w:color="auto"/>
        <w:left w:val="none" w:sz="0" w:space="0" w:color="auto"/>
        <w:bottom w:val="none" w:sz="0" w:space="0" w:color="auto"/>
        <w:right w:val="none" w:sz="0" w:space="0" w:color="auto"/>
      </w:divBdr>
    </w:div>
    <w:div w:id="87896551">
      <w:bodyDiv w:val="1"/>
      <w:marLeft w:val="0"/>
      <w:marRight w:val="0"/>
      <w:marTop w:val="0"/>
      <w:marBottom w:val="0"/>
      <w:divBdr>
        <w:top w:val="none" w:sz="0" w:space="0" w:color="auto"/>
        <w:left w:val="none" w:sz="0" w:space="0" w:color="auto"/>
        <w:bottom w:val="none" w:sz="0" w:space="0" w:color="auto"/>
        <w:right w:val="none" w:sz="0" w:space="0" w:color="auto"/>
      </w:divBdr>
    </w:div>
    <w:div w:id="9255615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213585625">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4673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5894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1737">
      <w:bodyDiv w:val="1"/>
      <w:marLeft w:val="0"/>
      <w:marRight w:val="0"/>
      <w:marTop w:val="0"/>
      <w:marBottom w:val="0"/>
      <w:divBdr>
        <w:top w:val="none" w:sz="0" w:space="0" w:color="auto"/>
        <w:left w:val="none" w:sz="0" w:space="0" w:color="auto"/>
        <w:bottom w:val="none" w:sz="0" w:space="0" w:color="auto"/>
        <w:right w:val="none" w:sz="0" w:space="0" w:color="auto"/>
      </w:divBdr>
    </w:div>
    <w:div w:id="386879051">
      <w:bodyDiv w:val="1"/>
      <w:marLeft w:val="0"/>
      <w:marRight w:val="0"/>
      <w:marTop w:val="0"/>
      <w:marBottom w:val="0"/>
      <w:divBdr>
        <w:top w:val="none" w:sz="0" w:space="0" w:color="auto"/>
        <w:left w:val="none" w:sz="0" w:space="0" w:color="auto"/>
        <w:bottom w:val="none" w:sz="0" w:space="0" w:color="auto"/>
        <w:right w:val="none" w:sz="0" w:space="0" w:color="auto"/>
      </w:divBdr>
    </w:div>
    <w:div w:id="416513404">
      <w:bodyDiv w:val="1"/>
      <w:marLeft w:val="0"/>
      <w:marRight w:val="0"/>
      <w:marTop w:val="0"/>
      <w:marBottom w:val="0"/>
      <w:divBdr>
        <w:top w:val="none" w:sz="0" w:space="0" w:color="auto"/>
        <w:left w:val="none" w:sz="0" w:space="0" w:color="auto"/>
        <w:bottom w:val="none" w:sz="0" w:space="0" w:color="auto"/>
        <w:right w:val="none" w:sz="0" w:space="0" w:color="auto"/>
      </w:divBdr>
    </w:div>
    <w:div w:id="437526362">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44160956">
      <w:bodyDiv w:val="1"/>
      <w:marLeft w:val="0"/>
      <w:marRight w:val="0"/>
      <w:marTop w:val="0"/>
      <w:marBottom w:val="0"/>
      <w:divBdr>
        <w:top w:val="none" w:sz="0" w:space="0" w:color="auto"/>
        <w:left w:val="none" w:sz="0" w:space="0" w:color="auto"/>
        <w:bottom w:val="none" w:sz="0" w:space="0" w:color="auto"/>
        <w:right w:val="none" w:sz="0" w:space="0" w:color="auto"/>
      </w:divBdr>
    </w:div>
    <w:div w:id="450590401">
      <w:bodyDiv w:val="1"/>
      <w:marLeft w:val="0"/>
      <w:marRight w:val="0"/>
      <w:marTop w:val="0"/>
      <w:marBottom w:val="0"/>
      <w:divBdr>
        <w:top w:val="none" w:sz="0" w:space="0" w:color="auto"/>
        <w:left w:val="none" w:sz="0" w:space="0" w:color="auto"/>
        <w:bottom w:val="none" w:sz="0" w:space="0" w:color="auto"/>
        <w:right w:val="none" w:sz="0" w:space="0" w:color="auto"/>
      </w:divBdr>
    </w:div>
    <w:div w:id="486016766">
      <w:bodyDiv w:val="1"/>
      <w:marLeft w:val="0"/>
      <w:marRight w:val="0"/>
      <w:marTop w:val="0"/>
      <w:marBottom w:val="0"/>
      <w:divBdr>
        <w:top w:val="none" w:sz="0" w:space="0" w:color="auto"/>
        <w:left w:val="none" w:sz="0" w:space="0" w:color="auto"/>
        <w:bottom w:val="none" w:sz="0" w:space="0" w:color="auto"/>
        <w:right w:val="none" w:sz="0" w:space="0" w:color="auto"/>
      </w:divBdr>
    </w:div>
    <w:div w:id="503129773">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2493134">
      <w:bodyDiv w:val="1"/>
      <w:marLeft w:val="0"/>
      <w:marRight w:val="0"/>
      <w:marTop w:val="0"/>
      <w:marBottom w:val="0"/>
      <w:divBdr>
        <w:top w:val="none" w:sz="0" w:space="0" w:color="auto"/>
        <w:left w:val="none" w:sz="0" w:space="0" w:color="auto"/>
        <w:bottom w:val="none" w:sz="0" w:space="0" w:color="auto"/>
        <w:right w:val="none" w:sz="0" w:space="0" w:color="auto"/>
      </w:divBdr>
    </w:div>
    <w:div w:id="653992478">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6121986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18445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87982571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51011092">
      <w:bodyDiv w:val="1"/>
      <w:marLeft w:val="0"/>
      <w:marRight w:val="0"/>
      <w:marTop w:val="0"/>
      <w:marBottom w:val="0"/>
      <w:divBdr>
        <w:top w:val="none" w:sz="0" w:space="0" w:color="auto"/>
        <w:left w:val="none" w:sz="0" w:space="0" w:color="auto"/>
        <w:bottom w:val="none" w:sz="0" w:space="0" w:color="auto"/>
        <w:right w:val="none" w:sz="0" w:space="0" w:color="auto"/>
      </w:divBdr>
    </w:div>
    <w:div w:id="961962793">
      <w:bodyDiv w:val="1"/>
      <w:marLeft w:val="0"/>
      <w:marRight w:val="0"/>
      <w:marTop w:val="0"/>
      <w:marBottom w:val="0"/>
      <w:divBdr>
        <w:top w:val="none" w:sz="0" w:space="0" w:color="auto"/>
        <w:left w:val="none" w:sz="0" w:space="0" w:color="auto"/>
        <w:bottom w:val="none" w:sz="0" w:space="0" w:color="auto"/>
        <w:right w:val="none" w:sz="0" w:space="0" w:color="auto"/>
      </w:divBdr>
    </w:div>
    <w:div w:id="96226678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535">
      <w:bodyDiv w:val="1"/>
      <w:marLeft w:val="0"/>
      <w:marRight w:val="0"/>
      <w:marTop w:val="0"/>
      <w:marBottom w:val="0"/>
      <w:divBdr>
        <w:top w:val="none" w:sz="0" w:space="0" w:color="auto"/>
        <w:left w:val="none" w:sz="0" w:space="0" w:color="auto"/>
        <w:bottom w:val="none" w:sz="0" w:space="0" w:color="auto"/>
        <w:right w:val="none" w:sz="0" w:space="0" w:color="auto"/>
      </w:divBdr>
    </w:div>
    <w:div w:id="1012027880">
      <w:bodyDiv w:val="1"/>
      <w:marLeft w:val="0"/>
      <w:marRight w:val="0"/>
      <w:marTop w:val="0"/>
      <w:marBottom w:val="0"/>
      <w:divBdr>
        <w:top w:val="none" w:sz="0" w:space="0" w:color="auto"/>
        <w:left w:val="none" w:sz="0" w:space="0" w:color="auto"/>
        <w:bottom w:val="none" w:sz="0" w:space="0" w:color="auto"/>
        <w:right w:val="none" w:sz="0" w:space="0" w:color="auto"/>
      </w:divBdr>
    </w:div>
    <w:div w:id="1027023548">
      <w:bodyDiv w:val="1"/>
      <w:marLeft w:val="0"/>
      <w:marRight w:val="0"/>
      <w:marTop w:val="0"/>
      <w:marBottom w:val="0"/>
      <w:divBdr>
        <w:top w:val="none" w:sz="0" w:space="0" w:color="auto"/>
        <w:left w:val="none" w:sz="0" w:space="0" w:color="auto"/>
        <w:bottom w:val="none" w:sz="0" w:space="0" w:color="auto"/>
        <w:right w:val="none" w:sz="0" w:space="0" w:color="auto"/>
      </w:divBdr>
    </w:div>
    <w:div w:id="1031762114">
      <w:bodyDiv w:val="1"/>
      <w:marLeft w:val="0"/>
      <w:marRight w:val="0"/>
      <w:marTop w:val="0"/>
      <w:marBottom w:val="0"/>
      <w:divBdr>
        <w:top w:val="none" w:sz="0" w:space="0" w:color="auto"/>
        <w:left w:val="none" w:sz="0" w:space="0" w:color="auto"/>
        <w:bottom w:val="none" w:sz="0" w:space="0" w:color="auto"/>
        <w:right w:val="none" w:sz="0" w:space="0" w:color="auto"/>
      </w:divBdr>
    </w:div>
    <w:div w:id="1055157032">
      <w:bodyDiv w:val="1"/>
      <w:marLeft w:val="0"/>
      <w:marRight w:val="0"/>
      <w:marTop w:val="0"/>
      <w:marBottom w:val="0"/>
      <w:divBdr>
        <w:top w:val="none" w:sz="0" w:space="0" w:color="auto"/>
        <w:left w:val="none" w:sz="0" w:space="0" w:color="auto"/>
        <w:bottom w:val="none" w:sz="0" w:space="0" w:color="auto"/>
        <w:right w:val="none" w:sz="0" w:space="0" w:color="auto"/>
      </w:divBdr>
    </w:div>
    <w:div w:id="1103920468">
      <w:bodyDiv w:val="1"/>
      <w:marLeft w:val="0"/>
      <w:marRight w:val="0"/>
      <w:marTop w:val="0"/>
      <w:marBottom w:val="0"/>
      <w:divBdr>
        <w:top w:val="none" w:sz="0" w:space="0" w:color="auto"/>
        <w:left w:val="none" w:sz="0" w:space="0" w:color="auto"/>
        <w:bottom w:val="none" w:sz="0" w:space="0" w:color="auto"/>
        <w:right w:val="none" w:sz="0" w:space="0" w:color="auto"/>
      </w:divBdr>
    </w:div>
    <w:div w:id="1130325779">
      <w:bodyDiv w:val="1"/>
      <w:marLeft w:val="0"/>
      <w:marRight w:val="0"/>
      <w:marTop w:val="0"/>
      <w:marBottom w:val="0"/>
      <w:divBdr>
        <w:top w:val="none" w:sz="0" w:space="0" w:color="auto"/>
        <w:left w:val="none" w:sz="0" w:space="0" w:color="auto"/>
        <w:bottom w:val="none" w:sz="0" w:space="0" w:color="auto"/>
        <w:right w:val="none" w:sz="0" w:space="0" w:color="auto"/>
      </w:divBdr>
    </w:div>
    <w:div w:id="1130366190">
      <w:bodyDiv w:val="1"/>
      <w:marLeft w:val="0"/>
      <w:marRight w:val="0"/>
      <w:marTop w:val="0"/>
      <w:marBottom w:val="0"/>
      <w:divBdr>
        <w:top w:val="none" w:sz="0" w:space="0" w:color="auto"/>
        <w:left w:val="none" w:sz="0" w:space="0" w:color="auto"/>
        <w:bottom w:val="none" w:sz="0" w:space="0" w:color="auto"/>
        <w:right w:val="none" w:sz="0" w:space="0" w:color="auto"/>
      </w:divBdr>
    </w:div>
    <w:div w:id="1164510824">
      <w:bodyDiv w:val="1"/>
      <w:marLeft w:val="0"/>
      <w:marRight w:val="0"/>
      <w:marTop w:val="0"/>
      <w:marBottom w:val="0"/>
      <w:divBdr>
        <w:top w:val="none" w:sz="0" w:space="0" w:color="auto"/>
        <w:left w:val="none" w:sz="0" w:space="0" w:color="auto"/>
        <w:bottom w:val="none" w:sz="0" w:space="0" w:color="auto"/>
        <w:right w:val="none" w:sz="0" w:space="0" w:color="auto"/>
      </w:divBdr>
    </w:div>
    <w:div w:id="1193759683">
      <w:bodyDiv w:val="1"/>
      <w:marLeft w:val="0"/>
      <w:marRight w:val="0"/>
      <w:marTop w:val="0"/>
      <w:marBottom w:val="0"/>
      <w:divBdr>
        <w:top w:val="none" w:sz="0" w:space="0" w:color="auto"/>
        <w:left w:val="none" w:sz="0" w:space="0" w:color="auto"/>
        <w:bottom w:val="none" w:sz="0" w:space="0" w:color="auto"/>
        <w:right w:val="none" w:sz="0" w:space="0" w:color="auto"/>
      </w:divBdr>
    </w:div>
    <w:div w:id="1220942210">
      <w:bodyDiv w:val="1"/>
      <w:marLeft w:val="0"/>
      <w:marRight w:val="0"/>
      <w:marTop w:val="0"/>
      <w:marBottom w:val="0"/>
      <w:divBdr>
        <w:top w:val="none" w:sz="0" w:space="0" w:color="auto"/>
        <w:left w:val="none" w:sz="0" w:space="0" w:color="auto"/>
        <w:bottom w:val="none" w:sz="0" w:space="0" w:color="auto"/>
        <w:right w:val="none" w:sz="0" w:space="0" w:color="auto"/>
      </w:divBdr>
    </w:div>
    <w:div w:id="131256367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62247123">
      <w:bodyDiv w:val="1"/>
      <w:marLeft w:val="0"/>
      <w:marRight w:val="0"/>
      <w:marTop w:val="0"/>
      <w:marBottom w:val="0"/>
      <w:divBdr>
        <w:top w:val="none" w:sz="0" w:space="0" w:color="auto"/>
        <w:left w:val="none" w:sz="0" w:space="0" w:color="auto"/>
        <w:bottom w:val="none" w:sz="0" w:space="0" w:color="auto"/>
        <w:right w:val="none" w:sz="0" w:space="0" w:color="auto"/>
      </w:divBdr>
    </w:div>
    <w:div w:id="1393429353">
      <w:bodyDiv w:val="1"/>
      <w:marLeft w:val="0"/>
      <w:marRight w:val="0"/>
      <w:marTop w:val="0"/>
      <w:marBottom w:val="0"/>
      <w:divBdr>
        <w:top w:val="none" w:sz="0" w:space="0" w:color="auto"/>
        <w:left w:val="none" w:sz="0" w:space="0" w:color="auto"/>
        <w:bottom w:val="none" w:sz="0" w:space="0" w:color="auto"/>
        <w:right w:val="none" w:sz="0" w:space="0" w:color="auto"/>
      </w:divBdr>
    </w:div>
    <w:div w:id="1495146391">
      <w:bodyDiv w:val="1"/>
      <w:marLeft w:val="0"/>
      <w:marRight w:val="0"/>
      <w:marTop w:val="0"/>
      <w:marBottom w:val="0"/>
      <w:divBdr>
        <w:top w:val="none" w:sz="0" w:space="0" w:color="auto"/>
        <w:left w:val="none" w:sz="0" w:space="0" w:color="auto"/>
        <w:bottom w:val="none" w:sz="0" w:space="0" w:color="auto"/>
        <w:right w:val="none" w:sz="0" w:space="0" w:color="auto"/>
      </w:divBdr>
    </w:div>
    <w:div w:id="1509556814">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05380613">
      <w:bodyDiv w:val="1"/>
      <w:marLeft w:val="0"/>
      <w:marRight w:val="0"/>
      <w:marTop w:val="0"/>
      <w:marBottom w:val="0"/>
      <w:divBdr>
        <w:top w:val="none" w:sz="0" w:space="0" w:color="auto"/>
        <w:left w:val="none" w:sz="0" w:space="0" w:color="auto"/>
        <w:bottom w:val="none" w:sz="0" w:space="0" w:color="auto"/>
        <w:right w:val="none" w:sz="0" w:space="0" w:color="auto"/>
      </w:divBdr>
    </w:div>
    <w:div w:id="1606420219">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42998570">
      <w:bodyDiv w:val="1"/>
      <w:marLeft w:val="0"/>
      <w:marRight w:val="0"/>
      <w:marTop w:val="0"/>
      <w:marBottom w:val="0"/>
      <w:divBdr>
        <w:top w:val="none" w:sz="0" w:space="0" w:color="auto"/>
        <w:left w:val="none" w:sz="0" w:space="0" w:color="auto"/>
        <w:bottom w:val="none" w:sz="0" w:space="0" w:color="auto"/>
        <w:right w:val="none" w:sz="0" w:space="0" w:color="auto"/>
      </w:divBdr>
    </w:div>
    <w:div w:id="1643846304">
      <w:bodyDiv w:val="1"/>
      <w:marLeft w:val="0"/>
      <w:marRight w:val="0"/>
      <w:marTop w:val="0"/>
      <w:marBottom w:val="0"/>
      <w:divBdr>
        <w:top w:val="none" w:sz="0" w:space="0" w:color="auto"/>
        <w:left w:val="none" w:sz="0" w:space="0" w:color="auto"/>
        <w:bottom w:val="none" w:sz="0" w:space="0" w:color="auto"/>
        <w:right w:val="none" w:sz="0" w:space="0" w:color="auto"/>
      </w:divBdr>
    </w:div>
    <w:div w:id="1644966843">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2054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6923955">
      <w:bodyDiv w:val="1"/>
      <w:marLeft w:val="0"/>
      <w:marRight w:val="0"/>
      <w:marTop w:val="0"/>
      <w:marBottom w:val="0"/>
      <w:divBdr>
        <w:top w:val="none" w:sz="0" w:space="0" w:color="auto"/>
        <w:left w:val="none" w:sz="0" w:space="0" w:color="auto"/>
        <w:bottom w:val="none" w:sz="0" w:space="0" w:color="auto"/>
        <w:right w:val="none" w:sz="0" w:space="0" w:color="auto"/>
      </w:divBdr>
    </w:div>
    <w:div w:id="1717580886">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797834">
      <w:bodyDiv w:val="1"/>
      <w:marLeft w:val="0"/>
      <w:marRight w:val="0"/>
      <w:marTop w:val="0"/>
      <w:marBottom w:val="0"/>
      <w:divBdr>
        <w:top w:val="none" w:sz="0" w:space="0" w:color="auto"/>
        <w:left w:val="none" w:sz="0" w:space="0" w:color="auto"/>
        <w:bottom w:val="none" w:sz="0" w:space="0" w:color="auto"/>
        <w:right w:val="none" w:sz="0" w:space="0" w:color="auto"/>
      </w:divBdr>
    </w:div>
    <w:div w:id="1769353002">
      <w:bodyDiv w:val="1"/>
      <w:marLeft w:val="0"/>
      <w:marRight w:val="0"/>
      <w:marTop w:val="0"/>
      <w:marBottom w:val="0"/>
      <w:divBdr>
        <w:top w:val="none" w:sz="0" w:space="0" w:color="auto"/>
        <w:left w:val="none" w:sz="0" w:space="0" w:color="auto"/>
        <w:bottom w:val="none" w:sz="0" w:space="0" w:color="auto"/>
        <w:right w:val="none" w:sz="0" w:space="0" w:color="auto"/>
      </w:divBdr>
    </w:div>
    <w:div w:id="1778940954">
      <w:bodyDiv w:val="1"/>
      <w:marLeft w:val="0"/>
      <w:marRight w:val="0"/>
      <w:marTop w:val="0"/>
      <w:marBottom w:val="0"/>
      <w:divBdr>
        <w:top w:val="none" w:sz="0" w:space="0" w:color="auto"/>
        <w:left w:val="none" w:sz="0" w:space="0" w:color="auto"/>
        <w:bottom w:val="none" w:sz="0" w:space="0" w:color="auto"/>
        <w:right w:val="none" w:sz="0" w:space="0" w:color="auto"/>
      </w:divBdr>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06508110">
      <w:bodyDiv w:val="1"/>
      <w:marLeft w:val="0"/>
      <w:marRight w:val="0"/>
      <w:marTop w:val="0"/>
      <w:marBottom w:val="0"/>
      <w:divBdr>
        <w:top w:val="none" w:sz="0" w:space="0" w:color="auto"/>
        <w:left w:val="none" w:sz="0" w:space="0" w:color="auto"/>
        <w:bottom w:val="none" w:sz="0" w:space="0" w:color="auto"/>
        <w:right w:val="none" w:sz="0" w:space="0" w:color="auto"/>
      </w:divBdr>
    </w:div>
    <w:div w:id="1806703247">
      <w:bodyDiv w:val="1"/>
      <w:marLeft w:val="0"/>
      <w:marRight w:val="0"/>
      <w:marTop w:val="0"/>
      <w:marBottom w:val="0"/>
      <w:divBdr>
        <w:top w:val="none" w:sz="0" w:space="0" w:color="auto"/>
        <w:left w:val="none" w:sz="0" w:space="0" w:color="auto"/>
        <w:bottom w:val="none" w:sz="0" w:space="0" w:color="auto"/>
        <w:right w:val="none" w:sz="0" w:space="0" w:color="auto"/>
      </w:divBdr>
    </w:div>
    <w:div w:id="1851068878">
      <w:bodyDiv w:val="1"/>
      <w:marLeft w:val="0"/>
      <w:marRight w:val="0"/>
      <w:marTop w:val="0"/>
      <w:marBottom w:val="0"/>
      <w:divBdr>
        <w:top w:val="none" w:sz="0" w:space="0" w:color="auto"/>
        <w:left w:val="none" w:sz="0" w:space="0" w:color="auto"/>
        <w:bottom w:val="none" w:sz="0" w:space="0" w:color="auto"/>
        <w:right w:val="none" w:sz="0" w:space="0" w:color="auto"/>
      </w:divBdr>
    </w:div>
    <w:div w:id="1877428881">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201365">
      <w:bodyDiv w:val="1"/>
      <w:marLeft w:val="0"/>
      <w:marRight w:val="0"/>
      <w:marTop w:val="0"/>
      <w:marBottom w:val="0"/>
      <w:divBdr>
        <w:top w:val="none" w:sz="0" w:space="0" w:color="auto"/>
        <w:left w:val="none" w:sz="0" w:space="0" w:color="auto"/>
        <w:bottom w:val="none" w:sz="0" w:space="0" w:color="auto"/>
        <w:right w:val="none" w:sz="0" w:space="0" w:color="auto"/>
      </w:divBdr>
    </w:div>
    <w:div w:id="1945722962">
      <w:bodyDiv w:val="1"/>
      <w:marLeft w:val="0"/>
      <w:marRight w:val="0"/>
      <w:marTop w:val="0"/>
      <w:marBottom w:val="0"/>
      <w:divBdr>
        <w:top w:val="none" w:sz="0" w:space="0" w:color="auto"/>
        <w:left w:val="none" w:sz="0" w:space="0" w:color="auto"/>
        <w:bottom w:val="none" w:sz="0" w:space="0" w:color="auto"/>
        <w:right w:val="none" w:sz="0" w:space="0" w:color="auto"/>
      </w:divBdr>
    </w:div>
    <w:div w:id="1986932569">
      <w:bodyDiv w:val="1"/>
      <w:marLeft w:val="0"/>
      <w:marRight w:val="0"/>
      <w:marTop w:val="0"/>
      <w:marBottom w:val="0"/>
      <w:divBdr>
        <w:top w:val="none" w:sz="0" w:space="0" w:color="auto"/>
        <w:left w:val="none" w:sz="0" w:space="0" w:color="auto"/>
        <w:bottom w:val="none" w:sz="0" w:space="0" w:color="auto"/>
        <w:right w:val="none" w:sz="0" w:space="0" w:color="auto"/>
      </w:divBdr>
    </w:div>
    <w:div w:id="2015957560">
      <w:bodyDiv w:val="1"/>
      <w:marLeft w:val="0"/>
      <w:marRight w:val="0"/>
      <w:marTop w:val="0"/>
      <w:marBottom w:val="0"/>
      <w:divBdr>
        <w:top w:val="none" w:sz="0" w:space="0" w:color="auto"/>
        <w:left w:val="none" w:sz="0" w:space="0" w:color="auto"/>
        <w:bottom w:val="none" w:sz="0" w:space="0" w:color="auto"/>
        <w:right w:val="none" w:sz="0" w:space="0" w:color="auto"/>
      </w:divBdr>
      <w:divsChild>
        <w:div w:id="143157760">
          <w:marLeft w:val="360"/>
          <w:marRight w:val="0"/>
          <w:marTop w:val="200"/>
          <w:marBottom w:val="0"/>
          <w:divBdr>
            <w:top w:val="none" w:sz="0" w:space="0" w:color="auto"/>
            <w:left w:val="none" w:sz="0" w:space="0" w:color="auto"/>
            <w:bottom w:val="none" w:sz="0" w:space="0" w:color="auto"/>
            <w:right w:val="none" w:sz="0" w:space="0" w:color="auto"/>
          </w:divBdr>
        </w:div>
        <w:div w:id="195508772">
          <w:marLeft w:val="1080"/>
          <w:marRight w:val="0"/>
          <w:marTop w:val="100"/>
          <w:marBottom w:val="0"/>
          <w:divBdr>
            <w:top w:val="none" w:sz="0" w:space="0" w:color="auto"/>
            <w:left w:val="none" w:sz="0" w:space="0" w:color="auto"/>
            <w:bottom w:val="none" w:sz="0" w:space="0" w:color="auto"/>
            <w:right w:val="none" w:sz="0" w:space="0" w:color="auto"/>
          </w:divBdr>
        </w:div>
        <w:div w:id="460463763">
          <w:marLeft w:val="1080"/>
          <w:marRight w:val="0"/>
          <w:marTop w:val="100"/>
          <w:marBottom w:val="0"/>
          <w:divBdr>
            <w:top w:val="none" w:sz="0" w:space="0" w:color="auto"/>
            <w:left w:val="none" w:sz="0" w:space="0" w:color="auto"/>
            <w:bottom w:val="none" w:sz="0" w:space="0" w:color="auto"/>
            <w:right w:val="none" w:sz="0" w:space="0" w:color="auto"/>
          </w:divBdr>
        </w:div>
        <w:div w:id="787239082">
          <w:marLeft w:val="1080"/>
          <w:marRight w:val="0"/>
          <w:marTop w:val="100"/>
          <w:marBottom w:val="0"/>
          <w:divBdr>
            <w:top w:val="none" w:sz="0" w:space="0" w:color="auto"/>
            <w:left w:val="none" w:sz="0" w:space="0" w:color="auto"/>
            <w:bottom w:val="none" w:sz="0" w:space="0" w:color="auto"/>
            <w:right w:val="none" w:sz="0" w:space="0" w:color="auto"/>
          </w:divBdr>
        </w:div>
      </w:divsChild>
    </w:div>
    <w:div w:id="2054767054">
      <w:bodyDiv w:val="1"/>
      <w:marLeft w:val="0"/>
      <w:marRight w:val="0"/>
      <w:marTop w:val="0"/>
      <w:marBottom w:val="0"/>
      <w:divBdr>
        <w:top w:val="none" w:sz="0" w:space="0" w:color="auto"/>
        <w:left w:val="none" w:sz="0" w:space="0" w:color="auto"/>
        <w:bottom w:val="none" w:sz="0" w:space="0" w:color="auto"/>
        <w:right w:val="none" w:sz="0" w:space="0" w:color="auto"/>
      </w:divBdr>
    </w:div>
    <w:div w:id="2077164725">
      <w:bodyDiv w:val="1"/>
      <w:marLeft w:val="0"/>
      <w:marRight w:val="0"/>
      <w:marTop w:val="0"/>
      <w:marBottom w:val="0"/>
      <w:divBdr>
        <w:top w:val="none" w:sz="0" w:space="0" w:color="auto"/>
        <w:left w:val="none" w:sz="0" w:space="0" w:color="auto"/>
        <w:bottom w:val="none" w:sz="0" w:space="0" w:color="auto"/>
        <w:right w:val="none" w:sz="0" w:space="0" w:color="auto"/>
      </w:divBdr>
    </w:div>
    <w:div w:id="2077506599">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13767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38214</b:Tag>
    <b:SourceType>Book</b:SourceType>
    <b:Guid>{4C424FC2-30D9-4A80-9AAB-C56E1C52BE04}</b:Guid>
    <b:Title>Physical layer procedures for data</b:Title>
    <b:Year>2020</b:Year>
    <b:Publisher>3GPP</b:Publisher>
    <b:Author>
      <b:Author>
        <b:NameList>
          <b:Person>
            <b:Last>TR38.214</b:Last>
          </b:Person>
        </b:NameList>
      </b:Author>
    </b:Author>
    <b:URL>https://www.3gpp.org/ftp//Specs/archive/38_series/38.214/38214-g30.zip</b:URL>
    <b:RefOrder>1</b:RefOrder>
  </b:Source>
</b:Sources>
</file>

<file path=customXml/itemProps1.xml><?xml version="1.0" encoding="utf-8"?>
<ds:datastoreItem xmlns:ds="http://schemas.openxmlformats.org/officeDocument/2006/customXml" ds:itemID="{B87BB5C4-57AD-4FDF-862D-5B0E75599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4241</Words>
  <Characters>24175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21</cp:revision>
  <cp:lastPrinted>2007-06-18T23:08:00Z</cp:lastPrinted>
  <dcterms:created xsi:type="dcterms:W3CDTF">2021-09-30T01:07:00Z</dcterms:created>
  <dcterms:modified xsi:type="dcterms:W3CDTF">2021-09-30T01:37:00Z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