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790A1FF6" w:rsidR="007611AB" w:rsidRPr="003E7E99" w:rsidRDefault="00AE0294" w:rsidP="000A500F">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C10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76192">
        <w:rPr>
          <w:b/>
          <w:lang w:eastAsia="zh-CN"/>
        </w:rPr>
        <w:t xml:space="preserve">3GPP </w:t>
      </w:r>
      <w:r w:rsidR="00562017" w:rsidRPr="003E7E99">
        <w:rPr>
          <w:b/>
          <w:lang w:eastAsia="zh-CN"/>
        </w:rPr>
        <w:t>TSG RAN WG1 Meeting #</w:t>
      </w:r>
      <w:r w:rsidR="00EA3449">
        <w:rPr>
          <w:b/>
          <w:lang w:eastAsia="zh-CN"/>
        </w:rPr>
        <w:t>10</w:t>
      </w:r>
      <w:r w:rsidR="00946D3B">
        <w:rPr>
          <w:b/>
          <w:lang w:eastAsia="zh-CN"/>
        </w:rPr>
        <w:t>6</w:t>
      </w:r>
      <w:r w:rsidR="005D3E35">
        <w:rPr>
          <w:b/>
          <w:lang w:eastAsia="zh-CN"/>
        </w:rPr>
        <w:t>bis</w:t>
      </w:r>
      <w:r w:rsidR="00BD6F3F">
        <w:rPr>
          <w:b/>
          <w:lang w:eastAsia="zh-CN"/>
        </w:rPr>
        <w:t>-e</w:t>
      </w:r>
      <w:r w:rsidR="000A500F">
        <w:rPr>
          <w:b/>
          <w:lang w:eastAsia="zh-CN"/>
        </w:rPr>
        <w:tab/>
      </w:r>
      <w:r w:rsidR="0087591E" w:rsidRPr="0087591E">
        <w:rPr>
          <w:b/>
          <w:lang w:eastAsia="zh-CN"/>
        </w:rPr>
        <w:t>R1-</w:t>
      </w:r>
      <w:r w:rsidR="00E74350">
        <w:rPr>
          <w:b/>
          <w:lang w:eastAsia="zh-CN"/>
        </w:rPr>
        <w:t>21</w:t>
      </w:r>
      <w:r w:rsidR="00433940">
        <w:rPr>
          <w:b/>
          <w:lang w:eastAsia="zh-CN"/>
        </w:rPr>
        <w:t>08777</w:t>
      </w:r>
    </w:p>
    <w:p w14:paraId="0CC39094" w14:textId="24C01E7D" w:rsidR="00562017" w:rsidRPr="003E7E99" w:rsidRDefault="00435A30" w:rsidP="003E7E99">
      <w:pPr>
        <w:jc w:val="left"/>
        <w:rPr>
          <w:b/>
          <w:lang w:eastAsia="zh-CN"/>
        </w:rPr>
      </w:pPr>
      <w:bookmarkStart w:id="0" w:name="OLE_LINK7"/>
      <w:r>
        <w:rPr>
          <w:b/>
          <w:lang w:eastAsia="zh-CN"/>
        </w:rPr>
        <w:t>e-M</w:t>
      </w:r>
      <w:r w:rsidR="005D3E35">
        <w:rPr>
          <w:b/>
          <w:lang w:eastAsia="zh-CN"/>
        </w:rPr>
        <w:t>eeting, October</w:t>
      </w:r>
      <w:r w:rsidR="00693B4D">
        <w:rPr>
          <w:b/>
          <w:lang w:eastAsia="zh-CN"/>
        </w:rPr>
        <w:t xml:space="preserve"> </w:t>
      </w:r>
      <w:r w:rsidR="006D3451">
        <w:rPr>
          <w:b/>
        </w:rPr>
        <w:t>1</w:t>
      </w:r>
      <w:r w:rsidR="005D3E35">
        <w:rPr>
          <w:b/>
        </w:rPr>
        <w:t>1</w:t>
      </w:r>
      <w:r w:rsidR="006D3451" w:rsidRPr="00EE2950">
        <w:rPr>
          <w:b/>
          <w:vertAlign w:val="superscript"/>
        </w:rPr>
        <w:t>th</w:t>
      </w:r>
      <w:r w:rsidR="00EE2950">
        <w:rPr>
          <w:b/>
        </w:rPr>
        <w:t xml:space="preserve"> </w:t>
      </w:r>
      <w:r w:rsidR="005D3E35">
        <w:rPr>
          <w:b/>
          <w:lang w:eastAsia="zh-CN"/>
        </w:rPr>
        <w:t>– October</w:t>
      </w:r>
      <w:r w:rsidR="00693B4D">
        <w:rPr>
          <w:b/>
          <w:lang w:eastAsia="zh-CN"/>
        </w:rPr>
        <w:t xml:space="preserve"> </w:t>
      </w:r>
      <w:r w:rsidR="005D3E35">
        <w:rPr>
          <w:b/>
        </w:rPr>
        <w:t>19</w:t>
      </w:r>
      <w:r w:rsidR="006D3451" w:rsidRPr="00EE2950">
        <w:rPr>
          <w:b/>
          <w:vertAlign w:val="superscript"/>
        </w:rPr>
        <w:t>th</w:t>
      </w:r>
      <w:r w:rsidR="00395E0A">
        <w:rPr>
          <w:b/>
          <w:lang w:eastAsia="zh-CN"/>
        </w:rPr>
        <w:t>, 202</w:t>
      </w:r>
      <w:bookmarkEnd w:id="0"/>
      <w:r w:rsidR="00693B4D">
        <w:rPr>
          <w:b/>
          <w:lang w:eastAsia="zh-CN"/>
        </w:rPr>
        <w:t>1</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7508F5A1"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9847B6">
        <w:rPr>
          <w:b/>
          <w:lang w:eastAsia="zh-CN"/>
        </w:rPr>
        <w:t>8.9.1</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BC05BEB"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0A500F" w:rsidRPr="000A500F">
        <w:rPr>
          <w:b/>
          <w:kern w:val="2"/>
          <w:lang w:eastAsia="zh-CN"/>
        </w:rPr>
        <w:t>Support of 16QAM for unicast in UL and DL in NB-IoT</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B904D1">
      <w:pPr>
        <w:pStyle w:val="1"/>
        <w:numPr>
          <w:ilvl w:val="0"/>
          <w:numId w:val="6"/>
        </w:numPr>
        <w:rPr>
          <w:lang w:eastAsia="zh-CN"/>
        </w:rPr>
      </w:pPr>
      <w:bookmarkStart w:id="1" w:name="_Ref124589705"/>
      <w:bookmarkStart w:id="2" w:name="_Ref129681862"/>
      <w:r w:rsidRPr="003E7E99">
        <w:rPr>
          <w:lang w:eastAsia="zh-CN"/>
        </w:rPr>
        <w:t>Introduction</w:t>
      </w:r>
      <w:bookmarkEnd w:id="1"/>
      <w:bookmarkEnd w:id="2"/>
    </w:p>
    <w:p w14:paraId="5380CAA4" w14:textId="774DCCB7" w:rsidR="00732769" w:rsidRDefault="00346FDD" w:rsidP="00551EBF">
      <w:pPr>
        <w:rPr>
          <w:lang w:eastAsia="zh-CN"/>
        </w:rPr>
      </w:pPr>
      <w:r>
        <w:rPr>
          <w:lang w:eastAsia="zh-CN"/>
        </w:rPr>
        <w:t xml:space="preserve">Based on the agreements achieved </w:t>
      </w:r>
      <w:r w:rsidR="00EB147B">
        <w:rPr>
          <w:lang w:eastAsia="zh-CN"/>
        </w:rPr>
        <w:t>so far</w:t>
      </w:r>
      <w:r>
        <w:rPr>
          <w:lang w:eastAsia="zh-CN"/>
        </w:rPr>
        <w:t>, t</w:t>
      </w:r>
      <w:r w:rsidR="0013528E">
        <w:rPr>
          <w:lang w:eastAsia="zh-CN"/>
        </w:rPr>
        <w:t xml:space="preserve">his paper </w:t>
      </w:r>
      <w:r>
        <w:rPr>
          <w:lang w:eastAsia="zh-CN"/>
        </w:rPr>
        <w:t xml:space="preserve">discusses </w:t>
      </w:r>
      <w:r w:rsidR="00E0254F">
        <w:rPr>
          <w:lang w:eastAsia="zh-CN"/>
        </w:rPr>
        <w:t xml:space="preserve">the remaining issues on </w:t>
      </w:r>
      <w:r w:rsidR="006801DB">
        <w:rPr>
          <w:lang w:eastAsia="zh-CN"/>
        </w:rPr>
        <w:t>DCI design</w:t>
      </w:r>
      <w:r w:rsidR="00EB147B">
        <w:rPr>
          <w:lang w:eastAsia="zh-CN"/>
        </w:rPr>
        <w:t>, channel quality reporting</w:t>
      </w:r>
      <w:r w:rsidR="00222F11">
        <w:rPr>
          <w:lang w:eastAsia="zh-CN"/>
        </w:rPr>
        <w:t>, downlink power allocation and uplink power control</w:t>
      </w:r>
      <w:r w:rsidR="0013528E">
        <w:rPr>
          <w:lang w:eastAsia="zh-CN"/>
        </w:rPr>
        <w:t xml:space="preserve"> </w:t>
      </w:r>
      <w:r w:rsidR="00D834FA">
        <w:rPr>
          <w:lang w:eastAsia="zh-CN"/>
        </w:rPr>
        <w:t>to support 16-QAM for DL</w:t>
      </w:r>
      <w:r w:rsidR="006801DB">
        <w:rPr>
          <w:lang w:eastAsia="zh-CN"/>
        </w:rPr>
        <w:t xml:space="preserve"> and UL</w:t>
      </w:r>
      <w:r w:rsidR="00D834FA">
        <w:rPr>
          <w:lang w:eastAsia="zh-CN"/>
        </w:rPr>
        <w:t>.</w:t>
      </w:r>
    </w:p>
    <w:p w14:paraId="7DDDD3F6" w14:textId="264C9FF9" w:rsidR="00E104D0" w:rsidRDefault="00E104D0" w:rsidP="00AD1DBA">
      <w:pPr>
        <w:pStyle w:val="1"/>
        <w:numPr>
          <w:ilvl w:val="0"/>
          <w:numId w:val="6"/>
        </w:numPr>
        <w:rPr>
          <w:lang w:eastAsia="zh-CN"/>
        </w:rPr>
      </w:pPr>
      <w:r>
        <w:rPr>
          <w:lang w:eastAsia="zh-CN"/>
        </w:rPr>
        <w:t>DCI design</w:t>
      </w:r>
    </w:p>
    <w:p w14:paraId="50422F9A" w14:textId="472B035B" w:rsidR="00213D28" w:rsidRDefault="00605C89" w:rsidP="00213D28">
      <w:pPr>
        <w:rPr>
          <w:lang w:eastAsia="zh-CN"/>
        </w:rPr>
      </w:pPr>
      <w:r>
        <w:t>In RAN1#106</w:t>
      </w:r>
      <w:r w:rsidR="003C1158">
        <w:t xml:space="preserve">-e, </w:t>
      </w:r>
      <w:r>
        <w:t>the WA of the indication of UL 16-QAM</w:t>
      </w:r>
      <w:r w:rsidR="00CA36B5">
        <w:t xml:space="preserve"> </w:t>
      </w:r>
      <w:r w:rsidR="00E41943">
        <w:t>was confirmed</w:t>
      </w:r>
      <w:r>
        <w:t xml:space="preserve"> and the deployment of the carrier</w:t>
      </w:r>
      <w:r w:rsidR="000726CB">
        <w:t xml:space="preserve"> was agreed to be</w:t>
      </w:r>
      <w:r>
        <w:t xml:space="preserve"> signaled by the legacy signaling in MIB or SIB. </w:t>
      </w:r>
      <w:r w:rsidR="003C1158">
        <w:t xml:space="preserve">The working assumption and the agreement reached </w:t>
      </w:r>
      <w:r w:rsidR="00EC5F26">
        <w:t xml:space="preserve">are </w:t>
      </w:r>
      <w:r w:rsidR="003C1158">
        <w:t>copied below:</w:t>
      </w:r>
    </w:p>
    <w:tbl>
      <w:tblPr>
        <w:tblStyle w:val="a9"/>
        <w:tblW w:w="0" w:type="auto"/>
        <w:tblLook w:val="04A0" w:firstRow="1" w:lastRow="0" w:firstColumn="1" w:lastColumn="0" w:noHBand="0" w:noVBand="1"/>
      </w:tblPr>
      <w:tblGrid>
        <w:gridCol w:w="9307"/>
      </w:tblGrid>
      <w:tr w:rsidR="00213D28" w14:paraId="08E24D78" w14:textId="77777777" w:rsidTr="000E7521">
        <w:tc>
          <w:tcPr>
            <w:tcW w:w="9307" w:type="dxa"/>
          </w:tcPr>
          <w:p w14:paraId="42F3CB59" w14:textId="27121672" w:rsidR="00E41943" w:rsidRPr="00A07FAA" w:rsidRDefault="00605C89" w:rsidP="00E41943">
            <w:pPr>
              <w:rPr>
                <w:b/>
                <w:highlight w:val="green"/>
              </w:rPr>
            </w:pPr>
            <w:r>
              <w:rPr>
                <w:b/>
                <w:highlight w:val="green"/>
              </w:rPr>
              <w:t>Confirm the working assumption</w:t>
            </w:r>
            <w:r w:rsidR="00E41943" w:rsidRPr="00A07FAA">
              <w:rPr>
                <w:b/>
                <w:highlight w:val="green"/>
              </w:rPr>
              <w:t xml:space="preserve"> </w:t>
            </w:r>
          </w:p>
          <w:p w14:paraId="21CB5F9C" w14:textId="77777777" w:rsidR="00605C89" w:rsidRPr="00605C89" w:rsidRDefault="00605C89" w:rsidP="00605C89">
            <w:pPr>
              <w:rPr>
                <w:rFonts w:eastAsia="Batang"/>
                <w:sz w:val="20"/>
              </w:rPr>
            </w:pPr>
            <w:r w:rsidRPr="00605C89">
              <w:rPr>
                <w:rFonts w:eastAsia="Batang"/>
                <w:sz w:val="20"/>
              </w:rPr>
              <w:t>Working Assumption</w:t>
            </w:r>
          </w:p>
          <w:p w14:paraId="121FB127" w14:textId="77777777" w:rsidR="00605C89" w:rsidRPr="00605C89" w:rsidRDefault="00605C89" w:rsidP="00605C89">
            <w:pPr>
              <w:ind w:leftChars="200" w:left="440"/>
              <w:rPr>
                <w:rFonts w:eastAsia="Batang"/>
                <w:sz w:val="20"/>
                <w:lang w:eastAsia="zh-CN"/>
              </w:rPr>
            </w:pPr>
            <w:r w:rsidRPr="00605C89">
              <w:rPr>
                <w:rFonts w:eastAsia="Batang"/>
                <w:sz w:val="20"/>
              </w:rPr>
              <w:t>For the indication of 16-QAM in uplink</w:t>
            </w:r>
          </w:p>
          <w:p w14:paraId="64DBD199" w14:textId="77777777" w:rsidR="00605C89" w:rsidRPr="00605C89" w:rsidRDefault="00605C89" w:rsidP="00605C89">
            <w:pPr>
              <w:numPr>
                <w:ilvl w:val="0"/>
                <w:numId w:val="37"/>
              </w:numPr>
              <w:overflowPunct w:val="0"/>
              <w:autoSpaceDE/>
              <w:autoSpaceDN/>
              <w:adjustRightInd/>
              <w:snapToGrid/>
              <w:spacing w:after="180"/>
              <w:ind w:leftChars="364" w:left="1161"/>
              <w:contextualSpacing/>
              <w:jc w:val="left"/>
              <w:textAlignment w:val="baseline"/>
              <w:rPr>
                <w:sz w:val="20"/>
                <w:lang w:eastAsia="zh-CN"/>
              </w:rPr>
            </w:pPr>
            <w:r w:rsidRPr="00605C89">
              <w:rPr>
                <w:sz w:val="20"/>
                <w:lang w:eastAsia="zh-CN"/>
              </w:rPr>
              <w:t>The “Modulation and coding scheme” field in DCI Format N0 is utilized as in legacy for scheduling QPSK.</w:t>
            </w:r>
          </w:p>
          <w:p w14:paraId="6004CFC5" w14:textId="77777777" w:rsidR="00605C89" w:rsidRPr="00605C89" w:rsidRDefault="00605C89" w:rsidP="00605C89">
            <w:pPr>
              <w:numPr>
                <w:ilvl w:val="0"/>
                <w:numId w:val="37"/>
              </w:numPr>
              <w:overflowPunct w:val="0"/>
              <w:autoSpaceDE/>
              <w:autoSpaceDN/>
              <w:adjustRightInd/>
              <w:snapToGrid/>
              <w:spacing w:after="180"/>
              <w:ind w:leftChars="364" w:left="1161"/>
              <w:contextualSpacing/>
              <w:jc w:val="left"/>
              <w:textAlignment w:val="baseline"/>
              <w:rPr>
                <w:sz w:val="20"/>
                <w:lang w:eastAsia="zh-CN"/>
              </w:rPr>
            </w:pPr>
            <w:r w:rsidRPr="00605C89">
              <w:rPr>
                <w:sz w:val="20"/>
                <w:lang w:eastAsia="zh-CN"/>
              </w:rPr>
              <w:t>One reserved state in the “Modulation and coding scheme” field in DCI Format N0 is utilized to indicate the use of 16QAM.</w:t>
            </w:r>
          </w:p>
          <w:p w14:paraId="33A395B4" w14:textId="77777777" w:rsidR="00605C89" w:rsidRPr="00605C89" w:rsidRDefault="00605C89" w:rsidP="00605C89">
            <w:pPr>
              <w:numPr>
                <w:ilvl w:val="0"/>
                <w:numId w:val="37"/>
              </w:numPr>
              <w:overflowPunct w:val="0"/>
              <w:autoSpaceDE/>
              <w:autoSpaceDN/>
              <w:adjustRightInd/>
              <w:snapToGrid/>
              <w:spacing w:after="180"/>
              <w:ind w:leftChars="364" w:left="1161"/>
              <w:contextualSpacing/>
              <w:jc w:val="left"/>
              <w:textAlignment w:val="baseline"/>
              <w:rPr>
                <w:sz w:val="20"/>
                <w:lang w:eastAsia="zh-CN"/>
              </w:rPr>
            </w:pPr>
            <w:r w:rsidRPr="00605C89">
              <w:rPr>
                <w:rFonts w:eastAsia="Batang"/>
                <w:sz w:val="20"/>
              </w:rPr>
              <w:t>The “Repetition number” field in DCI Format N0 is utilized to indicate the TBS indices (i.e., I_TBS indices from 14 to 21) for 16-QAM in UL.</w:t>
            </w:r>
          </w:p>
          <w:p w14:paraId="37965F53" w14:textId="77777777" w:rsidR="00451C65" w:rsidRPr="00E41943" w:rsidRDefault="00451C65" w:rsidP="00E41943">
            <w:pPr>
              <w:ind w:leftChars="200" w:left="440"/>
            </w:pPr>
          </w:p>
          <w:p w14:paraId="1A56065C" w14:textId="77777777" w:rsidR="00E41943" w:rsidRPr="006D1334" w:rsidRDefault="00E41943" w:rsidP="00E41943">
            <w:pPr>
              <w:rPr>
                <w:rFonts w:cs="Times"/>
                <w:b/>
                <w:highlight w:val="green"/>
              </w:rPr>
            </w:pPr>
            <w:r w:rsidRPr="006D1334">
              <w:rPr>
                <w:rFonts w:cs="Times"/>
                <w:b/>
                <w:highlight w:val="green"/>
              </w:rPr>
              <w:t xml:space="preserve">Agreement </w:t>
            </w:r>
          </w:p>
          <w:p w14:paraId="54E24E4A" w14:textId="41DD53B8" w:rsidR="003849CA" w:rsidRPr="00605C89" w:rsidRDefault="00605C89" w:rsidP="00605C89">
            <w:pPr>
              <w:rPr>
                <w:rFonts w:eastAsia="Batang"/>
                <w:sz w:val="20"/>
              </w:rPr>
            </w:pPr>
            <w:r w:rsidRPr="00605C89">
              <w:rPr>
                <w:rFonts w:eastAsia="Batang"/>
                <w:sz w:val="20"/>
              </w:rPr>
              <w:t xml:space="preserve">For the UE configured with 16-QAM for NPDSCH, the deployment of the carrier is signaled by </w:t>
            </w:r>
            <w:r w:rsidRPr="00605C89">
              <w:rPr>
                <w:rFonts w:eastAsia="Batang"/>
                <w:i/>
                <w:sz w:val="20"/>
              </w:rPr>
              <w:t>operationModeInfo</w:t>
            </w:r>
            <w:r w:rsidRPr="00605C89">
              <w:rPr>
                <w:rFonts w:eastAsia="Batang"/>
                <w:sz w:val="20"/>
              </w:rPr>
              <w:t xml:space="preserve"> in MIB or </w:t>
            </w:r>
            <w:r w:rsidRPr="00605C89">
              <w:rPr>
                <w:rFonts w:eastAsia="Batang"/>
                <w:i/>
                <w:sz w:val="20"/>
              </w:rPr>
              <w:t>inbandCarrierInfo</w:t>
            </w:r>
            <w:r w:rsidRPr="00605C89">
              <w:rPr>
                <w:rFonts w:eastAsia="Batang"/>
                <w:sz w:val="20"/>
              </w:rPr>
              <w:t xml:space="preserve"> in SIB.</w:t>
            </w:r>
          </w:p>
        </w:tc>
      </w:tr>
    </w:tbl>
    <w:p w14:paraId="180E3B22" w14:textId="77777777" w:rsidR="0070555B" w:rsidRDefault="0070555B" w:rsidP="0070555B">
      <w:pPr>
        <w:rPr>
          <w:lang w:eastAsia="zh-CN"/>
        </w:rPr>
      </w:pPr>
    </w:p>
    <w:p w14:paraId="7880BD07" w14:textId="4707B6B4" w:rsidR="0044724A" w:rsidRDefault="000726CB" w:rsidP="004B5411">
      <w:pPr>
        <w:rPr>
          <w:lang w:eastAsia="zh-CN"/>
        </w:rPr>
      </w:pPr>
      <w:r>
        <w:rPr>
          <w:lang w:eastAsia="zh-CN"/>
        </w:rPr>
        <w:t>One remaining issue is which</w:t>
      </w:r>
      <w:r w:rsidR="00015AC9">
        <w:rPr>
          <w:lang w:eastAsia="zh-CN"/>
        </w:rPr>
        <w:t xml:space="preserve"> reserved state in MCS field </w:t>
      </w:r>
      <w:r>
        <w:rPr>
          <w:lang w:eastAsia="zh-CN"/>
        </w:rPr>
        <w:t xml:space="preserve">is used </w:t>
      </w:r>
      <w:r w:rsidR="00015AC9">
        <w:rPr>
          <w:lang w:eastAsia="zh-CN"/>
        </w:rPr>
        <w:t>to indicate 16QAM.</w:t>
      </w:r>
      <w:r w:rsidR="00015AC9">
        <w:rPr>
          <w:rFonts w:hint="eastAsia"/>
          <w:lang w:eastAsia="zh-CN"/>
        </w:rPr>
        <w:t xml:space="preserve"> </w:t>
      </w:r>
      <w:r w:rsidR="001B2939">
        <w:rPr>
          <w:lang w:eastAsia="zh-CN"/>
        </w:rPr>
        <w:t xml:space="preserve">There are two reserved states in MCS field, i.e., “1110” and “1111” corresponding to </w:t>
      </w:r>
      <w:r w:rsidR="001B2939" w:rsidRPr="001A7C01">
        <w:rPr>
          <w:noProof/>
          <w:position w:val="-10"/>
          <w:lang w:eastAsia="zh-CN"/>
        </w:rPr>
        <w:drawing>
          <wp:inline distT="0" distB="0" distL="0" distR="0" wp14:anchorId="798BC409" wp14:editId="01EC9964">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1B2939">
        <w:rPr>
          <w:lang w:eastAsia="zh-CN"/>
        </w:rPr>
        <w:t xml:space="preserve"> indexes of 14 and 15. </w:t>
      </w:r>
      <w:r w:rsidR="00015AC9">
        <w:rPr>
          <w:lang w:eastAsia="zh-CN"/>
        </w:rPr>
        <w:t>S</w:t>
      </w:r>
      <w:r w:rsidR="00AE6EE2">
        <w:rPr>
          <w:lang w:eastAsia="zh-CN"/>
        </w:rPr>
        <w:t xml:space="preserve">ince the </w:t>
      </w:r>
      <w:r w:rsidR="00DB1F80">
        <w:rPr>
          <w:lang w:eastAsia="zh-CN"/>
        </w:rPr>
        <w:t xml:space="preserve">“1110” </w:t>
      </w:r>
      <w:r w:rsidR="00AE6EE2">
        <w:rPr>
          <w:lang w:eastAsia="zh-CN"/>
        </w:rPr>
        <w:t xml:space="preserve">state </w:t>
      </w:r>
      <w:r w:rsidR="00DB1F80">
        <w:rPr>
          <w:lang w:eastAsia="zh-CN"/>
        </w:rPr>
        <w:t xml:space="preserve">in </w:t>
      </w:r>
      <w:r w:rsidR="00AE6EE2">
        <w:rPr>
          <w:lang w:eastAsia="zh-CN"/>
        </w:rPr>
        <w:t xml:space="preserve">the </w:t>
      </w:r>
      <w:r w:rsidR="00DB1F80">
        <w:rPr>
          <w:lang w:eastAsia="zh-CN"/>
        </w:rPr>
        <w:t xml:space="preserve">MCS field for DCI format N0 scrambled by PUR-RNTI </w:t>
      </w:r>
      <w:r w:rsidR="00291258">
        <w:rPr>
          <w:lang w:eastAsia="zh-CN"/>
        </w:rPr>
        <w:t xml:space="preserve">has </w:t>
      </w:r>
      <w:r w:rsidR="009D5749">
        <w:rPr>
          <w:lang w:eastAsia="zh-CN"/>
        </w:rPr>
        <w:t>already</w:t>
      </w:r>
      <w:r w:rsidR="00291258">
        <w:rPr>
          <w:lang w:eastAsia="zh-CN"/>
        </w:rPr>
        <w:t xml:space="preserve"> been</w:t>
      </w:r>
      <w:r w:rsidR="009D5749">
        <w:rPr>
          <w:lang w:eastAsia="zh-CN"/>
        </w:rPr>
        <w:t xml:space="preserve"> </w:t>
      </w:r>
      <w:r w:rsidR="00DB1F80">
        <w:rPr>
          <w:lang w:eastAsia="zh-CN"/>
        </w:rPr>
        <w:t>utilized to indicate ACK or fallback for PUR transmission,</w:t>
      </w:r>
      <w:r w:rsidR="009D5749">
        <w:rPr>
          <w:lang w:eastAsia="zh-CN"/>
        </w:rPr>
        <w:t xml:space="preserve"> </w:t>
      </w:r>
      <w:r w:rsidR="00DB1F80">
        <w:rPr>
          <w:lang w:eastAsia="zh-CN"/>
        </w:rPr>
        <w:t>the reserved state “1111” should be utilized for the i</w:t>
      </w:r>
      <w:r w:rsidR="00AE6EE2">
        <w:rPr>
          <w:lang w:eastAsia="zh-CN"/>
        </w:rPr>
        <w:t>ndication of 16QAM in DCI format N0</w:t>
      </w:r>
      <w:r w:rsidR="00DB1F80">
        <w:rPr>
          <w:rFonts w:hint="eastAsia"/>
          <w:lang w:eastAsia="zh-CN"/>
        </w:rPr>
        <w:t>.</w:t>
      </w:r>
      <w:r w:rsidR="0021504D">
        <w:rPr>
          <w:lang w:eastAsia="zh-CN"/>
        </w:rPr>
        <w:t xml:space="preserve"> </w:t>
      </w:r>
      <w:r w:rsidR="00AE6EE2">
        <w:rPr>
          <w:lang w:eastAsia="zh-CN"/>
        </w:rPr>
        <w:t xml:space="preserve">To </w:t>
      </w:r>
      <w:r w:rsidR="00291258">
        <w:rPr>
          <w:lang w:eastAsia="zh-CN"/>
        </w:rPr>
        <w:t>align</w:t>
      </w:r>
      <w:r w:rsidR="00AE6EE2">
        <w:rPr>
          <w:lang w:eastAsia="zh-CN"/>
        </w:rPr>
        <w:t xml:space="preserve"> </w:t>
      </w:r>
      <w:r w:rsidR="00291258">
        <w:rPr>
          <w:lang w:eastAsia="zh-CN"/>
        </w:rPr>
        <w:t xml:space="preserve">the </w:t>
      </w:r>
      <w:r w:rsidR="00AE6EE2">
        <w:rPr>
          <w:lang w:eastAsia="zh-CN"/>
        </w:rPr>
        <w:t xml:space="preserve">DL and UL 16QAM indication, the reserved state to indicate the use of 16QAM </w:t>
      </w:r>
      <w:r w:rsidR="00625C9C">
        <w:rPr>
          <w:lang w:eastAsia="zh-CN"/>
        </w:rPr>
        <w:t>for NPDSCH can also</w:t>
      </w:r>
      <w:r w:rsidR="00AE6EE2">
        <w:rPr>
          <w:lang w:eastAsia="zh-CN"/>
        </w:rPr>
        <w:t xml:space="preserve"> be “1111”.</w:t>
      </w:r>
    </w:p>
    <w:p w14:paraId="06F73F57" w14:textId="2B67F35C" w:rsidR="00AE6EE2" w:rsidRPr="00AE6EE2" w:rsidRDefault="00015AC9" w:rsidP="004B5411">
      <w:pPr>
        <w:rPr>
          <w:b/>
          <w:lang w:eastAsia="zh-CN"/>
        </w:rPr>
      </w:pPr>
      <w:r>
        <w:rPr>
          <w:b/>
          <w:lang w:eastAsia="zh-CN"/>
        </w:rPr>
        <w:t>Proposal 1</w:t>
      </w:r>
      <w:r w:rsidR="00AE6EE2" w:rsidRPr="00AE6EE2">
        <w:rPr>
          <w:b/>
          <w:lang w:eastAsia="zh-CN"/>
        </w:rPr>
        <w:t>:</w:t>
      </w:r>
      <w:r w:rsidR="00AE6EE2">
        <w:rPr>
          <w:b/>
          <w:lang w:eastAsia="zh-CN"/>
        </w:rPr>
        <w:t xml:space="preserve"> The reserved state to indicate the use of 16QAM in DCI format N0 and DCI format N1 should be “1111”.</w:t>
      </w:r>
    </w:p>
    <w:p w14:paraId="079E6FC7" w14:textId="59A0F5DE" w:rsidR="008329F9" w:rsidRPr="00AE6EE2" w:rsidRDefault="008329F9" w:rsidP="00265E81">
      <w:pPr>
        <w:rPr>
          <w:lang w:eastAsia="zh-CN"/>
        </w:rPr>
      </w:pPr>
    </w:p>
    <w:p w14:paraId="1DA20231" w14:textId="68FEB839" w:rsidR="00732769" w:rsidRPr="00AC447F" w:rsidRDefault="00732769" w:rsidP="00732769">
      <w:pPr>
        <w:pStyle w:val="1"/>
        <w:numPr>
          <w:ilvl w:val="0"/>
          <w:numId w:val="6"/>
        </w:numPr>
        <w:rPr>
          <w:rFonts w:cs="Times"/>
          <w:lang w:eastAsia="zh-CN"/>
        </w:rPr>
      </w:pPr>
      <w:r>
        <w:rPr>
          <w:rFonts w:cs="Times" w:hint="eastAsia"/>
          <w:lang w:eastAsia="zh-CN"/>
        </w:rPr>
        <w:t>C</w:t>
      </w:r>
      <w:r>
        <w:rPr>
          <w:rFonts w:cs="Times"/>
          <w:lang w:eastAsia="zh-CN"/>
        </w:rPr>
        <w:t>hannel quality reporting</w:t>
      </w:r>
    </w:p>
    <w:p w14:paraId="6B3ACFD7" w14:textId="74257C80" w:rsidR="00732769" w:rsidRDefault="00732769" w:rsidP="00732769">
      <w:pPr>
        <w:rPr>
          <w:lang w:eastAsia="zh-CN"/>
        </w:rPr>
      </w:pPr>
      <w:bookmarkStart w:id="3" w:name="OLE_LINK527"/>
      <w:bookmarkStart w:id="4" w:name="OLE_LINK528"/>
      <w:r>
        <w:rPr>
          <w:rFonts w:hint="eastAsia"/>
          <w:lang w:eastAsia="zh-CN"/>
        </w:rPr>
        <w:t>I</w:t>
      </w:r>
      <w:r w:rsidR="00403B82">
        <w:rPr>
          <w:lang w:eastAsia="zh-CN"/>
        </w:rPr>
        <w:t xml:space="preserve">n </w:t>
      </w:r>
      <w:r w:rsidR="0020172A">
        <w:rPr>
          <w:lang w:eastAsia="zh-CN"/>
        </w:rPr>
        <w:t>previous meetings</w:t>
      </w:r>
      <w:r w:rsidR="00403B82">
        <w:rPr>
          <w:lang w:eastAsia="zh-CN"/>
        </w:rPr>
        <w:t xml:space="preserve">, </w:t>
      </w:r>
      <w:r w:rsidR="00093102">
        <w:rPr>
          <w:lang w:eastAsia="zh-CN"/>
        </w:rPr>
        <w:t xml:space="preserve">it’s agreed to select one from three options for the CQI table, and </w:t>
      </w:r>
      <w:r w:rsidR="0020172A">
        <w:rPr>
          <w:lang w:eastAsia="zh-CN"/>
        </w:rPr>
        <w:t xml:space="preserve">a </w:t>
      </w:r>
      <w:r w:rsidR="00403B82">
        <w:rPr>
          <w:lang w:eastAsia="zh-CN"/>
        </w:rPr>
        <w:t>conclusion</w:t>
      </w:r>
      <w:r>
        <w:rPr>
          <w:lang w:eastAsia="zh-CN"/>
        </w:rPr>
        <w:t xml:space="preserve"> has been </w:t>
      </w:r>
      <w:r w:rsidR="00403B82">
        <w:rPr>
          <w:lang w:eastAsia="zh-CN"/>
        </w:rPr>
        <w:t>reached</w:t>
      </w:r>
      <w:r w:rsidR="00291258">
        <w:rPr>
          <w:lang w:eastAsia="zh-CN"/>
        </w:rPr>
        <w:t xml:space="preserve"> </w:t>
      </w:r>
      <w:r>
        <w:rPr>
          <w:lang w:eastAsia="zh-CN"/>
        </w:rPr>
        <w:t>that</w:t>
      </w:r>
      <w:r w:rsidR="00403B82">
        <w:rPr>
          <w:lang w:eastAsia="zh-CN"/>
        </w:rPr>
        <w:t xml:space="preserve"> the channel quality report is not supported in Msg3 in connected mode in Rel-17</w:t>
      </w:r>
      <w:r>
        <w:rPr>
          <w:rFonts w:hint="eastAsia"/>
          <w:lang w:eastAsia="zh-CN"/>
        </w:rPr>
        <w:t>.</w:t>
      </w:r>
      <w:r w:rsidR="00403B82">
        <w:rPr>
          <w:lang w:eastAsia="zh-CN"/>
        </w:rPr>
        <w:t xml:space="preserve"> </w:t>
      </w:r>
    </w:p>
    <w:tbl>
      <w:tblPr>
        <w:tblStyle w:val="a9"/>
        <w:tblW w:w="0" w:type="auto"/>
        <w:tblLook w:val="04A0" w:firstRow="1" w:lastRow="0" w:firstColumn="1" w:lastColumn="0" w:noHBand="0" w:noVBand="1"/>
      </w:tblPr>
      <w:tblGrid>
        <w:gridCol w:w="9307"/>
      </w:tblGrid>
      <w:tr w:rsidR="00732769" w:rsidRPr="00925C8B" w14:paraId="5CD26BB6" w14:textId="77777777" w:rsidTr="005E2137">
        <w:tc>
          <w:tcPr>
            <w:tcW w:w="9307" w:type="dxa"/>
          </w:tcPr>
          <w:p w14:paraId="50C7F5C3" w14:textId="77777777" w:rsidR="0020172A" w:rsidRPr="0020172A" w:rsidRDefault="0020172A" w:rsidP="0020172A">
            <w:pPr>
              <w:autoSpaceDE/>
              <w:autoSpaceDN/>
              <w:adjustRightInd/>
              <w:snapToGrid/>
              <w:spacing w:after="0"/>
              <w:jc w:val="left"/>
              <w:rPr>
                <w:rFonts w:ascii="Times" w:hAnsi="Times" w:cs="Times"/>
                <w:color w:val="493118"/>
                <w:sz w:val="18"/>
                <w:szCs w:val="18"/>
                <w:highlight w:val="green"/>
                <w:lang w:val="sv-SE" w:eastAsia="zh-CN"/>
              </w:rPr>
            </w:pPr>
            <w:r w:rsidRPr="0020172A">
              <w:rPr>
                <w:rFonts w:ascii="Times" w:hAnsi="Times" w:cs="Times"/>
                <w:color w:val="493118"/>
                <w:sz w:val="18"/>
                <w:szCs w:val="18"/>
                <w:highlight w:val="green"/>
                <w:lang w:val="sv-SE" w:eastAsia="zh-CN"/>
              </w:rPr>
              <w:t>Agreement</w:t>
            </w:r>
          </w:p>
          <w:p w14:paraId="222C1268" w14:textId="77777777" w:rsidR="0020172A" w:rsidRPr="0020172A" w:rsidRDefault="0020172A" w:rsidP="0020172A">
            <w:pPr>
              <w:autoSpaceDE/>
              <w:autoSpaceDN/>
              <w:adjustRightInd/>
              <w:snapToGrid/>
              <w:spacing w:after="0"/>
              <w:jc w:val="left"/>
              <w:rPr>
                <w:rFonts w:ascii="Times" w:hAnsi="Times" w:cs="Times"/>
                <w:color w:val="493118"/>
                <w:sz w:val="20"/>
                <w:lang w:val="sv-SE" w:eastAsia="zh-CN"/>
              </w:rPr>
            </w:pPr>
            <w:r w:rsidRPr="0020172A">
              <w:rPr>
                <w:rFonts w:ascii="Times" w:hAnsi="Times" w:cs="Times"/>
                <w:color w:val="493118"/>
                <w:sz w:val="20"/>
                <w:lang w:val="sv-SE" w:eastAsia="zh-CN"/>
              </w:rPr>
              <w:t>For CQI table for downlink 16-QAM, down-select between following options in RAN1#106-e:</w:t>
            </w:r>
          </w:p>
          <w:p w14:paraId="0FCAEE16" w14:textId="77777777" w:rsidR="0020172A" w:rsidRPr="0020172A" w:rsidRDefault="0020172A" w:rsidP="0020172A">
            <w:pPr>
              <w:numPr>
                <w:ilvl w:val="0"/>
                <w:numId w:val="43"/>
              </w:numPr>
              <w:overflowPunct w:val="0"/>
              <w:autoSpaceDE/>
              <w:autoSpaceDN/>
              <w:adjustRightInd/>
              <w:snapToGrid/>
              <w:spacing w:after="180"/>
              <w:contextualSpacing/>
              <w:jc w:val="left"/>
              <w:textAlignment w:val="baseline"/>
              <w:rPr>
                <w:sz w:val="20"/>
                <w:lang w:val="en-GB" w:eastAsia="zh-CN"/>
              </w:rPr>
            </w:pPr>
            <w:r w:rsidRPr="0020172A">
              <w:rPr>
                <w:sz w:val="20"/>
                <w:lang w:val="en-GB" w:eastAsia="zh-CN"/>
              </w:rPr>
              <w:t>Option 1: More than three candidate values for 16-QAM are added in the legacy table.</w:t>
            </w:r>
          </w:p>
          <w:p w14:paraId="771C6E59" w14:textId="77777777" w:rsidR="0020172A" w:rsidRPr="0020172A" w:rsidRDefault="0020172A" w:rsidP="0020172A">
            <w:pPr>
              <w:numPr>
                <w:ilvl w:val="1"/>
                <w:numId w:val="43"/>
              </w:numPr>
              <w:overflowPunct w:val="0"/>
              <w:autoSpaceDE/>
              <w:autoSpaceDN/>
              <w:adjustRightInd/>
              <w:snapToGrid/>
              <w:spacing w:after="180"/>
              <w:contextualSpacing/>
              <w:jc w:val="left"/>
              <w:textAlignment w:val="baseline"/>
              <w:rPr>
                <w:sz w:val="20"/>
                <w:lang w:val="en-GB" w:eastAsia="zh-CN"/>
              </w:rPr>
            </w:pPr>
            <w:r w:rsidRPr="0020172A">
              <w:rPr>
                <w:sz w:val="20"/>
                <w:lang w:val="en-GB" w:eastAsia="zh-CN"/>
              </w:rPr>
              <w:t>FFS: Which of the legacy entries are removed</w:t>
            </w:r>
          </w:p>
          <w:p w14:paraId="18C23A8E" w14:textId="77777777" w:rsidR="0020172A" w:rsidRPr="0020172A" w:rsidRDefault="0020172A" w:rsidP="0020172A">
            <w:pPr>
              <w:numPr>
                <w:ilvl w:val="0"/>
                <w:numId w:val="43"/>
              </w:numPr>
              <w:overflowPunct w:val="0"/>
              <w:autoSpaceDE/>
              <w:autoSpaceDN/>
              <w:adjustRightInd/>
              <w:snapToGrid/>
              <w:spacing w:after="180"/>
              <w:contextualSpacing/>
              <w:jc w:val="left"/>
              <w:textAlignment w:val="baseline"/>
              <w:rPr>
                <w:sz w:val="20"/>
                <w:lang w:val="en-GB" w:eastAsia="zh-CN"/>
              </w:rPr>
            </w:pPr>
            <w:r w:rsidRPr="0020172A">
              <w:rPr>
                <w:sz w:val="20"/>
                <w:lang w:val="en-GB" w:eastAsia="zh-CN"/>
              </w:rPr>
              <w:lastRenderedPageBreak/>
              <w:t>Option 2: Three candidate values for 16-QAM are added in the legacy table.</w:t>
            </w:r>
          </w:p>
          <w:p w14:paraId="6E4D148D" w14:textId="77777777" w:rsidR="0020172A" w:rsidRPr="0020172A" w:rsidRDefault="0020172A" w:rsidP="0020172A">
            <w:pPr>
              <w:numPr>
                <w:ilvl w:val="0"/>
                <w:numId w:val="43"/>
              </w:numPr>
              <w:overflowPunct w:val="0"/>
              <w:autoSpaceDE/>
              <w:autoSpaceDN/>
              <w:adjustRightInd/>
              <w:snapToGrid/>
              <w:spacing w:after="180"/>
              <w:contextualSpacing/>
              <w:jc w:val="left"/>
              <w:textAlignment w:val="baseline"/>
              <w:rPr>
                <w:sz w:val="20"/>
                <w:lang w:val="en-GB" w:eastAsia="zh-CN"/>
              </w:rPr>
            </w:pPr>
            <w:r w:rsidRPr="0020172A">
              <w:rPr>
                <w:sz w:val="20"/>
                <w:lang w:val="en-GB" w:eastAsia="zh-CN"/>
              </w:rPr>
              <w:t>Option 3: A new CQI table is defined for 16-QAM based on the eMTC table (CQI Tables in 36.213) as a starting point</w:t>
            </w:r>
          </w:p>
          <w:p w14:paraId="24AB0ABF" w14:textId="77777777" w:rsidR="0020172A" w:rsidRPr="0020172A" w:rsidRDefault="0020172A" w:rsidP="00732769">
            <w:pPr>
              <w:suppressAutoHyphens/>
              <w:overflowPunct w:val="0"/>
              <w:autoSpaceDN/>
              <w:adjustRightInd/>
              <w:snapToGrid/>
              <w:spacing w:after="0"/>
              <w:jc w:val="left"/>
              <w:textAlignment w:val="baseline"/>
              <w:rPr>
                <w:rFonts w:ascii="Times" w:eastAsia="Times New Roman" w:hAnsi="Times" w:cs="Times"/>
                <w:b/>
                <w:sz w:val="20"/>
                <w:highlight w:val="yellow"/>
                <w:lang w:val="en-GB" w:eastAsia="ar-SA"/>
              </w:rPr>
            </w:pPr>
          </w:p>
          <w:p w14:paraId="4C85E5BF" w14:textId="7B690012" w:rsidR="00732769" w:rsidRPr="00576D02" w:rsidRDefault="00B71FC8" w:rsidP="00732769">
            <w:pPr>
              <w:suppressAutoHyphens/>
              <w:overflowPunct w:val="0"/>
              <w:autoSpaceDN/>
              <w:adjustRightInd/>
              <w:snapToGrid/>
              <w:spacing w:after="0"/>
              <w:jc w:val="left"/>
              <w:textAlignment w:val="baseline"/>
              <w:rPr>
                <w:rFonts w:ascii="Times" w:eastAsia="Times New Roman" w:hAnsi="Times" w:cs="Times"/>
                <w:b/>
                <w:sz w:val="20"/>
                <w:lang w:val="en-GB" w:eastAsia="ar-SA"/>
              </w:rPr>
            </w:pPr>
            <w:r w:rsidRPr="00576D02">
              <w:rPr>
                <w:rFonts w:ascii="Times" w:eastAsia="Times New Roman" w:hAnsi="Times" w:cs="Times"/>
                <w:b/>
                <w:sz w:val="20"/>
                <w:lang w:val="en-GB" w:eastAsia="ar-SA"/>
              </w:rPr>
              <w:t>Conclusion</w:t>
            </w:r>
          </w:p>
          <w:p w14:paraId="33D0657E" w14:textId="1DE22146" w:rsidR="00B71FC8" w:rsidRPr="00C60AF8" w:rsidRDefault="00B71FC8" w:rsidP="00B71FC8">
            <w:pPr>
              <w:rPr>
                <w:rFonts w:eastAsia="MS Mincho" w:cs="Times"/>
                <w:sz w:val="20"/>
                <w:lang w:eastAsia="ja-JP"/>
              </w:rPr>
            </w:pPr>
            <w:r w:rsidRPr="00B71FC8">
              <w:rPr>
                <w:rFonts w:cs="Times"/>
                <w:sz w:val="20"/>
                <w:lang w:eastAsia="ja-JP"/>
              </w:rPr>
              <w:t>The channel quality report is not supported in Msg3 in connected mode in Rel-17.</w:t>
            </w:r>
          </w:p>
        </w:tc>
      </w:tr>
    </w:tbl>
    <w:p w14:paraId="721980FA" w14:textId="77777777" w:rsidR="00B71FC8" w:rsidRDefault="00B71FC8" w:rsidP="00732769">
      <w:pPr>
        <w:rPr>
          <w:lang w:eastAsia="zh-CN"/>
        </w:rPr>
      </w:pPr>
    </w:p>
    <w:p w14:paraId="308C3587" w14:textId="738296B1" w:rsidR="00895283" w:rsidRDefault="00CE52F1" w:rsidP="00732769">
      <w:pPr>
        <w:rPr>
          <w:lang w:eastAsia="zh-CN"/>
        </w:rPr>
      </w:pPr>
      <w:r>
        <w:t>From performance perspective</w:t>
      </w:r>
      <w:r w:rsidR="003F36BA">
        <w:t xml:space="preserve">, the SNR corresponding to the CQI table should be evenly spaced, which can efficiently indicate the </w:t>
      </w:r>
      <w:r w:rsidR="00FB7F4A">
        <w:t xml:space="preserve">accurate </w:t>
      </w:r>
      <w:r w:rsidR="003F36BA">
        <w:t>channel quality.</w:t>
      </w:r>
      <w:r w:rsidR="00990DDC">
        <w:t xml:space="preserve"> </w:t>
      </w:r>
      <w:r>
        <w:t xml:space="preserve">The SNR for selected entries from legacy CQI table and 16QAM MCS is evaluated, according to simulation assumptions listed in </w:t>
      </w:r>
      <w:r w:rsidR="002A0829">
        <w:t xml:space="preserve">Table 3 in </w:t>
      </w:r>
      <w:r>
        <w:t xml:space="preserve">Appendix. </w:t>
      </w:r>
      <w:r w:rsidR="001E658C">
        <w:t>The selected entr</w:t>
      </w:r>
      <w:r w:rsidR="00372A6E">
        <w:t>y</w:t>
      </w:r>
      <w:r w:rsidR="001E658C">
        <w:t xml:space="preserve"> from legacy CQI table is </w:t>
      </w:r>
      <w:r w:rsidR="00372A6E">
        <w:t>that</w:t>
      </w:r>
      <w:r w:rsidR="001E658C">
        <w:t xml:space="preserve"> with </w:t>
      </w:r>
      <w:r w:rsidR="00372A6E">
        <w:t xml:space="preserve">the </w:t>
      </w:r>
      <w:r w:rsidR="001E658C">
        <w:t xml:space="preserve">highest SNR, i.e., the one corresponding to NPDCCH repetition one. </w:t>
      </w:r>
      <w:r w:rsidR="00372A6E">
        <w:t xml:space="preserve">And the selected entry for 16-QAM is that with the lowest SNR, i.e., the one corresponding to TBS index 14. </w:t>
      </w:r>
      <w:r w:rsidR="00990DDC">
        <w:t>The target BLER is 1% for the legacy NPDCCH CQI reporting and 10% for the NPDSCH CQI reporting</w:t>
      </w:r>
      <w:r w:rsidR="00990DDC">
        <w:rPr>
          <w:rFonts w:hint="eastAsia"/>
          <w:lang w:eastAsia="zh-CN"/>
        </w:rPr>
        <w:t>.</w:t>
      </w:r>
      <w:r w:rsidR="00990DDC">
        <w:rPr>
          <w:lang w:eastAsia="zh-CN"/>
        </w:rPr>
        <w:t xml:space="preserve"> </w:t>
      </w:r>
      <w:r w:rsidR="002A0829">
        <w:rPr>
          <w:lang w:eastAsia="zh-CN"/>
        </w:rPr>
        <w:t>The simulation results are summarized in Table 1.</w:t>
      </w:r>
      <w:r w:rsidR="003C0C35">
        <w:rPr>
          <w:lang w:eastAsia="zh-CN"/>
        </w:rPr>
        <w:t xml:space="preserve"> </w:t>
      </w:r>
    </w:p>
    <w:p w14:paraId="25161402" w14:textId="56C5E74D" w:rsidR="00383A3D" w:rsidRPr="00576D02" w:rsidRDefault="00383A3D" w:rsidP="004F752D">
      <w:pPr>
        <w:jc w:val="center"/>
        <w:rPr>
          <w:b/>
          <w:sz w:val="20"/>
          <w:lang w:eastAsia="zh-CN"/>
        </w:rPr>
      </w:pPr>
      <w:r w:rsidRPr="00576D02">
        <w:rPr>
          <w:b/>
          <w:sz w:val="20"/>
          <w:lang w:eastAsia="zh-CN"/>
        </w:rPr>
        <w:t xml:space="preserve">Table 1 The simulation results of </w:t>
      </w:r>
      <w:r w:rsidR="009F54D2">
        <w:rPr>
          <w:b/>
          <w:sz w:val="20"/>
          <w:lang w:eastAsia="zh-CN"/>
        </w:rPr>
        <w:t>selected entries from legacy CQI table and TBS for 16-QAM</w:t>
      </w:r>
    </w:p>
    <w:tbl>
      <w:tblPr>
        <w:tblStyle w:val="a9"/>
        <w:tblW w:w="0" w:type="auto"/>
        <w:tblLook w:val="04A0" w:firstRow="1" w:lastRow="0" w:firstColumn="1" w:lastColumn="0" w:noHBand="0" w:noVBand="1"/>
      </w:tblPr>
      <w:tblGrid>
        <w:gridCol w:w="3102"/>
        <w:gridCol w:w="3102"/>
        <w:gridCol w:w="3103"/>
      </w:tblGrid>
      <w:tr w:rsidR="00383A3D" w14:paraId="4C20F09B" w14:textId="77777777" w:rsidTr="00383A3D">
        <w:tc>
          <w:tcPr>
            <w:tcW w:w="3102" w:type="dxa"/>
          </w:tcPr>
          <w:p w14:paraId="78E8272C" w14:textId="3EC8BCEC" w:rsidR="00383A3D" w:rsidRDefault="00383A3D" w:rsidP="004F752D">
            <w:pPr>
              <w:jc w:val="center"/>
              <w:rPr>
                <w:lang w:eastAsia="zh-CN"/>
              </w:rPr>
            </w:pPr>
          </w:p>
        </w:tc>
        <w:tc>
          <w:tcPr>
            <w:tcW w:w="3102" w:type="dxa"/>
          </w:tcPr>
          <w:p w14:paraId="7D33BA1E" w14:textId="5039838A" w:rsidR="00383A3D" w:rsidRDefault="00383A3D" w:rsidP="004F752D">
            <w:pPr>
              <w:jc w:val="center"/>
              <w:rPr>
                <w:lang w:eastAsia="zh-CN"/>
              </w:rPr>
            </w:pPr>
            <w:r>
              <w:rPr>
                <w:lang w:eastAsia="zh-CN"/>
              </w:rPr>
              <w:t>SNR</w:t>
            </w:r>
          </w:p>
        </w:tc>
        <w:tc>
          <w:tcPr>
            <w:tcW w:w="3103" w:type="dxa"/>
          </w:tcPr>
          <w:p w14:paraId="447809E8" w14:textId="305B5EEB" w:rsidR="00383A3D" w:rsidRDefault="00383A3D" w:rsidP="004F752D">
            <w:pPr>
              <w:jc w:val="center"/>
              <w:rPr>
                <w:lang w:eastAsia="zh-CN"/>
              </w:rPr>
            </w:pPr>
            <w:r>
              <w:rPr>
                <w:lang w:eastAsia="zh-CN"/>
              </w:rPr>
              <w:t>Target BLER</w:t>
            </w:r>
          </w:p>
        </w:tc>
      </w:tr>
      <w:tr w:rsidR="00383A3D" w14:paraId="0706A26E" w14:textId="77777777" w:rsidTr="00383A3D">
        <w:tc>
          <w:tcPr>
            <w:tcW w:w="3102" w:type="dxa"/>
          </w:tcPr>
          <w:p w14:paraId="26BB56A8" w14:textId="707D818D" w:rsidR="00383A3D" w:rsidRDefault="00383A3D" w:rsidP="004F752D">
            <w:pPr>
              <w:jc w:val="center"/>
              <w:rPr>
                <w:lang w:eastAsia="zh-CN"/>
              </w:rPr>
            </w:pPr>
            <w:r>
              <w:rPr>
                <w:lang w:eastAsia="zh-CN"/>
              </w:rPr>
              <w:t>NPDCCH Repetition 1</w:t>
            </w:r>
          </w:p>
        </w:tc>
        <w:tc>
          <w:tcPr>
            <w:tcW w:w="3102" w:type="dxa"/>
          </w:tcPr>
          <w:p w14:paraId="7BF83788" w14:textId="3964695B" w:rsidR="00383A3D" w:rsidRDefault="00383A3D" w:rsidP="004F752D">
            <w:pPr>
              <w:jc w:val="center"/>
              <w:rPr>
                <w:lang w:eastAsia="zh-CN"/>
              </w:rPr>
            </w:pPr>
            <w:r>
              <w:rPr>
                <w:rFonts w:hint="eastAsia"/>
                <w:lang w:eastAsia="zh-CN"/>
              </w:rPr>
              <w:t>-</w:t>
            </w:r>
            <w:r>
              <w:rPr>
                <w:lang w:eastAsia="zh-CN"/>
              </w:rPr>
              <w:t>0.6dB</w:t>
            </w:r>
          </w:p>
        </w:tc>
        <w:tc>
          <w:tcPr>
            <w:tcW w:w="3103" w:type="dxa"/>
          </w:tcPr>
          <w:p w14:paraId="7C7747B3" w14:textId="2D28394C" w:rsidR="00383A3D" w:rsidRDefault="00383A3D" w:rsidP="004F752D">
            <w:pPr>
              <w:jc w:val="center"/>
              <w:rPr>
                <w:lang w:eastAsia="zh-CN"/>
              </w:rPr>
            </w:pPr>
            <w:r>
              <w:rPr>
                <w:rFonts w:hint="eastAsia"/>
                <w:lang w:eastAsia="zh-CN"/>
              </w:rPr>
              <w:t>1</w:t>
            </w:r>
            <w:r>
              <w:rPr>
                <w:lang w:eastAsia="zh-CN"/>
              </w:rPr>
              <w:t>%</w:t>
            </w:r>
          </w:p>
        </w:tc>
      </w:tr>
      <w:tr w:rsidR="00383A3D" w14:paraId="69C0A6BB" w14:textId="77777777" w:rsidTr="00383A3D">
        <w:tc>
          <w:tcPr>
            <w:tcW w:w="3102" w:type="dxa"/>
          </w:tcPr>
          <w:p w14:paraId="249207F1" w14:textId="404E2A71" w:rsidR="00383A3D" w:rsidRDefault="00383A3D" w:rsidP="004F752D">
            <w:pPr>
              <w:jc w:val="center"/>
              <w:rPr>
                <w:lang w:eastAsia="zh-CN"/>
              </w:rPr>
            </w:pPr>
            <w:r>
              <w:rPr>
                <w:rFonts w:hint="eastAsia"/>
                <w:lang w:eastAsia="zh-CN"/>
              </w:rPr>
              <w:t>N</w:t>
            </w:r>
            <w:r>
              <w:rPr>
                <w:lang w:eastAsia="zh-CN"/>
              </w:rPr>
              <w:t>PDSCH TBS index 14</w:t>
            </w:r>
            <w:r w:rsidR="00680A78">
              <w:rPr>
                <w:lang w:eastAsia="zh-CN"/>
              </w:rPr>
              <w:t xml:space="preserve"> with 16QAM</w:t>
            </w:r>
          </w:p>
        </w:tc>
        <w:tc>
          <w:tcPr>
            <w:tcW w:w="3102" w:type="dxa"/>
          </w:tcPr>
          <w:p w14:paraId="114761F3" w14:textId="30C10779" w:rsidR="00383A3D" w:rsidRDefault="00383A3D" w:rsidP="004F752D">
            <w:pPr>
              <w:jc w:val="center"/>
              <w:rPr>
                <w:lang w:eastAsia="zh-CN"/>
              </w:rPr>
            </w:pPr>
            <w:r>
              <w:rPr>
                <w:rFonts w:hint="eastAsia"/>
                <w:lang w:eastAsia="zh-CN"/>
              </w:rPr>
              <w:t>9</w:t>
            </w:r>
            <w:r>
              <w:rPr>
                <w:lang w:eastAsia="zh-CN"/>
              </w:rPr>
              <w:t>.2dB</w:t>
            </w:r>
          </w:p>
        </w:tc>
        <w:tc>
          <w:tcPr>
            <w:tcW w:w="3103" w:type="dxa"/>
          </w:tcPr>
          <w:p w14:paraId="7A855FFF" w14:textId="4B54F821" w:rsidR="00383A3D" w:rsidRDefault="00383A3D" w:rsidP="004F752D">
            <w:pPr>
              <w:jc w:val="center"/>
              <w:rPr>
                <w:lang w:eastAsia="zh-CN"/>
              </w:rPr>
            </w:pPr>
            <w:r>
              <w:rPr>
                <w:rFonts w:hint="eastAsia"/>
                <w:lang w:eastAsia="zh-CN"/>
              </w:rPr>
              <w:t>1</w:t>
            </w:r>
            <w:r>
              <w:rPr>
                <w:lang w:eastAsia="zh-CN"/>
              </w:rPr>
              <w:t>0%</w:t>
            </w:r>
          </w:p>
        </w:tc>
      </w:tr>
    </w:tbl>
    <w:p w14:paraId="27CCDED9" w14:textId="77777777" w:rsidR="00383A3D" w:rsidRDefault="00383A3D" w:rsidP="00732769">
      <w:pPr>
        <w:rPr>
          <w:lang w:eastAsia="zh-CN"/>
        </w:rPr>
      </w:pPr>
    </w:p>
    <w:p w14:paraId="70FAFDA8" w14:textId="01475EB3" w:rsidR="003C0C35" w:rsidRDefault="003F36BA" w:rsidP="00732769">
      <w:pPr>
        <w:rPr>
          <w:lang w:eastAsia="zh-CN"/>
        </w:rPr>
      </w:pPr>
      <w:r>
        <w:t>It can be observed that t</w:t>
      </w:r>
      <w:r w:rsidR="00155018">
        <w:t xml:space="preserve">he SNR gap between the NPDCCH repetition 1 and 16QAM MCS is </w:t>
      </w:r>
      <w:r w:rsidR="00B977D7">
        <w:t xml:space="preserve">very large </w:t>
      </w:r>
      <w:r>
        <w:t>(&gt;&gt;3dB)</w:t>
      </w:r>
      <w:r w:rsidR="00B977D7">
        <w:t>,</w:t>
      </w:r>
      <w:r w:rsidR="00931E2F">
        <w:t xml:space="preserve"> and the </w:t>
      </w:r>
      <w:r w:rsidR="00B977D7">
        <w:t>entries</w:t>
      </w:r>
      <w:r w:rsidR="00931E2F">
        <w:t xml:space="preserve"> for QPSK CQI reporting and 16QAM CQI reporting</w:t>
      </w:r>
      <w:r w:rsidR="00B977D7">
        <w:t xml:space="preserve"> </w:t>
      </w:r>
      <w:r w:rsidR="009E0A5C">
        <w:t>cannot</w:t>
      </w:r>
      <w:r w:rsidR="00B977D7">
        <w:t xml:space="preserve"> be evenly distributed</w:t>
      </w:r>
      <w:r w:rsidR="00155018">
        <w:rPr>
          <w:rFonts w:hint="eastAsia"/>
          <w:lang w:eastAsia="zh-CN"/>
        </w:rPr>
        <w:t>.</w:t>
      </w:r>
      <w:r w:rsidR="00155018">
        <w:rPr>
          <w:lang w:eastAsia="zh-CN"/>
        </w:rPr>
        <w:t xml:space="preserve"> </w:t>
      </w:r>
    </w:p>
    <w:p w14:paraId="5464C0C2" w14:textId="2A08B7D2" w:rsidR="001464AA" w:rsidRDefault="001464AA" w:rsidP="00732769">
      <w:pPr>
        <w:rPr>
          <w:b/>
          <w:lang w:eastAsia="zh-CN"/>
        </w:rPr>
      </w:pPr>
      <w:r w:rsidRPr="00576D02">
        <w:rPr>
          <w:b/>
          <w:lang w:eastAsia="zh-CN"/>
        </w:rPr>
        <w:t xml:space="preserve">Observation 1: </w:t>
      </w:r>
      <w:r w:rsidR="00896FB8" w:rsidRPr="00576D02">
        <w:rPr>
          <w:b/>
          <w:lang w:eastAsia="zh-CN"/>
        </w:rPr>
        <w:t xml:space="preserve">The SNR gap between the </w:t>
      </w:r>
      <w:r w:rsidR="00FB1B37">
        <w:rPr>
          <w:b/>
          <w:lang w:eastAsia="zh-CN"/>
        </w:rPr>
        <w:t xml:space="preserve">legacy </w:t>
      </w:r>
      <w:r w:rsidR="00D2367F">
        <w:rPr>
          <w:b/>
          <w:lang w:eastAsia="zh-CN"/>
        </w:rPr>
        <w:t xml:space="preserve">entry with largest SNR (NPDCCH repetition 1) and the 16-QAM </w:t>
      </w:r>
      <w:r w:rsidR="00FB1B37">
        <w:rPr>
          <w:b/>
          <w:lang w:eastAsia="zh-CN"/>
        </w:rPr>
        <w:t>TBS</w:t>
      </w:r>
      <w:r w:rsidR="00D2367F">
        <w:rPr>
          <w:b/>
          <w:lang w:eastAsia="zh-CN"/>
        </w:rPr>
        <w:t xml:space="preserve"> with smallest SNR (TBS index 14 with 16QAM) is significant (&gt;&gt;3dB).</w:t>
      </w:r>
    </w:p>
    <w:p w14:paraId="54ECD9EA" w14:textId="060F8857" w:rsidR="007018EC" w:rsidRDefault="006C3F90" w:rsidP="00732769">
      <w:pPr>
        <w:rPr>
          <w:lang w:eastAsia="zh-CN"/>
        </w:rPr>
      </w:pPr>
      <w:r>
        <w:rPr>
          <w:lang w:eastAsia="zh-CN"/>
        </w:rPr>
        <w:t xml:space="preserve">The CQI table should be able to accommodate the change in channel quality of the UEs. </w:t>
      </w:r>
      <w:r w:rsidR="007018EC">
        <w:rPr>
          <w:rFonts w:hint="eastAsia"/>
          <w:lang w:eastAsia="zh-CN"/>
        </w:rPr>
        <w:t>W</w:t>
      </w:r>
      <w:r w:rsidR="007018EC">
        <w:rPr>
          <w:lang w:eastAsia="zh-CN"/>
        </w:rPr>
        <w:t xml:space="preserve">hen the channel conditions </w:t>
      </w:r>
      <w:r w:rsidR="005F650A">
        <w:rPr>
          <w:lang w:eastAsia="zh-CN"/>
        </w:rPr>
        <w:t xml:space="preserve">of a UE configured with 16-QAM </w:t>
      </w:r>
      <w:r w:rsidR="007018EC">
        <w:rPr>
          <w:lang w:eastAsia="zh-CN"/>
        </w:rPr>
        <w:t xml:space="preserve">becomes a little bit worse, e.g., 7dB, then the performance of 16QAM is worse than QPSK and the eNB should schedule QPSK for the UE. However, if just NPDCCH repetition 1 can be reported by the 16-QAM UE, </w:t>
      </w:r>
      <w:r w:rsidR="005F650A">
        <w:rPr>
          <w:lang w:eastAsia="zh-CN"/>
        </w:rPr>
        <w:t xml:space="preserve">the channel state that </w:t>
      </w:r>
      <w:r w:rsidR="007018EC">
        <w:rPr>
          <w:lang w:eastAsia="zh-CN"/>
        </w:rPr>
        <w:t xml:space="preserve">the eNB can only have </w:t>
      </w:r>
      <w:r w:rsidR="005F650A">
        <w:rPr>
          <w:lang w:eastAsia="zh-CN"/>
        </w:rPr>
        <w:t>is that</w:t>
      </w:r>
      <w:r w:rsidR="007018EC">
        <w:rPr>
          <w:lang w:eastAsia="zh-CN"/>
        </w:rPr>
        <w:t xml:space="preserve"> SNR &gt; -0</w:t>
      </w:r>
      <w:r w:rsidR="007018EC">
        <w:rPr>
          <w:rFonts w:hint="eastAsia"/>
          <w:lang w:eastAsia="zh-CN"/>
        </w:rPr>
        <w:t>.</w:t>
      </w:r>
      <w:r w:rsidR="007018EC">
        <w:rPr>
          <w:lang w:eastAsia="zh-CN"/>
        </w:rPr>
        <w:t xml:space="preserve">6dB and </w:t>
      </w:r>
      <w:r w:rsidR="005F650A">
        <w:rPr>
          <w:lang w:eastAsia="zh-CN"/>
        </w:rPr>
        <w:t xml:space="preserve">thus </w:t>
      </w:r>
      <w:r w:rsidR="009E0A5C">
        <w:rPr>
          <w:lang w:eastAsia="zh-CN"/>
        </w:rPr>
        <w:t>cannot</w:t>
      </w:r>
      <w:r w:rsidR="007018EC">
        <w:rPr>
          <w:lang w:eastAsia="zh-CN"/>
        </w:rPr>
        <w:t xml:space="preserve"> schedule the suitable QPSK MCS </w:t>
      </w:r>
      <w:r w:rsidR="005F650A">
        <w:rPr>
          <w:lang w:eastAsia="zh-CN"/>
        </w:rPr>
        <w:t>corresponding</w:t>
      </w:r>
      <w:r w:rsidR="007018EC">
        <w:rPr>
          <w:lang w:eastAsia="zh-CN"/>
        </w:rPr>
        <w:t xml:space="preserve"> </w:t>
      </w:r>
      <w:r w:rsidR="007018EC">
        <w:rPr>
          <w:rFonts w:hint="eastAsia"/>
          <w:lang w:eastAsia="zh-CN"/>
        </w:rPr>
        <w:t>t</w:t>
      </w:r>
      <w:r w:rsidR="007018EC">
        <w:rPr>
          <w:lang w:eastAsia="zh-CN"/>
        </w:rPr>
        <w:t>o the high SNR e.g., 7dB</w:t>
      </w:r>
      <w:r w:rsidR="005F650A">
        <w:rPr>
          <w:lang w:eastAsia="zh-CN"/>
        </w:rPr>
        <w:t>. As a result,</w:t>
      </w:r>
      <w:r w:rsidR="007018EC">
        <w:rPr>
          <w:lang w:eastAsia="zh-CN"/>
        </w:rPr>
        <w:t xml:space="preserve"> the performance </w:t>
      </w:r>
      <w:r w:rsidR="00FC5BD6">
        <w:rPr>
          <w:lang w:eastAsia="zh-CN"/>
        </w:rPr>
        <w:t>is degraded significantly</w:t>
      </w:r>
      <w:r w:rsidR="007018EC">
        <w:rPr>
          <w:lang w:eastAsia="zh-CN"/>
        </w:rPr>
        <w:t xml:space="preserve">. Consequently, QPSK MCS </w:t>
      </w:r>
      <w:r w:rsidR="00BA0817">
        <w:rPr>
          <w:lang w:eastAsia="zh-CN"/>
        </w:rPr>
        <w:t>is</w:t>
      </w:r>
      <w:r w:rsidR="007018EC">
        <w:rPr>
          <w:lang w:eastAsia="zh-CN"/>
        </w:rPr>
        <w:t xml:space="preserve"> required considering the transition between -0.6dB and 9.2dB for the channel condition of the 16-QAM NB-IoT UE. </w:t>
      </w:r>
    </w:p>
    <w:p w14:paraId="29686762" w14:textId="478A6F7D" w:rsidR="004E003F" w:rsidRDefault="004E003F" w:rsidP="00732769">
      <w:pPr>
        <w:rPr>
          <w:lang w:eastAsia="zh-CN"/>
        </w:rPr>
      </w:pPr>
      <w:r>
        <w:rPr>
          <w:lang w:eastAsia="zh-CN"/>
        </w:rPr>
        <w:t>Obviously, option 3 has equally spaced CQI entries, and it</w:t>
      </w:r>
      <w:r w:rsidR="00995D10">
        <w:rPr>
          <w:lang w:eastAsia="zh-CN"/>
        </w:rPr>
        <w:t xml:space="preserve"> is able to </w:t>
      </w:r>
      <w:r>
        <w:rPr>
          <w:lang w:eastAsia="zh-CN"/>
        </w:rPr>
        <w:t>accommodate the transition region between the legacy CQI table and 16-QAM TBS. Thus, it can provide efficient support for downlink 16-QAM.</w:t>
      </w:r>
    </w:p>
    <w:p w14:paraId="7D97C421" w14:textId="2DE2F41F" w:rsidR="0022674F" w:rsidRDefault="005F1911" w:rsidP="00732769">
      <w:pPr>
        <w:rPr>
          <w:lang w:eastAsia="zh-CN"/>
        </w:rPr>
      </w:pPr>
      <w:r>
        <w:rPr>
          <w:lang w:eastAsia="zh-CN"/>
        </w:rPr>
        <w:t>However</w:t>
      </w:r>
      <w:r w:rsidR="007018EC">
        <w:rPr>
          <w:lang w:eastAsia="zh-CN"/>
        </w:rPr>
        <w:t xml:space="preserve">, </w:t>
      </w:r>
      <w:r w:rsidR="0040708C">
        <w:rPr>
          <w:lang w:eastAsia="zh-CN"/>
        </w:rPr>
        <w:t>Option 1 and</w:t>
      </w:r>
      <w:r w:rsidR="007018EC">
        <w:rPr>
          <w:lang w:eastAsia="zh-CN"/>
        </w:rPr>
        <w:t xml:space="preserve"> Option 2 cannot </w:t>
      </w:r>
      <w:r w:rsidR="0040708C">
        <w:rPr>
          <w:lang w:eastAsia="zh-CN"/>
        </w:rPr>
        <w:t>have equally spaced entries, nor can they cover the transition region between legacy table and 16-QAM</w:t>
      </w:r>
      <w:r w:rsidR="007018EC">
        <w:rPr>
          <w:lang w:eastAsia="zh-CN"/>
        </w:rPr>
        <w:t xml:space="preserve">. </w:t>
      </w:r>
      <w:r w:rsidR="00376BEF">
        <w:rPr>
          <w:lang w:eastAsia="zh-CN"/>
        </w:rPr>
        <w:t xml:space="preserve">Moreover, for </w:t>
      </w:r>
      <w:r w:rsidR="00B71FC8">
        <w:rPr>
          <w:lang w:eastAsia="zh-CN"/>
        </w:rPr>
        <w:t>O</w:t>
      </w:r>
      <w:r w:rsidR="00931E2F">
        <w:rPr>
          <w:lang w:eastAsia="zh-CN"/>
        </w:rPr>
        <w:t xml:space="preserve">ption 1, </w:t>
      </w:r>
      <w:r w:rsidR="00CF3E0B">
        <w:rPr>
          <w:lang w:eastAsia="zh-CN"/>
        </w:rPr>
        <w:t>UE has to calculate the CQI assuming two different channels, i.e., NPDCCH and NPDSCH, which increases UE complexity</w:t>
      </w:r>
      <w:r w:rsidR="0073759D">
        <w:rPr>
          <w:rFonts w:hint="eastAsia"/>
          <w:lang w:eastAsia="zh-CN"/>
        </w:rPr>
        <w:t>.</w:t>
      </w:r>
      <w:r w:rsidR="00B71FC8">
        <w:rPr>
          <w:rFonts w:hint="eastAsia"/>
          <w:lang w:eastAsia="zh-CN"/>
        </w:rPr>
        <w:t xml:space="preserve"> </w:t>
      </w:r>
      <w:r w:rsidR="0022674F">
        <w:t>T</w:t>
      </w:r>
      <w:r w:rsidR="0022674F">
        <w:rPr>
          <w:rFonts w:hint="eastAsia"/>
        </w:rPr>
        <w:t>herefore,</w:t>
      </w:r>
      <w:r w:rsidR="0022674F">
        <w:t xml:space="preserve"> option 3 is preferred in terms of performance and UE complexity.</w:t>
      </w:r>
    </w:p>
    <w:p w14:paraId="7B425A2F" w14:textId="7F97DF3E" w:rsidR="00732769" w:rsidRDefault="00B71FC8" w:rsidP="00732769">
      <w:pPr>
        <w:rPr>
          <w:lang w:eastAsia="zh-CN"/>
        </w:rPr>
      </w:pPr>
      <w:r>
        <w:t>For O</w:t>
      </w:r>
      <w:r w:rsidR="008D1D21">
        <w:t>ption 3,</w:t>
      </w:r>
      <w:r w:rsidR="00FF5F01">
        <w:rPr>
          <w:lang w:eastAsia="zh-CN"/>
        </w:rPr>
        <w:t xml:space="preserve"> </w:t>
      </w:r>
      <w:r w:rsidR="008D1D21">
        <w:rPr>
          <w:lang w:eastAsia="zh-CN"/>
        </w:rPr>
        <w:t xml:space="preserve">the </w:t>
      </w:r>
      <w:r w:rsidR="00FF5F01">
        <w:rPr>
          <w:lang w:eastAsia="zh-CN"/>
        </w:rPr>
        <w:t xml:space="preserve">eMTC CQI table </w:t>
      </w:r>
      <w:r w:rsidR="005E2137">
        <w:rPr>
          <w:lang w:eastAsia="zh-CN"/>
        </w:rPr>
        <w:t>can be used as a start point</w:t>
      </w:r>
      <w:r w:rsidR="00FF5F01">
        <w:rPr>
          <w:lang w:eastAsia="zh-CN"/>
        </w:rPr>
        <w:t xml:space="preserve">. Then, </w:t>
      </w:r>
      <w:r w:rsidR="00E4629C">
        <w:rPr>
          <w:lang w:eastAsia="zh-CN"/>
        </w:rPr>
        <w:t xml:space="preserve">the </w:t>
      </w:r>
      <w:r w:rsidR="008D1D21">
        <w:rPr>
          <w:lang w:eastAsia="zh-CN"/>
        </w:rPr>
        <w:t xml:space="preserve">newly </w:t>
      </w:r>
      <w:r w:rsidR="00E4629C">
        <w:rPr>
          <w:lang w:eastAsia="zh-CN"/>
        </w:rPr>
        <w:t>defined CQI table can be the following table</w:t>
      </w:r>
      <w:r w:rsidR="005E2137">
        <w:rPr>
          <w:lang w:eastAsia="zh-CN"/>
        </w:rPr>
        <w:t xml:space="preserve"> as an example</w:t>
      </w:r>
      <w:r w:rsidR="008D1D21">
        <w:rPr>
          <w:lang w:eastAsia="zh-CN"/>
        </w:rPr>
        <w:t xml:space="preserve">. </w:t>
      </w:r>
      <w:r w:rsidR="00CB1BDC">
        <w:rPr>
          <w:lang w:eastAsia="zh-CN"/>
        </w:rPr>
        <w:t xml:space="preserve">Considering </w:t>
      </w:r>
      <w:r w:rsidR="0040708C">
        <w:rPr>
          <w:lang w:eastAsia="zh-CN"/>
        </w:rPr>
        <w:t>the</w:t>
      </w:r>
      <w:r w:rsidR="00CB1BDC">
        <w:rPr>
          <w:lang w:eastAsia="zh-CN"/>
        </w:rPr>
        <w:t xml:space="preserve"> fallback to the legacy CQI table reporting, </w:t>
      </w:r>
      <w:r w:rsidR="008D1D21">
        <w:rPr>
          <w:lang w:eastAsia="zh-CN"/>
        </w:rPr>
        <w:t>whether the legacy CQI table or the new CQI table</w:t>
      </w:r>
      <w:r w:rsidR="00CB1BDC">
        <w:rPr>
          <w:lang w:eastAsia="zh-CN"/>
        </w:rPr>
        <w:t xml:space="preserve"> </w:t>
      </w:r>
      <w:r w:rsidR="0040708C">
        <w:rPr>
          <w:lang w:eastAsia="zh-CN"/>
        </w:rPr>
        <w:t>is used</w:t>
      </w:r>
      <w:r w:rsidR="008D1D21">
        <w:rPr>
          <w:lang w:eastAsia="zh-CN"/>
        </w:rPr>
        <w:t xml:space="preserve"> </w:t>
      </w:r>
      <w:r w:rsidR="00CB1BDC">
        <w:rPr>
          <w:lang w:eastAsia="zh-CN"/>
        </w:rPr>
        <w:t>can be explicitly indicated</w:t>
      </w:r>
      <w:r w:rsidR="009B1670">
        <w:rPr>
          <w:lang w:eastAsia="zh-CN"/>
        </w:rPr>
        <w:t xml:space="preserve"> by the UE</w:t>
      </w:r>
      <w:r w:rsidR="008D1D21">
        <w:rPr>
          <w:lang w:eastAsia="zh-CN"/>
        </w:rPr>
        <w:t>.</w:t>
      </w:r>
    </w:p>
    <w:p w14:paraId="407F5A9C" w14:textId="77777777" w:rsidR="00F65B15" w:rsidRDefault="00F65B15" w:rsidP="00732769">
      <w:pPr>
        <w:rPr>
          <w:lang w:eastAsia="zh-CN"/>
        </w:rPr>
      </w:pPr>
    </w:p>
    <w:p w14:paraId="70C3E83D" w14:textId="77777777" w:rsidR="00F65B15" w:rsidRDefault="00F65B15" w:rsidP="00732769">
      <w:pPr>
        <w:rPr>
          <w:lang w:eastAsia="zh-CN"/>
        </w:rPr>
      </w:pPr>
    </w:p>
    <w:p w14:paraId="26B156A3" w14:textId="77777777" w:rsidR="00F65B15" w:rsidRDefault="00F65B15" w:rsidP="00732769">
      <w:pPr>
        <w:rPr>
          <w:lang w:eastAsia="zh-CN"/>
        </w:rPr>
      </w:pPr>
    </w:p>
    <w:p w14:paraId="7C556308" w14:textId="77777777" w:rsidR="00F65B15" w:rsidRDefault="00F65B15" w:rsidP="00732769">
      <w:pPr>
        <w:rPr>
          <w:lang w:eastAsia="zh-CN"/>
        </w:rPr>
      </w:pPr>
    </w:p>
    <w:p w14:paraId="72C53678" w14:textId="77777777" w:rsidR="00F65B15" w:rsidRDefault="00F65B15" w:rsidP="00732769">
      <w:pPr>
        <w:rPr>
          <w:lang w:eastAsia="zh-CN"/>
        </w:rPr>
      </w:pPr>
    </w:p>
    <w:p w14:paraId="53FAAECA" w14:textId="005C4783" w:rsidR="005E2137" w:rsidRPr="00576D02" w:rsidRDefault="005E2137" w:rsidP="004F752D">
      <w:pPr>
        <w:jc w:val="center"/>
        <w:rPr>
          <w:b/>
          <w:lang w:eastAsia="zh-CN"/>
        </w:rPr>
      </w:pPr>
      <w:r w:rsidRPr="00576D02">
        <w:rPr>
          <w:b/>
          <w:sz w:val="20"/>
          <w:lang w:eastAsia="zh-CN"/>
        </w:rPr>
        <w:lastRenderedPageBreak/>
        <w:t xml:space="preserve">Table </w:t>
      </w:r>
      <w:r w:rsidR="00026E81" w:rsidRPr="00576D02">
        <w:rPr>
          <w:b/>
          <w:sz w:val="20"/>
          <w:lang w:eastAsia="zh-CN"/>
        </w:rPr>
        <w:t>2</w:t>
      </w:r>
      <w:r w:rsidRPr="00576D02">
        <w:rPr>
          <w:b/>
          <w:sz w:val="20"/>
          <w:lang w:eastAsia="zh-CN"/>
        </w:rPr>
        <w:t xml:space="preserve"> An example </w:t>
      </w:r>
      <w:r w:rsidR="007F11CD" w:rsidRPr="00576D02">
        <w:rPr>
          <w:b/>
          <w:sz w:val="20"/>
          <w:lang w:eastAsia="zh-CN"/>
        </w:rPr>
        <w:t xml:space="preserve">for </w:t>
      </w:r>
      <w:r w:rsidRPr="00576D02">
        <w:rPr>
          <w:b/>
          <w:sz w:val="20"/>
          <w:lang w:eastAsia="zh-CN"/>
        </w:rPr>
        <w:t>NB-IoT</w:t>
      </w:r>
      <w:r w:rsidR="007F11CD" w:rsidRPr="00576D02">
        <w:rPr>
          <w:b/>
          <w:sz w:val="20"/>
          <w:lang w:eastAsia="zh-CN"/>
        </w:rPr>
        <w:t>16QAM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tblGrid>
      <w:tr w:rsidR="00E4629C" w:rsidRPr="000D3CFB" w14:paraId="2EBCD038" w14:textId="77777777" w:rsidTr="005E213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7A104D0" w14:textId="77777777" w:rsidR="00E4629C" w:rsidRPr="000D3CFB" w:rsidRDefault="00E4629C" w:rsidP="005E2137">
            <w:pPr>
              <w:keepNext/>
              <w:keepLines/>
              <w:spacing w:after="0"/>
              <w:jc w:val="center"/>
              <w:rPr>
                <w:rFonts w:ascii="Arial" w:hAnsi="Arial"/>
                <w:b/>
                <w:sz w:val="18"/>
              </w:rPr>
            </w:pPr>
            <w:r w:rsidRPr="000D3CFB">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7428458" w14:textId="77777777" w:rsidR="00E4629C" w:rsidRPr="000D3CFB" w:rsidRDefault="00E4629C" w:rsidP="005E2137">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DDBE336" w14:textId="574F7643" w:rsidR="00E4629C" w:rsidRPr="000D3CFB" w:rsidRDefault="00E4629C" w:rsidP="005E2137">
            <w:pPr>
              <w:keepNext/>
              <w:keepLines/>
              <w:spacing w:after="0"/>
              <w:jc w:val="center"/>
              <w:rPr>
                <w:rFonts w:ascii="Arial" w:hAnsi="Arial"/>
                <w:b/>
                <w:sz w:val="18"/>
                <w:lang w:eastAsia="zh-CN"/>
              </w:rPr>
            </w:pPr>
            <w:r>
              <w:rPr>
                <w:rFonts w:ascii="Arial" w:hAnsi="Arial"/>
                <w:b/>
                <w:sz w:val="18"/>
              </w:rPr>
              <w:t>TBS index</w:t>
            </w:r>
          </w:p>
        </w:tc>
      </w:tr>
      <w:tr w:rsidR="00E4629C" w:rsidRPr="000D3CFB" w14:paraId="2BC3DE73"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4B8AA0" w14:textId="1D91627C" w:rsidR="00E4629C" w:rsidRPr="000D3CFB" w:rsidRDefault="00E4629C" w:rsidP="00E4629C">
            <w:pPr>
              <w:keepNext/>
              <w:keepLines/>
              <w:spacing w:after="0"/>
              <w:jc w:val="center"/>
              <w:rPr>
                <w:rFonts w:ascii="Arial" w:hAnsi="Arial"/>
                <w:sz w:val="18"/>
                <w:lang w:eastAsia="zh-CN"/>
              </w:rPr>
            </w:pPr>
            <w:r>
              <w:rPr>
                <w:rFonts w:ascii="Arial" w:hAnsi="Arial"/>
                <w:sz w:val="18"/>
                <w:lang w:eastAsia="zh-CN"/>
              </w:rPr>
              <w:t>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81214B0" w14:textId="77777777" w:rsidR="00E4629C" w:rsidRPr="000D3CFB" w:rsidRDefault="00E4629C" w:rsidP="00E4629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8B06174" w14:textId="1F95A2DB" w:rsidR="00E4629C" w:rsidRPr="000D3CFB" w:rsidRDefault="00E4629C" w:rsidP="00E4629C">
            <w:pPr>
              <w:keepNext/>
              <w:keepLines/>
              <w:spacing w:after="0"/>
              <w:jc w:val="center"/>
              <w:rPr>
                <w:rFonts w:ascii="Arial" w:hAnsi="Arial"/>
                <w:sz w:val="18"/>
              </w:rPr>
            </w:pPr>
            <w:r>
              <w:rPr>
                <w:rFonts w:ascii="Arial" w:hAnsi="Arial"/>
                <w:sz w:val="18"/>
              </w:rPr>
              <w:t>0</w:t>
            </w:r>
          </w:p>
        </w:tc>
      </w:tr>
      <w:tr w:rsidR="00E4629C" w:rsidRPr="000D3CFB" w14:paraId="3ED7A9EC"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39BBD8" w14:textId="6D7BF4F4"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5E81930" w14:textId="77777777" w:rsidR="00E4629C" w:rsidRPr="000D3CFB" w:rsidRDefault="00E4629C" w:rsidP="00E4629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41AFBC0" w14:textId="635400EF" w:rsidR="00E4629C" w:rsidRPr="000D3CFB" w:rsidRDefault="00E4629C" w:rsidP="00E4629C">
            <w:pPr>
              <w:keepNext/>
              <w:keepLines/>
              <w:spacing w:after="0"/>
              <w:jc w:val="center"/>
              <w:rPr>
                <w:rFonts w:ascii="Arial" w:hAnsi="Arial"/>
                <w:sz w:val="18"/>
              </w:rPr>
            </w:pPr>
            <w:r w:rsidRPr="000D3CFB">
              <w:rPr>
                <w:rFonts w:ascii="Arial" w:hAnsi="Arial"/>
                <w:sz w:val="18"/>
              </w:rPr>
              <w:t>2</w:t>
            </w:r>
          </w:p>
        </w:tc>
      </w:tr>
      <w:tr w:rsidR="00E4629C" w:rsidRPr="000D3CFB" w14:paraId="12EC1852"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9E9A23" w14:textId="4771208A"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98C1951" w14:textId="77777777" w:rsidR="00E4629C" w:rsidRPr="000D3CFB" w:rsidRDefault="00E4629C" w:rsidP="00E4629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EB401C8" w14:textId="397F2557" w:rsidR="00E4629C" w:rsidRPr="000D3CFB" w:rsidRDefault="00E4629C" w:rsidP="00E4629C">
            <w:pPr>
              <w:keepNext/>
              <w:keepLines/>
              <w:spacing w:after="0"/>
              <w:jc w:val="center"/>
              <w:rPr>
                <w:rFonts w:ascii="Arial" w:hAnsi="Arial"/>
                <w:sz w:val="18"/>
              </w:rPr>
            </w:pPr>
            <w:r>
              <w:rPr>
                <w:rFonts w:ascii="Arial" w:hAnsi="Arial"/>
                <w:sz w:val="18"/>
              </w:rPr>
              <w:t>4</w:t>
            </w:r>
          </w:p>
        </w:tc>
      </w:tr>
      <w:tr w:rsidR="00E4629C" w:rsidRPr="000D3CFB" w14:paraId="7B80E56B"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66DCA66" w14:textId="59FA1730"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CFA5EE8" w14:textId="77777777" w:rsidR="00E4629C" w:rsidRPr="000D3CFB" w:rsidRDefault="00E4629C" w:rsidP="00E4629C">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C17B86E" w14:textId="67907FC7" w:rsidR="00E4629C" w:rsidRPr="000D3CFB" w:rsidRDefault="00E4629C" w:rsidP="00E4629C">
            <w:pPr>
              <w:keepNext/>
              <w:keepLines/>
              <w:spacing w:after="0"/>
              <w:jc w:val="center"/>
              <w:rPr>
                <w:rFonts w:ascii="Arial" w:hAnsi="Arial"/>
                <w:sz w:val="18"/>
              </w:rPr>
            </w:pPr>
            <w:r>
              <w:rPr>
                <w:rFonts w:ascii="Arial" w:hAnsi="Arial"/>
                <w:sz w:val="18"/>
              </w:rPr>
              <w:t>6</w:t>
            </w:r>
          </w:p>
        </w:tc>
      </w:tr>
      <w:tr w:rsidR="00E4629C" w:rsidRPr="000D3CFB" w14:paraId="6DC09B3C"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EE2851" w14:textId="6A586A18"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D8D7B60" w14:textId="77777777" w:rsidR="00E4629C" w:rsidRPr="000D3CFB" w:rsidRDefault="00E4629C" w:rsidP="00E4629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7C2E471" w14:textId="0F53D163" w:rsidR="00E4629C" w:rsidRPr="000D3CFB" w:rsidRDefault="00E4629C" w:rsidP="00E4629C">
            <w:pPr>
              <w:keepNext/>
              <w:keepLines/>
              <w:spacing w:after="0"/>
              <w:jc w:val="center"/>
              <w:rPr>
                <w:rFonts w:ascii="Arial" w:hAnsi="Arial"/>
                <w:sz w:val="18"/>
              </w:rPr>
            </w:pPr>
            <w:r>
              <w:rPr>
                <w:rFonts w:ascii="Arial" w:hAnsi="Arial"/>
                <w:sz w:val="18"/>
              </w:rPr>
              <w:t>8</w:t>
            </w:r>
          </w:p>
        </w:tc>
      </w:tr>
      <w:tr w:rsidR="00E4629C" w:rsidRPr="000D3CFB" w14:paraId="55A0B9C8" w14:textId="77777777" w:rsidTr="005E213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1104A61" w14:textId="5CEB1CDE"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5</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9022F33" w14:textId="77777777" w:rsidR="00E4629C" w:rsidRPr="000D3CFB" w:rsidRDefault="00E4629C" w:rsidP="00E4629C">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3D987B4" w14:textId="65680983" w:rsidR="00E4629C" w:rsidRPr="000D3CFB" w:rsidRDefault="00E4629C" w:rsidP="00E4629C">
            <w:pPr>
              <w:keepNext/>
              <w:keepLines/>
              <w:spacing w:after="0"/>
              <w:jc w:val="center"/>
              <w:rPr>
                <w:rFonts w:ascii="Arial" w:hAnsi="Arial"/>
                <w:sz w:val="18"/>
              </w:rPr>
            </w:pPr>
            <w:r>
              <w:rPr>
                <w:rFonts w:ascii="Arial" w:hAnsi="Arial"/>
                <w:sz w:val="18"/>
              </w:rPr>
              <w:t>10</w:t>
            </w:r>
          </w:p>
        </w:tc>
      </w:tr>
      <w:tr w:rsidR="00E4629C" w:rsidRPr="000D3CFB" w14:paraId="58BEF909"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041848" w14:textId="42BF5E0B"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22447D7" w14:textId="77777777" w:rsidR="00E4629C" w:rsidRPr="000D3CFB" w:rsidRDefault="00E4629C" w:rsidP="00E4629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4E4DA1A" w14:textId="6EA2350F" w:rsidR="00E4629C" w:rsidRPr="000D3CFB" w:rsidRDefault="00E4629C" w:rsidP="00E4629C">
            <w:pPr>
              <w:keepNext/>
              <w:keepLines/>
              <w:spacing w:after="0"/>
              <w:jc w:val="center"/>
              <w:rPr>
                <w:rFonts w:ascii="Arial" w:hAnsi="Arial"/>
                <w:sz w:val="18"/>
              </w:rPr>
            </w:pPr>
            <w:r>
              <w:rPr>
                <w:rFonts w:ascii="Arial" w:hAnsi="Arial"/>
                <w:sz w:val="18"/>
              </w:rPr>
              <w:t>12</w:t>
            </w:r>
          </w:p>
        </w:tc>
      </w:tr>
      <w:tr w:rsidR="00E4629C" w:rsidRPr="000D3CFB" w14:paraId="7791502D"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64B49F" w14:textId="77777777" w:rsidR="00E4629C" w:rsidRPr="000D3CFB" w:rsidRDefault="00E4629C" w:rsidP="005E2137">
            <w:pPr>
              <w:keepNext/>
              <w:keepLines/>
              <w:spacing w:after="0"/>
              <w:jc w:val="center"/>
              <w:rPr>
                <w:rFonts w:ascii="Arial" w:hAnsi="Arial"/>
                <w:sz w:val="18"/>
              </w:rPr>
            </w:pPr>
            <w:r w:rsidRPr="000D3CFB">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F72163E"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6CC4A99" w14:textId="26192997" w:rsidR="00E4629C" w:rsidRPr="000D3CFB" w:rsidRDefault="00E4629C" w:rsidP="005E2137">
            <w:pPr>
              <w:keepNext/>
              <w:keepLines/>
              <w:spacing w:after="0"/>
              <w:jc w:val="center"/>
              <w:rPr>
                <w:rFonts w:ascii="Arial" w:hAnsi="Arial"/>
                <w:sz w:val="18"/>
              </w:rPr>
            </w:pPr>
            <w:r>
              <w:rPr>
                <w:rFonts w:ascii="Arial" w:hAnsi="Arial"/>
                <w:sz w:val="18"/>
              </w:rPr>
              <w:t>14</w:t>
            </w:r>
          </w:p>
        </w:tc>
      </w:tr>
      <w:tr w:rsidR="00E4629C" w:rsidRPr="000D3CFB" w14:paraId="0F396CAF" w14:textId="77777777" w:rsidTr="005E213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CBDCC74" w14:textId="77777777" w:rsidR="00E4629C" w:rsidRPr="000D3CFB" w:rsidRDefault="00E4629C" w:rsidP="005E2137">
            <w:pPr>
              <w:keepNext/>
              <w:keepLines/>
              <w:spacing w:after="0"/>
              <w:jc w:val="center"/>
              <w:rPr>
                <w:rFonts w:ascii="Arial" w:hAnsi="Arial"/>
                <w:sz w:val="18"/>
              </w:rPr>
            </w:pPr>
            <w:r w:rsidRPr="000D3CFB">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8594C97"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16</w:t>
            </w:r>
            <w:r w:rsidRPr="000D3CFB">
              <w:rPr>
                <w:rFonts w:ascii="Arial" w:hAnsi="Arial"/>
                <w:sz w:val="18"/>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4DC1D83" w14:textId="21042034" w:rsidR="00E4629C" w:rsidRPr="000D3CFB" w:rsidRDefault="00E4629C" w:rsidP="005E2137">
            <w:pPr>
              <w:keepNext/>
              <w:keepLines/>
              <w:spacing w:after="0"/>
              <w:jc w:val="center"/>
              <w:rPr>
                <w:rFonts w:ascii="Arial" w:hAnsi="Arial"/>
                <w:sz w:val="18"/>
              </w:rPr>
            </w:pPr>
            <w:r>
              <w:rPr>
                <w:rFonts w:ascii="Arial" w:hAnsi="Arial"/>
                <w:sz w:val="18"/>
              </w:rPr>
              <w:t>16</w:t>
            </w:r>
          </w:p>
        </w:tc>
      </w:tr>
      <w:tr w:rsidR="00E4629C" w:rsidRPr="000D3CFB" w14:paraId="44917003"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90B3F88"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F910299"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91D7847" w14:textId="037BA7B7" w:rsidR="00E4629C" w:rsidRPr="000D3CFB" w:rsidRDefault="00E4629C" w:rsidP="005E2137">
            <w:pPr>
              <w:keepNext/>
              <w:keepLines/>
              <w:spacing w:after="0"/>
              <w:jc w:val="center"/>
              <w:rPr>
                <w:rFonts w:ascii="Arial" w:hAnsi="Arial"/>
                <w:sz w:val="18"/>
              </w:rPr>
            </w:pPr>
            <w:r>
              <w:rPr>
                <w:rFonts w:ascii="Arial" w:hAnsi="Arial"/>
                <w:sz w:val="18"/>
              </w:rPr>
              <w:t>18</w:t>
            </w:r>
          </w:p>
        </w:tc>
      </w:tr>
      <w:tr w:rsidR="00E4629C" w:rsidRPr="000D3CFB" w14:paraId="50D3B6A5"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82E9FA"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B56C8DB" w14:textId="7EEAEEBD" w:rsidR="00E4629C" w:rsidRPr="000D3CFB" w:rsidRDefault="00E4629C" w:rsidP="00E4629C">
            <w:pPr>
              <w:keepNext/>
              <w:keepLines/>
              <w:spacing w:after="0"/>
              <w:rPr>
                <w:rFonts w:ascii="Arial" w:hAnsi="Arial"/>
                <w:sz w:val="18"/>
              </w:rPr>
            </w:pPr>
            <w:r>
              <w:rPr>
                <w:rFonts w:ascii="Arial" w:hAnsi="Arial"/>
                <w:sz w:val="18"/>
                <w:lang w:eastAsia="zh-CN"/>
              </w:rPr>
              <w:t xml:space="preserve">  16QAM</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643367" w14:textId="76198CF6" w:rsidR="00E4629C" w:rsidRPr="000D3CFB" w:rsidRDefault="00E4629C" w:rsidP="005E2137">
            <w:pPr>
              <w:keepNext/>
              <w:keepLines/>
              <w:spacing w:after="0"/>
              <w:jc w:val="center"/>
              <w:rPr>
                <w:rFonts w:ascii="Arial" w:hAnsi="Arial"/>
                <w:sz w:val="18"/>
              </w:rPr>
            </w:pPr>
            <w:r>
              <w:rPr>
                <w:rFonts w:ascii="Arial" w:hAnsi="Arial"/>
                <w:sz w:val="18"/>
                <w:lang w:eastAsia="zh-CN"/>
              </w:rPr>
              <w:t>20</w:t>
            </w:r>
          </w:p>
        </w:tc>
      </w:tr>
      <w:tr w:rsidR="00E4629C" w:rsidRPr="000D3CFB" w14:paraId="04C2109D"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12C602"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C43346A"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93E7962"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r>
      <w:tr w:rsidR="00E4629C" w:rsidRPr="000D3CFB" w14:paraId="75378BC4"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03FBE7"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7E38E7B"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DDDC0C"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r>
      <w:tr w:rsidR="00E4629C" w:rsidRPr="000D3CFB" w14:paraId="1B6360AD"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F9CD78"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04C6AC3"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EA85930"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r>
      <w:tr w:rsidR="00E4629C" w:rsidRPr="000D3CFB" w14:paraId="36488FE3"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808139"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2EA4046"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B08BBA"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r>
    </w:tbl>
    <w:p w14:paraId="3A526D7A" w14:textId="0EF6304B" w:rsidR="00E4629C" w:rsidRPr="00E70C1F" w:rsidRDefault="00E4629C" w:rsidP="00732769">
      <w:pPr>
        <w:rPr>
          <w:lang w:eastAsia="zh-CN"/>
        </w:rPr>
      </w:pPr>
      <w:r>
        <w:rPr>
          <w:rFonts w:hint="eastAsia"/>
          <w:lang w:eastAsia="zh-CN"/>
        </w:rPr>
        <w:t xml:space="preserve"> </w:t>
      </w:r>
      <w:r>
        <w:rPr>
          <w:lang w:eastAsia="zh-CN"/>
        </w:rPr>
        <w:t xml:space="preserve">                      </w:t>
      </w:r>
    </w:p>
    <w:p w14:paraId="3B8AB64F" w14:textId="4693312D" w:rsidR="00732769" w:rsidRPr="00EA28BD" w:rsidRDefault="0060720D" w:rsidP="00732769">
      <w:pPr>
        <w:rPr>
          <w:b/>
          <w:kern w:val="2"/>
          <w:lang w:eastAsia="zh-CN"/>
        </w:rPr>
      </w:pPr>
      <w:r>
        <w:rPr>
          <w:b/>
          <w:kern w:val="2"/>
          <w:lang w:eastAsia="zh-CN"/>
        </w:rPr>
        <w:t>Proposal 2</w:t>
      </w:r>
      <w:r w:rsidR="000B1462">
        <w:rPr>
          <w:b/>
          <w:kern w:val="2"/>
          <w:lang w:eastAsia="zh-CN"/>
        </w:rPr>
        <w:t xml:space="preserve">: Option 3 should </w:t>
      </w:r>
      <w:r w:rsidR="003F36BA">
        <w:rPr>
          <w:b/>
          <w:kern w:val="2"/>
          <w:lang w:eastAsia="zh-CN"/>
        </w:rPr>
        <w:t xml:space="preserve">be </w:t>
      </w:r>
      <w:r w:rsidR="00DF09AA">
        <w:rPr>
          <w:b/>
          <w:kern w:val="2"/>
          <w:lang w:eastAsia="zh-CN"/>
        </w:rPr>
        <w:t>supported for CQI table for downlink 16-QAM</w:t>
      </w:r>
      <w:r w:rsidR="003F36BA">
        <w:rPr>
          <w:b/>
          <w:kern w:val="2"/>
          <w:lang w:eastAsia="zh-CN"/>
        </w:rPr>
        <w:t xml:space="preserve"> CQI reporting</w:t>
      </w:r>
      <w:r w:rsidR="00992386">
        <w:rPr>
          <w:b/>
          <w:kern w:val="2"/>
          <w:lang w:eastAsia="zh-CN"/>
        </w:rPr>
        <w:t>, i.e., a</w:t>
      </w:r>
      <w:r w:rsidR="00992386" w:rsidRPr="00992386">
        <w:rPr>
          <w:b/>
          <w:kern w:val="2"/>
          <w:lang w:eastAsia="zh-CN"/>
        </w:rPr>
        <w:t xml:space="preserve"> new CQI table is defined for 16-QAM based on the eMTC table (CQI Tables in 36.213) as a starting point</w:t>
      </w:r>
      <w:r w:rsidR="00732769">
        <w:rPr>
          <w:b/>
          <w:kern w:val="2"/>
          <w:lang w:eastAsia="zh-CN"/>
        </w:rPr>
        <w:t>.</w:t>
      </w:r>
    </w:p>
    <w:bookmarkEnd w:id="3"/>
    <w:bookmarkEnd w:id="4"/>
    <w:p w14:paraId="64C2BB8D" w14:textId="77777777" w:rsidR="00732769" w:rsidRPr="00732769" w:rsidRDefault="00732769" w:rsidP="00265E81">
      <w:pPr>
        <w:rPr>
          <w:lang w:eastAsia="zh-CN"/>
        </w:rPr>
      </w:pPr>
    </w:p>
    <w:p w14:paraId="661CBC83" w14:textId="0593A053" w:rsidR="00E104D0" w:rsidRPr="00E104D0" w:rsidRDefault="00867550" w:rsidP="00265E81">
      <w:pPr>
        <w:pStyle w:val="1"/>
        <w:numPr>
          <w:ilvl w:val="0"/>
          <w:numId w:val="0"/>
        </w:numPr>
        <w:ind w:left="432" w:hanging="432"/>
        <w:rPr>
          <w:i/>
          <w:lang w:eastAsia="zh-CN"/>
        </w:rPr>
      </w:pPr>
      <w:r>
        <w:rPr>
          <w:lang w:eastAsia="zh-CN"/>
        </w:rPr>
        <w:t>4</w:t>
      </w:r>
      <w:r w:rsidR="00AD1DBA">
        <w:rPr>
          <w:lang w:eastAsia="zh-CN"/>
        </w:rPr>
        <w:t>.</w:t>
      </w:r>
      <w:r w:rsidR="00265E81">
        <w:rPr>
          <w:lang w:eastAsia="zh-CN"/>
        </w:rPr>
        <w:t xml:space="preserve"> </w:t>
      </w:r>
      <w:r w:rsidR="00E104D0" w:rsidRPr="00821518">
        <w:rPr>
          <w:lang w:eastAsia="zh-CN"/>
        </w:rPr>
        <w:t>DL power allocation</w:t>
      </w:r>
    </w:p>
    <w:p w14:paraId="67E23B98" w14:textId="6F37AD17" w:rsidR="00B144EC" w:rsidRPr="00925C8B" w:rsidRDefault="00A10836" w:rsidP="00231C47">
      <w:pPr>
        <w:rPr>
          <w:lang w:eastAsia="zh-CN"/>
        </w:rPr>
      </w:pPr>
      <w:r>
        <w:rPr>
          <w:rFonts w:hint="eastAsia"/>
          <w:lang w:eastAsia="zh-CN"/>
        </w:rPr>
        <w:t>In</w:t>
      </w:r>
      <w:r>
        <w:rPr>
          <w:lang w:eastAsia="zh-CN"/>
        </w:rPr>
        <w:t xml:space="preserve"> RAN</w:t>
      </w:r>
      <w:r w:rsidR="00107540">
        <w:rPr>
          <w:lang w:eastAsia="zh-CN"/>
        </w:rPr>
        <w:t>1</w:t>
      </w:r>
      <w:r w:rsidR="00015AC9">
        <w:rPr>
          <w:lang w:eastAsia="zh-CN"/>
        </w:rPr>
        <w:t>#106</w:t>
      </w:r>
      <w:r w:rsidR="00217AE1">
        <w:rPr>
          <w:lang w:eastAsia="zh-CN"/>
        </w:rPr>
        <w:t>-e</w:t>
      </w:r>
      <w:r>
        <w:rPr>
          <w:lang w:eastAsia="zh-CN"/>
        </w:rPr>
        <w:t>,</w:t>
      </w:r>
      <w:r w:rsidR="00B82EBE">
        <w:rPr>
          <w:lang w:eastAsia="zh-CN"/>
        </w:rPr>
        <w:t xml:space="preserve"> </w:t>
      </w:r>
      <w:r w:rsidR="00015AC9">
        <w:rPr>
          <w:lang w:eastAsia="zh-CN"/>
        </w:rPr>
        <w:t>the WA about DL power allocation for standalone and guard-band deployments has been confirmed</w:t>
      </w:r>
      <w:r>
        <w:rPr>
          <w:lang w:eastAsia="zh-CN"/>
        </w:rPr>
        <w:t xml:space="preserve"> that </w:t>
      </w:r>
      <w:r w:rsidR="00F82B94">
        <w:rPr>
          <w:bCs/>
          <w:szCs w:val="21"/>
          <w:lang w:eastAsia="zh-CN"/>
        </w:rPr>
        <w:t>t</w:t>
      </w:r>
      <w:r w:rsidR="00F82B94" w:rsidRPr="0052084A">
        <w:rPr>
          <w:bCs/>
          <w:szCs w:val="21"/>
          <w:lang w:eastAsia="zh-CN"/>
        </w:rPr>
        <w:t xml:space="preserve">he NPDSCH EPRE </w:t>
      </w:r>
      <w:r w:rsidR="00015AC9">
        <w:rPr>
          <w:bCs/>
          <w:szCs w:val="21"/>
          <w:lang w:eastAsia="zh-CN"/>
        </w:rPr>
        <w:t xml:space="preserve">to NRS EPRE </w:t>
      </w:r>
      <w:r w:rsidR="00F82B94" w:rsidRPr="0052084A">
        <w:rPr>
          <w:bCs/>
          <w:szCs w:val="21"/>
          <w:lang w:eastAsia="zh-CN"/>
        </w:rPr>
        <w:t>in symbols with</w:t>
      </w:r>
      <w:r w:rsidR="00015AC9">
        <w:rPr>
          <w:bCs/>
          <w:szCs w:val="21"/>
          <w:lang w:eastAsia="zh-CN"/>
        </w:rPr>
        <w:t>out NRS is signaled optionally</w:t>
      </w:r>
      <w:r w:rsidR="00F82B94">
        <w:rPr>
          <w:bCs/>
          <w:szCs w:val="21"/>
          <w:lang w:eastAsia="zh-CN"/>
        </w:rPr>
        <w:t>.</w:t>
      </w:r>
      <w:r w:rsidR="00925C8B">
        <w:rPr>
          <w:bCs/>
          <w:szCs w:val="21"/>
          <w:lang w:eastAsia="zh-CN"/>
        </w:rPr>
        <w:t xml:space="preserve"> </w:t>
      </w:r>
      <w:r w:rsidR="00015AC9">
        <w:rPr>
          <w:bCs/>
          <w:szCs w:val="21"/>
          <w:lang w:eastAsia="zh-CN"/>
        </w:rPr>
        <w:t>Moreover, the signaling is UE-specific signaling.</w:t>
      </w:r>
      <w:r w:rsidR="007234A1">
        <w:rPr>
          <w:bCs/>
          <w:szCs w:val="21"/>
          <w:lang w:eastAsia="zh-CN"/>
        </w:rPr>
        <w:t xml:space="preserve"> Furthermore, the working assumption about DL power allocation for inband deployment has been reached.</w:t>
      </w:r>
      <w:r w:rsidR="00015AC9">
        <w:rPr>
          <w:bCs/>
          <w:szCs w:val="21"/>
          <w:lang w:eastAsia="zh-CN"/>
        </w:rPr>
        <w:t xml:space="preserve"> </w:t>
      </w:r>
      <w:r w:rsidR="007234A1">
        <w:rPr>
          <w:lang w:eastAsia="zh-CN"/>
        </w:rPr>
        <w:t>T</w:t>
      </w:r>
      <w:r w:rsidR="00925C8B">
        <w:rPr>
          <w:lang w:eastAsia="zh-CN"/>
        </w:rPr>
        <w:t>he agreement</w:t>
      </w:r>
      <w:r w:rsidR="007234A1">
        <w:rPr>
          <w:lang w:eastAsia="zh-CN"/>
        </w:rPr>
        <w:t xml:space="preserve"> and working assumption</w:t>
      </w:r>
      <w:r w:rsidR="00925C8B">
        <w:rPr>
          <w:lang w:eastAsia="zh-CN"/>
        </w:rPr>
        <w:t xml:space="preserve"> reached </w:t>
      </w:r>
      <w:r w:rsidR="00F8604C">
        <w:rPr>
          <w:lang w:eastAsia="zh-CN"/>
        </w:rPr>
        <w:t xml:space="preserve">are </w:t>
      </w:r>
      <w:r w:rsidR="00925C8B">
        <w:rPr>
          <w:lang w:eastAsia="zh-CN"/>
        </w:rPr>
        <w:t>copied below:</w:t>
      </w:r>
    </w:p>
    <w:tbl>
      <w:tblPr>
        <w:tblStyle w:val="a9"/>
        <w:tblW w:w="0" w:type="auto"/>
        <w:tblLook w:val="04A0" w:firstRow="1" w:lastRow="0" w:firstColumn="1" w:lastColumn="0" w:noHBand="0" w:noVBand="1"/>
      </w:tblPr>
      <w:tblGrid>
        <w:gridCol w:w="9307"/>
      </w:tblGrid>
      <w:tr w:rsidR="001F5E17" w14:paraId="2CC2C83A" w14:textId="77777777" w:rsidTr="001F5E17">
        <w:tc>
          <w:tcPr>
            <w:tcW w:w="9307" w:type="dxa"/>
          </w:tcPr>
          <w:p w14:paraId="40E7D772" w14:textId="523DF859" w:rsidR="0001575F" w:rsidRPr="00015AC9" w:rsidRDefault="00015AC9" w:rsidP="00015AC9">
            <w:pPr>
              <w:shd w:val="clear" w:color="auto" w:fill="FFFFFF"/>
              <w:rPr>
                <w:b/>
                <w:highlight w:val="green"/>
                <w:lang w:eastAsia="zh-CN"/>
              </w:rPr>
            </w:pPr>
            <w:r w:rsidRPr="00015AC9">
              <w:rPr>
                <w:b/>
                <w:highlight w:val="green"/>
                <w:lang w:eastAsia="zh-CN"/>
              </w:rPr>
              <w:t>Confirm working assumption</w:t>
            </w:r>
          </w:p>
          <w:p w14:paraId="6663C85C" w14:textId="77777777" w:rsidR="00015AC9" w:rsidRPr="00015AC9" w:rsidRDefault="00015AC9" w:rsidP="00015AC9">
            <w:pPr>
              <w:overflowPunct w:val="0"/>
              <w:textAlignment w:val="baseline"/>
              <w:rPr>
                <w:rFonts w:cs="Times"/>
                <w:bCs/>
                <w:sz w:val="20"/>
                <w:lang w:eastAsia="zh-CN"/>
              </w:rPr>
            </w:pPr>
            <w:r w:rsidRPr="00015AC9">
              <w:rPr>
                <w:rFonts w:cs="Times"/>
                <w:bCs/>
                <w:sz w:val="20"/>
                <w:lang w:eastAsia="zh-CN"/>
              </w:rPr>
              <w:t>Working Assumption</w:t>
            </w:r>
          </w:p>
          <w:p w14:paraId="1D0A5514" w14:textId="77777777" w:rsidR="00015AC9" w:rsidRPr="00015AC9" w:rsidRDefault="00015AC9" w:rsidP="00015AC9">
            <w:pPr>
              <w:overflowPunct w:val="0"/>
              <w:ind w:leftChars="200" w:left="440"/>
              <w:textAlignment w:val="baseline"/>
              <w:rPr>
                <w:rFonts w:cs="Times"/>
                <w:bCs/>
                <w:sz w:val="20"/>
                <w:lang w:eastAsia="zh-CN"/>
              </w:rPr>
            </w:pPr>
            <w:r w:rsidRPr="00015AC9">
              <w:rPr>
                <w:rFonts w:cs="Times"/>
                <w:bCs/>
                <w:sz w:val="20"/>
                <w:lang w:eastAsia="zh-CN"/>
              </w:rPr>
              <w:t>For downlink power allocation to support 16QAM:</w:t>
            </w:r>
          </w:p>
          <w:p w14:paraId="306EAA12" w14:textId="77777777" w:rsidR="00015AC9" w:rsidRPr="00015AC9" w:rsidRDefault="00015AC9" w:rsidP="00015AC9">
            <w:pPr>
              <w:numPr>
                <w:ilvl w:val="0"/>
                <w:numId w:val="38"/>
              </w:numPr>
              <w:autoSpaceDE/>
              <w:autoSpaceDN/>
              <w:adjustRightInd/>
              <w:snapToGrid/>
              <w:spacing w:after="0"/>
              <w:ind w:leftChars="364" w:left="1161"/>
              <w:jc w:val="left"/>
              <w:rPr>
                <w:rFonts w:cs="Times"/>
                <w:bCs/>
                <w:sz w:val="20"/>
                <w:lang w:eastAsia="zh-CN"/>
              </w:rPr>
            </w:pPr>
            <w:r w:rsidRPr="00015AC9">
              <w:rPr>
                <w:rFonts w:cs="Times"/>
                <w:bCs/>
                <w:sz w:val="20"/>
                <w:lang w:eastAsia="zh-CN"/>
              </w:rPr>
              <w:t>For standalone and guard-band deployments:</w:t>
            </w:r>
          </w:p>
          <w:p w14:paraId="207F4B29" w14:textId="77777777" w:rsidR="00015AC9" w:rsidRPr="00015AC9" w:rsidRDefault="00015AC9" w:rsidP="00015AC9">
            <w:pPr>
              <w:numPr>
                <w:ilvl w:val="1"/>
                <w:numId w:val="38"/>
              </w:numPr>
              <w:autoSpaceDE/>
              <w:autoSpaceDN/>
              <w:adjustRightInd/>
              <w:snapToGrid/>
              <w:spacing w:after="0"/>
              <w:ind w:leftChars="691" w:left="1880"/>
              <w:jc w:val="left"/>
              <w:rPr>
                <w:rFonts w:cs="Times"/>
                <w:bCs/>
                <w:sz w:val="20"/>
                <w:lang w:eastAsia="zh-CN"/>
              </w:rPr>
            </w:pPr>
            <w:r w:rsidRPr="00015AC9">
              <w:rPr>
                <w:rFonts w:cs="Times"/>
                <w:bCs/>
                <w:sz w:val="20"/>
                <w:lang w:eastAsia="zh-CN"/>
              </w:rPr>
              <w:t>One power ratio is signaled optionally</w:t>
            </w:r>
          </w:p>
          <w:p w14:paraId="4E731678" w14:textId="77777777" w:rsidR="00015AC9" w:rsidRPr="00015AC9" w:rsidRDefault="00015AC9" w:rsidP="00015AC9">
            <w:pPr>
              <w:numPr>
                <w:ilvl w:val="2"/>
                <w:numId w:val="38"/>
              </w:numPr>
              <w:autoSpaceDE/>
              <w:autoSpaceDN/>
              <w:adjustRightInd/>
              <w:snapToGrid/>
              <w:spacing w:after="0"/>
              <w:ind w:leftChars="1018" w:left="2600"/>
              <w:jc w:val="left"/>
              <w:rPr>
                <w:rFonts w:cs="Times"/>
                <w:bCs/>
                <w:sz w:val="20"/>
                <w:lang w:eastAsia="zh-CN"/>
              </w:rPr>
            </w:pPr>
            <w:r w:rsidRPr="00015AC9">
              <w:rPr>
                <w:rFonts w:cs="Times"/>
                <w:bCs/>
                <w:sz w:val="20"/>
                <w:lang w:eastAsia="zh-CN"/>
              </w:rPr>
              <w:t>NPDSCH EPRE to NRS EPRE in symbols without NRS</w:t>
            </w:r>
          </w:p>
          <w:p w14:paraId="3031EABD" w14:textId="77777777" w:rsidR="00015AC9" w:rsidRPr="00015AC9" w:rsidRDefault="00015AC9" w:rsidP="00015AC9">
            <w:pPr>
              <w:numPr>
                <w:ilvl w:val="1"/>
                <w:numId w:val="38"/>
              </w:numPr>
              <w:autoSpaceDE/>
              <w:autoSpaceDN/>
              <w:adjustRightInd/>
              <w:snapToGrid/>
              <w:spacing w:after="0"/>
              <w:ind w:leftChars="691" w:left="1880"/>
              <w:jc w:val="left"/>
              <w:rPr>
                <w:rFonts w:cs="Times"/>
                <w:bCs/>
                <w:sz w:val="20"/>
                <w:lang w:eastAsia="zh-CN"/>
              </w:rPr>
            </w:pPr>
            <w:r w:rsidRPr="00015AC9">
              <w:rPr>
                <w:rFonts w:cs="Times"/>
                <w:bCs/>
                <w:sz w:val="20"/>
                <w:lang w:eastAsia="zh-CN"/>
              </w:rPr>
              <w:t>The same transmit power is assumed across different symbols.</w:t>
            </w:r>
          </w:p>
          <w:p w14:paraId="060712C8" w14:textId="77777777" w:rsidR="00015AC9" w:rsidRPr="00015AC9" w:rsidRDefault="00015AC9" w:rsidP="00015AC9">
            <w:pPr>
              <w:numPr>
                <w:ilvl w:val="1"/>
                <w:numId w:val="38"/>
              </w:numPr>
              <w:autoSpaceDE/>
              <w:autoSpaceDN/>
              <w:adjustRightInd/>
              <w:snapToGrid/>
              <w:spacing w:after="0"/>
              <w:ind w:leftChars="691" w:left="1880"/>
              <w:jc w:val="left"/>
              <w:rPr>
                <w:rFonts w:cs="Times"/>
                <w:bCs/>
                <w:sz w:val="20"/>
                <w:lang w:eastAsia="zh-CN"/>
              </w:rPr>
            </w:pPr>
            <w:r w:rsidRPr="00015AC9">
              <w:rPr>
                <w:rFonts w:cs="Times"/>
                <w:bCs/>
                <w:sz w:val="20"/>
                <w:lang w:eastAsia="zh-CN"/>
              </w:rPr>
              <w:t>If the signalling is not indicated, the legacy power allocation is used.</w:t>
            </w:r>
          </w:p>
          <w:p w14:paraId="58682605" w14:textId="77777777" w:rsidR="00015AC9" w:rsidRPr="00015AC9" w:rsidRDefault="00015AC9" w:rsidP="00015AC9">
            <w:pPr>
              <w:numPr>
                <w:ilvl w:val="2"/>
                <w:numId w:val="38"/>
              </w:numPr>
              <w:autoSpaceDE/>
              <w:autoSpaceDN/>
              <w:adjustRightInd/>
              <w:snapToGrid/>
              <w:spacing w:after="0"/>
              <w:ind w:leftChars="1018" w:left="2600"/>
              <w:jc w:val="left"/>
              <w:rPr>
                <w:rFonts w:cs="Times"/>
                <w:bCs/>
                <w:sz w:val="20"/>
                <w:lang w:eastAsia="zh-CN"/>
              </w:rPr>
            </w:pPr>
            <w:r w:rsidRPr="00015AC9">
              <w:rPr>
                <w:rFonts w:cs="Times"/>
                <w:bCs/>
                <w:sz w:val="20"/>
                <w:lang w:eastAsia="zh-CN"/>
              </w:rPr>
              <w:t>i.e., the ratio of NPDSCH EPRE to NRS EPRE is 0dB for one NRS antenna port, and -3dB for two NRS antenna ports</w:t>
            </w:r>
          </w:p>
          <w:p w14:paraId="2E8783D4" w14:textId="77777777" w:rsidR="00015AC9" w:rsidRPr="00015AC9" w:rsidRDefault="00015AC9" w:rsidP="00015AC9">
            <w:pPr>
              <w:numPr>
                <w:ilvl w:val="0"/>
                <w:numId w:val="38"/>
              </w:numPr>
              <w:autoSpaceDE/>
              <w:autoSpaceDN/>
              <w:adjustRightInd/>
              <w:snapToGrid/>
              <w:spacing w:after="0"/>
              <w:ind w:leftChars="364" w:left="1161"/>
              <w:jc w:val="left"/>
              <w:rPr>
                <w:rFonts w:cs="Times"/>
                <w:bCs/>
                <w:sz w:val="20"/>
                <w:lang w:eastAsia="zh-CN"/>
              </w:rPr>
            </w:pPr>
            <w:r w:rsidRPr="00015AC9">
              <w:rPr>
                <w:rFonts w:cs="Times"/>
                <w:bCs/>
                <w:sz w:val="20"/>
                <w:lang w:eastAsia="zh-CN"/>
              </w:rPr>
              <w:t>UE specific signalling is used</w:t>
            </w:r>
          </w:p>
          <w:p w14:paraId="4FACC7CA" w14:textId="77777777" w:rsidR="0001575F" w:rsidRDefault="0001575F" w:rsidP="0044724A">
            <w:pPr>
              <w:autoSpaceDE/>
              <w:autoSpaceDN/>
              <w:adjustRightInd/>
              <w:snapToGrid/>
              <w:spacing w:after="0" w:line="259" w:lineRule="auto"/>
              <w:jc w:val="left"/>
              <w:rPr>
                <w:rFonts w:eastAsia="Batang"/>
                <w:bCs/>
                <w:sz w:val="20"/>
                <w:lang w:val="en-GB" w:eastAsia="x-none"/>
              </w:rPr>
            </w:pPr>
          </w:p>
          <w:p w14:paraId="25492F5A" w14:textId="2BDDA502" w:rsidR="0044724A" w:rsidRPr="00015AC9" w:rsidRDefault="00015AC9" w:rsidP="00015AC9">
            <w:pPr>
              <w:rPr>
                <w:b/>
                <w:highlight w:val="darkYellow"/>
              </w:rPr>
            </w:pPr>
            <w:r w:rsidRPr="00015AC9">
              <w:rPr>
                <w:b/>
                <w:highlight w:val="darkYellow"/>
              </w:rPr>
              <w:t>Working Assumption</w:t>
            </w:r>
          </w:p>
          <w:p w14:paraId="0695B050" w14:textId="77777777" w:rsidR="00015AC9" w:rsidRPr="00015AC9" w:rsidRDefault="00015AC9" w:rsidP="00015AC9">
            <w:pPr>
              <w:shd w:val="clear" w:color="auto" w:fill="FFFFFF"/>
              <w:rPr>
                <w:rFonts w:cs="Times"/>
                <w:bCs/>
                <w:sz w:val="20"/>
                <w:lang w:eastAsia="zh-CN"/>
              </w:rPr>
            </w:pPr>
            <w:r w:rsidRPr="00015AC9">
              <w:rPr>
                <w:rFonts w:cs="Times"/>
                <w:bCs/>
                <w:sz w:val="20"/>
                <w:lang w:eastAsia="zh-CN"/>
              </w:rPr>
              <w:t>For downlink power allocation to support 16QAM:</w:t>
            </w:r>
          </w:p>
          <w:p w14:paraId="3799B359" w14:textId="77777777" w:rsidR="00015AC9" w:rsidRPr="00015AC9" w:rsidRDefault="00015AC9" w:rsidP="00015AC9">
            <w:pPr>
              <w:numPr>
                <w:ilvl w:val="0"/>
                <w:numId w:val="39"/>
              </w:numPr>
              <w:autoSpaceDE/>
              <w:autoSpaceDN/>
              <w:adjustRightInd/>
              <w:snapToGrid/>
              <w:spacing w:after="0"/>
              <w:jc w:val="left"/>
              <w:rPr>
                <w:rFonts w:cs="Times"/>
                <w:bCs/>
                <w:sz w:val="20"/>
                <w:lang w:eastAsia="zh-CN"/>
              </w:rPr>
            </w:pPr>
            <w:r w:rsidRPr="00015AC9">
              <w:rPr>
                <w:rFonts w:cs="Times"/>
                <w:bCs/>
                <w:sz w:val="20"/>
                <w:lang w:eastAsia="zh-CN"/>
              </w:rPr>
              <w:t xml:space="preserve">For inband deployments, a power ratio is signaled in addition to the signalling for standalone and guard-band deployments which in this case applies to “symbols with NRS” and “symbols without NRS nor CRS”. </w:t>
            </w:r>
          </w:p>
          <w:p w14:paraId="1E821F59" w14:textId="77777777" w:rsidR="00015AC9" w:rsidRPr="00015AC9" w:rsidRDefault="00015AC9" w:rsidP="00015AC9">
            <w:pPr>
              <w:numPr>
                <w:ilvl w:val="1"/>
                <w:numId w:val="38"/>
              </w:numPr>
              <w:autoSpaceDE/>
              <w:autoSpaceDN/>
              <w:adjustRightInd/>
              <w:snapToGrid/>
              <w:spacing w:after="0"/>
              <w:jc w:val="left"/>
              <w:rPr>
                <w:rFonts w:cs="Times"/>
                <w:bCs/>
                <w:sz w:val="20"/>
                <w:lang w:eastAsia="zh-CN"/>
              </w:rPr>
            </w:pPr>
            <w:r w:rsidRPr="00015AC9">
              <w:rPr>
                <w:rFonts w:cs="Times"/>
                <w:bCs/>
                <w:sz w:val="20"/>
                <w:lang w:eastAsia="zh-CN"/>
              </w:rPr>
              <w:t>the power ratio between NPDSCH EPRE and NRS EPRE in symbols with CRS is signalled</w:t>
            </w:r>
          </w:p>
          <w:p w14:paraId="00F94DC9" w14:textId="77777777" w:rsidR="00015AC9" w:rsidRPr="00015AC9" w:rsidRDefault="00015AC9" w:rsidP="00015AC9">
            <w:pPr>
              <w:numPr>
                <w:ilvl w:val="1"/>
                <w:numId w:val="38"/>
              </w:numPr>
              <w:autoSpaceDE/>
              <w:autoSpaceDN/>
              <w:adjustRightInd/>
              <w:snapToGrid/>
              <w:spacing w:after="0"/>
              <w:jc w:val="left"/>
              <w:rPr>
                <w:rFonts w:cs="Times"/>
                <w:bCs/>
                <w:sz w:val="20"/>
                <w:lang w:eastAsia="zh-CN"/>
              </w:rPr>
            </w:pPr>
            <w:r w:rsidRPr="00015AC9">
              <w:rPr>
                <w:rFonts w:cs="Times"/>
                <w:bCs/>
                <w:sz w:val="20"/>
                <w:lang w:eastAsia="zh-CN"/>
              </w:rPr>
              <w:t>the signalling is UE specific</w:t>
            </w:r>
          </w:p>
          <w:p w14:paraId="64B5C7E7" w14:textId="45F83BF9" w:rsidR="0044724A" w:rsidRPr="00015AC9" w:rsidRDefault="00015AC9" w:rsidP="00463F60">
            <w:pPr>
              <w:rPr>
                <w:rFonts w:cs="Times"/>
                <w:bCs/>
                <w:lang w:eastAsia="x-none"/>
              </w:rPr>
            </w:pPr>
            <w:r w:rsidRPr="00015AC9">
              <w:rPr>
                <w:rFonts w:cs="Times" w:hint="cs"/>
                <w:bCs/>
                <w:sz w:val="20"/>
                <w:lang w:eastAsia="zh-CN"/>
              </w:rPr>
              <w:t>N</w:t>
            </w:r>
            <w:r w:rsidRPr="00015AC9">
              <w:rPr>
                <w:rFonts w:cs="Times"/>
                <w:bCs/>
                <w:sz w:val="20"/>
                <w:lang w:eastAsia="zh-CN"/>
              </w:rPr>
              <w:t>ote: “symbols with NRS” and “symbols without NRS nor CRS” have the same power.</w:t>
            </w:r>
          </w:p>
        </w:tc>
      </w:tr>
    </w:tbl>
    <w:p w14:paraId="247B5671" w14:textId="77777777" w:rsidR="00FE3836" w:rsidRDefault="00FE3836">
      <w:pPr>
        <w:spacing w:line="240" w:lineRule="atLeast"/>
        <w:rPr>
          <w:b/>
          <w:bCs/>
          <w:lang w:eastAsia="zh-CN"/>
        </w:rPr>
      </w:pPr>
    </w:p>
    <w:p w14:paraId="3E21B10B" w14:textId="7C63E469" w:rsidR="003C51F6" w:rsidRPr="0060720D" w:rsidRDefault="0059767B" w:rsidP="005E2137">
      <w:pPr>
        <w:spacing w:line="240" w:lineRule="atLeast"/>
        <w:rPr>
          <w:lang w:eastAsia="zh-CN"/>
        </w:rPr>
      </w:pPr>
      <w:r>
        <w:rPr>
          <w:lang w:eastAsia="zh-CN"/>
        </w:rPr>
        <w:t>F</w:t>
      </w:r>
      <w:r w:rsidR="00537B6C">
        <w:rPr>
          <w:lang w:eastAsia="zh-CN"/>
        </w:rPr>
        <w:t xml:space="preserve">or in-band deployment, if </w:t>
      </w:r>
      <w:r w:rsidR="005E2137">
        <w:rPr>
          <w:lang w:eastAsia="zh-CN"/>
        </w:rPr>
        <w:t>there is</w:t>
      </w:r>
      <w:r w:rsidR="00537B6C">
        <w:rPr>
          <w:lang w:eastAsia="zh-CN"/>
        </w:rPr>
        <w:t xml:space="preserve"> power boosting for CRS, the constant transmit power</w:t>
      </w:r>
      <w:r w:rsidR="005E2137" w:rsidRPr="005E2137">
        <w:rPr>
          <w:lang w:eastAsia="zh-CN"/>
        </w:rPr>
        <w:t xml:space="preserve"> </w:t>
      </w:r>
      <w:r w:rsidR="001A31BD">
        <w:rPr>
          <w:lang w:eastAsia="zh-CN"/>
        </w:rPr>
        <w:t>for all symbols</w:t>
      </w:r>
      <w:r w:rsidR="00537B6C">
        <w:rPr>
          <w:lang w:eastAsia="zh-CN"/>
        </w:rPr>
        <w:t xml:space="preserve"> </w:t>
      </w:r>
      <w:r w:rsidR="007D17DB">
        <w:rPr>
          <w:lang w:eastAsia="zh-CN"/>
        </w:rPr>
        <w:t>in NB-IoT carrier cannot be maintained</w:t>
      </w:r>
      <w:r w:rsidR="001B199F">
        <w:rPr>
          <w:lang w:eastAsia="zh-CN"/>
        </w:rPr>
        <w:t>,</w:t>
      </w:r>
      <w:r w:rsidR="00537B6C">
        <w:rPr>
          <w:lang w:eastAsia="zh-CN"/>
        </w:rPr>
        <w:t xml:space="preserve"> </w:t>
      </w:r>
      <w:r w:rsidR="00BD02EA">
        <w:rPr>
          <w:lang w:eastAsia="zh-CN"/>
        </w:rPr>
        <w:t>since the CRS in the blank LTE PRB has to be transmitted</w:t>
      </w:r>
      <w:r w:rsidR="00152663">
        <w:rPr>
          <w:lang w:eastAsia="zh-CN"/>
        </w:rPr>
        <w:t xml:space="preserve">. </w:t>
      </w:r>
      <w:r w:rsidR="003C51F6">
        <w:rPr>
          <w:lang w:eastAsia="zh-CN"/>
        </w:rPr>
        <w:t xml:space="preserve">Thus, </w:t>
      </w:r>
      <w:r w:rsidR="003C51F6">
        <w:rPr>
          <w:lang w:eastAsia="zh-CN"/>
        </w:rPr>
        <w:lastRenderedPageBreak/>
        <w:t xml:space="preserve">the power ratio between </w:t>
      </w:r>
      <w:r w:rsidR="00152663">
        <w:rPr>
          <w:bCs/>
          <w:szCs w:val="21"/>
          <w:lang w:eastAsia="zh-CN"/>
        </w:rPr>
        <w:t>NPDSCH EPRE and NRS EPRE in symbols with CRS</w:t>
      </w:r>
      <w:r w:rsidR="00256A3A">
        <w:rPr>
          <w:bCs/>
          <w:szCs w:val="21"/>
          <w:lang w:eastAsia="zh-CN"/>
        </w:rPr>
        <w:t xml:space="preserve"> </w:t>
      </w:r>
      <w:r w:rsidR="00256A3A">
        <w:rPr>
          <w:lang w:eastAsia="zh-CN"/>
        </w:rPr>
        <w:t xml:space="preserve">should be </w:t>
      </w:r>
      <w:r w:rsidR="00152663">
        <w:rPr>
          <w:lang w:eastAsia="zh-CN"/>
        </w:rPr>
        <w:t xml:space="preserve">additionally </w:t>
      </w:r>
      <w:r w:rsidR="00256A3A">
        <w:rPr>
          <w:lang w:eastAsia="zh-CN"/>
        </w:rPr>
        <w:t>signaled</w:t>
      </w:r>
      <w:r w:rsidR="00152663">
        <w:rPr>
          <w:lang w:eastAsia="zh-CN"/>
        </w:rPr>
        <w:t xml:space="preserve"> explicitly</w:t>
      </w:r>
      <w:r w:rsidR="00256A3A">
        <w:rPr>
          <w:lang w:eastAsia="zh-CN"/>
        </w:rPr>
        <w:t>.</w:t>
      </w:r>
      <w:r w:rsidR="005E2137" w:rsidRPr="005E2137">
        <w:rPr>
          <w:lang w:eastAsia="zh-CN"/>
        </w:rPr>
        <w:t xml:space="preserve"> </w:t>
      </w:r>
      <w:r w:rsidR="001A31BD">
        <w:rPr>
          <w:lang w:eastAsia="zh-CN"/>
        </w:rPr>
        <w:t>Furthermore, the signaling should be UE-specfific. Therefore, the working assumption of the DL power allocation should be confirmed.</w:t>
      </w:r>
    </w:p>
    <w:p w14:paraId="28165AFA" w14:textId="1BBCB3FA" w:rsidR="00BE3682" w:rsidRDefault="0060720D" w:rsidP="001A245F">
      <w:pPr>
        <w:rPr>
          <w:b/>
          <w:bCs/>
          <w:szCs w:val="21"/>
          <w:lang w:eastAsia="zh-CN"/>
        </w:rPr>
      </w:pPr>
      <w:r>
        <w:rPr>
          <w:b/>
          <w:bCs/>
          <w:szCs w:val="21"/>
          <w:lang w:eastAsia="zh-CN"/>
        </w:rPr>
        <w:t>Proposal 3</w:t>
      </w:r>
      <w:r w:rsidR="00BE3682" w:rsidRPr="00BE3682">
        <w:rPr>
          <w:b/>
          <w:bCs/>
          <w:szCs w:val="21"/>
          <w:lang w:eastAsia="zh-CN"/>
        </w:rPr>
        <w:t xml:space="preserve">: </w:t>
      </w:r>
      <w:r w:rsidR="00E93D9F">
        <w:rPr>
          <w:b/>
          <w:bCs/>
          <w:szCs w:val="21"/>
          <w:lang w:eastAsia="zh-CN"/>
        </w:rPr>
        <w:t xml:space="preserve">Confirm the WA of the DL power allocation </w:t>
      </w:r>
      <w:r w:rsidR="00152663">
        <w:rPr>
          <w:b/>
          <w:bCs/>
          <w:szCs w:val="21"/>
          <w:lang w:eastAsia="zh-CN"/>
        </w:rPr>
        <w:t>for in-band</w:t>
      </w:r>
      <w:r w:rsidR="00575128">
        <w:rPr>
          <w:b/>
          <w:bCs/>
          <w:szCs w:val="21"/>
          <w:lang w:eastAsia="zh-CN"/>
        </w:rPr>
        <w:t xml:space="preserve"> deployments.</w:t>
      </w:r>
    </w:p>
    <w:p w14:paraId="32E90DDD" w14:textId="77777777" w:rsidR="00AF4DEC" w:rsidRPr="004B199D" w:rsidRDefault="00AF4DEC" w:rsidP="00576D02">
      <w:pPr>
        <w:shd w:val="clear" w:color="auto" w:fill="FFFFFF"/>
        <w:ind w:leftChars="100" w:left="220"/>
        <w:rPr>
          <w:b/>
          <w:highlight w:val="darkYellow"/>
          <w:lang w:eastAsia="zh-CN"/>
        </w:rPr>
      </w:pPr>
      <w:r w:rsidRPr="004B199D">
        <w:rPr>
          <w:b/>
          <w:highlight w:val="darkYellow"/>
          <w:lang w:eastAsia="zh-CN"/>
        </w:rPr>
        <w:t xml:space="preserve">Working Assumption </w:t>
      </w:r>
    </w:p>
    <w:p w14:paraId="31C59BD9" w14:textId="77777777" w:rsidR="00AF4DEC" w:rsidRPr="002D7108" w:rsidRDefault="00AF4DEC" w:rsidP="00576D02">
      <w:pPr>
        <w:shd w:val="clear" w:color="auto" w:fill="FFFFFF"/>
        <w:ind w:leftChars="100" w:left="220"/>
        <w:rPr>
          <w:rFonts w:cs="Times"/>
          <w:b/>
          <w:szCs w:val="20"/>
          <w:lang w:eastAsia="ja-JP"/>
        </w:rPr>
      </w:pPr>
      <w:r w:rsidRPr="002D7108">
        <w:rPr>
          <w:rFonts w:cs="Times"/>
          <w:b/>
          <w:szCs w:val="20"/>
          <w:lang w:eastAsia="ja-JP"/>
        </w:rPr>
        <w:t>For downlink power allocation to support 16QAM:</w:t>
      </w:r>
    </w:p>
    <w:p w14:paraId="04F88F08" w14:textId="77777777" w:rsidR="00AF4DEC" w:rsidRPr="002D7108" w:rsidRDefault="00AF4DEC" w:rsidP="00576D02">
      <w:pPr>
        <w:numPr>
          <w:ilvl w:val="0"/>
          <w:numId w:val="39"/>
        </w:numPr>
        <w:autoSpaceDE/>
        <w:autoSpaceDN/>
        <w:adjustRightInd/>
        <w:snapToGrid/>
        <w:spacing w:after="0"/>
        <w:ind w:leftChars="264" w:left="941"/>
        <w:jc w:val="left"/>
        <w:rPr>
          <w:rFonts w:cs="Times"/>
          <w:b/>
          <w:szCs w:val="20"/>
          <w:lang w:eastAsia="ja-JP"/>
        </w:rPr>
      </w:pPr>
      <w:r w:rsidRPr="002D7108">
        <w:rPr>
          <w:rFonts w:cs="Times"/>
          <w:b/>
          <w:szCs w:val="20"/>
          <w:lang w:eastAsia="ja-JP"/>
        </w:rPr>
        <w:t xml:space="preserve">For inband deployments, a power ratio is signaled in addition to the signalling for standalone and guard-band deployments which in this case applies to “symbols with NRS” and “symbols without NRS nor CRS”. </w:t>
      </w:r>
    </w:p>
    <w:p w14:paraId="4E93C60D" w14:textId="77777777" w:rsidR="00AF4DEC" w:rsidRPr="002D7108" w:rsidRDefault="00AF4DEC" w:rsidP="00576D02">
      <w:pPr>
        <w:numPr>
          <w:ilvl w:val="1"/>
          <w:numId w:val="38"/>
        </w:numPr>
        <w:autoSpaceDE/>
        <w:autoSpaceDN/>
        <w:adjustRightInd/>
        <w:snapToGrid/>
        <w:spacing w:after="0"/>
        <w:ind w:leftChars="591" w:left="1660"/>
        <w:jc w:val="left"/>
        <w:rPr>
          <w:rFonts w:cs="Times"/>
          <w:b/>
          <w:szCs w:val="20"/>
          <w:lang w:eastAsia="ja-JP"/>
        </w:rPr>
      </w:pPr>
      <w:r w:rsidRPr="002D7108">
        <w:rPr>
          <w:rFonts w:cs="Times"/>
          <w:b/>
          <w:szCs w:val="20"/>
          <w:lang w:eastAsia="ja-JP"/>
        </w:rPr>
        <w:t>the power ratio between NPDSCH EPRE and NRS EPRE in symbols with CRS is signalled</w:t>
      </w:r>
    </w:p>
    <w:p w14:paraId="1621B7A4" w14:textId="77777777" w:rsidR="00AF4DEC" w:rsidRPr="002D7108" w:rsidRDefault="00AF4DEC" w:rsidP="00576D02">
      <w:pPr>
        <w:numPr>
          <w:ilvl w:val="1"/>
          <w:numId w:val="38"/>
        </w:numPr>
        <w:autoSpaceDE/>
        <w:autoSpaceDN/>
        <w:adjustRightInd/>
        <w:snapToGrid/>
        <w:spacing w:after="0"/>
        <w:ind w:leftChars="591" w:left="1660"/>
        <w:jc w:val="left"/>
        <w:rPr>
          <w:rFonts w:cs="Times"/>
          <w:b/>
          <w:szCs w:val="20"/>
          <w:lang w:eastAsia="ja-JP"/>
        </w:rPr>
      </w:pPr>
      <w:r w:rsidRPr="002D7108">
        <w:rPr>
          <w:rFonts w:cs="Times"/>
          <w:b/>
          <w:szCs w:val="20"/>
          <w:lang w:eastAsia="ja-JP"/>
        </w:rPr>
        <w:t>the signalling is UE specific</w:t>
      </w:r>
    </w:p>
    <w:p w14:paraId="268EDD08" w14:textId="22A62882" w:rsidR="00AF4DEC" w:rsidRPr="002D7108" w:rsidRDefault="00AF4DEC" w:rsidP="00576D02">
      <w:pPr>
        <w:ind w:leftChars="100" w:left="220"/>
        <w:rPr>
          <w:b/>
          <w:lang w:eastAsia="ar-SA"/>
        </w:rPr>
      </w:pPr>
      <w:r w:rsidRPr="002D7108">
        <w:rPr>
          <w:rFonts w:hint="cs"/>
          <w:b/>
          <w:lang w:eastAsia="ar-SA"/>
        </w:rPr>
        <w:t>N</w:t>
      </w:r>
      <w:r w:rsidRPr="002D7108">
        <w:rPr>
          <w:b/>
          <w:lang w:eastAsia="ar-SA"/>
        </w:rPr>
        <w:t xml:space="preserve">ote: </w:t>
      </w:r>
      <w:r w:rsidRPr="002D7108">
        <w:rPr>
          <w:rFonts w:cs="Times"/>
          <w:b/>
          <w:szCs w:val="20"/>
          <w:lang w:eastAsia="ja-JP"/>
        </w:rPr>
        <w:t>“symbols with NRS” and “symbols without NRS nor CRS” have the same power.</w:t>
      </w:r>
    </w:p>
    <w:p w14:paraId="28C53B88" w14:textId="77777777" w:rsidR="00024878" w:rsidRPr="00AF4DEC" w:rsidRDefault="00024878" w:rsidP="001A245F">
      <w:pPr>
        <w:rPr>
          <w:b/>
          <w:bCs/>
          <w:szCs w:val="21"/>
          <w:lang w:eastAsia="zh-CN"/>
        </w:rPr>
      </w:pPr>
    </w:p>
    <w:p w14:paraId="60758699" w14:textId="1F3E80B0" w:rsidR="00732769" w:rsidRDefault="008A4C7F" w:rsidP="00732769">
      <w:pPr>
        <w:pStyle w:val="1"/>
        <w:numPr>
          <w:ilvl w:val="0"/>
          <w:numId w:val="34"/>
        </w:numPr>
        <w:rPr>
          <w:lang w:eastAsia="zh-CN"/>
        </w:rPr>
      </w:pPr>
      <w:r>
        <w:rPr>
          <w:lang w:eastAsia="zh-CN"/>
        </w:rPr>
        <w:t>Uplink power control</w:t>
      </w:r>
    </w:p>
    <w:p w14:paraId="629EFCA0" w14:textId="6127F90A" w:rsidR="00297748" w:rsidRPr="009D0E77" w:rsidRDefault="00024878" w:rsidP="00297748">
      <w:pPr>
        <w:rPr>
          <w:lang w:eastAsia="zh-CN"/>
        </w:rPr>
      </w:pPr>
      <w:r>
        <w:rPr>
          <w:lang w:eastAsia="zh-CN"/>
        </w:rPr>
        <w:t>In RAN1#106</w:t>
      </w:r>
      <w:r w:rsidR="00297748" w:rsidRPr="00FE6535">
        <w:rPr>
          <w:rFonts w:hint="eastAsia"/>
          <w:lang w:eastAsia="zh-CN"/>
        </w:rPr>
        <w:t>-</w:t>
      </w:r>
      <w:r w:rsidR="00297748" w:rsidRPr="009D0E77">
        <w:rPr>
          <w:lang w:eastAsia="zh-CN"/>
        </w:rPr>
        <w:t xml:space="preserve">e, the agreement has been reached </w:t>
      </w:r>
      <w:r w:rsidR="00640639">
        <w:rPr>
          <w:lang w:eastAsia="zh-CN"/>
        </w:rPr>
        <w:t>to</w:t>
      </w:r>
      <w:r w:rsidR="00640639" w:rsidRPr="009D0E77">
        <w:rPr>
          <w:lang w:eastAsia="zh-CN"/>
        </w:rPr>
        <w:t xml:space="preserve"> </w:t>
      </w:r>
      <w:r>
        <w:rPr>
          <w:rFonts w:cs="Times"/>
          <w:bCs/>
        </w:rPr>
        <w:t xml:space="preserve">downselect one option </w:t>
      </w:r>
      <w:r w:rsidR="00640639">
        <w:rPr>
          <w:rFonts w:cs="Times"/>
          <w:bCs/>
        </w:rPr>
        <w:t xml:space="preserve">on </w:t>
      </w:r>
      <w:r>
        <w:rPr>
          <w:rFonts w:cs="Times"/>
          <w:bCs/>
        </w:rPr>
        <w:t xml:space="preserve">the </w:t>
      </w:r>
      <w:r w:rsidR="00640639">
        <w:rPr>
          <w:rFonts w:cs="Times"/>
          <w:bCs/>
        </w:rPr>
        <w:t xml:space="preserve">open loop </w:t>
      </w:r>
      <w:r>
        <w:rPr>
          <w:rFonts w:cs="Times"/>
          <w:bCs/>
        </w:rPr>
        <w:t>uplink power control</w:t>
      </w:r>
      <w:r w:rsidR="001F082A" w:rsidRPr="00FE6535">
        <w:rPr>
          <w:lang w:eastAsia="zh-CN"/>
        </w:rPr>
        <w:t>,</w:t>
      </w:r>
      <w:r w:rsidR="00297748" w:rsidRPr="00FE6535">
        <w:rPr>
          <w:lang w:eastAsia="zh-CN"/>
        </w:rPr>
        <w:t xml:space="preserve"> as copied below.</w:t>
      </w:r>
    </w:p>
    <w:tbl>
      <w:tblPr>
        <w:tblStyle w:val="a9"/>
        <w:tblW w:w="0" w:type="auto"/>
        <w:tblLook w:val="04A0" w:firstRow="1" w:lastRow="0" w:firstColumn="1" w:lastColumn="0" w:noHBand="0" w:noVBand="1"/>
      </w:tblPr>
      <w:tblGrid>
        <w:gridCol w:w="9307"/>
      </w:tblGrid>
      <w:tr w:rsidR="00297748" w14:paraId="70315ACC" w14:textId="77777777" w:rsidTr="005E2137">
        <w:tc>
          <w:tcPr>
            <w:tcW w:w="9307" w:type="dxa"/>
          </w:tcPr>
          <w:p w14:paraId="50A2F937" w14:textId="77777777" w:rsidR="00297748" w:rsidRPr="00297748" w:rsidRDefault="00297748" w:rsidP="00297748">
            <w:pPr>
              <w:shd w:val="clear" w:color="auto" w:fill="FFFFFF"/>
              <w:rPr>
                <w:b/>
                <w:highlight w:val="green"/>
                <w:lang w:eastAsia="zh-CN"/>
              </w:rPr>
            </w:pPr>
            <w:r w:rsidRPr="00297748">
              <w:rPr>
                <w:b/>
                <w:highlight w:val="green"/>
                <w:lang w:eastAsia="zh-CN"/>
              </w:rPr>
              <w:t>Agreement</w:t>
            </w:r>
          </w:p>
          <w:p w14:paraId="3E937111" w14:textId="77777777" w:rsidR="00024878" w:rsidRPr="00024878" w:rsidRDefault="00024878" w:rsidP="00024878">
            <w:pPr>
              <w:autoSpaceDE/>
              <w:autoSpaceDN/>
              <w:adjustRightInd/>
              <w:snapToGrid/>
              <w:spacing w:after="0"/>
              <w:jc w:val="left"/>
              <w:rPr>
                <w:sz w:val="20"/>
              </w:rPr>
            </w:pPr>
            <w:r w:rsidRPr="00024878">
              <w:rPr>
                <w:rFonts w:hint="cs"/>
                <w:sz w:val="20"/>
              </w:rPr>
              <w:t>D</w:t>
            </w:r>
            <w:r w:rsidRPr="00024878">
              <w:rPr>
                <w:sz w:val="20"/>
              </w:rPr>
              <w:t>own-select one option from Cat 1 as starting point</w:t>
            </w:r>
          </w:p>
          <w:p w14:paraId="3965745D" w14:textId="77777777" w:rsidR="00024878" w:rsidRPr="00024878" w:rsidRDefault="00024878" w:rsidP="00024878">
            <w:pPr>
              <w:numPr>
                <w:ilvl w:val="0"/>
                <w:numId w:val="38"/>
              </w:numPr>
              <w:autoSpaceDE/>
              <w:autoSpaceDN/>
              <w:adjustRightInd/>
              <w:snapToGrid/>
              <w:spacing w:after="0"/>
              <w:ind w:leftChars="364" w:left="1161"/>
              <w:jc w:val="left"/>
              <w:rPr>
                <w:sz w:val="20"/>
              </w:rPr>
            </w:pPr>
            <w:r w:rsidRPr="00024878">
              <w:rPr>
                <w:sz w:val="20"/>
              </w:rPr>
              <w:t>Cat 1: Option 1, Option 2/Option 4, Option 5</w:t>
            </w:r>
          </w:p>
          <w:p w14:paraId="042DEFCD" w14:textId="77777777" w:rsidR="00024878" w:rsidRPr="00024878" w:rsidRDefault="00024878" w:rsidP="00024878">
            <w:pPr>
              <w:autoSpaceDE/>
              <w:autoSpaceDN/>
              <w:adjustRightInd/>
              <w:snapToGrid/>
              <w:spacing w:after="0"/>
              <w:jc w:val="left"/>
              <w:rPr>
                <w:sz w:val="20"/>
              </w:rPr>
            </w:pPr>
            <w:r w:rsidRPr="00024878">
              <w:rPr>
                <w:sz w:val="20"/>
              </w:rPr>
              <w:t xml:space="preserve">FFS </w:t>
            </w:r>
            <w:r w:rsidRPr="00024878">
              <w:rPr>
                <w:rFonts w:hint="cs"/>
                <w:sz w:val="20"/>
              </w:rPr>
              <w:t>C</w:t>
            </w:r>
            <w:r w:rsidRPr="00024878">
              <w:rPr>
                <w:sz w:val="20"/>
              </w:rPr>
              <w:t>at 2: Option 3, for close-loop power control</w:t>
            </w:r>
          </w:p>
          <w:p w14:paraId="7155410B" w14:textId="182BB141" w:rsidR="00024878" w:rsidRPr="00024878" w:rsidRDefault="00024878" w:rsidP="00024878">
            <w:pPr>
              <w:numPr>
                <w:ilvl w:val="0"/>
                <w:numId w:val="41"/>
              </w:numPr>
              <w:autoSpaceDE/>
              <w:autoSpaceDN/>
              <w:adjustRightInd/>
              <w:snapToGrid/>
              <w:spacing w:after="0" w:line="259" w:lineRule="auto"/>
              <w:jc w:val="left"/>
              <w:rPr>
                <w:sz w:val="20"/>
              </w:rPr>
            </w:pPr>
            <w:r w:rsidRPr="00024878">
              <w:rPr>
                <w:sz w:val="20"/>
              </w:rPr>
              <w:t xml:space="preserve">Option 1: Reuse the LTE definition simplified for NB-IoT: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i</m:t>
                  </m:r>
                </m:e>
              </m:d>
              <m:r>
                <m:rPr>
                  <m:sty m:val="p"/>
                </m:rPr>
                <w:rPr>
                  <w:rFonts w:ascii="Cambria Math" w:hAnsi="Cambria Math"/>
                  <w:sz w:val="20"/>
                </w:rPr>
                <m:t>=10</m:t>
              </m:r>
              <m:sSub>
                <m:sSubPr>
                  <m:ctrlPr>
                    <w:rPr>
                      <w:rFonts w:ascii="Cambria Math" w:hAnsi="Cambria Math"/>
                      <w:sz w:val="20"/>
                    </w:rPr>
                  </m:ctrlPr>
                </m:sSubPr>
                <m:e>
                  <m:r>
                    <m:rPr>
                      <m:sty m:val="p"/>
                    </m:rPr>
                    <w:rPr>
                      <w:rFonts w:ascii="Cambria Math" w:hAnsi="Cambria Math"/>
                      <w:sz w:val="20"/>
                    </w:rPr>
                    <m:t>log</m:t>
                  </m:r>
                </m:e>
                <m:sub>
                  <m:r>
                    <m:rPr>
                      <m:sty m:val="p"/>
                    </m:rPr>
                    <w:rPr>
                      <w:rFonts w:ascii="Cambria Math" w:hAnsi="Cambria Math"/>
                      <w:sz w:val="20"/>
                    </w:rPr>
                    <m:t>10</m:t>
                  </m:r>
                </m:sub>
              </m:sSub>
              <m:d>
                <m:dPr>
                  <m:ctrlPr>
                    <w:rPr>
                      <w:rFonts w:ascii="Cambria Math" w:hAnsi="Cambria Math"/>
                      <w:sz w:val="20"/>
                    </w:rPr>
                  </m:ctrlPr>
                </m:dPr>
                <m:e>
                  <m:d>
                    <m:dPr>
                      <m:ctrlPr>
                        <w:rPr>
                          <w:rFonts w:ascii="Cambria Math" w:hAnsi="Cambria Math"/>
                          <w:sz w:val="20"/>
                        </w:rPr>
                      </m:ctrlPr>
                    </m:dPr>
                    <m:e>
                      <m:sSup>
                        <m:sSupPr>
                          <m:ctrlPr>
                            <w:rPr>
                              <w:rFonts w:ascii="Cambria Math" w:hAnsi="Cambria Math"/>
                              <w:sz w:val="20"/>
                            </w:rPr>
                          </m:ctrlPr>
                        </m:sSupPr>
                        <m:e>
                          <m:r>
                            <m:rPr>
                              <m:sty m:val="p"/>
                            </m:rPr>
                            <w:rPr>
                              <w:rFonts w:ascii="Cambria Math" w:hAnsi="Cambria Math"/>
                              <w:sz w:val="20"/>
                            </w:rPr>
                            <m:t>2</m:t>
                          </m:r>
                        </m:e>
                        <m:sup>
                          <m:r>
                            <w:rPr>
                              <w:rFonts w:ascii="Cambria Math" w:hAnsi="Cambria Math"/>
                              <w:sz w:val="20"/>
                            </w:rPr>
                            <m:t>BPRE</m:t>
                          </m:r>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K</m:t>
                              </m:r>
                            </m:e>
                            <m:sub>
                              <m:r>
                                <w:rPr>
                                  <w:rFonts w:ascii="Cambria Math" w:hAnsi="Cambria Math"/>
                                  <w:sz w:val="20"/>
                                </w:rPr>
                                <m:t>s</m:t>
                              </m:r>
                            </m:sub>
                          </m:sSub>
                        </m:sup>
                      </m:sSup>
                      <m:r>
                        <m:rPr>
                          <m:sty m:val="p"/>
                        </m:rPr>
                        <w:rPr>
                          <w:rFonts w:ascii="Cambria Math" w:hAnsi="Cambria Math"/>
                          <w:sz w:val="20"/>
                        </w:rPr>
                        <m:t>-1</m:t>
                      </m:r>
                    </m:e>
                  </m:d>
                </m:e>
              </m:d>
            </m:oMath>
            <w:r w:rsidRPr="00024878">
              <w:rPr>
                <w:rFonts w:hint="eastAsia"/>
                <w:sz w:val="20"/>
              </w:rPr>
              <w:t xml:space="preserve"> </w:t>
            </w:r>
            <w:r w:rsidRPr="00024878">
              <w:rPr>
                <w:sz w:val="20"/>
              </w:rPr>
              <w:t xml:space="preserve">for </w:t>
            </w:r>
            <m:oMath>
              <m:sSub>
                <m:sSubPr>
                  <m:ctrlPr>
                    <w:rPr>
                      <w:rFonts w:ascii="Cambria Math" w:hAnsi="Cambria Math"/>
                      <w:sz w:val="20"/>
                    </w:rPr>
                  </m:ctrlPr>
                </m:sSubPr>
                <m:e>
                  <m:r>
                    <w:rPr>
                      <w:rFonts w:ascii="Cambria Math" w:hAnsi="Cambria Math"/>
                      <w:sz w:val="20"/>
                    </w:rPr>
                    <m:t>K</m:t>
                  </m:r>
                </m:e>
                <m:sub>
                  <m:r>
                    <w:rPr>
                      <w:rFonts w:ascii="Cambria Math" w:hAnsi="Cambria Math"/>
                      <w:sz w:val="20"/>
                    </w:rPr>
                    <m:t>s</m:t>
                  </m:r>
                </m:sub>
              </m:sSub>
              <m:r>
                <m:rPr>
                  <m:sty m:val="p"/>
                </m:rPr>
                <w:rPr>
                  <w:rFonts w:ascii="Cambria Math" w:hAnsi="Cambria Math"/>
                  <w:sz w:val="20"/>
                </w:rPr>
                <m:t>=1.25</m:t>
              </m:r>
            </m:oMath>
            <w:r w:rsidRPr="00024878">
              <w:rPr>
                <w:rFonts w:hint="eastAsia"/>
                <w:sz w:val="20"/>
              </w:rPr>
              <w:t xml:space="preserve"> and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i</m:t>
                  </m:r>
                </m:e>
              </m:d>
              <m:r>
                <m:rPr>
                  <m:sty m:val="p"/>
                </m:rPr>
                <w:rPr>
                  <w:rFonts w:ascii="Cambria Math" w:hAnsi="Cambria Math"/>
                  <w:sz w:val="20"/>
                </w:rPr>
                <m:t>=0</m:t>
              </m:r>
            </m:oMath>
            <w:r w:rsidRPr="00024878">
              <w:rPr>
                <w:rFonts w:hint="eastAsia"/>
                <w:sz w:val="20"/>
              </w:rPr>
              <w:t xml:space="preserve"> </w:t>
            </w:r>
            <w:r w:rsidRPr="00024878">
              <w:rPr>
                <w:sz w:val="20"/>
              </w:rPr>
              <w:t xml:space="preserve">for </w:t>
            </w:r>
            <m:oMath>
              <m:sSub>
                <m:sSubPr>
                  <m:ctrlPr>
                    <w:rPr>
                      <w:rFonts w:ascii="Cambria Math" w:hAnsi="Cambria Math"/>
                      <w:sz w:val="20"/>
                    </w:rPr>
                  </m:ctrlPr>
                </m:sSubPr>
                <m:e>
                  <m:r>
                    <w:rPr>
                      <w:rFonts w:ascii="Cambria Math" w:hAnsi="Cambria Math"/>
                      <w:sz w:val="20"/>
                    </w:rPr>
                    <m:t>K</m:t>
                  </m:r>
                </m:e>
                <m:sub>
                  <m:r>
                    <w:rPr>
                      <w:rFonts w:ascii="Cambria Math" w:hAnsi="Cambria Math"/>
                      <w:sz w:val="20"/>
                    </w:rPr>
                    <m:t>s</m:t>
                  </m:r>
                </m:sub>
              </m:sSub>
              <m:r>
                <m:rPr>
                  <m:sty m:val="p"/>
                </m:rPr>
                <w:rPr>
                  <w:rFonts w:ascii="Cambria Math" w:hAnsi="Cambria Math"/>
                  <w:sz w:val="20"/>
                </w:rPr>
                <m:t>=0</m:t>
              </m:r>
            </m:oMath>
            <w:r w:rsidRPr="00024878">
              <w:rPr>
                <w:rFonts w:hint="eastAsia"/>
                <w:sz w:val="20"/>
              </w:rPr>
              <w:t xml:space="preserve">, where </w:t>
            </w:r>
            <m:oMath>
              <m:sSub>
                <m:sSubPr>
                  <m:ctrlPr>
                    <w:rPr>
                      <w:rFonts w:ascii="Cambria Math" w:hAnsi="Cambria Math"/>
                      <w:sz w:val="20"/>
                    </w:rPr>
                  </m:ctrlPr>
                </m:sSubPr>
                <m:e>
                  <m:r>
                    <w:rPr>
                      <w:rFonts w:ascii="Cambria Math" w:hAnsi="Cambria Math"/>
                      <w:sz w:val="20"/>
                    </w:rPr>
                    <m:t>K</m:t>
                  </m:r>
                </m:e>
                <m:sub>
                  <m:r>
                    <w:rPr>
                      <w:rFonts w:ascii="Cambria Math" w:hAnsi="Cambria Math"/>
                      <w:sz w:val="20"/>
                    </w:rPr>
                    <m:t>s</m:t>
                  </m:r>
                </m:sub>
              </m:sSub>
            </m:oMath>
            <w:r w:rsidRPr="00024878">
              <w:rPr>
                <w:rFonts w:hint="eastAsia"/>
                <w:sz w:val="20"/>
              </w:rPr>
              <w:t xml:space="preserve"> is given by higher layer parameter </w:t>
            </w:r>
            <w:r w:rsidRPr="00024878">
              <w:rPr>
                <w:sz w:val="20"/>
              </w:rPr>
              <w:t xml:space="preserve">deltaMCS-Enabled, and </w:t>
            </w:r>
            <m:oMath>
              <m:r>
                <w:rPr>
                  <w:rFonts w:ascii="Cambria Math" w:hAnsi="Cambria Math"/>
                  <w:sz w:val="20"/>
                </w:rPr>
                <m:t>BPRE</m:t>
              </m:r>
              <m:r>
                <m:rPr>
                  <m:sty m:val="p"/>
                </m:rPr>
                <w:rPr>
                  <w:rFonts w:ascii="Cambria Math" w:hAnsi="Cambria Math"/>
                  <w:sz w:val="20"/>
                </w:rPr>
                <m:t>=</m:t>
              </m:r>
              <m:f>
                <m:fPr>
                  <m:ctrlPr>
                    <w:rPr>
                      <w:rFonts w:ascii="Cambria Math" w:hAnsi="Cambria Math"/>
                      <w:sz w:val="20"/>
                    </w:rPr>
                  </m:ctrlPr>
                </m:fPr>
                <m:num>
                  <m:r>
                    <w:rPr>
                      <w:rFonts w:ascii="Cambria Math" w:hAnsi="Cambria Math"/>
                      <w:sz w:val="20"/>
                    </w:rPr>
                    <m:t>K</m:t>
                  </m:r>
                </m:num>
                <m:den>
                  <m:sSub>
                    <m:sSubPr>
                      <m:ctrlPr>
                        <w:rPr>
                          <w:rFonts w:ascii="Cambria Math" w:hAnsi="Cambria Math"/>
                          <w:sz w:val="20"/>
                        </w:rPr>
                      </m:ctrlPr>
                    </m:sSubPr>
                    <m:e>
                      <m:r>
                        <w:rPr>
                          <w:rFonts w:ascii="Cambria Math" w:hAnsi="Cambria Math"/>
                          <w:sz w:val="20"/>
                        </w:rPr>
                        <m:t>N</m:t>
                      </m:r>
                    </m:e>
                    <m:sub>
                      <m:r>
                        <w:rPr>
                          <w:rFonts w:ascii="Cambria Math" w:hAnsi="Cambria Math"/>
                          <w:sz w:val="20"/>
                        </w:rPr>
                        <m:t>RE</m:t>
                      </m:r>
                    </m:sub>
                  </m:sSub>
                </m:den>
              </m:f>
            </m:oMath>
            <w:r w:rsidRPr="00024878">
              <w:rPr>
                <w:sz w:val="20"/>
              </w:rPr>
              <w:t xml:space="preserve"> where K is the code block size.</w:t>
            </w:r>
          </w:p>
          <w:p w14:paraId="6EAD3E53" w14:textId="6AB63BC4" w:rsidR="00024878" w:rsidRPr="00024878" w:rsidRDefault="00024878" w:rsidP="00024878">
            <w:pPr>
              <w:numPr>
                <w:ilvl w:val="0"/>
                <w:numId w:val="41"/>
              </w:numPr>
              <w:autoSpaceDE/>
              <w:autoSpaceDN/>
              <w:adjustRightInd/>
              <w:snapToGrid/>
              <w:spacing w:after="0" w:line="259" w:lineRule="auto"/>
              <w:jc w:val="left"/>
              <w:rPr>
                <w:sz w:val="20"/>
              </w:rPr>
            </w:pPr>
            <w:r w:rsidRPr="00024878">
              <w:rPr>
                <w:sz w:val="20"/>
              </w:rPr>
              <w:t xml:space="preserve">Option 2: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oMath>
            <w:r w:rsidRPr="00024878">
              <w:rPr>
                <w:rFonts w:hint="eastAsia"/>
                <w:sz w:val="20"/>
              </w:rPr>
              <w:t xml:space="preserve"> </w:t>
            </w:r>
            <w:r w:rsidRPr="00024878">
              <w:rPr>
                <w:sz w:val="20"/>
              </w:rPr>
              <w:t>is given in table based on MCS index if enabled, 0 otherwise.</w:t>
            </w:r>
          </w:p>
          <w:p w14:paraId="073CF5C2" w14:textId="77777777" w:rsidR="00024878" w:rsidRPr="00024878" w:rsidRDefault="00024878" w:rsidP="00024878">
            <w:pPr>
              <w:numPr>
                <w:ilvl w:val="0"/>
                <w:numId w:val="41"/>
              </w:numPr>
              <w:autoSpaceDE/>
              <w:autoSpaceDN/>
              <w:adjustRightInd/>
              <w:snapToGrid/>
              <w:spacing w:after="0" w:line="259" w:lineRule="auto"/>
              <w:jc w:val="left"/>
              <w:rPr>
                <w:sz w:val="20"/>
              </w:rPr>
            </w:pPr>
            <w:r w:rsidRPr="00024878">
              <w:rPr>
                <w:sz w:val="20"/>
              </w:rPr>
              <w:t>Option 3: A TPC command is introduce to indicate the power offset for NPUSCH with 16-QAM.</w:t>
            </w:r>
          </w:p>
          <w:p w14:paraId="48ACD3D7" w14:textId="2F9E7C90" w:rsidR="00024878" w:rsidRPr="00024878" w:rsidRDefault="00024878" w:rsidP="00024878">
            <w:pPr>
              <w:numPr>
                <w:ilvl w:val="0"/>
                <w:numId w:val="41"/>
              </w:numPr>
              <w:autoSpaceDE/>
              <w:autoSpaceDN/>
              <w:adjustRightInd/>
              <w:snapToGrid/>
              <w:spacing w:after="0" w:line="259" w:lineRule="auto"/>
              <w:jc w:val="left"/>
              <w:rPr>
                <w:sz w:val="20"/>
              </w:rPr>
            </w:pPr>
            <w:r w:rsidRPr="00024878">
              <w:rPr>
                <w:rFonts w:hint="eastAsia"/>
                <w:sz w:val="20"/>
              </w:rPr>
              <w:t xml:space="preserve">Option </w:t>
            </w:r>
            <w:r w:rsidRPr="00024878">
              <w:rPr>
                <w:sz w:val="20"/>
              </w:rPr>
              <w:t>4</w:t>
            </w:r>
            <w:r w:rsidRPr="00024878">
              <w:rPr>
                <w:rFonts w:hint="eastAsia"/>
                <w:sz w:val="20"/>
              </w:rPr>
              <w:t xml:space="preserve">: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oMath>
            <w:r w:rsidRPr="00024878">
              <w:rPr>
                <w:rFonts w:hint="eastAsia"/>
                <w:sz w:val="20"/>
              </w:rPr>
              <w:t xml:space="preserve"> </w:t>
            </w:r>
            <w:r w:rsidRPr="00024878">
              <w:rPr>
                <w:sz w:val="20"/>
              </w:rPr>
              <w:t>is configured by high layer parameter.</w:t>
            </w:r>
          </w:p>
          <w:p w14:paraId="4551DA52" w14:textId="17C38FAA" w:rsidR="00297748" w:rsidRPr="00024878" w:rsidRDefault="00024878" w:rsidP="00297748">
            <w:pPr>
              <w:numPr>
                <w:ilvl w:val="0"/>
                <w:numId w:val="41"/>
              </w:numPr>
              <w:autoSpaceDE/>
              <w:autoSpaceDN/>
              <w:adjustRightInd/>
              <w:snapToGrid/>
              <w:spacing w:after="0" w:line="259" w:lineRule="auto"/>
              <w:jc w:val="left"/>
              <w:rPr>
                <w:sz w:val="20"/>
              </w:rPr>
            </w:pPr>
            <w:r w:rsidRPr="00024878">
              <w:rPr>
                <w:sz w:val="20"/>
              </w:rPr>
              <w:t xml:space="preserve">Option 5: ΔTF = </w:t>
            </w:r>
            <m:oMath>
              <m:r>
                <m:rPr>
                  <m:sty m:val="p"/>
                </m:rPr>
                <w:rPr>
                  <w:rFonts w:ascii="Cambria Math" w:hAnsi="Cambria Math"/>
                  <w:sz w:val="20"/>
                </w:rPr>
                <m:t>10</m:t>
              </m:r>
              <m:func>
                <m:funcPr>
                  <m:ctrlPr>
                    <w:rPr>
                      <w:rFonts w:ascii="Cambria Math" w:hAnsi="Cambria Math"/>
                      <w:sz w:val="20"/>
                    </w:rPr>
                  </m:ctrlPr>
                </m:funcPr>
                <m:fName>
                  <m:sSub>
                    <m:sSubPr>
                      <m:ctrlPr>
                        <w:rPr>
                          <w:rFonts w:ascii="Cambria Math" w:hAnsi="Cambria Math"/>
                          <w:sz w:val="20"/>
                        </w:rPr>
                      </m:ctrlPr>
                    </m:sSubPr>
                    <m:e>
                      <m:r>
                        <m:rPr>
                          <m:sty m:val="p"/>
                        </m:rPr>
                        <w:rPr>
                          <w:rFonts w:ascii="Cambria Math" w:hAnsi="Cambria Math"/>
                          <w:sz w:val="20"/>
                        </w:rPr>
                        <m:t>log</m:t>
                      </m:r>
                    </m:e>
                    <m:sub>
                      <m:r>
                        <m:rPr>
                          <m:sty m:val="p"/>
                        </m:rPr>
                        <w:rPr>
                          <w:rFonts w:ascii="Cambria Math" w:hAnsi="Cambria Math"/>
                          <w:sz w:val="20"/>
                        </w:rPr>
                        <m:t>10</m:t>
                      </m:r>
                    </m:sub>
                  </m:sSub>
                </m:fName>
                <m:e>
                  <m:d>
                    <m:dPr>
                      <m:ctrlPr>
                        <w:rPr>
                          <w:rFonts w:ascii="Cambria Math" w:hAnsi="Cambria Math"/>
                          <w:sz w:val="20"/>
                        </w:rPr>
                      </m:ctrlPr>
                    </m:dPr>
                    <m:e>
                      <m:f>
                        <m:fPr>
                          <m:ctrlPr>
                            <w:rPr>
                              <w:rFonts w:ascii="Cambria Math" w:hAnsi="Cambria Math"/>
                              <w:sz w:val="20"/>
                            </w:rPr>
                          </m:ctrlPr>
                        </m:fPr>
                        <m:num>
                          <m:sSup>
                            <m:sSupPr>
                              <m:ctrlPr>
                                <w:rPr>
                                  <w:rFonts w:ascii="Cambria Math" w:hAnsi="Cambria Math"/>
                                  <w:sz w:val="20"/>
                                </w:rPr>
                              </m:ctrlPr>
                            </m:sSupPr>
                            <m:e>
                              <m:r>
                                <m:rPr>
                                  <m:sty m:val="p"/>
                                </m:rPr>
                                <w:rPr>
                                  <w:rFonts w:ascii="Cambria Math" w:hAnsi="Cambria Math"/>
                                  <w:sz w:val="20"/>
                                </w:rPr>
                                <m:t>2</m:t>
                              </m:r>
                            </m:e>
                            <m:sup>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BPRE</m:t>
                                      </m:r>
                                    </m:e>
                                    <m:sub>
                                      <m:r>
                                        <m:rPr>
                                          <m:sty m:val="p"/>
                                        </m:rPr>
                                        <w:rPr>
                                          <w:rFonts w:ascii="Cambria Math" w:hAnsi="Cambria Math"/>
                                          <w:sz w:val="20"/>
                                        </w:rPr>
                                        <m:t>16</m:t>
                                      </m:r>
                                      <m:r>
                                        <w:rPr>
                                          <w:rFonts w:ascii="Cambria Math" w:hAnsi="Cambria Math"/>
                                          <w:sz w:val="20"/>
                                        </w:rPr>
                                        <m:t>QAM</m:t>
                                      </m:r>
                                    </m:sub>
                                  </m:sSub>
                                  <m:sSub>
                                    <m:sSubPr>
                                      <m:ctrlPr>
                                        <w:rPr>
                                          <w:rFonts w:ascii="Cambria Math" w:hAnsi="Cambria Math"/>
                                          <w:sz w:val="20"/>
                                        </w:rPr>
                                      </m:ctrlPr>
                                    </m:sSubPr>
                                    <m:e>
                                      <m:r>
                                        <m:rPr>
                                          <m:sty m:val="p"/>
                                        </m:rPr>
                                        <w:rPr>
                                          <w:rFonts w:ascii="Cambria Math" w:hAnsi="Cambria Math"/>
                                          <w:sz w:val="20"/>
                                        </w:rPr>
                                        <m:t>∙</m:t>
                                      </m:r>
                                      <m:r>
                                        <w:rPr>
                                          <w:rFonts w:ascii="Cambria Math" w:hAnsi="Cambria Math"/>
                                          <w:sz w:val="20"/>
                                        </w:rPr>
                                        <m:t>K</m:t>
                                      </m:r>
                                    </m:e>
                                    <m:sub>
                                      <m:r>
                                        <w:rPr>
                                          <w:rFonts w:ascii="Cambria Math" w:hAnsi="Cambria Math"/>
                                          <w:sz w:val="20"/>
                                        </w:rPr>
                                        <m:t>s</m:t>
                                      </m:r>
                                    </m:sub>
                                  </m:sSub>
                                </m:e>
                              </m:d>
                            </m:sup>
                          </m:sSup>
                          <m:r>
                            <m:rPr>
                              <m:sty m:val="p"/>
                            </m:rPr>
                            <w:rPr>
                              <w:rFonts w:ascii="Cambria Math" w:hAnsi="Cambria Math"/>
                              <w:sz w:val="20"/>
                            </w:rPr>
                            <m:t>-1</m:t>
                          </m:r>
                        </m:num>
                        <m:den>
                          <m:sSup>
                            <m:sSupPr>
                              <m:ctrlPr>
                                <w:rPr>
                                  <w:rFonts w:ascii="Cambria Math" w:hAnsi="Cambria Math"/>
                                  <w:sz w:val="20"/>
                                </w:rPr>
                              </m:ctrlPr>
                            </m:sSupPr>
                            <m:e>
                              <m:r>
                                <m:rPr>
                                  <m:sty m:val="p"/>
                                </m:rPr>
                                <w:rPr>
                                  <w:rFonts w:ascii="Cambria Math" w:hAnsi="Cambria Math"/>
                                  <w:sz w:val="20"/>
                                </w:rPr>
                                <m:t>2</m:t>
                              </m:r>
                            </m:e>
                            <m:sup>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BPRE</m:t>
                                      </m:r>
                                    </m:e>
                                    <m:sub>
                                      <m:r>
                                        <w:rPr>
                                          <w:rFonts w:ascii="Cambria Math" w:hAnsi="Cambria Math"/>
                                          <w:sz w:val="20"/>
                                        </w:rPr>
                                        <m:t>QPSK</m:t>
                                      </m:r>
                                    </m:sub>
                                  </m:sSub>
                                  <m:sSub>
                                    <m:sSubPr>
                                      <m:ctrlPr>
                                        <w:rPr>
                                          <w:rFonts w:ascii="Cambria Math" w:hAnsi="Cambria Math"/>
                                          <w:sz w:val="20"/>
                                        </w:rPr>
                                      </m:ctrlPr>
                                    </m:sSubPr>
                                    <m:e>
                                      <m:r>
                                        <m:rPr>
                                          <m:sty m:val="p"/>
                                        </m:rPr>
                                        <w:rPr>
                                          <w:rFonts w:ascii="Cambria Math" w:hAnsi="Cambria Math"/>
                                          <w:sz w:val="20"/>
                                        </w:rPr>
                                        <m:t>∙</m:t>
                                      </m:r>
                                      <m:r>
                                        <w:rPr>
                                          <w:rFonts w:ascii="Cambria Math" w:hAnsi="Cambria Math"/>
                                          <w:sz w:val="20"/>
                                        </w:rPr>
                                        <m:t>K</m:t>
                                      </m:r>
                                    </m:e>
                                    <m:sub>
                                      <m:r>
                                        <w:rPr>
                                          <w:rFonts w:ascii="Cambria Math" w:hAnsi="Cambria Math"/>
                                          <w:sz w:val="20"/>
                                        </w:rPr>
                                        <m:t>s</m:t>
                                      </m:r>
                                    </m:sub>
                                  </m:sSub>
                                </m:e>
                              </m:d>
                            </m:sup>
                          </m:sSup>
                          <m:r>
                            <m:rPr>
                              <m:sty m:val="p"/>
                            </m:rPr>
                            <w:rPr>
                              <w:rFonts w:ascii="Cambria Math" w:hAnsi="Cambria Math"/>
                              <w:sz w:val="20"/>
                            </w:rPr>
                            <m:t>-1</m:t>
                          </m:r>
                        </m:den>
                      </m:f>
                    </m:e>
                  </m:d>
                </m:e>
              </m:func>
            </m:oMath>
            <w:r w:rsidRPr="00024878">
              <w:rPr>
                <w:sz w:val="20"/>
              </w:rPr>
              <w:t xml:space="preserve"> for Ks = 1.25 or ΔTF = 0 for Ks = 0, where BPRE =</w:t>
            </w:r>
            <m:oMath>
              <m:r>
                <m:rPr>
                  <m:sty m:val="p"/>
                </m:rPr>
                <w:rPr>
                  <w:rFonts w:ascii="Cambria Math" w:hAnsi="Cambria Math"/>
                  <w:sz w:val="20"/>
                </w:rPr>
                <m:t xml:space="preserve"> </m:t>
              </m:r>
              <m:sSub>
                <m:sSubPr>
                  <m:ctrlPr>
                    <w:rPr>
                      <w:rFonts w:ascii="Cambria Math" w:hAnsi="Cambria Math"/>
                      <w:sz w:val="20"/>
                    </w:rPr>
                  </m:ctrlPr>
                </m:sSubPr>
                <m:e>
                  <m:sSub>
                    <m:sSubPr>
                      <m:ctrlPr>
                        <w:rPr>
                          <w:rFonts w:ascii="Cambria Math" w:hAnsi="Cambria Math"/>
                          <w:sz w:val="20"/>
                        </w:rPr>
                      </m:ctrlPr>
                    </m:sSubPr>
                    <m:e>
                      <m:r>
                        <w:rPr>
                          <w:rFonts w:ascii="Cambria Math" w:hAnsi="Cambria Math"/>
                          <w:sz w:val="20"/>
                        </w:rPr>
                        <m:t>CodeRate</m:t>
                      </m:r>
                    </m:e>
                    <m:sub>
                      <m:r>
                        <w:rPr>
                          <w:rFonts w:ascii="Cambria Math" w:hAnsi="Cambria Math"/>
                          <w:sz w:val="20"/>
                        </w:rPr>
                        <m:t>max</m:t>
                      </m:r>
                    </m:sub>
                  </m:sSub>
                  <m:r>
                    <m:rPr>
                      <m:sty m:val="p"/>
                    </m:rPr>
                    <w:rPr>
                      <w:rFonts w:ascii="Cambria Math" w:hAnsi="Cambria Math"/>
                      <w:sz w:val="20"/>
                    </w:rPr>
                    <m:t>∙</m:t>
                  </m:r>
                  <m:r>
                    <w:rPr>
                      <w:rFonts w:ascii="Cambria Math" w:hAnsi="Cambria Math"/>
                      <w:sz w:val="20"/>
                    </w:rPr>
                    <m:t>Q</m:t>
                  </m:r>
                </m:e>
                <m:sub>
                  <m:r>
                    <w:rPr>
                      <w:rFonts w:ascii="Cambria Math" w:hAnsi="Cambria Math"/>
                      <w:sz w:val="20"/>
                    </w:rPr>
                    <m:t>m</m:t>
                  </m:r>
                </m:sub>
              </m:sSub>
            </m:oMath>
            <w:r w:rsidRPr="00024878">
              <w:rPr>
                <w:sz w:val="20"/>
              </w:rPr>
              <w:t xml:space="preserve">. </w:t>
            </w:r>
            <m:oMath>
              <m:sSub>
                <m:sSubPr>
                  <m:ctrlPr>
                    <w:rPr>
                      <w:rFonts w:ascii="Cambria Math" w:hAnsi="Cambria Math"/>
                      <w:sz w:val="20"/>
                    </w:rPr>
                  </m:ctrlPr>
                </m:sSubPr>
                <m:e>
                  <m:r>
                    <w:rPr>
                      <w:rFonts w:ascii="Cambria Math" w:hAnsi="Cambria Math"/>
                      <w:sz w:val="20"/>
                    </w:rPr>
                    <m:t>CodeRate</m:t>
                  </m:r>
                </m:e>
                <m:sub>
                  <m:r>
                    <w:rPr>
                      <w:rFonts w:ascii="Cambria Math" w:hAnsi="Cambria Math"/>
                      <w:sz w:val="20"/>
                    </w:rPr>
                    <m:t>max</m:t>
                  </m:r>
                </m:sub>
              </m:sSub>
            </m:oMath>
            <w:r w:rsidRPr="00024878">
              <w:rPr>
                <w:sz w:val="20"/>
              </w:rPr>
              <w:t xml:space="preserve"> is the highest code rate in the TBS/MCS table used for the Modulation Scheme, and </w:t>
            </w:r>
            <m:oMath>
              <m:sSub>
                <m:sSubPr>
                  <m:ctrlPr>
                    <w:rPr>
                      <w:rFonts w:ascii="Cambria Math" w:hAnsi="Cambria Math"/>
                      <w:sz w:val="20"/>
                    </w:rPr>
                  </m:ctrlPr>
                </m:sSubPr>
                <m:e>
                  <m:r>
                    <m:rPr>
                      <m:sty m:val="bi"/>
                    </m:rPr>
                    <w:rPr>
                      <w:rFonts w:ascii="Cambria Math" w:hAnsi="Cambria Math"/>
                      <w:sz w:val="20"/>
                    </w:rPr>
                    <m:t>Q</m:t>
                  </m:r>
                </m:e>
                <m:sub>
                  <m:r>
                    <m:rPr>
                      <m:sty m:val="bi"/>
                    </m:rPr>
                    <w:rPr>
                      <w:rFonts w:ascii="Cambria Math" w:hAnsi="Cambria Math"/>
                      <w:sz w:val="20"/>
                    </w:rPr>
                    <m:t>m</m:t>
                  </m:r>
                </m:sub>
              </m:sSub>
            </m:oMath>
            <w:r w:rsidRPr="00024878">
              <w:rPr>
                <w:sz w:val="20"/>
              </w:rPr>
              <w:t xml:space="preserve"> is the number of bits per M-ary symbol of the Modulation Scheme.</w:t>
            </w:r>
          </w:p>
        </w:tc>
      </w:tr>
    </w:tbl>
    <w:p w14:paraId="39343D38" w14:textId="77777777" w:rsidR="004F752D" w:rsidRDefault="004F752D" w:rsidP="00732769">
      <w:pPr>
        <w:rPr>
          <w:lang w:eastAsia="zh-CN"/>
        </w:rPr>
      </w:pPr>
    </w:p>
    <w:p w14:paraId="36838502" w14:textId="0295DD14" w:rsidR="00026E81" w:rsidRDefault="008E2D5E" w:rsidP="00CD5AA3">
      <w:r>
        <w:rPr>
          <w:rFonts w:hint="eastAsia"/>
          <w:lang w:eastAsia="zh-CN"/>
        </w:rPr>
        <w:t>F</w:t>
      </w:r>
      <w:r>
        <w:rPr>
          <w:lang w:eastAsia="zh-CN"/>
        </w:rPr>
        <w:t>or NB-IoT,</w:t>
      </w:r>
      <w:r w:rsidR="00026E81">
        <w:rPr>
          <w:lang w:eastAsia="zh-CN"/>
        </w:rPr>
        <w:t xml:space="preserve"> </w:t>
      </w:r>
      <w:r w:rsidR="002448A6">
        <w:rPr>
          <w:lang w:eastAsia="zh-CN"/>
        </w:rPr>
        <w:t>the simplified</w:t>
      </w:r>
      <w:r w:rsidR="00026E81">
        <w:rPr>
          <w:lang w:eastAsia="zh-CN"/>
        </w:rPr>
        <w:t xml:space="preserve"> term of </w:t>
      </w:r>
      <m:oMath>
        <m:sSub>
          <m:sSubPr>
            <m:ctrlPr>
              <w:rPr>
                <w:rFonts w:ascii="Cambria Math" w:hAnsi="Cambria Math"/>
                <w:lang w:val="en-GB" w:eastAsia="zh-CN"/>
              </w:rPr>
            </m:ctrlPr>
          </m:sSubPr>
          <m:e>
            <m:r>
              <w:rPr>
                <w:rFonts w:ascii="Cambria Math" w:hAnsi="Cambria Math"/>
                <w:lang w:val="en-GB" w:eastAsia="zh-CN"/>
              </w:rPr>
              <m:t>∆</m:t>
            </m:r>
          </m:e>
          <m:sub>
            <m:r>
              <w:rPr>
                <w:rFonts w:ascii="Cambria Math" w:hAnsi="Cambria Math"/>
                <w:lang w:val="en-GB" w:eastAsia="zh-CN"/>
              </w:rPr>
              <m:t>TF,c</m:t>
            </m:r>
          </m:sub>
        </m:sSub>
      </m:oMath>
      <w:r w:rsidR="00026E81">
        <w:rPr>
          <w:rFonts w:hint="eastAsia"/>
          <w:lang w:val="en-GB" w:eastAsia="zh-CN"/>
        </w:rPr>
        <w:t xml:space="preserve"> </w:t>
      </w:r>
      <w:r w:rsidR="00026E81">
        <w:rPr>
          <w:lang w:val="en-GB" w:eastAsia="zh-CN"/>
        </w:rPr>
        <w:t xml:space="preserve">in LTE </w:t>
      </w:r>
      <w:r w:rsidR="005D0CBE">
        <w:rPr>
          <w:lang w:val="en-GB" w:eastAsia="zh-CN"/>
        </w:rPr>
        <w:t>can be reused</w:t>
      </w:r>
      <w:r w:rsidR="00026E81">
        <w:rPr>
          <w:lang w:val="en-GB" w:eastAsia="zh-CN"/>
        </w:rPr>
        <w:t>.</w:t>
      </w:r>
      <w:r>
        <w:rPr>
          <w:lang w:eastAsia="zh-CN"/>
        </w:rPr>
        <w:t xml:space="preserve"> </w:t>
      </w:r>
      <w:r w:rsidR="007E6413">
        <w:rPr>
          <w:lang w:eastAsia="zh-CN"/>
        </w:rPr>
        <w:t xml:space="preserve">We do not see any additional motivations or benefits to change the LTE uplink power control principle. </w:t>
      </w:r>
      <w:r w:rsidR="00026E81">
        <w:rPr>
          <w:lang w:eastAsia="zh-CN"/>
        </w:rPr>
        <w:t>F</w:t>
      </w:r>
      <w:r>
        <w:rPr>
          <w:lang w:eastAsia="zh-CN"/>
        </w:rPr>
        <w:t xml:space="preserve">or the calculation of </w:t>
      </w:r>
      <m:oMath>
        <m:sSub>
          <m:sSubPr>
            <m:ctrlPr>
              <w:rPr>
                <w:rFonts w:ascii="Cambria Math" w:hAnsi="Cambria Math"/>
                <w:lang w:val="en-GB" w:eastAsia="zh-CN"/>
              </w:rPr>
            </m:ctrlPr>
          </m:sSubPr>
          <m:e>
            <m:r>
              <w:rPr>
                <w:rFonts w:ascii="Cambria Math" w:hAnsi="Cambria Math"/>
                <w:lang w:val="en-GB" w:eastAsia="zh-CN"/>
              </w:rPr>
              <m:t>∆</m:t>
            </m:r>
          </m:e>
          <m:sub>
            <m:r>
              <w:rPr>
                <w:rFonts w:ascii="Cambria Math" w:hAnsi="Cambria Math"/>
                <w:lang w:val="en-GB" w:eastAsia="zh-CN"/>
              </w:rPr>
              <m:t>TF,c</m:t>
            </m:r>
          </m:sub>
        </m:sSub>
        <m:r>
          <m:rPr>
            <m:sty m:val="p"/>
          </m:rPr>
          <w:rPr>
            <w:rFonts w:ascii="Cambria Math" w:hAnsi="Cambria Math"/>
            <w:sz w:val="20"/>
          </w:rPr>
          <m:t>=10</m:t>
        </m:r>
        <m:sSub>
          <m:sSubPr>
            <m:ctrlPr>
              <w:rPr>
                <w:rFonts w:ascii="Cambria Math" w:hAnsi="Cambria Math"/>
                <w:sz w:val="20"/>
              </w:rPr>
            </m:ctrlPr>
          </m:sSubPr>
          <m:e>
            <m:r>
              <m:rPr>
                <m:sty m:val="p"/>
              </m:rPr>
              <w:rPr>
                <w:rFonts w:ascii="Cambria Math" w:hAnsi="Cambria Math"/>
                <w:sz w:val="20"/>
              </w:rPr>
              <m:t>log</m:t>
            </m:r>
          </m:e>
          <m:sub>
            <m:r>
              <m:rPr>
                <m:sty m:val="p"/>
              </m:rPr>
              <w:rPr>
                <w:rFonts w:ascii="Cambria Math" w:hAnsi="Cambria Math"/>
                <w:sz w:val="20"/>
              </w:rPr>
              <m:t>10</m:t>
            </m:r>
          </m:sub>
        </m:sSub>
        <m:d>
          <m:dPr>
            <m:ctrlPr>
              <w:rPr>
                <w:rFonts w:ascii="Cambria Math" w:hAnsi="Cambria Math"/>
                <w:sz w:val="20"/>
              </w:rPr>
            </m:ctrlPr>
          </m:dPr>
          <m:e>
            <m:d>
              <m:dPr>
                <m:ctrlPr>
                  <w:rPr>
                    <w:rFonts w:ascii="Cambria Math" w:hAnsi="Cambria Math"/>
                    <w:sz w:val="20"/>
                  </w:rPr>
                </m:ctrlPr>
              </m:dPr>
              <m:e>
                <m:sSup>
                  <m:sSupPr>
                    <m:ctrlPr>
                      <w:rPr>
                        <w:rFonts w:ascii="Cambria Math" w:hAnsi="Cambria Math"/>
                        <w:sz w:val="20"/>
                      </w:rPr>
                    </m:ctrlPr>
                  </m:sSupPr>
                  <m:e>
                    <m:r>
                      <m:rPr>
                        <m:sty m:val="p"/>
                      </m:rPr>
                      <w:rPr>
                        <w:rFonts w:ascii="Cambria Math" w:hAnsi="Cambria Math"/>
                        <w:sz w:val="20"/>
                      </w:rPr>
                      <m:t>2</m:t>
                    </m:r>
                  </m:e>
                  <m:sup>
                    <m:r>
                      <w:rPr>
                        <w:rFonts w:ascii="Cambria Math" w:hAnsi="Cambria Math"/>
                        <w:sz w:val="20"/>
                      </w:rPr>
                      <m:t>BPRE</m:t>
                    </m:r>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K</m:t>
                        </m:r>
                      </m:e>
                      <m:sub>
                        <m:r>
                          <w:rPr>
                            <w:rFonts w:ascii="Cambria Math" w:hAnsi="Cambria Math"/>
                            <w:sz w:val="20"/>
                          </w:rPr>
                          <m:t>s</m:t>
                        </m:r>
                      </m:sub>
                    </m:sSub>
                  </m:sup>
                </m:sSup>
                <m:r>
                  <m:rPr>
                    <m:sty m:val="p"/>
                  </m:rPr>
                  <w:rPr>
                    <w:rFonts w:ascii="Cambria Math" w:hAnsi="Cambria Math"/>
                    <w:sz w:val="20"/>
                  </w:rPr>
                  <m:t>-1</m:t>
                </m:r>
              </m:e>
            </m:d>
          </m:e>
        </m:d>
      </m:oMath>
      <w:r>
        <w:rPr>
          <w:rFonts w:hint="eastAsia"/>
          <w:lang w:val="en-GB" w:eastAsia="zh-CN"/>
        </w:rPr>
        <w:t xml:space="preserve"> </w:t>
      </w:r>
      <w:r w:rsidR="00836A85">
        <w:rPr>
          <w:lang w:val="en-GB" w:eastAsia="zh-CN"/>
        </w:rPr>
        <w:t xml:space="preserve">for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s</m:t>
            </m:r>
          </m:sub>
        </m:sSub>
        <m:r>
          <w:rPr>
            <w:rFonts w:ascii="Cambria Math" w:hAnsi="Cambria Math"/>
            <w:lang w:val="en-GB" w:eastAsia="zh-CN"/>
          </w:rPr>
          <m:t>=1.25</m:t>
        </m:r>
      </m:oMath>
      <w:r>
        <w:rPr>
          <w:lang w:val="en-GB" w:eastAsia="zh-CN"/>
        </w:rPr>
        <w:t xml:space="preserve">and </w:t>
      </w:r>
      <m:oMath>
        <m:r>
          <m:rPr>
            <m:sty m:val="p"/>
          </m:rPr>
          <w:rPr>
            <w:rFonts w:ascii="Cambria Math" w:hAnsi="Cambria Math"/>
            <w:lang w:val="en-GB" w:eastAsia="zh-CN"/>
          </w:rPr>
          <m:t>0</m:t>
        </m:r>
      </m:oMath>
      <w:r>
        <w:rPr>
          <w:rFonts w:hint="eastAsia"/>
          <w:lang w:val="en-GB" w:eastAsia="zh-CN"/>
        </w:rPr>
        <w:t xml:space="preserve"> </w:t>
      </w:r>
      <w:r>
        <w:rPr>
          <w:lang w:val="en-GB" w:eastAsia="zh-CN"/>
        </w:rPr>
        <w:t xml:space="preserve">for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s</m:t>
            </m:r>
          </m:sub>
        </m:sSub>
        <m:r>
          <w:rPr>
            <w:rFonts w:ascii="Cambria Math" w:hAnsi="Cambria Math"/>
            <w:lang w:val="en-GB" w:eastAsia="zh-CN"/>
          </w:rPr>
          <m:t>=0</m:t>
        </m:r>
      </m:oMath>
      <w:r w:rsidR="00836A85">
        <w:rPr>
          <w:rFonts w:hint="eastAsia"/>
          <w:lang w:val="en-GB" w:eastAsia="zh-CN"/>
        </w:rPr>
        <w:t>,</w:t>
      </w:r>
      <w:r>
        <w:rPr>
          <w:rFonts w:hint="eastAsia"/>
          <w:lang w:val="en-GB" w:eastAsia="zh-CN"/>
        </w:rPr>
        <w:t xml:space="preserve"> </w:t>
      </w:r>
      <w:r>
        <w:rPr>
          <w:lang w:val="en-GB" w:eastAsia="zh-CN"/>
        </w:rPr>
        <w:t xml:space="preserve">where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s</m:t>
            </m:r>
          </m:sub>
        </m:sSub>
      </m:oMath>
      <w:r>
        <w:rPr>
          <w:rFonts w:hint="eastAsia"/>
          <w:lang w:val="en-GB" w:eastAsia="zh-CN"/>
        </w:rPr>
        <w:t xml:space="preserve"> </w:t>
      </w:r>
      <w:r>
        <w:rPr>
          <w:lang w:val="en-GB" w:eastAsia="zh-CN"/>
        </w:rPr>
        <w:t>is given by the p</w:t>
      </w:r>
      <w:r w:rsidRPr="00940752">
        <w:t xml:space="preserve">arameter </w:t>
      </w:r>
      <w:r w:rsidRPr="00940752">
        <w:rPr>
          <w:i/>
          <w:lang w:eastAsia="zh-CN"/>
        </w:rPr>
        <w:t>deltaMCS-Enabled</w:t>
      </w:r>
      <w:r w:rsidRPr="00940752">
        <w:t xml:space="preserve"> provided by higher layers for each serving cell</w:t>
      </w:r>
      <w:r>
        <w:t xml:space="preserve"> </w:t>
      </w:r>
      <m:oMath>
        <m:r>
          <w:rPr>
            <w:rFonts w:ascii="Cambria Math" w:hAnsi="Cambria Math"/>
            <w:lang w:eastAsia="zh-CN"/>
          </w:rPr>
          <m:t>c</m:t>
        </m:r>
      </m:oMath>
      <w:r>
        <w:rPr>
          <w:lang w:eastAsia="zh-CN"/>
        </w:rPr>
        <w:t xml:space="preserve">. </w:t>
      </w:r>
      <w:r w:rsidR="00026E81">
        <w:rPr>
          <w:lang w:eastAsia="zh-CN"/>
        </w:rPr>
        <w:t xml:space="preserve">Since there is no control data sent via subframe-PUSCH, thus </w:t>
      </w:r>
      <m:oMath>
        <m:r>
          <w:rPr>
            <w:rFonts w:ascii="Cambria Math" w:hAnsi="Cambria Math"/>
          </w:rPr>
          <m:t>BPRE</m:t>
        </m:r>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w:rPr>
                    <w:rFonts w:ascii="Cambria Math" w:hAnsi="Cambria Math"/>
                  </w:rPr>
                  <m:t>r</m:t>
                </m:r>
              </m:sub>
            </m:sSub>
          </m:num>
          <m:den>
            <m:sSub>
              <m:sSubPr>
                <m:ctrlPr>
                  <w:rPr>
                    <w:rFonts w:ascii="Cambria Math" w:hAnsi="Cambria Math"/>
                  </w:rPr>
                </m:ctrlPr>
              </m:sSubPr>
              <m:e>
                <m:r>
                  <w:rPr>
                    <w:rFonts w:ascii="Cambria Math" w:hAnsi="Cambria Math"/>
                  </w:rPr>
                  <m:t>N</m:t>
                </m:r>
              </m:e>
              <m:sub>
                <m:r>
                  <w:rPr>
                    <w:rFonts w:ascii="Cambria Math" w:hAnsi="Cambria Math"/>
                  </w:rPr>
                  <m:t>RE</m:t>
                </m:r>
              </m:sub>
            </m:sSub>
          </m:den>
        </m:f>
      </m:oMath>
      <w:r w:rsidR="00026E81">
        <w:rPr>
          <w:rFonts w:hint="eastAsia"/>
          <w:lang w:eastAsia="zh-CN"/>
        </w:rPr>
        <w:t>,</w:t>
      </w:r>
      <w:r w:rsidR="00026E81">
        <w:rPr>
          <w:lang w:eastAsia="zh-CN"/>
        </w:rPr>
        <w:t xml:space="preserve"> </w:t>
      </w:r>
      <w:r w:rsidR="00026E81">
        <w:t xml:space="preserve">where </w:t>
      </w:r>
      <m:oMath>
        <m:r>
          <w:rPr>
            <w:rFonts w:ascii="Cambria Math" w:hAnsi="Cambria Math"/>
          </w:rPr>
          <m:t>C</m:t>
        </m:r>
      </m:oMath>
      <w:r w:rsidR="00026E81">
        <w:rPr>
          <w:rFonts w:hint="eastAsia"/>
        </w:rPr>
        <w:t xml:space="preserve"> </w:t>
      </w:r>
      <w:r w:rsidR="00026E81">
        <w:t>is the number of code blocks</w:t>
      </w:r>
      <w:r w:rsidR="00026E81">
        <w:rPr>
          <w:rFonts w:hint="eastAsia"/>
        </w:rPr>
        <w:t>,</w:t>
      </w:r>
      <w:r w:rsidR="00026E81">
        <w:t xml:space="preserve"> </w:t>
      </w:r>
      <m:oMath>
        <m:sSub>
          <m:sSubPr>
            <m:ctrlPr>
              <w:rPr>
                <w:rFonts w:ascii="Cambria Math" w:hAnsi="Cambria Math"/>
              </w:rPr>
            </m:ctrlPr>
          </m:sSubPr>
          <m:e>
            <m:r>
              <w:rPr>
                <w:rFonts w:ascii="Cambria Math" w:hAnsi="Cambria Math"/>
              </w:rPr>
              <m:t>K</m:t>
            </m:r>
          </m:e>
          <m:sub>
            <m:r>
              <w:rPr>
                <w:rFonts w:ascii="Cambria Math" w:hAnsi="Cambria Math"/>
              </w:rPr>
              <m:t>r</m:t>
            </m:r>
          </m:sub>
        </m:sSub>
      </m:oMath>
      <w:r w:rsidR="00026E81">
        <w:rPr>
          <w:rFonts w:hint="eastAsia"/>
        </w:rPr>
        <w:t xml:space="preserve"> </w:t>
      </w:r>
      <w:r w:rsidR="00026E81">
        <w:t xml:space="preserve">is the size for code block </w:t>
      </w:r>
      <m:oMath>
        <m:r>
          <w:rPr>
            <w:rFonts w:ascii="Cambria Math" w:hAnsi="Cambria Math"/>
          </w:rPr>
          <m:t>r</m:t>
        </m:r>
      </m:oMath>
      <w:r w:rsidR="00026E81">
        <w:t xml:space="preserve">, and </w:t>
      </w:r>
      <m:oMath>
        <m:sSub>
          <m:sSubPr>
            <m:ctrlPr>
              <w:rPr>
                <w:rFonts w:ascii="Cambria Math" w:hAnsi="Cambria Math"/>
              </w:rPr>
            </m:ctrlPr>
          </m:sSubPr>
          <m:e>
            <m:r>
              <w:rPr>
                <w:rFonts w:ascii="Cambria Math" w:hAnsi="Cambria Math"/>
              </w:rPr>
              <m:t>N</m:t>
            </m:r>
          </m:e>
          <m:sub>
            <m:r>
              <w:rPr>
                <w:rFonts w:ascii="Cambria Math" w:hAnsi="Cambria Math"/>
              </w:rPr>
              <m:t>RE</m:t>
            </m:r>
          </m:sub>
        </m:sSub>
      </m:oMath>
      <w:r w:rsidR="00026E81" w:rsidRPr="00940752">
        <w:t xml:space="preserve"> </w:t>
      </w:r>
      <w:r w:rsidR="00026E81" w:rsidRPr="005B27E0">
        <w:t>is the number of resource elements determined as</w:t>
      </w:r>
      <w:r w:rsidR="00026E81">
        <w:t xml:space="preserve"> </w:t>
      </w:r>
      <m:oMath>
        <m:sSub>
          <m:sSubPr>
            <m:ctrlPr>
              <w:rPr>
                <w:rFonts w:ascii="Cambria Math" w:hAnsi="Cambria Math"/>
              </w:rPr>
            </m:ctrlPr>
          </m:sSubPr>
          <m:e>
            <m:r>
              <w:rPr>
                <w:rFonts w:ascii="Cambria Math" w:hAnsi="Cambria Math"/>
              </w:rPr>
              <m:t>N</m:t>
            </m:r>
          </m:e>
          <m:sub>
            <m:r>
              <w:rPr>
                <w:rFonts w:ascii="Cambria Math" w:hAnsi="Cambria Math"/>
              </w:rPr>
              <m:t>RE</m:t>
            </m:r>
          </m:sub>
        </m:sSub>
        <m:r>
          <w:rPr>
            <w:rFonts w:ascii="Cambria Math" w:hAnsi="Cambria Math"/>
          </w:rPr>
          <m:t xml:space="preserve">= </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PUSCH-initial</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PUSCH-intial</m:t>
            </m:r>
          </m:sup>
        </m:sSubSup>
      </m:oMath>
      <w:r w:rsidR="00026E81">
        <w:rPr>
          <w:rFonts w:hint="eastAsia"/>
        </w:rPr>
        <w:t>.</w:t>
      </w:r>
      <w:r w:rsidR="002448A6">
        <w:t xml:space="preserve"> </w:t>
      </w:r>
    </w:p>
    <w:p w14:paraId="0FF81C86" w14:textId="5B0BDDCE" w:rsidR="00FC5EAA" w:rsidRPr="0004409D" w:rsidRDefault="00FC5EAA" w:rsidP="00576D02">
      <w:pPr>
        <w:pStyle w:val="ac"/>
        <w:rPr>
          <w:lang w:eastAsia="zh-CN"/>
        </w:rPr>
      </w:pPr>
      <w:r w:rsidRPr="0004409D">
        <w:rPr>
          <w:sz w:val="22"/>
          <w:szCs w:val="22"/>
          <w:lang w:eastAsia="zh-CN"/>
        </w:rPr>
        <w:t xml:space="preserve">For Option 2/Option 4, the configured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m:t>
            </m:r>
          </m:e>
          <m:sub>
            <m:r>
              <w:rPr>
                <w:rFonts w:ascii="Cambria Math" w:hAnsi="Cambria Math"/>
                <w:sz w:val="22"/>
                <w:szCs w:val="22"/>
                <w:lang w:eastAsia="zh-CN"/>
              </w:rPr>
              <m:t>TF</m:t>
            </m:r>
            <m:r>
              <m:rPr>
                <m:sty m:val="p"/>
              </m:rPr>
              <w:rPr>
                <w:rFonts w:ascii="Cambria Math" w:hAnsi="Cambria Math"/>
                <w:sz w:val="22"/>
                <w:szCs w:val="22"/>
                <w:lang w:eastAsia="zh-CN"/>
              </w:rPr>
              <m:t>,</m:t>
            </m:r>
            <m:r>
              <w:rPr>
                <w:rFonts w:ascii="Cambria Math" w:hAnsi="Cambria Math"/>
                <w:sz w:val="22"/>
                <w:szCs w:val="22"/>
                <w:lang w:eastAsia="zh-CN"/>
              </w:rPr>
              <m:t>c</m:t>
            </m:r>
          </m:sub>
        </m:sSub>
      </m:oMath>
      <w:r w:rsidRPr="00576D02">
        <w:rPr>
          <w:sz w:val="22"/>
          <w:szCs w:val="22"/>
          <w:lang w:eastAsia="zh-CN"/>
        </w:rPr>
        <w:t xml:space="preserve"> is not flexible compared with Option 1 since </w:t>
      </w:r>
      <w:r w:rsidR="00682FB0" w:rsidRPr="00576D02">
        <w:rPr>
          <w:sz w:val="22"/>
          <w:szCs w:val="22"/>
          <w:lang w:eastAsia="zh-CN"/>
        </w:rPr>
        <w:t>the BPRE is not taken in account, which is changed dynamically by scheduling</w:t>
      </w:r>
      <w:r w:rsidRPr="00576D02">
        <w:rPr>
          <w:sz w:val="22"/>
          <w:szCs w:val="22"/>
          <w:lang w:eastAsia="zh-CN"/>
        </w:rPr>
        <w:t xml:space="preserve">. For Option 5, </w:t>
      </w:r>
      <w:r w:rsidR="00C03270">
        <w:rPr>
          <w:sz w:val="22"/>
          <w:szCs w:val="22"/>
          <w:lang w:eastAsia="zh-CN"/>
        </w:rPr>
        <w:t>there is a fixed value with the denominator according to a fixed highest code rate. As any fixed offset can be reflected by P_0 through eNB configuration in the uplink power,</w:t>
      </w:r>
      <w:r w:rsidR="00C03270" w:rsidDel="00C03270">
        <w:rPr>
          <w:sz w:val="22"/>
          <w:szCs w:val="22"/>
          <w:lang w:eastAsia="zh-CN"/>
        </w:rPr>
        <w:t xml:space="preserve"> </w:t>
      </w:r>
      <w:r w:rsidR="00AA01BE">
        <w:rPr>
          <w:sz w:val="22"/>
          <w:szCs w:val="22"/>
          <w:lang w:eastAsia="zh-CN"/>
        </w:rPr>
        <w:t>we don’t see the necessity of the denominator in option 5.</w:t>
      </w:r>
    </w:p>
    <w:p w14:paraId="5EA3EACE" w14:textId="49CA4744" w:rsidR="005B27E0" w:rsidRPr="00EA7D28" w:rsidRDefault="00EA7D28" w:rsidP="00EA7D28">
      <w:pPr>
        <w:rPr>
          <w:lang w:eastAsia="zh-CN"/>
        </w:rPr>
      </w:pPr>
      <w:r>
        <w:rPr>
          <w:rFonts w:hint="eastAsia"/>
          <w:lang w:eastAsia="zh-CN"/>
        </w:rPr>
        <w:t>T</w:t>
      </w:r>
      <w:r>
        <w:rPr>
          <w:lang w:eastAsia="zh-CN"/>
        </w:rPr>
        <w:t>hus,</w:t>
      </w:r>
      <w:r w:rsidR="002448A6">
        <w:rPr>
          <w:lang w:eastAsia="zh-CN"/>
        </w:rPr>
        <w:t xml:space="preserve"> Option 1 should be supported for uplink power control for 16QAM.</w:t>
      </w:r>
      <w:r w:rsidR="0003376A">
        <w:rPr>
          <w:lang w:eastAsia="zh-CN"/>
        </w:rPr>
        <w:t xml:space="preserve"> </w:t>
      </w:r>
    </w:p>
    <w:p w14:paraId="37099EC5" w14:textId="0A885FCC" w:rsidR="00026E81" w:rsidRDefault="005236D3" w:rsidP="002448A6">
      <w:pPr>
        <w:rPr>
          <w:b/>
        </w:rPr>
      </w:pPr>
      <w:r w:rsidRPr="005236D3">
        <w:rPr>
          <w:b/>
        </w:rPr>
        <w:t>Proposal</w:t>
      </w:r>
      <w:r w:rsidR="0060720D">
        <w:rPr>
          <w:b/>
        </w:rPr>
        <w:t xml:space="preserve"> 4</w:t>
      </w:r>
      <w:r w:rsidRPr="005236D3">
        <w:rPr>
          <w:rFonts w:hint="eastAsia"/>
          <w:b/>
        </w:rPr>
        <w:t>：</w:t>
      </w:r>
      <w:r w:rsidR="002448A6">
        <w:rPr>
          <w:b/>
        </w:rPr>
        <w:t>Option 1 should be supported for uplink power control for 16QAM.</w:t>
      </w:r>
    </w:p>
    <w:p w14:paraId="5FAFBD54" w14:textId="77777777" w:rsidR="004B2966" w:rsidRDefault="004B2966" w:rsidP="002448A6">
      <w:pPr>
        <w:rPr>
          <w:b/>
        </w:rPr>
      </w:pPr>
    </w:p>
    <w:p w14:paraId="527F9A0E" w14:textId="3E9E8442" w:rsidR="00A671C8" w:rsidRDefault="00A671C8" w:rsidP="00576D02">
      <w:pPr>
        <w:pStyle w:val="1"/>
        <w:numPr>
          <w:ilvl w:val="0"/>
          <w:numId w:val="34"/>
        </w:numPr>
        <w:rPr>
          <w:lang w:eastAsia="zh-CN"/>
        </w:rPr>
      </w:pPr>
      <w:r w:rsidRPr="00576D02">
        <w:rPr>
          <w:lang w:eastAsia="zh-CN"/>
        </w:rPr>
        <w:lastRenderedPageBreak/>
        <w:t>16QAM in PUR procedure</w:t>
      </w:r>
    </w:p>
    <w:p w14:paraId="75199413" w14:textId="6E8247D9" w:rsidR="00A671C8" w:rsidRDefault="00A671C8" w:rsidP="00A671C8">
      <w:pPr>
        <w:rPr>
          <w:lang w:eastAsia="zh-CN"/>
        </w:rPr>
      </w:pPr>
      <w:r>
        <w:rPr>
          <w:lang w:eastAsia="zh-CN"/>
        </w:rPr>
        <w:t>In PUR</w:t>
      </w:r>
      <w:r>
        <w:rPr>
          <w:rFonts w:hint="eastAsia"/>
          <w:lang w:eastAsia="zh-CN"/>
        </w:rPr>
        <w:t>,</w:t>
      </w:r>
      <w:r>
        <w:rPr>
          <w:lang w:eastAsia="zh-CN"/>
        </w:rPr>
        <w:t xml:space="preserve"> the UL resource is preconfigured in connected mode before RRC release. And</w:t>
      </w:r>
      <w:r w:rsidR="005454FD">
        <w:rPr>
          <w:lang w:eastAsia="zh-CN"/>
        </w:rPr>
        <w:t xml:space="preserve"> if</w:t>
      </w:r>
      <w:r>
        <w:rPr>
          <w:lang w:eastAsia="zh-CN"/>
        </w:rPr>
        <w:t xml:space="preserve"> the UE inform</w:t>
      </w:r>
      <w:r w:rsidR="005454FD">
        <w:rPr>
          <w:lang w:eastAsia="zh-CN"/>
        </w:rPr>
        <w:t>s</w:t>
      </w:r>
      <w:r>
        <w:rPr>
          <w:lang w:eastAsia="zh-CN"/>
        </w:rPr>
        <w:t xml:space="preserve"> </w:t>
      </w:r>
      <w:r w:rsidR="005454FD">
        <w:rPr>
          <w:lang w:eastAsia="zh-CN"/>
        </w:rPr>
        <w:t>e</w:t>
      </w:r>
      <w:r>
        <w:rPr>
          <w:lang w:eastAsia="zh-CN"/>
        </w:rPr>
        <w:t xml:space="preserve">NB </w:t>
      </w:r>
      <w:r w:rsidR="005454FD">
        <w:rPr>
          <w:lang w:eastAsia="zh-CN"/>
        </w:rPr>
        <w:t>of</w:t>
      </w:r>
      <w:r>
        <w:rPr>
          <w:lang w:eastAsia="zh-CN"/>
        </w:rPr>
        <w:t xml:space="preserve"> the capability </w:t>
      </w:r>
      <w:r w:rsidR="005454FD">
        <w:rPr>
          <w:lang w:eastAsia="zh-CN"/>
        </w:rPr>
        <w:t>on</w:t>
      </w:r>
      <w:r>
        <w:rPr>
          <w:lang w:eastAsia="zh-CN"/>
        </w:rPr>
        <w:t xml:space="preserve"> DL 16QAM</w:t>
      </w:r>
      <w:r w:rsidR="005454FD">
        <w:rPr>
          <w:lang w:eastAsia="zh-CN"/>
        </w:rPr>
        <w:t>,</w:t>
      </w:r>
      <w:r>
        <w:rPr>
          <w:lang w:eastAsia="zh-CN"/>
        </w:rPr>
        <w:t xml:space="preserve"> </w:t>
      </w:r>
      <w:r w:rsidR="005454FD">
        <w:rPr>
          <w:lang w:eastAsia="zh-CN"/>
        </w:rPr>
        <w:t>then eNB can configure 16-QAM for NPDSCH in PUR procedure to achieve a larger data rate</w:t>
      </w:r>
      <w:r>
        <w:rPr>
          <w:lang w:eastAsia="zh-CN"/>
        </w:rPr>
        <w:t xml:space="preserve">. Furthermore, even if the channel condition becomes worse, </w:t>
      </w:r>
      <w:r w:rsidR="005454FD">
        <w:rPr>
          <w:lang w:eastAsia="zh-CN"/>
        </w:rPr>
        <w:t>the QPSK can still be scheduled since the NPDSCH in PUR procedure are dynamically scheduled</w:t>
      </w:r>
      <w:r>
        <w:rPr>
          <w:lang w:eastAsia="zh-CN"/>
        </w:rPr>
        <w:t>. Thus, 16-QAM for NPDSCH in PUR procedure</w:t>
      </w:r>
      <w:r w:rsidR="005454FD">
        <w:rPr>
          <w:lang w:eastAsia="zh-CN"/>
        </w:rPr>
        <w:t xml:space="preserve"> should be supported</w:t>
      </w:r>
      <w:r>
        <w:rPr>
          <w:rFonts w:hint="eastAsia"/>
          <w:lang w:eastAsia="zh-CN"/>
        </w:rPr>
        <w:t>.</w:t>
      </w:r>
    </w:p>
    <w:p w14:paraId="301F581E" w14:textId="05F82A0F" w:rsidR="00A671C8" w:rsidRDefault="00A671C8" w:rsidP="00A671C8">
      <w:pPr>
        <w:rPr>
          <w:lang w:eastAsia="zh-CN"/>
        </w:rPr>
      </w:pPr>
      <w:r>
        <w:rPr>
          <w:lang w:eastAsia="zh-CN"/>
        </w:rPr>
        <w:t xml:space="preserve">However, since CSI report for 16QAM is not supported in the idle mode, CSI report is not supported during PUR procedure. The eNB can evaluate the channel condition based on the long-term channel state information or the previous PUR configuration information. </w:t>
      </w:r>
    </w:p>
    <w:p w14:paraId="75A3649B" w14:textId="65974A4A" w:rsidR="004B2966" w:rsidRDefault="004B2966" w:rsidP="00A671C8">
      <w:pPr>
        <w:rPr>
          <w:b/>
        </w:rPr>
      </w:pPr>
      <w:r w:rsidRPr="00576D02">
        <w:rPr>
          <w:b/>
        </w:rPr>
        <w:t>Proposal 5:</w:t>
      </w:r>
      <w:r>
        <w:rPr>
          <w:b/>
        </w:rPr>
        <w:t xml:space="preserve"> Support 16-QAM for NPDSCH in PUR procedure.</w:t>
      </w:r>
    </w:p>
    <w:p w14:paraId="73FF3A05" w14:textId="6DF655A6" w:rsidR="004B2966" w:rsidRPr="00945EAE" w:rsidRDefault="004B2966" w:rsidP="00576D02">
      <w:pPr>
        <w:numPr>
          <w:ilvl w:val="0"/>
          <w:numId w:val="38"/>
        </w:numPr>
        <w:autoSpaceDE/>
        <w:autoSpaceDN/>
        <w:adjustRightInd/>
        <w:snapToGrid/>
        <w:spacing w:after="0"/>
        <w:ind w:leftChars="364" w:left="1161"/>
        <w:jc w:val="left"/>
        <w:rPr>
          <w:b/>
        </w:rPr>
      </w:pPr>
      <w:r w:rsidRPr="00945EAE">
        <w:rPr>
          <w:b/>
        </w:rPr>
        <w:t>CSI report is not supported/expected during PUR procedure.</w:t>
      </w:r>
    </w:p>
    <w:p w14:paraId="7809DD35" w14:textId="77777777" w:rsidR="004B2966" w:rsidRPr="00576D02" w:rsidRDefault="004B2966" w:rsidP="00A671C8">
      <w:pPr>
        <w:rPr>
          <w:b/>
        </w:rPr>
      </w:pPr>
    </w:p>
    <w:p w14:paraId="61D917DE" w14:textId="77777777" w:rsidR="00732769" w:rsidRPr="0046282D" w:rsidRDefault="00732769" w:rsidP="0046282D">
      <w:pPr>
        <w:rPr>
          <w:rFonts w:cs="Times"/>
          <w:b/>
        </w:rPr>
      </w:pPr>
    </w:p>
    <w:p w14:paraId="677FE21A" w14:textId="5C6C7038" w:rsidR="00721F16" w:rsidRPr="003E7E99" w:rsidRDefault="00721F16" w:rsidP="00732769">
      <w:pPr>
        <w:pStyle w:val="1"/>
        <w:numPr>
          <w:ilvl w:val="0"/>
          <w:numId w:val="34"/>
        </w:numPr>
        <w:rPr>
          <w:lang w:eastAsia="zh-CN"/>
        </w:rPr>
      </w:pPr>
      <w:r w:rsidRPr="003E7E99">
        <w:rPr>
          <w:lang w:eastAsia="zh-CN"/>
        </w:rPr>
        <w:t>Conclusion</w:t>
      </w:r>
    </w:p>
    <w:p w14:paraId="4142021F" w14:textId="6FF551CC" w:rsidR="00A8271E" w:rsidRDefault="004F091F" w:rsidP="00816151">
      <w:pPr>
        <w:rPr>
          <w:lang w:eastAsia="zh-CN"/>
        </w:rPr>
      </w:pPr>
      <w:r w:rsidRPr="004F091F">
        <w:rPr>
          <w:lang w:eastAsia="zh-CN"/>
        </w:rPr>
        <w:t xml:space="preserve">In this contribution, our views on </w:t>
      </w:r>
      <w:r w:rsidR="008A4092" w:rsidRPr="008A4092">
        <w:rPr>
          <w:lang w:eastAsia="zh-CN"/>
        </w:rPr>
        <w:t xml:space="preserve">support of </w:t>
      </w:r>
      <w:r w:rsidR="00E52CF2">
        <w:rPr>
          <w:lang w:eastAsia="zh-CN"/>
        </w:rPr>
        <w:t>16-QAM</w:t>
      </w:r>
      <w:r w:rsidR="008A4092" w:rsidRPr="008A4092">
        <w:rPr>
          <w:lang w:eastAsia="zh-CN"/>
        </w:rPr>
        <w:t xml:space="preserve"> for unicast in UL and DL in NB-IoT </w:t>
      </w:r>
      <w:r w:rsidRPr="004F091F">
        <w:rPr>
          <w:lang w:eastAsia="zh-CN"/>
        </w:rPr>
        <w:t>are provided. T</w:t>
      </w:r>
      <w:r>
        <w:rPr>
          <w:lang w:eastAsia="zh-CN"/>
        </w:rPr>
        <w:t xml:space="preserve">he following </w:t>
      </w:r>
      <w:r w:rsidR="00F8604C">
        <w:rPr>
          <w:lang w:eastAsia="zh-CN"/>
        </w:rPr>
        <w:t xml:space="preserve">observations and </w:t>
      </w:r>
      <w:r>
        <w:rPr>
          <w:lang w:eastAsia="zh-CN"/>
        </w:rPr>
        <w:t>proposals are made</w:t>
      </w:r>
      <w:r w:rsidR="000E5F63" w:rsidRPr="00EC21D8">
        <w:rPr>
          <w:lang w:eastAsia="zh-CN"/>
        </w:rPr>
        <w:t>.</w:t>
      </w:r>
    </w:p>
    <w:p w14:paraId="314FF652" w14:textId="170B4818" w:rsidR="00F8604C" w:rsidRDefault="00F8604C" w:rsidP="00816151">
      <w:pPr>
        <w:rPr>
          <w:b/>
          <w:lang w:eastAsia="zh-CN"/>
        </w:rPr>
      </w:pPr>
      <w:r w:rsidRPr="0099370A">
        <w:rPr>
          <w:b/>
          <w:lang w:eastAsia="zh-CN"/>
        </w:rPr>
        <w:t xml:space="preserve">Observation 1: The SNR gap between the </w:t>
      </w:r>
      <w:r w:rsidR="009C4C89">
        <w:rPr>
          <w:b/>
          <w:lang w:eastAsia="zh-CN"/>
        </w:rPr>
        <w:t xml:space="preserve">legacy </w:t>
      </w:r>
      <w:r>
        <w:rPr>
          <w:b/>
          <w:lang w:eastAsia="zh-CN"/>
        </w:rPr>
        <w:t xml:space="preserve">entry with largest SNR (NPDCCH repetition 1) and the 16-QAM </w:t>
      </w:r>
      <w:r w:rsidR="009C4C89">
        <w:rPr>
          <w:b/>
          <w:lang w:eastAsia="zh-CN"/>
        </w:rPr>
        <w:t>TBS</w:t>
      </w:r>
      <w:r>
        <w:rPr>
          <w:b/>
          <w:lang w:eastAsia="zh-CN"/>
        </w:rPr>
        <w:t xml:space="preserve"> with smallest SNR (TBS index 14 with 16QAM) is significant (&gt;&gt;3dB).</w:t>
      </w:r>
    </w:p>
    <w:p w14:paraId="78D34FAD" w14:textId="77777777" w:rsidR="00F8604C" w:rsidRDefault="00F8604C" w:rsidP="00816151">
      <w:pPr>
        <w:rPr>
          <w:lang w:eastAsia="zh-CN"/>
        </w:rPr>
      </w:pPr>
    </w:p>
    <w:p w14:paraId="63245E21" w14:textId="4A908F9C" w:rsidR="003F36BA" w:rsidRPr="00A04D42" w:rsidRDefault="0069133E" w:rsidP="003F36BA">
      <w:pPr>
        <w:rPr>
          <w:b/>
          <w:lang w:eastAsia="zh-CN"/>
        </w:rPr>
      </w:pPr>
      <w:r>
        <w:rPr>
          <w:b/>
          <w:lang w:eastAsia="zh-CN"/>
        </w:rPr>
        <w:t>Proposal 1</w:t>
      </w:r>
      <w:r w:rsidR="003F36BA" w:rsidRPr="00A04D42">
        <w:rPr>
          <w:b/>
          <w:lang w:eastAsia="zh-CN"/>
        </w:rPr>
        <w:t>: The reserved state to indicate the use of 16QAM in DCI format N0 and DCI format N1 should be “1111”.</w:t>
      </w:r>
    </w:p>
    <w:p w14:paraId="5D0C80BE" w14:textId="0259DA93" w:rsidR="003F36BA" w:rsidRPr="00A04D42" w:rsidRDefault="009A68A6" w:rsidP="003F36BA">
      <w:pPr>
        <w:rPr>
          <w:b/>
          <w:kern w:val="2"/>
          <w:lang w:eastAsia="zh-CN"/>
        </w:rPr>
      </w:pPr>
      <w:r>
        <w:rPr>
          <w:b/>
          <w:kern w:val="2"/>
          <w:lang w:eastAsia="zh-CN"/>
        </w:rPr>
        <w:t>Proposal 2</w:t>
      </w:r>
      <w:r w:rsidR="000B1462" w:rsidRPr="00A04D42">
        <w:rPr>
          <w:b/>
          <w:kern w:val="2"/>
          <w:lang w:eastAsia="zh-CN"/>
        </w:rPr>
        <w:t xml:space="preserve">: Option 3 should </w:t>
      </w:r>
      <w:r w:rsidR="003F36BA" w:rsidRPr="00A04D42">
        <w:rPr>
          <w:b/>
          <w:kern w:val="2"/>
          <w:lang w:eastAsia="zh-CN"/>
        </w:rPr>
        <w:t>be supported for CQI table for downlink 16-QAM CQI reporting</w:t>
      </w:r>
      <w:r w:rsidR="00992386">
        <w:rPr>
          <w:b/>
          <w:kern w:val="2"/>
          <w:lang w:eastAsia="zh-CN"/>
        </w:rPr>
        <w:t>, i.e., a</w:t>
      </w:r>
      <w:r w:rsidR="00992386" w:rsidRPr="00992386">
        <w:rPr>
          <w:b/>
          <w:kern w:val="2"/>
          <w:lang w:eastAsia="zh-CN"/>
        </w:rPr>
        <w:t xml:space="preserve"> new CQI table is defined for 16-QAM based on the eMTC table (CQI Tables in 36.213) as a starting point</w:t>
      </w:r>
      <w:r w:rsidR="003F36BA" w:rsidRPr="00A04D42">
        <w:rPr>
          <w:b/>
          <w:kern w:val="2"/>
          <w:lang w:eastAsia="zh-CN"/>
        </w:rPr>
        <w:t>.</w:t>
      </w:r>
    </w:p>
    <w:p w14:paraId="006AE6A6" w14:textId="77777777" w:rsidR="00C54D8B" w:rsidRDefault="00C54D8B" w:rsidP="00C54D8B">
      <w:pPr>
        <w:rPr>
          <w:b/>
          <w:bCs/>
          <w:szCs w:val="21"/>
          <w:lang w:eastAsia="zh-CN"/>
        </w:rPr>
      </w:pPr>
      <w:r>
        <w:rPr>
          <w:b/>
          <w:bCs/>
          <w:szCs w:val="21"/>
          <w:lang w:eastAsia="zh-CN"/>
        </w:rPr>
        <w:t>Proposal 3</w:t>
      </w:r>
      <w:r w:rsidRPr="00BE3682">
        <w:rPr>
          <w:b/>
          <w:bCs/>
          <w:szCs w:val="21"/>
          <w:lang w:eastAsia="zh-CN"/>
        </w:rPr>
        <w:t xml:space="preserve">: </w:t>
      </w:r>
      <w:r>
        <w:rPr>
          <w:b/>
          <w:bCs/>
          <w:szCs w:val="21"/>
          <w:lang w:eastAsia="zh-CN"/>
        </w:rPr>
        <w:t>Confirm the WA of the DL power allocation for in-band deployments.</w:t>
      </w:r>
    </w:p>
    <w:p w14:paraId="482DFC55" w14:textId="77777777" w:rsidR="006228FD" w:rsidRPr="00980801" w:rsidRDefault="006228FD" w:rsidP="00980801">
      <w:pPr>
        <w:spacing w:after="0"/>
        <w:ind w:leftChars="100" w:left="220"/>
        <w:rPr>
          <w:b/>
          <w:highlight w:val="darkYellow"/>
        </w:rPr>
      </w:pPr>
      <w:bookmarkStart w:id="5" w:name="_GoBack"/>
      <w:bookmarkEnd w:id="5"/>
      <w:r w:rsidRPr="00980801">
        <w:rPr>
          <w:b/>
          <w:highlight w:val="darkYellow"/>
        </w:rPr>
        <w:t>Working Assumption</w:t>
      </w:r>
    </w:p>
    <w:p w14:paraId="4E5C9833" w14:textId="77777777" w:rsidR="009A68A6" w:rsidRPr="00980801" w:rsidRDefault="009A68A6" w:rsidP="00980801">
      <w:pPr>
        <w:shd w:val="clear" w:color="auto" w:fill="FFFFFF"/>
        <w:spacing w:after="0"/>
        <w:ind w:leftChars="100" w:left="220"/>
        <w:rPr>
          <w:rFonts w:cs="Times"/>
          <w:b/>
          <w:bCs/>
          <w:lang w:eastAsia="zh-CN"/>
        </w:rPr>
      </w:pPr>
      <w:r w:rsidRPr="00980801">
        <w:rPr>
          <w:rFonts w:cs="Times"/>
          <w:b/>
          <w:bCs/>
          <w:lang w:eastAsia="zh-CN"/>
        </w:rPr>
        <w:t>For downlink power allocation to support 16QAM:</w:t>
      </w:r>
    </w:p>
    <w:p w14:paraId="5147CA4C" w14:textId="77777777" w:rsidR="009A68A6" w:rsidRPr="00980801" w:rsidRDefault="009A68A6" w:rsidP="00980801">
      <w:pPr>
        <w:numPr>
          <w:ilvl w:val="0"/>
          <w:numId w:val="39"/>
        </w:numPr>
        <w:autoSpaceDE/>
        <w:autoSpaceDN/>
        <w:adjustRightInd/>
        <w:snapToGrid/>
        <w:spacing w:after="0"/>
        <w:ind w:leftChars="264" w:left="941"/>
        <w:jc w:val="left"/>
        <w:rPr>
          <w:rFonts w:cs="Times"/>
          <w:b/>
          <w:bCs/>
          <w:lang w:eastAsia="zh-CN"/>
        </w:rPr>
      </w:pPr>
      <w:r w:rsidRPr="00980801">
        <w:rPr>
          <w:rFonts w:cs="Times"/>
          <w:b/>
          <w:bCs/>
          <w:lang w:eastAsia="zh-CN"/>
        </w:rPr>
        <w:t xml:space="preserve">For inband deployments, a power ratio is signaled in addition to the signalling for standalone and guard-band deployments which in this case applies to “symbols with NRS” and “symbols without NRS nor CRS”. </w:t>
      </w:r>
    </w:p>
    <w:p w14:paraId="4A28A36B" w14:textId="77777777" w:rsidR="009A68A6" w:rsidRPr="00980801" w:rsidRDefault="009A68A6" w:rsidP="00980801">
      <w:pPr>
        <w:numPr>
          <w:ilvl w:val="1"/>
          <w:numId w:val="38"/>
        </w:numPr>
        <w:autoSpaceDE/>
        <w:autoSpaceDN/>
        <w:adjustRightInd/>
        <w:snapToGrid/>
        <w:spacing w:after="0"/>
        <w:ind w:leftChars="591" w:left="1660"/>
        <w:jc w:val="left"/>
        <w:rPr>
          <w:rFonts w:cs="Times"/>
          <w:b/>
          <w:bCs/>
          <w:lang w:eastAsia="zh-CN"/>
        </w:rPr>
      </w:pPr>
      <w:r w:rsidRPr="00980801">
        <w:rPr>
          <w:rFonts w:cs="Times"/>
          <w:b/>
          <w:bCs/>
          <w:lang w:eastAsia="zh-CN"/>
        </w:rPr>
        <w:t>the power ratio between NPDSCH EPRE and NRS EPRE in symbols with CRS is signalled</w:t>
      </w:r>
    </w:p>
    <w:p w14:paraId="14122999" w14:textId="77777777" w:rsidR="009A68A6" w:rsidRPr="00980801" w:rsidRDefault="009A68A6" w:rsidP="00980801">
      <w:pPr>
        <w:numPr>
          <w:ilvl w:val="1"/>
          <w:numId w:val="38"/>
        </w:numPr>
        <w:autoSpaceDE/>
        <w:autoSpaceDN/>
        <w:adjustRightInd/>
        <w:snapToGrid/>
        <w:spacing w:after="0"/>
        <w:ind w:leftChars="591" w:left="1660"/>
        <w:jc w:val="left"/>
        <w:rPr>
          <w:rFonts w:cs="Times"/>
          <w:b/>
          <w:bCs/>
          <w:lang w:eastAsia="zh-CN"/>
        </w:rPr>
      </w:pPr>
      <w:r w:rsidRPr="00980801">
        <w:rPr>
          <w:rFonts w:cs="Times"/>
          <w:b/>
          <w:bCs/>
          <w:lang w:eastAsia="zh-CN"/>
        </w:rPr>
        <w:t>the signalling is UE specific</w:t>
      </w:r>
    </w:p>
    <w:p w14:paraId="17D29160" w14:textId="77777777" w:rsidR="009A68A6" w:rsidRPr="00980801" w:rsidRDefault="009A68A6" w:rsidP="00576D02">
      <w:pPr>
        <w:ind w:leftChars="100" w:left="220"/>
        <w:rPr>
          <w:rFonts w:cs="Times"/>
          <w:b/>
          <w:bCs/>
          <w:lang w:eastAsia="zh-CN"/>
        </w:rPr>
      </w:pPr>
      <w:r w:rsidRPr="00980801">
        <w:rPr>
          <w:rFonts w:cs="Times"/>
          <w:b/>
          <w:bCs/>
          <w:lang w:eastAsia="zh-CN"/>
        </w:rPr>
        <w:t>Note: “symbols with NRS” and “symbols without NRS nor CRS” have the same power.</w:t>
      </w:r>
    </w:p>
    <w:p w14:paraId="2E5EDB67" w14:textId="6A65E082" w:rsidR="00CD5AA3" w:rsidRDefault="009A68A6" w:rsidP="004F752D">
      <w:pPr>
        <w:rPr>
          <w:b/>
        </w:rPr>
      </w:pPr>
      <w:r w:rsidRPr="005236D3">
        <w:rPr>
          <w:b/>
        </w:rPr>
        <w:t>Proposal</w:t>
      </w:r>
      <w:r>
        <w:rPr>
          <w:b/>
        </w:rPr>
        <w:t xml:space="preserve"> 4</w:t>
      </w:r>
      <w:r w:rsidRPr="005236D3">
        <w:rPr>
          <w:rFonts w:hint="eastAsia"/>
          <w:b/>
        </w:rPr>
        <w:t>：</w:t>
      </w:r>
      <w:r>
        <w:rPr>
          <w:b/>
        </w:rPr>
        <w:t>Option 1 should be supported for uplink power control for 16QAM.</w:t>
      </w:r>
    </w:p>
    <w:p w14:paraId="45FF81D2" w14:textId="77777777" w:rsidR="004B2966" w:rsidRDefault="004B2966" w:rsidP="004B2966">
      <w:pPr>
        <w:rPr>
          <w:b/>
        </w:rPr>
      </w:pPr>
      <w:r w:rsidRPr="00552CDE">
        <w:rPr>
          <w:b/>
        </w:rPr>
        <w:t>Proposal 5:</w:t>
      </w:r>
      <w:r>
        <w:rPr>
          <w:b/>
        </w:rPr>
        <w:t xml:space="preserve"> Support 16-QAM for NPDSCH in PUR procedure.</w:t>
      </w:r>
    </w:p>
    <w:p w14:paraId="76244049" w14:textId="77777777" w:rsidR="004B2966" w:rsidRPr="004B2966" w:rsidRDefault="004B2966" w:rsidP="004B2966">
      <w:pPr>
        <w:numPr>
          <w:ilvl w:val="0"/>
          <w:numId w:val="38"/>
        </w:numPr>
        <w:autoSpaceDE/>
        <w:autoSpaceDN/>
        <w:adjustRightInd/>
        <w:snapToGrid/>
        <w:spacing w:after="0"/>
        <w:ind w:leftChars="364" w:left="1161"/>
        <w:jc w:val="left"/>
        <w:rPr>
          <w:b/>
        </w:rPr>
      </w:pPr>
      <w:r w:rsidRPr="00552CDE">
        <w:rPr>
          <w:b/>
        </w:rPr>
        <w:t>CSI report is not supported/expected during PUR procedure</w:t>
      </w:r>
      <w:r>
        <w:rPr>
          <w:b/>
        </w:rPr>
        <w:t>.</w:t>
      </w:r>
    </w:p>
    <w:p w14:paraId="6162D2A9" w14:textId="77777777" w:rsidR="009A68A6" w:rsidRPr="009A68A6" w:rsidRDefault="009A68A6" w:rsidP="004F752D">
      <w:pPr>
        <w:rPr>
          <w:b/>
        </w:rPr>
      </w:pPr>
    </w:p>
    <w:p w14:paraId="6B263B96" w14:textId="77777777" w:rsidR="00FF04E9" w:rsidRPr="003E7E99" w:rsidRDefault="00FF04E9" w:rsidP="00FF04E9">
      <w:pPr>
        <w:pStyle w:val="1"/>
        <w:numPr>
          <w:ilvl w:val="0"/>
          <w:numId w:val="0"/>
        </w:numPr>
        <w:spacing w:before="240"/>
        <w:ind w:left="431" w:hanging="431"/>
      </w:pPr>
      <w:r w:rsidRPr="003E7E99">
        <w:t>References</w:t>
      </w:r>
      <w:r w:rsidRPr="003E7E99">
        <w:rPr>
          <w:noProof/>
          <w:kern w:val="2"/>
          <w:lang w:eastAsia="zh-CN"/>
        </w:rPr>
        <mc:AlternateContent>
          <mc:Choice Requires="wps">
            <w:drawing>
              <wp:anchor distT="0" distB="0" distL="114300" distR="114300" simplePos="0" relativeHeight="251666432" behindDoc="0" locked="1" layoutInCell="0" allowOverlap="1" wp14:anchorId="7BEC3C3F" wp14:editId="30D035BF">
                <wp:simplePos x="0" y="0"/>
                <wp:positionH relativeFrom="page">
                  <wp:posOffset>0</wp:posOffset>
                </wp:positionH>
                <wp:positionV relativeFrom="page">
                  <wp:posOffset>0</wp:posOffset>
                </wp:positionV>
                <wp:extent cx="635" cy="635"/>
                <wp:effectExtent l="9525" t="9525" r="8890" b="8890"/>
                <wp:wrapNone/>
                <wp:docPr id="5"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E8B1F"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MvMQ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QjJzLzEFAABX&#10;FgAADgAAAAAAAAAAAAAAAAAuAgAAZHJzL2Uyb0RvYy54bWxQSwECLQAUAAYACAAAACEACNszb9YA&#10;AAD/AAAADwAAAAAAAAAAAAAAAACLBwAAZHJzL2Rvd25yZXYueG1sUEsFBgAAAAAEAAQA8wAAAI4I&#10;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34C8E3B4" w14:textId="77777777" w:rsidR="00FF04E9" w:rsidRDefault="00FF04E9" w:rsidP="00FF04E9">
      <w:pPr>
        <w:pStyle w:val="References"/>
        <w:ind w:left="357" w:hanging="357"/>
      </w:pPr>
      <w:r w:rsidRPr="00F52E4F">
        <w:rPr>
          <w:lang w:eastAsia="zh-CN"/>
        </w:rPr>
        <w:t>RP-201306</w:t>
      </w:r>
      <w:r>
        <w:rPr>
          <w:lang w:eastAsia="zh-CN"/>
        </w:rPr>
        <w:t>, “</w:t>
      </w:r>
      <w:r w:rsidRPr="00F52E4F">
        <w:rPr>
          <w:lang w:eastAsia="zh-CN"/>
        </w:rPr>
        <w:t>WID revision: Additional enhancements for NB-IoT and LTE-MTC</w:t>
      </w:r>
      <w:r>
        <w:rPr>
          <w:lang w:eastAsia="zh-CN"/>
        </w:rPr>
        <w:t xml:space="preserve">”, </w:t>
      </w:r>
      <w:r w:rsidRPr="00A3435A">
        <w:rPr>
          <w:lang w:eastAsia="zh-CN"/>
        </w:rPr>
        <w:t>Huawei, HiSilicon</w:t>
      </w:r>
      <w:r>
        <w:rPr>
          <w:lang w:eastAsia="zh-CN"/>
        </w:rPr>
        <w:t>, RAN#88e, E-meeting, June 2020.</w:t>
      </w:r>
    </w:p>
    <w:p w14:paraId="7127491B" w14:textId="2170E3A6" w:rsidR="00F25974" w:rsidRDefault="00FF04E9" w:rsidP="00924845">
      <w:pPr>
        <w:pStyle w:val="References"/>
        <w:ind w:left="357" w:hanging="357"/>
      </w:pPr>
      <w:r>
        <w:rPr>
          <w:lang w:eastAsia="zh-CN"/>
        </w:rPr>
        <w:t>R1-2008697</w:t>
      </w:r>
      <w:r w:rsidRPr="0078236F">
        <w:rPr>
          <w:lang w:eastAsia="zh-CN"/>
        </w:rPr>
        <w:t>,</w:t>
      </w:r>
      <w:r>
        <w:rPr>
          <w:lang w:eastAsia="zh-CN"/>
        </w:rPr>
        <w:t xml:space="preserve"> “</w:t>
      </w:r>
      <w:r w:rsidRPr="00984A59">
        <w:rPr>
          <w:lang w:eastAsia="zh-CN"/>
        </w:rPr>
        <w:t xml:space="preserve">Discussion on UL and DL </w:t>
      </w:r>
      <w:r w:rsidR="00E52CF2">
        <w:rPr>
          <w:lang w:eastAsia="zh-CN"/>
        </w:rPr>
        <w:t>16-QAM</w:t>
      </w:r>
      <w:r w:rsidRPr="00984A59">
        <w:rPr>
          <w:lang w:eastAsia="zh-CN"/>
        </w:rPr>
        <w:t xml:space="preserve"> for NB-IoT</w:t>
      </w:r>
      <w:r>
        <w:rPr>
          <w:lang w:eastAsia="zh-CN"/>
        </w:rPr>
        <w:t xml:space="preserve">”, </w:t>
      </w:r>
      <w:r>
        <w:rPr>
          <w:szCs w:val="20"/>
          <w:lang w:eastAsia="zh-CN"/>
        </w:rPr>
        <w:t>ZTE, RAN1#103-e</w:t>
      </w:r>
      <w:r w:rsidRPr="006E5FFF">
        <w:rPr>
          <w:szCs w:val="20"/>
          <w:lang w:eastAsia="zh-CN"/>
        </w:rPr>
        <w:t xml:space="preserve">, </w:t>
      </w:r>
      <w:r>
        <w:rPr>
          <w:szCs w:val="20"/>
          <w:lang w:eastAsia="zh-CN"/>
        </w:rPr>
        <w:t>October 26th</w:t>
      </w:r>
      <w:r w:rsidRPr="00D12733">
        <w:rPr>
          <w:lang w:eastAsia="zh-CN"/>
        </w:rPr>
        <w:t>-</w:t>
      </w:r>
      <w:r>
        <w:rPr>
          <w:lang w:eastAsia="zh-CN"/>
        </w:rPr>
        <w:t xml:space="preserve">November </w:t>
      </w:r>
      <w:r>
        <w:rPr>
          <w:szCs w:val="20"/>
          <w:lang w:eastAsia="zh-CN"/>
        </w:rPr>
        <w:t>13th, 2020.</w:t>
      </w:r>
    </w:p>
    <w:p w14:paraId="70D9B5F4" w14:textId="77777777" w:rsidR="00FF04E9" w:rsidRDefault="00FF04E9" w:rsidP="003A6107"/>
    <w:p w14:paraId="1FA2702A" w14:textId="77777777" w:rsidR="004C63ED" w:rsidRPr="004F752D" w:rsidRDefault="004C63ED" w:rsidP="00B35BC1">
      <w:pPr>
        <w:pStyle w:val="1"/>
        <w:numPr>
          <w:ilvl w:val="0"/>
          <w:numId w:val="0"/>
        </w:numPr>
      </w:pPr>
      <w:r w:rsidRPr="00CD5AA3">
        <w:rPr>
          <w:lang w:eastAsia="zh-CN"/>
        </w:rPr>
        <w:lastRenderedPageBreak/>
        <w:t>Appendi</w:t>
      </w:r>
      <w:r>
        <w:rPr>
          <w:lang w:eastAsia="zh-CN"/>
        </w:rPr>
        <w:t>x</w:t>
      </w:r>
    </w:p>
    <w:p w14:paraId="35B5CE6E" w14:textId="77777777" w:rsidR="004C63ED" w:rsidRDefault="004C63ED" w:rsidP="004C63ED">
      <w:pPr>
        <w:pStyle w:val="a4"/>
        <w:ind w:left="360"/>
        <w:rPr>
          <w:rFonts w:ascii="Times New Roman" w:hAnsi="Times New Roman" w:cs="Times New Roman"/>
          <w:b/>
          <w:sz w:val="22"/>
          <w:szCs w:val="22"/>
        </w:rPr>
      </w:pPr>
      <w:r>
        <w:t xml:space="preserve">             </w:t>
      </w:r>
      <w:r w:rsidRPr="00CD5AA3">
        <w:rPr>
          <w:rFonts w:ascii="Times New Roman" w:hAnsi="Times New Roman" w:cs="Times New Roman"/>
          <w:b/>
          <w:sz w:val="22"/>
          <w:szCs w:val="22"/>
        </w:rPr>
        <w:t xml:space="preserve">Table </w:t>
      </w:r>
      <w:r>
        <w:rPr>
          <w:rFonts w:ascii="Times New Roman" w:hAnsi="Times New Roman" w:cs="Times New Roman"/>
          <w:b/>
          <w:sz w:val="22"/>
          <w:szCs w:val="22"/>
        </w:rPr>
        <w:t>3</w:t>
      </w:r>
      <w:r w:rsidRPr="004F752D">
        <w:rPr>
          <w:rFonts w:ascii="Times New Roman" w:hAnsi="Times New Roman" w:cs="Times New Roman"/>
          <w:b/>
          <w:sz w:val="22"/>
          <w:szCs w:val="22"/>
        </w:rPr>
        <w:t xml:space="preserve"> The simulation assumptions of NPDCCH</w:t>
      </w:r>
      <w:r>
        <w:rPr>
          <w:rFonts w:ascii="Times New Roman" w:hAnsi="Times New Roman" w:cs="Times New Roman"/>
          <w:b/>
          <w:sz w:val="22"/>
          <w:szCs w:val="22"/>
        </w:rPr>
        <w:t xml:space="preserve"> repetition 1</w:t>
      </w:r>
    </w:p>
    <w:p w14:paraId="1ABD1D44" w14:textId="77777777" w:rsidR="004C63ED" w:rsidRPr="004F752D" w:rsidRDefault="004C63ED" w:rsidP="004C63ED">
      <w:pPr>
        <w:pStyle w:val="a4"/>
        <w:ind w:left="360"/>
        <w:rPr>
          <w:rFonts w:ascii="Times New Roman" w:hAnsi="Times New Roman" w:cs="Times New Roman"/>
          <w:b/>
          <w:sz w:val="22"/>
          <w:szCs w:val="22"/>
        </w:rPr>
      </w:pPr>
    </w:p>
    <w:tbl>
      <w:tblPr>
        <w:tblStyle w:val="TableGrid1"/>
        <w:tblW w:w="0" w:type="auto"/>
        <w:tblLook w:val="04A0" w:firstRow="1" w:lastRow="0" w:firstColumn="1" w:lastColumn="0" w:noHBand="0" w:noVBand="1"/>
      </w:tblPr>
      <w:tblGrid>
        <w:gridCol w:w="4501"/>
        <w:gridCol w:w="4570"/>
      </w:tblGrid>
      <w:tr w:rsidR="004C63ED" w14:paraId="5C397744" w14:textId="77777777" w:rsidTr="003C51F6">
        <w:tc>
          <w:tcPr>
            <w:tcW w:w="4501" w:type="dxa"/>
            <w:hideMark/>
          </w:tcPr>
          <w:p w14:paraId="6418823B" w14:textId="77777777" w:rsidR="004C63ED" w:rsidRDefault="004C63ED" w:rsidP="003C51F6">
            <w:pPr>
              <w:jc w:val="center"/>
              <w:rPr>
                <w:b/>
                <w:bCs/>
              </w:rPr>
            </w:pPr>
            <w:r>
              <w:rPr>
                <w:b/>
                <w:bCs/>
                <w:color w:val="000000"/>
              </w:rPr>
              <w:t>Parameter</w:t>
            </w:r>
          </w:p>
        </w:tc>
        <w:tc>
          <w:tcPr>
            <w:tcW w:w="4570" w:type="dxa"/>
            <w:hideMark/>
          </w:tcPr>
          <w:p w14:paraId="1B490B0B" w14:textId="77777777" w:rsidR="004C63ED" w:rsidRDefault="004C63ED" w:rsidP="003C51F6">
            <w:pPr>
              <w:jc w:val="center"/>
              <w:rPr>
                <w:b/>
                <w:bCs/>
              </w:rPr>
            </w:pPr>
            <w:r>
              <w:rPr>
                <w:b/>
                <w:bCs/>
                <w:color w:val="000000"/>
              </w:rPr>
              <w:t>Value/Description</w:t>
            </w:r>
          </w:p>
        </w:tc>
      </w:tr>
      <w:tr w:rsidR="004C63ED" w14:paraId="53AA414D" w14:textId="77777777" w:rsidTr="003C51F6">
        <w:tc>
          <w:tcPr>
            <w:tcW w:w="4501" w:type="dxa"/>
            <w:hideMark/>
          </w:tcPr>
          <w:p w14:paraId="23A1567A" w14:textId="77777777" w:rsidR="004C63ED" w:rsidRDefault="004C63ED" w:rsidP="003C51F6">
            <w:pPr>
              <w:jc w:val="center"/>
            </w:pPr>
            <w:r>
              <w:t>Number of antennas</w:t>
            </w:r>
          </w:p>
        </w:tc>
        <w:tc>
          <w:tcPr>
            <w:tcW w:w="4570" w:type="dxa"/>
            <w:hideMark/>
          </w:tcPr>
          <w:p w14:paraId="7F7F59F0" w14:textId="77777777" w:rsidR="004C63ED" w:rsidRDefault="004C63ED" w:rsidP="003C51F6">
            <w:pPr>
              <w:jc w:val="center"/>
            </w:pPr>
            <w:r>
              <w:t>1T, 1R</w:t>
            </w:r>
          </w:p>
        </w:tc>
      </w:tr>
      <w:tr w:rsidR="004C63ED" w14:paraId="30C2E570" w14:textId="77777777" w:rsidTr="003C51F6">
        <w:tc>
          <w:tcPr>
            <w:tcW w:w="4501" w:type="dxa"/>
            <w:hideMark/>
          </w:tcPr>
          <w:p w14:paraId="4597FD37" w14:textId="77777777" w:rsidR="004C63ED" w:rsidRDefault="004C63ED" w:rsidP="003C51F6">
            <w:pPr>
              <w:jc w:val="center"/>
            </w:pPr>
            <w:r>
              <w:t xml:space="preserve">Channel model </w:t>
            </w:r>
          </w:p>
        </w:tc>
        <w:tc>
          <w:tcPr>
            <w:tcW w:w="4570" w:type="dxa"/>
            <w:hideMark/>
          </w:tcPr>
          <w:p w14:paraId="72DA0370" w14:textId="77777777" w:rsidR="004C63ED" w:rsidRDefault="004C63ED" w:rsidP="003C51F6">
            <w:pPr>
              <w:jc w:val="center"/>
            </w:pPr>
            <w:r>
              <w:t>AWGN</w:t>
            </w:r>
          </w:p>
        </w:tc>
      </w:tr>
      <w:tr w:rsidR="004C63ED" w14:paraId="242753F3" w14:textId="77777777" w:rsidTr="003C51F6">
        <w:tc>
          <w:tcPr>
            <w:tcW w:w="4501" w:type="dxa"/>
            <w:hideMark/>
          </w:tcPr>
          <w:p w14:paraId="3FE8B601" w14:textId="77777777" w:rsidR="004C63ED" w:rsidRDefault="004C63ED" w:rsidP="003C51F6">
            <w:pPr>
              <w:jc w:val="center"/>
            </w:pPr>
            <w:r>
              <w:t>Frequency Resource</w:t>
            </w:r>
          </w:p>
        </w:tc>
        <w:tc>
          <w:tcPr>
            <w:tcW w:w="4570" w:type="dxa"/>
            <w:hideMark/>
          </w:tcPr>
          <w:p w14:paraId="5D9B26AB" w14:textId="77777777" w:rsidR="004C63ED" w:rsidRDefault="004C63ED" w:rsidP="003C51F6">
            <w:pPr>
              <w:jc w:val="center"/>
            </w:pPr>
            <w:r>
              <w:t>12-tone</w:t>
            </w:r>
          </w:p>
        </w:tc>
      </w:tr>
      <w:tr w:rsidR="004C63ED" w14:paraId="229DF3D9" w14:textId="77777777" w:rsidTr="003C51F6">
        <w:tc>
          <w:tcPr>
            <w:tcW w:w="4501" w:type="dxa"/>
            <w:hideMark/>
          </w:tcPr>
          <w:p w14:paraId="13CC655A" w14:textId="77777777" w:rsidR="004C63ED" w:rsidRDefault="004C63ED" w:rsidP="003C51F6">
            <w:pPr>
              <w:jc w:val="center"/>
            </w:pPr>
            <w:r>
              <w:t>Number of repetitions</w:t>
            </w:r>
          </w:p>
        </w:tc>
        <w:tc>
          <w:tcPr>
            <w:tcW w:w="4570" w:type="dxa"/>
            <w:hideMark/>
          </w:tcPr>
          <w:p w14:paraId="2358D988" w14:textId="77777777" w:rsidR="004C63ED" w:rsidRDefault="004C63ED" w:rsidP="003C51F6">
            <w:pPr>
              <w:jc w:val="center"/>
            </w:pPr>
            <w:r>
              <w:t>1</w:t>
            </w:r>
          </w:p>
        </w:tc>
      </w:tr>
      <w:tr w:rsidR="004C63ED" w14:paraId="75E707FB" w14:textId="77777777" w:rsidTr="003C51F6">
        <w:tc>
          <w:tcPr>
            <w:tcW w:w="4501" w:type="dxa"/>
            <w:hideMark/>
          </w:tcPr>
          <w:p w14:paraId="20A0A393" w14:textId="77777777" w:rsidR="004C63ED" w:rsidRDefault="004C63ED" w:rsidP="003C51F6">
            <w:pPr>
              <w:jc w:val="center"/>
            </w:pPr>
            <w:r>
              <w:t>Modulation Order</w:t>
            </w:r>
          </w:p>
        </w:tc>
        <w:tc>
          <w:tcPr>
            <w:tcW w:w="4570" w:type="dxa"/>
            <w:hideMark/>
          </w:tcPr>
          <w:p w14:paraId="4DB00CC7" w14:textId="77777777" w:rsidR="004C63ED" w:rsidRDefault="004C63ED" w:rsidP="003C51F6">
            <w:pPr>
              <w:jc w:val="center"/>
            </w:pPr>
            <w:r>
              <w:t>QPSK, 16-QAM</w:t>
            </w:r>
          </w:p>
        </w:tc>
      </w:tr>
      <w:tr w:rsidR="004C63ED" w14:paraId="677853DB" w14:textId="77777777" w:rsidTr="003C51F6">
        <w:tc>
          <w:tcPr>
            <w:tcW w:w="4501" w:type="dxa"/>
            <w:hideMark/>
          </w:tcPr>
          <w:p w14:paraId="3B2A1248" w14:textId="77777777" w:rsidR="004C63ED" w:rsidRDefault="004C63ED" w:rsidP="003C51F6">
            <w:pPr>
              <w:jc w:val="center"/>
            </w:pPr>
            <w:r>
              <w:t>Noise Estimation</w:t>
            </w:r>
          </w:p>
        </w:tc>
        <w:tc>
          <w:tcPr>
            <w:tcW w:w="4570" w:type="dxa"/>
            <w:hideMark/>
          </w:tcPr>
          <w:p w14:paraId="580C35C9" w14:textId="77777777" w:rsidR="004C63ED" w:rsidRDefault="004C63ED" w:rsidP="003C51F6">
            <w:pPr>
              <w:jc w:val="center"/>
            </w:pPr>
            <w:r>
              <w:t>Ideal</w:t>
            </w:r>
          </w:p>
        </w:tc>
      </w:tr>
      <w:tr w:rsidR="004C63ED" w14:paraId="417EF342" w14:textId="77777777" w:rsidTr="003C51F6">
        <w:tc>
          <w:tcPr>
            <w:tcW w:w="4501" w:type="dxa"/>
            <w:hideMark/>
          </w:tcPr>
          <w:p w14:paraId="0E35F1B9" w14:textId="77777777" w:rsidR="004C63ED" w:rsidRDefault="004C63ED" w:rsidP="003C51F6">
            <w:pPr>
              <w:jc w:val="center"/>
            </w:pPr>
            <w:r>
              <w:t>Channel Estimation</w:t>
            </w:r>
          </w:p>
        </w:tc>
        <w:tc>
          <w:tcPr>
            <w:tcW w:w="4570" w:type="dxa"/>
            <w:hideMark/>
          </w:tcPr>
          <w:p w14:paraId="4686EEAB" w14:textId="77777777" w:rsidR="004C63ED" w:rsidRDefault="004C63ED" w:rsidP="003C51F6">
            <w:pPr>
              <w:jc w:val="center"/>
            </w:pPr>
            <w:r>
              <w:t>Realistic</w:t>
            </w:r>
          </w:p>
        </w:tc>
      </w:tr>
      <w:tr w:rsidR="004C63ED" w14:paraId="3F6CB4B6" w14:textId="77777777" w:rsidTr="003C51F6">
        <w:tc>
          <w:tcPr>
            <w:tcW w:w="4501" w:type="dxa"/>
          </w:tcPr>
          <w:p w14:paraId="2D187F34" w14:textId="77777777" w:rsidR="004C63ED" w:rsidRDefault="004C63ED" w:rsidP="003C51F6">
            <w:pPr>
              <w:jc w:val="center"/>
              <w:rPr>
                <w:lang w:eastAsia="zh-CN"/>
              </w:rPr>
            </w:pPr>
            <w:r>
              <w:rPr>
                <w:lang w:eastAsia="zh-CN"/>
              </w:rPr>
              <w:t>DCI Size</w:t>
            </w:r>
          </w:p>
        </w:tc>
        <w:tc>
          <w:tcPr>
            <w:tcW w:w="4570" w:type="dxa"/>
          </w:tcPr>
          <w:p w14:paraId="1FD4BD3E" w14:textId="77777777" w:rsidR="004C63ED" w:rsidRDefault="004C63ED" w:rsidP="003C51F6">
            <w:pPr>
              <w:jc w:val="center"/>
              <w:rPr>
                <w:lang w:eastAsia="zh-CN"/>
              </w:rPr>
            </w:pPr>
            <w:r>
              <w:rPr>
                <w:rFonts w:hint="eastAsia"/>
                <w:lang w:eastAsia="zh-CN"/>
              </w:rPr>
              <w:t>2</w:t>
            </w:r>
            <w:r>
              <w:rPr>
                <w:lang w:eastAsia="zh-CN"/>
              </w:rPr>
              <w:t>3 bits</w:t>
            </w:r>
          </w:p>
        </w:tc>
      </w:tr>
      <w:tr w:rsidR="004C63ED" w14:paraId="7651D3B4" w14:textId="77777777" w:rsidTr="003C51F6">
        <w:tc>
          <w:tcPr>
            <w:tcW w:w="4501" w:type="dxa"/>
          </w:tcPr>
          <w:p w14:paraId="485D8501" w14:textId="77777777" w:rsidR="004C63ED" w:rsidRDefault="004C63ED" w:rsidP="003C51F6">
            <w:pPr>
              <w:jc w:val="center"/>
              <w:rPr>
                <w:lang w:eastAsia="zh-CN"/>
              </w:rPr>
            </w:pPr>
            <w:r>
              <w:rPr>
                <w:lang w:eastAsia="zh-CN"/>
              </w:rPr>
              <w:t xml:space="preserve">NPDCCH </w:t>
            </w:r>
            <w:r>
              <w:rPr>
                <w:rFonts w:hint="eastAsia"/>
                <w:lang w:eastAsia="zh-CN"/>
              </w:rPr>
              <w:t>T</w:t>
            </w:r>
            <w:r>
              <w:rPr>
                <w:lang w:eastAsia="zh-CN"/>
              </w:rPr>
              <w:t>arget BLER</w:t>
            </w:r>
          </w:p>
        </w:tc>
        <w:tc>
          <w:tcPr>
            <w:tcW w:w="4570" w:type="dxa"/>
          </w:tcPr>
          <w:p w14:paraId="46C45DDD" w14:textId="77777777" w:rsidR="004C63ED" w:rsidRDefault="004C63ED" w:rsidP="003C51F6">
            <w:pPr>
              <w:jc w:val="center"/>
              <w:rPr>
                <w:lang w:eastAsia="zh-CN"/>
              </w:rPr>
            </w:pPr>
            <w:r>
              <w:rPr>
                <w:rFonts w:hint="eastAsia"/>
                <w:lang w:eastAsia="zh-CN"/>
              </w:rPr>
              <w:t>1</w:t>
            </w:r>
            <w:r>
              <w:rPr>
                <w:lang w:eastAsia="zh-CN"/>
              </w:rPr>
              <w:t>%</w:t>
            </w:r>
          </w:p>
        </w:tc>
      </w:tr>
      <w:tr w:rsidR="004C63ED" w14:paraId="63FA7340" w14:textId="77777777" w:rsidTr="003C51F6">
        <w:tc>
          <w:tcPr>
            <w:tcW w:w="4501" w:type="dxa"/>
          </w:tcPr>
          <w:p w14:paraId="3C339A39" w14:textId="77777777" w:rsidR="004C63ED" w:rsidRDefault="004C63ED" w:rsidP="003C51F6">
            <w:pPr>
              <w:jc w:val="center"/>
              <w:rPr>
                <w:lang w:eastAsia="zh-CN"/>
              </w:rPr>
            </w:pPr>
            <w:r>
              <w:rPr>
                <w:lang w:eastAsia="zh-CN"/>
              </w:rPr>
              <w:t>NPDSCH Target BLER</w:t>
            </w:r>
          </w:p>
        </w:tc>
        <w:tc>
          <w:tcPr>
            <w:tcW w:w="4570" w:type="dxa"/>
          </w:tcPr>
          <w:p w14:paraId="22B06409" w14:textId="77777777" w:rsidR="004C63ED" w:rsidRDefault="004C63ED" w:rsidP="003C51F6">
            <w:pPr>
              <w:jc w:val="center"/>
              <w:rPr>
                <w:lang w:eastAsia="zh-CN"/>
              </w:rPr>
            </w:pPr>
            <w:r>
              <w:rPr>
                <w:rFonts w:hint="eastAsia"/>
                <w:lang w:eastAsia="zh-CN"/>
              </w:rPr>
              <w:t>1</w:t>
            </w:r>
            <w:r>
              <w:rPr>
                <w:lang w:eastAsia="zh-CN"/>
              </w:rPr>
              <w:t>0%</w:t>
            </w:r>
          </w:p>
        </w:tc>
      </w:tr>
      <w:tr w:rsidR="004C63ED" w14:paraId="45B4B96A" w14:textId="77777777" w:rsidTr="003C51F6">
        <w:tc>
          <w:tcPr>
            <w:tcW w:w="4501" w:type="dxa"/>
          </w:tcPr>
          <w:p w14:paraId="1A24511E" w14:textId="77777777" w:rsidR="004C63ED" w:rsidRDefault="004C63ED" w:rsidP="003C51F6">
            <w:pPr>
              <w:rPr>
                <w:lang w:eastAsia="zh-CN"/>
              </w:rPr>
            </w:pPr>
            <w:r>
              <w:rPr>
                <w:lang w:eastAsia="zh-CN"/>
              </w:rPr>
              <w:t xml:space="preserve">             Deployment Mode</w:t>
            </w:r>
          </w:p>
        </w:tc>
        <w:tc>
          <w:tcPr>
            <w:tcW w:w="4570" w:type="dxa"/>
          </w:tcPr>
          <w:p w14:paraId="7E48B0D4" w14:textId="77777777" w:rsidR="004C63ED" w:rsidRDefault="004C63ED" w:rsidP="003C51F6">
            <w:pPr>
              <w:jc w:val="center"/>
              <w:rPr>
                <w:lang w:eastAsia="zh-CN"/>
              </w:rPr>
            </w:pPr>
            <w:r>
              <w:rPr>
                <w:rFonts w:hint="eastAsia"/>
                <w:lang w:eastAsia="zh-CN"/>
              </w:rPr>
              <w:t>S</w:t>
            </w:r>
            <w:r>
              <w:rPr>
                <w:lang w:eastAsia="zh-CN"/>
              </w:rPr>
              <w:t>tandalone/Guard-band</w:t>
            </w:r>
          </w:p>
        </w:tc>
      </w:tr>
    </w:tbl>
    <w:p w14:paraId="14EBE836" w14:textId="77777777" w:rsidR="00DE6CD9" w:rsidRDefault="00DE6CD9" w:rsidP="00984A59">
      <w:pPr>
        <w:pStyle w:val="References"/>
        <w:numPr>
          <w:ilvl w:val="0"/>
          <w:numId w:val="0"/>
        </w:numPr>
      </w:pPr>
    </w:p>
    <w:p w14:paraId="49175847" w14:textId="77777777" w:rsidR="004C63ED" w:rsidRPr="00194953" w:rsidRDefault="004C63ED" w:rsidP="00984A59">
      <w:pPr>
        <w:pStyle w:val="References"/>
        <w:numPr>
          <w:ilvl w:val="0"/>
          <w:numId w:val="0"/>
        </w:numPr>
      </w:pPr>
    </w:p>
    <w:sectPr w:rsidR="004C63ED"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BFC4B" w14:textId="77777777" w:rsidR="00AA331A" w:rsidRDefault="00AA331A" w:rsidP="00721F16">
      <w:pPr>
        <w:spacing w:after="0"/>
      </w:pPr>
      <w:r>
        <w:separator/>
      </w:r>
    </w:p>
  </w:endnote>
  <w:endnote w:type="continuationSeparator" w:id="0">
    <w:p w14:paraId="2C58D214" w14:textId="77777777" w:rsidR="00AA331A" w:rsidRDefault="00AA331A" w:rsidP="00721F16">
      <w:pPr>
        <w:spacing w:after="0"/>
      </w:pPr>
      <w:r>
        <w:continuationSeparator/>
      </w:r>
    </w:p>
  </w:endnote>
  <w:endnote w:type="continuationNotice" w:id="1">
    <w:p w14:paraId="5BE3DF15" w14:textId="77777777" w:rsidR="00AA331A" w:rsidRDefault="00AA3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A04D6" w14:textId="77777777" w:rsidR="00AA331A" w:rsidRDefault="00AA331A" w:rsidP="00721F16">
      <w:pPr>
        <w:spacing w:after="0"/>
      </w:pPr>
      <w:r>
        <w:separator/>
      </w:r>
    </w:p>
  </w:footnote>
  <w:footnote w:type="continuationSeparator" w:id="0">
    <w:p w14:paraId="5CB5261A" w14:textId="77777777" w:rsidR="00AA331A" w:rsidRDefault="00AA331A" w:rsidP="00721F16">
      <w:pPr>
        <w:spacing w:after="0"/>
      </w:pPr>
      <w:r>
        <w:continuationSeparator/>
      </w:r>
    </w:p>
  </w:footnote>
  <w:footnote w:type="continuationNotice" w:id="1">
    <w:p w14:paraId="4D460166" w14:textId="77777777" w:rsidR="00AA331A" w:rsidRDefault="00AA331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402F0"/>
    <w:multiLevelType w:val="hybridMultilevel"/>
    <w:tmpl w:val="BCCA46C8"/>
    <w:lvl w:ilvl="0" w:tplc="F6C0B12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C464FB"/>
    <w:multiLevelType w:val="hybridMultilevel"/>
    <w:tmpl w:val="66CC34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D1736"/>
    <w:multiLevelType w:val="hybridMultilevel"/>
    <w:tmpl w:val="4D7E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82ABA"/>
    <w:multiLevelType w:val="hybridMultilevel"/>
    <w:tmpl w:val="E7624288"/>
    <w:lvl w:ilvl="0" w:tplc="7F36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077"/>
    <w:multiLevelType w:val="hybridMultilevel"/>
    <w:tmpl w:val="06042E74"/>
    <w:lvl w:ilvl="0" w:tplc="85DE10A6">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8E69A9"/>
    <w:multiLevelType w:val="hybridMultilevel"/>
    <w:tmpl w:val="171E4AB4"/>
    <w:lvl w:ilvl="0" w:tplc="D1AA17B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6C49FB"/>
    <w:multiLevelType w:val="hybridMultilevel"/>
    <w:tmpl w:val="6FA2257C"/>
    <w:lvl w:ilvl="0" w:tplc="1E748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36764"/>
    <w:multiLevelType w:val="hybridMultilevel"/>
    <w:tmpl w:val="1410EE8A"/>
    <w:lvl w:ilvl="0" w:tplc="8996DE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6503CC"/>
    <w:multiLevelType w:val="hybridMultilevel"/>
    <w:tmpl w:val="8C948FE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770050"/>
    <w:multiLevelType w:val="multilevel"/>
    <w:tmpl w:val="F4BC7AF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4" w15:restartNumberingAfterBreak="0">
    <w:nsid w:val="3B9C01AF"/>
    <w:multiLevelType w:val="hybridMultilevel"/>
    <w:tmpl w:val="7B1C67DE"/>
    <w:lvl w:ilvl="0" w:tplc="39BC5A5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BF2830"/>
    <w:multiLevelType w:val="hybridMultilevel"/>
    <w:tmpl w:val="C3B21EA6"/>
    <w:lvl w:ilvl="0" w:tplc="8B90B5CA">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46DD56FE"/>
    <w:multiLevelType w:val="hybridMultilevel"/>
    <w:tmpl w:val="4C863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19496D"/>
    <w:multiLevelType w:val="hybridMultilevel"/>
    <w:tmpl w:val="AF5846BE"/>
    <w:lvl w:ilvl="0" w:tplc="8D42A79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916037B"/>
    <w:multiLevelType w:val="hybridMultilevel"/>
    <w:tmpl w:val="84262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B6339"/>
    <w:multiLevelType w:val="hybridMultilevel"/>
    <w:tmpl w:val="BDE2176A"/>
    <w:lvl w:ilvl="0" w:tplc="0D5CCE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7972CA5"/>
    <w:multiLevelType w:val="hybridMultilevel"/>
    <w:tmpl w:val="B33A44A0"/>
    <w:lvl w:ilvl="0" w:tplc="B5A8667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9"/>
  </w:num>
  <w:num w:numId="2">
    <w:abstractNumId w:val="23"/>
  </w:num>
  <w:num w:numId="3">
    <w:abstractNumId w:val="36"/>
  </w:num>
  <w:num w:numId="4">
    <w:abstractNumId w:val="16"/>
  </w:num>
  <w:num w:numId="5">
    <w:abstractNumId w:val="34"/>
  </w:num>
  <w:num w:numId="6">
    <w:abstractNumId w:val="22"/>
  </w:num>
  <w:num w:numId="7">
    <w:abstractNumId w:val="12"/>
  </w:num>
  <w:num w:numId="8">
    <w:abstractNumId w:val="14"/>
  </w:num>
  <w:num w:numId="9">
    <w:abstractNumId w:val="31"/>
  </w:num>
  <w:num w:numId="10">
    <w:abstractNumId w:val="28"/>
  </w:num>
  <w:num w:numId="11">
    <w:abstractNumId w:val="3"/>
  </w:num>
  <w:num w:numId="12">
    <w:abstractNumId w:val="19"/>
  </w:num>
  <w:num w:numId="13">
    <w:abstractNumId w:val="18"/>
  </w:num>
  <w:num w:numId="14">
    <w:abstractNumId w:val="25"/>
  </w:num>
  <w:num w:numId="15">
    <w:abstractNumId w:val="20"/>
  </w:num>
  <w:num w:numId="16">
    <w:abstractNumId w:val="27"/>
  </w:num>
  <w:num w:numId="17">
    <w:abstractNumId w:val="38"/>
  </w:num>
  <w:num w:numId="18">
    <w:abstractNumId w:val="26"/>
  </w:num>
  <w:num w:numId="19">
    <w:abstractNumId w:val="6"/>
  </w:num>
  <w:num w:numId="20">
    <w:abstractNumId w:val="4"/>
  </w:num>
  <w:num w:numId="21">
    <w:abstractNumId w:val="11"/>
  </w:num>
  <w:num w:numId="22">
    <w:abstractNumId w:val="19"/>
  </w:num>
  <w:num w:numId="23">
    <w:abstractNumId w:val="17"/>
  </w:num>
  <w:num w:numId="24">
    <w:abstractNumId w:val="19"/>
  </w:num>
  <w:num w:numId="25">
    <w:abstractNumId w:val="10"/>
  </w:num>
  <w:num w:numId="26">
    <w:abstractNumId w:val="5"/>
  </w:num>
  <w:num w:numId="27">
    <w:abstractNumId w:val="29"/>
  </w:num>
  <w:num w:numId="28">
    <w:abstractNumId w:val="2"/>
  </w:num>
  <w:num w:numId="29">
    <w:abstractNumId w:val="32"/>
  </w:num>
  <w:num w:numId="30">
    <w:abstractNumId w:val="33"/>
  </w:num>
  <w:num w:numId="31">
    <w:abstractNumId w:val="15"/>
  </w:num>
  <w:num w:numId="32">
    <w:abstractNumId w:val="8"/>
  </w:num>
  <w:num w:numId="33">
    <w:abstractNumId w:val="35"/>
  </w:num>
  <w:num w:numId="34">
    <w:abstractNumId w:val="0"/>
  </w:num>
  <w:num w:numId="35">
    <w:abstractNumId w:val="19"/>
  </w:num>
  <w:num w:numId="36">
    <w:abstractNumId w:val="7"/>
  </w:num>
  <w:num w:numId="37">
    <w:abstractNumId w:val="9"/>
  </w:num>
  <w:num w:numId="38">
    <w:abstractNumId w:val="37"/>
  </w:num>
  <w:num w:numId="39">
    <w:abstractNumId w:val="1"/>
  </w:num>
  <w:num w:numId="40">
    <w:abstractNumId w:val="13"/>
  </w:num>
  <w:num w:numId="41">
    <w:abstractNumId w:val="24"/>
  </w:num>
  <w:num w:numId="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2E5"/>
    <w:rsid w:val="000018B6"/>
    <w:rsid w:val="000020FE"/>
    <w:rsid w:val="0000230A"/>
    <w:rsid w:val="00002C86"/>
    <w:rsid w:val="000033D2"/>
    <w:rsid w:val="0000360B"/>
    <w:rsid w:val="00003868"/>
    <w:rsid w:val="00003C98"/>
    <w:rsid w:val="00005071"/>
    <w:rsid w:val="00005131"/>
    <w:rsid w:val="00005FE0"/>
    <w:rsid w:val="0000632E"/>
    <w:rsid w:val="0001005D"/>
    <w:rsid w:val="00010A5B"/>
    <w:rsid w:val="00010C3C"/>
    <w:rsid w:val="00011030"/>
    <w:rsid w:val="000112C7"/>
    <w:rsid w:val="000120E8"/>
    <w:rsid w:val="00012FCB"/>
    <w:rsid w:val="00013824"/>
    <w:rsid w:val="000148FD"/>
    <w:rsid w:val="0001493B"/>
    <w:rsid w:val="0001512C"/>
    <w:rsid w:val="00015239"/>
    <w:rsid w:val="0001575F"/>
    <w:rsid w:val="000158E0"/>
    <w:rsid w:val="00015AC9"/>
    <w:rsid w:val="00016A7C"/>
    <w:rsid w:val="0001751B"/>
    <w:rsid w:val="0002013D"/>
    <w:rsid w:val="000201E9"/>
    <w:rsid w:val="0002040F"/>
    <w:rsid w:val="0002042A"/>
    <w:rsid w:val="000216FB"/>
    <w:rsid w:val="00021E97"/>
    <w:rsid w:val="00021F55"/>
    <w:rsid w:val="00022658"/>
    <w:rsid w:val="000228BC"/>
    <w:rsid w:val="00024878"/>
    <w:rsid w:val="000248CA"/>
    <w:rsid w:val="00024E25"/>
    <w:rsid w:val="00026C5D"/>
    <w:rsid w:val="00026E81"/>
    <w:rsid w:val="00026F95"/>
    <w:rsid w:val="00031654"/>
    <w:rsid w:val="0003266C"/>
    <w:rsid w:val="0003269F"/>
    <w:rsid w:val="00032C30"/>
    <w:rsid w:val="0003351C"/>
    <w:rsid w:val="0003376A"/>
    <w:rsid w:val="00034347"/>
    <w:rsid w:val="00034A8D"/>
    <w:rsid w:val="00036461"/>
    <w:rsid w:val="00037827"/>
    <w:rsid w:val="00040093"/>
    <w:rsid w:val="00040125"/>
    <w:rsid w:val="0004027A"/>
    <w:rsid w:val="00041804"/>
    <w:rsid w:val="00041E44"/>
    <w:rsid w:val="0004296B"/>
    <w:rsid w:val="00042F55"/>
    <w:rsid w:val="00043F6C"/>
    <w:rsid w:val="0004409D"/>
    <w:rsid w:val="00044C83"/>
    <w:rsid w:val="00044FD0"/>
    <w:rsid w:val="000459DF"/>
    <w:rsid w:val="00045F1E"/>
    <w:rsid w:val="00046628"/>
    <w:rsid w:val="00046EFB"/>
    <w:rsid w:val="00047E8E"/>
    <w:rsid w:val="000500EE"/>
    <w:rsid w:val="0005140D"/>
    <w:rsid w:val="000518E6"/>
    <w:rsid w:val="0005191F"/>
    <w:rsid w:val="00051965"/>
    <w:rsid w:val="00053871"/>
    <w:rsid w:val="00053C15"/>
    <w:rsid w:val="00053E55"/>
    <w:rsid w:val="000545D1"/>
    <w:rsid w:val="00055487"/>
    <w:rsid w:val="00055E80"/>
    <w:rsid w:val="00056541"/>
    <w:rsid w:val="000571E0"/>
    <w:rsid w:val="00057D10"/>
    <w:rsid w:val="00060276"/>
    <w:rsid w:val="00061786"/>
    <w:rsid w:val="000617AC"/>
    <w:rsid w:val="000629DD"/>
    <w:rsid w:val="00062A20"/>
    <w:rsid w:val="000633DA"/>
    <w:rsid w:val="000640AA"/>
    <w:rsid w:val="00064224"/>
    <w:rsid w:val="00064A7A"/>
    <w:rsid w:val="000657FA"/>
    <w:rsid w:val="00066C57"/>
    <w:rsid w:val="00066DEA"/>
    <w:rsid w:val="00067AB8"/>
    <w:rsid w:val="00067CA1"/>
    <w:rsid w:val="000701EE"/>
    <w:rsid w:val="00070616"/>
    <w:rsid w:val="0007066F"/>
    <w:rsid w:val="00070681"/>
    <w:rsid w:val="0007158A"/>
    <w:rsid w:val="000718E1"/>
    <w:rsid w:val="000726CB"/>
    <w:rsid w:val="000732ED"/>
    <w:rsid w:val="000736C3"/>
    <w:rsid w:val="00074305"/>
    <w:rsid w:val="000744D6"/>
    <w:rsid w:val="000747CD"/>
    <w:rsid w:val="00074E35"/>
    <w:rsid w:val="00075603"/>
    <w:rsid w:val="000768DE"/>
    <w:rsid w:val="00077749"/>
    <w:rsid w:val="00081010"/>
    <w:rsid w:val="00081903"/>
    <w:rsid w:val="00082D83"/>
    <w:rsid w:val="000836C4"/>
    <w:rsid w:val="000852D1"/>
    <w:rsid w:val="0008569D"/>
    <w:rsid w:val="000862F2"/>
    <w:rsid w:val="000866C9"/>
    <w:rsid w:val="000867DD"/>
    <w:rsid w:val="0008739F"/>
    <w:rsid w:val="00090134"/>
    <w:rsid w:val="00091F8E"/>
    <w:rsid w:val="00093102"/>
    <w:rsid w:val="0009325E"/>
    <w:rsid w:val="00093507"/>
    <w:rsid w:val="00094D54"/>
    <w:rsid w:val="00096296"/>
    <w:rsid w:val="00096873"/>
    <w:rsid w:val="00096F97"/>
    <w:rsid w:val="000970AC"/>
    <w:rsid w:val="00097407"/>
    <w:rsid w:val="00097986"/>
    <w:rsid w:val="00097BCB"/>
    <w:rsid w:val="00097FEF"/>
    <w:rsid w:val="000A0150"/>
    <w:rsid w:val="000A0FE9"/>
    <w:rsid w:val="000A1FC8"/>
    <w:rsid w:val="000A207A"/>
    <w:rsid w:val="000A25E1"/>
    <w:rsid w:val="000A2D23"/>
    <w:rsid w:val="000A2F8D"/>
    <w:rsid w:val="000A31DC"/>
    <w:rsid w:val="000A350B"/>
    <w:rsid w:val="000A3EFF"/>
    <w:rsid w:val="000A4240"/>
    <w:rsid w:val="000A42C8"/>
    <w:rsid w:val="000A4A46"/>
    <w:rsid w:val="000A500F"/>
    <w:rsid w:val="000A656F"/>
    <w:rsid w:val="000A6702"/>
    <w:rsid w:val="000A6F0B"/>
    <w:rsid w:val="000A7A02"/>
    <w:rsid w:val="000A7A1D"/>
    <w:rsid w:val="000B0055"/>
    <w:rsid w:val="000B0569"/>
    <w:rsid w:val="000B05D3"/>
    <w:rsid w:val="000B06CD"/>
    <w:rsid w:val="000B0F61"/>
    <w:rsid w:val="000B1462"/>
    <w:rsid w:val="000B1DB6"/>
    <w:rsid w:val="000B1DF4"/>
    <w:rsid w:val="000B3585"/>
    <w:rsid w:val="000B372E"/>
    <w:rsid w:val="000B3895"/>
    <w:rsid w:val="000B43C0"/>
    <w:rsid w:val="000B4764"/>
    <w:rsid w:val="000B4A26"/>
    <w:rsid w:val="000B526E"/>
    <w:rsid w:val="000B69D8"/>
    <w:rsid w:val="000B7BF7"/>
    <w:rsid w:val="000C0609"/>
    <w:rsid w:val="000C09C9"/>
    <w:rsid w:val="000C0A0F"/>
    <w:rsid w:val="000C0F47"/>
    <w:rsid w:val="000C1594"/>
    <w:rsid w:val="000C26D3"/>
    <w:rsid w:val="000C2BBF"/>
    <w:rsid w:val="000C2E66"/>
    <w:rsid w:val="000C30EC"/>
    <w:rsid w:val="000C4228"/>
    <w:rsid w:val="000C5EA0"/>
    <w:rsid w:val="000C7018"/>
    <w:rsid w:val="000C7520"/>
    <w:rsid w:val="000C7551"/>
    <w:rsid w:val="000C7AC3"/>
    <w:rsid w:val="000C7CDF"/>
    <w:rsid w:val="000C7DB7"/>
    <w:rsid w:val="000D0A0C"/>
    <w:rsid w:val="000D148A"/>
    <w:rsid w:val="000D1D12"/>
    <w:rsid w:val="000D1ED7"/>
    <w:rsid w:val="000D279F"/>
    <w:rsid w:val="000D3202"/>
    <w:rsid w:val="000D3E4E"/>
    <w:rsid w:val="000D4A42"/>
    <w:rsid w:val="000D4BEB"/>
    <w:rsid w:val="000D4C3A"/>
    <w:rsid w:val="000D502F"/>
    <w:rsid w:val="000D5125"/>
    <w:rsid w:val="000D5DA1"/>
    <w:rsid w:val="000D6872"/>
    <w:rsid w:val="000E0C3F"/>
    <w:rsid w:val="000E0F98"/>
    <w:rsid w:val="000E10C2"/>
    <w:rsid w:val="000E1575"/>
    <w:rsid w:val="000E1875"/>
    <w:rsid w:val="000E18B4"/>
    <w:rsid w:val="000E1D52"/>
    <w:rsid w:val="000E398F"/>
    <w:rsid w:val="000E3DCB"/>
    <w:rsid w:val="000E4712"/>
    <w:rsid w:val="000E4C00"/>
    <w:rsid w:val="000E5F63"/>
    <w:rsid w:val="000E7170"/>
    <w:rsid w:val="000E73AF"/>
    <w:rsid w:val="000E7521"/>
    <w:rsid w:val="000E7EFB"/>
    <w:rsid w:val="000F097E"/>
    <w:rsid w:val="000F0AEF"/>
    <w:rsid w:val="000F0EEC"/>
    <w:rsid w:val="000F1F54"/>
    <w:rsid w:val="000F2380"/>
    <w:rsid w:val="000F2762"/>
    <w:rsid w:val="000F2A70"/>
    <w:rsid w:val="000F2D4E"/>
    <w:rsid w:val="000F3331"/>
    <w:rsid w:val="000F367B"/>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2D7"/>
    <w:rsid w:val="001024CA"/>
    <w:rsid w:val="00102582"/>
    <w:rsid w:val="00103422"/>
    <w:rsid w:val="001035EB"/>
    <w:rsid w:val="0010384F"/>
    <w:rsid w:val="001051D4"/>
    <w:rsid w:val="00105F65"/>
    <w:rsid w:val="00107540"/>
    <w:rsid w:val="001076E8"/>
    <w:rsid w:val="001102B8"/>
    <w:rsid w:val="00110914"/>
    <w:rsid w:val="001109C0"/>
    <w:rsid w:val="00110AE4"/>
    <w:rsid w:val="00110B88"/>
    <w:rsid w:val="00110D83"/>
    <w:rsid w:val="001118D3"/>
    <w:rsid w:val="00111FCD"/>
    <w:rsid w:val="00112870"/>
    <w:rsid w:val="00112883"/>
    <w:rsid w:val="00112AAA"/>
    <w:rsid w:val="001136BC"/>
    <w:rsid w:val="00114048"/>
    <w:rsid w:val="001147ED"/>
    <w:rsid w:val="001150DF"/>
    <w:rsid w:val="001157E3"/>
    <w:rsid w:val="00116792"/>
    <w:rsid w:val="00116BA5"/>
    <w:rsid w:val="00117348"/>
    <w:rsid w:val="001179AD"/>
    <w:rsid w:val="001179E1"/>
    <w:rsid w:val="00117E5B"/>
    <w:rsid w:val="00120A33"/>
    <w:rsid w:val="00120D88"/>
    <w:rsid w:val="00120E57"/>
    <w:rsid w:val="0012118E"/>
    <w:rsid w:val="001214DD"/>
    <w:rsid w:val="00123226"/>
    <w:rsid w:val="001234D6"/>
    <w:rsid w:val="00123619"/>
    <w:rsid w:val="001237A4"/>
    <w:rsid w:val="00123963"/>
    <w:rsid w:val="00124B38"/>
    <w:rsid w:val="00126883"/>
    <w:rsid w:val="001269FF"/>
    <w:rsid w:val="00126C45"/>
    <w:rsid w:val="0013060D"/>
    <w:rsid w:val="00130794"/>
    <w:rsid w:val="00130B70"/>
    <w:rsid w:val="00130BB0"/>
    <w:rsid w:val="00131986"/>
    <w:rsid w:val="00132484"/>
    <w:rsid w:val="00132788"/>
    <w:rsid w:val="00132F7E"/>
    <w:rsid w:val="00133C1F"/>
    <w:rsid w:val="00134C98"/>
    <w:rsid w:val="00134F10"/>
    <w:rsid w:val="00135202"/>
    <w:rsid w:val="0013528E"/>
    <w:rsid w:val="00137782"/>
    <w:rsid w:val="00140871"/>
    <w:rsid w:val="0014091B"/>
    <w:rsid w:val="00140944"/>
    <w:rsid w:val="0014152B"/>
    <w:rsid w:val="00142632"/>
    <w:rsid w:val="0014275E"/>
    <w:rsid w:val="0014314B"/>
    <w:rsid w:val="00143856"/>
    <w:rsid w:val="00143A6D"/>
    <w:rsid w:val="00145DBA"/>
    <w:rsid w:val="00145E65"/>
    <w:rsid w:val="00145FE3"/>
    <w:rsid w:val="001464AA"/>
    <w:rsid w:val="00146E24"/>
    <w:rsid w:val="00147EEB"/>
    <w:rsid w:val="00150677"/>
    <w:rsid w:val="001514B2"/>
    <w:rsid w:val="0015168C"/>
    <w:rsid w:val="001517DE"/>
    <w:rsid w:val="0015192F"/>
    <w:rsid w:val="001525BB"/>
    <w:rsid w:val="00152663"/>
    <w:rsid w:val="00152716"/>
    <w:rsid w:val="0015355D"/>
    <w:rsid w:val="00154870"/>
    <w:rsid w:val="00154994"/>
    <w:rsid w:val="00155018"/>
    <w:rsid w:val="001554D8"/>
    <w:rsid w:val="00155D73"/>
    <w:rsid w:val="00157ED7"/>
    <w:rsid w:val="00160814"/>
    <w:rsid w:val="00160C75"/>
    <w:rsid w:val="001626B9"/>
    <w:rsid w:val="00166566"/>
    <w:rsid w:val="00166EE1"/>
    <w:rsid w:val="0016734E"/>
    <w:rsid w:val="001674FB"/>
    <w:rsid w:val="001675AB"/>
    <w:rsid w:val="00167B43"/>
    <w:rsid w:val="00167B69"/>
    <w:rsid w:val="001700F7"/>
    <w:rsid w:val="001701ED"/>
    <w:rsid w:val="00170378"/>
    <w:rsid w:val="00171205"/>
    <w:rsid w:val="001714AE"/>
    <w:rsid w:val="00172556"/>
    <w:rsid w:val="00172868"/>
    <w:rsid w:val="0017365C"/>
    <w:rsid w:val="00174503"/>
    <w:rsid w:val="0017540A"/>
    <w:rsid w:val="0017554A"/>
    <w:rsid w:val="001759C8"/>
    <w:rsid w:val="00176692"/>
    <w:rsid w:val="00176B1B"/>
    <w:rsid w:val="00177426"/>
    <w:rsid w:val="00180AC2"/>
    <w:rsid w:val="00180D96"/>
    <w:rsid w:val="00181C82"/>
    <w:rsid w:val="00181F3A"/>
    <w:rsid w:val="001820FB"/>
    <w:rsid w:val="00182A67"/>
    <w:rsid w:val="001830E3"/>
    <w:rsid w:val="00183896"/>
    <w:rsid w:val="00184259"/>
    <w:rsid w:val="00185EA9"/>
    <w:rsid w:val="00186374"/>
    <w:rsid w:val="00186D97"/>
    <w:rsid w:val="00187FEF"/>
    <w:rsid w:val="0019007A"/>
    <w:rsid w:val="0019039D"/>
    <w:rsid w:val="00190C36"/>
    <w:rsid w:val="00191538"/>
    <w:rsid w:val="00192CD0"/>
    <w:rsid w:val="00192F1E"/>
    <w:rsid w:val="00193DBE"/>
    <w:rsid w:val="00194953"/>
    <w:rsid w:val="00194DDF"/>
    <w:rsid w:val="00195C04"/>
    <w:rsid w:val="001964DA"/>
    <w:rsid w:val="00196F3E"/>
    <w:rsid w:val="0019744E"/>
    <w:rsid w:val="001A0200"/>
    <w:rsid w:val="001A0C6A"/>
    <w:rsid w:val="001A0E57"/>
    <w:rsid w:val="001A1893"/>
    <w:rsid w:val="001A245F"/>
    <w:rsid w:val="001A2638"/>
    <w:rsid w:val="001A2CC3"/>
    <w:rsid w:val="001A31BD"/>
    <w:rsid w:val="001A3683"/>
    <w:rsid w:val="001A3D98"/>
    <w:rsid w:val="001A4FBE"/>
    <w:rsid w:val="001A5C87"/>
    <w:rsid w:val="001A5EC6"/>
    <w:rsid w:val="001A7FED"/>
    <w:rsid w:val="001B058F"/>
    <w:rsid w:val="001B1194"/>
    <w:rsid w:val="001B1436"/>
    <w:rsid w:val="001B199F"/>
    <w:rsid w:val="001B24ED"/>
    <w:rsid w:val="001B2939"/>
    <w:rsid w:val="001B32DA"/>
    <w:rsid w:val="001B42F2"/>
    <w:rsid w:val="001B4F44"/>
    <w:rsid w:val="001B56A6"/>
    <w:rsid w:val="001B5BCC"/>
    <w:rsid w:val="001B6688"/>
    <w:rsid w:val="001B69E9"/>
    <w:rsid w:val="001B6BB3"/>
    <w:rsid w:val="001B6EBB"/>
    <w:rsid w:val="001B702C"/>
    <w:rsid w:val="001B7C53"/>
    <w:rsid w:val="001C0215"/>
    <w:rsid w:val="001C0264"/>
    <w:rsid w:val="001C0C0B"/>
    <w:rsid w:val="001C0D22"/>
    <w:rsid w:val="001C2A48"/>
    <w:rsid w:val="001C3233"/>
    <w:rsid w:val="001C3436"/>
    <w:rsid w:val="001C3BB4"/>
    <w:rsid w:val="001C3BDD"/>
    <w:rsid w:val="001C3EA3"/>
    <w:rsid w:val="001C4895"/>
    <w:rsid w:val="001C5117"/>
    <w:rsid w:val="001C5267"/>
    <w:rsid w:val="001C7CF9"/>
    <w:rsid w:val="001D0ED0"/>
    <w:rsid w:val="001D1355"/>
    <w:rsid w:val="001D138E"/>
    <w:rsid w:val="001D1530"/>
    <w:rsid w:val="001D24C0"/>
    <w:rsid w:val="001D2B05"/>
    <w:rsid w:val="001D45EC"/>
    <w:rsid w:val="001D506C"/>
    <w:rsid w:val="001D7498"/>
    <w:rsid w:val="001D77C6"/>
    <w:rsid w:val="001D7A0B"/>
    <w:rsid w:val="001E04E9"/>
    <w:rsid w:val="001E06B0"/>
    <w:rsid w:val="001E14DE"/>
    <w:rsid w:val="001E31F2"/>
    <w:rsid w:val="001E37B9"/>
    <w:rsid w:val="001E4328"/>
    <w:rsid w:val="001E4579"/>
    <w:rsid w:val="001E5EB0"/>
    <w:rsid w:val="001E5FA9"/>
    <w:rsid w:val="001E60CE"/>
    <w:rsid w:val="001E6547"/>
    <w:rsid w:val="001E658C"/>
    <w:rsid w:val="001E6CEC"/>
    <w:rsid w:val="001E6CFD"/>
    <w:rsid w:val="001E7221"/>
    <w:rsid w:val="001E756B"/>
    <w:rsid w:val="001E7A56"/>
    <w:rsid w:val="001F082A"/>
    <w:rsid w:val="001F20B0"/>
    <w:rsid w:val="001F2A04"/>
    <w:rsid w:val="001F3016"/>
    <w:rsid w:val="001F320A"/>
    <w:rsid w:val="001F3EF3"/>
    <w:rsid w:val="001F5E17"/>
    <w:rsid w:val="001F5F55"/>
    <w:rsid w:val="001F618F"/>
    <w:rsid w:val="001F62E2"/>
    <w:rsid w:val="001F65BD"/>
    <w:rsid w:val="001F6690"/>
    <w:rsid w:val="001F6714"/>
    <w:rsid w:val="001F7A66"/>
    <w:rsid w:val="00201498"/>
    <w:rsid w:val="0020172A"/>
    <w:rsid w:val="0020229E"/>
    <w:rsid w:val="00205C3B"/>
    <w:rsid w:val="0020667C"/>
    <w:rsid w:val="00206C01"/>
    <w:rsid w:val="002078AF"/>
    <w:rsid w:val="0021030C"/>
    <w:rsid w:val="002104BB"/>
    <w:rsid w:val="002119F9"/>
    <w:rsid w:val="00211B73"/>
    <w:rsid w:val="00211D14"/>
    <w:rsid w:val="0021254B"/>
    <w:rsid w:val="00212A0B"/>
    <w:rsid w:val="00212E7C"/>
    <w:rsid w:val="002132AF"/>
    <w:rsid w:val="00213D28"/>
    <w:rsid w:val="002147B2"/>
    <w:rsid w:val="00214AF8"/>
    <w:rsid w:val="0021504D"/>
    <w:rsid w:val="00215450"/>
    <w:rsid w:val="00215B09"/>
    <w:rsid w:val="00215CA3"/>
    <w:rsid w:val="002172CD"/>
    <w:rsid w:val="00217AE1"/>
    <w:rsid w:val="00220850"/>
    <w:rsid w:val="00220CF1"/>
    <w:rsid w:val="002210BE"/>
    <w:rsid w:val="002219F8"/>
    <w:rsid w:val="0022258D"/>
    <w:rsid w:val="00222A47"/>
    <w:rsid w:val="00222C02"/>
    <w:rsid w:val="00222C09"/>
    <w:rsid w:val="00222DE8"/>
    <w:rsid w:val="00222F11"/>
    <w:rsid w:val="00223815"/>
    <w:rsid w:val="00223E29"/>
    <w:rsid w:val="00223F48"/>
    <w:rsid w:val="002246E9"/>
    <w:rsid w:val="00224793"/>
    <w:rsid w:val="00224BB3"/>
    <w:rsid w:val="00224BDF"/>
    <w:rsid w:val="0022536A"/>
    <w:rsid w:val="00225469"/>
    <w:rsid w:val="00226545"/>
    <w:rsid w:val="0022674F"/>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646F"/>
    <w:rsid w:val="002364ED"/>
    <w:rsid w:val="00237251"/>
    <w:rsid w:val="00237493"/>
    <w:rsid w:val="00240DC4"/>
    <w:rsid w:val="00241517"/>
    <w:rsid w:val="00241E10"/>
    <w:rsid w:val="00243198"/>
    <w:rsid w:val="002438FD"/>
    <w:rsid w:val="00243C63"/>
    <w:rsid w:val="002448A6"/>
    <w:rsid w:val="002448D2"/>
    <w:rsid w:val="00245AF4"/>
    <w:rsid w:val="002463B3"/>
    <w:rsid w:val="00246A71"/>
    <w:rsid w:val="00247645"/>
    <w:rsid w:val="0024771A"/>
    <w:rsid w:val="00250430"/>
    <w:rsid w:val="002508D5"/>
    <w:rsid w:val="002509C3"/>
    <w:rsid w:val="00250AA3"/>
    <w:rsid w:val="002517BA"/>
    <w:rsid w:val="00251953"/>
    <w:rsid w:val="00252D68"/>
    <w:rsid w:val="00253C4C"/>
    <w:rsid w:val="00254AA7"/>
    <w:rsid w:val="002552CC"/>
    <w:rsid w:val="00255311"/>
    <w:rsid w:val="00255B36"/>
    <w:rsid w:val="00256826"/>
    <w:rsid w:val="00256A3A"/>
    <w:rsid w:val="00256C00"/>
    <w:rsid w:val="00257159"/>
    <w:rsid w:val="00257577"/>
    <w:rsid w:val="00257E60"/>
    <w:rsid w:val="002614CE"/>
    <w:rsid w:val="00262370"/>
    <w:rsid w:val="0026270D"/>
    <w:rsid w:val="0026486C"/>
    <w:rsid w:val="00264898"/>
    <w:rsid w:val="00264F79"/>
    <w:rsid w:val="0026571F"/>
    <w:rsid w:val="00265822"/>
    <w:rsid w:val="00265870"/>
    <w:rsid w:val="00265E81"/>
    <w:rsid w:val="002668EC"/>
    <w:rsid w:val="002677BA"/>
    <w:rsid w:val="00267E3E"/>
    <w:rsid w:val="00270840"/>
    <w:rsid w:val="00270890"/>
    <w:rsid w:val="002712FE"/>
    <w:rsid w:val="002727FF"/>
    <w:rsid w:val="002732DC"/>
    <w:rsid w:val="00273822"/>
    <w:rsid w:val="0027388E"/>
    <w:rsid w:val="0027398A"/>
    <w:rsid w:val="0027402F"/>
    <w:rsid w:val="00274238"/>
    <w:rsid w:val="00277A76"/>
    <w:rsid w:val="0028086E"/>
    <w:rsid w:val="002810F3"/>
    <w:rsid w:val="002827D3"/>
    <w:rsid w:val="002828A0"/>
    <w:rsid w:val="002829DB"/>
    <w:rsid w:val="00282A53"/>
    <w:rsid w:val="002838C9"/>
    <w:rsid w:val="00283E18"/>
    <w:rsid w:val="002840BB"/>
    <w:rsid w:val="00284E9E"/>
    <w:rsid w:val="002853BF"/>
    <w:rsid w:val="00285EA9"/>
    <w:rsid w:val="00285FE3"/>
    <w:rsid w:val="00286072"/>
    <w:rsid w:val="00286AF5"/>
    <w:rsid w:val="00286BC8"/>
    <w:rsid w:val="00291244"/>
    <w:rsid w:val="00291258"/>
    <w:rsid w:val="00291FA0"/>
    <w:rsid w:val="002923FF"/>
    <w:rsid w:val="002930F4"/>
    <w:rsid w:val="002933A6"/>
    <w:rsid w:val="002946FD"/>
    <w:rsid w:val="00294C02"/>
    <w:rsid w:val="0029517C"/>
    <w:rsid w:val="002951D0"/>
    <w:rsid w:val="00296370"/>
    <w:rsid w:val="00296808"/>
    <w:rsid w:val="00297417"/>
    <w:rsid w:val="00297748"/>
    <w:rsid w:val="0029781A"/>
    <w:rsid w:val="00297883"/>
    <w:rsid w:val="00297944"/>
    <w:rsid w:val="002A0829"/>
    <w:rsid w:val="002A136E"/>
    <w:rsid w:val="002A1B28"/>
    <w:rsid w:val="002A2942"/>
    <w:rsid w:val="002A296E"/>
    <w:rsid w:val="002A3119"/>
    <w:rsid w:val="002A32F1"/>
    <w:rsid w:val="002A36F6"/>
    <w:rsid w:val="002A4144"/>
    <w:rsid w:val="002A4390"/>
    <w:rsid w:val="002A43D5"/>
    <w:rsid w:val="002A485C"/>
    <w:rsid w:val="002A48C4"/>
    <w:rsid w:val="002A4EC9"/>
    <w:rsid w:val="002A5DC2"/>
    <w:rsid w:val="002A6050"/>
    <w:rsid w:val="002A61BB"/>
    <w:rsid w:val="002A6377"/>
    <w:rsid w:val="002A6588"/>
    <w:rsid w:val="002B0315"/>
    <w:rsid w:val="002B0DDB"/>
    <w:rsid w:val="002B2993"/>
    <w:rsid w:val="002B2E89"/>
    <w:rsid w:val="002B33CE"/>
    <w:rsid w:val="002B4DC7"/>
    <w:rsid w:val="002B4E84"/>
    <w:rsid w:val="002B5A71"/>
    <w:rsid w:val="002B623C"/>
    <w:rsid w:val="002B6C34"/>
    <w:rsid w:val="002C27F1"/>
    <w:rsid w:val="002C321F"/>
    <w:rsid w:val="002C32C8"/>
    <w:rsid w:val="002C32EB"/>
    <w:rsid w:val="002C533B"/>
    <w:rsid w:val="002C57C3"/>
    <w:rsid w:val="002C6EEE"/>
    <w:rsid w:val="002C75DB"/>
    <w:rsid w:val="002C7FFB"/>
    <w:rsid w:val="002D0ADF"/>
    <w:rsid w:val="002D0F73"/>
    <w:rsid w:val="002D199B"/>
    <w:rsid w:val="002D25AC"/>
    <w:rsid w:val="002D349E"/>
    <w:rsid w:val="002D39A9"/>
    <w:rsid w:val="002D5E7C"/>
    <w:rsid w:val="002D6E50"/>
    <w:rsid w:val="002D7108"/>
    <w:rsid w:val="002E03EB"/>
    <w:rsid w:val="002E0648"/>
    <w:rsid w:val="002E07F3"/>
    <w:rsid w:val="002E1469"/>
    <w:rsid w:val="002E2ABE"/>
    <w:rsid w:val="002E32B5"/>
    <w:rsid w:val="002E3C1A"/>
    <w:rsid w:val="002E3C9A"/>
    <w:rsid w:val="002E4CB7"/>
    <w:rsid w:val="002E5475"/>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50A"/>
    <w:rsid w:val="003006BE"/>
    <w:rsid w:val="003007D1"/>
    <w:rsid w:val="00300D0A"/>
    <w:rsid w:val="00301BB5"/>
    <w:rsid w:val="00301ED8"/>
    <w:rsid w:val="00303B00"/>
    <w:rsid w:val="00303B86"/>
    <w:rsid w:val="003044BB"/>
    <w:rsid w:val="003048EB"/>
    <w:rsid w:val="00304CDD"/>
    <w:rsid w:val="00305834"/>
    <w:rsid w:val="003061F9"/>
    <w:rsid w:val="00306431"/>
    <w:rsid w:val="00307BEB"/>
    <w:rsid w:val="0031016F"/>
    <w:rsid w:val="0031033F"/>
    <w:rsid w:val="00310690"/>
    <w:rsid w:val="00310E55"/>
    <w:rsid w:val="003121F7"/>
    <w:rsid w:val="003135EF"/>
    <w:rsid w:val="00313DE7"/>
    <w:rsid w:val="00314014"/>
    <w:rsid w:val="00315545"/>
    <w:rsid w:val="00315C80"/>
    <w:rsid w:val="0031687C"/>
    <w:rsid w:val="00317446"/>
    <w:rsid w:val="00317567"/>
    <w:rsid w:val="003176A2"/>
    <w:rsid w:val="0031799A"/>
    <w:rsid w:val="00317C4C"/>
    <w:rsid w:val="003205C9"/>
    <w:rsid w:val="0032166D"/>
    <w:rsid w:val="00321CAC"/>
    <w:rsid w:val="00321D29"/>
    <w:rsid w:val="00321F47"/>
    <w:rsid w:val="003221FB"/>
    <w:rsid w:val="00322A44"/>
    <w:rsid w:val="00324176"/>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702"/>
    <w:rsid w:val="00337CF0"/>
    <w:rsid w:val="0034046E"/>
    <w:rsid w:val="00343754"/>
    <w:rsid w:val="00344E03"/>
    <w:rsid w:val="003450B9"/>
    <w:rsid w:val="00345659"/>
    <w:rsid w:val="00345674"/>
    <w:rsid w:val="00345789"/>
    <w:rsid w:val="0034593A"/>
    <w:rsid w:val="00345A5F"/>
    <w:rsid w:val="00345B52"/>
    <w:rsid w:val="00346224"/>
    <w:rsid w:val="00346FDD"/>
    <w:rsid w:val="00353D75"/>
    <w:rsid w:val="00353D88"/>
    <w:rsid w:val="00353FE3"/>
    <w:rsid w:val="003542D4"/>
    <w:rsid w:val="003554A0"/>
    <w:rsid w:val="00357A79"/>
    <w:rsid w:val="0036067F"/>
    <w:rsid w:val="003609F4"/>
    <w:rsid w:val="0036137D"/>
    <w:rsid w:val="003625AF"/>
    <w:rsid w:val="00362661"/>
    <w:rsid w:val="00362B76"/>
    <w:rsid w:val="00362E83"/>
    <w:rsid w:val="00364677"/>
    <w:rsid w:val="00364D14"/>
    <w:rsid w:val="003652A7"/>
    <w:rsid w:val="00366AFB"/>
    <w:rsid w:val="0036782F"/>
    <w:rsid w:val="0037089F"/>
    <w:rsid w:val="0037148E"/>
    <w:rsid w:val="00372529"/>
    <w:rsid w:val="0037266E"/>
    <w:rsid w:val="00372A6E"/>
    <w:rsid w:val="00372EDB"/>
    <w:rsid w:val="00372F8B"/>
    <w:rsid w:val="003735FF"/>
    <w:rsid w:val="003737C6"/>
    <w:rsid w:val="003759D1"/>
    <w:rsid w:val="00376743"/>
    <w:rsid w:val="003768B5"/>
    <w:rsid w:val="00376BEF"/>
    <w:rsid w:val="00376CFB"/>
    <w:rsid w:val="00376EC7"/>
    <w:rsid w:val="003772D5"/>
    <w:rsid w:val="0038004A"/>
    <w:rsid w:val="00380F50"/>
    <w:rsid w:val="00381F9B"/>
    <w:rsid w:val="00382191"/>
    <w:rsid w:val="00382717"/>
    <w:rsid w:val="00383869"/>
    <w:rsid w:val="00383A3D"/>
    <w:rsid w:val="00383B42"/>
    <w:rsid w:val="003849CA"/>
    <w:rsid w:val="00384B7E"/>
    <w:rsid w:val="00384E57"/>
    <w:rsid w:val="00384F88"/>
    <w:rsid w:val="003853B9"/>
    <w:rsid w:val="0038639D"/>
    <w:rsid w:val="00387018"/>
    <w:rsid w:val="0038772B"/>
    <w:rsid w:val="00387A91"/>
    <w:rsid w:val="00387DC7"/>
    <w:rsid w:val="0039020F"/>
    <w:rsid w:val="003906CE"/>
    <w:rsid w:val="00390709"/>
    <w:rsid w:val="00391E04"/>
    <w:rsid w:val="00392098"/>
    <w:rsid w:val="00392F88"/>
    <w:rsid w:val="00393F6C"/>
    <w:rsid w:val="003941D0"/>
    <w:rsid w:val="0039458C"/>
    <w:rsid w:val="00395E0A"/>
    <w:rsid w:val="003964D2"/>
    <w:rsid w:val="0039677D"/>
    <w:rsid w:val="00397549"/>
    <w:rsid w:val="003A02C5"/>
    <w:rsid w:val="003A235F"/>
    <w:rsid w:val="003A32D4"/>
    <w:rsid w:val="003A415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34FF"/>
    <w:rsid w:val="003B3945"/>
    <w:rsid w:val="003B4A75"/>
    <w:rsid w:val="003B4BB7"/>
    <w:rsid w:val="003B5048"/>
    <w:rsid w:val="003B594B"/>
    <w:rsid w:val="003B60B8"/>
    <w:rsid w:val="003B62E8"/>
    <w:rsid w:val="003B6319"/>
    <w:rsid w:val="003B68E7"/>
    <w:rsid w:val="003B6B93"/>
    <w:rsid w:val="003B71C8"/>
    <w:rsid w:val="003B7DAE"/>
    <w:rsid w:val="003C00F0"/>
    <w:rsid w:val="003C02B6"/>
    <w:rsid w:val="003C06D6"/>
    <w:rsid w:val="003C0C35"/>
    <w:rsid w:val="003C1158"/>
    <w:rsid w:val="003C1179"/>
    <w:rsid w:val="003C1801"/>
    <w:rsid w:val="003C1AF9"/>
    <w:rsid w:val="003C23B9"/>
    <w:rsid w:val="003C284A"/>
    <w:rsid w:val="003C2A25"/>
    <w:rsid w:val="003C2A39"/>
    <w:rsid w:val="003C2B0D"/>
    <w:rsid w:val="003C35E4"/>
    <w:rsid w:val="003C371C"/>
    <w:rsid w:val="003C4368"/>
    <w:rsid w:val="003C451B"/>
    <w:rsid w:val="003C51F6"/>
    <w:rsid w:val="003C5771"/>
    <w:rsid w:val="003C60FD"/>
    <w:rsid w:val="003C6213"/>
    <w:rsid w:val="003C71A2"/>
    <w:rsid w:val="003C7D58"/>
    <w:rsid w:val="003D17E3"/>
    <w:rsid w:val="003D1803"/>
    <w:rsid w:val="003D1D7E"/>
    <w:rsid w:val="003D2466"/>
    <w:rsid w:val="003D2891"/>
    <w:rsid w:val="003D2A2C"/>
    <w:rsid w:val="003D2BAE"/>
    <w:rsid w:val="003D3C7F"/>
    <w:rsid w:val="003D4176"/>
    <w:rsid w:val="003D48E3"/>
    <w:rsid w:val="003D4B47"/>
    <w:rsid w:val="003D5E21"/>
    <w:rsid w:val="003D6D37"/>
    <w:rsid w:val="003E16DA"/>
    <w:rsid w:val="003E1741"/>
    <w:rsid w:val="003E1A73"/>
    <w:rsid w:val="003E20C7"/>
    <w:rsid w:val="003E34B6"/>
    <w:rsid w:val="003E3C35"/>
    <w:rsid w:val="003E3C51"/>
    <w:rsid w:val="003E4A61"/>
    <w:rsid w:val="003E616D"/>
    <w:rsid w:val="003E65D2"/>
    <w:rsid w:val="003E7CD4"/>
    <w:rsid w:val="003E7E99"/>
    <w:rsid w:val="003F051B"/>
    <w:rsid w:val="003F069E"/>
    <w:rsid w:val="003F07C4"/>
    <w:rsid w:val="003F17C7"/>
    <w:rsid w:val="003F2678"/>
    <w:rsid w:val="003F26D3"/>
    <w:rsid w:val="003F27F3"/>
    <w:rsid w:val="003F2F14"/>
    <w:rsid w:val="003F36BA"/>
    <w:rsid w:val="003F384D"/>
    <w:rsid w:val="003F393F"/>
    <w:rsid w:val="003F627E"/>
    <w:rsid w:val="003F73AF"/>
    <w:rsid w:val="003F7E43"/>
    <w:rsid w:val="00400466"/>
    <w:rsid w:val="00400D5D"/>
    <w:rsid w:val="00400F56"/>
    <w:rsid w:val="00401696"/>
    <w:rsid w:val="00402134"/>
    <w:rsid w:val="004032A8"/>
    <w:rsid w:val="00403693"/>
    <w:rsid w:val="00403B82"/>
    <w:rsid w:val="00403D5B"/>
    <w:rsid w:val="004054A3"/>
    <w:rsid w:val="00405926"/>
    <w:rsid w:val="00405DB1"/>
    <w:rsid w:val="0040629A"/>
    <w:rsid w:val="00406D87"/>
    <w:rsid w:val="0040708C"/>
    <w:rsid w:val="00407191"/>
    <w:rsid w:val="00407A1A"/>
    <w:rsid w:val="00407A33"/>
    <w:rsid w:val="0041011F"/>
    <w:rsid w:val="00410805"/>
    <w:rsid w:val="004109CE"/>
    <w:rsid w:val="00410F81"/>
    <w:rsid w:val="00413031"/>
    <w:rsid w:val="00413C6E"/>
    <w:rsid w:val="00413C8C"/>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3D97"/>
    <w:rsid w:val="00424DE5"/>
    <w:rsid w:val="00424F29"/>
    <w:rsid w:val="0042589A"/>
    <w:rsid w:val="00425E5C"/>
    <w:rsid w:val="004264A1"/>
    <w:rsid w:val="00430238"/>
    <w:rsid w:val="0043043B"/>
    <w:rsid w:val="00432380"/>
    <w:rsid w:val="00432C8D"/>
    <w:rsid w:val="00432FF8"/>
    <w:rsid w:val="00433940"/>
    <w:rsid w:val="00433DF0"/>
    <w:rsid w:val="0043429B"/>
    <w:rsid w:val="0043475E"/>
    <w:rsid w:val="00435A30"/>
    <w:rsid w:val="00435C60"/>
    <w:rsid w:val="00436152"/>
    <w:rsid w:val="0043648F"/>
    <w:rsid w:val="0043795E"/>
    <w:rsid w:val="00437DF3"/>
    <w:rsid w:val="00440581"/>
    <w:rsid w:val="00440712"/>
    <w:rsid w:val="00440BEF"/>
    <w:rsid w:val="00440C5F"/>
    <w:rsid w:val="00441954"/>
    <w:rsid w:val="00441AEE"/>
    <w:rsid w:val="004452BC"/>
    <w:rsid w:val="00445366"/>
    <w:rsid w:val="004458C8"/>
    <w:rsid w:val="00446041"/>
    <w:rsid w:val="00446187"/>
    <w:rsid w:val="0044724A"/>
    <w:rsid w:val="004509B0"/>
    <w:rsid w:val="00451C65"/>
    <w:rsid w:val="0045237C"/>
    <w:rsid w:val="00452606"/>
    <w:rsid w:val="00453209"/>
    <w:rsid w:val="00453BD0"/>
    <w:rsid w:val="00454767"/>
    <w:rsid w:val="004549EB"/>
    <w:rsid w:val="00454C5A"/>
    <w:rsid w:val="00454C8B"/>
    <w:rsid w:val="00455830"/>
    <w:rsid w:val="00455B99"/>
    <w:rsid w:val="00456EF9"/>
    <w:rsid w:val="00457D21"/>
    <w:rsid w:val="004609EF"/>
    <w:rsid w:val="004611ED"/>
    <w:rsid w:val="004626F5"/>
    <w:rsid w:val="0046282D"/>
    <w:rsid w:val="00462BAA"/>
    <w:rsid w:val="00463302"/>
    <w:rsid w:val="00463802"/>
    <w:rsid w:val="00463DD2"/>
    <w:rsid w:val="00463F60"/>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20F4"/>
    <w:rsid w:val="0047228F"/>
    <w:rsid w:val="0047258B"/>
    <w:rsid w:val="00473AB0"/>
    <w:rsid w:val="00474445"/>
    <w:rsid w:val="00474D22"/>
    <w:rsid w:val="004755EE"/>
    <w:rsid w:val="00475C01"/>
    <w:rsid w:val="0048302B"/>
    <w:rsid w:val="0048468B"/>
    <w:rsid w:val="00485372"/>
    <w:rsid w:val="004855DC"/>
    <w:rsid w:val="00485AD6"/>
    <w:rsid w:val="00485F9D"/>
    <w:rsid w:val="0048603C"/>
    <w:rsid w:val="00486550"/>
    <w:rsid w:val="004868BD"/>
    <w:rsid w:val="00486C57"/>
    <w:rsid w:val="00487D86"/>
    <w:rsid w:val="004908DE"/>
    <w:rsid w:val="00491080"/>
    <w:rsid w:val="004919EC"/>
    <w:rsid w:val="004928BB"/>
    <w:rsid w:val="00492C47"/>
    <w:rsid w:val="00493EAE"/>
    <w:rsid w:val="00494A76"/>
    <w:rsid w:val="00495637"/>
    <w:rsid w:val="00495EE8"/>
    <w:rsid w:val="0049715C"/>
    <w:rsid w:val="004977DF"/>
    <w:rsid w:val="004978FA"/>
    <w:rsid w:val="00497939"/>
    <w:rsid w:val="004A01A5"/>
    <w:rsid w:val="004A0921"/>
    <w:rsid w:val="004A2354"/>
    <w:rsid w:val="004A2A17"/>
    <w:rsid w:val="004A422F"/>
    <w:rsid w:val="004A43B0"/>
    <w:rsid w:val="004A482C"/>
    <w:rsid w:val="004A5222"/>
    <w:rsid w:val="004A634E"/>
    <w:rsid w:val="004A6635"/>
    <w:rsid w:val="004A685C"/>
    <w:rsid w:val="004A7372"/>
    <w:rsid w:val="004A739C"/>
    <w:rsid w:val="004A7715"/>
    <w:rsid w:val="004A7CC6"/>
    <w:rsid w:val="004B2085"/>
    <w:rsid w:val="004B2600"/>
    <w:rsid w:val="004B2966"/>
    <w:rsid w:val="004B4244"/>
    <w:rsid w:val="004B50E4"/>
    <w:rsid w:val="004B5279"/>
    <w:rsid w:val="004B5411"/>
    <w:rsid w:val="004B6EAC"/>
    <w:rsid w:val="004B76DF"/>
    <w:rsid w:val="004C047B"/>
    <w:rsid w:val="004C0983"/>
    <w:rsid w:val="004C1917"/>
    <w:rsid w:val="004C2DC0"/>
    <w:rsid w:val="004C3AD9"/>
    <w:rsid w:val="004C3DA8"/>
    <w:rsid w:val="004C4100"/>
    <w:rsid w:val="004C4340"/>
    <w:rsid w:val="004C46FD"/>
    <w:rsid w:val="004C4B2B"/>
    <w:rsid w:val="004C576F"/>
    <w:rsid w:val="004C5FC3"/>
    <w:rsid w:val="004C6149"/>
    <w:rsid w:val="004C63E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D7771"/>
    <w:rsid w:val="004E003F"/>
    <w:rsid w:val="004E064E"/>
    <w:rsid w:val="004E6058"/>
    <w:rsid w:val="004E61CD"/>
    <w:rsid w:val="004E6D35"/>
    <w:rsid w:val="004E6E7B"/>
    <w:rsid w:val="004E7B4E"/>
    <w:rsid w:val="004F00D7"/>
    <w:rsid w:val="004F07A6"/>
    <w:rsid w:val="004F091F"/>
    <w:rsid w:val="004F0A73"/>
    <w:rsid w:val="004F18E7"/>
    <w:rsid w:val="004F1E55"/>
    <w:rsid w:val="004F2828"/>
    <w:rsid w:val="004F3397"/>
    <w:rsid w:val="004F45AF"/>
    <w:rsid w:val="004F473E"/>
    <w:rsid w:val="004F481E"/>
    <w:rsid w:val="004F4848"/>
    <w:rsid w:val="004F5472"/>
    <w:rsid w:val="004F6157"/>
    <w:rsid w:val="004F6302"/>
    <w:rsid w:val="004F733B"/>
    <w:rsid w:val="004F752D"/>
    <w:rsid w:val="004F7641"/>
    <w:rsid w:val="005001F6"/>
    <w:rsid w:val="00500C74"/>
    <w:rsid w:val="00502324"/>
    <w:rsid w:val="0050236E"/>
    <w:rsid w:val="0050289C"/>
    <w:rsid w:val="005031F1"/>
    <w:rsid w:val="00503E43"/>
    <w:rsid w:val="0050406F"/>
    <w:rsid w:val="00504B73"/>
    <w:rsid w:val="00504F49"/>
    <w:rsid w:val="00505965"/>
    <w:rsid w:val="005059D9"/>
    <w:rsid w:val="005061F4"/>
    <w:rsid w:val="0050748C"/>
    <w:rsid w:val="00507759"/>
    <w:rsid w:val="00507ABF"/>
    <w:rsid w:val="00510901"/>
    <w:rsid w:val="00511506"/>
    <w:rsid w:val="00511816"/>
    <w:rsid w:val="00511BD6"/>
    <w:rsid w:val="00511E9F"/>
    <w:rsid w:val="00513200"/>
    <w:rsid w:val="0051340A"/>
    <w:rsid w:val="00514355"/>
    <w:rsid w:val="005158F6"/>
    <w:rsid w:val="00517092"/>
    <w:rsid w:val="005175AD"/>
    <w:rsid w:val="005215D5"/>
    <w:rsid w:val="00522872"/>
    <w:rsid w:val="00522FAF"/>
    <w:rsid w:val="005236D3"/>
    <w:rsid w:val="00523BD1"/>
    <w:rsid w:val="00523C79"/>
    <w:rsid w:val="00523CFC"/>
    <w:rsid w:val="0052535C"/>
    <w:rsid w:val="00526420"/>
    <w:rsid w:val="0052771C"/>
    <w:rsid w:val="00527D02"/>
    <w:rsid w:val="00530640"/>
    <w:rsid w:val="00530851"/>
    <w:rsid w:val="00530A40"/>
    <w:rsid w:val="005311F2"/>
    <w:rsid w:val="00531989"/>
    <w:rsid w:val="00531ACD"/>
    <w:rsid w:val="00532137"/>
    <w:rsid w:val="005329A7"/>
    <w:rsid w:val="00532F1D"/>
    <w:rsid w:val="005340FF"/>
    <w:rsid w:val="005350CB"/>
    <w:rsid w:val="00535EB0"/>
    <w:rsid w:val="0053620D"/>
    <w:rsid w:val="00536516"/>
    <w:rsid w:val="0053704D"/>
    <w:rsid w:val="005372FA"/>
    <w:rsid w:val="00537B6C"/>
    <w:rsid w:val="005410B6"/>
    <w:rsid w:val="005413F4"/>
    <w:rsid w:val="00541914"/>
    <w:rsid w:val="00541F3E"/>
    <w:rsid w:val="00542064"/>
    <w:rsid w:val="0054443D"/>
    <w:rsid w:val="00544631"/>
    <w:rsid w:val="005454FD"/>
    <w:rsid w:val="00551C3A"/>
    <w:rsid w:val="00551EBF"/>
    <w:rsid w:val="005529FF"/>
    <w:rsid w:val="00552D81"/>
    <w:rsid w:val="00553C23"/>
    <w:rsid w:val="00554202"/>
    <w:rsid w:val="005545EB"/>
    <w:rsid w:val="00554C5A"/>
    <w:rsid w:val="00554E0F"/>
    <w:rsid w:val="005554A5"/>
    <w:rsid w:val="0055560E"/>
    <w:rsid w:val="00555FC3"/>
    <w:rsid w:val="005560BB"/>
    <w:rsid w:val="00556AB2"/>
    <w:rsid w:val="0055785D"/>
    <w:rsid w:val="0055798C"/>
    <w:rsid w:val="00557D81"/>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14E1"/>
    <w:rsid w:val="00571D36"/>
    <w:rsid w:val="00572CB8"/>
    <w:rsid w:val="00574099"/>
    <w:rsid w:val="0057434E"/>
    <w:rsid w:val="00575128"/>
    <w:rsid w:val="00575FCD"/>
    <w:rsid w:val="0057626C"/>
    <w:rsid w:val="00576714"/>
    <w:rsid w:val="00576D02"/>
    <w:rsid w:val="00576D0C"/>
    <w:rsid w:val="00577B85"/>
    <w:rsid w:val="00580085"/>
    <w:rsid w:val="0058020A"/>
    <w:rsid w:val="0058058F"/>
    <w:rsid w:val="00580D71"/>
    <w:rsid w:val="005812D1"/>
    <w:rsid w:val="005829B1"/>
    <w:rsid w:val="00583FF7"/>
    <w:rsid w:val="005841CF"/>
    <w:rsid w:val="005841DD"/>
    <w:rsid w:val="00585824"/>
    <w:rsid w:val="00585A67"/>
    <w:rsid w:val="00586858"/>
    <w:rsid w:val="00586A7D"/>
    <w:rsid w:val="00586C46"/>
    <w:rsid w:val="00586FFD"/>
    <w:rsid w:val="00587AEF"/>
    <w:rsid w:val="00587C31"/>
    <w:rsid w:val="00587D4B"/>
    <w:rsid w:val="00587EBF"/>
    <w:rsid w:val="00587FC5"/>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67B"/>
    <w:rsid w:val="00597839"/>
    <w:rsid w:val="005979C6"/>
    <w:rsid w:val="005A0045"/>
    <w:rsid w:val="005A038C"/>
    <w:rsid w:val="005A0393"/>
    <w:rsid w:val="005A03A7"/>
    <w:rsid w:val="005A0C17"/>
    <w:rsid w:val="005A1578"/>
    <w:rsid w:val="005A1B5B"/>
    <w:rsid w:val="005A31C2"/>
    <w:rsid w:val="005A560D"/>
    <w:rsid w:val="005A57C6"/>
    <w:rsid w:val="005A75F9"/>
    <w:rsid w:val="005B00E3"/>
    <w:rsid w:val="005B118A"/>
    <w:rsid w:val="005B27E0"/>
    <w:rsid w:val="005B45CB"/>
    <w:rsid w:val="005B491A"/>
    <w:rsid w:val="005B4C42"/>
    <w:rsid w:val="005B4F9B"/>
    <w:rsid w:val="005B51B1"/>
    <w:rsid w:val="005B5761"/>
    <w:rsid w:val="005B609E"/>
    <w:rsid w:val="005B6979"/>
    <w:rsid w:val="005B7132"/>
    <w:rsid w:val="005B7143"/>
    <w:rsid w:val="005B71DF"/>
    <w:rsid w:val="005B72CD"/>
    <w:rsid w:val="005C0249"/>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0CBE"/>
    <w:rsid w:val="005D167D"/>
    <w:rsid w:val="005D16FC"/>
    <w:rsid w:val="005D1735"/>
    <w:rsid w:val="005D2580"/>
    <w:rsid w:val="005D3E35"/>
    <w:rsid w:val="005D3F6B"/>
    <w:rsid w:val="005D5052"/>
    <w:rsid w:val="005D5077"/>
    <w:rsid w:val="005D5A8D"/>
    <w:rsid w:val="005D5AF2"/>
    <w:rsid w:val="005D600C"/>
    <w:rsid w:val="005D6974"/>
    <w:rsid w:val="005E1A9B"/>
    <w:rsid w:val="005E2137"/>
    <w:rsid w:val="005E2F9B"/>
    <w:rsid w:val="005E344A"/>
    <w:rsid w:val="005E448B"/>
    <w:rsid w:val="005E4955"/>
    <w:rsid w:val="005E4F8A"/>
    <w:rsid w:val="005E5273"/>
    <w:rsid w:val="005E65DF"/>
    <w:rsid w:val="005E683C"/>
    <w:rsid w:val="005E7242"/>
    <w:rsid w:val="005E7986"/>
    <w:rsid w:val="005E7B78"/>
    <w:rsid w:val="005F06BD"/>
    <w:rsid w:val="005F0711"/>
    <w:rsid w:val="005F1616"/>
    <w:rsid w:val="005F1911"/>
    <w:rsid w:val="005F2344"/>
    <w:rsid w:val="005F31C1"/>
    <w:rsid w:val="005F4E44"/>
    <w:rsid w:val="005F50EC"/>
    <w:rsid w:val="005F5B65"/>
    <w:rsid w:val="005F6160"/>
    <w:rsid w:val="005F650A"/>
    <w:rsid w:val="005F6ED8"/>
    <w:rsid w:val="005F74D5"/>
    <w:rsid w:val="00600AEB"/>
    <w:rsid w:val="006020E5"/>
    <w:rsid w:val="00603255"/>
    <w:rsid w:val="00603453"/>
    <w:rsid w:val="00605A7C"/>
    <w:rsid w:val="00605C89"/>
    <w:rsid w:val="00606E15"/>
    <w:rsid w:val="0060714C"/>
    <w:rsid w:val="006071D4"/>
    <w:rsid w:val="0060720D"/>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17FD9"/>
    <w:rsid w:val="00620D67"/>
    <w:rsid w:val="006219CF"/>
    <w:rsid w:val="006228FD"/>
    <w:rsid w:val="00623408"/>
    <w:rsid w:val="00623B73"/>
    <w:rsid w:val="00623C73"/>
    <w:rsid w:val="00623E77"/>
    <w:rsid w:val="00625A33"/>
    <w:rsid w:val="00625C54"/>
    <w:rsid w:val="00625C9C"/>
    <w:rsid w:val="006260BC"/>
    <w:rsid w:val="0062688B"/>
    <w:rsid w:val="00627290"/>
    <w:rsid w:val="00630A25"/>
    <w:rsid w:val="00631100"/>
    <w:rsid w:val="006313FF"/>
    <w:rsid w:val="006318E8"/>
    <w:rsid w:val="006318F4"/>
    <w:rsid w:val="006319DA"/>
    <w:rsid w:val="00633979"/>
    <w:rsid w:val="006346F7"/>
    <w:rsid w:val="00634B98"/>
    <w:rsid w:val="0063594F"/>
    <w:rsid w:val="00637255"/>
    <w:rsid w:val="00640639"/>
    <w:rsid w:val="006407B2"/>
    <w:rsid w:val="006408E5"/>
    <w:rsid w:val="00640960"/>
    <w:rsid w:val="0064109E"/>
    <w:rsid w:val="006416F5"/>
    <w:rsid w:val="00641A2E"/>
    <w:rsid w:val="00641BF0"/>
    <w:rsid w:val="00641F6B"/>
    <w:rsid w:val="0064236C"/>
    <w:rsid w:val="0064245A"/>
    <w:rsid w:val="00642DA0"/>
    <w:rsid w:val="0064458E"/>
    <w:rsid w:val="00646A03"/>
    <w:rsid w:val="00647130"/>
    <w:rsid w:val="006477B1"/>
    <w:rsid w:val="00650312"/>
    <w:rsid w:val="00650CB0"/>
    <w:rsid w:val="0065227E"/>
    <w:rsid w:val="0065240A"/>
    <w:rsid w:val="006529E7"/>
    <w:rsid w:val="00652BBB"/>
    <w:rsid w:val="00654950"/>
    <w:rsid w:val="006555EA"/>
    <w:rsid w:val="006558D3"/>
    <w:rsid w:val="00655E13"/>
    <w:rsid w:val="00656956"/>
    <w:rsid w:val="0065706F"/>
    <w:rsid w:val="00661012"/>
    <w:rsid w:val="0066139E"/>
    <w:rsid w:val="00661E04"/>
    <w:rsid w:val="006625A3"/>
    <w:rsid w:val="00662CB6"/>
    <w:rsid w:val="006637BB"/>
    <w:rsid w:val="00663A34"/>
    <w:rsid w:val="00664B22"/>
    <w:rsid w:val="0066578A"/>
    <w:rsid w:val="0066608D"/>
    <w:rsid w:val="00666282"/>
    <w:rsid w:val="0066687B"/>
    <w:rsid w:val="00667A96"/>
    <w:rsid w:val="00667F8F"/>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6192"/>
    <w:rsid w:val="006770BA"/>
    <w:rsid w:val="0067759C"/>
    <w:rsid w:val="00677727"/>
    <w:rsid w:val="00677916"/>
    <w:rsid w:val="006800EA"/>
    <w:rsid w:val="006801DB"/>
    <w:rsid w:val="00680A78"/>
    <w:rsid w:val="00680C77"/>
    <w:rsid w:val="00680EF7"/>
    <w:rsid w:val="006817FD"/>
    <w:rsid w:val="00682796"/>
    <w:rsid w:val="00682FB0"/>
    <w:rsid w:val="00683032"/>
    <w:rsid w:val="00683861"/>
    <w:rsid w:val="00683ED8"/>
    <w:rsid w:val="0068413A"/>
    <w:rsid w:val="00684273"/>
    <w:rsid w:val="00684516"/>
    <w:rsid w:val="00685FEE"/>
    <w:rsid w:val="0068683C"/>
    <w:rsid w:val="0068699F"/>
    <w:rsid w:val="00687122"/>
    <w:rsid w:val="00690D89"/>
    <w:rsid w:val="0069133E"/>
    <w:rsid w:val="00691C34"/>
    <w:rsid w:val="0069361C"/>
    <w:rsid w:val="00693B4D"/>
    <w:rsid w:val="00693D9D"/>
    <w:rsid w:val="00694130"/>
    <w:rsid w:val="00694806"/>
    <w:rsid w:val="006949A0"/>
    <w:rsid w:val="00694D6A"/>
    <w:rsid w:val="00695279"/>
    <w:rsid w:val="00695A3E"/>
    <w:rsid w:val="00695E3C"/>
    <w:rsid w:val="00695E43"/>
    <w:rsid w:val="006966A4"/>
    <w:rsid w:val="006966F1"/>
    <w:rsid w:val="00697672"/>
    <w:rsid w:val="00697C38"/>
    <w:rsid w:val="00697D77"/>
    <w:rsid w:val="00697DAA"/>
    <w:rsid w:val="006A05C3"/>
    <w:rsid w:val="006A0732"/>
    <w:rsid w:val="006A0CD2"/>
    <w:rsid w:val="006A146D"/>
    <w:rsid w:val="006A21B1"/>
    <w:rsid w:val="006A25BF"/>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8C4"/>
    <w:rsid w:val="006C095D"/>
    <w:rsid w:val="006C1823"/>
    <w:rsid w:val="006C1F4F"/>
    <w:rsid w:val="006C1FA2"/>
    <w:rsid w:val="006C2D55"/>
    <w:rsid w:val="006C37B9"/>
    <w:rsid w:val="006C3F90"/>
    <w:rsid w:val="006C520F"/>
    <w:rsid w:val="006C5A0B"/>
    <w:rsid w:val="006C6745"/>
    <w:rsid w:val="006C6788"/>
    <w:rsid w:val="006C72FB"/>
    <w:rsid w:val="006C731D"/>
    <w:rsid w:val="006D0495"/>
    <w:rsid w:val="006D05FC"/>
    <w:rsid w:val="006D1533"/>
    <w:rsid w:val="006D2CE3"/>
    <w:rsid w:val="006D30B6"/>
    <w:rsid w:val="006D3107"/>
    <w:rsid w:val="006D3451"/>
    <w:rsid w:val="006D4E89"/>
    <w:rsid w:val="006D4FA3"/>
    <w:rsid w:val="006D58E9"/>
    <w:rsid w:val="006D5901"/>
    <w:rsid w:val="006D5C4B"/>
    <w:rsid w:val="006D70FB"/>
    <w:rsid w:val="006D72FD"/>
    <w:rsid w:val="006D73A7"/>
    <w:rsid w:val="006D799A"/>
    <w:rsid w:val="006D7DE4"/>
    <w:rsid w:val="006E02CC"/>
    <w:rsid w:val="006E086C"/>
    <w:rsid w:val="006E0C85"/>
    <w:rsid w:val="006E1396"/>
    <w:rsid w:val="006E1ECC"/>
    <w:rsid w:val="006E2CB9"/>
    <w:rsid w:val="006E3736"/>
    <w:rsid w:val="006E6A29"/>
    <w:rsid w:val="006F0E6E"/>
    <w:rsid w:val="006F1766"/>
    <w:rsid w:val="006F1880"/>
    <w:rsid w:val="006F1E86"/>
    <w:rsid w:val="006F2940"/>
    <w:rsid w:val="006F3932"/>
    <w:rsid w:val="006F3C0F"/>
    <w:rsid w:val="006F3D9B"/>
    <w:rsid w:val="006F3E5E"/>
    <w:rsid w:val="006F582B"/>
    <w:rsid w:val="006F632F"/>
    <w:rsid w:val="006F722D"/>
    <w:rsid w:val="006F72F8"/>
    <w:rsid w:val="007013C2"/>
    <w:rsid w:val="007014A0"/>
    <w:rsid w:val="007018EC"/>
    <w:rsid w:val="00701FD4"/>
    <w:rsid w:val="0070231F"/>
    <w:rsid w:val="007023A5"/>
    <w:rsid w:val="00702406"/>
    <w:rsid w:val="0070393D"/>
    <w:rsid w:val="00703B95"/>
    <w:rsid w:val="00704350"/>
    <w:rsid w:val="00704351"/>
    <w:rsid w:val="00704DC1"/>
    <w:rsid w:val="0070555B"/>
    <w:rsid w:val="00705AF4"/>
    <w:rsid w:val="0070620D"/>
    <w:rsid w:val="007065E4"/>
    <w:rsid w:val="00706B5A"/>
    <w:rsid w:val="0070724D"/>
    <w:rsid w:val="00707581"/>
    <w:rsid w:val="00707F7D"/>
    <w:rsid w:val="007108E5"/>
    <w:rsid w:val="007121FD"/>
    <w:rsid w:val="00713183"/>
    <w:rsid w:val="00713A7F"/>
    <w:rsid w:val="007171F1"/>
    <w:rsid w:val="007177C5"/>
    <w:rsid w:val="00717A48"/>
    <w:rsid w:val="00720187"/>
    <w:rsid w:val="00721167"/>
    <w:rsid w:val="0072166F"/>
    <w:rsid w:val="00721BBE"/>
    <w:rsid w:val="00721F16"/>
    <w:rsid w:val="00722065"/>
    <w:rsid w:val="007222DA"/>
    <w:rsid w:val="007225FA"/>
    <w:rsid w:val="00722EDC"/>
    <w:rsid w:val="007234A1"/>
    <w:rsid w:val="007241F2"/>
    <w:rsid w:val="007242AE"/>
    <w:rsid w:val="00725860"/>
    <w:rsid w:val="00726ECB"/>
    <w:rsid w:val="00727436"/>
    <w:rsid w:val="007276BC"/>
    <w:rsid w:val="0073195E"/>
    <w:rsid w:val="00731DF0"/>
    <w:rsid w:val="00732769"/>
    <w:rsid w:val="007341DD"/>
    <w:rsid w:val="007342B0"/>
    <w:rsid w:val="00734985"/>
    <w:rsid w:val="007354C8"/>
    <w:rsid w:val="007361CB"/>
    <w:rsid w:val="007361FB"/>
    <w:rsid w:val="00736E72"/>
    <w:rsid w:val="00737054"/>
    <w:rsid w:val="00737210"/>
    <w:rsid w:val="0073759D"/>
    <w:rsid w:val="00737690"/>
    <w:rsid w:val="00741187"/>
    <w:rsid w:val="00741FC5"/>
    <w:rsid w:val="007421B9"/>
    <w:rsid w:val="007423F9"/>
    <w:rsid w:val="00742467"/>
    <w:rsid w:val="00742A02"/>
    <w:rsid w:val="0074328C"/>
    <w:rsid w:val="007433FB"/>
    <w:rsid w:val="0074469D"/>
    <w:rsid w:val="00745643"/>
    <w:rsid w:val="00745762"/>
    <w:rsid w:val="00745CA2"/>
    <w:rsid w:val="00746032"/>
    <w:rsid w:val="007466ED"/>
    <w:rsid w:val="0074693E"/>
    <w:rsid w:val="007503CC"/>
    <w:rsid w:val="0075150D"/>
    <w:rsid w:val="00752A91"/>
    <w:rsid w:val="007532BD"/>
    <w:rsid w:val="00753AAA"/>
    <w:rsid w:val="00753AEC"/>
    <w:rsid w:val="00753EA7"/>
    <w:rsid w:val="00754D65"/>
    <w:rsid w:val="00754E23"/>
    <w:rsid w:val="00755210"/>
    <w:rsid w:val="00756D68"/>
    <w:rsid w:val="00757119"/>
    <w:rsid w:val="00760CA4"/>
    <w:rsid w:val="007611AB"/>
    <w:rsid w:val="00761E2A"/>
    <w:rsid w:val="00762E10"/>
    <w:rsid w:val="00763399"/>
    <w:rsid w:val="00763819"/>
    <w:rsid w:val="00764805"/>
    <w:rsid w:val="00764E58"/>
    <w:rsid w:val="0076507C"/>
    <w:rsid w:val="0076639C"/>
    <w:rsid w:val="00766662"/>
    <w:rsid w:val="0076784C"/>
    <w:rsid w:val="007706CF"/>
    <w:rsid w:val="0077109E"/>
    <w:rsid w:val="007713C3"/>
    <w:rsid w:val="00772451"/>
    <w:rsid w:val="007744DC"/>
    <w:rsid w:val="00774692"/>
    <w:rsid w:val="00774CF6"/>
    <w:rsid w:val="007752DE"/>
    <w:rsid w:val="00775345"/>
    <w:rsid w:val="00775368"/>
    <w:rsid w:val="00775704"/>
    <w:rsid w:val="00775855"/>
    <w:rsid w:val="0077600C"/>
    <w:rsid w:val="00776874"/>
    <w:rsid w:val="00777593"/>
    <w:rsid w:val="007777DD"/>
    <w:rsid w:val="00777E69"/>
    <w:rsid w:val="00780D56"/>
    <w:rsid w:val="007815D5"/>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408"/>
    <w:rsid w:val="00795A05"/>
    <w:rsid w:val="007960D9"/>
    <w:rsid w:val="00797028"/>
    <w:rsid w:val="00797442"/>
    <w:rsid w:val="00797FC5"/>
    <w:rsid w:val="007A0D21"/>
    <w:rsid w:val="007A0E9B"/>
    <w:rsid w:val="007A1239"/>
    <w:rsid w:val="007A16DD"/>
    <w:rsid w:val="007A251F"/>
    <w:rsid w:val="007A3618"/>
    <w:rsid w:val="007A3EBD"/>
    <w:rsid w:val="007A3F42"/>
    <w:rsid w:val="007A58F5"/>
    <w:rsid w:val="007A696E"/>
    <w:rsid w:val="007A70AC"/>
    <w:rsid w:val="007A7148"/>
    <w:rsid w:val="007B036F"/>
    <w:rsid w:val="007B18B8"/>
    <w:rsid w:val="007B27B1"/>
    <w:rsid w:val="007B2C5E"/>
    <w:rsid w:val="007B379D"/>
    <w:rsid w:val="007B3F24"/>
    <w:rsid w:val="007B5117"/>
    <w:rsid w:val="007B5476"/>
    <w:rsid w:val="007B6544"/>
    <w:rsid w:val="007B66BC"/>
    <w:rsid w:val="007B6804"/>
    <w:rsid w:val="007B68F5"/>
    <w:rsid w:val="007B79AE"/>
    <w:rsid w:val="007B7AF9"/>
    <w:rsid w:val="007B7C6F"/>
    <w:rsid w:val="007C0D4B"/>
    <w:rsid w:val="007C0E3B"/>
    <w:rsid w:val="007C1543"/>
    <w:rsid w:val="007C2008"/>
    <w:rsid w:val="007C250B"/>
    <w:rsid w:val="007C28D5"/>
    <w:rsid w:val="007C3522"/>
    <w:rsid w:val="007C3A27"/>
    <w:rsid w:val="007C3C06"/>
    <w:rsid w:val="007C4027"/>
    <w:rsid w:val="007C4C3D"/>
    <w:rsid w:val="007C55CD"/>
    <w:rsid w:val="007C713C"/>
    <w:rsid w:val="007C732A"/>
    <w:rsid w:val="007D012A"/>
    <w:rsid w:val="007D033A"/>
    <w:rsid w:val="007D0B52"/>
    <w:rsid w:val="007D17DB"/>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2696"/>
    <w:rsid w:val="007E3510"/>
    <w:rsid w:val="007E4136"/>
    <w:rsid w:val="007E51B0"/>
    <w:rsid w:val="007E6413"/>
    <w:rsid w:val="007E6C1B"/>
    <w:rsid w:val="007F0744"/>
    <w:rsid w:val="007F0C10"/>
    <w:rsid w:val="007F11CD"/>
    <w:rsid w:val="007F15DB"/>
    <w:rsid w:val="007F1932"/>
    <w:rsid w:val="007F2570"/>
    <w:rsid w:val="007F267E"/>
    <w:rsid w:val="007F32D7"/>
    <w:rsid w:val="007F3841"/>
    <w:rsid w:val="007F4FE5"/>
    <w:rsid w:val="007F5411"/>
    <w:rsid w:val="007F5B12"/>
    <w:rsid w:val="007F6508"/>
    <w:rsid w:val="00800533"/>
    <w:rsid w:val="00801FEF"/>
    <w:rsid w:val="00802358"/>
    <w:rsid w:val="00802C58"/>
    <w:rsid w:val="00802FA7"/>
    <w:rsid w:val="00804AC8"/>
    <w:rsid w:val="00804C48"/>
    <w:rsid w:val="00806511"/>
    <w:rsid w:val="00806E93"/>
    <w:rsid w:val="00807298"/>
    <w:rsid w:val="00807CC2"/>
    <w:rsid w:val="00807FC1"/>
    <w:rsid w:val="00810512"/>
    <w:rsid w:val="00810A68"/>
    <w:rsid w:val="00810C62"/>
    <w:rsid w:val="008111CA"/>
    <w:rsid w:val="0081161B"/>
    <w:rsid w:val="008125CD"/>
    <w:rsid w:val="00812A64"/>
    <w:rsid w:val="00813AF0"/>
    <w:rsid w:val="008150E1"/>
    <w:rsid w:val="0081568C"/>
    <w:rsid w:val="00815A41"/>
    <w:rsid w:val="00816151"/>
    <w:rsid w:val="0081637D"/>
    <w:rsid w:val="008163D2"/>
    <w:rsid w:val="008166B8"/>
    <w:rsid w:val="00816897"/>
    <w:rsid w:val="008204FC"/>
    <w:rsid w:val="0082088A"/>
    <w:rsid w:val="00820B39"/>
    <w:rsid w:val="00820BB1"/>
    <w:rsid w:val="00820ED7"/>
    <w:rsid w:val="008210A5"/>
    <w:rsid w:val="00821518"/>
    <w:rsid w:val="00821684"/>
    <w:rsid w:val="00823148"/>
    <w:rsid w:val="008239D7"/>
    <w:rsid w:val="0082401D"/>
    <w:rsid w:val="00824384"/>
    <w:rsid w:val="00824A72"/>
    <w:rsid w:val="0082529F"/>
    <w:rsid w:val="008300D4"/>
    <w:rsid w:val="0083050B"/>
    <w:rsid w:val="00830884"/>
    <w:rsid w:val="00831A19"/>
    <w:rsid w:val="00832099"/>
    <w:rsid w:val="008329F9"/>
    <w:rsid w:val="00832B2E"/>
    <w:rsid w:val="00832CCA"/>
    <w:rsid w:val="008331E5"/>
    <w:rsid w:val="00833DEA"/>
    <w:rsid w:val="00833F8C"/>
    <w:rsid w:val="00834061"/>
    <w:rsid w:val="00835142"/>
    <w:rsid w:val="008358D0"/>
    <w:rsid w:val="00836023"/>
    <w:rsid w:val="0083664D"/>
    <w:rsid w:val="00836A85"/>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47A"/>
    <w:rsid w:val="00850BD7"/>
    <w:rsid w:val="00850FF3"/>
    <w:rsid w:val="00852305"/>
    <w:rsid w:val="00852467"/>
    <w:rsid w:val="00852F92"/>
    <w:rsid w:val="008532BB"/>
    <w:rsid w:val="00853447"/>
    <w:rsid w:val="0085355F"/>
    <w:rsid w:val="00853807"/>
    <w:rsid w:val="008539D1"/>
    <w:rsid w:val="008542B8"/>
    <w:rsid w:val="0085441F"/>
    <w:rsid w:val="0085515C"/>
    <w:rsid w:val="00855AB3"/>
    <w:rsid w:val="0085661C"/>
    <w:rsid w:val="00856F3A"/>
    <w:rsid w:val="008573D5"/>
    <w:rsid w:val="00861C6A"/>
    <w:rsid w:val="00861E53"/>
    <w:rsid w:val="00862502"/>
    <w:rsid w:val="008628A4"/>
    <w:rsid w:val="0086350A"/>
    <w:rsid w:val="00863659"/>
    <w:rsid w:val="008636DA"/>
    <w:rsid w:val="00863817"/>
    <w:rsid w:val="008658B0"/>
    <w:rsid w:val="00866078"/>
    <w:rsid w:val="00866368"/>
    <w:rsid w:val="00866716"/>
    <w:rsid w:val="00866E52"/>
    <w:rsid w:val="00867550"/>
    <w:rsid w:val="00867A93"/>
    <w:rsid w:val="0087001D"/>
    <w:rsid w:val="008701FC"/>
    <w:rsid w:val="008702CB"/>
    <w:rsid w:val="00870668"/>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00C"/>
    <w:rsid w:val="00881CB2"/>
    <w:rsid w:val="00881D66"/>
    <w:rsid w:val="00881D74"/>
    <w:rsid w:val="00881E94"/>
    <w:rsid w:val="008832C7"/>
    <w:rsid w:val="00883D07"/>
    <w:rsid w:val="00884432"/>
    <w:rsid w:val="0088484F"/>
    <w:rsid w:val="008848F9"/>
    <w:rsid w:val="00884F33"/>
    <w:rsid w:val="00885C95"/>
    <w:rsid w:val="00886384"/>
    <w:rsid w:val="008874D6"/>
    <w:rsid w:val="0088781E"/>
    <w:rsid w:val="00887A11"/>
    <w:rsid w:val="008901EC"/>
    <w:rsid w:val="0089022D"/>
    <w:rsid w:val="008910BC"/>
    <w:rsid w:val="00891F65"/>
    <w:rsid w:val="00892751"/>
    <w:rsid w:val="00892767"/>
    <w:rsid w:val="00892E8C"/>
    <w:rsid w:val="0089310A"/>
    <w:rsid w:val="0089332E"/>
    <w:rsid w:val="00893A83"/>
    <w:rsid w:val="00893F90"/>
    <w:rsid w:val="008951AF"/>
    <w:rsid w:val="008951CE"/>
    <w:rsid w:val="00895283"/>
    <w:rsid w:val="0089534E"/>
    <w:rsid w:val="00895E78"/>
    <w:rsid w:val="008964BD"/>
    <w:rsid w:val="0089661F"/>
    <w:rsid w:val="0089681A"/>
    <w:rsid w:val="00896FB8"/>
    <w:rsid w:val="00897CA3"/>
    <w:rsid w:val="008A07EE"/>
    <w:rsid w:val="008A1464"/>
    <w:rsid w:val="008A2324"/>
    <w:rsid w:val="008A3927"/>
    <w:rsid w:val="008A3BC6"/>
    <w:rsid w:val="008A4092"/>
    <w:rsid w:val="008A4C7F"/>
    <w:rsid w:val="008A53B0"/>
    <w:rsid w:val="008A6E07"/>
    <w:rsid w:val="008A708D"/>
    <w:rsid w:val="008A7110"/>
    <w:rsid w:val="008A7167"/>
    <w:rsid w:val="008B07DC"/>
    <w:rsid w:val="008B0FAB"/>
    <w:rsid w:val="008B11EC"/>
    <w:rsid w:val="008B1444"/>
    <w:rsid w:val="008B21CB"/>
    <w:rsid w:val="008B273C"/>
    <w:rsid w:val="008B2851"/>
    <w:rsid w:val="008B295C"/>
    <w:rsid w:val="008B3082"/>
    <w:rsid w:val="008B3B2B"/>
    <w:rsid w:val="008B3FE9"/>
    <w:rsid w:val="008B454F"/>
    <w:rsid w:val="008B5998"/>
    <w:rsid w:val="008B59CE"/>
    <w:rsid w:val="008B5D5D"/>
    <w:rsid w:val="008B65BF"/>
    <w:rsid w:val="008B7628"/>
    <w:rsid w:val="008B7C85"/>
    <w:rsid w:val="008C01DF"/>
    <w:rsid w:val="008C04B7"/>
    <w:rsid w:val="008C089D"/>
    <w:rsid w:val="008C0932"/>
    <w:rsid w:val="008C1BA4"/>
    <w:rsid w:val="008C1E1F"/>
    <w:rsid w:val="008C1F04"/>
    <w:rsid w:val="008C25BA"/>
    <w:rsid w:val="008C26D3"/>
    <w:rsid w:val="008C2847"/>
    <w:rsid w:val="008C2F23"/>
    <w:rsid w:val="008C362A"/>
    <w:rsid w:val="008C38C3"/>
    <w:rsid w:val="008C3E63"/>
    <w:rsid w:val="008C429B"/>
    <w:rsid w:val="008C4A13"/>
    <w:rsid w:val="008C51BC"/>
    <w:rsid w:val="008C5CEA"/>
    <w:rsid w:val="008C5DAD"/>
    <w:rsid w:val="008C6158"/>
    <w:rsid w:val="008C6D99"/>
    <w:rsid w:val="008D041A"/>
    <w:rsid w:val="008D1634"/>
    <w:rsid w:val="008D1A60"/>
    <w:rsid w:val="008D1AD9"/>
    <w:rsid w:val="008D1D21"/>
    <w:rsid w:val="008D23A3"/>
    <w:rsid w:val="008D28D2"/>
    <w:rsid w:val="008D2DE8"/>
    <w:rsid w:val="008D35E2"/>
    <w:rsid w:val="008D3783"/>
    <w:rsid w:val="008D3DCE"/>
    <w:rsid w:val="008D5382"/>
    <w:rsid w:val="008D5987"/>
    <w:rsid w:val="008D6F61"/>
    <w:rsid w:val="008D72AF"/>
    <w:rsid w:val="008E01D4"/>
    <w:rsid w:val="008E028A"/>
    <w:rsid w:val="008E0C4E"/>
    <w:rsid w:val="008E1464"/>
    <w:rsid w:val="008E1499"/>
    <w:rsid w:val="008E2A4C"/>
    <w:rsid w:val="008E2D5E"/>
    <w:rsid w:val="008E2D82"/>
    <w:rsid w:val="008E2E7B"/>
    <w:rsid w:val="008E3287"/>
    <w:rsid w:val="008E42F3"/>
    <w:rsid w:val="008E5A26"/>
    <w:rsid w:val="008E66EB"/>
    <w:rsid w:val="008E67A4"/>
    <w:rsid w:val="008E7764"/>
    <w:rsid w:val="008E7A1F"/>
    <w:rsid w:val="008F1E22"/>
    <w:rsid w:val="008F2406"/>
    <w:rsid w:val="008F32AA"/>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724"/>
    <w:rsid w:val="00904A85"/>
    <w:rsid w:val="00904FF2"/>
    <w:rsid w:val="00905947"/>
    <w:rsid w:val="00906608"/>
    <w:rsid w:val="00906D82"/>
    <w:rsid w:val="00906DFE"/>
    <w:rsid w:val="00906EB2"/>
    <w:rsid w:val="00910E77"/>
    <w:rsid w:val="00911BE5"/>
    <w:rsid w:val="00912A29"/>
    <w:rsid w:val="00912B0E"/>
    <w:rsid w:val="00912E6F"/>
    <w:rsid w:val="00913456"/>
    <w:rsid w:val="009142D5"/>
    <w:rsid w:val="00914AEB"/>
    <w:rsid w:val="009155E0"/>
    <w:rsid w:val="00916AFC"/>
    <w:rsid w:val="00917DB1"/>
    <w:rsid w:val="00920565"/>
    <w:rsid w:val="00921351"/>
    <w:rsid w:val="00922772"/>
    <w:rsid w:val="00923023"/>
    <w:rsid w:val="00924313"/>
    <w:rsid w:val="00924845"/>
    <w:rsid w:val="00925511"/>
    <w:rsid w:val="00925C8B"/>
    <w:rsid w:val="00927C22"/>
    <w:rsid w:val="00931998"/>
    <w:rsid w:val="00931E2F"/>
    <w:rsid w:val="00932507"/>
    <w:rsid w:val="009336F2"/>
    <w:rsid w:val="00933AA5"/>
    <w:rsid w:val="00933E76"/>
    <w:rsid w:val="00934041"/>
    <w:rsid w:val="00935FF0"/>
    <w:rsid w:val="00936437"/>
    <w:rsid w:val="00936BA2"/>
    <w:rsid w:val="00937296"/>
    <w:rsid w:val="00937305"/>
    <w:rsid w:val="009376F0"/>
    <w:rsid w:val="009377F4"/>
    <w:rsid w:val="00937F79"/>
    <w:rsid w:val="0094033B"/>
    <w:rsid w:val="00941411"/>
    <w:rsid w:val="00941E74"/>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5EAE"/>
    <w:rsid w:val="00946185"/>
    <w:rsid w:val="00946D3B"/>
    <w:rsid w:val="00947A30"/>
    <w:rsid w:val="00947D63"/>
    <w:rsid w:val="00947DB8"/>
    <w:rsid w:val="0095019D"/>
    <w:rsid w:val="009526B9"/>
    <w:rsid w:val="00952888"/>
    <w:rsid w:val="00952C87"/>
    <w:rsid w:val="00953202"/>
    <w:rsid w:val="00953720"/>
    <w:rsid w:val="009543C7"/>
    <w:rsid w:val="0095458F"/>
    <w:rsid w:val="00955173"/>
    <w:rsid w:val="009551EB"/>
    <w:rsid w:val="0095588F"/>
    <w:rsid w:val="00956559"/>
    <w:rsid w:val="009565CE"/>
    <w:rsid w:val="00957785"/>
    <w:rsid w:val="009577BC"/>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D94"/>
    <w:rsid w:val="009661B7"/>
    <w:rsid w:val="00966245"/>
    <w:rsid w:val="009664DA"/>
    <w:rsid w:val="00970169"/>
    <w:rsid w:val="0097041B"/>
    <w:rsid w:val="00970FEF"/>
    <w:rsid w:val="00971229"/>
    <w:rsid w:val="00972FF9"/>
    <w:rsid w:val="00973C45"/>
    <w:rsid w:val="0097435A"/>
    <w:rsid w:val="009747BE"/>
    <w:rsid w:val="00974827"/>
    <w:rsid w:val="00975295"/>
    <w:rsid w:val="009753D5"/>
    <w:rsid w:val="00976899"/>
    <w:rsid w:val="00980801"/>
    <w:rsid w:val="00980BB7"/>
    <w:rsid w:val="00980C08"/>
    <w:rsid w:val="00981C27"/>
    <w:rsid w:val="00981F80"/>
    <w:rsid w:val="0098283A"/>
    <w:rsid w:val="009828F3"/>
    <w:rsid w:val="00983617"/>
    <w:rsid w:val="00983803"/>
    <w:rsid w:val="00983D39"/>
    <w:rsid w:val="00983EF9"/>
    <w:rsid w:val="009847B6"/>
    <w:rsid w:val="00984A59"/>
    <w:rsid w:val="00984A9B"/>
    <w:rsid w:val="009857C2"/>
    <w:rsid w:val="00986107"/>
    <w:rsid w:val="0098693B"/>
    <w:rsid w:val="0098758A"/>
    <w:rsid w:val="00987ACF"/>
    <w:rsid w:val="00987E73"/>
    <w:rsid w:val="00990DDC"/>
    <w:rsid w:val="00991707"/>
    <w:rsid w:val="009919A8"/>
    <w:rsid w:val="00992386"/>
    <w:rsid w:val="00992C5B"/>
    <w:rsid w:val="00993579"/>
    <w:rsid w:val="00993C19"/>
    <w:rsid w:val="00993D3E"/>
    <w:rsid w:val="009944C0"/>
    <w:rsid w:val="009950F8"/>
    <w:rsid w:val="0099599E"/>
    <w:rsid w:val="00995D10"/>
    <w:rsid w:val="00995D28"/>
    <w:rsid w:val="00996BD2"/>
    <w:rsid w:val="00996E9E"/>
    <w:rsid w:val="00996FE0"/>
    <w:rsid w:val="00997354"/>
    <w:rsid w:val="009A0A03"/>
    <w:rsid w:val="009A0C6E"/>
    <w:rsid w:val="009A110F"/>
    <w:rsid w:val="009A1C99"/>
    <w:rsid w:val="009A2491"/>
    <w:rsid w:val="009A3095"/>
    <w:rsid w:val="009A4416"/>
    <w:rsid w:val="009A4E33"/>
    <w:rsid w:val="009A5A6C"/>
    <w:rsid w:val="009A68A6"/>
    <w:rsid w:val="009A6B2A"/>
    <w:rsid w:val="009B030D"/>
    <w:rsid w:val="009B1152"/>
    <w:rsid w:val="009B1670"/>
    <w:rsid w:val="009B16DC"/>
    <w:rsid w:val="009B1CA7"/>
    <w:rsid w:val="009B2635"/>
    <w:rsid w:val="009B3763"/>
    <w:rsid w:val="009B3CDE"/>
    <w:rsid w:val="009B4442"/>
    <w:rsid w:val="009B48E1"/>
    <w:rsid w:val="009B491E"/>
    <w:rsid w:val="009B4A3C"/>
    <w:rsid w:val="009B4BE2"/>
    <w:rsid w:val="009B4D44"/>
    <w:rsid w:val="009B5565"/>
    <w:rsid w:val="009B7D9D"/>
    <w:rsid w:val="009C048B"/>
    <w:rsid w:val="009C0BBB"/>
    <w:rsid w:val="009C1715"/>
    <w:rsid w:val="009C19C6"/>
    <w:rsid w:val="009C209B"/>
    <w:rsid w:val="009C2539"/>
    <w:rsid w:val="009C38A1"/>
    <w:rsid w:val="009C3FC9"/>
    <w:rsid w:val="009C499B"/>
    <w:rsid w:val="009C4C89"/>
    <w:rsid w:val="009C5675"/>
    <w:rsid w:val="009C5BD1"/>
    <w:rsid w:val="009C6478"/>
    <w:rsid w:val="009C6F8A"/>
    <w:rsid w:val="009C7000"/>
    <w:rsid w:val="009C7717"/>
    <w:rsid w:val="009C7CB5"/>
    <w:rsid w:val="009D0526"/>
    <w:rsid w:val="009D05E4"/>
    <w:rsid w:val="009D08B2"/>
    <w:rsid w:val="009D0E77"/>
    <w:rsid w:val="009D126E"/>
    <w:rsid w:val="009D1504"/>
    <w:rsid w:val="009D159D"/>
    <w:rsid w:val="009D16F8"/>
    <w:rsid w:val="009D216B"/>
    <w:rsid w:val="009D23DD"/>
    <w:rsid w:val="009D33EC"/>
    <w:rsid w:val="009D3828"/>
    <w:rsid w:val="009D38EC"/>
    <w:rsid w:val="009D3B9B"/>
    <w:rsid w:val="009D434C"/>
    <w:rsid w:val="009D5354"/>
    <w:rsid w:val="009D53B0"/>
    <w:rsid w:val="009D5749"/>
    <w:rsid w:val="009D626F"/>
    <w:rsid w:val="009D7E16"/>
    <w:rsid w:val="009E07FF"/>
    <w:rsid w:val="009E0831"/>
    <w:rsid w:val="009E0A5C"/>
    <w:rsid w:val="009E1411"/>
    <w:rsid w:val="009E2F3A"/>
    <w:rsid w:val="009E30BF"/>
    <w:rsid w:val="009E3C30"/>
    <w:rsid w:val="009E3DB0"/>
    <w:rsid w:val="009E4A6D"/>
    <w:rsid w:val="009E57FD"/>
    <w:rsid w:val="009E5CB8"/>
    <w:rsid w:val="009E60EE"/>
    <w:rsid w:val="009E6249"/>
    <w:rsid w:val="009E6825"/>
    <w:rsid w:val="009E6AAF"/>
    <w:rsid w:val="009E74B4"/>
    <w:rsid w:val="009E7868"/>
    <w:rsid w:val="009E78E9"/>
    <w:rsid w:val="009E7EF9"/>
    <w:rsid w:val="009F1246"/>
    <w:rsid w:val="009F1A49"/>
    <w:rsid w:val="009F1A60"/>
    <w:rsid w:val="009F1C40"/>
    <w:rsid w:val="009F2254"/>
    <w:rsid w:val="009F28BF"/>
    <w:rsid w:val="009F29F6"/>
    <w:rsid w:val="009F2F98"/>
    <w:rsid w:val="009F300E"/>
    <w:rsid w:val="009F30D5"/>
    <w:rsid w:val="009F3E83"/>
    <w:rsid w:val="009F43A1"/>
    <w:rsid w:val="009F54D2"/>
    <w:rsid w:val="009F5F17"/>
    <w:rsid w:val="009F6150"/>
    <w:rsid w:val="009F65E8"/>
    <w:rsid w:val="009F683C"/>
    <w:rsid w:val="009F68F1"/>
    <w:rsid w:val="009F7408"/>
    <w:rsid w:val="009F779B"/>
    <w:rsid w:val="00A01DE0"/>
    <w:rsid w:val="00A0260A"/>
    <w:rsid w:val="00A0296E"/>
    <w:rsid w:val="00A02D3C"/>
    <w:rsid w:val="00A033E1"/>
    <w:rsid w:val="00A0375A"/>
    <w:rsid w:val="00A03D42"/>
    <w:rsid w:val="00A0421E"/>
    <w:rsid w:val="00A044D0"/>
    <w:rsid w:val="00A04D42"/>
    <w:rsid w:val="00A062C1"/>
    <w:rsid w:val="00A07F77"/>
    <w:rsid w:val="00A10150"/>
    <w:rsid w:val="00A10836"/>
    <w:rsid w:val="00A10B03"/>
    <w:rsid w:val="00A11DC6"/>
    <w:rsid w:val="00A1231B"/>
    <w:rsid w:val="00A12C8B"/>
    <w:rsid w:val="00A12F3B"/>
    <w:rsid w:val="00A130D8"/>
    <w:rsid w:val="00A1454D"/>
    <w:rsid w:val="00A147EE"/>
    <w:rsid w:val="00A15091"/>
    <w:rsid w:val="00A153BF"/>
    <w:rsid w:val="00A15491"/>
    <w:rsid w:val="00A16042"/>
    <w:rsid w:val="00A1608E"/>
    <w:rsid w:val="00A166E5"/>
    <w:rsid w:val="00A1726D"/>
    <w:rsid w:val="00A17B36"/>
    <w:rsid w:val="00A205D9"/>
    <w:rsid w:val="00A21753"/>
    <w:rsid w:val="00A21EDD"/>
    <w:rsid w:val="00A221C0"/>
    <w:rsid w:val="00A2289D"/>
    <w:rsid w:val="00A22979"/>
    <w:rsid w:val="00A232A3"/>
    <w:rsid w:val="00A232E4"/>
    <w:rsid w:val="00A23417"/>
    <w:rsid w:val="00A23AAB"/>
    <w:rsid w:val="00A23E48"/>
    <w:rsid w:val="00A24984"/>
    <w:rsid w:val="00A24E05"/>
    <w:rsid w:val="00A25848"/>
    <w:rsid w:val="00A25A00"/>
    <w:rsid w:val="00A267A1"/>
    <w:rsid w:val="00A26C0B"/>
    <w:rsid w:val="00A30679"/>
    <w:rsid w:val="00A31813"/>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40B5C"/>
    <w:rsid w:val="00A40EC5"/>
    <w:rsid w:val="00A40ED4"/>
    <w:rsid w:val="00A41164"/>
    <w:rsid w:val="00A415DD"/>
    <w:rsid w:val="00A42879"/>
    <w:rsid w:val="00A42942"/>
    <w:rsid w:val="00A42F40"/>
    <w:rsid w:val="00A44134"/>
    <w:rsid w:val="00A4475A"/>
    <w:rsid w:val="00A45E27"/>
    <w:rsid w:val="00A4614F"/>
    <w:rsid w:val="00A465A4"/>
    <w:rsid w:val="00A4746E"/>
    <w:rsid w:val="00A47673"/>
    <w:rsid w:val="00A47C6F"/>
    <w:rsid w:val="00A47E98"/>
    <w:rsid w:val="00A50029"/>
    <w:rsid w:val="00A500E8"/>
    <w:rsid w:val="00A5060F"/>
    <w:rsid w:val="00A50910"/>
    <w:rsid w:val="00A51DA5"/>
    <w:rsid w:val="00A51F35"/>
    <w:rsid w:val="00A53962"/>
    <w:rsid w:val="00A53E75"/>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71C8"/>
    <w:rsid w:val="00A67E9E"/>
    <w:rsid w:val="00A67FB5"/>
    <w:rsid w:val="00A7075D"/>
    <w:rsid w:val="00A714D3"/>
    <w:rsid w:val="00A72283"/>
    <w:rsid w:val="00A722EA"/>
    <w:rsid w:val="00A7255C"/>
    <w:rsid w:val="00A733C8"/>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902CB"/>
    <w:rsid w:val="00A903AC"/>
    <w:rsid w:val="00A903ED"/>
    <w:rsid w:val="00A90AC0"/>
    <w:rsid w:val="00A90EFD"/>
    <w:rsid w:val="00A917B3"/>
    <w:rsid w:val="00A92BB6"/>
    <w:rsid w:val="00A92F01"/>
    <w:rsid w:val="00A9375D"/>
    <w:rsid w:val="00A94CA9"/>
    <w:rsid w:val="00A9613F"/>
    <w:rsid w:val="00A9640A"/>
    <w:rsid w:val="00A97F59"/>
    <w:rsid w:val="00AA01BE"/>
    <w:rsid w:val="00AA131A"/>
    <w:rsid w:val="00AA138B"/>
    <w:rsid w:val="00AA1936"/>
    <w:rsid w:val="00AA2510"/>
    <w:rsid w:val="00AA331A"/>
    <w:rsid w:val="00AA35C0"/>
    <w:rsid w:val="00AA5441"/>
    <w:rsid w:val="00AA5E90"/>
    <w:rsid w:val="00AA5F7C"/>
    <w:rsid w:val="00AA65EE"/>
    <w:rsid w:val="00AA66ED"/>
    <w:rsid w:val="00AA7736"/>
    <w:rsid w:val="00AB20A4"/>
    <w:rsid w:val="00AB26BF"/>
    <w:rsid w:val="00AB2EAC"/>
    <w:rsid w:val="00AB3A10"/>
    <w:rsid w:val="00AB4272"/>
    <w:rsid w:val="00AB4B66"/>
    <w:rsid w:val="00AB4F73"/>
    <w:rsid w:val="00AB5015"/>
    <w:rsid w:val="00AB5680"/>
    <w:rsid w:val="00AB573D"/>
    <w:rsid w:val="00AB57B7"/>
    <w:rsid w:val="00AB79D6"/>
    <w:rsid w:val="00AC0945"/>
    <w:rsid w:val="00AC0B71"/>
    <w:rsid w:val="00AC1074"/>
    <w:rsid w:val="00AC1D47"/>
    <w:rsid w:val="00AC1F65"/>
    <w:rsid w:val="00AC210F"/>
    <w:rsid w:val="00AC29E9"/>
    <w:rsid w:val="00AC327B"/>
    <w:rsid w:val="00AC39C3"/>
    <w:rsid w:val="00AC3AFF"/>
    <w:rsid w:val="00AC44CA"/>
    <w:rsid w:val="00AC456F"/>
    <w:rsid w:val="00AC4C89"/>
    <w:rsid w:val="00AC5218"/>
    <w:rsid w:val="00AC56F3"/>
    <w:rsid w:val="00AC7662"/>
    <w:rsid w:val="00AC7B40"/>
    <w:rsid w:val="00AD026E"/>
    <w:rsid w:val="00AD02F8"/>
    <w:rsid w:val="00AD0392"/>
    <w:rsid w:val="00AD11D0"/>
    <w:rsid w:val="00AD16D8"/>
    <w:rsid w:val="00AD1777"/>
    <w:rsid w:val="00AD1DBA"/>
    <w:rsid w:val="00AD2BFE"/>
    <w:rsid w:val="00AD398D"/>
    <w:rsid w:val="00AD3B92"/>
    <w:rsid w:val="00AD4972"/>
    <w:rsid w:val="00AD6489"/>
    <w:rsid w:val="00AD6CBD"/>
    <w:rsid w:val="00AD7532"/>
    <w:rsid w:val="00AD778F"/>
    <w:rsid w:val="00AE0294"/>
    <w:rsid w:val="00AE209B"/>
    <w:rsid w:val="00AE223E"/>
    <w:rsid w:val="00AE2CEA"/>
    <w:rsid w:val="00AE2E2C"/>
    <w:rsid w:val="00AE3499"/>
    <w:rsid w:val="00AE445A"/>
    <w:rsid w:val="00AE46DA"/>
    <w:rsid w:val="00AE495D"/>
    <w:rsid w:val="00AE54CF"/>
    <w:rsid w:val="00AE60EC"/>
    <w:rsid w:val="00AE6EE2"/>
    <w:rsid w:val="00AE731E"/>
    <w:rsid w:val="00AE7EBC"/>
    <w:rsid w:val="00AF246E"/>
    <w:rsid w:val="00AF283A"/>
    <w:rsid w:val="00AF2F7E"/>
    <w:rsid w:val="00AF33B6"/>
    <w:rsid w:val="00AF33B9"/>
    <w:rsid w:val="00AF3D0C"/>
    <w:rsid w:val="00AF3D70"/>
    <w:rsid w:val="00AF3FF6"/>
    <w:rsid w:val="00AF4753"/>
    <w:rsid w:val="00AF4DEC"/>
    <w:rsid w:val="00AF5338"/>
    <w:rsid w:val="00AF5352"/>
    <w:rsid w:val="00AF53FA"/>
    <w:rsid w:val="00AF584D"/>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576"/>
    <w:rsid w:val="00B118C4"/>
    <w:rsid w:val="00B11E0F"/>
    <w:rsid w:val="00B11F4A"/>
    <w:rsid w:val="00B144EC"/>
    <w:rsid w:val="00B147BC"/>
    <w:rsid w:val="00B15151"/>
    <w:rsid w:val="00B1664F"/>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12F"/>
    <w:rsid w:val="00B27378"/>
    <w:rsid w:val="00B2795A"/>
    <w:rsid w:val="00B3203F"/>
    <w:rsid w:val="00B32278"/>
    <w:rsid w:val="00B325C1"/>
    <w:rsid w:val="00B32DBE"/>
    <w:rsid w:val="00B33150"/>
    <w:rsid w:val="00B33392"/>
    <w:rsid w:val="00B346C0"/>
    <w:rsid w:val="00B34A04"/>
    <w:rsid w:val="00B353EF"/>
    <w:rsid w:val="00B35BC1"/>
    <w:rsid w:val="00B35C61"/>
    <w:rsid w:val="00B36F40"/>
    <w:rsid w:val="00B37BB4"/>
    <w:rsid w:val="00B401E9"/>
    <w:rsid w:val="00B4161E"/>
    <w:rsid w:val="00B41C7E"/>
    <w:rsid w:val="00B42B79"/>
    <w:rsid w:val="00B43040"/>
    <w:rsid w:val="00B43BA4"/>
    <w:rsid w:val="00B441ED"/>
    <w:rsid w:val="00B44350"/>
    <w:rsid w:val="00B451A6"/>
    <w:rsid w:val="00B45F41"/>
    <w:rsid w:val="00B4678E"/>
    <w:rsid w:val="00B46C46"/>
    <w:rsid w:val="00B46D0F"/>
    <w:rsid w:val="00B507F0"/>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6C8E"/>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1FC8"/>
    <w:rsid w:val="00B725AE"/>
    <w:rsid w:val="00B726D3"/>
    <w:rsid w:val="00B72D93"/>
    <w:rsid w:val="00B75160"/>
    <w:rsid w:val="00B7542F"/>
    <w:rsid w:val="00B756E5"/>
    <w:rsid w:val="00B756E8"/>
    <w:rsid w:val="00B756FF"/>
    <w:rsid w:val="00B75839"/>
    <w:rsid w:val="00B76B73"/>
    <w:rsid w:val="00B803D2"/>
    <w:rsid w:val="00B80712"/>
    <w:rsid w:val="00B81176"/>
    <w:rsid w:val="00B8193E"/>
    <w:rsid w:val="00B81EB9"/>
    <w:rsid w:val="00B82720"/>
    <w:rsid w:val="00B82B19"/>
    <w:rsid w:val="00B82B7F"/>
    <w:rsid w:val="00B82EBE"/>
    <w:rsid w:val="00B835D0"/>
    <w:rsid w:val="00B83BFB"/>
    <w:rsid w:val="00B845BE"/>
    <w:rsid w:val="00B85094"/>
    <w:rsid w:val="00B85C12"/>
    <w:rsid w:val="00B86524"/>
    <w:rsid w:val="00B87230"/>
    <w:rsid w:val="00B87A11"/>
    <w:rsid w:val="00B87D67"/>
    <w:rsid w:val="00B904D1"/>
    <w:rsid w:val="00B90A7C"/>
    <w:rsid w:val="00B910A4"/>
    <w:rsid w:val="00B910F9"/>
    <w:rsid w:val="00B92583"/>
    <w:rsid w:val="00B9266D"/>
    <w:rsid w:val="00B93891"/>
    <w:rsid w:val="00B94070"/>
    <w:rsid w:val="00B96300"/>
    <w:rsid w:val="00B970CD"/>
    <w:rsid w:val="00B977D7"/>
    <w:rsid w:val="00BA033E"/>
    <w:rsid w:val="00BA04A7"/>
    <w:rsid w:val="00BA04CE"/>
    <w:rsid w:val="00BA0817"/>
    <w:rsid w:val="00BA1542"/>
    <w:rsid w:val="00BA1576"/>
    <w:rsid w:val="00BA1582"/>
    <w:rsid w:val="00BA2EDA"/>
    <w:rsid w:val="00BA2FE7"/>
    <w:rsid w:val="00BA30B8"/>
    <w:rsid w:val="00BA402B"/>
    <w:rsid w:val="00BA478C"/>
    <w:rsid w:val="00BA4D9D"/>
    <w:rsid w:val="00BA5020"/>
    <w:rsid w:val="00BA54C2"/>
    <w:rsid w:val="00BA6156"/>
    <w:rsid w:val="00BA759D"/>
    <w:rsid w:val="00BA7FE6"/>
    <w:rsid w:val="00BB081E"/>
    <w:rsid w:val="00BB0CDB"/>
    <w:rsid w:val="00BB0DB7"/>
    <w:rsid w:val="00BB0DD9"/>
    <w:rsid w:val="00BB0E49"/>
    <w:rsid w:val="00BB1D31"/>
    <w:rsid w:val="00BB280B"/>
    <w:rsid w:val="00BB35C1"/>
    <w:rsid w:val="00BB3657"/>
    <w:rsid w:val="00BB39B6"/>
    <w:rsid w:val="00BB3AD2"/>
    <w:rsid w:val="00BB49AC"/>
    <w:rsid w:val="00BB4F95"/>
    <w:rsid w:val="00BB599F"/>
    <w:rsid w:val="00BB64C7"/>
    <w:rsid w:val="00BB6A3A"/>
    <w:rsid w:val="00BC02EE"/>
    <w:rsid w:val="00BC0640"/>
    <w:rsid w:val="00BC0CF4"/>
    <w:rsid w:val="00BC0E8B"/>
    <w:rsid w:val="00BC1D69"/>
    <w:rsid w:val="00BC2F8D"/>
    <w:rsid w:val="00BC35D8"/>
    <w:rsid w:val="00BC45B9"/>
    <w:rsid w:val="00BC46F0"/>
    <w:rsid w:val="00BC5F6C"/>
    <w:rsid w:val="00BC6925"/>
    <w:rsid w:val="00BC7509"/>
    <w:rsid w:val="00BC77FF"/>
    <w:rsid w:val="00BC794B"/>
    <w:rsid w:val="00BC7A55"/>
    <w:rsid w:val="00BD02EA"/>
    <w:rsid w:val="00BD09EA"/>
    <w:rsid w:val="00BD0DD6"/>
    <w:rsid w:val="00BD2960"/>
    <w:rsid w:val="00BD2D16"/>
    <w:rsid w:val="00BD340D"/>
    <w:rsid w:val="00BD463D"/>
    <w:rsid w:val="00BD48C1"/>
    <w:rsid w:val="00BD4B4D"/>
    <w:rsid w:val="00BD5E6E"/>
    <w:rsid w:val="00BD5FFB"/>
    <w:rsid w:val="00BD6F3F"/>
    <w:rsid w:val="00BD7746"/>
    <w:rsid w:val="00BD7F3C"/>
    <w:rsid w:val="00BE1DB9"/>
    <w:rsid w:val="00BE1F44"/>
    <w:rsid w:val="00BE23EA"/>
    <w:rsid w:val="00BE28DD"/>
    <w:rsid w:val="00BE2F08"/>
    <w:rsid w:val="00BE3682"/>
    <w:rsid w:val="00BE3A1C"/>
    <w:rsid w:val="00BE3B0E"/>
    <w:rsid w:val="00BE4659"/>
    <w:rsid w:val="00BE4F56"/>
    <w:rsid w:val="00BE54C3"/>
    <w:rsid w:val="00BE6065"/>
    <w:rsid w:val="00BE6501"/>
    <w:rsid w:val="00BE671C"/>
    <w:rsid w:val="00BE6E98"/>
    <w:rsid w:val="00BE721F"/>
    <w:rsid w:val="00BE736B"/>
    <w:rsid w:val="00BE7772"/>
    <w:rsid w:val="00BF086D"/>
    <w:rsid w:val="00BF09F2"/>
    <w:rsid w:val="00BF21C7"/>
    <w:rsid w:val="00BF265F"/>
    <w:rsid w:val="00BF3311"/>
    <w:rsid w:val="00BF3B09"/>
    <w:rsid w:val="00BF4173"/>
    <w:rsid w:val="00BF49B6"/>
    <w:rsid w:val="00BF4DCB"/>
    <w:rsid w:val="00BF5263"/>
    <w:rsid w:val="00BF62DB"/>
    <w:rsid w:val="00BF6D1D"/>
    <w:rsid w:val="00BF6FB5"/>
    <w:rsid w:val="00BF7A56"/>
    <w:rsid w:val="00C0017A"/>
    <w:rsid w:val="00C004D1"/>
    <w:rsid w:val="00C00A16"/>
    <w:rsid w:val="00C00BCE"/>
    <w:rsid w:val="00C0135E"/>
    <w:rsid w:val="00C018F7"/>
    <w:rsid w:val="00C026DA"/>
    <w:rsid w:val="00C02911"/>
    <w:rsid w:val="00C03270"/>
    <w:rsid w:val="00C04403"/>
    <w:rsid w:val="00C04A9D"/>
    <w:rsid w:val="00C04BDF"/>
    <w:rsid w:val="00C04E0F"/>
    <w:rsid w:val="00C067F8"/>
    <w:rsid w:val="00C06FED"/>
    <w:rsid w:val="00C07D45"/>
    <w:rsid w:val="00C07E0D"/>
    <w:rsid w:val="00C10156"/>
    <w:rsid w:val="00C10700"/>
    <w:rsid w:val="00C11316"/>
    <w:rsid w:val="00C1169A"/>
    <w:rsid w:val="00C12EA6"/>
    <w:rsid w:val="00C1311E"/>
    <w:rsid w:val="00C13441"/>
    <w:rsid w:val="00C137E5"/>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2713A"/>
    <w:rsid w:val="00C3111D"/>
    <w:rsid w:val="00C31238"/>
    <w:rsid w:val="00C3143D"/>
    <w:rsid w:val="00C319E5"/>
    <w:rsid w:val="00C3207A"/>
    <w:rsid w:val="00C33395"/>
    <w:rsid w:val="00C3400A"/>
    <w:rsid w:val="00C346DC"/>
    <w:rsid w:val="00C357B8"/>
    <w:rsid w:val="00C35A89"/>
    <w:rsid w:val="00C35D73"/>
    <w:rsid w:val="00C36F72"/>
    <w:rsid w:val="00C40313"/>
    <w:rsid w:val="00C4064E"/>
    <w:rsid w:val="00C40B79"/>
    <w:rsid w:val="00C40BA4"/>
    <w:rsid w:val="00C41A24"/>
    <w:rsid w:val="00C420A3"/>
    <w:rsid w:val="00C423FC"/>
    <w:rsid w:val="00C4271A"/>
    <w:rsid w:val="00C42898"/>
    <w:rsid w:val="00C4300B"/>
    <w:rsid w:val="00C43AE7"/>
    <w:rsid w:val="00C43EBA"/>
    <w:rsid w:val="00C44263"/>
    <w:rsid w:val="00C445DD"/>
    <w:rsid w:val="00C4575B"/>
    <w:rsid w:val="00C46B45"/>
    <w:rsid w:val="00C46FFD"/>
    <w:rsid w:val="00C50118"/>
    <w:rsid w:val="00C50258"/>
    <w:rsid w:val="00C50407"/>
    <w:rsid w:val="00C509B0"/>
    <w:rsid w:val="00C51848"/>
    <w:rsid w:val="00C51BF8"/>
    <w:rsid w:val="00C51C9D"/>
    <w:rsid w:val="00C5213B"/>
    <w:rsid w:val="00C528D6"/>
    <w:rsid w:val="00C52982"/>
    <w:rsid w:val="00C53B39"/>
    <w:rsid w:val="00C54D8B"/>
    <w:rsid w:val="00C55C13"/>
    <w:rsid w:val="00C56423"/>
    <w:rsid w:val="00C571DA"/>
    <w:rsid w:val="00C576D6"/>
    <w:rsid w:val="00C578CA"/>
    <w:rsid w:val="00C60615"/>
    <w:rsid w:val="00C6075C"/>
    <w:rsid w:val="00C60AF8"/>
    <w:rsid w:val="00C614D0"/>
    <w:rsid w:val="00C61B16"/>
    <w:rsid w:val="00C61E82"/>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839"/>
    <w:rsid w:val="00C728E7"/>
    <w:rsid w:val="00C741CE"/>
    <w:rsid w:val="00C7456C"/>
    <w:rsid w:val="00C7477F"/>
    <w:rsid w:val="00C75B2E"/>
    <w:rsid w:val="00C75ED2"/>
    <w:rsid w:val="00C7631C"/>
    <w:rsid w:val="00C76389"/>
    <w:rsid w:val="00C776DE"/>
    <w:rsid w:val="00C8012B"/>
    <w:rsid w:val="00C8032F"/>
    <w:rsid w:val="00C81D3F"/>
    <w:rsid w:val="00C82028"/>
    <w:rsid w:val="00C8212F"/>
    <w:rsid w:val="00C82F2E"/>
    <w:rsid w:val="00C852F0"/>
    <w:rsid w:val="00C86095"/>
    <w:rsid w:val="00C86349"/>
    <w:rsid w:val="00C864E7"/>
    <w:rsid w:val="00C8792A"/>
    <w:rsid w:val="00C90278"/>
    <w:rsid w:val="00C90E31"/>
    <w:rsid w:val="00C91D7F"/>
    <w:rsid w:val="00C93126"/>
    <w:rsid w:val="00C93AC5"/>
    <w:rsid w:val="00C94003"/>
    <w:rsid w:val="00C943A2"/>
    <w:rsid w:val="00C945A7"/>
    <w:rsid w:val="00C9481E"/>
    <w:rsid w:val="00C94E09"/>
    <w:rsid w:val="00C95D91"/>
    <w:rsid w:val="00C95EC3"/>
    <w:rsid w:val="00C95F41"/>
    <w:rsid w:val="00C965C6"/>
    <w:rsid w:val="00C96743"/>
    <w:rsid w:val="00C96A02"/>
    <w:rsid w:val="00C96D42"/>
    <w:rsid w:val="00C96EB2"/>
    <w:rsid w:val="00C97250"/>
    <w:rsid w:val="00C97EE4"/>
    <w:rsid w:val="00CA0385"/>
    <w:rsid w:val="00CA0C6C"/>
    <w:rsid w:val="00CA17C2"/>
    <w:rsid w:val="00CA1AF8"/>
    <w:rsid w:val="00CA20FF"/>
    <w:rsid w:val="00CA258A"/>
    <w:rsid w:val="00CA315D"/>
    <w:rsid w:val="00CA36B5"/>
    <w:rsid w:val="00CA42BF"/>
    <w:rsid w:val="00CA4E7E"/>
    <w:rsid w:val="00CA594B"/>
    <w:rsid w:val="00CA6ED1"/>
    <w:rsid w:val="00CA7DA0"/>
    <w:rsid w:val="00CB14E7"/>
    <w:rsid w:val="00CB1816"/>
    <w:rsid w:val="00CB19BC"/>
    <w:rsid w:val="00CB1BDC"/>
    <w:rsid w:val="00CB2729"/>
    <w:rsid w:val="00CB3F98"/>
    <w:rsid w:val="00CB4193"/>
    <w:rsid w:val="00CB4440"/>
    <w:rsid w:val="00CB4737"/>
    <w:rsid w:val="00CB4B1F"/>
    <w:rsid w:val="00CB5504"/>
    <w:rsid w:val="00CB5532"/>
    <w:rsid w:val="00CB5BE2"/>
    <w:rsid w:val="00CB5E56"/>
    <w:rsid w:val="00CB6B9A"/>
    <w:rsid w:val="00CB7F17"/>
    <w:rsid w:val="00CC0197"/>
    <w:rsid w:val="00CC1EDC"/>
    <w:rsid w:val="00CC1F3D"/>
    <w:rsid w:val="00CC2703"/>
    <w:rsid w:val="00CC40BA"/>
    <w:rsid w:val="00CC4967"/>
    <w:rsid w:val="00CC5030"/>
    <w:rsid w:val="00CC54C5"/>
    <w:rsid w:val="00CC5529"/>
    <w:rsid w:val="00CC5C1F"/>
    <w:rsid w:val="00CC6851"/>
    <w:rsid w:val="00CC7137"/>
    <w:rsid w:val="00CC7151"/>
    <w:rsid w:val="00CD0DEF"/>
    <w:rsid w:val="00CD1085"/>
    <w:rsid w:val="00CD1917"/>
    <w:rsid w:val="00CD1F68"/>
    <w:rsid w:val="00CD2479"/>
    <w:rsid w:val="00CD2DC7"/>
    <w:rsid w:val="00CD3CA1"/>
    <w:rsid w:val="00CD40E5"/>
    <w:rsid w:val="00CD47B9"/>
    <w:rsid w:val="00CD49C3"/>
    <w:rsid w:val="00CD568A"/>
    <w:rsid w:val="00CD5799"/>
    <w:rsid w:val="00CD5AA3"/>
    <w:rsid w:val="00CD632A"/>
    <w:rsid w:val="00CD6415"/>
    <w:rsid w:val="00CD64E8"/>
    <w:rsid w:val="00CD64EE"/>
    <w:rsid w:val="00CD6D90"/>
    <w:rsid w:val="00CD7645"/>
    <w:rsid w:val="00CD76BC"/>
    <w:rsid w:val="00CD7BF2"/>
    <w:rsid w:val="00CE0641"/>
    <w:rsid w:val="00CE1763"/>
    <w:rsid w:val="00CE3435"/>
    <w:rsid w:val="00CE354F"/>
    <w:rsid w:val="00CE372A"/>
    <w:rsid w:val="00CE52F1"/>
    <w:rsid w:val="00CE57E7"/>
    <w:rsid w:val="00CE58D6"/>
    <w:rsid w:val="00CE66B6"/>
    <w:rsid w:val="00CE67F0"/>
    <w:rsid w:val="00CE69F2"/>
    <w:rsid w:val="00CF0086"/>
    <w:rsid w:val="00CF00FB"/>
    <w:rsid w:val="00CF0502"/>
    <w:rsid w:val="00CF0A44"/>
    <w:rsid w:val="00CF0FBA"/>
    <w:rsid w:val="00CF145D"/>
    <w:rsid w:val="00CF1621"/>
    <w:rsid w:val="00CF18C8"/>
    <w:rsid w:val="00CF2A46"/>
    <w:rsid w:val="00CF387A"/>
    <w:rsid w:val="00CF3908"/>
    <w:rsid w:val="00CF3E0B"/>
    <w:rsid w:val="00CF412B"/>
    <w:rsid w:val="00CF44B3"/>
    <w:rsid w:val="00CF4F13"/>
    <w:rsid w:val="00CF5129"/>
    <w:rsid w:val="00CF531B"/>
    <w:rsid w:val="00CF6150"/>
    <w:rsid w:val="00CF68B4"/>
    <w:rsid w:val="00CF6A0D"/>
    <w:rsid w:val="00CF6ACB"/>
    <w:rsid w:val="00CF739C"/>
    <w:rsid w:val="00CF7DB6"/>
    <w:rsid w:val="00D002AF"/>
    <w:rsid w:val="00D008DD"/>
    <w:rsid w:val="00D01137"/>
    <w:rsid w:val="00D0121E"/>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7AF9"/>
    <w:rsid w:val="00D20485"/>
    <w:rsid w:val="00D20960"/>
    <w:rsid w:val="00D20A83"/>
    <w:rsid w:val="00D21687"/>
    <w:rsid w:val="00D2245B"/>
    <w:rsid w:val="00D22705"/>
    <w:rsid w:val="00D22C00"/>
    <w:rsid w:val="00D23075"/>
    <w:rsid w:val="00D2367F"/>
    <w:rsid w:val="00D237B8"/>
    <w:rsid w:val="00D23AC6"/>
    <w:rsid w:val="00D246CA"/>
    <w:rsid w:val="00D24BC2"/>
    <w:rsid w:val="00D24C6D"/>
    <w:rsid w:val="00D25548"/>
    <w:rsid w:val="00D25B51"/>
    <w:rsid w:val="00D25F4D"/>
    <w:rsid w:val="00D261C0"/>
    <w:rsid w:val="00D26923"/>
    <w:rsid w:val="00D26DF9"/>
    <w:rsid w:val="00D30DE2"/>
    <w:rsid w:val="00D313DC"/>
    <w:rsid w:val="00D314A2"/>
    <w:rsid w:val="00D315C9"/>
    <w:rsid w:val="00D3208B"/>
    <w:rsid w:val="00D321F8"/>
    <w:rsid w:val="00D32BAF"/>
    <w:rsid w:val="00D3313A"/>
    <w:rsid w:val="00D332D2"/>
    <w:rsid w:val="00D33D64"/>
    <w:rsid w:val="00D34CE7"/>
    <w:rsid w:val="00D3542E"/>
    <w:rsid w:val="00D36193"/>
    <w:rsid w:val="00D37523"/>
    <w:rsid w:val="00D400E7"/>
    <w:rsid w:val="00D40668"/>
    <w:rsid w:val="00D4086D"/>
    <w:rsid w:val="00D41255"/>
    <w:rsid w:val="00D42611"/>
    <w:rsid w:val="00D4286A"/>
    <w:rsid w:val="00D43456"/>
    <w:rsid w:val="00D434DD"/>
    <w:rsid w:val="00D44157"/>
    <w:rsid w:val="00D45C47"/>
    <w:rsid w:val="00D45F81"/>
    <w:rsid w:val="00D47336"/>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377"/>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15C1"/>
    <w:rsid w:val="00D721B1"/>
    <w:rsid w:val="00D72F36"/>
    <w:rsid w:val="00D7322D"/>
    <w:rsid w:val="00D73B6B"/>
    <w:rsid w:val="00D73C4A"/>
    <w:rsid w:val="00D744E3"/>
    <w:rsid w:val="00D74607"/>
    <w:rsid w:val="00D75EAD"/>
    <w:rsid w:val="00D76DAA"/>
    <w:rsid w:val="00D77352"/>
    <w:rsid w:val="00D7765F"/>
    <w:rsid w:val="00D77723"/>
    <w:rsid w:val="00D806E8"/>
    <w:rsid w:val="00D80A89"/>
    <w:rsid w:val="00D80FAB"/>
    <w:rsid w:val="00D819D4"/>
    <w:rsid w:val="00D825BE"/>
    <w:rsid w:val="00D82881"/>
    <w:rsid w:val="00D834FA"/>
    <w:rsid w:val="00D8372D"/>
    <w:rsid w:val="00D83BDA"/>
    <w:rsid w:val="00D84EEA"/>
    <w:rsid w:val="00D84FE4"/>
    <w:rsid w:val="00D85565"/>
    <w:rsid w:val="00D8582D"/>
    <w:rsid w:val="00D8644B"/>
    <w:rsid w:val="00D8662C"/>
    <w:rsid w:val="00D90423"/>
    <w:rsid w:val="00D91308"/>
    <w:rsid w:val="00D91C4F"/>
    <w:rsid w:val="00D93449"/>
    <w:rsid w:val="00D93F90"/>
    <w:rsid w:val="00D9418F"/>
    <w:rsid w:val="00D94B91"/>
    <w:rsid w:val="00D9523D"/>
    <w:rsid w:val="00D956A1"/>
    <w:rsid w:val="00DA1B4F"/>
    <w:rsid w:val="00DA20A6"/>
    <w:rsid w:val="00DA25F7"/>
    <w:rsid w:val="00DA265C"/>
    <w:rsid w:val="00DA3004"/>
    <w:rsid w:val="00DA3C64"/>
    <w:rsid w:val="00DA4966"/>
    <w:rsid w:val="00DA4F0F"/>
    <w:rsid w:val="00DA56A3"/>
    <w:rsid w:val="00DA68D6"/>
    <w:rsid w:val="00DA69BF"/>
    <w:rsid w:val="00DA6FEB"/>
    <w:rsid w:val="00DA7198"/>
    <w:rsid w:val="00DB0C45"/>
    <w:rsid w:val="00DB1252"/>
    <w:rsid w:val="00DB1A3F"/>
    <w:rsid w:val="00DB1F80"/>
    <w:rsid w:val="00DB1FD7"/>
    <w:rsid w:val="00DB231E"/>
    <w:rsid w:val="00DB23F2"/>
    <w:rsid w:val="00DB2CB3"/>
    <w:rsid w:val="00DB3F38"/>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425"/>
    <w:rsid w:val="00DC4C6C"/>
    <w:rsid w:val="00DC52A9"/>
    <w:rsid w:val="00DC58CD"/>
    <w:rsid w:val="00DC5950"/>
    <w:rsid w:val="00DC6095"/>
    <w:rsid w:val="00DC60E5"/>
    <w:rsid w:val="00DC6758"/>
    <w:rsid w:val="00DC6DE3"/>
    <w:rsid w:val="00DC7365"/>
    <w:rsid w:val="00DD0345"/>
    <w:rsid w:val="00DD1717"/>
    <w:rsid w:val="00DD394D"/>
    <w:rsid w:val="00DD44D3"/>
    <w:rsid w:val="00DD480D"/>
    <w:rsid w:val="00DD4C7A"/>
    <w:rsid w:val="00DD660F"/>
    <w:rsid w:val="00DD6832"/>
    <w:rsid w:val="00DD6894"/>
    <w:rsid w:val="00DD6E82"/>
    <w:rsid w:val="00DD781F"/>
    <w:rsid w:val="00DE0780"/>
    <w:rsid w:val="00DE0810"/>
    <w:rsid w:val="00DE1332"/>
    <w:rsid w:val="00DE1590"/>
    <w:rsid w:val="00DE2594"/>
    <w:rsid w:val="00DE4C9E"/>
    <w:rsid w:val="00DE5532"/>
    <w:rsid w:val="00DE5BEA"/>
    <w:rsid w:val="00DE5CF2"/>
    <w:rsid w:val="00DE6CD9"/>
    <w:rsid w:val="00DE7BAD"/>
    <w:rsid w:val="00DF074D"/>
    <w:rsid w:val="00DF09AA"/>
    <w:rsid w:val="00DF0BA1"/>
    <w:rsid w:val="00DF0E3E"/>
    <w:rsid w:val="00DF29B2"/>
    <w:rsid w:val="00DF30EF"/>
    <w:rsid w:val="00DF3A30"/>
    <w:rsid w:val="00DF3A86"/>
    <w:rsid w:val="00DF4FCE"/>
    <w:rsid w:val="00DF598C"/>
    <w:rsid w:val="00DF6785"/>
    <w:rsid w:val="00DF680F"/>
    <w:rsid w:val="00E00CA4"/>
    <w:rsid w:val="00E00F6B"/>
    <w:rsid w:val="00E01055"/>
    <w:rsid w:val="00E01405"/>
    <w:rsid w:val="00E0164B"/>
    <w:rsid w:val="00E017BE"/>
    <w:rsid w:val="00E01AF7"/>
    <w:rsid w:val="00E0254F"/>
    <w:rsid w:val="00E026F2"/>
    <w:rsid w:val="00E027CF"/>
    <w:rsid w:val="00E033D1"/>
    <w:rsid w:val="00E03F06"/>
    <w:rsid w:val="00E04BBA"/>
    <w:rsid w:val="00E06E64"/>
    <w:rsid w:val="00E072B4"/>
    <w:rsid w:val="00E074E7"/>
    <w:rsid w:val="00E104D0"/>
    <w:rsid w:val="00E105A6"/>
    <w:rsid w:val="00E109D4"/>
    <w:rsid w:val="00E10C81"/>
    <w:rsid w:val="00E11200"/>
    <w:rsid w:val="00E117C3"/>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27906"/>
    <w:rsid w:val="00E30097"/>
    <w:rsid w:val="00E3067E"/>
    <w:rsid w:val="00E30750"/>
    <w:rsid w:val="00E30A15"/>
    <w:rsid w:val="00E30CCC"/>
    <w:rsid w:val="00E30EC3"/>
    <w:rsid w:val="00E324E0"/>
    <w:rsid w:val="00E32C8B"/>
    <w:rsid w:val="00E32F99"/>
    <w:rsid w:val="00E333B6"/>
    <w:rsid w:val="00E33BB3"/>
    <w:rsid w:val="00E34D90"/>
    <w:rsid w:val="00E34E4A"/>
    <w:rsid w:val="00E35AF3"/>
    <w:rsid w:val="00E36240"/>
    <w:rsid w:val="00E36295"/>
    <w:rsid w:val="00E36F72"/>
    <w:rsid w:val="00E37940"/>
    <w:rsid w:val="00E40FE4"/>
    <w:rsid w:val="00E4165C"/>
    <w:rsid w:val="00E41943"/>
    <w:rsid w:val="00E41BE3"/>
    <w:rsid w:val="00E41EC9"/>
    <w:rsid w:val="00E433AF"/>
    <w:rsid w:val="00E446AF"/>
    <w:rsid w:val="00E4555C"/>
    <w:rsid w:val="00E458E1"/>
    <w:rsid w:val="00E460D7"/>
    <w:rsid w:val="00E4629C"/>
    <w:rsid w:val="00E471E9"/>
    <w:rsid w:val="00E4724A"/>
    <w:rsid w:val="00E47532"/>
    <w:rsid w:val="00E47912"/>
    <w:rsid w:val="00E50462"/>
    <w:rsid w:val="00E506DE"/>
    <w:rsid w:val="00E515D4"/>
    <w:rsid w:val="00E52CE3"/>
    <w:rsid w:val="00E52CF2"/>
    <w:rsid w:val="00E5377A"/>
    <w:rsid w:val="00E53AFF"/>
    <w:rsid w:val="00E540E4"/>
    <w:rsid w:val="00E54ACF"/>
    <w:rsid w:val="00E54BAF"/>
    <w:rsid w:val="00E55521"/>
    <w:rsid w:val="00E55BB7"/>
    <w:rsid w:val="00E55FAD"/>
    <w:rsid w:val="00E60926"/>
    <w:rsid w:val="00E60EB8"/>
    <w:rsid w:val="00E6128A"/>
    <w:rsid w:val="00E619BC"/>
    <w:rsid w:val="00E61A20"/>
    <w:rsid w:val="00E626A8"/>
    <w:rsid w:val="00E62CAF"/>
    <w:rsid w:val="00E6334B"/>
    <w:rsid w:val="00E64D00"/>
    <w:rsid w:val="00E650BC"/>
    <w:rsid w:val="00E65A2A"/>
    <w:rsid w:val="00E6631B"/>
    <w:rsid w:val="00E66A0E"/>
    <w:rsid w:val="00E67979"/>
    <w:rsid w:val="00E679DE"/>
    <w:rsid w:val="00E67DDE"/>
    <w:rsid w:val="00E706C4"/>
    <w:rsid w:val="00E7096F"/>
    <w:rsid w:val="00E71365"/>
    <w:rsid w:val="00E71AEF"/>
    <w:rsid w:val="00E71DF8"/>
    <w:rsid w:val="00E72FF1"/>
    <w:rsid w:val="00E73AFC"/>
    <w:rsid w:val="00E74350"/>
    <w:rsid w:val="00E74373"/>
    <w:rsid w:val="00E757B6"/>
    <w:rsid w:val="00E757C5"/>
    <w:rsid w:val="00E75F9F"/>
    <w:rsid w:val="00E778CA"/>
    <w:rsid w:val="00E77BED"/>
    <w:rsid w:val="00E77CE5"/>
    <w:rsid w:val="00E8147A"/>
    <w:rsid w:val="00E81525"/>
    <w:rsid w:val="00E81961"/>
    <w:rsid w:val="00E81B18"/>
    <w:rsid w:val="00E81BA6"/>
    <w:rsid w:val="00E822DC"/>
    <w:rsid w:val="00E823F4"/>
    <w:rsid w:val="00E82F72"/>
    <w:rsid w:val="00E840B4"/>
    <w:rsid w:val="00E8445E"/>
    <w:rsid w:val="00E8489B"/>
    <w:rsid w:val="00E85CCA"/>
    <w:rsid w:val="00E85D8F"/>
    <w:rsid w:val="00E869C9"/>
    <w:rsid w:val="00E86D28"/>
    <w:rsid w:val="00E877E7"/>
    <w:rsid w:val="00E917F0"/>
    <w:rsid w:val="00E91ADE"/>
    <w:rsid w:val="00E91F75"/>
    <w:rsid w:val="00E93652"/>
    <w:rsid w:val="00E93C4A"/>
    <w:rsid w:val="00E93D9F"/>
    <w:rsid w:val="00E93DEA"/>
    <w:rsid w:val="00E94E03"/>
    <w:rsid w:val="00E967C7"/>
    <w:rsid w:val="00E96CC9"/>
    <w:rsid w:val="00EA0CF5"/>
    <w:rsid w:val="00EA16AD"/>
    <w:rsid w:val="00EA1D65"/>
    <w:rsid w:val="00EA2E9A"/>
    <w:rsid w:val="00EA2F37"/>
    <w:rsid w:val="00EA3449"/>
    <w:rsid w:val="00EA4BA7"/>
    <w:rsid w:val="00EA6025"/>
    <w:rsid w:val="00EA6CAC"/>
    <w:rsid w:val="00EA70E6"/>
    <w:rsid w:val="00EA7830"/>
    <w:rsid w:val="00EA7C74"/>
    <w:rsid w:val="00EA7CF4"/>
    <w:rsid w:val="00EA7D28"/>
    <w:rsid w:val="00EA7E5F"/>
    <w:rsid w:val="00EB0187"/>
    <w:rsid w:val="00EB046A"/>
    <w:rsid w:val="00EB06B3"/>
    <w:rsid w:val="00EB0882"/>
    <w:rsid w:val="00EB0902"/>
    <w:rsid w:val="00EB147B"/>
    <w:rsid w:val="00EB17E9"/>
    <w:rsid w:val="00EB1CD0"/>
    <w:rsid w:val="00EB24DE"/>
    <w:rsid w:val="00EB2F37"/>
    <w:rsid w:val="00EB449B"/>
    <w:rsid w:val="00EB4819"/>
    <w:rsid w:val="00EB4AD1"/>
    <w:rsid w:val="00EB51CC"/>
    <w:rsid w:val="00EB5452"/>
    <w:rsid w:val="00EB678D"/>
    <w:rsid w:val="00EC12F5"/>
    <w:rsid w:val="00EC1BA5"/>
    <w:rsid w:val="00EC21D8"/>
    <w:rsid w:val="00EC3DAA"/>
    <w:rsid w:val="00EC3E5B"/>
    <w:rsid w:val="00EC473A"/>
    <w:rsid w:val="00EC4B40"/>
    <w:rsid w:val="00EC4F3A"/>
    <w:rsid w:val="00EC54F2"/>
    <w:rsid w:val="00EC5CE6"/>
    <w:rsid w:val="00EC5F26"/>
    <w:rsid w:val="00EC6845"/>
    <w:rsid w:val="00EC6EAF"/>
    <w:rsid w:val="00EC7744"/>
    <w:rsid w:val="00EC7BDF"/>
    <w:rsid w:val="00EC7CD5"/>
    <w:rsid w:val="00EC7F89"/>
    <w:rsid w:val="00ED0126"/>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32F"/>
    <w:rsid w:val="00ED7C1C"/>
    <w:rsid w:val="00EE0301"/>
    <w:rsid w:val="00EE0566"/>
    <w:rsid w:val="00EE0FA2"/>
    <w:rsid w:val="00EE1559"/>
    <w:rsid w:val="00EE21B9"/>
    <w:rsid w:val="00EE21C1"/>
    <w:rsid w:val="00EE2950"/>
    <w:rsid w:val="00EE2B3B"/>
    <w:rsid w:val="00EE3286"/>
    <w:rsid w:val="00EE35A2"/>
    <w:rsid w:val="00EE3E10"/>
    <w:rsid w:val="00EE40C3"/>
    <w:rsid w:val="00EE40C8"/>
    <w:rsid w:val="00EE427D"/>
    <w:rsid w:val="00EE501B"/>
    <w:rsid w:val="00EE561C"/>
    <w:rsid w:val="00EE5C18"/>
    <w:rsid w:val="00EE5C78"/>
    <w:rsid w:val="00EE66B2"/>
    <w:rsid w:val="00EE7396"/>
    <w:rsid w:val="00EE7428"/>
    <w:rsid w:val="00EE7440"/>
    <w:rsid w:val="00EE7BA2"/>
    <w:rsid w:val="00EF0278"/>
    <w:rsid w:val="00EF0447"/>
    <w:rsid w:val="00EF13DE"/>
    <w:rsid w:val="00EF1418"/>
    <w:rsid w:val="00EF1B2A"/>
    <w:rsid w:val="00EF1C81"/>
    <w:rsid w:val="00EF1CF5"/>
    <w:rsid w:val="00EF242D"/>
    <w:rsid w:val="00EF2B17"/>
    <w:rsid w:val="00EF2BD5"/>
    <w:rsid w:val="00EF3251"/>
    <w:rsid w:val="00EF3F2A"/>
    <w:rsid w:val="00EF3FC3"/>
    <w:rsid w:val="00EF40CB"/>
    <w:rsid w:val="00EF4E7B"/>
    <w:rsid w:val="00EF52C5"/>
    <w:rsid w:val="00EF543A"/>
    <w:rsid w:val="00EF6BBF"/>
    <w:rsid w:val="00EF6D15"/>
    <w:rsid w:val="00EF6D7F"/>
    <w:rsid w:val="00EF7AB1"/>
    <w:rsid w:val="00EF7FBD"/>
    <w:rsid w:val="00F00071"/>
    <w:rsid w:val="00F0195B"/>
    <w:rsid w:val="00F023E7"/>
    <w:rsid w:val="00F029CE"/>
    <w:rsid w:val="00F03CBA"/>
    <w:rsid w:val="00F03E5C"/>
    <w:rsid w:val="00F04199"/>
    <w:rsid w:val="00F0449D"/>
    <w:rsid w:val="00F04BDE"/>
    <w:rsid w:val="00F04F41"/>
    <w:rsid w:val="00F05708"/>
    <w:rsid w:val="00F058B2"/>
    <w:rsid w:val="00F06D1D"/>
    <w:rsid w:val="00F07936"/>
    <w:rsid w:val="00F07E9E"/>
    <w:rsid w:val="00F104EB"/>
    <w:rsid w:val="00F10DBA"/>
    <w:rsid w:val="00F10EE3"/>
    <w:rsid w:val="00F11511"/>
    <w:rsid w:val="00F11694"/>
    <w:rsid w:val="00F12A76"/>
    <w:rsid w:val="00F12AC2"/>
    <w:rsid w:val="00F12AF7"/>
    <w:rsid w:val="00F132B8"/>
    <w:rsid w:val="00F13677"/>
    <w:rsid w:val="00F13F71"/>
    <w:rsid w:val="00F170AC"/>
    <w:rsid w:val="00F170D5"/>
    <w:rsid w:val="00F17E26"/>
    <w:rsid w:val="00F21383"/>
    <w:rsid w:val="00F2167D"/>
    <w:rsid w:val="00F21F5C"/>
    <w:rsid w:val="00F2247A"/>
    <w:rsid w:val="00F227A7"/>
    <w:rsid w:val="00F22A64"/>
    <w:rsid w:val="00F22CEB"/>
    <w:rsid w:val="00F2325E"/>
    <w:rsid w:val="00F2342D"/>
    <w:rsid w:val="00F24279"/>
    <w:rsid w:val="00F2442A"/>
    <w:rsid w:val="00F24BFD"/>
    <w:rsid w:val="00F253FF"/>
    <w:rsid w:val="00F25974"/>
    <w:rsid w:val="00F3133E"/>
    <w:rsid w:val="00F317F1"/>
    <w:rsid w:val="00F328D1"/>
    <w:rsid w:val="00F32A81"/>
    <w:rsid w:val="00F32B5B"/>
    <w:rsid w:val="00F32C06"/>
    <w:rsid w:val="00F32EB8"/>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75C7"/>
    <w:rsid w:val="00F60436"/>
    <w:rsid w:val="00F60EF4"/>
    <w:rsid w:val="00F61344"/>
    <w:rsid w:val="00F6136E"/>
    <w:rsid w:val="00F62645"/>
    <w:rsid w:val="00F6273D"/>
    <w:rsid w:val="00F6343D"/>
    <w:rsid w:val="00F64081"/>
    <w:rsid w:val="00F6414B"/>
    <w:rsid w:val="00F64F70"/>
    <w:rsid w:val="00F65B15"/>
    <w:rsid w:val="00F65FE8"/>
    <w:rsid w:val="00F664F3"/>
    <w:rsid w:val="00F665F5"/>
    <w:rsid w:val="00F67317"/>
    <w:rsid w:val="00F67BAB"/>
    <w:rsid w:val="00F7112A"/>
    <w:rsid w:val="00F717C7"/>
    <w:rsid w:val="00F71BC4"/>
    <w:rsid w:val="00F735C5"/>
    <w:rsid w:val="00F7364D"/>
    <w:rsid w:val="00F73C4E"/>
    <w:rsid w:val="00F74149"/>
    <w:rsid w:val="00F7443D"/>
    <w:rsid w:val="00F744EA"/>
    <w:rsid w:val="00F75625"/>
    <w:rsid w:val="00F7663E"/>
    <w:rsid w:val="00F769E6"/>
    <w:rsid w:val="00F77596"/>
    <w:rsid w:val="00F77E77"/>
    <w:rsid w:val="00F80923"/>
    <w:rsid w:val="00F80F13"/>
    <w:rsid w:val="00F81322"/>
    <w:rsid w:val="00F82651"/>
    <w:rsid w:val="00F82B94"/>
    <w:rsid w:val="00F847AA"/>
    <w:rsid w:val="00F8483F"/>
    <w:rsid w:val="00F8492E"/>
    <w:rsid w:val="00F8495C"/>
    <w:rsid w:val="00F84A90"/>
    <w:rsid w:val="00F84A97"/>
    <w:rsid w:val="00F84ACC"/>
    <w:rsid w:val="00F84E20"/>
    <w:rsid w:val="00F84E3C"/>
    <w:rsid w:val="00F851E9"/>
    <w:rsid w:val="00F853E2"/>
    <w:rsid w:val="00F85B46"/>
    <w:rsid w:val="00F8604C"/>
    <w:rsid w:val="00F87A39"/>
    <w:rsid w:val="00F87C0B"/>
    <w:rsid w:val="00F87EFA"/>
    <w:rsid w:val="00F90F41"/>
    <w:rsid w:val="00F91A65"/>
    <w:rsid w:val="00F93AF7"/>
    <w:rsid w:val="00F94194"/>
    <w:rsid w:val="00F94D05"/>
    <w:rsid w:val="00F953E9"/>
    <w:rsid w:val="00F95F7E"/>
    <w:rsid w:val="00F963F7"/>
    <w:rsid w:val="00F96578"/>
    <w:rsid w:val="00F968BC"/>
    <w:rsid w:val="00FA16A7"/>
    <w:rsid w:val="00FA19D8"/>
    <w:rsid w:val="00FA1DC0"/>
    <w:rsid w:val="00FA1FFE"/>
    <w:rsid w:val="00FA2640"/>
    <w:rsid w:val="00FA2DC3"/>
    <w:rsid w:val="00FA475B"/>
    <w:rsid w:val="00FA47B3"/>
    <w:rsid w:val="00FA51B4"/>
    <w:rsid w:val="00FA5412"/>
    <w:rsid w:val="00FA55BB"/>
    <w:rsid w:val="00FA6204"/>
    <w:rsid w:val="00FA7A7D"/>
    <w:rsid w:val="00FA7E88"/>
    <w:rsid w:val="00FB1B37"/>
    <w:rsid w:val="00FB20D3"/>
    <w:rsid w:val="00FB2526"/>
    <w:rsid w:val="00FB280C"/>
    <w:rsid w:val="00FB2B85"/>
    <w:rsid w:val="00FB300E"/>
    <w:rsid w:val="00FB3466"/>
    <w:rsid w:val="00FB3AA6"/>
    <w:rsid w:val="00FB4AAE"/>
    <w:rsid w:val="00FB5D20"/>
    <w:rsid w:val="00FB5FA5"/>
    <w:rsid w:val="00FB7269"/>
    <w:rsid w:val="00FB739A"/>
    <w:rsid w:val="00FB782F"/>
    <w:rsid w:val="00FB7F4A"/>
    <w:rsid w:val="00FC1822"/>
    <w:rsid w:val="00FC3372"/>
    <w:rsid w:val="00FC4495"/>
    <w:rsid w:val="00FC59AA"/>
    <w:rsid w:val="00FC5BD6"/>
    <w:rsid w:val="00FC5EAA"/>
    <w:rsid w:val="00FC764A"/>
    <w:rsid w:val="00FD00AD"/>
    <w:rsid w:val="00FD1CB9"/>
    <w:rsid w:val="00FD23B8"/>
    <w:rsid w:val="00FD24E1"/>
    <w:rsid w:val="00FD305D"/>
    <w:rsid w:val="00FD33F2"/>
    <w:rsid w:val="00FD3630"/>
    <w:rsid w:val="00FD4F6D"/>
    <w:rsid w:val="00FD5E33"/>
    <w:rsid w:val="00FD75B8"/>
    <w:rsid w:val="00FD78E1"/>
    <w:rsid w:val="00FE00C0"/>
    <w:rsid w:val="00FE109F"/>
    <w:rsid w:val="00FE1185"/>
    <w:rsid w:val="00FE3836"/>
    <w:rsid w:val="00FE3C1C"/>
    <w:rsid w:val="00FE40FE"/>
    <w:rsid w:val="00FE472A"/>
    <w:rsid w:val="00FE5C52"/>
    <w:rsid w:val="00FE5F8C"/>
    <w:rsid w:val="00FE6535"/>
    <w:rsid w:val="00FE751C"/>
    <w:rsid w:val="00FF04E9"/>
    <w:rsid w:val="00FF1C62"/>
    <w:rsid w:val="00FF1F6D"/>
    <w:rsid w:val="00FF1FB6"/>
    <w:rsid w:val="00FF2062"/>
    <w:rsid w:val="00FF237B"/>
    <w:rsid w:val="00FF3941"/>
    <w:rsid w:val="00FF48BD"/>
    <w:rsid w:val="00FF4CD3"/>
    <w:rsid w:val="00FF53A5"/>
    <w:rsid w:val="00FF5F01"/>
    <w:rsid w:val="00FF6207"/>
    <w:rsid w:val="00FF682A"/>
    <w:rsid w:val="00FF6C63"/>
    <w:rsid w:val="00FF76AF"/>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B3B876CF-D4CC-43CC-9D57-A70345D3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D8B"/>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qFormat/>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FB5FA5"/>
  </w:style>
  <w:style w:type="paragraph" w:styleId="af2">
    <w:name w:val="Normal (Web)"/>
    <w:basedOn w:val="a"/>
    <w:uiPriority w:val="99"/>
    <w:qFormat/>
    <w:rsid w:val="0044724A"/>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customStyle="1" w:styleId="B1Char1">
    <w:name w:val="B1 Char1"/>
    <w:qFormat/>
    <w:rsid w:val="00423D97"/>
    <w:rPr>
      <w:rFonts w:eastAsia="Times New Roman"/>
    </w:rPr>
  </w:style>
  <w:style w:type="paragraph" w:customStyle="1" w:styleId="B2">
    <w:name w:val="B2"/>
    <w:basedOn w:val="20"/>
    <w:link w:val="B2Char"/>
    <w:rsid w:val="00423D97"/>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423D97"/>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23D97"/>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23D97"/>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423D97"/>
    <w:pPr>
      <w:ind w:leftChars="200" w:left="100" w:hangingChars="200" w:hanging="200"/>
      <w:contextualSpacing/>
    </w:pPr>
  </w:style>
  <w:style w:type="paragraph" w:styleId="30">
    <w:name w:val="List 3"/>
    <w:basedOn w:val="a"/>
    <w:uiPriority w:val="99"/>
    <w:semiHidden/>
    <w:unhideWhenUsed/>
    <w:rsid w:val="00423D97"/>
    <w:pPr>
      <w:ind w:leftChars="400" w:left="100" w:hangingChars="200" w:hanging="200"/>
      <w:contextualSpacing/>
    </w:pPr>
  </w:style>
  <w:style w:type="paragraph" w:customStyle="1" w:styleId="af3">
    <w:name w:val="a"/>
    <w:basedOn w:val="a"/>
    <w:uiPriority w:val="99"/>
    <w:rsid w:val="00F10EE3"/>
    <w:pPr>
      <w:autoSpaceDE/>
      <w:autoSpaceDN/>
      <w:adjustRightInd/>
      <w:snapToGrid/>
      <w:spacing w:before="100" w:beforeAutospacing="1" w:after="100" w:afterAutospacing="1"/>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26453320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28095319">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578636586">
      <w:bodyDiv w:val="1"/>
      <w:marLeft w:val="0"/>
      <w:marRight w:val="0"/>
      <w:marTop w:val="0"/>
      <w:marBottom w:val="0"/>
      <w:divBdr>
        <w:top w:val="none" w:sz="0" w:space="0" w:color="auto"/>
        <w:left w:val="none" w:sz="0" w:space="0" w:color="auto"/>
        <w:bottom w:val="none" w:sz="0" w:space="0" w:color="auto"/>
        <w:right w:val="none" w:sz="0" w:space="0" w:color="auto"/>
      </w:divBdr>
    </w:div>
    <w:div w:id="166180647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44459-DA30-43B6-99FE-2C3FD6D3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6</Pages>
  <Words>2335</Words>
  <Characters>11513</Characters>
  <Application>Microsoft Office Word</Application>
  <DocSecurity>0</DocSecurity>
  <Lines>548</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Huawei</cp:lastModifiedBy>
  <cp:revision>49</cp:revision>
  <dcterms:created xsi:type="dcterms:W3CDTF">2021-09-27T01:58:00Z</dcterms:created>
  <dcterms:modified xsi:type="dcterms:W3CDTF">2021-10-01T16:08:00Z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(3)lkax8p2tn+PpfcockBb2C7QPxtnQUG2Ag9ry4QA5T1bWGIyT+LStTOqXxIddiDrITeTg6VlU
7dijMA2n9fPsOUlms3OJezTjHTvzfgdFwaWHvd3avqkgctApVueO+K6CR8PHj/ZSgN3QJw0g
O3WLkcApcO/vueM2vra4Qit4f3vs+UHJ1LgZkHkbaCyWoucsUpigBnsnJdOvVBu8aMGjIAHx
D9uilO9CYgQLb5UNHn</vt:lpwstr>
  </property>
  <property fmtid="{D5CDD505-2E9C-101B-9397-08002B2CF9AE}" pid="3" name="_2015_ms_pID_7253431">
    <vt:lpwstr>N2h2QJFso5Fl2nuIAoevmdCrh9MDwZSPPPNJJm7sa/mi3ytUQOLD2x
unlIuo1c5c9P0/kaAazu2IrIvdl+nCtZEmbcP9aIgTbbc5/lYFPA6gDqWZZ+k3V3BbNwDYMJ
ukhktcx0t+9WNxrUnpOKTJiylnIkUWlXEHMZXDckRkj2xEz9rlcc1OoOQbFeC4ojfzDkgZC0
cbn1Fel1sLrhocIXaxZxftIw5S6HyuPcIIm4</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