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30E6885C"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E5585B"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CE08B2">
        <w:rPr>
          <w:b/>
          <w:kern w:val="2"/>
          <w:lang w:eastAsia="zh-CN"/>
        </w:rPr>
        <w:t>6</w:t>
      </w:r>
      <w:r w:rsidR="006308E2">
        <w:rPr>
          <w:b/>
          <w:kern w:val="2"/>
          <w:lang w:eastAsia="zh-CN"/>
        </w:rPr>
        <w:t>-</w:t>
      </w:r>
      <w:r w:rsidR="00ED3810">
        <w:rPr>
          <w:b/>
          <w:kern w:val="2"/>
          <w:lang w:eastAsia="zh-CN"/>
        </w:rPr>
        <w:t>bis-</w:t>
      </w:r>
      <w:r w:rsidR="00040CE8" w:rsidRPr="004B208B">
        <w:rPr>
          <w:b/>
          <w:kern w:val="2"/>
          <w:lang w:eastAsia="zh-CN"/>
        </w:rPr>
        <w:t>e</w:t>
      </w:r>
      <w:r w:rsidR="00972929" w:rsidRPr="004B208B">
        <w:rPr>
          <w:b/>
          <w:kern w:val="2"/>
          <w:lang w:eastAsia="zh-CN"/>
        </w:rPr>
        <w:tab/>
      </w:r>
      <w:r w:rsidR="00786091" w:rsidRPr="00786091">
        <w:rPr>
          <w:b/>
          <w:kern w:val="2"/>
          <w:lang w:eastAsia="zh-CN"/>
        </w:rPr>
        <w:t>R1-2108752</w:t>
      </w:r>
    </w:p>
    <w:p w14:paraId="2BBD894B" w14:textId="2F73C39E" w:rsidR="00793A70" w:rsidRPr="004B208B" w:rsidRDefault="00486AA8" w:rsidP="00273FA5">
      <w:pPr>
        <w:tabs>
          <w:tab w:val="right" w:pos="9216"/>
        </w:tabs>
        <w:spacing w:afterLines="50"/>
        <w:jc w:val="left"/>
        <w:rPr>
          <w:b/>
          <w:kern w:val="2"/>
          <w:lang w:eastAsia="zh-CN"/>
        </w:rPr>
      </w:pPr>
      <w:r>
        <w:rPr>
          <w:b/>
          <w:kern w:val="2"/>
          <w:lang w:eastAsia="zh-CN"/>
        </w:rPr>
        <w:t>e-M</w:t>
      </w:r>
      <w:r w:rsidR="00ED3810" w:rsidRPr="00ED3810">
        <w:rPr>
          <w:b/>
          <w:kern w:val="2"/>
          <w:lang w:eastAsia="zh-CN"/>
        </w:rPr>
        <w:t>eeting, October 11 – 19, 2021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6AE984BF"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3C1AAA">
        <w:rPr>
          <w:b/>
          <w:kern w:val="2"/>
          <w:lang w:eastAsia="zh-CN"/>
        </w:rPr>
        <w:t>5</w:t>
      </w:r>
      <w:r w:rsidR="008010C8">
        <w:rPr>
          <w:b/>
          <w:kern w:val="2"/>
          <w:lang w:eastAsia="zh-CN"/>
        </w:rPr>
        <w:t>.2</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40CE02C6"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625336" w:rsidRPr="00625336">
        <w:rPr>
          <w:b/>
          <w:kern w:val="2"/>
          <w:lang w:eastAsia="zh-CN"/>
        </w:rPr>
        <w:t>Physical layer aspects of CG-SDT</w:t>
      </w:r>
      <w:bookmarkStart w:id="0" w:name="_GoBack"/>
      <w:bookmarkEnd w:id="0"/>
      <w:r w:rsidR="003D04C6" w:rsidRPr="004B208B">
        <w:rPr>
          <w:b/>
          <w:kern w:val="2"/>
          <w:lang w:eastAsia="zh-CN"/>
        </w:rPr>
        <w:t xml:space="preserve"> </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1" w:name="_Ref124589705"/>
      <w:bookmarkStart w:id="2" w:name="_Ref129681862"/>
      <w:r w:rsidRPr="004B208B">
        <w:t>Introduction</w:t>
      </w:r>
      <w:bookmarkEnd w:id="1"/>
      <w:bookmarkEnd w:id="2"/>
    </w:p>
    <w:p w14:paraId="2930B2F0" w14:textId="1F3DE3C4" w:rsidR="00A753D4" w:rsidRDefault="00D47DE0" w:rsidP="00561F63">
      <w:pPr>
        <w:rPr>
          <w:rFonts w:eastAsiaTheme="minorEastAsia"/>
          <w:lang w:eastAsia="zh-CN"/>
        </w:rPr>
      </w:pPr>
      <w:bookmarkStart w:id="3" w:name="_Ref129681832"/>
      <w:r w:rsidRPr="009C4D06">
        <w:rPr>
          <w:rFonts w:eastAsia="MS Mincho"/>
          <w:lang w:eastAsia="ja-JP"/>
        </w:rPr>
        <w:t xml:space="preserve">NR Small Data Enhancements </w:t>
      </w:r>
      <w:r w:rsidRPr="00944D23">
        <w:rPr>
          <w:rFonts w:eastAsia="MS Mincho"/>
          <w:lang w:eastAsia="ja-JP"/>
        </w:rPr>
        <w:t>WI [1]</w:t>
      </w:r>
      <w:r>
        <w:rPr>
          <w:rFonts w:eastAsia="MS Mincho"/>
          <w:lang w:eastAsia="ja-JP"/>
        </w:rPr>
        <w:t xml:space="preserve"> </w:t>
      </w:r>
      <w:r w:rsidR="005E47F9">
        <w:rPr>
          <w:rFonts w:eastAsia="MS Mincho"/>
          <w:lang w:eastAsia="ja-JP"/>
        </w:rPr>
        <w:t xml:space="preserve">for the UEs in RRC_INACTIVE with </w:t>
      </w:r>
      <w:r w:rsidR="005E47F9" w:rsidRPr="00D06092">
        <w:rPr>
          <w:rFonts w:eastAsia="MS Mincho"/>
          <w:lang w:eastAsia="ja-JP"/>
        </w:rPr>
        <w:t>infrequent</w:t>
      </w:r>
      <w:r w:rsidR="005E47F9">
        <w:rPr>
          <w:rFonts w:eastAsia="MS Mincho"/>
          <w:lang w:eastAsia="ja-JP"/>
        </w:rPr>
        <w:t xml:space="preserve"> </w:t>
      </w:r>
      <w:r w:rsidR="005E47F9" w:rsidRPr="00D06092">
        <w:rPr>
          <w:rFonts w:eastAsia="MS Mincho"/>
          <w:lang w:eastAsia="ja-JP"/>
        </w:rPr>
        <w:t>data transmission</w:t>
      </w:r>
      <w:r w:rsidR="005E47F9">
        <w:rPr>
          <w:rFonts w:eastAsia="MS Mincho"/>
          <w:lang w:eastAsia="ja-JP"/>
        </w:rPr>
        <w:t xml:space="preserve"> </w:t>
      </w:r>
      <w:r>
        <w:rPr>
          <w:rFonts w:eastAsia="MS Mincho"/>
          <w:lang w:eastAsia="ja-JP"/>
        </w:rPr>
        <w:t>ha</w:t>
      </w:r>
      <w:r w:rsidR="00174F95" w:rsidRPr="00174F95">
        <w:rPr>
          <w:rFonts w:eastAsia="MS Mincho"/>
          <w:lang w:eastAsia="ja-JP"/>
        </w:rPr>
        <w:t>s</w:t>
      </w:r>
      <w:r>
        <w:rPr>
          <w:rFonts w:eastAsia="MS Mincho"/>
          <w:lang w:eastAsia="ja-JP"/>
        </w:rPr>
        <w:t xml:space="preserve"> been started </w:t>
      </w:r>
      <w:r w:rsidRPr="007659C2">
        <w:rPr>
          <w:rFonts w:eastAsia="MS Mincho"/>
          <w:lang w:eastAsia="ja-JP"/>
        </w:rPr>
        <w:t>by RAN2 t</w:t>
      </w:r>
      <w:r w:rsidR="00D06092" w:rsidRPr="007659C2">
        <w:rPr>
          <w:rFonts w:eastAsia="MS Mincho"/>
          <w:lang w:eastAsia="ja-JP"/>
        </w:rPr>
        <w:t xml:space="preserve">o avoid </w:t>
      </w:r>
      <w:r w:rsidR="005E47F9" w:rsidRPr="007659C2">
        <w:rPr>
          <w:rFonts w:eastAsia="MS Mincho"/>
          <w:lang w:eastAsia="ja-JP"/>
        </w:rPr>
        <w:t xml:space="preserve">UE’s </w:t>
      </w:r>
      <w:r w:rsidR="00D06092" w:rsidRPr="007659C2">
        <w:rPr>
          <w:rFonts w:eastAsia="MS Mincho"/>
          <w:lang w:eastAsia="ja-JP"/>
        </w:rPr>
        <w:t>unnecessa</w:t>
      </w:r>
      <w:r w:rsidR="002F45A8" w:rsidRPr="007659C2">
        <w:rPr>
          <w:rFonts w:eastAsia="MS Mincho"/>
          <w:lang w:eastAsia="ja-JP"/>
        </w:rPr>
        <w:t>ry power consumption and signal</w:t>
      </w:r>
      <w:r w:rsidR="00D06092" w:rsidRPr="007659C2">
        <w:rPr>
          <w:rFonts w:eastAsia="MS Mincho"/>
          <w:lang w:eastAsia="ja-JP"/>
        </w:rPr>
        <w:t>ing overhead</w:t>
      </w:r>
      <w:r w:rsidR="009C4D06" w:rsidRPr="007659C2">
        <w:rPr>
          <w:rFonts w:eastAsia="MS Mincho"/>
          <w:lang w:eastAsia="ja-JP"/>
        </w:rPr>
        <w:t xml:space="preserve">. </w:t>
      </w:r>
      <w:r w:rsidR="00B33CBE" w:rsidRPr="007659C2">
        <w:rPr>
          <w:rFonts w:eastAsia="MS Mincho"/>
          <w:lang w:eastAsia="ja-JP"/>
        </w:rPr>
        <w:t>Until</w:t>
      </w:r>
      <w:r w:rsidRPr="007659C2">
        <w:rPr>
          <w:rFonts w:eastAsiaTheme="minorEastAsia"/>
          <w:lang w:eastAsia="zh-CN"/>
        </w:rPr>
        <w:t xml:space="preserve"> RAN1#10</w:t>
      </w:r>
      <w:r w:rsidR="002F1761" w:rsidRPr="007659C2">
        <w:rPr>
          <w:rFonts w:eastAsiaTheme="minorEastAsia"/>
          <w:lang w:eastAsia="zh-CN"/>
        </w:rPr>
        <w:t>6</w:t>
      </w:r>
      <w:r w:rsidRPr="007659C2">
        <w:rPr>
          <w:rFonts w:eastAsiaTheme="minorEastAsia"/>
          <w:lang w:eastAsia="zh-CN"/>
        </w:rPr>
        <w:t>-e</w:t>
      </w:r>
      <w:r w:rsidR="00A753D4" w:rsidRPr="007659C2">
        <w:rPr>
          <w:rFonts w:eastAsiaTheme="minorEastAsia"/>
          <w:lang w:eastAsia="zh-CN"/>
        </w:rPr>
        <w:t xml:space="preserve">, </w:t>
      </w:r>
      <w:r w:rsidR="005E47F9" w:rsidRPr="007659C2">
        <w:rPr>
          <w:rFonts w:eastAsiaTheme="minorEastAsia"/>
          <w:lang w:eastAsia="zh-CN"/>
        </w:rPr>
        <w:t>sev</w:t>
      </w:r>
      <w:r w:rsidR="00A42F2B" w:rsidRPr="007659C2">
        <w:rPr>
          <w:rFonts w:eastAsiaTheme="minorEastAsia"/>
          <w:lang w:eastAsia="zh-CN"/>
        </w:rPr>
        <w:t>e</w:t>
      </w:r>
      <w:r w:rsidR="005E47F9" w:rsidRPr="007659C2">
        <w:rPr>
          <w:rFonts w:eastAsiaTheme="minorEastAsia"/>
          <w:lang w:eastAsia="zh-CN"/>
        </w:rPr>
        <w:t>ral</w:t>
      </w:r>
      <w:r w:rsidR="00A753D4" w:rsidRPr="007659C2">
        <w:rPr>
          <w:rFonts w:eastAsiaTheme="minorEastAsia"/>
          <w:lang w:eastAsia="zh-CN"/>
        </w:rPr>
        <w:t xml:space="preserve"> </w:t>
      </w:r>
      <w:r w:rsidR="005271E2" w:rsidRPr="007659C2">
        <w:rPr>
          <w:rFonts w:eastAsiaTheme="minorEastAsia"/>
          <w:lang w:eastAsia="zh-CN"/>
        </w:rPr>
        <w:t xml:space="preserve">remaining </w:t>
      </w:r>
      <w:r w:rsidR="00A753D4" w:rsidRPr="007659C2">
        <w:rPr>
          <w:rFonts w:eastAsiaTheme="minorEastAsia"/>
          <w:lang w:eastAsia="zh-CN"/>
        </w:rPr>
        <w:t>RAN1 is</w:t>
      </w:r>
      <w:r w:rsidR="00B33CBE" w:rsidRPr="007659C2">
        <w:rPr>
          <w:rFonts w:eastAsiaTheme="minorEastAsia"/>
          <w:lang w:eastAsia="zh-CN"/>
        </w:rPr>
        <w:t xml:space="preserve">sues as well as the new issues from RAN2 about the RA and CG based SDT </w:t>
      </w:r>
      <w:r w:rsidR="00174F95" w:rsidRPr="007659C2">
        <w:rPr>
          <w:rFonts w:eastAsiaTheme="minorEastAsia"/>
          <w:lang w:eastAsia="zh-CN"/>
        </w:rPr>
        <w:t>shall</w:t>
      </w:r>
      <w:r w:rsidR="00B33CBE" w:rsidRPr="007659C2">
        <w:rPr>
          <w:rFonts w:eastAsiaTheme="minorEastAsia"/>
          <w:lang w:eastAsia="zh-CN"/>
        </w:rPr>
        <w:t xml:space="preserve"> be discussed</w:t>
      </w:r>
      <w:r w:rsidR="00A753D4" w:rsidRPr="007659C2">
        <w:rPr>
          <w:rFonts w:eastAsiaTheme="minorEastAsia"/>
          <w:lang w:eastAsia="zh-CN"/>
        </w:rPr>
        <w:t xml:space="preserve"> in this meeting [</w:t>
      </w:r>
      <w:r w:rsidR="00305625" w:rsidRPr="007659C2">
        <w:rPr>
          <w:rFonts w:eastAsiaTheme="minorEastAsia"/>
          <w:lang w:eastAsia="zh-CN"/>
        </w:rPr>
        <w:t>2-</w:t>
      </w:r>
      <w:r w:rsidR="005D2561" w:rsidRPr="007659C2">
        <w:rPr>
          <w:rFonts w:eastAsiaTheme="minorEastAsia"/>
          <w:lang w:eastAsia="zh-CN"/>
        </w:rPr>
        <w:t>4</w:t>
      </w:r>
      <w:r w:rsidR="00A753D4" w:rsidRPr="007659C2">
        <w:rPr>
          <w:rFonts w:eastAsiaTheme="minorEastAsia"/>
          <w:lang w:eastAsia="zh-CN"/>
        </w:rPr>
        <w:t xml:space="preserve">], which is highlighted </w:t>
      </w:r>
      <w:r w:rsidR="00A753D4" w:rsidRPr="007659C2">
        <w:rPr>
          <w:rFonts w:eastAsiaTheme="minorEastAsia" w:hint="eastAsia"/>
          <w:lang w:eastAsia="zh-CN"/>
        </w:rPr>
        <w:t>in</w:t>
      </w:r>
      <w:r w:rsidR="00A753D4" w:rsidRPr="007659C2">
        <w:rPr>
          <w:rFonts w:eastAsiaTheme="minorEastAsia"/>
          <w:lang w:eastAsia="zh-CN"/>
        </w:rPr>
        <w:t xml:space="preserve"> yellow as following.</w:t>
      </w:r>
    </w:p>
    <w:p w14:paraId="5275B8B9" w14:textId="3ADD3356" w:rsidR="00A753D4" w:rsidRDefault="00A753D4" w:rsidP="00561F63">
      <w:pPr>
        <w:rPr>
          <w:rFonts w:eastAsiaTheme="minorEastAsia"/>
          <w:lang w:eastAsia="zh-CN"/>
        </w:rPr>
      </w:pPr>
      <w:r w:rsidRPr="00BF1CAA">
        <w:rPr>
          <w:rFonts w:ascii="Arial" w:hAnsi="Arial" w:cs="Arial"/>
          <w:noProof/>
          <w:color w:val="000000"/>
          <w:lang w:eastAsia="zh-CN"/>
        </w:rPr>
        <mc:AlternateContent>
          <mc:Choice Requires="wps">
            <w:drawing>
              <wp:inline distT="0" distB="0" distL="0" distR="0" wp14:anchorId="53073625" wp14:editId="56B5035B">
                <wp:extent cx="5909310" cy="1404620"/>
                <wp:effectExtent l="0" t="0" r="15240" b="1397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5885247A" w14:textId="77777777" w:rsidR="00A17EC2" w:rsidRPr="00082224" w:rsidRDefault="00A17EC2" w:rsidP="00B33CBE">
                            <w:pPr>
                              <w:autoSpaceDE/>
                              <w:autoSpaceDN/>
                              <w:adjustRightInd/>
                              <w:snapToGrid/>
                              <w:spacing w:after="0"/>
                              <w:jc w:val="left"/>
                              <w:rPr>
                                <w:rFonts w:ascii="Times" w:eastAsia="Batang" w:hAnsi="Times"/>
                                <w:szCs w:val="24"/>
                                <w:highlight w:val="green"/>
                                <w:lang w:val="en-GB"/>
                              </w:rPr>
                            </w:pPr>
                            <w:r w:rsidRPr="00082224">
                              <w:rPr>
                                <w:rFonts w:ascii="Times" w:eastAsia="Batang" w:hAnsi="Times"/>
                                <w:szCs w:val="24"/>
                                <w:highlight w:val="green"/>
                                <w:lang w:val="en-GB"/>
                              </w:rPr>
                              <w:t>Agreement:</w:t>
                            </w:r>
                          </w:p>
                          <w:p w14:paraId="78AFF875" w14:textId="77777777" w:rsidR="00A17EC2" w:rsidRPr="00082224" w:rsidRDefault="00A17EC2" w:rsidP="004E4CFF">
                            <w:pPr>
                              <w:pStyle w:val="af0"/>
                              <w:numPr>
                                <w:ilvl w:val="0"/>
                                <w:numId w:val="28"/>
                              </w:numPr>
                              <w:spacing w:line="264" w:lineRule="auto"/>
                              <w:ind w:leftChars="0"/>
                              <w:rPr>
                                <w:sz w:val="22"/>
                                <w:szCs w:val="22"/>
                                <w:lang w:eastAsia="zh-CN"/>
                              </w:rPr>
                            </w:pPr>
                            <w:r w:rsidRPr="00082224">
                              <w:rPr>
                                <w:sz w:val="22"/>
                                <w:szCs w:val="22"/>
                                <w:lang w:eastAsia="zh-CN"/>
                              </w:rPr>
                              <w:t>Support multiple DMRS resources per CG configuration when single layer PUSCH transmission is assumed, and each DMRS resource could be mapped to the same or different SSB(s)</w:t>
                            </w:r>
                          </w:p>
                          <w:p w14:paraId="11DBA19C" w14:textId="77777777" w:rsidR="00A17EC2" w:rsidRPr="00082224" w:rsidRDefault="00A17EC2" w:rsidP="004B5D28">
                            <w:pPr>
                              <w:widowControl w:val="0"/>
                              <w:numPr>
                                <w:ilvl w:val="1"/>
                                <w:numId w:val="30"/>
                              </w:numPr>
                              <w:spacing w:after="0" w:line="264" w:lineRule="auto"/>
                              <w:rPr>
                                <w:highlight w:val="yellow"/>
                                <w:lang w:eastAsia="zh-CN"/>
                              </w:rPr>
                            </w:pPr>
                            <w:r w:rsidRPr="00082224">
                              <w:rPr>
                                <w:highlight w:val="yellow"/>
                                <w:lang w:eastAsia="zh-CN"/>
                              </w:rPr>
                              <w:t>FFS if multi-layer PUSCH transmission is supported for CG-SDT</w:t>
                            </w:r>
                          </w:p>
                          <w:p w14:paraId="31D38FF3" w14:textId="77777777" w:rsidR="00A17EC2" w:rsidRPr="00082224" w:rsidRDefault="00A17EC2" w:rsidP="004B5D28">
                            <w:pPr>
                              <w:widowControl w:val="0"/>
                              <w:numPr>
                                <w:ilvl w:val="1"/>
                                <w:numId w:val="30"/>
                              </w:numPr>
                              <w:spacing w:after="0" w:line="264" w:lineRule="auto"/>
                              <w:rPr>
                                <w:highlight w:val="yellow"/>
                                <w:lang w:eastAsia="zh-CN"/>
                              </w:rPr>
                            </w:pPr>
                            <w:r w:rsidRPr="00082224">
                              <w:rPr>
                                <w:highlight w:val="yellow"/>
                                <w:lang w:eastAsia="zh-CN"/>
                              </w:rPr>
                              <w:t>FFS any limitation on the DMRS configuration if multiple CG PUSCH occasions per CG period is supported</w:t>
                            </w:r>
                          </w:p>
                          <w:p w14:paraId="70552AD7" w14:textId="77777777" w:rsidR="00A17EC2" w:rsidRPr="00082224" w:rsidRDefault="00A17EC2" w:rsidP="004E4CFF">
                            <w:pPr>
                              <w:widowControl w:val="0"/>
                              <w:numPr>
                                <w:ilvl w:val="0"/>
                                <w:numId w:val="30"/>
                              </w:numPr>
                              <w:spacing w:after="0" w:line="264" w:lineRule="auto"/>
                              <w:rPr>
                                <w:lang w:eastAsia="zh-CN"/>
                              </w:rPr>
                            </w:pPr>
                            <w:r w:rsidRPr="00082224">
                              <w:rPr>
                                <w:lang w:eastAsia="zh-CN"/>
                              </w:rPr>
                              <w:t>The following PUSCH occasion validation rule is applied for CG-SDT</w:t>
                            </w:r>
                          </w:p>
                          <w:p w14:paraId="5B28CBF3" w14:textId="77777777" w:rsidR="00A17EC2" w:rsidRPr="00A719E4" w:rsidRDefault="00A17EC2" w:rsidP="00A719E4">
                            <w:pPr>
                              <w:widowControl w:val="0"/>
                              <w:numPr>
                                <w:ilvl w:val="1"/>
                                <w:numId w:val="30"/>
                              </w:numPr>
                              <w:spacing w:after="0" w:line="264" w:lineRule="auto"/>
                              <w:rPr>
                                <w:lang w:eastAsia="zh-CN"/>
                              </w:rPr>
                            </w:pPr>
                            <w:r w:rsidRPr="00A719E4">
                              <w:rPr>
                                <w:lang w:eastAsia="zh-CN"/>
                              </w:rPr>
                              <w:t xml:space="preserve">for unpaired spectrum and for SS/PBCH blocks with indexes provided by </w:t>
                            </w:r>
                            <w:r w:rsidRPr="00A719E4">
                              <w:rPr>
                                <w:i/>
                                <w:iCs/>
                                <w:lang w:eastAsia="zh-CN"/>
                              </w:rPr>
                              <w:t>ssb-PositionsInBurst</w:t>
                            </w:r>
                            <w:r w:rsidRPr="00A719E4">
                              <w:rPr>
                                <w:lang w:eastAsia="zh-CN"/>
                              </w:rPr>
                              <w:t xml:space="preserve"> in </w:t>
                            </w:r>
                            <w:r w:rsidRPr="00A719E4">
                              <w:rPr>
                                <w:i/>
                                <w:iCs/>
                                <w:lang w:eastAsia="zh-CN"/>
                              </w:rPr>
                              <w:t>SIB1</w:t>
                            </w:r>
                            <w:r w:rsidRPr="00A719E4">
                              <w:rPr>
                                <w:lang w:eastAsia="zh-CN"/>
                              </w:rPr>
                              <w:t xml:space="preserve"> or by </w:t>
                            </w:r>
                            <w:r w:rsidRPr="00A719E4">
                              <w:rPr>
                                <w:i/>
                                <w:iCs/>
                                <w:lang w:eastAsia="zh-CN"/>
                              </w:rPr>
                              <w:t>ServingCellConfigCommon</w:t>
                            </w:r>
                          </w:p>
                          <w:p w14:paraId="47251D91" w14:textId="77777777" w:rsidR="00A17EC2" w:rsidRPr="00D86107" w:rsidRDefault="00A17EC2" w:rsidP="00A719E4">
                            <w:pPr>
                              <w:numPr>
                                <w:ilvl w:val="1"/>
                                <w:numId w:val="36"/>
                              </w:numPr>
                              <w:autoSpaceDE/>
                              <w:autoSpaceDN/>
                              <w:adjustRightInd/>
                              <w:snapToGrid/>
                              <w:spacing w:after="0"/>
                              <w:jc w:val="left"/>
                              <w:rPr>
                                <w:rFonts w:eastAsia="Times New Roman" w:cs="Times"/>
                                <w:szCs w:val="20"/>
                              </w:rPr>
                            </w:pPr>
                            <w:r w:rsidRPr="00D86107">
                              <w:rPr>
                                <w:rFonts w:eastAsia="Times New Roman" w:cs="Times"/>
                                <w:szCs w:val="20"/>
                              </w:rPr>
                              <w:t xml:space="preserve">if a UE is provided </w:t>
                            </w:r>
                            <w:r w:rsidRPr="00D86107">
                              <w:rPr>
                                <w:rStyle w:val="af8"/>
                                <w:rFonts w:eastAsia="Times New Roman" w:cs="Times"/>
                                <w:szCs w:val="20"/>
                              </w:rPr>
                              <w:t>tdd-UL-DL-ConfigurationCommon</w:t>
                            </w:r>
                            <w:r w:rsidRPr="00D86107">
                              <w:rPr>
                                <w:rFonts w:eastAsia="Times New Roman" w:cs="Times"/>
                                <w:szCs w:val="20"/>
                              </w:rPr>
                              <w:t xml:space="preserve">, the valid PO is the PO in UL part in a slot, or at least </w:t>
                            </w:r>
                            <w:r w:rsidRPr="00D86107">
                              <w:rPr>
                                <w:rStyle w:val="af8"/>
                                <w:rFonts w:eastAsia="Times New Roman" w:cs="Times"/>
                                <w:szCs w:val="20"/>
                              </w:rPr>
                              <w:t>Ngap</w:t>
                            </w:r>
                            <w:r w:rsidRPr="00D86107">
                              <w:rPr>
                                <w:rFonts w:eastAsia="Times New Roman" w:cs="Times"/>
                                <w:szCs w:val="20"/>
                              </w:rPr>
                              <w:t xml:space="preserve"> symbols after the end of the DL part in a slot or after the end of the SSB in a slot</w:t>
                            </w:r>
                          </w:p>
                          <w:p w14:paraId="75EC19EA" w14:textId="77777777" w:rsidR="00A17EC2" w:rsidRPr="00D86107" w:rsidRDefault="00A17EC2" w:rsidP="00A719E4">
                            <w:pPr>
                              <w:numPr>
                                <w:ilvl w:val="1"/>
                                <w:numId w:val="36"/>
                              </w:numPr>
                              <w:autoSpaceDE/>
                              <w:autoSpaceDN/>
                              <w:adjustRightInd/>
                              <w:snapToGrid/>
                              <w:spacing w:after="0"/>
                              <w:jc w:val="left"/>
                              <w:rPr>
                                <w:rFonts w:eastAsia="Times New Roman" w:cs="Times"/>
                                <w:szCs w:val="20"/>
                              </w:rPr>
                            </w:pPr>
                            <w:r w:rsidRPr="00D86107">
                              <w:rPr>
                                <w:rFonts w:eastAsia="Times New Roman" w:cs="Times"/>
                                <w:szCs w:val="20"/>
                              </w:rPr>
                              <w:t xml:space="preserve">if a UE is not provided </w:t>
                            </w:r>
                            <w:r w:rsidRPr="00D86107">
                              <w:rPr>
                                <w:rStyle w:val="af8"/>
                                <w:rFonts w:eastAsia="Times New Roman" w:cs="Times"/>
                                <w:szCs w:val="20"/>
                              </w:rPr>
                              <w:t>tdd-UL-DL-ConfigurationCommon</w:t>
                            </w:r>
                            <w:r w:rsidRPr="00D86107">
                              <w:rPr>
                                <w:rFonts w:eastAsia="Times New Roman" w:cs="Times"/>
                                <w:szCs w:val="20"/>
                              </w:rPr>
                              <w:t>, the valid PO does not precede a SS/PBCH block in the PUSCH slot, starts at least</w:t>
                            </w:r>
                            <w:r w:rsidRPr="00D86107">
                              <w:rPr>
                                <w:rFonts w:eastAsia="Times New Roman" w:cs="Times"/>
                                <w:i/>
                                <w:szCs w:val="20"/>
                              </w:rPr>
                              <w:t xml:space="preserve"> N</w:t>
                            </w:r>
                            <w:r w:rsidRPr="00D86107">
                              <w:rPr>
                                <w:rFonts w:eastAsia="Times New Roman" w:cs="Times"/>
                                <w:i/>
                                <w:szCs w:val="20"/>
                                <w:vertAlign w:val="subscript"/>
                              </w:rPr>
                              <w:t>gap</w:t>
                            </w:r>
                            <w:r w:rsidRPr="00D86107">
                              <w:rPr>
                                <w:rFonts w:eastAsia="Times New Roman" w:cs="Times"/>
                                <w:szCs w:val="20"/>
                              </w:rPr>
                              <w:t> symbols after a last SS/PBCH block symbol </w:t>
                            </w:r>
                          </w:p>
                          <w:p w14:paraId="7DAB28D4" w14:textId="77777777" w:rsidR="00A17EC2" w:rsidRPr="00D86107" w:rsidRDefault="00A17EC2" w:rsidP="00A719E4">
                            <w:pPr>
                              <w:numPr>
                                <w:ilvl w:val="1"/>
                                <w:numId w:val="36"/>
                              </w:numPr>
                              <w:autoSpaceDE/>
                              <w:autoSpaceDN/>
                              <w:adjustRightInd/>
                              <w:snapToGrid/>
                              <w:spacing w:after="0"/>
                              <w:jc w:val="left"/>
                              <w:rPr>
                                <w:rFonts w:eastAsia="Times New Roman" w:cs="Times"/>
                                <w:szCs w:val="20"/>
                              </w:rPr>
                            </w:pPr>
                            <w:r w:rsidRPr="00D86107">
                              <w:rPr>
                                <w:rFonts w:eastAsia="Times New Roman" w:cs="Times"/>
                                <w:i/>
                                <w:szCs w:val="20"/>
                              </w:rPr>
                              <w:t>N</w:t>
                            </w:r>
                            <w:r w:rsidRPr="00D86107">
                              <w:rPr>
                                <w:rFonts w:eastAsia="Times New Roman" w:cs="Times"/>
                                <w:i/>
                                <w:szCs w:val="20"/>
                                <w:vertAlign w:val="subscript"/>
                              </w:rPr>
                              <w:t>gap</w:t>
                            </w:r>
                            <w:r w:rsidRPr="00D86107">
                              <w:rPr>
                                <w:rFonts w:eastAsia="Times New Roman" w:cs="Times"/>
                                <w:szCs w:val="20"/>
                              </w:rPr>
                              <w:t> is provided in Table 8.1-2 in TS 38.213</w:t>
                            </w:r>
                          </w:p>
                          <w:p w14:paraId="0D9EC458" w14:textId="77777777" w:rsidR="00A17EC2" w:rsidRPr="00082224" w:rsidRDefault="00A17EC2" w:rsidP="004E4CFF">
                            <w:pPr>
                              <w:widowControl w:val="0"/>
                              <w:numPr>
                                <w:ilvl w:val="1"/>
                                <w:numId w:val="30"/>
                              </w:numPr>
                              <w:spacing w:after="0" w:line="264" w:lineRule="auto"/>
                              <w:rPr>
                                <w:highlight w:val="yellow"/>
                                <w:lang w:eastAsia="zh-CN"/>
                              </w:rPr>
                            </w:pPr>
                            <w:r w:rsidRPr="00082224">
                              <w:rPr>
                                <w:highlight w:val="yellow"/>
                                <w:lang w:eastAsia="zh-CN"/>
                              </w:rPr>
                              <w:t>FFS if any validation rule following the CG-PUSCH in RRC connected state is applicable, and whether and how to handle the overlapping between CG-PUSCH occasions for CG-SDT and any valid PRACH occasion or MsgA PUSCH occasion.</w:t>
                            </w:r>
                          </w:p>
                          <w:p w14:paraId="4E207E7C" w14:textId="19E524CB" w:rsidR="00A17EC2" w:rsidRPr="00082224" w:rsidRDefault="00A17EC2" w:rsidP="005316AE">
                            <w:pPr>
                              <w:numPr>
                                <w:ilvl w:val="1"/>
                                <w:numId w:val="30"/>
                              </w:numPr>
                              <w:spacing w:line="259" w:lineRule="auto"/>
                              <w:rPr>
                                <w:highlight w:val="yellow"/>
                                <w:lang w:eastAsia="zh-CN"/>
                              </w:rPr>
                            </w:pPr>
                            <w:r w:rsidRPr="00082224">
                              <w:rPr>
                                <w:highlight w:val="yellow"/>
                                <w:lang w:eastAsia="zh-CN"/>
                              </w:rPr>
                              <w:t>FFS the rule for paired spectrum, and whether/how to support CG-SDT for UEs operating in Type-A HD-FDD.</w:t>
                            </w:r>
                          </w:p>
                          <w:p w14:paraId="3F4E239A" w14:textId="77777777" w:rsidR="00A17EC2" w:rsidRPr="00082224" w:rsidRDefault="00A17EC2" w:rsidP="004E4CFF">
                            <w:pPr>
                              <w:pStyle w:val="af0"/>
                              <w:numPr>
                                <w:ilvl w:val="0"/>
                                <w:numId w:val="30"/>
                              </w:numPr>
                              <w:overflowPunct w:val="0"/>
                              <w:autoSpaceDE w:val="0"/>
                              <w:autoSpaceDN w:val="0"/>
                              <w:adjustRightInd w:val="0"/>
                              <w:spacing w:after="180"/>
                              <w:ind w:leftChars="0"/>
                              <w:contextualSpacing/>
                              <w:textAlignment w:val="baseline"/>
                              <w:rPr>
                                <w:color w:val="000000" w:themeColor="text1"/>
                                <w:sz w:val="22"/>
                                <w:szCs w:val="22"/>
                              </w:rPr>
                            </w:pPr>
                            <w:r w:rsidRPr="00082224">
                              <w:rPr>
                                <w:color w:val="000000" w:themeColor="text1"/>
                                <w:sz w:val="22"/>
                                <w:szCs w:val="22"/>
                              </w:rPr>
                              <w:t>RAN1 confirms the RAN2 agreement that CG-SDT resource can be configured on initial BWP</w:t>
                            </w:r>
                          </w:p>
                          <w:p w14:paraId="33B8A862" w14:textId="77777777" w:rsidR="00A17EC2" w:rsidRPr="00082224" w:rsidRDefault="00A17EC2" w:rsidP="004E4CFF">
                            <w:pPr>
                              <w:pStyle w:val="af0"/>
                              <w:numPr>
                                <w:ilvl w:val="1"/>
                                <w:numId w:val="30"/>
                              </w:numPr>
                              <w:overflowPunct w:val="0"/>
                              <w:autoSpaceDE w:val="0"/>
                              <w:autoSpaceDN w:val="0"/>
                              <w:adjustRightInd w:val="0"/>
                              <w:spacing w:after="150"/>
                              <w:ind w:leftChars="0" w:right="150"/>
                              <w:contextualSpacing/>
                              <w:textAlignment w:val="baseline"/>
                              <w:rPr>
                                <w:color w:val="000000" w:themeColor="text1"/>
                                <w:sz w:val="22"/>
                                <w:szCs w:val="22"/>
                                <w:highlight w:val="yellow"/>
                              </w:rPr>
                            </w:pPr>
                            <w:r w:rsidRPr="00082224">
                              <w:rPr>
                                <w:color w:val="000000" w:themeColor="text1"/>
                                <w:sz w:val="22"/>
                                <w:szCs w:val="22"/>
                                <w:highlight w:val="yellow"/>
                              </w:rPr>
                              <w:t>FFS whether CG-SDT resource can be configured on a separate BWP.</w:t>
                            </w:r>
                          </w:p>
                          <w:p w14:paraId="244176B1" w14:textId="7E731AD8" w:rsidR="00A17EC2" w:rsidRPr="00082224" w:rsidRDefault="00A17EC2" w:rsidP="004E4CFF">
                            <w:pPr>
                              <w:pStyle w:val="af0"/>
                              <w:numPr>
                                <w:ilvl w:val="0"/>
                                <w:numId w:val="30"/>
                              </w:numPr>
                              <w:overflowPunct w:val="0"/>
                              <w:autoSpaceDE w:val="0"/>
                              <w:autoSpaceDN w:val="0"/>
                              <w:adjustRightInd w:val="0"/>
                              <w:spacing w:after="180"/>
                              <w:ind w:leftChars="0"/>
                              <w:contextualSpacing/>
                              <w:textAlignment w:val="baseline"/>
                              <w:rPr>
                                <w:color w:val="000000" w:themeColor="text1"/>
                                <w:sz w:val="22"/>
                                <w:szCs w:val="22"/>
                              </w:rPr>
                            </w:pPr>
                            <w:r w:rsidRPr="00082224">
                              <w:rPr>
                                <w:color w:val="000000" w:themeColor="text1"/>
                                <w:sz w:val="22"/>
                                <w:szCs w:val="22"/>
                              </w:rPr>
                              <w:t xml:space="preserve">Regarding the </w:t>
                            </w:r>
                            <w:r w:rsidRPr="00082224">
                              <w:rPr>
                                <w:color w:val="000000" w:themeColor="text1"/>
                                <w:sz w:val="22"/>
                                <w:szCs w:val="22"/>
                                <w:highlight w:val="yellow"/>
                              </w:rPr>
                              <w:t>search space and L1 feedback for CG-SDT</w:t>
                            </w:r>
                            <w:r w:rsidRPr="00082224">
                              <w:rPr>
                                <w:color w:val="000000" w:themeColor="text1"/>
                                <w:sz w:val="22"/>
                                <w:szCs w:val="22"/>
                              </w:rPr>
                              <w:t>, RAN1 will continue the discussion.</w:t>
                            </w:r>
                          </w:p>
                        </w:txbxContent>
                      </wps:txbx>
                      <wps:bodyPr rot="0" vert="horz" wrap="square" lIns="91440" tIns="45720" rIns="91440" bIns="45720" anchor="t" anchorCtr="0">
                        <a:spAutoFit/>
                      </wps:bodyPr>
                    </wps:wsp>
                  </a:graphicData>
                </a:graphic>
              </wp:inline>
            </w:drawing>
          </mc:Choice>
          <mc:Fallback>
            <w:pict>
              <v:shapetype w14:anchorId="53073625" id="_x0000_t202" coordsize="21600,21600" o:spt="202" path="m,l,21600r21600,l21600,xe">
                <v:stroke joinstyle="miter"/>
                <v:path gradientshapeok="t" o:connecttype="rect"/>
              </v:shapetype>
              <v:shape id="Text Box 2" o:spid="_x0000_s1026" type="#_x0000_t202" style="width:46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Uf5IwIAAEUEAAAOAAAAZHJzL2Uyb0RvYy54bWysU9uO0zAQfUfiHyy/06SlXbZR09XSpQhp&#10;uUi7fMDEcRoLx2Nst0n5esZOt1QLvCD8YHk84+OZc2ZWN0On2UE6r9CUfDrJOZNGYK3MruRfH7ev&#10;rjnzAUwNGo0s+VF6frN++WLV20LOsEVdS8cIxPiityVvQ7BFlnnRyg78BK005GzQdRDIdLusdtAT&#10;eqezWZ5fZT262joU0nu6vRudfJ3wm0aK8LlpvAxMl5xyC2l3aa/inq1XUOwc2FaJUxrwD1l0oAx9&#10;eoa6gwBs79RvUJ0SDj02YSKwy7BplJCpBqpmmj+r5qEFK1MtRI63Z5r8/4MVnw5fHFN1yRecGehI&#10;okc5BPYWBzaL7PTWFxT0YCksDHRNKqdKvb1H8c0zg5sWzE7eOod9K6Gm7KbxZXbxdMTxEaTqP2JN&#10;38A+YAIaGtdF6ogMRuik0vGsTExF0OVimS9fT8klyDed5/OrWdIug+LpuXU+vJfYsXgouSPpEzwc&#10;7n2I6UDxFBJ/86hVvVVaJ8Ptqo127ADUJtu0UgXPwrRhfcmXi9liZOCvEHlaf4LoVKB+16or+fU5&#10;CIrI2ztTp24MoPR4ppS1OREZuRtZDEM1nISpsD4SpQ7HvqY5pEOL7gdnPfV0yf33PTjJmf5gSJbl&#10;dD6PQ5CM+eINccjcpae69IARBFXywNl43IQ0OIkwe0vybVUiNuo8ZnLKlXo18X2aqzgMl3aK+jX9&#10;658AAAD//wMAUEsDBBQABgAIAAAAIQDCMHfW3AAAAAUBAAAPAAAAZHJzL2Rvd25yZXYueG1sTI/B&#10;TsMwEETvSPyDtUjcqNMgKghxKkTVM6VFQtw29jaOGq9D7KYpX4/hApeVRjOaeVsuJ9eJkYbQelYw&#10;n2UgiLU3LTcK3nbrm3sQISIb7DyTgjMFWFaXFyUWxp/4lcZtbEQq4VCgAhtjX0gZtCWHYeZ74uTt&#10;/eAwJjk00gx4SuWuk3mWLaTDltOCxZ6eLenD9ugUhNXms9f7TX2w5vz1shrv9Pv6Q6nrq+npEUSk&#10;Kf6F4Qc/oUOVmGp/ZBNEpyA9En9v8h5uswWIWkGez3OQVSn/01ffAAAA//8DAFBLAQItABQABgAI&#10;AAAAIQC2gziS/gAAAOEBAAATAAAAAAAAAAAAAAAAAAAAAABbQ29udGVudF9UeXBlc10ueG1sUEsB&#10;Ai0AFAAGAAgAAAAhADj9If/WAAAAlAEAAAsAAAAAAAAAAAAAAAAALwEAAF9yZWxzLy5yZWxzUEsB&#10;Ai0AFAAGAAgAAAAhAC6RR/kjAgAARQQAAA4AAAAAAAAAAAAAAAAALgIAAGRycy9lMm9Eb2MueG1s&#10;UEsBAi0AFAAGAAgAAAAhAMIwd9bcAAAABQEAAA8AAAAAAAAAAAAAAAAAfQQAAGRycy9kb3ducmV2&#10;LnhtbFBLBQYAAAAABAAEAPMAAACGBQAAAAA=&#10;">
                <v:textbox style="mso-fit-shape-to-text:t">
                  <w:txbxContent>
                    <w:p w14:paraId="5885247A" w14:textId="77777777" w:rsidR="00A17EC2" w:rsidRPr="00082224" w:rsidRDefault="00A17EC2" w:rsidP="00B33CBE">
                      <w:pPr>
                        <w:autoSpaceDE/>
                        <w:autoSpaceDN/>
                        <w:adjustRightInd/>
                        <w:snapToGrid/>
                        <w:spacing w:after="0"/>
                        <w:jc w:val="left"/>
                        <w:rPr>
                          <w:rFonts w:ascii="Times" w:eastAsia="Batang" w:hAnsi="Times"/>
                          <w:szCs w:val="24"/>
                          <w:highlight w:val="green"/>
                          <w:lang w:val="en-GB"/>
                        </w:rPr>
                      </w:pPr>
                      <w:r w:rsidRPr="00082224">
                        <w:rPr>
                          <w:rFonts w:ascii="Times" w:eastAsia="Batang" w:hAnsi="Times"/>
                          <w:szCs w:val="24"/>
                          <w:highlight w:val="green"/>
                          <w:lang w:val="en-GB"/>
                        </w:rPr>
                        <w:t>Agreement:</w:t>
                      </w:r>
                    </w:p>
                    <w:p w14:paraId="78AFF875" w14:textId="77777777" w:rsidR="00A17EC2" w:rsidRPr="00082224" w:rsidRDefault="00A17EC2" w:rsidP="004E4CFF">
                      <w:pPr>
                        <w:pStyle w:val="af0"/>
                        <w:numPr>
                          <w:ilvl w:val="0"/>
                          <w:numId w:val="28"/>
                        </w:numPr>
                        <w:spacing w:line="264" w:lineRule="auto"/>
                        <w:ind w:leftChars="0"/>
                        <w:rPr>
                          <w:sz w:val="22"/>
                          <w:szCs w:val="22"/>
                          <w:lang w:eastAsia="zh-CN"/>
                        </w:rPr>
                      </w:pPr>
                      <w:r w:rsidRPr="00082224">
                        <w:rPr>
                          <w:sz w:val="22"/>
                          <w:szCs w:val="22"/>
                          <w:lang w:eastAsia="zh-CN"/>
                        </w:rPr>
                        <w:t>Support multiple DMRS resources per CG configuration when single layer PUSCH transmission is assumed, and each DMRS resource could be mapped to the same or different SSB(s)</w:t>
                      </w:r>
                    </w:p>
                    <w:p w14:paraId="11DBA19C" w14:textId="77777777" w:rsidR="00A17EC2" w:rsidRPr="00082224" w:rsidRDefault="00A17EC2" w:rsidP="004B5D28">
                      <w:pPr>
                        <w:widowControl w:val="0"/>
                        <w:numPr>
                          <w:ilvl w:val="1"/>
                          <w:numId w:val="30"/>
                        </w:numPr>
                        <w:spacing w:after="0" w:line="264" w:lineRule="auto"/>
                        <w:rPr>
                          <w:highlight w:val="yellow"/>
                          <w:lang w:eastAsia="zh-CN"/>
                        </w:rPr>
                      </w:pPr>
                      <w:r w:rsidRPr="00082224">
                        <w:rPr>
                          <w:highlight w:val="yellow"/>
                          <w:lang w:eastAsia="zh-CN"/>
                        </w:rPr>
                        <w:t>FFS if multi-layer PUSCH transmission is supported for CG-SDT</w:t>
                      </w:r>
                    </w:p>
                    <w:p w14:paraId="31D38FF3" w14:textId="77777777" w:rsidR="00A17EC2" w:rsidRPr="00082224" w:rsidRDefault="00A17EC2" w:rsidP="004B5D28">
                      <w:pPr>
                        <w:widowControl w:val="0"/>
                        <w:numPr>
                          <w:ilvl w:val="1"/>
                          <w:numId w:val="30"/>
                        </w:numPr>
                        <w:spacing w:after="0" w:line="264" w:lineRule="auto"/>
                        <w:rPr>
                          <w:highlight w:val="yellow"/>
                          <w:lang w:eastAsia="zh-CN"/>
                        </w:rPr>
                      </w:pPr>
                      <w:r w:rsidRPr="00082224">
                        <w:rPr>
                          <w:highlight w:val="yellow"/>
                          <w:lang w:eastAsia="zh-CN"/>
                        </w:rPr>
                        <w:t>FFS any limitation on the DMRS configuration if multiple CG PUSCH occasions per CG period is supported</w:t>
                      </w:r>
                    </w:p>
                    <w:p w14:paraId="70552AD7" w14:textId="77777777" w:rsidR="00A17EC2" w:rsidRPr="00082224" w:rsidRDefault="00A17EC2" w:rsidP="004E4CFF">
                      <w:pPr>
                        <w:widowControl w:val="0"/>
                        <w:numPr>
                          <w:ilvl w:val="0"/>
                          <w:numId w:val="30"/>
                        </w:numPr>
                        <w:spacing w:after="0" w:line="264" w:lineRule="auto"/>
                        <w:rPr>
                          <w:lang w:eastAsia="zh-CN"/>
                        </w:rPr>
                      </w:pPr>
                      <w:r w:rsidRPr="00082224">
                        <w:rPr>
                          <w:lang w:eastAsia="zh-CN"/>
                        </w:rPr>
                        <w:t>The following PUSCH occasion validation rule is applied for CG-SDT</w:t>
                      </w:r>
                    </w:p>
                    <w:p w14:paraId="5B28CBF3" w14:textId="77777777" w:rsidR="00A17EC2" w:rsidRPr="00A719E4" w:rsidRDefault="00A17EC2" w:rsidP="00A719E4">
                      <w:pPr>
                        <w:widowControl w:val="0"/>
                        <w:numPr>
                          <w:ilvl w:val="1"/>
                          <w:numId w:val="30"/>
                        </w:numPr>
                        <w:spacing w:after="0" w:line="264" w:lineRule="auto"/>
                        <w:rPr>
                          <w:lang w:eastAsia="zh-CN"/>
                        </w:rPr>
                      </w:pPr>
                      <w:r w:rsidRPr="00A719E4">
                        <w:rPr>
                          <w:lang w:eastAsia="zh-CN"/>
                        </w:rPr>
                        <w:t xml:space="preserve">for unpaired spectrum and for SS/PBCH blocks with indexes provided by </w:t>
                      </w:r>
                      <w:r w:rsidRPr="00A719E4">
                        <w:rPr>
                          <w:i/>
                          <w:iCs/>
                          <w:lang w:eastAsia="zh-CN"/>
                        </w:rPr>
                        <w:t>ssb-PositionsInBurst</w:t>
                      </w:r>
                      <w:r w:rsidRPr="00A719E4">
                        <w:rPr>
                          <w:lang w:eastAsia="zh-CN"/>
                        </w:rPr>
                        <w:t xml:space="preserve"> in </w:t>
                      </w:r>
                      <w:r w:rsidRPr="00A719E4">
                        <w:rPr>
                          <w:i/>
                          <w:iCs/>
                          <w:lang w:eastAsia="zh-CN"/>
                        </w:rPr>
                        <w:t>SIB1</w:t>
                      </w:r>
                      <w:r w:rsidRPr="00A719E4">
                        <w:rPr>
                          <w:lang w:eastAsia="zh-CN"/>
                        </w:rPr>
                        <w:t xml:space="preserve"> or by </w:t>
                      </w:r>
                      <w:r w:rsidRPr="00A719E4">
                        <w:rPr>
                          <w:i/>
                          <w:iCs/>
                          <w:lang w:eastAsia="zh-CN"/>
                        </w:rPr>
                        <w:t>ServingCellConfigCommon</w:t>
                      </w:r>
                    </w:p>
                    <w:p w14:paraId="47251D91" w14:textId="77777777" w:rsidR="00A17EC2" w:rsidRPr="00D86107" w:rsidRDefault="00A17EC2" w:rsidP="00A719E4">
                      <w:pPr>
                        <w:numPr>
                          <w:ilvl w:val="1"/>
                          <w:numId w:val="36"/>
                        </w:numPr>
                        <w:autoSpaceDE/>
                        <w:autoSpaceDN/>
                        <w:adjustRightInd/>
                        <w:snapToGrid/>
                        <w:spacing w:after="0"/>
                        <w:jc w:val="left"/>
                        <w:rPr>
                          <w:rFonts w:eastAsia="Times New Roman" w:cs="Times"/>
                          <w:szCs w:val="20"/>
                        </w:rPr>
                      </w:pPr>
                      <w:r w:rsidRPr="00D86107">
                        <w:rPr>
                          <w:rFonts w:eastAsia="Times New Roman" w:cs="Times"/>
                          <w:szCs w:val="20"/>
                        </w:rPr>
                        <w:t xml:space="preserve">if a UE is provided </w:t>
                      </w:r>
                      <w:r w:rsidRPr="00D86107">
                        <w:rPr>
                          <w:rStyle w:val="af8"/>
                          <w:rFonts w:eastAsia="Times New Roman" w:cs="Times"/>
                          <w:szCs w:val="20"/>
                        </w:rPr>
                        <w:t>tdd-UL-DL-ConfigurationCommon</w:t>
                      </w:r>
                      <w:r w:rsidRPr="00D86107">
                        <w:rPr>
                          <w:rFonts w:eastAsia="Times New Roman" w:cs="Times"/>
                          <w:szCs w:val="20"/>
                        </w:rPr>
                        <w:t xml:space="preserve">, the valid PO is the PO in UL part in a slot, or at least </w:t>
                      </w:r>
                      <w:r w:rsidRPr="00D86107">
                        <w:rPr>
                          <w:rStyle w:val="af8"/>
                          <w:rFonts w:eastAsia="Times New Roman" w:cs="Times"/>
                          <w:szCs w:val="20"/>
                        </w:rPr>
                        <w:t>Ngap</w:t>
                      </w:r>
                      <w:r w:rsidRPr="00D86107">
                        <w:rPr>
                          <w:rFonts w:eastAsia="Times New Roman" w:cs="Times"/>
                          <w:szCs w:val="20"/>
                        </w:rPr>
                        <w:t xml:space="preserve"> symbols after the end of the DL part in a slot or after the end of the SSB in a slot</w:t>
                      </w:r>
                    </w:p>
                    <w:p w14:paraId="75EC19EA" w14:textId="77777777" w:rsidR="00A17EC2" w:rsidRPr="00D86107" w:rsidRDefault="00A17EC2" w:rsidP="00A719E4">
                      <w:pPr>
                        <w:numPr>
                          <w:ilvl w:val="1"/>
                          <w:numId w:val="36"/>
                        </w:numPr>
                        <w:autoSpaceDE/>
                        <w:autoSpaceDN/>
                        <w:adjustRightInd/>
                        <w:snapToGrid/>
                        <w:spacing w:after="0"/>
                        <w:jc w:val="left"/>
                        <w:rPr>
                          <w:rFonts w:eastAsia="Times New Roman" w:cs="Times"/>
                          <w:szCs w:val="20"/>
                        </w:rPr>
                      </w:pPr>
                      <w:r w:rsidRPr="00D86107">
                        <w:rPr>
                          <w:rFonts w:eastAsia="Times New Roman" w:cs="Times"/>
                          <w:szCs w:val="20"/>
                        </w:rPr>
                        <w:t xml:space="preserve">if a UE is not provided </w:t>
                      </w:r>
                      <w:r w:rsidRPr="00D86107">
                        <w:rPr>
                          <w:rStyle w:val="af8"/>
                          <w:rFonts w:eastAsia="Times New Roman" w:cs="Times"/>
                          <w:szCs w:val="20"/>
                        </w:rPr>
                        <w:t>tdd-UL-DL-ConfigurationCommon</w:t>
                      </w:r>
                      <w:r w:rsidRPr="00D86107">
                        <w:rPr>
                          <w:rFonts w:eastAsia="Times New Roman" w:cs="Times"/>
                          <w:szCs w:val="20"/>
                        </w:rPr>
                        <w:t>, the valid PO does not precede a SS/PBCH block in the PUSCH slot, starts at least</w:t>
                      </w:r>
                      <w:r w:rsidRPr="00D86107">
                        <w:rPr>
                          <w:rFonts w:eastAsia="Times New Roman" w:cs="Times"/>
                          <w:i/>
                          <w:szCs w:val="20"/>
                        </w:rPr>
                        <w:t xml:space="preserve"> N</w:t>
                      </w:r>
                      <w:r w:rsidRPr="00D86107">
                        <w:rPr>
                          <w:rFonts w:eastAsia="Times New Roman" w:cs="Times"/>
                          <w:i/>
                          <w:szCs w:val="20"/>
                          <w:vertAlign w:val="subscript"/>
                        </w:rPr>
                        <w:t>gap</w:t>
                      </w:r>
                      <w:r w:rsidRPr="00D86107">
                        <w:rPr>
                          <w:rFonts w:eastAsia="Times New Roman" w:cs="Times"/>
                          <w:szCs w:val="20"/>
                        </w:rPr>
                        <w:t> symbols after a last SS/PBCH block symbol </w:t>
                      </w:r>
                    </w:p>
                    <w:p w14:paraId="7DAB28D4" w14:textId="77777777" w:rsidR="00A17EC2" w:rsidRPr="00D86107" w:rsidRDefault="00A17EC2" w:rsidP="00A719E4">
                      <w:pPr>
                        <w:numPr>
                          <w:ilvl w:val="1"/>
                          <w:numId w:val="36"/>
                        </w:numPr>
                        <w:autoSpaceDE/>
                        <w:autoSpaceDN/>
                        <w:adjustRightInd/>
                        <w:snapToGrid/>
                        <w:spacing w:after="0"/>
                        <w:jc w:val="left"/>
                        <w:rPr>
                          <w:rFonts w:eastAsia="Times New Roman" w:cs="Times"/>
                          <w:szCs w:val="20"/>
                        </w:rPr>
                      </w:pPr>
                      <w:r w:rsidRPr="00D86107">
                        <w:rPr>
                          <w:rFonts w:eastAsia="Times New Roman" w:cs="Times"/>
                          <w:i/>
                          <w:szCs w:val="20"/>
                        </w:rPr>
                        <w:t>N</w:t>
                      </w:r>
                      <w:r w:rsidRPr="00D86107">
                        <w:rPr>
                          <w:rFonts w:eastAsia="Times New Roman" w:cs="Times"/>
                          <w:i/>
                          <w:szCs w:val="20"/>
                          <w:vertAlign w:val="subscript"/>
                        </w:rPr>
                        <w:t>gap</w:t>
                      </w:r>
                      <w:r w:rsidRPr="00D86107">
                        <w:rPr>
                          <w:rFonts w:eastAsia="Times New Roman" w:cs="Times"/>
                          <w:szCs w:val="20"/>
                        </w:rPr>
                        <w:t> is provided in Table 8.1-2 in TS 38.213</w:t>
                      </w:r>
                    </w:p>
                    <w:p w14:paraId="0D9EC458" w14:textId="77777777" w:rsidR="00A17EC2" w:rsidRPr="00082224" w:rsidRDefault="00A17EC2" w:rsidP="004E4CFF">
                      <w:pPr>
                        <w:widowControl w:val="0"/>
                        <w:numPr>
                          <w:ilvl w:val="1"/>
                          <w:numId w:val="30"/>
                        </w:numPr>
                        <w:spacing w:after="0" w:line="264" w:lineRule="auto"/>
                        <w:rPr>
                          <w:highlight w:val="yellow"/>
                          <w:lang w:eastAsia="zh-CN"/>
                        </w:rPr>
                      </w:pPr>
                      <w:r w:rsidRPr="00082224">
                        <w:rPr>
                          <w:highlight w:val="yellow"/>
                          <w:lang w:eastAsia="zh-CN"/>
                        </w:rPr>
                        <w:t>FFS if any validation rule following the CG-PUSCH in RRC connected state is applicable, and whether and how to handle the overlapping between CG-PUSCH occasions for CG-SDT and any valid PRACH occasion or MsgA PUSCH occasion.</w:t>
                      </w:r>
                    </w:p>
                    <w:p w14:paraId="4E207E7C" w14:textId="19E524CB" w:rsidR="00A17EC2" w:rsidRPr="00082224" w:rsidRDefault="00A17EC2" w:rsidP="005316AE">
                      <w:pPr>
                        <w:numPr>
                          <w:ilvl w:val="1"/>
                          <w:numId w:val="30"/>
                        </w:numPr>
                        <w:spacing w:line="259" w:lineRule="auto"/>
                        <w:rPr>
                          <w:highlight w:val="yellow"/>
                          <w:lang w:eastAsia="zh-CN"/>
                        </w:rPr>
                      </w:pPr>
                      <w:r w:rsidRPr="00082224">
                        <w:rPr>
                          <w:highlight w:val="yellow"/>
                          <w:lang w:eastAsia="zh-CN"/>
                        </w:rPr>
                        <w:t>FFS the rule for paired spectrum, and whether/how to support CG-SDT for UEs operating in Type-A HD-FDD.</w:t>
                      </w:r>
                    </w:p>
                    <w:p w14:paraId="3F4E239A" w14:textId="77777777" w:rsidR="00A17EC2" w:rsidRPr="00082224" w:rsidRDefault="00A17EC2" w:rsidP="004E4CFF">
                      <w:pPr>
                        <w:pStyle w:val="af0"/>
                        <w:numPr>
                          <w:ilvl w:val="0"/>
                          <w:numId w:val="30"/>
                        </w:numPr>
                        <w:overflowPunct w:val="0"/>
                        <w:autoSpaceDE w:val="0"/>
                        <w:autoSpaceDN w:val="0"/>
                        <w:adjustRightInd w:val="0"/>
                        <w:spacing w:after="180"/>
                        <w:ind w:leftChars="0"/>
                        <w:contextualSpacing/>
                        <w:textAlignment w:val="baseline"/>
                        <w:rPr>
                          <w:color w:val="000000" w:themeColor="text1"/>
                          <w:sz w:val="22"/>
                          <w:szCs w:val="22"/>
                        </w:rPr>
                      </w:pPr>
                      <w:r w:rsidRPr="00082224">
                        <w:rPr>
                          <w:color w:val="000000" w:themeColor="text1"/>
                          <w:sz w:val="22"/>
                          <w:szCs w:val="22"/>
                        </w:rPr>
                        <w:t>RAN1 confirms the RAN2 agreement that CG-SDT resource can be configured on initial BWP</w:t>
                      </w:r>
                    </w:p>
                    <w:p w14:paraId="33B8A862" w14:textId="77777777" w:rsidR="00A17EC2" w:rsidRPr="00082224" w:rsidRDefault="00A17EC2" w:rsidP="004E4CFF">
                      <w:pPr>
                        <w:pStyle w:val="af0"/>
                        <w:numPr>
                          <w:ilvl w:val="1"/>
                          <w:numId w:val="30"/>
                        </w:numPr>
                        <w:overflowPunct w:val="0"/>
                        <w:autoSpaceDE w:val="0"/>
                        <w:autoSpaceDN w:val="0"/>
                        <w:adjustRightInd w:val="0"/>
                        <w:spacing w:after="150"/>
                        <w:ind w:leftChars="0" w:right="150"/>
                        <w:contextualSpacing/>
                        <w:textAlignment w:val="baseline"/>
                        <w:rPr>
                          <w:color w:val="000000" w:themeColor="text1"/>
                          <w:sz w:val="22"/>
                          <w:szCs w:val="22"/>
                          <w:highlight w:val="yellow"/>
                        </w:rPr>
                      </w:pPr>
                      <w:r w:rsidRPr="00082224">
                        <w:rPr>
                          <w:color w:val="000000" w:themeColor="text1"/>
                          <w:sz w:val="22"/>
                          <w:szCs w:val="22"/>
                          <w:highlight w:val="yellow"/>
                        </w:rPr>
                        <w:t>FFS whether CG-SDT resource can be configured on a separate BWP.</w:t>
                      </w:r>
                    </w:p>
                    <w:p w14:paraId="244176B1" w14:textId="7E731AD8" w:rsidR="00A17EC2" w:rsidRPr="00082224" w:rsidRDefault="00A17EC2" w:rsidP="004E4CFF">
                      <w:pPr>
                        <w:pStyle w:val="af0"/>
                        <w:numPr>
                          <w:ilvl w:val="0"/>
                          <w:numId w:val="30"/>
                        </w:numPr>
                        <w:overflowPunct w:val="0"/>
                        <w:autoSpaceDE w:val="0"/>
                        <w:autoSpaceDN w:val="0"/>
                        <w:adjustRightInd w:val="0"/>
                        <w:spacing w:after="180"/>
                        <w:ind w:leftChars="0"/>
                        <w:contextualSpacing/>
                        <w:textAlignment w:val="baseline"/>
                        <w:rPr>
                          <w:color w:val="000000" w:themeColor="text1"/>
                          <w:sz w:val="22"/>
                          <w:szCs w:val="22"/>
                        </w:rPr>
                      </w:pPr>
                      <w:r w:rsidRPr="00082224">
                        <w:rPr>
                          <w:color w:val="000000" w:themeColor="text1"/>
                          <w:sz w:val="22"/>
                          <w:szCs w:val="22"/>
                        </w:rPr>
                        <w:t xml:space="preserve">Regarding the </w:t>
                      </w:r>
                      <w:r w:rsidRPr="00082224">
                        <w:rPr>
                          <w:color w:val="000000" w:themeColor="text1"/>
                          <w:sz w:val="22"/>
                          <w:szCs w:val="22"/>
                          <w:highlight w:val="yellow"/>
                        </w:rPr>
                        <w:t>search space and L1 feedback for CG-SDT</w:t>
                      </w:r>
                      <w:r w:rsidRPr="00082224">
                        <w:rPr>
                          <w:color w:val="000000" w:themeColor="text1"/>
                          <w:sz w:val="22"/>
                          <w:szCs w:val="22"/>
                        </w:rPr>
                        <w:t>, RAN1 will continue the discussion.</w:t>
                      </w:r>
                    </w:p>
                  </w:txbxContent>
                </v:textbox>
                <w10:anchorlock/>
              </v:shape>
            </w:pict>
          </mc:Fallback>
        </mc:AlternateContent>
      </w:r>
    </w:p>
    <w:p w14:paraId="36DA25AE" w14:textId="3DBEC0CE" w:rsidR="004E4CFF" w:rsidRPr="004E4CFF" w:rsidRDefault="004E4CFF" w:rsidP="00561F63">
      <w:pPr>
        <w:rPr>
          <w:rFonts w:eastAsiaTheme="minorEastAsia"/>
          <w:lang w:eastAsia="zh-CN"/>
        </w:rPr>
      </w:pPr>
      <w:r w:rsidRPr="004E4CFF">
        <w:rPr>
          <w:rFonts w:eastAsiaTheme="minorEastAsia"/>
          <w:noProof/>
          <w:lang w:eastAsia="zh-CN"/>
        </w:rPr>
        <mc:AlternateContent>
          <mc:Choice Requires="wps">
            <w:drawing>
              <wp:inline distT="0" distB="0" distL="0" distR="0" wp14:anchorId="589DCF0F" wp14:editId="68E53FDA">
                <wp:extent cx="5917997" cy="1404620"/>
                <wp:effectExtent l="0" t="0" r="26035" b="2476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7997" cy="1404620"/>
                        </a:xfrm>
                        <a:prstGeom prst="rect">
                          <a:avLst/>
                        </a:prstGeom>
                        <a:solidFill>
                          <a:srgbClr val="FFFFFF"/>
                        </a:solidFill>
                        <a:ln w="9525">
                          <a:solidFill>
                            <a:srgbClr val="000000"/>
                          </a:solidFill>
                          <a:miter lim="800000"/>
                          <a:headEnd/>
                          <a:tailEnd/>
                        </a:ln>
                      </wps:spPr>
                      <wps:txbx>
                        <w:txbxContent>
                          <w:p w14:paraId="3DCF86AE" w14:textId="5BBAB1E9" w:rsidR="00A17EC2" w:rsidRPr="00082224" w:rsidRDefault="00A17EC2" w:rsidP="004E4CFF">
                            <w:pPr>
                              <w:spacing w:beforeLines="50" w:before="120"/>
                              <w:rPr>
                                <w:b/>
                                <w:bCs/>
                                <w:u w:val="single"/>
                              </w:rPr>
                            </w:pPr>
                            <w:r w:rsidRPr="00082224">
                              <w:rPr>
                                <w:b/>
                                <w:bCs/>
                                <w:u w:val="single"/>
                              </w:rPr>
                              <w:t>Part of new LS from RAN2#115-e (R2-2109222):</w:t>
                            </w:r>
                          </w:p>
                          <w:p w14:paraId="0267FF57" w14:textId="77777777" w:rsidR="00A17EC2" w:rsidRPr="00082224" w:rsidRDefault="00A17EC2" w:rsidP="004E4CFF">
                            <w:pPr>
                              <w:spacing w:after="0"/>
                              <w:rPr>
                                <w:rFonts w:ascii="Arial" w:hAnsi="Arial" w:cs="Arial"/>
                                <w:color w:val="000000"/>
                              </w:rPr>
                            </w:pPr>
                            <w:r w:rsidRPr="00082224">
                              <w:rPr>
                                <w:rFonts w:ascii="Arial" w:hAnsi="Arial" w:cs="Arial"/>
                                <w:color w:val="000000"/>
                              </w:rPr>
                              <w:t>Q1: For both RA-SDT and CG-SDT, RAN2 assumes that common PUCCH resources (i.e. those that are shared with non-SDT UEs) can also be used for HARQ-ACK feedback for Msg4 /MsgB and subsequent SDT transmissions. Can RAN1 confirm this?</w:t>
                            </w:r>
                          </w:p>
                          <w:p w14:paraId="2F764D6B" w14:textId="77777777" w:rsidR="00A17EC2" w:rsidRPr="00082224" w:rsidRDefault="00A17EC2" w:rsidP="004E4CFF">
                            <w:pPr>
                              <w:spacing w:after="0"/>
                              <w:rPr>
                                <w:rFonts w:ascii="Arial" w:hAnsi="Arial" w:cs="Arial"/>
                                <w:color w:val="000000"/>
                              </w:rPr>
                            </w:pPr>
                            <w:r w:rsidRPr="00082224">
                              <w:rPr>
                                <w:rFonts w:ascii="Arial" w:hAnsi="Arial" w:cs="Arial"/>
                                <w:color w:val="000000"/>
                              </w:rPr>
                              <w:t xml:space="preserve">Q2: For RA-SDT and CG-SDT, for Msg4 /MsgB and subsequent SDT transmissions, does RAN1 think there is a need for any other PUCCH resources than the above and if needed, can RAN1 define these? </w:t>
                            </w:r>
                          </w:p>
                          <w:p w14:paraId="4BAE69A2" w14:textId="77777777" w:rsidR="00A17EC2" w:rsidRPr="00082224" w:rsidRDefault="00A17EC2" w:rsidP="004E4CFF">
                            <w:pPr>
                              <w:spacing w:after="0"/>
                              <w:rPr>
                                <w:rFonts w:ascii="Arial" w:hAnsi="Arial" w:cs="Arial"/>
                                <w:color w:val="000000"/>
                              </w:rPr>
                            </w:pPr>
                            <w:r w:rsidRPr="00082224">
                              <w:rPr>
                                <w:rFonts w:ascii="Arial" w:hAnsi="Arial" w:cs="Arial"/>
                                <w:color w:val="000000"/>
                              </w:rPr>
                              <w:t xml:space="preserve">Q3: Is there any other L1 configuration needed for both RA-SDT and CG-SDT to support the subsequent data transmissions from RAN1 perspective? </w:t>
                            </w:r>
                          </w:p>
                        </w:txbxContent>
                      </wps:txbx>
                      <wps:bodyPr rot="0" vert="horz" wrap="square" lIns="91440" tIns="45720" rIns="91440" bIns="45720" anchor="t" anchorCtr="0">
                        <a:spAutoFit/>
                      </wps:bodyPr>
                    </wps:wsp>
                  </a:graphicData>
                </a:graphic>
              </wp:inline>
            </w:drawing>
          </mc:Choice>
          <mc:Fallback>
            <w:pict>
              <v:shape w14:anchorId="589DCF0F" id="文本框 2" o:spid="_x0000_s1027" type="#_x0000_t202" style="width:46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tFBNwIAAE0EAAAOAAAAZHJzL2Uyb0RvYy54bWysVM2O0zAQviPxDpbvNElpd7dR09XSpQhp&#10;+ZEWHsBxnMbC8RjbbVIeYHkDTly481x9DsZOt1stcEHkYHk8488z3zeT+WXfKrIV1knQBc1GKSVC&#10;c6ikXhf044fVswtKnGe6Ygq0KOhOOHq5ePpk3plcjKEBVQlLEES7vDMFbbw3eZI43oiWuREYodFZ&#10;g22ZR9Ouk8qyDtFblYzT9CzpwFbGAhfO4en14KSLiF/Xgvt3de2EJ6qgmJuPq41rGdZkMWf52jLT&#10;SH5Ig/1DFi2TGh89Ql0zz8jGyt+gWsktOKj9iEObQF1LLmINWE2WPqrmtmFGxFqQHGeONLn/B8vf&#10;bt9bIquCPqdEsxYl2n/7uv/+c//jjowDPZ1xOUbdGozz/QvoUeZYqjM3wD85omHZML0WV9ZC1whW&#10;YXpZuJmcXB1wXAApuzdQ4Tts4yEC9bVtA3fIBkF0lGl3lEb0nnA8nM6y89nsnBKOvmySTs7GUbyE&#10;5ffXjXX+lYCWhE1BLWof4dn2xvmQDsvvQ8JrDpSsVlKpaNh1uVSWbBn2ySp+sYJHYUqTrqCz6Xg6&#10;MPBXiDR+f4JopceGV7It6MUxiOWBt5e6iu3omVTDHlNW+kBk4G5g0fdlHyWLLAeSS6h2yKyFob9x&#10;HnHTgP1CSYe9XVD3ecOsoES91qjOLJtMwjBEYzI9RyqJPfWUpx6mOUIV1FMybJc+DlDkzVyhiisZ&#10;+X3I5JAy9myk/TBfYShO7Rj18BdY/AIAAP//AwBQSwMEFAAGAAgAAAAhAMSMxBXbAAAABQEAAA8A&#10;AABkcnMvZG93bnJldi54bWxMj8FOwzAQRO9I/IO1lbhRp0EgSONUiKpnSkFC3Bx7G0eN1yF205Sv&#10;Z+ECl5FGs5p5W64m34kRh9gGUrCYZyCQTLAtNQreXjfX9yBi0mR1FwgVnDHCqrq8KHVhw4lecNyl&#10;RnAJxUIrcCn1hZTROPQ6zkOPxNk+DF4ntkMj7aBPXO47mWfZnfS6JV5wuscnh+awO3oFcb397M1+&#10;Wx+cPX89r8db8775UOpqNj0uQSSc0t8x/OAzOlTMVIcj2Sg6BfxI+lXOHm5ytrWCPF/kIKtS/qev&#10;vgEAAP//AwBQSwECLQAUAAYACAAAACEAtoM4kv4AAADhAQAAEwAAAAAAAAAAAAAAAAAAAAAAW0Nv&#10;bnRlbnRfVHlwZXNdLnhtbFBLAQItABQABgAIAAAAIQA4/SH/1gAAAJQBAAALAAAAAAAAAAAAAAAA&#10;AC8BAABfcmVscy8ucmVsc1BLAQItABQABgAIAAAAIQB3HtFBNwIAAE0EAAAOAAAAAAAAAAAAAAAA&#10;AC4CAABkcnMvZTJvRG9jLnhtbFBLAQItABQABgAIAAAAIQDEjMQV2wAAAAUBAAAPAAAAAAAAAAAA&#10;AAAAAJEEAABkcnMvZG93bnJldi54bWxQSwUGAAAAAAQABADzAAAAmQUAAAAA&#10;">
                <v:textbox style="mso-fit-shape-to-text:t">
                  <w:txbxContent>
                    <w:p w14:paraId="3DCF86AE" w14:textId="5BBAB1E9" w:rsidR="00A17EC2" w:rsidRPr="00082224" w:rsidRDefault="00A17EC2" w:rsidP="004E4CFF">
                      <w:pPr>
                        <w:spacing w:beforeLines="50" w:before="120"/>
                        <w:rPr>
                          <w:b/>
                          <w:bCs/>
                          <w:u w:val="single"/>
                        </w:rPr>
                      </w:pPr>
                      <w:r w:rsidRPr="00082224">
                        <w:rPr>
                          <w:b/>
                          <w:bCs/>
                          <w:u w:val="single"/>
                        </w:rPr>
                        <w:t>Part of new LS from RAN2#115-e (R2-2109222):</w:t>
                      </w:r>
                    </w:p>
                    <w:p w14:paraId="0267FF57" w14:textId="77777777" w:rsidR="00A17EC2" w:rsidRPr="00082224" w:rsidRDefault="00A17EC2" w:rsidP="004E4CFF">
                      <w:pPr>
                        <w:spacing w:after="0"/>
                        <w:rPr>
                          <w:rFonts w:ascii="Arial" w:hAnsi="Arial" w:cs="Arial"/>
                          <w:color w:val="000000"/>
                        </w:rPr>
                      </w:pPr>
                      <w:r w:rsidRPr="00082224">
                        <w:rPr>
                          <w:rFonts w:ascii="Arial" w:hAnsi="Arial" w:cs="Arial"/>
                          <w:color w:val="000000"/>
                        </w:rPr>
                        <w:t>Q1: For both RA-SDT and CG-SDT, RAN2 assumes that common PUCCH resources (i.e. those that are shared with non-SDT UEs) can also be used for HARQ-ACK feedback for Msg4 /MsgB and subsequent SDT transmissions. Can RAN1 confirm this?</w:t>
                      </w:r>
                    </w:p>
                    <w:p w14:paraId="2F764D6B" w14:textId="77777777" w:rsidR="00A17EC2" w:rsidRPr="00082224" w:rsidRDefault="00A17EC2" w:rsidP="004E4CFF">
                      <w:pPr>
                        <w:spacing w:after="0"/>
                        <w:rPr>
                          <w:rFonts w:ascii="Arial" w:hAnsi="Arial" w:cs="Arial"/>
                          <w:color w:val="000000"/>
                        </w:rPr>
                      </w:pPr>
                      <w:r w:rsidRPr="00082224">
                        <w:rPr>
                          <w:rFonts w:ascii="Arial" w:hAnsi="Arial" w:cs="Arial"/>
                          <w:color w:val="000000"/>
                        </w:rPr>
                        <w:t xml:space="preserve">Q2: For RA-SDT and CG-SDT, for Msg4 /MsgB and subsequent SDT transmissions, does RAN1 think there is a need for any other PUCCH resources than the above and if needed, can RAN1 define these? </w:t>
                      </w:r>
                    </w:p>
                    <w:p w14:paraId="4BAE69A2" w14:textId="77777777" w:rsidR="00A17EC2" w:rsidRPr="00082224" w:rsidRDefault="00A17EC2" w:rsidP="004E4CFF">
                      <w:pPr>
                        <w:spacing w:after="0"/>
                        <w:rPr>
                          <w:rFonts w:ascii="Arial" w:hAnsi="Arial" w:cs="Arial"/>
                          <w:color w:val="000000"/>
                        </w:rPr>
                      </w:pPr>
                      <w:r w:rsidRPr="00082224">
                        <w:rPr>
                          <w:rFonts w:ascii="Arial" w:hAnsi="Arial" w:cs="Arial"/>
                          <w:color w:val="000000"/>
                        </w:rPr>
                        <w:t xml:space="preserve">Q3: Is there any other L1 configuration needed for both RA-SDT and CG-SDT to support the subsequent data transmissions from RAN1 perspective? </w:t>
                      </w:r>
                    </w:p>
                  </w:txbxContent>
                </v:textbox>
                <w10:anchorlock/>
              </v:shape>
            </w:pict>
          </mc:Fallback>
        </mc:AlternateContent>
      </w:r>
    </w:p>
    <w:p w14:paraId="04182301" w14:textId="3D0AF4BF" w:rsidR="00A719E4" w:rsidRPr="00A719E4" w:rsidRDefault="00A719E4" w:rsidP="00561F63">
      <w:pPr>
        <w:rPr>
          <w:rFonts w:eastAsiaTheme="minorEastAsia"/>
          <w:lang w:eastAsia="zh-CN"/>
        </w:rPr>
      </w:pPr>
      <w:r w:rsidRPr="004E4CFF">
        <w:rPr>
          <w:rFonts w:eastAsiaTheme="minorEastAsia"/>
          <w:noProof/>
          <w:lang w:eastAsia="zh-CN"/>
        </w:rPr>
        <w:lastRenderedPageBreak/>
        <mc:AlternateContent>
          <mc:Choice Requires="wps">
            <w:drawing>
              <wp:inline distT="0" distB="0" distL="0" distR="0" wp14:anchorId="685C0732" wp14:editId="1214C536">
                <wp:extent cx="5916295" cy="1698260"/>
                <wp:effectExtent l="0" t="0" r="27305"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1698260"/>
                        </a:xfrm>
                        <a:prstGeom prst="rect">
                          <a:avLst/>
                        </a:prstGeom>
                        <a:solidFill>
                          <a:srgbClr val="FFFFFF"/>
                        </a:solidFill>
                        <a:ln w="9525">
                          <a:solidFill>
                            <a:srgbClr val="000000"/>
                          </a:solidFill>
                          <a:miter lim="800000"/>
                          <a:headEnd/>
                          <a:tailEnd/>
                        </a:ln>
                      </wps:spPr>
                      <wps:txbx>
                        <w:txbxContent>
                          <w:p w14:paraId="7101D774" w14:textId="77777777" w:rsidR="00A17EC2" w:rsidRPr="00082224" w:rsidRDefault="00A17EC2" w:rsidP="00A719E4">
                            <w:pPr>
                              <w:spacing w:after="0"/>
                              <w:rPr>
                                <w:rFonts w:ascii="Arial" w:hAnsi="Arial" w:cs="Arial"/>
                                <w:color w:val="000000"/>
                              </w:rPr>
                            </w:pPr>
                            <w:r w:rsidRPr="00082224">
                              <w:rPr>
                                <w:rFonts w:ascii="Arial" w:hAnsi="Arial" w:cs="Arial"/>
                                <w:color w:val="000000"/>
                              </w:rPr>
                              <w:t xml:space="preserve">Q4: Do RAN1 have any concerns to support RA-SDT on the non-initial BWP? </w:t>
                            </w:r>
                          </w:p>
                          <w:p w14:paraId="6EB378FF" w14:textId="77777777" w:rsidR="00A17EC2" w:rsidRPr="00082224" w:rsidRDefault="00A17EC2" w:rsidP="00A719E4">
                            <w:pPr>
                              <w:spacing w:after="0"/>
                              <w:rPr>
                                <w:rFonts w:ascii="Arial" w:hAnsi="Arial" w:cs="Arial"/>
                                <w:i/>
                                <w:iCs/>
                              </w:rPr>
                            </w:pPr>
                            <w:r w:rsidRPr="00082224">
                              <w:rPr>
                                <w:rFonts w:ascii="Arial" w:hAnsi="Arial" w:cs="Arial"/>
                                <w:color w:val="000000"/>
                              </w:rPr>
                              <w:t xml:space="preserve">NOTE: It has already been agreed in RAN2 that </w:t>
                            </w:r>
                            <w:r w:rsidRPr="00082224">
                              <w:rPr>
                                <w:rFonts w:ascii="Arial" w:hAnsi="Arial" w:cs="Arial"/>
                                <w:i/>
                                <w:iCs/>
                              </w:rPr>
                              <w:t>CG-SDT resource can be configured on either initial BWP or separate SDT BWP</w:t>
                            </w:r>
                            <w:r w:rsidRPr="00082224">
                              <w:rPr>
                                <w:rFonts w:ascii="Arial" w:hAnsi="Arial" w:cs="Arial"/>
                              </w:rPr>
                              <w:t>, if confirmed by RAN1.</w:t>
                            </w:r>
                          </w:p>
                          <w:p w14:paraId="1810DD35" w14:textId="0502D142" w:rsidR="00A17EC2" w:rsidRPr="00A719E4" w:rsidRDefault="00A17EC2" w:rsidP="00A719E4">
                            <w:pPr>
                              <w:spacing w:after="0"/>
                              <w:rPr>
                                <w:rFonts w:ascii="Arial" w:hAnsi="Arial" w:cs="Arial"/>
                              </w:rPr>
                            </w:pPr>
                            <w:r w:rsidRPr="00082224">
                              <w:rPr>
                                <w:rFonts w:ascii="Arial" w:hAnsi="Arial" w:cs="Arial"/>
                              </w:rPr>
                              <w:t xml:space="preserve">Q5: Does RAN1 think that BFD/BFR procedure is required for SDT and if needed, can RAN1 define the necessary procedure to support this? </w:t>
                            </w:r>
                          </w:p>
                        </w:txbxContent>
                      </wps:txbx>
                      <wps:bodyPr rot="0" vert="horz" wrap="square" lIns="91440" tIns="45720" rIns="91440" bIns="45720" anchor="t" anchorCtr="0">
                        <a:spAutoFit/>
                      </wps:bodyPr>
                    </wps:wsp>
                  </a:graphicData>
                </a:graphic>
              </wp:inline>
            </w:drawing>
          </mc:Choice>
          <mc:Fallback>
            <w:pict>
              <v:shape w14:anchorId="685C0732" id="_x0000_s1028" type="#_x0000_t202" style="width:465.85pt;height:13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90NQIAAE0EAAAOAAAAZHJzL2Uyb0RvYy54bWysVM2O0zAQviPxDpbvNE3UljZqulq6FCEt&#10;P9LCA0wcp7FwbGO7TcoDwBtw4sKd5+pzMHa6pVrggsjB8njGn2e+bybLq76VZM+tE1oVNB2NKeGK&#10;6UqobUHfv9s8mVPiPKgKpFa8oAfu6NXq8aNlZ3Ke6UbLiluCIMrlnSlo473Jk8SxhrfgRtpwhc5a&#10;2xY8mnabVBY6RG9lko3Hs6TTtjJWM+4cnt4MTrqK+HXNmX9T1457IguKufm42riWYU1WS8i3Fkwj&#10;2CkN+IcsWhAKHz1D3YAHsrPiN6hWMKudrv2I6TbRdS0YjzVgNen4QTV3DRgea0FynDnT5P4fLHu9&#10;f2uJqAqaUaKgRYmOX78cv/04fv9MskBPZ1yOUXcG43z/TPcocyzVmVvNPjii9LoBteXX1uqu4VBh&#10;emm4mVxcHXBcACm7V7rCd2DndQTqa9sG7pANgugo0+EsDe89YXg4XaSzbDGlhKEvnS3m2SyKl0B+&#10;f91Y519w3ZKwKahF7SM87G+dD+lAfh8SXnNaimojpIyG3ZZrackesE828YsVPAiTinQFXUyz6cDA&#10;XyHG8fsTRCs8NrwUbUHn5yDIA2/PVRXb0YOQwx5TlupEZOBuYNH3ZX+S7KRPqasDMmv10N84j7hp&#10;tP1ESYe9XVD3cQeWUyJfKlRnkU4mYRiiMZk+zdCwl57y0gOKIVRBPSXDdu3jAEXezDWquBGR3yD3&#10;kMkpZezZSPtpvsJQXNox6tdfYPUTAAD//wMAUEsDBBQABgAIAAAAIQCGhsO/3AAAAAUBAAAPAAAA&#10;ZHJzL2Rvd25yZXYueG1sTI/BTsMwEETvSPyDtUjcqNMCLYQ4FaLqmVKQELeNvY2jxusQu2nK12O4&#10;wGWl0Yxm3hbL0bVioD40nhVMJxkIYu1Nw7WCt9f11R2IEJENtp5JwYkCLMvzswJz44/8QsM21iKV&#10;cMhRgY2xy6UM2pLDMPEdcfJ2vncYk+xraXo8pnLXylmWzaXDhtOCxY6eLOn99uAUhNXms9O7TbW3&#10;5vT1vBpu9fv6Q6nLi/HxAUSkMf6F4Qc/oUOZmCp/YBNEqyA9En9v8u6vpwsQlYLZfHEDsizkf/ry&#10;GwAA//8DAFBLAQItABQABgAIAAAAIQC2gziS/gAAAOEBAAATAAAAAAAAAAAAAAAAAAAAAABbQ29u&#10;dGVudF9UeXBlc10ueG1sUEsBAi0AFAAGAAgAAAAhADj9If/WAAAAlAEAAAsAAAAAAAAAAAAAAAAA&#10;LwEAAF9yZWxzLy5yZWxzUEsBAi0AFAAGAAgAAAAhAD4pH3Q1AgAATQQAAA4AAAAAAAAAAAAAAAAA&#10;LgIAAGRycy9lMm9Eb2MueG1sUEsBAi0AFAAGAAgAAAAhAIaGw7/cAAAABQEAAA8AAAAAAAAAAAAA&#10;AAAAjwQAAGRycy9kb3ducmV2LnhtbFBLBQYAAAAABAAEAPMAAACYBQAAAAA=&#10;">
                <v:textbox style="mso-fit-shape-to-text:t">
                  <w:txbxContent>
                    <w:p w14:paraId="7101D774" w14:textId="77777777" w:rsidR="00A17EC2" w:rsidRPr="00082224" w:rsidRDefault="00A17EC2" w:rsidP="00A719E4">
                      <w:pPr>
                        <w:spacing w:after="0"/>
                        <w:rPr>
                          <w:rFonts w:ascii="Arial" w:hAnsi="Arial" w:cs="Arial"/>
                          <w:color w:val="000000"/>
                        </w:rPr>
                      </w:pPr>
                      <w:r w:rsidRPr="00082224">
                        <w:rPr>
                          <w:rFonts w:ascii="Arial" w:hAnsi="Arial" w:cs="Arial"/>
                          <w:color w:val="000000"/>
                        </w:rPr>
                        <w:t xml:space="preserve">Q4: Do RAN1 have any concerns to support RA-SDT on the non-initial BWP? </w:t>
                      </w:r>
                    </w:p>
                    <w:p w14:paraId="6EB378FF" w14:textId="77777777" w:rsidR="00A17EC2" w:rsidRPr="00082224" w:rsidRDefault="00A17EC2" w:rsidP="00A719E4">
                      <w:pPr>
                        <w:spacing w:after="0"/>
                        <w:rPr>
                          <w:rFonts w:ascii="Arial" w:hAnsi="Arial" w:cs="Arial"/>
                          <w:i/>
                          <w:iCs/>
                        </w:rPr>
                      </w:pPr>
                      <w:r w:rsidRPr="00082224">
                        <w:rPr>
                          <w:rFonts w:ascii="Arial" w:hAnsi="Arial" w:cs="Arial"/>
                          <w:color w:val="000000"/>
                        </w:rPr>
                        <w:t xml:space="preserve">NOTE: It has already been agreed in RAN2 that </w:t>
                      </w:r>
                      <w:r w:rsidRPr="00082224">
                        <w:rPr>
                          <w:rFonts w:ascii="Arial" w:hAnsi="Arial" w:cs="Arial"/>
                          <w:i/>
                          <w:iCs/>
                        </w:rPr>
                        <w:t>CG-SDT resource can be configured on either initial BWP or separate SDT BWP</w:t>
                      </w:r>
                      <w:r w:rsidRPr="00082224">
                        <w:rPr>
                          <w:rFonts w:ascii="Arial" w:hAnsi="Arial" w:cs="Arial"/>
                        </w:rPr>
                        <w:t>, if confirmed by RAN1.</w:t>
                      </w:r>
                    </w:p>
                    <w:p w14:paraId="1810DD35" w14:textId="0502D142" w:rsidR="00A17EC2" w:rsidRPr="00A719E4" w:rsidRDefault="00A17EC2" w:rsidP="00A719E4">
                      <w:pPr>
                        <w:spacing w:after="0"/>
                        <w:rPr>
                          <w:rFonts w:ascii="Arial" w:hAnsi="Arial" w:cs="Arial"/>
                        </w:rPr>
                      </w:pPr>
                      <w:r w:rsidRPr="00082224">
                        <w:rPr>
                          <w:rFonts w:ascii="Arial" w:hAnsi="Arial" w:cs="Arial"/>
                        </w:rPr>
                        <w:t xml:space="preserve">Q5: Does RAN1 think that BFD/BFR procedure is required for SDT and if needed, can RAN1 define the necessary procedure to support this? </w:t>
                      </w:r>
                    </w:p>
                  </w:txbxContent>
                </v:textbox>
                <w10:anchorlock/>
              </v:shape>
            </w:pict>
          </mc:Fallback>
        </mc:AlternateContent>
      </w:r>
    </w:p>
    <w:p w14:paraId="6F41B194" w14:textId="0DE019E4" w:rsidR="00663294" w:rsidRDefault="00663294" w:rsidP="00561F63">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316C28">
        <w:rPr>
          <w:rFonts w:eastAsiaTheme="minorEastAsia"/>
          <w:lang w:eastAsia="zh-CN"/>
        </w:rPr>
        <w:t xml:space="preserve">further </w:t>
      </w:r>
      <w:r>
        <w:rPr>
          <w:rFonts w:eastAsiaTheme="minorEastAsia"/>
          <w:lang w:eastAsia="zh-CN"/>
        </w:rPr>
        <w:t>discuss the</w:t>
      </w:r>
      <w:r w:rsidR="00316C28">
        <w:rPr>
          <w:rFonts w:eastAsiaTheme="minorEastAsia"/>
          <w:lang w:eastAsia="zh-CN"/>
        </w:rPr>
        <w:t xml:space="preserve"> </w:t>
      </w:r>
      <w:r w:rsidR="005271E2">
        <w:rPr>
          <w:rFonts w:eastAsiaTheme="minorEastAsia"/>
          <w:lang w:eastAsia="zh-CN"/>
        </w:rPr>
        <w:t xml:space="preserve">remaining </w:t>
      </w:r>
      <w:r w:rsidR="008F6730">
        <w:rPr>
          <w:rFonts w:eastAsiaTheme="minorEastAsia"/>
          <w:lang w:eastAsia="zh-CN"/>
        </w:rPr>
        <w:t xml:space="preserve">issues </w:t>
      </w:r>
      <w:r w:rsidR="00AA7C16">
        <w:rPr>
          <w:rFonts w:eastAsiaTheme="minorEastAsia"/>
          <w:lang w:eastAsia="zh-CN"/>
        </w:rPr>
        <w:t xml:space="preserve">on CG-SDT </w:t>
      </w:r>
      <w:r w:rsidR="008F6730">
        <w:rPr>
          <w:rFonts w:eastAsiaTheme="minorEastAsia"/>
          <w:lang w:eastAsia="zh-CN"/>
        </w:rPr>
        <w:t>and</w:t>
      </w:r>
      <w:r w:rsidR="00DB627C">
        <w:rPr>
          <w:rFonts w:eastAsiaTheme="minorEastAsia"/>
          <w:lang w:eastAsia="zh-CN"/>
        </w:rPr>
        <w:t xml:space="preserve"> new issues</w:t>
      </w:r>
      <w:r w:rsidR="00AA7C16">
        <w:rPr>
          <w:rFonts w:eastAsiaTheme="minorEastAsia"/>
          <w:lang w:eastAsia="zh-CN"/>
        </w:rPr>
        <w:t xml:space="preserve"> </w:t>
      </w:r>
      <w:r w:rsidR="00997B36">
        <w:rPr>
          <w:rFonts w:eastAsiaTheme="minorEastAsia"/>
          <w:lang w:eastAsia="zh-CN"/>
        </w:rPr>
        <w:t xml:space="preserve">from RAN2 </w:t>
      </w:r>
      <w:r w:rsidR="00DB627C">
        <w:rPr>
          <w:rFonts w:eastAsiaTheme="minorEastAsia"/>
          <w:lang w:eastAsia="zh-CN"/>
        </w:rPr>
        <w:t xml:space="preserve">about </w:t>
      </w:r>
      <w:r w:rsidR="008A638D">
        <w:rPr>
          <w:rFonts w:eastAsiaTheme="minorEastAsia"/>
          <w:lang w:eastAsia="zh-CN"/>
        </w:rPr>
        <w:t>p</w:t>
      </w:r>
      <w:r w:rsidR="008A638D" w:rsidRPr="008A638D">
        <w:rPr>
          <w:rFonts w:eastAsiaTheme="minorEastAsia"/>
          <w:lang w:eastAsia="zh-CN"/>
        </w:rPr>
        <w:t xml:space="preserve">hysical layer aspects </w:t>
      </w:r>
      <w:r w:rsidR="008A638D">
        <w:rPr>
          <w:rFonts w:eastAsiaTheme="minorEastAsia"/>
          <w:lang w:eastAsia="zh-CN"/>
        </w:rPr>
        <w:t xml:space="preserve">of </w:t>
      </w:r>
      <w:r w:rsidR="00DB627C">
        <w:rPr>
          <w:rFonts w:eastAsiaTheme="minorEastAsia"/>
          <w:lang w:eastAsia="zh-CN"/>
        </w:rPr>
        <w:t>both CG and RA</w:t>
      </w:r>
      <w:r w:rsidR="00174F95">
        <w:rPr>
          <w:rFonts w:eastAsiaTheme="minorEastAsia"/>
          <w:lang w:eastAsia="zh-CN"/>
        </w:rPr>
        <w:t xml:space="preserve"> based </w:t>
      </w:r>
      <w:r w:rsidR="00DB627C">
        <w:rPr>
          <w:rFonts w:eastAsiaTheme="minorEastAsia"/>
          <w:lang w:eastAsia="zh-CN"/>
        </w:rPr>
        <w:t>SDT</w:t>
      </w:r>
      <w:r>
        <w:rPr>
          <w:rFonts w:eastAsiaTheme="minorEastAsia"/>
          <w:lang w:eastAsia="zh-CN"/>
        </w:rPr>
        <w:t>.</w:t>
      </w:r>
    </w:p>
    <w:p w14:paraId="1D204089" w14:textId="77777777" w:rsidR="00232BE7" w:rsidRPr="00997B36" w:rsidRDefault="00232BE7" w:rsidP="00561F63">
      <w:pPr>
        <w:rPr>
          <w:rFonts w:eastAsiaTheme="minorEastAsia"/>
          <w:lang w:eastAsia="zh-CN"/>
        </w:rPr>
      </w:pPr>
    </w:p>
    <w:p w14:paraId="67860DD3" w14:textId="3DF01ED0" w:rsidR="0092534B" w:rsidRDefault="00EE0B7C" w:rsidP="00EE5458">
      <w:pPr>
        <w:pStyle w:val="1"/>
      </w:pPr>
      <w:r>
        <w:rPr>
          <w:lang w:eastAsia="zh-CN"/>
        </w:rPr>
        <w:t>Remaining</w:t>
      </w:r>
      <w:r w:rsidRPr="0092534B">
        <w:rPr>
          <w:lang w:eastAsia="zh-CN"/>
        </w:rPr>
        <w:t xml:space="preserve"> </w:t>
      </w:r>
      <w:r>
        <w:rPr>
          <w:lang w:eastAsia="zh-CN"/>
        </w:rPr>
        <w:t>I</w:t>
      </w:r>
      <w:r w:rsidRPr="0092534B">
        <w:rPr>
          <w:lang w:eastAsia="zh-CN"/>
        </w:rPr>
        <w:t>ssues</w:t>
      </w:r>
      <w:r w:rsidRPr="004B208B">
        <w:t xml:space="preserve"> </w:t>
      </w:r>
      <w:r w:rsidR="00EC0F50">
        <w:t>for</w:t>
      </w:r>
      <w:r w:rsidR="00A753D4" w:rsidRPr="004B208B">
        <w:t xml:space="preserve"> </w:t>
      </w:r>
      <w:r w:rsidR="006F609D">
        <w:t>CG-SDT</w:t>
      </w:r>
    </w:p>
    <w:p w14:paraId="79F38AD2" w14:textId="42994C47" w:rsidR="002A0CCC" w:rsidRDefault="00EE0B7C" w:rsidP="002A0CCC">
      <w:pPr>
        <w:pStyle w:val="2"/>
        <w:rPr>
          <w:rFonts w:eastAsiaTheme="minorEastAsia"/>
          <w:lang w:eastAsia="zh-CN"/>
        </w:rPr>
      </w:pPr>
      <w:r>
        <w:rPr>
          <w:lang w:eastAsia="zh-CN"/>
        </w:rPr>
        <w:t>O</w:t>
      </w:r>
      <w:r w:rsidR="002A0CCC" w:rsidRPr="0092534B">
        <w:rPr>
          <w:lang w:eastAsia="zh-CN"/>
        </w:rPr>
        <w:t xml:space="preserve">n </w:t>
      </w:r>
      <w:r w:rsidR="002A0CCC" w:rsidRPr="002A0CCC">
        <w:rPr>
          <w:rFonts w:eastAsiaTheme="minorEastAsia"/>
          <w:lang w:eastAsia="zh-CN"/>
        </w:rPr>
        <w:t>DMRS</w:t>
      </w:r>
      <w:r w:rsidR="00EC0F50">
        <w:rPr>
          <w:rFonts w:eastAsiaTheme="minorEastAsia"/>
          <w:lang w:eastAsia="zh-CN"/>
        </w:rPr>
        <w:t xml:space="preserve"> and multi-layer transmission</w:t>
      </w:r>
    </w:p>
    <w:p w14:paraId="5F28B4FD" w14:textId="35306D22" w:rsidR="00FE043E" w:rsidRDefault="00480B24" w:rsidP="00480B24">
      <w:pPr>
        <w:rPr>
          <w:lang w:eastAsia="zh-CN"/>
        </w:rPr>
      </w:pPr>
      <w:r>
        <w:rPr>
          <w:lang w:eastAsia="zh-CN"/>
        </w:rPr>
        <w:t xml:space="preserve">It has been agreed </w:t>
      </w:r>
      <w:r w:rsidR="00502EBA">
        <w:rPr>
          <w:lang w:eastAsia="zh-CN"/>
        </w:rPr>
        <w:t xml:space="preserve">in RAN1 </w:t>
      </w:r>
      <w:r>
        <w:rPr>
          <w:lang w:eastAsia="zh-CN"/>
        </w:rPr>
        <w:t xml:space="preserve">that </w:t>
      </w:r>
      <w:r w:rsidRPr="00480B24">
        <w:rPr>
          <w:lang w:eastAsia="zh-CN"/>
        </w:rPr>
        <w:t xml:space="preserve">multiple DMRS resources per CG configuration </w:t>
      </w:r>
      <w:r w:rsidR="009E39FB">
        <w:rPr>
          <w:lang w:eastAsia="zh-CN"/>
        </w:rPr>
        <w:t xml:space="preserve">are supported </w:t>
      </w:r>
      <w:r w:rsidRPr="00480B24">
        <w:rPr>
          <w:lang w:eastAsia="zh-CN"/>
        </w:rPr>
        <w:t>when single layer PUSCH transmission is assumed, and each DMRS resource could be mapped to the same or different SSB(s)</w:t>
      </w:r>
      <w:r>
        <w:rPr>
          <w:lang w:eastAsia="zh-CN"/>
        </w:rPr>
        <w:t xml:space="preserve">. For the remaining </w:t>
      </w:r>
      <w:r w:rsidRPr="00480B24">
        <w:rPr>
          <w:lang w:eastAsia="zh-CN"/>
        </w:rPr>
        <w:t>multi-layer PUSCH transmission</w:t>
      </w:r>
      <w:r w:rsidR="00092561">
        <w:rPr>
          <w:lang w:eastAsia="zh-CN"/>
        </w:rPr>
        <w:t xml:space="preserve"> issue, </w:t>
      </w:r>
      <w:r w:rsidR="009E39FB">
        <w:rPr>
          <w:lang w:eastAsia="zh-CN"/>
        </w:rPr>
        <w:t>considering</w:t>
      </w:r>
      <w:r w:rsidR="00092561">
        <w:rPr>
          <w:lang w:eastAsia="zh-CN"/>
        </w:rPr>
        <w:t xml:space="preserve"> the data volume is </w:t>
      </w:r>
      <w:r w:rsidR="009F02FD">
        <w:rPr>
          <w:lang w:eastAsia="zh-CN"/>
        </w:rPr>
        <w:t xml:space="preserve">usually </w:t>
      </w:r>
      <w:r w:rsidR="00092561">
        <w:rPr>
          <w:lang w:eastAsia="zh-CN"/>
        </w:rPr>
        <w:t>small</w:t>
      </w:r>
      <w:r w:rsidR="009F02FD">
        <w:rPr>
          <w:lang w:eastAsia="zh-CN"/>
        </w:rPr>
        <w:t xml:space="preserve"> and there is rarely a need to transmit data with latency/peak data rate requirement</w:t>
      </w:r>
      <w:r w:rsidR="009E39FB">
        <w:rPr>
          <w:lang w:eastAsia="zh-CN"/>
        </w:rPr>
        <w:t xml:space="preserve"> in </w:t>
      </w:r>
      <w:r w:rsidR="009F02FD">
        <w:rPr>
          <w:lang w:eastAsia="zh-CN"/>
        </w:rPr>
        <w:t>INACTIVE state</w:t>
      </w:r>
      <w:r w:rsidR="00092561">
        <w:rPr>
          <w:lang w:eastAsia="zh-CN"/>
        </w:rPr>
        <w:t xml:space="preserve">, </w:t>
      </w:r>
      <w:r w:rsidR="009F02FD">
        <w:rPr>
          <w:lang w:eastAsia="zh-CN"/>
        </w:rPr>
        <w:t xml:space="preserve">the chance to multiplex data on different layers in UL is naturally few. Also, spectrum efficiency is not targeted, for which reason multiple Tx for multi-layer transmission does not fit either. The need of </w:t>
      </w:r>
      <w:r w:rsidR="00502EBA">
        <w:rPr>
          <w:lang w:eastAsia="zh-CN"/>
        </w:rPr>
        <w:t xml:space="preserve">multi-layer transmission </w:t>
      </w:r>
      <w:r w:rsidR="009F02FD">
        <w:rPr>
          <w:lang w:eastAsia="zh-CN"/>
        </w:rPr>
        <w:t xml:space="preserve">for CG-SDT does not seem to be worthwhile </w:t>
      </w:r>
      <w:r w:rsidR="000A05B5">
        <w:rPr>
          <w:lang w:eastAsia="zh-CN"/>
        </w:rPr>
        <w:t>for</w:t>
      </w:r>
      <w:r w:rsidR="009F02FD">
        <w:rPr>
          <w:lang w:eastAsia="zh-CN"/>
        </w:rPr>
        <w:t xml:space="preserve"> the</w:t>
      </w:r>
      <w:r w:rsidR="009F02FD" w:rsidRPr="009F02FD">
        <w:rPr>
          <w:lang w:eastAsia="zh-CN"/>
        </w:rPr>
        <w:t xml:space="preserve"> </w:t>
      </w:r>
      <w:r w:rsidR="009F02FD">
        <w:rPr>
          <w:lang w:eastAsia="zh-CN"/>
        </w:rPr>
        <w:t xml:space="preserve">further required </w:t>
      </w:r>
      <w:r w:rsidR="00502EBA">
        <w:rPr>
          <w:lang w:eastAsia="zh-CN"/>
        </w:rPr>
        <w:t xml:space="preserve">specification </w:t>
      </w:r>
      <w:r w:rsidR="009F02FD">
        <w:rPr>
          <w:lang w:eastAsia="zh-CN"/>
        </w:rPr>
        <w:t>update</w:t>
      </w:r>
      <w:r w:rsidR="00502EBA">
        <w:rPr>
          <w:lang w:eastAsia="zh-CN"/>
        </w:rPr>
        <w:t xml:space="preserve">, </w:t>
      </w:r>
      <w:r w:rsidR="009F02FD">
        <w:rPr>
          <w:lang w:eastAsia="zh-CN"/>
        </w:rPr>
        <w:t>hence, we have</w:t>
      </w:r>
    </w:p>
    <w:p w14:paraId="19DFFCCA" w14:textId="3B1B8486" w:rsidR="00480B24" w:rsidRDefault="00FE043E" w:rsidP="00480B24">
      <w:pPr>
        <w:rPr>
          <w:i/>
          <w:lang w:eastAsia="zh-CN"/>
        </w:rPr>
      </w:pPr>
      <w:r w:rsidRPr="00FE043E">
        <w:rPr>
          <w:b/>
          <w:i/>
          <w:lang w:eastAsia="zh-CN"/>
        </w:rPr>
        <w:t xml:space="preserve">Proposal 1: </w:t>
      </w:r>
      <w:r w:rsidRPr="00FE043E">
        <w:rPr>
          <w:i/>
          <w:lang w:eastAsia="zh-CN"/>
        </w:rPr>
        <w:t>Multi-layer PUSCH transmission is not supported for CG-SDT.</w:t>
      </w:r>
    </w:p>
    <w:p w14:paraId="6778B763" w14:textId="77777777" w:rsidR="00232BE7" w:rsidRPr="00FE043E" w:rsidRDefault="00232BE7" w:rsidP="00480B24">
      <w:pPr>
        <w:rPr>
          <w:i/>
          <w:lang w:eastAsia="zh-CN"/>
        </w:rPr>
      </w:pPr>
    </w:p>
    <w:p w14:paraId="49822D52" w14:textId="47B38610" w:rsidR="002A0CCC" w:rsidRDefault="00EE0B7C" w:rsidP="002A0CCC">
      <w:pPr>
        <w:pStyle w:val="2"/>
      </w:pPr>
      <w:r>
        <w:rPr>
          <w:rFonts w:eastAsiaTheme="minorEastAsia"/>
          <w:lang w:eastAsia="zh-CN"/>
        </w:rPr>
        <w:t>O</w:t>
      </w:r>
      <w:r w:rsidR="002A0CCC" w:rsidRPr="0092534B">
        <w:rPr>
          <w:rFonts w:eastAsiaTheme="minorEastAsia"/>
          <w:lang w:eastAsia="zh-CN"/>
        </w:rPr>
        <w:t xml:space="preserve">n </w:t>
      </w:r>
      <w:r w:rsidR="002A0CCC" w:rsidRPr="002A0CCC">
        <w:rPr>
          <w:rFonts w:eastAsiaTheme="minorEastAsia"/>
          <w:lang w:eastAsia="zh-CN"/>
        </w:rPr>
        <w:t>PUSCH occasion validation rule</w:t>
      </w:r>
      <w:r w:rsidR="002A0CCC">
        <w:rPr>
          <w:lang w:eastAsia="zh-CN"/>
        </w:rPr>
        <w:t xml:space="preserve"> </w:t>
      </w:r>
    </w:p>
    <w:p w14:paraId="696E94CB" w14:textId="50B636C6" w:rsidR="001C518F" w:rsidRDefault="00C44D01" w:rsidP="00BB2620">
      <w:pPr>
        <w:rPr>
          <w:lang w:eastAsia="zh-CN"/>
        </w:rPr>
      </w:pPr>
      <w:r>
        <w:rPr>
          <w:lang w:eastAsia="zh-CN"/>
        </w:rPr>
        <w:t>Towards the validation rule of CG-SDT PUSCH occasion, the key issue</w:t>
      </w:r>
      <w:r w:rsidR="00354E16">
        <w:rPr>
          <w:lang w:eastAsia="zh-CN"/>
        </w:rPr>
        <w:t xml:space="preserve"> is whether the PUSCH validation should be related to RO</w:t>
      </w:r>
      <w:r>
        <w:rPr>
          <w:lang w:eastAsia="zh-CN"/>
        </w:rPr>
        <w:t xml:space="preserve"> for RA-SDT and/or legacy RA</w:t>
      </w:r>
      <w:r w:rsidR="00354E16">
        <w:rPr>
          <w:lang w:eastAsia="zh-CN"/>
        </w:rPr>
        <w:t xml:space="preserve">. </w:t>
      </w:r>
      <w:r w:rsidR="008A1B77">
        <w:rPr>
          <w:lang w:eastAsia="zh-CN"/>
        </w:rPr>
        <w:t>In our view, t</w:t>
      </w:r>
      <w:r w:rsidR="00354E16">
        <w:rPr>
          <w:lang w:eastAsia="zh-CN"/>
        </w:rPr>
        <w:t>he CG-SDT</w:t>
      </w:r>
      <w:r w:rsidR="009F02FD">
        <w:rPr>
          <w:lang w:eastAsia="zh-CN"/>
        </w:rPr>
        <w:t xml:space="preserve"> has clear different </w:t>
      </w:r>
      <w:r w:rsidR="000A05B5">
        <w:rPr>
          <w:lang w:eastAsia="zh-CN"/>
        </w:rPr>
        <w:t>trigger condition</w:t>
      </w:r>
      <w:r w:rsidR="009F02FD">
        <w:rPr>
          <w:lang w:eastAsia="zh-CN"/>
        </w:rPr>
        <w:t xml:space="preserve"> from the RA-SDT and</w:t>
      </w:r>
      <w:r w:rsidR="005C1DC6">
        <w:rPr>
          <w:lang w:eastAsia="zh-CN"/>
        </w:rPr>
        <w:t>/or</w:t>
      </w:r>
      <w:r w:rsidR="009F02FD">
        <w:rPr>
          <w:lang w:eastAsia="zh-CN"/>
        </w:rPr>
        <w:t xml:space="preserve"> </w:t>
      </w:r>
      <w:r w:rsidR="005C1DC6">
        <w:rPr>
          <w:lang w:eastAsia="zh-CN"/>
        </w:rPr>
        <w:t>2-step RACH</w:t>
      </w:r>
      <w:r w:rsidR="00354E16">
        <w:rPr>
          <w:lang w:eastAsia="zh-CN"/>
        </w:rPr>
        <w:t xml:space="preserve"> </w:t>
      </w:r>
      <w:r w:rsidR="005C1DC6">
        <w:rPr>
          <w:lang w:eastAsia="zh-CN"/>
        </w:rPr>
        <w:t>operation. RA-SDT or 2step RACH could be started from UE without TA validation. On the other hand, it is required for CG-SDT to start from UE with UL synchronization</w:t>
      </w:r>
      <w:r w:rsidR="00744748">
        <w:rPr>
          <w:lang w:eastAsia="zh-CN"/>
        </w:rPr>
        <w:t xml:space="preserve"> (valid TA)</w:t>
      </w:r>
      <w:r w:rsidR="005C1DC6">
        <w:rPr>
          <w:lang w:eastAsia="zh-CN"/>
        </w:rPr>
        <w:t xml:space="preserve">, in order to directly perform UL data transmission. Thus, according to the UL sync. status, the UE or gNB would know which operation </w:t>
      </w:r>
      <w:r w:rsidR="00CB360F">
        <w:rPr>
          <w:lang w:eastAsia="zh-CN"/>
        </w:rPr>
        <w:t>can be relied on</w:t>
      </w:r>
      <w:r w:rsidR="0036196A">
        <w:rPr>
          <w:lang w:eastAsia="zh-CN"/>
        </w:rPr>
        <w:t xml:space="preserve"> at a given time, so does the applicable configurations</w:t>
      </w:r>
      <w:r w:rsidR="00354E16">
        <w:rPr>
          <w:lang w:eastAsia="zh-CN"/>
        </w:rPr>
        <w:t>.</w:t>
      </w:r>
    </w:p>
    <w:p w14:paraId="535E5BD8" w14:textId="41F96E69" w:rsidR="00EE3460" w:rsidRPr="00A719E4" w:rsidRDefault="00EE3460" w:rsidP="00F12A5B">
      <w:pPr>
        <w:rPr>
          <w:lang w:eastAsia="zh-CN"/>
        </w:rPr>
      </w:pPr>
      <w:r>
        <w:rPr>
          <w:b/>
          <w:i/>
          <w:lang w:eastAsia="zh-CN"/>
        </w:rPr>
        <w:t>Observation</w:t>
      </w:r>
      <w:r w:rsidRPr="00FE043E">
        <w:rPr>
          <w:b/>
          <w:i/>
          <w:lang w:eastAsia="zh-CN"/>
        </w:rPr>
        <w:t xml:space="preserve"> 1:</w:t>
      </w:r>
      <w:r>
        <w:rPr>
          <w:b/>
          <w:i/>
          <w:lang w:eastAsia="zh-CN"/>
        </w:rPr>
        <w:t xml:space="preserve"> </w:t>
      </w:r>
      <w:r w:rsidR="00A719E4" w:rsidRPr="00A719E4">
        <w:rPr>
          <w:i/>
          <w:lang w:eastAsia="zh-CN"/>
        </w:rPr>
        <w:t>PUSCH occasion validation</w:t>
      </w:r>
      <w:r w:rsidR="0036196A">
        <w:rPr>
          <w:i/>
          <w:lang w:eastAsia="zh-CN"/>
        </w:rPr>
        <w:t xml:space="preserve"> for CG-SDT</w:t>
      </w:r>
      <w:r w:rsidR="00A719E4" w:rsidRPr="00A719E4">
        <w:rPr>
          <w:i/>
          <w:lang w:eastAsia="zh-CN"/>
        </w:rPr>
        <w:t xml:space="preserve"> </w:t>
      </w:r>
      <w:r w:rsidR="0036196A">
        <w:rPr>
          <w:i/>
          <w:lang w:eastAsia="zh-CN"/>
        </w:rPr>
        <w:t>is</w:t>
      </w:r>
      <w:r w:rsidR="0036196A" w:rsidRPr="00A719E4">
        <w:rPr>
          <w:i/>
          <w:lang w:eastAsia="zh-CN"/>
        </w:rPr>
        <w:t xml:space="preserve"> </w:t>
      </w:r>
      <w:r w:rsidR="00A719E4" w:rsidRPr="00A719E4">
        <w:rPr>
          <w:i/>
          <w:lang w:eastAsia="zh-CN"/>
        </w:rPr>
        <w:t xml:space="preserve">not related to </w:t>
      </w:r>
      <w:r w:rsidR="0036196A">
        <w:rPr>
          <w:i/>
          <w:lang w:eastAsia="zh-CN"/>
        </w:rPr>
        <w:t>any RA procedure</w:t>
      </w:r>
      <w:r w:rsidR="00A719E4">
        <w:rPr>
          <w:i/>
          <w:lang w:eastAsia="zh-CN"/>
        </w:rPr>
        <w:t>.</w:t>
      </w:r>
      <w:r w:rsidR="0036196A">
        <w:rPr>
          <w:i/>
          <w:lang w:eastAsia="zh-CN"/>
        </w:rPr>
        <w:t xml:space="preserve"> The configuration may be overlapped while the UE would apply one procedure at a time.</w:t>
      </w:r>
    </w:p>
    <w:p w14:paraId="29742048" w14:textId="769D4826" w:rsidR="0092216A" w:rsidRPr="00465566" w:rsidRDefault="00CB360F" w:rsidP="0092216A">
      <w:pPr>
        <w:rPr>
          <w:lang w:eastAsia="zh-CN"/>
        </w:rPr>
      </w:pPr>
      <w:r>
        <w:rPr>
          <w:lang w:eastAsia="zh-CN"/>
        </w:rPr>
        <w:t xml:space="preserve">Furthermore, </w:t>
      </w:r>
      <w:r w:rsidR="0092216A">
        <w:rPr>
          <w:lang w:eastAsia="zh-CN"/>
        </w:rPr>
        <w:t>condition</w:t>
      </w:r>
      <w:r>
        <w:rPr>
          <w:lang w:eastAsia="zh-CN"/>
        </w:rPr>
        <w:t>s/restrictions for PUSCH validation for CG-SDT is not preferred, since the repetition factor configured by gNB for mapping is the same across CG period, while the actual repetition number could be different according other, mostly already specified, rules as in e.g. UL/DL conflict</w:t>
      </w:r>
      <w:r w:rsidR="0092216A">
        <w:rPr>
          <w:lang w:eastAsia="zh-CN"/>
        </w:rPr>
        <w:t>.</w:t>
      </w:r>
      <w:r>
        <w:rPr>
          <w:lang w:eastAsia="zh-CN"/>
        </w:rPr>
        <w:t xml:space="preserve"> This is similar to the current RO/PO validation which is defined before mapping without consideration of </w:t>
      </w:r>
      <w:r w:rsidR="00DE1CAE">
        <w:rPr>
          <w:lang w:eastAsia="zh-CN"/>
        </w:rPr>
        <w:t>whether the actually RO/PO can all be used or not.</w:t>
      </w:r>
      <w:r w:rsidR="0092216A">
        <w:rPr>
          <w:lang w:eastAsia="zh-CN"/>
        </w:rPr>
        <w:t xml:space="preserve">  </w:t>
      </w:r>
    </w:p>
    <w:p w14:paraId="06130901" w14:textId="7E284488" w:rsidR="00EE3460" w:rsidRDefault="0092216A" w:rsidP="00F12A5B">
      <w:pPr>
        <w:rPr>
          <w:i/>
          <w:lang w:eastAsia="zh-CN"/>
        </w:rPr>
      </w:pPr>
      <w:r w:rsidRPr="0092216A">
        <w:rPr>
          <w:b/>
          <w:i/>
          <w:lang w:eastAsia="zh-CN"/>
        </w:rPr>
        <w:t xml:space="preserve">Proposal 2: </w:t>
      </w:r>
      <w:r w:rsidRPr="0092216A">
        <w:rPr>
          <w:i/>
          <w:lang w:eastAsia="zh-CN"/>
        </w:rPr>
        <w:t xml:space="preserve"> </w:t>
      </w:r>
      <w:r w:rsidR="00971ED8">
        <w:rPr>
          <w:i/>
          <w:lang w:eastAsia="zh-CN"/>
        </w:rPr>
        <w:t>F</w:t>
      </w:r>
      <w:r w:rsidR="00971ED8" w:rsidRPr="0092216A">
        <w:rPr>
          <w:i/>
          <w:lang w:eastAsia="zh-CN"/>
        </w:rPr>
        <w:t xml:space="preserve">or </w:t>
      </w:r>
      <w:r w:rsidR="00971ED8">
        <w:rPr>
          <w:i/>
          <w:lang w:eastAsia="zh-CN"/>
        </w:rPr>
        <w:t>un</w:t>
      </w:r>
      <w:r w:rsidR="00971ED8" w:rsidRPr="0092216A">
        <w:rPr>
          <w:i/>
          <w:lang w:eastAsia="zh-CN"/>
        </w:rPr>
        <w:t>paired spectrum,</w:t>
      </w:r>
      <w:r w:rsidR="00971ED8">
        <w:rPr>
          <w:i/>
          <w:lang w:eastAsia="zh-CN"/>
        </w:rPr>
        <w:t xml:space="preserve"> keep the existing agreements as </w:t>
      </w:r>
      <w:r w:rsidR="006607E0" w:rsidRPr="0092216A">
        <w:rPr>
          <w:i/>
          <w:lang w:eastAsia="zh-CN"/>
        </w:rPr>
        <w:t>CG-SDT PUSCH</w:t>
      </w:r>
      <w:r w:rsidR="006607E0">
        <w:rPr>
          <w:i/>
          <w:lang w:eastAsia="zh-CN"/>
        </w:rPr>
        <w:t xml:space="preserve"> </w:t>
      </w:r>
      <w:r w:rsidR="00971ED8">
        <w:rPr>
          <w:i/>
          <w:lang w:eastAsia="zh-CN"/>
        </w:rPr>
        <w:t>validation rule</w:t>
      </w:r>
      <w:r w:rsidR="000A3181">
        <w:rPr>
          <w:i/>
          <w:lang w:eastAsia="zh-CN"/>
        </w:rPr>
        <w:t>s</w:t>
      </w:r>
      <w:r w:rsidR="00971ED8">
        <w:rPr>
          <w:i/>
          <w:lang w:eastAsia="zh-CN"/>
        </w:rPr>
        <w:t xml:space="preserve">. </w:t>
      </w:r>
      <w:r>
        <w:rPr>
          <w:i/>
          <w:lang w:eastAsia="zh-CN"/>
        </w:rPr>
        <w:t>F</w:t>
      </w:r>
      <w:r w:rsidRPr="0092216A">
        <w:rPr>
          <w:i/>
          <w:lang w:eastAsia="zh-CN"/>
        </w:rPr>
        <w:t>or paired spectrum, all the CG-SDT PUSCH occasions are valid.</w:t>
      </w:r>
    </w:p>
    <w:p w14:paraId="79588D00" w14:textId="77777777" w:rsidR="00232BE7" w:rsidRPr="0092216A" w:rsidRDefault="00232BE7" w:rsidP="00F12A5B">
      <w:pPr>
        <w:rPr>
          <w:i/>
          <w:lang w:eastAsia="zh-CN"/>
        </w:rPr>
      </w:pPr>
    </w:p>
    <w:p w14:paraId="1FD2BA66" w14:textId="036D4B86" w:rsidR="002A0CCC" w:rsidRDefault="00EE0B7C" w:rsidP="002A0CCC">
      <w:pPr>
        <w:pStyle w:val="2"/>
      </w:pPr>
      <w:r>
        <w:rPr>
          <w:rFonts w:eastAsiaTheme="minorEastAsia"/>
          <w:lang w:eastAsia="zh-CN"/>
        </w:rPr>
        <w:t>O</w:t>
      </w:r>
      <w:r w:rsidR="002A0CCC" w:rsidRPr="0092534B">
        <w:rPr>
          <w:rFonts w:eastAsiaTheme="minorEastAsia"/>
          <w:lang w:eastAsia="zh-CN"/>
        </w:rPr>
        <w:t>n</w:t>
      </w:r>
      <w:r w:rsidR="002A0CCC" w:rsidRPr="002A0CCC">
        <w:t xml:space="preserve"> L1 feedback</w:t>
      </w:r>
    </w:p>
    <w:p w14:paraId="348C2DA5" w14:textId="1E53AD88" w:rsidR="00DE1857" w:rsidRDefault="00DE1857" w:rsidP="00DE1857">
      <w:pPr>
        <w:rPr>
          <w:rFonts w:eastAsiaTheme="minorEastAsia"/>
          <w:iCs/>
          <w:lang w:eastAsia="zh-CN"/>
        </w:rPr>
      </w:pPr>
      <w:r>
        <w:rPr>
          <w:rFonts w:eastAsiaTheme="minorEastAsia"/>
          <w:iCs/>
          <w:lang w:eastAsia="zh-CN"/>
        </w:rPr>
        <w:t xml:space="preserve">In RAN1#106-e, the L1 feedback for CG-SDT has been discussed, and opinions are divided </w:t>
      </w:r>
      <w:r w:rsidR="000F2A51">
        <w:rPr>
          <w:rFonts w:eastAsiaTheme="minorEastAsia"/>
          <w:iCs/>
          <w:lang w:eastAsia="zh-CN"/>
        </w:rPr>
        <w:t>in</w:t>
      </w:r>
      <w:r>
        <w:rPr>
          <w:rFonts w:eastAsiaTheme="minorEastAsia"/>
          <w:iCs/>
          <w:lang w:eastAsia="zh-CN"/>
        </w:rPr>
        <w:t xml:space="preserve">to two parts, i.e. reusing </w:t>
      </w:r>
      <w:r w:rsidR="000F2A51">
        <w:rPr>
          <w:rFonts w:eastAsiaTheme="minorEastAsia"/>
          <w:iCs/>
          <w:lang w:eastAsia="zh-CN"/>
        </w:rPr>
        <w:t>existing implicit ACK as in RRC_CONNECTED in R</w:t>
      </w:r>
      <w:r w:rsidR="000A05B5">
        <w:rPr>
          <w:rFonts w:eastAsiaTheme="minorEastAsia"/>
          <w:iCs/>
          <w:lang w:eastAsia="zh-CN"/>
        </w:rPr>
        <w:t>el-</w:t>
      </w:r>
      <w:r w:rsidR="000F2A51">
        <w:rPr>
          <w:rFonts w:eastAsiaTheme="minorEastAsia"/>
          <w:iCs/>
          <w:lang w:eastAsia="zh-CN"/>
        </w:rPr>
        <w:t xml:space="preserve">15/16, and introducing an explicit ACK as that in NR-U or LTE PUR.  </w:t>
      </w:r>
      <w:r>
        <w:rPr>
          <w:rFonts w:eastAsiaTheme="minorEastAsia"/>
          <w:iCs/>
          <w:lang w:eastAsia="zh-CN"/>
        </w:rPr>
        <w:t xml:space="preserve">  </w:t>
      </w:r>
    </w:p>
    <w:p w14:paraId="5D560D0D" w14:textId="351C62F9" w:rsidR="00DE1857" w:rsidRDefault="000F2A51" w:rsidP="00DE1857">
      <w:pPr>
        <w:rPr>
          <w:rFonts w:eastAsiaTheme="minorEastAsia"/>
          <w:iCs/>
          <w:lang w:eastAsia="zh-CN"/>
        </w:rPr>
      </w:pPr>
      <w:r>
        <w:rPr>
          <w:rFonts w:eastAsiaTheme="minorEastAsia"/>
          <w:iCs/>
          <w:lang w:eastAsia="zh-CN"/>
        </w:rPr>
        <w:t xml:space="preserve">In RRC_CONNECTED, the channel is </w:t>
      </w:r>
      <w:r w:rsidR="004A2543">
        <w:rPr>
          <w:rFonts w:eastAsiaTheme="minorEastAsia"/>
          <w:iCs/>
          <w:lang w:eastAsia="zh-CN"/>
        </w:rPr>
        <w:t xml:space="preserve">obviously </w:t>
      </w:r>
      <w:r>
        <w:rPr>
          <w:rFonts w:eastAsiaTheme="minorEastAsia"/>
          <w:iCs/>
          <w:lang w:eastAsia="zh-CN"/>
        </w:rPr>
        <w:t xml:space="preserve">more reliable than </w:t>
      </w:r>
      <w:r w:rsidR="004A2543">
        <w:rPr>
          <w:rFonts w:eastAsiaTheme="minorEastAsia"/>
          <w:iCs/>
          <w:lang w:eastAsia="zh-CN"/>
        </w:rPr>
        <w:t xml:space="preserve">that </w:t>
      </w:r>
      <w:r>
        <w:rPr>
          <w:rFonts w:eastAsiaTheme="minorEastAsia"/>
          <w:iCs/>
          <w:lang w:eastAsia="zh-CN"/>
        </w:rPr>
        <w:t>in RRC_INACTIVE. For example, TA can be updated more frequently so as to be more accurate</w:t>
      </w:r>
      <w:r w:rsidR="00C759A7">
        <w:rPr>
          <w:rFonts w:eastAsiaTheme="minorEastAsia"/>
          <w:iCs/>
          <w:lang w:eastAsia="zh-CN"/>
        </w:rPr>
        <w:t xml:space="preserve">, and the gNB can achieve </w:t>
      </w:r>
      <w:r w:rsidR="00471C5D">
        <w:rPr>
          <w:rFonts w:eastAsiaTheme="minorEastAsia"/>
          <w:iCs/>
          <w:lang w:eastAsia="zh-CN"/>
        </w:rPr>
        <w:t xml:space="preserve">more </w:t>
      </w:r>
      <w:r w:rsidR="00C759A7">
        <w:rPr>
          <w:rFonts w:eastAsiaTheme="minorEastAsia"/>
          <w:iCs/>
          <w:lang w:eastAsia="zh-CN"/>
        </w:rPr>
        <w:t>accurate channel information</w:t>
      </w:r>
      <w:r w:rsidR="004A2543">
        <w:rPr>
          <w:rFonts w:eastAsiaTheme="minorEastAsia"/>
          <w:iCs/>
          <w:lang w:eastAsia="zh-CN"/>
        </w:rPr>
        <w:t xml:space="preserve"> through </w:t>
      </w:r>
      <w:r w:rsidR="00D80D2E">
        <w:rPr>
          <w:rFonts w:eastAsiaTheme="minorEastAsia"/>
          <w:iCs/>
          <w:lang w:eastAsia="zh-CN"/>
        </w:rPr>
        <w:t xml:space="preserve">sounding procedure or </w:t>
      </w:r>
      <w:r w:rsidR="004A2543">
        <w:rPr>
          <w:rFonts w:eastAsiaTheme="minorEastAsia"/>
          <w:iCs/>
          <w:lang w:eastAsia="zh-CN"/>
        </w:rPr>
        <w:t>measurement report</w:t>
      </w:r>
      <w:r>
        <w:rPr>
          <w:rFonts w:eastAsiaTheme="minorEastAsia"/>
          <w:iCs/>
          <w:lang w:eastAsia="zh-CN"/>
        </w:rPr>
        <w:t>. Moreover, from service view, the CG transmission in RRC_CONNECTED is desi</w:t>
      </w:r>
      <w:r w:rsidR="0076404A">
        <w:rPr>
          <w:rFonts w:eastAsiaTheme="minorEastAsia"/>
          <w:iCs/>
          <w:lang w:eastAsia="zh-CN"/>
        </w:rPr>
        <w:t xml:space="preserve">gned for </w:t>
      </w:r>
      <w:r w:rsidR="00D80D2E">
        <w:rPr>
          <w:rFonts w:eastAsiaTheme="minorEastAsia"/>
          <w:iCs/>
          <w:lang w:eastAsia="zh-CN"/>
        </w:rPr>
        <w:t>U</w:t>
      </w:r>
      <w:r w:rsidR="0076404A">
        <w:rPr>
          <w:rFonts w:eastAsiaTheme="minorEastAsia"/>
          <w:iCs/>
          <w:lang w:eastAsia="zh-CN"/>
        </w:rPr>
        <w:t>RLLC service with 99.999</w:t>
      </w:r>
      <w:r w:rsidR="00547024">
        <w:rPr>
          <w:rFonts w:eastAsiaTheme="minorEastAsia"/>
          <w:iCs/>
          <w:lang w:eastAsia="zh-CN"/>
        </w:rPr>
        <w:t>%</w:t>
      </w:r>
      <w:r w:rsidR="0076404A">
        <w:rPr>
          <w:rFonts w:eastAsiaTheme="minorEastAsia"/>
          <w:iCs/>
          <w:lang w:eastAsia="zh-CN"/>
        </w:rPr>
        <w:t xml:space="preserve">~99.9999% </w:t>
      </w:r>
      <w:r w:rsidR="0076404A">
        <w:rPr>
          <w:rFonts w:eastAsiaTheme="minorEastAsia"/>
          <w:iCs/>
          <w:lang w:eastAsia="zh-CN"/>
        </w:rPr>
        <w:lastRenderedPageBreak/>
        <w:t xml:space="preserve">reliability target, which means </w:t>
      </w:r>
      <w:r w:rsidR="00547024">
        <w:rPr>
          <w:rFonts w:eastAsiaTheme="minorEastAsia"/>
          <w:iCs/>
          <w:lang w:eastAsia="zh-CN"/>
        </w:rPr>
        <w:t>only very few transmission is NACK.</w:t>
      </w:r>
      <w:r w:rsidR="004A2543">
        <w:rPr>
          <w:rFonts w:eastAsiaTheme="minorEastAsia"/>
          <w:iCs/>
          <w:lang w:eastAsia="zh-CN"/>
        </w:rPr>
        <w:t xml:space="preserve"> </w:t>
      </w:r>
      <w:r w:rsidR="00D80D2E">
        <w:rPr>
          <w:rFonts w:eastAsiaTheme="minorEastAsia"/>
          <w:iCs/>
          <w:lang w:eastAsia="zh-CN"/>
        </w:rPr>
        <w:t>In this case, t</w:t>
      </w:r>
      <w:r w:rsidR="004A2543">
        <w:rPr>
          <w:rFonts w:eastAsiaTheme="minorEastAsia"/>
          <w:iCs/>
          <w:lang w:eastAsia="zh-CN"/>
        </w:rPr>
        <w:t>he implicit ACK mechanism can save much feedback expense</w:t>
      </w:r>
      <w:r w:rsidR="00D80D2E">
        <w:rPr>
          <w:rFonts w:eastAsiaTheme="minorEastAsia"/>
          <w:iCs/>
          <w:lang w:eastAsia="zh-CN"/>
        </w:rPr>
        <w:t xml:space="preserve"> so</w:t>
      </w:r>
      <w:r w:rsidR="00547024">
        <w:rPr>
          <w:rFonts w:eastAsiaTheme="minorEastAsia"/>
          <w:iCs/>
          <w:lang w:eastAsia="zh-CN"/>
        </w:rPr>
        <w:t xml:space="preserve"> it is reasonable to use implicit ACK for </w:t>
      </w:r>
      <w:r w:rsidR="004A2543">
        <w:rPr>
          <w:rFonts w:eastAsiaTheme="minorEastAsia"/>
          <w:iCs/>
          <w:lang w:eastAsia="zh-CN"/>
        </w:rPr>
        <w:t xml:space="preserve">the CG transmission in </w:t>
      </w:r>
      <w:r w:rsidR="00547024">
        <w:rPr>
          <w:rFonts w:eastAsiaTheme="minorEastAsia"/>
          <w:iCs/>
          <w:lang w:eastAsia="zh-CN"/>
        </w:rPr>
        <w:t>RRC_CONNECTED, i.e. when no response from gNB within a timer, this CG transmission can be considered ACK.</w:t>
      </w:r>
    </w:p>
    <w:p w14:paraId="75DC9F04" w14:textId="618022D0" w:rsidR="00E62595" w:rsidRDefault="00C759A7" w:rsidP="00DE1857">
      <w:pPr>
        <w:rPr>
          <w:rFonts w:eastAsiaTheme="minorEastAsia"/>
          <w:iCs/>
          <w:lang w:eastAsia="zh-CN"/>
        </w:rPr>
      </w:pPr>
      <w:r>
        <w:rPr>
          <w:rFonts w:eastAsiaTheme="minorEastAsia"/>
          <w:iCs/>
          <w:lang w:eastAsia="zh-CN"/>
        </w:rPr>
        <w:t xml:space="preserve">However, the </w:t>
      </w:r>
      <w:r w:rsidR="004A2543">
        <w:rPr>
          <w:rFonts w:eastAsiaTheme="minorEastAsia"/>
          <w:iCs/>
          <w:lang w:eastAsia="zh-CN"/>
        </w:rPr>
        <w:t xml:space="preserve">channel reliability for CG-SDT in RRC_INACTIVE </w:t>
      </w:r>
      <w:r>
        <w:rPr>
          <w:rFonts w:eastAsiaTheme="minorEastAsia"/>
          <w:iCs/>
          <w:lang w:eastAsia="zh-CN"/>
        </w:rPr>
        <w:t>is</w:t>
      </w:r>
      <w:r w:rsidR="00547024">
        <w:rPr>
          <w:rFonts w:eastAsiaTheme="minorEastAsia"/>
          <w:iCs/>
          <w:lang w:eastAsia="zh-CN"/>
        </w:rPr>
        <w:t xml:space="preserve"> different</w:t>
      </w:r>
      <w:r>
        <w:rPr>
          <w:rFonts w:eastAsiaTheme="minorEastAsia"/>
          <w:iCs/>
          <w:lang w:eastAsia="zh-CN"/>
        </w:rPr>
        <w:t xml:space="preserve">. </w:t>
      </w:r>
      <w:r w:rsidR="004A2543">
        <w:rPr>
          <w:rFonts w:eastAsiaTheme="minorEastAsia"/>
          <w:iCs/>
          <w:lang w:eastAsia="zh-CN"/>
        </w:rPr>
        <w:t>The gNB cannot update the UE’s TA as frequently as in RRC_CONNECTED so that</w:t>
      </w:r>
      <w:r>
        <w:rPr>
          <w:rFonts w:eastAsiaTheme="minorEastAsia"/>
          <w:iCs/>
          <w:lang w:eastAsia="zh-CN"/>
        </w:rPr>
        <w:t xml:space="preserve"> </w:t>
      </w:r>
      <w:r w:rsidR="004A2543">
        <w:rPr>
          <w:rFonts w:eastAsiaTheme="minorEastAsia"/>
          <w:iCs/>
          <w:lang w:eastAsia="zh-CN"/>
        </w:rPr>
        <w:t xml:space="preserve">UE’s </w:t>
      </w:r>
      <w:r>
        <w:rPr>
          <w:rFonts w:eastAsiaTheme="minorEastAsia"/>
          <w:iCs/>
          <w:lang w:eastAsia="zh-CN"/>
        </w:rPr>
        <w:t xml:space="preserve">TA maybe inaccurate </w:t>
      </w:r>
      <w:r w:rsidR="00744748">
        <w:rPr>
          <w:rFonts w:eastAsiaTheme="minorEastAsia"/>
          <w:iCs/>
          <w:lang w:eastAsia="zh-CN"/>
        </w:rPr>
        <w:t xml:space="preserve">even if </w:t>
      </w:r>
      <w:r>
        <w:rPr>
          <w:rFonts w:eastAsiaTheme="minorEastAsia"/>
          <w:iCs/>
          <w:lang w:eastAsia="zh-CN"/>
        </w:rPr>
        <w:t xml:space="preserve">it is valid. The gNB </w:t>
      </w:r>
      <w:r w:rsidR="00DC4A3F">
        <w:rPr>
          <w:rFonts w:eastAsiaTheme="minorEastAsia"/>
          <w:iCs/>
          <w:lang w:eastAsia="zh-CN"/>
        </w:rPr>
        <w:t>can</w:t>
      </w:r>
      <w:r>
        <w:rPr>
          <w:rFonts w:eastAsiaTheme="minorEastAsia"/>
          <w:iCs/>
          <w:lang w:eastAsia="zh-CN"/>
        </w:rPr>
        <w:t xml:space="preserve">not achieve the accurate channel </w:t>
      </w:r>
      <w:r w:rsidR="009D3392">
        <w:rPr>
          <w:rFonts w:eastAsiaTheme="minorEastAsia"/>
          <w:iCs/>
          <w:lang w:eastAsia="zh-CN"/>
        </w:rPr>
        <w:t xml:space="preserve">information so the receiving performance </w:t>
      </w:r>
      <w:r w:rsidR="00DC4A3F">
        <w:rPr>
          <w:rFonts w:eastAsiaTheme="minorEastAsia"/>
          <w:iCs/>
          <w:lang w:eastAsia="zh-CN"/>
        </w:rPr>
        <w:t>will not be</w:t>
      </w:r>
      <w:r w:rsidR="009D3392">
        <w:rPr>
          <w:rFonts w:eastAsiaTheme="minorEastAsia"/>
          <w:iCs/>
          <w:lang w:eastAsia="zh-CN"/>
        </w:rPr>
        <w:t xml:space="preserve"> very good. </w:t>
      </w:r>
      <w:r w:rsidR="00DC4A3F">
        <w:rPr>
          <w:rFonts w:eastAsiaTheme="minorEastAsia"/>
          <w:iCs/>
          <w:lang w:eastAsia="zh-CN"/>
        </w:rPr>
        <w:t>Under this condition, w</w:t>
      </w:r>
      <w:r w:rsidR="009D3392">
        <w:rPr>
          <w:rFonts w:eastAsiaTheme="minorEastAsia"/>
          <w:iCs/>
          <w:lang w:eastAsia="zh-CN"/>
        </w:rPr>
        <w:t xml:space="preserve">hen UE sends an initial CG-SDT, the gNB </w:t>
      </w:r>
      <w:r w:rsidR="00DC4A3F">
        <w:rPr>
          <w:rFonts w:eastAsiaTheme="minorEastAsia"/>
          <w:iCs/>
          <w:lang w:eastAsia="zh-CN"/>
        </w:rPr>
        <w:t xml:space="preserve">may </w:t>
      </w:r>
      <w:r w:rsidR="009D3392">
        <w:rPr>
          <w:rFonts w:eastAsiaTheme="minorEastAsia"/>
          <w:iCs/>
          <w:lang w:eastAsia="zh-CN"/>
        </w:rPr>
        <w:t>even not detect th</w:t>
      </w:r>
      <w:r w:rsidR="00DC4A3F">
        <w:rPr>
          <w:rFonts w:eastAsiaTheme="minorEastAsia"/>
          <w:iCs/>
          <w:lang w:eastAsia="zh-CN"/>
        </w:rPr>
        <w:t>is</w:t>
      </w:r>
      <w:r w:rsidR="009D3392">
        <w:rPr>
          <w:rFonts w:eastAsiaTheme="minorEastAsia"/>
          <w:iCs/>
          <w:lang w:eastAsia="zh-CN"/>
        </w:rPr>
        <w:t xml:space="preserve"> </w:t>
      </w:r>
      <w:r w:rsidR="00DC4A3F">
        <w:rPr>
          <w:rFonts w:eastAsiaTheme="minorEastAsia"/>
          <w:iCs/>
          <w:lang w:eastAsia="zh-CN"/>
        </w:rPr>
        <w:t xml:space="preserve">transmission so that </w:t>
      </w:r>
      <w:r w:rsidR="009D3392">
        <w:rPr>
          <w:rFonts w:eastAsiaTheme="minorEastAsia"/>
          <w:iCs/>
          <w:lang w:eastAsia="zh-CN"/>
        </w:rPr>
        <w:t>no response (NACK or re-transmission scheduling) will be sent to UE</w:t>
      </w:r>
      <w:r w:rsidR="00DC4A3F">
        <w:rPr>
          <w:rFonts w:eastAsiaTheme="minorEastAsia"/>
          <w:iCs/>
          <w:lang w:eastAsia="zh-CN"/>
        </w:rPr>
        <w:t xml:space="preserve"> then</w:t>
      </w:r>
      <w:r w:rsidR="009D3392">
        <w:rPr>
          <w:rFonts w:eastAsiaTheme="minorEastAsia"/>
          <w:iCs/>
          <w:lang w:eastAsia="zh-CN"/>
        </w:rPr>
        <w:t xml:space="preserve">. </w:t>
      </w:r>
      <w:r w:rsidR="00DC4A3F">
        <w:rPr>
          <w:rFonts w:eastAsiaTheme="minorEastAsia"/>
          <w:iCs/>
          <w:lang w:eastAsia="zh-CN"/>
        </w:rPr>
        <w:t>In this case</w:t>
      </w:r>
      <w:r w:rsidR="009D3392">
        <w:rPr>
          <w:rFonts w:eastAsiaTheme="minorEastAsia"/>
          <w:iCs/>
          <w:lang w:eastAsia="zh-CN"/>
        </w:rPr>
        <w:t xml:space="preserve">, it is not </w:t>
      </w:r>
      <w:r w:rsidR="00744748">
        <w:rPr>
          <w:rFonts w:eastAsiaTheme="minorEastAsia"/>
          <w:iCs/>
          <w:lang w:eastAsia="zh-CN"/>
        </w:rPr>
        <w:t xml:space="preserve">proper </w:t>
      </w:r>
      <w:r w:rsidR="00DC4A3F">
        <w:rPr>
          <w:rFonts w:eastAsiaTheme="minorEastAsia"/>
          <w:iCs/>
          <w:lang w:eastAsia="zh-CN"/>
        </w:rPr>
        <w:t>fo</w:t>
      </w:r>
      <w:r w:rsidR="00E62595">
        <w:rPr>
          <w:rFonts w:eastAsiaTheme="minorEastAsia"/>
          <w:iCs/>
          <w:lang w:eastAsia="zh-CN"/>
        </w:rPr>
        <w:t>r the UE</w:t>
      </w:r>
      <w:r w:rsidR="00DC4A3F">
        <w:rPr>
          <w:rFonts w:eastAsiaTheme="minorEastAsia"/>
          <w:iCs/>
          <w:lang w:eastAsia="zh-CN"/>
        </w:rPr>
        <w:t>s</w:t>
      </w:r>
      <w:r w:rsidR="00E62595">
        <w:rPr>
          <w:rFonts w:eastAsiaTheme="minorEastAsia"/>
          <w:iCs/>
          <w:lang w:eastAsia="zh-CN"/>
        </w:rPr>
        <w:t xml:space="preserve"> </w:t>
      </w:r>
      <w:r w:rsidR="009D3392">
        <w:rPr>
          <w:rFonts w:eastAsiaTheme="minorEastAsia"/>
          <w:iCs/>
          <w:lang w:eastAsia="zh-CN"/>
        </w:rPr>
        <w:t xml:space="preserve">to assume ACK when </w:t>
      </w:r>
      <w:r w:rsidR="00E62595">
        <w:rPr>
          <w:rFonts w:eastAsiaTheme="minorEastAsia"/>
          <w:iCs/>
          <w:lang w:eastAsia="zh-CN"/>
        </w:rPr>
        <w:t>receiving no response from gNB within a timer</w:t>
      </w:r>
      <w:r w:rsidR="00744748">
        <w:rPr>
          <w:rFonts w:eastAsiaTheme="minorEastAsia"/>
          <w:iCs/>
          <w:lang w:eastAsia="zh-CN"/>
        </w:rPr>
        <w:t xml:space="preserve"> since once the initial data transmission failed, it may be realized after a long time, penalized with more UE power consumption</w:t>
      </w:r>
      <w:r w:rsidR="00E62595">
        <w:rPr>
          <w:rFonts w:eastAsiaTheme="minorEastAsia"/>
          <w:iCs/>
          <w:lang w:eastAsia="zh-CN"/>
        </w:rPr>
        <w:t xml:space="preserve">. </w:t>
      </w:r>
    </w:p>
    <w:p w14:paraId="79AAEF05" w14:textId="38EE8E59" w:rsidR="00B80DB7" w:rsidRDefault="00B80DB7" w:rsidP="00B80DB7">
      <w:pPr>
        <w:rPr>
          <w:b/>
          <w:bCs/>
          <w:i/>
          <w:lang w:eastAsia="zh-CN"/>
        </w:rPr>
      </w:pPr>
      <w:r>
        <w:rPr>
          <w:b/>
          <w:i/>
          <w:lang w:eastAsia="zh-CN"/>
        </w:rPr>
        <w:t>Observation</w:t>
      </w:r>
      <w:r w:rsidRPr="00FE043E">
        <w:rPr>
          <w:b/>
          <w:i/>
          <w:lang w:eastAsia="zh-CN"/>
        </w:rPr>
        <w:t xml:space="preserve"> </w:t>
      </w:r>
      <w:r>
        <w:rPr>
          <w:b/>
          <w:i/>
          <w:lang w:eastAsia="zh-CN"/>
        </w:rPr>
        <w:t>2</w:t>
      </w:r>
      <w:r w:rsidRPr="00FE043E">
        <w:rPr>
          <w:b/>
          <w:i/>
          <w:lang w:eastAsia="zh-CN"/>
        </w:rPr>
        <w:t>:</w:t>
      </w:r>
      <w:r>
        <w:rPr>
          <w:b/>
          <w:i/>
          <w:lang w:eastAsia="zh-CN"/>
        </w:rPr>
        <w:t xml:space="preserve"> </w:t>
      </w:r>
      <w:r w:rsidR="00744748">
        <w:rPr>
          <w:i/>
          <w:lang w:eastAsia="zh-CN"/>
        </w:rPr>
        <w:t>I</w:t>
      </w:r>
      <w:r w:rsidR="005A7B38">
        <w:rPr>
          <w:i/>
          <w:lang w:eastAsia="zh-CN"/>
        </w:rPr>
        <w:t>mplicit ACK mechanism for CG-SDT</w:t>
      </w:r>
      <w:r w:rsidR="00744748">
        <w:rPr>
          <w:i/>
          <w:lang w:eastAsia="zh-CN"/>
        </w:rPr>
        <w:t xml:space="preserve"> suffers from the risk of degraded reliability due to inaccurate TA/channel state information in INACTIVE state, and the subsequent data transmission may be resumed after a relatively long time, which is against UE power saving motivation</w:t>
      </w:r>
      <w:r w:rsidR="005A7B38">
        <w:rPr>
          <w:i/>
          <w:lang w:eastAsia="zh-CN"/>
        </w:rPr>
        <w:t>.</w:t>
      </w:r>
    </w:p>
    <w:p w14:paraId="06336AF4" w14:textId="5D5FF8A6" w:rsidR="00547024" w:rsidRDefault="00E62595" w:rsidP="00DE1857">
      <w:pPr>
        <w:rPr>
          <w:rFonts w:eastAsiaTheme="minorEastAsia"/>
          <w:iCs/>
          <w:lang w:eastAsia="zh-CN"/>
        </w:rPr>
      </w:pPr>
      <w:r>
        <w:rPr>
          <w:rFonts w:eastAsiaTheme="minorEastAsia"/>
          <w:iCs/>
          <w:lang w:eastAsia="zh-CN"/>
        </w:rPr>
        <w:t>On the other hand, explici</w:t>
      </w:r>
      <w:r w:rsidR="00B80DB7">
        <w:rPr>
          <w:rFonts w:eastAsiaTheme="minorEastAsia"/>
          <w:iCs/>
          <w:lang w:eastAsia="zh-CN"/>
        </w:rPr>
        <w:t xml:space="preserve">t ACK </w:t>
      </w:r>
      <w:r w:rsidR="00CE226D">
        <w:rPr>
          <w:rFonts w:eastAsiaTheme="minorEastAsia"/>
          <w:iCs/>
          <w:lang w:eastAsia="zh-CN"/>
        </w:rPr>
        <w:t>can help</w:t>
      </w:r>
      <w:r w:rsidR="00B80DB7">
        <w:rPr>
          <w:rFonts w:eastAsiaTheme="minorEastAsia"/>
          <w:iCs/>
          <w:lang w:eastAsia="zh-CN"/>
        </w:rPr>
        <w:t xml:space="preserve"> UE’s power saving, </w:t>
      </w:r>
      <w:r w:rsidR="00CE226D">
        <w:rPr>
          <w:rFonts w:eastAsiaTheme="minorEastAsia"/>
          <w:iCs/>
          <w:lang w:eastAsia="zh-CN"/>
        </w:rPr>
        <w:t>which</w:t>
      </w:r>
      <w:r w:rsidR="00B80DB7">
        <w:rPr>
          <w:rFonts w:eastAsiaTheme="minorEastAsia"/>
          <w:iCs/>
          <w:lang w:eastAsia="zh-CN"/>
        </w:rPr>
        <w:t xml:space="preserve"> is the main motivation of SDT.</w:t>
      </w:r>
      <w:r>
        <w:rPr>
          <w:rFonts w:eastAsiaTheme="minorEastAsia"/>
          <w:iCs/>
          <w:lang w:eastAsia="zh-CN"/>
        </w:rPr>
        <w:t xml:space="preserve"> </w:t>
      </w:r>
      <w:r w:rsidR="007A25AE">
        <w:rPr>
          <w:rFonts w:eastAsiaTheme="minorEastAsia"/>
          <w:iCs/>
          <w:lang w:eastAsia="zh-CN"/>
        </w:rPr>
        <w:t>If implicit ACK employed, a</w:t>
      </w:r>
      <w:r w:rsidR="005A7B38">
        <w:rPr>
          <w:rFonts w:eastAsiaTheme="minorEastAsia"/>
          <w:iCs/>
          <w:lang w:eastAsia="zh-CN"/>
        </w:rPr>
        <w:t>fter sending the initial CG-SDT, the</w:t>
      </w:r>
      <w:r w:rsidR="007A25AE">
        <w:rPr>
          <w:rFonts w:eastAsiaTheme="minorEastAsia"/>
          <w:iCs/>
          <w:lang w:eastAsia="zh-CN"/>
        </w:rPr>
        <w:t xml:space="preserve"> UE has to monitor the PDCCH until the timer expires, if this transmission is successful. If explicit ACK employed, the UE can stop monitoring PDCCH after receiving </w:t>
      </w:r>
      <w:r w:rsidR="00803322">
        <w:rPr>
          <w:rFonts w:eastAsiaTheme="minorEastAsia"/>
          <w:iCs/>
          <w:lang w:eastAsia="zh-CN"/>
        </w:rPr>
        <w:t>the DCI carrying ACK or NACK and send the subsequent CG-SDT or CG-based re-transmission, respectively. Also, the dynamically scheduled re-transmission can be also implemented through the indicat</w:t>
      </w:r>
      <w:r w:rsidR="00BC2FA2">
        <w:rPr>
          <w:rFonts w:eastAsiaTheme="minorEastAsia"/>
          <w:iCs/>
          <w:lang w:eastAsia="zh-CN"/>
        </w:rPr>
        <w:t>ion by</w:t>
      </w:r>
      <w:r w:rsidR="00803322">
        <w:rPr>
          <w:rFonts w:eastAsiaTheme="minorEastAsia"/>
          <w:iCs/>
          <w:lang w:eastAsia="zh-CN"/>
        </w:rPr>
        <w:t xml:space="preserve"> DCI.</w:t>
      </w:r>
      <w:r w:rsidR="005A7B38">
        <w:rPr>
          <w:rFonts w:eastAsiaTheme="minorEastAsia"/>
          <w:iCs/>
          <w:lang w:eastAsia="zh-CN"/>
        </w:rPr>
        <w:t xml:space="preserve"> </w:t>
      </w:r>
    </w:p>
    <w:p w14:paraId="043D9841" w14:textId="32D7D143" w:rsidR="00B80DB7" w:rsidRDefault="00B80DB7" w:rsidP="00B80DB7">
      <w:pPr>
        <w:rPr>
          <w:b/>
          <w:bCs/>
          <w:i/>
          <w:lang w:eastAsia="zh-CN"/>
        </w:rPr>
      </w:pPr>
      <w:r>
        <w:rPr>
          <w:b/>
          <w:i/>
          <w:lang w:eastAsia="zh-CN"/>
        </w:rPr>
        <w:t>Observation</w:t>
      </w:r>
      <w:r w:rsidRPr="00FE043E">
        <w:rPr>
          <w:b/>
          <w:i/>
          <w:lang w:eastAsia="zh-CN"/>
        </w:rPr>
        <w:t xml:space="preserve"> </w:t>
      </w:r>
      <w:r w:rsidR="005A7B38">
        <w:rPr>
          <w:b/>
          <w:i/>
          <w:lang w:eastAsia="zh-CN"/>
        </w:rPr>
        <w:t>3</w:t>
      </w:r>
      <w:r w:rsidRPr="00FE043E">
        <w:rPr>
          <w:b/>
          <w:i/>
          <w:lang w:eastAsia="zh-CN"/>
        </w:rPr>
        <w:t>:</w:t>
      </w:r>
      <w:r>
        <w:rPr>
          <w:b/>
          <w:i/>
          <w:lang w:eastAsia="zh-CN"/>
        </w:rPr>
        <w:t xml:space="preserve"> </w:t>
      </w:r>
      <w:r w:rsidR="005A7B38">
        <w:rPr>
          <w:i/>
          <w:lang w:eastAsia="zh-CN"/>
        </w:rPr>
        <w:t xml:space="preserve">Explicit ACK helps UE’s power saving </w:t>
      </w:r>
      <w:r w:rsidR="00744748">
        <w:rPr>
          <w:i/>
          <w:lang w:eastAsia="zh-CN"/>
        </w:rPr>
        <w:t>by reduced</w:t>
      </w:r>
      <w:r w:rsidR="005A7B38">
        <w:rPr>
          <w:i/>
          <w:lang w:eastAsia="zh-CN"/>
        </w:rPr>
        <w:t xml:space="preserve"> PDCCH monitoring. </w:t>
      </w:r>
    </w:p>
    <w:p w14:paraId="00BFE8E3" w14:textId="1C83C485" w:rsidR="00DE1857" w:rsidRDefault="00720B77" w:rsidP="00DE1857">
      <w:pPr>
        <w:rPr>
          <w:rFonts w:eastAsiaTheme="minorEastAsia"/>
          <w:iCs/>
          <w:lang w:eastAsia="zh-CN"/>
        </w:rPr>
      </w:pPr>
      <w:r>
        <w:rPr>
          <w:rFonts w:eastAsiaTheme="minorEastAsia"/>
          <w:iCs/>
          <w:lang w:eastAsia="zh-CN"/>
        </w:rPr>
        <w:t>For the contents of L1-ACK for CG-SDT, d</w:t>
      </w:r>
      <w:r w:rsidR="00DE1857">
        <w:rPr>
          <w:rFonts w:eastAsiaTheme="minorEastAsia"/>
          <w:iCs/>
          <w:lang w:eastAsia="zh-CN"/>
        </w:rPr>
        <w:t xml:space="preserve">uring R15/16, </w:t>
      </w:r>
      <w:r w:rsidR="00DE1857" w:rsidRPr="004723FE">
        <w:rPr>
          <w:rFonts w:eastAsiaTheme="minorEastAsia"/>
          <w:iCs/>
          <w:lang w:eastAsia="zh-CN"/>
        </w:rPr>
        <w:t>CG downlink feedback information (CG-DFI)</w:t>
      </w:r>
      <w:r w:rsidR="00DE1857">
        <w:rPr>
          <w:rFonts w:eastAsiaTheme="minorEastAsia"/>
          <w:iCs/>
          <w:lang w:eastAsia="zh-CN"/>
        </w:rPr>
        <w:t xml:space="preserve"> with DCI format 0_1 and</w:t>
      </w:r>
      <w:r w:rsidR="00DE1857" w:rsidRPr="00CC6C46">
        <w:rPr>
          <w:rFonts w:eastAsiaTheme="minorEastAsia"/>
          <w:iCs/>
          <w:lang w:eastAsia="zh-CN"/>
        </w:rPr>
        <w:t xml:space="preserve"> CRC scrambled by CS-RNTI </w:t>
      </w:r>
      <w:r w:rsidR="00DE1857">
        <w:rPr>
          <w:rFonts w:eastAsiaTheme="minorEastAsia"/>
          <w:iCs/>
          <w:lang w:eastAsia="zh-CN"/>
        </w:rPr>
        <w:t xml:space="preserve">has been specified for indicating ACK/NACK of CG transmission. Although the DFI is designed for NR-U and includes the type 2 CG indication which are different to CG-SDT, </w:t>
      </w:r>
      <w:r w:rsidR="00BB2620">
        <w:rPr>
          <w:rFonts w:eastAsiaTheme="minorEastAsia"/>
          <w:iCs/>
          <w:lang w:eastAsia="zh-CN"/>
        </w:rPr>
        <w:t>the</w:t>
      </w:r>
      <w:r w:rsidR="00DE1857">
        <w:rPr>
          <w:rFonts w:eastAsiaTheme="minorEastAsia"/>
          <w:iCs/>
          <w:lang w:eastAsia="zh-CN"/>
        </w:rPr>
        <w:t xml:space="preserve"> methodologies can be still reused</w:t>
      </w:r>
      <w:r w:rsidR="00BB2620">
        <w:rPr>
          <w:rFonts w:eastAsiaTheme="minorEastAsia"/>
          <w:iCs/>
          <w:lang w:eastAsia="zh-CN"/>
        </w:rPr>
        <w:t xml:space="preserve"> and corresponding specification impact can be minimized</w:t>
      </w:r>
      <w:r w:rsidR="00DE1857">
        <w:rPr>
          <w:rFonts w:eastAsiaTheme="minorEastAsia"/>
          <w:iCs/>
          <w:lang w:eastAsia="zh-CN"/>
        </w:rPr>
        <w:t>, e.g. the fields of HARQ-ACK indication and TPC command.</w:t>
      </w:r>
      <w:r w:rsidR="00DE1857">
        <w:rPr>
          <w:rFonts w:eastAsiaTheme="minorEastAsia" w:hint="eastAsia"/>
          <w:iCs/>
          <w:lang w:eastAsia="zh-CN"/>
        </w:rPr>
        <w:t xml:space="preserve"> </w:t>
      </w:r>
      <w:r w:rsidR="007772AB">
        <w:rPr>
          <w:rFonts w:eastAsiaTheme="minorEastAsia"/>
          <w:iCs/>
          <w:lang w:eastAsia="zh-CN"/>
        </w:rPr>
        <w:t>Moreover</w:t>
      </w:r>
      <w:r w:rsidR="00DE1857">
        <w:rPr>
          <w:rFonts w:eastAsiaTheme="minorEastAsia"/>
          <w:iCs/>
          <w:lang w:eastAsia="zh-CN"/>
        </w:rPr>
        <w:t xml:space="preserve">, the TA maintenance in RRC_INACTIVE state is also important </w:t>
      </w:r>
      <w:r w:rsidR="007772AB">
        <w:rPr>
          <w:rFonts w:eastAsiaTheme="minorEastAsia"/>
          <w:iCs/>
          <w:lang w:eastAsia="zh-CN"/>
        </w:rPr>
        <w:t>for the subsequent transmission performance</w:t>
      </w:r>
      <w:r w:rsidR="00DE1857">
        <w:rPr>
          <w:rFonts w:eastAsiaTheme="minorEastAsia"/>
          <w:iCs/>
          <w:lang w:eastAsia="zh-CN"/>
        </w:rPr>
        <w:t>, which can be adjusted by the network through the initial CG-SDT. The TA adjustment through PUSCH transmission has been realized in LTE PUR. For NR UEs in RRC_CONNECTED, the TA adjustment is indicated by MAC CE, which is not a convenient and power saving method for UEs in RRC_INACTI</w:t>
      </w:r>
      <w:r w:rsidR="007772AB">
        <w:rPr>
          <w:rFonts w:eastAsiaTheme="minorEastAsia"/>
          <w:iCs/>
          <w:lang w:eastAsia="zh-CN"/>
        </w:rPr>
        <w:t>V</w:t>
      </w:r>
      <w:r w:rsidR="00DE1857">
        <w:rPr>
          <w:rFonts w:eastAsiaTheme="minorEastAsia"/>
          <w:iCs/>
          <w:lang w:eastAsia="zh-CN"/>
        </w:rPr>
        <w:t>E since the MAC CE has to be carried on the PDSCH. Therefore, the TA adjustment indication through DCI which is specified in LTE PUR can be reused in CG-SDT.</w:t>
      </w:r>
    </w:p>
    <w:p w14:paraId="362DD038" w14:textId="0616D93E" w:rsidR="00DE1857" w:rsidRDefault="00DE1857" w:rsidP="00CF749F">
      <w:pPr>
        <w:rPr>
          <w:bCs/>
          <w:i/>
          <w:lang w:eastAsia="zh-CN"/>
        </w:rPr>
      </w:pPr>
      <w:r w:rsidRPr="00124143">
        <w:rPr>
          <w:b/>
          <w:bCs/>
          <w:i/>
          <w:lang w:eastAsia="zh-CN"/>
        </w:rPr>
        <w:t>Proposal</w:t>
      </w:r>
      <w:r>
        <w:rPr>
          <w:b/>
          <w:bCs/>
          <w:i/>
          <w:lang w:eastAsia="zh-CN"/>
        </w:rPr>
        <w:t xml:space="preserve"> </w:t>
      </w:r>
      <w:r w:rsidR="005B328A">
        <w:rPr>
          <w:b/>
          <w:bCs/>
          <w:i/>
          <w:lang w:eastAsia="zh-CN"/>
        </w:rPr>
        <w:t>3</w:t>
      </w:r>
      <w:r w:rsidRPr="00124143">
        <w:rPr>
          <w:b/>
          <w:bCs/>
          <w:i/>
          <w:lang w:eastAsia="zh-CN"/>
        </w:rPr>
        <w:t>:</w:t>
      </w:r>
      <w:r w:rsidRPr="005A7B38">
        <w:rPr>
          <w:bCs/>
          <w:i/>
          <w:lang w:eastAsia="zh-CN"/>
        </w:rPr>
        <w:t xml:space="preserve"> </w:t>
      </w:r>
      <w:r w:rsidR="00B80DB7" w:rsidRPr="005A7B38">
        <w:rPr>
          <w:bCs/>
          <w:i/>
          <w:lang w:eastAsia="zh-CN"/>
        </w:rPr>
        <w:t>Support</w:t>
      </w:r>
      <w:r w:rsidR="00B80DB7">
        <w:rPr>
          <w:b/>
          <w:bCs/>
          <w:i/>
          <w:lang w:eastAsia="zh-CN"/>
        </w:rPr>
        <w:t xml:space="preserve"> </w:t>
      </w:r>
      <w:r w:rsidR="00B80DB7">
        <w:rPr>
          <w:bCs/>
          <w:i/>
          <w:lang w:eastAsia="zh-CN"/>
        </w:rPr>
        <w:t>explicit L1-ACK for CG-SDT</w:t>
      </w:r>
      <w:r w:rsidR="00561565">
        <w:rPr>
          <w:bCs/>
          <w:i/>
          <w:lang w:eastAsia="zh-CN"/>
        </w:rPr>
        <w:t xml:space="preserve"> considering both channel state achievement and UE’s power saving</w:t>
      </w:r>
      <w:r w:rsidR="00150731">
        <w:rPr>
          <w:bCs/>
          <w:i/>
          <w:lang w:eastAsia="zh-CN"/>
        </w:rPr>
        <w:t xml:space="preserve"> in RRC_INACTIVE</w:t>
      </w:r>
      <w:r w:rsidR="00B80DB7">
        <w:rPr>
          <w:bCs/>
          <w:i/>
          <w:lang w:eastAsia="zh-CN"/>
        </w:rPr>
        <w:t>. The e</w:t>
      </w:r>
      <w:r w:rsidRPr="00124143">
        <w:rPr>
          <w:bCs/>
          <w:i/>
          <w:lang w:eastAsia="zh-CN"/>
        </w:rPr>
        <w:t xml:space="preserve">xisting L1 </w:t>
      </w:r>
      <w:r>
        <w:rPr>
          <w:bCs/>
          <w:i/>
          <w:lang w:eastAsia="zh-CN"/>
        </w:rPr>
        <w:t xml:space="preserve">feedback </w:t>
      </w:r>
      <w:r w:rsidRPr="00124143">
        <w:rPr>
          <w:bCs/>
          <w:i/>
          <w:lang w:eastAsia="zh-CN"/>
        </w:rPr>
        <w:t>mechanism</w:t>
      </w:r>
      <w:r>
        <w:rPr>
          <w:bCs/>
          <w:i/>
          <w:lang w:eastAsia="zh-CN"/>
        </w:rPr>
        <w:t xml:space="preserve"> in LTE PUR and NR R15/16 CG specification</w:t>
      </w:r>
      <w:r w:rsidR="00B80DB7">
        <w:rPr>
          <w:bCs/>
          <w:i/>
          <w:lang w:eastAsia="zh-CN"/>
        </w:rPr>
        <w:t xml:space="preserve"> can be </w:t>
      </w:r>
      <w:r w:rsidR="00BB2620">
        <w:rPr>
          <w:bCs/>
          <w:i/>
          <w:lang w:eastAsia="zh-CN"/>
        </w:rPr>
        <w:t>referred to</w:t>
      </w:r>
      <w:r>
        <w:rPr>
          <w:bCs/>
          <w:i/>
          <w:lang w:eastAsia="zh-CN"/>
        </w:rPr>
        <w:t>, including HARQ-ACK indication, TPC command and TA adjustment for subsequent CG-SDT.</w:t>
      </w:r>
    </w:p>
    <w:p w14:paraId="310C92A2" w14:textId="77777777" w:rsidR="00E115B7" w:rsidRPr="00DE1857" w:rsidRDefault="00E115B7" w:rsidP="00CF749F">
      <w:pPr>
        <w:rPr>
          <w:b/>
          <w:bCs/>
          <w:i/>
          <w:lang w:eastAsia="zh-CN"/>
        </w:rPr>
      </w:pPr>
    </w:p>
    <w:p w14:paraId="4B1F9649" w14:textId="2ABD70FD" w:rsidR="00552085" w:rsidRDefault="00EE0B7C" w:rsidP="00552085">
      <w:pPr>
        <w:pStyle w:val="2"/>
      </w:pPr>
      <w:r>
        <w:rPr>
          <w:rFonts w:eastAsiaTheme="minorEastAsia"/>
          <w:lang w:eastAsia="zh-CN"/>
        </w:rPr>
        <w:t>O</w:t>
      </w:r>
      <w:r w:rsidR="00552085" w:rsidRPr="0092534B">
        <w:rPr>
          <w:rFonts w:eastAsiaTheme="minorEastAsia"/>
          <w:lang w:eastAsia="zh-CN"/>
        </w:rPr>
        <w:t>n</w:t>
      </w:r>
      <w:r w:rsidR="00552085" w:rsidRPr="002A0CCC">
        <w:t xml:space="preserve"> </w:t>
      </w:r>
      <w:r w:rsidR="00552085">
        <w:t>UE-specific Search Space</w:t>
      </w:r>
    </w:p>
    <w:p w14:paraId="51ABC322" w14:textId="3598D878" w:rsidR="0049576C" w:rsidRPr="004055AB" w:rsidRDefault="00F159DB" w:rsidP="008255FE">
      <w:pPr>
        <w:rPr>
          <w:rFonts w:eastAsiaTheme="minorEastAsia"/>
          <w:lang w:eastAsia="zh-CN"/>
        </w:rPr>
      </w:pPr>
      <w:r>
        <w:rPr>
          <w:rFonts w:eastAsiaTheme="minorEastAsia"/>
          <w:lang w:eastAsia="zh-CN"/>
        </w:rPr>
        <w:t xml:space="preserve">Whether the </w:t>
      </w:r>
      <w:r w:rsidRPr="00F159DB">
        <w:rPr>
          <w:rFonts w:eastAsiaTheme="minorEastAsia"/>
          <w:lang w:eastAsia="zh-CN"/>
        </w:rPr>
        <w:t>UE-specific Search Space</w:t>
      </w:r>
      <w:r>
        <w:rPr>
          <w:rFonts w:eastAsiaTheme="minorEastAsia"/>
          <w:lang w:eastAsia="zh-CN"/>
        </w:rPr>
        <w:t xml:space="preserve"> is supported for CG-SDT is discussed in last me</w:t>
      </w:r>
      <w:r w:rsidR="00A67591">
        <w:rPr>
          <w:rFonts w:eastAsiaTheme="minorEastAsia"/>
          <w:lang w:eastAsia="zh-CN"/>
        </w:rPr>
        <w:t>e</w:t>
      </w:r>
      <w:r>
        <w:rPr>
          <w:rFonts w:eastAsiaTheme="minorEastAsia"/>
          <w:lang w:eastAsia="zh-CN"/>
        </w:rPr>
        <w:t xml:space="preserve">ting. </w:t>
      </w:r>
      <w:r w:rsidR="004055AB" w:rsidRPr="004055AB">
        <w:rPr>
          <w:rFonts w:eastAsiaTheme="minorEastAsia"/>
          <w:lang w:eastAsia="zh-CN"/>
        </w:rPr>
        <w:t>The SearchSpace</w:t>
      </w:r>
      <w:r>
        <w:rPr>
          <w:rFonts w:eastAsiaTheme="minorEastAsia"/>
          <w:lang w:eastAsia="zh-CN"/>
        </w:rPr>
        <w:t xml:space="preserve"> here</w:t>
      </w:r>
      <w:r w:rsidR="004055AB" w:rsidRPr="004055AB">
        <w:rPr>
          <w:rFonts w:eastAsiaTheme="minorEastAsia"/>
          <w:lang w:eastAsia="zh-CN"/>
        </w:rPr>
        <w:t xml:space="preserve"> is used for UE monitoring the L1 feedback of CG-SDT, and receiving the scheduling of PDSCH carrying MAC/RRC information, and/or subsequent downlink small data. Since the CG configurations are configured per UE, it is no </w:t>
      </w:r>
      <w:r w:rsidR="00BB2620">
        <w:rPr>
          <w:rFonts w:eastAsiaTheme="minorEastAsia"/>
          <w:lang w:eastAsia="zh-CN"/>
        </w:rPr>
        <w:t>issue</w:t>
      </w:r>
      <w:r w:rsidR="00BB2620" w:rsidRPr="004055AB">
        <w:rPr>
          <w:rFonts w:eastAsiaTheme="minorEastAsia"/>
          <w:lang w:eastAsia="zh-CN"/>
        </w:rPr>
        <w:t xml:space="preserve"> </w:t>
      </w:r>
      <w:r w:rsidR="004055AB" w:rsidRPr="004055AB">
        <w:rPr>
          <w:rFonts w:eastAsiaTheme="minorEastAsia"/>
          <w:lang w:eastAsia="zh-CN"/>
        </w:rPr>
        <w:t>to configure UE-specific search space together with CG configurations. On the other hand, the common search space are used for the UEs in both RRC_CONNECTED and RRC_INACTI</w:t>
      </w:r>
      <w:r w:rsidR="007772AB">
        <w:rPr>
          <w:rFonts w:eastAsiaTheme="minorEastAsia"/>
          <w:lang w:eastAsia="zh-CN"/>
        </w:rPr>
        <w:t>V</w:t>
      </w:r>
      <w:r w:rsidR="004055AB" w:rsidRPr="004055AB">
        <w:rPr>
          <w:rFonts w:eastAsiaTheme="minorEastAsia"/>
          <w:lang w:eastAsia="zh-CN"/>
        </w:rPr>
        <w:t>E, if the number of UEs using the CSS is large in some cases, the RNTI space may not be enough. Using the USS can ease the congestion of CSS when number of UEs in the cell is large, while do</w:t>
      </w:r>
      <w:r w:rsidR="00BB2620">
        <w:rPr>
          <w:rFonts w:eastAsiaTheme="minorEastAsia"/>
          <w:lang w:eastAsia="zh-CN"/>
        </w:rPr>
        <w:t>es</w:t>
      </w:r>
      <w:r w:rsidR="004055AB" w:rsidRPr="004055AB">
        <w:rPr>
          <w:rFonts w:eastAsiaTheme="minorEastAsia"/>
          <w:lang w:eastAsia="zh-CN"/>
        </w:rPr>
        <w:t xml:space="preserve"> not affect other UE’s receiving of CSS.</w:t>
      </w:r>
    </w:p>
    <w:p w14:paraId="423FE5D5" w14:textId="00266DBB" w:rsidR="004055AB" w:rsidRPr="00066EAC" w:rsidRDefault="004055AB" w:rsidP="004055AB">
      <w:pPr>
        <w:rPr>
          <w:rFonts w:eastAsiaTheme="minorEastAsia"/>
          <w:i/>
          <w:lang w:eastAsia="zh-CN"/>
        </w:rPr>
      </w:pPr>
      <w:r w:rsidRPr="00066EAC">
        <w:rPr>
          <w:b/>
          <w:bCs/>
          <w:i/>
          <w:lang w:eastAsia="zh-CN"/>
        </w:rPr>
        <w:t xml:space="preserve">Proposal </w:t>
      </w:r>
      <w:r w:rsidR="005B328A">
        <w:rPr>
          <w:b/>
          <w:bCs/>
          <w:i/>
          <w:lang w:eastAsia="zh-CN"/>
        </w:rPr>
        <w:t>4</w:t>
      </w:r>
      <w:r w:rsidRPr="00066EAC">
        <w:rPr>
          <w:b/>
          <w:bCs/>
          <w:i/>
          <w:lang w:eastAsia="zh-CN"/>
        </w:rPr>
        <w:t xml:space="preserve">: </w:t>
      </w:r>
      <w:r w:rsidRPr="00066EAC">
        <w:rPr>
          <w:rFonts w:eastAsiaTheme="minorEastAsia"/>
          <w:i/>
          <w:lang w:eastAsia="zh-CN"/>
        </w:rPr>
        <w:t>RAN1 confirms the UE-specific search space is configured for UEs performing CG-SDT.</w:t>
      </w:r>
    </w:p>
    <w:p w14:paraId="435EBA59" w14:textId="77777777" w:rsidR="00214997" w:rsidRPr="005B328A" w:rsidRDefault="00214997" w:rsidP="00FC221E">
      <w:pPr>
        <w:rPr>
          <w:rFonts w:eastAsiaTheme="minorEastAsia"/>
          <w:lang w:eastAsia="zh-CN"/>
        </w:rPr>
      </w:pPr>
    </w:p>
    <w:p w14:paraId="0931D9A0" w14:textId="1DAD69E5" w:rsidR="002946B1" w:rsidRDefault="00BB2620" w:rsidP="00174F95">
      <w:pPr>
        <w:pStyle w:val="1"/>
        <w:numPr>
          <w:ilvl w:val="0"/>
          <w:numId w:val="27"/>
        </w:numPr>
      </w:pPr>
      <w:r>
        <w:lastRenderedPageBreak/>
        <w:t xml:space="preserve">Others </w:t>
      </w:r>
      <w:r w:rsidR="00EE0B7C">
        <w:t>I</w:t>
      </w:r>
      <w:r w:rsidR="00491DF6">
        <w:t xml:space="preserve">ssues </w:t>
      </w:r>
      <w:r w:rsidR="00190BFD">
        <w:t>for CG/RA-SDT</w:t>
      </w:r>
    </w:p>
    <w:p w14:paraId="418C7CFA" w14:textId="320D9ACC" w:rsidR="00491DF6" w:rsidRPr="007659C2" w:rsidRDefault="00491DF6" w:rsidP="00491DF6">
      <w:pPr>
        <w:pStyle w:val="2"/>
      </w:pPr>
      <w:r>
        <w:rPr>
          <w:lang w:eastAsia="zh-CN"/>
        </w:rPr>
        <w:t xml:space="preserve">On </w:t>
      </w:r>
      <w:r w:rsidR="00D51DAE" w:rsidRPr="00DE1857">
        <w:rPr>
          <w:lang w:eastAsia="zh-CN"/>
        </w:rPr>
        <w:t>non-</w:t>
      </w:r>
      <w:r w:rsidR="00D51DAE" w:rsidRPr="007659C2">
        <w:rPr>
          <w:lang w:eastAsia="zh-CN"/>
        </w:rPr>
        <w:t xml:space="preserve">initial BWP and </w:t>
      </w:r>
      <w:r w:rsidRPr="007659C2">
        <w:rPr>
          <w:lang w:eastAsia="zh-CN"/>
        </w:rPr>
        <w:t>HARQ-ACK feedback</w:t>
      </w:r>
    </w:p>
    <w:p w14:paraId="0A6F276E" w14:textId="4EBC7933" w:rsidR="005D6644" w:rsidRPr="007659C2" w:rsidRDefault="00D51DAE" w:rsidP="006F609D">
      <w:pPr>
        <w:rPr>
          <w:rFonts w:eastAsiaTheme="minorEastAsia"/>
          <w:lang w:eastAsia="zh-CN"/>
        </w:rPr>
      </w:pPr>
      <w:r w:rsidRPr="007659C2">
        <w:rPr>
          <w:rFonts w:eastAsiaTheme="minorEastAsia"/>
          <w:lang w:eastAsia="zh-CN"/>
        </w:rPr>
        <w:t>In the new LS from RAN2</w:t>
      </w:r>
      <w:r w:rsidR="001E6021" w:rsidRPr="007659C2">
        <w:rPr>
          <w:rFonts w:eastAsiaTheme="minorEastAsia"/>
          <w:lang w:eastAsia="zh-CN"/>
        </w:rPr>
        <w:t xml:space="preserve"> </w:t>
      </w:r>
      <w:r w:rsidRPr="007659C2">
        <w:rPr>
          <w:rFonts w:eastAsiaTheme="minorEastAsia"/>
          <w:lang w:eastAsia="zh-CN"/>
        </w:rPr>
        <w:t>[</w:t>
      </w:r>
      <w:r w:rsidR="005D2561" w:rsidRPr="007659C2">
        <w:rPr>
          <w:rFonts w:eastAsiaTheme="minorEastAsia"/>
          <w:lang w:eastAsia="zh-CN"/>
        </w:rPr>
        <w:t>4</w:t>
      </w:r>
      <w:r w:rsidRPr="007659C2">
        <w:rPr>
          <w:rFonts w:eastAsiaTheme="minorEastAsia"/>
          <w:lang w:eastAsia="zh-CN"/>
        </w:rPr>
        <w:t>]</w:t>
      </w:r>
      <w:r w:rsidR="00E115B7" w:rsidRPr="007659C2">
        <w:rPr>
          <w:rFonts w:eastAsiaTheme="minorEastAsia"/>
          <w:lang w:eastAsia="zh-CN"/>
        </w:rPr>
        <w:t>, RAN2 assumes that common PUCCH resources those shared with non-SDT UEs can also be used for HARQ-ACK feedback for Msg4 /MsgB and subsequent SDT transmissions, and ask RAN1 to confirm that.</w:t>
      </w:r>
      <w:r w:rsidR="00F237BA" w:rsidRPr="007659C2">
        <w:rPr>
          <w:rFonts w:eastAsiaTheme="minorEastAsia"/>
          <w:lang w:eastAsia="zh-CN"/>
        </w:rPr>
        <w:t xml:space="preserve"> </w:t>
      </w:r>
      <w:r w:rsidR="001E6021" w:rsidRPr="007659C2">
        <w:rPr>
          <w:rFonts w:eastAsiaTheme="minorEastAsia"/>
          <w:lang w:eastAsia="zh-CN"/>
        </w:rPr>
        <w:t>W</w:t>
      </w:r>
      <w:r w:rsidR="00F237BA" w:rsidRPr="007659C2">
        <w:rPr>
          <w:rFonts w:eastAsiaTheme="minorEastAsia"/>
          <w:lang w:eastAsia="zh-CN"/>
        </w:rPr>
        <w:t>hether there is a need for any other PUCCH resources than the common PUCCH resources those shared with non-SDT UEs</w:t>
      </w:r>
      <w:r w:rsidR="001E6021" w:rsidRPr="007659C2">
        <w:rPr>
          <w:rFonts w:eastAsiaTheme="minorEastAsia"/>
          <w:lang w:eastAsia="zh-CN"/>
        </w:rPr>
        <w:t xml:space="preserve"> is also asked</w:t>
      </w:r>
      <w:r w:rsidR="00F237BA" w:rsidRPr="007659C2">
        <w:rPr>
          <w:rFonts w:eastAsiaTheme="minorEastAsia"/>
          <w:lang w:eastAsia="zh-CN"/>
        </w:rPr>
        <w:t>.</w:t>
      </w:r>
    </w:p>
    <w:p w14:paraId="634C7485" w14:textId="70CDEB87" w:rsidR="00D51DAE" w:rsidRPr="007659C2" w:rsidRDefault="001E6021" w:rsidP="006F609D">
      <w:pPr>
        <w:rPr>
          <w:rFonts w:eastAsiaTheme="minorEastAsia"/>
          <w:lang w:eastAsia="zh-CN"/>
        </w:rPr>
      </w:pPr>
      <w:r w:rsidRPr="007659C2">
        <w:rPr>
          <w:rFonts w:eastAsiaTheme="minorEastAsia"/>
          <w:lang w:eastAsia="zh-CN"/>
        </w:rPr>
        <w:t>Since t</w:t>
      </w:r>
      <w:r w:rsidR="002E0C77" w:rsidRPr="007659C2">
        <w:rPr>
          <w:rFonts w:eastAsiaTheme="minorEastAsia"/>
          <w:lang w:eastAsia="zh-CN"/>
        </w:rPr>
        <w:t xml:space="preserve">his </w:t>
      </w:r>
      <w:r w:rsidR="00D51DAE" w:rsidRPr="007659C2">
        <w:rPr>
          <w:rFonts w:eastAsiaTheme="minorEastAsia"/>
          <w:lang w:eastAsia="zh-CN"/>
        </w:rPr>
        <w:t xml:space="preserve">PUCCH </w:t>
      </w:r>
      <w:r w:rsidR="002E0C77" w:rsidRPr="007659C2">
        <w:rPr>
          <w:rFonts w:eastAsiaTheme="minorEastAsia"/>
          <w:lang w:eastAsia="zh-CN"/>
        </w:rPr>
        <w:t xml:space="preserve">issue is related to </w:t>
      </w:r>
      <w:r w:rsidR="006C52DA" w:rsidRPr="007659C2">
        <w:rPr>
          <w:rFonts w:eastAsiaTheme="minorEastAsia"/>
          <w:lang w:eastAsia="zh-CN"/>
        </w:rPr>
        <w:t>the UL BWP used for CG/RA-SDT</w:t>
      </w:r>
      <w:r w:rsidRPr="007659C2">
        <w:rPr>
          <w:rFonts w:eastAsiaTheme="minorEastAsia"/>
          <w:lang w:eastAsia="zh-CN"/>
        </w:rPr>
        <w:t xml:space="preserve">, </w:t>
      </w:r>
      <w:r w:rsidR="00D51DAE" w:rsidRPr="007659C2">
        <w:rPr>
          <w:rFonts w:eastAsiaTheme="minorEastAsia"/>
          <w:lang w:eastAsia="zh-CN"/>
        </w:rPr>
        <w:t xml:space="preserve">the two issues </w:t>
      </w:r>
      <w:r w:rsidRPr="007659C2">
        <w:rPr>
          <w:rFonts w:eastAsiaTheme="minorEastAsia"/>
          <w:lang w:eastAsia="zh-CN"/>
        </w:rPr>
        <w:t xml:space="preserve">are discussed </w:t>
      </w:r>
      <w:r w:rsidR="00D51DAE" w:rsidRPr="007659C2">
        <w:rPr>
          <w:rFonts w:eastAsiaTheme="minorEastAsia"/>
          <w:lang w:eastAsia="zh-CN"/>
        </w:rPr>
        <w:t>together</w:t>
      </w:r>
      <w:r w:rsidR="0089735D">
        <w:rPr>
          <w:rFonts w:eastAsiaTheme="minorEastAsia"/>
          <w:lang w:eastAsia="zh-CN"/>
        </w:rPr>
        <w:t xml:space="preserve"> here</w:t>
      </w:r>
      <w:r w:rsidR="006C52DA" w:rsidRPr="007659C2">
        <w:rPr>
          <w:rFonts w:eastAsiaTheme="minorEastAsia"/>
          <w:lang w:eastAsia="zh-CN"/>
        </w:rPr>
        <w:t>.</w:t>
      </w:r>
      <w:r w:rsidRPr="007659C2">
        <w:rPr>
          <w:rFonts w:eastAsiaTheme="minorEastAsia"/>
          <w:lang w:eastAsia="zh-CN"/>
        </w:rPr>
        <w:t xml:space="preserve"> Noted that there is another question about whether to support RA-SDT on the non-initial BWP</w:t>
      </w:r>
      <w:r w:rsidR="0089735D">
        <w:rPr>
          <w:rFonts w:eastAsiaTheme="minorEastAsia"/>
          <w:lang w:eastAsia="zh-CN"/>
        </w:rPr>
        <w:t xml:space="preserve"> in the LS</w:t>
      </w:r>
      <w:r w:rsidRPr="007659C2">
        <w:rPr>
          <w:rFonts w:eastAsiaTheme="minorEastAsia"/>
          <w:lang w:eastAsia="zh-CN"/>
        </w:rPr>
        <w:t>.</w:t>
      </w:r>
    </w:p>
    <w:p w14:paraId="4D1F151C" w14:textId="2E8AF102" w:rsidR="00D51DAE" w:rsidRDefault="00D51DAE" w:rsidP="006F609D">
      <w:pPr>
        <w:rPr>
          <w:rFonts w:eastAsiaTheme="minorEastAsia"/>
          <w:lang w:eastAsia="zh-CN"/>
        </w:rPr>
      </w:pPr>
      <w:r w:rsidRPr="007659C2">
        <w:rPr>
          <w:rFonts w:eastAsiaTheme="minorEastAsia"/>
          <w:lang w:eastAsia="zh-CN"/>
        </w:rPr>
        <w:t xml:space="preserve">Towards the non-initial BWP issue, </w:t>
      </w:r>
      <w:r w:rsidR="009B3F00" w:rsidRPr="007659C2">
        <w:rPr>
          <w:rFonts w:eastAsiaTheme="minorEastAsia"/>
          <w:lang w:eastAsia="zh-CN"/>
        </w:rPr>
        <w:t>we have proposed in last contribution</w:t>
      </w:r>
      <w:r w:rsidR="00F7767D" w:rsidRPr="007659C2">
        <w:rPr>
          <w:rFonts w:eastAsiaTheme="minorEastAsia"/>
          <w:lang w:eastAsia="zh-CN"/>
        </w:rPr>
        <w:t xml:space="preserve"> </w:t>
      </w:r>
      <w:r w:rsidR="009B3F00" w:rsidRPr="007659C2">
        <w:rPr>
          <w:rFonts w:eastAsiaTheme="minorEastAsia"/>
          <w:lang w:eastAsia="zh-CN"/>
        </w:rPr>
        <w:t>[</w:t>
      </w:r>
      <w:r w:rsidR="005D2561" w:rsidRPr="007659C2">
        <w:rPr>
          <w:rFonts w:eastAsiaTheme="minorEastAsia"/>
          <w:lang w:eastAsia="zh-CN"/>
        </w:rPr>
        <w:t>5</w:t>
      </w:r>
      <w:r w:rsidR="009B3F00" w:rsidRPr="007659C2">
        <w:rPr>
          <w:rFonts w:eastAsiaTheme="minorEastAsia"/>
          <w:lang w:eastAsia="zh-CN"/>
        </w:rPr>
        <w:t>] that CG-SDT resource can be configured on either separate UL BWP in FDD bands or initial UL BWP in TDD/FDD bands, and the network can configure CG-SDT resource on separate UL BWP in TDD band according to UE’s bandwidth and RF capability report. However, for RA-SDT, the RA configuration is common for all</w:t>
      </w:r>
      <w:r w:rsidR="009B3F00">
        <w:rPr>
          <w:rFonts w:eastAsiaTheme="minorEastAsia"/>
          <w:lang w:eastAsia="zh-CN"/>
        </w:rPr>
        <w:t xml:space="preserve"> the UEs with different capabilit</w:t>
      </w:r>
      <w:r w:rsidR="00F7767D">
        <w:rPr>
          <w:rFonts w:eastAsiaTheme="minorEastAsia"/>
          <w:lang w:eastAsia="zh-CN"/>
        </w:rPr>
        <w:t>ies</w:t>
      </w:r>
      <w:r w:rsidR="009B3F00">
        <w:rPr>
          <w:rFonts w:eastAsiaTheme="minorEastAsia"/>
          <w:lang w:eastAsia="zh-CN"/>
        </w:rPr>
        <w:t xml:space="preserve">, so </w:t>
      </w:r>
      <w:r w:rsidR="00F7767D">
        <w:rPr>
          <w:rFonts w:eastAsiaTheme="minorEastAsia"/>
          <w:lang w:eastAsia="zh-CN"/>
        </w:rPr>
        <w:t xml:space="preserve">for some UEs with limited bandwidth capability, </w:t>
      </w:r>
      <w:r w:rsidR="009B3F00">
        <w:rPr>
          <w:rFonts w:eastAsiaTheme="minorEastAsia"/>
          <w:lang w:eastAsia="zh-CN"/>
        </w:rPr>
        <w:t>configuring the RA-SDT resource in the separate BWP in TDD band may cause frequent BWP switch/RF switch</w:t>
      </w:r>
      <w:r w:rsidR="00B84AFA">
        <w:rPr>
          <w:rFonts w:eastAsiaTheme="minorEastAsia"/>
          <w:lang w:eastAsia="zh-CN"/>
        </w:rPr>
        <w:t>, which is not reasonable and feasible</w:t>
      </w:r>
      <w:r w:rsidR="009B3F00">
        <w:rPr>
          <w:rFonts w:eastAsiaTheme="minorEastAsia"/>
          <w:lang w:eastAsia="zh-CN"/>
        </w:rPr>
        <w:t>.</w:t>
      </w:r>
      <w:r w:rsidR="00BB2620">
        <w:rPr>
          <w:rFonts w:eastAsiaTheme="minorEastAsia"/>
          <w:lang w:eastAsia="zh-CN"/>
        </w:rPr>
        <w:t xml:space="preserve"> </w:t>
      </w:r>
    </w:p>
    <w:p w14:paraId="40654982" w14:textId="3749489F" w:rsidR="009B3F00" w:rsidRPr="00066EAC" w:rsidRDefault="009B3F00" w:rsidP="009B3F00">
      <w:pPr>
        <w:rPr>
          <w:rFonts w:eastAsiaTheme="minorEastAsia"/>
          <w:i/>
          <w:lang w:eastAsia="zh-CN"/>
        </w:rPr>
      </w:pPr>
      <w:r w:rsidRPr="00066EAC">
        <w:rPr>
          <w:b/>
          <w:bCs/>
          <w:i/>
          <w:lang w:eastAsia="zh-CN"/>
        </w:rPr>
        <w:t>Proposal</w:t>
      </w:r>
      <w:r>
        <w:rPr>
          <w:b/>
          <w:bCs/>
          <w:i/>
          <w:lang w:eastAsia="zh-CN"/>
        </w:rPr>
        <w:t xml:space="preserve"> 5</w:t>
      </w:r>
      <w:r w:rsidRPr="00066EAC">
        <w:rPr>
          <w:b/>
          <w:bCs/>
          <w:i/>
          <w:lang w:eastAsia="zh-CN"/>
        </w:rPr>
        <w:t xml:space="preserve">: </w:t>
      </w:r>
      <w:r w:rsidRPr="00C60F9C">
        <w:rPr>
          <w:rFonts w:eastAsiaTheme="minorEastAsia"/>
          <w:i/>
          <w:lang w:eastAsia="zh-CN"/>
        </w:rPr>
        <w:t xml:space="preserve">CG-SDT </w:t>
      </w:r>
      <w:r>
        <w:rPr>
          <w:rFonts w:eastAsiaTheme="minorEastAsia"/>
          <w:i/>
          <w:lang w:eastAsia="zh-CN"/>
        </w:rPr>
        <w:t xml:space="preserve">and RA-SDT </w:t>
      </w:r>
      <w:r w:rsidRPr="00C60F9C">
        <w:rPr>
          <w:rFonts w:eastAsiaTheme="minorEastAsia"/>
          <w:i/>
          <w:lang w:eastAsia="zh-CN"/>
        </w:rPr>
        <w:t>resource</w:t>
      </w:r>
      <w:r>
        <w:rPr>
          <w:rFonts w:eastAsiaTheme="minorEastAsia"/>
          <w:i/>
          <w:lang w:eastAsia="zh-CN"/>
        </w:rPr>
        <w:t>s</w:t>
      </w:r>
      <w:r w:rsidRPr="00C60F9C">
        <w:rPr>
          <w:rFonts w:eastAsiaTheme="minorEastAsia"/>
          <w:i/>
          <w:lang w:eastAsia="zh-CN"/>
        </w:rPr>
        <w:t xml:space="preserve"> can be configured on either</w:t>
      </w:r>
      <w:r w:rsidRPr="00E972CF">
        <w:rPr>
          <w:rFonts w:eastAsiaTheme="minorEastAsia"/>
          <w:i/>
          <w:lang w:eastAsia="zh-CN"/>
        </w:rPr>
        <w:t xml:space="preserve"> </w:t>
      </w:r>
      <w:r w:rsidRPr="00C60F9C">
        <w:rPr>
          <w:rFonts w:eastAsiaTheme="minorEastAsia"/>
          <w:i/>
          <w:lang w:eastAsia="zh-CN"/>
        </w:rPr>
        <w:t xml:space="preserve">separate </w:t>
      </w:r>
      <w:r>
        <w:rPr>
          <w:rFonts w:eastAsiaTheme="minorEastAsia"/>
          <w:i/>
          <w:lang w:eastAsia="zh-CN"/>
        </w:rPr>
        <w:t>UL BWP in FDD bands</w:t>
      </w:r>
      <w:r w:rsidRPr="00C60F9C">
        <w:rPr>
          <w:rFonts w:eastAsiaTheme="minorEastAsia"/>
          <w:i/>
          <w:lang w:eastAsia="zh-CN"/>
        </w:rPr>
        <w:t xml:space="preserve"> or initial </w:t>
      </w:r>
      <w:r>
        <w:rPr>
          <w:rFonts w:eastAsiaTheme="minorEastAsia"/>
          <w:i/>
          <w:lang w:eastAsia="zh-CN"/>
        </w:rPr>
        <w:t xml:space="preserve">UL </w:t>
      </w:r>
      <w:r w:rsidRPr="00C60F9C">
        <w:rPr>
          <w:rFonts w:eastAsiaTheme="minorEastAsia"/>
          <w:i/>
          <w:lang w:eastAsia="zh-CN"/>
        </w:rPr>
        <w:t xml:space="preserve">BWP </w:t>
      </w:r>
      <w:r>
        <w:rPr>
          <w:rFonts w:eastAsiaTheme="minorEastAsia"/>
          <w:i/>
          <w:lang w:eastAsia="zh-CN"/>
        </w:rPr>
        <w:t xml:space="preserve">in TDD/FDD bands. In addition, the network can configure </w:t>
      </w:r>
      <w:r w:rsidRPr="00C60F9C">
        <w:rPr>
          <w:rFonts w:eastAsiaTheme="minorEastAsia"/>
          <w:i/>
          <w:lang w:eastAsia="zh-CN"/>
        </w:rPr>
        <w:t xml:space="preserve">CG-SDT resource </w:t>
      </w:r>
      <w:r>
        <w:rPr>
          <w:rFonts w:eastAsiaTheme="minorEastAsia"/>
          <w:i/>
          <w:lang w:eastAsia="zh-CN"/>
        </w:rPr>
        <w:t>on separate UL BWP in TDD band according to UE’s bandwidth and RF capability report</w:t>
      </w:r>
      <w:r w:rsidRPr="00066EAC">
        <w:rPr>
          <w:rFonts w:eastAsiaTheme="minorEastAsia"/>
          <w:i/>
          <w:lang w:eastAsia="zh-CN"/>
        </w:rPr>
        <w:t>.</w:t>
      </w:r>
    </w:p>
    <w:p w14:paraId="6A4033D3" w14:textId="7DB57AC8" w:rsidR="00E115B7" w:rsidRDefault="00D51DAE" w:rsidP="006F609D">
      <w:pPr>
        <w:rPr>
          <w:rFonts w:eastAsiaTheme="minorEastAsia"/>
          <w:lang w:eastAsia="zh-CN"/>
        </w:rPr>
      </w:pPr>
      <w:r>
        <w:rPr>
          <w:rFonts w:eastAsiaTheme="minorEastAsia"/>
          <w:lang w:eastAsia="zh-CN"/>
        </w:rPr>
        <w:t>Towards the PUCCH issue, i</w:t>
      </w:r>
      <w:r w:rsidR="006C52DA">
        <w:rPr>
          <w:rFonts w:eastAsiaTheme="minorEastAsia"/>
          <w:lang w:eastAsia="zh-CN"/>
        </w:rPr>
        <w:t xml:space="preserve">f the initial UL BWP is used for SDT, the common </w:t>
      </w:r>
      <w:r w:rsidR="006C52DA" w:rsidRPr="006C52DA">
        <w:rPr>
          <w:rFonts w:eastAsiaTheme="minorEastAsia"/>
          <w:lang w:eastAsia="zh-CN"/>
        </w:rPr>
        <w:t>PUCCH resources</w:t>
      </w:r>
      <w:r w:rsidR="006C52DA">
        <w:rPr>
          <w:rFonts w:eastAsiaTheme="minorEastAsia"/>
          <w:lang w:eastAsia="zh-CN"/>
        </w:rPr>
        <w:t xml:space="preserve"> shared with non-SDT UEs can be used, </w:t>
      </w:r>
      <w:r w:rsidR="009A5DD8">
        <w:rPr>
          <w:rFonts w:eastAsiaTheme="minorEastAsia"/>
          <w:lang w:eastAsia="zh-CN"/>
        </w:rPr>
        <w:t>with</w:t>
      </w:r>
      <w:r w:rsidR="006C52DA">
        <w:rPr>
          <w:rFonts w:eastAsiaTheme="minorEastAsia"/>
          <w:lang w:eastAsia="zh-CN"/>
        </w:rPr>
        <w:t xml:space="preserve"> no difference to the PDSCH feedback of non-SDT UEs. </w:t>
      </w:r>
      <w:r w:rsidR="006C52DA">
        <w:rPr>
          <w:rFonts w:eastAsiaTheme="minorEastAsia" w:hint="eastAsia"/>
          <w:lang w:eastAsia="zh-CN"/>
        </w:rPr>
        <w:t>I</w:t>
      </w:r>
      <w:r w:rsidR="006C52DA">
        <w:rPr>
          <w:rFonts w:eastAsiaTheme="minorEastAsia"/>
          <w:lang w:eastAsia="zh-CN"/>
        </w:rPr>
        <w:t xml:space="preserve">f the separate UL BWP is used, the PUCCH resources can be </w:t>
      </w:r>
      <w:r w:rsidR="00BB2620">
        <w:rPr>
          <w:rFonts w:eastAsiaTheme="minorEastAsia"/>
          <w:lang w:eastAsia="zh-CN"/>
        </w:rPr>
        <w:t xml:space="preserve">both </w:t>
      </w:r>
      <w:r w:rsidR="006C52DA">
        <w:rPr>
          <w:rFonts w:eastAsiaTheme="minorEastAsia"/>
          <w:lang w:eastAsia="zh-CN"/>
        </w:rPr>
        <w:t>common configured</w:t>
      </w:r>
      <w:r w:rsidR="00BB2620">
        <w:rPr>
          <w:rFonts w:eastAsiaTheme="minorEastAsia"/>
          <w:lang w:eastAsia="zh-CN"/>
        </w:rPr>
        <w:t xml:space="preserve"> or UE specific configured</w:t>
      </w:r>
      <w:r w:rsidR="006C52DA">
        <w:rPr>
          <w:rFonts w:eastAsiaTheme="minorEastAsia"/>
          <w:lang w:eastAsia="zh-CN"/>
        </w:rPr>
        <w:t xml:space="preserve">, </w:t>
      </w:r>
      <w:r w:rsidR="00BB2620">
        <w:rPr>
          <w:rFonts w:eastAsiaTheme="minorEastAsia"/>
          <w:lang w:eastAsia="zh-CN"/>
        </w:rPr>
        <w:t>depending on the load on that separate BWP</w:t>
      </w:r>
      <w:r w:rsidR="006C52DA">
        <w:rPr>
          <w:rFonts w:eastAsiaTheme="minorEastAsia"/>
          <w:lang w:eastAsia="zh-CN"/>
        </w:rPr>
        <w:t>.</w:t>
      </w:r>
      <w:r w:rsidR="00BB2620">
        <w:rPr>
          <w:rFonts w:eastAsiaTheme="minorEastAsia"/>
          <w:lang w:eastAsia="zh-CN"/>
        </w:rPr>
        <w:t xml:space="preserve"> </w:t>
      </w:r>
      <w:r w:rsidR="004F25A9">
        <w:rPr>
          <w:rFonts w:eastAsiaTheme="minorEastAsia"/>
          <w:lang w:eastAsia="zh-CN"/>
        </w:rPr>
        <w:t>T</w:t>
      </w:r>
      <w:r w:rsidR="00BB2620">
        <w:rPr>
          <w:rFonts w:eastAsiaTheme="minorEastAsia"/>
          <w:lang w:eastAsia="zh-CN"/>
        </w:rPr>
        <w:t>his can be gNB configuration choice.</w:t>
      </w:r>
    </w:p>
    <w:p w14:paraId="611C2E8F" w14:textId="7A58F89B" w:rsidR="006C52DA" w:rsidRDefault="006C52DA" w:rsidP="006F609D">
      <w:pPr>
        <w:rPr>
          <w:rFonts w:eastAsiaTheme="minorEastAsia"/>
          <w:i/>
          <w:lang w:eastAsia="zh-CN"/>
        </w:rPr>
      </w:pPr>
      <w:r w:rsidRPr="00066EAC">
        <w:rPr>
          <w:b/>
          <w:bCs/>
          <w:i/>
          <w:lang w:eastAsia="zh-CN"/>
        </w:rPr>
        <w:t xml:space="preserve">Proposal </w:t>
      </w:r>
      <w:r w:rsidR="009A5DD8">
        <w:rPr>
          <w:b/>
          <w:bCs/>
          <w:i/>
          <w:lang w:eastAsia="zh-CN"/>
        </w:rPr>
        <w:t>6</w:t>
      </w:r>
      <w:r w:rsidRPr="00066EAC">
        <w:rPr>
          <w:b/>
          <w:bCs/>
          <w:i/>
          <w:lang w:eastAsia="zh-CN"/>
        </w:rPr>
        <w:t xml:space="preserve">: </w:t>
      </w:r>
      <w:r w:rsidRPr="00066EAC">
        <w:rPr>
          <w:rFonts w:eastAsiaTheme="minorEastAsia"/>
          <w:i/>
          <w:lang w:eastAsia="zh-CN"/>
        </w:rPr>
        <w:t xml:space="preserve">RAN1 confirms </w:t>
      </w:r>
      <w:r w:rsidR="00F17685" w:rsidRPr="00F17685">
        <w:rPr>
          <w:rFonts w:eastAsiaTheme="minorEastAsia"/>
          <w:i/>
          <w:lang w:eastAsia="zh-CN"/>
        </w:rPr>
        <w:t>common PUCCH resources those shared with non-SDT UEs can also be used for HARQ-ACK feedback for Msg4 /MsgB and subsequent SDT transmissions</w:t>
      </w:r>
      <w:r w:rsidR="00F17685">
        <w:rPr>
          <w:rFonts w:eastAsiaTheme="minorEastAsia"/>
          <w:i/>
          <w:lang w:eastAsia="zh-CN"/>
        </w:rPr>
        <w:t xml:space="preserve">, if </w:t>
      </w:r>
      <w:r w:rsidR="00B84AFA">
        <w:rPr>
          <w:rFonts w:eastAsiaTheme="minorEastAsia"/>
          <w:i/>
          <w:lang w:eastAsia="zh-CN"/>
        </w:rPr>
        <w:t xml:space="preserve">in </w:t>
      </w:r>
      <w:r w:rsidR="00F17685">
        <w:rPr>
          <w:rFonts w:eastAsiaTheme="minorEastAsia"/>
          <w:i/>
          <w:lang w:eastAsia="zh-CN"/>
        </w:rPr>
        <w:t>the ini</w:t>
      </w:r>
      <w:r w:rsidR="00B84AFA">
        <w:rPr>
          <w:rFonts w:eastAsiaTheme="minorEastAsia"/>
          <w:i/>
          <w:lang w:eastAsia="zh-CN"/>
        </w:rPr>
        <w:t>tial UL BWP</w:t>
      </w:r>
      <w:r w:rsidRPr="00066EAC">
        <w:rPr>
          <w:rFonts w:eastAsiaTheme="minorEastAsia"/>
          <w:i/>
          <w:lang w:eastAsia="zh-CN"/>
        </w:rPr>
        <w:t>.</w:t>
      </w:r>
      <w:r w:rsidR="007F616B">
        <w:rPr>
          <w:rFonts w:eastAsiaTheme="minorEastAsia"/>
          <w:i/>
          <w:lang w:eastAsia="zh-CN"/>
        </w:rPr>
        <w:t xml:space="preserve"> For CG-SDT, the dedicated PUCCH resource can be also </w:t>
      </w:r>
      <w:r w:rsidR="00BD7AFF">
        <w:rPr>
          <w:rFonts w:eastAsiaTheme="minorEastAsia"/>
          <w:i/>
          <w:lang w:eastAsia="zh-CN"/>
        </w:rPr>
        <w:t>configured</w:t>
      </w:r>
      <w:r w:rsidR="00CA4FE8">
        <w:rPr>
          <w:rFonts w:eastAsiaTheme="minorEastAsia"/>
          <w:i/>
          <w:lang w:eastAsia="zh-CN"/>
        </w:rPr>
        <w:t xml:space="preserve"> for DL feedback</w:t>
      </w:r>
      <w:r w:rsidR="007F616B">
        <w:rPr>
          <w:rFonts w:eastAsiaTheme="minorEastAsia"/>
          <w:i/>
          <w:lang w:eastAsia="zh-CN"/>
        </w:rPr>
        <w:t xml:space="preserve"> in non-initial UL BWP.</w:t>
      </w:r>
    </w:p>
    <w:p w14:paraId="3DD0E0C2" w14:textId="77777777" w:rsidR="000C6867" w:rsidRDefault="000C6867" w:rsidP="00DE1857">
      <w:pPr>
        <w:rPr>
          <w:lang w:eastAsia="zh-CN"/>
        </w:rPr>
      </w:pPr>
    </w:p>
    <w:p w14:paraId="78651C85" w14:textId="225311BC" w:rsidR="00491DF6" w:rsidRDefault="00491DF6" w:rsidP="00491DF6">
      <w:pPr>
        <w:pStyle w:val="2"/>
        <w:rPr>
          <w:lang w:eastAsia="zh-CN"/>
        </w:rPr>
      </w:pPr>
      <w:r>
        <w:rPr>
          <w:lang w:eastAsia="zh-CN"/>
        </w:rPr>
        <w:t xml:space="preserve">On </w:t>
      </w:r>
      <w:r w:rsidRPr="00491DF6">
        <w:rPr>
          <w:lang w:eastAsia="zh-CN"/>
        </w:rPr>
        <w:t>BFD/BFR procedure for SDT</w:t>
      </w:r>
    </w:p>
    <w:p w14:paraId="3A5160AD" w14:textId="3B514628" w:rsidR="00491DF6" w:rsidRDefault="00397639" w:rsidP="00491DF6">
      <w:pPr>
        <w:rPr>
          <w:lang w:eastAsia="zh-CN"/>
        </w:rPr>
      </w:pPr>
      <w:r>
        <w:rPr>
          <w:rFonts w:eastAsiaTheme="minorEastAsia"/>
          <w:lang w:eastAsia="zh-CN"/>
        </w:rPr>
        <w:t>In the new LS [</w:t>
      </w:r>
      <w:r w:rsidR="005D2561">
        <w:rPr>
          <w:rFonts w:eastAsiaTheme="minorEastAsia"/>
          <w:lang w:eastAsia="zh-CN"/>
        </w:rPr>
        <w:t>4</w:t>
      </w:r>
      <w:r>
        <w:rPr>
          <w:rFonts w:eastAsiaTheme="minorEastAsia"/>
          <w:lang w:eastAsia="zh-CN"/>
        </w:rPr>
        <w:t xml:space="preserve">], </w:t>
      </w:r>
      <w:r>
        <w:rPr>
          <w:lang w:eastAsia="zh-CN"/>
        </w:rPr>
        <w:t xml:space="preserve">RAN2 also asks RAN1 whether the </w:t>
      </w:r>
      <w:r w:rsidRPr="00397639">
        <w:rPr>
          <w:lang w:eastAsia="zh-CN"/>
        </w:rPr>
        <w:t>BFD/BFR procedure is requ</w:t>
      </w:r>
      <w:r>
        <w:rPr>
          <w:lang w:eastAsia="zh-CN"/>
        </w:rPr>
        <w:t xml:space="preserve">ired for SDT and if needed, </w:t>
      </w:r>
      <w:r w:rsidRPr="00397639">
        <w:rPr>
          <w:lang w:eastAsia="zh-CN"/>
        </w:rPr>
        <w:t xml:space="preserve">RAN1 </w:t>
      </w:r>
      <w:r>
        <w:rPr>
          <w:lang w:eastAsia="zh-CN"/>
        </w:rPr>
        <w:t xml:space="preserve">to </w:t>
      </w:r>
      <w:r w:rsidRPr="00397639">
        <w:rPr>
          <w:lang w:eastAsia="zh-CN"/>
        </w:rPr>
        <w:t>define the necessary procedure to support this</w:t>
      </w:r>
      <w:r>
        <w:rPr>
          <w:lang w:eastAsia="zh-CN"/>
        </w:rPr>
        <w:t xml:space="preserve">. </w:t>
      </w:r>
    </w:p>
    <w:p w14:paraId="33E852C5" w14:textId="4EA2C169" w:rsidR="002A05FA" w:rsidRDefault="00A86461" w:rsidP="00491DF6">
      <w:pPr>
        <w:rPr>
          <w:lang w:eastAsia="zh-CN"/>
        </w:rPr>
      </w:pPr>
      <w:r>
        <w:rPr>
          <w:rFonts w:hint="eastAsia"/>
          <w:lang w:eastAsia="zh-CN"/>
        </w:rPr>
        <w:t>I</w:t>
      </w:r>
      <w:r>
        <w:rPr>
          <w:lang w:eastAsia="zh-CN"/>
        </w:rPr>
        <w:t xml:space="preserve">n general, the existing beam failure detection and recovery procedures are </w:t>
      </w:r>
      <w:r w:rsidR="008D1B3F">
        <w:rPr>
          <w:lang w:eastAsia="zh-CN"/>
        </w:rPr>
        <w:t xml:space="preserve">implemented when UE is </w:t>
      </w:r>
      <w:r>
        <w:rPr>
          <w:lang w:eastAsia="zh-CN"/>
        </w:rPr>
        <w:t>in RRC_</w:t>
      </w:r>
      <w:r w:rsidR="008D1B3F">
        <w:rPr>
          <w:lang w:eastAsia="zh-CN"/>
        </w:rPr>
        <w:t>CONNECTED, including m</w:t>
      </w:r>
      <w:r w:rsidR="008D1B3F" w:rsidRPr="008D1B3F">
        <w:rPr>
          <w:lang w:eastAsia="zh-CN"/>
        </w:rPr>
        <w:t>onitoring</w:t>
      </w:r>
      <w:r w:rsidR="008D1B3F">
        <w:rPr>
          <w:lang w:eastAsia="zh-CN"/>
        </w:rPr>
        <w:t xml:space="preserve"> reference signals within a timer, making the count of failure </w:t>
      </w:r>
      <w:r w:rsidR="00EF0D52">
        <w:rPr>
          <w:lang w:eastAsia="zh-CN"/>
        </w:rPr>
        <w:t>time</w:t>
      </w:r>
      <w:r w:rsidR="008D1B3F">
        <w:rPr>
          <w:lang w:eastAsia="zh-CN"/>
        </w:rPr>
        <w:t xml:space="preserve">s, and sending the PRACH to indicate the new corresponding RS when the count number is larger than a configured value. </w:t>
      </w:r>
      <w:r w:rsidR="0083075C">
        <w:rPr>
          <w:lang w:eastAsia="zh-CN"/>
        </w:rPr>
        <w:t>The whole</w:t>
      </w:r>
      <w:r w:rsidR="002A05FA">
        <w:rPr>
          <w:lang w:eastAsia="zh-CN"/>
        </w:rPr>
        <w:t xml:space="preserve"> BFD/BFR procedure aims at keeping the reliable controlling link so that the data transmission can be rapidly recovered when channel state changes in RRC_CONNECTED.</w:t>
      </w:r>
    </w:p>
    <w:p w14:paraId="00DBFC2C" w14:textId="42463B35" w:rsidR="000C6A84" w:rsidRDefault="007D652E" w:rsidP="00491DF6">
      <w:pPr>
        <w:rPr>
          <w:lang w:eastAsia="zh-CN"/>
        </w:rPr>
      </w:pPr>
      <w:r>
        <w:rPr>
          <w:lang w:eastAsia="zh-CN"/>
        </w:rPr>
        <w:t>For the BFD</w:t>
      </w:r>
      <w:r w:rsidR="00EF0D52" w:rsidRPr="00EF0D52">
        <w:rPr>
          <w:lang w:eastAsia="zh-CN"/>
        </w:rPr>
        <w:t xml:space="preserve"> </w:t>
      </w:r>
      <w:r w:rsidR="00EF0D52">
        <w:rPr>
          <w:lang w:eastAsia="zh-CN"/>
        </w:rPr>
        <w:t>in RRC_INNACTIVE</w:t>
      </w:r>
      <w:r>
        <w:rPr>
          <w:lang w:eastAsia="zh-CN"/>
        </w:rPr>
        <w:t>, a</w:t>
      </w:r>
      <w:r w:rsidR="000C6A84">
        <w:rPr>
          <w:lang w:eastAsia="zh-CN"/>
        </w:rPr>
        <w:t>fter sending initial CG/RA-SDT, the UE has to monitoring the PDCCH for receiving feedback/MsgB/Msg4</w:t>
      </w:r>
      <w:r w:rsidR="0024290C">
        <w:rPr>
          <w:lang w:eastAsia="zh-CN"/>
        </w:rPr>
        <w:t xml:space="preserve">, so the measurement for BFD does not bring additional expense. Moreover, RAN2 has agreed that UE can trigger the RA procedure during subsequent CG transmission phase as following. </w:t>
      </w:r>
      <w:r w:rsidR="00EB5142">
        <w:rPr>
          <w:lang w:eastAsia="zh-CN"/>
        </w:rPr>
        <w:t xml:space="preserve">If BFD/BFR is employed for CG-SDT, it is </w:t>
      </w:r>
      <w:r w:rsidR="00916C4D">
        <w:rPr>
          <w:lang w:eastAsia="zh-CN"/>
        </w:rPr>
        <w:t>possible</w:t>
      </w:r>
      <w:r w:rsidR="00EB5142">
        <w:rPr>
          <w:lang w:eastAsia="zh-CN"/>
        </w:rPr>
        <w:t xml:space="preserve"> to add one trigger condition into this agreement, e.g. when beam failure is detected.</w:t>
      </w:r>
      <w:r>
        <w:rPr>
          <w:lang w:eastAsia="zh-CN"/>
        </w:rPr>
        <w:t xml:space="preserve"> </w:t>
      </w:r>
    </w:p>
    <w:p w14:paraId="68246988" w14:textId="32002FBC" w:rsidR="00FF7478" w:rsidRDefault="000C6A84" w:rsidP="00491DF6">
      <w:pPr>
        <w:rPr>
          <w:lang w:eastAsia="zh-CN"/>
        </w:rPr>
      </w:pPr>
      <w:r>
        <w:rPr>
          <w:noProof/>
          <w:lang w:eastAsia="zh-CN"/>
        </w:rPr>
        <mc:AlternateContent>
          <mc:Choice Requires="wps">
            <w:drawing>
              <wp:inline distT="0" distB="0" distL="0" distR="0" wp14:anchorId="6A46491D" wp14:editId="7B3B915E">
                <wp:extent cx="5931725" cy="1404620"/>
                <wp:effectExtent l="0" t="0" r="12065"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725" cy="1404620"/>
                        </a:xfrm>
                        <a:prstGeom prst="rect">
                          <a:avLst/>
                        </a:prstGeom>
                        <a:solidFill>
                          <a:srgbClr val="FFFFFF"/>
                        </a:solidFill>
                        <a:ln w="9525">
                          <a:solidFill>
                            <a:srgbClr val="000000"/>
                          </a:solidFill>
                          <a:miter lim="800000"/>
                          <a:headEnd/>
                          <a:tailEnd/>
                        </a:ln>
                      </wps:spPr>
                      <wps:txbx>
                        <w:txbxContent>
                          <w:p w14:paraId="1A053AC4" w14:textId="77777777" w:rsidR="000C6A84" w:rsidRPr="00E069F9" w:rsidRDefault="000C6A84" w:rsidP="000C6A84">
                            <w:pPr>
                              <w:pStyle w:val="Doc-text2"/>
                              <w:ind w:left="363"/>
                              <w:rPr>
                                <w:b/>
                                <w:bCs/>
                              </w:rPr>
                            </w:pPr>
                            <w:r w:rsidRPr="00E069F9">
                              <w:rPr>
                                <w:b/>
                                <w:bCs/>
                              </w:rPr>
                              <w:t>Agreements</w:t>
                            </w:r>
                          </w:p>
                          <w:p w14:paraId="19DC93A9" w14:textId="1BA38EDB" w:rsidR="000C6A84" w:rsidRPr="000C6A84" w:rsidRDefault="000C6A84" w:rsidP="000C6A84">
                            <w:pPr>
                              <w:pStyle w:val="Doc-text2"/>
                              <w:ind w:left="0" w:firstLine="0"/>
                              <w:jc w:val="both"/>
                            </w:pPr>
                            <w:r w:rsidRPr="000C6A84">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40E1D739" w14:textId="55AC208F" w:rsidR="000C6A84" w:rsidRPr="000C6A84" w:rsidRDefault="000C6A84" w:rsidP="000C6A84">
                            <w:pPr>
                              <w:pStyle w:val="Doc-text2"/>
                              <w:ind w:left="0" w:firstLine="0"/>
                              <w:jc w:val="both"/>
                            </w:pPr>
                            <w:r w:rsidRPr="000C6A84">
                              <w:t>At least the following conditions are agreed: (1) no qualified SSB when the evaluation is performed; (2) when TA is invalid; (3) when SR is triggered due to lack of UL resource</w:t>
                            </w:r>
                          </w:p>
                        </w:txbxContent>
                      </wps:txbx>
                      <wps:bodyPr rot="0" vert="horz" wrap="square" lIns="91440" tIns="45720" rIns="91440" bIns="45720" anchor="t" anchorCtr="0">
                        <a:spAutoFit/>
                      </wps:bodyPr>
                    </wps:wsp>
                  </a:graphicData>
                </a:graphic>
              </wp:inline>
            </w:drawing>
          </mc:Choice>
          <mc:Fallback>
            <w:pict>
              <v:shape w14:anchorId="6A46491D" id="_x0000_s1029" type="#_x0000_t202" style="width:46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gONwIAAE8EAAAOAAAAZHJzL2Uyb0RvYy54bWysVEuOEzEQ3SNxB8t70p9JJpNWOqMhQxDS&#10;8JEGDuB2u9MW/mE76Q4HGG7Aig17zpVzUHYnIRoQC0QvLJer/Fz1XlXPr3sp0JZZx7UqcTZKMWKK&#10;6pqrdYk/vF89u8LIeaJqIrRiJd4xh68XT5/MO1OwXLda1MwiAFGu6EyJW+9NkSSOtkwSN9KGKXA2&#10;2kriwbTrpLakA3QpkjxNL5NO29pYTZlzcHo7OPEi4jcNo/5t0zjmkSgx5ObjauNahTVZzEmxtsS0&#10;nB7SIP+QhSRcwaMnqFviCdpY/huU5NRqpxs/olomumk4ZbEGqCZLH1Vz3xLDYi1AjjMnmtz/g6Vv&#10;tu8s4nWJ82yKkSISRNp//bL/9mP//QHlgaDOuALi7g1E+v657kHoWKwzd5p+dEjpZUvUmt1Yq7uW&#10;kRoSzMLN5OzqgOMCSNW91jW8QzZeR6C+sTKwB3wgQAehdidxWO8RhcPJ7CKb5hOMKPiycTq+zKN8&#10;CSmO1411/iXTEoVNiS2oH+HJ9s75kA4pjiHhNacFr1dciGjYdbUUFm0JdMoqfrGCR2FCoa7Eswkk&#10;8neINH5/gpDcQ8sLLkt8dQoiReDthapjQ3rCxbCHlIU6EBm4G1j0fdVH0S6O+lS63gGzVg8dDhMJ&#10;m1bbzxh10N0ldp82xDKMxCsF6syy8TiMQzTGkylQiey5pzr3EEUBqsQeo2G79HGEIgPmBlRc8chv&#10;kHvI5JAydG2k/TBhYSzO7Rj16z+w+AkAAP//AwBQSwMEFAAGAAgAAAAhAEChEIXdAAAABQEAAA8A&#10;AABkcnMvZG93bnJldi54bWxMj81uwjAQhO+VeAdrkXorTtIf0TQOqoo4l1IkxM2xlzgiXqexCaFP&#10;X5dLe1lpNKOZb4vFaFs2YO8bRwLSWQIMSTndUC1g+7m6mwPzQZKWrSMUcEEPi3JyU8hcuzN94LAJ&#10;NYsl5HMpwITQ5Zx7ZdBKP3MdUvQOrrcyRNnXXPfyHMtty7MkeeJWNhQXjOzwzaA6bk5WgF+uvzp1&#10;WFdHoy/f78vhUe1WeyFup+PrC7CAY/gLwy9+RIcyMlXuRNqzVkB8JFxv9J7vH1JglYAsSzPgZcH/&#10;05c/AAAA//8DAFBLAQItABQABgAIAAAAIQC2gziS/gAAAOEBAAATAAAAAAAAAAAAAAAAAAAAAABb&#10;Q29udGVudF9UeXBlc10ueG1sUEsBAi0AFAAGAAgAAAAhADj9If/WAAAAlAEAAAsAAAAAAAAAAAAA&#10;AAAALwEAAF9yZWxzLy5yZWxzUEsBAi0AFAAGAAgAAAAhAJU5uA43AgAATwQAAA4AAAAAAAAAAAAA&#10;AAAALgIAAGRycy9lMm9Eb2MueG1sUEsBAi0AFAAGAAgAAAAhAEChEIXdAAAABQEAAA8AAAAAAAAA&#10;AAAAAAAAkQQAAGRycy9kb3ducmV2LnhtbFBLBQYAAAAABAAEAPMAAACbBQAAAAA=&#10;">
                <v:textbox style="mso-fit-shape-to-text:t">
                  <w:txbxContent>
                    <w:p w14:paraId="1A053AC4" w14:textId="77777777" w:rsidR="000C6A84" w:rsidRPr="00E069F9" w:rsidRDefault="000C6A84" w:rsidP="000C6A84">
                      <w:pPr>
                        <w:pStyle w:val="Doc-text2"/>
                        <w:ind w:left="363"/>
                        <w:rPr>
                          <w:b/>
                          <w:bCs/>
                        </w:rPr>
                      </w:pPr>
                      <w:r w:rsidRPr="00E069F9">
                        <w:rPr>
                          <w:b/>
                          <w:bCs/>
                        </w:rPr>
                        <w:t>Agreements</w:t>
                      </w:r>
                    </w:p>
                    <w:p w14:paraId="19DC93A9" w14:textId="1BA38EDB" w:rsidR="000C6A84" w:rsidRPr="000C6A84" w:rsidRDefault="000C6A84" w:rsidP="000C6A84">
                      <w:pPr>
                        <w:pStyle w:val="Doc-text2"/>
                        <w:ind w:left="0" w:firstLine="0"/>
                        <w:jc w:val="both"/>
                      </w:pPr>
                      <w:r w:rsidRPr="000C6A84">
                        <w:t xml:space="preserve">During subsequent CG transmission phase (i.e. after the UE has received response from NW) UE can initiate at least legacy RACH procedure (e.g. trigger due to no UL resources).  No MAC PDU rebuilding is required.  FFS if the RA-SDT RA resources can be used for subsequent data.   </w:t>
                      </w:r>
                    </w:p>
                    <w:p w14:paraId="40E1D739" w14:textId="55AC208F" w:rsidR="000C6A84" w:rsidRPr="000C6A84" w:rsidRDefault="000C6A84" w:rsidP="000C6A84">
                      <w:pPr>
                        <w:pStyle w:val="Doc-text2"/>
                        <w:ind w:left="0" w:firstLine="0"/>
                        <w:jc w:val="both"/>
                      </w:pPr>
                      <w:r w:rsidRPr="000C6A84">
                        <w:t>At least the following conditions are agreed: (1) no qualified SSB when the evaluation is performed; (2) when TA is invalid; (3) when SR is triggered due to lack of UL resource</w:t>
                      </w:r>
                    </w:p>
                  </w:txbxContent>
                </v:textbox>
                <w10:anchorlock/>
              </v:shape>
            </w:pict>
          </mc:Fallback>
        </mc:AlternateContent>
      </w:r>
    </w:p>
    <w:p w14:paraId="2A37E92D" w14:textId="1023CD1E" w:rsidR="005162B9" w:rsidRDefault="007D652E" w:rsidP="00491DF6">
      <w:pPr>
        <w:rPr>
          <w:lang w:eastAsia="zh-CN"/>
        </w:rPr>
      </w:pPr>
      <w:r>
        <w:rPr>
          <w:lang w:eastAsia="zh-CN"/>
        </w:rPr>
        <w:lastRenderedPageBreak/>
        <w:t xml:space="preserve">For the BFR, in addition to the PRACH-based BFR defined in RRC_CONNECTED, the CG-PUSCH </w:t>
      </w:r>
      <w:r w:rsidR="005162B9">
        <w:rPr>
          <w:lang w:eastAsia="zh-CN"/>
        </w:rPr>
        <w:t>based BFR can be also introduced</w:t>
      </w:r>
      <w:r>
        <w:rPr>
          <w:lang w:eastAsia="zh-CN"/>
        </w:rPr>
        <w:t xml:space="preserve"> for the UEs in RRC_INACTIVE, </w:t>
      </w:r>
      <w:r w:rsidR="005162B9">
        <w:rPr>
          <w:lang w:eastAsia="zh-CN"/>
        </w:rPr>
        <w:t>considering</w:t>
      </w:r>
      <w:r w:rsidR="00B06981">
        <w:rPr>
          <w:lang w:eastAsia="zh-CN"/>
        </w:rPr>
        <w:t xml:space="preserve"> </w:t>
      </w:r>
      <w:r w:rsidR="005162B9">
        <w:rPr>
          <w:lang w:eastAsia="zh-CN"/>
        </w:rPr>
        <w:t xml:space="preserve">the </w:t>
      </w:r>
      <w:r w:rsidR="00B06981">
        <w:rPr>
          <w:lang w:eastAsia="zh-CN"/>
        </w:rPr>
        <w:t xml:space="preserve">CG resource-to-SSB mapping </w:t>
      </w:r>
      <w:r w:rsidR="005162B9">
        <w:rPr>
          <w:lang w:eastAsia="zh-CN"/>
        </w:rPr>
        <w:t>mechanism is defined for CG-SDT, similar to existing RO-to-SSB mapping mechanism.</w:t>
      </w:r>
    </w:p>
    <w:p w14:paraId="67258B22" w14:textId="203D5DAF" w:rsidR="00397639" w:rsidRDefault="00EC1492" w:rsidP="00491DF6">
      <w:pPr>
        <w:rPr>
          <w:bCs/>
          <w:i/>
          <w:lang w:eastAsia="zh-CN"/>
        </w:rPr>
      </w:pPr>
      <w:r w:rsidRPr="00066EAC">
        <w:rPr>
          <w:b/>
          <w:bCs/>
          <w:i/>
          <w:lang w:eastAsia="zh-CN"/>
        </w:rPr>
        <w:t xml:space="preserve">Proposal </w:t>
      </w:r>
      <w:r w:rsidR="00DB4CCE">
        <w:rPr>
          <w:b/>
          <w:bCs/>
          <w:i/>
          <w:lang w:eastAsia="zh-CN"/>
        </w:rPr>
        <w:t>7</w:t>
      </w:r>
      <w:r w:rsidRPr="00066EAC">
        <w:rPr>
          <w:b/>
          <w:bCs/>
          <w:i/>
          <w:lang w:eastAsia="zh-CN"/>
        </w:rPr>
        <w:t>:</w:t>
      </w:r>
      <w:r w:rsidR="00FD4930">
        <w:rPr>
          <w:bCs/>
          <w:i/>
          <w:lang w:eastAsia="zh-CN"/>
        </w:rPr>
        <w:t xml:space="preserve"> BFR/BFD can be introduced in the procedure of subsequent CG/RA-SDT</w:t>
      </w:r>
      <w:r w:rsidR="003C7A96">
        <w:rPr>
          <w:bCs/>
          <w:i/>
          <w:lang w:eastAsia="zh-CN"/>
        </w:rPr>
        <w:t>, including CG-PUSCH based BFR</w:t>
      </w:r>
      <w:r w:rsidR="00F74688">
        <w:rPr>
          <w:bCs/>
          <w:i/>
          <w:lang w:eastAsia="zh-CN"/>
        </w:rPr>
        <w:t xml:space="preserve"> in addition to PRACH-based</w:t>
      </w:r>
      <w:r w:rsidR="00FD4930">
        <w:rPr>
          <w:bCs/>
          <w:i/>
          <w:lang w:eastAsia="zh-CN"/>
        </w:rPr>
        <w:t>.</w:t>
      </w:r>
    </w:p>
    <w:p w14:paraId="6B424956" w14:textId="77777777" w:rsidR="00FD4930" w:rsidRPr="00EC1492" w:rsidRDefault="00FD4930" w:rsidP="00491DF6">
      <w:pPr>
        <w:rPr>
          <w:i/>
          <w:lang w:eastAsia="zh-CN"/>
        </w:rPr>
      </w:pPr>
    </w:p>
    <w:bookmarkEnd w:id="3"/>
    <w:p w14:paraId="1EA5F5DB" w14:textId="204307B1" w:rsidR="004E6442" w:rsidRPr="00210055" w:rsidRDefault="00D549C5" w:rsidP="00183E95">
      <w:pPr>
        <w:pStyle w:val="1"/>
        <w:tabs>
          <w:tab w:val="clear" w:pos="432"/>
        </w:tabs>
        <w:spacing w:before="240"/>
        <w:ind w:left="431" w:hanging="431"/>
      </w:pPr>
      <w:r w:rsidRPr="00210055">
        <w:t>Conclusions</w:t>
      </w:r>
    </w:p>
    <w:p w14:paraId="289B4979" w14:textId="77777777" w:rsidR="004F25A9" w:rsidRDefault="004F25A9" w:rsidP="004F25A9">
      <w:pPr>
        <w:rPr>
          <w:i/>
          <w:lang w:eastAsia="zh-CN"/>
        </w:rPr>
      </w:pPr>
      <w:bookmarkStart w:id="4" w:name="_Ref124589665"/>
      <w:bookmarkStart w:id="5" w:name="_Ref71620620"/>
      <w:bookmarkStart w:id="6" w:name="_Ref124671424"/>
      <w:r w:rsidRPr="00FE043E">
        <w:rPr>
          <w:b/>
          <w:i/>
          <w:lang w:eastAsia="zh-CN"/>
        </w:rPr>
        <w:t xml:space="preserve">Proposal 1: </w:t>
      </w:r>
      <w:r w:rsidRPr="00FE043E">
        <w:rPr>
          <w:i/>
          <w:lang w:eastAsia="zh-CN"/>
        </w:rPr>
        <w:t>Multi-layer PUSCH transmission is not supported for CG-SDT.</w:t>
      </w:r>
    </w:p>
    <w:p w14:paraId="685E6B37" w14:textId="557B83E4" w:rsidR="004F25A9" w:rsidRPr="00A719E4" w:rsidRDefault="004F25A9" w:rsidP="004F25A9">
      <w:pPr>
        <w:rPr>
          <w:lang w:eastAsia="zh-CN"/>
        </w:rPr>
      </w:pPr>
      <w:r>
        <w:rPr>
          <w:b/>
          <w:i/>
          <w:lang w:eastAsia="zh-CN"/>
        </w:rPr>
        <w:t>Observation</w:t>
      </w:r>
      <w:r w:rsidRPr="00FE043E">
        <w:rPr>
          <w:b/>
          <w:i/>
          <w:lang w:eastAsia="zh-CN"/>
        </w:rPr>
        <w:t xml:space="preserve"> 1:</w:t>
      </w:r>
      <w:r>
        <w:rPr>
          <w:b/>
          <w:i/>
          <w:lang w:eastAsia="zh-CN"/>
        </w:rPr>
        <w:t xml:space="preserve"> </w:t>
      </w:r>
      <w:r w:rsidRPr="00A719E4">
        <w:rPr>
          <w:i/>
          <w:lang w:eastAsia="zh-CN"/>
        </w:rPr>
        <w:t>PUSCH occasion validation</w:t>
      </w:r>
      <w:r>
        <w:rPr>
          <w:i/>
          <w:lang w:eastAsia="zh-CN"/>
        </w:rPr>
        <w:t xml:space="preserve"> for CG-SDT</w:t>
      </w:r>
      <w:r w:rsidRPr="00A719E4">
        <w:rPr>
          <w:i/>
          <w:lang w:eastAsia="zh-CN"/>
        </w:rPr>
        <w:t xml:space="preserve"> </w:t>
      </w:r>
      <w:r>
        <w:rPr>
          <w:i/>
          <w:lang w:eastAsia="zh-CN"/>
        </w:rPr>
        <w:t>is</w:t>
      </w:r>
      <w:r w:rsidRPr="00A719E4">
        <w:rPr>
          <w:i/>
          <w:lang w:eastAsia="zh-CN"/>
        </w:rPr>
        <w:t xml:space="preserve"> not related to </w:t>
      </w:r>
      <w:r>
        <w:rPr>
          <w:i/>
          <w:lang w:eastAsia="zh-CN"/>
        </w:rPr>
        <w:t>any RA procedure. The configuration may be overlapped while the UE would apply one procedure at a time.</w:t>
      </w:r>
    </w:p>
    <w:p w14:paraId="09440908" w14:textId="7E7FAA20" w:rsidR="004F25A9" w:rsidRDefault="004F25A9" w:rsidP="004F25A9">
      <w:pPr>
        <w:rPr>
          <w:i/>
          <w:lang w:eastAsia="zh-CN"/>
        </w:rPr>
      </w:pPr>
      <w:r w:rsidRPr="0092216A">
        <w:rPr>
          <w:b/>
          <w:i/>
          <w:lang w:eastAsia="zh-CN"/>
        </w:rPr>
        <w:t xml:space="preserve">Proposal 2: </w:t>
      </w:r>
      <w:r w:rsidRPr="0092216A">
        <w:rPr>
          <w:i/>
          <w:lang w:eastAsia="zh-CN"/>
        </w:rPr>
        <w:t xml:space="preserve"> </w:t>
      </w:r>
      <w:r>
        <w:rPr>
          <w:i/>
          <w:lang w:eastAsia="zh-CN"/>
        </w:rPr>
        <w:t>F</w:t>
      </w:r>
      <w:r w:rsidRPr="0092216A">
        <w:rPr>
          <w:i/>
          <w:lang w:eastAsia="zh-CN"/>
        </w:rPr>
        <w:t xml:space="preserve">or </w:t>
      </w:r>
      <w:r>
        <w:rPr>
          <w:i/>
          <w:lang w:eastAsia="zh-CN"/>
        </w:rPr>
        <w:t>un</w:t>
      </w:r>
      <w:r w:rsidRPr="0092216A">
        <w:rPr>
          <w:i/>
          <w:lang w:eastAsia="zh-CN"/>
        </w:rPr>
        <w:t>paired spectrum,</w:t>
      </w:r>
      <w:r>
        <w:rPr>
          <w:i/>
          <w:lang w:eastAsia="zh-CN"/>
        </w:rPr>
        <w:t xml:space="preserve"> keep the existing agreements as </w:t>
      </w:r>
      <w:r w:rsidRPr="0092216A">
        <w:rPr>
          <w:i/>
          <w:lang w:eastAsia="zh-CN"/>
        </w:rPr>
        <w:t>CG-SDT PUSCH</w:t>
      </w:r>
      <w:r>
        <w:rPr>
          <w:i/>
          <w:lang w:eastAsia="zh-CN"/>
        </w:rPr>
        <w:t xml:space="preserve"> validation rules. F</w:t>
      </w:r>
      <w:r w:rsidRPr="0092216A">
        <w:rPr>
          <w:i/>
          <w:lang w:eastAsia="zh-CN"/>
        </w:rPr>
        <w:t>or paired spectrum, all the CG-SDT PUSCH occasions are valid.</w:t>
      </w:r>
    </w:p>
    <w:p w14:paraId="121B288A" w14:textId="4EC534F2" w:rsidR="004F25A9" w:rsidRDefault="004F25A9" w:rsidP="004F25A9">
      <w:pPr>
        <w:rPr>
          <w:b/>
          <w:bCs/>
          <w:i/>
          <w:lang w:eastAsia="zh-CN"/>
        </w:rPr>
      </w:pPr>
      <w:r>
        <w:rPr>
          <w:b/>
          <w:i/>
          <w:lang w:eastAsia="zh-CN"/>
        </w:rPr>
        <w:t>Observation</w:t>
      </w:r>
      <w:r w:rsidRPr="00FE043E">
        <w:rPr>
          <w:b/>
          <w:i/>
          <w:lang w:eastAsia="zh-CN"/>
        </w:rPr>
        <w:t xml:space="preserve"> </w:t>
      </w:r>
      <w:r>
        <w:rPr>
          <w:b/>
          <w:i/>
          <w:lang w:eastAsia="zh-CN"/>
        </w:rPr>
        <w:t>2</w:t>
      </w:r>
      <w:r w:rsidRPr="00FE043E">
        <w:rPr>
          <w:b/>
          <w:i/>
          <w:lang w:eastAsia="zh-CN"/>
        </w:rPr>
        <w:t>:</w:t>
      </w:r>
      <w:r>
        <w:rPr>
          <w:b/>
          <w:i/>
          <w:lang w:eastAsia="zh-CN"/>
        </w:rPr>
        <w:t xml:space="preserve"> </w:t>
      </w:r>
      <w:r>
        <w:rPr>
          <w:i/>
          <w:lang w:eastAsia="zh-CN"/>
        </w:rPr>
        <w:t>Implicit ACK mechanism for CG-SDT suffers from the risk of degraded reliability due to inaccurate TA/channel state information in INACTIVE state, and the subsequent data transmission may be resumed after a relatively long time, which is against UE power saving motivation.</w:t>
      </w:r>
    </w:p>
    <w:p w14:paraId="36EEE530" w14:textId="7E8D117C" w:rsidR="004F25A9" w:rsidRDefault="004F25A9" w:rsidP="004F25A9">
      <w:pPr>
        <w:rPr>
          <w:b/>
          <w:bCs/>
          <w:i/>
          <w:lang w:eastAsia="zh-CN"/>
        </w:rPr>
      </w:pPr>
      <w:r>
        <w:rPr>
          <w:b/>
          <w:i/>
          <w:lang w:eastAsia="zh-CN"/>
        </w:rPr>
        <w:t>Observation</w:t>
      </w:r>
      <w:r w:rsidRPr="00FE043E">
        <w:rPr>
          <w:b/>
          <w:i/>
          <w:lang w:eastAsia="zh-CN"/>
        </w:rPr>
        <w:t xml:space="preserve"> </w:t>
      </w:r>
      <w:r>
        <w:rPr>
          <w:b/>
          <w:i/>
          <w:lang w:eastAsia="zh-CN"/>
        </w:rPr>
        <w:t>3</w:t>
      </w:r>
      <w:r w:rsidRPr="00FE043E">
        <w:rPr>
          <w:b/>
          <w:i/>
          <w:lang w:eastAsia="zh-CN"/>
        </w:rPr>
        <w:t>:</w:t>
      </w:r>
      <w:r>
        <w:rPr>
          <w:b/>
          <w:i/>
          <w:lang w:eastAsia="zh-CN"/>
        </w:rPr>
        <w:t xml:space="preserve"> </w:t>
      </w:r>
      <w:r>
        <w:rPr>
          <w:i/>
          <w:lang w:eastAsia="zh-CN"/>
        </w:rPr>
        <w:t xml:space="preserve">Explicit ACK helps UE’s power saving by reduced PDCCH monitoring. </w:t>
      </w:r>
    </w:p>
    <w:p w14:paraId="05DB3EFA" w14:textId="04E4BFA1" w:rsidR="004F25A9" w:rsidRDefault="004F25A9" w:rsidP="004F25A9">
      <w:pPr>
        <w:rPr>
          <w:bCs/>
          <w:i/>
          <w:lang w:eastAsia="zh-CN"/>
        </w:rPr>
      </w:pPr>
      <w:r w:rsidRPr="00124143">
        <w:rPr>
          <w:b/>
          <w:bCs/>
          <w:i/>
          <w:lang w:eastAsia="zh-CN"/>
        </w:rPr>
        <w:t>Proposal</w:t>
      </w:r>
      <w:r>
        <w:rPr>
          <w:b/>
          <w:bCs/>
          <w:i/>
          <w:lang w:eastAsia="zh-CN"/>
        </w:rPr>
        <w:t xml:space="preserve"> 3</w:t>
      </w:r>
      <w:r w:rsidRPr="00124143">
        <w:rPr>
          <w:b/>
          <w:bCs/>
          <w:i/>
          <w:lang w:eastAsia="zh-CN"/>
        </w:rPr>
        <w:t>:</w:t>
      </w:r>
      <w:r w:rsidRPr="005A7B38">
        <w:rPr>
          <w:bCs/>
          <w:i/>
          <w:lang w:eastAsia="zh-CN"/>
        </w:rPr>
        <w:t xml:space="preserve"> Support</w:t>
      </w:r>
      <w:r>
        <w:rPr>
          <w:b/>
          <w:bCs/>
          <w:i/>
          <w:lang w:eastAsia="zh-CN"/>
        </w:rPr>
        <w:t xml:space="preserve"> </w:t>
      </w:r>
      <w:r>
        <w:rPr>
          <w:bCs/>
          <w:i/>
          <w:lang w:eastAsia="zh-CN"/>
        </w:rPr>
        <w:t>explicit L1-ACK for CG-SDT considering both channel state achievement and UE’s power saving in RRC_INACTIVE. The e</w:t>
      </w:r>
      <w:r w:rsidRPr="00124143">
        <w:rPr>
          <w:bCs/>
          <w:i/>
          <w:lang w:eastAsia="zh-CN"/>
        </w:rPr>
        <w:t xml:space="preserve">xisting L1 </w:t>
      </w:r>
      <w:r>
        <w:rPr>
          <w:bCs/>
          <w:i/>
          <w:lang w:eastAsia="zh-CN"/>
        </w:rPr>
        <w:t xml:space="preserve">feedback </w:t>
      </w:r>
      <w:r w:rsidRPr="00124143">
        <w:rPr>
          <w:bCs/>
          <w:i/>
          <w:lang w:eastAsia="zh-CN"/>
        </w:rPr>
        <w:t>mechanism</w:t>
      </w:r>
      <w:r>
        <w:rPr>
          <w:bCs/>
          <w:i/>
          <w:lang w:eastAsia="zh-CN"/>
        </w:rPr>
        <w:t xml:space="preserve"> in LTE PUR and NR R15/16 CG specification can be referred to, including HARQ-ACK indication, TPC command and TA adjustment for subsequent CG-SDT.</w:t>
      </w:r>
    </w:p>
    <w:p w14:paraId="470BBCCF" w14:textId="77777777" w:rsidR="004F25A9" w:rsidRPr="00066EAC" w:rsidRDefault="004F25A9" w:rsidP="004F25A9">
      <w:pPr>
        <w:rPr>
          <w:rFonts w:eastAsiaTheme="minorEastAsia"/>
          <w:i/>
          <w:lang w:eastAsia="zh-CN"/>
        </w:rPr>
      </w:pPr>
      <w:r w:rsidRPr="00066EAC">
        <w:rPr>
          <w:b/>
          <w:bCs/>
          <w:i/>
          <w:lang w:eastAsia="zh-CN"/>
        </w:rPr>
        <w:t xml:space="preserve">Proposal </w:t>
      </w:r>
      <w:r>
        <w:rPr>
          <w:b/>
          <w:bCs/>
          <w:i/>
          <w:lang w:eastAsia="zh-CN"/>
        </w:rPr>
        <w:t>4</w:t>
      </w:r>
      <w:r w:rsidRPr="00066EAC">
        <w:rPr>
          <w:b/>
          <w:bCs/>
          <w:i/>
          <w:lang w:eastAsia="zh-CN"/>
        </w:rPr>
        <w:t xml:space="preserve">: </w:t>
      </w:r>
      <w:r w:rsidRPr="00066EAC">
        <w:rPr>
          <w:rFonts w:eastAsiaTheme="minorEastAsia"/>
          <w:i/>
          <w:lang w:eastAsia="zh-CN"/>
        </w:rPr>
        <w:t>RAN1 confirms the UE-specific search space is configured for UEs performing CG-SDT.</w:t>
      </w:r>
    </w:p>
    <w:p w14:paraId="28572FB0" w14:textId="77777777" w:rsidR="004F25A9" w:rsidRPr="00066EAC" w:rsidRDefault="004F25A9" w:rsidP="004F25A9">
      <w:pPr>
        <w:rPr>
          <w:rFonts w:eastAsiaTheme="minorEastAsia"/>
          <w:i/>
          <w:lang w:eastAsia="zh-CN"/>
        </w:rPr>
      </w:pPr>
      <w:r w:rsidRPr="00066EAC">
        <w:rPr>
          <w:b/>
          <w:bCs/>
          <w:i/>
          <w:lang w:eastAsia="zh-CN"/>
        </w:rPr>
        <w:t>Proposal</w:t>
      </w:r>
      <w:r>
        <w:rPr>
          <w:b/>
          <w:bCs/>
          <w:i/>
          <w:lang w:eastAsia="zh-CN"/>
        </w:rPr>
        <w:t xml:space="preserve"> 5</w:t>
      </w:r>
      <w:r w:rsidRPr="00066EAC">
        <w:rPr>
          <w:b/>
          <w:bCs/>
          <w:i/>
          <w:lang w:eastAsia="zh-CN"/>
        </w:rPr>
        <w:t xml:space="preserve">: </w:t>
      </w:r>
      <w:r w:rsidRPr="00C60F9C">
        <w:rPr>
          <w:rFonts w:eastAsiaTheme="minorEastAsia"/>
          <w:i/>
          <w:lang w:eastAsia="zh-CN"/>
        </w:rPr>
        <w:t xml:space="preserve">CG-SDT </w:t>
      </w:r>
      <w:r>
        <w:rPr>
          <w:rFonts w:eastAsiaTheme="minorEastAsia"/>
          <w:i/>
          <w:lang w:eastAsia="zh-CN"/>
        </w:rPr>
        <w:t xml:space="preserve">and RA-SDT </w:t>
      </w:r>
      <w:r w:rsidRPr="00C60F9C">
        <w:rPr>
          <w:rFonts w:eastAsiaTheme="minorEastAsia"/>
          <w:i/>
          <w:lang w:eastAsia="zh-CN"/>
        </w:rPr>
        <w:t>resource</w:t>
      </w:r>
      <w:r>
        <w:rPr>
          <w:rFonts w:eastAsiaTheme="minorEastAsia"/>
          <w:i/>
          <w:lang w:eastAsia="zh-CN"/>
        </w:rPr>
        <w:t>s</w:t>
      </w:r>
      <w:r w:rsidRPr="00C60F9C">
        <w:rPr>
          <w:rFonts w:eastAsiaTheme="minorEastAsia"/>
          <w:i/>
          <w:lang w:eastAsia="zh-CN"/>
        </w:rPr>
        <w:t xml:space="preserve"> can be configured on either</w:t>
      </w:r>
      <w:r w:rsidRPr="00E972CF">
        <w:rPr>
          <w:rFonts w:eastAsiaTheme="minorEastAsia"/>
          <w:i/>
          <w:lang w:eastAsia="zh-CN"/>
        </w:rPr>
        <w:t xml:space="preserve"> </w:t>
      </w:r>
      <w:r w:rsidRPr="00C60F9C">
        <w:rPr>
          <w:rFonts w:eastAsiaTheme="minorEastAsia"/>
          <w:i/>
          <w:lang w:eastAsia="zh-CN"/>
        </w:rPr>
        <w:t xml:space="preserve">separate </w:t>
      </w:r>
      <w:r>
        <w:rPr>
          <w:rFonts w:eastAsiaTheme="minorEastAsia"/>
          <w:i/>
          <w:lang w:eastAsia="zh-CN"/>
        </w:rPr>
        <w:t>UL BWP in FDD bands</w:t>
      </w:r>
      <w:r w:rsidRPr="00C60F9C">
        <w:rPr>
          <w:rFonts w:eastAsiaTheme="minorEastAsia"/>
          <w:i/>
          <w:lang w:eastAsia="zh-CN"/>
        </w:rPr>
        <w:t xml:space="preserve"> or initial </w:t>
      </w:r>
      <w:r>
        <w:rPr>
          <w:rFonts w:eastAsiaTheme="minorEastAsia"/>
          <w:i/>
          <w:lang w:eastAsia="zh-CN"/>
        </w:rPr>
        <w:t xml:space="preserve">UL </w:t>
      </w:r>
      <w:r w:rsidRPr="00C60F9C">
        <w:rPr>
          <w:rFonts w:eastAsiaTheme="minorEastAsia"/>
          <w:i/>
          <w:lang w:eastAsia="zh-CN"/>
        </w:rPr>
        <w:t xml:space="preserve">BWP </w:t>
      </w:r>
      <w:r>
        <w:rPr>
          <w:rFonts w:eastAsiaTheme="minorEastAsia"/>
          <w:i/>
          <w:lang w:eastAsia="zh-CN"/>
        </w:rPr>
        <w:t xml:space="preserve">in TDD/FDD bands. In addition, the network can configure </w:t>
      </w:r>
      <w:r w:rsidRPr="00C60F9C">
        <w:rPr>
          <w:rFonts w:eastAsiaTheme="minorEastAsia"/>
          <w:i/>
          <w:lang w:eastAsia="zh-CN"/>
        </w:rPr>
        <w:t xml:space="preserve">CG-SDT resource </w:t>
      </w:r>
      <w:r>
        <w:rPr>
          <w:rFonts w:eastAsiaTheme="minorEastAsia"/>
          <w:i/>
          <w:lang w:eastAsia="zh-CN"/>
        </w:rPr>
        <w:t>on separate UL BWP in TDD band according to UE’s bandwidth and RF capability report</w:t>
      </w:r>
      <w:r w:rsidRPr="00066EAC">
        <w:rPr>
          <w:rFonts w:eastAsiaTheme="minorEastAsia"/>
          <w:i/>
          <w:lang w:eastAsia="zh-CN"/>
        </w:rPr>
        <w:t>.</w:t>
      </w:r>
    </w:p>
    <w:p w14:paraId="33CD284A" w14:textId="56984772" w:rsidR="004F25A9" w:rsidRDefault="004F25A9" w:rsidP="004F25A9">
      <w:pPr>
        <w:rPr>
          <w:rFonts w:eastAsiaTheme="minorEastAsia"/>
          <w:i/>
          <w:lang w:eastAsia="zh-CN"/>
        </w:rPr>
      </w:pPr>
      <w:r w:rsidRPr="00066EAC">
        <w:rPr>
          <w:b/>
          <w:bCs/>
          <w:i/>
          <w:lang w:eastAsia="zh-CN"/>
        </w:rPr>
        <w:t xml:space="preserve">Proposal </w:t>
      </w:r>
      <w:r>
        <w:rPr>
          <w:b/>
          <w:bCs/>
          <w:i/>
          <w:lang w:eastAsia="zh-CN"/>
        </w:rPr>
        <w:t>6</w:t>
      </w:r>
      <w:r w:rsidRPr="00066EAC">
        <w:rPr>
          <w:b/>
          <w:bCs/>
          <w:i/>
          <w:lang w:eastAsia="zh-CN"/>
        </w:rPr>
        <w:t xml:space="preserve">: </w:t>
      </w:r>
      <w:r w:rsidRPr="00066EAC">
        <w:rPr>
          <w:rFonts w:eastAsiaTheme="minorEastAsia"/>
          <w:i/>
          <w:lang w:eastAsia="zh-CN"/>
        </w:rPr>
        <w:t xml:space="preserve">RAN1 confirms </w:t>
      </w:r>
      <w:r w:rsidRPr="00F17685">
        <w:rPr>
          <w:rFonts w:eastAsiaTheme="minorEastAsia"/>
          <w:i/>
          <w:lang w:eastAsia="zh-CN"/>
        </w:rPr>
        <w:t>common PUCCH resources those shared with non-SDT UEs can also be used for HARQ-ACK feedback for Msg4 /MsgB and subsequent SDT transmissions</w:t>
      </w:r>
      <w:r>
        <w:rPr>
          <w:rFonts w:eastAsiaTheme="minorEastAsia"/>
          <w:i/>
          <w:lang w:eastAsia="zh-CN"/>
        </w:rPr>
        <w:t>, if in the initial UL BWP</w:t>
      </w:r>
      <w:r w:rsidRPr="00066EAC">
        <w:rPr>
          <w:rFonts w:eastAsiaTheme="minorEastAsia"/>
          <w:i/>
          <w:lang w:eastAsia="zh-CN"/>
        </w:rPr>
        <w:t>.</w:t>
      </w:r>
      <w:r>
        <w:rPr>
          <w:rFonts w:eastAsiaTheme="minorEastAsia"/>
          <w:i/>
          <w:lang w:eastAsia="zh-CN"/>
        </w:rPr>
        <w:t xml:space="preserve"> For CG-SDT, the dedicated PUCCH resource can be also configured for DL feedback in non-initial UL BWP.</w:t>
      </w:r>
    </w:p>
    <w:p w14:paraId="608F5EF2" w14:textId="77777777" w:rsidR="004F25A9" w:rsidRDefault="004F25A9" w:rsidP="004F25A9">
      <w:pPr>
        <w:rPr>
          <w:bCs/>
          <w:i/>
          <w:lang w:eastAsia="zh-CN"/>
        </w:rPr>
      </w:pPr>
      <w:r w:rsidRPr="00066EAC">
        <w:rPr>
          <w:b/>
          <w:bCs/>
          <w:i/>
          <w:lang w:eastAsia="zh-CN"/>
        </w:rPr>
        <w:t xml:space="preserve">Proposal </w:t>
      </w:r>
      <w:r>
        <w:rPr>
          <w:b/>
          <w:bCs/>
          <w:i/>
          <w:lang w:eastAsia="zh-CN"/>
        </w:rPr>
        <w:t>7</w:t>
      </w:r>
      <w:r w:rsidRPr="00066EAC">
        <w:rPr>
          <w:b/>
          <w:bCs/>
          <w:i/>
          <w:lang w:eastAsia="zh-CN"/>
        </w:rPr>
        <w:t>:</w:t>
      </w:r>
      <w:r>
        <w:rPr>
          <w:bCs/>
          <w:i/>
          <w:lang w:eastAsia="zh-CN"/>
        </w:rPr>
        <w:t xml:space="preserve"> BFR/BFD can be introduced in the procedure of subsequent CG/RA-SDT, including CG-PUSCH based BFR in addition to PRACH-based.</w:t>
      </w:r>
    </w:p>
    <w:p w14:paraId="04170DCD" w14:textId="2E758016" w:rsidR="00944D23" w:rsidRPr="00944D23" w:rsidRDefault="00944D23" w:rsidP="00944D23"/>
    <w:p w14:paraId="4BF37CD8" w14:textId="0AA014D7" w:rsidR="00D549C5" w:rsidRPr="004B208B" w:rsidRDefault="00D549C5" w:rsidP="00D549C5">
      <w:pPr>
        <w:pStyle w:val="1"/>
        <w:numPr>
          <w:ilvl w:val="0"/>
          <w:numId w:val="0"/>
        </w:numPr>
        <w:ind w:left="432" w:hanging="432"/>
      </w:pPr>
      <w:r w:rsidRPr="004B208B">
        <w:t>References</w:t>
      </w:r>
    </w:p>
    <w:bookmarkEnd w:id="4"/>
    <w:bookmarkEnd w:id="5"/>
    <w:bookmarkEnd w:id="6"/>
    <w:p w14:paraId="31DBBAA4" w14:textId="1B9D25BA" w:rsidR="00155DDE" w:rsidRDefault="005C18C0" w:rsidP="005C18C0">
      <w:pPr>
        <w:pStyle w:val="References"/>
        <w:rPr>
          <w:lang w:eastAsia="zh-CN"/>
        </w:rPr>
      </w:pPr>
      <w:r w:rsidRPr="005C18C0">
        <w:t>RP-212594</w:t>
      </w:r>
      <w:r w:rsidR="00A93EC3">
        <w:t xml:space="preserve">, </w:t>
      </w:r>
      <w:r w:rsidR="008537CD">
        <w:t xml:space="preserve">Updated </w:t>
      </w:r>
      <w:r w:rsidR="00A93EC3" w:rsidRPr="00A93EC3">
        <w:t>Work Item on NR small data transmissions in INACTIVE state</w:t>
      </w:r>
      <w:r w:rsidR="00155DDE" w:rsidRPr="004B208B">
        <w:t>.</w:t>
      </w:r>
    </w:p>
    <w:p w14:paraId="2A53EE02" w14:textId="6B346E17" w:rsidR="00B069B4" w:rsidRDefault="00943A2C" w:rsidP="00943A2C">
      <w:pPr>
        <w:pStyle w:val="References"/>
        <w:rPr>
          <w:lang w:eastAsia="zh-CN"/>
        </w:rPr>
      </w:pPr>
      <w:r w:rsidRPr="00943A2C">
        <w:rPr>
          <w:lang w:eastAsia="zh-CN"/>
        </w:rPr>
        <w:t>R1-2108533</w:t>
      </w:r>
      <w:r>
        <w:rPr>
          <w:lang w:eastAsia="zh-CN"/>
        </w:rPr>
        <w:t>,</w:t>
      </w:r>
      <w:r w:rsidRPr="00943A2C">
        <w:rPr>
          <w:lang w:eastAsia="zh-CN"/>
        </w:rPr>
        <w:t xml:space="preserve"> Reply LS on physical layer aspects of small data transmission</w:t>
      </w:r>
      <w:r w:rsidR="00B069B4">
        <w:rPr>
          <w:lang w:eastAsia="zh-CN"/>
        </w:rPr>
        <w:t>.</w:t>
      </w:r>
    </w:p>
    <w:p w14:paraId="7733C567" w14:textId="5C0538BA" w:rsidR="00B069B4" w:rsidRDefault="00943A2C" w:rsidP="00943A2C">
      <w:pPr>
        <w:pStyle w:val="References"/>
        <w:rPr>
          <w:lang w:eastAsia="zh-CN"/>
        </w:rPr>
      </w:pPr>
      <w:r w:rsidRPr="00943A2C">
        <w:rPr>
          <w:lang w:eastAsia="zh-CN"/>
        </w:rPr>
        <w:t>R1-2108649</w:t>
      </w:r>
      <w:r>
        <w:rPr>
          <w:lang w:eastAsia="zh-CN"/>
        </w:rPr>
        <w:t>,</w:t>
      </w:r>
      <w:r w:rsidRPr="00943A2C">
        <w:rPr>
          <w:lang w:eastAsia="zh-CN"/>
        </w:rPr>
        <w:t xml:space="preserve"> LS on the TA validation and mapping details for CG-SDT</w:t>
      </w:r>
      <w:r w:rsidR="00B069B4">
        <w:rPr>
          <w:lang w:eastAsia="zh-CN"/>
        </w:rPr>
        <w:t>.</w:t>
      </w:r>
    </w:p>
    <w:p w14:paraId="0AE7253E" w14:textId="4EF153BF" w:rsidR="00016ADD" w:rsidRDefault="00943A2C" w:rsidP="00943A2C">
      <w:pPr>
        <w:pStyle w:val="References"/>
        <w:rPr>
          <w:lang w:eastAsia="zh-CN"/>
        </w:rPr>
      </w:pPr>
      <w:r w:rsidRPr="00943A2C">
        <w:rPr>
          <w:lang w:eastAsia="zh-CN"/>
        </w:rPr>
        <w:t>R2-2109222</w:t>
      </w:r>
      <w:r w:rsidR="00016ADD">
        <w:rPr>
          <w:lang w:eastAsia="zh-CN"/>
        </w:rPr>
        <w:t xml:space="preserve">, </w:t>
      </w:r>
      <w:r w:rsidRPr="00943A2C">
        <w:rPr>
          <w:lang w:eastAsia="zh-CN"/>
        </w:rPr>
        <w:t>LS on agreements related to SDT</w:t>
      </w:r>
      <w:r w:rsidR="00016ADD">
        <w:rPr>
          <w:lang w:eastAsia="zh-CN"/>
        </w:rPr>
        <w:t>.</w:t>
      </w:r>
    </w:p>
    <w:p w14:paraId="4736F326" w14:textId="61347F7B" w:rsidR="00B069B4" w:rsidRDefault="00461DCF" w:rsidP="00461DCF">
      <w:pPr>
        <w:pStyle w:val="References"/>
        <w:rPr>
          <w:lang w:eastAsia="zh-CN"/>
        </w:rPr>
      </w:pPr>
      <w:r w:rsidRPr="00461DCF">
        <w:rPr>
          <w:lang w:eastAsia="zh-CN"/>
        </w:rPr>
        <w:t>R1-2106458</w:t>
      </w:r>
      <w:r w:rsidR="00372FD1">
        <w:rPr>
          <w:lang w:eastAsia="zh-CN"/>
        </w:rPr>
        <w:t xml:space="preserve">, </w:t>
      </w:r>
      <w:r w:rsidRPr="00461DCF">
        <w:rPr>
          <w:lang w:eastAsia="zh-CN"/>
        </w:rPr>
        <w:t>Physical layer aspects of CG-SDT</w:t>
      </w:r>
      <w:r w:rsidR="00372FD1">
        <w:rPr>
          <w:lang w:eastAsia="zh-CN"/>
        </w:rPr>
        <w:t>.</w:t>
      </w:r>
    </w:p>
    <w:p w14:paraId="15C30B2C" w14:textId="1D29AEC0" w:rsidR="00E865CB" w:rsidRPr="008B196F" w:rsidRDefault="00E865CB">
      <w:pPr>
        <w:autoSpaceDE/>
        <w:autoSpaceDN/>
        <w:adjustRightInd/>
        <w:snapToGrid/>
        <w:spacing w:after="0"/>
        <w:jc w:val="left"/>
        <w:rPr>
          <w:sz w:val="20"/>
          <w:szCs w:val="16"/>
          <w:lang w:eastAsia="zh-CN"/>
        </w:rPr>
      </w:pPr>
    </w:p>
    <w:sectPr w:rsidR="00E865CB" w:rsidRPr="008B196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44918F" w14:textId="77777777" w:rsidR="003A7949" w:rsidRDefault="003A7949">
      <w:r>
        <w:separator/>
      </w:r>
    </w:p>
  </w:endnote>
  <w:endnote w:type="continuationSeparator" w:id="0">
    <w:p w14:paraId="423A9289" w14:textId="77777777" w:rsidR="003A7949" w:rsidRDefault="003A7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EB288" w14:textId="77777777" w:rsidR="003A7949" w:rsidRDefault="003A7949">
      <w:r>
        <w:separator/>
      </w:r>
    </w:p>
  </w:footnote>
  <w:footnote w:type="continuationSeparator" w:id="0">
    <w:p w14:paraId="6E52313A" w14:textId="77777777" w:rsidR="003A7949" w:rsidRDefault="003A79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191"/>
    <w:multiLevelType w:val="hybridMultilevel"/>
    <w:tmpl w:val="4614E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02E80"/>
    <w:multiLevelType w:val="multilevel"/>
    <w:tmpl w:val="15202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54E68"/>
    <w:multiLevelType w:val="hybridMultilevel"/>
    <w:tmpl w:val="8B46934A"/>
    <w:lvl w:ilvl="0" w:tplc="0178B54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CB1120"/>
    <w:multiLevelType w:val="hybridMultilevel"/>
    <w:tmpl w:val="6582B4D6"/>
    <w:lvl w:ilvl="0" w:tplc="A0D818FE">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F12643"/>
    <w:multiLevelType w:val="hybridMultilevel"/>
    <w:tmpl w:val="432E9EDA"/>
    <w:lvl w:ilvl="0" w:tplc="06D2FF7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A05510"/>
    <w:multiLevelType w:val="hybridMultilevel"/>
    <w:tmpl w:val="7B249534"/>
    <w:lvl w:ilvl="0" w:tplc="9C2024B2">
      <w:numFmt w:val="bullet"/>
      <w:lvlText w:val="·"/>
      <w:lvlJc w:val="left"/>
      <w:pPr>
        <w:ind w:left="360" w:hanging="36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5D7B0F"/>
    <w:multiLevelType w:val="hybridMultilevel"/>
    <w:tmpl w:val="0568D358"/>
    <w:lvl w:ilvl="0" w:tplc="A0D818FE">
      <w:start w:val="1"/>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3B557C1"/>
    <w:multiLevelType w:val="multilevel"/>
    <w:tmpl w:val="4566ECF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6660D5"/>
    <w:multiLevelType w:val="hybridMultilevel"/>
    <w:tmpl w:val="393896A6"/>
    <w:lvl w:ilvl="0" w:tplc="C6648180">
      <w:start w:val="751"/>
      <w:numFmt w:val="bullet"/>
      <w:lvlText w:val="•"/>
      <w:lvlJc w:val="left"/>
      <w:pPr>
        <w:ind w:left="420" w:hanging="420"/>
      </w:pPr>
      <w:rPr>
        <w:rFonts w:ascii="Arial" w:hAnsi="Arial" w:hint="default"/>
      </w:rPr>
    </w:lvl>
    <w:lvl w:ilvl="1" w:tplc="2AC2B1EC">
      <w:start w:val="9"/>
      <w:numFmt w:val="bullet"/>
      <w:lvlText w:val="-"/>
      <w:lvlJc w:val="left"/>
      <w:pPr>
        <w:ind w:left="780" w:hanging="360"/>
      </w:pPr>
      <w:rPr>
        <w:rFonts w:ascii="Times New Roman" w:eastAsia="宋体" w:hAnsi="Times New Roman" w:cs="Times New Roman" w:hint="default"/>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FE78C38"/>
    <w:multiLevelType w:val="multilevel"/>
    <w:tmpl w:val="3FE78C3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0F77AD"/>
    <w:multiLevelType w:val="hybridMultilevel"/>
    <w:tmpl w:val="BF689454"/>
    <w:lvl w:ilvl="0" w:tplc="25BADB6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604203"/>
    <w:multiLevelType w:val="hybridMultilevel"/>
    <w:tmpl w:val="6504E3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5332E1"/>
    <w:multiLevelType w:val="multilevel"/>
    <w:tmpl w:val="515332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93519C8"/>
    <w:multiLevelType w:val="hybridMultilevel"/>
    <w:tmpl w:val="64EC0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C71F23"/>
    <w:multiLevelType w:val="hybridMultilevel"/>
    <w:tmpl w:val="7F60FE40"/>
    <w:lvl w:ilvl="0" w:tplc="25BADB6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D133DA7"/>
    <w:multiLevelType w:val="hybridMultilevel"/>
    <w:tmpl w:val="CDE8F8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942A4C"/>
    <w:multiLevelType w:val="hybridMultilevel"/>
    <w:tmpl w:val="9D5A32AC"/>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5"/>
  </w:num>
  <w:num w:numId="2">
    <w:abstractNumId w:val="14"/>
  </w:num>
  <w:num w:numId="3">
    <w:abstractNumId w:val="7"/>
  </w:num>
  <w:num w:numId="4">
    <w:abstractNumId w:val="22"/>
  </w:num>
  <w:num w:numId="5">
    <w:abstractNumId w:val="1"/>
  </w:num>
  <w:num w:numId="6">
    <w:abstractNumId w:val="8"/>
  </w:num>
  <w:num w:numId="7">
    <w:abstractNumId w:val="2"/>
  </w:num>
  <w:num w:numId="8">
    <w:abstractNumId w:val="13"/>
  </w:num>
  <w:num w:numId="9">
    <w:abstractNumId w:val="10"/>
  </w:num>
  <w:num w:numId="10">
    <w:abstractNumId w:val="5"/>
  </w:num>
  <w:num w:numId="11">
    <w:abstractNumId w:val="17"/>
  </w:num>
  <w:num w:numId="12">
    <w:abstractNumId w:val="27"/>
  </w:num>
  <w:num w:numId="13">
    <w:abstractNumId w:val="3"/>
  </w:num>
  <w:num w:numId="14">
    <w:abstractNumId w:val="19"/>
  </w:num>
  <w:num w:numId="15">
    <w:abstractNumId w:val="23"/>
  </w:num>
  <w:num w:numId="16">
    <w:abstractNumId w:val="14"/>
  </w:num>
  <w:num w:numId="17">
    <w:abstractNumId w:val="14"/>
  </w:num>
  <w:num w:numId="18">
    <w:abstractNumId w:val="11"/>
  </w:num>
  <w:num w:numId="19">
    <w:abstractNumId w:val="24"/>
  </w:num>
  <w:num w:numId="20">
    <w:abstractNumId w:val="9"/>
  </w:num>
  <w:num w:numId="21">
    <w:abstractNumId w:val="14"/>
  </w:num>
  <w:num w:numId="22">
    <w:abstractNumId w:val="12"/>
  </w:num>
  <w:num w:numId="23">
    <w:abstractNumId w:val="0"/>
  </w:num>
  <w:num w:numId="24">
    <w:abstractNumId w:val="14"/>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1"/>
  </w:num>
  <w:num w:numId="30">
    <w:abstractNumId w:val="18"/>
  </w:num>
  <w:num w:numId="31">
    <w:abstractNumId w:val="16"/>
  </w:num>
  <w:num w:numId="32">
    <w:abstractNumId w:val="25"/>
  </w:num>
  <w:num w:numId="33">
    <w:abstractNumId w:val="14"/>
  </w:num>
  <w:num w:numId="34">
    <w:abstractNumId w:val="14"/>
  </w:num>
  <w:num w:numId="35">
    <w:abstractNumId w:val="6"/>
  </w:num>
  <w:num w:numId="36">
    <w:abstractNumId w:val="26"/>
  </w:num>
  <w:num w:numId="37">
    <w:abstractNumId w:val="14"/>
  </w:num>
  <w:num w:numId="3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F6"/>
    <w:rsid w:val="00002594"/>
    <w:rsid w:val="00002893"/>
    <w:rsid w:val="00002E18"/>
    <w:rsid w:val="0000325A"/>
    <w:rsid w:val="000033A3"/>
    <w:rsid w:val="000034C8"/>
    <w:rsid w:val="00003605"/>
    <w:rsid w:val="00003957"/>
    <w:rsid w:val="00003C56"/>
    <w:rsid w:val="00003EC2"/>
    <w:rsid w:val="000040A9"/>
    <w:rsid w:val="0000458E"/>
    <w:rsid w:val="00004ADE"/>
    <w:rsid w:val="00004E70"/>
    <w:rsid w:val="000072B6"/>
    <w:rsid w:val="00007813"/>
    <w:rsid w:val="00007997"/>
    <w:rsid w:val="000109E6"/>
    <w:rsid w:val="00010FAB"/>
    <w:rsid w:val="00011F67"/>
    <w:rsid w:val="00012862"/>
    <w:rsid w:val="000128E6"/>
    <w:rsid w:val="00012F89"/>
    <w:rsid w:val="000134FF"/>
    <w:rsid w:val="00013B08"/>
    <w:rsid w:val="00014963"/>
    <w:rsid w:val="0001535B"/>
    <w:rsid w:val="00015EFB"/>
    <w:rsid w:val="000165E2"/>
    <w:rsid w:val="00016ADD"/>
    <w:rsid w:val="00016E73"/>
    <w:rsid w:val="000172BE"/>
    <w:rsid w:val="00017C3D"/>
    <w:rsid w:val="00017D8A"/>
    <w:rsid w:val="0002004A"/>
    <w:rsid w:val="00020D0D"/>
    <w:rsid w:val="00021182"/>
    <w:rsid w:val="00023388"/>
    <w:rsid w:val="00023425"/>
    <w:rsid w:val="000241BE"/>
    <w:rsid w:val="000242F2"/>
    <w:rsid w:val="0002643E"/>
    <w:rsid w:val="00026D4B"/>
    <w:rsid w:val="000275C6"/>
    <w:rsid w:val="00027AD6"/>
    <w:rsid w:val="00027C20"/>
    <w:rsid w:val="00027D7E"/>
    <w:rsid w:val="0003000C"/>
    <w:rsid w:val="0003024C"/>
    <w:rsid w:val="00030A59"/>
    <w:rsid w:val="000312CF"/>
    <w:rsid w:val="00031ADB"/>
    <w:rsid w:val="00032056"/>
    <w:rsid w:val="000328CA"/>
    <w:rsid w:val="00032E40"/>
    <w:rsid w:val="0003376B"/>
    <w:rsid w:val="00034676"/>
    <w:rsid w:val="00034683"/>
    <w:rsid w:val="000346E6"/>
    <w:rsid w:val="000352B3"/>
    <w:rsid w:val="000358CD"/>
    <w:rsid w:val="00035B74"/>
    <w:rsid w:val="00036E89"/>
    <w:rsid w:val="00036FD4"/>
    <w:rsid w:val="0004023E"/>
    <w:rsid w:val="0004024B"/>
    <w:rsid w:val="000405C4"/>
    <w:rsid w:val="0004066F"/>
    <w:rsid w:val="00040A04"/>
    <w:rsid w:val="00040CE8"/>
    <w:rsid w:val="00041218"/>
    <w:rsid w:val="000416C1"/>
    <w:rsid w:val="00041C11"/>
    <w:rsid w:val="00041C57"/>
    <w:rsid w:val="000427BA"/>
    <w:rsid w:val="000434B7"/>
    <w:rsid w:val="000435E4"/>
    <w:rsid w:val="000464C2"/>
    <w:rsid w:val="00046796"/>
    <w:rsid w:val="000467FD"/>
    <w:rsid w:val="00046AAF"/>
    <w:rsid w:val="00046FE7"/>
    <w:rsid w:val="00047225"/>
    <w:rsid w:val="00047459"/>
    <w:rsid w:val="0004768D"/>
    <w:rsid w:val="00047E60"/>
    <w:rsid w:val="0005059F"/>
    <w:rsid w:val="0005195D"/>
    <w:rsid w:val="00051BA0"/>
    <w:rsid w:val="00051F65"/>
    <w:rsid w:val="00052AD2"/>
    <w:rsid w:val="000530DF"/>
    <w:rsid w:val="00053C95"/>
    <w:rsid w:val="0005468D"/>
    <w:rsid w:val="00054E0C"/>
    <w:rsid w:val="0005541D"/>
    <w:rsid w:val="00055EDC"/>
    <w:rsid w:val="00056219"/>
    <w:rsid w:val="0005635D"/>
    <w:rsid w:val="000565C8"/>
    <w:rsid w:val="00057DC8"/>
    <w:rsid w:val="000601DD"/>
    <w:rsid w:val="00060D29"/>
    <w:rsid w:val="000612E1"/>
    <w:rsid w:val="000614FE"/>
    <w:rsid w:val="000634EE"/>
    <w:rsid w:val="000636E6"/>
    <w:rsid w:val="00063B92"/>
    <w:rsid w:val="00064492"/>
    <w:rsid w:val="00064F19"/>
    <w:rsid w:val="00065D38"/>
    <w:rsid w:val="00066EAC"/>
    <w:rsid w:val="0006713F"/>
    <w:rsid w:val="00067647"/>
    <w:rsid w:val="000679FC"/>
    <w:rsid w:val="00067DD1"/>
    <w:rsid w:val="00070447"/>
    <w:rsid w:val="00070676"/>
    <w:rsid w:val="000706E7"/>
    <w:rsid w:val="00070B49"/>
    <w:rsid w:val="00070EF8"/>
    <w:rsid w:val="00071192"/>
    <w:rsid w:val="000713A7"/>
    <w:rsid w:val="00071E2A"/>
    <w:rsid w:val="00072244"/>
    <w:rsid w:val="00072A80"/>
    <w:rsid w:val="00072FBB"/>
    <w:rsid w:val="000731A0"/>
    <w:rsid w:val="000736C1"/>
    <w:rsid w:val="00073797"/>
    <w:rsid w:val="00073DEC"/>
    <w:rsid w:val="0007410C"/>
    <w:rsid w:val="000745AA"/>
    <w:rsid w:val="00074831"/>
    <w:rsid w:val="00074943"/>
    <w:rsid w:val="00074C2D"/>
    <w:rsid w:val="00074E86"/>
    <w:rsid w:val="00076097"/>
    <w:rsid w:val="00076541"/>
    <w:rsid w:val="000772F4"/>
    <w:rsid w:val="000776EB"/>
    <w:rsid w:val="00077F95"/>
    <w:rsid w:val="00080141"/>
    <w:rsid w:val="00082224"/>
    <w:rsid w:val="000823B0"/>
    <w:rsid w:val="0008316B"/>
    <w:rsid w:val="0008335B"/>
    <w:rsid w:val="00083379"/>
    <w:rsid w:val="00083587"/>
    <w:rsid w:val="00083838"/>
    <w:rsid w:val="00083B6A"/>
    <w:rsid w:val="00084041"/>
    <w:rsid w:val="000845A8"/>
    <w:rsid w:val="00084D29"/>
    <w:rsid w:val="000852C7"/>
    <w:rsid w:val="00085431"/>
    <w:rsid w:val="0008591F"/>
    <w:rsid w:val="00085E04"/>
    <w:rsid w:val="00086319"/>
    <w:rsid w:val="0008642F"/>
    <w:rsid w:val="00086800"/>
    <w:rsid w:val="0008730B"/>
    <w:rsid w:val="00087913"/>
    <w:rsid w:val="000902DC"/>
    <w:rsid w:val="00091037"/>
    <w:rsid w:val="000911AE"/>
    <w:rsid w:val="00091233"/>
    <w:rsid w:val="00091A38"/>
    <w:rsid w:val="00092561"/>
    <w:rsid w:val="00092B27"/>
    <w:rsid w:val="00092FFA"/>
    <w:rsid w:val="00093697"/>
    <w:rsid w:val="00093D42"/>
    <w:rsid w:val="00093DD0"/>
    <w:rsid w:val="00094A16"/>
    <w:rsid w:val="00094DE6"/>
    <w:rsid w:val="00095543"/>
    <w:rsid w:val="000956DD"/>
    <w:rsid w:val="00095B3D"/>
    <w:rsid w:val="0009620A"/>
    <w:rsid w:val="00096356"/>
    <w:rsid w:val="000979B4"/>
    <w:rsid w:val="00097C99"/>
    <w:rsid w:val="000A05B5"/>
    <w:rsid w:val="000A0F14"/>
    <w:rsid w:val="000A1441"/>
    <w:rsid w:val="000A1A06"/>
    <w:rsid w:val="000A1B60"/>
    <w:rsid w:val="000A21B4"/>
    <w:rsid w:val="000A21E8"/>
    <w:rsid w:val="000A2777"/>
    <w:rsid w:val="000A2ADA"/>
    <w:rsid w:val="000A2CC7"/>
    <w:rsid w:val="000A2ED6"/>
    <w:rsid w:val="000A3181"/>
    <w:rsid w:val="000A4205"/>
    <w:rsid w:val="000A42EC"/>
    <w:rsid w:val="000A4A19"/>
    <w:rsid w:val="000A4BBD"/>
    <w:rsid w:val="000A5091"/>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4BA4"/>
    <w:rsid w:val="000B51FA"/>
    <w:rsid w:val="000B5606"/>
    <w:rsid w:val="000B5905"/>
    <w:rsid w:val="000B5975"/>
    <w:rsid w:val="000B6E2C"/>
    <w:rsid w:val="000B76C5"/>
    <w:rsid w:val="000B7857"/>
    <w:rsid w:val="000B7A10"/>
    <w:rsid w:val="000C089A"/>
    <w:rsid w:val="000C115D"/>
    <w:rsid w:val="000C1535"/>
    <w:rsid w:val="000C252B"/>
    <w:rsid w:val="000C2B6E"/>
    <w:rsid w:val="000C2FBD"/>
    <w:rsid w:val="000C37BA"/>
    <w:rsid w:val="000C3B0C"/>
    <w:rsid w:val="000C422D"/>
    <w:rsid w:val="000C44E6"/>
    <w:rsid w:val="000C46E6"/>
    <w:rsid w:val="000C4CF5"/>
    <w:rsid w:val="000C5875"/>
    <w:rsid w:val="000C5F91"/>
    <w:rsid w:val="000C6025"/>
    <w:rsid w:val="000C6867"/>
    <w:rsid w:val="000C6A84"/>
    <w:rsid w:val="000D0565"/>
    <w:rsid w:val="000D0920"/>
    <w:rsid w:val="000D0E4E"/>
    <w:rsid w:val="000D113C"/>
    <w:rsid w:val="000D12D1"/>
    <w:rsid w:val="000D159A"/>
    <w:rsid w:val="000D1796"/>
    <w:rsid w:val="000D1EE2"/>
    <w:rsid w:val="000D22CC"/>
    <w:rsid w:val="000D292F"/>
    <w:rsid w:val="000D2C46"/>
    <w:rsid w:val="000D36AE"/>
    <w:rsid w:val="000D38A1"/>
    <w:rsid w:val="000D3B21"/>
    <w:rsid w:val="000D3F5D"/>
    <w:rsid w:val="000D4235"/>
    <w:rsid w:val="000D4C4E"/>
    <w:rsid w:val="000D4C74"/>
    <w:rsid w:val="000D5077"/>
    <w:rsid w:val="000D5362"/>
    <w:rsid w:val="000D57F8"/>
    <w:rsid w:val="000D5851"/>
    <w:rsid w:val="000D5C60"/>
    <w:rsid w:val="000D5F22"/>
    <w:rsid w:val="000D71E2"/>
    <w:rsid w:val="000D73A5"/>
    <w:rsid w:val="000D79CD"/>
    <w:rsid w:val="000D7C59"/>
    <w:rsid w:val="000E0037"/>
    <w:rsid w:val="000E07D6"/>
    <w:rsid w:val="000E1380"/>
    <w:rsid w:val="000E18DF"/>
    <w:rsid w:val="000E360E"/>
    <w:rsid w:val="000E3AE9"/>
    <w:rsid w:val="000E4B8E"/>
    <w:rsid w:val="000E5012"/>
    <w:rsid w:val="000E59A0"/>
    <w:rsid w:val="000E59C2"/>
    <w:rsid w:val="000E617C"/>
    <w:rsid w:val="000E7680"/>
    <w:rsid w:val="000E7A84"/>
    <w:rsid w:val="000E7DCB"/>
    <w:rsid w:val="000F15BC"/>
    <w:rsid w:val="000F1781"/>
    <w:rsid w:val="000F180A"/>
    <w:rsid w:val="000F1C92"/>
    <w:rsid w:val="000F2331"/>
    <w:rsid w:val="000F2A51"/>
    <w:rsid w:val="000F2EEE"/>
    <w:rsid w:val="000F3697"/>
    <w:rsid w:val="000F3884"/>
    <w:rsid w:val="000F3B57"/>
    <w:rsid w:val="000F4B81"/>
    <w:rsid w:val="000F6999"/>
    <w:rsid w:val="000F7F58"/>
    <w:rsid w:val="0010000F"/>
    <w:rsid w:val="00100128"/>
    <w:rsid w:val="00100FF3"/>
    <w:rsid w:val="001026CA"/>
    <w:rsid w:val="0010287E"/>
    <w:rsid w:val="00104153"/>
    <w:rsid w:val="001043C2"/>
    <w:rsid w:val="001043E1"/>
    <w:rsid w:val="00104A67"/>
    <w:rsid w:val="00104E3B"/>
    <w:rsid w:val="00104F6A"/>
    <w:rsid w:val="0010505A"/>
    <w:rsid w:val="001053E3"/>
    <w:rsid w:val="00105CC7"/>
    <w:rsid w:val="0010672F"/>
    <w:rsid w:val="00106DB7"/>
    <w:rsid w:val="00107779"/>
    <w:rsid w:val="001078C2"/>
    <w:rsid w:val="001079AB"/>
    <w:rsid w:val="00107E1C"/>
    <w:rsid w:val="00110243"/>
    <w:rsid w:val="00110618"/>
    <w:rsid w:val="001108D1"/>
    <w:rsid w:val="00110E30"/>
    <w:rsid w:val="001112C4"/>
    <w:rsid w:val="00111444"/>
    <w:rsid w:val="00111723"/>
    <w:rsid w:val="00111BF6"/>
    <w:rsid w:val="001129B5"/>
    <w:rsid w:val="00112BE6"/>
    <w:rsid w:val="00112EFA"/>
    <w:rsid w:val="001131D8"/>
    <w:rsid w:val="001137D8"/>
    <w:rsid w:val="00113F08"/>
    <w:rsid w:val="001141E3"/>
    <w:rsid w:val="001144DF"/>
    <w:rsid w:val="00115038"/>
    <w:rsid w:val="0011557B"/>
    <w:rsid w:val="00115B19"/>
    <w:rsid w:val="00116609"/>
    <w:rsid w:val="00116DBB"/>
    <w:rsid w:val="00117312"/>
    <w:rsid w:val="0011775F"/>
    <w:rsid w:val="001177A3"/>
    <w:rsid w:val="00117C85"/>
    <w:rsid w:val="00120B13"/>
    <w:rsid w:val="00121C03"/>
    <w:rsid w:val="00121E21"/>
    <w:rsid w:val="00122759"/>
    <w:rsid w:val="00123378"/>
    <w:rsid w:val="00123B5D"/>
    <w:rsid w:val="00124143"/>
    <w:rsid w:val="001248E2"/>
    <w:rsid w:val="00124D84"/>
    <w:rsid w:val="001250DD"/>
    <w:rsid w:val="0012527A"/>
    <w:rsid w:val="00125733"/>
    <w:rsid w:val="001263AA"/>
    <w:rsid w:val="00126730"/>
    <w:rsid w:val="00127E99"/>
    <w:rsid w:val="001305E1"/>
    <w:rsid w:val="00130779"/>
    <w:rsid w:val="001307A1"/>
    <w:rsid w:val="00130F6B"/>
    <w:rsid w:val="0013170F"/>
    <w:rsid w:val="001321D3"/>
    <w:rsid w:val="00133599"/>
    <w:rsid w:val="00133BF7"/>
    <w:rsid w:val="00134119"/>
    <w:rsid w:val="00134B88"/>
    <w:rsid w:val="00136A23"/>
    <w:rsid w:val="00136B99"/>
    <w:rsid w:val="00140613"/>
    <w:rsid w:val="0014063E"/>
    <w:rsid w:val="0014087D"/>
    <w:rsid w:val="00140F3C"/>
    <w:rsid w:val="00140F74"/>
    <w:rsid w:val="00140FC8"/>
    <w:rsid w:val="00141191"/>
    <w:rsid w:val="0014159C"/>
    <w:rsid w:val="00142655"/>
    <w:rsid w:val="00142665"/>
    <w:rsid w:val="00142FF2"/>
    <w:rsid w:val="001435B8"/>
    <w:rsid w:val="0014384A"/>
    <w:rsid w:val="0014450F"/>
    <w:rsid w:val="00144D8F"/>
    <w:rsid w:val="0014573E"/>
    <w:rsid w:val="00145C74"/>
    <w:rsid w:val="001462E9"/>
    <w:rsid w:val="00146E32"/>
    <w:rsid w:val="001503D8"/>
    <w:rsid w:val="00150731"/>
    <w:rsid w:val="00150DDD"/>
    <w:rsid w:val="00151619"/>
    <w:rsid w:val="00152835"/>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2F4"/>
    <w:rsid w:val="0016138A"/>
    <w:rsid w:val="00161B2E"/>
    <w:rsid w:val="00161C30"/>
    <w:rsid w:val="00161C56"/>
    <w:rsid w:val="0016271E"/>
    <w:rsid w:val="00162D7A"/>
    <w:rsid w:val="0016396D"/>
    <w:rsid w:val="00163BD6"/>
    <w:rsid w:val="00163D63"/>
    <w:rsid w:val="00164DAB"/>
    <w:rsid w:val="00165B58"/>
    <w:rsid w:val="00165BBB"/>
    <w:rsid w:val="0016613F"/>
    <w:rsid w:val="00166215"/>
    <w:rsid w:val="001662D7"/>
    <w:rsid w:val="00166591"/>
    <w:rsid w:val="0017025A"/>
    <w:rsid w:val="00170C6E"/>
    <w:rsid w:val="00171143"/>
    <w:rsid w:val="00172864"/>
    <w:rsid w:val="00172AB6"/>
    <w:rsid w:val="00172B82"/>
    <w:rsid w:val="00172EFA"/>
    <w:rsid w:val="0017343A"/>
    <w:rsid w:val="00173608"/>
    <w:rsid w:val="00173922"/>
    <w:rsid w:val="001740B1"/>
    <w:rsid w:val="001745EC"/>
    <w:rsid w:val="001747B7"/>
    <w:rsid w:val="00174F95"/>
    <w:rsid w:val="00175034"/>
    <w:rsid w:val="00175C30"/>
    <w:rsid w:val="00175D1D"/>
    <w:rsid w:val="00175F07"/>
    <w:rsid w:val="00176596"/>
    <w:rsid w:val="00176AE4"/>
    <w:rsid w:val="00177069"/>
    <w:rsid w:val="001775B9"/>
    <w:rsid w:val="0017791C"/>
    <w:rsid w:val="00177FC1"/>
    <w:rsid w:val="001815A2"/>
    <w:rsid w:val="001819C3"/>
    <w:rsid w:val="00181AF5"/>
    <w:rsid w:val="00181FC1"/>
    <w:rsid w:val="001825B1"/>
    <w:rsid w:val="001827CE"/>
    <w:rsid w:val="00182E0D"/>
    <w:rsid w:val="00183034"/>
    <w:rsid w:val="001830F7"/>
    <w:rsid w:val="00183E95"/>
    <w:rsid w:val="00183EE6"/>
    <w:rsid w:val="00184647"/>
    <w:rsid w:val="00184879"/>
    <w:rsid w:val="0018588A"/>
    <w:rsid w:val="001869D9"/>
    <w:rsid w:val="00187252"/>
    <w:rsid w:val="00190BFD"/>
    <w:rsid w:val="00191C91"/>
    <w:rsid w:val="00191E6D"/>
    <w:rsid w:val="001923DD"/>
    <w:rsid w:val="00192DD9"/>
    <w:rsid w:val="0019369D"/>
    <w:rsid w:val="00193C34"/>
    <w:rsid w:val="00194339"/>
    <w:rsid w:val="00194848"/>
    <w:rsid w:val="00194F8C"/>
    <w:rsid w:val="0019580A"/>
    <w:rsid w:val="001958EA"/>
    <w:rsid w:val="00195E0E"/>
    <w:rsid w:val="00196EAD"/>
    <w:rsid w:val="001A055B"/>
    <w:rsid w:val="001A0F12"/>
    <w:rsid w:val="001A102C"/>
    <w:rsid w:val="001A178D"/>
    <w:rsid w:val="001A180D"/>
    <w:rsid w:val="001A1BAC"/>
    <w:rsid w:val="001A1C50"/>
    <w:rsid w:val="001A23CE"/>
    <w:rsid w:val="001A2C89"/>
    <w:rsid w:val="001A2DF0"/>
    <w:rsid w:val="001A3630"/>
    <w:rsid w:val="001A4E0A"/>
    <w:rsid w:val="001A5182"/>
    <w:rsid w:val="001A5363"/>
    <w:rsid w:val="001A673E"/>
    <w:rsid w:val="001A7763"/>
    <w:rsid w:val="001B1DED"/>
    <w:rsid w:val="001B2307"/>
    <w:rsid w:val="001B3964"/>
    <w:rsid w:val="001B4215"/>
    <w:rsid w:val="001B4452"/>
    <w:rsid w:val="001B466C"/>
    <w:rsid w:val="001B4F34"/>
    <w:rsid w:val="001B52EC"/>
    <w:rsid w:val="001B554A"/>
    <w:rsid w:val="001B6564"/>
    <w:rsid w:val="001B691A"/>
    <w:rsid w:val="001B71D9"/>
    <w:rsid w:val="001C02D8"/>
    <w:rsid w:val="001C04E3"/>
    <w:rsid w:val="001C0797"/>
    <w:rsid w:val="001C2378"/>
    <w:rsid w:val="001C3EE9"/>
    <w:rsid w:val="001C3FA4"/>
    <w:rsid w:val="001C40F9"/>
    <w:rsid w:val="001C41CE"/>
    <w:rsid w:val="001C423D"/>
    <w:rsid w:val="001C431D"/>
    <w:rsid w:val="001C458B"/>
    <w:rsid w:val="001C518F"/>
    <w:rsid w:val="001C5D4F"/>
    <w:rsid w:val="001C64C0"/>
    <w:rsid w:val="001C69DA"/>
    <w:rsid w:val="001C6D9E"/>
    <w:rsid w:val="001C6F06"/>
    <w:rsid w:val="001D1123"/>
    <w:rsid w:val="001D197C"/>
    <w:rsid w:val="001D1A8F"/>
    <w:rsid w:val="001D1F37"/>
    <w:rsid w:val="001D2360"/>
    <w:rsid w:val="001D2D16"/>
    <w:rsid w:val="001D3109"/>
    <w:rsid w:val="001D332E"/>
    <w:rsid w:val="001D415B"/>
    <w:rsid w:val="001D4663"/>
    <w:rsid w:val="001D4AB6"/>
    <w:rsid w:val="001D5033"/>
    <w:rsid w:val="001D5073"/>
    <w:rsid w:val="001D5C88"/>
    <w:rsid w:val="001D6567"/>
    <w:rsid w:val="001D695C"/>
    <w:rsid w:val="001D6FD9"/>
    <w:rsid w:val="001D780E"/>
    <w:rsid w:val="001E05C3"/>
    <w:rsid w:val="001E092D"/>
    <w:rsid w:val="001E0AD3"/>
    <w:rsid w:val="001E0F6D"/>
    <w:rsid w:val="001E1BD3"/>
    <w:rsid w:val="001E28C5"/>
    <w:rsid w:val="001E2A58"/>
    <w:rsid w:val="001E3688"/>
    <w:rsid w:val="001E36E4"/>
    <w:rsid w:val="001E379D"/>
    <w:rsid w:val="001E3834"/>
    <w:rsid w:val="001E3A3C"/>
    <w:rsid w:val="001E4380"/>
    <w:rsid w:val="001E4694"/>
    <w:rsid w:val="001E5C23"/>
    <w:rsid w:val="001E6021"/>
    <w:rsid w:val="001E7186"/>
    <w:rsid w:val="001E74A0"/>
    <w:rsid w:val="001E7504"/>
    <w:rsid w:val="001E75B4"/>
    <w:rsid w:val="001E765C"/>
    <w:rsid w:val="001E76DF"/>
    <w:rsid w:val="001E7871"/>
    <w:rsid w:val="001F1308"/>
    <w:rsid w:val="001F1525"/>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EC7"/>
    <w:rsid w:val="00202908"/>
    <w:rsid w:val="002030AB"/>
    <w:rsid w:val="0020349A"/>
    <w:rsid w:val="002034B4"/>
    <w:rsid w:val="00204032"/>
    <w:rsid w:val="0020499C"/>
    <w:rsid w:val="00204BAD"/>
    <w:rsid w:val="00204D60"/>
    <w:rsid w:val="00204E9F"/>
    <w:rsid w:val="00205627"/>
    <w:rsid w:val="002056D0"/>
    <w:rsid w:val="0020579B"/>
    <w:rsid w:val="002062A6"/>
    <w:rsid w:val="0020711C"/>
    <w:rsid w:val="00207513"/>
    <w:rsid w:val="00210055"/>
    <w:rsid w:val="002104F2"/>
    <w:rsid w:val="00210860"/>
    <w:rsid w:val="00210B6A"/>
    <w:rsid w:val="00211448"/>
    <w:rsid w:val="00211D8D"/>
    <w:rsid w:val="00212CB6"/>
    <w:rsid w:val="00212E37"/>
    <w:rsid w:val="00212FA9"/>
    <w:rsid w:val="002140FF"/>
    <w:rsid w:val="002147BC"/>
    <w:rsid w:val="00214997"/>
    <w:rsid w:val="0021601D"/>
    <w:rsid w:val="002169E2"/>
    <w:rsid w:val="00220894"/>
    <w:rsid w:val="002230E5"/>
    <w:rsid w:val="00224952"/>
    <w:rsid w:val="00224DD2"/>
    <w:rsid w:val="00224E58"/>
    <w:rsid w:val="00225541"/>
    <w:rsid w:val="002257DD"/>
    <w:rsid w:val="00225A6A"/>
    <w:rsid w:val="00225AC7"/>
    <w:rsid w:val="00225ACC"/>
    <w:rsid w:val="00225DA3"/>
    <w:rsid w:val="00226935"/>
    <w:rsid w:val="002275C5"/>
    <w:rsid w:val="00227A3F"/>
    <w:rsid w:val="00227E85"/>
    <w:rsid w:val="00230BCE"/>
    <w:rsid w:val="00231C25"/>
    <w:rsid w:val="00231C6F"/>
    <w:rsid w:val="00232287"/>
    <w:rsid w:val="00232A90"/>
    <w:rsid w:val="00232BE7"/>
    <w:rsid w:val="002335B2"/>
    <w:rsid w:val="00234151"/>
    <w:rsid w:val="00234E6B"/>
    <w:rsid w:val="00234F8C"/>
    <w:rsid w:val="00235542"/>
    <w:rsid w:val="00235C9B"/>
    <w:rsid w:val="002369B0"/>
    <w:rsid w:val="00236AD8"/>
    <w:rsid w:val="00236B30"/>
    <w:rsid w:val="002400AF"/>
    <w:rsid w:val="002401F5"/>
    <w:rsid w:val="00240E54"/>
    <w:rsid w:val="0024290C"/>
    <w:rsid w:val="00243831"/>
    <w:rsid w:val="002451C5"/>
    <w:rsid w:val="002455B6"/>
    <w:rsid w:val="00245DFF"/>
    <w:rsid w:val="00245F1F"/>
    <w:rsid w:val="00246224"/>
    <w:rsid w:val="0024663B"/>
    <w:rsid w:val="002469AF"/>
    <w:rsid w:val="00247103"/>
    <w:rsid w:val="0024739B"/>
    <w:rsid w:val="0024749E"/>
    <w:rsid w:val="00250067"/>
    <w:rsid w:val="00250494"/>
    <w:rsid w:val="002516DE"/>
    <w:rsid w:val="00251F81"/>
    <w:rsid w:val="002522EF"/>
    <w:rsid w:val="00252BE0"/>
    <w:rsid w:val="00252C30"/>
    <w:rsid w:val="00253588"/>
    <w:rsid w:val="00254191"/>
    <w:rsid w:val="002546F4"/>
    <w:rsid w:val="002548CB"/>
    <w:rsid w:val="00254ECF"/>
    <w:rsid w:val="002551D0"/>
    <w:rsid w:val="00255374"/>
    <w:rsid w:val="002562AA"/>
    <w:rsid w:val="00256F44"/>
    <w:rsid w:val="00257767"/>
    <w:rsid w:val="00257BF4"/>
    <w:rsid w:val="00260003"/>
    <w:rsid w:val="0026035D"/>
    <w:rsid w:val="002606D6"/>
    <w:rsid w:val="00260CE8"/>
    <w:rsid w:val="00260F64"/>
    <w:rsid w:val="002618D4"/>
    <w:rsid w:val="00261C98"/>
    <w:rsid w:val="00261DB3"/>
    <w:rsid w:val="0026248E"/>
    <w:rsid w:val="0026258A"/>
    <w:rsid w:val="00262914"/>
    <w:rsid w:val="00262AA5"/>
    <w:rsid w:val="00263D15"/>
    <w:rsid w:val="00264554"/>
    <w:rsid w:val="002647BF"/>
    <w:rsid w:val="002647D5"/>
    <w:rsid w:val="00265032"/>
    <w:rsid w:val="002651FB"/>
    <w:rsid w:val="0026538C"/>
    <w:rsid w:val="002654B7"/>
    <w:rsid w:val="00265781"/>
    <w:rsid w:val="00265A6F"/>
    <w:rsid w:val="002665C0"/>
    <w:rsid w:val="00266B13"/>
    <w:rsid w:val="00266CEE"/>
    <w:rsid w:val="00270728"/>
    <w:rsid w:val="00270A6B"/>
    <w:rsid w:val="00270D42"/>
    <w:rsid w:val="0027195D"/>
    <w:rsid w:val="00271A6D"/>
    <w:rsid w:val="00272B03"/>
    <w:rsid w:val="002733E2"/>
    <w:rsid w:val="00273FA5"/>
    <w:rsid w:val="00274D71"/>
    <w:rsid w:val="002750B1"/>
    <w:rsid w:val="00275B95"/>
    <w:rsid w:val="00276A35"/>
    <w:rsid w:val="00277835"/>
    <w:rsid w:val="00277B18"/>
    <w:rsid w:val="0028052C"/>
    <w:rsid w:val="00280801"/>
    <w:rsid w:val="00280AB1"/>
    <w:rsid w:val="00281819"/>
    <w:rsid w:val="0028364B"/>
    <w:rsid w:val="002836FB"/>
    <w:rsid w:val="00284BAE"/>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803"/>
    <w:rsid w:val="00293E57"/>
    <w:rsid w:val="002946B1"/>
    <w:rsid w:val="002947D1"/>
    <w:rsid w:val="002948DF"/>
    <w:rsid w:val="00294D90"/>
    <w:rsid w:val="00296854"/>
    <w:rsid w:val="00296D93"/>
    <w:rsid w:val="00297E1B"/>
    <w:rsid w:val="002A05FA"/>
    <w:rsid w:val="002A09C1"/>
    <w:rsid w:val="002A0CCC"/>
    <w:rsid w:val="002A1041"/>
    <w:rsid w:val="002A18F9"/>
    <w:rsid w:val="002A1E92"/>
    <w:rsid w:val="002A204D"/>
    <w:rsid w:val="002A2616"/>
    <w:rsid w:val="002A26E1"/>
    <w:rsid w:val="002A2724"/>
    <w:rsid w:val="002A27C1"/>
    <w:rsid w:val="002A323A"/>
    <w:rsid w:val="002A368A"/>
    <w:rsid w:val="002A4065"/>
    <w:rsid w:val="002A42A6"/>
    <w:rsid w:val="002A43C2"/>
    <w:rsid w:val="002A4C55"/>
    <w:rsid w:val="002A4DD1"/>
    <w:rsid w:val="002A59F0"/>
    <w:rsid w:val="002A5B83"/>
    <w:rsid w:val="002A6432"/>
    <w:rsid w:val="002A6810"/>
    <w:rsid w:val="002A6F25"/>
    <w:rsid w:val="002A6FD3"/>
    <w:rsid w:val="002A7391"/>
    <w:rsid w:val="002A7BED"/>
    <w:rsid w:val="002B06CC"/>
    <w:rsid w:val="002B0A7D"/>
    <w:rsid w:val="002B1A01"/>
    <w:rsid w:val="002B1A69"/>
    <w:rsid w:val="002B1F0E"/>
    <w:rsid w:val="002B2498"/>
    <w:rsid w:val="002B2723"/>
    <w:rsid w:val="002B2D7B"/>
    <w:rsid w:val="002B303A"/>
    <w:rsid w:val="002B42C3"/>
    <w:rsid w:val="002B4734"/>
    <w:rsid w:val="002B4B32"/>
    <w:rsid w:val="002B538E"/>
    <w:rsid w:val="002B5DCA"/>
    <w:rsid w:val="002B6904"/>
    <w:rsid w:val="002B6BDC"/>
    <w:rsid w:val="002B734C"/>
    <w:rsid w:val="002B75B0"/>
    <w:rsid w:val="002B7EAF"/>
    <w:rsid w:val="002C0483"/>
    <w:rsid w:val="002C099C"/>
    <w:rsid w:val="002C0B74"/>
    <w:rsid w:val="002C0C8B"/>
    <w:rsid w:val="002C0CBB"/>
    <w:rsid w:val="002C1201"/>
    <w:rsid w:val="002C1460"/>
    <w:rsid w:val="002C1E4E"/>
    <w:rsid w:val="002C20F2"/>
    <w:rsid w:val="002C3314"/>
    <w:rsid w:val="002C38B2"/>
    <w:rsid w:val="002C3F9C"/>
    <w:rsid w:val="002C4A70"/>
    <w:rsid w:val="002C5AFA"/>
    <w:rsid w:val="002C7535"/>
    <w:rsid w:val="002D0439"/>
    <w:rsid w:val="002D0713"/>
    <w:rsid w:val="002D11B7"/>
    <w:rsid w:val="002D2A9D"/>
    <w:rsid w:val="002D3426"/>
    <w:rsid w:val="002D3BBC"/>
    <w:rsid w:val="002D3C25"/>
    <w:rsid w:val="002D41E3"/>
    <w:rsid w:val="002D438A"/>
    <w:rsid w:val="002D5738"/>
    <w:rsid w:val="002D5E53"/>
    <w:rsid w:val="002D649A"/>
    <w:rsid w:val="002D6AA6"/>
    <w:rsid w:val="002D7712"/>
    <w:rsid w:val="002E0319"/>
    <w:rsid w:val="002E090E"/>
    <w:rsid w:val="002E0C77"/>
    <w:rsid w:val="002E179B"/>
    <w:rsid w:val="002E1C9E"/>
    <w:rsid w:val="002E257B"/>
    <w:rsid w:val="002E2765"/>
    <w:rsid w:val="002E3C65"/>
    <w:rsid w:val="002E3F5B"/>
    <w:rsid w:val="002E4052"/>
    <w:rsid w:val="002E4362"/>
    <w:rsid w:val="002E5497"/>
    <w:rsid w:val="002E550D"/>
    <w:rsid w:val="002E56E0"/>
    <w:rsid w:val="002E5F95"/>
    <w:rsid w:val="002E623B"/>
    <w:rsid w:val="002E63D9"/>
    <w:rsid w:val="002E640E"/>
    <w:rsid w:val="002E6C53"/>
    <w:rsid w:val="002E6DD0"/>
    <w:rsid w:val="002F0C28"/>
    <w:rsid w:val="002F121C"/>
    <w:rsid w:val="002F1761"/>
    <w:rsid w:val="002F1C26"/>
    <w:rsid w:val="002F2C88"/>
    <w:rsid w:val="002F3CDE"/>
    <w:rsid w:val="002F3D3B"/>
    <w:rsid w:val="002F45A8"/>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2952"/>
    <w:rsid w:val="0030313F"/>
    <w:rsid w:val="00303440"/>
    <w:rsid w:val="003039AD"/>
    <w:rsid w:val="003039CF"/>
    <w:rsid w:val="00303CB8"/>
    <w:rsid w:val="00303F70"/>
    <w:rsid w:val="00304D9B"/>
    <w:rsid w:val="00304EDE"/>
    <w:rsid w:val="0030504F"/>
    <w:rsid w:val="00305144"/>
    <w:rsid w:val="00305625"/>
    <w:rsid w:val="00305E99"/>
    <w:rsid w:val="00305FF9"/>
    <w:rsid w:val="0030666C"/>
    <w:rsid w:val="00306B34"/>
    <w:rsid w:val="00306B79"/>
    <w:rsid w:val="00306C59"/>
    <w:rsid w:val="00306E6B"/>
    <w:rsid w:val="003100C8"/>
    <w:rsid w:val="00310BFC"/>
    <w:rsid w:val="00311161"/>
    <w:rsid w:val="00312400"/>
    <w:rsid w:val="00312739"/>
    <w:rsid w:val="00312A28"/>
    <w:rsid w:val="00312D10"/>
    <w:rsid w:val="00313076"/>
    <w:rsid w:val="003159D2"/>
    <w:rsid w:val="00315D2F"/>
    <w:rsid w:val="00316C28"/>
    <w:rsid w:val="003178DA"/>
    <w:rsid w:val="00317B16"/>
    <w:rsid w:val="00317DB8"/>
    <w:rsid w:val="00320618"/>
    <w:rsid w:val="00320684"/>
    <w:rsid w:val="0032100B"/>
    <w:rsid w:val="00321BD7"/>
    <w:rsid w:val="00322467"/>
    <w:rsid w:val="0032260F"/>
    <w:rsid w:val="003228DA"/>
    <w:rsid w:val="00322B3B"/>
    <w:rsid w:val="0032306B"/>
    <w:rsid w:val="00323D6B"/>
    <w:rsid w:val="00325420"/>
    <w:rsid w:val="0032596A"/>
    <w:rsid w:val="00325AA8"/>
    <w:rsid w:val="00325C1E"/>
    <w:rsid w:val="00325C69"/>
    <w:rsid w:val="00326957"/>
    <w:rsid w:val="00326AE2"/>
    <w:rsid w:val="00326D42"/>
    <w:rsid w:val="00330099"/>
    <w:rsid w:val="00331426"/>
    <w:rsid w:val="0033171D"/>
    <w:rsid w:val="00331F0A"/>
    <w:rsid w:val="00331FC3"/>
    <w:rsid w:val="00332D03"/>
    <w:rsid w:val="003336B3"/>
    <w:rsid w:val="0033537E"/>
    <w:rsid w:val="00335908"/>
    <w:rsid w:val="00335B75"/>
    <w:rsid w:val="00335D8C"/>
    <w:rsid w:val="00336072"/>
    <w:rsid w:val="003363A1"/>
    <w:rsid w:val="00336D54"/>
    <w:rsid w:val="0033747D"/>
    <w:rsid w:val="003377D1"/>
    <w:rsid w:val="003377FF"/>
    <w:rsid w:val="00341324"/>
    <w:rsid w:val="00341695"/>
    <w:rsid w:val="00341D5A"/>
    <w:rsid w:val="00342022"/>
    <w:rsid w:val="003420B2"/>
    <w:rsid w:val="0034226D"/>
    <w:rsid w:val="003424F5"/>
    <w:rsid w:val="00342972"/>
    <w:rsid w:val="00342FDD"/>
    <w:rsid w:val="00343E02"/>
    <w:rsid w:val="0034429B"/>
    <w:rsid w:val="00344866"/>
    <w:rsid w:val="003450A4"/>
    <w:rsid w:val="00345BFD"/>
    <w:rsid w:val="0034638C"/>
    <w:rsid w:val="00346F7F"/>
    <w:rsid w:val="00350108"/>
    <w:rsid w:val="00350762"/>
    <w:rsid w:val="003507C4"/>
    <w:rsid w:val="00350BE8"/>
    <w:rsid w:val="00351430"/>
    <w:rsid w:val="00351873"/>
    <w:rsid w:val="003519A1"/>
    <w:rsid w:val="00352480"/>
    <w:rsid w:val="0035285D"/>
    <w:rsid w:val="003530D2"/>
    <w:rsid w:val="0035331A"/>
    <w:rsid w:val="003534D9"/>
    <w:rsid w:val="003534E1"/>
    <w:rsid w:val="00354333"/>
    <w:rsid w:val="003548D8"/>
    <w:rsid w:val="00354E16"/>
    <w:rsid w:val="00355389"/>
    <w:rsid w:val="003554CA"/>
    <w:rsid w:val="00357410"/>
    <w:rsid w:val="0035786B"/>
    <w:rsid w:val="00357DD4"/>
    <w:rsid w:val="00360232"/>
    <w:rsid w:val="003602E0"/>
    <w:rsid w:val="00360D01"/>
    <w:rsid w:val="003616B4"/>
    <w:rsid w:val="0036196A"/>
    <w:rsid w:val="00362569"/>
    <w:rsid w:val="00362C82"/>
    <w:rsid w:val="00362DA3"/>
    <w:rsid w:val="003636CD"/>
    <w:rsid w:val="00363D01"/>
    <w:rsid w:val="0036442A"/>
    <w:rsid w:val="0036487C"/>
    <w:rsid w:val="00364E09"/>
    <w:rsid w:val="00365411"/>
    <w:rsid w:val="00365474"/>
    <w:rsid w:val="00365794"/>
    <w:rsid w:val="00365A81"/>
    <w:rsid w:val="00365FA2"/>
    <w:rsid w:val="00366264"/>
    <w:rsid w:val="00366C69"/>
    <w:rsid w:val="00367441"/>
    <w:rsid w:val="003677D7"/>
    <w:rsid w:val="00367B1D"/>
    <w:rsid w:val="003705B2"/>
    <w:rsid w:val="00370A0F"/>
    <w:rsid w:val="00370D04"/>
    <w:rsid w:val="00370E4F"/>
    <w:rsid w:val="00371215"/>
    <w:rsid w:val="00372C1E"/>
    <w:rsid w:val="00372F0D"/>
    <w:rsid w:val="00372FD1"/>
    <w:rsid w:val="00373BF4"/>
    <w:rsid w:val="00373F49"/>
    <w:rsid w:val="00374059"/>
    <w:rsid w:val="003744CE"/>
    <w:rsid w:val="00374996"/>
    <w:rsid w:val="00375338"/>
    <w:rsid w:val="0037535B"/>
    <w:rsid w:val="0037552D"/>
    <w:rsid w:val="003756DB"/>
    <w:rsid w:val="00375F9B"/>
    <w:rsid w:val="00376619"/>
    <w:rsid w:val="003770BB"/>
    <w:rsid w:val="003771FA"/>
    <w:rsid w:val="0037771A"/>
    <w:rsid w:val="003802DC"/>
    <w:rsid w:val="00380E4E"/>
    <w:rsid w:val="00380FBF"/>
    <w:rsid w:val="00382A43"/>
    <w:rsid w:val="00382D60"/>
    <w:rsid w:val="00382F29"/>
    <w:rsid w:val="00383C8D"/>
    <w:rsid w:val="00383D6C"/>
    <w:rsid w:val="0038478C"/>
    <w:rsid w:val="00384FFD"/>
    <w:rsid w:val="003852FB"/>
    <w:rsid w:val="00385429"/>
    <w:rsid w:val="00385B05"/>
    <w:rsid w:val="00385B1D"/>
    <w:rsid w:val="00386382"/>
    <w:rsid w:val="003865EF"/>
    <w:rsid w:val="00386BA9"/>
    <w:rsid w:val="00390017"/>
    <w:rsid w:val="003901A3"/>
    <w:rsid w:val="0039072F"/>
    <w:rsid w:val="00390DF5"/>
    <w:rsid w:val="00392064"/>
    <w:rsid w:val="003940CE"/>
    <w:rsid w:val="003944F0"/>
    <w:rsid w:val="00394BEB"/>
    <w:rsid w:val="003968D9"/>
    <w:rsid w:val="00397639"/>
    <w:rsid w:val="00397C1D"/>
    <w:rsid w:val="003A0013"/>
    <w:rsid w:val="003A180F"/>
    <w:rsid w:val="003A1898"/>
    <w:rsid w:val="003A18DD"/>
    <w:rsid w:val="003A20C8"/>
    <w:rsid w:val="003A2C29"/>
    <w:rsid w:val="003A2CD3"/>
    <w:rsid w:val="003A2EC3"/>
    <w:rsid w:val="003A35FE"/>
    <w:rsid w:val="003A36F2"/>
    <w:rsid w:val="003A370C"/>
    <w:rsid w:val="003A38CC"/>
    <w:rsid w:val="003A3B99"/>
    <w:rsid w:val="003A3C24"/>
    <w:rsid w:val="003A3D39"/>
    <w:rsid w:val="003A3EC7"/>
    <w:rsid w:val="003A40B4"/>
    <w:rsid w:val="003A40DE"/>
    <w:rsid w:val="003A41A6"/>
    <w:rsid w:val="003A4B16"/>
    <w:rsid w:val="003A4C9B"/>
    <w:rsid w:val="003A73CC"/>
    <w:rsid w:val="003A7834"/>
    <w:rsid w:val="003A7949"/>
    <w:rsid w:val="003B0B5B"/>
    <w:rsid w:val="003B0DEC"/>
    <w:rsid w:val="003B0E79"/>
    <w:rsid w:val="003B1067"/>
    <w:rsid w:val="003B19A2"/>
    <w:rsid w:val="003B1E1F"/>
    <w:rsid w:val="003B3575"/>
    <w:rsid w:val="003B36F5"/>
    <w:rsid w:val="003B4C56"/>
    <w:rsid w:val="003B4EF5"/>
    <w:rsid w:val="003B4FCC"/>
    <w:rsid w:val="003B50BC"/>
    <w:rsid w:val="003B58A3"/>
    <w:rsid w:val="003B5D97"/>
    <w:rsid w:val="003B63A4"/>
    <w:rsid w:val="003B68EE"/>
    <w:rsid w:val="003B68FE"/>
    <w:rsid w:val="003B692C"/>
    <w:rsid w:val="003B6C08"/>
    <w:rsid w:val="003B6D7D"/>
    <w:rsid w:val="003B6E57"/>
    <w:rsid w:val="003B6F91"/>
    <w:rsid w:val="003B72B1"/>
    <w:rsid w:val="003B7D7E"/>
    <w:rsid w:val="003C0117"/>
    <w:rsid w:val="003C0607"/>
    <w:rsid w:val="003C0960"/>
    <w:rsid w:val="003C0F5D"/>
    <w:rsid w:val="003C1012"/>
    <w:rsid w:val="003C11C9"/>
    <w:rsid w:val="003C1229"/>
    <w:rsid w:val="003C1814"/>
    <w:rsid w:val="003C1AAA"/>
    <w:rsid w:val="003C1FD4"/>
    <w:rsid w:val="003C213D"/>
    <w:rsid w:val="003C25AD"/>
    <w:rsid w:val="003C2D21"/>
    <w:rsid w:val="003C379F"/>
    <w:rsid w:val="003C38F8"/>
    <w:rsid w:val="003C42B7"/>
    <w:rsid w:val="003C53FD"/>
    <w:rsid w:val="003C568F"/>
    <w:rsid w:val="003C5E6B"/>
    <w:rsid w:val="003C6AA1"/>
    <w:rsid w:val="003C7648"/>
    <w:rsid w:val="003C7A96"/>
    <w:rsid w:val="003C7AD7"/>
    <w:rsid w:val="003D04C6"/>
    <w:rsid w:val="003D0814"/>
    <w:rsid w:val="003D0FC3"/>
    <w:rsid w:val="003D117F"/>
    <w:rsid w:val="003D14E0"/>
    <w:rsid w:val="003D19DC"/>
    <w:rsid w:val="003D1E34"/>
    <w:rsid w:val="003D21B9"/>
    <w:rsid w:val="003D2430"/>
    <w:rsid w:val="003D2C1D"/>
    <w:rsid w:val="003D2C34"/>
    <w:rsid w:val="003D3004"/>
    <w:rsid w:val="003D3DDD"/>
    <w:rsid w:val="003D421C"/>
    <w:rsid w:val="003D4C05"/>
    <w:rsid w:val="003D5CBF"/>
    <w:rsid w:val="003D66D2"/>
    <w:rsid w:val="003D6BFF"/>
    <w:rsid w:val="003D772F"/>
    <w:rsid w:val="003E07AE"/>
    <w:rsid w:val="003E14FC"/>
    <w:rsid w:val="003E177A"/>
    <w:rsid w:val="003E18AB"/>
    <w:rsid w:val="003E2976"/>
    <w:rsid w:val="003E2986"/>
    <w:rsid w:val="003E2C39"/>
    <w:rsid w:val="003E3806"/>
    <w:rsid w:val="003E42DF"/>
    <w:rsid w:val="003E4858"/>
    <w:rsid w:val="003E4D8D"/>
    <w:rsid w:val="003E5D4E"/>
    <w:rsid w:val="003E6316"/>
    <w:rsid w:val="003E682B"/>
    <w:rsid w:val="003E6884"/>
    <w:rsid w:val="003E6AC5"/>
    <w:rsid w:val="003E70D4"/>
    <w:rsid w:val="003E76B2"/>
    <w:rsid w:val="003F0096"/>
    <w:rsid w:val="003F0639"/>
    <w:rsid w:val="003F07B2"/>
    <w:rsid w:val="003F0850"/>
    <w:rsid w:val="003F0D12"/>
    <w:rsid w:val="003F160C"/>
    <w:rsid w:val="003F30FF"/>
    <w:rsid w:val="003F324F"/>
    <w:rsid w:val="003F33BC"/>
    <w:rsid w:val="003F3D4E"/>
    <w:rsid w:val="003F43DE"/>
    <w:rsid w:val="003F477E"/>
    <w:rsid w:val="003F5375"/>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FE1"/>
    <w:rsid w:val="004047C4"/>
    <w:rsid w:val="004055AB"/>
    <w:rsid w:val="0040570B"/>
    <w:rsid w:val="00405BAF"/>
    <w:rsid w:val="00405EDB"/>
    <w:rsid w:val="00405FB1"/>
    <w:rsid w:val="00406460"/>
    <w:rsid w:val="00406B2E"/>
    <w:rsid w:val="00410E6A"/>
    <w:rsid w:val="004120EF"/>
    <w:rsid w:val="00412461"/>
    <w:rsid w:val="00412546"/>
    <w:rsid w:val="00412B63"/>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324"/>
    <w:rsid w:val="00422341"/>
    <w:rsid w:val="00423641"/>
    <w:rsid w:val="0042477C"/>
    <w:rsid w:val="00424B61"/>
    <w:rsid w:val="004259A3"/>
    <w:rsid w:val="00425F6F"/>
    <w:rsid w:val="00426266"/>
    <w:rsid w:val="004267ED"/>
    <w:rsid w:val="00427CD0"/>
    <w:rsid w:val="00430A2D"/>
    <w:rsid w:val="00431505"/>
    <w:rsid w:val="00431AF0"/>
    <w:rsid w:val="0043213A"/>
    <w:rsid w:val="004321E5"/>
    <w:rsid w:val="004330F4"/>
    <w:rsid w:val="00433590"/>
    <w:rsid w:val="0043365E"/>
    <w:rsid w:val="0043393D"/>
    <w:rsid w:val="00433CD0"/>
    <w:rsid w:val="00433F52"/>
    <w:rsid w:val="004344C7"/>
    <w:rsid w:val="0043490D"/>
    <w:rsid w:val="00435274"/>
    <w:rsid w:val="004352AD"/>
    <w:rsid w:val="0043545D"/>
    <w:rsid w:val="00435FE2"/>
    <w:rsid w:val="00436334"/>
    <w:rsid w:val="00436682"/>
    <w:rsid w:val="00436E2F"/>
    <w:rsid w:val="00436EAB"/>
    <w:rsid w:val="00437B99"/>
    <w:rsid w:val="00443F30"/>
    <w:rsid w:val="004461D9"/>
    <w:rsid w:val="004464D8"/>
    <w:rsid w:val="00446AC6"/>
    <w:rsid w:val="00446B23"/>
    <w:rsid w:val="00446E24"/>
    <w:rsid w:val="0044759B"/>
    <w:rsid w:val="00447F54"/>
    <w:rsid w:val="0045016B"/>
    <w:rsid w:val="00450B7E"/>
    <w:rsid w:val="0045136B"/>
    <w:rsid w:val="00451C7E"/>
    <w:rsid w:val="00452DE6"/>
    <w:rsid w:val="004532FB"/>
    <w:rsid w:val="00453BB6"/>
    <w:rsid w:val="00453CAA"/>
    <w:rsid w:val="00453D3D"/>
    <w:rsid w:val="00454F9F"/>
    <w:rsid w:val="00455113"/>
    <w:rsid w:val="00455968"/>
    <w:rsid w:val="004559AC"/>
    <w:rsid w:val="00455EBE"/>
    <w:rsid w:val="00456421"/>
    <w:rsid w:val="00456DAB"/>
    <w:rsid w:val="00457B9B"/>
    <w:rsid w:val="00457F70"/>
    <w:rsid w:val="00460CC3"/>
    <w:rsid w:val="00460E86"/>
    <w:rsid w:val="00461DCF"/>
    <w:rsid w:val="0046232D"/>
    <w:rsid w:val="004632DB"/>
    <w:rsid w:val="00463919"/>
    <w:rsid w:val="004646B4"/>
    <w:rsid w:val="00464A88"/>
    <w:rsid w:val="00464CCA"/>
    <w:rsid w:val="004651A0"/>
    <w:rsid w:val="00465422"/>
    <w:rsid w:val="00465566"/>
    <w:rsid w:val="00466532"/>
    <w:rsid w:val="00467488"/>
    <w:rsid w:val="0047083E"/>
    <w:rsid w:val="0047096C"/>
    <w:rsid w:val="00470EB5"/>
    <w:rsid w:val="0047111B"/>
    <w:rsid w:val="00471C5D"/>
    <w:rsid w:val="00471DF6"/>
    <w:rsid w:val="00471F6F"/>
    <w:rsid w:val="004723FE"/>
    <w:rsid w:val="004725C3"/>
    <w:rsid w:val="0047286B"/>
    <w:rsid w:val="00472E27"/>
    <w:rsid w:val="00474220"/>
    <w:rsid w:val="004752D3"/>
    <w:rsid w:val="00475394"/>
    <w:rsid w:val="004754E1"/>
    <w:rsid w:val="00475CE0"/>
    <w:rsid w:val="004760B8"/>
    <w:rsid w:val="00476827"/>
    <w:rsid w:val="00476BD4"/>
    <w:rsid w:val="00477C35"/>
    <w:rsid w:val="00480740"/>
    <w:rsid w:val="00480988"/>
    <w:rsid w:val="00480B24"/>
    <w:rsid w:val="00480E05"/>
    <w:rsid w:val="00481EA4"/>
    <w:rsid w:val="00482893"/>
    <w:rsid w:val="00482BA6"/>
    <w:rsid w:val="00482BBE"/>
    <w:rsid w:val="00482FDD"/>
    <w:rsid w:val="00483A12"/>
    <w:rsid w:val="00484A77"/>
    <w:rsid w:val="0048540F"/>
    <w:rsid w:val="00485970"/>
    <w:rsid w:val="00485ADE"/>
    <w:rsid w:val="00485C0D"/>
    <w:rsid w:val="00485E0E"/>
    <w:rsid w:val="00486575"/>
    <w:rsid w:val="004866D0"/>
    <w:rsid w:val="00486936"/>
    <w:rsid w:val="00486AA8"/>
    <w:rsid w:val="00491DF6"/>
    <w:rsid w:val="004922FB"/>
    <w:rsid w:val="00494242"/>
    <w:rsid w:val="00494E8E"/>
    <w:rsid w:val="004955BC"/>
    <w:rsid w:val="0049576C"/>
    <w:rsid w:val="00495D63"/>
    <w:rsid w:val="0049648F"/>
    <w:rsid w:val="00496606"/>
    <w:rsid w:val="004969FA"/>
    <w:rsid w:val="00496F05"/>
    <w:rsid w:val="00497370"/>
    <w:rsid w:val="0049781F"/>
    <w:rsid w:val="004A0F39"/>
    <w:rsid w:val="004A251F"/>
    <w:rsid w:val="004A2543"/>
    <w:rsid w:val="004A2804"/>
    <w:rsid w:val="004A2CAA"/>
    <w:rsid w:val="004A3381"/>
    <w:rsid w:val="004A3BF1"/>
    <w:rsid w:val="004A3E42"/>
    <w:rsid w:val="004A44C2"/>
    <w:rsid w:val="004A4715"/>
    <w:rsid w:val="004A4DE9"/>
    <w:rsid w:val="004A5046"/>
    <w:rsid w:val="004A50DB"/>
    <w:rsid w:val="004A516D"/>
    <w:rsid w:val="004A5170"/>
    <w:rsid w:val="004A565E"/>
    <w:rsid w:val="004A5DF3"/>
    <w:rsid w:val="004A6134"/>
    <w:rsid w:val="004A615F"/>
    <w:rsid w:val="004A7092"/>
    <w:rsid w:val="004B0E64"/>
    <w:rsid w:val="004B14F4"/>
    <w:rsid w:val="004B1656"/>
    <w:rsid w:val="004B1931"/>
    <w:rsid w:val="004B1EB7"/>
    <w:rsid w:val="004B208B"/>
    <w:rsid w:val="004B268D"/>
    <w:rsid w:val="004B3549"/>
    <w:rsid w:val="004B3B82"/>
    <w:rsid w:val="004B3EBB"/>
    <w:rsid w:val="004B49E6"/>
    <w:rsid w:val="004B4D69"/>
    <w:rsid w:val="004B5D28"/>
    <w:rsid w:val="004B69A8"/>
    <w:rsid w:val="004B71C9"/>
    <w:rsid w:val="004B75F3"/>
    <w:rsid w:val="004C01A8"/>
    <w:rsid w:val="004C0B5E"/>
    <w:rsid w:val="004C0C18"/>
    <w:rsid w:val="004C1840"/>
    <w:rsid w:val="004C24C9"/>
    <w:rsid w:val="004C31B6"/>
    <w:rsid w:val="004C35B5"/>
    <w:rsid w:val="004C3C36"/>
    <w:rsid w:val="004C4583"/>
    <w:rsid w:val="004C487F"/>
    <w:rsid w:val="004C4E21"/>
    <w:rsid w:val="004C5100"/>
    <w:rsid w:val="004C5319"/>
    <w:rsid w:val="004C53C6"/>
    <w:rsid w:val="004C621F"/>
    <w:rsid w:val="004C66D4"/>
    <w:rsid w:val="004C6F24"/>
    <w:rsid w:val="004C7948"/>
    <w:rsid w:val="004C7B2F"/>
    <w:rsid w:val="004C7BB8"/>
    <w:rsid w:val="004C7C60"/>
    <w:rsid w:val="004D0DFE"/>
    <w:rsid w:val="004D0FE6"/>
    <w:rsid w:val="004D1CE7"/>
    <w:rsid w:val="004D1D91"/>
    <w:rsid w:val="004D2163"/>
    <w:rsid w:val="004D22C3"/>
    <w:rsid w:val="004D30DB"/>
    <w:rsid w:val="004D437B"/>
    <w:rsid w:val="004D4EA1"/>
    <w:rsid w:val="004D584C"/>
    <w:rsid w:val="004D59CE"/>
    <w:rsid w:val="004D6F4D"/>
    <w:rsid w:val="004D6F95"/>
    <w:rsid w:val="004D719D"/>
    <w:rsid w:val="004D72FE"/>
    <w:rsid w:val="004D7E91"/>
    <w:rsid w:val="004E003A"/>
    <w:rsid w:val="004E0768"/>
    <w:rsid w:val="004E1A31"/>
    <w:rsid w:val="004E1B34"/>
    <w:rsid w:val="004E2DE0"/>
    <w:rsid w:val="004E4060"/>
    <w:rsid w:val="004E409A"/>
    <w:rsid w:val="004E4CFF"/>
    <w:rsid w:val="004E6442"/>
    <w:rsid w:val="004F0FB9"/>
    <w:rsid w:val="004F22F3"/>
    <w:rsid w:val="004F25A9"/>
    <w:rsid w:val="004F2F7E"/>
    <w:rsid w:val="004F32B5"/>
    <w:rsid w:val="004F407E"/>
    <w:rsid w:val="004F4339"/>
    <w:rsid w:val="004F4344"/>
    <w:rsid w:val="004F46B8"/>
    <w:rsid w:val="004F46FA"/>
    <w:rsid w:val="004F5479"/>
    <w:rsid w:val="004F5F95"/>
    <w:rsid w:val="004F60A5"/>
    <w:rsid w:val="004F7528"/>
    <w:rsid w:val="004F7BCA"/>
    <w:rsid w:val="004F7D89"/>
    <w:rsid w:val="0050174D"/>
    <w:rsid w:val="00501981"/>
    <w:rsid w:val="00501A85"/>
    <w:rsid w:val="00501BB3"/>
    <w:rsid w:val="005021DD"/>
    <w:rsid w:val="005026CA"/>
    <w:rsid w:val="00502979"/>
    <w:rsid w:val="00502B72"/>
    <w:rsid w:val="00502EBA"/>
    <w:rsid w:val="00502FF4"/>
    <w:rsid w:val="00503259"/>
    <w:rsid w:val="00503F9A"/>
    <w:rsid w:val="00504BC1"/>
    <w:rsid w:val="00505134"/>
    <w:rsid w:val="00505C04"/>
    <w:rsid w:val="00507873"/>
    <w:rsid w:val="00507AE8"/>
    <w:rsid w:val="005104A1"/>
    <w:rsid w:val="005113A0"/>
    <w:rsid w:val="00511F15"/>
    <w:rsid w:val="0051318C"/>
    <w:rsid w:val="005131D4"/>
    <w:rsid w:val="00513786"/>
    <w:rsid w:val="005142AC"/>
    <w:rsid w:val="005142CD"/>
    <w:rsid w:val="005143C9"/>
    <w:rsid w:val="005157A9"/>
    <w:rsid w:val="00515BA1"/>
    <w:rsid w:val="005162B9"/>
    <w:rsid w:val="005173A7"/>
    <w:rsid w:val="0051763B"/>
    <w:rsid w:val="005177E1"/>
    <w:rsid w:val="00520C0A"/>
    <w:rsid w:val="005218B6"/>
    <w:rsid w:val="00522589"/>
    <w:rsid w:val="00522E7E"/>
    <w:rsid w:val="00523749"/>
    <w:rsid w:val="00523CEE"/>
    <w:rsid w:val="00524545"/>
    <w:rsid w:val="00524CCC"/>
    <w:rsid w:val="005250AE"/>
    <w:rsid w:val="005252B9"/>
    <w:rsid w:val="005255BF"/>
    <w:rsid w:val="005257DE"/>
    <w:rsid w:val="0052632D"/>
    <w:rsid w:val="00527100"/>
    <w:rsid w:val="005271E2"/>
    <w:rsid w:val="00527200"/>
    <w:rsid w:val="005276AD"/>
    <w:rsid w:val="00527C51"/>
    <w:rsid w:val="00530157"/>
    <w:rsid w:val="00530DE2"/>
    <w:rsid w:val="00531237"/>
    <w:rsid w:val="005314C4"/>
    <w:rsid w:val="005316AE"/>
    <w:rsid w:val="00531A4D"/>
    <w:rsid w:val="00531B74"/>
    <w:rsid w:val="00531EBE"/>
    <w:rsid w:val="00532B9D"/>
    <w:rsid w:val="00532F8B"/>
    <w:rsid w:val="00533737"/>
    <w:rsid w:val="00533A65"/>
    <w:rsid w:val="00534713"/>
    <w:rsid w:val="00534A3B"/>
    <w:rsid w:val="0053596A"/>
    <w:rsid w:val="00535B79"/>
    <w:rsid w:val="00535D7C"/>
    <w:rsid w:val="00536579"/>
    <w:rsid w:val="005368F3"/>
    <w:rsid w:val="00536C1E"/>
    <w:rsid w:val="00537528"/>
    <w:rsid w:val="00537EEB"/>
    <w:rsid w:val="00541885"/>
    <w:rsid w:val="005428CF"/>
    <w:rsid w:val="00542AAE"/>
    <w:rsid w:val="0054343A"/>
    <w:rsid w:val="00543974"/>
    <w:rsid w:val="00543EBF"/>
    <w:rsid w:val="0054405F"/>
    <w:rsid w:val="0054414F"/>
    <w:rsid w:val="00544175"/>
    <w:rsid w:val="00544459"/>
    <w:rsid w:val="005448F6"/>
    <w:rsid w:val="00544ABA"/>
    <w:rsid w:val="0054540C"/>
    <w:rsid w:val="0054593A"/>
    <w:rsid w:val="005459B2"/>
    <w:rsid w:val="005464FB"/>
    <w:rsid w:val="005467FB"/>
    <w:rsid w:val="00546AE9"/>
    <w:rsid w:val="00547024"/>
    <w:rsid w:val="00547989"/>
    <w:rsid w:val="00550C37"/>
    <w:rsid w:val="00551320"/>
    <w:rsid w:val="005518A4"/>
    <w:rsid w:val="00551A7B"/>
    <w:rsid w:val="00552085"/>
    <w:rsid w:val="005520FC"/>
    <w:rsid w:val="00552768"/>
    <w:rsid w:val="00552935"/>
    <w:rsid w:val="00553127"/>
    <w:rsid w:val="005537D5"/>
    <w:rsid w:val="005540FA"/>
    <w:rsid w:val="00554BE7"/>
    <w:rsid w:val="00555925"/>
    <w:rsid w:val="00555E7D"/>
    <w:rsid w:val="005566D8"/>
    <w:rsid w:val="00556D68"/>
    <w:rsid w:val="00556DEB"/>
    <w:rsid w:val="00557173"/>
    <w:rsid w:val="005576A1"/>
    <w:rsid w:val="00557A64"/>
    <w:rsid w:val="0056054E"/>
    <w:rsid w:val="00560569"/>
    <w:rsid w:val="005605C0"/>
    <w:rsid w:val="00560C17"/>
    <w:rsid w:val="00560C5C"/>
    <w:rsid w:val="00560D23"/>
    <w:rsid w:val="00560F12"/>
    <w:rsid w:val="00561565"/>
    <w:rsid w:val="005615D8"/>
    <w:rsid w:val="00561F63"/>
    <w:rsid w:val="005626D6"/>
    <w:rsid w:val="005635B0"/>
    <w:rsid w:val="005638D4"/>
    <w:rsid w:val="005656ED"/>
    <w:rsid w:val="00565C63"/>
    <w:rsid w:val="00566544"/>
    <w:rsid w:val="00566608"/>
    <w:rsid w:val="0056666A"/>
    <w:rsid w:val="0056686C"/>
    <w:rsid w:val="00566C83"/>
    <w:rsid w:val="00566CE4"/>
    <w:rsid w:val="005674D9"/>
    <w:rsid w:val="00567A4A"/>
    <w:rsid w:val="005700FE"/>
    <w:rsid w:val="00570567"/>
    <w:rsid w:val="005709D8"/>
    <w:rsid w:val="00570D3D"/>
    <w:rsid w:val="00570E24"/>
    <w:rsid w:val="005719B3"/>
    <w:rsid w:val="00571AC1"/>
    <w:rsid w:val="005721FE"/>
    <w:rsid w:val="00572760"/>
    <w:rsid w:val="00572860"/>
    <w:rsid w:val="005738D3"/>
    <w:rsid w:val="00573C49"/>
    <w:rsid w:val="00573D5D"/>
    <w:rsid w:val="00573F28"/>
    <w:rsid w:val="005743DE"/>
    <w:rsid w:val="00574CF5"/>
    <w:rsid w:val="00574F3F"/>
    <w:rsid w:val="0057562C"/>
    <w:rsid w:val="005759F6"/>
    <w:rsid w:val="00575E3E"/>
    <w:rsid w:val="005765F5"/>
    <w:rsid w:val="00576B43"/>
    <w:rsid w:val="00576D6C"/>
    <w:rsid w:val="00577A2E"/>
    <w:rsid w:val="005808B1"/>
    <w:rsid w:val="00580E48"/>
    <w:rsid w:val="00580F0A"/>
    <w:rsid w:val="005811A6"/>
    <w:rsid w:val="00581246"/>
    <w:rsid w:val="00581344"/>
    <w:rsid w:val="005814BE"/>
    <w:rsid w:val="0058187E"/>
    <w:rsid w:val="0058236A"/>
    <w:rsid w:val="00582C3A"/>
    <w:rsid w:val="00582E1A"/>
    <w:rsid w:val="00583147"/>
    <w:rsid w:val="0058340B"/>
    <w:rsid w:val="005836A0"/>
    <w:rsid w:val="0058428C"/>
    <w:rsid w:val="00584416"/>
    <w:rsid w:val="00584B39"/>
    <w:rsid w:val="00585028"/>
    <w:rsid w:val="005854D1"/>
    <w:rsid w:val="00585F5B"/>
    <w:rsid w:val="0058620A"/>
    <w:rsid w:val="005864C2"/>
    <w:rsid w:val="00586DEE"/>
    <w:rsid w:val="00587894"/>
    <w:rsid w:val="00587FC0"/>
    <w:rsid w:val="005906AD"/>
    <w:rsid w:val="00590BB4"/>
    <w:rsid w:val="00590DA6"/>
    <w:rsid w:val="00590EE4"/>
    <w:rsid w:val="00591C7D"/>
    <w:rsid w:val="0059284D"/>
    <w:rsid w:val="00592B03"/>
    <w:rsid w:val="00592E0A"/>
    <w:rsid w:val="00593AB9"/>
    <w:rsid w:val="00594ABB"/>
    <w:rsid w:val="00594D1C"/>
    <w:rsid w:val="00594E36"/>
    <w:rsid w:val="00594F0A"/>
    <w:rsid w:val="0059525E"/>
    <w:rsid w:val="00595887"/>
    <w:rsid w:val="005961F7"/>
    <w:rsid w:val="00596B9C"/>
    <w:rsid w:val="005A054D"/>
    <w:rsid w:val="005A0A46"/>
    <w:rsid w:val="005A10B9"/>
    <w:rsid w:val="005A11EA"/>
    <w:rsid w:val="005A12AC"/>
    <w:rsid w:val="005A1969"/>
    <w:rsid w:val="005A269F"/>
    <w:rsid w:val="005A3001"/>
    <w:rsid w:val="005A305E"/>
    <w:rsid w:val="005A30BB"/>
    <w:rsid w:val="005A37A5"/>
    <w:rsid w:val="005A3887"/>
    <w:rsid w:val="005A44D6"/>
    <w:rsid w:val="005A5A64"/>
    <w:rsid w:val="005A61F2"/>
    <w:rsid w:val="005A6CD1"/>
    <w:rsid w:val="005A6FB6"/>
    <w:rsid w:val="005A7B38"/>
    <w:rsid w:val="005B032C"/>
    <w:rsid w:val="005B0542"/>
    <w:rsid w:val="005B073A"/>
    <w:rsid w:val="005B1968"/>
    <w:rsid w:val="005B2225"/>
    <w:rsid w:val="005B2415"/>
    <w:rsid w:val="005B2799"/>
    <w:rsid w:val="005B2A45"/>
    <w:rsid w:val="005B2B77"/>
    <w:rsid w:val="005B328A"/>
    <w:rsid w:val="005B341A"/>
    <w:rsid w:val="005B3682"/>
    <w:rsid w:val="005B36CA"/>
    <w:rsid w:val="005B3D4A"/>
    <w:rsid w:val="005B4D87"/>
    <w:rsid w:val="005B6A8E"/>
    <w:rsid w:val="005B7DD1"/>
    <w:rsid w:val="005C00A0"/>
    <w:rsid w:val="005C02A3"/>
    <w:rsid w:val="005C04E8"/>
    <w:rsid w:val="005C18C0"/>
    <w:rsid w:val="005C1DC6"/>
    <w:rsid w:val="005C28FA"/>
    <w:rsid w:val="005C2C8C"/>
    <w:rsid w:val="005C338E"/>
    <w:rsid w:val="005C40F4"/>
    <w:rsid w:val="005C43BE"/>
    <w:rsid w:val="005C44F3"/>
    <w:rsid w:val="005C52D1"/>
    <w:rsid w:val="005C5D1A"/>
    <w:rsid w:val="005C6EDB"/>
    <w:rsid w:val="005C712D"/>
    <w:rsid w:val="005C74BA"/>
    <w:rsid w:val="005C7C75"/>
    <w:rsid w:val="005D04D9"/>
    <w:rsid w:val="005D0CFF"/>
    <w:rsid w:val="005D0E4F"/>
    <w:rsid w:val="005D1B77"/>
    <w:rsid w:val="005D1E32"/>
    <w:rsid w:val="005D206B"/>
    <w:rsid w:val="005D22B7"/>
    <w:rsid w:val="005D2561"/>
    <w:rsid w:val="005D2A61"/>
    <w:rsid w:val="005D2BDE"/>
    <w:rsid w:val="005D3A0D"/>
    <w:rsid w:val="005D3D38"/>
    <w:rsid w:val="005D3D76"/>
    <w:rsid w:val="005D3DB7"/>
    <w:rsid w:val="005D4578"/>
    <w:rsid w:val="005D4EFA"/>
    <w:rsid w:val="005D55BA"/>
    <w:rsid w:val="005D5ADB"/>
    <w:rsid w:val="005D5C55"/>
    <w:rsid w:val="005D5E7E"/>
    <w:rsid w:val="005D648A"/>
    <w:rsid w:val="005D6644"/>
    <w:rsid w:val="005D6AE4"/>
    <w:rsid w:val="005D7285"/>
    <w:rsid w:val="005D7309"/>
    <w:rsid w:val="005D792B"/>
    <w:rsid w:val="005D7E0D"/>
    <w:rsid w:val="005E1269"/>
    <w:rsid w:val="005E1C55"/>
    <w:rsid w:val="005E1F2E"/>
    <w:rsid w:val="005E234A"/>
    <w:rsid w:val="005E35CC"/>
    <w:rsid w:val="005E371E"/>
    <w:rsid w:val="005E40FD"/>
    <w:rsid w:val="005E45FD"/>
    <w:rsid w:val="005E47F9"/>
    <w:rsid w:val="005E525B"/>
    <w:rsid w:val="005E53F9"/>
    <w:rsid w:val="005E67D9"/>
    <w:rsid w:val="005E6DC1"/>
    <w:rsid w:val="005E775D"/>
    <w:rsid w:val="005F04F8"/>
    <w:rsid w:val="005F0A43"/>
    <w:rsid w:val="005F27BF"/>
    <w:rsid w:val="005F2EA5"/>
    <w:rsid w:val="005F3A63"/>
    <w:rsid w:val="005F3E2F"/>
    <w:rsid w:val="005F3F34"/>
    <w:rsid w:val="005F4100"/>
    <w:rsid w:val="005F4171"/>
    <w:rsid w:val="005F46D6"/>
    <w:rsid w:val="005F4B17"/>
    <w:rsid w:val="005F4DD6"/>
    <w:rsid w:val="005F50D8"/>
    <w:rsid w:val="005F51EF"/>
    <w:rsid w:val="005F52D5"/>
    <w:rsid w:val="005F53A1"/>
    <w:rsid w:val="005F5F76"/>
    <w:rsid w:val="005F6B77"/>
    <w:rsid w:val="005F6B91"/>
    <w:rsid w:val="005F6F09"/>
    <w:rsid w:val="005F7487"/>
    <w:rsid w:val="006002C3"/>
    <w:rsid w:val="006002C7"/>
    <w:rsid w:val="00600F95"/>
    <w:rsid w:val="0060121F"/>
    <w:rsid w:val="00601839"/>
    <w:rsid w:val="00601ADB"/>
    <w:rsid w:val="00602759"/>
    <w:rsid w:val="0060277A"/>
    <w:rsid w:val="00602B7C"/>
    <w:rsid w:val="00603312"/>
    <w:rsid w:val="00603343"/>
    <w:rsid w:val="00604DC7"/>
    <w:rsid w:val="00604E47"/>
    <w:rsid w:val="00605441"/>
    <w:rsid w:val="00605AE5"/>
    <w:rsid w:val="006065BB"/>
    <w:rsid w:val="00606920"/>
    <w:rsid w:val="00606970"/>
    <w:rsid w:val="00606A20"/>
    <w:rsid w:val="00607006"/>
    <w:rsid w:val="006072C6"/>
    <w:rsid w:val="006075F3"/>
    <w:rsid w:val="00607A2E"/>
    <w:rsid w:val="00610A27"/>
    <w:rsid w:val="006130F7"/>
    <w:rsid w:val="006131B6"/>
    <w:rsid w:val="00613734"/>
    <w:rsid w:val="00613AF8"/>
    <w:rsid w:val="00613CEF"/>
    <w:rsid w:val="00613D8E"/>
    <w:rsid w:val="00613EF5"/>
    <w:rsid w:val="006142E0"/>
    <w:rsid w:val="00614427"/>
    <w:rsid w:val="00616112"/>
    <w:rsid w:val="006161FC"/>
    <w:rsid w:val="0061680A"/>
    <w:rsid w:val="006169DE"/>
    <w:rsid w:val="006170F6"/>
    <w:rsid w:val="006205CA"/>
    <w:rsid w:val="0062105C"/>
    <w:rsid w:val="006212D6"/>
    <w:rsid w:val="0062159F"/>
    <w:rsid w:val="00621F53"/>
    <w:rsid w:val="00622E2A"/>
    <w:rsid w:val="00622F30"/>
    <w:rsid w:val="00622FA7"/>
    <w:rsid w:val="00623089"/>
    <w:rsid w:val="0062308E"/>
    <w:rsid w:val="006234C4"/>
    <w:rsid w:val="00623E0E"/>
    <w:rsid w:val="006244C9"/>
    <w:rsid w:val="006245F6"/>
    <w:rsid w:val="0062475D"/>
    <w:rsid w:val="0062495F"/>
    <w:rsid w:val="00625336"/>
    <w:rsid w:val="00626315"/>
    <w:rsid w:val="0062660B"/>
    <w:rsid w:val="00626AD1"/>
    <w:rsid w:val="006274D2"/>
    <w:rsid w:val="00627A1E"/>
    <w:rsid w:val="006304BC"/>
    <w:rsid w:val="006308E2"/>
    <w:rsid w:val="00630DCE"/>
    <w:rsid w:val="0063109D"/>
    <w:rsid w:val="0063120A"/>
    <w:rsid w:val="0063150B"/>
    <w:rsid w:val="00631585"/>
    <w:rsid w:val="00631745"/>
    <w:rsid w:val="0063270C"/>
    <w:rsid w:val="006335A0"/>
    <w:rsid w:val="00633DE0"/>
    <w:rsid w:val="00634A8E"/>
    <w:rsid w:val="00634ACF"/>
    <w:rsid w:val="00634F80"/>
    <w:rsid w:val="00635035"/>
    <w:rsid w:val="0063580D"/>
    <w:rsid w:val="00635CAE"/>
    <w:rsid w:val="00637240"/>
    <w:rsid w:val="00640734"/>
    <w:rsid w:val="00642022"/>
    <w:rsid w:val="00642441"/>
    <w:rsid w:val="00643660"/>
    <w:rsid w:val="0064463C"/>
    <w:rsid w:val="00645915"/>
    <w:rsid w:val="006463F6"/>
    <w:rsid w:val="006468EB"/>
    <w:rsid w:val="00647137"/>
    <w:rsid w:val="00647BE3"/>
    <w:rsid w:val="00650139"/>
    <w:rsid w:val="0065052B"/>
    <w:rsid w:val="00652756"/>
    <w:rsid w:val="00652AD8"/>
    <w:rsid w:val="00652B79"/>
    <w:rsid w:val="006532A6"/>
    <w:rsid w:val="006533C3"/>
    <w:rsid w:val="00653B24"/>
    <w:rsid w:val="00654068"/>
    <w:rsid w:val="006549CD"/>
    <w:rsid w:val="00654B38"/>
    <w:rsid w:val="00654B83"/>
    <w:rsid w:val="00654F08"/>
    <w:rsid w:val="00655061"/>
    <w:rsid w:val="0065510C"/>
    <w:rsid w:val="00655B63"/>
    <w:rsid w:val="00655B69"/>
    <w:rsid w:val="006562EA"/>
    <w:rsid w:val="006564F4"/>
    <w:rsid w:val="006571F6"/>
    <w:rsid w:val="0066011B"/>
    <w:rsid w:val="006607E0"/>
    <w:rsid w:val="00660848"/>
    <w:rsid w:val="00660D01"/>
    <w:rsid w:val="00661124"/>
    <w:rsid w:val="006618CC"/>
    <w:rsid w:val="00662111"/>
    <w:rsid w:val="00662118"/>
    <w:rsid w:val="00663294"/>
    <w:rsid w:val="006638AD"/>
    <w:rsid w:val="00663BF6"/>
    <w:rsid w:val="00666381"/>
    <w:rsid w:val="0066732C"/>
    <w:rsid w:val="006679F5"/>
    <w:rsid w:val="00667B77"/>
    <w:rsid w:val="00671424"/>
    <w:rsid w:val="006716DA"/>
    <w:rsid w:val="006722B1"/>
    <w:rsid w:val="006728ED"/>
    <w:rsid w:val="006732B1"/>
    <w:rsid w:val="00673CC0"/>
    <w:rsid w:val="00674191"/>
    <w:rsid w:val="0067446F"/>
    <w:rsid w:val="00674614"/>
    <w:rsid w:val="006746A4"/>
    <w:rsid w:val="00675558"/>
    <w:rsid w:val="00675611"/>
    <w:rsid w:val="00675A60"/>
    <w:rsid w:val="0067697E"/>
    <w:rsid w:val="00676C3D"/>
    <w:rsid w:val="00676DB7"/>
    <w:rsid w:val="00677443"/>
    <w:rsid w:val="00677476"/>
    <w:rsid w:val="0067769A"/>
    <w:rsid w:val="006806A3"/>
    <w:rsid w:val="006806A6"/>
    <w:rsid w:val="00681211"/>
    <w:rsid w:val="00681B36"/>
    <w:rsid w:val="00682E14"/>
    <w:rsid w:val="0068436C"/>
    <w:rsid w:val="0068545E"/>
    <w:rsid w:val="00685A57"/>
    <w:rsid w:val="00685AE4"/>
    <w:rsid w:val="00685FD4"/>
    <w:rsid w:val="00686570"/>
    <w:rsid w:val="00686612"/>
    <w:rsid w:val="0068661E"/>
    <w:rsid w:val="0068675E"/>
    <w:rsid w:val="00687EA7"/>
    <w:rsid w:val="00687FEE"/>
    <w:rsid w:val="00690A49"/>
    <w:rsid w:val="00690BB6"/>
    <w:rsid w:val="006919F7"/>
    <w:rsid w:val="00691B30"/>
    <w:rsid w:val="006923CF"/>
    <w:rsid w:val="00692485"/>
    <w:rsid w:val="00692D2C"/>
    <w:rsid w:val="00693E1F"/>
    <w:rsid w:val="00693ECB"/>
    <w:rsid w:val="00693EFF"/>
    <w:rsid w:val="00694797"/>
    <w:rsid w:val="00694C92"/>
    <w:rsid w:val="006956FE"/>
    <w:rsid w:val="00695887"/>
    <w:rsid w:val="00695D8E"/>
    <w:rsid w:val="0069643A"/>
    <w:rsid w:val="006975D2"/>
    <w:rsid w:val="00697733"/>
    <w:rsid w:val="006A14B6"/>
    <w:rsid w:val="006A241B"/>
    <w:rsid w:val="006A254E"/>
    <w:rsid w:val="006A2C30"/>
    <w:rsid w:val="006A301C"/>
    <w:rsid w:val="006A3059"/>
    <w:rsid w:val="006A3355"/>
    <w:rsid w:val="006A3B8C"/>
    <w:rsid w:val="006A3E2B"/>
    <w:rsid w:val="006A5D59"/>
    <w:rsid w:val="006A6E17"/>
    <w:rsid w:val="006A7A2C"/>
    <w:rsid w:val="006A7A6D"/>
    <w:rsid w:val="006B040D"/>
    <w:rsid w:val="006B120D"/>
    <w:rsid w:val="006B15EB"/>
    <w:rsid w:val="006B17E7"/>
    <w:rsid w:val="006B19E8"/>
    <w:rsid w:val="006B1A8A"/>
    <w:rsid w:val="006B1FD5"/>
    <w:rsid w:val="006B2279"/>
    <w:rsid w:val="006B555A"/>
    <w:rsid w:val="006B600A"/>
    <w:rsid w:val="006B64C0"/>
    <w:rsid w:val="006B6635"/>
    <w:rsid w:val="006B7D22"/>
    <w:rsid w:val="006B7D2C"/>
    <w:rsid w:val="006B7EB4"/>
    <w:rsid w:val="006C1019"/>
    <w:rsid w:val="006C13DC"/>
    <w:rsid w:val="006C1C72"/>
    <w:rsid w:val="006C22EE"/>
    <w:rsid w:val="006C2A67"/>
    <w:rsid w:val="006C2BB5"/>
    <w:rsid w:val="006C2BEE"/>
    <w:rsid w:val="006C307D"/>
    <w:rsid w:val="006C3A82"/>
    <w:rsid w:val="006C3AD8"/>
    <w:rsid w:val="006C445E"/>
    <w:rsid w:val="006C4516"/>
    <w:rsid w:val="006C455E"/>
    <w:rsid w:val="006C52DA"/>
    <w:rsid w:val="006C5958"/>
    <w:rsid w:val="006C5B4F"/>
    <w:rsid w:val="006C643C"/>
    <w:rsid w:val="006C6673"/>
    <w:rsid w:val="006C6E3A"/>
    <w:rsid w:val="006C6FD7"/>
    <w:rsid w:val="006D00DB"/>
    <w:rsid w:val="006D00FE"/>
    <w:rsid w:val="006D0361"/>
    <w:rsid w:val="006D04D4"/>
    <w:rsid w:val="006D16B0"/>
    <w:rsid w:val="006D16DE"/>
    <w:rsid w:val="006D1794"/>
    <w:rsid w:val="006D2182"/>
    <w:rsid w:val="006D2444"/>
    <w:rsid w:val="006D254B"/>
    <w:rsid w:val="006D289B"/>
    <w:rsid w:val="006D339E"/>
    <w:rsid w:val="006D3BE1"/>
    <w:rsid w:val="006D43AF"/>
    <w:rsid w:val="006D43CF"/>
    <w:rsid w:val="006D48FC"/>
    <w:rsid w:val="006D62BC"/>
    <w:rsid w:val="006D6450"/>
    <w:rsid w:val="006D64E7"/>
    <w:rsid w:val="006D6939"/>
    <w:rsid w:val="006D7EB0"/>
    <w:rsid w:val="006E0138"/>
    <w:rsid w:val="006E0BB0"/>
    <w:rsid w:val="006E12C3"/>
    <w:rsid w:val="006E2529"/>
    <w:rsid w:val="006E295E"/>
    <w:rsid w:val="006E45F3"/>
    <w:rsid w:val="006E4A2F"/>
    <w:rsid w:val="006E4A7B"/>
    <w:rsid w:val="006E4ACD"/>
    <w:rsid w:val="006E4ED4"/>
    <w:rsid w:val="006E5E19"/>
    <w:rsid w:val="006E61C3"/>
    <w:rsid w:val="006E640F"/>
    <w:rsid w:val="006E68A7"/>
    <w:rsid w:val="006E799D"/>
    <w:rsid w:val="006F0468"/>
    <w:rsid w:val="006F0593"/>
    <w:rsid w:val="006F1064"/>
    <w:rsid w:val="006F1EB7"/>
    <w:rsid w:val="006F2949"/>
    <w:rsid w:val="006F3BD1"/>
    <w:rsid w:val="006F52E5"/>
    <w:rsid w:val="006F59BC"/>
    <w:rsid w:val="006F5ADF"/>
    <w:rsid w:val="006F6066"/>
    <w:rsid w:val="006F609D"/>
    <w:rsid w:val="006F636B"/>
    <w:rsid w:val="006F6850"/>
    <w:rsid w:val="006F6995"/>
    <w:rsid w:val="006F707E"/>
    <w:rsid w:val="006F7BB6"/>
    <w:rsid w:val="006F7C82"/>
    <w:rsid w:val="006F7CC1"/>
    <w:rsid w:val="007001DC"/>
    <w:rsid w:val="007025CB"/>
    <w:rsid w:val="00702C9C"/>
    <w:rsid w:val="00703365"/>
    <w:rsid w:val="007034AA"/>
    <w:rsid w:val="00703BC4"/>
    <w:rsid w:val="00703C9D"/>
    <w:rsid w:val="0070490C"/>
    <w:rsid w:val="00704B05"/>
    <w:rsid w:val="00704F1A"/>
    <w:rsid w:val="00705C38"/>
    <w:rsid w:val="00706465"/>
    <w:rsid w:val="007067BD"/>
    <w:rsid w:val="0070695A"/>
    <w:rsid w:val="007074EC"/>
    <w:rsid w:val="0070782D"/>
    <w:rsid w:val="00707D38"/>
    <w:rsid w:val="00710792"/>
    <w:rsid w:val="007109C2"/>
    <w:rsid w:val="00710B49"/>
    <w:rsid w:val="00711213"/>
    <w:rsid w:val="00711340"/>
    <w:rsid w:val="007116C9"/>
    <w:rsid w:val="00712C42"/>
    <w:rsid w:val="007134F4"/>
    <w:rsid w:val="00713748"/>
    <w:rsid w:val="00713942"/>
    <w:rsid w:val="00713DE4"/>
    <w:rsid w:val="00714272"/>
    <w:rsid w:val="00714C47"/>
    <w:rsid w:val="00715B49"/>
    <w:rsid w:val="00715C92"/>
    <w:rsid w:val="007163F3"/>
    <w:rsid w:val="00716462"/>
    <w:rsid w:val="007164B2"/>
    <w:rsid w:val="00716627"/>
    <w:rsid w:val="00717073"/>
    <w:rsid w:val="007170C9"/>
    <w:rsid w:val="00717A96"/>
    <w:rsid w:val="007204B5"/>
    <w:rsid w:val="00720539"/>
    <w:rsid w:val="00720B77"/>
    <w:rsid w:val="00720CD6"/>
    <w:rsid w:val="00721084"/>
    <w:rsid w:val="00721262"/>
    <w:rsid w:val="007214DE"/>
    <w:rsid w:val="0072178A"/>
    <w:rsid w:val="00721D9B"/>
    <w:rsid w:val="00721E9C"/>
    <w:rsid w:val="00722121"/>
    <w:rsid w:val="00722318"/>
    <w:rsid w:val="007224B9"/>
    <w:rsid w:val="00722F94"/>
    <w:rsid w:val="00723AA7"/>
    <w:rsid w:val="0072432E"/>
    <w:rsid w:val="0072513E"/>
    <w:rsid w:val="00726036"/>
    <w:rsid w:val="00726279"/>
    <w:rsid w:val="00726A9B"/>
    <w:rsid w:val="007270FF"/>
    <w:rsid w:val="00727530"/>
    <w:rsid w:val="007279C4"/>
    <w:rsid w:val="00730248"/>
    <w:rsid w:val="0073122B"/>
    <w:rsid w:val="007318CF"/>
    <w:rsid w:val="00731E7C"/>
    <w:rsid w:val="00731FFC"/>
    <w:rsid w:val="007329A9"/>
    <w:rsid w:val="007329EF"/>
    <w:rsid w:val="0073327A"/>
    <w:rsid w:val="00733FD4"/>
    <w:rsid w:val="00734603"/>
    <w:rsid w:val="007348E5"/>
    <w:rsid w:val="00734EBE"/>
    <w:rsid w:val="0073613D"/>
    <w:rsid w:val="00736984"/>
    <w:rsid w:val="00736DA0"/>
    <w:rsid w:val="00736DD8"/>
    <w:rsid w:val="0074076A"/>
    <w:rsid w:val="007408AC"/>
    <w:rsid w:val="00741AF4"/>
    <w:rsid w:val="00741D4E"/>
    <w:rsid w:val="00741DCC"/>
    <w:rsid w:val="0074203A"/>
    <w:rsid w:val="007427B5"/>
    <w:rsid w:val="00742865"/>
    <w:rsid w:val="0074296C"/>
    <w:rsid w:val="00742C83"/>
    <w:rsid w:val="0074360F"/>
    <w:rsid w:val="00744748"/>
    <w:rsid w:val="00744A64"/>
    <w:rsid w:val="00744D47"/>
    <w:rsid w:val="00744EA0"/>
    <w:rsid w:val="00746212"/>
    <w:rsid w:val="0074638D"/>
    <w:rsid w:val="00746484"/>
    <w:rsid w:val="00746F3E"/>
    <w:rsid w:val="00746FCF"/>
    <w:rsid w:val="0074704F"/>
    <w:rsid w:val="00747C93"/>
    <w:rsid w:val="00747F48"/>
    <w:rsid w:val="00747F4C"/>
    <w:rsid w:val="0075018B"/>
    <w:rsid w:val="00751091"/>
    <w:rsid w:val="00751B83"/>
    <w:rsid w:val="00751C43"/>
    <w:rsid w:val="00752818"/>
    <w:rsid w:val="007536B4"/>
    <w:rsid w:val="00753A17"/>
    <w:rsid w:val="0075406E"/>
    <w:rsid w:val="00754359"/>
    <w:rsid w:val="00754411"/>
    <w:rsid w:val="00754BD9"/>
    <w:rsid w:val="00754D42"/>
    <w:rsid w:val="00754E7A"/>
    <w:rsid w:val="00755263"/>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2DD2"/>
    <w:rsid w:val="00762F1E"/>
    <w:rsid w:val="007634E3"/>
    <w:rsid w:val="0076404A"/>
    <w:rsid w:val="00764194"/>
    <w:rsid w:val="007649BF"/>
    <w:rsid w:val="00764DB3"/>
    <w:rsid w:val="007650C9"/>
    <w:rsid w:val="007659C2"/>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46B"/>
    <w:rsid w:val="00774889"/>
    <w:rsid w:val="00774FF5"/>
    <w:rsid w:val="00775030"/>
    <w:rsid w:val="007750B3"/>
    <w:rsid w:val="00775273"/>
    <w:rsid w:val="00775F76"/>
    <w:rsid w:val="007764F1"/>
    <w:rsid w:val="00776AEA"/>
    <w:rsid w:val="00776CE0"/>
    <w:rsid w:val="007770AA"/>
    <w:rsid w:val="007772AB"/>
    <w:rsid w:val="00777A85"/>
    <w:rsid w:val="00777BA0"/>
    <w:rsid w:val="00777DA8"/>
    <w:rsid w:val="007803BD"/>
    <w:rsid w:val="007811DC"/>
    <w:rsid w:val="00781964"/>
    <w:rsid w:val="00781ED9"/>
    <w:rsid w:val="007820FA"/>
    <w:rsid w:val="00782448"/>
    <w:rsid w:val="00782648"/>
    <w:rsid w:val="0078285F"/>
    <w:rsid w:val="00783207"/>
    <w:rsid w:val="007833F4"/>
    <w:rsid w:val="00783E1D"/>
    <w:rsid w:val="0078483B"/>
    <w:rsid w:val="007848CF"/>
    <w:rsid w:val="00784EED"/>
    <w:rsid w:val="00784F47"/>
    <w:rsid w:val="00784F81"/>
    <w:rsid w:val="00785900"/>
    <w:rsid w:val="00786091"/>
    <w:rsid w:val="00786958"/>
    <w:rsid w:val="00786E71"/>
    <w:rsid w:val="00786F60"/>
    <w:rsid w:val="0078741B"/>
    <w:rsid w:val="00787875"/>
    <w:rsid w:val="00790D7B"/>
    <w:rsid w:val="00791118"/>
    <w:rsid w:val="0079162F"/>
    <w:rsid w:val="007919C5"/>
    <w:rsid w:val="007926BD"/>
    <w:rsid w:val="00792F21"/>
    <w:rsid w:val="007933D6"/>
    <w:rsid w:val="00793A70"/>
    <w:rsid w:val="00793E03"/>
    <w:rsid w:val="007941D0"/>
    <w:rsid w:val="00794924"/>
    <w:rsid w:val="00794C8C"/>
    <w:rsid w:val="0079684F"/>
    <w:rsid w:val="00796BDD"/>
    <w:rsid w:val="007972AF"/>
    <w:rsid w:val="00797315"/>
    <w:rsid w:val="007979B1"/>
    <w:rsid w:val="007A0BC2"/>
    <w:rsid w:val="007A0CBF"/>
    <w:rsid w:val="007A1646"/>
    <w:rsid w:val="007A1F44"/>
    <w:rsid w:val="007A23FF"/>
    <w:rsid w:val="007A25AE"/>
    <w:rsid w:val="007A27D4"/>
    <w:rsid w:val="007A295B"/>
    <w:rsid w:val="007A3269"/>
    <w:rsid w:val="007A3424"/>
    <w:rsid w:val="007A35EF"/>
    <w:rsid w:val="007A3BAF"/>
    <w:rsid w:val="007A43A2"/>
    <w:rsid w:val="007A4892"/>
    <w:rsid w:val="007A4D04"/>
    <w:rsid w:val="007A515D"/>
    <w:rsid w:val="007A5883"/>
    <w:rsid w:val="007A6516"/>
    <w:rsid w:val="007A7043"/>
    <w:rsid w:val="007A7A96"/>
    <w:rsid w:val="007A7CD9"/>
    <w:rsid w:val="007B03AF"/>
    <w:rsid w:val="007B1543"/>
    <w:rsid w:val="007B15F3"/>
    <w:rsid w:val="007B17CE"/>
    <w:rsid w:val="007B1AC0"/>
    <w:rsid w:val="007B22EA"/>
    <w:rsid w:val="007B270A"/>
    <w:rsid w:val="007B2D3B"/>
    <w:rsid w:val="007B5197"/>
    <w:rsid w:val="007B52CD"/>
    <w:rsid w:val="007B634B"/>
    <w:rsid w:val="007B6D3C"/>
    <w:rsid w:val="007B7962"/>
    <w:rsid w:val="007B7DC1"/>
    <w:rsid w:val="007B7EDB"/>
    <w:rsid w:val="007C19AD"/>
    <w:rsid w:val="007C233F"/>
    <w:rsid w:val="007C28F5"/>
    <w:rsid w:val="007C29EA"/>
    <w:rsid w:val="007C3598"/>
    <w:rsid w:val="007C3B8A"/>
    <w:rsid w:val="007C3FA8"/>
    <w:rsid w:val="007C4F95"/>
    <w:rsid w:val="007C5951"/>
    <w:rsid w:val="007C68B2"/>
    <w:rsid w:val="007C68DA"/>
    <w:rsid w:val="007C6F32"/>
    <w:rsid w:val="007C7A97"/>
    <w:rsid w:val="007C7AEC"/>
    <w:rsid w:val="007C7F79"/>
    <w:rsid w:val="007D1A20"/>
    <w:rsid w:val="007D229A"/>
    <w:rsid w:val="007D2F44"/>
    <w:rsid w:val="007D2F4D"/>
    <w:rsid w:val="007D3686"/>
    <w:rsid w:val="007D37A7"/>
    <w:rsid w:val="007D40C3"/>
    <w:rsid w:val="007D4178"/>
    <w:rsid w:val="007D4278"/>
    <w:rsid w:val="007D4D33"/>
    <w:rsid w:val="007D4DB7"/>
    <w:rsid w:val="007D546F"/>
    <w:rsid w:val="007D652E"/>
    <w:rsid w:val="007D673F"/>
    <w:rsid w:val="007D6DAC"/>
    <w:rsid w:val="007D7175"/>
    <w:rsid w:val="007E076F"/>
    <w:rsid w:val="007E0AB8"/>
    <w:rsid w:val="007E0FF9"/>
    <w:rsid w:val="007E1369"/>
    <w:rsid w:val="007E1A1B"/>
    <w:rsid w:val="007E1A88"/>
    <w:rsid w:val="007E1D35"/>
    <w:rsid w:val="007E373E"/>
    <w:rsid w:val="007E3F26"/>
    <w:rsid w:val="007E3F2A"/>
    <w:rsid w:val="007E43EF"/>
    <w:rsid w:val="007E46A1"/>
    <w:rsid w:val="007E4C88"/>
    <w:rsid w:val="007E4FFD"/>
    <w:rsid w:val="007E585E"/>
    <w:rsid w:val="007E6FC4"/>
    <w:rsid w:val="007E7B10"/>
    <w:rsid w:val="007E7DDF"/>
    <w:rsid w:val="007F11C8"/>
    <w:rsid w:val="007F11EE"/>
    <w:rsid w:val="007F1C1F"/>
    <w:rsid w:val="007F1CFB"/>
    <w:rsid w:val="007F220B"/>
    <w:rsid w:val="007F27DD"/>
    <w:rsid w:val="007F2C08"/>
    <w:rsid w:val="007F359B"/>
    <w:rsid w:val="007F4C2F"/>
    <w:rsid w:val="007F616B"/>
    <w:rsid w:val="007F685B"/>
    <w:rsid w:val="007F6880"/>
    <w:rsid w:val="007F717A"/>
    <w:rsid w:val="007F76B4"/>
    <w:rsid w:val="008001B4"/>
    <w:rsid w:val="0080066F"/>
    <w:rsid w:val="00800769"/>
    <w:rsid w:val="00800A74"/>
    <w:rsid w:val="00800ED2"/>
    <w:rsid w:val="008010C8"/>
    <w:rsid w:val="0080128B"/>
    <w:rsid w:val="00802E74"/>
    <w:rsid w:val="00802F09"/>
    <w:rsid w:val="00803322"/>
    <w:rsid w:val="00803C39"/>
    <w:rsid w:val="00803DC2"/>
    <w:rsid w:val="008042DA"/>
    <w:rsid w:val="008044CB"/>
    <w:rsid w:val="00804B92"/>
    <w:rsid w:val="00804E21"/>
    <w:rsid w:val="00805092"/>
    <w:rsid w:val="008052B1"/>
    <w:rsid w:val="00805FF3"/>
    <w:rsid w:val="00806AAF"/>
    <w:rsid w:val="00807007"/>
    <w:rsid w:val="008070AC"/>
    <w:rsid w:val="008101FD"/>
    <w:rsid w:val="00810AE0"/>
    <w:rsid w:val="00810D8D"/>
    <w:rsid w:val="00810F35"/>
    <w:rsid w:val="00811835"/>
    <w:rsid w:val="00811862"/>
    <w:rsid w:val="0081225C"/>
    <w:rsid w:val="00812D17"/>
    <w:rsid w:val="00814EB6"/>
    <w:rsid w:val="00815107"/>
    <w:rsid w:val="0081581D"/>
    <w:rsid w:val="00816490"/>
    <w:rsid w:val="008167B7"/>
    <w:rsid w:val="008172BE"/>
    <w:rsid w:val="00817B71"/>
    <w:rsid w:val="00817C96"/>
    <w:rsid w:val="00817FF6"/>
    <w:rsid w:val="00820244"/>
    <w:rsid w:val="008207F1"/>
    <w:rsid w:val="00820CA3"/>
    <w:rsid w:val="00820E84"/>
    <w:rsid w:val="00820F36"/>
    <w:rsid w:val="008214F5"/>
    <w:rsid w:val="008221A1"/>
    <w:rsid w:val="008221B3"/>
    <w:rsid w:val="00822311"/>
    <w:rsid w:val="0082248E"/>
    <w:rsid w:val="008229D5"/>
    <w:rsid w:val="00822C57"/>
    <w:rsid w:val="00823083"/>
    <w:rsid w:val="008232D2"/>
    <w:rsid w:val="00823365"/>
    <w:rsid w:val="0082432D"/>
    <w:rsid w:val="0082499A"/>
    <w:rsid w:val="00824FDF"/>
    <w:rsid w:val="00825125"/>
    <w:rsid w:val="00825440"/>
    <w:rsid w:val="008255FE"/>
    <w:rsid w:val="008257CC"/>
    <w:rsid w:val="008263CA"/>
    <w:rsid w:val="0082692B"/>
    <w:rsid w:val="00826B04"/>
    <w:rsid w:val="008274BF"/>
    <w:rsid w:val="00827BFC"/>
    <w:rsid w:val="00827EE8"/>
    <w:rsid w:val="0083075C"/>
    <w:rsid w:val="00830B96"/>
    <w:rsid w:val="00830DC3"/>
    <w:rsid w:val="00831170"/>
    <w:rsid w:val="0083119B"/>
    <w:rsid w:val="00831555"/>
    <w:rsid w:val="00831F52"/>
    <w:rsid w:val="00832154"/>
    <w:rsid w:val="00832CEE"/>
    <w:rsid w:val="00832F5C"/>
    <w:rsid w:val="008336B5"/>
    <w:rsid w:val="00834112"/>
    <w:rsid w:val="00834342"/>
    <w:rsid w:val="0083543A"/>
    <w:rsid w:val="008358B6"/>
    <w:rsid w:val="008359E0"/>
    <w:rsid w:val="00835BAE"/>
    <w:rsid w:val="008376F6"/>
    <w:rsid w:val="00837D5B"/>
    <w:rsid w:val="008402B4"/>
    <w:rsid w:val="00840607"/>
    <w:rsid w:val="00841792"/>
    <w:rsid w:val="00841CD2"/>
    <w:rsid w:val="008429C0"/>
    <w:rsid w:val="00842B77"/>
    <w:rsid w:val="0084309F"/>
    <w:rsid w:val="0084325C"/>
    <w:rsid w:val="0084534A"/>
    <w:rsid w:val="0084548F"/>
    <w:rsid w:val="008456CA"/>
    <w:rsid w:val="008456E8"/>
    <w:rsid w:val="008457C9"/>
    <w:rsid w:val="00845C12"/>
    <w:rsid w:val="00845DA2"/>
    <w:rsid w:val="008469D9"/>
    <w:rsid w:val="00846DC0"/>
    <w:rsid w:val="008474A7"/>
    <w:rsid w:val="00847CDF"/>
    <w:rsid w:val="008506B6"/>
    <w:rsid w:val="008507FA"/>
    <w:rsid w:val="00850AE0"/>
    <w:rsid w:val="00850F27"/>
    <w:rsid w:val="0085196D"/>
    <w:rsid w:val="008524D2"/>
    <w:rsid w:val="008529C0"/>
    <w:rsid w:val="00852E19"/>
    <w:rsid w:val="00853706"/>
    <w:rsid w:val="008537CD"/>
    <w:rsid w:val="00853EDD"/>
    <w:rsid w:val="0085401F"/>
    <w:rsid w:val="00854BB6"/>
    <w:rsid w:val="00855642"/>
    <w:rsid w:val="008557B5"/>
    <w:rsid w:val="00855F1F"/>
    <w:rsid w:val="00856508"/>
    <w:rsid w:val="00856833"/>
    <w:rsid w:val="00856840"/>
    <w:rsid w:val="008606CD"/>
    <w:rsid w:val="0086087C"/>
    <w:rsid w:val="0086098A"/>
    <w:rsid w:val="00860D8E"/>
    <w:rsid w:val="008612CF"/>
    <w:rsid w:val="00861312"/>
    <w:rsid w:val="0086275E"/>
    <w:rsid w:val="00862C7C"/>
    <w:rsid w:val="00863A70"/>
    <w:rsid w:val="00864368"/>
    <w:rsid w:val="00864440"/>
    <w:rsid w:val="00864BFA"/>
    <w:rsid w:val="00864D76"/>
    <w:rsid w:val="008650FC"/>
    <w:rsid w:val="008665CF"/>
    <w:rsid w:val="0086666D"/>
    <w:rsid w:val="00866EB3"/>
    <w:rsid w:val="0086701A"/>
    <w:rsid w:val="00867AEA"/>
    <w:rsid w:val="00867BD2"/>
    <w:rsid w:val="00870A2C"/>
    <w:rsid w:val="008712FD"/>
    <w:rsid w:val="008716A1"/>
    <w:rsid w:val="008716D6"/>
    <w:rsid w:val="00872D3F"/>
    <w:rsid w:val="00872F71"/>
    <w:rsid w:val="008733E4"/>
    <w:rsid w:val="00873CDE"/>
    <w:rsid w:val="00873F15"/>
    <w:rsid w:val="00874096"/>
    <w:rsid w:val="008756A4"/>
    <w:rsid w:val="00875A8C"/>
    <w:rsid w:val="00875F73"/>
    <w:rsid w:val="008765FE"/>
    <w:rsid w:val="00880A1C"/>
    <w:rsid w:val="00880F30"/>
    <w:rsid w:val="00881BCF"/>
    <w:rsid w:val="0088260B"/>
    <w:rsid w:val="008829CB"/>
    <w:rsid w:val="00883304"/>
    <w:rsid w:val="008833E8"/>
    <w:rsid w:val="00885B61"/>
    <w:rsid w:val="00887B48"/>
    <w:rsid w:val="008909BF"/>
    <w:rsid w:val="008912E8"/>
    <w:rsid w:val="0089176E"/>
    <w:rsid w:val="008917E0"/>
    <w:rsid w:val="00892321"/>
    <w:rsid w:val="00892365"/>
    <w:rsid w:val="00892BE5"/>
    <w:rsid w:val="00893581"/>
    <w:rsid w:val="0089387C"/>
    <w:rsid w:val="0089444E"/>
    <w:rsid w:val="008949DF"/>
    <w:rsid w:val="008951DB"/>
    <w:rsid w:val="00896C81"/>
    <w:rsid w:val="00896D83"/>
    <w:rsid w:val="008970B4"/>
    <w:rsid w:val="0089735D"/>
    <w:rsid w:val="008A0AB2"/>
    <w:rsid w:val="008A0CFC"/>
    <w:rsid w:val="008A11C6"/>
    <w:rsid w:val="008A12FE"/>
    <w:rsid w:val="008A1326"/>
    <w:rsid w:val="008A1B77"/>
    <w:rsid w:val="008A1E75"/>
    <w:rsid w:val="008A236E"/>
    <w:rsid w:val="008A28B6"/>
    <w:rsid w:val="008A2BB1"/>
    <w:rsid w:val="008A2F36"/>
    <w:rsid w:val="008A30AA"/>
    <w:rsid w:val="008A32F6"/>
    <w:rsid w:val="008A3466"/>
    <w:rsid w:val="008A389F"/>
    <w:rsid w:val="008A3ADF"/>
    <w:rsid w:val="008A3D02"/>
    <w:rsid w:val="008A432B"/>
    <w:rsid w:val="008A45D1"/>
    <w:rsid w:val="008A5018"/>
    <w:rsid w:val="008A5940"/>
    <w:rsid w:val="008A6366"/>
    <w:rsid w:val="008A638D"/>
    <w:rsid w:val="008A6A10"/>
    <w:rsid w:val="008A73B2"/>
    <w:rsid w:val="008B0048"/>
    <w:rsid w:val="008B043F"/>
    <w:rsid w:val="008B0808"/>
    <w:rsid w:val="008B0AEC"/>
    <w:rsid w:val="008B0FFF"/>
    <w:rsid w:val="008B12BF"/>
    <w:rsid w:val="008B196F"/>
    <w:rsid w:val="008B1E53"/>
    <w:rsid w:val="008B1E5B"/>
    <w:rsid w:val="008B27E3"/>
    <w:rsid w:val="008B2914"/>
    <w:rsid w:val="008B2AD1"/>
    <w:rsid w:val="008B389D"/>
    <w:rsid w:val="008B3C5C"/>
    <w:rsid w:val="008B5299"/>
    <w:rsid w:val="008B5978"/>
    <w:rsid w:val="008B5A5F"/>
    <w:rsid w:val="008B5AB0"/>
    <w:rsid w:val="008B5C69"/>
    <w:rsid w:val="008B6054"/>
    <w:rsid w:val="008B6A2F"/>
    <w:rsid w:val="008B7B08"/>
    <w:rsid w:val="008C0FF4"/>
    <w:rsid w:val="008C13F0"/>
    <w:rsid w:val="008C143B"/>
    <w:rsid w:val="008C16C1"/>
    <w:rsid w:val="008C1F26"/>
    <w:rsid w:val="008C1F79"/>
    <w:rsid w:val="008C2940"/>
    <w:rsid w:val="008C299A"/>
    <w:rsid w:val="008C2A3A"/>
    <w:rsid w:val="008C2B6B"/>
    <w:rsid w:val="008C32FC"/>
    <w:rsid w:val="008C333E"/>
    <w:rsid w:val="008C34FF"/>
    <w:rsid w:val="008C4C7E"/>
    <w:rsid w:val="008C5A2B"/>
    <w:rsid w:val="008C5C46"/>
    <w:rsid w:val="008C5D90"/>
    <w:rsid w:val="008C60EF"/>
    <w:rsid w:val="008C6184"/>
    <w:rsid w:val="008C6479"/>
    <w:rsid w:val="008C785E"/>
    <w:rsid w:val="008D0618"/>
    <w:rsid w:val="008D094F"/>
    <w:rsid w:val="008D0AFB"/>
    <w:rsid w:val="008D0E86"/>
    <w:rsid w:val="008D1511"/>
    <w:rsid w:val="008D1B3F"/>
    <w:rsid w:val="008D23A6"/>
    <w:rsid w:val="008D32DF"/>
    <w:rsid w:val="008D35E9"/>
    <w:rsid w:val="008D3959"/>
    <w:rsid w:val="008D3966"/>
    <w:rsid w:val="008D3D85"/>
    <w:rsid w:val="008D4352"/>
    <w:rsid w:val="008D4501"/>
    <w:rsid w:val="008D4EEB"/>
    <w:rsid w:val="008D60BC"/>
    <w:rsid w:val="008D695A"/>
    <w:rsid w:val="008D6D7B"/>
    <w:rsid w:val="008D721F"/>
    <w:rsid w:val="008D78B9"/>
    <w:rsid w:val="008D7EB7"/>
    <w:rsid w:val="008E0EB8"/>
    <w:rsid w:val="008E10A6"/>
    <w:rsid w:val="008E1271"/>
    <w:rsid w:val="008E2251"/>
    <w:rsid w:val="008E24B3"/>
    <w:rsid w:val="008E24CA"/>
    <w:rsid w:val="008E282B"/>
    <w:rsid w:val="008E2F6E"/>
    <w:rsid w:val="008E38AD"/>
    <w:rsid w:val="008E3CF8"/>
    <w:rsid w:val="008E3EEC"/>
    <w:rsid w:val="008E4069"/>
    <w:rsid w:val="008E5BF2"/>
    <w:rsid w:val="008E5C81"/>
    <w:rsid w:val="008E654C"/>
    <w:rsid w:val="008E6E9C"/>
    <w:rsid w:val="008E7FD1"/>
    <w:rsid w:val="008F0220"/>
    <w:rsid w:val="008F080B"/>
    <w:rsid w:val="008F0A38"/>
    <w:rsid w:val="008F0F84"/>
    <w:rsid w:val="008F1014"/>
    <w:rsid w:val="008F11C9"/>
    <w:rsid w:val="008F23D8"/>
    <w:rsid w:val="008F2FD5"/>
    <w:rsid w:val="008F37E1"/>
    <w:rsid w:val="008F37E5"/>
    <w:rsid w:val="008F4589"/>
    <w:rsid w:val="008F48C2"/>
    <w:rsid w:val="008F5291"/>
    <w:rsid w:val="008F5840"/>
    <w:rsid w:val="008F5EEF"/>
    <w:rsid w:val="008F66FE"/>
    <w:rsid w:val="008F6730"/>
    <w:rsid w:val="008F72CC"/>
    <w:rsid w:val="008F72CD"/>
    <w:rsid w:val="00901E11"/>
    <w:rsid w:val="00903086"/>
    <w:rsid w:val="00903802"/>
    <w:rsid w:val="00903912"/>
    <w:rsid w:val="00904021"/>
    <w:rsid w:val="0090438F"/>
    <w:rsid w:val="0090602B"/>
    <w:rsid w:val="0090696D"/>
    <w:rsid w:val="00906CD6"/>
    <w:rsid w:val="00906E4D"/>
    <w:rsid w:val="00906F31"/>
    <w:rsid w:val="009078B3"/>
    <w:rsid w:val="00907A77"/>
    <w:rsid w:val="00907E00"/>
    <w:rsid w:val="0091088D"/>
    <w:rsid w:val="00910FA4"/>
    <w:rsid w:val="00910FC9"/>
    <w:rsid w:val="00911389"/>
    <w:rsid w:val="0091291A"/>
    <w:rsid w:val="00912CBB"/>
    <w:rsid w:val="00913612"/>
    <w:rsid w:val="0091366A"/>
    <w:rsid w:val="009136F9"/>
    <w:rsid w:val="00913824"/>
    <w:rsid w:val="00914D7F"/>
    <w:rsid w:val="00915757"/>
    <w:rsid w:val="009159B3"/>
    <w:rsid w:val="00916013"/>
    <w:rsid w:val="0091602C"/>
    <w:rsid w:val="00916181"/>
    <w:rsid w:val="009166D5"/>
    <w:rsid w:val="00916C4D"/>
    <w:rsid w:val="00917274"/>
    <w:rsid w:val="00917A7C"/>
    <w:rsid w:val="009204C5"/>
    <w:rsid w:val="0092155F"/>
    <w:rsid w:val="0092180D"/>
    <w:rsid w:val="009219D6"/>
    <w:rsid w:val="0092216A"/>
    <w:rsid w:val="009232C9"/>
    <w:rsid w:val="00923608"/>
    <w:rsid w:val="009238E5"/>
    <w:rsid w:val="00923F12"/>
    <w:rsid w:val="00924C3B"/>
    <w:rsid w:val="00924FF8"/>
    <w:rsid w:val="0092534B"/>
    <w:rsid w:val="00925BA8"/>
    <w:rsid w:val="00926DA7"/>
    <w:rsid w:val="00927F8B"/>
    <w:rsid w:val="0093036A"/>
    <w:rsid w:val="0093094D"/>
    <w:rsid w:val="00931688"/>
    <w:rsid w:val="0093256E"/>
    <w:rsid w:val="009326B6"/>
    <w:rsid w:val="009328C7"/>
    <w:rsid w:val="009336EC"/>
    <w:rsid w:val="00933F56"/>
    <w:rsid w:val="00934C13"/>
    <w:rsid w:val="00935228"/>
    <w:rsid w:val="009355A2"/>
    <w:rsid w:val="00935F9E"/>
    <w:rsid w:val="009363CB"/>
    <w:rsid w:val="0093649B"/>
    <w:rsid w:val="00936D36"/>
    <w:rsid w:val="00936D98"/>
    <w:rsid w:val="00937383"/>
    <w:rsid w:val="0093790E"/>
    <w:rsid w:val="0094151C"/>
    <w:rsid w:val="00941ACA"/>
    <w:rsid w:val="00941CD2"/>
    <w:rsid w:val="00941D50"/>
    <w:rsid w:val="00942B09"/>
    <w:rsid w:val="00942C80"/>
    <w:rsid w:val="00943197"/>
    <w:rsid w:val="009435F2"/>
    <w:rsid w:val="009437AE"/>
    <w:rsid w:val="00943867"/>
    <w:rsid w:val="009439DD"/>
    <w:rsid w:val="00943A2C"/>
    <w:rsid w:val="00943E49"/>
    <w:rsid w:val="00944485"/>
    <w:rsid w:val="00944D23"/>
    <w:rsid w:val="00945180"/>
    <w:rsid w:val="009455FF"/>
    <w:rsid w:val="0094590C"/>
    <w:rsid w:val="00946355"/>
    <w:rsid w:val="009468B7"/>
    <w:rsid w:val="0094724E"/>
    <w:rsid w:val="00947973"/>
    <w:rsid w:val="00947BE6"/>
    <w:rsid w:val="00950135"/>
    <w:rsid w:val="0095048D"/>
    <w:rsid w:val="009510D3"/>
    <w:rsid w:val="00951ADB"/>
    <w:rsid w:val="009529D7"/>
    <w:rsid w:val="0095380C"/>
    <w:rsid w:val="00953AC3"/>
    <w:rsid w:val="00953B36"/>
    <w:rsid w:val="00953DFE"/>
    <w:rsid w:val="00954353"/>
    <w:rsid w:val="00954468"/>
    <w:rsid w:val="00954F03"/>
    <w:rsid w:val="00955C0A"/>
    <w:rsid w:val="00955C19"/>
    <w:rsid w:val="00955C4F"/>
    <w:rsid w:val="00957198"/>
    <w:rsid w:val="00960690"/>
    <w:rsid w:val="009610B4"/>
    <w:rsid w:val="009614CE"/>
    <w:rsid w:val="00962972"/>
    <w:rsid w:val="00962B5B"/>
    <w:rsid w:val="0096541E"/>
    <w:rsid w:val="009657F1"/>
    <w:rsid w:val="00965BD7"/>
    <w:rsid w:val="0096625D"/>
    <w:rsid w:val="009709F8"/>
    <w:rsid w:val="0097148C"/>
    <w:rsid w:val="00971ED8"/>
    <w:rsid w:val="00972929"/>
    <w:rsid w:val="00972F91"/>
    <w:rsid w:val="00973065"/>
    <w:rsid w:val="00973827"/>
    <w:rsid w:val="009742D3"/>
    <w:rsid w:val="00974783"/>
    <w:rsid w:val="009749FC"/>
    <w:rsid w:val="00974F47"/>
    <w:rsid w:val="009757FB"/>
    <w:rsid w:val="00976453"/>
    <w:rsid w:val="00977BA7"/>
    <w:rsid w:val="00977E5E"/>
    <w:rsid w:val="00980517"/>
    <w:rsid w:val="0098194F"/>
    <w:rsid w:val="009823F2"/>
    <w:rsid w:val="00982564"/>
    <w:rsid w:val="009826C8"/>
    <w:rsid w:val="009836E4"/>
    <w:rsid w:val="0098412F"/>
    <w:rsid w:val="00985F28"/>
    <w:rsid w:val="00986149"/>
    <w:rsid w:val="00986176"/>
    <w:rsid w:val="00986B9B"/>
    <w:rsid w:val="00986E64"/>
    <w:rsid w:val="00986E7F"/>
    <w:rsid w:val="00987536"/>
    <w:rsid w:val="00990441"/>
    <w:rsid w:val="009907B0"/>
    <w:rsid w:val="009908E1"/>
    <w:rsid w:val="00990AA5"/>
    <w:rsid w:val="00990BD5"/>
    <w:rsid w:val="00990EF9"/>
    <w:rsid w:val="0099196F"/>
    <w:rsid w:val="0099213F"/>
    <w:rsid w:val="00992B98"/>
    <w:rsid w:val="00992C57"/>
    <w:rsid w:val="0099359F"/>
    <w:rsid w:val="00994871"/>
    <w:rsid w:val="00994E08"/>
    <w:rsid w:val="009951F9"/>
    <w:rsid w:val="009958B0"/>
    <w:rsid w:val="00995C95"/>
    <w:rsid w:val="00995E85"/>
    <w:rsid w:val="00996468"/>
    <w:rsid w:val="00996876"/>
    <w:rsid w:val="00996FFA"/>
    <w:rsid w:val="009973F1"/>
    <w:rsid w:val="009973F3"/>
    <w:rsid w:val="00997B36"/>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DD8"/>
    <w:rsid w:val="009A6A6B"/>
    <w:rsid w:val="009A6AEB"/>
    <w:rsid w:val="009A77F1"/>
    <w:rsid w:val="009B0D3A"/>
    <w:rsid w:val="009B1EF9"/>
    <w:rsid w:val="009B26AC"/>
    <w:rsid w:val="009B37E2"/>
    <w:rsid w:val="009B3F00"/>
    <w:rsid w:val="009B4514"/>
    <w:rsid w:val="009B4519"/>
    <w:rsid w:val="009B48F5"/>
    <w:rsid w:val="009B506B"/>
    <w:rsid w:val="009B57EF"/>
    <w:rsid w:val="009B5B85"/>
    <w:rsid w:val="009B70C9"/>
    <w:rsid w:val="009B7204"/>
    <w:rsid w:val="009B7AE2"/>
    <w:rsid w:val="009C0074"/>
    <w:rsid w:val="009C0564"/>
    <w:rsid w:val="009C17EC"/>
    <w:rsid w:val="009C209C"/>
    <w:rsid w:val="009C260A"/>
    <w:rsid w:val="009C2685"/>
    <w:rsid w:val="009C39BC"/>
    <w:rsid w:val="009C3F7B"/>
    <w:rsid w:val="009C4BC2"/>
    <w:rsid w:val="009C4D06"/>
    <w:rsid w:val="009C4D22"/>
    <w:rsid w:val="009C519D"/>
    <w:rsid w:val="009C6F5C"/>
    <w:rsid w:val="009C7320"/>
    <w:rsid w:val="009C7A12"/>
    <w:rsid w:val="009D04D1"/>
    <w:rsid w:val="009D0729"/>
    <w:rsid w:val="009D0F66"/>
    <w:rsid w:val="009D1A06"/>
    <w:rsid w:val="009D1BA4"/>
    <w:rsid w:val="009D22E4"/>
    <w:rsid w:val="009D22F7"/>
    <w:rsid w:val="009D297E"/>
    <w:rsid w:val="009D2B25"/>
    <w:rsid w:val="009D319C"/>
    <w:rsid w:val="009D3392"/>
    <w:rsid w:val="009D387C"/>
    <w:rsid w:val="009D3B7A"/>
    <w:rsid w:val="009D4872"/>
    <w:rsid w:val="009D5BAB"/>
    <w:rsid w:val="009D5C49"/>
    <w:rsid w:val="009D5F87"/>
    <w:rsid w:val="009D6A0A"/>
    <w:rsid w:val="009D6A27"/>
    <w:rsid w:val="009D78C0"/>
    <w:rsid w:val="009E058F"/>
    <w:rsid w:val="009E0790"/>
    <w:rsid w:val="009E0A9E"/>
    <w:rsid w:val="009E0CEA"/>
    <w:rsid w:val="009E19A2"/>
    <w:rsid w:val="009E26B9"/>
    <w:rsid w:val="009E2838"/>
    <w:rsid w:val="009E29D0"/>
    <w:rsid w:val="009E3553"/>
    <w:rsid w:val="009E39FB"/>
    <w:rsid w:val="009E3AFD"/>
    <w:rsid w:val="009E3CDD"/>
    <w:rsid w:val="009E4A5E"/>
    <w:rsid w:val="009E4B16"/>
    <w:rsid w:val="009E5C60"/>
    <w:rsid w:val="009E5E88"/>
    <w:rsid w:val="009E6386"/>
    <w:rsid w:val="009E64DB"/>
    <w:rsid w:val="009E6794"/>
    <w:rsid w:val="009E7189"/>
    <w:rsid w:val="009E7E46"/>
    <w:rsid w:val="009E7FC1"/>
    <w:rsid w:val="009F01E1"/>
    <w:rsid w:val="009F02FD"/>
    <w:rsid w:val="009F0B4D"/>
    <w:rsid w:val="009F0CF6"/>
    <w:rsid w:val="009F1096"/>
    <w:rsid w:val="009F150E"/>
    <w:rsid w:val="009F1680"/>
    <w:rsid w:val="009F27AD"/>
    <w:rsid w:val="009F3150"/>
    <w:rsid w:val="009F361D"/>
    <w:rsid w:val="009F3AC9"/>
    <w:rsid w:val="009F3E90"/>
    <w:rsid w:val="009F3FB5"/>
    <w:rsid w:val="009F473D"/>
    <w:rsid w:val="009F521F"/>
    <w:rsid w:val="009F553C"/>
    <w:rsid w:val="009F59F8"/>
    <w:rsid w:val="009F5A15"/>
    <w:rsid w:val="009F5CBB"/>
    <w:rsid w:val="009F5F67"/>
    <w:rsid w:val="009F6BC5"/>
    <w:rsid w:val="009F798B"/>
    <w:rsid w:val="00A005B0"/>
    <w:rsid w:val="00A00B80"/>
    <w:rsid w:val="00A01F17"/>
    <w:rsid w:val="00A02029"/>
    <w:rsid w:val="00A022A5"/>
    <w:rsid w:val="00A026BF"/>
    <w:rsid w:val="00A0314B"/>
    <w:rsid w:val="00A03A22"/>
    <w:rsid w:val="00A03A3B"/>
    <w:rsid w:val="00A03BD7"/>
    <w:rsid w:val="00A040E9"/>
    <w:rsid w:val="00A04601"/>
    <w:rsid w:val="00A04634"/>
    <w:rsid w:val="00A0497D"/>
    <w:rsid w:val="00A04E12"/>
    <w:rsid w:val="00A06119"/>
    <w:rsid w:val="00A06C05"/>
    <w:rsid w:val="00A0786A"/>
    <w:rsid w:val="00A07948"/>
    <w:rsid w:val="00A07A48"/>
    <w:rsid w:val="00A108EE"/>
    <w:rsid w:val="00A10BB8"/>
    <w:rsid w:val="00A11038"/>
    <w:rsid w:val="00A11F92"/>
    <w:rsid w:val="00A1200D"/>
    <w:rsid w:val="00A1283E"/>
    <w:rsid w:val="00A137E4"/>
    <w:rsid w:val="00A146B2"/>
    <w:rsid w:val="00A14813"/>
    <w:rsid w:val="00A14B74"/>
    <w:rsid w:val="00A1566A"/>
    <w:rsid w:val="00A165BF"/>
    <w:rsid w:val="00A16779"/>
    <w:rsid w:val="00A1677F"/>
    <w:rsid w:val="00A16E82"/>
    <w:rsid w:val="00A172E8"/>
    <w:rsid w:val="00A179FF"/>
    <w:rsid w:val="00A17A22"/>
    <w:rsid w:val="00A17EC2"/>
    <w:rsid w:val="00A21149"/>
    <w:rsid w:val="00A2192D"/>
    <w:rsid w:val="00A21A36"/>
    <w:rsid w:val="00A22E9E"/>
    <w:rsid w:val="00A237A7"/>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BA"/>
    <w:rsid w:val="00A34C67"/>
    <w:rsid w:val="00A34D62"/>
    <w:rsid w:val="00A35BB8"/>
    <w:rsid w:val="00A3611D"/>
    <w:rsid w:val="00A36339"/>
    <w:rsid w:val="00A366E4"/>
    <w:rsid w:val="00A41F70"/>
    <w:rsid w:val="00A426C9"/>
    <w:rsid w:val="00A42F2B"/>
    <w:rsid w:val="00A4376F"/>
    <w:rsid w:val="00A4549F"/>
    <w:rsid w:val="00A45B9B"/>
    <w:rsid w:val="00A462FE"/>
    <w:rsid w:val="00A46FB0"/>
    <w:rsid w:val="00A501C9"/>
    <w:rsid w:val="00A50506"/>
    <w:rsid w:val="00A50AE8"/>
    <w:rsid w:val="00A515D1"/>
    <w:rsid w:val="00A515DB"/>
    <w:rsid w:val="00A51E25"/>
    <w:rsid w:val="00A52923"/>
    <w:rsid w:val="00A52982"/>
    <w:rsid w:val="00A53F55"/>
    <w:rsid w:val="00A5417B"/>
    <w:rsid w:val="00A54599"/>
    <w:rsid w:val="00A54B5E"/>
    <w:rsid w:val="00A54B82"/>
    <w:rsid w:val="00A55F23"/>
    <w:rsid w:val="00A569D4"/>
    <w:rsid w:val="00A56E9C"/>
    <w:rsid w:val="00A571E7"/>
    <w:rsid w:val="00A5792A"/>
    <w:rsid w:val="00A57969"/>
    <w:rsid w:val="00A579EB"/>
    <w:rsid w:val="00A57C4E"/>
    <w:rsid w:val="00A57F1A"/>
    <w:rsid w:val="00A6012C"/>
    <w:rsid w:val="00A60163"/>
    <w:rsid w:val="00A6038D"/>
    <w:rsid w:val="00A60CF0"/>
    <w:rsid w:val="00A61429"/>
    <w:rsid w:val="00A61514"/>
    <w:rsid w:val="00A61645"/>
    <w:rsid w:val="00A62080"/>
    <w:rsid w:val="00A630A2"/>
    <w:rsid w:val="00A632B8"/>
    <w:rsid w:val="00A63437"/>
    <w:rsid w:val="00A63BF3"/>
    <w:rsid w:val="00A64942"/>
    <w:rsid w:val="00A65025"/>
    <w:rsid w:val="00A65076"/>
    <w:rsid w:val="00A65911"/>
    <w:rsid w:val="00A66160"/>
    <w:rsid w:val="00A6643C"/>
    <w:rsid w:val="00A67544"/>
    <w:rsid w:val="00A67591"/>
    <w:rsid w:val="00A7075B"/>
    <w:rsid w:val="00A719E4"/>
    <w:rsid w:val="00A71CE6"/>
    <w:rsid w:val="00A71D23"/>
    <w:rsid w:val="00A72901"/>
    <w:rsid w:val="00A72F42"/>
    <w:rsid w:val="00A7333A"/>
    <w:rsid w:val="00A73D0D"/>
    <w:rsid w:val="00A7407F"/>
    <w:rsid w:val="00A74275"/>
    <w:rsid w:val="00A74A00"/>
    <w:rsid w:val="00A74A92"/>
    <w:rsid w:val="00A753D4"/>
    <w:rsid w:val="00A7558D"/>
    <w:rsid w:val="00A75CC1"/>
    <w:rsid w:val="00A75CCE"/>
    <w:rsid w:val="00A75E88"/>
    <w:rsid w:val="00A761F4"/>
    <w:rsid w:val="00A77885"/>
    <w:rsid w:val="00A77929"/>
    <w:rsid w:val="00A8056E"/>
    <w:rsid w:val="00A8094B"/>
    <w:rsid w:val="00A80B74"/>
    <w:rsid w:val="00A81956"/>
    <w:rsid w:val="00A82D58"/>
    <w:rsid w:val="00A8399D"/>
    <w:rsid w:val="00A83E3D"/>
    <w:rsid w:val="00A8443A"/>
    <w:rsid w:val="00A8479C"/>
    <w:rsid w:val="00A85019"/>
    <w:rsid w:val="00A8557B"/>
    <w:rsid w:val="00A85775"/>
    <w:rsid w:val="00A85A05"/>
    <w:rsid w:val="00A86039"/>
    <w:rsid w:val="00A86461"/>
    <w:rsid w:val="00A8666A"/>
    <w:rsid w:val="00A86733"/>
    <w:rsid w:val="00A86CA2"/>
    <w:rsid w:val="00A86D63"/>
    <w:rsid w:val="00A87797"/>
    <w:rsid w:val="00A9067B"/>
    <w:rsid w:val="00A90CC5"/>
    <w:rsid w:val="00A90E72"/>
    <w:rsid w:val="00A912C7"/>
    <w:rsid w:val="00A922A2"/>
    <w:rsid w:val="00A931B4"/>
    <w:rsid w:val="00A9327B"/>
    <w:rsid w:val="00A93B69"/>
    <w:rsid w:val="00A93EC3"/>
    <w:rsid w:val="00A94FBB"/>
    <w:rsid w:val="00A963C7"/>
    <w:rsid w:val="00A976E9"/>
    <w:rsid w:val="00A97F38"/>
    <w:rsid w:val="00AA0337"/>
    <w:rsid w:val="00AA0B99"/>
    <w:rsid w:val="00AA0D7F"/>
    <w:rsid w:val="00AA1626"/>
    <w:rsid w:val="00AA1C25"/>
    <w:rsid w:val="00AA243F"/>
    <w:rsid w:val="00AA2E16"/>
    <w:rsid w:val="00AA3DB7"/>
    <w:rsid w:val="00AA51F5"/>
    <w:rsid w:val="00AA59ED"/>
    <w:rsid w:val="00AA5E3B"/>
    <w:rsid w:val="00AA5ED7"/>
    <w:rsid w:val="00AA5F09"/>
    <w:rsid w:val="00AA6006"/>
    <w:rsid w:val="00AA68B4"/>
    <w:rsid w:val="00AA759F"/>
    <w:rsid w:val="00AA7C16"/>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4FD5"/>
    <w:rsid w:val="00AB5ADF"/>
    <w:rsid w:val="00AB5E57"/>
    <w:rsid w:val="00AB637F"/>
    <w:rsid w:val="00AB6AC9"/>
    <w:rsid w:val="00AB725F"/>
    <w:rsid w:val="00AB7416"/>
    <w:rsid w:val="00AC0705"/>
    <w:rsid w:val="00AC109B"/>
    <w:rsid w:val="00AC24F4"/>
    <w:rsid w:val="00AC26A9"/>
    <w:rsid w:val="00AC2767"/>
    <w:rsid w:val="00AC4329"/>
    <w:rsid w:val="00AC45B3"/>
    <w:rsid w:val="00AC4CD1"/>
    <w:rsid w:val="00AC572D"/>
    <w:rsid w:val="00AC5A9C"/>
    <w:rsid w:val="00AC744E"/>
    <w:rsid w:val="00AC74DA"/>
    <w:rsid w:val="00AC750B"/>
    <w:rsid w:val="00AC7556"/>
    <w:rsid w:val="00AC7A2B"/>
    <w:rsid w:val="00AC7C25"/>
    <w:rsid w:val="00AD0299"/>
    <w:rsid w:val="00AD0443"/>
    <w:rsid w:val="00AD0A51"/>
    <w:rsid w:val="00AD0B37"/>
    <w:rsid w:val="00AD11F2"/>
    <w:rsid w:val="00AD11F7"/>
    <w:rsid w:val="00AD13A3"/>
    <w:rsid w:val="00AD1DB7"/>
    <w:rsid w:val="00AD2852"/>
    <w:rsid w:val="00AD28C0"/>
    <w:rsid w:val="00AD3976"/>
    <w:rsid w:val="00AD3B67"/>
    <w:rsid w:val="00AD3F03"/>
    <w:rsid w:val="00AD4D2A"/>
    <w:rsid w:val="00AD4FC6"/>
    <w:rsid w:val="00AD507C"/>
    <w:rsid w:val="00AD542F"/>
    <w:rsid w:val="00AD5D12"/>
    <w:rsid w:val="00AD6806"/>
    <w:rsid w:val="00AD6EE6"/>
    <w:rsid w:val="00AD702B"/>
    <w:rsid w:val="00AD7305"/>
    <w:rsid w:val="00AD7E64"/>
    <w:rsid w:val="00AD7F94"/>
    <w:rsid w:val="00AE0C56"/>
    <w:rsid w:val="00AE0D03"/>
    <w:rsid w:val="00AE0DAD"/>
    <w:rsid w:val="00AE149E"/>
    <w:rsid w:val="00AE1D97"/>
    <w:rsid w:val="00AE22F2"/>
    <w:rsid w:val="00AE29FC"/>
    <w:rsid w:val="00AE2F3F"/>
    <w:rsid w:val="00AE3088"/>
    <w:rsid w:val="00AE3985"/>
    <w:rsid w:val="00AE3B4E"/>
    <w:rsid w:val="00AE3D22"/>
    <w:rsid w:val="00AE4C42"/>
    <w:rsid w:val="00AE4F60"/>
    <w:rsid w:val="00AE59EC"/>
    <w:rsid w:val="00AE67B3"/>
    <w:rsid w:val="00AE7864"/>
    <w:rsid w:val="00AE7949"/>
    <w:rsid w:val="00AF1FC7"/>
    <w:rsid w:val="00AF25D5"/>
    <w:rsid w:val="00AF3BC1"/>
    <w:rsid w:val="00AF3DBB"/>
    <w:rsid w:val="00AF4733"/>
    <w:rsid w:val="00AF4A08"/>
    <w:rsid w:val="00AF5194"/>
    <w:rsid w:val="00AF53EF"/>
    <w:rsid w:val="00AF5F44"/>
    <w:rsid w:val="00AF64BE"/>
    <w:rsid w:val="00AF73C3"/>
    <w:rsid w:val="00AF745E"/>
    <w:rsid w:val="00AF795C"/>
    <w:rsid w:val="00B00639"/>
    <w:rsid w:val="00B00752"/>
    <w:rsid w:val="00B00AE4"/>
    <w:rsid w:val="00B026C1"/>
    <w:rsid w:val="00B02B9C"/>
    <w:rsid w:val="00B0353B"/>
    <w:rsid w:val="00B03979"/>
    <w:rsid w:val="00B040B2"/>
    <w:rsid w:val="00B05A87"/>
    <w:rsid w:val="00B06981"/>
    <w:rsid w:val="00B069B4"/>
    <w:rsid w:val="00B06E9E"/>
    <w:rsid w:val="00B0726F"/>
    <w:rsid w:val="00B07489"/>
    <w:rsid w:val="00B07BCE"/>
    <w:rsid w:val="00B07C9A"/>
    <w:rsid w:val="00B10558"/>
    <w:rsid w:val="00B10EBA"/>
    <w:rsid w:val="00B12BE9"/>
    <w:rsid w:val="00B1343A"/>
    <w:rsid w:val="00B13D04"/>
    <w:rsid w:val="00B142B7"/>
    <w:rsid w:val="00B156A9"/>
    <w:rsid w:val="00B15F83"/>
    <w:rsid w:val="00B160FF"/>
    <w:rsid w:val="00B16322"/>
    <w:rsid w:val="00B1662E"/>
    <w:rsid w:val="00B166EA"/>
    <w:rsid w:val="00B16A6F"/>
    <w:rsid w:val="00B16B19"/>
    <w:rsid w:val="00B17053"/>
    <w:rsid w:val="00B17E42"/>
    <w:rsid w:val="00B20737"/>
    <w:rsid w:val="00B22C0D"/>
    <w:rsid w:val="00B23AF4"/>
    <w:rsid w:val="00B23C15"/>
    <w:rsid w:val="00B23C36"/>
    <w:rsid w:val="00B23CDD"/>
    <w:rsid w:val="00B255EE"/>
    <w:rsid w:val="00B25762"/>
    <w:rsid w:val="00B2591E"/>
    <w:rsid w:val="00B25A24"/>
    <w:rsid w:val="00B25B3F"/>
    <w:rsid w:val="00B25B40"/>
    <w:rsid w:val="00B25FDE"/>
    <w:rsid w:val="00B26AB0"/>
    <w:rsid w:val="00B26AD2"/>
    <w:rsid w:val="00B26CA2"/>
    <w:rsid w:val="00B26F9C"/>
    <w:rsid w:val="00B276C6"/>
    <w:rsid w:val="00B27D63"/>
    <w:rsid w:val="00B30257"/>
    <w:rsid w:val="00B30B4E"/>
    <w:rsid w:val="00B31246"/>
    <w:rsid w:val="00B326FF"/>
    <w:rsid w:val="00B33096"/>
    <w:rsid w:val="00B33CBE"/>
    <w:rsid w:val="00B340AA"/>
    <w:rsid w:val="00B34A9F"/>
    <w:rsid w:val="00B34B80"/>
    <w:rsid w:val="00B350A1"/>
    <w:rsid w:val="00B35C64"/>
    <w:rsid w:val="00B35CDA"/>
    <w:rsid w:val="00B36A7D"/>
    <w:rsid w:val="00B36B41"/>
    <w:rsid w:val="00B37248"/>
    <w:rsid w:val="00B37D97"/>
    <w:rsid w:val="00B411BD"/>
    <w:rsid w:val="00B41559"/>
    <w:rsid w:val="00B418E8"/>
    <w:rsid w:val="00B41989"/>
    <w:rsid w:val="00B42285"/>
    <w:rsid w:val="00B423EF"/>
    <w:rsid w:val="00B4274B"/>
    <w:rsid w:val="00B435B1"/>
    <w:rsid w:val="00B4367F"/>
    <w:rsid w:val="00B438BA"/>
    <w:rsid w:val="00B43B36"/>
    <w:rsid w:val="00B44F99"/>
    <w:rsid w:val="00B45876"/>
    <w:rsid w:val="00B508A1"/>
    <w:rsid w:val="00B50F2F"/>
    <w:rsid w:val="00B512F9"/>
    <w:rsid w:val="00B51542"/>
    <w:rsid w:val="00B51A07"/>
    <w:rsid w:val="00B51D1D"/>
    <w:rsid w:val="00B5218D"/>
    <w:rsid w:val="00B52CD3"/>
    <w:rsid w:val="00B52F63"/>
    <w:rsid w:val="00B5310E"/>
    <w:rsid w:val="00B53901"/>
    <w:rsid w:val="00B54ACC"/>
    <w:rsid w:val="00B54DCB"/>
    <w:rsid w:val="00B551B6"/>
    <w:rsid w:val="00B55AC2"/>
    <w:rsid w:val="00B560C9"/>
    <w:rsid w:val="00B56533"/>
    <w:rsid w:val="00B5654E"/>
    <w:rsid w:val="00B567D9"/>
    <w:rsid w:val="00B56CFC"/>
    <w:rsid w:val="00B56F5E"/>
    <w:rsid w:val="00B57777"/>
    <w:rsid w:val="00B57A17"/>
    <w:rsid w:val="00B6057A"/>
    <w:rsid w:val="00B61BE2"/>
    <w:rsid w:val="00B6266F"/>
    <w:rsid w:val="00B62E0B"/>
    <w:rsid w:val="00B63C32"/>
    <w:rsid w:val="00B64434"/>
    <w:rsid w:val="00B6571C"/>
    <w:rsid w:val="00B67A94"/>
    <w:rsid w:val="00B705E6"/>
    <w:rsid w:val="00B711CE"/>
    <w:rsid w:val="00B71D5D"/>
    <w:rsid w:val="00B71DC8"/>
    <w:rsid w:val="00B72216"/>
    <w:rsid w:val="00B7258D"/>
    <w:rsid w:val="00B72A8B"/>
    <w:rsid w:val="00B72C46"/>
    <w:rsid w:val="00B72D82"/>
    <w:rsid w:val="00B73D84"/>
    <w:rsid w:val="00B746C6"/>
    <w:rsid w:val="00B74CF7"/>
    <w:rsid w:val="00B7604C"/>
    <w:rsid w:val="00B760A3"/>
    <w:rsid w:val="00B7652C"/>
    <w:rsid w:val="00B766BF"/>
    <w:rsid w:val="00B76FA6"/>
    <w:rsid w:val="00B77608"/>
    <w:rsid w:val="00B77E90"/>
    <w:rsid w:val="00B80335"/>
    <w:rsid w:val="00B80910"/>
    <w:rsid w:val="00B80DB7"/>
    <w:rsid w:val="00B818F4"/>
    <w:rsid w:val="00B81901"/>
    <w:rsid w:val="00B81AB5"/>
    <w:rsid w:val="00B81BC9"/>
    <w:rsid w:val="00B82106"/>
    <w:rsid w:val="00B82193"/>
    <w:rsid w:val="00B8222F"/>
    <w:rsid w:val="00B82615"/>
    <w:rsid w:val="00B83444"/>
    <w:rsid w:val="00B836ED"/>
    <w:rsid w:val="00B83F0F"/>
    <w:rsid w:val="00B8407B"/>
    <w:rsid w:val="00B84AFA"/>
    <w:rsid w:val="00B853BE"/>
    <w:rsid w:val="00B857EE"/>
    <w:rsid w:val="00B85AFB"/>
    <w:rsid w:val="00B86108"/>
    <w:rsid w:val="00B86371"/>
    <w:rsid w:val="00B86476"/>
    <w:rsid w:val="00B865FE"/>
    <w:rsid w:val="00B86A3D"/>
    <w:rsid w:val="00B871B6"/>
    <w:rsid w:val="00B875C7"/>
    <w:rsid w:val="00B9037D"/>
    <w:rsid w:val="00B90D10"/>
    <w:rsid w:val="00B90E14"/>
    <w:rsid w:val="00B90E50"/>
    <w:rsid w:val="00B90FE5"/>
    <w:rsid w:val="00B910BF"/>
    <w:rsid w:val="00B91746"/>
    <w:rsid w:val="00B919AD"/>
    <w:rsid w:val="00B91A2B"/>
    <w:rsid w:val="00B93204"/>
    <w:rsid w:val="00B93C0F"/>
    <w:rsid w:val="00B94E17"/>
    <w:rsid w:val="00B95158"/>
    <w:rsid w:val="00B952EA"/>
    <w:rsid w:val="00B956F4"/>
    <w:rsid w:val="00B957FE"/>
    <w:rsid w:val="00B95F02"/>
    <w:rsid w:val="00B96BEF"/>
    <w:rsid w:val="00B96FC0"/>
    <w:rsid w:val="00B97260"/>
    <w:rsid w:val="00B973CB"/>
    <w:rsid w:val="00B97648"/>
    <w:rsid w:val="00B97904"/>
    <w:rsid w:val="00B97A69"/>
    <w:rsid w:val="00B97A81"/>
    <w:rsid w:val="00BA0632"/>
    <w:rsid w:val="00BA0AAA"/>
    <w:rsid w:val="00BA0DFB"/>
    <w:rsid w:val="00BA2FEF"/>
    <w:rsid w:val="00BA5B06"/>
    <w:rsid w:val="00BA5D22"/>
    <w:rsid w:val="00BA6357"/>
    <w:rsid w:val="00BA6ABC"/>
    <w:rsid w:val="00BA75B6"/>
    <w:rsid w:val="00BA782C"/>
    <w:rsid w:val="00BA7AA6"/>
    <w:rsid w:val="00BB1548"/>
    <w:rsid w:val="00BB1CE7"/>
    <w:rsid w:val="00BB22F7"/>
    <w:rsid w:val="00BB2620"/>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BE1"/>
    <w:rsid w:val="00BC0F49"/>
    <w:rsid w:val="00BC128B"/>
    <w:rsid w:val="00BC12FB"/>
    <w:rsid w:val="00BC1BE8"/>
    <w:rsid w:val="00BC1C3C"/>
    <w:rsid w:val="00BC2B7E"/>
    <w:rsid w:val="00BC2C1C"/>
    <w:rsid w:val="00BC2FA2"/>
    <w:rsid w:val="00BC307F"/>
    <w:rsid w:val="00BC3159"/>
    <w:rsid w:val="00BC3257"/>
    <w:rsid w:val="00BC39DB"/>
    <w:rsid w:val="00BC3A32"/>
    <w:rsid w:val="00BC3B07"/>
    <w:rsid w:val="00BC3C12"/>
    <w:rsid w:val="00BC43C8"/>
    <w:rsid w:val="00BC46EF"/>
    <w:rsid w:val="00BC6FD6"/>
    <w:rsid w:val="00BD008E"/>
    <w:rsid w:val="00BD2F3B"/>
    <w:rsid w:val="00BD3372"/>
    <w:rsid w:val="00BD3D09"/>
    <w:rsid w:val="00BD466D"/>
    <w:rsid w:val="00BD4BA0"/>
    <w:rsid w:val="00BD50AA"/>
    <w:rsid w:val="00BD5135"/>
    <w:rsid w:val="00BD6278"/>
    <w:rsid w:val="00BD63BB"/>
    <w:rsid w:val="00BD68CA"/>
    <w:rsid w:val="00BD7291"/>
    <w:rsid w:val="00BD7AFF"/>
    <w:rsid w:val="00BD7EA3"/>
    <w:rsid w:val="00BD7EC0"/>
    <w:rsid w:val="00BD7FE2"/>
    <w:rsid w:val="00BE01D1"/>
    <w:rsid w:val="00BE0B19"/>
    <w:rsid w:val="00BE0DD8"/>
    <w:rsid w:val="00BE1038"/>
    <w:rsid w:val="00BE13F0"/>
    <w:rsid w:val="00BE178C"/>
    <w:rsid w:val="00BE1D82"/>
    <w:rsid w:val="00BE1EE4"/>
    <w:rsid w:val="00BE1F8B"/>
    <w:rsid w:val="00BE2381"/>
    <w:rsid w:val="00BE2B4F"/>
    <w:rsid w:val="00BE2F39"/>
    <w:rsid w:val="00BE332D"/>
    <w:rsid w:val="00BE33D6"/>
    <w:rsid w:val="00BE3BBF"/>
    <w:rsid w:val="00BE3CF1"/>
    <w:rsid w:val="00BE404D"/>
    <w:rsid w:val="00BE4B20"/>
    <w:rsid w:val="00BE4F7C"/>
    <w:rsid w:val="00BE51A3"/>
    <w:rsid w:val="00BE5FC4"/>
    <w:rsid w:val="00BE6FAB"/>
    <w:rsid w:val="00BE7C4D"/>
    <w:rsid w:val="00BE7F6A"/>
    <w:rsid w:val="00BF0274"/>
    <w:rsid w:val="00BF0574"/>
    <w:rsid w:val="00BF08C4"/>
    <w:rsid w:val="00BF0BAF"/>
    <w:rsid w:val="00BF19CE"/>
    <w:rsid w:val="00BF1F0C"/>
    <w:rsid w:val="00BF2B6F"/>
    <w:rsid w:val="00BF351A"/>
    <w:rsid w:val="00BF3914"/>
    <w:rsid w:val="00BF459D"/>
    <w:rsid w:val="00BF49B1"/>
    <w:rsid w:val="00BF5552"/>
    <w:rsid w:val="00BF6C35"/>
    <w:rsid w:val="00BF6C71"/>
    <w:rsid w:val="00BF73F2"/>
    <w:rsid w:val="00BF79E1"/>
    <w:rsid w:val="00BF7CD7"/>
    <w:rsid w:val="00C01671"/>
    <w:rsid w:val="00C01CD1"/>
    <w:rsid w:val="00C02419"/>
    <w:rsid w:val="00C02766"/>
    <w:rsid w:val="00C03107"/>
    <w:rsid w:val="00C03EE8"/>
    <w:rsid w:val="00C04885"/>
    <w:rsid w:val="00C053C1"/>
    <w:rsid w:val="00C05BEC"/>
    <w:rsid w:val="00C05F1F"/>
    <w:rsid w:val="00C064A6"/>
    <w:rsid w:val="00C065A5"/>
    <w:rsid w:val="00C06C9E"/>
    <w:rsid w:val="00C06E7D"/>
    <w:rsid w:val="00C0727F"/>
    <w:rsid w:val="00C072AE"/>
    <w:rsid w:val="00C07855"/>
    <w:rsid w:val="00C07939"/>
    <w:rsid w:val="00C07FF0"/>
    <w:rsid w:val="00C10188"/>
    <w:rsid w:val="00C10ABC"/>
    <w:rsid w:val="00C1112B"/>
    <w:rsid w:val="00C11314"/>
    <w:rsid w:val="00C11A88"/>
    <w:rsid w:val="00C12012"/>
    <w:rsid w:val="00C12874"/>
    <w:rsid w:val="00C12AB7"/>
    <w:rsid w:val="00C12BC1"/>
    <w:rsid w:val="00C13771"/>
    <w:rsid w:val="00C13A9E"/>
    <w:rsid w:val="00C13BDA"/>
    <w:rsid w:val="00C13FFD"/>
    <w:rsid w:val="00C14632"/>
    <w:rsid w:val="00C146BB"/>
    <w:rsid w:val="00C155ED"/>
    <w:rsid w:val="00C158A7"/>
    <w:rsid w:val="00C15B5E"/>
    <w:rsid w:val="00C164C7"/>
    <w:rsid w:val="00C16C30"/>
    <w:rsid w:val="00C20169"/>
    <w:rsid w:val="00C20A00"/>
    <w:rsid w:val="00C21673"/>
    <w:rsid w:val="00C21C7A"/>
    <w:rsid w:val="00C23130"/>
    <w:rsid w:val="00C232BA"/>
    <w:rsid w:val="00C237C7"/>
    <w:rsid w:val="00C2410C"/>
    <w:rsid w:val="00C255A5"/>
    <w:rsid w:val="00C2584B"/>
    <w:rsid w:val="00C25942"/>
    <w:rsid w:val="00C25DD9"/>
    <w:rsid w:val="00C260C6"/>
    <w:rsid w:val="00C2663F"/>
    <w:rsid w:val="00C268E4"/>
    <w:rsid w:val="00C26DB8"/>
    <w:rsid w:val="00C27B3F"/>
    <w:rsid w:val="00C300E3"/>
    <w:rsid w:val="00C30A9A"/>
    <w:rsid w:val="00C318FD"/>
    <w:rsid w:val="00C31B56"/>
    <w:rsid w:val="00C32738"/>
    <w:rsid w:val="00C328B8"/>
    <w:rsid w:val="00C3400F"/>
    <w:rsid w:val="00C34B64"/>
    <w:rsid w:val="00C34C36"/>
    <w:rsid w:val="00C352B3"/>
    <w:rsid w:val="00C3654C"/>
    <w:rsid w:val="00C36BF5"/>
    <w:rsid w:val="00C36DBC"/>
    <w:rsid w:val="00C376BA"/>
    <w:rsid w:val="00C37B86"/>
    <w:rsid w:val="00C40373"/>
    <w:rsid w:val="00C4082D"/>
    <w:rsid w:val="00C40AE6"/>
    <w:rsid w:val="00C40B9A"/>
    <w:rsid w:val="00C40C32"/>
    <w:rsid w:val="00C411AF"/>
    <w:rsid w:val="00C4138D"/>
    <w:rsid w:val="00C41A0C"/>
    <w:rsid w:val="00C41E3A"/>
    <w:rsid w:val="00C423EE"/>
    <w:rsid w:val="00C42FD7"/>
    <w:rsid w:val="00C4304C"/>
    <w:rsid w:val="00C43315"/>
    <w:rsid w:val="00C440B5"/>
    <w:rsid w:val="00C44915"/>
    <w:rsid w:val="00C44D01"/>
    <w:rsid w:val="00C452F5"/>
    <w:rsid w:val="00C45B34"/>
    <w:rsid w:val="00C46555"/>
    <w:rsid w:val="00C46B15"/>
    <w:rsid w:val="00C46F7D"/>
    <w:rsid w:val="00C479B5"/>
    <w:rsid w:val="00C47BFD"/>
    <w:rsid w:val="00C50242"/>
    <w:rsid w:val="00C5034D"/>
    <w:rsid w:val="00C5050E"/>
    <w:rsid w:val="00C509E3"/>
    <w:rsid w:val="00C50E99"/>
    <w:rsid w:val="00C51176"/>
    <w:rsid w:val="00C514C9"/>
    <w:rsid w:val="00C523AD"/>
    <w:rsid w:val="00C52744"/>
    <w:rsid w:val="00C52BEB"/>
    <w:rsid w:val="00C53089"/>
    <w:rsid w:val="00C53298"/>
    <w:rsid w:val="00C53B58"/>
    <w:rsid w:val="00C53EB3"/>
    <w:rsid w:val="00C542D4"/>
    <w:rsid w:val="00C54D71"/>
    <w:rsid w:val="00C54FF5"/>
    <w:rsid w:val="00C55975"/>
    <w:rsid w:val="00C563F5"/>
    <w:rsid w:val="00C570F7"/>
    <w:rsid w:val="00C572B3"/>
    <w:rsid w:val="00C577AF"/>
    <w:rsid w:val="00C57CAE"/>
    <w:rsid w:val="00C60283"/>
    <w:rsid w:val="00C60C6C"/>
    <w:rsid w:val="00C60F9C"/>
    <w:rsid w:val="00C6120D"/>
    <w:rsid w:val="00C614D7"/>
    <w:rsid w:val="00C61977"/>
    <w:rsid w:val="00C62C94"/>
    <w:rsid w:val="00C62CD5"/>
    <w:rsid w:val="00C636E6"/>
    <w:rsid w:val="00C639D6"/>
    <w:rsid w:val="00C63CA0"/>
    <w:rsid w:val="00C63F8E"/>
    <w:rsid w:val="00C64161"/>
    <w:rsid w:val="00C645C0"/>
    <w:rsid w:val="00C647FB"/>
    <w:rsid w:val="00C64A10"/>
    <w:rsid w:val="00C651E3"/>
    <w:rsid w:val="00C654E0"/>
    <w:rsid w:val="00C6572A"/>
    <w:rsid w:val="00C6613F"/>
    <w:rsid w:val="00C677CC"/>
    <w:rsid w:val="00C67A04"/>
    <w:rsid w:val="00C67EAB"/>
    <w:rsid w:val="00C70CB7"/>
    <w:rsid w:val="00C70DFF"/>
    <w:rsid w:val="00C715D7"/>
    <w:rsid w:val="00C71863"/>
    <w:rsid w:val="00C728B6"/>
    <w:rsid w:val="00C7343C"/>
    <w:rsid w:val="00C742D9"/>
    <w:rsid w:val="00C74C2E"/>
    <w:rsid w:val="00C759A7"/>
    <w:rsid w:val="00C75A6B"/>
    <w:rsid w:val="00C763B6"/>
    <w:rsid w:val="00C7644F"/>
    <w:rsid w:val="00C768F6"/>
    <w:rsid w:val="00C80073"/>
    <w:rsid w:val="00C80DEA"/>
    <w:rsid w:val="00C81F9A"/>
    <w:rsid w:val="00C832DC"/>
    <w:rsid w:val="00C8377F"/>
    <w:rsid w:val="00C85F9A"/>
    <w:rsid w:val="00C8646D"/>
    <w:rsid w:val="00C86D7F"/>
    <w:rsid w:val="00C86E28"/>
    <w:rsid w:val="00C91DE3"/>
    <w:rsid w:val="00C9243C"/>
    <w:rsid w:val="00C92C7F"/>
    <w:rsid w:val="00C92FD0"/>
    <w:rsid w:val="00C9369D"/>
    <w:rsid w:val="00C94308"/>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872"/>
    <w:rsid w:val="00C979DA"/>
    <w:rsid w:val="00CA0293"/>
    <w:rsid w:val="00CA02F0"/>
    <w:rsid w:val="00CA0532"/>
    <w:rsid w:val="00CA07FD"/>
    <w:rsid w:val="00CA1BE0"/>
    <w:rsid w:val="00CA2241"/>
    <w:rsid w:val="00CA22CA"/>
    <w:rsid w:val="00CA30C9"/>
    <w:rsid w:val="00CA3976"/>
    <w:rsid w:val="00CA3CDD"/>
    <w:rsid w:val="00CA403B"/>
    <w:rsid w:val="00CA4AC0"/>
    <w:rsid w:val="00CA4BD3"/>
    <w:rsid w:val="00CA4FE8"/>
    <w:rsid w:val="00CA505A"/>
    <w:rsid w:val="00CA53C9"/>
    <w:rsid w:val="00CA59DD"/>
    <w:rsid w:val="00CA6671"/>
    <w:rsid w:val="00CB008E"/>
    <w:rsid w:val="00CB01FA"/>
    <w:rsid w:val="00CB0737"/>
    <w:rsid w:val="00CB097A"/>
    <w:rsid w:val="00CB0E9D"/>
    <w:rsid w:val="00CB26EC"/>
    <w:rsid w:val="00CB2D2A"/>
    <w:rsid w:val="00CB360F"/>
    <w:rsid w:val="00CB509F"/>
    <w:rsid w:val="00CB5B1E"/>
    <w:rsid w:val="00CB670C"/>
    <w:rsid w:val="00CB6F3E"/>
    <w:rsid w:val="00CB6FD0"/>
    <w:rsid w:val="00CB7229"/>
    <w:rsid w:val="00CB787A"/>
    <w:rsid w:val="00CC0C4A"/>
    <w:rsid w:val="00CC17F0"/>
    <w:rsid w:val="00CC1853"/>
    <w:rsid w:val="00CC1FAE"/>
    <w:rsid w:val="00CC3A23"/>
    <w:rsid w:val="00CC4A0D"/>
    <w:rsid w:val="00CC5862"/>
    <w:rsid w:val="00CC6C46"/>
    <w:rsid w:val="00CC737C"/>
    <w:rsid w:val="00CC794E"/>
    <w:rsid w:val="00CD087D"/>
    <w:rsid w:val="00CD0CD3"/>
    <w:rsid w:val="00CD0F5D"/>
    <w:rsid w:val="00CD1019"/>
    <w:rsid w:val="00CD1C0B"/>
    <w:rsid w:val="00CD239A"/>
    <w:rsid w:val="00CD25FF"/>
    <w:rsid w:val="00CD30B3"/>
    <w:rsid w:val="00CD44DE"/>
    <w:rsid w:val="00CD5512"/>
    <w:rsid w:val="00CD6E3D"/>
    <w:rsid w:val="00CD71AB"/>
    <w:rsid w:val="00CD72DF"/>
    <w:rsid w:val="00CE0109"/>
    <w:rsid w:val="00CE08B2"/>
    <w:rsid w:val="00CE09ED"/>
    <w:rsid w:val="00CE0F09"/>
    <w:rsid w:val="00CE1FC5"/>
    <w:rsid w:val="00CE226D"/>
    <w:rsid w:val="00CE2574"/>
    <w:rsid w:val="00CE2645"/>
    <w:rsid w:val="00CE3EF6"/>
    <w:rsid w:val="00CE46E5"/>
    <w:rsid w:val="00CE47B8"/>
    <w:rsid w:val="00CE485A"/>
    <w:rsid w:val="00CE4F85"/>
    <w:rsid w:val="00CE5279"/>
    <w:rsid w:val="00CE5A78"/>
    <w:rsid w:val="00CE68BC"/>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49F"/>
    <w:rsid w:val="00CF77BC"/>
    <w:rsid w:val="00CF77D5"/>
    <w:rsid w:val="00CF7D1A"/>
    <w:rsid w:val="00D004FA"/>
    <w:rsid w:val="00D017BE"/>
    <w:rsid w:val="00D01B21"/>
    <w:rsid w:val="00D01E2F"/>
    <w:rsid w:val="00D02987"/>
    <w:rsid w:val="00D02FDB"/>
    <w:rsid w:val="00D03102"/>
    <w:rsid w:val="00D03727"/>
    <w:rsid w:val="00D0378A"/>
    <w:rsid w:val="00D038D5"/>
    <w:rsid w:val="00D03FA7"/>
    <w:rsid w:val="00D04B97"/>
    <w:rsid w:val="00D05132"/>
    <w:rsid w:val="00D057F3"/>
    <w:rsid w:val="00D05E4C"/>
    <w:rsid w:val="00D05EA9"/>
    <w:rsid w:val="00D06092"/>
    <w:rsid w:val="00D07078"/>
    <w:rsid w:val="00D071F8"/>
    <w:rsid w:val="00D07252"/>
    <w:rsid w:val="00D074F4"/>
    <w:rsid w:val="00D07CE1"/>
    <w:rsid w:val="00D1026A"/>
    <w:rsid w:val="00D107CF"/>
    <w:rsid w:val="00D10B85"/>
    <w:rsid w:val="00D11650"/>
    <w:rsid w:val="00D11B0B"/>
    <w:rsid w:val="00D12293"/>
    <w:rsid w:val="00D129A0"/>
    <w:rsid w:val="00D1416A"/>
    <w:rsid w:val="00D14236"/>
    <w:rsid w:val="00D14473"/>
    <w:rsid w:val="00D14553"/>
    <w:rsid w:val="00D14D65"/>
    <w:rsid w:val="00D14DB1"/>
    <w:rsid w:val="00D1503D"/>
    <w:rsid w:val="00D1508C"/>
    <w:rsid w:val="00D15BFE"/>
    <w:rsid w:val="00D15F43"/>
    <w:rsid w:val="00D16E87"/>
    <w:rsid w:val="00D20B8B"/>
    <w:rsid w:val="00D2162C"/>
    <w:rsid w:val="00D21A3C"/>
    <w:rsid w:val="00D21C1A"/>
    <w:rsid w:val="00D22B55"/>
    <w:rsid w:val="00D233F1"/>
    <w:rsid w:val="00D243D3"/>
    <w:rsid w:val="00D256F8"/>
    <w:rsid w:val="00D26086"/>
    <w:rsid w:val="00D2685C"/>
    <w:rsid w:val="00D26A3B"/>
    <w:rsid w:val="00D26ED0"/>
    <w:rsid w:val="00D27D5D"/>
    <w:rsid w:val="00D302FD"/>
    <w:rsid w:val="00D3038A"/>
    <w:rsid w:val="00D3098D"/>
    <w:rsid w:val="00D30AEA"/>
    <w:rsid w:val="00D31A02"/>
    <w:rsid w:val="00D31DEA"/>
    <w:rsid w:val="00D3323C"/>
    <w:rsid w:val="00D33456"/>
    <w:rsid w:val="00D3396F"/>
    <w:rsid w:val="00D33D4D"/>
    <w:rsid w:val="00D341EF"/>
    <w:rsid w:val="00D34A0B"/>
    <w:rsid w:val="00D36234"/>
    <w:rsid w:val="00D36371"/>
    <w:rsid w:val="00D36643"/>
    <w:rsid w:val="00D36C15"/>
    <w:rsid w:val="00D36E08"/>
    <w:rsid w:val="00D37D69"/>
    <w:rsid w:val="00D37ED7"/>
    <w:rsid w:val="00D437D8"/>
    <w:rsid w:val="00D44904"/>
    <w:rsid w:val="00D44994"/>
    <w:rsid w:val="00D45276"/>
    <w:rsid w:val="00D45870"/>
    <w:rsid w:val="00D45DF3"/>
    <w:rsid w:val="00D46174"/>
    <w:rsid w:val="00D463E6"/>
    <w:rsid w:val="00D46D56"/>
    <w:rsid w:val="00D47AEE"/>
    <w:rsid w:val="00D47DD0"/>
    <w:rsid w:val="00D47DE0"/>
    <w:rsid w:val="00D50183"/>
    <w:rsid w:val="00D51460"/>
    <w:rsid w:val="00D51D12"/>
    <w:rsid w:val="00D51DAE"/>
    <w:rsid w:val="00D5362B"/>
    <w:rsid w:val="00D5395E"/>
    <w:rsid w:val="00D53B91"/>
    <w:rsid w:val="00D5423D"/>
    <w:rsid w:val="00D54986"/>
    <w:rsid w:val="00D549C5"/>
    <w:rsid w:val="00D54CC0"/>
    <w:rsid w:val="00D54D1D"/>
    <w:rsid w:val="00D55072"/>
    <w:rsid w:val="00D551B5"/>
    <w:rsid w:val="00D551F5"/>
    <w:rsid w:val="00D55548"/>
    <w:rsid w:val="00D566DB"/>
    <w:rsid w:val="00D56A14"/>
    <w:rsid w:val="00D56DB2"/>
    <w:rsid w:val="00D5747F"/>
    <w:rsid w:val="00D57495"/>
    <w:rsid w:val="00D574FA"/>
    <w:rsid w:val="00D57970"/>
    <w:rsid w:val="00D6070E"/>
    <w:rsid w:val="00D60C8D"/>
    <w:rsid w:val="00D61374"/>
    <w:rsid w:val="00D6168A"/>
    <w:rsid w:val="00D616A5"/>
    <w:rsid w:val="00D619D3"/>
    <w:rsid w:val="00D61FF0"/>
    <w:rsid w:val="00D6211D"/>
    <w:rsid w:val="00D62394"/>
    <w:rsid w:val="00D62C97"/>
    <w:rsid w:val="00D62CC8"/>
    <w:rsid w:val="00D63517"/>
    <w:rsid w:val="00D63B75"/>
    <w:rsid w:val="00D644B8"/>
    <w:rsid w:val="00D64ABA"/>
    <w:rsid w:val="00D65286"/>
    <w:rsid w:val="00D65685"/>
    <w:rsid w:val="00D659B1"/>
    <w:rsid w:val="00D66E18"/>
    <w:rsid w:val="00D6734D"/>
    <w:rsid w:val="00D679CF"/>
    <w:rsid w:val="00D679D3"/>
    <w:rsid w:val="00D700C7"/>
    <w:rsid w:val="00D7255F"/>
    <w:rsid w:val="00D72DAE"/>
    <w:rsid w:val="00D7356F"/>
    <w:rsid w:val="00D73587"/>
    <w:rsid w:val="00D739BF"/>
    <w:rsid w:val="00D73EBB"/>
    <w:rsid w:val="00D751FB"/>
    <w:rsid w:val="00D754D6"/>
    <w:rsid w:val="00D7613B"/>
    <w:rsid w:val="00D761AA"/>
    <w:rsid w:val="00D76FAE"/>
    <w:rsid w:val="00D777D7"/>
    <w:rsid w:val="00D80AB8"/>
    <w:rsid w:val="00D80D2E"/>
    <w:rsid w:val="00D81792"/>
    <w:rsid w:val="00D819B1"/>
    <w:rsid w:val="00D82494"/>
    <w:rsid w:val="00D826AB"/>
    <w:rsid w:val="00D82702"/>
    <w:rsid w:val="00D82DAE"/>
    <w:rsid w:val="00D833CA"/>
    <w:rsid w:val="00D83AE9"/>
    <w:rsid w:val="00D83B89"/>
    <w:rsid w:val="00D83F0D"/>
    <w:rsid w:val="00D84899"/>
    <w:rsid w:val="00D849D7"/>
    <w:rsid w:val="00D85439"/>
    <w:rsid w:val="00D857B8"/>
    <w:rsid w:val="00D85EA1"/>
    <w:rsid w:val="00D86167"/>
    <w:rsid w:val="00D87052"/>
    <w:rsid w:val="00D87175"/>
    <w:rsid w:val="00D87306"/>
    <w:rsid w:val="00D874E4"/>
    <w:rsid w:val="00D87ABF"/>
    <w:rsid w:val="00D90CD3"/>
    <w:rsid w:val="00D919E6"/>
    <w:rsid w:val="00D91BE1"/>
    <w:rsid w:val="00D91E59"/>
    <w:rsid w:val="00D9223A"/>
    <w:rsid w:val="00D9282C"/>
    <w:rsid w:val="00D92C29"/>
    <w:rsid w:val="00D936E2"/>
    <w:rsid w:val="00D95104"/>
    <w:rsid w:val="00D95600"/>
    <w:rsid w:val="00D95F75"/>
    <w:rsid w:val="00D9683C"/>
    <w:rsid w:val="00D96958"/>
    <w:rsid w:val="00D96FC5"/>
    <w:rsid w:val="00D974E9"/>
    <w:rsid w:val="00D97843"/>
    <w:rsid w:val="00D97884"/>
    <w:rsid w:val="00DA034F"/>
    <w:rsid w:val="00DA0A7F"/>
    <w:rsid w:val="00DA0E2A"/>
    <w:rsid w:val="00DA11EC"/>
    <w:rsid w:val="00DA1C31"/>
    <w:rsid w:val="00DA20BC"/>
    <w:rsid w:val="00DA25C4"/>
    <w:rsid w:val="00DA2ED7"/>
    <w:rsid w:val="00DA3711"/>
    <w:rsid w:val="00DA3E7A"/>
    <w:rsid w:val="00DA430C"/>
    <w:rsid w:val="00DA46EB"/>
    <w:rsid w:val="00DA615D"/>
    <w:rsid w:val="00DA6598"/>
    <w:rsid w:val="00DA6C0F"/>
    <w:rsid w:val="00DA702F"/>
    <w:rsid w:val="00DA7362"/>
    <w:rsid w:val="00DA7F8A"/>
    <w:rsid w:val="00DB0176"/>
    <w:rsid w:val="00DB0404"/>
    <w:rsid w:val="00DB11F8"/>
    <w:rsid w:val="00DB12A2"/>
    <w:rsid w:val="00DB18F8"/>
    <w:rsid w:val="00DB1CFD"/>
    <w:rsid w:val="00DB1F2A"/>
    <w:rsid w:val="00DB2893"/>
    <w:rsid w:val="00DB297F"/>
    <w:rsid w:val="00DB29DA"/>
    <w:rsid w:val="00DB3153"/>
    <w:rsid w:val="00DB317A"/>
    <w:rsid w:val="00DB37B4"/>
    <w:rsid w:val="00DB3B82"/>
    <w:rsid w:val="00DB485D"/>
    <w:rsid w:val="00DB4988"/>
    <w:rsid w:val="00DB4CCE"/>
    <w:rsid w:val="00DB543A"/>
    <w:rsid w:val="00DB627C"/>
    <w:rsid w:val="00DB71D4"/>
    <w:rsid w:val="00DC031E"/>
    <w:rsid w:val="00DC03D9"/>
    <w:rsid w:val="00DC1327"/>
    <w:rsid w:val="00DC1350"/>
    <w:rsid w:val="00DC1FE8"/>
    <w:rsid w:val="00DC2DA1"/>
    <w:rsid w:val="00DC3237"/>
    <w:rsid w:val="00DC41A4"/>
    <w:rsid w:val="00DC4312"/>
    <w:rsid w:val="00DC4A3F"/>
    <w:rsid w:val="00DC52E3"/>
    <w:rsid w:val="00DC5672"/>
    <w:rsid w:val="00DC5EEB"/>
    <w:rsid w:val="00DC5FF6"/>
    <w:rsid w:val="00DC60A2"/>
    <w:rsid w:val="00DC6600"/>
    <w:rsid w:val="00DC67BD"/>
    <w:rsid w:val="00DC6924"/>
    <w:rsid w:val="00DC71F2"/>
    <w:rsid w:val="00DD0818"/>
    <w:rsid w:val="00DD096B"/>
    <w:rsid w:val="00DD2025"/>
    <w:rsid w:val="00DD22EA"/>
    <w:rsid w:val="00DD23A0"/>
    <w:rsid w:val="00DD38EA"/>
    <w:rsid w:val="00DD3990"/>
    <w:rsid w:val="00DD3EF5"/>
    <w:rsid w:val="00DD53FA"/>
    <w:rsid w:val="00DD5F42"/>
    <w:rsid w:val="00DD6069"/>
    <w:rsid w:val="00DD617B"/>
    <w:rsid w:val="00DD6795"/>
    <w:rsid w:val="00DD683F"/>
    <w:rsid w:val="00DD71BA"/>
    <w:rsid w:val="00DD72BB"/>
    <w:rsid w:val="00DD7AC9"/>
    <w:rsid w:val="00DE068C"/>
    <w:rsid w:val="00DE0E59"/>
    <w:rsid w:val="00DE0F6C"/>
    <w:rsid w:val="00DE1857"/>
    <w:rsid w:val="00DE1CAE"/>
    <w:rsid w:val="00DE215F"/>
    <w:rsid w:val="00DE219B"/>
    <w:rsid w:val="00DE42E6"/>
    <w:rsid w:val="00DE4468"/>
    <w:rsid w:val="00DE52E3"/>
    <w:rsid w:val="00DE5651"/>
    <w:rsid w:val="00DE6124"/>
    <w:rsid w:val="00DE6171"/>
    <w:rsid w:val="00DE682D"/>
    <w:rsid w:val="00DE7C00"/>
    <w:rsid w:val="00DF03E9"/>
    <w:rsid w:val="00DF03ED"/>
    <w:rsid w:val="00DF04EE"/>
    <w:rsid w:val="00DF0BF4"/>
    <w:rsid w:val="00DF0DCC"/>
    <w:rsid w:val="00DF179D"/>
    <w:rsid w:val="00DF1E9C"/>
    <w:rsid w:val="00DF2437"/>
    <w:rsid w:val="00DF4572"/>
    <w:rsid w:val="00DF4658"/>
    <w:rsid w:val="00DF5D2D"/>
    <w:rsid w:val="00DF6C8B"/>
    <w:rsid w:val="00DF6F17"/>
    <w:rsid w:val="00DF78FA"/>
    <w:rsid w:val="00DF7B76"/>
    <w:rsid w:val="00E002F1"/>
    <w:rsid w:val="00E0074E"/>
    <w:rsid w:val="00E0082C"/>
    <w:rsid w:val="00E01779"/>
    <w:rsid w:val="00E01915"/>
    <w:rsid w:val="00E01ACE"/>
    <w:rsid w:val="00E01DAA"/>
    <w:rsid w:val="00E023E5"/>
    <w:rsid w:val="00E02432"/>
    <w:rsid w:val="00E04022"/>
    <w:rsid w:val="00E04CF4"/>
    <w:rsid w:val="00E05066"/>
    <w:rsid w:val="00E05C88"/>
    <w:rsid w:val="00E06CAD"/>
    <w:rsid w:val="00E06CFE"/>
    <w:rsid w:val="00E06E05"/>
    <w:rsid w:val="00E0728F"/>
    <w:rsid w:val="00E0755C"/>
    <w:rsid w:val="00E07916"/>
    <w:rsid w:val="00E115B7"/>
    <w:rsid w:val="00E12DF4"/>
    <w:rsid w:val="00E14A7E"/>
    <w:rsid w:val="00E14ADA"/>
    <w:rsid w:val="00E14FBE"/>
    <w:rsid w:val="00E151E1"/>
    <w:rsid w:val="00E152E9"/>
    <w:rsid w:val="00E17619"/>
    <w:rsid w:val="00E17805"/>
    <w:rsid w:val="00E204FB"/>
    <w:rsid w:val="00E20F79"/>
    <w:rsid w:val="00E21278"/>
    <w:rsid w:val="00E215A8"/>
    <w:rsid w:val="00E216FA"/>
    <w:rsid w:val="00E224DD"/>
    <w:rsid w:val="00E22687"/>
    <w:rsid w:val="00E228C6"/>
    <w:rsid w:val="00E22CCD"/>
    <w:rsid w:val="00E23179"/>
    <w:rsid w:val="00E23A11"/>
    <w:rsid w:val="00E23FB7"/>
    <w:rsid w:val="00E24A27"/>
    <w:rsid w:val="00E2567F"/>
    <w:rsid w:val="00E25F89"/>
    <w:rsid w:val="00E274B1"/>
    <w:rsid w:val="00E27BEC"/>
    <w:rsid w:val="00E31922"/>
    <w:rsid w:val="00E31DC9"/>
    <w:rsid w:val="00E3214D"/>
    <w:rsid w:val="00E32D62"/>
    <w:rsid w:val="00E33584"/>
    <w:rsid w:val="00E33687"/>
    <w:rsid w:val="00E339DC"/>
    <w:rsid w:val="00E33E15"/>
    <w:rsid w:val="00E342DB"/>
    <w:rsid w:val="00E361B8"/>
    <w:rsid w:val="00E3652F"/>
    <w:rsid w:val="00E36A1B"/>
    <w:rsid w:val="00E37076"/>
    <w:rsid w:val="00E40C03"/>
    <w:rsid w:val="00E41655"/>
    <w:rsid w:val="00E41894"/>
    <w:rsid w:val="00E429ED"/>
    <w:rsid w:val="00E43F37"/>
    <w:rsid w:val="00E450ED"/>
    <w:rsid w:val="00E45155"/>
    <w:rsid w:val="00E453B1"/>
    <w:rsid w:val="00E45BBD"/>
    <w:rsid w:val="00E460C5"/>
    <w:rsid w:val="00E46684"/>
    <w:rsid w:val="00E475F9"/>
    <w:rsid w:val="00E4791B"/>
    <w:rsid w:val="00E47E31"/>
    <w:rsid w:val="00E505E4"/>
    <w:rsid w:val="00E50AC6"/>
    <w:rsid w:val="00E50C7B"/>
    <w:rsid w:val="00E51045"/>
    <w:rsid w:val="00E51087"/>
    <w:rsid w:val="00E517F8"/>
    <w:rsid w:val="00E51DDD"/>
    <w:rsid w:val="00E51FDD"/>
    <w:rsid w:val="00E52435"/>
    <w:rsid w:val="00E52774"/>
    <w:rsid w:val="00E53122"/>
    <w:rsid w:val="00E5351B"/>
    <w:rsid w:val="00E53FA9"/>
    <w:rsid w:val="00E5414C"/>
    <w:rsid w:val="00E5431C"/>
    <w:rsid w:val="00E547B3"/>
    <w:rsid w:val="00E5486E"/>
    <w:rsid w:val="00E551C1"/>
    <w:rsid w:val="00E5733D"/>
    <w:rsid w:val="00E60DD9"/>
    <w:rsid w:val="00E61B4F"/>
    <w:rsid w:val="00E61CC0"/>
    <w:rsid w:val="00E61D96"/>
    <w:rsid w:val="00E6242B"/>
    <w:rsid w:val="00E62595"/>
    <w:rsid w:val="00E62614"/>
    <w:rsid w:val="00E62664"/>
    <w:rsid w:val="00E6277B"/>
    <w:rsid w:val="00E64424"/>
    <w:rsid w:val="00E64C99"/>
    <w:rsid w:val="00E64CD3"/>
    <w:rsid w:val="00E655D3"/>
    <w:rsid w:val="00E65E98"/>
    <w:rsid w:val="00E660AF"/>
    <w:rsid w:val="00E66326"/>
    <w:rsid w:val="00E66A0B"/>
    <w:rsid w:val="00E66C51"/>
    <w:rsid w:val="00E671C9"/>
    <w:rsid w:val="00E6743F"/>
    <w:rsid w:val="00E6758E"/>
    <w:rsid w:val="00E67E23"/>
    <w:rsid w:val="00E70016"/>
    <w:rsid w:val="00E70BC7"/>
    <w:rsid w:val="00E70FBC"/>
    <w:rsid w:val="00E713F2"/>
    <w:rsid w:val="00E72C01"/>
    <w:rsid w:val="00E73CD8"/>
    <w:rsid w:val="00E741AC"/>
    <w:rsid w:val="00E743B4"/>
    <w:rsid w:val="00E75174"/>
    <w:rsid w:val="00E7539D"/>
    <w:rsid w:val="00E7576E"/>
    <w:rsid w:val="00E75EBA"/>
    <w:rsid w:val="00E763B4"/>
    <w:rsid w:val="00E7672E"/>
    <w:rsid w:val="00E76C8A"/>
    <w:rsid w:val="00E76D40"/>
    <w:rsid w:val="00E77396"/>
    <w:rsid w:val="00E7742F"/>
    <w:rsid w:val="00E77848"/>
    <w:rsid w:val="00E80514"/>
    <w:rsid w:val="00E80781"/>
    <w:rsid w:val="00E80E5B"/>
    <w:rsid w:val="00E81500"/>
    <w:rsid w:val="00E816C5"/>
    <w:rsid w:val="00E81783"/>
    <w:rsid w:val="00E81939"/>
    <w:rsid w:val="00E81CE0"/>
    <w:rsid w:val="00E81E7C"/>
    <w:rsid w:val="00E8224D"/>
    <w:rsid w:val="00E829C2"/>
    <w:rsid w:val="00E833F2"/>
    <w:rsid w:val="00E83415"/>
    <w:rsid w:val="00E83891"/>
    <w:rsid w:val="00E83E8D"/>
    <w:rsid w:val="00E8409F"/>
    <w:rsid w:val="00E84CEF"/>
    <w:rsid w:val="00E8519F"/>
    <w:rsid w:val="00E85AF0"/>
    <w:rsid w:val="00E85CC3"/>
    <w:rsid w:val="00E85FC3"/>
    <w:rsid w:val="00E8644A"/>
    <w:rsid w:val="00E86453"/>
    <w:rsid w:val="00E865CB"/>
    <w:rsid w:val="00E86645"/>
    <w:rsid w:val="00E86BB9"/>
    <w:rsid w:val="00E878C1"/>
    <w:rsid w:val="00E90279"/>
    <w:rsid w:val="00E902BA"/>
    <w:rsid w:val="00E90635"/>
    <w:rsid w:val="00E909A1"/>
    <w:rsid w:val="00E90BFF"/>
    <w:rsid w:val="00E90F46"/>
    <w:rsid w:val="00E91385"/>
    <w:rsid w:val="00E91738"/>
    <w:rsid w:val="00E91F04"/>
    <w:rsid w:val="00E91F35"/>
    <w:rsid w:val="00E92968"/>
    <w:rsid w:val="00E9303F"/>
    <w:rsid w:val="00E93AB8"/>
    <w:rsid w:val="00E93DE9"/>
    <w:rsid w:val="00E93E9A"/>
    <w:rsid w:val="00E94189"/>
    <w:rsid w:val="00E94E62"/>
    <w:rsid w:val="00E95BA6"/>
    <w:rsid w:val="00E96017"/>
    <w:rsid w:val="00E9673A"/>
    <w:rsid w:val="00E96A25"/>
    <w:rsid w:val="00E96BCE"/>
    <w:rsid w:val="00E972CA"/>
    <w:rsid w:val="00E972CF"/>
    <w:rsid w:val="00E97648"/>
    <w:rsid w:val="00E97A04"/>
    <w:rsid w:val="00EA0D58"/>
    <w:rsid w:val="00EA0E4A"/>
    <w:rsid w:val="00EA1A54"/>
    <w:rsid w:val="00EA2226"/>
    <w:rsid w:val="00EA26FC"/>
    <w:rsid w:val="00EA36F6"/>
    <w:rsid w:val="00EA39C8"/>
    <w:rsid w:val="00EA3B5A"/>
    <w:rsid w:val="00EA3BAB"/>
    <w:rsid w:val="00EA410E"/>
    <w:rsid w:val="00EA4FD1"/>
    <w:rsid w:val="00EA53C2"/>
    <w:rsid w:val="00EA5695"/>
    <w:rsid w:val="00EA5875"/>
    <w:rsid w:val="00EA5B0A"/>
    <w:rsid w:val="00EA65AD"/>
    <w:rsid w:val="00EA71C1"/>
    <w:rsid w:val="00EA7FCF"/>
    <w:rsid w:val="00EB0CA3"/>
    <w:rsid w:val="00EB0FF2"/>
    <w:rsid w:val="00EB104F"/>
    <w:rsid w:val="00EB1B27"/>
    <w:rsid w:val="00EB1DA8"/>
    <w:rsid w:val="00EB2278"/>
    <w:rsid w:val="00EB4CFF"/>
    <w:rsid w:val="00EB4D4C"/>
    <w:rsid w:val="00EB5142"/>
    <w:rsid w:val="00EB51D3"/>
    <w:rsid w:val="00EB5308"/>
    <w:rsid w:val="00EB5476"/>
    <w:rsid w:val="00EB5FA9"/>
    <w:rsid w:val="00EB6935"/>
    <w:rsid w:val="00EB6936"/>
    <w:rsid w:val="00EB70B0"/>
    <w:rsid w:val="00EB7633"/>
    <w:rsid w:val="00EB7736"/>
    <w:rsid w:val="00EC059A"/>
    <w:rsid w:val="00EC0947"/>
    <w:rsid w:val="00EC0F50"/>
    <w:rsid w:val="00EC10AF"/>
    <w:rsid w:val="00EC1492"/>
    <w:rsid w:val="00EC14C2"/>
    <w:rsid w:val="00EC1F7F"/>
    <w:rsid w:val="00EC2E2D"/>
    <w:rsid w:val="00EC3CAB"/>
    <w:rsid w:val="00EC3D8F"/>
    <w:rsid w:val="00EC462B"/>
    <w:rsid w:val="00EC4662"/>
    <w:rsid w:val="00EC4723"/>
    <w:rsid w:val="00EC472A"/>
    <w:rsid w:val="00EC522D"/>
    <w:rsid w:val="00EC55BF"/>
    <w:rsid w:val="00EC56E0"/>
    <w:rsid w:val="00EC6057"/>
    <w:rsid w:val="00EC6847"/>
    <w:rsid w:val="00EC728E"/>
    <w:rsid w:val="00EC749C"/>
    <w:rsid w:val="00EC7DB6"/>
    <w:rsid w:val="00ED162F"/>
    <w:rsid w:val="00ED1671"/>
    <w:rsid w:val="00ED2B58"/>
    <w:rsid w:val="00ED2E52"/>
    <w:rsid w:val="00ED3024"/>
    <w:rsid w:val="00ED3810"/>
    <w:rsid w:val="00ED4A8D"/>
    <w:rsid w:val="00ED5385"/>
    <w:rsid w:val="00ED57F3"/>
    <w:rsid w:val="00ED5FE4"/>
    <w:rsid w:val="00ED715C"/>
    <w:rsid w:val="00ED71C5"/>
    <w:rsid w:val="00ED76D8"/>
    <w:rsid w:val="00EE0A24"/>
    <w:rsid w:val="00EE0B7C"/>
    <w:rsid w:val="00EE16FA"/>
    <w:rsid w:val="00EE17E4"/>
    <w:rsid w:val="00EE1DCB"/>
    <w:rsid w:val="00EE22D2"/>
    <w:rsid w:val="00EE2B11"/>
    <w:rsid w:val="00EE2CB2"/>
    <w:rsid w:val="00EE31CA"/>
    <w:rsid w:val="00EE3460"/>
    <w:rsid w:val="00EE38E4"/>
    <w:rsid w:val="00EE3C42"/>
    <w:rsid w:val="00EE3D4F"/>
    <w:rsid w:val="00EE3D88"/>
    <w:rsid w:val="00EE534D"/>
    <w:rsid w:val="00EE5458"/>
    <w:rsid w:val="00EE5560"/>
    <w:rsid w:val="00EE5A76"/>
    <w:rsid w:val="00EE5AA5"/>
    <w:rsid w:val="00EE5B18"/>
    <w:rsid w:val="00EE647C"/>
    <w:rsid w:val="00EE6F1E"/>
    <w:rsid w:val="00EE7666"/>
    <w:rsid w:val="00EE7C37"/>
    <w:rsid w:val="00EE7FFB"/>
    <w:rsid w:val="00EF0348"/>
    <w:rsid w:val="00EF0D52"/>
    <w:rsid w:val="00EF188F"/>
    <w:rsid w:val="00EF1D4E"/>
    <w:rsid w:val="00EF1F9C"/>
    <w:rsid w:val="00EF2897"/>
    <w:rsid w:val="00EF2D62"/>
    <w:rsid w:val="00EF32C3"/>
    <w:rsid w:val="00EF3451"/>
    <w:rsid w:val="00EF4366"/>
    <w:rsid w:val="00EF4CD6"/>
    <w:rsid w:val="00EF55A0"/>
    <w:rsid w:val="00EF5A7B"/>
    <w:rsid w:val="00EF63D1"/>
    <w:rsid w:val="00EF6513"/>
    <w:rsid w:val="00EF6683"/>
    <w:rsid w:val="00EF7002"/>
    <w:rsid w:val="00EF7666"/>
    <w:rsid w:val="00EF769B"/>
    <w:rsid w:val="00F00082"/>
    <w:rsid w:val="00F0164B"/>
    <w:rsid w:val="00F01E6F"/>
    <w:rsid w:val="00F0260B"/>
    <w:rsid w:val="00F027BA"/>
    <w:rsid w:val="00F03292"/>
    <w:rsid w:val="00F032A7"/>
    <w:rsid w:val="00F03431"/>
    <w:rsid w:val="00F03E79"/>
    <w:rsid w:val="00F03E82"/>
    <w:rsid w:val="00F056E6"/>
    <w:rsid w:val="00F057B5"/>
    <w:rsid w:val="00F06127"/>
    <w:rsid w:val="00F0628D"/>
    <w:rsid w:val="00F06651"/>
    <w:rsid w:val="00F0665D"/>
    <w:rsid w:val="00F06A53"/>
    <w:rsid w:val="00F07DE6"/>
    <w:rsid w:val="00F10291"/>
    <w:rsid w:val="00F1056C"/>
    <w:rsid w:val="00F107F1"/>
    <w:rsid w:val="00F10FC1"/>
    <w:rsid w:val="00F112FD"/>
    <w:rsid w:val="00F11D79"/>
    <w:rsid w:val="00F12330"/>
    <w:rsid w:val="00F129C3"/>
    <w:rsid w:val="00F12A5B"/>
    <w:rsid w:val="00F133A1"/>
    <w:rsid w:val="00F13B24"/>
    <w:rsid w:val="00F13ECD"/>
    <w:rsid w:val="00F140A2"/>
    <w:rsid w:val="00F14E78"/>
    <w:rsid w:val="00F155CE"/>
    <w:rsid w:val="00F159DB"/>
    <w:rsid w:val="00F16BF2"/>
    <w:rsid w:val="00F17685"/>
    <w:rsid w:val="00F17EAE"/>
    <w:rsid w:val="00F20688"/>
    <w:rsid w:val="00F20818"/>
    <w:rsid w:val="00F2124A"/>
    <w:rsid w:val="00F218D4"/>
    <w:rsid w:val="00F22384"/>
    <w:rsid w:val="00F2250A"/>
    <w:rsid w:val="00F22574"/>
    <w:rsid w:val="00F232DB"/>
    <w:rsid w:val="00F237BA"/>
    <w:rsid w:val="00F2393F"/>
    <w:rsid w:val="00F2395B"/>
    <w:rsid w:val="00F23DCA"/>
    <w:rsid w:val="00F240FE"/>
    <w:rsid w:val="00F24788"/>
    <w:rsid w:val="00F263F2"/>
    <w:rsid w:val="00F2640F"/>
    <w:rsid w:val="00F266F3"/>
    <w:rsid w:val="00F26C1B"/>
    <w:rsid w:val="00F26CEF"/>
    <w:rsid w:val="00F27094"/>
    <w:rsid w:val="00F273DE"/>
    <w:rsid w:val="00F27C34"/>
    <w:rsid w:val="00F27E46"/>
    <w:rsid w:val="00F301C2"/>
    <w:rsid w:val="00F302E1"/>
    <w:rsid w:val="00F31B22"/>
    <w:rsid w:val="00F31B49"/>
    <w:rsid w:val="00F321ED"/>
    <w:rsid w:val="00F32B74"/>
    <w:rsid w:val="00F32F56"/>
    <w:rsid w:val="00F33268"/>
    <w:rsid w:val="00F33AE5"/>
    <w:rsid w:val="00F33D4F"/>
    <w:rsid w:val="00F34CD6"/>
    <w:rsid w:val="00F35873"/>
    <w:rsid w:val="00F35920"/>
    <w:rsid w:val="00F366A5"/>
    <w:rsid w:val="00F36B8A"/>
    <w:rsid w:val="00F36C5F"/>
    <w:rsid w:val="00F37259"/>
    <w:rsid w:val="00F3729E"/>
    <w:rsid w:val="00F405A4"/>
    <w:rsid w:val="00F40D15"/>
    <w:rsid w:val="00F414D9"/>
    <w:rsid w:val="00F41F05"/>
    <w:rsid w:val="00F432A5"/>
    <w:rsid w:val="00F433A6"/>
    <w:rsid w:val="00F433BD"/>
    <w:rsid w:val="00F43DFF"/>
    <w:rsid w:val="00F44EC5"/>
    <w:rsid w:val="00F4576F"/>
    <w:rsid w:val="00F4686E"/>
    <w:rsid w:val="00F4742D"/>
    <w:rsid w:val="00F47498"/>
    <w:rsid w:val="00F4762F"/>
    <w:rsid w:val="00F512B2"/>
    <w:rsid w:val="00F521EF"/>
    <w:rsid w:val="00F5283D"/>
    <w:rsid w:val="00F52ABA"/>
    <w:rsid w:val="00F52BC7"/>
    <w:rsid w:val="00F53BF4"/>
    <w:rsid w:val="00F53EDE"/>
    <w:rsid w:val="00F54266"/>
    <w:rsid w:val="00F54335"/>
    <w:rsid w:val="00F55043"/>
    <w:rsid w:val="00F55C70"/>
    <w:rsid w:val="00F55CD4"/>
    <w:rsid w:val="00F56DCF"/>
    <w:rsid w:val="00F57034"/>
    <w:rsid w:val="00F60497"/>
    <w:rsid w:val="00F60BE9"/>
    <w:rsid w:val="00F61EB2"/>
    <w:rsid w:val="00F61FD8"/>
    <w:rsid w:val="00F62713"/>
    <w:rsid w:val="00F62DBF"/>
    <w:rsid w:val="00F6322B"/>
    <w:rsid w:val="00F63ED3"/>
    <w:rsid w:val="00F63F70"/>
    <w:rsid w:val="00F641FC"/>
    <w:rsid w:val="00F647F7"/>
    <w:rsid w:val="00F64ACC"/>
    <w:rsid w:val="00F6583C"/>
    <w:rsid w:val="00F6589A"/>
    <w:rsid w:val="00F65D28"/>
    <w:rsid w:val="00F660C0"/>
    <w:rsid w:val="00F6783E"/>
    <w:rsid w:val="00F704E3"/>
    <w:rsid w:val="00F70DBE"/>
    <w:rsid w:val="00F71124"/>
    <w:rsid w:val="00F7122E"/>
    <w:rsid w:val="00F71888"/>
    <w:rsid w:val="00F718A3"/>
    <w:rsid w:val="00F719CD"/>
    <w:rsid w:val="00F71BB8"/>
    <w:rsid w:val="00F72584"/>
    <w:rsid w:val="00F7290D"/>
    <w:rsid w:val="00F7302F"/>
    <w:rsid w:val="00F732EC"/>
    <w:rsid w:val="00F73D08"/>
    <w:rsid w:val="00F73D77"/>
    <w:rsid w:val="00F74688"/>
    <w:rsid w:val="00F7586B"/>
    <w:rsid w:val="00F75B98"/>
    <w:rsid w:val="00F75F2F"/>
    <w:rsid w:val="00F76445"/>
    <w:rsid w:val="00F76779"/>
    <w:rsid w:val="00F76E0A"/>
    <w:rsid w:val="00F76ECC"/>
    <w:rsid w:val="00F7767D"/>
    <w:rsid w:val="00F77BB5"/>
    <w:rsid w:val="00F80399"/>
    <w:rsid w:val="00F8098F"/>
    <w:rsid w:val="00F80B5C"/>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D5D"/>
    <w:rsid w:val="00F85E87"/>
    <w:rsid w:val="00F8657A"/>
    <w:rsid w:val="00F86626"/>
    <w:rsid w:val="00F8679A"/>
    <w:rsid w:val="00F87117"/>
    <w:rsid w:val="00F8736C"/>
    <w:rsid w:val="00F9030E"/>
    <w:rsid w:val="00F90341"/>
    <w:rsid w:val="00F90ADB"/>
    <w:rsid w:val="00F90E78"/>
    <w:rsid w:val="00F91209"/>
    <w:rsid w:val="00F9168B"/>
    <w:rsid w:val="00F9221F"/>
    <w:rsid w:val="00F92B84"/>
    <w:rsid w:val="00F92EB1"/>
    <w:rsid w:val="00F931C7"/>
    <w:rsid w:val="00F93559"/>
    <w:rsid w:val="00F93D72"/>
    <w:rsid w:val="00F93E65"/>
    <w:rsid w:val="00F94070"/>
    <w:rsid w:val="00F950B5"/>
    <w:rsid w:val="00F9513F"/>
    <w:rsid w:val="00F95C92"/>
    <w:rsid w:val="00F967FC"/>
    <w:rsid w:val="00F96AB3"/>
    <w:rsid w:val="00F97068"/>
    <w:rsid w:val="00F97908"/>
    <w:rsid w:val="00F97B43"/>
    <w:rsid w:val="00FA07F8"/>
    <w:rsid w:val="00FA08F8"/>
    <w:rsid w:val="00FA105C"/>
    <w:rsid w:val="00FA1475"/>
    <w:rsid w:val="00FA148A"/>
    <w:rsid w:val="00FA1C64"/>
    <w:rsid w:val="00FA27C8"/>
    <w:rsid w:val="00FA2BE6"/>
    <w:rsid w:val="00FA3B76"/>
    <w:rsid w:val="00FA3E7A"/>
    <w:rsid w:val="00FA4967"/>
    <w:rsid w:val="00FA4D66"/>
    <w:rsid w:val="00FA5970"/>
    <w:rsid w:val="00FA5A4E"/>
    <w:rsid w:val="00FA5D2A"/>
    <w:rsid w:val="00FB0082"/>
    <w:rsid w:val="00FB020F"/>
    <w:rsid w:val="00FB0243"/>
    <w:rsid w:val="00FB0E0D"/>
    <w:rsid w:val="00FB12B3"/>
    <w:rsid w:val="00FB1527"/>
    <w:rsid w:val="00FB2537"/>
    <w:rsid w:val="00FB2E70"/>
    <w:rsid w:val="00FB2FDD"/>
    <w:rsid w:val="00FB33DC"/>
    <w:rsid w:val="00FB3E29"/>
    <w:rsid w:val="00FB4338"/>
    <w:rsid w:val="00FB477E"/>
    <w:rsid w:val="00FB4C4C"/>
    <w:rsid w:val="00FB4C9C"/>
    <w:rsid w:val="00FB4F45"/>
    <w:rsid w:val="00FB506E"/>
    <w:rsid w:val="00FB6165"/>
    <w:rsid w:val="00FB71CB"/>
    <w:rsid w:val="00FC0150"/>
    <w:rsid w:val="00FC03AB"/>
    <w:rsid w:val="00FC075C"/>
    <w:rsid w:val="00FC0C17"/>
    <w:rsid w:val="00FC0F39"/>
    <w:rsid w:val="00FC204E"/>
    <w:rsid w:val="00FC221E"/>
    <w:rsid w:val="00FC2A65"/>
    <w:rsid w:val="00FC3F96"/>
    <w:rsid w:val="00FC41AF"/>
    <w:rsid w:val="00FC4729"/>
    <w:rsid w:val="00FC4A8C"/>
    <w:rsid w:val="00FC53DB"/>
    <w:rsid w:val="00FC5FC2"/>
    <w:rsid w:val="00FC6177"/>
    <w:rsid w:val="00FC63D1"/>
    <w:rsid w:val="00FC667E"/>
    <w:rsid w:val="00FC6B77"/>
    <w:rsid w:val="00FC7528"/>
    <w:rsid w:val="00FC7D81"/>
    <w:rsid w:val="00FD048E"/>
    <w:rsid w:val="00FD0572"/>
    <w:rsid w:val="00FD18B3"/>
    <w:rsid w:val="00FD1A97"/>
    <w:rsid w:val="00FD1DD3"/>
    <w:rsid w:val="00FD26E2"/>
    <w:rsid w:val="00FD2C0F"/>
    <w:rsid w:val="00FD2D7B"/>
    <w:rsid w:val="00FD37F6"/>
    <w:rsid w:val="00FD4589"/>
    <w:rsid w:val="00FD473E"/>
    <w:rsid w:val="00FD4930"/>
    <w:rsid w:val="00FD69F3"/>
    <w:rsid w:val="00FD7C68"/>
    <w:rsid w:val="00FD7DF9"/>
    <w:rsid w:val="00FE043E"/>
    <w:rsid w:val="00FE0A31"/>
    <w:rsid w:val="00FE0B51"/>
    <w:rsid w:val="00FE0B78"/>
    <w:rsid w:val="00FE0ED4"/>
    <w:rsid w:val="00FE1BF2"/>
    <w:rsid w:val="00FE1E0D"/>
    <w:rsid w:val="00FE1EAB"/>
    <w:rsid w:val="00FE2078"/>
    <w:rsid w:val="00FE2674"/>
    <w:rsid w:val="00FE2D5E"/>
    <w:rsid w:val="00FE3465"/>
    <w:rsid w:val="00FE3C0D"/>
    <w:rsid w:val="00FE414E"/>
    <w:rsid w:val="00FE454B"/>
    <w:rsid w:val="00FE62C1"/>
    <w:rsid w:val="00FE67CF"/>
    <w:rsid w:val="00FE6C50"/>
    <w:rsid w:val="00FE6D20"/>
    <w:rsid w:val="00FE6FB9"/>
    <w:rsid w:val="00FE7142"/>
    <w:rsid w:val="00FE7549"/>
    <w:rsid w:val="00FE7BCC"/>
    <w:rsid w:val="00FF0464"/>
    <w:rsid w:val="00FF119C"/>
    <w:rsid w:val="00FF126D"/>
    <w:rsid w:val="00FF2300"/>
    <w:rsid w:val="00FF2310"/>
    <w:rsid w:val="00FF2781"/>
    <w:rsid w:val="00FF2E73"/>
    <w:rsid w:val="00FF4AE2"/>
    <w:rsid w:val="00FF50A8"/>
    <w:rsid w:val="00FF5581"/>
    <w:rsid w:val="00FF571E"/>
    <w:rsid w:val="00FF5862"/>
    <w:rsid w:val="00FF6BD1"/>
    <w:rsid w:val="00FF6BF8"/>
    <w:rsid w:val="00FF6CC0"/>
    <w:rsid w:val="00FF7478"/>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46C6B1EE-1421-4267-A2DF-10D3AAF89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7E90"/>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
    <w:rsid w:val="00B72D82"/>
    <w:rPr>
      <w:rFonts w:asciiTheme="majorHAnsi" w:hAnsiTheme="majorHAnsi" w:cstheme="majorBidi"/>
      <w:b/>
      <w:bCs/>
      <w:sz w:val="32"/>
      <w:szCs w:val="32"/>
    </w:rPr>
  </w:style>
  <w:style w:type="paragraph" w:styleId="af0">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列表段落11"/>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0"/>
    <w:uiPriority w:val="34"/>
    <w:qFormat/>
    <w:rsid w:val="0040078A"/>
    <w:rPr>
      <w:rFonts w:ascii="Times" w:eastAsia="Batang" w:hAnsi="Times"/>
      <w:szCs w:val="24"/>
      <w:lang w:val="en-GB"/>
    </w:rPr>
  </w:style>
  <w:style w:type="character" w:styleId="af1">
    <w:name w:val="annotation reference"/>
    <w:basedOn w:val="a0"/>
    <w:semiHidden/>
    <w:unhideWhenUsed/>
    <w:rsid w:val="00962972"/>
    <w:rPr>
      <w:sz w:val="21"/>
      <w:szCs w:val="21"/>
    </w:rPr>
  </w:style>
  <w:style w:type="paragraph" w:styleId="af2">
    <w:name w:val="annotation text"/>
    <w:basedOn w:val="a"/>
    <w:link w:val="Char5"/>
    <w:uiPriority w:val="99"/>
    <w:unhideWhenUsed/>
    <w:qFormat/>
    <w:rsid w:val="00962972"/>
    <w:pPr>
      <w:jc w:val="left"/>
    </w:pPr>
  </w:style>
  <w:style w:type="character" w:customStyle="1" w:styleId="Char5">
    <w:name w:val="批注文字 Char"/>
    <w:basedOn w:val="a0"/>
    <w:link w:val="af2"/>
    <w:uiPriority w:val="99"/>
    <w:qFormat/>
    <w:rsid w:val="00962972"/>
    <w:rPr>
      <w:sz w:val="22"/>
      <w:szCs w:val="22"/>
    </w:rPr>
  </w:style>
  <w:style w:type="paragraph" w:styleId="af3">
    <w:name w:val="annotation subject"/>
    <w:basedOn w:val="af2"/>
    <w:next w:val="af2"/>
    <w:link w:val="Char6"/>
    <w:semiHidden/>
    <w:unhideWhenUsed/>
    <w:rsid w:val="009E29D0"/>
    <w:rPr>
      <w:b/>
      <w:bCs/>
    </w:rPr>
  </w:style>
  <w:style w:type="character" w:customStyle="1" w:styleId="Char6">
    <w:name w:val="批注主题 Char"/>
    <w:basedOn w:val="Char5"/>
    <w:link w:val="af3"/>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4">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5">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Doc-text2">
    <w:name w:val="Doc-text2"/>
    <w:basedOn w:val="a"/>
    <w:link w:val="Doc-text2Char"/>
    <w:qFormat/>
    <w:rsid w:val="006F7C82"/>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6F7C82"/>
    <w:rPr>
      <w:rFonts w:ascii="Arial" w:eastAsia="Times New Roman" w:hAnsi="Arial"/>
      <w:lang w:val="en-GB" w:eastAsia="ja-JP"/>
    </w:rPr>
  </w:style>
  <w:style w:type="paragraph" w:customStyle="1" w:styleId="af6">
    <w:name w:val="??"/>
    <w:rsid w:val="00502FF4"/>
    <w:pPr>
      <w:widowControl w:val="0"/>
    </w:pPr>
    <w:rPr>
      <w:rFonts w:eastAsiaTheme="minorEastAsia"/>
    </w:rPr>
  </w:style>
  <w:style w:type="paragraph" w:customStyle="1" w:styleId="B1">
    <w:name w:val="B1"/>
    <w:basedOn w:val="a7"/>
    <w:link w:val="B1Zchn"/>
    <w:qFormat/>
    <w:rsid w:val="007318CF"/>
    <w:pPr>
      <w:overflowPunct w:val="0"/>
      <w:snapToGrid/>
      <w:spacing w:after="180"/>
      <w:ind w:left="568" w:hanging="284"/>
      <w:jc w:val="left"/>
      <w:textAlignment w:val="baseline"/>
    </w:pPr>
    <w:rPr>
      <w:sz w:val="20"/>
      <w:szCs w:val="20"/>
      <w:lang w:val="en-GB" w:eastAsia="ja-JP"/>
    </w:rPr>
  </w:style>
  <w:style w:type="character" w:customStyle="1" w:styleId="B1Zchn">
    <w:name w:val="B1 Zchn"/>
    <w:link w:val="B1"/>
    <w:qFormat/>
    <w:rsid w:val="007318CF"/>
    <w:rPr>
      <w:lang w:val="en-GB" w:eastAsia="ja-JP"/>
    </w:rPr>
  </w:style>
  <w:style w:type="paragraph" w:customStyle="1" w:styleId="NO">
    <w:name w:val="NO"/>
    <w:basedOn w:val="a"/>
    <w:link w:val="NOChar"/>
    <w:qFormat/>
    <w:rsid w:val="005A44D6"/>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5A44D6"/>
    <w:rPr>
      <w:rFonts w:eastAsia="Times New Roman"/>
      <w:lang w:val="en-GB" w:eastAsia="ja-JP"/>
    </w:rPr>
  </w:style>
  <w:style w:type="character" w:customStyle="1" w:styleId="B1Char1">
    <w:name w:val="B1 Char1"/>
    <w:qFormat/>
    <w:rsid w:val="00F80B5C"/>
    <w:rPr>
      <w:rFonts w:eastAsia="Times New Roman"/>
      <w:lang w:val="en-GB" w:eastAsia="ja-JP"/>
    </w:rPr>
  </w:style>
  <w:style w:type="paragraph" w:customStyle="1" w:styleId="B2">
    <w:name w:val="B2"/>
    <w:basedOn w:val="21"/>
    <w:link w:val="B2Char"/>
    <w:rsid w:val="00F80B5C"/>
    <w:pPr>
      <w:overflowPunct w:val="0"/>
      <w:snapToGrid/>
      <w:spacing w:after="180"/>
      <w:ind w:leftChars="0" w:left="851" w:firstLineChars="0" w:hanging="284"/>
      <w:contextualSpacing w:val="0"/>
      <w:jc w:val="left"/>
      <w:textAlignment w:val="baseline"/>
    </w:pPr>
    <w:rPr>
      <w:rFonts w:eastAsia="Times New Roman"/>
      <w:sz w:val="20"/>
      <w:szCs w:val="20"/>
      <w:lang w:val="en-GB" w:eastAsia="ja-JP"/>
    </w:rPr>
  </w:style>
  <w:style w:type="character" w:customStyle="1" w:styleId="B2Char">
    <w:name w:val="B2 Char"/>
    <w:link w:val="B2"/>
    <w:qFormat/>
    <w:rsid w:val="00F80B5C"/>
    <w:rPr>
      <w:rFonts w:eastAsia="Times New Roman"/>
      <w:lang w:val="en-GB" w:eastAsia="ja-JP"/>
    </w:rPr>
  </w:style>
  <w:style w:type="paragraph" w:customStyle="1" w:styleId="B3">
    <w:name w:val="B3"/>
    <w:basedOn w:val="30"/>
    <w:link w:val="B3Char2"/>
    <w:rsid w:val="00F80B5C"/>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F80B5C"/>
    <w:rPr>
      <w:rFonts w:eastAsia="Times New Roman"/>
      <w:lang w:val="en-GB" w:eastAsia="ja-JP"/>
    </w:rPr>
  </w:style>
  <w:style w:type="paragraph" w:styleId="21">
    <w:name w:val="List 2"/>
    <w:basedOn w:val="a"/>
    <w:semiHidden/>
    <w:unhideWhenUsed/>
    <w:rsid w:val="00F80B5C"/>
    <w:pPr>
      <w:ind w:leftChars="200" w:left="100" w:hangingChars="200" w:hanging="200"/>
      <w:contextualSpacing/>
    </w:pPr>
  </w:style>
  <w:style w:type="paragraph" w:styleId="30">
    <w:name w:val="List 3"/>
    <w:basedOn w:val="a"/>
    <w:semiHidden/>
    <w:unhideWhenUsed/>
    <w:rsid w:val="00F80B5C"/>
    <w:pPr>
      <w:ind w:leftChars="400" w:left="100" w:hangingChars="200" w:hanging="200"/>
      <w:contextualSpacing/>
    </w:pPr>
  </w:style>
  <w:style w:type="character" w:styleId="af7">
    <w:name w:val="Placeholder Text"/>
    <w:basedOn w:val="a0"/>
    <w:uiPriority w:val="99"/>
    <w:semiHidden/>
    <w:rsid w:val="00BE6FAB"/>
    <w:rPr>
      <w:color w:val="808080"/>
    </w:rPr>
  </w:style>
  <w:style w:type="character" w:styleId="af8">
    <w:name w:val="Emphasis"/>
    <w:qFormat/>
    <w:rsid w:val="00A719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67197866">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2867841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33389574">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43434632">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2C41C-9163-4798-8C2D-FF6B9D7D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2323</Words>
  <Characters>11551</Characters>
  <Application>Microsoft Office Word</Application>
  <DocSecurity>0</DocSecurity>
  <Lines>577</Lines>
  <Paragraphs>447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zhangyunhao</dc:creator>
  <cp:keywords/>
  <dc:description/>
  <cp:lastModifiedBy>Huawei</cp:lastModifiedBy>
  <cp:revision>5</cp:revision>
  <cp:lastPrinted>2007-06-18T22:08:00Z</cp:lastPrinted>
  <dcterms:created xsi:type="dcterms:W3CDTF">2021-09-30T09:27:00Z</dcterms:created>
  <dcterms:modified xsi:type="dcterms:W3CDTF">2021-10-01T15:05:00Z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(3)ImCbx1k3wqv7Kj5osg4rHj8K82rnHg+Ie6LZeOYYn0VD7eFdjIUQ54eotcKI3AsbjRXf+OyS
8nKOAOoHxD2YoFc6Us1db5FvABTcCrKuDWJ7OsaxD4qHZM6kfRzMGh9ZeaBWVvyScdOIzviq
BOpOozdAyZpNJaZCA7b0MrHhUFu0stEXZo0C35yAf8OjiuV/Pv5SzPTaLf4cmng08BkvdrjN
qoe/ogAcSGAVHgQueG</vt:lpwstr>
  </property>
  <property fmtid="{D5CDD505-2E9C-101B-9397-08002B2CF9AE}" pid="13" name="_2015_ms_pID_725343_00">
    <vt:lpwstr>_2015_ms_pID_725343</vt:lpwstr>
  </property>
  <property fmtid="{D5CDD505-2E9C-101B-9397-08002B2CF9AE}" pid="14" name="_2015_ms_pID_7253431">
    <vt:lpwstr>AwurePJQzEZcy43BMWz9Gkal4uEMTMC6MmAxk1g0Evp7o8w7oD1oZf
T9a3O8zxy0qUs3/8Y+F4k1CSehJjCsOH3d07zdfNpGc9a3mcLiyj4ehmT5ARrhvXiOaZegr+
vM1CQMg44hVMqX5M9wdL0z8xTjAe0ySMnE8Ifib8ZjyjIZub8+PkCQFGqjhWMBoFJmvI78St
fLOuJtVfnJnuztKFdjMRPGGesM1rvEAfaoLr</vt:lpwstr>
  </property>
  <property fmtid="{D5CDD505-2E9C-101B-9397-08002B2CF9AE}" pid="15" name="_2015_ms_pID_7253431_00">
    <vt:lpwstr>_2015_ms_pID_7253431</vt:lpwstr>
  </property>
  <property fmtid="{D5CDD505-2E9C-101B-9397-08002B2CF9AE}" pid="16" name="_2015_ms_pID_7253432">
    <vt:lpwstr>Hy77vAuwmaHZZOg21uJxCKS4A+9Zo2WjvGHP
P+9ftNvKql69mAv7flTn1/UeawF4OQ==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