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r>
        <w:t>ynamic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r>
        <w:t>ynamic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aperiodically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892D80">
        <w:tc>
          <w:tcPr>
            <w:tcW w:w="2335" w:type="dxa"/>
          </w:tcPr>
          <w:p w14:paraId="5236F251" w14:textId="77777777" w:rsidR="005C3FE1" w:rsidRDefault="005C3FE1" w:rsidP="00892D80">
            <w:pPr>
              <w:spacing w:before="0" w:after="0"/>
              <w:rPr>
                <w:b/>
                <w:bCs/>
              </w:rPr>
            </w:pPr>
            <w:r>
              <w:rPr>
                <w:b/>
                <w:bCs/>
              </w:rPr>
              <w:t>Company name</w:t>
            </w:r>
          </w:p>
        </w:tc>
        <w:tc>
          <w:tcPr>
            <w:tcW w:w="7627" w:type="dxa"/>
          </w:tcPr>
          <w:p w14:paraId="20FAFB93" w14:textId="61F6EF51" w:rsidR="005C3FE1" w:rsidRDefault="005C3FE1" w:rsidP="00892D80">
            <w:pPr>
              <w:spacing w:before="0" w:after="0"/>
              <w:rPr>
                <w:b/>
                <w:bCs/>
              </w:rPr>
            </w:pPr>
            <w:r>
              <w:rPr>
                <w:b/>
                <w:bCs/>
              </w:rPr>
              <w:t>Comment</w:t>
            </w:r>
          </w:p>
        </w:tc>
      </w:tr>
      <w:tr w:rsidR="005C3FE1" w14:paraId="6EFB7635" w14:textId="77777777" w:rsidTr="00892D80">
        <w:tc>
          <w:tcPr>
            <w:tcW w:w="2335" w:type="dxa"/>
            <w:shd w:val="clear" w:color="auto" w:fill="auto"/>
          </w:tcPr>
          <w:p w14:paraId="13D76DA3" w14:textId="7BA2B247" w:rsidR="005C3FE1" w:rsidRPr="0050147B" w:rsidRDefault="0050147B" w:rsidP="00892D80">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892D80">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892D80">
        <w:tc>
          <w:tcPr>
            <w:tcW w:w="2335" w:type="dxa"/>
            <w:shd w:val="clear" w:color="auto" w:fill="auto"/>
          </w:tcPr>
          <w:p w14:paraId="3FF2D29B" w14:textId="596E5F0E" w:rsidR="005C3FE1" w:rsidRPr="002D403D" w:rsidRDefault="002D403D" w:rsidP="00892D80">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892D80">
        <w:tc>
          <w:tcPr>
            <w:tcW w:w="2335" w:type="dxa"/>
            <w:shd w:val="clear" w:color="auto" w:fill="auto"/>
          </w:tcPr>
          <w:p w14:paraId="3A39434B" w14:textId="07228231" w:rsidR="005C3FE1" w:rsidRDefault="00227031" w:rsidP="00892D80">
            <w:pPr>
              <w:spacing w:after="0"/>
              <w:rPr>
                <w:bCs/>
                <w:lang w:eastAsia="zh-CN"/>
              </w:rPr>
            </w:pPr>
            <w:r>
              <w:rPr>
                <w:bCs/>
                <w:lang w:eastAsia="zh-CN"/>
              </w:rPr>
              <w:t>OPPO</w:t>
            </w:r>
          </w:p>
        </w:tc>
        <w:tc>
          <w:tcPr>
            <w:tcW w:w="7627" w:type="dxa"/>
          </w:tcPr>
          <w:p w14:paraId="7F70A1A1" w14:textId="3F2A564F" w:rsidR="005C3FE1" w:rsidRDefault="00227031" w:rsidP="00892D80">
            <w:pPr>
              <w:spacing w:after="0"/>
              <w:rPr>
                <w:lang w:eastAsia="zh-CN"/>
              </w:rPr>
            </w:pPr>
            <w:r>
              <w:rPr>
                <w:lang w:eastAsia="zh-CN"/>
              </w:rPr>
              <w:t>Find with the proposal. We agree with Samsung that the FFS can be removed.</w:t>
            </w:r>
          </w:p>
        </w:tc>
      </w:tr>
      <w:tr w:rsidR="00892D80" w14:paraId="56BEFFA9" w14:textId="77777777" w:rsidTr="00892D80">
        <w:tc>
          <w:tcPr>
            <w:tcW w:w="2335" w:type="dxa"/>
            <w:shd w:val="clear" w:color="auto" w:fill="auto"/>
          </w:tcPr>
          <w:p w14:paraId="445FB0AC" w14:textId="67E5CEE2" w:rsidR="00892D80" w:rsidRDefault="00892D80" w:rsidP="00892D80">
            <w:pPr>
              <w:spacing w:after="0"/>
              <w:rPr>
                <w:bCs/>
                <w:lang w:eastAsia="zh-CN"/>
              </w:rPr>
            </w:pPr>
            <w:r>
              <w:rPr>
                <w:bCs/>
                <w:lang w:eastAsia="zh-CN"/>
              </w:rPr>
              <w:t>Nokia/NSB</w:t>
            </w:r>
          </w:p>
        </w:tc>
        <w:tc>
          <w:tcPr>
            <w:tcW w:w="7627" w:type="dxa"/>
          </w:tcPr>
          <w:p w14:paraId="2609884F" w14:textId="1D15043B" w:rsidR="00892D80" w:rsidRDefault="00892D80" w:rsidP="00892D80">
            <w:pPr>
              <w:spacing w:after="0"/>
              <w:rPr>
                <w:lang w:eastAsia="zh-CN"/>
              </w:rPr>
            </w:pPr>
            <w:r>
              <w:rPr>
                <w:lang w:eastAsia="zh-CN"/>
              </w:rPr>
              <w:t>Agree with Samsung and OPPO.</w:t>
            </w:r>
          </w:p>
        </w:tc>
      </w:tr>
      <w:tr w:rsidR="006313AB" w14:paraId="1174F91B" w14:textId="77777777" w:rsidTr="006313AB">
        <w:tc>
          <w:tcPr>
            <w:tcW w:w="2335" w:type="dxa"/>
          </w:tcPr>
          <w:p w14:paraId="69990B1B" w14:textId="77777777" w:rsidR="006313AB" w:rsidRDefault="006313AB" w:rsidP="004B7B2B">
            <w:pPr>
              <w:spacing w:after="0"/>
              <w:rPr>
                <w:bCs/>
                <w:lang w:eastAsia="zh-CN"/>
              </w:rPr>
            </w:pPr>
            <w:r>
              <w:rPr>
                <w:bCs/>
                <w:lang w:eastAsia="zh-CN"/>
              </w:rPr>
              <w:t>Apple</w:t>
            </w:r>
          </w:p>
        </w:tc>
        <w:tc>
          <w:tcPr>
            <w:tcW w:w="7627" w:type="dxa"/>
          </w:tcPr>
          <w:p w14:paraId="2F4BFEA6" w14:textId="77777777" w:rsidR="006313AB" w:rsidRDefault="006313AB" w:rsidP="004B7B2B">
            <w:pPr>
              <w:spacing w:after="0"/>
              <w:rPr>
                <w:lang w:eastAsia="zh-CN"/>
              </w:rPr>
            </w:pPr>
            <w:r>
              <w:rPr>
                <w:lang w:eastAsia="zh-CN"/>
              </w:rPr>
              <w:t>Support FL’s proposal, although better to remove FFS</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1" w:name="_Ref79785673"/>
      <w:bookmarkStart w:id="12" w:name="_Hlk79785543"/>
      <w:r>
        <w:rPr>
          <w:lang w:val="en-US" w:eastAsia="zh-CN"/>
        </w:rPr>
        <w:t>D</w:t>
      </w:r>
      <w:r>
        <w:t>ynamic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lastRenderedPageBreak/>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IIoT/URLLC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lastRenderedPageBreak/>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lastRenderedPageBreak/>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nrofSlots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62065F">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62065F">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62065F">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PUCCH-FormatConfig.</w:t>
      </w:r>
    </w:p>
    <w:p w14:paraId="1E4BBDA6" w14:textId="77777777" w:rsidR="00AC0A3E" w:rsidRDefault="0062065F">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E45B086" w:rsidR="00AC0A3E" w:rsidRDefault="00892D80">
            <w:pPr>
              <w:spacing w:before="0" w:after="0"/>
              <w:rPr>
                <w:bCs/>
                <w:lang w:eastAsia="zh-CN"/>
              </w:rPr>
            </w:pPr>
            <w:r>
              <w:rPr>
                <w:bCs/>
                <w:lang w:eastAsia="zh-CN"/>
              </w:rPr>
              <w:t>V</w:t>
            </w:r>
            <w:r w:rsidR="008120F9">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w:t>
            </w:r>
            <w:r>
              <w:lastRenderedPageBreak/>
              <w:t xml:space="preserve">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bCs/>
                <w:lang w:eastAsia="zh-CN"/>
              </w:rPr>
            </w:pPr>
            <w:r>
              <w:rPr>
                <w:rFonts w:eastAsiaTheme="minorEastAsia"/>
                <w:bCs/>
                <w:lang w:eastAsia="zh-CN"/>
              </w:rPr>
              <w:lastRenderedPageBreak/>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62065F">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62065F">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62065F">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62065F">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44B2DC5E" w:rsidR="00AC0A3E" w:rsidRDefault="00892D80">
            <w:pPr>
              <w:spacing w:before="0" w:after="0"/>
              <w:rPr>
                <w:bCs/>
                <w:lang w:eastAsia="zh-CN"/>
              </w:rPr>
            </w:pPr>
            <w:r>
              <w:rPr>
                <w:bCs/>
                <w:lang w:eastAsia="zh-CN"/>
              </w:rPr>
              <w:t>V</w:t>
            </w:r>
            <w:r w:rsidR="008120F9">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lastRenderedPageBreak/>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62065F">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lastRenderedPageBreak/>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62065F">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62065F">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62065F">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62065F">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62065F">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62065F">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62065F">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in addition to PRI and starting CCE index, to indicate the PUCCH resource</w:t>
      </w:r>
      <w:bookmarkEnd w:id="18"/>
      <w:r w:rsidR="008120F9">
        <w:t>.cation of PUCCH resource.</w:t>
      </w:r>
    </w:p>
    <w:p w14:paraId="48FA3CB1" w14:textId="77777777" w:rsidR="00AC0A3E" w:rsidRDefault="0062065F">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62065F">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62065F">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62065F">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62065F">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lastRenderedPageBreak/>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lastRenderedPageBreak/>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lastRenderedPageBreak/>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vise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TBoMS.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lastRenderedPageBreak/>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Also, its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tx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892D80">
        <w:tc>
          <w:tcPr>
            <w:tcW w:w="2335" w:type="dxa"/>
          </w:tcPr>
          <w:p w14:paraId="122AD06B" w14:textId="77777777" w:rsidR="00AD5D55" w:rsidRPr="00437648" w:rsidRDefault="00AD5D55" w:rsidP="00892D80">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lastRenderedPageBreak/>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892D80">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892D80">
        <w:tc>
          <w:tcPr>
            <w:tcW w:w="2335" w:type="dxa"/>
          </w:tcPr>
          <w:p w14:paraId="36C2732F" w14:textId="0C612998" w:rsidR="002D403D" w:rsidRPr="00437648" w:rsidRDefault="002D403D" w:rsidP="00892D80">
            <w:pPr>
              <w:spacing w:after="0"/>
              <w:rPr>
                <w:rFonts w:eastAsia="MS Mincho"/>
                <w:bCs/>
                <w:lang w:eastAsia="ja-JP"/>
              </w:rPr>
            </w:pPr>
            <w:r>
              <w:rPr>
                <w:rFonts w:eastAsia="MS Mincho"/>
                <w:bCs/>
                <w:lang w:eastAsia="ja-JP"/>
              </w:rPr>
              <w:lastRenderedPageBreak/>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For CA, the situation is under the gNB’s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As a side note, we do not see any need for TxD. With frequency hopping and with 4 Rx at the gNB, the diversity order is 8 which is more than enough. For the same reason, there is no need for intra-slot FH for Msg3 that is discussed in another AI. TxD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r w:rsidR="00892D80" w:rsidRPr="00437648" w14:paraId="33F1CAF0" w14:textId="77777777" w:rsidTr="00892D80">
        <w:tc>
          <w:tcPr>
            <w:tcW w:w="2335" w:type="dxa"/>
          </w:tcPr>
          <w:p w14:paraId="289AD8DF" w14:textId="4CF1AB9E" w:rsidR="00892D80" w:rsidRDefault="00892D80" w:rsidP="00892D80">
            <w:pPr>
              <w:spacing w:after="0"/>
              <w:rPr>
                <w:rFonts w:eastAsia="MS Mincho"/>
                <w:bCs/>
                <w:lang w:eastAsia="ja-JP"/>
              </w:rPr>
            </w:pPr>
            <w:r>
              <w:rPr>
                <w:rFonts w:eastAsia="MS Mincho"/>
                <w:bCs/>
                <w:lang w:eastAsia="ja-JP"/>
              </w:rPr>
              <w:t>Nokia/NSB</w:t>
            </w:r>
          </w:p>
        </w:tc>
        <w:tc>
          <w:tcPr>
            <w:tcW w:w="7627" w:type="dxa"/>
          </w:tcPr>
          <w:p w14:paraId="577EBBA7" w14:textId="3625882E" w:rsidR="00F36D30" w:rsidRDefault="00892D80" w:rsidP="002D403D">
            <w:pPr>
              <w:rPr>
                <w:lang w:eastAsia="ja-JP"/>
              </w:rPr>
            </w:pPr>
            <w:r>
              <w:rPr>
                <w:lang w:eastAsia="ja-JP"/>
              </w:rPr>
              <w:t>Agree with Samsung.</w:t>
            </w:r>
            <w:r w:rsidR="00F36D30">
              <w:rPr>
                <w:lang w:eastAsia="ja-JP"/>
              </w:rPr>
              <w:t xml:space="preserve">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lastRenderedPageBreak/>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UCCH repetitions with DMRS bundling should based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r>
              <w:rPr>
                <w:lang w:eastAsia="zh-CN"/>
              </w:rPr>
              <w:t xml:space="preserve">ignallin is sufficient for enabling/disabling PUCCH repetitions with DMRS bundling. We do not think dynamic </w:t>
            </w:r>
            <w:r>
              <w:rPr>
                <w:lang w:eastAsia="zh-CN"/>
              </w:rPr>
              <w:pgNum/>
            </w:r>
            <w:r>
              <w:rPr>
                <w:lang w:eastAsia="zh-CN"/>
              </w:rPr>
              <w:t xml:space="preserve">ignallin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r>
              <w:rPr>
                <w:lang w:val="en-GB" w:eastAsia="ko-KR"/>
              </w:rPr>
              <w:t>ignalling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lastRenderedPageBreak/>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F36D30" w14:paraId="35BB1BE1" w14:textId="77777777" w:rsidTr="009A2900">
        <w:tc>
          <w:tcPr>
            <w:tcW w:w="2335" w:type="dxa"/>
          </w:tcPr>
          <w:p w14:paraId="6293A031" w14:textId="1053992B" w:rsidR="00F36D30" w:rsidRDefault="00F36D30" w:rsidP="008A22E9">
            <w:pPr>
              <w:spacing w:after="0"/>
              <w:rPr>
                <w:rFonts w:eastAsia="MS Mincho"/>
                <w:bCs/>
                <w:lang w:eastAsia="ja-JP"/>
              </w:rPr>
            </w:pPr>
            <w:r>
              <w:rPr>
                <w:rFonts w:eastAsia="MS Mincho"/>
                <w:bCs/>
                <w:lang w:eastAsia="ja-JP"/>
              </w:rPr>
              <w:t>Nokia/NSB</w:t>
            </w:r>
          </w:p>
        </w:tc>
        <w:tc>
          <w:tcPr>
            <w:tcW w:w="7627" w:type="dxa"/>
          </w:tcPr>
          <w:p w14:paraId="54755E9A" w14:textId="37846103" w:rsidR="00F36D30" w:rsidRPr="00A64351" w:rsidRDefault="00F36D30" w:rsidP="008A22E9">
            <w:pPr>
              <w:spacing w:after="0"/>
              <w:rPr>
                <w:rFonts w:eastAsia="MS Mincho"/>
                <w:highlight w:val="yellow"/>
                <w:lang w:eastAsia="ja-JP"/>
              </w:rPr>
            </w:pPr>
            <w:r w:rsidRPr="00F36D30">
              <w:rPr>
                <w:rFonts w:eastAsia="MS Mincho"/>
                <w:lang w:eastAsia="ja-JP"/>
              </w:rPr>
              <w:t>Support</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lastRenderedPageBreak/>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Heading2"/>
      </w:pPr>
      <w:r>
        <w:lastRenderedPageBreak/>
        <w:t>Inter slot freq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In RAN1 104bis-e, the following agreements were made under AI 8.8.1.3. Since RAN1 should trive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lastRenderedPageBreak/>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maybe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Ues in a cell may be configured for, or even support, DMRS bundling.  In order to have spectrally efficient use of PUCCH, Ues not configured for bundling but that share the same PRBs should be able to hop with Ues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lastRenderedPageBreak/>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In our view, a UE should determine the hopping intervals first. This is because the hopping pattern should be configured/indicated independently from DMRS bundling to multiplex among U</w:t>
            </w:r>
            <w:r w:rsidR="00746212">
              <w:rPr>
                <w:bCs/>
                <w:lang w:eastAsia="zh-CN"/>
              </w:rPr>
              <w:t>e</w:t>
            </w:r>
            <w:r>
              <w:rPr>
                <w:bCs/>
                <w:lang w:eastAsia="zh-CN"/>
              </w:rPr>
              <w:t>s.</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62065F">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Given the increasingly clear limitations on when U</w:t>
            </w:r>
            <w:r w:rsidR="00AE3900">
              <w:rPr>
                <w:lang w:eastAsia="zh-CN"/>
              </w:rPr>
              <w:t>e</w:t>
            </w:r>
            <w:r>
              <w:rPr>
                <w:lang w:eastAsia="zh-CN"/>
              </w:rPr>
              <w:t>s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lastRenderedPageBreak/>
        <w:t xml:space="preserve">Power control and TA with PUCCH repetitions </w:t>
      </w:r>
    </w:p>
    <w:p w14:paraId="4ABE84ED" w14:textId="77777777" w:rsidR="00AC0A3E" w:rsidRDefault="0062065F">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Our initial thinking is that for the TA command, it could be ignored. And for the power control, the TPC command could be accumulated but not take into practice. When the time domain window is closed, U</w:t>
            </w:r>
            <w:r w:rsidR="00AE3900">
              <w:rPr>
                <w:bCs/>
                <w:lang w:eastAsia="zh-CN"/>
              </w:rPr>
              <w:t>e</w:t>
            </w:r>
            <w:r>
              <w:rPr>
                <w:bCs/>
                <w:lang w:eastAsia="zh-CN"/>
              </w:rPr>
              <w:t>s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Our view is that as gNB is aware of U</w:t>
            </w:r>
            <w:r w:rsidR="00AE3900">
              <w:rPr>
                <w:bCs/>
                <w:lang w:eastAsia="zh-CN"/>
              </w:rPr>
              <w:t>e</w:t>
            </w:r>
            <w:r>
              <w:rPr>
                <w:bCs/>
                <w:lang w:eastAsia="zh-CN"/>
              </w:rPr>
              <w:t>s that perform DMRS bundling for PUSCH repetition, gNB can simply disable TPC command (DCI format 2_2) or TA adjustment command during the time domain window for the corresponding U</w:t>
            </w:r>
            <w:r w:rsidR="00AE3900">
              <w:rPr>
                <w:bCs/>
                <w:lang w:eastAsia="zh-CN"/>
              </w:rPr>
              <w:t>e</w:t>
            </w:r>
            <w:r>
              <w:rPr>
                <w:bCs/>
                <w:lang w:eastAsia="zh-CN"/>
              </w:rPr>
              <w:t>s.</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lastRenderedPageBreak/>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62065F">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62065F">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62065F">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62065F">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62065F">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62065F">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62065F">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62065F">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62065F">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62065F">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62065F">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62065F">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62065F">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62065F">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62065F">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62065F">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62065F">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62065F">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62065F">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62065F">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62065F">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62065F">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62065F">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2A94" w14:textId="77777777" w:rsidR="0062065F" w:rsidRDefault="0062065F">
      <w:pPr>
        <w:spacing w:after="0" w:line="240" w:lineRule="auto"/>
      </w:pPr>
      <w:r>
        <w:separator/>
      </w:r>
    </w:p>
  </w:endnote>
  <w:endnote w:type="continuationSeparator" w:id="0">
    <w:p w14:paraId="6D79F9B3" w14:textId="77777777" w:rsidR="0062065F" w:rsidRDefault="0062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715E" w14:textId="77777777" w:rsidR="00892D80" w:rsidRDefault="00892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892D80" w:rsidRDefault="00892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FACF" w14:textId="6DE74D65" w:rsidR="00892D80" w:rsidRDefault="00892D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2473" w14:textId="77777777" w:rsidR="0062065F" w:rsidRDefault="0062065F">
      <w:pPr>
        <w:spacing w:after="0" w:line="240" w:lineRule="auto"/>
      </w:pPr>
      <w:r>
        <w:separator/>
      </w:r>
    </w:p>
  </w:footnote>
  <w:footnote w:type="continuationSeparator" w:id="0">
    <w:p w14:paraId="28D797CD" w14:textId="77777777" w:rsidR="0062065F" w:rsidRDefault="00620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52F7" w14:textId="77777777" w:rsidR="00892D80" w:rsidRDefault="00892D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991.zip" TargetMode="External"/><Relationship Id="rId21" Type="http://schemas.openxmlformats.org/officeDocument/2006/relationships/hyperlink" Target="https://www.3gpp.org/ftp/TSG_RAN/WG1_RL1/TSGR1_106-e/Docs/R1-2107259.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yperlink" Target="https://www.3gpp.org/ftp/TSG_RAN/WG1_RL1/TSGR1_106-e/Docs/R1-2107653.zip" TargetMode="External"/><Relationship Id="rId19" Type="http://schemas.openxmlformats.org/officeDocument/2006/relationships/hyperlink" Target="https://www.3gpp.org/ftp/TSG_RAN/WG1_RL1/TSGR1_106-e/Docs/R1-2106905.zip" TargetMode="Externa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39" Type="http://schemas.openxmlformats.org/officeDocument/2006/relationships/hyperlink" Target="https://www.3gpp.org/ftp/TSG_RAN/WG1_RL1/TSGR1_106-e/Docs/R1-2107562.zip" TargetMode="External"/><Relationship Id="rId34"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63</TotalTime>
  <Pages>31</Pages>
  <Words>12927</Words>
  <Characters>73688</Characters>
  <Application>Microsoft Office Word</Application>
  <DocSecurity>0</DocSecurity>
  <Lines>614</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11</cp:revision>
  <cp:lastPrinted>2014-11-07T05:38:00Z</cp:lastPrinted>
  <dcterms:created xsi:type="dcterms:W3CDTF">2021-08-19T18:09:00Z</dcterms:created>
  <dcterms:modified xsi:type="dcterms:W3CDTF">2021-08-20T17:47:00Z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