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1"/>
      </w:pPr>
      <w:bookmarkStart w:id="6" w:name="_Ref72009104"/>
      <w:bookmarkStart w:id="7" w:name="_Ref471731770"/>
      <w:bookmarkStart w:id="8" w:name="_Ref462669569"/>
      <w:r>
        <w:rPr>
          <w:lang w:val="en-US" w:eastAsia="zh-CN"/>
        </w:rPr>
        <w:t>D</w:t>
      </w:r>
      <w:r>
        <w:t>ynamic PUCCH repetition factor indication</w:t>
      </w:r>
      <w:bookmarkEnd w:id="6"/>
    </w:p>
    <w:p w14:paraId="6FE8C8D6" w14:textId="77777777" w:rsidR="00AC0A3E" w:rsidRDefault="008120F9">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af1"/>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맑은 고딕" w:hint="eastAsia"/>
                <w:bCs/>
                <w:lang w:eastAsia="ko-KR"/>
              </w:rPr>
              <w:t>LG</w:t>
            </w:r>
          </w:p>
        </w:tc>
        <w:tc>
          <w:tcPr>
            <w:tcW w:w="7627" w:type="dxa"/>
          </w:tcPr>
          <w:p w14:paraId="5B9D55BB" w14:textId="77777777" w:rsidR="00AC0A3E" w:rsidRDefault="008120F9">
            <w:pPr>
              <w:spacing w:after="0"/>
              <w:rPr>
                <w:bCs/>
                <w:lang w:eastAsia="zh-CN"/>
              </w:rPr>
            </w:pPr>
            <w:r>
              <w:rPr>
                <w:rFonts w:eastAsia="맑은 고딕"/>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맑은 고딕" w:hint="eastAsia"/>
                <w:lang w:eastAsia="ko-KR"/>
              </w:rPr>
              <w:t xml:space="preserve"> </w:t>
            </w:r>
            <w:r>
              <w:rPr>
                <w:rFonts w:eastAsia="맑은 고딕"/>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맑은 고딕"/>
                <w:lang w:eastAsia="ko-KR"/>
              </w:rPr>
            </w:pPr>
            <w:r>
              <w:rPr>
                <w:rFonts w:eastAsia="맑은 고딕"/>
                <w:lang w:eastAsia="ko-KR"/>
              </w:rPr>
              <w:t xml:space="preserve">We don’t support dynamic PUCCH repetition factor indication to P/SP-CSI. </w:t>
            </w:r>
          </w:p>
          <w:p w14:paraId="2842ED1C" w14:textId="77777777" w:rsidR="00AC0A3E" w:rsidRDefault="008120F9">
            <w:pPr>
              <w:spacing w:after="0"/>
              <w:rPr>
                <w:rFonts w:eastAsia="맑은 고딕"/>
                <w:lang w:eastAsia="ko-KR"/>
              </w:rPr>
            </w:pPr>
            <w:r>
              <w:rPr>
                <w:rFonts w:eastAsia="맑은 고딕"/>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맑은 고딕"/>
                <w:lang w:eastAsia="ko-KR"/>
              </w:rPr>
            </w:pPr>
            <w:r>
              <w:rPr>
                <w:rFonts w:eastAsia="맑은 고딕"/>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맑은 고딕"/>
                <w:lang w:eastAsia="ko-KR"/>
              </w:rPr>
            </w:pPr>
            <w:r>
              <w:rPr>
                <w:rFonts w:eastAsia="맑은 고딕"/>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맑은 고딕"/>
                <w:lang w:eastAsia="ko-KR"/>
              </w:rPr>
            </w:pPr>
            <w:r>
              <w:rPr>
                <w:rFonts w:eastAsia="맑은 고딕"/>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맑은 고딕"/>
                <w:lang w:eastAsia="ko-KR"/>
              </w:rPr>
            </w:pPr>
            <w:r>
              <w:rPr>
                <w:rFonts w:eastAsia="맑은 고딕"/>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맑은 고딕"/>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맑은 고딕"/>
                <w:lang w:eastAsia="ko-KR"/>
              </w:rPr>
            </w:pPr>
            <w:r>
              <w:rPr>
                <w:rFonts w:eastAsia="맑은 고딕"/>
                <w:lang w:eastAsia="ko-KR"/>
              </w:rPr>
              <w:t xml:space="preserve">We don’t support dynamic PUCCH repetition </w:t>
            </w:r>
            <w:r>
              <w:rPr>
                <w:rFonts w:hint="eastAsia"/>
                <w:lang w:eastAsia="zh-CN"/>
              </w:rPr>
              <w:t>for</w:t>
            </w:r>
            <w:r>
              <w:rPr>
                <w:rFonts w:eastAsia="맑은 고딕"/>
                <w:lang w:eastAsia="ko-KR"/>
              </w:rPr>
              <w:t xml:space="preserve"> P/SP-CSI</w:t>
            </w:r>
            <w:r>
              <w:rPr>
                <w:rFonts w:hint="eastAsia"/>
                <w:lang w:eastAsia="zh-CN"/>
              </w:rPr>
              <w:t xml:space="preserve"> and SR</w:t>
            </w:r>
            <w:r>
              <w:rPr>
                <w:rFonts w:eastAsia="맑은 고딕"/>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맑은 고딕"/>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맑은 고딕"/>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5D1DB539" w:rsidR="00AC0A3E" w:rsidRDefault="00AC0A3E">
      <w:pPr>
        <w:rPr>
          <w:lang w:val="en-GB"/>
        </w:rPr>
      </w:pPr>
    </w:p>
    <w:p w14:paraId="57BE3D4C" w14:textId="0CC83D53" w:rsidR="00464BD9" w:rsidRDefault="00464BD9">
      <w:pPr>
        <w:rPr>
          <w:lang w:val="en-GB"/>
        </w:rPr>
      </w:pPr>
      <w:r>
        <w:rPr>
          <w:lang w:val="en-GB"/>
        </w:rPr>
        <w:t>Putting companies input from the above table and submitted contributions together, companies’ views can be summarized as below:</w:t>
      </w:r>
    </w:p>
    <w:p w14:paraId="6D8C90CA" w14:textId="77777777" w:rsidR="00464BD9" w:rsidRDefault="00464BD9" w:rsidP="00464BD9">
      <w:pPr>
        <w:rPr>
          <w:lang w:val="en-GB"/>
        </w:rPr>
      </w:pPr>
      <w:r>
        <w:rPr>
          <w:lang w:val="en-GB"/>
        </w:rPr>
        <w:t>Whether to support dynamic PUCCH repetition factor indication to P/SP CSI or SR?</w:t>
      </w:r>
    </w:p>
    <w:p w14:paraId="449B7CB5" w14:textId="77777777" w:rsidR="00464BD9" w:rsidRDefault="00464BD9" w:rsidP="00464BD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1C0C182D" w14:textId="77777777" w:rsidR="00464BD9" w:rsidRDefault="00464BD9" w:rsidP="00464BD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170849D2" w14:textId="41B987A5" w:rsidR="00464BD9" w:rsidRDefault="00464BD9" w:rsidP="00464BD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 CT, VIVO, Intel, Nokia/NSB, Samsung, Lenovo, Apple, LG, Panasonic, Spreadtrum</w:t>
      </w:r>
    </w:p>
    <w:p w14:paraId="3404BE1A" w14:textId="77777777" w:rsidR="00464BD9" w:rsidRDefault="00464BD9" w:rsidP="00464BD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4FDC9DB" w14:textId="77777777" w:rsidR="00464BD9" w:rsidRDefault="00464BD9" w:rsidP="00464BD9">
      <w:pPr>
        <w:rPr>
          <w:lang w:val="en-GB"/>
        </w:rPr>
      </w:pPr>
      <w:r>
        <w:rPr>
          <w:lang w:val="en-GB"/>
        </w:rPr>
        <w:t>Whether to support dynamic PUCCH repetition factor indication to HARQ-ACK for SPS PDSCH?</w:t>
      </w:r>
    </w:p>
    <w:p w14:paraId="0735AB4E" w14:textId="1B767E0E" w:rsidR="00464BD9" w:rsidRDefault="00464BD9" w:rsidP="00464BD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30F99386" w14:textId="77777777" w:rsidR="00464BD9" w:rsidRDefault="00464BD9" w:rsidP="00464BD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719D3A64" w14:textId="12185B43" w:rsidR="00464BD9" w:rsidRDefault="00464BD9" w:rsidP="00464BD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 VIVO, Intel, Nokia/NSB, Samsung, Apple, Xiaomi, Spreadtrum</w:t>
      </w:r>
    </w:p>
    <w:p w14:paraId="37D60FCE" w14:textId="77777777" w:rsidR="00464BD9" w:rsidRDefault="00464BD9" w:rsidP="00464BD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37E84972" w14:textId="737B05EE" w:rsidR="0021721A" w:rsidRPr="002332E3" w:rsidRDefault="00464BD9">
      <w:pPr>
        <w:rPr>
          <w:lang w:val="en-GB"/>
        </w:rPr>
      </w:pPr>
      <w:r>
        <w:t xml:space="preserve">For P/SP CSI or SR, a clear majority do not want to support </w:t>
      </w:r>
      <w:r>
        <w:rPr>
          <w:lang w:val="en-GB"/>
        </w:rPr>
        <w:t xml:space="preserve">dynamic PUCCH repetition factor indication. </w:t>
      </w:r>
      <w:r w:rsidR="0021721A">
        <w:rPr>
          <w:lang w:val="en-GB"/>
        </w:rPr>
        <w:t>Regarding to</w:t>
      </w:r>
      <w:r>
        <w:rPr>
          <w:lang w:val="en-GB"/>
        </w:rPr>
        <w:t xml:space="preserve"> </w:t>
      </w:r>
      <w:r w:rsidR="0021721A">
        <w:rPr>
          <w:lang w:val="en-GB"/>
        </w:rPr>
        <w:t xml:space="preserve">dynamic PUCCH repetition factor indication for </w:t>
      </w:r>
      <w:r>
        <w:rPr>
          <w:lang w:val="en-GB"/>
        </w:rPr>
        <w:t xml:space="preserve">HARQ-ACK </w:t>
      </w:r>
      <w:r w:rsidR="0021721A">
        <w:rPr>
          <w:lang w:val="en-GB"/>
        </w:rPr>
        <w:t>of</w:t>
      </w:r>
      <w:r>
        <w:rPr>
          <w:lang w:val="en-GB"/>
        </w:rPr>
        <w:t xml:space="preserve"> SPS PDSCH, the number</w:t>
      </w:r>
      <w:r w:rsidR="0021721A">
        <w:rPr>
          <w:lang w:val="en-GB"/>
        </w:rPr>
        <w:t>s</w:t>
      </w:r>
      <w:r>
        <w:rPr>
          <w:lang w:val="en-GB"/>
        </w:rPr>
        <w:t xml:space="preserve"> of companies to support and not support are </w:t>
      </w:r>
      <w:r w:rsidR="0021721A">
        <w:rPr>
          <w:lang w:val="en-GB"/>
        </w:rPr>
        <w:t xml:space="preserve">more closed, with still more companies against to support it. Given activation DCI can be used to dynamically indicate the repetition of factor for SPS A/N, the effort is indeed very small as NEC commented. Based on this situation, FL propose the following. </w:t>
      </w:r>
    </w:p>
    <w:p w14:paraId="288773D8" w14:textId="64D09F1D" w:rsidR="0021721A" w:rsidRPr="0021721A" w:rsidRDefault="0021721A" w:rsidP="0021721A">
      <w:pPr>
        <w:spacing w:after="0" w:line="240" w:lineRule="auto"/>
        <w:jc w:val="left"/>
        <w:rPr>
          <w:b/>
          <w:bCs/>
        </w:rPr>
      </w:pPr>
      <w:r w:rsidRPr="00456C16">
        <w:rPr>
          <w:b/>
          <w:bCs/>
          <w:color w:val="FF00FF"/>
        </w:rPr>
        <w:lastRenderedPageBreak/>
        <w:t xml:space="preserve">FL Proposal </w:t>
      </w:r>
      <w:r>
        <w:rPr>
          <w:b/>
          <w:bCs/>
          <w:color w:val="FF00FF"/>
        </w:rPr>
        <w:t>5</w:t>
      </w:r>
      <w:r w:rsidRPr="0021721A">
        <w:rPr>
          <w:b/>
          <w:bCs/>
        </w:rPr>
        <w:t xml:space="preserve">: </w:t>
      </w:r>
      <w:r w:rsidRPr="0021721A">
        <w:rPr>
          <w:b/>
          <w:bCs/>
          <w:lang w:val="en-GB"/>
        </w:rPr>
        <w:t xml:space="preserve">Dynamic PUCCH repetition factor indication for </w:t>
      </w:r>
      <w:r w:rsidR="00BC43BB">
        <w:rPr>
          <w:b/>
          <w:bCs/>
          <w:lang w:val="en-GB"/>
        </w:rPr>
        <w:t xml:space="preserve">SR or </w:t>
      </w:r>
      <w:r w:rsidRPr="0021721A">
        <w:rPr>
          <w:b/>
          <w:bCs/>
          <w:lang w:val="en-GB"/>
        </w:rPr>
        <w:t>P/SP</w:t>
      </w:r>
      <w:r w:rsidR="00BC43BB">
        <w:rPr>
          <w:b/>
          <w:bCs/>
          <w:lang w:val="en-GB"/>
        </w:rPr>
        <w:t>-</w:t>
      </w:r>
      <w:r w:rsidRPr="0021721A">
        <w:rPr>
          <w:b/>
          <w:bCs/>
          <w:lang w:val="en-GB"/>
        </w:rPr>
        <w:t>CSI on PUCCH is not supported in Rel-17</w:t>
      </w:r>
      <w:r w:rsidRPr="0021721A">
        <w:rPr>
          <w:b/>
          <w:bCs/>
        </w:rPr>
        <w:t>.</w:t>
      </w:r>
    </w:p>
    <w:p w14:paraId="687D8322" w14:textId="497B8219" w:rsidR="00464BD9" w:rsidRPr="005C3FE1" w:rsidRDefault="0021721A" w:rsidP="0021721A">
      <w:pPr>
        <w:pStyle w:val="af6"/>
        <w:numPr>
          <w:ilvl w:val="0"/>
          <w:numId w:val="26"/>
        </w:numPr>
        <w:spacing w:after="0" w:line="240" w:lineRule="auto"/>
        <w:jc w:val="left"/>
        <w:rPr>
          <w:rFonts w:ascii="Times New Roman" w:hAnsi="Times New Roman"/>
          <w:b/>
          <w:bCs/>
          <w:sz w:val="20"/>
          <w:szCs w:val="20"/>
        </w:rPr>
      </w:pPr>
      <w:r w:rsidRPr="0021721A">
        <w:rPr>
          <w:rFonts w:ascii="Times New Roman" w:hAnsi="Times New Roman"/>
          <w:b/>
          <w:bCs/>
          <w:sz w:val="20"/>
          <w:szCs w:val="20"/>
        </w:rPr>
        <w:t>FFS</w:t>
      </w:r>
      <w:r>
        <w:rPr>
          <w:rFonts w:ascii="Times New Roman" w:hAnsi="Times New Roman"/>
          <w:b/>
          <w:bCs/>
          <w:sz w:val="20"/>
          <w:szCs w:val="20"/>
        </w:rPr>
        <w:t>:</w:t>
      </w:r>
      <w:r w:rsidRPr="0021721A">
        <w:rPr>
          <w:rFonts w:ascii="Times New Roman" w:hAnsi="Times New Roman"/>
          <w:b/>
          <w:bCs/>
          <w:sz w:val="20"/>
          <w:szCs w:val="20"/>
        </w:rPr>
        <w:t xml:space="preserve"> whether</w:t>
      </w:r>
      <w:r w:rsidR="00EC07AE">
        <w:rPr>
          <w:rFonts w:ascii="Times New Roman" w:hAnsi="Times New Roman"/>
          <w:b/>
          <w:bCs/>
          <w:sz w:val="20"/>
          <w:szCs w:val="20"/>
        </w:rPr>
        <w:t xml:space="preserve"> or not to</w:t>
      </w:r>
      <w:r w:rsidRPr="0021721A">
        <w:rPr>
          <w:rFonts w:ascii="Times New Roman" w:hAnsi="Times New Roman"/>
          <w:b/>
          <w:bCs/>
          <w:sz w:val="20"/>
          <w:szCs w:val="20"/>
        </w:rPr>
        <w:t xml:space="preserve"> support </w:t>
      </w:r>
      <w:r>
        <w:rPr>
          <w:rFonts w:ascii="Times New Roman" w:hAnsi="Times New Roman"/>
          <w:b/>
          <w:bCs/>
          <w:sz w:val="20"/>
          <w:szCs w:val="20"/>
          <w:lang w:val="en-GB"/>
        </w:rPr>
        <w:t>d</w:t>
      </w:r>
      <w:r w:rsidRPr="0021721A">
        <w:rPr>
          <w:rFonts w:ascii="Times New Roman" w:hAnsi="Times New Roman"/>
          <w:b/>
          <w:bCs/>
          <w:sz w:val="20"/>
          <w:szCs w:val="20"/>
          <w:lang w:val="en-GB"/>
        </w:rPr>
        <w:t>ynamic PUCCH repetition factor indication for HARQ-ACK for SPS PDSCH</w:t>
      </w:r>
      <w:r w:rsidRPr="0021721A">
        <w:rPr>
          <w:rFonts w:ascii="Times New Roman" w:hAnsi="Times New Roman"/>
          <w:sz w:val="20"/>
          <w:szCs w:val="20"/>
          <w:lang w:val="en-GB"/>
        </w:rPr>
        <w:t xml:space="preserve">. </w:t>
      </w:r>
    </w:p>
    <w:p w14:paraId="223ADE03" w14:textId="58942475" w:rsidR="005C3FE1" w:rsidRDefault="005C3FE1" w:rsidP="005C3FE1">
      <w:pPr>
        <w:spacing w:after="0" w:line="240" w:lineRule="auto"/>
        <w:jc w:val="left"/>
        <w:rPr>
          <w:b/>
          <w:bCs/>
        </w:rPr>
      </w:pPr>
    </w:p>
    <w:p w14:paraId="2A32EEC5" w14:textId="471DEC16" w:rsidR="005C3FE1" w:rsidRDefault="005C3FE1" w:rsidP="005C3FE1">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464780C2" w14:textId="77777777" w:rsidR="005C3FE1" w:rsidRPr="005C3FE1" w:rsidRDefault="005C3FE1" w:rsidP="005C3FE1">
      <w:pPr>
        <w:spacing w:after="0" w:line="240" w:lineRule="auto"/>
        <w:jc w:val="left"/>
        <w:rPr>
          <w:b/>
          <w:bCs/>
          <w:lang w:val="en-GB"/>
        </w:rPr>
      </w:pPr>
    </w:p>
    <w:tbl>
      <w:tblPr>
        <w:tblStyle w:val="af1"/>
        <w:tblW w:w="0" w:type="auto"/>
        <w:tblLook w:val="04A0" w:firstRow="1" w:lastRow="0" w:firstColumn="1" w:lastColumn="0" w:noHBand="0" w:noVBand="1"/>
      </w:tblPr>
      <w:tblGrid>
        <w:gridCol w:w="2335"/>
        <w:gridCol w:w="7627"/>
      </w:tblGrid>
      <w:tr w:rsidR="005C3FE1" w14:paraId="5791EA54" w14:textId="77777777" w:rsidTr="00B80F11">
        <w:tc>
          <w:tcPr>
            <w:tcW w:w="2335" w:type="dxa"/>
          </w:tcPr>
          <w:p w14:paraId="5236F251" w14:textId="77777777" w:rsidR="005C3FE1" w:rsidRDefault="005C3FE1" w:rsidP="00B80F11">
            <w:pPr>
              <w:spacing w:before="0" w:after="0"/>
              <w:rPr>
                <w:b/>
                <w:bCs/>
              </w:rPr>
            </w:pPr>
            <w:r>
              <w:rPr>
                <w:b/>
                <w:bCs/>
              </w:rPr>
              <w:t>Company name</w:t>
            </w:r>
          </w:p>
        </w:tc>
        <w:tc>
          <w:tcPr>
            <w:tcW w:w="7627" w:type="dxa"/>
          </w:tcPr>
          <w:p w14:paraId="20FAFB93" w14:textId="61F6EF51" w:rsidR="005C3FE1" w:rsidRDefault="005C3FE1" w:rsidP="00B80F11">
            <w:pPr>
              <w:spacing w:before="0" w:after="0"/>
              <w:rPr>
                <w:b/>
                <w:bCs/>
              </w:rPr>
            </w:pPr>
            <w:r>
              <w:rPr>
                <w:b/>
                <w:bCs/>
              </w:rPr>
              <w:t>Comment</w:t>
            </w:r>
          </w:p>
        </w:tc>
      </w:tr>
      <w:tr w:rsidR="005C3FE1" w14:paraId="6EFB7635" w14:textId="77777777" w:rsidTr="00B80F11">
        <w:tc>
          <w:tcPr>
            <w:tcW w:w="2335" w:type="dxa"/>
            <w:shd w:val="clear" w:color="auto" w:fill="auto"/>
          </w:tcPr>
          <w:p w14:paraId="13D76DA3" w14:textId="7BA2B247" w:rsidR="005C3FE1" w:rsidRPr="0050147B" w:rsidRDefault="0050147B" w:rsidP="00B80F11">
            <w:pPr>
              <w:spacing w:before="0" w:after="0"/>
              <w:rPr>
                <w:rFonts w:eastAsia="맑은 고딕" w:hint="eastAsia"/>
                <w:bCs/>
                <w:lang w:eastAsia="ko-KR"/>
              </w:rPr>
            </w:pPr>
            <w:r>
              <w:rPr>
                <w:rFonts w:eastAsia="맑은 고딕"/>
                <w:bCs/>
                <w:lang w:eastAsia="ko-KR"/>
              </w:rPr>
              <w:t>LG</w:t>
            </w:r>
          </w:p>
        </w:tc>
        <w:tc>
          <w:tcPr>
            <w:tcW w:w="7627" w:type="dxa"/>
            <w:shd w:val="clear" w:color="auto" w:fill="auto"/>
          </w:tcPr>
          <w:p w14:paraId="4A95C6E1" w14:textId="2B9E38B8" w:rsidR="005C3FE1" w:rsidRPr="0050147B" w:rsidRDefault="0050147B" w:rsidP="00B80F11">
            <w:pPr>
              <w:spacing w:before="0" w:after="0"/>
              <w:rPr>
                <w:rFonts w:eastAsia="맑은 고딕" w:hint="eastAsia"/>
                <w:lang w:eastAsia="ko-KR"/>
              </w:rPr>
            </w:pPr>
            <w:r>
              <w:rPr>
                <w:rFonts w:eastAsia="맑은 고딕" w:hint="eastAsia"/>
                <w:lang w:eastAsia="ko-KR"/>
              </w:rPr>
              <w:t>Fine with the FL proposal 5.</w:t>
            </w:r>
            <w:bookmarkStart w:id="11" w:name="_GoBack"/>
            <w:bookmarkEnd w:id="11"/>
          </w:p>
        </w:tc>
      </w:tr>
      <w:tr w:rsidR="005C3FE1" w14:paraId="777E1003" w14:textId="77777777" w:rsidTr="00B80F11">
        <w:tc>
          <w:tcPr>
            <w:tcW w:w="2335" w:type="dxa"/>
            <w:shd w:val="clear" w:color="auto" w:fill="auto"/>
          </w:tcPr>
          <w:p w14:paraId="3FF2D29B" w14:textId="7347E7EA" w:rsidR="005C3FE1" w:rsidRDefault="005C3FE1" w:rsidP="00B80F11">
            <w:pPr>
              <w:spacing w:before="0" w:after="0"/>
              <w:rPr>
                <w:bCs/>
                <w:highlight w:val="red"/>
                <w:lang w:eastAsia="zh-CN"/>
              </w:rPr>
            </w:pPr>
          </w:p>
        </w:tc>
        <w:tc>
          <w:tcPr>
            <w:tcW w:w="7627" w:type="dxa"/>
          </w:tcPr>
          <w:p w14:paraId="618647D1" w14:textId="52BB375E" w:rsidR="005C3FE1" w:rsidRDefault="005C3FE1" w:rsidP="00B80F11">
            <w:pPr>
              <w:spacing w:before="0" w:after="0"/>
              <w:rPr>
                <w:bCs/>
                <w:lang w:eastAsia="zh-CN"/>
              </w:rPr>
            </w:pPr>
          </w:p>
        </w:tc>
      </w:tr>
      <w:tr w:rsidR="005C3FE1" w14:paraId="1EF58DF5" w14:textId="77777777" w:rsidTr="00B80F11">
        <w:tc>
          <w:tcPr>
            <w:tcW w:w="2335" w:type="dxa"/>
            <w:shd w:val="clear" w:color="auto" w:fill="auto"/>
          </w:tcPr>
          <w:p w14:paraId="3A39434B" w14:textId="0C44E114" w:rsidR="005C3FE1" w:rsidRDefault="005C3FE1" w:rsidP="00B80F11">
            <w:pPr>
              <w:spacing w:after="0"/>
              <w:rPr>
                <w:bCs/>
                <w:lang w:eastAsia="zh-CN"/>
              </w:rPr>
            </w:pPr>
          </w:p>
        </w:tc>
        <w:tc>
          <w:tcPr>
            <w:tcW w:w="7627" w:type="dxa"/>
          </w:tcPr>
          <w:p w14:paraId="7F70A1A1" w14:textId="2898E2E3" w:rsidR="005C3FE1" w:rsidRDefault="005C3FE1" w:rsidP="00B80F11">
            <w:pPr>
              <w:spacing w:after="0"/>
              <w:rPr>
                <w:lang w:eastAsia="zh-CN"/>
              </w:rPr>
            </w:pPr>
          </w:p>
        </w:tc>
      </w:tr>
    </w:tbl>
    <w:p w14:paraId="3F41CCF4" w14:textId="77777777" w:rsidR="005C3FE1" w:rsidRPr="005C3FE1" w:rsidRDefault="005C3FE1" w:rsidP="005C3FE1">
      <w:pPr>
        <w:spacing w:after="0" w:line="240" w:lineRule="auto"/>
        <w:jc w:val="left"/>
        <w:rPr>
          <w:b/>
          <w:bCs/>
        </w:rPr>
      </w:pPr>
    </w:p>
    <w:p w14:paraId="6CFFC8BF" w14:textId="77777777" w:rsidR="00AC0A3E" w:rsidRDefault="008120F9">
      <w:pPr>
        <w:pStyle w:val="2"/>
      </w:pPr>
      <w:bookmarkStart w:id="12" w:name="_Ref79785673"/>
      <w:bookmarkStart w:id="13" w:name="_Hlk79785543"/>
      <w:r>
        <w:rPr>
          <w:lang w:val="en-US" w:eastAsia="zh-CN"/>
        </w:rPr>
        <w:t>D</w:t>
      </w:r>
      <w:r>
        <w:t>ynamic PUCCH repetition factor indication</w:t>
      </w:r>
      <w:bookmarkEnd w:id="12"/>
      <w:r>
        <w:t xml:space="preserve"> scheme</w:t>
      </w:r>
    </w:p>
    <w:bookmarkEnd w:id="13"/>
    <w:p w14:paraId="2BC536E2" w14:textId="77777777" w:rsidR="00AC0A3E" w:rsidRDefault="008120F9">
      <w:pPr>
        <w:pStyle w:val="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4"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af6"/>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af6"/>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4"/>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af1"/>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bookmarkStart w:id="15" w:name="_Hlk80223830"/>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5"/>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lastRenderedPageBreak/>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맑은 고딕"/>
                <w:bCs/>
                <w:lang w:eastAsia="ko-KR"/>
              </w:rPr>
            </w:pPr>
            <w:r>
              <w:rPr>
                <w:rFonts w:eastAsia="맑은 고딕" w:hint="eastAsia"/>
                <w:bCs/>
                <w:lang w:eastAsia="ko-KR"/>
              </w:rPr>
              <w:t>LG</w:t>
            </w:r>
          </w:p>
        </w:tc>
        <w:tc>
          <w:tcPr>
            <w:tcW w:w="7627" w:type="dxa"/>
          </w:tcPr>
          <w:p w14:paraId="20606513" w14:textId="77777777" w:rsidR="00AC0A3E" w:rsidRDefault="008120F9">
            <w:pPr>
              <w:spacing w:after="0"/>
              <w:rPr>
                <w:rFonts w:eastAsia="맑은 고딕"/>
                <w:lang w:eastAsia="ko-KR"/>
              </w:rPr>
            </w:pPr>
            <w:r>
              <w:rPr>
                <w:rFonts w:eastAsia="맑은 고딕" w:hint="eastAsia"/>
                <w:lang w:eastAsia="ko-KR"/>
              </w:rPr>
              <w:t>Not a critical issue.</w:t>
            </w:r>
          </w:p>
          <w:p w14:paraId="2D1242ED" w14:textId="77777777" w:rsidR="00AC0A3E" w:rsidRDefault="008120F9">
            <w:pPr>
              <w:spacing w:after="0"/>
              <w:rPr>
                <w:rFonts w:eastAsia="맑은 고딕"/>
                <w:lang w:eastAsia="ko-KR"/>
              </w:rPr>
            </w:pPr>
            <w:r>
              <w:rPr>
                <w:rFonts w:eastAsia="맑은 고딕" w:hint="eastAsia"/>
                <w:lang w:eastAsia="ko-KR"/>
              </w:rPr>
              <w:t xml:space="preserve">It might be concern if only PRI and repetition number has 1:1 mapping relationship, however in our view, it is one </w:t>
            </w:r>
            <w:r>
              <w:rPr>
                <w:rFonts w:eastAsia="맑은 고딕"/>
                <w:lang w:eastAsia="ko-KR"/>
              </w:rPr>
              <w:t>alternative</w:t>
            </w:r>
            <w:r>
              <w:rPr>
                <w:rFonts w:eastAsia="맑은 고딕" w:hint="eastAsia"/>
                <w:lang w:eastAsia="ko-KR"/>
              </w:rPr>
              <w:t xml:space="preserve"> for dynamic indication </w:t>
            </w:r>
            <w:r>
              <w:rPr>
                <w:rFonts w:eastAsia="맑은 고딕"/>
                <w:lang w:eastAsia="ko-KR"/>
              </w:rPr>
              <w:t>among</w:t>
            </w:r>
            <w:r>
              <w:rPr>
                <w:rFonts w:eastAsia="맑은 고딕"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맑은 고딕"/>
                <w:lang w:eastAsia="ko-KR"/>
              </w:rPr>
            </w:pPr>
            <w:r>
              <w:rPr>
                <w:rFonts w:eastAsia="맑은 고딕"/>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맑은 고딕"/>
                <w:lang w:eastAsia="ko-KR"/>
              </w:rPr>
            </w:pPr>
            <w:r>
              <w:rPr>
                <w:rFonts w:eastAsia="맑은 고딕"/>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맑은 고딕"/>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af6"/>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af6"/>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lastRenderedPageBreak/>
        <w:t>Companies can express your concern if you object the above FL proposal</w:t>
      </w:r>
      <w:r w:rsidR="001D01D7">
        <w:t xml:space="preserve">.  </w:t>
      </w:r>
    </w:p>
    <w:tbl>
      <w:tblPr>
        <w:tblStyle w:val="af1"/>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맑은 고딕"/>
                <w:bCs/>
                <w:lang w:eastAsia="ko-KR"/>
              </w:rPr>
            </w:pPr>
            <w:r>
              <w:rPr>
                <w:rFonts w:eastAsia="맑은 고딕" w:hint="eastAsia"/>
                <w:bCs/>
                <w:lang w:eastAsia="ko-KR"/>
              </w:rPr>
              <w:t>L</w:t>
            </w:r>
            <w:r>
              <w:rPr>
                <w:rFonts w:eastAsia="맑은 고딕"/>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맑은 고딕"/>
                <w:lang w:eastAsia="ko-KR"/>
              </w:rPr>
            </w:pPr>
            <w:r>
              <w:rPr>
                <w:rFonts w:eastAsia="맑은 고딕"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t>Apple</w:t>
            </w:r>
          </w:p>
        </w:tc>
        <w:tc>
          <w:tcPr>
            <w:tcW w:w="7627" w:type="dxa"/>
          </w:tcPr>
          <w:p w14:paraId="7DD619F7" w14:textId="2541D6EB" w:rsidR="001D01D7" w:rsidRDefault="00A82ACE" w:rsidP="00267511">
            <w:pPr>
              <w:spacing w:after="0"/>
              <w:rPr>
                <w:lang w:eastAsia="zh-CN"/>
              </w:rPr>
            </w:pPr>
            <w:r>
              <w:rPr>
                <w:lang w:eastAsia="zh-CN"/>
              </w:rPr>
              <w:t>Support</w:t>
            </w:r>
          </w:p>
        </w:tc>
      </w:tr>
      <w:tr w:rsidR="004B45D6" w14:paraId="04C9EC52" w14:textId="77777777" w:rsidTr="00267511">
        <w:tc>
          <w:tcPr>
            <w:tcW w:w="2335" w:type="dxa"/>
          </w:tcPr>
          <w:p w14:paraId="79FEF6CD" w14:textId="6BACE895" w:rsidR="004B45D6" w:rsidRDefault="004B45D6" w:rsidP="00267511">
            <w:pPr>
              <w:spacing w:after="0"/>
              <w:rPr>
                <w:bCs/>
                <w:lang w:eastAsia="zh-CN"/>
              </w:rPr>
            </w:pPr>
            <w:r>
              <w:rPr>
                <w:rFonts w:hint="eastAsia"/>
                <w:bCs/>
                <w:lang w:eastAsia="zh-CN"/>
              </w:rPr>
              <w:t>H</w:t>
            </w:r>
            <w:r>
              <w:rPr>
                <w:bCs/>
                <w:lang w:eastAsia="zh-CN"/>
              </w:rPr>
              <w:t>uawei, HiSilicon</w:t>
            </w:r>
          </w:p>
        </w:tc>
        <w:tc>
          <w:tcPr>
            <w:tcW w:w="7627" w:type="dxa"/>
          </w:tcPr>
          <w:p w14:paraId="454F0D9C" w14:textId="3329122C" w:rsidR="004B45D6" w:rsidRDefault="004B45D6" w:rsidP="00267511">
            <w:pPr>
              <w:spacing w:after="0"/>
              <w:rPr>
                <w:lang w:eastAsia="zh-CN"/>
              </w:rPr>
            </w:pPr>
            <w:r>
              <w:rPr>
                <w:rFonts w:hint="eastAsia"/>
                <w:lang w:eastAsia="zh-CN"/>
              </w:rPr>
              <w:t>S</w:t>
            </w:r>
            <w:r>
              <w:rPr>
                <w:lang w:eastAsia="zh-CN"/>
              </w:rPr>
              <w:t>upport</w:t>
            </w:r>
          </w:p>
        </w:tc>
      </w:tr>
    </w:tbl>
    <w:p w14:paraId="6AAB57F7" w14:textId="77777777" w:rsidR="001D01D7" w:rsidRPr="001D01D7" w:rsidRDefault="001D01D7" w:rsidP="001D01D7">
      <w:pPr>
        <w:spacing w:after="0"/>
        <w:jc w:val="left"/>
      </w:pPr>
    </w:p>
    <w:p w14:paraId="331B333D" w14:textId="5559B85F" w:rsidR="00AC0A3E" w:rsidRDefault="008120F9">
      <w:pPr>
        <w:pStyle w:val="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af6"/>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af6"/>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af6"/>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af6"/>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af6"/>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af6"/>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af6"/>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af6"/>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af6"/>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af6"/>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af6"/>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6" w:name="_Hlk7978836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lastRenderedPageBreak/>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맑은 고딕"/>
                <w:bCs/>
                <w:lang w:eastAsia="ko-KR"/>
              </w:rPr>
            </w:pPr>
            <w:r>
              <w:rPr>
                <w:rFonts w:eastAsia="맑은 고딕" w:hint="eastAsia"/>
                <w:bCs/>
                <w:lang w:eastAsia="ko-KR"/>
              </w:rPr>
              <w:t>LG</w:t>
            </w:r>
          </w:p>
        </w:tc>
        <w:tc>
          <w:tcPr>
            <w:tcW w:w="7627" w:type="dxa"/>
          </w:tcPr>
          <w:p w14:paraId="71927899" w14:textId="77777777" w:rsidR="00AC0A3E" w:rsidRDefault="008120F9">
            <w:pPr>
              <w:spacing w:after="0"/>
              <w:rPr>
                <w:rFonts w:eastAsia="맑은 고딕"/>
                <w:lang w:eastAsia="ko-KR"/>
              </w:rPr>
            </w:pPr>
            <w:r>
              <w:rPr>
                <w:rFonts w:eastAsia="맑은 고딕"/>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맑은 고딕"/>
                <w:lang w:eastAsia="ko-KR"/>
              </w:rPr>
            </w:pPr>
            <w:r>
              <w:rPr>
                <w:rFonts w:eastAsia="맑은 고딕"/>
                <w:lang w:eastAsia="ko-KR"/>
              </w:rPr>
              <w:t xml:space="preserve">In addition, even if we agree to support use case 1, </w:t>
            </w:r>
            <w:r>
              <w:rPr>
                <w:rFonts w:eastAsia="맑은 고딕" w:hint="eastAsia"/>
                <w:lang w:eastAsia="ko-KR"/>
              </w:rPr>
              <w:t xml:space="preserve">about </w:t>
            </w:r>
            <w:r>
              <w:rPr>
                <w:rFonts w:eastAsia="맑은 고딕"/>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맑은 고딕"/>
                <w:lang w:eastAsia="ko-KR"/>
              </w:rPr>
            </w:pPr>
            <w:r>
              <w:rPr>
                <w:rFonts w:eastAsia="맑은 고딕"/>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맑은 고딕"/>
                <w:lang w:eastAsia="ko-KR"/>
              </w:rPr>
            </w:pPr>
            <w:r>
              <w:rPr>
                <w:rFonts w:eastAsia="맑은 고딕"/>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맑은 고딕"/>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af6"/>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af6"/>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lang w:eastAsia="ko-KR"/>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6"/>
    <w:p w14:paraId="564C605A" w14:textId="77777777" w:rsidR="00AC0A3E" w:rsidRDefault="008120F9">
      <w:pPr>
        <w:pStyle w:val="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nrofSlots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6F5CBA">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6F5CBA">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6F5CBA">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PUCCH-FormatConfig.</w:t>
      </w:r>
    </w:p>
    <w:p w14:paraId="1E4BBDA6" w14:textId="77777777" w:rsidR="00AC0A3E" w:rsidRDefault="006F5CBA">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af6"/>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af6"/>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af6"/>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af6"/>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af6"/>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af6"/>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맑은 고딕"/>
                <w:bCs/>
                <w:lang w:eastAsia="ko-KR"/>
              </w:rPr>
            </w:pPr>
            <w:r>
              <w:rPr>
                <w:rFonts w:eastAsia="맑은 고딕" w:hint="eastAsia"/>
                <w:bCs/>
                <w:lang w:eastAsia="ko-KR"/>
              </w:rPr>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Pr="00DB3856" w:rsidRDefault="00D8276F" w:rsidP="00D8276F">
      <w:pPr>
        <w:pStyle w:val="af6"/>
        <w:numPr>
          <w:ilvl w:val="0"/>
          <w:numId w:val="8"/>
        </w:numPr>
        <w:snapToGrid w:val="0"/>
        <w:spacing w:after="100" w:afterAutospacing="1" w:line="240" w:lineRule="auto"/>
        <w:rPr>
          <w:rFonts w:ascii="Times New Roman" w:hAnsi="Times New Roman"/>
          <w:b/>
          <w:bCs/>
          <w:strike/>
          <w:color w:val="FF0000"/>
          <w:sz w:val="20"/>
          <w:szCs w:val="20"/>
        </w:rPr>
      </w:pPr>
      <w:r w:rsidRPr="00DB3856">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맑은 고딕"/>
                <w:bCs/>
                <w:lang w:eastAsia="ko-KR"/>
              </w:rPr>
            </w:pPr>
            <w:r>
              <w:rPr>
                <w:rFonts w:eastAsia="맑은 고딕" w:hint="eastAsia"/>
                <w:bCs/>
                <w:lang w:eastAsia="ko-KR"/>
              </w:rPr>
              <w:t>LG</w:t>
            </w:r>
          </w:p>
        </w:tc>
        <w:tc>
          <w:tcPr>
            <w:tcW w:w="7627" w:type="dxa"/>
          </w:tcPr>
          <w:p w14:paraId="76692B07" w14:textId="1C56E710" w:rsidR="001D01D7" w:rsidRPr="00AC30AE" w:rsidRDefault="00AC30AE" w:rsidP="00267511">
            <w:pPr>
              <w:spacing w:after="0"/>
              <w:rPr>
                <w:rFonts w:eastAsia="맑은 고딕"/>
                <w:lang w:eastAsia="ko-KR"/>
              </w:rPr>
            </w:pPr>
            <w:r>
              <w:rPr>
                <w:rFonts w:eastAsia="맑은 고딕" w:hint="eastAsia"/>
                <w:lang w:eastAsia="ko-KR"/>
              </w:rPr>
              <w:t>Fine with the proposal.</w:t>
            </w:r>
          </w:p>
        </w:tc>
      </w:tr>
      <w:tr w:rsidR="003255F7" w14:paraId="4C960752" w14:textId="77777777" w:rsidTr="003255F7">
        <w:tc>
          <w:tcPr>
            <w:tcW w:w="2335" w:type="dxa"/>
          </w:tcPr>
          <w:p w14:paraId="761F1AC0" w14:textId="77777777" w:rsidR="003255F7" w:rsidRDefault="003255F7" w:rsidP="004B45D6">
            <w:pPr>
              <w:spacing w:after="0"/>
              <w:rPr>
                <w:bCs/>
                <w:lang w:eastAsia="zh-CN"/>
              </w:rPr>
            </w:pPr>
            <w:r>
              <w:rPr>
                <w:bCs/>
                <w:lang w:eastAsia="zh-CN"/>
              </w:rPr>
              <w:t>OPPO</w:t>
            </w:r>
          </w:p>
        </w:tc>
        <w:tc>
          <w:tcPr>
            <w:tcW w:w="7627" w:type="dxa"/>
          </w:tcPr>
          <w:p w14:paraId="22522406" w14:textId="77777777" w:rsidR="003255F7" w:rsidRDefault="003255F7" w:rsidP="004B45D6">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4B45D6">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4B45D6">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4B45D6">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lastRenderedPageBreak/>
              <w:t>Conversely, if no DCI indication occurs, but RRC indication does, this can only be related to SR, in which case two possibilities can occur:</w:t>
            </w:r>
          </w:p>
          <w:p w14:paraId="27F61D54" w14:textId="77777777" w:rsidR="000B4338" w:rsidRPr="003B5E7A" w:rsidRDefault="000B4338" w:rsidP="000B4338">
            <w:pPr>
              <w:pStyle w:val="af6"/>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af6"/>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MS Mincho"/>
                <w:bCs/>
                <w:lang w:eastAsia="ja-JP"/>
              </w:rPr>
            </w:pPr>
            <w:r>
              <w:rPr>
                <w:rFonts w:eastAsia="MS Mincho"/>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af6"/>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 xml:space="preserve">is associated with new parameter for repetition factor, that indication overrides RRC R15/16 indication, if configured. </w:t>
            </w:r>
          </w:p>
          <w:p w14:paraId="22B15883" w14:textId="77777777" w:rsidR="00A82ACE" w:rsidRDefault="00A82ACE" w:rsidP="00A82ACE">
            <w:pPr>
              <w:pStyle w:val="af6"/>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is not associated with new parameter for repetition factor, RRC R15/16 indication, if configured, is still valid</w:t>
            </w:r>
          </w:p>
          <w:p w14:paraId="16828CC3" w14:textId="77777777" w:rsidR="00A82ACE" w:rsidRPr="00A82ACE" w:rsidRDefault="00A82ACE" w:rsidP="00A82ACE">
            <w:pPr>
              <w:pStyle w:val="af6"/>
              <w:numPr>
                <w:ilvl w:val="0"/>
                <w:numId w:val="25"/>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r w:rsidR="008A22E9" w14:paraId="69405449" w14:textId="77777777" w:rsidTr="003255F7">
        <w:tc>
          <w:tcPr>
            <w:tcW w:w="2335" w:type="dxa"/>
          </w:tcPr>
          <w:p w14:paraId="4C7DB2C4" w14:textId="58FD92F5" w:rsidR="008A22E9" w:rsidRDefault="008A22E9" w:rsidP="008A22E9">
            <w:pPr>
              <w:spacing w:after="0"/>
              <w:rPr>
                <w:rFonts w:eastAsia="MS Mincho"/>
                <w:bCs/>
                <w:lang w:eastAsia="ja-JP"/>
              </w:rPr>
            </w:pPr>
            <w:r>
              <w:rPr>
                <w:rFonts w:eastAsia="MS Mincho"/>
                <w:bCs/>
                <w:lang w:eastAsia="ja-JP"/>
              </w:rPr>
              <w:t>NTT DOCOMO</w:t>
            </w:r>
          </w:p>
        </w:tc>
        <w:tc>
          <w:tcPr>
            <w:tcW w:w="7627" w:type="dxa"/>
          </w:tcPr>
          <w:p w14:paraId="0D3FF255" w14:textId="12FB9454" w:rsidR="008A22E9" w:rsidRDefault="008A22E9" w:rsidP="008A22E9">
            <w:pPr>
              <w:spacing w:after="0"/>
              <w:rPr>
                <w:lang w:eastAsia="zh-CN"/>
              </w:rPr>
            </w:pPr>
            <w:r>
              <w:rPr>
                <w:rFonts w:eastAsia="MS Mincho" w:hint="eastAsia"/>
                <w:lang w:eastAsia="ja-JP"/>
              </w:rPr>
              <w:t>W</w:t>
            </w:r>
            <w:r>
              <w:rPr>
                <w:rFonts w:eastAsia="MS Mincho"/>
                <w:lang w:eastAsia="ja-JP"/>
              </w:rPr>
              <w:t>e support the proposal.</w:t>
            </w:r>
          </w:p>
        </w:tc>
      </w:tr>
      <w:tr w:rsidR="004B45D6" w14:paraId="7FC574E8" w14:textId="77777777" w:rsidTr="003255F7">
        <w:tc>
          <w:tcPr>
            <w:tcW w:w="2335" w:type="dxa"/>
          </w:tcPr>
          <w:p w14:paraId="3BF6FEA6" w14:textId="4AF13705" w:rsidR="004B45D6" w:rsidRPr="004B45D6" w:rsidRDefault="004B45D6"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D93F25C" w14:textId="79BADAEE" w:rsidR="004B45D6" w:rsidRPr="004B45D6" w:rsidRDefault="004B45D6" w:rsidP="008A22E9">
            <w:pPr>
              <w:spacing w:after="0"/>
              <w:rPr>
                <w:rFonts w:eastAsiaTheme="minorEastAsia"/>
                <w:lang w:eastAsia="zh-CN"/>
              </w:rPr>
            </w:pPr>
            <w:r>
              <w:rPr>
                <w:rFonts w:eastAsiaTheme="minorEastAsia" w:hint="eastAsia"/>
                <w:lang w:eastAsia="zh-CN"/>
              </w:rPr>
              <w:t>T</w:t>
            </w:r>
            <w:r>
              <w:rPr>
                <w:rFonts w:eastAsiaTheme="minorEastAsia"/>
                <w:lang w:eastAsia="zh-CN"/>
              </w:rPr>
              <w:t xml:space="preserve">he FFS bullet </w:t>
            </w:r>
            <w:r w:rsidR="002F725D">
              <w:rPr>
                <w:rFonts w:eastAsiaTheme="minorEastAsia"/>
                <w:lang w:eastAsia="zh-CN"/>
              </w:rPr>
              <w:t>seems not aligned with the discussions for the WA and thus causes confusion. As suggested as Nokia and Samsung, some clarification is needed.</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6F5CBA">
      <w:pPr>
        <w:pStyle w:val="af6"/>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6F5CBA">
      <w:pPr>
        <w:pStyle w:val="af6"/>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6F5CBA">
      <w:pPr>
        <w:pStyle w:val="af6"/>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6F5CBA">
      <w:pPr>
        <w:pStyle w:val="af6"/>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af1"/>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맑은 고딕"/>
                <w:bCs/>
                <w:lang w:eastAsia="ko-KR"/>
              </w:rPr>
            </w:pPr>
            <w:r>
              <w:rPr>
                <w:rFonts w:eastAsia="맑은 고딕" w:hint="eastAsia"/>
                <w:bCs/>
                <w:lang w:eastAsia="ko-KR"/>
              </w:rPr>
              <w:t>LG</w:t>
            </w:r>
          </w:p>
        </w:tc>
        <w:tc>
          <w:tcPr>
            <w:tcW w:w="7627" w:type="dxa"/>
          </w:tcPr>
          <w:p w14:paraId="1DD94332" w14:textId="77777777" w:rsidR="00AC0A3E" w:rsidRDefault="008120F9">
            <w:pPr>
              <w:spacing w:after="0"/>
              <w:rPr>
                <w:rFonts w:eastAsia="맑은 고딕"/>
                <w:lang w:eastAsia="ko-KR"/>
              </w:rPr>
            </w:pPr>
            <w:r>
              <w:rPr>
                <w:rFonts w:eastAsia="맑은 고딕" w:hint="eastAsia"/>
                <w:lang w:eastAsia="ko-KR"/>
              </w:rPr>
              <w:t xml:space="preserve">We cannot support to increase repetition number without strong concern. </w:t>
            </w:r>
            <w:r>
              <w:rPr>
                <w:rFonts w:eastAsia="맑은 고딕"/>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맑은 고딕"/>
                <w:lang w:eastAsia="ko-KR"/>
              </w:rPr>
            </w:pPr>
            <w:r>
              <w:rPr>
                <w:rFonts w:eastAsia="맑은 고딕"/>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맑은 고딕"/>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lastRenderedPageBreak/>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맑은 고딕"/>
                <w:bCs/>
                <w:lang w:eastAsia="ko-KR"/>
              </w:rPr>
            </w:pPr>
            <w:r>
              <w:rPr>
                <w:rFonts w:eastAsia="맑은 고딕" w:hint="eastAsia"/>
                <w:bCs/>
                <w:lang w:eastAsia="ko-KR"/>
              </w:rPr>
              <w:t>LG</w:t>
            </w:r>
          </w:p>
        </w:tc>
        <w:tc>
          <w:tcPr>
            <w:tcW w:w="7627" w:type="dxa"/>
          </w:tcPr>
          <w:p w14:paraId="302B220C" w14:textId="77777777" w:rsidR="001D01D7" w:rsidRDefault="00AC30AE" w:rsidP="00AC30AE">
            <w:pPr>
              <w:spacing w:after="0"/>
              <w:rPr>
                <w:rFonts w:eastAsia="맑은 고딕"/>
                <w:lang w:eastAsia="ko-KR"/>
              </w:rPr>
            </w:pPr>
            <w:r>
              <w:rPr>
                <w:rFonts w:eastAsia="맑은 고딕" w:hint="eastAsia"/>
                <w:lang w:eastAsia="ko-KR"/>
              </w:rPr>
              <w:t>Fine in principle</w:t>
            </w:r>
            <w:r>
              <w:rPr>
                <w:rFonts w:eastAsia="맑은 고딕"/>
                <w:lang w:eastAsia="ko-KR"/>
              </w:rPr>
              <w:t>,</w:t>
            </w:r>
            <w:r>
              <w:rPr>
                <w:rFonts w:eastAsia="맑은 고딕" w:hint="eastAsia"/>
                <w:lang w:eastAsia="ko-KR"/>
              </w:rPr>
              <w:t xml:space="preserve"> however</w:t>
            </w:r>
            <w:r>
              <w:rPr>
                <w:rFonts w:eastAsia="맑은 고딕"/>
                <w:lang w:eastAsia="ko-KR"/>
              </w:rPr>
              <w:t xml:space="preserve"> since</w:t>
            </w:r>
            <w:r>
              <w:rPr>
                <w:rFonts w:eastAsia="맑은 고딕" w:hint="eastAsia"/>
                <w:lang w:eastAsia="ko-KR"/>
              </w:rPr>
              <w:t xml:space="preserve"> </w:t>
            </w:r>
            <w:r>
              <w:rPr>
                <w:rFonts w:eastAsia="맑은 고딕"/>
                <w:lang w:eastAsia="ko-KR"/>
              </w:rPr>
              <w:t>enhancement</w:t>
            </w:r>
            <w:r>
              <w:rPr>
                <w:rFonts w:eastAsia="맑은 고딕" w:hint="eastAsia"/>
                <w:lang w:eastAsia="ko-KR"/>
              </w:rPr>
              <w:t xml:space="preserve"> </w:t>
            </w:r>
            <w:r>
              <w:rPr>
                <w:rFonts w:eastAsia="맑은 고딕"/>
                <w:lang w:eastAsia="ko-KR"/>
              </w:rPr>
              <w:t>in number of repetition is out of scope, it would be better to be described as:</w:t>
            </w:r>
          </w:p>
          <w:p w14:paraId="3DBE21C6" w14:textId="6C8C0BDA" w:rsidR="00AC30AE" w:rsidRPr="00AC30AE" w:rsidRDefault="009971AB" w:rsidP="00AC30AE">
            <w:pPr>
              <w:spacing w:after="0"/>
              <w:rPr>
                <w:rFonts w:eastAsia="맑은 고딕"/>
                <w:lang w:eastAsia="ko-KR"/>
              </w:rPr>
            </w:pPr>
            <w:r>
              <w:rPr>
                <w:rFonts w:eastAsia="맑은 고딕"/>
                <w:lang w:eastAsia="ko-KR"/>
              </w:rPr>
              <w:t xml:space="preserve">“Rel-16 </w:t>
            </w:r>
            <w:r w:rsidR="00AC30AE">
              <w:rPr>
                <w:rFonts w:eastAsia="맑은 고딕"/>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4B45D6">
            <w:pPr>
              <w:spacing w:after="0"/>
              <w:rPr>
                <w:bCs/>
                <w:lang w:eastAsia="zh-CN"/>
              </w:rPr>
            </w:pPr>
            <w:r>
              <w:rPr>
                <w:bCs/>
                <w:lang w:eastAsia="zh-CN"/>
              </w:rPr>
              <w:t>OPPO</w:t>
            </w:r>
          </w:p>
        </w:tc>
        <w:tc>
          <w:tcPr>
            <w:tcW w:w="7627" w:type="dxa"/>
          </w:tcPr>
          <w:p w14:paraId="34A7203B" w14:textId="77777777" w:rsidR="003255F7" w:rsidRDefault="003255F7" w:rsidP="004B45D6">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4B45D6">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4B45D6">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4B45D6">
            <w:pPr>
              <w:spacing w:after="0"/>
              <w:rPr>
                <w:lang w:eastAsia="zh-CN"/>
              </w:rPr>
            </w:pPr>
            <w:r>
              <w:rPr>
                <w:lang w:eastAsia="zh-CN"/>
              </w:rPr>
              <w:t>The proposed conclusion is fine, and we are also OK to restrict to the Rel-15/16 values.</w:t>
            </w:r>
          </w:p>
        </w:tc>
      </w:tr>
      <w:tr w:rsidR="008A22E9" w14:paraId="7AF56AC6" w14:textId="77777777" w:rsidTr="00011703">
        <w:tc>
          <w:tcPr>
            <w:tcW w:w="2335" w:type="dxa"/>
          </w:tcPr>
          <w:p w14:paraId="4EE534A4" w14:textId="397721B6"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214F8B" w14:textId="2A551B4F" w:rsidR="008A22E9" w:rsidRDefault="008A22E9" w:rsidP="008A22E9">
            <w:pPr>
              <w:spacing w:after="0"/>
              <w:rPr>
                <w:lang w:eastAsia="zh-CN"/>
              </w:rPr>
            </w:pPr>
            <w:r>
              <w:rPr>
                <w:rFonts w:eastAsia="MS Mincho" w:hint="eastAsia"/>
                <w:lang w:eastAsia="ja-JP"/>
              </w:rPr>
              <w:t>W</w:t>
            </w:r>
            <w:r>
              <w:rPr>
                <w:rFonts w:eastAsia="MS Mincho"/>
                <w:lang w:eastAsia="ja-JP"/>
              </w:rPr>
              <w:t>e support the conclusion.</w:t>
            </w:r>
          </w:p>
        </w:tc>
      </w:tr>
      <w:tr w:rsidR="002F725D" w14:paraId="5F8EA459" w14:textId="77777777" w:rsidTr="00011703">
        <w:tc>
          <w:tcPr>
            <w:tcW w:w="2335" w:type="dxa"/>
          </w:tcPr>
          <w:p w14:paraId="5161A6FD" w14:textId="61B95E16" w:rsidR="002F725D" w:rsidRPr="002F725D" w:rsidRDefault="002F725D"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A502455" w14:textId="607CA3F4" w:rsidR="002F725D" w:rsidRPr="002F725D" w:rsidRDefault="002F725D" w:rsidP="008A22E9">
            <w:pPr>
              <w:spacing w:after="0"/>
              <w:rPr>
                <w:rFonts w:eastAsiaTheme="minorEastAsia"/>
                <w:lang w:eastAsia="zh-CN"/>
              </w:rPr>
            </w:pPr>
            <w:r>
              <w:rPr>
                <w:rFonts w:eastAsiaTheme="minorEastAsia" w:hint="eastAsia"/>
                <w:lang w:eastAsia="zh-CN"/>
              </w:rPr>
              <w:t>O</w:t>
            </w:r>
            <w:r>
              <w:rPr>
                <w:rFonts w:eastAsiaTheme="minorEastAsia"/>
                <w:lang w:eastAsia="zh-CN"/>
              </w:rPr>
              <w:t>K.</w:t>
            </w:r>
          </w:p>
        </w:tc>
      </w:tr>
    </w:tbl>
    <w:p w14:paraId="0803A7AB" w14:textId="01C5F2F1" w:rsidR="001D01D7" w:rsidRPr="006A5394" w:rsidRDefault="001D01D7" w:rsidP="006A5394">
      <w:pPr>
        <w:rPr>
          <w:b/>
          <w:bCs/>
        </w:rPr>
      </w:pPr>
    </w:p>
    <w:p w14:paraId="75BEC6E7" w14:textId="77777777" w:rsidR="00AC0A3E" w:rsidRDefault="008120F9">
      <w:pPr>
        <w:pStyle w:val="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6F5CBA">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7"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8" w:name="_Hlk61599417"/>
      <w:r>
        <w:t xml:space="preserve">different interpretations of a single dynamic indication of PUCCH repetition factor, for different PUCCH formats and UCI sizes, or different PUCCH resource sets. </w:t>
      </w:r>
    </w:p>
    <w:bookmarkEnd w:id="17"/>
    <w:bookmarkEnd w:id="18"/>
    <w:p w14:paraId="0E7045D4" w14:textId="77777777" w:rsidR="00AC0A3E" w:rsidRDefault="008120F9">
      <w:r>
        <w:t xml:space="preserve">Companies are welcome to provide comments to the two proposals in the following table.  </w:t>
      </w:r>
    </w:p>
    <w:tbl>
      <w:tblPr>
        <w:tblStyle w:val="af1"/>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lastRenderedPageBreak/>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ko-KR"/>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6F5CBA">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6F5CBA">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6F5CBA">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6F5CBA">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af6"/>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af6"/>
        <w:ind w:left="1440"/>
        <w:rPr>
          <w:rFonts w:ascii="Times New Roman" w:hAnsi="Times New Roman"/>
          <w:sz w:val="20"/>
          <w:szCs w:val="20"/>
        </w:rPr>
      </w:pPr>
    </w:p>
    <w:p w14:paraId="0442CE51" w14:textId="77777777" w:rsidR="00AC0A3E" w:rsidRDefault="006F5CBA">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6F5CBA">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6F5CBA">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9" w:name="_Hlk79057964"/>
      <w:r w:rsidR="008120F9">
        <w:t>in addition to PRI and starting CCE index, to indicate the PUCCH resource</w:t>
      </w:r>
      <w:bookmarkEnd w:id="19"/>
      <w:r w:rsidR="008120F9">
        <w:t>.cation of PUCCH resource.</w:t>
      </w:r>
    </w:p>
    <w:p w14:paraId="48FA3CB1" w14:textId="77777777" w:rsidR="00AC0A3E" w:rsidRDefault="006F5CBA">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맑은 고딕"/>
                <w:bCs/>
                <w:lang w:eastAsia="ko-KR"/>
              </w:rPr>
            </w:pPr>
            <w:r>
              <w:rPr>
                <w:rFonts w:eastAsia="맑은 고딕"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1"/>
      </w:pPr>
      <w:bookmarkStart w:id="20" w:name="_Ref72009114"/>
      <w:r>
        <w:t>DMRS bundling across PUCCH repetitions</w:t>
      </w:r>
      <w:bookmarkEnd w:id="20"/>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a9"/>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a9"/>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21" w:name="PR2"/>
    <w:p w14:paraId="2D71E217" w14:textId="77777777" w:rsidR="00AC0A3E" w:rsidRDefault="008120F9">
      <w:pPr>
        <w:pStyle w:val="a6"/>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a6"/>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a6"/>
        <w:widowControl w:val="0"/>
        <w:numPr>
          <w:ilvl w:val="0"/>
          <w:numId w:val="10"/>
        </w:numPr>
        <w:spacing w:after="0" w:line="240" w:lineRule="exact"/>
        <w:rPr>
          <w:b w:val="0"/>
          <w:bCs w:val="0"/>
        </w:rPr>
      </w:pPr>
      <w:r>
        <w:rPr>
          <w:b w:val="0"/>
          <w:bCs w:val="0"/>
        </w:rPr>
        <w:t>Use cases 4b and 5b should be deprioritized.</w:t>
      </w:r>
      <w:bookmarkEnd w:id="21"/>
    </w:p>
    <w:p w14:paraId="5BE50DBD" w14:textId="77777777" w:rsidR="00AC0A3E" w:rsidRDefault="006F5CBA">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6F5CBA">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6F5CBA">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6F5CBA">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a9"/>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a9"/>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a9"/>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w:t>
            </w:r>
            <w:r>
              <w:rPr>
                <w:bCs/>
                <w:lang w:eastAsia="zh-CN"/>
              </w:rPr>
              <w:lastRenderedPageBreak/>
              <w:t>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lastRenderedPageBreak/>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맑은 고딕"/>
                <w:bCs/>
                <w:lang w:eastAsia="ko-KR"/>
              </w:rPr>
            </w:pPr>
            <w:r>
              <w:rPr>
                <w:rFonts w:eastAsia="맑은 고딕" w:hint="eastAsia"/>
                <w:bCs/>
                <w:lang w:eastAsia="ko-KR"/>
              </w:rPr>
              <w:t>L</w:t>
            </w:r>
            <w:r>
              <w:rPr>
                <w:rFonts w:eastAsia="맑은 고딕"/>
                <w:bCs/>
                <w:lang w:eastAsia="ko-KR"/>
              </w:rPr>
              <w:t>G</w:t>
            </w:r>
          </w:p>
        </w:tc>
        <w:tc>
          <w:tcPr>
            <w:tcW w:w="7627" w:type="dxa"/>
          </w:tcPr>
          <w:p w14:paraId="290C3319" w14:textId="77777777" w:rsidR="00AC0A3E" w:rsidRDefault="008120F9">
            <w:pPr>
              <w:spacing w:after="0"/>
              <w:rPr>
                <w:rFonts w:eastAsia="맑은 고딕"/>
                <w:bCs/>
                <w:lang w:eastAsia="ko-KR"/>
              </w:rPr>
            </w:pPr>
            <w:r>
              <w:rPr>
                <w:rFonts w:eastAsia="맑은 고딕"/>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4B45D6">
            <w:pPr>
              <w:spacing w:after="0"/>
              <w:rPr>
                <w:bCs/>
                <w:lang w:eastAsia="zh-CN"/>
              </w:rPr>
            </w:pPr>
            <w:r>
              <w:rPr>
                <w:bCs/>
                <w:lang w:eastAsia="zh-CN"/>
              </w:rPr>
              <w:t>Apple</w:t>
            </w:r>
          </w:p>
        </w:tc>
        <w:tc>
          <w:tcPr>
            <w:tcW w:w="7627" w:type="dxa"/>
          </w:tcPr>
          <w:p w14:paraId="267F7F30" w14:textId="77777777" w:rsidR="0001211B" w:rsidRDefault="0001211B" w:rsidP="004B45D6">
            <w:pPr>
              <w:spacing w:after="0"/>
              <w:rPr>
                <w:bCs/>
                <w:lang w:eastAsia="zh-CN"/>
              </w:rPr>
            </w:pPr>
            <w:r>
              <w:rPr>
                <w:bCs/>
                <w:lang w:eastAsia="zh-CN"/>
              </w:rPr>
              <w:t>Support FL’s proposal</w:t>
            </w:r>
          </w:p>
        </w:tc>
      </w:tr>
    </w:tbl>
    <w:p w14:paraId="2967E08D" w14:textId="0E38465A" w:rsidR="00AC0A3E" w:rsidRDefault="00AC0A3E"/>
    <w:p w14:paraId="111E3EE4" w14:textId="77777777" w:rsidR="00AC0A3E" w:rsidRDefault="008120F9">
      <w:pPr>
        <w:pStyle w:val="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af6"/>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lastRenderedPageBreak/>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af6"/>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af6"/>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af6"/>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af6"/>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af6"/>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vise versa. </w:t>
      </w:r>
    </w:p>
    <w:tbl>
      <w:tblPr>
        <w:tblStyle w:val="af1"/>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lastRenderedPageBreak/>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바탕"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lastRenderedPageBreak/>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E8608C">
        <w:rPr>
          <w:b/>
          <w:bCs/>
        </w:rPr>
        <w:t xml:space="preserve">FL Proposal </w:t>
      </w:r>
      <w:r w:rsidR="001D3A31" w:rsidRPr="00E8608C">
        <w:rPr>
          <w:b/>
          <w:bCs/>
        </w:rPr>
        <w:t>4</w:t>
      </w:r>
      <w:r w:rsidRPr="00E8608C">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맑은 고딕"/>
                <w:bCs/>
                <w:lang w:eastAsia="ko-KR"/>
              </w:rPr>
            </w:pPr>
            <w:r>
              <w:rPr>
                <w:rFonts w:eastAsia="맑은 고딕" w:hint="eastAsia"/>
                <w:bCs/>
                <w:lang w:eastAsia="ko-KR"/>
              </w:rPr>
              <w:t>LG</w:t>
            </w:r>
          </w:p>
        </w:tc>
        <w:tc>
          <w:tcPr>
            <w:tcW w:w="7627" w:type="dxa"/>
          </w:tcPr>
          <w:p w14:paraId="60669B28" w14:textId="3CA75532" w:rsidR="001D01D7" w:rsidRPr="001F6735" w:rsidRDefault="001F6735" w:rsidP="001F6735">
            <w:pPr>
              <w:spacing w:after="0"/>
              <w:rPr>
                <w:rFonts w:eastAsia="맑은 고딕"/>
                <w:lang w:eastAsia="ko-KR"/>
              </w:rPr>
            </w:pPr>
            <w:r>
              <w:rPr>
                <w:rFonts w:eastAsia="맑은 고딕"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4B45D6">
            <w:pPr>
              <w:spacing w:after="0"/>
              <w:rPr>
                <w:bCs/>
                <w:lang w:eastAsia="zh-CN"/>
              </w:rPr>
            </w:pPr>
            <w:r>
              <w:rPr>
                <w:bCs/>
                <w:lang w:eastAsia="zh-CN"/>
              </w:rPr>
              <w:t>OPPO</w:t>
            </w:r>
          </w:p>
        </w:tc>
        <w:tc>
          <w:tcPr>
            <w:tcW w:w="7627" w:type="dxa"/>
          </w:tcPr>
          <w:p w14:paraId="5B416398" w14:textId="77777777" w:rsidR="003255F7" w:rsidRDefault="003255F7" w:rsidP="004B45D6">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4B45D6">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lastRenderedPageBreak/>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A UE may perform transparent precoder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Also, its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If per PUCCH resource is still not desirable to the majority, we should consider enabling it  per PUCCH format or per PUCCH resource set. This provides the gNB some flexibility in striking the right compromise between tx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8A22E9" w14:paraId="7C90C721" w14:textId="77777777" w:rsidTr="003255F7">
        <w:tc>
          <w:tcPr>
            <w:tcW w:w="2335" w:type="dxa"/>
          </w:tcPr>
          <w:p w14:paraId="30B62D25" w14:textId="176287F8"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7EEBB35" w14:textId="3A06EA72" w:rsidR="008A22E9" w:rsidRDefault="008A22E9" w:rsidP="008A22E9">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AD5D55" w:rsidRPr="00437648" w14:paraId="3F0642D0" w14:textId="77777777" w:rsidTr="00B80F11">
        <w:tc>
          <w:tcPr>
            <w:tcW w:w="2335" w:type="dxa"/>
          </w:tcPr>
          <w:p w14:paraId="122AD06B" w14:textId="77777777" w:rsidR="00AD5D55" w:rsidRPr="00437648" w:rsidRDefault="00AD5D55" w:rsidP="00B80F11">
            <w:pPr>
              <w:spacing w:after="0"/>
              <w:rPr>
                <w:rFonts w:eastAsia="MS Mincho"/>
                <w:bCs/>
                <w:lang w:eastAsia="ja-JP"/>
              </w:rPr>
            </w:pPr>
            <w:r w:rsidRPr="00437648">
              <w:rPr>
                <w:rFonts w:eastAsia="MS Mincho"/>
                <w:bCs/>
                <w:lang w:eastAsia="ja-JP"/>
              </w:rPr>
              <w:t xml:space="preserve">FL </w:t>
            </w:r>
          </w:p>
        </w:tc>
        <w:tc>
          <w:tcPr>
            <w:tcW w:w="7627" w:type="dxa"/>
          </w:tcPr>
          <w:p w14:paraId="0F8A618E" w14:textId="77777777" w:rsidR="00AD5D55" w:rsidRPr="00FB41B7" w:rsidRDefault="00AD5D55" w:rsidP="00B80F11">
            <w:pPr>
              <w:spacing w:after="0"/>
              <w:rPr>
                <w:rFonts w:eastAsia="MS Mincho"/>
                <w:bCs/>
                <w:highlight w:val="yellow"/>
                <w:lang w:eastAsia="ja-JP"/>
              </w:rPr>
            </w:pPr>
            <w:r w:rsidRPr="00FB41B7">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458DD8D9" w14:textId="77777777" w:rsidR="00AD5D55" w:rsidRPr="00FB41B7" w:rsidRDefault="00AD5D55" w:rsidP="00B80F11">
            <w:pPr>
              <w:spacing w:after="0"/>
              <w:rPr>
                <w:rFonts w:eastAsia="MS Mincho"/>
                <w:bCs/>
                <w:highlight w:val="yellow"/>
                <w:lang w:eastAsia="ja-JP"/>
              </w:rPr>
            </w:pPr>
            <w:r w:rsidRPr="00FB41B7">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w:t>
            </w:r>
            <w:r w:rsidR="00DE0EA0" w:rsidRPr="00FB41B7">
              <w:rPr>
                <w:rFonts w:eastAsia="MS Mincho"/>
                <w:bCs/>
                <w:highlight w:val="yellow"/>
                <w:lang w:eastAsia="ja-JP"/>
              </w:rPr>
              <w:t>more complicated than for</w:t>
            </w:r>
            <w:r w:rsidRPr="00FB41B7">
              <w:rPr>
                <w:rFonts w:eastAsia="MS Mincho"/>
                <w:bCs/>
                <w:highlight w:val="yellow"/>
                <w:lang w:eastAsia="ja-JP"/>
              </w:rPr>
              <w:t xml:space="preserve"> PUSCH</w:t>
            </w:r>
            <w:r w:rsidR="00DE0EA0" w:rsidRPr="00FB41B7">
              <w:rPr>
                <w:rFonts w:eastAsia="MS Mincho"/>
                <w:bCs/>
                <w:highlight w:val="yellow"/>
                <w:lang w:eastAsia="ja-JP"/>
              </w:rPr>
              <w:t xml:space="preserve">. </w:t>
            </w:r>
          </w:p>
          <w:p w14:paraId="4ACD3F68" w14:textId="6DC4E5CE" w:rsidR="00DE0EA0" w:rsidRPr="00437648" w:rsidRDefault="00DE0EA0" w:rsidP="00B80F11">
            <w:pPr>
              <w:spacing w:after="0"/>
              <w:rPr>
                <w:rFonts w:eastAsia="MS Mincho"/>
                <w:bCs/>
                <w:lang w:eastAsia="ja-JP"/>
              </w:rPr>
            </w:pPr>
            <w:r w:rsidRPr="00FB41B7">
              <w:rPr>
                <w:rFonts w:eastAsia="MS Mincho"/>
                <w:highlight w:val="yellow"/>
                <w:lang w:eastAsia="ja-JP"/>
              </w:rPr>
              <w:t>After coordinating with 8.8.1.3 FL, this topic will be handled in 8.8.2 for both PUCCH/PUSCH.</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af6"/>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af6"/>
        <w:numPr>
          <w:ilvl w:val="0"/>
          <w:numId w:val="16"/>
        </w:numPr>
        <w:rPr>
          <w:rFonts w:ascii="Times New Roman" w:hAnsi="Times New Roman"/>
          <w:sz w:val="20"/>
          <w:szCs w:val="20"/>
        </w:rPr>
      </w:pPr>
      <w:r>
        <w:rPr>
          <w:rFonts w:ascii="Times New Roman" w:hAnsi="Times New Roman"/>
          <w:sz w:val="20"/>
          <w:szCs w:val="20"/>
        </w:rPr>
        <w:lastRenderedPageBreak/>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af1"/>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맑은 고딕"/>
                <w:bCs/>
                <w:lang w:eastAsia="ko-KR"/>
              </w:rPr>
            </w:pPr>
            <w:r>
              <w:rPr>
                <w:rFonts w:eastAsia="맑은 고딕" w:hint="eastAsia"/>
                <w:bCs/>
                <w:lang w:eastAsia="ko-KR"/>
              </w:rPr>
              <w:t>LG</w:t>
            </w:r>
          </w:p>
        </w:tc>
        <w:tc>
          <w:tcPr>
            <w:tcW w:w="7627" w:type="dxa"/>
          </w:tcPr>
          <w:p w14:paraId="24209932" w14:textId="77777777" w:rsidR="00AC0A3E" w:rsidRDefault="008120F9">
            <w:pPr>
              <w:spacing w:after="0"/>
              <w:rPr>
                <w:rFonts w:eastAsia="맑은 고딕"/>
                <w:bCs/>
                <w:lang w:eastAsia="ko-KR"/>
              </w:rPr>
            </w:pPr>
            <w:r>
              <w:rPr>
                <w:rFonts w:eastAsia="맑은 고딕" w:hint="eastAsia"/>
                <w:bCs/>
                <w:lang w:eastAsia="ko-KR"/>
              </w:rPr>
              <w:t>No</w:t>
            </w:r>
            <w:r>
              <w:rPr>
                <w:rFonts w:eastAsia="맑은 고딕"/>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맑은 고딕"/>
                <w:bCs/>
                <w:lang w:eastAsia="ko-KR"/>
              </w:rPr>
            </w:pPr>
            <w:r>
              <w:rPr>
                <w:rFonts w:eastAsia="맑은 고딕"/>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맑은 고딕"/>
                <w:bCs/>
                <w:lang w:eastAsia="ko-KR"/>
              </w:rPr>
            </w:pPr>
            <w:r>
              <w:rPr>
                <w:rFonts w:eastAsia="맑은 고딕"/>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맑은 고딕"/>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lastRenderedPageBreak/>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af6"/>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af6"/>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254A756"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t>
      </w:r>
      <w:r w:rsidRPr="006C6A97">
        <w:rPr>
          <w:b/>
          <w:bCs/>
          <w:strike/>
          <w:color w:val="FF0000"/>
        </w:rPr>
        <w:t>with</w:t>
      </w:r>
      <w:r w:rsidRPr="006C6A97">
        <w:rPr>
          <w:b/>
          <w:bCs/>
          <w:color w:val="FF0000"/>
        </w:rPr>
        <w:t xml:space="preserve"> </w:t>
      </w:r>
      <w:r w:rsidR="006C6A97" w:rsidRPr="006C6A97">
        <w:rPr>
          <w:b/>
          <w:bCs/>
          <w:color w:val="FF0000"/>
        </w:rPr>
        <w:t>for</w:t>
      </w:r>
      <w:r w:rsidR="006C6A97">
        <w:rPr>
          <w:b/>
          <w:bCs/>
        </w:rPr>
        <w:t xml:space="preserve"> </w:t>
      </w:r>
      <w:r>
        <w:rPr>
          <w:b/>
          <w:bCs/>
        </w:rPr>
        <w:t>PUCCH</w:t>
      </w:r>
      <w:r w:rsidR="006C6A97">
        <w:rPr>
          <w:b/>
          <w:bCs/>
        </w:rPr>
        <w:t xml:space="preserve"> </w:t>
      </w:r>
      <w:r w:rsidR="006C6A97" w:rsidRPr="006C6A97">
        <w:rPr>
          <w:b/>
          <w:bCs/>
          <w:color w:val="FF0000"/>
        </w:rPr>
        <w:t>or PUSCH</w:t>
      </w:r>
      <w:r>
        <w:rPr>
          <w:b/>
          <w:bCs/>
        </w:rPr>
        <w:t xml:space="preserve">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맑은 고딕"/>
                <w:bCs/>
                <w:lang w:eastAsia="ko-KR"/>
              </w:rPr>
            </w:pPr>
            <w:r>
              <w:rPr>
                <w:rFonts w:eastAsia="맑은 고딕" w:hint="eastAsia"/>
                <w:bCs/>
                <w:lang w:eastAsia="ko-KR"/>
              </w:rPr>
              <w:t>LG</w:t>
            </w:r>
          </w:p>
        </w:tc>
        <w:tc>
          <w:tcPr>
            <w:tcW w:w="7627" w:type="dxa"/>
          </w:tcPr>
          <w:p w14:paraId="5DE10850" w14:textId="0AFFA8E6" w:rsidR="001D01D7" w:rsidRPr="001F6735" w:rsidRDefault="001F6735" w:rsidP="00267511">
            <w:pPr>
              <w:spacing w:after="0"/>
              <w:rPr>
                <w:rFonts w:eastAsia="맑은 고딕"/>
                <w:lang w:eastAsia="ko-KR"/>
              </w:rPr>
            </w:pPr>
            <w:r>
              <w:rPr>
                <w:rFonts w:eastAsia="맑은 고딕" w:hint="eastAsia"/>
                <w:lang w:eastAsia="ko-KR"/>
              </w:rPr>
              <w:t>Support.</w:t>
            </w:r>
          </w:p>
        </w:tc>
      </w:tr>
      <w:tr w:rsidR="003255F7" w14:paraId="0B13A500" w14:textId="77777777" w:rsidTr="003255F7">
        <w:tc>
          <w:tcPr>
            <w:tcW w:w="2335" w:type="dxa"/>
          </w:tcPr>
          <w:p w14:paraId="20ECD4D8" w14:textId="77777777" w:rsidR="003255F7" w:rsidRDefault="003255F7" w:rsidP="004B45D6">
            <w:pPr>
              <w:spacing w:after="0"/>
              <w:rPr>
                <w:bCs/>
                <w:lang w:eastAsia="zh-CN"/>
              </w:rPr>
            </w:pPr>
            <w:r>
              <w:rPr>
                <w:bCs/>
                <w:lang w:eastAsia="zh-CN"/>
              </w:rPr>
              <w:t>OPPO</w:t>
            </w:r>
          </w:p>
        </w:tc>
        <w:tc>
          <w:tcPr>
            <w:tcW w:w="7627" w:type="dxa"/>
          </w:tcPr>
          <w:p w14:paraId="38AE2023" w14:textId="77777777" w:rsidR="003255F7" w:rsidRDefault="003255F7" w:rsidP="004B45D6">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4B45D6">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4B45D6">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4B45D6">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4B45D6">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4B45D6">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4B45D6">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4B45D6">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4B45D6">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4B45D6">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4B45D6">
            <w:pPr>
              <w:spacing w:after="0"/>
              <w:rPr>
                <w:rFonts w:eastAsia="MS Mincho"/>
                <w:bCs/>
                <w:lang w:eastAsia="ja-JP"/>
              </w:rPr>
            </w:pPr>
            <w:r>
              <w:rPr>
                <w:rFonts w:eastAsia="MS Mincho"/>
                <w:bCs/>
                <w:lang w:eastAsia="ja-JP"/>
              </w:rPr>
              <w:t>Apple</w:t>
            </w:r>
          </w:p>
        </w:tc>
        <w:tc>
          <w:tcPr>
            <w:tcW w:w="7627" w:type="dxa"/>
          </w:tcPr>
          <w:p w14:paraId="325676B5" w14:textId="77777777" w:rsidR="009A2900" w:rsidRDefault="009A2900" w:rsidP="004B45D6">
            <w:pPr>
              <w:spacing w:after="0"/>
              <w:rPr>
                <w:lang w:eastAsia="zh-CN"/>
              </w:rPr>
            </w:pPr>
            <w:r>
              <w:rPr>
                <w:lang w:eastAsia="zh-CN"/>
              </w:rPr>
              <w:t>Support</w:t>
            </w:r>
          </w:p>
        </w:tc>
      </w:tr>
      <w:tr w:rsidR="008A22E9" w14:paraId="01F34046" w14:textId="77777777" w:rsidTr="009A2900">
        <w:tc>
          <w:tcPr>
            <w:tcW w:w="2335" w:type="dxa"/>
          </w:tcPr>
          <w:p w14:paraId="10333AC3" w14:textId="176D2BDF"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861FB52" w14:textId="5238D730" w:rsidR="008A22E9" w:rsidRDefault="008A22E9" w:rsidP="008A22E9">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A64351" w14:paraId="79CE5C7E" w14:textId="77777777" w:rsidTr="009A2900">
        <w:tc>
          <w:tcPr>
            <w:tcW w:w="2335" w:type="dxa"/>
          </w:tcPr>
          <w:p w14:paraId="1283D353" w14:textId="4E454DDA" w:rsidR="00A64351" w:rsidRDefault="00A64351" w:rsidP="008A22E9">
            <w:pPr>
              <w:spacing w:after="0"/>
              <w:rPr>
                <w:rFonts w:eastAsia="MS Mincho"/>
                <w:bCs/>
                <w:lang w:eastAsia="ja-JP"/>
              </w:rPr>
            </w:pPr>
            <w:r>
              <w:rPr>
                <w:rFonts w:eastAsia="MS Mincho"/>
                <w:bCs/>
                <w:lang w:eastAsia="ja-JP"/>
              </w:rPr>
              <w:t>FL</w:t>
            </w:r>
          </w:p>
        </w:tc>
        <w:tc>
          <w:tcPr>
            <w:tcW w:w="7627" w:type="dxa"/>
          </w:tcPr>
          <w:p w14:paraId="664ED857" w14:textId="0F58BE8F" w:rsidR="00A64351" w:rsidRDefault="00A64351" w:rsidP="008A22E9">
            <w:pPr>
              <w:spacing w:after="0"/>
              <w:rPr>
                <w:rFonts w:eastAsia="MS Mincho"/>
                <w:lang w:eastAsia="ja-JP"/>
              </w:rPr>
            </w:pPr>
            <w:r w:rsidRPr="00A64351">
              <w:rPr>
                <w:rFonts w:eastAsia="MS Mincho"/>
                <w:highlight w:val="yellow"/>
                <w:lang w:eastAsia="ja-JP"/>
              </w:rPr>
              <w:t>@all</w:t>
            </w:r>
            <w:r>
              <w:rPr>
                <w:rFonts w:eastAsia="MS Mincho"/>
                <w:lang w:eastAsia="ja-JP"/>
              </w:rPr>
              <w:t xml:space="preserve"> </w:t>
            </w:r>
            <w:r w:rsidRPr="00DE0EA0">
              <w:rPr>
                <w:rFonts w:eastAsia="MS Mincho"/>
                <w:highlight w:val="yellow"/>
                <w:lang w:eastAsia="ja-JP"/>
              </w:rPr>
              <w:t>After coordinating with 8.8.1.3 FL, this topic will be handled in 8.8.2 for both PUCCH/PUSCH.</w:t>
            </w:r>
            <w:r>
              <w:rPr>
                <w:rFonts w:eastAsia="MS Mincho"/>
                <w:lang w:eastAsia="ja-JP"/>
              </w:rPr>
              <w:t xml:space="preserve"> </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af6"/>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lastRenderedPageBreak/>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맑은 고딕" w:hint="eastAsia"/>
                <w:bCs/>
                <w:lang w:eastAsia="ko-KR"/>
              </w:rPr>
              <w:t>L</w:t>
            </w:r>
            <w:r w:rsidRPr="001F6735">
              <w:rPr>
                <w:rFonts w:eastAsia="맑은 고딕"/>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맑은 고딕" w:hint="eastAsia"/>
                <w:lang w:eastAsia="ko-KR"/>
              </w:rPr>
              <w:t xml:space="preserve">We </w:t>
            </w:r>
            <w:r>
              <w:rPr>
                <w:rFonts w:eastAsia="맑은 고딕"/>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Also do not see the benefit yet &amp; do not support at this time.</w:t>
            </w:r>
          </w:p>
        </w:tc>
      </w:tr>
    </w:tbl>
    <w:p w14:paraId="79FAF7F6" w14:textId="77777777" w:rsidR="00AC0A3E" w:rsidRDefault="008120F9">
      <w:pPr>
        <w:pStyle w:val="2"/>
      </w:pPr>
      <w:r>
        <w:t>Inter slot freq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af6"/>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af6"/>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In RAN1 104bis-e, the following agreements were made under AI 8.8.1.3. Since RAN1 should trive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바탕" w:hAnsi="Times"/>
          <w:color w:val="001135"/>
          <w:kern w:val="24"/>
          <w:highlight w:val="green"/>
        </w:rPr>
        <w:t xml:space="preserve">Agreements </w:t>
      </w:r>
      <w:r>
        <w:rPr>
          <w:highlight w:val="green"/>
        </w:rPr>
        <w:t>(RAN1#104-bis-e)</w:t>
      </w:r>
      <w:r>
        <w:rPr>
          <w:rFonts w:ascii="Times" w:eastAsia="바탕"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바탕"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바탕"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바탕"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바탕" w:hAnsi="Times"/>
          <w:kern w:val="24"/>
        </w:rPr>
        <w:t>FFS: Whether/How the bundle size (time domain hopping interval) is defined separately for FDD and TDD.</w:t>
      </w:r>
    </w:p>
    <w:p w14:paraId="705B19AD" w14:textId="77777777" w:rsidR="00AC0A3E" w:rsidRDefault="008120F9">
      <w:pPr>
        <w:rPr>
          <w:rFonts w:ascii="Times" w:eastAsia="바탕" w:hAnsi="Times"/>
          <w:kern w:val="24"/>
        </w:rPr>
      </w:pPr>
      <w:r>
        <w:rPr>
          <w:rFonts w:ascii="Times" w:eastAsia="바탕"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2" w:name="_Hlk79851308"/>
      <w:r>
        <w:rPr>
          <w:u w:val="single"/>
        </w:rPr>
        <w:t>bundle size (time domain hopping interval)</w:t>
      </w:r>
      <w:bookmarkEnd w:id="22"/>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af6"/>
        <w:numPr>
          <w:ilvl w:val="0"/>
          <w:numId w:val="17"/>
        </w:numPr>
        <w:rPr>
          <w:rFonts w:ascii="Times New Roman" w:hAnsi="Times New Roman"/>
          <w:sz w:val="20"/>
          <w:szCs w:val="20"/>
        </w:rPr>
      </w:pPr>
      <w:r>
        <w:rPr>
          <w:rFonts w:ascii="Times New Roman" w:hAnsi="Times New Roman"/>
          <w:sz w:val="20"/>
          <w:szCs w:val="20"/>
        </w:rPr>
        <w:lastRenderedPageBreak/>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af6"/>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maybe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af1"/>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lastRenderedPageBreak/>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AC0A3E" w14:paraId="291DBBB0" w14:textId="77777777">
        <w:tc>
          <w:tcPr>
            <w:tcW w:w="2335" w:type="dxa"/>
          </w:tcPr>
          <w:p w14:paraId="3A423707" w14:textId="77777777" w:rsidR="00AC0A3E" w:rsidRDefault="008120F9">
            <w:pPr>
              <w:spacing w:after="0"/>
              <w:rPr>
                <w:rFonts w:eastAsia="맑은 고딕"/>
                <w:bCs/>
                <w:lang w:eastAsia="ko-KR"/>
              </w:rPr>
            </w:pPr>
            <w:r>
              <w:rPr>
                <w:rFonts w:eastAsia="맑은 고딕"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w:t>
            </w:r>
            <w:r w:rsidR="00746212">
              <w:rPr>
                <w:bCs/>
                <w:lang w:eastAsia="zh-CN"/>
              </w:rPr>
              <w:t>e</w:t>
            </w:r>
            <w:r>
              <w:rPr>
                <w:bCs/>
                <w:lang w:eastAsia="zh-CN"/>
              </w:rPr>
              <w:t>s.</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2"/>
      </w:pPr>
      <w:r>
        <w:t>Other proposals</w:t>
      </w:r>
    </w:p>
    <w:p w14:paraId="32531284" w14:textId="77777777" w:rsidR="00AC0A3E" w:rsidRDefault="006F5CBA">
      <w:pPr>
        <w:pStyle w:val="a9"/>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a9"/>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a9"/>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lastRenderedPageBreak/>
              <w:t>Ericsson</w:t>
            </w:r>
          </w:p>
        </w:tc>
        <w:tc>
          <w:tcPr>
            <w:tcW w:w="7627" w:type="dxa"/>
            <w:shd w:val="clear" w:color="auto" w:fill="auto"/>
          </w:tcPr>
          <w:p w14:paraId="428CF3E2" w14:textId="5855999D" w:rsidR="00AC0A3E" w:rsidRDefault="008120F9">
            <w:pPr>
              <w:spacing w:before="0" w:after="0"/>
              <w:rPr>
                <w:lang w:eastAsia="zh-CN"/>
              </w:rPr>
            </w:pPr>
            <w:r>
              <w:rPr>
                <w:lang w:eastAsia="zh-CN"/>
              </w:rPr>
              <w:t>Given the increasingly clear limitations on when U</w:t>
            </w:r>
            <w:r w:rsidR="00AE3900">
              <w:rPr>
                <w:lang w:eastAsia="zh-CN"/>
              </w:rPr>
              <w:t>e</w:t>
            </w:r>
            <w:r>
              <w:rPr>
                <w:lang w:eastAsia="zh-CN"/>
              </w:rPr>
              <w:t>s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맑은 고딕"/>
                <w:bCs/>
                <w:lang w:eastAsia="ko-KR"/>
              </w:rPr>
            </w:pPr>
            <w:r>
              <w:rPr>
                <w:rFonts w:eastAsia="맑은 고딕" w:hint="eastAsia"/>
                <w:bCs/>
                <w:lang w:eastAsia="ko-KR"/>
              </w:rPr>
              <w:t>LG</w:t>
            </w:r>
          </w:p>
        </w:tc>
        <w:tc>
          <w:tcPr>
            <w:tcW w:w="7627" w:type="dxa"/>
          </w:tcPr>
          <w:p w14:paraId="351E4359" w14:textId="77777777" w:rsidR="00AC0A3E" w:rsidRDefault="008120F9">
            <w:pPr>
              <w:spacing w:before="0" w:after="0"/>
              <w:rPr>
                <w:rFonts w:eastAsia="맑은 고딕"/>
                <w:bCs/>
                <w:lang w:eastAsia="ko-KR"/>
              </w:rPr>
            </w:pPr>
            <w:r>
              <w:rPr>
                <w:rFonts w:eastAsia="맑은 고딕"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맑은 고딕"/>
                <w:bCs/>
                <w:lang w:eastAsia="ko-KR"/>
              </w:rPr>
            </w:pPr>
            <w:r>
              <w:rPr>
                <w:rFonts w:eastAsia="맑은 고딕"/>
                <w:bCs/>
                <w:lang w:eastAsia="ko-KR"/>
              </w:rPr>
              <w:t>Qualcomm</w:t>
            </w:r>
          </w:p>
        </w:tc>
        <w:tc>
          <w:tcPr>
            <w:tcW w:w="7627" w:type="dxa"/>
          </w:tcPr>
          <w:p w14:paraId="5817249F" w14:textId="77777777" w:rsidR="00AC0A3E" w:rsidRDefault="008120F9">
            <w:pPr>
              <w:spacing w:after="0"/>
              <w:rPr>
                <w:rFonts w:eastAsia="맑은 고딕"/>
                <w:bCs/>
                <w:lang w:eastAsia="ko-KR"/>
              </w:rPr>
            </w:pPr>
            <w:r>
              <w:rPr>
                <w:rFonts w:eastAsia="맑은 고딕"/>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a9"/>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a9"/>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맑은 고딕"/>
                <w:bCs/>
                <w:lang w:eastAsia="ko-KR"/>
              </w:rPr>
            </w:pPr>
            <w:r>
              <w:rPr>
                <w:rFonts w:eastAsia="맑은 고딕"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lastRenderedPageBreak/>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1"/>
      </w:pPr>
      <w:r>
        <w:t xml:space="preserve">Power control and TA with PUCCH repetitions </w:t>
      </w:r>
    </w:p>
    <w:p w14:paraId="4ABE84ED" w14:textId="77777777" w:rsidR="00AC0A3E" w:rsidRDefault="006F5CBA">
      <w:pPr>
        <w:pStyle w:val="a9"/>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can not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a9"/>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af1"/>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w:t>
            </w:r>
            <w:r w:rsidR="00AE3900">
              <w:rPr>
                <w:bCs/>
                <w:lang w:eastAsia="zh-CN"/>
              </w:rPr>
              <w:t>e</w:t>
            </w:r>
            <w:r>
              <w:rPr>
                <w:bCs/>
                <w:lang w:eastAsia="zh-CN"/>
              </w:rPr>
              <w:t>s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Our view is that as gNB is aware of U</w:t>
            </w:r>
            <w:r w:rsidR="00AE3900">
              <w:rPr>
                <w:bCs/>
                <w:lang w:eastAsia="zh-CN"/>
              </w:rPr>
              <w:t>e</w:t>
            </w:r>
            <w:r>
              <w:rPr>
                <w:bCs/>
                <w:lang w:eastAsia="zh-CN"/>
              </w:rPr>
              <w:t>s that perform DMRS bundling for PUSCH repetition, gNB can simply disable TPC command (DCI format 2_2) or TA adjustment command during the time domain window for the corresponding U</w:t>
            </w:r>
            <w:r w:rsidR="00AE3900">
              <w:rPr>
                <w:bCs/>
                <w:lang w:eastAsia="zh-CN"/>
              </w:rPr>
              <w:t>e</w:t>
            </w:r>
            <w:r>
              <w:rPr>
                <w:bCs/>
                <w:lang w:eastAsia="zh-CN"/>
              </w:rPr>
              <w:t>s.</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lastRenderedPageBreak/>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맑은 고딕"/>
                <w:bCs/>
                <w:lang w:eastAsia="ko-KR"/>
              </w:rPr>
            </w:pPr>
            <w:r>
              <w:rPr>
                <w:rFonts w:eastAsia="맑은 고딕" w:hint="eastAsia"/>
                <w:bCs/>
                <w:lang w:eastAsia="ko-KR"/>
              </w:rPr>
              <w:t>LG</w:t>
            </w:r>
          </w:p>
        </w:tc>
        <w:tc>
          <w:tcPr>
            <w:tcW w:w="7627" w:type="dxa"/>
          </w:tcPr>
          <w:p w14:paraId="0BC3171B" w14:textId="77777777" w:rsidR="001F6735" w:rsidRDefault="001F6735" w:rsidP="0061386B">
            <w:pPr>
              <w:spacing w:after="0"/>
              <w:rPr>
                <w:rFonts w:eastAsia="맑은 고딕"/>
                <w:bCs/>
                <w:lang w:eastAsia="ko-KR"/>
              </w:rPr>
            </w:pPr>
            <w:r>
              <w:rPr>
                <w:rFonts w:eastAsia="맑은 고딕" w:hint="eastAsia"/>
                <w:bCs/>
                <w:lang w:eastAsia="ko-KR"/>
              </w:rPr>
              <w:t>I</w:t>
            </w:r>
            <w:r>
              <w:rPr>
                <w:rFonts w:eastAsia="맑은 고딕"/>
                <w:bCs/>
                <w:lang w:eastAsia="ko-KR"/>
              </w:rPr>
              <w:t>t is clear that TA and TPC command should not be applied during the DMRS bundle, however as other companies stated, same mechanism should be applied for PUSCH. Therefore we can discuss it in 8.8.1.3.</w:t>
            </w:r>
          </w:p>
          <w:p w14:paraId="565A2526" w14:textId="77777777" w:rsidR="009971AB" w:rsidRDefault="009971AB" w:rsidP="009971AB">
            <w:pPr>
              <w:spacing w:after="0"/>
              <w:rPr>
                <w:rFonts w:eastAsia="맑은 고딕"/>
                <w:bCs/>
                <w:lang w:eastAsia="ko-KR"/>
              </w:rPr>
            </w:pPr>
            <w:r>
              <w:rPr>
                <w:rFonts w:eastAsia="맑은 고딕"/>
                <w:bCs/>
                <w:lang w:eastAsia="ko-KR"/>
              </w:rPr>
              <w:t>@Samsung, @ ZTE</w:t>
            </w:r>
          </w:p>
          <w:p w14:paraId="29A94159" w14:textId="166E43E8" w:rsidR="009971AB" w:rsidRPr="009971AB" w:rsidRDefault="00AB2979" w:rsidP="00AB2979">
            <w:pPr>
              <w:spacing w:after="0"/>
              <w:rPr>
                <w:bCs/>
                <w:lang w:eastAsia="zh-CN"/>
              </w:rPr>
            </w:pPr>
            <w:r>
              <w:rPr>
                <w:rFonts w:eastAsia="맑은 고딕"/>
                <w:bCs/>
                <w:lang w:eastAsia="ko-KR"/>
              </w:rPr>
              <w:t>From our understanding, the UE behavior</w:t>
            </w:r>
            <w:r w:rsidR="009971AB">
              <w:rPr>
                <w:rFonts w:eastAsia="맑은 고딕"/>
                <w:bCs/>
                <w:lang w:eastAsia="ko-KR"/>
              </w:rPr>
              <w:t xml:space="preserve"> should </w:t>
            </w:r>
            <w:r>
              <w:rPr>
                <w:rFonts w:eastAsia="맑은 고딕"/>
                <w:bCs/>
                <w:lang w:eastAsia="ko-KR"/>
              </w:rPr>
              <w:t xml:space="preserve">be </w:t>
            </w:r>
            <w:r w:rsidR="009971AB">
              <w:rPr>
                <w:rFonts w:eastAsia="맑은 고딕"/>
                <w:bCs/>
                <w:lang w:eastAsia="ko-KR"/>
              </w:rPr>
              <w:t>describe</w:t>
            </w:r>
            <w:r>
              <w:rPr>
                <w:rFonts w:eastAsia="맑은 고딕"/>
                <w:bCs/>
                <w:lang w:eastAsia="ko-KR"/>
              </w:rPr>
              <w:t>d</w:t>
            </w:r>
            <w:r w:rsidR="009971AB">
              <w:rPr>
                <w:rFonts w:eastAsia="맑은 고딕"/>
                <w:bCs/>
                <w:lang w:eastAsia="ko-KR"/>
              </w:rPr>
              <w:t xml:space="preserve"> </w:t>
            </w:r>
            <w:r>
              <w:rPr>
                <w:rFonts w:eastAsia="맑은 고딕"/>
                <w:bCs/>
                <w:lang w:eastAsia="ko-KR"/>
              </w:rPr>
              <w:t xml:space="preserve">not to perform TA adjustment during DMRS bundle since it is concluded that </w:t>
            </w:r>
            <w:r w:rsidR="009971AB">
              <w:rPr>
                <w:rFonts w:eastAsia="맑은 고딕"/>
                <w:bCs/>
                <w:lang w:eastAsia="ko-KR"/>
              </w:rPr>
              <w:t>TA a</w:t>
            </w:r>
            <w:r>
              <w:rPr>
                <w:rFonts w:eastAsia="맑은 고딕"/>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맑은 고딕"/>
                <w:bCs/>
                <w:lang w:eastAsia="ko-KR"/>
              </w:rPr>
            </w:pPr>
            <w:r>
              <w:rPr>
                <w:rFonts w:eastAsia="맑은 고딕"/>
                <w:bCs/>
                <w:lang w:eastAsia="ko-KR"/>
              </w:rPr>
              <w:t>InterDigital</w:t>
            </w:r>
          </w:p>
        </w:tc>
        <w:tc>
          <w:tcPr>
            <w:tcW w:w="7627" w:type="dxa"/>
          </w:tcPr>
          <w:p w14:paraId="0163E1F2" w14:textId="53EA12B5" w:rsidR="00AE3900" w:rsidRDefault="00AE3900" w:rsidP="0061386B">
            <w:pPr>
              <w:spacing w:after="0"/>
              <w:rPr>
                <w:rFonts w:eastAsia="맑은 고딕"/>
                <w:bCs/>
                <w:lang w:eastAsia="ko-KR"/>
              </w:rPr>
            </w:pPr>
            <w:r>
              <w:rPr>
                <w:rFonts w:eastAsia="맑은 고딕"/>
                <w:bCs/>
                <w:lang w:eastAsia="ko-KR"/>
              </w:rPr>
              <w:t>We can discuss this issue in PUSCH. The same principle should be applied here.</w:t>
            </w:r>
          </w:p>
        </w:tc>
      </w:tr>
    </w:tbl>
    <w:p w14:paraId="4CB33BE9" w14:textId="0E9E5736" w:rsidR="00AC0A3E" w:rsidRDefault="008120F9">
      <w:pPr>
        <w:pStyle w:val="1"/>
      </w:pPr>
      <w:bookmarkStart w:id="23" w:name="_Ref54470658"/>
      <w:r>
        <w:t>References</w:t>
      </w:r>
      <w:bookmarkEnd w:id="23"/>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6F5CBA">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6F5CBA">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6F5CBA">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6F5CBA">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6F5CBA">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6F5CBA">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6F5CBA">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6F5CBA">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6F5CBA">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6F5CBA">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6F5CBA">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6F5CBA">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6F5CBA">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6F5CBA">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6F5CBA">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6F5CBA">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6F5CBA">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6F5CBA">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6F5CBA">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6F5CBA">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6F5CBA">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6F5CBA">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6F5CBA">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headerReference w:type="default" r:id="rId67"/>
      <w:footerReference w:type="even" r:id="rId68"/>
      <w:footerReference w:type="default" r:id="rId69"/>
      <w:headerReference w:type="first" r:id="rId70"/>
      <w:footerReference w:type="firs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44290" w14:textId="77777777" w:rsidR="006F5CBA" w:rsidRDefault="006F5CBA">
      <w:pPr>
        <w:spacing w:after="0" w:line="240" w:lineRule="auto"/>
      </w:pPr>
      <w:r>
        <w:separator/>
      </w:r>
    </w:p>
  </w:endnote>
  <w:endnote w:type="continuationSeparator" w:id="0">
    <w:p w14:paraId="6ADD3C31" w14:textId="77777777" w:rsidR="006F5CBA" w:rsidRDefault="006F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5715E" w14:textId="77777777" w:rsidR="004B45D6" w:rsidRDefault="004B45D6">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BCB0921" w14:textId="77777777" w:rsidR="004B45D6" w:rsidRDefault="004B45D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DFACF" w14:textId="2FDC523E" w:rsidR="004B45D6" w:rsidRDefault="004B45D6">
    <w:pPr>
      <w:pStyle w:val="ab"/>
      <w:ind w:right="360"/>
    </w:pPr>
    <w:r>
      <w:rPr>
        <w:rStyle w:val="af2"/>
      </w:rPr>
      <w:fldChar w:fldCharType="begin"/>
    </w:r>
    <w:r>
      <w:rPr>
        <w:rStyle w:val="af2"/>
      </w:rPr>
      <w:instrText xml:space="preserve"> PAGE </w:instrText>
    </w:r>
    <w:r>
      <w:rPr>
        <w:rStyle w:val="af2"/>
      </w:rPr>
      <w:fldChar w:fldCharType="separate"/>
    </w:r>
    <w:r w:rsidR="0050147B">
      <w:rPr>
        <w:rStyle w:val="af2"/>
        <w:noProof/>
      </w:rPr>
      <w:t>3</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50147B">
      <w:rPr>
        <w:rStyle w:val="af2"/>
        <w:noProof/>
      </w:rPr>
      <w:t>30</w:t>
    </w:r>
    <w:r>
      <w:rPr>
        <w:rStyle w:val="af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10A5E" w14:textId="77777777" w:rsidR="004B45D6" w:rsidRDefault="004B45D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EA905" w14:textId="77777777" w:rsidR="006F5CBA" w:rsidRDefault="006F5CBA">
      <w:pPr>
        <w:spacing w:after="0" w:line="240" w:lineRule="auto"/>
      </w:pPr>
      <w:r>
        <w:separator/>
      </w:r>
    </w:p>
  </w:footnote>
  <w:footnote w:type="continuationSeparator" w:id="0">
    <w:p w14:paraId="02653937" w14:textId="77777777" w:rsidR="006F5CBA" w:rsidRDefault="006F5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252F7" w14:textId="77777777" w:rsidR="004B45D6" w:rsidRDefault="004B45D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C6308" w14:textId="77777777" w:rsidR="004B45D6" w:rsidRDefault="004B45D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EFB1" w14:textId="77777777" w:rsidR="004B45D6" w:rsidRDefault="004B45D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1E397B"/>
    <w:multiLevelType w:val="hybridMultilevel"/>
    <w:tmpl w:val="BC88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4"/>
  </w:num>
  <w:num w:numId="6">
    <w:abstractNumId w:val="13"/>
  </w:num>
  <w:num w:numId="7">
    <w:abstractNumId w:val="20"/>
  </w:num>
  <w:num w:numId="8">
    <w:abstractNumId w:val="15"/>
  </w:num>
  <w:num w:numId="9">
    <w:abstractNumId w:val="16"/>
  </w:num>
  <w:num w:numId="10">
    <w:abstractNumId w:val="25"/>
  </w:num>
  <w:num w:numId="11">
    <w:abstractNumId w:val="21"/>
  </w:num>
  <w:num w:numId="12">
    <w:abstractNumId w:val="18"/>
  </w:num>
  <w:num w:numId="13">
    <w:abstractNumId w:val="19"/>
  </w:num>
  <w:num w:numId="14">
    <w:abstractNumId w:val="9"/>
  </w:num>
  <w:num w:numId="15">
    <w:abstractNumId w:val="12"/>
  </w:num>
  <w:num w:numId="16">
    <w:abstractNumId w:val="1"/>
  </w:num>
  <w:num w:numId="17">
    <w:abstractNumId w:val="14"/>
  </w:num>
  <w:num w:numId="18">
    <w:abstractNumId w:val="2"/>
  </w:num>
  <w:num w:numId="19">
    <w:abstractNumId w:val="22"/>
  </w:num>
  <w:num w:numId="20">
    <w:abstractNumId w:val="17"/>
  </w:num>
  <w:num w:numId="21">
    <w:abstractNumId w:val="7"/>
  </w:num>
  <w:num w:numId="22">
    <w:abstractNumId w:val="10"/>
  </w:num>
  <w:num w:numId="23">
    <w:abstractNumId w:val="23"/>
  </w:num>
  <w:num w:numId="24">
    <w:abstractNumId w:val="24"/>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991.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06-e/Docs/R1-2107653.zip" TargetMode="External"/><Relationship Id="rId19" Type="http://schemas.openxmlformats.org/officeDocument/2006/relationships/hyperlink" Target="https://www.3gpp.org/ftp/TSG_RAN/WG1_RL1/TSGR1_106-e/Docs/R1-2106905.zip" TargetMode="Externa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header" Target="head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39" Type="http://schemas.openxmlformats.org/officeDocument/2006/relationships/hyperlink" Target="https://www.3gpp.org/ftp/TSG_RAN/WG1_RL1/TSGR1_106-e/Docs/R1-2107562.zip" TargetMode="External"/><Relationship Id="rId34"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7" Type="http://schemas.openxmlformats.org/officeDocument/2006/relationships/styles" Target="styles.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6B075A5C-324A-496E-8DB9-9967506D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30</Pages>
  <Words>12470</Words>
  <Characters>71079</Characters>
  <Application>Microsoft Office Word</Application>
  <DocSecurity>0</DocSecurity>
  <Lines>592</Lines>
  <Paragraphs>166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2</cp:revision>
  <cp:lastPrinted>2014-11-07T05:38:00Z</cp:lastPrinted>
  <dcterms:created xsi:type="dcterms:W3CDTF">2021-08-19T07:38:00Z</dcterms:created>
  <dcterms:modified xsi:type="dcterms:W3CDTF">2021-08-19T07:38:00Z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