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16 – 27,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#2 of email discussion on initial access aspect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DRS Related Aspects (and other MIB design other than CORESET#0/Type0-PDCCH)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In operation with shared spectrum in 60 GHz, for MSB k, k≥1, of inOneGroup and MSB m, m≥1, of groupPresense of 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ctrlPr>
              <w:rPr>
                <w:rFonts w:ascii="Cambria Math" w:hAnsi="Cambria Math"/>
                <w:sz w:val="22"/>
                <w:szCs w:val="22"/>
                <w:lang w:eastAsia="zh-CN"/>
              </w:rPr>
            </m:ctrlP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ctrlPr>
              <w:rPr>
                <w:rFonts w:ascii="Cambria Math" w:hAnsi="Cambria Math"/>
                <w:sz w:val="22"/>
                <w:szCs w:val="22"/>
                <w:lang w:eastAsia="zh-CN"/>
              </w:rPr>
            </m:ctrlP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should be signalled in MIB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480/960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128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 = {0, 1, 2, 3, 5, 6, 7, 8, 10, 11, 12, 13, 15, 16, 17, 18} when DBTW is disabled.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hint="eastAsia" w:ascii="Times New Roman" w:hAnsi="Times New Roman"/>
          <w:sz w:val="22"/>
          <w:szCs w:val="22"/>
          <w:lang w:eastAsia="zh-CN"/>
        </w:rPr>
        <w:t xml:space="preserve">（if needed </w:t>
      </w:r>
      <w:r>
        <w:rPr>
          <w:rFonts w:ascii="Times New Roman" w:hAnsi="Times New Roman"/>
          <w:sz w:val="22"/>
          <w:szCs w:val="22"/>
          <w:lang w:eastAsia="zh-CN"/>
        </w:rPr>
        <w:t>at for 120kHz SSB</w:t>
      </w:r>
      <w:r>
        <w:rPr>
          <w:rFonts w:hint="eastAsia" w:ascii="Times New Roman" w:hAnsi="Times New Roman"/>
          <w:sz w:val="22"/>
          <w:szCs w:val="22"/>
          <w:lang w:eastAsia="zh-CN"/>
        </w:rPr>
        <w:t xml:space="preserve">）， </w:t>
      </w:r>
      <w:r>
        <w:rPr>
          <w:rFonts w:ascii="Times New Roman" w:hAnsi="Times New Roman"/>
          <w:sz w:val="22"/>
          <w:szCs w:val="22"/>
          <w:lang w:eastAsia="zh-CN"/>
        </w:rPr>
        <w:t>legacy</w:t>
      </w:r>
      <w:r>
        <w:rPr>
          <w:rFonts w:hint="eastAsia" w:ascii="Times New Roman" w:hAnsi="Times New Roman"/>
          <w:sz w:val="22"/>
          <w:szCs w:val="22"/>
          <w:lang w:eastAsia="zh-CN"/>
        </w:rPr>
        <w:t xml:space="preserve"> mechanism can be reused</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hint="eastAsia" w:ascii="Times New Roman" w:hAnsi="Times New Roman"/>
          <w:sz w:val="22"/>
          <w:szCs w:val="22"/>
          <w:lang w:eastAsia="zh-CN"/>
        </w:rPr>
        <w:t>DBTW enabling/disabling</w:t>
      </w:r>
      <w:r>
        <w:rPr>
          <w:rFonts w:ascii="Times New Roman" w:hAnsi="Times New Roman"/>
          <w:sz w:val="22"/>
          <w:szCs w:val="22"/>
          <w:lang w:eastAsia="zh-CN"/>
        </w:rPr>
        <w:t xml:space="preserve"> and one bit information for candidate</w:t>
      </w:r>
      <w:r>
        <w:rPr>
          <w:rFonts w:hint="eastAsia" w:ascii="Times New Roman" w:hAnsi="Times New Roman"/>
          <w:sz w:val="22"/>
          <w:szCs w:val="22"/>
          <w:lang w:eastAsia="zh-CN"/>
        </w:rPr>
        <w:t xml:space="preserve"> SSB index.</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preferred</w:t>
      </w:r>
      <w:r>
        <w:rPr>
          <w:rFonts w:hint="eastAsia"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hint="eastAsia" w:ascii="Times New Roman" w:hAnsi="Times New Roman"/>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DBTW length</w:t>
      </w:r>
      <w:r>
        <w:rPr>
          <w:rFonts w:hint="eastAsia" w:ascii="Times New Roman" w:hAnsi="Times New Roman"/>
          <w:sz w:val="22"/>
          <w:szCs w:val="22"/>
          <w:lang w:eastAsia="zh-CN"/>
        </w:rPr>
        <w:t xml:space="preserve">, and explicit signaling is not needed for this purpose.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pPr>
        <w:pStyle w:val="32"/>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pPr>
        <w:pStyle w:val="32"/>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End w:id="4"/>
      <w:bookmarkStart w:id="5" w:name="_Toc78986811"/>
      <w:bookmarkEnd w:id="5"/>
      <w:bookmarkStart w:id="6" w:name="_Toc78986808"/>
      <w:bookmarkEnd w:id="6"/>
      <w:bookmarkStart w:id="7" w:name="_Toc78986812"/>
      <w:bookmarkEnd w:id="7"/>
      <w:bookmarkStart w:id="8" w:name="_Toc78911493"/>
      <w:bookmarkEnd w:id="8"/>
      <w:bookmarkStart w:id="9" w:name="_Toc78986814"/>
      <w:bookmarkEnd w:id="9"/>
      <w:bookmarkStart w:id="10" w:name="_Toc78908983"/>
      <w:bookmarkEnd w:id="10"/>
      <w:bookmarkStart w:id="11" w:name="_Toc78986813"/>
      <w:bookmarkEnd w:id="11"/>
      <w:bookmarkStart w:id="12" w:name="_Toc78986809"/>
      <w:bookmarkEnd w:id="12"/>
      <w:bookmarkStart w:id="13" w:name="_Toc78986810"/>
      <w:bookmarkEnd w:id="13"/>
      <w:bookmarkStart w:id="14" w:name="_Toc78986816"/>
      <w:bookmarkEnd w:id="14"/>
      <w:bookmarkStart w:id="15" w:name="_Toc78909048"/>
      <w:bookmarkEnd w:id="15"/>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Pr>
          <w:rFonts w:ascii="Times New Roman" w:hAnsi="Times New Roman"/>
          <w:sz w:val="22"/>
          <w:szCs w:val="22"/>
          <w:lang w:eastAsia="zh-CN"/>
        </w:rPr>
        <w:pict>
          <v:shape id="_x0000_i1025"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With concurrent spatial multiplexing DBTWs, all SSBs could be transmitted in a cycling transmission fashion.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hint="eastAsia" w:ascii="Times New Roman" w:hAnsi="Times New Roman"/>
          <w:sz w:val="22"/>
          <w:szCs w:val="22"/>
          <w:lang w:eastAsia="zh-CN"/>
        </w:rPr>
        <w:t>DBTW</w:t>
      </w:r>
      <w:r>
        <w:rPr>
          <w:rFonts w:ascii="Times New Roman" w:hAnsi="Times New Roman"/>
          <w:sz w:val="22"/>
          <w:szCs w:val="22"/>
          <w:lang w:eastAsia="zh-CN"/>
        </w:rPr>
        <w:t xml:space="preserve"> at least for 120 kHz SCS SSB pattern.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hint="eastAsia" w:ascii="Times New Roman" w:hAnsi="Times New Roman"/>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with SIB indication of no-LBT mode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 kHz SSB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(1 or 2 bits) and thus the values (2 or 4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within the subset)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w:t>
      </w:r>
      <w:r>
        <w:rPr>
          <w:rFonts w:ascii="Times New Roman" w:hAnsi="Times New Roman"/>
          <w:sz w:val="22"/>
          <w:szCs w:val="22"/>
          <w:lang w:eastAsia="zh-CN"/>
        </w:rPr>
        <w:t xml:space="preserve"> and study which bits </w:t>
      </w:r>
      <w:r>
        <w:rPr>
          <w:rFonts w:hint="eastAsia" w:ascii="Times New Roman" w:hAnsi="Times New Roman"/>
          <w:sz w:val="22"/>
          <w:szCs w:val="22"/>
          <w:lang w:eastAsia="zh-CN"/>
        </w:rPr>
        <w:t>can</w:t>
      </w:r>
      <w:r>
        <w:rPr>
          <w:rFonts w:ascii="Times New Roman" w:hAnsi="Times New Roman"/>
          <w:sz w:val="22"/>
          <w:szCs w:val="22"/>
          <w:lang w:eastAsia="zh-CN"/>
        </w:rPr>
        <w:t xml:space="preserve"> be used for reinterpretation for the joint coding.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w:type="textWrapping"/>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4</m:t>
                      </m:r>
                      <m:ctrlPr>
                        <w:rPr>
                          <w:rFonts w:ascii="Cambria Math" w:hAnsi="Cambria Math"/>
                          <w:sz w:val="22"/>
                          <w:szCs w:val="22"/>
                          <w:lang w:eastAsia="zh-CN"/>
                        </w:rPr>
                      </m:ctrlPr>
                    </m:den>
                  </m:f>
                  <m:ctrlPr>
                    <w:rPr>
                      <w:rFonts w:ascii="Cambria Math" w:hAnsi="Cambria Math"/>
                      <w:sz w:val="22"/>
                      <w:szCs w:val="22"/>
                      <w:lang w:eastAsia="zh-CN"/>
                    </w:rPr>
                  </m:ctrlPr>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16</m:t>
                      </m:r>
                      <m:ctrlPr>
                        <w:rPr>
                          <w:rFonts w:ascii="Cambria Math" w:hAnsi="Cambria Math"/>
                          <w:sz w:val="22"/>
                          <w:szCs w:val="22"/>
                          <w:lang w:eastAsia="zh-CN"/>
                        </w:rPr>
                      </m:ctrlPr>
                    </m:den>
                  </m:f>
                  <m:ctrlPr>
                    <w:rPr>
                      <w:rFonts w:ascii="Cambria Math" w:hAnsi="Cambria Math"/>
                      <w:sz w:val="22"/>
                      <w:szCs w:val="22"/>
                      <w:lang w:eastAsia="zh-CN"/>
                    </w:rPr>
                  </m:ctrlPr>
                </m:e>
              </m:d>
              <m:r>
                <m:rPr>
                  <m:sty m:val="p"/>
                </m:rPr>
                <w:rPr>
                  <w:rFonts w:ascii="Cambria Math" w:hAnsi="Cambria Math"/>
                  <w:sz w:val="22"/>
                  <w:szCs w:val="22"/>
                  <w:lang w:eastAsia="zh-CN"/>
                </w:rPr>
                <m:t>, 20</m:t>
              </m:r>
              <m:ctrlPr>
                <w:rPr>
                  <w:rFonts w:ascii="Cambria Math" w:hAnsi="Cambria Math"/>
                  <w:sz w:val="22"/>
                  <w:szCs w:val="22"/>
                  <w:lang w:eastAsia="zh-CN"/>
                </w:rPr>
              </m:ctrlP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ctrlPr>
                    <w:rPr>
                      <w:rFonts w:ascii="Cambria Math" w:hAnsi="Cambria Math"/>
                      <w:sz w:val="22"/>
                      <w:szCs w:val="22"/>
                      <w:lang w:eastAsia="zh-CN"/>
                    </w:rPr>
                  </m:ctrlPr>
                </m:e>
              </m:d>
              <m:ctrlPr>
                <w:rPr>
                  <w:rFonts w:ascii="Cambria Math" w:hAnsi="Cambria Math"/>
                  <w:sz w:val="22"/>
                  <w:szCs w:val="22"/>
                  <w:lang w:eastAsia="zh-CN"/>
                </w:rPr>
              </m:ctrlPr>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64</m:t>
                      </m:r>
                      <m:ctrlPr>
                        <w:rPr>
                          <w:rFonts w:ascii="Cambria Math" w:hAnsi="Cambria Math"/>
                          <w:sz w:val="22"/>
                          <w:szCs w:val="22"/>
                          <w:lang w:eastAsia="zh-CN"/>
                        </w:rPr>
                      </m:ctrlPr>
                    </m:den>
                  </m:f>
                  <m:ctrlPr>
                    <w:rPr>
                      <w:rFonts w:ascii="Cambria Math" w:hAnsi="Cambria Math"/>
                      <w:sz w:val="22"/>
                      <w:szCs w:val="22"/>
                      <w:lang w:eastAsia="zh-CN"/>
                    </w:rPr>
                  </m:ctrlPr>
                </m:e>
              </m:d>
              <m:ctrlPr>
                <w:rPr>
                  <w:rFonts w:ascii="Cambria Math" w:hAnsi="Cambria Math"/>
                  <w:sz w:val="22"/>
                  <w:szCs w:val="22"/>
                  <w:lang w:eastAsia="zh-CN"/>
                </w:rPr>
              </m:ctrlPr>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r>
                                <m:rPr>
                                  <m:sty m:val="p"/>
                                </m:rPr>
                                <w:rPr>
                                  <w:rFonts w:ascii="Cambria Math" w:hAnsi="Cambria Math"/>
                                  <w:sz w:val="22"/>
                                  <w:szCs w:val="22"/>
                                  <w:lang w:eastAsia="zh-CN"/>
                                </w:rPr>
                                <m:t>,64</m:t>
                              </m:r>
                              <m:ctrlPr>
                                <w:rPr>
                                  <w:rFonts w:ascii="Cambria Math" w:hAnsi="Cambria Math"/>
                                  <w:sz w:val="22"/>
                                  <w:szCs w:val="22"/>
                                  <w:lang w:eastAsia="zh-CN"/>
                                </w:rPr>
                              </m:ctrlPr>
                            </m:e>
                          </m:d>
                          <m:ctrlPr>
                            <w:rPr>
                              <w:rFonts w:ascii="Cambria Math" w:hAnsi="Cambria Math"/>
                              <w:sz w:val="22"/>
                              <w:szCs w:val="22"/>
                              <w:lang w:eastAsia="zh-CN"/>
                            </w:rPr>
                          </m:ctrlPr>
                        </m:num>
                        <m:den>
                          <m:r>
                            <m:rPr>
                              <m:sty m:val="p"/>
                            </m:rPr>
                            <w:rPr>
                              <w:rFonts w:ascii="Cambria Math" w:hAnsi="Cambria Math"/>
                              <w:sz w:val="22"/>
                              <w:szCs w:val="22"/>
                              <w:lang w:eastAsia="zh-CN"/>
                            </w:rPr>
                            <m:t>4</m:t>
                          </m:r>
                          <m:ctrlPr>
                            <w:rPr>
                              <w:rFonts w:ascii="Cambria Math" w:hAnsi="Cambria Math"/>
                              <w:sz w:val="22"/>
                              <w:szCs w:val="22"/>
                              <w:lang w:eastAsia="zh-CN"/>
                            </w:rPr>
                          </m:ctrlPr>
                        </m:den>
                      </m:f>
                      <m:ctrlPr>
                        <w:rPr>
                          <w:rFonts w:ascii="Cambria Math" w:hAnsi="Cambria Math"/>
                          <w:sz w:val="22"/>
                          <w:szCs w:val="22"/>
                          <w:lang w:eastAsia="zh-CN"/>
                        </w:rPr>
                      </m:ctrlPr>
                    </m:e>
                  </m:d>
                  <m:ctrlPr>
                    <w:rPr>
                      <w:rFonts w:ascii="Cambria Math" w:hAnsi="Cambria Math"/>
                      <w:sz w:val="22"/>
                      <w:szCs w:val="22"/>
                      <w:lang w:eastAsia="zh-CN"/>
                    </w:rPr>
                  </m:ctrlPr>
                </m:e>
              </m:d>
              <m:r>
                <m:rPr>
                  <m:sty m:val="p"/>
                </m:rPr>
                <w:rPr>
                  <w:rFonts w:ascii="Cambria Math" w:hAnsi="Cambria Math"/>
                  <w:sz w:val="22"/>
                  <w:szCs w:val="22"/>
                  <w:lang w:eastAsia="zh-CN"/>
                </w:rPr>
                <m:t>⋅4-1</m:t>
              </m:r>
              <m:ctrlPr>
                <w:rPr>
                  <w:rFonts w:ascii="Cambria Math" w:hAnsi="Cambria Math"/>
                  <w:sz w:val="22"/>
                  <w:szCs w:val="22"/>
                  <w:lang w:eastAsia="zh-CN"/>
                </w:rPr>
              </m:ctrlP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64</m:t>
                  </m:r>
                  <m:ctrlPr>
                    <w:rPr>
                      <w:rFonts w:ascii="Cambria Math" w:hAnsi="Cambria Math"/>
                      <w:sz w:val="22"/>
                      <w:szCs w:val="22"/>
                      <w:lang w:eastAsia="zh-CN"/>
                    </w:rPr>
                  </m:ctrlPr>
                </m:den>
              </m:f>
              <m:ctrlPr>
                <w:rPr>
                  <w:rFonts w:ascii="Cambria Math" w:hAnsi="Cambria Math"/>
                  <w:sz w:val="22"/>
                  <w:szCs w:val="22"/>
                  <w:lang w:eastAsia="zh-CN"/>
                </w:rPr>
              </m:ctrlPr>
            </m:e>
          </m:d>
        </m:oMath>
      </m:oMathPara>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ctrlPr>
              <w:rPr>
                <w:rFonts w:ascii="Cambria Math" w:hAnsi="Cambria Math"/>
                <w:sz w:val="22"/>
                <w:szCs w:val="22"/>
                <w:lang w:eastAsia="zh-CN"/>
              </w:rPr>
            </m:ctrlP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ctrlPr>
              <w:rPr>
                <w:rFonts w:ascii="Cambria Math" w:hAnsi="Cambria Math"/>
                <w:sz w:val="22"/>
                <w:szCs w:val="22"/>
                <w:lang w:eastAsia="zh-CN"/>
              </w:rPr>
            </m:ctrlPr>
          </m:e>
        </m:d>
      </m:oMath>
      <w:r>
        <w:rPr>
          <w:rFonts w:ascii="Times New Roman" w:hAnsi="Times New Roman"/>
          <w:sz w:val="22"/>
          <w:szCs w:val="22"/>
          <w:lang w:eastAsia="zh-CN"/>
        </w:rPr>
        <w:t xml:space="preserve"> for SCS 480 kHz/960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 value to operate as if no DBTW is 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hint="eastAsia" w:ascii="Times New Roman" w:hAnsi="Times New Roman"/>
          <w:sz w:val="22"/>
          <w:szCs w:val="22"/>
          <w:lang w:eastAsia="zh-CN"/>
        </w:rPr>
        <w:t>D</w:t>
      </w:r>
      <w:r>
        <w:rPr>
          <w:rFonts w:ascii="Times New Roman" w:hAnsi="Times New Roman"/>
          <w:sz w:val="22"/>
          <w:szCs w:val="22"/>
          <w:lang w:eastAsia="zh-CN"/>
        </w:rPr>
        <w:t>B which was already agreed.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tabs>
                <w:tab w:val="left" w:pos="720"/>
              </w:tabs>
              <w:spacing w:before="0" w:after="0" w:line="240" w:lineRule="auto"/>
              <w:jc w:val="both"/>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 xml:space="preserve">If DB supported </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What signals/channels are included in DB other than SS/PBCH block</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If DBTW is supported</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how to support UEs performing initial access that do not have any prior information on DBTW.</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PBCH payload size is no greater than that for FR2</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Duration of DBTW is no greater than 5 ms</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Number of PBCH DMRS sequences is the same as for FR2</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The following points are additionally FFS:</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How to indicate candidate SSB indices and QCL relation without exceeding limit on PBCH payload size</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Whether or not to support DBTW for SSB SCS(s) other than 120 kHz if other SSB SCS(s) are supported</w:t>
            </w:r>
          </w:p>
          <w:p>
            <w:pPr>
              <w:spacing w:before="0" w:after="0" w:line="240" w:lineRule="auto"/>
              <w:jc w:val="both"/>
              <w:rPr>
                <w:b/>
                <w:bCs/>
              </w:rPr>
            </w:pPr>
          </w:p>
          <w:p>
            <w:pPr>
              <w:spacing w:before="0" w:after="0" w:line="240" w:lineRule="auto"/>
              <w:jc w:val="both"/>
              <w:rPr>
                <w:b/>
                <w:bCs/>
                <w:lang w:eastAsia="zh-CN"/>
              </w:rPr>
            </w:pPr>
            <w:r>
              <w:rPr>
                <w:b/>
                <w:bCs/>
                <w:lang w:eastAsia="zh-CN"/>
              </w:rPr>
              <w:t>Agreement:</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numPr>
                <w:ilvl w:val="2"/>
                <w:numId w:val="6"/>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how to support UEs performing initial access that do not have any prior information on DBTW.</w:t>
            </w:r>
          </w:p>
          <w:p>
            <w:pPr>
              <w:numPr>
                <w:ilvl w:val="2"/>
                <w:numId w:val="6"/>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pPr>
              <w:spacing w:before="0" w:after="0" w:line="240" w:lineRule="auto"/>
              <w:jc w:val="both"/>
              <w:rPr>
                <w:b/>
                <w:bCs/>
                <w:lang w:eastAsia="zh-CN"/>
              </w:rPr>
            </w:pPr>
          </w:p>
          <w:p>
            <w:pPr>
              <w:spacing w:before="0" w:after="0" w:line="240" w:lineRule="auto"/>
              <w:jc w:val="both"/>
              <w:rPr>
                <w:b/>
                <w:bCs/>
                <w:lang w:eastAsia="zh-CN"/>
              </w:rPr>
            </w:pPr>
            <w:r>
              <w:rPr>
                <w:b/>
                <w:bCs/>
                <w:lang w:eastAsia="zh-CN"/>
              </w:rPr>
              <w:t>Agreement:</w:t>
            </w:r>
          </w:p>
          <w:p>
            <w:pPr>
              <w:spacing w:before="0" w:after="0" w:line="240" w:lineRule="auto"/>
              <w:jc w:val="both"/>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8"/>
              </w:numPr>
              <w:adjustRightInd/>
              <w:spacing w:before="0" w:after="0" w:line="240" w:lineRule="auto"/>
              <w:jc w:val="both"/>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Pr>
                <w:position w:val="-6"/>
              </w:rPr>
              <w:pict>
                <v:shape id="_x0000_i1026"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7"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and DBTW length) are supported by dedicated signaling.</w:t>
            </w:r>
          </w:p>
          <w:p>
            <w:pPr>
              <w:numPr>
                <w:ilvl w:val="0"/>
                <w:numId w:val="8"/>
              </w:numPr>
              <w:autoSpaceDE/>
              <w:adjustRightInd/>
              <w:spacing w:before="0" w:after="0" w:line="240" w:lineRule="auto"/>
              <w:jc w:val="both"/>
              <w:textAlignment w:val="center"/>
              <w:rPr>
                <w:rFonts w:ascii="Calibri" w:hAnsi="Calibri" w:eastAsia="Times New Roman" w:cs="Calibri"/>
              </w:rPr>
            </w:pPr>
            <w:r>
              <w:rPr>
                <w:rFonts w:eastAsia="Times New Roman" w:cs="Times"/>
              </w:rPr>
              <w:t>For 120kHz SSB, support mechanism to distinguish at least the following scenarios:</w:t>
            </w:r>
            <w:r>
              <w:rPr>
                <w:rFonts w:eastAsia="Times New Roman"/>
              </w:rPr>
              <w:t xml:space="preserve"> </w:t>
            </w:r>
          </w:p>
          <w:p>
            <w:pPr>
              <w:numPr>
                <w:ilvl w:val="1"/>
                <w:numId w:val="8"/>
              </w:numPr>
              <w:autoSpaceDE/>
              <w:adjustRightInd/>
              <w:spacing w:before="0" w:after="0" w:line="240" w:lineRule="auto"/>
              <w:jc w:val="both"/>
              <w:textAlignment w:val="center"/>
              <w:rPr>
                <w:rFonts w:ascii="Times" w:hAnsi="Times" w:eastAsia="Times New Roman"/>
              </w:rPr>
            </w:pPr>
            <w:r>
              <w:rPr>
                <w:rFonts w:eastAsia="Times New Roman"/>
              </w:rPr>
              <w:t>Case 1) (Unlicensed with LBT off) + DBTW disabled</w:t>
            </w:r>
          </w:p>
          <w:p>
            <w:pPr>
              <w:numPr>
                <w:ilvl w:val="1"/>
                <w:numId w:val="8"/>
              </w:numPr>
              <w:autoSpaceDE/>
              <w:adjustRightInd/>
              <w:spacing w:before="0" w:after="0" w:line="240" w:lineRule="auto"/>
              <w:jc w:val="both"/>
              <w:textAlignment w:val="center"/>
              <w:rPr>
                <w:rFonts w:eastAsia="Times New Roman"/>
              </w:rPr>
            </w:pPr>
            <w:r>
              <w:rPr>
                <w:rFonts w:eastAsia="Times New Roman"/>
              </w:rPr>
              <w:t>Case 2) (Unlicensed with LBT on) + DBTW enabled</w:t>
            </w:r>
          </w:p>
          <w:p>
            <w:pPr>
              <w:numPr>
                <w:ilvl w:val="1"/>
                <w:numId w:val="8"/>
              </w:numPr>
              <w:autoSpaceDE/>
              <w:adjustRightInd/>
              <w:spacing w:before="0" w:after="0" w:line="240" w:lineRule="auto"/>
              <w:jc w:val="both"/>
              <w:textAlignment w:val="center"/>
              <w:rPr>
                <w:rFonts w:eastAsia="Times New Roman"/>
              </w:rPr>
            </w:pPr>
            <w:r>
              <w:rPr>
                <w:rFonts w:eastAsia="Times New Roman"/>
              </w:rPr>
              <w:t>Case 3) (Unlicensed with LBT on) + DBTW disabled</w:t>
            </w:r>
          </w:p>
          <w:p>
            <w:pPr>
              <w:numPr>
                <w:ilvl w:val="1"/>
                <w:numId w:val="8"/>
              </w:numPr>
              <w:autoSpaceDE/>
              <w:adjustRightInd/>
              <w:spacing w:before="0" w:after="0" w:line="240" w:lineRule="auto"/>
              <w:jc w:val="both"/>
              <w:textAlignment w:val="center"/>
              <w:rPr>
                <w:rFonts w:eastAsia="Times New Roman"/>
              </w:rPr>
            </w:pPr>
            <w:r>
              <w:rPr>
                <w:rFonts w:eastAsia="Times New Roman"/>
              </w:rPr>
              <w:t>Case 4) (Licensed) + DBTW disabled</w:t>
            </w:r>
          </w:p>
          <w:p>
            <w:pPr>
              <w:numPr>
                <w:ilvl w:val="1"/>
                <w:numId w:val="8"/>
              </w:numPr>
              <w:autoSpaceDE/>
              <w:adjustRightInd/>
              <w:spacing w:before="0" w:after="0" w:line="240" w:lineRule="auto"/>
              <w:jc w:val="both"/>
              <w:textAlignment w:val="center"/>
              <w:rPr>
                <w:rFonts w:eastAsia="Times New Roman"/>
              </w:rPr>
            </w:pPr>
            <w:r>
              <w:rPr>
                <w:rFonts w:eastAsia="Times New Roman"/>
              </w:rPr>
              <w:t xml:space="preserve">FFS: Whether/how LBT on/off is indicated in MIB </w:t>
            </w:r>
          </w:p>
          <w:p>
            <w:pPr>
              <w:numPr>
                <w:ilvl w:val="2"/>
                <w:numId w:val="8"/>
              </w:numPr>
              <w:autoSpaceDE/>
              <w:adjustRightInd/>
              <w:spacing w:before="0"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8"/>
              </w:numPr>
              <w:autoSpaceDE/>
              <w:adjustRightInd/>
              <w:spacing w:before="0"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8"/>
              </w:numPr>
              <w:autoSpaceDE/>
              <w:adjustRightInd/>
              <w:spacing w:before="0" w:after="0" w:line="240" w:lineRule="auto"/>
              <w:jc w:val="both"/>
              <w:textAlignment w:val="center"/>
              <w:rPr>
                <w:rFonts w:eastAsia="Times New Roman"/>
              </w:rPr>
            </w:pPr>
            <w:r>
              <w:rPr>
                <w:rFonts w:eastAsia="Times New Roman"/>
              </w:rPr>
              <w:t>FFS: whether all above cases need an explicit indication</w:t>
            </w:r>
          </w:p>
          <w:p>
            <w:pPr>
              <w:numPr>
                <w:ilvl w:val="1"/>
                <w:numId w:val="8"/>
              </w:numPr>
              <w:autoSpaceDE/>
              <w:adjustRightInd/>
              <w:spacing w:before="0"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pPr>
              <w:numPr>
                <w:ilvl w:val="0"/>
                <w:numId w:val="8"/>
              </w:numPr>
              <w:adjustRightInd/>
              <w:spacing w:before="0" w:after="0" w:line="240" w:lineRule="auto"/>
              <w:jc w:val="both"/>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Pr>
                <w:position w:val="-6"/>
              </w:rPr>
              <w:pict>
                <v:shape id="_x0000_i1028"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9"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Option 1-2) indicated by other bit fields in MIB</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among options 1-1 and 1-2</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Option 2) distinct GSCN used by the SSB</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0"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1"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2"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3"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default DBTW length of 5 ms before UE reads SIB1.</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FFS: whether to support option 1, 2, 3, or any combination of the options.</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Note: enable/disable signaling of DBTW by MIB or GSCN does not preclude other signaling methods</w:t>
            </w:r>
          </w:p>
          <w:p>
            <w:pPr>
              <w:spacing w:before="0" w:after="0" w:line="240" w:lineRule="auto"/>
              <w:jc w:val="both"/>
              <w:rPr>
                <w:b/>
                <w:bCs/>
                <w:lang w:eastAsia="zh-CN"/>
              </w:rPr>
            </w:pPr>
          </w:p>
          <w:p>
            <w:pPr>
              <w:spacing w:before="0" w:after="0" w:line="240" w:lineRule="auto"/>
              <w:jc w:val="both"/>
              <w:rPr>
                <w:rFonts w:ascii="Times" w:hAnsi="Times"/>
                <w:b/>
                <w:bCs/>
                <w:szCs w:val="24"/>
                <w:lang w:eastAsia="zh-CN"/>
              </w:rPr>
            </w:pPr>
            <w:r>
              <w:rPr>
                <w:b/>
                <w:bCs/>
                <w:lang w:eastAsia="zh-CN"/>
              </w:rPr>
              <w:t>Agreement:</w:t>
            </w:r>
          </w:p>
          <w:p>
            <w:pPr>
              <w:spacing w:before="0" w:after="0" w:line="240" w:lineRule="auto"/>
              <w:jc w:val="both"/>
              <w:rPr>
                <w:rFonts w:ascii="Calibri" w:hAnsi="Calibri" w:eastAsia="Times New Roman" w:cs="Calibri"/>
                <w:strike/>
                <w:lang w:eastAsia="zh-CN"/>
              </w:rPr>
            </w:pPr>
            <w:r>
              <w:rPr>
                <w:rFonts w:eastAsia="Times New Roman"/>
                <w:lang w:eastAsia="zh-CN"/>
              </w:rPr>
              <w:t>If DBTW is supported</w:t>
            </w:r>
            <w:r>
              <w:rPr>
                <w:rFonts w:eastAsia="Times New Roman"/>
              </w:rPr>
              <w:t>,</w:t>
            </w:r>
          </w:p>
          <w:p>
            <w:pPr>
              <w:numPr>
                <w:ilvl w:val="0"/>
                <w:numId w:val="8"/>
              </w:numPr>
              <w:adjustRightInd/>
              <w:spacing w:before="0" w:after="0" w:line="240" w:lineRule="auto"/>
              <w:jc w:val="both"/>
              <w:textAlignment w:val="auto"/>
              <w:rPr>
                <w:rFonts w:ascii="Times" w:hAnsi="Times" w:eastAsia="Times New Roman"/>
                <w:lang w:val="en-GB" w:eastAsia="zh-CN"/>
              </w:rPr>
            </w:pPr>
            <w:r>
              <w:rPr>
                <w:rFonts w:eastAsia="Times New Roman"/>
                <w:lang w:eastAsia="zh-CN"/>
              </w:rPr>
              <w:t>Working assumption: MIB signaling to support</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Pr>
                <w:position w:val="-6"/>
              </w:rPr>
              <w:pict>
                <v:shape id="_x0000_i1034"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5"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Pr>
                <w:position w:val="-6"/>
              </w:rPr>
              <w:pict>
                <v:shape id="_x0000_i1036"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7" o:spt="75" type="#_x0000_t75" style="height:15pt;width:20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to not exceed 4</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 xml:space="preserve">Alt B) Explicit indication of SSB index and/or SSB candidate location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on the details of signaling</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8"/>
              </w:numPr>
              <w:adjustRightInd/>
              <w:spacing w:before="0" w:after="0" w:line="240" w:lineRule="auto"/>
              <w:jc w:val="both"/>
              <w:textAlignment w:val="auto"/>
              <w:rPr>
                <w:rFonts w:eastAsia="Times New Roman"/>
                <w:lang w:eastAsia="zh-CN"/>
              </w:rPr>
            </w:pPr>
            <w:r>
              <w:rPr>
                <w:rFonts w:eastAsia="Times New Roman"/>
                <w:lang w:eastAsia="zh-CN"/>
              </w:rPr>
              <w:t>Supported DBTW lengths</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Alt 1) 0.5, 1, 2, 3, 4, 5 msec</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Note: same as Rel-16 FR1 NR-U</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Alt 2) maximum 5 msec</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other values</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FFS between Alt 1 and 2</w:t>
            </w:r>
          </w:p>
          <w:p>
            <w:pPr>
              <w:numPr>
                <w:ilvl w:val="0"/>
                <w:numId w:val="8"/>
              </w:numPr>
              <w:adjustRightInd/>
              <w:spacing w:before="0" w:after="0" w:line="240" w:lineRule="auto"/>
              <w:jc w:val="both"/>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For 120kHz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between 64 or 80</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between 64 or 128</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Ericsson,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pPr>
        <w:pStyle w:val="32"/>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hint="eastAsia" w:ascii="Times New Roman" w:hAnsi="Times New Roman"/>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pPr>
        <w:pStyle w:val="32"/>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pPr>
        <w:pStyle w:val="32"/>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pPr>
        <w:pStyle w:val="32"/>
        <w:numPr>
          <w:ilvl w:val="3"/>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pPr>
        <w:pStyle w:val="32"/>
        <w:spacing w:after="0"/>
        <w:ind w:left="2160"/>
        <w:rPr>
          <w:rFonts w:ascii="Times New Roman" w:hAnsi="Times New Roman"/>
          <w:sz w:val="22"/>
          <w:szCs w:val="22"/>
          <w:lang w:val="de-DE"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LGE, Lenovo/Motorola Mobility</w:t>
      </w:r>
      <w:r>
        <w:rPr>
          <w:rFonts w:hint="eastAsia" w:ascii="Times New Roman" w:hAnsi="Times New Roman" w:eastAsia="MS Mincho"/>
          <w:color w:val="C00000"/>
          <w:sz w:val="22"/>
          <w:szCs w:val="22"/>
          <w:lang w:eastAsia="ja-JP"/>
        </w:rPr>
        <w:t>,</w:t>
      </w:r>
      <w:r>
        <w:rPr>
          <w:rFonts w:ascii="Times New Roman" w:hAnsi="Times New Roman" w:eastAsia="MS Mincho"/>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ascii="Times New Roman" w:hAnsi="Times New Roman" w:eastAsia="MS Mincho"/>
          <w:color w:val="C00000"/>
          <w:sz w:val="22"/>
          <w:szCs w:val="22"/>
          <w:lang w:eastAsia="ja-JP"/>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&gt;64)</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pPr>
        <w:pStyle w:val="32"/>
        <w:numPr>
          <w:ilvl w:val="2"/>
          <w:numId w:val="6"/>
        </w:numPr>
        <w:spacing w:after="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FF0000"/>
          <w:sz w:val="22"/>
          <w:szCs w:val="22"/>
          <w:lang w:eastAsia="zh-CN"/>
        </w:rPr>
        <w:t>, Nokia, NEC, Huawei/HiSilicon</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would like to echo Samsung’s 2nd point regarding DBTW per SCS. Since short control signaling is not global rule, “treated as short control signaling” would not justify not to support DBTW.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hAnsi="Times New Roman" w:eastAsia="MS Mincho"/>
                <w:i/>
                <w:iCs/>
                <w:sz w:val="22"/>
                <w:szCs w:val="22"/>
                <w:lang w:eastAsia="ja-JP"/>
              </w:rPr>
              <w:t>subCarrierSpacingCommon</w:t>
            </w:r>
            <w:r>
              <w:rPr>
                <w:rFonts w:ascii="Times New Roman" w:hAnsi="Times New Roman" w:eastAsia="MS Mincho"/>
                <w:sz w:val="22"/>
                <w:szCs w:val="22"/>
                <w:lang w:eastAsia="ja-JP"/>
              </w:rPr>
              <w:t xml:space="preserve"> can clearly repurposed for Q as well as Rel-16 NR-U since same SCS is assumed between SSB and CORESET#0. Otherwise use SIB for Q is fine for us.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ZTE/Sanechips</w:t>
            </w:r>
          </w:p>
        </w:tc>
        <w:tc>
          <w:tcPr>
            <w:tcW w:w="8157" w:type="dxa"/>
          </w:tcPr>
          <w:p>
            <w:pPr>
              <w:pStyle w:val="32"/>
              <w:spacing w:before="120"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ctrlPr>
                        <w:rPr>
                          <w:rFonts w:ascii="Cambria Math" w:hAnsi="Cambria Math"/>
                          <w:i/>
                          <w:sz w:val="22"/>
                          <w:szCs w:val="22"/>
                          <w:lang w:eastAsia="zh-CN"/>
                        </w:rPr>
                      </m:ctrlPr>
                    </m:e>
                  </m:acc>
                  <m:ctrlPr>
                    <w:rPr>
                      <w:rFonts w:ascii="Cambria Math" w:hAnsi="Cambria Math"/>
                      <w:i/>
                      <w:sz w:val="22"/>
                      <w:szCs w:val="22"/>
                      <w:lang w:eastAsia="zh-CN"/>
                    </w:rPr>
                  </m:ctrlPr>
                </m:e>
                <m:sub>
                  <m:r>
                    <w:rPr>
                      <w:rFonts w:ascii="Cambria Math" w:hAnsi="Cambria Math"/>
                      <w:sz w:val="22"/>
                      <w:szCs w:val="22"/>
                      <w:lang w:eastAsia="zh-CN"/>
                    </w:rPr>
                    <m:t>maX</m:t>
                  </m:r>
                  <m:ctrlPr>
                    <w:rPr>
                      <w:rFonts w:ascii="Cambria Math" w:hAnsi="Cambria Math"/>
                      <w:i/>
                      <w:sz w:val="22"/>
                      <w:szCs w:val="22"/>
                      <w:lang w:eastAsia="zh-CN"/>
                    </w:rPr>
                  </m:ctrlP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=64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OPPO</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Our views are added above.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DBTW enabling/disabling, we’d like to clarify how it can be implicitly indicated by using MIB. Does it mean that if MIB indicates Q less than 64, DBTW is enabled, otherwise DBTW is disabled?</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NEC</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eastAsiaTheme="minorEastAsia"/>
                <w:color w:val="C00000"/>
                <w:sz w:val="22"/>
                <w:szCs w:val="22"/>
                <w:lang w:eastAsia="ko-KR"/>
              </w:rPr>
              <w:t>Lenovo/Motorola Mobility</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pPr>
              <w:pStyle w:val="141"/>
              <w:numPr>
                <w:ilvl w:val="0"/>
                <w:numId w:val="11"/>
              </w:numPr>
              <w:tabs>
                <w:tab w:val="clear" w:pos="360"/>
              </w:tabs>
              <w:spacing w:before="120" w:line="259" w:lineRule="auto"/>
              <w:rPr>
                <w:rFonts w:ascii="Times New Roman" w:hAnsi="Times New Roman" w:eastAsia="宋体" w:cs="Times New Roman"/>
                <w:b w:val="0"/>
                <w:bCs w:val="0"/>
              </w:rPr>
            </w:pPr>
            <w:r>
              <w:rPr>
                <w:rFonts w:ascii="Times New Roman" w:hAnsi="Times New Roman" w:eastAsia="宋体" w:cs="Times New Roman"/>
                <w:b w:val="0"/>
                <w:bCs w:val="0"/>
              </w:rPr>
              <w:t xml:space="preserve">If and how additional candidate SSB positions (&gt;64) are to be supported, and </w:t>
            </w:r>
          </w:p>
          <w:p>
            <w:pPr>
              <w:pStyle w:val="141"/>
              <w:numPr>
                <w:ilvl w:val="0"/>
                <w:numId w:val="11"/>
              </w:numPr>
              <w:tabs>
                <w:tab w:val="clear" w:pos="360"/>
              </w:tabs>
              <w:spacing w:before="120" w:line="259" w:lineRule="auto"/>
              <w:rPr>
                <w:rFonts w:ascii="Times New Roman" w:hAnsi="Times New Roman" w:eastAsia="宋体" w:cs="Times New Roman"/>
                <w:b w:val="0"/>
                <w:bCs w:val="0"/>
              </w:rPr>
            </w:pPr>
            <w:r>
              <w:rPr>
                <w:rFonts w:ascii="Times New Roman" w:hAnsi="Times New Roman" w:eastAsia="宋体" w:cs="Times New Roman"/>
                <w:b w:val="0"/>
                <w:bCs w:val="0"/>
              </w:rPr>
              <w:t>How to signal the following: Q and DBTW on/off</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pPr>
              <w:pStyle w:val="32"/>
              <w:numPr>
                <w:ilvl w:val="0"/>
                <w:numId w:val="12"/>
              </w:numPr>
              <w:tabs>
                <w:tab w:val="left" w:pos="1304"/>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pPr>
              <w:pStyle w:val="32"/>
              <w:numPr>
                <w:ilvl w:val="0"/>
                <w:numId w:val="12"/>
              </w:numPr>
              <w:tabs>
                <w:tab w:val="left" w:pos="1304"/>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pPr>
              <w:numPr>
                <w:ilvl w:val="1"/>
                <w:numId w:val="7"/>
              </w:numPr>
              <w:tabs>
                <w:tab w:val="left" w:pos="720"/>
              </w:tabs>
              <w:overflowPunct/>
              <w:autoSpaceDE/>
              <w:autoSpaceDN/>
              <w:adjustRightInd/>
              <w:spacing w:before="0" w:after="0" w:line="240" w:lineRule="auto"/>
              <w:jc w:val="both"/>
              <w:textAlignment w:val="center"/>
              <w:rPr>
                <w:sz w:val="22"/>
                <w:szCs w:val="22"/>
                <w:lang w:eastAsia="zh-CN"/>
              </w:rPr>
            </w:pPr>
            <w:r>
              <w:rPr>
                <w:sz w:val="22"/>
                <w:szCs w:val="22"/>
                <w:lang w:eastAsia="zh-CN"/>
              </w:rPr>
              <w:t>If DBTW is supported</w:t>
            </w:r>
          </w:p>
          <w:p>
            <w:pPr>
              <w:numPr>
                <w:ilvl w:val="2"/>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pPr>
              <w:numPr>
                <w:ilvl w:val="0"/>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LBT on/off can be signaled in SIB1</w:t>
            </w:r>
          </w:p>
          <w:p>
            <w:pPr>
              <w:numPr>
                <w:ilvl w:val="0"/>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pPr>
              <w:numPr>
                <w:ilvl w:val="0"/>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pPr>
              <w:numPr>
                <w:ilvl w:val="1"/>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lease see our added support above using “</w:t>
            </w:r>
            <w:r>
              <w:rPr>
                <w:rFonts w:ascii="Times New Roman" w:hAnsi="Times New Roman" w:eastAsia="MS Mincho"/>
                <w:color w:val="C00000"/>
                <w:sz w:val="22"/>
                <w:szCs w:val="22"/>
                <w:lang w:eastAsia="ja-JP"/>
              </w:rPr>
              <w:t>Sony</w:t>
            </w:r>
            <w:r>
              <w:rPr>
                <w:rFonts w:ascii="Times New Roman" w:hAnsi="Times New Roman" w:eastAsia="MS Mincho"/>
                <w:sz w:val="22"/>
                <w:szCs w:val="22"/>
                <w:lang w:eastAsia="ja-JP"/>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pPr>
              <w:pStyle w:val="32"/>
              <w:numPr>
                <w:ilvl w:val="1"/>
                <w:numId w:val="1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pPr>
              <w:pStyle w:val="32"/>
              <w:numPr>
                <w:ilvl w:val="1"/>
                <w:numId w:val="1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pPr>
              <w:pStyle w:val="32"/>
              <w:spacing w:before="120"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pPr>
              <w:pStyle w:val="32"/>
              <w:numPr>
                <w:ilvl w:val="1"/>
                <w:numId w:val="13"/>
              </w:numPr>
              <w:spacing w:before="120"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SSB indexes are different in 120, 480, 960 kHz, it is preferable to support different sets of DBTW for different SCSs.</w:t>
            </w:r>
          </w:p>
          <w:p>
            <w:pPr>
              <w:pStyle w:val="32"/>
              <w:numPr>
                <w:ilvl w:val="1"/>
                <w:numId w:val="13"/>
              </w:numPr>
              <w:spacing w:before="120"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pPr>
              <w:pStyle w:val="32"/>
              <w:numPr>
                <w:ilvl w:val="0"/>
                <w:numId w:val="13"/>
              </w:numPr>
              <w:spacing w:before="120"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ctrlPr>
                        <w:rPr>
                          <w:rFonts w:ascii="Cambria Math" w:hAnsi="Cambria Math"/>
                          <w:b/>
                          <w:i/>
                          <w:iCs/>
                          <w:lang w:eastAsia="ko-KR"/>
                        </w:rPr>
                      </m:ctrlPr>
                    </m:e>
                  </m:bar>
                  <m:ctrlPr>
                    <w:rPr>
                      <w:rFonts w:ascii="Cambria Math" w:hAnsi="Cambria Math"/>
                      <w:b/>
                      <w:i/>
                      <w:iCs/>
                      <w:lang w:eastAsia="ko-KR"/>
                    </w:rPr>
                  </m:ctrlPr>
                </m:e>
                <m:sub>
                  <m:r>
                    <m:rPr>
                      <m:sty m:val="bi"/>
                    </m:rPr>
                    <w:rPr>
                      <w:rFonts w:ascii="Cambria Math" w:hAnsi="Cambria Math"/>
                      <w:lang w:eastAsia="ko-KR"/>
                    </w:rPr>
                    <m:t>max</m:t>
                  </m:r>
                  <m:ctrlPr>
                    <w:rPr>
                      <w:rFonts w:ascii="Cambria Math" w:hAnsi="Cambria Math"/>
                      <w:b/>
                      <w:i/>
                      <w:iCs/>
                      <w:lang w:eastAsia="ko-KR"/>
                    </w:rPr>
                  </m:ctrlPr>
                </m:sub>
              </m:sSub>
              <m:r>
                <m:rPr>
                  <m:sty m:val="bi"/>
                </m:rPr>
                <w:rPr>
                  <w:rFonts w:ascii="Cambria Math" w:hAnsi="Cambria Math"/>
                  <w:lang w:eastAsia="ko-KR"/>
                </w:rPr>
                <m:t>&gt;64</m:t>
              </m:r>
            </m:oMath>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ascii="Times New Roman" w:hAnsi="Times New Roman"/>
                <w:sz w:val="22"/>
                <w:szCs w:val="22"/>
                <w:lang w:eastAsia="zh-CN"/>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ind w:left="1440"/>
        <w:rPr>
          <w:rFonts w:ascii="Times New Roman" w:hAnsi="Times New Roman"/>
          <w:sz w:val="24"/>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Ericsson, Huawei/HiSilicon</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pPr>
              <w:pStyle w:val="32"/>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hint="eastAsia" w:ascii="Times New Roman" w:hAnsi="Times New Roman"/>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pPr>
              <w:pStyle w:val="32"/>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pPr>
              <w:pStyle w:val="32"/>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pPr>
              <w:pStyle w:val="32"/>
              <w:numPr>
                <w:ilvl w:val="3"/>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 in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scrambled with SI-RNTI</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LGE, Lenovo/Motorola Mobility</w:t>
            </w:r>
            <w:r>
              <w:rPr>
                <w:rFonts w:hint="eastAsia" w:ascii="Times New Roman" w:hAnsi="Times New Roman" w:eastAsia="MS Mincho"/>
                <w:color w:val="C00000"/>
                <w:sz w:val="22"/>
                <w:szCs w:val="22"/>
                <w:lang w:eastAsia="ja-JP"/>
              </w:rPr>
              <w:t>,</w:t>
            </w:r>
            <w:r>
              <w:rPr>
                <w:rFonts w:ascii="Times New Roman" w:hAnsi="Times New Roman" w:eastAsia="MS Mincho"/>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ascii="Times New Roman" w:hAnsi="Times New Roman" w:eastAsia="MS Mincho"/>
                <w:color w:val="C00000"/>
                <w:sz w:val="22"/>
                <w:szCs w:val="22"/>
                <w:lang w:eastAsia="ja-JP"/>
              </w:rPr>
              <w: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&gt;64)</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64)</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following {8,16,32,64} values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OPPO</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FF0000"/>
                <w:sz w:val="22"/>
                <w:szCs w:val="22"/>
                <w:lang w:eastAsia="zh-CN"/>
              </w:rPr>
              <w:t>, Nokia, NEC, Huawei/HiSilicon</w:t>
            </w:r>
          </w:p>
          <w:p>
            <w:pPr>
              <w:pStyle w:val="32"/>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 in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scrambled with SI-RNTI</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following {8,16,32,64} values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LBT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DBTW on/off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DBTW on/off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DCI 1_0 size, open to further discuss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389" w:type="dxa"/>
          </w:tcPr>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since we don’t know whether there is a bit reserved for the indication of disable/enable DBTW or LBT </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FFS the values.</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Support multiple candidates of DBTW length. FFS the values.</w:t>
            </w:r>
          </w:p>
          <w:p>
            <w:pPr>
              <w:pStyle w:val="32"/>
              <w:spacing w:before="120" w:after="0" w:line="280" w:lineRule="atLeast"/>
              <w:rPr>
                <w:rFonts w:ascii="Times New Roman" w:hAnsi="Times New Roman"/>
                <w:b/>
                <w:sz w:val="22"/>
                <w:szCs w:val="22"/>
                <w:lang w:eastAsia="zh-CN"/>
              </w:rPr>
            </w:pPr>
            <w:r>
              <w:rPr>
                <w:rFonts w:ascii="Times New Roman" w:hAnsi="Times New Roman" w:eastAsia="Times New Roman"/>
                <w:sz w:val="22"/>
                <w:szCs w:val="22"/>
                <w:lang w:eastAsia="zh-CN"/>
              </w:rPr>
              <w:t>Support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1.1-1) Support but prefer to introduce DBTW for 480/960 kHz SCS as well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1.1-3)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Support</w:t>
            </w:r>
          </w:p>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Proposal 1.1-5) Prefer Alt 1, considering additional 1 bit is need to indicated increased SSB candidate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hint="eastAsia" w:ascii="Times New Roman" w:hAnsi="Times New Roman"/>
                <w:sz w:val="22"/>
                <w:szCs w:val="22"/>
                <w:lang w:eastAsia="zh-CN"/>
              </w:rPr>
              <w:t>Support. W</w:t>
            </w:r>
            <w:r>
              <w:rPr>
                <w:rFonts w:ascii="Times New Roman" w:hAnsi="Times New Roman"/>
                <w:sz w:val="22"/>
                <w:szCs w:val="22"/>
                <w:lang w:eastAsia="zh-CN"/>
              </w:rPr>
              <w:t>e</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prefer to support DBTW for </w:t>
            </w:r>
            <w:r>
              <w:rPr>
                <w:rFonts w:hint="eastAsia" w:ascii="Times New Roman" w:hAnsi="Times New Roman"/>
                <w:sz w:val="22"/>
                <w:szCs w:val="22"/>
                <w:lang w:eastAsia="zh-CN"/>
              </w:rPr>
              <w:t>480/960 kHz as well</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eastAsia="Times New Roman"/>
                <w:sz w:val="22"/>
                <w:szCs w:val="22"/>
                <w:lang w:eastAsia="ko-KR"/>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hint="eastAsia" w:ascii="Times New Roman" w:hAnsi="Times New Roman"/>
                <w:sz w:val="22"/>
                <w:szCs w:val="22"/>
                <w:lang w:eastAsia="zh-CN"/>
              </w:rPr>
              <w:t xml:space="preserve"> Further, we prefer Alt 2.</w:t>
            </w: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1.1-1) We are ok with the proposal, and we support it for 480/960 kHz SCS as well.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1.1-2)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hAnsi="Times New Roman" w:eastAsiaTheme="minorEastAsia"/>
                <w:strike/>
                <w:color w:val="FF0000"/>
                <w:sz w:val="22"/>
                <w:szCs w:val="22"/>
                <w:lang w:eastAsia="ko-KR"/>
              </w:rPr>
              <w:t>will be performed in SSB (including MIB)</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in MIB</w:t>
            </w:r>
            <w:r>
              <w:rPr>
                <w:rFonts w:ascii="Times New Roman" w:hAnsi="Times New Roman" w:eastAsiaTheme="minorEastAsia"/>
                <w:sz w:val="22"/>
                <w:szCs w:val="22"/>
                <w:lang w:eastAsia="ko-KR"/>
              </w:rPr>
              <w:t>”</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indication of LBT, we are ok with the proposal.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DCI size, we are ok.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1.1-4) We are ok with the proposal.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Other than above, we also want to address companies’ concern on supporting larger than 64 number of candidate locations. TTI of MIB is 80 ms, so the 4</w:t>
            </w:r>
            <w:r>
              <w:rPr>
                <w:rFonts w:ascii="Times New Roman" w:hAnsi="Times New Roman" w:eastAsiaTheme="minorEastAsia"/>
                <w:sz w:val="22"/>
                <w:szCs w:val="22"/>
                <w:vertAlign w:val="superscript"/>
                <w:lang w:eastAsia="ko-KR"/>
              </w:rPr>
              <w:t>th</w:t>
            </w:r>
            <w:r>
              <w:rPr>
                <w:rFonts w:ascii="Times New Roman" w:hAnsi="Times New Roman" w:eastAsiaTheme="minorEastAsia"/>
                <w:sz w:val="22"/>
                <w:szCs w:val="22"/>
                <w:lang w:eastAsia="ko-KR"/>
              </w:rPr>
              <w:t xml:space="preserve"> LSB of SFN can be re-interpreted for indicating the extra MSB of candidate SSB index and use a MIB bit to indicate the 4</w:t>
            </w:r>
            <w:r>
              <w:rPr>
                <w:rFonts w:ascii="Times New Roman" w:hAnsi="Times New Roman" w:eastAsiaTheme="minorEastAsia"/>
                <w:sz w:val="22"/>
                <w:szCs w:val="22"/>
                <w:vertAlign w:val="superscript"/>
                <w:lang w:eastAsia="ko-KR"/>
              </w:rPr>
              <w:t>th</w:t>
            </w:r>
            <w:r>
              <w:rPr>
                <w:rFonts w:ascii="Times New Roman" w:hAnsi="Times New Roman" w:eastAsiaTheme="minorEastAsia"/>
                <w:sz w:val="22"/>
                <w:szCs w:val="22"/>
                <w:lang w:eastAsia="ko-KR"/>
              </w:rPr>
              <w:t xml:space="preserve"> LSB of SFN. This doesn’t impact other indication of timing in PBCH payload and using DMRS of PBCH.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as its indication in MIB would require only 1 bit.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ctrlPr>
                    <w:rPr>
                      <w:rFonts w:ascii="Cambria Math" w:hAnsi="Cambria Math"/>
                      <w:i/>
                      <w:sz w:val="22"/>
                      <w:szCs w:val="22"/>
                      <w:lang w:eastAsia="zh-CN"/>
                    </w:rPr>
                  </m:ctrlP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ctrlPr>
                    <w:rPr>
                      <w:rFonts w:ascii="Cambria Math" w:hAnsi="Cambria Math"/>
                      <w:i/>
                      <w:sz w:val="22"/>
                      <w:szCs w:val="22"/>
                      <w:lang w:eastAsia="zh-CN"/>
                    </w:rPr>
                  </m:ctrlPr>
                </m:e>
              </m:d>
            </m:oMath>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hAnsi="Times New Roman" w:eastAsia="Times New Roman"/>
                <w:sz w:val="22"/>
                <w:szCs w:val="22"/>
                <w:lang w:eastAsia="zh-CN"/>
              </w:rPr>
              <w:t>DBTW lengths would require some kind of indication of exact value of DBTW length from the set. This what we try to avoid by proposing a single fixed DBTW length equal to 5 ms.</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Proposal 1.1-1) Support, and</w:t>
            </w:r>
            <w:r>
              <w:rPr>
                <w:rFonts w:ascii="Times New Roman" w:hAnsi="Times New Roman"/>
                <w:sz w:val="22"/>
                <w:szCs w:val="22"/>
                <w:lang w:eastAsia="zh-CN"/>
              </w:rPr>
              <w:t xml:space="preserve"> prefer to support DBTW for all SCSs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1.1-2) Support except the indication of DBTW. We share the similar views on joint coding DBTW indication and Q values.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1.1-3) Support and FFS the values of Q.</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1.1-5) Support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pPr>
              <w:pStyle w:val="32"/>
              <w:spacing w:before="120"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1.1-1: fine for sake of progress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1.1-2: generally fine with the proposal, however, implicit DBTW ON/OFF may make sense for MIB but may need further considerations for SIB1, hence we prefer the </w:t>
            </w:r>
            <w:r>
              <w:rPr>
                <w:rFonts w:ascii="Times New Roman" w:hAnsi="Times New Roman" w:eastAsiaTheme="minorEastAsia"/>
                <w:color w:val="C00000"/>
                <w:sz w:val="22"/>
                <w:szCs w:val="22"/>
                <w:lang w:eastAsia="ko-KR"/>
              </w:rPr>
              <w:t>following</w:t>
            </w:r>
            <w:r>
              <w:rPr>
                <w:rFonts w:ascii="Times New Roman" w:hAnsi="Times New Roman" w:eastAsiaTheme="minorEastAsia"/>
                <w:sz w:val="22"/>
                <w:szCs w:val="22"/>
                <w:lang w:eastAsia="ko-KR"/>
              </w:rPr>
              <w:t>:</w:t>
            </w:r>
          </w:p>
          <w:p>
            <w:pPr>
              <w:pStyle w:val="32"/>
              <w:numPr>
                <w:ilvl w:val="0"/>
                <w:numId w:val="14"/>
              </w:numPr>
              <w:spacing w:before="120" w:after="0" w:line="280" w:lineRule="atLeast"/>
              <w:jc w:val="left"/>
              <w:rPr>
                <w:rFonts w:ascii="Times New Roman" w:hAnsi="Times New Roman" w:eastAsia="Times New Roman"/>
                <w:i/>
                <w:iCs/>
                <w:sz w:val="22"/>
                <w:szCs w:val="22"/>
                <w:lang w:eastAsia="zh-CN"/>
              </w:rPr>
            </w:pPr>
            <w:r>
              <w:rPr>
                <w:rFonts w:ascii="Times New Roman" w:hAnsi="Times New Roman" w:eastAsia="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hAnsi="Times New Roman" w:eastAsia="Times New Roman"/>
                <w:i/>
                <w:iCs/>
                <w:strike/>
                <w:color w:val="C00000"/>
                <w:sz w:val="22"/>
                <w:szCs w:val="22"/>
                <w:lang w:eastAsia="zh-CN"/>
              </w:rPr>
              <w:t>(and SIB1)</w:t>
            </w:r>
            <w:r>
              <w:rPr>
                <w:rFonts w:ascii="Times New Roman" w:hAnsi="Times New Roman" w:eastAsia="Times New Roman"/>
                <w:i/>
                <w:iCs/>
                <w:sz w:val="22"/>
                <w:szCs w:val="22"/>
                <w:lang w:eastAsia="zh-CN"/>
              </w:rPr>
              <w:t xml:space="preserve"> parameter(s) in certain combinations) in MIB.</w:t>
            </w:r>
          </w:p>
          <w:p>
            <w:pPr>
              <w:pStyle w:val="32"/>
              <w:numPr>
                <w:ilvl w:val="1"/>
                <w:numId w:val="14"/>
              </w:numPr>
              <w:spacing w:before="120" w:after="0" w:line="280" w:lineRule="atLeast"/>
              <w:jc w:val="left"/>
              <w:rPr>
                <w:rFonts w:ascii="Times New Roman" w:hAnsi="Times New Roman" w:eastAsia="Times New Roman"/>
                <w:i/>
                <w:iCs/>
                <w:color w:val="C00000"/>
                <w:sz w:val="22"/>
                <w:szCs w:val="22"/>
                <w:lang w:eastAsia="zh-CN"/>
              </w:rPr>
            </w:pPr>
            <w:r>
              <w:rPr>
                <w:rFonts w:ascii="Times New Roman" w:hAnsi="Times New Roman" w:eastAsia="Times New Roman"/>
                <w:i/>
                <w:iCs/>
                <w:color w:val="C00000"/>
                <w:sz w:val="22"/>
                <w:szCs w:val="22"/>
                <w:lang w:eastAsia="zh-CN"/>
              </w:rPr>
              <w:t>FFS for SIB1</w:t>
            </w:r>
          </w:p>
          <w:p>
            <w:pPr>
              <w:pStyle w:val="32"/>
              <w:spacing w:before="120" w:after="0" w:line="280" w:lineRule="atLeast"/>
              <w:jc w:val="lef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heme="minorEastAsia"/>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fine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eastAsiaTheme="minorEastAsia"/>
                <w:sz w:val="22"/>
                <w:szCs w:val="22"/>
                <w:lang w:eastAsia="ko-KR"/>
              </w:rPr>
              <w:t>Proposal 1.1-5: We still need gaps for UL/DL switching and other URLLC data. Hence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389" w:type="dxa"/>
          </w:tcPr>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pPr>
              <w:pStyle w:val="32"/>
              <w:spacing w:before="120"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 w:val="22"/>
                <w:szCs w:val="22"/>
                <w:lang w:eastAsia="ko-KR"/>
              </w:rPr>
              <w:t>Ericsson</w:t>
            </w:r>
          </w:p>
        </w:tc>
        <w:tc>
          <w:tcPr>
            <w:tcW w:w="8389" w:type="dxa"/>
          </w:tcPr>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1.1-1</w:t>
            </w:r>
          </w:p>
          <w:p>
            <w:pPr>
              <w:pStyle w:val="32"/>
              <w:tabs>
                <w:tab w:val="left" w:pos="2317"/>
              </w:tabs>
              <w:spacing w:before="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in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round, we object to supporting DBTW for any SCS until a full solution is available, including </w:t>
            </w:r>
            <w:r>
              <w:rPr>
                <w:rFonts w:ascii="Times New Roman" w:hAnsi="Times New Roman" w:eastAsiaTheme="minorEastAsia"/>
                <w:sz w:val="22"/>
                <w:szCs w:val="22"/>
                <w:u w:val="single"/>
                <w:lang w:eastAsia="ko-KR"/>
              </w:rPr>
              <w:t>exactly which MIB bits are repurposed and/or resolution of potential dependencies to RAN4</w:t>
            </w:r>
          </w:p>
          <w:p>
            <w:pPr>
              <w:pStyle w:val="32"/>
              <w:spacing w:before="0" w:after="0" w:line="280" w:lineRule="atLeast"/>
              <w:jc w:val="left"/>
              <w:rPr>
                <w:rFonts w:ascii="Times New Roman" w:hAnsi="Times New Roman" w:eastAsiaTheme="minorEastAsia"/>
                <w:sz w:val="22"/>
                <w:szCs w:val="22"/>
                <w:lang w:eastAsia="ko-KR"/>
              </w:rPr>
            </w:pPr>
          </w:p>
          <w:p>
            <w:pPr>
              <w:pStyle w:val="32"/>
              <w:spacing w:before="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solution must include:</w:t>
            </w:r>
          </w:p>
          <w:p>
            <w:pPr>
              <w:pStyle w:val="141"/>
              <w:numPr>
                <w:ilvl w:val="0"/>
                <w:numId w:val="16"/>
              </w:numPr>
              <w:tabs>
                <w:tab w:val="clear" w:pos="360"/>
              </w:tabs>
              <w:spacing w:before="0" w:after="0" w:line="259" w:lineRule="auto"/>
              <w:rPr>
                <w:rFonts w:ascii="Times New Roman" w:hAnsi="Times New Roman" w:eastAsia="宋体" w:cs="Times New Roman"/>
                <w:b w:val="0"/>
                <w:bCs w:val="0"/>
              </w:rPr>
            </w:pPr>
            <w:r>
              <w:rPr>
                <w:rFonts w:ascii="Times New Roman" w:hAnsi="Times New Roman" w:eastAsia="宋体" w:cs="Times New Roman"/>
                <w:b w:val="0"/>
                <w:bCs w:val="0"/>
              </w:rPr>
              <w:t xml:space="preserve">If and how additional candidate SSB positions (&gt;64) are to be supported, and </w:t>
            </w:r>
          </w:p>
          <w:p>
            <w:pPr>
              <w:pStyle w:val="141"/>
              <w:numPr>
                <w:ilvl w:val="0"/>
                <w:numId w:val="16"/>
              </w:numPr>
              <w:tabs>
                <w:tab w:val="clear" w:pos="360"/>
              </w:tabs>
              <w:spacing w:before="0" w:after="0" w:line="259" w:lineRule="auto"/>
              <w:rPr>
                <w:rFonts w:ascii="Times New Roman" w:hAnsi="Times New Roman" w:eastAsia="宋体" w:cs="Times New Roman"/>
                <w:b w:val="0"/>
                <w:bCs w:val="0"/>
              </w:rPr>
            </w:pPr>
            <w:r>
              <w:rPr>
                <w:rFonts w:ascii="Times New Roman" w:hAnsi="Times New Roman" w:eastAsia="宋体" w:cs="Times New Roman"/>
                <w:b w:val="0"/>
                <w:bCs w:val="0"/>
              </w:rPr>
              <w:t>How to signal the following: Q and DBTW on/off</w:t>
            </w:r>
          </w:p>
          <w:p>
            <w:pPr>
              <w:pStyle w:val="141"/>
              <w:numPr>
                <w:ilvl w:val="0"/>
                <w:numId w:val="0"/>
              </w:numPr>
              <w:tabs>
                <w:tab w:val="clear" w:pos="360"/>
              </w:tabs>
              <w:spacing w:before="0" w:after="0" w:line="259" w:lineRule="auto"/>
              <w:ind w:left="1701" w:hanging="1701"/>
              <w:jc w:val="left"/>
              <w:rPr>
                <w:rFonts w:ascii="Times New Roman" w:hAnsi="Times New Roman" w:eastAsia="宋体" w:cs="Times New Roman"/>
                <w:b w:val="0"/>
                <w:bCs w:val="0"/>
              </w:rPr>
            </w:pPr>
          </w:p>
          <w:p>
            <w:pPr>
              <w:pStyle w:val="141"/>
              <w:numPr>
                <w:ilvl w:val="0"/>
                <w:numId w:val="0"/>
              </w:numPr>
              <w:tabs>
                <w:tab w:val="clear" w:pos="360"/>
              </w:tabs>
              <w:spacing w:before="0" w:after="0" w:line="259" w:lineRule="auto"/>
              <w:ind w:left="1701" w:hanging="1701"/>
              <w:jc w:val="left"/>
              <w:rPr>
                <w:rFonts w:ascii="Times New Roman" w:hAnsi="Times New Roman" w:eastAsia="宋体" w:cs="Times New Roman"/>
                <w:b w:val="0"/>
                <w:bCs w:val="0"/>
              </w:rPr>
            </w:pPr>
            <w:r>
              <w:rPr>
                <w:rFonts w:ascii="Times New Roman" w:hAnsi="Times New Roman" w:eastAsia="宋体" w:cs="Times New Roman"/>
                <w:b w:val="0"/>
                <w:bCs w:val="0"/>
              </w:rPr>
              <w:t>We are certainly open to continuing the discussion on the solution for 1 and 2, but until there is convergence, we cannot agree to support DBTW</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1.1-2</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proposal (wiht, except for the following:</w:t>
            </w:r>
          </w:p>
          <w:p>
            <w:pPr>
              <w:pStyle w:val="32"/>
              <w:numPr>
                <w:ilvl w:val="0"/>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FFS details of implicit indication in MIB (and in SIB1)</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pPr>
              <w:numPr>
                <w:ilvl w:val="0"/>
                <w:numId w:val="7"/>
              </w:numPr>
              <w:tabs>
                <w:tab w:val="left" w:pos="720"/>
              </w:tabs>
              <w:overflowPunct/>
              <w:autoSpaceDE/>
              <w:autoSpaceDN/>
              <w:adjustRightInd/>
              <w:spacing w:before="120" w:after="0" w:line="240" w:lineRule="auto"/>
              <w:jc w:val="both"/>
              <w:textAlignment w:val="center"/>
              <w:rPr>
                <w:rFonts w:eastAsia="Times New Roman"/>
              </w:rPr>
            </w:pPr>
            <w:r>
              <w:rPr>
                <w:rFonts w:eastAsia="Times New Roman"/>
              </w:rPr>
              <w:t>If DBTW is supported</w:t>
            </w:r>
          </w:p>
          <w:p>
            <w:pPr>
              <w:numPr>
                <w:ilvl w:val="1"/>
                <w:numId w:val="7"/>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pPr>
              <w:numPr>
                <w:ilvl w:val="2"/>
                <w:numId w:val="7"/>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rPr>
              <w:t>FFS: how to support UEs performing initial access that do not have any prior information on DBTW.</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1.1-3</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hAnsi="Times New Roman" w:eastAsiaTheme="minorEastAsia"/>
                <w:i/>
                <w:iCs/>
                <w:sz w:val="22"/>
                <w:szCs w:val="22"/>
                <w:lang w:eastAsia="ko-KR"/>
              </w:rPr>
              <w:t>subCarrierSpacingCommon</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1.1-4</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this proposal with the following modification:</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lang w:eastAsia="zh-CN"/>
              </w:rPr>
              <w:t>(if supported)</w:t>
            </w:r>
            <w:r>
              <w:rPr>
                <w:rFonts w:ascii="Times New Roman" w:hAnsi="Times New Roman" w:eastAsia="Times New Roman"/>
                <w:sz w:val="22"/>
                <w:szCs w:val="22"/>
                <w:lang w:eastAsia="zh-CN"/>
              </w:rPr>
              <w:t>, support DBTW lengths {0.5, 1, 2, 3, 4, 5} msec</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1.1-5</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proposal has already been agreed in the prior meeting</w:t>
            </w:r>
          </w:p>
          <w:p>
            <w:pPr>
              <w:pStyle w:val="32"/>
              <w:spacing w:before="120" w:after="0" w:line="280" w:lineRule="atLeast"/>
              <w:rPr>
                <w:rFonts w:ascii="Times New Roman" w:hAnsi="Times New Roman"/>
                <w:b/>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Proposal 1.1-1:</w:t>
            </w:r>
            <w:r>
              <w:rPr>
                <w:rFonts w:ascii="Times New Roman" w:hAnsi="Times New Roman" w:eastAsiaTheme="minorEastAsia"/>
                <w:sz w:val="22"/>
                <w:szCs w:val="22"/>
                <w:lang w:eastAsia="ko-KR"/>
              </w:rPr>
              <w:t xml:space="preserve"> Support. Although we believe that DBTW should be supported for all numerologies.</w:t>
            </w:r>
          </w:p>
          <w:p>
            <w:pPr>
              <w:pStyle w:val="32"/>
              <w:spacing w:before="120" w:after="0" w:line="280" w:lineRule="atLeast"/>
              <w:jc w:val="lef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 xml:space="preserve">Proposal 1.1-2: </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pPr>
              <w:pStyle w:val="32"/>
              <w:numPr>
                <w:ilvl w:val="1"/>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2"/>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color w:val="FF0000"/>
                <w:sz w:val="22"/>
                <w:szCs w:val="22"/>
                <w:lang w:eastAsia="zh-CN"/>
              </w:rPr>
              <w:t>Whether and/or how LBT/No-LBT is indicated is separately discussed.</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Second bullet: Support</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Third bullet: Support with the following change:</w:t>
            </w:r>
          </w:p>
          <w:p>
            <w:pPr>
              <w:pStyle w:val="32"/>
              <w:numPr>
                <w:ilvl w:val="1"/>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sz w:val="22"/>
                <w:szCs w:val="22"/>
                <w:lang w:eastAsia="zh-CN"/>
              </w:rPr>
              <w:t>deriving that</w:t>
            </w:r>
            <w:r>
              <w:rPr>
                <w:rFonts w:ascii="Times New Roman" w:hAnsi="Times New Roman" w:eastAsia="Times New Roman"/>
                <w:sz w:val="22"/>
                <w:szCs w:val="22"/>
                <w:lang w:eastAsia="zh-CN"/>
              </w:rPr>
              <w:t xml:space="preserve"> DBTW is used or not used </w:t>
            </w:r>
            <w:r>
              <w:rPr>
                <w:rFonts w:ascii="Times New Roman" w:hAnsi="Times New Roman" w:eastAsia="Times New Roman"/>
                <w:color w:val="FF0000"/>
                <w:sz w:val="22"/>
                <w:szCs w:val="22"/>
                <w:lang w:eastAsia="zh-CN"/>
              </w:rPr>
              <w:t xml:space="preserve">is derived </w:t>
            </w:r>
            <w:r>
              <w:rPr>
                <w:rFonts w:ascii="Times New Roman" w:hAnsi="Times New Roman" w:eastAsia="Times New Roman"/>
                <w:sz w:val="22"/>
                <w:szCs w:val="22"/>
                <w:lang w:eastAsia="zh-CN"/>
              </w:rPr>
              <w:t xml:space="preserve">via configuration of MIB (and SIB1) parameter(s) in certain combinations) </w:t>
            </w:r>
            <w:r>
              <w:rPr>
                <w:rFonts w:ascii="Times New Roman" w:hAnsi="Times New Roman" w:eastAsia="Times New Roman"/>
                <w:strike/>
                <w:sz w:val="22"/>
                <w:szCs w:val="22"/>
                <w:lang w:eastAsia="zh-CN"/>
              </w:rPr>
              <w:t>in MIB</w:t>
            </w:r>
            <w:r>
              <w:rPr>
                <w:rFonts w:ascii="Times New Roman" w:hAnsi="Times New Roman" w:eastAsia="Times New Roman"/>
                <w:sz w:val="22"/>
                <w:szCs w:val="22"/>
                <w:lang w:eastAsia="zh-CN"/>
              </w:rPr>
              <w:t>.</w:t>
            </w:r>
          </w:p>
          <w:p>
            <w:pPr>
              <w:pStyle w:val="32"/>
              <w:numPr>
                <w:ilvl w:val="2"/>
                <w:numId w:val="17"/>
              </w:numPr>
              <w:spacing w:before="120" w:after="0" w:line="280" w:lineRule="atLeast"/>
              <w:rPr>
                <w:rFonts w:ascii="Times New Roman" w:hAnsi="Times New Roman" w:eastAsia="Times New Roman"/>
                <w:color w:val="FF0000"/>
                <w:sz w:val="22"/>
                <w:szCs w:val="22"/>
                <w:lang w:eastAsia="zh-CN"/>
              </w:rPr>
            </w:pPr>
            <w:r>
              <w:rPr>
                <w:rFonts w:ascii="Times New Roman" w:hAnsi="Times New Roman" w:eastAsia="Times New Roman"/>
                <w:color w:val="FF0000"/>
                <w:sz w:val="22"/>
                <w:szCs w:val="22"/>
                <w:lang w:eastAsia="zh-CN"/>
              </w:rPr>
              <w:t>UE assumes DBTW is used prior to deriving implicit indication (Rel-16 NR-U behavior)</w:t>
            </w:r>
          </w:p>
          <w:p>
            <w:pPr>
              <w:pStyle w:val="32"/>
              <w:numPr>
                <w:ilvl w:val="2"/>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(and in SIB1)     </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Fourth bullet: We can support it for the sake of progress.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1.1-3: </w:t>
            </w:r>
            <w:r>
              <w:rPr>
                <w:rFonts w:ascii="Times New Roman" w:hAnsi="Times New Roman" w:eastAsiaTheme="minorEastAsia"/>
                <w:sz w:val="22"/>
                <w:szCs w:val="22"/>
                <w:lang w:eastAsia="ko-KR"/>
              </w:rPr>
              <w:t>Support</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1.1-4: </w:t>
            </w:r>
            <w:r>
              <w:rPr>
                <w:rFonts w:ascii="Times New Roman" w:hAnsi="Times New Roman" w:eastAsiaTheme="minorEastAsia"/>
                <w:sz w:val="22"/>
                <w:szCs w:val="22"/>
                <w:lang w:eastAsia="ko-KR"/>
              </w:rPr>
              <w:t xml:space="preserve">We cannot support it. </w:t>
            </w:r>
          </w:p>
          <w:p>
            <w:pPr>
              <w:pStyle w:val="32"/>
              <w:spacing w:before="120" w:after="0" w:line="280" w:lineRule="atLeast"/>
              <w:jc w:val="left"/>
              <w:rPr>
                <w:rFonts w:ascii="Times New Roman" w:hAnsi="Times New Roman" w:eastAsia="Times New Roman"/>
                <w:sz w:val="22"/>
                <w:szCs w:val="22"/>
                <w:lang w:eastAsia="zh-CN"/>
              </w:rPr>
            </w:pPr>
            <w:r>
              <w:rPr>
                <w:rFonts w:ascii="Times New Roman" w:hAnsi="Times New Roman" w:eastAsiaTheme="minorEastAsia"/>
                <w:sz w:val="22"/>
                <w:szCs w:val="22"/>
                <w:lang w:eastAsia="ko-KR"/>
              </w:rPr>
              <w:t xml:space="preserve">We believe that a similar method as in Rel-16 NR-U should be used to implicitly indicate whether DBTW is enabled or disabled and, if </w:t>
            </w:r>
            <w:r>
              <w:rPr>
                <w:rFonts w:ascii="Times New Roman" w:hAnsi="Times New Roman" w:eastAsia="Times New Roman"/>
                <w:sz w:val="22"/>
                <w:szCs w:val="22"/>
                <w:lang w:eastAsia="zh-CN"/>
              </w:rPr>
              <w:t xml:space="preserve">DBTW lengths {0.5, 1, 2, 3, 4, 5} msec is used for all SCSs, such implicit indication would be completely dysfunctional. </w:t>
            </w:r>
          </w:p>
          <w:p>
            <w:pPr>
              <w:pStyle w:val="32"/>
              <w:spacing w:before="120" w:after="0" w:line="280" w:lineRule="atLeast"/>
              <w:jc w:val="left"/>
              <w:rPr>
                <w:sz w:val="22"/>
                <w:szCs w:val="22"/>
                <w:lang w:eastAsia="zh-CN"/>
              </w:rPr>
            </w:pPr>
            <w:r>
              <w:rPr>
                <w:rFonts w:ascii="Times New Roman" w:hAnsi="Times New Roman" w:eastAsia="Times New Roman"/>
                <w:sz w:val="22"/>
                <w:szCs w:val="22"/>
                <w:highlight w:val="yellow"/>
                <w:lang w:eastAsia="zh-CN"/>
              </w:rPr>
              <w:t>Rel-16 NR-U behavior:</w:t>
            </w:r>
            <w:r>
              <w:rPr>
                <w:rFonts w:ascii="Times New Roman" w:hAnsi="Times New Roman" w:eastAsia="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pPr>
              <w:pStyle w:val="32"/>
              <w:spacing w:before="120" w:after="0" w:line="280" w:lineRule="atLeast"/>
              <w:rPr>
                <w:rFonts w:ascii="Times New Roman" w:hAnsi="Times New Roman" w:eastAsia="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hAnsi="Times New Roman" w:eastAsiaTheme="minorEastAsia"/>
                <w:b/>
                <w:sz w:val="22"/>
                <w:szCs w:val="22"/>
                <w:lang w:eastAsia="ko-KR"/>
              </w:rPr>
              <w:t xml:space="preserve"> </w:t>
            </w:r>
            <w:r>
              <w:rPr>
                <w:rFonts w:ascii="Times New Roman" w:hAnsi="Times New Roman" w:eastAsiaTheme="minorEastAsia"/>
                <w:sz w:val="22"/>
                <w:szCs w:val="22"/>
                <w:lang w:eastAsia="ko-KR"/>
              </w:rPr>
              <w:t xml:space="preserve">This simply shows that if </w:t>
            </w:r>
            <w:r>
              <w:rPr>
                <w:rFonts w:ascii="Times New Roman" w:hAnsi="Times New Roman" w:eastAsia="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is configured to be any value less than 64.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 xml:space="preserve">=8 </m:t>
              </m:r>
            </m:oMath>
            <w:r>
              <w:rPr>
                <w:rFonts w:ascii="Times New Roman" w:hAnsi="Times New Roman" w:eastAsia="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in 960 kHz means that UE assumes the pattern of 8 SSBs repeats 80 times!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heme="minorEastAsia"/>
                <w:b/>
                <w:sz w:val="22"/>
                <w:szCs w:val="22"/>
                <w:lang w:eastAsia="ko-KR"/>
              </w:rPr>
              <w:t xml:space="preserve"> Proposal 1.1-5: </w:t>
            </w:r>
            <w:r>
              <w:rPr>
                <w:rFonts w:ascii="Times New Roman" w:hAnsi="Times New Roman" w:eastAsiaTheme="minorEastAsia"/>
                <w:sz w:val="22"/>
                <w:szCs w:val="22"/>
                <w:lang w:eastAsia="ko-KR"/>
              </w:rPr>
              <w:t xml:space="preserve">Support Alt 1. </w:t>
            </w:r>
          </w:p>
          <w:p>
            <w:pPr>
              <w:pStyle w:val="32"/>
              <w:spacing w:before="120" w:after="0" w:line="280" w:lineRule="atLeast"/>
              <w:rPr>
                <w:rFonts w:ascii="Times New Roman" w:hAnsi="Times New Roman" w:eastAsia="Times New Roman"/>
                <w:color w:val="000000" w:themeColor="text1"/>
                <w:sz w:val="22"/>
                <w:szCs w:val="22"/>
                <w:lang w:eastAsia="zh-CN"/>
                <w14:textFill>
                  <w14:solidFill>
                    <w14:schemeClr w14:val="tx1"/>
                  </w14:solidFill>
                </w14:textFill>
              </w:rPr>
            </w:pPr>
            <w:r>
              <w:rPr>
                <w:rFonts w:ascii="Times New Roman" w:hAnsi="Times New Roman" w:eastAsia="Times New Roman"/>
                <w:sz w:val="22"/>
                <w:szCs w:val="22"/>
                <w:u w:val="single"/>
                <w:lang w:eastAsia="zh-CN"/>
              </w:rPr>
              <w:t xml:space="preserve">A note to </w:t>
            </w:r>
            <w:r>
              <w:rPr>
                <w:rFonts w:ascii="Times New Roman" w:hAnsi="Times New Roman" w:eastAsia="Times New Roman"/>
                <w:b/>
                <w:sz w:val="22"/>
                <w:szCs w:val="22"/>
                <w:u w:val="single"/>
                <w:lang w:eastAsia="zh-CN"/>
              </w:rPr>
              <w:t xml:space="preserve">Samsung </w:t>
            </w:r>
            <w:r>
              <w:rPr>
                <w:rFonts w:ascii="Times New Roman" w:hAnsi="Times New Roman" w:eastAsia="Times New Roman"/>
                <w:sz w:val="22"/>
                <w:szCs w:val="22"/>
                <w:u w:val="single"/>
                <w:lang w:eastAsia="zh-CN"/>
              </w:rPr>
              <w:t xml:space="preserve">and </w:t>
            </w:r>
            <w:r>
              <w:rPr>
                <w:rFonts w:ascii="Times New Roman" w:hAnsi="Times New Roman" w:eastAsia="Times New Roman"/>
                <w:b/>
                <w:sz w:val="22"/>
                <w:szCs w:val="22"/>
                <w:u w:val="single"/>
                <w:lang w:eastAsia="zh-CN"/>
              </w:rPr>
              <w:t>Qualcomm</w:t>
            </w:r>
            <w:r>
              <w:rPr>
                <w:rFonts w:ascii="Times New Roman" w:hAnsi="Times New Roman" w:eastAsia="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hAnsi="Times New Roman" w:eastAsia="Times New Roman"/>
                <w:sz w:val="22"/>
                <w:szCs w:val="22"/>
                <w:highlight w:val="yellow"/>
                <w:lang w:eastAsia="zh-CN"/>
              </w:rPr>
              <w:t>Rel-16 NR-U behavior)</w:t>
            </w:r>
            <w:r>
              <w:rPr>
                <w:rFonts w:ascii="Times New Roman" w:hAnsi="Times New Roman" w:eastAsia="Times New Roman"/>
                <w:sz w:val="22"/>
                <w:szCs w:val="22"/>
                <w:lang w:eastAsia="zh-CN"/>
              </w:rPr>
              <w:t xml:space="preserve">. We don’t see why such behavior should change in 60 GHz. Please note that, similar to Rel-16 NR-U, UE </w:t>
            </w:r>
            <w:r>
              <w:rPr>
                <w:rFonts w:ascii="Times New Roman" w:hAnsi="Times New Roman" w:eastAsia="Times New Roman"/>
                <w:color w:val="000000" w:themeColor="text1"/>
                <w:sz w:val="22"/>
                <w:szCs w:val="22"/>
                <w:lang w:eastAsia="zh-CN"/>
                <w14:textFill>
                  <w14:solidFill>
                    <w14:schemeClr w14:val="tx1"/>
                  </w14:solidFill>
                </w14:textFill>
              </w:rPr>
              <w:t xml:space="preserve">should assume DBTW is used prior to deriving implicit indication. We suggested adding this UE assumption to the third bullet of Proposal 1.1.-2. </w:t>
            </w:r>
          </w:p>
          <w:p>
            <w:pPr>
              <w:pStyle w:val="32"/>
              <w:spacing w:before="120" w:after="0" w:line="280" w:lineRule="atLeast"/>
              <w:jc w:val="left"/>
              <w:rPr>
                <w:rFonts w:ascii="Times New Roman" w:hAnsi="Times New Roman" w:eastAsiaTheme="minorEastAsia"/>
                <w:b/>
                <w:sz w:val="22"/>
                <w:szCs w:val="22"/>
                <w:lang w:eastAsia="ko-KR"/>
              </w:rPr>
            </w:pPr>
            <w:r>
              <w:rPr>
                <w:rFonts w:ascii="Times New Roman" w:hAnsi="Times New Roman" w:eastAsiaTheme="minorEastAsia"/>
                <w:sz w:val="22"/>
                <w:szCs w:val="22"/>
                <w:lang w:eastAsia="ko-KR"/>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1.1-3A)</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color w:val="FF0000"/>
          <w:sz w:val="22"/>
          <w:szCs w:val="22"/>
          <w:u w:val="single"/>
          <w:lang w:eastAsia="zh-CN"/>
        </w:rPr>
        <w:t xml:space="preserve"> value are to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1.1-3A)</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color w:val="FF0000"/>
          <w:sz w:val="22"/>
          <w:szCs w:val="22"/>
          <w:u w:val="single"/>
          <w:lang w:eastAsia="zh-CN"/>
        </w:rPr>
        <w:t xml:space="preserve"> value are to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437" w:type="dxa"/>
          </w:tcPr>
          <w:p>
            <w:pPr>
              <w:pStyle w:val="32"/>
              <w:spacing w:before="120" w:after="0" w:line="280" w:lineRule="atLeast"/>
              <w:rPr>
                <w:rFonts w:ascii="Times New Roman" w:hAnsi="Times New Roman" w:eastAsia="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hAnsi="Times New Roman" w:eastAsia="Times New Roman"/>
                <w:sz w:val="22"/>
                <w:szCs w:val="22"/>
                <w:lang w:eastAsia="zh-CN"/>
              </w:rPr>
              <w:t xml:space="preserve">DBTW lengths may not work well for 480/960 kHz SCS. For example, if Case D pattern is reused, </w:t>
            </w:r>
            <w:r>
              <w:rPr>
                <w:rFonts w:ascii="Times New Roman" w:hAnsi="Times New Roman" w:eastAsia="MS Mincho"/>
                <w:sz w:val="22"/>
                <w:szCs w:val="22"/>
                <w:lang w:eastAsia="ja-JP"/>
              </w:rPr>
              <w:t xml:space="preserve">64 </w:t>
            </w:r>
            <w:r>
              <w:rPr>
                <w:rFonts w:ascii="Times New Roman" w:hAnsi="Times New Roman" w:eastAsiaTheme="minorEastAsia"/>
                <w:sz w:val="22"/>
                <w:szCs w:val="22"/>
                <w:lang w:eastAsia="ko-KR"/>
              </w:rPr>
              <w:t xml:space="preserve">SSB candidate positions </w:t>
            </w:r>
            <w:r>
              <w:rPr>
                <w:rFonts w:ascii="Times New Roman" w:hAnsi="Times New Roman" w:eastAsia="MS Mincho"/>
                <w:sz w:val="22"/>
                <w:szCs w:val="22"/>
                <w:lang w:eastAsia="ja-JP"/>
              </w:rPr>
              <w:t xml:space="preserve">are confined within 40 slots. For 960 kHz SCS, 40 slots are corresponding to 0.625ms. Thus, </w:t>
            </w:r>
            <w:r>
              <w:rPr>
                <w:rFonts w:ascii="Times New Roman" w:hAnsi="Times New Roman" w:eastAsia="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pPr>
              <w:numPr>
                <w:ilvl w:val="0"/>
                <w:numId w:val="14"/>
              </w:numPr>
              <w:spacing w:before="0" w:after="0" w:line="259" w:lineRule="auto"/>
              <w:ind w:hanging="357"/>
              <w:jc w:val="both"/>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pPr>
              <w:numPr>
                <w:ilvl w:val="1"/>
                <w:numId w:val="14"/>
              </w:numPr>
              <w:spacing w:before="0" w:after="0" w:line="259" w:lineRule="auto"/>
              <w:ind w:hanging="357"/>
              <w:jc w:val="both"/>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pPr>
              <w:numPr>
                <w:ilvl w:val="1"/>
                <w:numId w:val="14"/>
              </w:numPr>
              <w:spacing w:before="0" w:after="0" w:line="259" w:lineRule="auto"/>
              <w:ind w:hanging="357"/>
              <w:jc w:val="both"/>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pPr>
              <w:numPr>
                <w:ilvl w:val="1"/>
                <w:numId w:val="14"/>
              </w:numPr>
              <w:spacing w:before="0" w:after="0" w:line="259" w:lineRule="auto"/>
              <w:ind w:hanging="357"/>
              <w:jc w:val="both"/>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pStyle w:val="32"/>
              <w:spacing w:before="120" w:after="0" w:line="280" w:lineRule="atLeast"/>
              <w:rPr>
                <w:rFonts w:ascii="Times New Roman" w:hAnsi="Times New Roman" w:eastAsia="Times New Roman"/>
                <w:sz w:val="22"/>
                <w:szCs w:val="22"/>
                <w:lang w:eastAsia="zh-CN"/>
              </w:rPr>
            </w:pPr>
            <w:r>
              <w:rPr>
                <w:rFonts w:hint="eastAsia" w:ascii="Times New Roman" w:hAnsi="Times New Roman" w:eastAsiaTheme="minorEastAsia"/>
                <w:b/>
                <w:sz w:val="22"/>
                <w:szCs w:val="22"/>
                <w:lang w:eastAsia="ko-KR"/>
              </w:rPr>
              <w:t>P 1.1-4A)</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 xml:space="preserve">Huawei’s concern seems reasonable. </w:t>
            </w:r>
            <w:r>
              <w:rPr>
                <w:rFonts w:ascii="Times New Roman" w:hAnsi="Times New Roman" w:eastAsia="Times New Roman"/>
                <w:sz w:val="22"/>
                <w:szCs w:val="22"/>
                <w:lang w:eastAsia="zh-CN"/>
              </w:rPr>
              <w:t>DBTW lengths {0.5, 1, 2, 3, 4, 5} msec can be supported for 120 kHz, but FFS for 480/960 kHz.</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However, we cannot understand Intel</w:t>
            </w:r>
            <w:r>
              <w:rPr>
                <w:rFonts w:ascii="Times New Roman" w:hAnsi="Times New Roman" w:eastAsiaTheme="minorEastAsia"/>
                <w:sz w:val="22"/>
                <w:szCs w:val="22"/>
                <w:lang w:eastAsia="ko-KR"/>
              </w:rPr>
              <w:t>’s concern. In NR-U, SIB1 configuration was introduced to indicate one of DBTW lengths and the values smaller than 5 msec would be beneficial in terms of UE power saving for RLM/RRM measurement.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 1.1-5)</w:t>
            </w:r>
            <w:r>
              <w:rPr>
                <w:rFonts w:ascii="Times New Roman" w:hAnsi="Times New Roman" w:eastAsiaTheme="minorEastAsia"/>
                <w:sz w:val="22"/>
                <w:szCs w:val="22"/>
                <w:lang w:eastAsia="ko-KR"/>
              </w:rPr>
              <w:t xml:space="preserve"> Alt 1, repeatedly, our main concern is whether PBCH payload is available to indicate increased number of SSB candidate positions.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 1.1-2A) </w:t>
            </w:r>
            <w:r>
              <w:rPr>
                <w:rFonts w:ascii="Times New Roman" w:hAnsi="Times New Roman" w:eastAsiaTheme="minorEastAsia"/>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In addition, </w:t>
            </w:r>
            <w:r>
              <w:rPr>
                <w:rFonts w:ascii="Times New Roman" w:hAnsi="Times New Roman" w:eastAsiaTheme="minorEastAsia"/>
                <w:sz w:val="22"/>
                <w:szCs w:val="22"/>
                <w:lang w:eastAsia="ko-KR"/>
              </w:rPr>
              <w:t xml:space="preserve">is DCI format 0_0 correct? Wouldn’t “DCI format </w:t>
            </w:r>
            <w:r>
              <w:rPr>
                <w:rFonts w:ascii="Times New Roman" w:hAnsi="Times New Roman" w:eastAsiaTheme="minorEastAsia"/>
                <w:b/>
                <w:color w:val="FF0000"/>
                <w:sz w:val="22"/>
                <w:szCs w:val="22"/>
                <w:lang w:eastAsia="ko-KR"/>
              </w:rPr>
              <w:t>1_0</w:t>
            </w:r>
            <w:r>
              <w:rPr>
                <w:rFonts w:ascii="Times New Roman" w:hAnsi="Times New Roman" w:eastAsiaTheme="minorEastAsia"/>
                <w:sz w:val="22"/>
                <w:szCs w:val="22"/>
                <w:lang w:eastAsia="ko-KR"/>
              </w:rPr>
              <w:t xml:space="preserve"> monitored in a common search space” be correct?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 1.1-3A)</w:t>
            </w:r>
            <w:r>
              <w:rPr>
                <w:rFonts w:ascii="Times New Roman" w:hAnsi="Times New Roman" w:eastAsiaTheme="minorEastAsia"/>
                <w:sz w:val="22"/>
                <w:szCs w:val="22"/>
                <w:lang w:eastAsia="ko-KR"/>
              </w:rPr>
              <w:t xml:space="preserv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 xml:space="preserve">Proposal 1.1-4A)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heme="minorEastAsia"/>
                <w:sz w:val="22"/>
                <w:szCs w:val="22"/>
                <w:lang w:eastAsia="ko-KR"/>
              </w:rPr>
              <w:t xml:space="preserve">Based on the comment from Huawei, we are ok with </w:t>
            </w:r>
            <w:r>
              <w:rPr>
                <w:rFonts w:ascii="Times New Roman" w:hAnsi="Times New Roman" w:eastAsia="Times New Roman"/>
                <w:sz w:val="22"/>
                <w:szCs w:val="22"/>
                <w:lang w:eastAsia="zh-CN"/>
              </w:rPr>
              <w:t xml:space="preserve">{0.5, 1, 2, 3, 4, 5} msec as the baseline values, and supporting extra smaller values. </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 xml:space="preserve">Proposal 1.1-5) </w:t>
            </w:r>
          </w:p>
          <w:p>
            <w:pPr>
              <w:pStyle w:val="6"/>
              <w:spacing w:line="280" w:lineRule="atLeast"/>
              <w:jc w:val="both"/>
              <w:outlineLvl w:val="4"/>
              <w:rPr>
                <w:rFonts w:ascii="Times New Roman" w:hAnsi="Times New Roman"/>
                <w:b/>
                <w:bCs/>
                <w:lang w:eastAsia="zh-CN"/>
              </w:rPr>
            </w:pPr>
            <w:r>
              <w:rPr>
                <w:rFonts w:ascii="Times New Roman" w:hAnsi="Times New Roman" w:eastAsiaTheme="minorEastAsia"/>
                <w:szCs w:val="22"/>
                <w:lang w:val="en-US" w:eastAsia="ko-KR"/>
              </w:rPr>
              <w:t>We are ok with the proposal. Just some minor editorial changes:</w:t>
            </w:r>
            <w:r>
              <w:rPr>
                <w:rFonts w:ascii="Times New Roman" w:hAnsi="Times New Roman"/>
                <w:b/>
                <w:bCs/>
                <w:lang w:eastAsia="zh-CN"/>
              </w:rPr>
              <w:t xml:space="preserve">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w:t>
            </w:r>
            <w:r>
              <w:rPr>
                <w:rFonts w:ascii="Times New Roman" w:hAnsi="Times New Roman" w:eastAsia="Times New Roman"/>
                <w:color w:val="FF0000"/>
                <w:sz w:val="22"/>
                <w:szCs w:val="22"/>
                <w:lang w:eastAsia="zh-CN"/>
              </w:rPr>
              <w:t xml:space="preserve">candidate SSBs in a half frame </w:t>
            </w:r>
            <w:r>
              <w:rPr>
                <w:rFonts w:ascii="Times New Roman" w:hAnsi="Times New Roman" w:eastAsia="Times New Roman"/>
                <w:sz w:val="22"/>
                <w:szCs w:val="22"/>
                <w:lang w:eastAsia="zh-CN"/>
              </w:rPr>
              <w:t>for DBTW is:</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 xml:space="preserve">Proposal 1.1-2A) </w:t>
            </w:r>
          </w:p>
          <w:p>
            <w:pPr>
              <w:pStyle w:val="6"/>
              <w:spacing w:line="280" w:lineRule="atLeast"/>
              <w:ind w:left="0" w:firstLine="0"/>
              <w:jc w:val="both"/>
              <w:outlineLvl w:val="4"/>
              <w:rPr>
                <w:rFonts w:ascii="Times New Roman" w:hAnsi="Times New Roman" w:eastAsiaTheme="minorEastAsia"/>
                <w:szCs w:val="22"/>
                <w:lang w:val="en-US" w:eastAsia="ko-KR"/>
              </w:rPr>
            </w:pPr>
            <w:r>
              <w:rPr>
                <w:rFonts w:ascii="Times New Roman" w:hAnsi="Times New Roman" w:eastAsiaTheme="minorEastAsia"/>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2"/>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before="12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numPr>
                <w:ilvl w:val="0"/>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1.1-3A)</w:t>
            </w:r>
          </w:p>
          <w:p>
            <w:pPr>
              <w:spacing w:before="120" w:line="280" w:lineRule="atLeast"/>
              <w:jc w:val="both"/>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before="120"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before="120"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ctrlPr>
                    <w:rPr>
                      <w:rFonts w:ascii="Cambria Math" w:hAnsi="Cambria Math"/>
                      <w:i/>
                      <w:strike/>
                      <w:color w:val="FF0000"/>
                      <w:sz w:val="22"/>
                      <w:szCs w:val="22"/>
                      <w:u w:val="single"/>
                      <w:lang w:eastAsia="zh-CN"/>
                    </w:rPr>
                  </m:ctrlPr>
                </m:e>
                <m:sub>
                  <m:r>
                    <w:rPr>
                      <w:rFonts w:ascii="Cambria Math" w:hAnsi="Cambria Math"/>
                      <w:strike/>
                      <w:color w:val="FF0000"/>
                      <w:sz w:val="22"/>
                      <w:szCs w:val="22"/>
                      <w:u w:val="single"/>
                      <w:lang w:eastAsia="zh-CN"/>
                    </w:rPr>
                    <m:t>SSB</m:t>
                  </m:r>
                  <m:ctrlPr>
                    <w:rPr>
                      <w:rFonts w:ascii="Cambria Math" w:hAnsi="Cambria Math"/>
                      <w:i/>
                      <w:strike/>
                      <w:color w:val="FF0000"/>
                      <w:sz w:val="22"/>
                      <w:szCs w:val="22"/>
                      <w:u w:val="single"/>
                      <w:lang w:eastAsia="zh-CN"/>
                    </w:rPr>
                  </m:ctrlPr>
                </m:sub>
                <m:sup>
                  <m:r>
                    <w:rPr>
                      <w:rFonts w:ascii="Cambria Math" w:hAnsi="Cambria Math"/>
                      <w:strike/>
                      <w:color w:val="FF0000"/>
                      <w:sz w:val="22"/>
                      <w:szCs w:val="22"/>
                      <w:u w:val="single"/>
                      <w:lang w:eastAsia="zh-CN"/>
                    </w:rPr>
                    <m:t>QCL</m:t>
                  </m:r>
                  <m:ctrlPr>
                    <w:rPr>
                      <w:rFonts w:ascii="Cambria Math" w:hAnsi="Cambria Math"/>
                      <w:i/>
                      <w:strike/>
                      <w:color w:val="FF0000"/>
                      <w:sz w:val="22"/>
                      <w:szCs w:val="22"/>
                      <w:u w:val="single"/>
                      <w:lang w:eastAsia="zh-CN"/>
                    </w:rPr>
                  </m:ctrlPr>
                </m:sup>
              </m:sSubSup>
            </m:oMath>
            <w:r>
              <w:rPr>
                <w:rFonts w:ascii="Times New Roman" w:hAnsi="Times New Roman"/>
                <w:strike/>
                <w:color w:val="FF0000"/>
                <w:sz w:val="22"/>
                <w:szCs w:val="22"/>
                <w:u w:val="single"/>
                <w:lang w:eastAsia="zh-CN"/>
              </w:rPr>
              <w:t xml:space="preserve"> value are to be supported.</w:t>
            </w:r>
          </w:p>
          <w:p>
            <w:pPr>
              <w:pStyle w:val="32"/>
              <w:numPr>
                <w:ilvl w:val="1"/>
                <w:numId w:val="14"/>
              </w:numPr>
              <w:spacing w:before="120"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rFonts w:ascii="Times New Roman" w:hAnsi="Times New Roman"/>
                <w:color w:val="0070C0"/>
                <w:sz w:val="22"/>
                <w:szCs w:val="22"/>
                <w:lang w:eastAsia="zh-CN"/>
              </w:rPr>
              <w:t xml:space="preserve"> values are supported</w:t>
            </w:r>
          </w:p>
          <w:p>
            <w:pPr>
              <w:pStyle w:val="32"/>
              <w:numPr>
                <w:ilvl w:val="1"/>
                <w:numId w:val="14"/>
              </w:numPr>
              <w:spacing w:before="120"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rFonts w:ascii="Times New Roman" w:hAnsi="Times New Roman"/>
                <w:color w:val="0070C0"/>
                <w:sz w:val="22"/>
                <w:szCs w:val="22"/>
                <w:lang w:eastAsia="zh-CN"/>
              </w:rPr>
              <w:t xml:space="preserve"> values joint coded with DBTW is disabled. </w:t>
            </w:r>
          </w:p>
          <w:p>
            <w:pPr>
              <w:spacing w:before="120" w:line="280" w:lineRule="atLeast"/>
              <w:jc w:val="both"/>
              <w:rPr>
                <w:lang w:eastAsia="ko-KR"/>
              </w:rPr>
            </w:pPr>
          </w:p>
          <w:p>
            <w:pPr>
              <w:spacing w:before="120" w:line="280" w:lineRule="atLeast"/>
              <w:jc w:val="both"/>
              <w:rPr>
                <w:lang w:eastAsia="zh-CN"/>
              </w:rPr>
            </w:pP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1.1-4A: support the proposal</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1.1-5: Alt 1</w:t>
            </w:r>
          </w:p>
          <w:p>
            <w:pPr>
              <w:pStyle w:val="32"/>
              <w:spacing w:before="120" w:after="0" w:line="280" w:lineRule="atLeast"/>
              <w:jc w:val="lef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1.1-2A: for the last bullet regarding the DCI size alignment, we believe the intent was to align DCI 1_0 with SI-RNTI where the issue needs to be resolved. So prefer to try to agree on this one.</w:t>
            </w:r>
          </w:p>
          <w:p>
            <w:pPr>
              <w:pStyle w:val="32"/>
              <w:spacing w:before="120" w:after="0" w:line="280" w:lineRule="atLeast"/>
              <w:jc w:val="lef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b/>
                <w:bCs/>
                <w:lang w:eastAsia="zh-CN"/>
              </w:rPr>
            </w:pPr>
            <w:r>
              <w:rPr>
                <w:rFonts w:ascii="Times New Roman" w:hAnsi="Times New Roman"/>
                <w:b/>
                <w:bCs/>
                <w:lang w:eastAsia="zh-CN"/>
              </w:rPr>
              <w:t>Proposal 1.1-4A)</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We are fine with the proposal. And we think Huawei’s comment is reasonable. For different SCSs, the maximum configurable DBTW length can be different.</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b/>
                <w:bCs/>
                <w:lang w:eastAsia="zh-CN"/>
              </w:rPr>
              <w:t>Proposal 1.1-5)</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W</w:t>
            </w:r>
            <w:r>
              <w:rPr>
                <w:rFonts w:ascii="Times New Roman" w:hAnsi="Times New Roman"/>
                <w:bCs/>
                <w:sz w:val="22"/>
                <w:szCs w:val="22"/>
                <w:lang w:eastAsia="zh-CN"/>
              </w:rPr>
              <w:t>e are fine with Alt 1 or Alt 2.</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b/>
                <w:bCs/>
                <w:lang w:eastAsia="zh-CN"/>
              </w:rPr>
              <w:t>Proposal 1.1-2A)</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or the first bullet, OK.</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1.1-3A)</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We are fine with the proposal.</w:t>
            </w:r>
          </w:p>
          <w:p>
            <w:pPr>
              <w:pStyle w:val="32"/>
              <w:spacing w:before="120" w:after="0" w:line="280" w:lineRule="atLeast"/>
              <w:rPr>
                <w:rFonts w:ascii="Times New Roman" w:hAnsi="Times New Roman" w:eastAsiaTheme="minorEastAsia"/>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i.e., after decoding MIB and SIB1.</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pPr>
              <w:pStyle w:val="32"/>
              <w:spacing w:before="120"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pPr>
              <w:pStyle w:val="32"/>
              <w:spacing w:before="120"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Apple </w:t>
            </w:r>
          </w:p>
        </w:tc>
        <w:tc>
          <w:tcPr>
            <w:tcW w:w="8437"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Proposal 1.1-4A):</w:t>
            </w:r>
            <w:r>
              <w:rPr>
                <w:rFonts w:ascii="Times New Roman" w:hAnsi="Times New Roman" w:eastAsiaTheme="minorEastAsia"/>
                <w:bCs/>
                <w:sz w:val="22"/>
                <w:szCs w:val="22"/>
                <w:lang w:eastAsia="ko-KR"/>
              </w:rPr>
              <w:t xml:space="preserve"> Support. </w:t>
            </w:r>
          </w:p>
          <w:p>
            <w:pPr>
              <w:pStyle w:val="6"/>
              <w:spacing w:line="280" w:lineRule="atLeast"/>
              <w:ind w:left="1516" w:hanging="1516"/>
              <w:jc w:val="both"/>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 xml:space="preserve">Proposal 1.1-2A): </w:t>
            </w:r>
          </w:p>
          <w:p>
            <w:pPr>
              <w:pStyle w:val="6"/>
              <w:spacing w:line="280" w:lineRule="atLeast"/>
              <w:ind w:left="0" w:firstLine="0"/>
              <w:jc w:val="both"/>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pPr>
              <w:pStyle w:val="6"/>
              <w:spacing w:line="280" w:lineRule="atLeast"/>
              <w:ind w:left="0" w:firstLine="0"/>
              <w:jc w:val="both"/>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pPr>
              <w:spacing w:before="120" w:line="280" w:lineRule="atLeast"/>
              <w:jc w:val="both"/>
              <w:rPr>
                <w:lang w:val="en-GB" w:eastAsia="zh-CN"/>
              </w:rPr>
            </w:pP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1.1-3A): S</w:t>
            </w:r>
            <w:r>
              <w:rPr>
                <w:rFonts w:ascii="Times New Roman" w:hAnsi="Times New Roman" w:eastAsiaTheme="minorEastAsia"/>
                <w:bCs/>
                <w:szCs w:val="22"/>
                <w:lang w:val="en-US" w:eastAsia="ko-KR"/>
              </w:rPr>
              <w:t xml:space="preserve">upport Samsung’s revised proposal.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pPr>
              <w:pStyle w:val="32"/>
              <w:spacing w:before="120" w:after="0" w:line="280" w:lineRule="atLeast"/>
              <w:rPr>
                <w:rFonts w:ascii="Times New Roman" w:hAnsi="Times New Roman"/>
                <w:bCs/>
                <w:sz w:val="22"/>
                <w:szCs w:val="22"/>
                <w:lang w:eastAsia="zh-CN"/>
              </w:rPr>
            </w:pPr>
            <w:r>
              <w:rPr>
                <w:rFonts w:ascii="Times New Roman" w:hAnsi="Times New Roman" w:eastAsiaTheme="minorEastAsia"/>
                <w:b/>
                <w:sz w:val="22"/>
                <w:szCs w:val="22"/>
                <w:lang w:eastAsia="ko-KR"/>
              </w:rPr>
              <w:t xml:space="preserve">Proposal 1.1-3A) </w:t>
            </w:r>
            <w:r>
              <w:rPr>
                <w:rFonts w:ascii="Times New Roman" w:hAnsi="Times New Roman" w:eastAsiaTheme="minorEastAsia"/>
                <w:bCs/>
                <w:sz w:val="22"/>
                <w:szCs w:val="22"/>
                <w:lang w:eastAsia="ko-KR"/>
              </w:rPr>
              <w:t xml:space="preserve">We prefer the original proposal. We don’t support Samsung’s revised proposal. Especially, we prefer to discuss joint coding after having agreements on DBTW.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 xml:space="preserve">Proposal 1.1-4A) </w:t>
            </w:r>
            <w:r>
              <w:rPr>
                <w:rFonts w:ascii="Times New Roman" w:hAnsi="Times New Roman" w:eastAsiaTheme="minorEastAsia"/>
                <w:bCs/>
                <w:sz w:val="22"/>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cs="Times New Roman" w:eastAsiaTheme="minorEastAsia"/>
                <w:sz w:val="22"/>
                <w:szCs w:val="22"/>
                <w:lang w:val="en-US" w:eastAsia="ko-KR" w:bidi="ar-SA"/>
              </w:rPr>
            </w:pPr>
            <w:r>
              <w:rPr>
                <w:rFonts w:hint="eastAsia" w:ascii="Times New Roman" w:hAnsi="Times New Roman" w:eastAsiaTheme="minorEastAsia"/>
                <w:sz w:val="22"/>
                <w:szCs w:val="22"/>
                <w:lang w:val="en-US" w:eastAsia="zh-CN"/>
              </w:rPr>
              <w:t>ZTE, Sanechips</w:t>
            </w:r>
          </w:p>
        </w:tc>
        <w:tc>
          <w:tcPr>
            <w:tcW w:w="8437" w:type="dxa"/>
            <w:vAlign w:val="top"/>
          </w:tcPr>
          <w:p>
            <w:pPr>
              <w:pStyle w:val="32"/>
              <w:spacing w:before="120" w:after="0" w:line="280" w:lineRule="atLeast"/>
              <w:rPr>
                <w:rFonts w:hint="eastAsia" w:ascii="Times New Roman" w:hAnsi="Times New Roman" w:eastAsiaTheme="minorEastAsia"/>
                <w:b w:val="0"/>
                <w:bCs w:val="0"/>
                <w:sz w:val="22"/>
                <w:szCs w:val="22"/>
                <w:lang w:eastAsia="ko-KR"/>
              </w:rPr>
            </w:pPr>
            <w:r>
              <w:rPr>
                <w:rFonts w:ascii="Times New Roman" w:hAnsi="Times New Roman"/>
                <w:sz w:val="22"/>
                <w:szCs w:val="22"/>
                <w:lang w:eastAsia="zh-CN"/>
              </w:rPr>
              <w:t xml:space="preserve">Proposal 1.1-4A: </w:t>
            </w:r>
            <w:r>
              <w:rPr>
                <w:rFonts w:hint="eastAsia" w:ascii="Times New Roman" w:hAnsi="Times New Roman"/>
                <w:sz w:val="22"/>
                <w:szCs w:val="22"/>
                <w:lang w:val="en-US" w:eastAsia="zh-CN"/>
              </w:rPr>
              <w:t xml:space="preserve">We also think </w:t>
            </w:r>
            <w:r>
              <w:rPr>
                <w:rFonts w:ascii="Times New Roman" w:hAnsi="Times New Roman" w:eastAsiaTheme="minorEastAsia"/>
                <w:sz w:val="22"/>
                <w:szCs w:val="22"/>
                <w:lang w:eastAsia="ko-KR"/>
              </w:rPr>
              <w:t xml:space="preserve">Huawei’s concern </w:t>
            </w:r>
            <w:r>
              <w:rPr>
                <w:rFonts w:hint="eastAsia" w:ascii="Times New Roman" w:hAnsi="Times New Roman" w:eastAsiaTheme="minorEastAsia"/>
                <w:sz w:val="22"/>
                <w:szCs w:val="22"/>
                <w:lang w:val="en-US" w:eastAsia="zh-CN"/>
              </w:rPr>
              <w:t>in 2</w:t>
            </w:r>
            <w:r>
              <w:rPr>
                <w:rFonts w:hint="eastAsia" w:ascii="Times New Roman" w:hAnsi="Times New Roman" w:eastAsiaTheme="minorEastAsia"/>
                <w:sz w:val="22"/>
                <w:szCs w:val="22"/>
                <w:vertAlign w:val="superscript"/>
                <w:lang w:val="en-US" w:eastAsia="zh-CN"/>
              </w:rPr>
              <w:t>nd</w:t>
            </w:r>
            <w:r>
              <w:rPr>
                <w:rFonts w:hint="eastAsia" w:ascii="Times New Roman" w:hAnsi="Times New Roman" w:eastAsiaTheme="minorEastAsia"/>
                <w:sz w:val="22"/>
                <w:szCs w:val="22"/>
                <w:lang w:val="en-US" w:eastAsia="zh-CN"/>
              </w:rPr>
              <w:t xml:space="preserve"> round is </w:t>
            </w:r>
            <w:r>
              <w:rPr>
                <w:rFonts w:ascii="Times New Roman" w:hAnsi="Times New Roman" w:eastAsiaTheme="minorEastAsia"/>
                <w:sz w:val="22"/>
                <w:szCs w:val="22"/>
                <w:lang w:eastAsia="ko-KR"/>
              </w:rPr>
              <w:t xml:space="preserve">reasonable. </w:t>
            </w:r>
            <w:r>
              <w:rPr>
                <w:rFonts w:ascii="Times New Roman" w:hAnsi="Times New Roman" w:eastAsia="Times New Roman"/>
                <w:sz w:val="22"/>
                <w:szCs w:val="22"/>
                <w:lang w:eastAsia="zh-CN"/>
              </w:rPr>
              <w:t>DBTW lengths {0.5, 1, 2, 3, 4, 5} msec can be supported for 120 kHz</w:t>
            </w:r>
            <w:r>
              <w:rPr>
                <w:rFonts w:hint="eastAsia" w:ascii="Times New Roman" w:hAnsi="Times New Roman" w:eastAsia="Times New Roman"/>
                <w:sz w:val="22"/>
                <w:szCs w:val="22"/>
                <w:lang w:val="en-US" w:eastAsia="zh-CN"/>
              </w:rPr>
              <w:t>. But f</w:t>
            </w:r>
            <w:r>
              <w:rPr>
                <w:rFonts w:ascii="Times New Roman" w:hAnsi="Times New Roman" w:eastAsia="Times New Roman"/>
                <w:sz w:val="22"/>
                <w:szCs w:val="22"/>
                <w:lang w:eastAsia="zh-CN"/>
              </w:rPr>
              <w:t>or 480/960 kHz</w:t>
            </w:r>
            <w:r>
              <w:rPr>
                <w:rFonts w:hint="eastAsia" w:ascii="Times New Roman" w:hAnsi="Times New Roman" w:eastAsia="Times New Roman"/>
                <w:sz w:val="22"/>
                <w:szCs w:val="22"/>
                <w:lang w:val="en-US" w:eastAsia="zh-CN"/>
              </w:rPr>
              <w:t xml:space="preserve"> SCS, smaller values (e.g. scaling with SCS) can be considered. </w:t>
            </w:r>
            <w:r>
              <w:rPr>
                <w:rFonts w:hint="default" w:ascii="Times New Roman" w:hAnsi="Times New Roman" w:eastAsia="Times New Roman"/>
                <w:sz w:val="22"/>
                <w:szCs w:val="22"/>
                <w:lang w:val="en-US" w:eastAsia="zh-CN"/>
              </w:rPr>
              <w:t xml:space="preserve">Too large value </w:t>
            </w:r>
            <w:r>
              <w:rPr>
                <w:rFonts w:hint="eastAsia" w:ascii="Times New Roman" w:hAnsi="Times New Roman" w:eastAsia="Times New Roman"/>
                <w:sz w:val="22"/>
                <w:szCs w:val="22"/>
                <w:lang w:val="en-US" w:eastAsia="zh-CN"/>
              </w:rPr>
              <w:t xml:space="preserve">of DBTW length for </w:t>
            </w:r>
            <w:r>
              <w:rPr>
                <w:rFonts w:ascii="Times New Roman" w:hAnsi="Times New Roman" w:eastAsia="Times New Roman"/>
                <w:sz w:val="22"/>
                <w:szCs w:val="22"/>
                <w:lang w:eastAsia="zh-CN"/>
              </w:rPr>
              <w:t xml:space="preserve"> 480/960 kHz</w:t>
            </w:r>
            <w:r>
              <w:rPr>
                <w:rFonts w:hint="eastAsia" w:ascii="Times New Roman" w:hAnsi="Times New Roman" w:eastAsia="Times New Roman"/>
                <w:sz w:val="22"/>
                <w:szCs w:val="22"/>
                <w:lang w:val="en-US" w:eastAsia="zh-CN"/>
              </w:rPr>
              <w:t xml:space="preserve"> SCS is </w:t>
            </w:r>
            <w:r>
              <w:rPr>
                <w:rFonts w:hint="default" w:ascii="Times New Roman" w:hAnsi="Times New Roman" w:eastAsia="Times New Roman"/>
                <w:sz w:val="22"/>
                <w:szCs w:val="22"/>
                <w:lang w:val="en-US" w:eastAsia="zh-CN"/>
              </w:rPr>
              <w:t xml:space="preserve">not only </w:t>
            </w:r>
            <w:r>
              <w:rPr>
                <w:rFonts w:hint="eastAsia" w:ascii="Times New Roman" w:hAnsi="Times New Roman" w:eastAsia="Times New Roman"/>
                <w:sz w:val="22"/>
                <w:szCs w:val="22"/>
                <w:lang w:val="en-US" w:eastAsia="zh-CN"/>
              </w:rPr>
              <w:t>unable to</w:t>
            </w:r>
            <w:r>
              <w:rPr>
                <w:rFonts w:hint="default" w:ascii="Times New Roman" w:hAnsi="Times New Roman" w:eastAsia="Times New Roman"/>
                <w:sz w:val="22"/>
                <w:szCs w:val="22"/>
                <w:lang w:val="en-US" w:eastAsia="zh-CN"/>
              </w:rPr>
              <w:t xml:space="preserve"> implicitly </w:t>
            </w:r>
            <w:r>
              <w:rPr>
                <w:rFonts w:hint="eastAsia" w:ascii="Times New Roman" w:hAnsi="Times New Roman" w:eastAsia="Times New Roman"/>
                <w:sz w:val="22"/>
                <w:szCs w:val="22"/>
                <w:lang w:val="en-US" w:eastAsia="zh-CN"/>
              </w:rPr>
              <w:t>indicate DBTW enable/</w:t>
            </w:r>
            <w:r>
              <w:rPr>
                <w:rFonts w:hint="eastAsia" w:ascii="Times New Roman" w:hAnsi="Times New Roman" w:eastAsia="Times New Roman"/>
                <w:b w:val="0"/>
                <w:bCs w:val="0"/>
                <w:sz w:val="22"/>
                <w:szCs w:val="22"/>
                <w:lang w:val="en-US" w:eastAsia="zh-CN"/>
              </w:rPr>
              <w:t>disable</w:t>
            </w:r>
            <w:r>
              <w:rPr>
                <w:rFonts w:hint="default" w:ascii="Times New Roman" w:hAnsi="Times New Roman" w:eastAsia="Times New Roman"/>
                <w:b w:val="0"/>
                <w:bCs w:val="0"/>
                <w:sz w:val="22"/>
                <w:szCs w:val="22"/>
                <w:lang w:val="en-US" w:eastAsia="zh-CN"/>
              </w:rPr>
              <w:t xml:space="preserve">, </w:t>
            </w:r>
            <w:r>
              <w:rPr>
                <w:rFonts w:hint="eastAsia" w:ascii="Times New Roman" w:hAnsi="Times New Roman" w:eastAsiaTheme="minorEastAsia"/>
                <w:b w:val="0"/>
                <w:bCs w:val="0"/>
                <w:sz w:val="22"/>
                <w:szCs w:val="22"/>
                <w:lang w:eastAsia="ko-KR"/>
              </w:rPr>
              <w:t xml:space="preserve">but also deviates from the original intention of introducing </w:t>
            </w:r>
            <w:r>
              <w:rPr>
                <w:rFonts w:hint="eastAsia" w:ascii="Times New Roman" w:hAnsi="Times New Roman" w:eastAsiaTheme="minorEastAsia"/>
                <w:b w:val="0"/>
                <w:bCs w:val="0"/>
                <w:sz w:val="22"/>
                <w:szCs w:val="22"/>
                <w:lang w:val="en-US" w:eastAsia="zh-CN"/>
              </w:rPr>
              <w:t>DBTW</w:t>
            </w:r>
            <w:r>
              <w:rPr>
                <w:rFonts w:hint="eastAsia" w:ascii="Times New Roman" w:hAnsi="Times New Roman" w:eastAsiaTheme="minorEastAsia"/>
                <w:b w:val="0"/>
                <w:bCs w:val="0"/>
                <w:sz w:val="22"/>
                <w:szCs w:val="22"/>
                <w:lang w:eastAsia="ko-KR"/>
              </w:rPr>
              <w:t>.</w:t>
            </w:r>
          </w:p>
          <w:p>
            <w:pPr>
              <w:pStyle w:val="32"/>
              <w:spacing w:before="120"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val="en-US" w:eastAsia="zh-CN"/>
              </w:rPr>
              <w:t>5</w:t>
            </w:r>
            <w:r>
              <w:rPr>
                <w:rFonts w:ascii="Times New Roman" w:hAnsi="Times New Roman"/>
                <w:sz w:val="22"/>
                <w:szCs w:val="22"/>
                <w:lang w:eastAsia="zh-CN"/>
              </w:rPr>
              <w:t xml:space="preserve">: </w:t>
            </w:r>
            <w:r>
              <w:rPr>
                <w:rFonts w:hint="eastAsia" w:ascii="Times New Roman" w:hAnsi="Times New Roman"/>
                <w:bCs/>
                <w:sz w:val="22"/>
                <w:szCs w:val="22"/>
                <w:lang w:eastAsia="zh-CN"/>
              </w:rPr>
              <w:t>W</w:t>
            </w:r>
            <w:r>
              <w:rPr>
                <w:rFonts w:ascii="Times New Roman" w:hAnsi="Times New Roman"/>
                <w:bCs/>
                <w:sz w:val="22"/>
                <w:szCs w:val="22"/>
                <w:lang w:eastAsia="zh-CN"/>
              </w:rPr>
              <w:t>e are fine with Alt 1 or Alt 2.</w:t>
            </w:r>
          </w:p>
          <w:p>
            <w:pPr>
              <w:pStyle w:val="32"/>
              <w:spacing w:before="120" w:after="0" w:line="280" w:lineRule="atLeast"/>
              <w:rPr>
                <w:rFonts w:hint="default" w:ascii="Times New Roman" w:hAnsi="Times New Roman"/>
                <w:sz w:val="22"/>
                <w:szCs w:val="22"/>
                <w:lang w:val="en-US" w:eastAsia="zh-CN"/>
              </w:rPr>
            </w:pPr>
            <w:r>
              <w:rPr>
                <w:rFonts w:ascii="Times New Roman" w:hAnsi="Times New Roman"/>
                <w:sz w:val="22"/>
                <w:szCs w:val="22"/>
                <w:lang w:eastAsia="zh-CN"/>
              </w:rPr>
              <w:t>Proposal 1.1-</w:t>
            </w:r>
            <w:r>
              <w:rPr>
                <w:rFonts w:hint="eastAsia" w:ascii="Times New Roman" w:hAnsi="Times New Roman"/>
                <w:sz w:val="22"/>
                <w:szCs w:val="22"/>
                <w:lang w:val="en-US" w:eastAsia="zh-CN"/>
              </w:rPr>
              <w:t>2A</w:t>
            </w:r>
            <w:r>
              <w:rPr>
                <w:rFonts w:ascii="Times New Roman" w:hAnsi="Times New Roman"/>
                <w:sz w:val="22"/>
                <w:szCs w:val="22"/>
                <w:lang w:eastAsia="zh-CN"/>
              </w:rPr>
              <w:t xml:space="preserve">: </w:t>
            </w:r>
            <w:r>
              <w:rPr>
                <w:rFonts w:hint="eastAsia" w:ascii="Times New Roman" w:hAnsi="Times New Roman"/>
                <w:sz w:val="22"/>
                <w:szCs w:val="22"/>
                <w:lang w:val="en-US" w:eastAsia="zh-CN"/>
              </w:rPr>
              <w:t>We suggest to make the following revise in blue part.</w:t>
            </w: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w:t>
            </w:r>
            <w:r>
              <w:rPr>
                <w:rFonts w:ascii="Times New Roman" w:hAnsi="Times New Roman" w:eastAsia="Times New Roman"/>
                <w:strike/>
                <w:dstrike w:val="0"/>
                <w:color w:val="00B0F0"/>
                <w:sz w:val="22"/>
                <w:szCs w:val="22"/>
                <w:u w:val="single"/>
                <w:lang w:eastAsia="zh-CN"/>
              </w:rPr>
              <w:t xml:space="preserve"> (Rel-16 NR-U behavior)</w:t>
            </w:r>
            <w:r>
              <w:rPr>
                <w:rFonts w:hint="eastAsia" w:ascii="Times New Roman" w:hAnsi="Times New Roman" w:eastAsia="Times New Roman"/>
                <w:strike w:val="0"/>
                <w:dstrike w:val="0"/>
                <w:color w:val="00B0F0"/>
                <w:sz w:val="22"/>
                <w:szCs w:val="22"/>
                <w:u w:val="none"/>
                <w:lang w:val="en-US" w:eastAsia="zh-CN"/>
              </w:rPr>
              <w:t>, if unlicensed spectrum operation is identified</w:t>
            </w:r>
            <w:r>
              <w:rPr>
                <w:rFonts w:hint="eastAsia" w:ascii="Times New Roman" w:hAnsi="Times New Roman" w:eastAsia="Times New Roman"/>
                <w:strike w:val="0"/>
                <w:dstrike w:val="0"/>
                <w:color w:val="FF0000"/>
                <w:sz w:val="22"/>
                <w:szCs w:val="22"/>
                <w:u w:val="none"/>
                <w:lang w:val="en-US" w:eastAsia="zh-CN"/>
              </w:rPr>
              <w:t>.</w:t>
            </w:r>
          </w:p>
          <w:p>
            <w:pPr>
              <w:pStyle w:val="32"/>
              <w:numPr>
                <w:ilvl w:val="1"/>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before="120" w:after="0"/>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 xml:space="preserve">DCI format </w:t>
            </w:r>
            <w:r>
              <w:rPr>
                <w:rFonts w:hint="eastAsia" w:ascii="Times New Roman" w:hAnsi="Times New Roman" w:eastAsia="Times New Roman"/>
                <w:color w:val="00B0F0"/>
                <w:sz w:val="22"/>
                <w:szCs w:val="22"/>
                <w:u w:val="single"/>
                <w:lang w:val="en-US" w:eastAsia="zh-CN"/>
              </w:rPr>
              <w:t>1</w:t>
            </w:r>
            <w:r>
              <w:rPr>
                <w:rFonts w:ascii="Times New Roman" w:hAnsi="Times New Roman" w:eastAsia="Times New Roman"/>
                <w:strike/>
                <w:dstrike w:val="0"/>
                <w:color w:val="00B0F0"/>
                <w:sz w:val="22"/>
                <w:szCs w:val="22"/>
                <w:u w:val="single"/>
                <w:lang w:eastAsia="zh-CN"/>
              </w:rPr>
              <w:t>0</w:t>
            </w:r>
            <w:r>
              <w:rPr>
                <w:rFonts w:ascii="Times New Roman" w:hAnsi="Times New Roman" w:eastAsia="Times New Roman"/>
                <w:color w:val="FF0000"/>
                <w:sz w:val="22"/>
                <w:szCs w:val="22"/>
                <w:u w:val="single"/>
                <w:lang w:eastAsia="zh-CN"/>
              </w:rPr>
              <w:t>_0 monitored in a common search space</w:t>
            </w:r>
          </w:p>
          <w:p>
            <w:pPr>
              <w:pStyle w:val="32"/>
              <w:numPr>
                <w:ilvl w:val="1"/>
                <w:numId w:val="14"/>
              </w:numPr>
              <w:spacing w:before="120" w:after="0"/>
              <w:rPr>
                <w:rFonts w:ascii="Times New Roman" w:hAnsi="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pPr>
              <w:pStyle w:val="32"/>
              <w:spacing w:before="120" w:after="0" w:line="280" w:lineRule="atLeast"/>
              <w:rPr>
                <w:rFonts w:hint="eastAsia" w:ascii="Times New Roman" w:hAnsi="Times New Roman" w:eastAsia="宋体" w:cs="Times New Roman"/>
                <w:sz w:val="22"/>
                <w:szCs w:val="22"/>
                <w:lang w:val="en-US" w:eastAsia="ko-KR"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SSB Resource Pattern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pPr>
        <w:pStyle w:val="115"/>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pPr>
        <w:pStyle w:val="115"/>
        <w:numPr>
          <w:ilvl w:val="0"/>
          <w:numId w:val="6"/>
        </w:numPr>
        <w:rPr>
          <w:rFonts w:eastAsia="宋体"/>
          <w:lang w:eastAsia="zh-CN"/>
        </w:rPr>
      </w:pPr>
      <w:r>
        <w:rPr>
          <w:rFonts w:eastAsia="宋体"/>
          <w:lang w:eastAsia="zh-CN"/>
        </w:rPr>
        <w:t>From [5] Sony: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480/960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128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 = {0, 1, 2, 3, 5, 6, 7, 8, 10, 11, 12, 13, 15, 16, 17, 18} when DBTW is disabled.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pPr>
        <w:pStyle w:val="115"/>
        <w:numPr>
          <w:ilvl w:val="0"/>
          <w:numId w:val="6"/>
        </w:numPr>
        <w:rPr>
          <w:rFonts w:eastAsia="宋体"/>
          <w:lang w:eastAsia="zh-CN"/>
        </w:rPr>
      </w:pPr>
      <w:r>
        <w:rPr>
          <w:rFonts w:eastAsia="宋体"/>
          <w:lang w:eastAsia="zh-CN"/>
        </w:rPr>
        <w:t>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For SSB pattern, considering SCS= 960KHz SSB is not supported for initial access，ALT-2 is preferred.</w:t>
      </w:r>
    </w:p>
    <w:p>
      <w:pPr>
        <w:pStyle w:val="115"/>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hint="eastAsia" w:ascii="Times New Roman" w:hAnsi="Times New Roman"/>
          <w:sz w:val="22"/>
          <w:szCs w:val="22"/>
          <w:lang w:eastAsia="zh-CN"/>
        </w:rPr>
        <w:t xml:space="preserve"> beam switching and other functions simultaneously</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 In a half-frame, any two candidate SSBs are discontinuous in the time domain</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2: Multiple adjacent candidate SSBs are defined to have a same SSB index or QCL assumption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16" w:name="_Toc79137170"/>
      <w:r>
        <w:rPr>
          <w:rFonts w:ascii="Times New Roman" w:hAnsi="Times New Roman"/>
          <w:sz w:val="22"/>
          <w:szCs w:val="22"/>
          <w:lang w:eastAsia="zh-CN"/>
        </w:rPr>
        <w:t>For SS/PBCH block with 120 kHz SCS, support Case D pattern as defined in Rel-15. No new values of n are supported.</w:t>
      </w:r>
      <w:bookmarkEnd w:id="16"/>
    </w:p>
    <w:p>
      <w:pPr>
        <w:pStyle w:val="32"/>
        <w:numPr>
          <w:ilvl w:val="1"/>
          <w:numId w:val="6"/>
        </w:numPr>
        <w:spacing w:after="0"/>
        <w:rPr>
          <w:rFonts w:ascii="Times New Roman" w:hAnsi="Times New Roman"/>
          <w:sz w:val="22"/>
          <w:szCs w:val="22"/>
          <w:lang w:eastAsia="zh-CN"/>
        </w:rPr>
      </w:pPr>
      <w:bookmarkStart w:id="17"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7"/>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bookmarkStart w:id="18" w:name="_Toc79137172"/>
      <w:r>
        <w:rPr>
          <w:rFonts w:ascii="Times New Roman" w:hAnsi="Times New Roman"/>
          <w:sz w:val="22"/>
          <w:szCs w:val="22"/>
          <w:lang w:eastAsia="zh-CN"/>
        </w:rPr>
        <w:t>Conclude that no additional (compared to the already supported 64) candidate SS/PBCH block positions are introduced.</w:t>
      </w:r>
      <w:bookmarkEnd w:id="18"/>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hint="eastAsia"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pPr>
        <w:pStyle w:val="32"/>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38" o:spt="75" type="#_x0000_t75" style="height:57pt;width:436.6pt;" o:ole="t" filled="f" o:preferrelative="t" stroked="f" coordsize="21600,21600">
            <v:path/>
            <v:fill on="f" focussize="0,0"/>
            <v:stroke on="f" joinstyle="miter"/>
            <v:imagedata r:id="rId9" o:title=""/>
            <o:lock v:ext="edit" aspectratio="t"/>
            <w10:wrap type="none"/>
            <w10:anchorlock/>
          </v:shape>
          <o:OLEObject Type="Embed" ProgID="Visio.Drawing.15" ShapeID="_x0000_i1038" DrawAspect="Content" ObjectID="_1468075725" r:id="rId8">
            <o:LockedField>false</o:LockedField>
          </o:OLEObject>
        </w:objec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hint="eastAsia" w:ascii="Times New Roman" w:hAnsi="Times New Roman"/>
          <w:color w:val="FF0000"/>
          <w:sz w:val="22"/>
          <w:szCs w:val="22"/>
          <w:lang w:eastAsia="zh-CN"/>
        </w:rPr>
        <w:t xml:space="preserve">, </w:t>
      </w:r>
      <w:r>
        <w:rPr>
          <w:rFonts w:hint="eastAsia" w:ascii="Times New Roman" w:hAnsi="Times New Roman"/>
          <w:color w:val="C00000"/>
          <w:sz w:val="22"/>
          <w:szCs w:val="22"/>
          <w:lang w:eastAsia="zh-CN"/>
        </w:rPr>
        <w:t>ZTE/Sanechips</w:t>
      </w:r>
    </w:p>
    <w:p>
      <w:pPr>
        <w:pStyle w:val="32"/>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39" o:spt="75" type="#_x0000_t75" style="height:57pt;width:436.6pt;" o:ole="t" filled="f" o:preferrelative="t" stroked="f" coordsize="21600,21600">
            <v:path/>
            <v:fill on="f" focussize="0,0"/>
            <v:stroke on="f" joinstyle="miter"/>
            <v:imagedata r:id="rId11" o:title=""/>
            <o:lock v:ext="edit" aspectratio="t"/>
            <w10:wrap type="none"/>
            <w10:anchorlock/>
          </v:shape>
          <o:OLEObject Type="Embed" ProgID="Visio.Drawing.15" ShapeID="_x0000_i1039" DrawAspect="Content" ObjectID="_1468075726" r:id="rId10">
            <o:LockedField>false</o:LockedField>
          </o:OLEObject>
        </w:objec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0" o:spt="75" type="#_x0000_t75" style="height:57pt;width:436.6pt;" o:ole="t" filled="f" o:preferrelative="t" stroked="f" coordsize="21600,21600">
            <v:path/>
            <v:fill on="f" focussize="0,0"/>
            <v:stroke on="f" joinstyle="miter"/>
            <v:imagedata r:id="rId13" o:title=""/>
            <o:lock v:ext="edit" aspectratio="t"/>
            <w10:wrap type="none"/>
            <w10:anchorlock/>
          </v:shape>
          <o:OLEObject Type="Embed" ProgID="Visio.Drawing.15" ShapeID="_x0000_i1040" DrawAspect="Content" ObjectID="_1468075727" r:id="rId12">
            <o:LockedField>false</o:LockedField>
          </o:OLEObject>
        </w:object>
      </w:r>
    </w:p>
    <w:p>
      <w:pPr>
        <w:pStyle w:val="32"/>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pPr>
        <w:pStyle w:val="32"/>
        <w:spacing w:after="0"/>
        <w:ind w:left="1440"/>
        <w:rPr>
          <w:rFonts w:ascii="Times New Roman" w:hAnsi="Times New Roman"/>
          <w:sz w:val="22"/>
          <w:szCs w:val="22"/>
          <w:lang w:val="de-DE"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1" o:spt="75" type="#_x0000_t75" style="height:50.75pt;width:436.6pt;" o:ole="t" filled="f" o:preferrelative="t" stroked="f" coordsize="21600,21600">
            <v:path/>
            <v:fill on="f" focussize="0,0"/>
            <v:stroke on="f" joinstyle="miter"/>
            <v:imagedata r:id="rId15" o:title=""/>
            <o:lock v:ext="edit" aspectratio="t"/>
            <w10:wrap type="none"/>
            <w10:anchorlock/>
          </v:shape>
          <o:OLEObject Type="Embed" ProgID="Visio.Drawing.15" ShapeID="_x0000_i1041" DrawAspect="Content" ObjectID="_1468075728" r:id="rId14">
            <o:LockedField>false</o:LockedField>
          </o:OLEObject>
        </w:object>
      </w:r>
    </w:p>
    <w:p>
      <w:pPr>
        <w:pStyle w:val="32"/>
        <w:numPr>
          <w:ilvl w:val="2"/>
          <w:numId w:val="6"/>
        </w:numPr>
        <w:spacing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pPr>
              <w:pStyle w:val="32"/>
              <w:numPr>
                <w:ilvl w:val="0"/>
                <w:numId w:val="2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hint="eastAsia" w:ascii="Times New Roman" w:hAnsi="Times New Roman" w:eastAsia="MS Mincho"/>
                <w:sz w:val="22"/>
                <w:szCs w:val="22"/>
                <w:lang w:eastAsia="ja-JP"/>
              </w:rPr>
              <w:t>t</w:t>
            </w:r>
            <w:r>
              <w:rPr>
                <w:rFonts w:ascii="Times New Roman" w:hAnsi="Times New Roman" w:eastAsia="MS Mincho"/>
                <w:sz w:val="22"/>
                <w:szCs w:val="22"/>
                <w:lang w:eastAsia="ja-JP"/>
              </w:rPr>
              <w:t xml:space="preserve">aking into account </w:t>
            </w:r>
            <w:r>
              <w:rPr>
                <w:rFonts w:ascii="Times New Roman" w:hAnsi="Times New Roman"/>
                <w:sz w:val="22"/>
                <w:szCs w:val="22"/>
                <w:lang w:eastAsia="zh-CN"/>
              </w:rPr>
              <w:t>allocating a gap symbol and PDCCH between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Our original preference is Alt 2 for the minor spec effort, but we could also support Alt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389" w:type="dxa"/>
          </w:tcPr>
          <w:p>
            <w:pPr>
              <w:pStyle w:val="32"/>
              <w:numPr>
                <w:ilvl w:val="0"/>
                <w:numId w:val="22"/>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pPr>
              <w:pStyle w:val="32"/>
              <w:numPr>
                <w:ilvl w:val="0"/>
                <w:numId w:val="22"/>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Once the tentative value is treated as something we should follow, then we fail to see the motivation to change SSB symbols from case D, which is already supported in 120 kHz SCS. </w:t>
            </w:r>
          </w:p>
          <w:p>
            <w:pPr>
              <w:pStyle w:val="32"/>
              <w:numPr>
                <w:ilvl w:val="0"/>
                <w:numId w:val="22"/>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389"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From the perspective of reducing the impact of standardization, </w:t>
            </w:r>
            <w:r>
              <w:rPr>
                <w:rFonts w:hint="eastAsia" w:ascii="Times New Roman" w:hAnsi="Times New Roman" w:eastAsia="MS Mincho"/>
                <w:sz w:val="22"/>
                <w:szCs w:val="22"/>
                <w:lang w:eastAsia="zh-CN"/>
              </w:rPr>
              <w:t>Alt</w:t>
            </w:r>
            <w:r>
              <w:rPr>
                <w:rFonts w:hint="eastAsia" w:ascii="Times New Roman" w:hAnsi="Times New Roman" w:eastAsia="MS Mincho"/>
                <w:sz w:val="22"/>
                <w:szCs w:val="22"/>
                <w:lang w:eastAsia="ja-JP"/>
              </w:rPr>
              <w:t xml:space="preserve"> 1</w:t>
            </w:r>
            <w:r>
              <w:rPr>
                <w:rFonts w:hint="eastAsia" w:ascii="Times New Roman" w:hAnsi="Times New Roman" w:eastAsia="MS Mincho"/>
                <w:sz w:val="22"/>
                <w:szCs w:val="22"/>
                <w:lang w:eastAsia="zh-CN"/>
              </w:rPr>
              <w:t>-C</w:t>
            </w:r>
            <w:r>
              <w:rPr>
                <w:rFonts w:hint="eastAsia" w:ascii="Times New Roman" w:hAnsi="Times New Roman" w:eastAsia="MS Mincho"/>
                <w:sz w:val="22"/>
                <w:szCs w:val="22"/>
                <w:lang w:eastAsia="ja-JP"/>
              </w:rPr>
              <w:t xml:space="preserve"> and </w:t>
            </w:r>
            <w:r>
              <w:rPr>
                <w:rFonts w:hint="eastAsia" w:ascii="Times New Roman" w:hAnsi="Times New Roman" w:eastAsia="MS Mincho"/>
                <w:sz w:val="22"/>
                <w:szCs w:val="22"/>
                <w:lang w:eastAsia="zh-CN"/>
              </w:rPr>
              <w:t>Alt 2</w:t>
            </w:r>
            <w:r>
              <w:rPr>
                <w:rFonts w:hint="eastAsia" w:ascii="Times New Roman" w:hAnsi="Times New Roman" w:eastAsia="MS Mincho"/>
                <w:sz w:val="22"/>
                <w:szCs w:val="22"/>
                <w:lang w:eastAsia="ja-JP"/>
              </w:rPr>
              <w:t xml:space="preserve"> are better. However, since RAN4 does not fully determine the value of beam switching time</w:t>
            </w:r>
            <w:r>
              <w:rPr>
                <w:rFonts w:hint="eastAsia" w:ascii="Times New Roman" w:hAnsi="Times New Roman" w:eastAsia="MS Mincho"/>
                <w:sz w:val="22"/>
                <w:szCs w:val="22"/>
                <w:lang w:eastAsia="zh-CN"/>
              </w:rPr>
              <w:t xml:space="preserve"> at gNB/UE sides</w:t>
            </w:r>
            <w:r>
              <w:rPr>
                <w:rFonts w:hint="eastAsia" w:ascii="Times New Roman" w:hAnsi="Times New Roman" w:eastAsia="MS Mincho"/>
                <w:sz w:val="22"/>
                <w:szCs w:val="22"/>
                <w:lang w:eastAsia="ja-JP"/>
              </w:rPr>
              <w:t xml:space="preserve">, we can not guarantee that case D can work </w:t>
            </w:r>
            <w:r>
              <w:rPr>
                <w:rFonts w:hint="eastAsia" w:ascii="Times New Roman" w:hAnsi="Times New Roman" w:eastAsia="MS Mincho"/>
                <w:sz w:val="22"/>
                <w:szCs w:val="22"/>
                <w:lang w:eastAsia="zh-CN"/>
              </w:rPr>
              <w:t xml:space="preserve">for beam switching </w:t>
            </w:r>
            <w:r>
              <w:rPr>
                <w:rFonts w:hint="eastAsia" w:ascii="Times New Roman" w:hAnsi="Times New Roman" w:eastAsia="MS Mincho"/>
                <w:sz w:val="22"/>
                <w:szCs w:val="22"/>
                <w:lang w:eastAsia="ja-JP"/>
              </w:rPr>
              <w:t xml:space="preserve">at this stage. Therefore, at least one symbol interval between any two </w:t>
            </w:r>
            <w:r>
              <w:rPr>
                <w:rFonts w:hint="eastAsia" w:ascii="Times New Roman" w:hAnsi="Times New Roman" w:eastAsia="MS Mincho"/>
                <w:sz w:val="22"/>
                <w:szCs w:val="22"/>
                <w:lang w:eastAsia="zh-CN"/>
              </w:rPr>
              <w:t xml:space="preserve">neighbor </w:t>
            </w:r>
            <w:r>
              <w:rPr>
                <w:rFonts w:hint="eastAsia" w:ascii="Times New Roman" w:hAnsi="Times New Roman" w:eastAsia="MS Mincho"/>
                <w:sz w:val="22"/>
                <w:szCs w:val="22"/>
                <w:lang w:eastAsia="ja-JP"/>
              </w:rPr>
              <w:t>SSBs</w:t>
            </w:r>
            <w:r>
              <w:rPr>
                <w:rFonts w:hint="eastAsia" w:ascii="Times New Roman" w:hAnsi="Times New Roman" w:eastAsia="MS Mincho"/>
                <w:sz w:val="22"/>
                <w:szCs w:val="22"/>
                <w:lang w:eastAsia="zh-CN"/>
              </w:rPr>
              <w:t xml:space="preserve"> should be reserved</w:t>
            </w:r>
            <w:r>
              <w:rPr>
                <w:rFonts w:hint="eastAsia" w:ascii="Times New Roman" w:hAnsi="Times New Roman" w:eastAsia="MS Mincho"/>
                <w:sz w:val="22"/>
                <w:szCs w:val="22"/>
                <w:lang w:eastAsia="ja-JP"/>
              </w:rPr>
              <w:t xml:space="preserve">. </w:t>
            </w:r>
            <w:r>
              <w:rPr>
                <w:rFonts w:hint="eastAsia" w:ascii="Times New Roman" w:hAnsi="Times New Roman" w:eastAsia="MS Mincho"/>
                <w:sz w:val="22"/>
                <w:szCs w:val="22"/>
                <w:lang w:eastAsia="zh-CN"/>
              </w:rPr>
              <w:t>So Alt 1-A</w:t>
            </w:r>
            <w:r>
              <w:rPr>
                <w:rFonts w:hint="eastAsia" w:ascii="Times New Roman" w:hAnsi="Times New Roman" w:eastAsia="MS Mincho"/>
                <w:sz w:val="22"/>
                <w:szCs w:val="22"/>
                <w:lang w:eastAsia="ja-JP"/>
              </w:rPr>
              <w:t xml:space="preserve"> and </w:t>
            </w:r>
            <w:r>
              <w:rPr>
                <w:rFonts w:hint="eastAsia" w:ascii="Times New Roman" w:hAnsi="Times New Roman" w:eastAsia="MS Mincho"/>
                <w:sz w:val="22"/>
                <w:szCs w:val="22"/>
                <w:lang w:eastAsia="zh-CN"/>
              </w:rPr>
              <w:t>Alt 1-C</w:t>
            </w:r>
            <w:r>
              <w:rPr>
                <w:rFonts w:hint="eastAsia" w:ascii="Times New Roman" w:hAnsi="Times New Roman" w:eastAsia="MS Mincho"/>
                <w:sz w:val="22"/>
                <w:szCs w:val="22"/>
                <w:lang w:eastAsia="ja-JP"/>
              </w:rPr>
              <w:t xml:space="preserve"> </w:t>
            </w:r>
            <w:r>
              <w:rPr>
                <w:rFonts w:hint="eastAsia" w:ascii="Times New Roman" w:hAnsi="Times New Roman" w:eastAsia="MS Mincho"/>
                <w:sz w:val="22"/>
                <w:szCs w:val="22"/>
                <w:lang w:eastAsia="zh-CN"/>
              </w:rPr>
              <w:t>seem</w:t>
            </w:r>
            <w:r>
              <w:rPr>
                <w:rFonts w:hint="eastAsia" w:ascii="Times New Roman" w:hAnsi="Times New Roman" w:eastAsia="MS Mincho"/>
                <w:sz w:val="22"/>
                <w:szCs w:val="22"/>
                <w:lang w:eastAsia="ja-JP"/>
              </w:rPr>
              <w:t xml:space="preserve"> more appropriate.</w:t>
            </w:r>
            <w:r>
              <w:rPr>
                <w:rFonts w:hint="eastAsia" w:ascii="Times New Roman" w:hAnsi="Times New Roman" w:eastAsia="MS Mincho"/>
                <w:sz w:val="22"/>
                <w:szCs w:val="22"/>
                <w:lang w:eastAsia="zh-CN"/>
              </w:rPr>
              <w:t xml:space="preserve"> Compared with Alt 1-A and Alt 1-C, Alt 1-A is a half-slot symmetric structure, which has many advantages e.g. reduced beam switching times and low detection complexity, so we slightly prefer Alt 1-A.</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OPPO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Alt-1B, the design principle is similar to QC’s suggestion, i.e. back-to-back multiplexing. With Alt-1B, the network can also multiplex RMSI with SSB and CORESET for 480kHz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strongly support </w:t>
            </w:r>
            <w:r>
              <w:rPr>
                <w:rFonts w:ascii="Times New Roman" w:hAnsi="Times New Roman" w:eastAsiaTheme="minorEastAsia"/>
                <w:sz w:val="22"/>
                <w:szCs w:val="22"/>
                <w:lang w:eastAsia="ko-KR"/>
              </w:rPr>
              <w:t>ALT 2. It should be noted that we accepted the introduction of new SCS SSB by adding a NOTE below.</w:t>
            </w:r>
          </w:p>
          <w:p>
            <w:pPr>
              <w:pStyle w:val="32"/>
              <w:spacing w:before="120" w:after="0" w:line="280" w:lineRule="atLeast"/>
              <w:rPr>
                <w:rFonts w:ascii="Times New Roman" w:hAnsi="Times New Roman" w:eastAsiaTheme="minorEastAsia"/>
                <w:sz w:val="22"/>
                <w:szCs w:val="22"/>
                <w:lang w:eastAsia="ko-KR"/>
              </w:rPr>
            </w:pPr>
          </w:p>
          <w:p>
            <w:pPr>
              <w:overflowPunct/>
              <w:autoSpaceDE/>
              <w:autoSpaceDN/>
              <w:adjustRightInd/>
              <w:spacing w:before="120" w:after="0" w:line="240" w:lineRule="auto"/>
              <w:jc w:val="both"/>
              <w:textAlignment w:val="auto"/>
              <w:rPr>
                <w:rFonts w:ascii="Times" w:hAnsi="Times" w:eastAsia="Batang"/>
                <w:szCs w:val="24"/>
                <w:lang w:val="en-GB" w:eastAsia="zh-CN"/>
              </w:rPr>
            </w:pPr>
            <w:r>
              <w:rPr>
                <w:rFonts w:ascii="Times" w:hAnsi="Times" w:eastAsia="Batang"/>
                <w:szCs w:val="24"/>
                <w:highlight w:val="green"/>
                <w:lang w:val="en-GB" w:eastAsia="zh-CN"/>
              </w:rPr>
              <w:t>Agreement:</w:t>
            </w:r>
          </w:p>
          <w:p>
            <w:pPr>
              <w:overflowPunct/>
              <w:autoSpaceDE/>
              <w:autoSpaceDN/>
              <w:adjustRightInd/>
              <w:spacing w:before="120" w:after="0" w:line="240" w:lineRule="auto"/>
              <w:jc w:val="both"/>
              <w:textAlignment w:val="auto"/>
              <w:rPr>
                <w:rFonts w:ascii="Times" w:hAnsi="Times" w:eastAsia="Batang"/>
                <w:szCs w:val="24"/>
                <w:lang w:val="en-GB" w:eastAsia="zh-CN"/>
              </w:rPr>
            </w:pPr>
            <w:r>
              <w:rPr>
                <w:rFonts w:ascii="Times" w:hAnsi="Times" w:eastAsia="Batang"/>
                <w:szCs w:val="24"/>
                <w:lang w:val="en-GB" w:eastAsia="zh-CN"/>
              </w:rPr>
              <w:t>For the case where SSB location and SCS are explicitly provided to the UE (non-initial access) and SSB does not configure Type-0 PDCCH, support 480 kHz and 960 kHz numerologies for the SSB</w:t>
            </w:r>
          </w:p>
          <w:p>
            <w:pPr>
              <w:numPr>
                <w:ilvl w:val="0"/>
                <w:numId w:val="23"/>
              </w:numPr>
              <w:overflowPunct/>
              <w:autoSpaceDE/>
              <w:autoSpaceDN/>
              <w:adjustRightInd/>
              <w:spacing w:before="120" w:after="0" w:line="240" w:lineRule="auto"/>
              <w:jc w:val="both"/>
              <w:textAlignment w:val="auto"/>
              <w:rPr>
                <w:rFonts w:ascii="Times" w:hAnsi="Times" w:eastAsia="Batang"/>
                <w:szCs w:val="24"/>
                <w:highlight w:val="yellow"/>
                <w:lang w:val="en-GB" w:eastAsia="zh-CN"/>
              </w:rPr>
            </w:pPr>
            <w:r>
              <w:rPr>
                <w:rFonts w:ascii="Times" w:hAnsi="Times" w:eastAsia="Batang"/>
                <w:szCs w:val="24"/>
                <w:highlight w:val="yellow"/>
                <w:lang w:val="en-GB" w:eastAsia="zh-CN"/>
              </w:rPr>
              <w:t>Note: Strive to minimize specification impact due to the new SCS for SSB</w:t>
            </w:r>
          </w:p>
          <w:p>
            <w:pPr>
              <w:pStyle w:val="32"/>
              <w:spacing w:before="120" w:after="0" w:line="280" w:lineRule="atLeast"/>
              <w:rPr>
                <w:rFonts w:ascii="Times New Roman" w:hAnsi="Times New Roman" w:eastAsiaTheme="minorEastAsia"/>
                <w:sz w:val="22"/>
                <w:szCs w:val="22"/>
                <w:lang w:val="en-GB" w:eastAsia="ko-KR"/>
              </w:rPr>
            </w:pP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val="en-GB" w:eastAsia="ko-KR"/>
              </w:rPr>
              <w:t xml:space="preserve">If we go with Alt 1-A or </w:t>
            </w:r>
            <w:r>
              <w:rPr>
                <w:rFonts w:ascii="Times New Roman" w:hAnsi="Times New Roman" w:eastAsiaTheme="minorEastAsia"/>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support ALT1 and within that we prefer Alt 1-A, but we are also fine with Alt 1-C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pPr>
              <w:pStyle w:val="32"/>
              <w:spacing w:before="120" w:after="0" w:line="280" w:lineRule="atLeast"/>
              <w:rPr>
                <w:rFonts w:ascii="Times New Roman" w:hAnsi="Times New Roman"/>
                <w:sz w:val="22"/>
                <w:szCs w:val="22"/>
                <w:lang w:eastAsia="zh-CN"/>
              </w:rPr>
            </w:pPr>
            <w:r>
              <w:rPr>
                <w:lang w:eastAsia="zh-TW"/>
              </w:rPr>
              <w:drawing>
                <wp:inline distT="0" distB="0" distL="0" distR="0">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pPr>
              <w:pStyle w:val="32"/>
              <w:spacing w:before="120" w:after="0" w:line="280" w:lineRule="atLeast"/>
              <w:rPr>
                <w:rFonts w:ascii="Times New Roman" w:hAnsi="Times New Roman"/>
                <w:sz w:val="22"/>
                <w:szCs w:val="22"/>
                <w:lang w:eastAsia="zh-CN"/>
              </w:rPr>
            </w:pPr>
            <w:r>
              <w:rPr>
                <w:lang w:eastAsia="zh-TW"/>
              </w:rPr>
              <w:drawing>
                <wp:inline distT="0" distB="0" distL="0" distR="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Our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preference is Alt 2 because of small specification impact. If there is critical issue on gNB beam switching time, we are fine with Alt </w:t>
            </w:r>
            <w:r>
              <w:rPr>
                <w:rFonts w:hint="eastAsia" w:ascii="Times New Roman" w:hAnsi="Times New Roman" w:eastAsia="MS Mincho"/>
                <w:sz w:val="22"/>
                <w:szCs w:val="22"/>
                <w:lang w:eastAsia="ja-JP"/>
              </w:rPr>
              <w:t>1</w:t>
            </w:r>
            <w:r>
              <w:rPr>
                <w:rFonts w:ascii="Times New Roman" w:hAnsi="Times New Roman" w:eastAsia="MS Mincho"/>
                <w:sz w:val="22"/>
                <w:szCs w:val="22"/>
                <w:lang w:eastAsia="ja-JP"/>
              </w:rPr>
              <w:t>-C as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pPr>
              <w:pStyle w:val="32"/>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hint="eastAsia" w:ascii="Times New Roman" w:hAnsi="Times New Roman"/>
                <w:color w:val="FF0000"/>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pPr>
              <w:pStyle w:val="32"/>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pPr>
              <w:pStyle w:val="32"/>
              <w:numPr>
                <w:ilvl w:val="3"/>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pPr>
              <w:pStyle w:val="32"/>
              <w:numPr>
                <w:ilvl w:val="2"/>
                <w:numId w:val="6"/>
              </w:numPr>
              <w:spacing w:before="0" w:after="0" w:line="240" w:lineRule="auto"/>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6"/>
        <w:rPr>
          <w:rFonts w:ascii="Times New Roman" w:hAnsi="Times New Roman"/>
          <w:b/>
          <w:bCs/>
          <w:lang w:eastAsia="zh-CN"/>
        </w:rPr>
      </w:pPr>
      <w:r>
        <w:rPr>
          <w:rFonts w:ascii="Times New Roman" w:hAnsi="Times New Roman"/>
          <w:b/>
          <w:bCs/>
          <w:lang w:eastAsia="zh-CN"/>
        </w:rPr>
        <w:t>Proposal 1.2-1)</w:t>
      </w:r>
    </w:p>
    <w:p>
      <w:pPr>
        <w:pStyle w:val="115"/>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2" o:spt="75" type="#_x0000_t75" style="height:57pt;width:436.6pt;" o:ole="t" filled="f" o:preferrelative="t" stroked="f" coordsize="21600,21600">
            <v:path/>
            <v:fill on="f" focussize="0,0"/>
            <v:stroke on="f" joinstyle="miter"/>
            <v:imagedata r:id="rId9" o:title=""/>
            <o:lock v:ext="edit" aspectratio="t"/>
            <w10:wrap type="none"/>
            <w10:anchorlock/>
          </v:shape>
          <o:OLEObject Type="Embed" ProgID="Visio.Drawing.15" ShapeID="_x0000_i1042" DrawAspect="Content" ObjectID="_1468075729" r:id="rId18">
            <o:LockedField>false</o:LockedField>
          </o:OLEObject>
        </w:objec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hint="eastAsia" w:ascii="Times New Roman" w:hAnsi="Times New Roman"/>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tend to agree with Ericsson – may still not be well justified why we need to have beam switching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Alt 1-C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pPr>
              <w:pStyle w:val="115"/>
              <w:numPr>
                <w:ilvl w:val="0"/>
                <w:numId w:val="14"/>
              </w:numPr>
              <w:spacing w:before="120" w:line="280" w:lineRule="atLeast"/>
              <w:jc w:val="both"/>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pPr>
              <w:pStyle w:val="115"/>
              <w:spacing w:before="120" w:line="280" w:lineRule="atLeast"/>
              <w:ind w:left="720"/>
              <w:jc w:val="both"/>
              <w:rPr>
                <w:rFonts w:eastAsia="Times New Roman"/>
                <w:szCs w:val="28"/>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We do not support Proposal 1.2-1, which is not aligned with previous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We support Proposal 1.2-1 as it is the best choice before RAN4 makes a final decision. In addition, even if RAN4 finally conclude that beam switching gap is not needed, Alt 1-A can still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the proposal and Nokia’s modification. We are also ok with Alt 1-C.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beam sweeping gap, we believe supporting any of Alt 1 can be independent of RAN4’s decision – no matter beam sweeping gap is needed or not, Alt 1 always works.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hAnsi="Times New Roman" w:eastAsiaTheme="minorEastAsia"/>
                <w:sz w:val="22"/>
                <w:szCs w:val="22"/>
                <w:lang w:eastAsia="ko-KR"/>
              </w:rPr>
              <w:t xml:space="preserve">Proposal 1.2-1, namely Alt 1-A, and share the similar view as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Proposal 1.2-1 (also with Nokia’s edits).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for previous RAN1 agreement “</w:t>
            </w:r>
            <w:r>
              <w:rPr>
                <w:rFonts w:ascii="Times New Roman" w:hAnsi="Times New Roman" w:eastAsiaTheme="minorEastAsia"/>
                <w:i/>
                <w:iCs/>
                <w:sz w:val="22"/>
                <w:szCs w:val="22"/>
                <w:lang w:eastAsia="ko-KR"/>
              </w:rPr>
              <w:t>Note: Strive to minimize specification impact due to the new SCS for SSB</w:t>
            </w:r>
            <w:r>
              <w:rPr>
                <w:rFonts w:ascii="Times New Roman" w:hAnsi="Times New Roman" w:eastAsiaTheme="minorEastAsia"/>
                <w:sz w:val="22"/>
                <w:szCs w:val="22"/>
                <w:lang w:eastAsia="ko-KR"/>
              </w:rPr>
              <w:t xml:space="preserve">”, we agree that specification impact should be minimized as long as we maintain the same level of performance/functionality, which Alt2 may not be able to for some gNB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Sharp</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are fine with </w:t>
            </w:r>
            <w:r>
              <w:rPr>
                <w:rFonts w:ascii="Times New Roman" w:hAnsi="Times New Roman" w:eastAsiaTheme="minorEastAsia"/>
                <w:sz w:val="22"/>
                <w:szCs w:val="22"/>
                <w:lang w:eastAsia="ko-KR"/>
              </w:rPr>
              <w:t>Proposal 1.2-1 and Nokia’s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the Proposal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389"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We prefer Alt-2 for the reasons already stated. If companies are really worried about beam switching gap, we can wait for RAN4 to confirm the [59 ns] gNB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proposal with Nokia’s modification.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1.2-1A)</w:t>
      </w:r>
    </w:p>
    <w:p>
      <w:pPr>
        <w:pStyle w:val="115"/>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3" o:spt="75" type="#_x0000_t75" style="height:57pt;width:436.6pt;" o:ole="t" filled="f" o:preferrelative="t" stroked="f" coordsize="21600,21600">
            <v:path/>
            <v:fill on="f" focussize="0,0"/>
            <v:stroke on="f" joinstyle="miter"/>
            <v:imagedata r:id="rId9" o:title=""/>
            <o:lock v:ext="edit" aspectratio="t"/>
            <w10:wrap type="none"/>
            <w10:anchorlock/>
          </v:shape>
          <o:OLEObject Type="Embed" ProgID="Visio.Drawing.15" ShapeID="_x0000_i1043" DrawAspect="Content" ObjectID="_1468075730" r:id="rId19">
            <o:LockedField>false</o:LockedField>
          </o:OLEObject>
        </w:objec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pPr>
        <w:pStyle w:val="32"/>
        <w:spacing w:after="0"/>
        <w:rPr>
          <w:rFonts w:ascii="Times New Roman" w:hAnsi="Times New Roman"/>
          <w:sz w:val="22"/>
          <w:szCs w:val="22"/>
          <w:lang w:eastAsia="zh-CN"/>
        </w:rPr>
      </w:pPr>
      <w:r>
        <w:rPr>
          <w:rFonts w:ascii="Times New Roman" w:hAnsi="Times New Roman"/>
          <w:sz w:val="22"/>
          <w:szCs w:val="22"/>
          <w:lang w:eastAsia="zh-CN"/>
        </w:rPr>
        <w:t>Defer discussion: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are OK with </w:t>
            </w:r>
            <w:r>
              <w:rPr>
                <w:rFonts w:ascii="Times New Roman" w:hAnsi="Times New Roman"/>
                <w:sz w:val="22"/>
                <w:szCs w:val="22"/>
                <w:lang w:eastAsia="zh-CN"/>
              </w:rPr>
              <w:t>Proposal 1.2-A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disagree</w:t>
            </w:r>
            <w:r>
              <w:rPr>
                <w:rFonts w:ascii="Times New Roman" w:hAnsi="Times New Roman" w:eastAsiaTheme="minorEastAsia"/>
                <w:sz w:val="22"/>
                <w:szCs w:val="22"/>
                <w:lang w:eastAsia="ko-KR"/>
              </w:rPr>
              <w:t xml:space="preserve"> with Proposal 1.2-A</w:t>
            </w:r>
          </w:p>
          <w:p>
            <w:pPr>
              <w:pStyle w:val="32"/>
              <w:numPr>
                <w:ilvl w:val="0"/>
                <w:numId w:val="2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Inter-panel beam switching: From our understanding, any alternative cannot absorb inter-panel beam switching time, which could be a few usec and longer than 1 OFDM symbol duration for 960 kHz.</w:t>
            </w:r>
          </w:p>
          <w:p>
            <w:pPr>
              <w:pStyle w:val="32"/>
              <w:numPr>
                <w:ilvl w:val="0"/>
                <w:numId w:val="2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pPr>
              <w:pStyle w:val="32"/>
              <w:numPr>
                <w:ilvl w:val="0"/>
                <w:numId w:val="2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[59 ns] beam switching delay: In TR 38.808 Section 4.2.2.4,</w:t>
            </w:r>
          </w:p>
          <w:p>
            <w:pPr>
              <w:pStyle w:val="32"/>
              <w:spacing w:before="120" w:after="0" w:line="280" w:lineRule="atLeast"/>
              <w:rPr>
                <w:rFonts w:ascii="Times New Roman" w:hAnsi="Times New Roman" w:eastAsiaTheme="minorEastAsia"/>
                <w:sz w:val="22"/>
                <w:szCs w:val="22"/>
                <w:lang w:eastAsia="ko-KR"/>
              </w:rPr>
            </w:pPr>
          </w:p>
          <w:p>
            <w:pPr>
              <w:spacing w:before="120" w:line="280" w:lineRule="atLeast"/>
              <w:jc w:val="both"/>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8437" w:type="dxa"/>
          </w:tcPr>
          <w:p>
            <w:pPr>
              <w:spacing w:before="120"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type="textWrapping"/>
            </w:r>
            <w:r>
              <w:rPr>
                <w:sz w:val="22"/>
                <w:szCs w:val="22"/>
                <w:lang w:eastAsia="zh-CN"/>
              </w:rPr>
              <w:br w:type="textWrapping"/>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spacing w:before="120" w:line="280" w:lineRule="atLeast"/>
              <w:jc w:val="both"/>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spacing w:before="120" w:line="280" w:lineRule="atLeast"/>
              <w:jc w:val="both"/>
              <w:rPr>
                <w:rFonts w:eastAsia="MS Mincho"/>
                <w:sz w:val="22"/>
                <w:szCs w:val="22"/>
                <w:lang w:eastAsia="ja-JP"/>
              </w:rPr>
            </w:pPr>
            <w:r>
              <w:rPr>
                <w:rFonts w:hint="eastAsia" w:eastAsia="MS Mincho"/>
                <w:sz w:val="22"/>
                <w:szCs w:val="22"/>
                <w:lang w:eastAsia="ja-JP"/>
              </w:rPr>
              <w:t>W</w:t>
            </w:r>
            <w:r>
              <w:rPr>
                <w:rFonts w:eastAsia="MS Mincho"/>
                <w:sz w:val="22"/>
                <w:szCs w:val="22"/>
                <w:lang w:eastAsia="ja-JP"/>
              </w:rPr>
              <w:t>e are fine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spacing w:before="120" w:line="280" w:lineRule="atLeast"/>
              <w:jc w:val="both"/>
              <w:rPr>
                <w:rFonts w:eastAsia="MS Mincho"/>
                <w:sz w:val="22"/>
                <w:szCs w:val="22"/>
                <w:lang w:eastAsia="ja-JP"/>
              </w:rPr>
            </w:pPr>
            <w:r>
              <w:rPr>
                <w:rFonts w:eastAsia="MS Mincho"/>
                <w:sz w:val="22"/>
                <w:szCs w:val="22"/>
                <w:lang w:eastAsia="ja-JP"/>
              </w:rPr>
              <w:t>Ok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Apple</w:t>
            </w:r>
          </w:p>
        </w:tc>
        <w:tc>
          <w:tcPr>
            <w:tcW w:w="8437" w:type="dxa"/>
          </w:tcPr>
          <w:p>
            <w:pPr>
              <w:spacing w:before="120" w:line="280" w:lineRule="atLeast"/>
              <w:jc w:val="both"/>
              <w:rPr>
                <w:rFonts w:eastAsia="MS Mincho"/>
                <w:sz w:val="22"/>
                <w:szCs w:val="22"/>
                <w:lang w:eastAsia="ja-JP"/>
              </w:rPr>
            </w:pPr>
            <w:r>
              <w:rPr>
                <w:rFonts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eastAsia="MS Mincho" w:cs="Times New Roman"/>
                <w:sz w:val="22"/>
                <w:szCs w:val="22"/>
                <w:lang w:val="en-US" w:eastAsia="ja-JP" w:bidi="ar-SA"/>
              </w:rPr>
            </w:pPr>
            <w:r>
              <w:rPr>
                <w:rFonts w:hint="eastAsia" w:ascii="Times New Roman" w:hAnsi="Times New Roman" w:eastAsia="MS Mincho"/>
                <w:sz w:val="22"/>
                <w:szCs w:val="22"/>
                <w:lang w:val="en-US" w:eastAsia="zh-CN"/>
              </w:rPr>
              <w:t>ZTE, Sanechips</w:t>
            </w:r>
          </w:p>
        </w:tc>
        <w:tc>
          <w:tcPr>
            <w:tcW w:w="8437" w:type="dxa"/>
            <w:vAlign w:val="top"/>
          </w:tcPr>
          <w:p>
            <w:pPr>
              <w:spacing w:before="120" w:line="280" w:lineRule="atLeast"/>
              <w:jc w:val="both"/>
              <w:rPr>
                <w:rFonts w:ascii="Times New Roman" w:hAnsi="Times New Roman" w:cs="Times New Roman" w:eastAsiaTheme="minorEastAsia"/>
                <w:sz w:val="22"/>
                <w:szCs w:val="22"/>
                <w:lang w:val="en-US" w:eastAsia="ko-KR" w:bidi="ar-SA"/>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are </w:t>
            </w:r>
            <w:r>
              <w:rPr>
                <w:rFonts w:hint="eastAsia"/>
                <w:sz w:val="22"/>
                <w:szCs w:val="22"/>
                <w:lang w:val="en-US" w:eastAsia="zh-CN"/>
              </w:rPr>
              <w:t>fine</w:t>
            </w:r>
            <w:r>
              <w:rPr>
                <w:rFonts w:ascii="Times New Roman" w:hAnsi="Times New Roman" w:eastAsia="MS Mincho"/>
                <w:sz w:val="22"/>
                <w:szCs w:val="22"/>
                <w:lang w:eastAsia="ja-JP"/>
              </w:rPr>
              <w:t xml:space="preserve"> with </w:t>
            </w:r>
            <w:r>
              <w:rPr>
                <w:rFonts w:ascii="Times New Roman" w:hAnsi="Times New Roman"/>
                <w:sz w:val="22"/>
                <w:szCs w:val="22"/>
                <w:lang w:eastAsia="zh-CN"/>
              </w:rPr>
              <w:t>Proposal 1.2-</w:t>
            </w:r>
            <w:r>
              <w:rPr>
                <w:rFonts w:hint="eastAsia"/>
                <w:sz w:val="22"/>
                <w:szCs w:val="22"/>
                <w:lang w:val="en-US" w:eastAsia="zh-CN"/>
              </w:rPr>
              <w:t>1</w:t>
            </w:r>
            <w:r>
              <w:rPr>
                <w:rFonts w:ascii="Times New Roman" w:hAnsi="Times New Roman"/>
                <w:sz w:val="22"/>
                <w:szCs w:val="22"/>
                <w:lang w:eastAsia="zh-CN"/>
              </w:rPr>
              <w:t>A</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CORESET#0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ctrlPr>
                      <w:rPr>
                        <w:rFonts w:ascii="Cambria Math" w:hAnsi="Cambria Math"/>
                        <w:sz w:val="22"/>
                        <w:szCs w:val="22"/>
                        <w:lang w:eastAsia="zh-CN"/>
                      </w:rPr>
                    </m:ctrlPr>
                  </m:e>
                </m:d>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&gt;0</m:t>
            </m:r>
            <m:ctrlPr>
              <w:rPr>
                <w:rFonts w:ascii="Cambria Math" w:hAnsi="Cambria Math"/>
                <w:sz w:val="22"/>
                <w:szCs w:val="22"/>
                <w:lang w:eastAsia="zh-CN"/>
              </w:rPr>
            </m:ctrlPr>
          </m:e>
        </m:d>
      </m:oMath>
      <w:r>
        <w:rPr>
          <w:rFonts w:ascii="Times New Roman" w:hAnsi="Times New Roman"/>
          <w:sz w:val="22"/>
          <w:szCs w:val="22"/>
          <w:lang w:eastAsia="zh-CN"/>
        </w:rPr>
        <w:t xml:space="preserve">  for multiplexing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combinations in 52.6GHz to 71GHz spectrum: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ctrlPr>
              <w:rPr>
                <w:rFonts w:ascii="Cambria Math" w:hAnsi="Cambria Math"/>
                <w:sz w:val="22"/>
                <w:szCs w:val="22"/>
                <w:lang w:eastAsia="zh-CN"/>
              </w:rPr>
            </m:ctrlP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ctrlPr>
              <w:rPr>
                <w:rFonts w:ascii="Cambria Math" w:hAnsi="Cambria Math"/>
                <w:sz w:val="22"/>
                <w:szCs w:val="22"/>
                <w:lang w:eastAsia="zh-CN"/>
              </w:rPr>
            </m:ctrlP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hint="eastAsia" w:ascii="Times New Roman" w:hAnsi="Times New Roman"/>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be considered</w:t>
      </w:r>
      <w:r>
        <w:rPr>
          <w:rFonts w:ascii="Times New Roman" w:hAnsi="Times New Roman"/>
          <w:sz w:val="22"/>
          <w:szCs w:val="22"/>
          <w:lang w:eastAsia="zh-CN"/>
        </w:rPr>
        <w:t xml:space="preserve"> for Rel-17 NR </w:t>
      </w:r>
      <w:r>
        <w:rPr>
          <w:rFonts w:hint="eastAsia" w:ascii="Times New Roman" w:hAnsi="Times New Roman"/>
          <w:sz w:val="22"/>
          <w:szCs w:val="22"/>
          <w:lang w:eastAsia="zh-CN"/>
        </w:rPr>
        <w:t xml:space="preserve">above </w:t>
      </w:r>
      <w:r>
        <w:rPr>
          <w:rFonts w:ascii="Times New Roman" w:hAnsi="Times New Roman"/>
          <w:sz w:val="22"/>
          <w:szCs w:val="22"/>
          <w:lang w:eastAsia="zh-CN"/>
        </w:rPr>
        <w:t>52.6 GHz.</w:t>
      </w:r>
      <w:r>
        <w:rPr>
          <w:rFonts w:hint="eastAsia"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(SSB, Type0-PDCCH): SCS (120 kHz, 120 kHz)</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(480 kHz, 480 kHz) </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(960 kHz, 960 kHz) </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{SS</w:t>
      </w:r>
      <w:r>
        <w:rPr>
          <w:rFonts w:hint="eastAsia" w:ascii="Times New Roman" w:hAnsi="Times New Roman"/>
          <w:sz w:val="22"/>
          <w:szCs w:val="22"/>
          <w:lang w:eastAsia="zh-CN"/>
        </w:rPr>
        <w:t>B</w:t>
      </w:r>
      <w:r>
        <w:rPr>
          <w:rFonts w:ascii="Times New Roman" w:hAnsi="Times New Roman"/>
          <w:sz w:val="22"/>
          <w:szCs w:val="22"/>
          <w:lang w:eastAsia="zh-CN"/>
        </w:rPr>
        <w:t>, CORESET#0 for Type0-PDCCH} SCS = {120, 120} kHz</w:t>
      </w:r>
      <w:r>
        <w:rPr>
          <w:rFonts w:hint="eastAsia" w:ascii="Times New Roman" w:hAnsi="Times New Roman"/>
          <w:sz w:val="22"/>
          <w:szCs w:val="22"/>
          <w:lang w:eastAsia="zh-CN"/>
        </w:rPr>
        <w:t>, ev</w:t>
      </w:r>
      <w:r>
        <w:rPr>
          <w:rFonts w:ascii="Times New Roman" w:hAnsi="Times New Roman"/>
          <w:sz w:val="22"/>
          <w:szCs w:val="22"/>
          <w:lang w:eastAsia="zh-CN"/>
        </w:rPr>
        <w:t xml:space="preserve">en though </w:t>
      </w:r>
      <w:r>
        <w:rPr>
          <w:rFonts w:hint="eastAsia" w:ascii="Times New Roman" w:hAnsi="Times New Roman"/>
          <w:sz w:val="22"/>
          <w:szCs w:val="22"/>
          <w:lang w:eastAsia="zh-CN"/>
        </w:rPr>
        <w:t xml:space="preserve">RAN4 has agreed the </w:t>
      </w:r>
      <w:r>
        <w:rPr>
          <w:rFonts w:ascii="Times New Roman" w:hAnsi="Times New Roman"/>
          <w:sz w:val="22"/>
          <w:szCs w:val="22"/>
          <w:lang w:eastAsia="zh-CN"/>
        </w:rPr>
        <w:t>min</w:t>
      </w:r>
      <w:r>
        <w:rPr>
          <w:rFonts w:hint="eastAsia" w:ascii="Times New Roman" w:hAnsi="Times New Roman"/>
          <w:sz w:val="22"/>
          <w:szCs w:val="22"/>
          <w:lang w:eastAsia="zh-CN"/>
        </w:rPr>
        <w:t>imum C</w:t>
      </w:r>
      <w:r>
        <w:rPr>
          <w:rFonts w:ascii="Times New Roman" w:hAnsi="Times New Roman"/>
          <w:sz w:val="22"/>
          <w:szCs w:val="22"/>
          <w:lang w:eastAsia="zh-CN"/>
        </w:rPr>
        <w:t>BW is increased to 100 MHz</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hint="eastAsia" w:ascii="Times New Roman" w:hAnsi="Times New Roman"/>
          <w:sz w:val="22"/>
          <w:szCs w:val="22"/>
          <w:lang w:eastAsia="zh-CN"/>
        </w:rPr>
        <w:t>should still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19"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19"/>
    </w:p>
    <w:p>
      <w:pPr>
        <w:pStyle w:val="32"/>
        <w:numPr>
          <w:ilvl w:val="1"/>
          <w:numId w:val="6"/>
        </w:numPr>
        <w:spacing w:after="0"/>
        <w:rPr>
          <w:rFonts w:ascii="Times New Roman" w:hAnsi="Times New Roman"/>
          <w:sz w:val="22"/>
          <w:szCs w:val="22"/>
          <w:lang w:eastAsia="zh-CN"/>
        </w:rPr>
      </w:pPr>
      <w:bookmarkStart w:id="20"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0"/>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={96} for multiplexing pattern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 3}</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 3}.</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hint="eastAsia" w:ascii="Times New Roman" w:hAnsi="Times New Roman"/>
          <w:sz w:val="22"/>
          <w:szCs w:val="22"/>
          <w:lang w:eastAsia="zh-CN"/>
        </w:rPr>
        <w:t xml:space="preserve">O </w:t>
      </w:r>
      <w:r>
        <w:rPr>
          <w:rFonts w:ascii="Times New Roman" w:hAnsi="Times New Roman"/>
          <w:sz w:val="22"/>
          <w:szCs w:val="22"/>
          <w:lang w:eastAsia="zh-CN"/>
        </w:rPr>
        <w:t>values for 480/960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pPr>
              <w:pStyle w:val="32"/>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pPr>
              <w:pStyle w:val="32"/>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pPr>
              <w:pStyle w:val="32"/>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pPr>
              <w:pStyle w:val="32"/>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pPr>
              <w:pStyle w:val="32"/>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w:t>
            </w:r>
            <w:r>
              <w:rPr>
                <w:rFonts w:hint="eastAsia" w:ascii="Times New Roman" w:hAnsi="Times New Roman" w:eastAsia="MS Mincho"/>
                <w:sz w:val="22"/>
                <w:szCs w:val="22"/>
                <w:lang w:eastAsia="ja-JP"/>
              </w:rPr>
              <w:t>:</w:t>
            </w:r>
            <w:r>
              <w:rPr>
                <w:rFonts w:ascii="Times New Roman" w:hAnsi="Times New Roman" w:eastAsia="MS Mincho"/>
                <w:sz w:val="22"/>
                <w:szCs w:val="22"/>
                <w:lang w:eastAsia="ja-JP"/>
              </w:rPr>
              <w:t xml:space="preserve"> we consider adding 96 PRB as optimization rather than necessity.</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Firstly reuse Table 13-8 with multiplexing pattern 1 as baseline. Limited modifications could be further discussed.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Firstly reuse Table 13-12 as baseline. Further discuss necessary modifications to accommodate higher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support for better coverage.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generally fine.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O value can be revisited.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hint="eastAsia" w:ascii="Times New Roman" w:hAnsi="Times New Roman"/>
                <w:sz w:val="22"/>
                <w:szCs w:val="22"/>
                <w:lang w:eastAsia="zh-CN"/>
              </w:rPr>
              <w:t>It can be introduced only when there is a strong demand.</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hint="eastAsia" w:ascii="Times New Roman" w:hAnsi="Times New Roman"/>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pPr>
              <w:pStyle w:val="32"/>
              <w:spacing w:before="120"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hint="eastAsia" w:ascii="Times New Roman" w:hAnsi="Times New Roman"/>
                <w:sz w:val="22"/>
                <w:szCs w:val="22"/>
                <w:lang w:eastAsia="zh-CN"/>
              </w:rPr>
              <w:t>enhancements. Except the O value mentioned by Samsung and Qualcomm, DRS/SSB pattern design discussed in 2.1.2 may also have impacts on search space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pPr>
              <w:pStyle w:val="32"/>
              <w:spacing w:before="120"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RB</m:t>
                  </m:r>
                  <m:ctrlPr>
                    <w:rPr>
                      <w:rFonts w:ascii="Cambria Math" w:hAnsi="Cambria Math"/>
                      <w:i/>
                      <w:iCs/>
                    </w:rPr>
                  </m:ctrlPr>
                </m:sub>
                <m:sup>
                  <m:r>
                    <w:rPr>
                      <w:rFonts w:ascii="Cambria Math" w:hAnsi="Cambria Math"/>
                    </w:rPr>
                    <m:t>CORESET</m:t>
                  </m:r>
                  <m:ctrlPr>
                    <w:rPr>
                      <w:rFonts w:ascii="Cambria Math" w:hAnsi="Cambria Math"/>
                      <w:i/>
                      <w:iCs/>
                    </w:rPr>
                  </m:ctrlP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ctrlPr>
                    <w:rPr>
                      <w:rFonts w:ascii="Cambria Math" w:hAnsi="Cambria Math"/>
                      <w:i/>
                      <w:iCs/>
                      <w:sz w:val="22"/>
                      <w:szCs w:val="22"/>
                    </w:rPr>
                  </m:ctrlPr>
                </m:e>
                <m:sub>
                  <m:r>
                    <w:rPr>
                      <w:rFonts w:ascii="Cambria Math" w:hAnsi="Cambria Math"/>
                    </w:rPr>
                    <m:t>symb</m:t>
                  </m:r>
                  <m:ctrlPr>
                    <w:rPr>
                      <w:rFonts w:ascii="Cambria Math" w:hAnsi="Cambria Math"/>
                      <w:i/>
                      <w:iCs/>
                      <w:sz w:val="22"/>
                      <w:szCs w:val="22"/>
                    </w:rPr>
                  </m:ctrlPr>
                </m:sub>
                <m:sup>
                  <m:r>
                    <w:rPr>
                      <w:rFonts w:ascii="Cambria Math" w:hAnsi="Cambria Math"/>
                    </w:rPr>
                    <m:t>CORESET</m:t>
                  </m:r>
                  <m:ctrlPr>
                    <w:rPr>
                      <w:rFonts w:ascii="Cambria Math" w:hAnsi="Cambria Math"/>
                      <w:i/>
                      <w:iCs/>
                      <w:sz w:val="22"/>
                      <w:szCs w:val="22"/>
                    </w:rPr>
                  </m:ctrlPr>
                </m:sup>
              </m:sSubSup>
            </m:oMath>
            <w:r>
              <w:rPr>
                <w:rFonts w:ascii="Times New Roman" w:hAnsi="Times New Roman"/>
                <w:iCs/>
                <w:sz w:val="22"/>
                <w:szCs w:val="22"/>
              </w:rPr>
              <w:t>} configurations (in order of priority):</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{48,2}</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{24,2}, {48,1}</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{24,3}</w:t>
            </w:r>
          </w:p>
          <w:p>
            <w:pPr>
              <w:pStyle w:val="32"/>
              <w:spacing w:before="120"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RB</m:t>
                  </m:r>
                  <m:ctrlPr>
                    <w:rPr>
                      <w:rFonts w:ascii="Cambria Math" w:hAnsi="Cambria Math"/>
                      <w:i/>
                      <w:iCs/>
                    </w:rPr>
                  </m:ctrlPr>
                </m:sub>
                <m:sup>
                  <m:r>
                    <w:rPr>
                      <w:rFonts w:ascii="Cambria Math" w:hAnsi="Cambria Math"/>
                    </w:rPr>
                    <m:t>CORESET</m:t>
                  </m:r>
                  <m:ctrlPr>
                    <w:rPr>
                      <w:rFonts w:ascii="Cambria Math" w:hAnsi="Cambria Math"/>
                      <w:i/>
                      <w:iCs/>
                    </w:rPr>
                  </m:ctrlP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ctrlPr>
                    <w:rPr>
                      <w:rFonts w:ascii="Cambria Math" w:hAnsi="Cambria Math"/>
                      <w:i/>
                      <w:iCs/>
                      <w:sz w:val="22"/>
                      <w:szCs w:val="22"/>
                    </w:rPr>
                  </m:ctrlPr>
                </m:e>
                <m:sub>
                  <m:r>
                    <w:rPr>
                      <w:rFonts w:ascii="Cambria Math" w:hAnsi="Cambria Math"/>
                    </w:rPr>
                    <m:t>symb</m:t>
                  </m:r>
                  <m:ctrlPr>
                    <w:rPr>
                      <w:rFonts w:ascii="Cambria Math" w:hAnsi="Cambria Math"/>
                      <w:i/>
                      <w:iCs/>
                      <w:sz w:val="22"/>
                      <w:szCs w:val="22"/>
                    </w:rPr>
                  </m:ctrlPr>
                </m:sub>
                <m:sup>
                  <m:r>
                    <w:rPr>
                      <w:rFonts w:ascii="Cambria Math" w:hAnsi="Cambria Math"/>
                    </w:rPr>
                    <m:t>CORESET</m:t>
                  </m:r>
                  <m:ctrlPr>
                    <w:rPr>
                      <w:rFonts w:ascii="Cambria Math" w:hAnsi="Cambria Math"/>
                      <w:i/>
                      <w:iCs/>
                      <w:sz w:val="22"/>
                      <w:szCs w:val="22"/>
                    </w:rPr>
                  </m:ctrlPr>
                </m:sup>
              </m:sSubSup>
            </m:oMath>
            <w:r>
              <w:rPr>
                <w:rFonts w:ascii="Times New Roman" w:hAnsi="Times New Roman"/>
                <w:iCs/>
                <w:sz w:val="22"/>
                <w:szCs w:val="22"/>
              </w:rPr>
              <w:t>} configurations (in order of priority):</w:t>
            </w:r>
          </w:p>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{24,2}</w:t>
            </w:r>
          </w:p>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Q1) </w:t>
            </w:r>
            <w:r>
              <w:rPr>
                <w:rFonts w:ascii="Times New Roman" w:hAnsi="Times New Roman" w:eastAsiaTheme="minorEastAsia"/>
                <w:sz w:val="22"/>
                <w:szCs w:val="22"/>
                <w:lang w:eastAsia="ko-KR"/>
              </w:rPr>
              <w:t xml:space="preserve">We don’t think </w:t>
            </w:r>
            <w:r>
              <w:rPr>
                <w:rFonts w:ascii="Times New Roman" w:hAnsi="Times New Roman"/>
                <w:sz w:val="22"/>
                <w:szCs w:val="22"/>
                <w:lang w:eastAsia="zh-CN"/>
              </w:rPr>
              <w:t xml:space="preserve">96 PRB CORESET#0 </w:t>
            </w:r>
            <w:r>
              <w:rPr>
                <w:rFonts w:ascii="Times New Roman" w:hAnsi="Times New Roman" w:eastAsiaTheme="minorEastAsia"/>
                <w:sz w:val="22"/>
                <w:szCs w:val="22"/>
                <w:lang w:eastAsia="ko-KR"/>
              </w:rPr>
              <w:t>is additionally needed.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Same as in NR Rel-15, i.e., 24 RB + 2 symbols or 48 RB + 1 or 2 symbols</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Q3) Table 13-12 can be reused with some modifications to 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zh-CN"/>
              </w:rPr>
              <w:t>Lenovo, Motorola Mobility</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Q1) We do not see a need for 96 PRB for 120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We are fine with it.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Q3) Table 13-12 can be used as a baseline with necessary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sz w:val="22"/>
                <w:szCs w:val="22"/>
                <w:lang w:eastAsia="zh-CN"/>
              </w:rPr>
              <w:t>Futurewei</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hint="eastAsia" w:ascii="Times New Roman" w:hAnsi="Times New Roman"/>
                <w:sz w:val="22"/>
                <w:szCs w:val="22"/>
                <w:lang w:eastAsia="zh-CN"/>
              </w:rPr>
              <w:t>Table 13-8 in TS 38.213</w:t>
            </w:r>
            <w:r>
              <w:rPr>
                <w:rFonts w:ascii="Times New Roman" w:hAnsi="Times New Roman"/>
                <w:sz w:val="22"/>
                <w:szCs w:val="22"/>
                <w:lang w:eastAsia="zh-CN"/>
              </w:rPr>
              <w:t xml:space="preserve"> can be supported for {480, 480} and {960, 960} as baseline.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Q3) Use Table 13-12 as a baseline with necessary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Ericsson</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pPr>
              <w:pStyle w:val="141"/>
              <w:numPr>
                <w:ilvl w:val="0"/>
                <w:numId w:val="27"/>
              </w:numPr>
              <w:tabs>
                <w:tab w:val="left" w:pos="1304"/>
                <w:tab w:val="clear" w:pos="360"/>
              </w:tabs>
              <w:spacing w:before="120"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Q1) </w:t>
            </w:r>
            <w:r>
              <w:rPr>
                <w:rFonts w:ascii="Times New Roman" w:hAnsi="Times New Roman" w:eastAsiaTheme="minorEastAsia"/>
                <w:sz w:val="22"/>
                <w:szCs w:val="22"/>
                <w:lang w:eastAsia="ko-KR"/>
              </w:rPr>
              <w:t xml:space="preserve">We don’t think </w:t>
            </w:r>
            <w:r>
              <w:rPr>
                <w:rFonts w:ascii="Times New Roman" w:hAnsi="Times New Roman"/>
                <w:sz w:val="22"/>
                <w:szCs w:val="22"/>
                <w:lang w:eastAsia="zh-CN"/>
              </w:rPr>
              <w:t xml:space="preserve">96 PRB CORESET#0 </w:t>
            </w:r>
            <w:r>
              <w:rPr>
                <w:rFonts w:ascii="Times New Roman" w:hAnsi="Times New Roman" w:eastAsiaTheme="minorEastAsia"/>
                <w:sz w:val="22"/>
                <w:szCs w:val="22"/>
                <w:lang w:eastAsia="ko-KR"/>
              </w:rPr>
              <w:t>need to be needed.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Same as in legacy specification TS 38.213</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Q3) Table 13-12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don’t see strong demand to add 96 PRB CORESET#0 for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The same RB and symbol duration with Pattern 1 in Table 13-8 should be considered as baseline.</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Q3) Table 13-12 can be reused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Huawe/HiSilicon</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Q1) Support. To maximize Tx power given PSD constraint.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Support. It is OK to support (PRB, symbol) ={(24,2), (48, 1), (48, 2)} for Mux 1 as in Rel-15 for 120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Q3) Support with the following change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heme="minorEastAsia"/>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pPr>
        <w:pStyle w:val="32"/>
        <w:spacing w:after="0"/>
        <w:rPr>
          <w:rFonts w:ascii="Times New Roman" w:hAnsi="Times New Roman"/>
          <w:sz w:val="22"/>
          <w:szCs w:val="22"/>
          <w:lang w:eastAsia="zh-CN"/>
        </w:rPr>
      </w:pPr>
    </w:p>
    <w:p>
      <w:pPr>
        <w:pStyle w:val="68"/>
      </w:pPr>
      <w:r>
        <w:t>Table 13-8: Set of resource blocks and slot symbols of CORESET for Type0-PDCCH search space set when {SS/PBCH block, PDCCH} SCS is {120, 120} kHz</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3440"/>
        <w:gridCol w:w="1567"/>
        <w:gridCol w:w="187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796" w:type="dxa"/>
            <w:tcBorders>
              <w:bottom w:val="double" w:color="auto" w:sz="4" w:space="0"/>
              <w:right w:val="double" w:color="auto" w:sz="4" w:space="0"/>
            </w:tcBorders>
            <w:shd w:val="clear" w:color="auto" w:fill="E0E0E0"/>
            <w:vAlign w:val="center"/>
          </w:tcPr>
          <w:p>
            <w:pPr>
              <w:pStyle w:val="64"/>
              <w:rPr>
                <w:bCs/>
              </w:rPr>
            </w:pPr>
            <w:r>
              <w:rPr>
                <w:bCs/>
              </w:rPr>
              <w:t>Index</w:t>
            </w:r>
          </w:p>
        </w:tc>
        <w:tc>
          <w:tcPr>
            <w:tcW w:w="3440"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567"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color="auto" w:sz="4" w:space="0"/>
            </w:tcBorders>
            <w:shd w:val="clear" w:color="auto" w:fill="E0E0E0"/>
            <w:vAlign w:val="center"/>
          </w:tcPr>
          <w:p>
            <w:pPr>
              <w:pStyle w:val="64"/>
              <w:rPr>
                <w:bCs/>
              </w:rPr>
            </w:pPr>
            <w:r>
              <w:rPr>
                <w:rFonts w:cs="Arial"/>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top w:val="double" w:color="auto" w:sz="4" w:space="0"/>
              <w:right w:val="double" w:color="auto" w:sz="4" w:space="0"/>
            </w:tcBorders>
            <w:shd w:val="clear" w:color="auto" w:fill="auto"/>
            <w:vAlign w:val="center"/>
          </w:tcPr>
          <w:p>
            <w:pPr>
              <w:pStyle w:val="65"/>
            </w:pPr>
            <w:r>
              <w:t>0</w:t>
            </w:r>
          </w:p>
        </w:tc>
        <w:tc>
          <w:tcPr>
            <w:tcW w:w="3440" w:type="dxa"/>
            <w:tcBorders>
              <w:top w:val="double" w:color="auto" w:sz="4" w:space="0"/>
              <w:left w:val="double" w:color="auto" w:sz="4" w:space="0"/>
            </w:tcBorders>
            <w:vAlign w:val="center"/>
          </w:tcPr>
          <w:p>
            <w:pPr>
              <w:pStyle w:val="65"/>
            </w:pPr>
            <w:r>
              <w:rPr>
                <w:rFonts w:cs="Arial"/>
                <w:kern w:val="24"/>
                <w:szCs w:val="18"/>
              </w:rPr>
              <w:t xml:space="preserve">1 </w:t>
            </w:r>
          </w:p>
        </w:tc>
        <w:tc>
          <w:tcPr>
            <w:tcW w:w="1567" w:type="dxa"/>
            <w:tcBorders>
              <w:top w:val="double" w:color="auto" w:sz="4" w:space="0"/>
            </w:tcBorders>
            <w:vAlign w:val="center"/>
          </w:tcPr>
          <w:p>
            <w:pPr>
              <w:pStyle w:val="65"/>
            </w:pPr>
            <w:r>
              <w:rPr>
                <w:rFonts w:cs="Arial"/>
                <w:kern w:val="24"/>
                <w:szCs w:val="18"/>
              </w:rPr>
              <w:t>24</w:t>
            </w:r>
          </w:p>
        </w:tc>
        <w:tc>
          <w:tcPr>
            <w:tcW w:w="1877" w:type="dxa"/>
            <w:tcBorders>
              <w:top w:val="double" w:color="auto" w:sz="4" w:space="0"/>
            </w:tcBorders>
            <w:vAlign w:val="center"/>
          </w:tcPr>
          <w:p>
            <w:pPr>
              <w:pStyle w:val="65"/>
            </w:pPr>
            <w:r>
              <w:rPr>
                <w:rFonts w:cs="Arial"/>
                <w:kern w:val="24"/>
                <w:szCs w:val="18"/>
              </w:rPr>
              <w:t>2</w:t>
            </w:r>
          </w:p>
        </w:tc>
        <w:tc>
          <w:tcPr>
            <w:tcW w:w="1494" w:type="dxa"/>
            <w:tcBorders>
              <w:top w:val="double" w:color="auto" w:sz="4" w:space="0"/>
            </w:tcBorders>
            <w:vAlign w:val="center"/>
          </w:tcPr>
          <w:p>
            <w:pPr>
              <w:pStyle w:val="65"/>
            </w:pPr>
            <w:r>
              <w:rPr>
                <w:rFonts w:cs="Arial"/>
                <w:kern w:val="24"/>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1</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2</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1</w:t>
            </w:r>
          </w:p>
        </w:tc>
        <w:tc>
          <w:tcPr>
            <w:tcW w:w="1494" w:type="dxa"/>
            <w:vAlign w:val="center"/>
          </w:tcPr>
          <w:p>
            <w:pPr>
              <w:pStyle w:val="65"/>
            </w:pPr>
            <w:r>
              <w:rPr>
                <w:rFonts w:cs="Arial"/>
                <w:kern w:val="24"/>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3</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796" w:type="dxa"/>
            <w:tcBorders>
              <w:right w:val="double" w:color="auto" w:sz="4" w:space="0"/>
            </w:tcBorders>
            <w:shd w:val="clear" w:color="auto" w:fill="auto"/>
            <w:vAlign w:val="center"/>
          </w:tcPr>
          <w:p>
            <w:pPr>
              <w:pStyle w:val="65"/>
            </w:pPr>
            <w:r>
              <w:t>4</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rPr>
                <w:rFonts w:cs="Arial"/>
                <w:kern w:val="24"/>
                <w:szCs w:val="18"/>
              </w:rPr>
            </w:pPr>
            <w:r>
              <w:rPr>
                <w:rFonts w:cs="Arial"/>
                <w:kern w:val="24"/>
                <w:szCs w:val="18"/>
              </w:rPr>
              <w:t xml:space="preserve">-20 if </w:t>
            </w:r>
            <w:r>
              <w:rPr>
                <w:position w:val="-10"/>
                <w:lang w:eastAsia="zh-TW"/>
              </w:rPr>
              <w:drawing>
                <wp:inline distT="0" distB="0" distL="0" distR="0">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pPr>
              <w:pStyle w:val="65"/>
            </w:pPr>
            <w:r>
              <w:rPr>
                <w:rFonts w:cs="Arial"/>
                <w:kern w:val="24"/>
                <w:szCs w:val="18"/>
              </w:rPr>
              <w:t xml:space="preserve">-21 if </w:t>
            </w:r>
            <w:r>
              <w:rPr>
                <w:position w:val="-10"/>
                <w:lang w:eastAsia="zh-TW"/>
              </w:rPr>
              <w:drawing>
                <wp:inline distT="0" distB="0" distL="0" distR="0">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5</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96" w:type="dxa"/>
            <w:tcBorders>
              <w:right w:val="double" w:color="auto" w:sz="4" w:space="0"/>
            </w:tcBorders>
            <w:shd w:val="clear" w:color="auto" w:fill="auto"/>
            <w:vAlign w:val="center"/>
          </w:tcPr>
          <w:p>
            <w:pPr>
              <w:pStyle w:val="65"/>
            </w:pPr>
            <w:r>
              <w:t>6</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rPr>
                <w:rFonts w:cs="Arial"/>
                <w:kern w:val="24"/>
                <w:szCs w:val="18"/>
              </w:rPr>
            </w:pPr>
            <w:r>
              <w:rPr>
                <w:rFonts w:cs="Arial"/>
                <w:kern w:val="24"/>
                <w:szCs w:val="18"/>
              </w:rPr>
              <w:t xml:space="preserve">-20 if </w:t>
            </w:r>
            <w:r>
              <w:rPr>
                <w:position w:val="-10"/>
                <w:lang w:eastAsia="zh-TW"/>
              </w:rPr>
              <w:drawing>
                <wp:inline distT="0" distB="0" distL="0" distR="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pPr>
              <w:pStyle w:val="65"/>
            </w:pPr>
            <w:r>
              <w:rPr>
                <w:rFonts w:cs="Arial"/>
                <w:kern w:val="24"/>
                <w:szCs w:val="18"/>
              </w:rPr>
              <w:t xml:space="preserve">-21 if </w:t>
            </w:r>
            <w:r>
              <w:rPr>
                <w:position w:val="-10"/>
                <w:lang w:eastAsia="zh-TW"/>
              </w:rPr>
              <w:drawing>
                <wp:inline distT="0" distB="0" distL="0" distR="0">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7</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8</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9</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10</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11</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12</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13</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14</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rPr>
                <w:rFonts w:cs="Arial"/>
                <w:kern w:val="24"/>
                <w:szCs w:val="18"/>
              </w:rPr>
              <w:t>15</w:t>
            </w:r>
          </w:p>
        </w:tc>
        <w:tc>
          <w:tcPr>
            <w:tcW w:w="8380"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pStyle w:val="32"/>
        <w:spacing w:after="0"/>
        <w:rPr>
          <w:rFonts w:ascii="Times New Roman" w:hAnsi="Times New Roman"/>
          <w:sz w:val="22"/>
          <w:szCs w:val="22"/>
          <w:lang w:eastAsia="zh-CN"/>
        </w:rPr>
      </w:pPr>
    </w:p>
    <w:p>
      <w:pPr>
        <w:pStyle w:val="68"/>
      </w:pPr>
      <w:r>
        <w:t>Table 13-12: Parameters for PDCCH monitoring occasions for Type0-PDCCH CSS set - SS/PBCH block and CORESET multiplexing pattern 1 and FR2</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72"/>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bottom w:val="double" w:color="auto" w:sz="4" w:space="0"/>
              <w:right w:val="double" w:color="auto" w:sz="4" w:space="0"/>
            </w:tcBorders>
            <w:shd w:val="clear" w:color="auto" w:fill="E0E0E0"/>
            <w:vAlign w:val="center"/>
          </w:tcPr>
          <w:p>
            <w:pPr>
              <w:pStyle w:val="64"/>
              <w:rPr>
                <w:bCs/>
              </w:rPr>
            </w:pPr>
            <w:r>
              <w:rPr>
                <w:bCs/>
              </w:rPr>
              <w:t>Index</w:t>
            </w:r>
          </w:p>
        </w:tc>
        <w:tc>
          <w:tcPr>
            <w:tcW w:w="972" w:type="dxa"/>
            <w:tcBorders>
              <w:left w:val="double" w:color="auto" w:sz="4" w:space="0"/>
              <w:bottom w:val="double" w:color="auto" w:sz="4" w:space="0"/>
            </w:tcBorders>
            <w:shd w:val="clear" w:color="auto" w:fill="E0E0E0"/>
            <w:vAlign w:val="center"/>
          </w:tcPr>
          <w:p>
            <w:pPr>
              <w:pStyle w:val="64"/>
              <w:rPr>
                <w:bCs/>
              </w:rPr>
            </w:pPr>
            <w:r>
              <w:rPr>
                <w:position w:val="-6"/>
                <w:lang w:eastAsia="zh-TW"/>
              </w:rPr>
              <w:drawing>
                <wp:inline distT="0" distB="0" distL="0" distR="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top w:val="double" w:color="auto" w:sz="4" w:space="0"/>
              <w:right w:val="double" w:color="auto" w:sz="4" w:space="0"/>
            </w:tcBorders>
            <w:shd w:val="clear" w:color="auto" w:fill="auto"/>
            <w:vAlign w:val="center"/>
          </w:tcPr>
          <w:p>
            <w:pPr>
              <w:pStyle w:val="65"/>
            </w:pPr>
            <w:r>
              <w:t>0</w:t>
            </w:r>
          </w:p>
        </w:tc>
        <w:tc>
          <w:tcPr>
            <w:tcW w:w="972" w:type="dxa"/>
            <w:tcBorders>
              <w:top w:val="double" w:color="auto" w:sz="4" w:space="0"/>
              <w:left w:val="double" w:color="auto" w:sz="4" w:space="0"/>
            </w:tcBorders>
            <w:vAlign w:val="center"/>
          </w:tcPr>
          <w:p>
            <w:pPr>
              <w:pStyle w:val="65"/>
            </w:pPr>
            <w:r>
              <w:rPr>
                <w:rStyle w:val="59"/>
                <w:rFonts w:cs="Arial"/>
                <w:szCs w:val="18"/>
              </w:rPr>
              <w:t>0</w:t>
            </w:r>
          </w:p>
        </w:tc>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right w:val="double" w:color="auto" w:sz="4" w:space="0"/>
            </w:tcBorders>
            <w:shd w:val="clear" w:color="auto" w:fill="auto"/>
            <w:vAlign w:val="center"/>
          </w:tcPr>
          <w:p>
            <w:pPr>
              <w:pStyle w:val="65"/>
            </w:pPr>
            <w:r>
              <w:t>1</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2</w:t>
            </w:r>
          </w:p>
        </w:tc>
        <w:tc>
          <w:tcPr>
            <w:tcW w:w="972" w:type="dxa"/>
            <w:tcBorders>
              <w:left w:val="double" w:color="auto" w:sz="4" w:space="0"/>
            </w:tcBorders>
            <w:vAlign w:val="center"/>
          </w:tcPr>
          <w:p>
            <w:pPr>
              <w:pStyle w:val="65"/>
            </w:pPr>
            <w:r>
              <w:rPr>
                <w:rStyle w:val="59"/>
                <w:rFonts w:cs="Arial"/>
                <w:szCs w:val="18"/>
              </w:rPr>
              <w:t xml:space="preserve">2.5 </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right w:val="double" w:color="auto" w:sz="4" w:space="0"/>
            </w:tcBorders>
            <w:shd w:val="clear" w:color="auto" w:fill="auto"/>
            <w:vAlign w:val="center"/>
          </w:tcPr>
          <w:p>
            <w:pPr>
              <w:pStyle w:val="65"/>
            </w:pPr>
            <w:r>
              <w:t>3</w:t>
            </w:r>
          </w:p>
        </w:tc>
        <w:tc>
          <w:tcPr>
            <w:tcW w:w="972" w:type="dxa"/>
            <w:tcBorders>
              <w:left w:val="double" w:color="auto" w:sz="4" w:space="0"/>
            </w:tcBorders>
            <w:vAlign w:val="center"/>
          </w:tcPr>
          <w:p>
            <w:pPr>
              <w:pStyle w:val="65"/>
            </w:pPr>
            <w:r>
              <w:rPr>
                <w:rStyle w:val="59"/>
                <w:rFonts w:cs="Arial"/>
                <w:szCs w:val="18"/>
              </w:rPr>
              <w:t>2.5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4</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5</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6</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right w:val="double" w:color="auto" w:sz="4" w:space="0"/>
            </w:tcBorders>
            <w:shd w:val="clear" w:color="auto" w:fill="auto"/>
            <w:vAlign w:val="center"/>
          </w:tcPr>
          <w:p>
            <w:pPr>
              <w:pStyle w:val="65"/>
            </w:pPr>
            <w:r>
              <w:t>7</w:t>
            </w:r>
          </w:p>
        </w:tc>
        <w:tc>
          <w:tcPr>
            <w:tcW w:w="972" w:type="dxa"/>
            <w:tcBorders>
              <w:left w:val="double" w:color="auto" w:sz="4" w:space="0"/>
            </w:tcBorders>
            <w:vAlign w:val="center"/>
          </w:tcPr>
          <w:p>
            <w:pPr>
              <w:pStyle w:val="65"/>
            </w:pPr>
            <w:r>
              <w:rPr>
                <w:rStyle w:val="59"/>
                <w:rFonts w:cs="Arial"/>
                <w:szCs w:val="18"/>
              </w:rPr>
              <w:t>2.5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right w:val="double" w:color="auto" w:sz="4" w:space="0"/>
            </w:tcBorders>
            <w:shd w:val="clear" w:color="auto" w:fill="auto"/>
            <w:vAlign w:val="center"/>
          </w:tcPr>
          <w:p>
            <w:pPr>
              <w:pStyle w:val="65"/>
            </w:pPr>
            <w:r>
              <w:t>8</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9</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10</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11</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12</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right w:val="double" w:color="auto" w:sz="4" w:space="0"/>
            </w:tcBorders>
            <w:shd w:val="clear" w:color="auto" w:fill="auto"/>
            <w:vAlign w:val="center"/>
          </w:tcPr>
          <w:p>
            <w:pPr>
              <w:pStyle w:val="65"/>
            </w:pPr>
            <w:r>
              <w:t>13</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14</w:t>
            </w:r>
          </w:p>
        </w:tc>
        <w:tc>
          <w:tcPr>
            <w:tcW w:w="8628"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rPr>
                <w:rFonts w:cs="Arial"/>
                <w:kern w:val="24"/>
                <w:szCs w:val="18"/>
              </w:rPr>
              <w:t>15</w:t>
            </w:r>
          </w:p>
        </w:tc>
        <w:tc>
          <w:tcPr>
            <w:tcW w:w="8628"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rPr>
          <w:rStyle w:val="59"/>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1.3-2)</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24</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of any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t>24</w:t>
            </w:r>
          </w:p>
        </w:tc>
        <w:tc>
          <w:tcPr>
            <w:tcW w:w="1926" w:type="dxa"/>
            <w:tcBorders>
              <w:top w:val="double" w:color="auto" w:sz="4" w:space="0"/>
            </w:tcBorders>
            <w:vAlign w:val="center"/>
          </w:tcPr>
          <w:p>
            <w:pPr>
              <w:pStyle w:val="65"/>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rFonts w:cs="Arial"/>
                <w:kern w:val="24"/>
                <w:szCs w:val="18"/>
              </w:rPr>
            </w:pPr>
            <w:r>
              <w:rPr>
                <w:rFonts w:cs="Arial"/>
                <w:kern w:val="24"/>
                <w:szCs w:val="18"/>
              </w:rPr>
              <w:t xml:space="preserve">1 </w:t>
            </w:r>
          </w:p>
        </w:tc>
        <w:tc>
          <w:tcPr>
            <w:tcW w:w="1885" w:type="dxa"/>
            <w:vAlign w:val="center"/>
          </w:tcPr>
          <w:p>
            <w:pPr>
              <w:pStyle w:val="65"/>
            </w:pPr>
            <w:r>
              <w:t>96</w:t>
            </w:r>
          </w:p>
        </w:tc>
        <w:tc>
          <w:tcPr>
            <w:tcW w:w="1926" w:type="dxa"/>
            <w:vAlign w:val="center"/>
          </w:tcPr>
          <w:p>
            <w:pPr>
              <w:pStyle w:val="65"/>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t>96</w:t>
            </w:r>
          </w:p>
        </w:tc>
        <w:tc>
          <w:tcPr>
            <w:tcW w:w="1926" w:type="dxa"/>
            <w:vAlign w:val="center"/>
          </w:tcPr>
          <w:p>
            <w:pPr>
              <w:pStyle w:val="65"/>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rFonts w:cs="Arial"/>
                <w:kern w:val="24"/>
                <w:szCs w:val="18"/>
              </w:rPr>
            </w:pPr>
            <w:r>
              <w:rPr>
                <w:rFonts w:cs="Arial"/>
                <w:kern w:val="24"/>
                <w:szCs w:val="18"/>
              </w:rPr>
              <w:t>3</w:t>
            </w:r>
          </w:p>
        </w:tc>
        <w:tc>
          <w:tcPr>
            <w:tcW w:w="1885" w:type="dxa"/>
            <w:vAlign w:val="center"/>
          </w:tcPr>
          <w:p>
            <w:pPr>
              <w:pStyle w:val="65"/>
            </w:pPr>
            <w:r>
              <w:t>96</w:t>
            </w:r>
          </w:p>
        </w:tc>
        <w:tc>
          <w:tcPr>
            <w:tcW w:w="1926" w:type="dxa"/>
            <w:vAlign w:val="center"/>
          </w:tcPr>
          <w:p>
            <w:pPr>
              <w:pStyle w:val="65"/>
            </w:pPr>
            <w:r>
              <w:t>2</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1.3-3)</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rPr>
          <w:lang w:eastAsia="zh-CN"/>
        </w:rPr>
      </w:pPr>
      <w:r>
        <w:rPr>
          <w:lang w:eastAsia="zh-CN"/>
        </w:rPr>
        <w:t>FFS: Values of supported ‘O’ and supported combination of ‘O’ and number of SS per slot, M, first symbol index} tuple.</w:t>
      </w: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 for better coverage and OCB requirement for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F</w:t>
            </w:r>
            <w:r>
              <w:rPr>
                <w:rFonts w:ascii="Times New Roman" w:hAnsi="Times New Roman"/>
                <w:sz w:val="22"/>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w:t>
            </w:r>
            <w:r>
              <w:rPr>
                <w:rFonts w:ascii="Times New Roman" w:hAnsi="Times New Roman"/>
                <w:sz w:val="22"/>
                <w:szCs w:val="22"/>
                <w:lang w:eastAsia="zh-CN"/>
              </w:rPr>
              <w:t>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1.3-1) Still we don’t think support of 96 PRBs is essential for FR2-2. Without clear majority support, we cannot accept this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We prefer to reuse all of indexes as in Rel-15, with some modification for RB offset values, if deemed necessary.</w:t>
            </w:r>
          </w:p>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Proposal 1.3-3) We prefer to reuse all of indexes as in Rel-15, with some modification for 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1.3-1, we can accept it if most companies think it is necessary.</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1.3-2, we are fine with it.</w:t>
            </w:r>
          </w:p>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For Proposal 1.3-3, we suggest to defer the discussion as the first symbol index of CORESET#0 is also depending on SSB pattern design discussed in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1.3-1) Support.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1.3-3) We are ok with the proposal, and want to clarify that this proposal is same as reusing Rel-15 table with possible medication on O values right?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pPr>
              <w:pStyle w:val="32"/>
              <w:spacing w:before="120"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1.3-1: fine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for 960 kHz, mux pattern 1 with 48 RB and mux pattern 3 with 24 RB exceed the 400 MHz minimum BW capability.</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Proposal 1.3-3: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Proposal 1.3-3: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 w:val="22"/>
                <w:szCs w:val="22"/>
                <w:lang w:eastAsia="ja-JP"/>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pPr>
              <w:pStyle w:val="32"/>
              <w:spacing w:before="120" w:after="0" w:line="280" w:lineRule="atLeast"/>
              <w:ind w:left="288"/>
              <w:rPr>
                <w:rFonts w:ascii="Times New Roman" w:hAnsi="Times New Roman"/>
                <w:sz w:val="22"/>
                <w:szCs w:val="22"/>
                <w:lang w:eastAsia="zh-CN"/>
              </w:rPr>
            </w:pPr>
            <w:r>
              <w:t xml:space="preserve">the UE determines an index of slot </w:t>
            </w:r>
            <w:r>
              <w:rPr>
                <w:position w:val="-10"/>
                <w:lang w:eastAsia="zh-TW"/>
              </w:rPr>
              <w:drawing>
                <wp:inline distT="0" distB="0" distL="0" distR="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position w:val="-10"/>
                <w:lang w:eastAsia="zh-TW"/>
              </w:rPr>
              <w:drawing>
                <wp:inline distT="0" distB="0" distL="0" distR="0">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hAnsi="Times New Roman" w:eastAsiaTheme="minorEastAsia"/>
                <w:sz w:val="22"/>
                <w:szCs w:val="22"/>
                <w:lang w:eastAsia="ko-KR"/>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1.3-2) </w:t>
            </w:r>
            <w:r>
              <w:rPr>
                <w:rFonts w:ascii="Times New Roman" w:hAnsi="Times New Roman" w:eastAsiaTheme="minorEastAsia"/>
                <w:sz w:val="22"/>
                <w:szCs w:val="22"/>
                <w:lang w:eastAsia="ko-KR"/>
              </w:rPr>
              <w:t xml:space="preserve">At this stage, we prefer to support only the first three rows of the Table </w:t>
            </w:r>
          </w:p>
          <w:p>
            <w:pPr>
              <w:pStyle w:val="32"/>
              <w:spacing w:before="120" w:after="0" w:line="280" w:lineRule="atLeast"/>
              <w:rPr>
                <w:rFonts w:ascii="Times New Roman" w:hAnsi="Times New Roman" w:eastAsiaTheme="minorEastAsia"/>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pPr>
        <w:pStyle w:val="115"/>
        <w:numPr>
          <w:ilvl w:val="0"/>
          <w:numId w:val="14"/>
        </w:numPr>
        <w:rPr>
          <w:rFonts w:eastAsia="Times New Roman"/>
          <w:szCs w:val="28"/>
          <w:lang w:eastAsia="zh-CN"/>
        </w:rPr>
      </w:pPr>
      <w:r>
        <w:rPr>
          <w:rFonts w:eastAsia="Times New Roman"/>
          <w:szCs w:val="28"/>
          <w:lang w:eastAsia="zh-CN"/>
        </w:rPr>
        <w:t>Not ok: LGE, Ericsson</w:t>
      </w:r>
    </w:p>
    <w:p>
      <w:pPr>
        <w:pStyle w:val="115"/>
        <w:numPr>
          <w:ilvl w:val="0"/>
          <w:numId w:val="14"/>
        </w:numPr>
        <w:rPr>
          <w:rFonts w:eastAsia="Times New Roman"/>
          <w:szCs w:val="28"/>
          <w:lang w:eastAsia="zh-CN"/>
        </w:rPr>
      </w:pPr>
      <w:r>
        <w:rPr>
          <w:rFonts w:eastAsia="Times New Roman"/>
          <w:szCs w:val="28"/>
          <w:lang w:eastAsia="zh-CN"/>
        </w:rPr>
        <w:t>Maybe: ZTE/Sanechips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1.3-2A)</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24</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of any the following set of parameters</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24, 3}</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96, 1}</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96, 2}</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{3, 96, 2}</w:t>
      </w:r>
    </w:p>
    <w:p>
      <w:pPr>
        <w:pStyle w:val="115"/>
        <w:ind w:left="720"/>
        <w:rPr>
          <w:rFonts w:eastAsia="Times New Roman"/>
          <w:szCs w:val="28"/>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pPr>
        <w:pStyle w:val="115"/>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pPr>
        <w:pStyle w:val="115"/>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1.3-3)</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rPr>
          <w:lang w:eastAsia="zh-CN"/>
        </w:rPr>
      </w:pPr>
      <w:r>
        <w:rPr>
          <w:lang w:eastAsia="zh-CN"/>
        </w:rPr>
        <w:t>FFS: Values of supported ‘O’ and supported combination of ‘O’ and number of SS per slot, M, first symbol index} tuple.</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pPr>
        <w:pStyle w:val="115"/>
        <w:numPr>
          <w:ilvl w:val="0"/>
          <w:numId w:val="14"/>
        </w:numPr>
        <w:rPr>
          <w:rFonts w:eastAsia="Times New Roman"/>
          <w:szCs w:val="28"/>
          <w:lang w:eastAsia="zh-CN"/>
        </w:rPr>
      </w:pPr>
      <w:r>
        <w:rPr>
          <w:rFonts w:eastAsia="Times New Roman"/>
          <w:szCs w:val="28"/>
          <w:lang w:eastAsia="zh-CN"/>
        </w:rPr>
        <w:t>Maybe: [LGE?]</w:t>
      </w:r>
    </w:p>
    <w:p>
      <w:pPr>
        <w:pStyle w:val="115"/>
        <w:numPr>
          <w:ilvl w:val="0"/>
          <w:numId w:val="14"/>
        </w:numPr>
        <w:rPr>
          <w:rFonts w:eastAsia="Times New Roman"/>
          <w:szCs w:val="28"/>
          <w:lang w:eastAsia="zh-CN"/>
        </w:rPr>
      </w:pPr>
      <w:r>
        <w:rPr>
          <w:rFonts w:eastAsia="Times New Roman"/>
          <w:szCs w:val="28"/>
          <w:lang w:eastAsia="zh-CN"/>
        </w:rPr>
        <w:t>Not ok: Ericsson (use 13-12 as is)</w:t>
      </w:r>
    </w:p>
    <w:p>
      <w:pPr>
        <w:pStyle w:val="115"/>
        <w:numPr>
          <w:ilvl w:val="0"/>
          <w:numId w:val="14"/>
        </w:numPr>
        <w:rPr>
          <w:rFonts w:eastAsia="Times New Roman"/>
          <w:szCs w:val="28"/>
          <w:lang w:eastAsia="zh-CN"/>
        </w:rPr>
      </w:pPr>
      <w:r>
        <w:rPr>
          <w:rFonts w:eastAsia="Times New Roman"/>
          <w:szCs w:val="28"/>
          <w:lang w:eastAsia="zh-CN"/>
        </w:rPr>
        <w:t>Defer: ZTE/Sanechips (discuss together with SSB pattern)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b/>
                <w:sz w:val="22"/>
                <w:szCs w:val="22"/>
                <w:lang w:eastAsia="ko-KR"/>
              </w:rPr>
              <w:t>P 1.3-1)</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P 1.3-2A and 1.3-3)</w:t>
            </w:r>
            <w:r>
              <w:rPr>
                <w:rFonts w:ascii="Times New Roman" w:hAnsi="Times New Roman" w:eastAsiaTheme="minorEastAsia"/>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all the proposals.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all the proposals. However, it should be noted that some configurations exceed the UE minimum BW capability for that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Proposal 1.3-1, 1.3-2A, and 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Support Proposal 1.3-1), Proposal 1.3-2A) and Proposal 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pStyle w:val="32"/>
              <w:spacing w:before="120" w:after="0" w:line="280" w:lineRule="atLeast"/>
              <w:jc w:val="left"/>
              <w:rPr>
                <w:rFonts w:ascii="Times New Roman" w:hAnsi="Times New Roman"/>
                <w:sz w:val="22"/>
                <w:szCs w:val="22"/>
                <w:lang w:eastAsia="zh-CN"/>
              </w:rPr>
            </w:pPr>
            <w:r>
              <w:rPr>
                <w:rFonts w:ascii="Times New Roman" w:hAnsi="Times New Roman" w:eastAsia="MS Mincho"/>
                <w:sz w:val="22"/>
                <w:szCs w:val="22"/>
                <w:lang w:eastAsia="ja-JP"/>
              </w:rPr>
              <w:t xml:space="preserve">Ok with all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vAlign w:val="top"/>
          </w:tcPr>
          <w:p>
            <w:pPr>
              <w:pStyle w:val="32"/>
              <w:spacing w:before="120" w:after="0" w:line="280" w:lineRule="atLeast"/>
              <w:rPr>
                <w:rFonts w:ascii="Times New Roman" w:hAnsi="Times New Roman" w:eastAsia="MS Mincho" w:cs="Times New Roman"/>
                <w:sz w:val="22"/>
                <w:szCs w:val="22"/>
                <w:lang w:val="en-US" w:eastAsia="ja-JP" w:bidi="ar-SA"/>
              </w:rPr>
            </w:pPr>
            <w:r>
              <w:rPr>
                <w:rFonts w:hint="eastAsia" w:ascii="Times New Roman" w:hAnsi="Times New Roman" w:eastAsia="MS Mincho"/>
                <w:sz w:val="22"/>
                <w:szCs w:val="22"/>
                <w:lang w:val="en-US" w:eastAsia="zh-CN"/>
              </w:rPr>
              <w:t>ZTE, Sanechips</w:t>
            </w:r>
          </w:p>
        </w:tc>
        <w:tc>
          <w:tcPr>
            <w:tcW w:w="8437" w:type="dxa"/>
            <w:vAlign w:val="top"/>
          </w:tcPr>
          <w:p>
            <w:pPr>
              <w:pStyle w:val="32"/>
              <w:spacing w:before="120" w:after="0" w:line="280" w:lineRule="atLeast"/>
              <w:jc w:val="left"/>
              <w:rPr>
                <w:rFonts w:hint="eastAsia" w:ascii="Times New Roman" w:hAnsi="Times New Roman"/>
                <w:sz w:val="22"/>
                <w:szCs w:val="22"/>
                <w:lang w:val="en-US" w:eastAsia="zh-CN"/>
              </w:rPr>
            </w:pPr>
            <w:r>
              <w:rPr>
                <w:rFonts w:hint="eastAsia" w:ascii="Times New Roman" w:hAnsi="Times New Roman" w:eastAsia="MS Mincho"/>
                <w:sz w:val="22"/>
                <w:szCs w:val="22"/>
                <w:lang w:val="en-US" w:eastAsia="zh-CN"/>
              </w:rPr>
              <w:t xml:space="preserve">We are fine with </w:t>
            </w:r>
            <w:r>
              <w:rPr>
                <w:rFonts w:ascii="Times New Roman" w:hAnsi="Times New Roman"/>
                <w:sz w:val="22"/>
                <w:szCs w:val="22"/>
                <w:lang w:eastAsia="zh-CN"/>
              </w:rPr>
              <w:t>Proposal 1.3-1)</w:t>
            </w:r>
            <w:r>
              <w:rPr>
                <w:rFonts w:hint="eastAsia" w:ascii="Times New Roman" w:hAnsi="Times New Roman"/>
                <w:sz w:val="22"/>
                <w:szCs w:val="22"/>
                <w:lang w:val="en-US" w:eastAsia="zh-CN"/>
              </w:rPr>
              <w:t xml:space="preserve"> and </w:t>
            </w:r>
            <w:r>
              <w:rPr>
                <w:rFonts w:ascii="Times New Roman" w:hAnsi="Times New Roman"/>
                <w:sz w:val="22"/>
                <w:szCs w:val="22"/>
                <w:lang w:eastAsia="zh-CN"/>
              </w:rPr>
              <w:t>Proposal 1.3-2A)</w:t>
            </w:r>
            <w:r>
              <w:rPr>
                <w:rFonts w:hint="eastAsia" w:ascii="Times New Roman" w:hAnsi="Times New Roman"/>
                <w:sz w:val="22"/>
                <w:szCs w:val="22"/>
                <w:lang w:val="en-US" w:eastAsia="zh-CN"/>
              </w:rPr>
              <w:t xml:space="preserve">. </w:t>
            </w:r>
          </w:p>
          <w:p>
            <w:pPr>
              <w:pStyle w:val="32"/>
              <w:spacing w:before="120" w:after="0" w:line="280" w:lineRule="atLeast"/>
              <w:jc w:val="left"/>
              <w:rPr>
                <w:rFonts w:hint="default" w:ascii="Times New Roman" w:hAnsi="Times New Roman" w:eastAsia="MS Mincho" w:cs="Times New Roman"/>
                <w:sz w:val="22"/>
                <w:szCs w:val="22"/>
                <w:lang w:val="en-US" w:eastAsia="ja-JP" w:bidi="ar-SA"/>
              </w:rPr>
            </w:pPr>
            <w:r>
              <w:rPr>
                <w:rFonts w:hint="eastAsia" w:ascii="Times New Roman" w:hAnsi="Times New Roman"/>
                <w:sz w:val="22"/>
                <w:szCs w:val="22"/>
                <w:lang w:val="en-US" w:eastAsia="zh-CN"/>
              </w:rPr>
              <w:t xml:space="preserve">For </w:t>
            </w:r>
            <w:r>
              <w:rPr>
                <w:rFonts w:ascii="Times New Roman" w:hAnsi="Times New Roman"/>
                <w:sz w:val="22"/>
                <w:szCs w:val="22"/>
                <w:lang w:eastAsia="zh-CN"/>
              </w:rPr>
              <w:t>Proposal 1.3-3)</w:t>
            </w:r>
            <w:r>
              <w:rPr>
                <w:rFonts w:hint="eastAsia" w:ascii="Times New Roman" w:hAnsi="Times New Roman"/>
                <w:sz w:val="22"/>
                <w:szCs w:val="22"/>
                <w:lang w:val="en-US"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hint="eastAsia" w:ascii="Times New Roman" w:hAnsi="Times New Roman"/>
                <w:sz w:val="22"/>
                <w:szCs w:val="22"/>
                <w:lang w:val="en-US" w:eastAsia="zh-CN"/>
              </w:rPr>
              <w:t xml:space="preserve"> can be accepted. But if other SSB patterns are adopted, the first symbol index in </w:t>
            </w:r>
            <w:r>
              <w:rPr>
                <w:rFonts w:ascii="Times New Roman" w:hAnsi="Times New Roman"/>
                <w:sz w:val="22"/>
                <w:szCs w:val="22"/>
                <w:lang w:eastAsia="zh-CN"/>
              </w:rPr>
              <w:t>Proposal 1.3-3</w:t>
            </w:r>
            <w:r>
              <w:rPr>
                <w:rFonts w:hint="eastAsia" w:ascii="Times New Roman" w:hAnsi="Times New Roman"/>
                <w:sz w:val="22"/>
                <w:szCs w:val="22"/>
                <w:lang w:val="en-US" w:eastAsia="zh-CN"/>
              </w:rPr>
              <w:t xml:space="preserve"> may need to be revised.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ANR/CGI Reporting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pPr>
        <w:pStyle w:val="32"/>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pPr>
              <w:pStyle w:val="32"/>
              <w:numPr>
                <w:ilvl w:val="0"/>
                <w:numId w:val="2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pPr>
              <w:pStyle w:val="32"/>
              <w:numPr>
                <w:ilvl w:val="0"/>
                <w:numId w:val="2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pPr>
              <w:pStyle w:val="32"/>
              <w:numPr>
                <w:ilvl w:val="0"/>
                <w:numId w:val="2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o need to further discuss additional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eastAsia="MS Mincho"/>
                <w:sz w:val="22"/>
                <w:szCs w:val="22"/>
                <w:lang w:eastAsia="ja-JP"/>
              </w:rPr>
              <w:t>Docomo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Agree no need to support additional functionality for CGI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We do not think it is necessary to study</w:t>
            </w:r>
            <w:r>
              <w:rPr>
                <w:rFonts w:ascii="Times New Roman" w:hAnsi="Times New Roman"/>
                <w:sz w:val="22"/>
                <w:szCs w:val="22"/>
                <w:lang w:eastAsia="zh-CN"/>
              </w:rPr>
              <w:t xml:space="preserve"> additional method</w:t>
            </w:r>
            <w:r>
              <w:rPr>
                <w:rFonts w:hint="eastAsia" w:ascii="Times New Roman" w:hAnsi="Times New Roman"/>
                <w:sz w:val="22"/>
                <w:szCs w:val="22"/>
                <w:lang w:eastAsia="zh-CN"/>
              </w:rPr>
              <w:t>(</w:t>
            </w:r>
            <w:r>
              <w:rPr>
                <w:rFonts w:ascii="Times New Roman" w:hAnsi="Times New Roman"/>
                <w:sz w:val="22"/>
                <w:szCs w:val="22"/>
                <w:lang w:eastAsia="zh-CN"/>
              </w:rPr>
              <w:t>s</w:t>
            </w:r>
            <w:r>
              <w:rPr>
                <w:rFonts w:hint="eastAsia" w:ascii="Times New Roman" w:hAnsi="Times New Roman"/>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hint="eastAsia" w:ascii="Times New Roman" w:hAnsi="Times New Roman"/>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hint="eastAsia" w:ascii="Times New Roman" w:hAnsi="Times New Roman"/>
                <w:sz w:val="22"/>
                <w:szCs w:val="22"/>
                <w:lang w:eastAsia="zh-CN"/>
              </w:rPr>
              <w:t>s work on channelization and sync raster is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Current NR specification is enough to support ANR/CGI reporting and we don’t see the </w:t>
            </w:r>
            <w:r>
              <w:rPr>
                <w:rFonts w:hint="eastAsia" w:ascii="Times New Roman" w:hAnsi="Times New Roman" w:eastAsiaTheme="minorEastAsia"/>
                <w:sz w:val="22"/>
                <w:szCs w:val="22"/>
                <w:lang w:eastAsia="ko-KR"/>
              </w:rPr>
              <w:t>need to support</w:t>
            </w:r>
            <w:r>
              <w:rPr>
                <w:rFonts w:ascii="Times New Roman" w:hAnsi="Times New Roman" w:eastAsiaTheme="minorEastAsia"/>
                <w:sz w:val="22"/>
                <w:szCs w:val="22"/>
                <w:lang w:eastAsia="ko-KR"/>
              </w:rPr>
              <w:t xml:space="preserve"> additional methods for ANR/CGI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Agree no need to support additional functionality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don’t see the need for additional mechanism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also don’t see any need for additional mechanism for CGI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see the need to support additional functionality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don’t see the need for additional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Agree with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are fine for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Agree with Moderator’s assessment.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Support the conclusion not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Agree with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sz w:val="22"/>
                <w:szCs w:val="22"/>
                <w:lang w:eastAsia="zh-CN"/>
              </w:rPr>
            </w:pPr>
          </w:p>
        </w:tc>
        <w:tc>
          <w:tcPr>
            <w:tcW w:w="843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115"/>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pPr>
        <w:pStyle w:val="32"/>
        <w:spacing w:after="0"/>
        <w:rPr>
          <w:rFonts w:ascii="Times New Roman" w:hAnsi="Times New Roman"/>
          <w:sz w:val="22"/>
          <w:szCs w:val="22"/>
          <w:lang w:eastAsia="zh-CN"/>
        </w:rPr>
      </w:pP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share same views as Samsung on above two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 xml:space="preserve">gree </w:t>
            </w:r>
            <w:r>
              <w:rPr>
                <w:rFonts w:ascii="Times New Roman" w:hAnsi="Times New Roman"/>
                <w:sz w:val="22"/>
                <w:szCs w:val="22"/>
                <w:lang w:eastAsia="zh-CN"/>
              </w:rPr>
              <w:t>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Same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Similar view as of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Defer the discussion on these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that these points can be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Ok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Huawei/HiSilicon</w:t>
            </w:r>
          </w:p>
        </w:tc>
        <w:tc>
          <w:tcPr>
            <w:tcW w:w="8157" w:type="dxa"/>
          </w:tcPr>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 can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Convida Wireless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to defer the discussions for this.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sz w:val="22"/>
                <w:szCs w:val="22"/>
                <w:lang w:eastAsia="zh-CN"/>
              </w:rPr>
            </w:pPr>
          </w:p>
        </w:tc>
        <w:tc>
          <w:tcPr>
            <w:tcW w:w="843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32"/>
        <w:spacing w:after="0"/>
        <w:rPr>
          <w:rFonts w:ascii="Times New Roman" w:hAnsi="Times New Roman"/>
          <w:sz w:val="22"/>
          <w:szCs w:val="22"/>
          <w:lang w:eastAsia="zh-CN"/>
        </w:rPr>
      </w:pPr>
    </w:p>
    <w:p>
      <w:pPr>
        <w:pStyle w:val="4"/>
        <w:rPr>
          <w:lang w:eastAsia="zh-CN"/>
        </w:rPr>
      </w:pPr>
      <w:r>
        <w:rPr>
          <w:lang w:eastAsia="zh-CN"/>
        </w:rPr>
        <w:t>2.2.1 PRACH Sequence and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hint="eastAsia" w:ascii="Times New Roman" w:hAnsi="Times New Roman"/>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for unlicensed spectrum </w:t>
      </w:r>
      <w:r>
        <w:rPr>
          <w:rFonts w:hint="eastAsia" w:ascii="Times New Roman" w:hAnsi="Times New Roman"/>
          <w:sz w:val="22"/>
          <w:szCs w:val="22"/>
          <w:lang w:eastAsia="zh-CN"/>
        </w:rPr>
        <w:t>ope</w:t>
      </w:r>
      <w:r>
        <w:rPr>
          <w:rFonts w:ascii="Times New Roman" w:hAnsi="Times New Roman"/>
          <w:sz w:val="22"/>
          <w:szCs w:val="22"/>
          <w:lang w:eastAsia="zh-CN"/>
        </w:rPr>
        <w:t>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120kHz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1" w:name="_Toc79137177"/>
      <w:r>
        <w:rPr>
          <w:rFonts w:ascii="Times New Roman" w:hAnsi="Times New Roman"/>
          <w:sz w:val="22"/>
          <w:szCs w:val="22"/>
          <w:lang w:eastAsia="zh-CN"/>
        </w:rPr>
        <w:t>For PRACH with 960 kHz SCS for non-initial access use cases, L = 139 is supported, and L = 571 and 1151 are not supported.</w:t>
      </w:r>
      <w:bookmarkEnd w:id="21"/>
    </w:p>
    <w:p>
      <w:pPr>
        <w:pStyle w:val="32"/>
        <w:numPr>
          <w:ilvl w:val="1"/>
          <w:numId w:val="6"/>
        </w:numPr>
        <w:spacing w:after="0"/>
        <w:rPr>
          <w:rFonts w:ascii="Times New Roman" w:hAnsi="Times New Roman"/>
          <w:sz w:val="22"/>
          <w:szCs w:val="22"/>
          <w:lang w:eastAsia="zh-CN"/>
        </w:rPr>
      </w:pPr>
      <w:bookmarkStart w:id="22"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2"/>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pPr>
              <w:pStyle w:val="32"/>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pPr>
        <w:pStyle w:val="32"/>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pPr>
        <w:pStyle w:val="32"/>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pPr>
        <w:pStyle w:val="32"/>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Support Option 3 </w:t>
            </w:r>
            <w:r>
              <w:rPr>
                <w:rFonts w:ascii="Times New Roman" w:hAnsi="Times New Roman" w:eastAsiaTheme="minorEastAsia"/>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option 3, considering PRACH length L=571 for 480kHz PRACH as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In these options, 1191 should be changed by 1151.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prefer Option 2, since 139 long sequence for 480kHz cannot achieve 100MHz emission bandwidth which may lead to limited max peak conducted output power of {500mW × emission-BW / 100MHz} according to US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Option 3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2 for the reasons very well explained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Support Option 3.</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lang w:eastAsia="ja-JP"/>
              </w:rPr>
              <w:t>Object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3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Regarding “confirm Agreement” </w:t>
            </w:r>
          </w:p>
          <w:p>
            <w:pPr>
              <w:pStyle w:val="32"/>
              <w:spacing w:before="120" w:after="0" w:line="280" w:lineRule="atLeast"/>
              <w:ind w:left="720"/>
              <w:rPr>
                <w:rFonts w:ascii="Times New Roman" w:hAnsi="Times New Roman" w:eastAsia="MS Mincho"/>
                <w:sz w:val="22"/>
                <w:szCs w:val="22"/>
                <w:lang w:eastAsia="ja-JP"/>
              </w:rPr>
            </w:pPr>
            <w:r>
              <w:rPr>
                <w:rFonts w:ascii="Times New Roman" w:hAnsi="Times New Roman" w:eastAsia="MS Mincho"/>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pPr>
              <w:pStyle w:val="32"/>
              <w:numPr>
                <w:ilvl w:val="1"/>
                <w:numId w:val="3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480 kHz and 960 kHz SCS PRACH are supported (in an agreement in RAN1 104 at least for “non-initial access” although the definition of “non-initial access” was never fully clarified)</w:t>
            </w:r>
          </w:p>
          <w:p>
            <w:pPr>
              <w:pStyle w:val="32"/>
              <w:numPr>
                <w:ilvl w:val="1"/>
                <w:numId w:val="3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960 kHz SSB is not supported for initial access. </w:t>
            </w:r>
          </w:p>
          <w:p>
            <w:pPr>
              <w:pStyle w:val="32"/>
              <w:numPr>
                <w:ilvl w:val="1"/>
                <w:numId w:val="3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pPr>
              <w:pStyle w:val="32"/>
              <w:spacing w:before="120" w:after="0" w:line="280" w:lineRule="atLeast"/>
              <w:ind w:left="720"/>
              <w:rPr>
                <w:rFonts w:ascii="Times New Roman" w:hAnsi="Times New Roman" w:eastAsia="MS Mincho"/>
                <w:sz w:val="22"/>
                <w:szCs w:val="22"/>
                <w:lang w:eastAsia="ja-JP"/>
              </w:rPr>
            </w:pPr>
            <w:r>
              <w:rPr>
                <w:rFonts w:ascii="Times New Roman" w:hAnsi="Times New Roman" w:eastAsia="MS Mincho"/>
                <w:sz w:val="22"/>
                <w:szCs w:val="22"/>
                <w:lang w:eastAsia="ja-JP"/>
              </w:rPr>
              <w:t>Given above, we cannot “confirm agreement” proposed by FL. Instead, we suggest the following course of action:</w:t>
            </w:r>
          </w:p>
          <w:p>
            <w:pPr>
              <w:pStyle w:val="32"/>
              <w:numPr>
                <w:ilvl w:val="1"/>
                <w:numId w:val="3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Continue developing PRACH design for 480/960 kHz in RAN1 without any distinction between initial access and non-initial access use cases. </w:t>
            </w:r>
          </w:p>
          <w:p>
            <w:pPr>
              <w:pStyle w:val="32"/>
              <w:numPr>
                <w:ilvl w:val="1"/>
                <w:numId w:val="3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pPr>
              <w:pStyle w:val="32"/>
              <w:numPr>
                <w:ilvl w:val="0"/>
                <w:numId w:val="3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Regarding supported RACH sequence lengths: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Option 2. We do not see any use case for a RACH BW larger than 100 MHz and can’t support Option 1.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480/960 kHz PRACH SCS with sequence length L=139 for PRACH Formats A1~A3, B1~B4, C0, and C2 is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Like noted, we saw some merit in supporting L=571 for 480kHz, but don’t have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There is benefit to support L=571 for 480kHz at least in US region, and we don</w:t>
            </w:r>
            <w:r>
              <w:rPr>
                <w:rFonts w:ascii="Times New Roman" w:hAnsi="Times New Roman"/>
                <w:sz w:val="22"/>
                <w:szCs w:val="22"/>
                <w:lang w:eastAsia="zh-CN"/>
              </w:rPr>
              <w:t>’</w:t>
            </w:r>
            <w:r>
              <w:rPr>
                <w:rFonts w:hint="eastAsia" w:ascii="Times New Roman" w:hAnsi="Times New Roman"/>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hint="eastAsia" w:ascii="Times New Roman" w:hAnsi="Times New Roman"/>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hint="eastAsia" w:ascii="Times New Roman" w:hAnsi="Times New Roman"/>
                <w:sz w:val="22"/>
                <w:szCs w:val="22"/>
                <w:lang w:eastAsia="zh-CN"/>
              </w:rPr>
              <w:t xml:space="preserve"> design.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hint="eastAsia" w:ascii="Times New Roman" w:hAnsi="Times New Roman"/>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hint="eastAsia" w:ascii="Times New Roman" w:hAnsi="Times New Roman"/>
                <w:sz w:val="22"/>
                <w:szCs w:val="22"/>
                <w:lang w:eastAsia="zh-CN"/>
              </w:rPr>
              <w:t>s cell specific configuration;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hint="eastAsia" w:ascii="Times New Roman" w:hAnsi="Times New Roman"/>
                <w:sz w:val="22"/>
                <w:szCs w:val="22"/>
                <w:lang w:eastAsia="zh-CN"/>
              </w:rPr>
              <w:t xml:space="preserve"> due to SSB did not support 960khz, then RACH cannot 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RACH support 1.25khz, 5khz in NR FR1, does SSB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SSB support 240khz, does RACH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SSB numerology and RACH numerology are independent issue. RACH SCS is independently configured from SSB SCS or even UL BWP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 xml:space="preserve">gain, is there any </w:t>
            </w:r>
            <w:r>
              <w:rPr>
                <w:rFonts w:ascii="Times New Roman" w:hAnsi="Times New Roman"/>
                <w:sz w:val="22"/>
                <w:szCs w:val="22"/>
                <w:lang w:eastAsia="zh-CN"/>
              </w:rPr>
              <w:t>fundamental</w:t>
            </w:r>
            <w:r>
              <w:rPr>
                <w:rFonts w:hint="eastAsia" w:ascii="Times New Roman" w:hAnsi="Times New Roman"/>
                <w:sz w:val="22"/>
                <w:szCs w:val="22"/>
                <w:lang w:eastAsia="zh-CN"/>
              </w:rPr>
              <w:t xml:space="preserve"> concern on supporting the preamble lengths in all SCS regardless of the initial access and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Ericsson</w:t>
            </w:r>
          </w:p>
        </w:tc>
        <w:tc>
          <w:tcPr>
            <w:tcW w:w="8389"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6"/>
        <w:rPr>
          <w:rFonts w:ascii="Times New Roman" w:hAnsi="Times New Roman"/>
          <w:b/>
          <w:bCs/>
          <w:lang w:eastAsia="zh-CN"/>
        </w:rPr>
      </w:pPr>
      <w:r>
        <w:rPr>
          <w:rFonts w:ascii="Times New Roman" w:hAnsi="Times New Roman"/>
          <w:b/>
          <w:bCs/>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2.1-1A considering the L=139 for 480kHz PRACH occupies the bandwidth smaller than the bandwidth required to achieve 27 dBm in the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O</w:t>
            </w:r>
            <w:r>
              <w:rPr>
                <w:rFonts w:ascii="Times New Roman" w:hAnsi="Times New Roman" w:eastAsia="MS Mincho"/>
                <w:sz w:val="22"/>
                <w:szCs w:val="22"/>
                <w:lang w:eastAsia="ja-JP"/>
              </w:rPr>
              <w:t xml:space="preserve">k with 2.1-1A.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437"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We support Proposal 2.1-1A with the same understanding as LG and Intel.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bookmarkStart w:id="33" w:name="_GoBack"/>
      <w:bookmarkEnd w:id="33"/>
      <w:r>
        <w:rPr>
          <w:lang w:eastAsia="zh-CN"/>
        </w:rPr>
        <w:t>2.2.2 RACH Occasion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values are FFS.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pPr>
        <w:pStyle w:val="115"/>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hAnsi="Cambria Math" w:eastAsia="宋体"/>
                <w:lang w:eastAsia="zh-CN"/>
              </w:rPr>
            </m:ctrlPr>
          </m:sSubSupPr>
          <m:e>
            <m:r>
              <m:rPr>
                <m:sty m:val="p"/>
              </m:rPr>
              <w:rPr>
                <w:rFonts w:ascii="Cambria Math" w:hAnsi="Cambria Math" w:eastAsia="宋体"/>
                <w:lang w:eastAsia="zh-CN"/>
              </w:rPr>
              <m:t>n</m:t>
            </m:r>
            <m:ctrlPr>
              <w:rPr>
                <w:rFonts w:ascii="Cambria Math" w:hAnsi="Cambria Math" w:eastAsia="宋体"/>
                <w:lang w:eastAsia="zh-CN"/>
              </w:rPr>
            </m:ctrlPr>
          </m:e>
          <m:sub>
            <m:r>
              <m:rPr>
                <m:nor/>
                <m:sty m:val="p"/>
              </m:rPr>
              <w:rPr>
                <w:rFonts w:ascii="Cambria Math" w:hAnsi="Cambria Math" w:eastAsia="宋体"/>
                <w:lang w:eastAsia="zh-CN"/>
              </w:rPr>
              <m:t>slot</m:t>
            </m:r>
            <m:ctrlPr>
              <w:rPr>
                <w:rFonts w:ascii="Cambria Math" w:hAnsi="Cambria Math" w:eastAsia="宋体"/>
                <w:lang w:eastAsia="zh-CN"/>
              </w:rPr>
            </m:ctrlPr>
          </m:sub>
          <m:sup>
            <m:r>
              <m:rPr>
                <m:nor/>
                <m:sty m:val="p"/>
              </m:rPr>
              <w:rPr>
                <w:rFonts w:ascii="Cambria Math" w:hAnsi="Cambria Math" w:eastAsia="宋体"/>
                <w:lang w:eastAsia="zh-CN"/>
              </w:rPr>
              <m:t>RA</m:t>
            </m:r>
            <m:ctrlPr>
              <w:rPr>
                <w:rFonts w:ascii="Cambria Math" w:hAnsi="Cambria Math" w:eastAsia="宋体"/>
                <w:lang w:eastAsia="zh-CN"/>
              </w:rPr>
            </m:ctrlPr>
          </m:sup>
        </m:sSubSup>
      </m:oMath>
      <w:r>
        <w:rPr>
          <w:rFonts w:eastAsia="宋体"/>
          <w:lang w:eastAsia="zh-CN"/>
        </w:rPr>
        <w:t>, corresponds to one of the starting 480/960 kHz PRACH slots within the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pPr>
        <w:pStyle w:val="115"/>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corresponds to one of the starting 480/960 kHz PRACH slots within the reference slot</w:t>
      </w:r>
      <w:r>
        <w:rPr>
          <w:rFonts w:hint="eastAsia"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480/960 kHz PRACH slots</w:t>
      </w:r>
      <w:r>
        <w:rPr>
          <w:rFonts w:hint="eastAsia" w:ascii="Times New Roman" w:hAnsi="Times New Roman"/>
          <w:sz w:val="22"/>
          <w:szCs w:val="22"/>
          <w:lang w:eastAsia="zh-CN"/>
        </w:rPr>
        <w:t xml:space="preserve"> configuration</w:t>
      </w:r>
      <w:r>
        <w:rPr>
          <w:rFonts w:ascii="Times New Roman" w:hAnsi="Times New Roman"/>
          <w:sz w:val="22"/>
          <w:szCs w:val="22"/>
          <w:lang w:eastAsia="zh-CN"/>
        </w:rPr>
        <w:t>,</w:t>
      </w:r>
      <w:r>
        <w:rPr>
          <w:rFonts w:hint="eastAsia" w:ascii="Times New Roman" w:hAnsi="Times New Roman"/>
          <w:sz w:val="22"/>
          <w:szCs w:val="22"/>
          <w:lang w:eastAsia="zh-CN"/>
        </w:rPr>
        <w:t xml:space="preserve"> h</w:t>
      </w:r>
      <w:r>
        <w:rPr>
          <w:rFonts w:ascii="Times New Roman" w:hAnsi="Times New Roman"/>
          <w:sz w:val="22"/>
          <w:szCs w:val="22"/>
          <w:lang w:eastAsia="zh-CN"/>
        </w:rPr>
        <w:t>igher PRACH slot density</w:t>
      </w:r>
      <w:r>
        <w:rPr>
          <w:rFonts w:hint="eastAsia" w:ascii="Times New Roman" w:hAnsi="Times New Roman"/>
          <w:sz w:val="22"/>
          <w:szCs w:val="22"/>
          <w:lang w:eastAsia="zh-CN"/>
        </w:rPr>
        <w:t xml:space="preserve"> or </w:t>
      </w:r>
      <w:r>
        <w:rPr>
          <w:rFonts w:ascii="Times New Roman" w:hAnsi="Times New Roman"/>
          <w:sz w:val="22"/>
          <w:szCs w:val="22"/>
          <w:lang w:eastAsia="zh-CN"/>
        </w:rPr>
        <w:t>higher RO density</w:t>
      </w:r>
      <w:r>
        <w:rPr>
          <w:rFonts w:hint="eastAsia" w:ascii="Times New Roman" w:hAnsi="Times New Roman"/>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hint="eastAsia" w:ascii="Times New Roman" w:hAnsi="Times New Roman"/>
          <w:sz w:val="22"/>
          <w:szCs w:val="22"/>
          <w:lang w:eastAsia="zh-CN"/>
        </w:rPr>
        <w:t xml:space="preserve">MSGS </w:t>
      </w:r>
      <w:r>
        <w:rPr>
          <w:rFonts w:ascii="Times New Roman" w:hAnsi="Times New Roman"/>
          <w:sz w:val="22"/>
          <w:szCs w:val="22"/>
          <w:lang w:eastAsia="zh-CN"/>
        </w:rPr>
        <w:t>–</w:t>
      </w:r>
      <w:r>
        <w:rPr>
          <w:rFonts w:hint="eastAsia" w:ascii="Times New Roman" w:hAnsi="Times New Roman"/>
          <w:sz w:val="22"/>
          <w:szCs w:val="22"/>
          <w:lang w:eastAsia="zh-CN"/>
        </w:rPr>
        <w:t xml:space="preserve">FDM decreasing and LBT/beam </w:t>
      </w:r>
      <w:r>
        <w:rPr>
          <w:rFonts w:ascii="Times New Roman" w:hAnsi="Times New Roman"/>
          <w:sz w:val="22"/>
          <w:szCs w:val="22"/>
          <w:lang w:eastAsia="zh-CN"/>
        </w:rPr>
        <w:t>switching</w:t>
      </w:r>
      <w:r>
        <w:rPr>
          <w:rFonts w:hint="eastAsia" w:ascii="Times New Roman" w:hAnsi="Times New Roman"/>
          <w:sz w:val="22"/>
          <w:szCs w:val="22"/>
          <w:lang w:eastAsia="zh-CN"/>
        </w:rPr>
        <w:t xml:space="preserve"> GAP.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120kHz PRACH. </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hint="eastAsia" w:ascii="Times New Roman" w:hAnsi="Times New Roman"/>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hint="eastAsia" w:ascii="Times New Roman" w:hAnsi="Times New Roman"/>
          <w:sz w:val="22"/>
          <w:szCs w:val="22"/>
          <w:lang w:eastAsia="zh-CN"/>
        </w:rPr>
        <w:t>z</w:t>
      </w:r>
      <w:r>
        <w:rPr>
          <w:rFonts w:ascii="Times New Roman" w:hAnsi="Times New Roman"/>
          <w:sz w:val="22"/>
          <w:szCs w:val="22"/>
          <w:lang w:eastAsia="zh-CN"/>
        </w:rPr>
        <w:t xml:space="preserve"> and 960</w:t>
      </w:r>
      <w:r>
        <w:rPr>
          <w:rFonts w:hint="eastAsia" w:ascii="Times New Roman" w:hAnsi="Times New Roman"/>
          <w:sz w:val="22"/>
          <w:szCs w:val="22"/>
          <w:lang w:eastAsia="zh-CN"/>
        </w:rPr>
        <w:t>k</w:t>
      </w:r>
      <w:r>
        <w:rPr>
          <w:rFonts w:ascii="Times New Roman" w:hAnsi="Times New Roman"/>
          <w:sz w:val="22"/>
          <w:szCs w:val="22"/>
          <w:lang w:eastAsia="zh-CN"/>
        </w:rPr>
        <w:t xml:space="preserve">Hz PRACH, support gaps between consecutive ROs in time domain.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hint="eastAsia" w:ascii="Times New Roman" w:hAnsi="Times New Roman"/>
          <w:sz w:val="22"/>
          <w:szCs w:val="22"/>
          <w:lang w:eastAsia="zh-CN"/>
        </w:rPr>
        <w:t>do</w:t>
      </w:r>
      <w:r>
        <w:rPr>
          <w:rFonts w:ascii="Times New Roman" w:hAnsi="Times New Roman"/>
          <w:sz w:val="22"/>
          <w:szCs w:val="22"/>
          <w:lang w:eastAsia="zh-CN"/>
        </w:rPr>
        <w:t xml:space="preserve">es not support gaps between consecutive ROs, Option 2) </w:t>
      </w:r>
      <w:r>
        <w:rPr>
          <w:rFonts w:hint="eastAsia" w:ascii="Times New Roman" w:hAnsi="Times New Roman"/>
          <w:sz w:val="22"/>
          <w:szCs w:val="22"/>
          <w:lang w:eastAsia="zh-CN"/>
        </w:rPr>
        <w:t>is</w:t>
      </w:r>
      <w:r>
        <w:rPr>
          <w:rFonts w:ascii="Times New Roman" w:hAnsi="Times New Roman"/>
          <w:sz w:val="22"/>
          <w:szCs w:val="22"/>
          <w:lang w:eastAsia="zh-CN"/>
        </w:rPr>
        <w:t xml:space="preserve"> preferred because it supports the gaps by nature.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3" w:name="_Ref61755811"/>
      <w:bookmarkStart w:id="24"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3"/>
      <w:bookmarkEnd w:id="24"/>
    </w:p>
    <w:p>
      <w:pPr>
        <w:pStyle w:val="32"/>
        <w:numPr>
          <w:ilvl w:val="1"/>
          <w:numId w:val="6"/>
        </w:numPr>
        <w:spacing w:after="0"/>
        <w:rPr>
          <w:rFonts w:ascii="Times New Roman" w:hAnsi="Times New Roman"/>
          <w:sz w:val="22"/>
          <w:szCs w:val="22"/>
          <w:lang w:eastAsia="zh-CN"/>
        </w:rPr>
      </w:pPr>
      <w:bookmarkStart w:id="25"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5"/>
    </w:p>
    <w:p>
      <w:pPr>
        <w:pStyle w:val="32"/>
        <w:numPr>
          <w:ilvl w:val="1"/>
          <w:numId w:val="6"/>
        </w:numPr>
        <w:spacing w:after="0"/>
        <w:rPr>
          <w:rFonts w:ascii="Times New Roman" w:hAnsi="Times New Roman"/>
          <w:sz w:val="22"/>
          <w:szCs w:val="22"/>
          <w:lang w:eastAsia="zh-CN"/>
        </w:rPr>
      </w:pPr>
      <w:bookmarkStart w:id="26"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6"/>
    </w:p>
    <w:p>
      <w:pPr>
        <w:pStyle w:val="32"/>
        <w:numPr>
          <w:ilvl w:val="1"/>
          <w:numId w:val="6"/>
        </w:numPr>
        <w:spacing w:after="0"/>
        <w:rPr>
          <w:rFonts w:ascii="Times New Roman" w:hAnsi="Times New Roman"/>
          <w:sz w:val="22"/>
          <w:szCs w:val="22"/>
          <w:lang w:eastAsia="zh-CN"/>
        </w:rPr>
      </w:pPr>
      <w:bookmarkStart w:id="27" w:name="_Toc79137165"/>
      <w:bookmarkStart w:id="28"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7"/>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8"/>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slot</m:t>
            </m:r>
            <m:ctrlPr>
              <w:rPr>
                <w:rFonts w:ascii="Cambria Math" w:hAnsi="Cambria Math"/>
                <w:sz w:val="22"/>
                <w:szCs w:val="22"/>
                <w:lang w:eastAsia="zh-CN"/>
              </w:rPr>
            </m:ctrlPr>
          </m:sub>
          <m:sup>
            <m:r>
              <m:rPr>
                <m:sty m:val="bi"/>
              </m:rP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corresponds to one of the starting 480/960 kHz PRACH slots within the reference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by the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hint="eastAsia" w:ascii="Times New Roman" w:hAnsi="Times New Roman"/>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 corresponds to one of the starting 480/960 kHz PRACH slots within the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pPr>
        <w:pStyle w:val="32"/>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numPr>
                <w:ilvl w:val="0"/>
                <w:numId w:val="6"/>
              </w:numPr>
              <w:overflowPunct/>
              <w:autoSpaceDE/>
              <w:autoSpaceDN/>
              <w:adjustRightInd/>
              <w:spacing w:before="0" w:after="0" w:line="240" w:lineRule="auto"/>
              <w:jc w:val="both"/>
              <w:textAlignment w:val="auto"/>
              <w:rPr>
                <w:lang w:eastAsia="zh-CN"/>
              </w:rPr>
            </w:pPr>
            <w:r>
              <w:rPr>
                <w:lang w:eastAsia="zh-CN"/>
              </w:rPr>
              <w:t>PRACH configuration for 480/960 kHz SCS (if agreed)</w:t>
            </w:r>
          </w:p>
          <w:p>
            <w:pPr>
              <w:numPr>
                <w:ilvl w:val="1"/>
                <w:numId w:val="6"/>
              </w:numPr>
              <w:overflowPunct/>
              <w:autoSpaceDE/>
              <w:autoSpaceDN/>
              <w:adjustRightInd/>
              <w:spacing w:before="0" w:after="0" w:line="240" w:lineRule="auto"/>
              <w:jc w:val="both"/>
              <w:textAlignment w:val="auto"/>
              <w:rPr>
                <w:lang w:eastAsia="zh-CN"/>
              </w:rPr>
            </w:pPr>
            <w:r>
              <w:rPr>
                <w:lang w:eastAsia="zh-CN"/>
              </w:rPr>
              <w:t>The minimum PRACH configuration period is 10 ms (as in FR2)</w:t>
            </w:r>
          </w:p>
          <w:p>
            <w:pPr>
              <w:numPr>
                <w:ilvl w:val="1"/>
                <w:numId w:val="6"/>
              </w:numPr>
              <w:overflowPunct/>
              <w:autoSpaceDE/>
              <w:autoSpaceDN/>
              <w:adjustRightInd/>
              <w:spacing w:before="0" w:after="0" w:line="240" w:lineRule="auto"/>
              <w:jc w:val="both"/>
              <w:textAlignment w:val="auto"/>
              <w:rPr>
                <w:lang w:eastAsia="zh-CN"/>
              </w:rPr>
            </w:pPr>
            <w:r>
              <w:rPr>
                <w:lang w:eastAsia="zh-CN"/>
              </w:rPr>
              <w:t>For RO configuration for PRACH with 480/960kHz SCS,</w:t>
            </w:r>
          </w:p>
          <w:p>
            <w:pPr>
              <w:numPr>
                <w:ilvl w:val="2"/>
                <w:numId w:val="6"/>
              </w:numPr>
              <w:overflowPunct/>
              <w:autoSpaceDE/>
              <w:autoSpaceDN/>
              <w:adjustRightInd/>
              <w:spacing w:before="0" w:after="0" w:line="240" w:lineRule="auto"/>
              <w:jc w:val="both"/>
              <w:textAlignment w:val="auto"/>
              <w:rPr>
                <w:lang w:eastAsia="zh-CN"/>
              </w:rPr>
            </w:pPr>
            <w:r>
              <w:rPr>
                <w:lang w:eastAsia="zh-CN"/>
              </w:rPr>
              <w:t xml:space="preserve">FFS: details of how to configure the 480/960 kHz PRACH ROs using [60 or 120 kHz] reference slot considering at least: </w:t>
            </w:r>
          </w:p>
          <w:p>
            <w:pPr>
              <w:numPr>
                <w:ilvl w:val="3"/>
                <w:numId w:val="6"/>
              </w:numPr>
              <w:overflowPunct/>
              <w:autoSpaceDE/>
              <w:autoSpaceDN/>
              <w:adjustRightInd/>
              <w:spacing w:before="0" w:after="0" w:line="240" w:lineRule="auto"/>
              <w:jc w:val="both"/>
              <w:textAlignment w:val="auto"/>
              <w:rPr>
                <w:lang w:eastAsia="zh-CN"/>
              </w:rPr>
            </w:pPr>
            <w:r>
              <w:rPr>
                <w:lang w:eastAsia="zh-CN"/>
              </w:rPr>
              <w:t>location of 480/960 kHz PRACH slot per reference slot</w:t>
            </w:r>
          </w:p>
          <w:p>
            <w:pPr>
              <w:numPr>
                <w:ilvl w:val="3"/>
                <w:numId w:val="6"/>
              </w:numPr>
              <w:overflowPunct/>
              <w:autoSpaceDE/>
              <w:autoSpaceDN/>
              <w:adjustRightInd/>
              <w:spacing w:before="0" w:after="0" w:line="240" w:lineRule="auto"/>
              <w:jc w:val="both"/>
              <w:textAlignment w:val="auto"/>
              <w:rPr>
                <w:lang w:eastAsia="zh-CN"/>
              </w:rPr>
            </w:pPr>
            <w:r>
              <w:rPr>
                <w:lang w:eastAsia="zh-CN"/>
              </w:rPr>
              <w:t>location of duration containing 480/960khz PRACH slot pattern within 10ms</w:t>
            </w:r>
          </w:p>
          <w:p>
            <w:pPr>
              <w:numPr>
                <w:ilvl w:val="3"/>
                <w:numId w:val="6"/>
              </w:numPr>
              <w:overflowPunct/>
              <w:autoSpaceDE/>
              <w:autoSpaceDN/>
              <w:adjustRightInd/>
              <w:spacing w:before="0" w:after="0" w:line="240" w:lineRule="auto"/>
              <w:jc w:val="both"/>
              <w:textAlignment w:val="auto"/>
              <w:rPr>
                <w:lang w:eastAsia="zh-CN"/>
              </w:rPr>
            </w:pPr>
            <w:r>
              <w:rPr>
                <w:lang w:eastAsia="zh-CN"/>
              </w:rPr>
              <w:t>potential impact to RA-RNTI calculation</w:t>
            </w:r>
          </w:p>
          <w:p>
            <w:pPr>
              <w:spacing w:before="0" w:after="0" w:line="240" w:lineRule="auto"/>
              <w:jc w:val="both"/>
              <w:rPr>
                <w:b/>
                <w:bCs/>
                <w:lang w:eastAsia="zh-CN"/>
              </w:rPr>
            </w:pPr>
            <w:r>
              <w:rPr>
                <w:b/>
                <w:bCs/>
                <w:lang w:eastAsia="zh-CN"/>
              </w:rPr>
              <w:t>Agreement:</w:t>
            </w:r>
          </w:p>
          <w:p>
            <w:pPr>
              <w:pStyle w:val="32"/>
              <w:spacing w:before="0" w:after="0" w:line="240" w:lineRule="auto"/>
              <w:rPr>
                <w:rFonts w:cs="Times"/>
                <w:szCs w:val="20"/>
                <w:lang w:eastAsia="zh-CN"/>
              </w:rPr>
            </w:pPr>
            <w:r>
              <w:rPr>
                <w:rFonts w:cs="Times"/>
                <w:szCs w:val="20"/>
                <w:lang w:eastAsia="zh-CN"/>
              </w:rPr>
              <w:t xml:space="preserve">For 480kHz and 960kHz PRACH, </w:t>
            </w:r>
          </w:p>
          <w:p>
            <w:pPr>
              <w:pStyle w:val="32"/>
              <w:numPr>
                <w:ilvl w:val="0"/>
                <w:numId w:val="32"/>
              </w:numPr>
              <w:spacing w:before="0" w:after="0" w:line="240" w:lineRule="auto"/>
              <w:ind w:left="360"/>
              <w:rPr>
                <w:rFonts w:cs="Times"/>
                <w:szCs w:val="20"/>
                <w:lang w:eastAsia="zh-CN"/>
              </w:rPr>
            </w:pPr>
            <w:r>
              <w:rPr>
                <w:rFonts w:cs="Times"/>
                <w:szCs w:val="20"/>
                <w:lang w:eastAsia="zh-CN"/>
              </w:rPr>
              <w:t>Down-select among option 1 and 2</w:t>
            </w:r>
          </w:p>
          <w:p>
            <w:pPr>
              <w:pStyle w:val="32"/>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Pr>
                <w:rFonts w:cs="Times"/>
                <w:position w:val="-5"/>
                <w:szCs w:val="20"/>
              </w:rPr>
              <w:pict>
                <v:shape id="_x0000_i1044" o:spt="75" type="#_x0000_t75" style="height:15pt;width:15pt;" filled="f" o:preferrelative="t" stroked="f" coordsize="21600,21600" equationxml="&lt;">
                  <v:path/>
                  <v:fill on="f" focussize="0,0"/>
                  <v:stroke on="f" joinstyle="miter"/>
                  <v:imagedata r:id="rId30"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5"/>
                <w:szCs w:val="20"/>
              </w:rPr>
              <w:pict>
                <v:shape id="_x0000_i1045" o:spt="75" type="#_x0000_t75" style="height:15pt;width:15pt;" filled="f" o:preferrelative="t" stroked="f" coordsize="21600,21600" equationxml="&lt;">
                  <v:path/>
                  <v:fill on="f" focussize="0,0"/>
                  <v:stroke on="f" joinstyle="miter"/>
                  <v:imagedata r:id="rId30" chromakey="#FFFFFF" o:title=""/>
                  <o:lock v:ext="edit" aspectratio="t"/>
                  <w10:wrap type="none"/>
                  <w10:anchorlock/>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pPr>
              <w:pStyle w:val="32"/>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Pr>
                <w:rFonts w:cs="Times"/>
                <w:position w:val="-5"/>
                <w:szCs w:val="20"/>
              </w:rPr>
              <w:pict>
                <v:shape id="_x0000_i1046" o:spt="75" type="#_x0000_t75" style="height:15pt;width:21.25pt;" filled="f" o:preferrelative="t" stroked="f" coordsize="21600,21600" equationxml="&lt;">
                  <v:path/>
                  <v:fill on="f" focussize="0,0"/>
                  <v:stroke on="f" joinstyle="miter"/>
                  <v:imagedata r:id="rId31" chromakey="#FFFFFF" o:title=""/>
                  <o:lock v:ext="edit" aspectratio="t"/>
                  <w10:wrap type="none"/>
                  <w10:anchorlock/>
                </v:shape>
              </w:pict>
            </w:r>
            <w:r>
              <w:rPr>
                <w:rFonts w:cs="Times"/>
                <w:szCs w:val="20"/>
                <w:lang w:eastAsia="zh-CN"/>
              </w:rPr>
              <w:instrText xml:space="preserve"> </w:instrText>
            </w:r>
            <w:r>
              <w:rPr>
                <w:rFonts w:cs="Times"/>
                <w:szCs w:val="20"/>
                <w:lang w:eastAsia="zh-CN"/>
              </w:rPr>
              <w:fldChar w:fldCharType="separate"/>
            </w:r>
            <w:r>
              <w:rPr>
                <w:rFonts w:cs="Times"/>
                <w:position w:val="-5"/>
                <w:szCs w:val="20"/>
              </w:rPr>
              <w:pict>
                <v:shape id="_x0000_i1047" o:spt="75" type="#_x0000_t75" style="height:15pt;width:21.25pt;" filled="f" o:preferrelative="t" stroked="f" coordsize="21600,21600" equationxml="&lt;">
                  <v:path/>
                  <v:fill on="f" focussize="0,0"/>
                  <v:stroke on="f" joinstyle="miter"/>
                  <v:imagedata r:id="rId31" chromakey="#FFFFFF" o:title=""/>
                  <o:lock v:ext="edit" aspectratio="t"/>
                  <w10:wrap type="none"/>
                  <w10:anchorlock/>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pPr>
              <w:pStyle w:val="32"/>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pPr>
              <w:pStyle w:val="32"/>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pPr>
              <w:pStyle w:val="32"/>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pPr>
              <w:pStyle w:val="32"/>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pPr>
              <w:pStyle w:val="32"/>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pPr>
              <w:pStyle w:val="32"/>
              <w:spacing w:before="0" w:after="0" w:line="240" w:lineRule="auto"/>
              <w:jc w:val="center"/>
              <w:rPr>
                <w:rFonts w:cs="Times"/>
                <w:szCs w:val="20"/>
                <w:lang w:eastAsia="zh-CN"/>
              </w:rPr>
            </w:pPr>
            <w:r>
              <w:rPr>
                <w:rFonts w:eastAsia="等线" w:cs="Times"/>
                <w:szCs w:val="20"/>
                <w:lang w:eastAsia="zh-TW"/>
              </w:rPr>
              <w:drawing>
                <wp:inline distT="0" distB="0" distL="0" distR="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pPr>
              <w:pStyle w:val="32"/>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pPr>
              <w:pStyle w:val="32"/>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48" o:spt="75" type="#_x0000_t75" style="height:15pt;width:15pt;" filled="f" o:preferrelative="t" stroked="f" coordsize="21600,21600" equationxml="&lt;">
            <v:path/>
            <v:fill on="f" focussize="0,0"/>
            <v:stroke on="f" joinstyle="miter"/>
            <v:imagedata r:id="rId30"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v:shape id="_x0000_i1049" o:spt="75" type="#_x0000_t75" style="height:15pt;width:15pt;" filled="f" o:preferrelative="t" stroked="f" coordsize="21600,21600" equationxml="&lt;">
            <v:path/>
            <v:fill on="f" focussize="0,0"/>
            <v:stroke on="f" joinstyle="miter"/>
            <v:imagedata r:id="rId30" chromakey="#FFFFFF" o:title=""/>
            <o:lock v:ext="edit" aspectratio="t"/>
            <w10:wrap type="none"/>
            <w10:anchorlock/>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pPr>
        <w:pStyle w:val="32"/>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r>
          <w:rPr>
            <w:rFonts w:ascii="Cambria Math" w:hAnsi="Cambria Math"/>
            <w:color w:val="FF0000"/>
            <w:sz w:val="22"/>
            <w:szCs w:val="22"/>
            <w:lang w:eastAsia="zh-CN"/>
          </w:rPr>
          <m:t>=1</m:t>
        </m:r>
      </m:oMath>
    </w:p>
    <w:p>
      <w:pPr>
        <w:pStyle w:val="32"/>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r>
          <w:rPr>
            <w:rFonts w:ascii="Cambria Math" w:hAnsi="Cambria Math"/>
            <w:color w:val="FF0000"/>
            <w:sz w:val="22"/>
            <w:szCs w:val="22"/>
            <w:lang w:eastAsia="zh-CN"/>
          </w:rPr>
          <m:t>=2</m:t>
        </m:r>
      </m:oMath>
    </w:p>
    <w:p>
      <w:pPr>
        <w:pStyle w:val="32"/>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pPr>
        <w:pStyle w:val="32"/>
        <w:numPr>
          <w:ilvl w:val="1"/>
          <w:numId w:val="6"/>
        </w:numPr>
        <w:spacing w:after="0"/>
        <w:rPr>
          <w:rFonts w:ascii="Times New Roman" w:hAnsi="Times New Roman"/>
          <w:color w:val="FF0000"/>
          <w:sz w:val="22"/>
          <w:szCs w:val="22"/>
          <w:lang w:eastAsia="zh-CN"/>
        </w:rPr>
      </w:pPr>
      <w:r>
        <w:rPr>
          <w:rFonts w:ascii="Times New Roman" w:hAnsi="Times New Roman" w:eastAsia="Batang"/>
          <w:color w:val="FF0000"/>
          <w:sz w:val="22"/>
          <w:szCs w:val="22"/>
          <w:lang w:eastAsia="ko-KR"/>
        </w:rPr>
        <w:t xml:space="preserve">The selected two values of </w:t>
      </w:r>
      <m:oMath>
        <m:sSubSup>
          <m:sSubSupPr>
            <m:ctrlPr>
              <w:rPr>
                <w:rFonts w:ascii="Cambria Math" w:hAnsi="Cambria Math" w:eastAsia="Cambria Math"/>
                <w:i/>
                <w:color w:val="FF0000"/>
                <w:sz w:val="22"/>
                <w:szCs w:val="22"/>
              </w:rPr>
            </m:ctrlPr>
          </m:sSubSupPr>
          <m:e>
            <m:r>
              <w:rPr>
                <w:rFonts w:ascii="Cambria Math" w:hAnsi="Cambria Math" w:eastAsia="Cambria Math"/>
                <w:color w:val="FF0000"/>
                <w:sz w:val="22"/>
                <w:szCs w:val="22"/>
              </w:rPr>
              <m:t>n</m:t>
            </m:r>
            <m:ctrlPr>
              <w:rPr>
                <w:rFonts w:ascii="Cambria Math" w:hAnsi="Cambria Math" w:eastAsia="Cambria Math"/>
                <w:i/>
                <w:color w:val="FF0000"/>
                <w:sz w:val="22"/>
                <w:szCs w:val="22"/>
              </w:rPr>
            </m:ctrlPr>
          </m:e>
          <m:sub>
            <m:r>
              <m:rPr>
                <m:sty m:val="p"/>
              </m:rPr>
              <w:rPr>
                <w:rFonts w:ascii="Cambria Math" w:hAnsi="Cambria Math" w:eastAsia="Cambria Math"/>
                <w:color w:val="FF0000"/>
                <w:sz w:val="22"/>
                <w:szCs w:val="22"/>
              </w:rPr>
              <m:t>slot</m:t>
            </m:r>
            <m:ctrlPr>
              <w:rPr>
                <w:rFonts w:ascii="Cambria Math" w:hAnsi="Cambria Math" w:eastAsia="Cambria Math"/>
                <w:i/>
                <w:color w:val="FF0000"/>
                <w:sz w:val="22"/>
                <w:szCs w:val="22"/>
              </w:rPr>
            </m:ctrlPr>
          </m:sub>
          <m:sup>
            <m:r>
              <m:rPr>
                <m:sty m:val="p"/>
              </m:rPr>
              <w:rPr>
                <w:rFonts w:ascii="Cambria Math" w:hAnsi="Cambria Math" w:eastAsia="Cambria Math"/>
                <w:color w:val="FF0000"/>
                <w:sz w:val="22"/>
                <w:szCs w:val="22"/>
              </w:rPr>
              <m:t>RA</m:t>
            </m:r>
            <m:ctrlPr>
              <w:rPr>
                <w:rFonts w:ascii="Cambria Math" w:hAnsi="Cambria Math" w:eastAsia="Cambria Math"/>
                <w:i/>
                <w:color w:val="FF0000"/>
                <w:sz w:val="22"/>
                <w:szCs w:val="22"/>
              </w:rPr>
            </m:ctrlPr>
          </m:sup>
        </m:sSubSup>
      </m:oMath>
      <w:r>
        <w:rPr>
          <w:rFonts w:ascii="Times New Roman" w:hAnsi="Times New Roman" w:eastAsia="Batang"/>
          <w:color w:val="FF0000"/>
          <w:sz w:val="22"/>
          <w:szCs w:val="22"/>
          <w:lang w:eastAsia="ko-KR"/>
        </w:rPr>
        <w:t xml:space="preserve"> with the pre-configured rule or based on the configured/indicated value(s) of </w:t>
      </w:r>
      <m:oMath>
        <m:sSubSup>
          <m:sSubSupPr>
            <m:ctrlPr>
              <w:rPr>
                <w:rFonts w:ascii="Cambria Math" w:hAnsi="Cambria Math" w:eastAsia="Cambria Math"/>
                <w:i/>
                <w:color w:val="FF0000"/>
                <w:sz w:val="22"/>
                <w:szCs w:val="22"/>
              </w:rPr>
            </m:ctrlPr>
          </m:sSubSupPr>
          <m:e>
            <m:r>
              <w:rPr>
                <w:rFonts w:ascii="Cambria Math" w:hAnsi="Cambria Math" w:eastAsia="Cambria Math"/>
                <w:color w:val="FF0000"/>
                <w:sz w:val="22"/>
                <w:szCs w:val="22"/>
              </w:rPr>
              <m:t>n</m:t>
            </m:r>
            <m:ctrlPr>
              <w:rPr>
                <w:rFonts w:ascii="Cambria Math" w:hAnsi="Cambria Math" w:eastAsia="Cambria Math"/>
                <w:i/>
                <w:color w:val="FF0000"/>
                <w:sz w:val="22"/>
                <w:szCs w:val="22"/>
              </w:rPr>
            </m:ctrlPr>
          </m:e>
          <m:sub>
            <m:r>
              <m:rPr>
                <m:sty m:val="p"/>
              </m:rPr>
              <w:rPr>
                <w:rFonts w:ascii="Cambria Math" w:hAnsi="Cambria Math" w:eastAsia="Cambria Math"/>
                <w:color w:val="FF0000"/>
                <w:sz w:val="22"/>
                <w:szCs w:val="22"/>
              </w:rPr>
              <m:t>slot</m:t>
            </m:r>
            <m:ctrlPr>
              <w:rPr>
                <w:rFonts w:ascii="Cambria Math" w:hAnsi="Cambria Math" w:eastAsia="Cambria Math"/>
                <w:i/>
                <w:color w:val="FF0000"/>
                <w:sz w:val="22"/>
                <w:szCs w:val="22"/>
              </w:rPr>
            </m:ctrlPr>
          </m:sub>
          <m:sup>
            <m:r>
              <m:rPr>
                <m:sty m:val="p"/>
              </m:rPr>
              <w:rPr>
                <w:rFonts w:ascii="Cambria Math" w:hAnsi="Cambria Math" w:eastAsia="Cambria Math"/>
                <w:color w:val="FF0000"/>
                <w:sz w:val="22"/>
                <w:szCs w:val="22"/>
              </w:rPr>
              <m:t>RA</m:t>
            </m:r>
            <m:ctrlPr>
              <w:rPr>
                <w:rFonts w:ascii="Cambria Math" w:hAnsi="Cambria Math" w:eastAsia="Cambria Math"/>
                <w:i/>
                <w:color w:val="FF0000"/>
                <w:sz w:val="22"/>
                <w:szCs w:val="22"/>
              </w:rPr>
            </m:ctrlPr>
          </m:sup>
        </m:sSubSup>
      </m:oMath>
      <w:r>
        <w:rPr>
          <w:rFonts w:ascii="Times New Roman" w:hAnsi="Times New Roman" w:eastAsia="Batang"/>
          <w:color w:val="FF0000"/>
          <w:sz w:val="22"/>
          <w:szCs w:val="22"/>
          <w:lang w:eastAsia="ko-KR"/>
        </w:rPr>
        <w:t xml:space="preserve"> by the gNB</w:t>
      </w:r>
    </w:p>
    <w:p>
      <w:pPr>
        <w:pStyle w:val="32"/>
        <w:numPr>
          <w:ilvl w:val="2"/>
          <w:numId w:val="6"/>
        </w:numPr>
        <w:spacing w:after="0"/>
        <w:rPr>
          <w:rFonts w:ascii="Times New Roman" w:hAnsi="Times New Roman"/>
          <w:color w:val="FF0000"/>
          <w:sz w:val="22"/>
          <w:szCs w:val="22"/>
          <w:lang w:eastAsia="zh-CN"/>
        </w:rPr>
      </w:pPr>
      <w:r>
        <w:rPr>
          <w:rFonts w:ascii="Times New Roman" w:hAnsi="Times New Roman" w:eastAsia="Batang"/>
          <w:color w:val="FF0000"/>
          <w:sz w:val="22"/>
          <w:szCs w:val="22"/>
          <w:lang w:eastAsia="ko-KR"/>
        </w:rPr>
        <w:t>LGE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added our preference for Option 1 and Alt 2 in the above summary.</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hAnsi="Cambria Math" w:eastAsia="Cambria Math"/>
                      <w:i/>
                      <w:sz w:val="22"/>
                      <w:szCs w:val="22"/>
                    </w:rPr>
                  </m:ctrlPr>
                </m:sSubSupPr>
                <m:e>
                  <m:r>
                    <w:rPr>
                      <w:rFonts w:ascii="Cambria Math" w:hAnsi="Cambria Math" w:eastAsia="Cambria Math"/>
                      <w:sz w:val="22"/>
                      <w:szCs w:val="22"/>
                    </w:rPr>
                    <m:t>n</m:t>
                  </m:r>
                  <m:ctrlPr>
                    <w:rPr>
                      <w:rFonts w:ascii="Cambria Math" w:hAnsi="Cambria Math" w:eastAsia="Cambria Math"/>
                      <w:i/>
                      <w:sz w:val="22"/>
                      <w:szCs w:val="22"/>
                    </w:rPr>
                  </m:ctrlPr>
                </m:e>
                <m:sub>
                  <m:r>
                    <m:rPr>
                      <m:sty m:val="p"/>
                    </m:rPr>
                    <w:rPr>
                      <w:rFonts w:ascii="Cambria Math" w:hAnsi="Cambria Math" w:eastAsia="Cambria Math"/>
                      <w:sz w:val="22"/>
                      <w:szCs w:val="22"/>
                    </w:rPr>
                    <m:t>slot</m:t>
                  </m:r>
                  <m:ctrlPr>
                    <w:rPr>
                      <w:rFonts w:ascii="Cambria Math" w:hAnsi="Cambria Math" w:eastAsia="Cambria Math"/>
                      <w:i/>
                      <w:sz w:val="22"/>
                      <w:szCs w:val="22"/>
                    </w:rPr>
                  </m:ctrlPr>
                </m:sub>
                <m:sup>
                  <m:r>
                    <m:rPr>
                      <m:sty m:val="p"/>
                    </m:rPr>
                    <w:rPr>
                      <w:rFonts w:ascii="Cambria Math" w:hAnsi="Cambria Math" w:eastAsia="Cambria Math"/>
                      <w:sz w:val="22"/>
                      <w:szCs w:val="22"/>
                    </w:rPr>
                    <m:t>RA</m:t>
                  </m:r>
                  <m:ctrlPr>
                    <w:rPr>
                      <w:rFonts w:ascii="Cambria Math" w:hAnsi="Cambria Math" w:eastAsia="Cambria Math"/>
                      <w:i/>
                      <w:sz w:val="22"/>
                      <w:szCs w:val="22"/>
                    </w:rPr>
                  </m:ctrlPr>
                </m:sup>
              </m:sSubSup>
            </m:oMath>
            <w:r>
              <w:rPr>
                <w:rFonts w:eastAsia="Batang"/>
                <w:sz w:val="22"/>
                <w:szCs w:val="22"/>
                <w:lang w:eastAsia="ko-KR"/>
              </w:rPr>
              <w:t xml:space="preserve"> with the pre-configured rule or based on the configured/indicated value(s) of </w:t>
            </w:r>
            <m:oMath>
              <m:sSubSup>
                <m:sSubSupPr>
                  <m:ctrlPr>
                    <w:rPr>
                      <w:rFonts w:ascii="Cambria Math" w:hAnsi="Cambria Math" w:eastAsia="Cambria Math"/>
                      <w:i/>
                      <w:sz w:val="22"/>
                      <w:szCs w:val="22"/>
                    </w:rPr>
                  </m:ctrlPr>
                </m:sSubSupPr>
                <m:e>
                  <m:r>
                    <w:rPr>
                      <w:rFonts w:ascii="Cambria Math" w:hAnsi="Cambria Math" w:eastAsia="Cambria Math"/>
                      <w:sz w:val="22"/>
                      <w:szCs w:val="22"/>
                    </w:rPr>
                    <m:t>n</m:t>
                  </m:r>
                  <m:ctrlPr>
                    <w:rPr>
                      <w:rFonts w:ascii="Cambria Math" w:hAnsi="Cambria Math" w:eastAsia="Cambria Math"/>
                      <w:i/>
                      <w:sz w:val="22"/>
                      <w:szCs w:val="22"/>
                    </w:rPr>
                  </m:ctrlPr>
                </m:e>
                <m:sub>
                  <m:r>
                    <m:rPr>
                      <m:sty m:val="p"/>
                    </m:rPr>
                    <w:rPr>
                      <w:rFonts w:ascii="Cambria Math" w:hAnsi="Cambria Math" w:eastAsia="Cambria Math"/>
                      <w:sz w:val="22"/>
                      <w:szCs w:val="22"/>
                    </w:rPr>
                    <m:t>slot</m:t>
                  </m:r>
                  <m:ctrlPr>
                    <w:rPr>
                      <w:rFonts w:ascii="Cambria Math" w:hAnsi="Cambria Math" w:eastAsia="Cambria Math"/>
                      <w:i/>
                      <w:sz w:val="22"/>
                      <w:szCs w:val="22"/>
                    </w:rPr>
                  </m:ctrlPr>
                </m:sub>
                <m:sup>
                  <m:r>
                    <m:rPr>
                      <m:sty m:val="p"/>
                    </m:rPr>
                    <w:rPr>
                      <w:rFonts w:ascii="Cambria Math" w:hAnsi="Cambria Math" w:eastAsia="Cambria Math"/>
                      <w:sz w:val="22"/>
                      <w:szCs w:val="22"/>
                    </w:rPr>
                    <m:t>RA</m:t>
                  </m:r>
                  <m:ctrlPr>
                    <w:rPr>
                      <w:rFonts w:ascii="Cambria Math" w:hAnsi="Cambria Math" w:eastAsia="Cambria Math"/>
                      <w:i/>
                      <w:sz w:val="22"/>
                      <w:szCs w:val="22"/>
                    </w:rPr>
                  </m:ctrlP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added our preferences in the above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gap between consecutive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gap between Ros, we are struggling to understand its necessity because of the following:</w:t>
            </w:r>
          </w:p>
          <w:p>
            <w:pPr>
              <w:pStyle w:val="32"/>
              <w:numPr>
                <w:ilvl w:val="0"/>
                <w:numId w:val="3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pPr>
              <w:pStyle w:val="32"/>
              <w:numPr>
                <w:ilvl w:val="0"/>
                <w:numId w:val="3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ZTE/Sanechips</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1. </w:t>
            </w:r>
            <w:r>
              <w:rPr>
                <w:rFonts w:ascii="Times New Roman" w:hAnsi="Times New Roman"/>
                <w:sz w:val="22"/>
                <w:szCs w:val="22"/>
                <w:lang w:eastAsia="zh-CN"/>
              </w:rPr>
              <w:t xml:space="preserve">Even though we still believe Option 2 has benefits, </w:t>
            </w:r>
            <w:r>
              <w:rPr>
                <w:rFonts w:hint="eastAsia" w:ascii="Times New Roman" w:hAnsi="Times New Roman"/>
                <w:sz w:val="22"/>
                <w:szCs w:val="22"/>
                <w:lang w:eastAsia="zh-CN"/>
              </w:rPr>
              <w:t xml:space="preserve">it seems the Option 2 is not </w:t>
            </w:r>
            <w:r>
              <w:rPr>
                <w:rFonts w:ascii="Times New Roman" w:hAnsi="Times New Roman"/>
                <w:sz w:val="22"/>
                <w:szCs w:val="22"/>
                <w:lang w:eastAsia="zh-CN"/>
              </w:rPr>
              <w:t>preferred</w:t>
            </w:r>
            <w:r>
              <w:rPr>
                <w:rFonts w:hint="eastAsia" w:ascii="Times New Roman" w:hAnsi="Times New Roman"/>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hint="eastAsia"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2. For RACH density, we want to clarify that, it</w:t>
            </w:r>
            <w:r>
              <w:rPr>
                <w:rFonts w:ascii="Times New Roman" w:hAnsi="Times New Roman"/>
                <w:sz w:val="22"/>
                <w:szCs w:val="22"/>
                <w:lang w:eastAsia="zh-CN"/>
              </w:rPr>
              <w:t>’</w:t>
            </w:r>
            <w:r>
              <w:rPr>
                <w:rFonts w:hint="eastAsia" w:ascii="Times New Roman" w:hAnsi="Times New Roman"/>
                <w:sz w:val="22"/>
                <w:szCs w:val="22"/>
                <w:lang w:eastAsia="zh-CN"/>
              </w:rPr>
              <w:t>s for maximum RACH density instead of every RACH density; with this assumption, we prefer Alt.2; suggested change:</w:t>
            </w:r>
          </w:p>
          <w:p>
            <w:pPr>
              <w:pStyle w:val="32"/>
              <w:spacing w:before="120" w:after="0" w:line="280" w:lineRule="atLeast"/>
              <w:rPr>
                <w:rFonts w:cs="Times"/>
                <w:szCs w:val="20"/>
                <w:lang w:eastAsia="zh-CN"/>
              </w:rPr>
            </w:pPr>
            <w:r>
              <w:rPr>
                <w:rFonts w:cs="Times"/>
                <w:szCs w:val="20"/>
                <w:lang w:eastAsia="zh-CN"/>
              </w:rPr>
              <w:t xml:space="preserve">ALT 2) at least the same </w:t>
            </w:r>
            <w:r>
              <w:rPr>
                <w:rFonts w:hint="eastAsia" w:cs="Times"/>
                <w:color w:val="FF0000"/>
                <w:szCs w:val="20"/>
                <w:lang w:eastAsia="zh-CN"/>
              </w:rPr>
              <w:t xml:space="preserve">maximum </w:t>
            </w:r>
            <w:r>
              <w:rPr>
                <w:rFonts w:cs="Times"/>
                <w:szCs w:val="20"/>
                <w:lang w:eastAsia="zh-CN"/>
              </w:rPr>
              <w:t>RO density (i.e. number of RO per reference slot) as for 120kHz PRACH in FR2 is supported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3. For slot index, {7,15} for one PRACH slot and {3,7; 7,15}</w:t>
            </w:r>
            <w:r>
              <w:rPr>
                <w:rFonts w:ascii="Times New Roman" w:hAnsi="Times New Roman"/>
                <w:sz w:val="22"/>
                <w:szCs w:val="22"/>
                <w:lang w:eastAsia="zh-CN"/>
              </w:rPr>
              <w:t xml:space="preserve"> </w:t>
            </w:r>
            <w:r>
              <w:rPr>
                <w:rFonts w:hint="eastAsia" w:ascii="Times New Roman" w:hAnsi="Times New Roman"/>
                <w:sz w:val="22"/>
                <w:szCs w:val="22"/>
                <w:lang w:eastAsia="zh-CN"/>
              </w:rPr>
              <w:t>for 2 PRACH slot seem fine.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4. When gap is needed, it should be designed on top of the configured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pPr>
              <w:pStyle w:val="32"/>
              <w:spacing w:before="120" w:after="0" w:line="280" w:lineRule="atLeast"/>
              <w:rPr>
                <w:rFonts w:ascii="Times New Roman" w:hAnsi="Times New Roman"/>
                <w:szCs w:val="22"/>
                <w:lang w:eastAsia="zh-CN"/>
              </w:rPr>
            </w:pPr>
            <w:r>
              <w:rPr>
                <w:rFonts w:eastAsia="等线" w:cs="Times"/>
                <w:szCs w:val="20"/>
                <w:lang w:eastAsia="zh-TW"/>
              </w:rPr>
              <w:drawing>
                <wp:inline distT="0" distB="0" distL="0" distR="0">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pPr>
              <w:pStyle w:val="32"/>
              <w:numPr>
                <w:ilvl w:val="1"/>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pPr>
              <w:pStyle w:val="32"/>
              <w:numPr>
                <w:ilvl w:val="1"/>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pPr>
              <w:pStyle w:val="32"/>
              <w:numPr>
                <w:ilvl w:val="1"/>
                <w:numId w:val="34"/>
              </w:numPr>
              <w:spacing w:before="120"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0" o:spt="75" type="#_x0000_t75" style="height:15pt;width:15pt;" filled="f" o:preferrelative="t" stroked="f" coordsize="21600,21600" equationxml="&lt;">
                  <v:path/>
                  <v:fill on="f" focussize="0,0"/>
                  <v:stroke on="f" joinstyle="miter"/>
                  <v:imagedata r:id="rId30"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v:shape id="_x0000_i1051" o:spt="75" type="#_x0000_t75" style="height:15pt;width:15pt;" filled="f" o:preferrelative="t" stroked="f" coordsize="21600,21600" equationxml="&lt;">
                  <v:path/>
                  <v:fill on="f" focussize="0,0"/>
                  <v:stroke on="f" joinstyle="miter"/>
                  <v:imagedata r:id="rId30" chromakey="#FFFFFF" o:title=""/>
                  <o:lock v:ext="edit" aspectratio="t"/>
                  <w10:wrap type="none"/>
                  <w10:anchorlock/>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2" o:spt="75" type="#_x0000_t75" style="height:15pt;width:15pt;" filled="f" o:preferrelative="t" stroked="f" coordsize="21600,21600" equationxml="&lt;">
            <v:path/>
            <v:fill on="f" focussize="0,0"/>
            <v:stroke on="f" joinstyle="miter"/>
            <v:imagedata r:id="rId30"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pPr>
        <w:pStyle w:val="32"/>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pPr>
        <w:pStyle w:val="32"/>
        <w:spacing w:after="0" w:line="240" w:lineRule="auto"/>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numPr>
                <w:ilvl w:val="0"/>
                <w:numId w:val="35"/>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Proposal 2.2-1</w:t>
            </w:r>
          </w:p>
          <w:p>
            <w:pPr>
              <w:pStyle w:val="32"/>
              <w:numPr>
                <w:ilvl w:val="0"/>
                <w:numId w:val="35"/>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Proposal 2.2-2, still not sure why beam switch gap is needed. Maybe the decision can be discussed with 2.1.2 in terms of beam switching gap. Not sure why UE-side beam switching needs to be considered. </w:t>
            </w:r>
          </w:p>
          <w:p>
            <w:pPr>
              <w:pStyle w:val="32"/>
              <w:numPr>
                <w:ilvl w:val="0"/>
                <w:numId w:val="35"/>
              </w:numPr>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 xml:space="preserve">roposal 2.2-3 should be discussed after Proposal 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2.2-1.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2.2-2, we still don</w:t>
            </w:r>
            <w:r>
              <w:rPr>
                <w:rFonts w:ascii="Times New Roman" w:hAnsi="Times New Roman"/>
                <w:sz w:val="22"/>
                <w:szCs w:val="22"/>
                <w:lang w:eastAsia="zh-CN"/>
              </w:rPr>
              <w:t>’</w:t>
            </w:r>
            <w:r>
              <w:rPr>
                <w:rFonts w:hint="eastAsia" w:ascii="Times New Roman" w:hAnsi="Times New Roman"/>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hint="eastAsia" w:ascii="Times New Roman" w:hAnsi="Times New Roman"/>
                <w:sz w:val="22"/>
                <w:szCs w:val="22"/>
                <w:lang w:eastAsia="zh-CN"/>
              </w:rPr>
              <w:t xml:space="preserve"> the beam switching gap (or other gap). </w:t>
            </w:r>
            <w:r>
              <w:rPr>
                <w:rFonts w:ascii="Times New Roman" w:hAnsi="Times New Roman"/>
                <w:sz w:val="22"/>
                <w:szCs w:val="22"/>
                <w:lang w:eastAsia="zh-CN"/>
              </w:rPr>
              <w:t>I</w:t>
            </w:r>
            <w:r>
              <w:rPr>
                <w:rFonts w:hint="eastAsia" w:ascii="Times New Roman" w:hAnsi="Times New Roman"/>
                <w:sz w:val="22"/>
                <w:szCs w:val="22"/>
                <w:lang w:eastAsia="zh-CN"/>
              </w:rPr>
              <w:t xml:space="preserve">f this is the case, we will insist on the option2, which can solve the problem once for all.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or 2.2-2, as we commented before, we want to clarify that, it</w:t>
            </w:r>
            <w:r>
              <w:rPr>
                <w:rFonts w:ascii="Times New Roman" w:hAnsi="Times New Roman"/>
                <w:sz w:val="22"/>
                <w:szCs w:val="22"/>
                <w:lang w:eastAsia="zh-CN"/>
              </w:rPr>
              <w:t>’</w:t>
            </w:r>
            <w:r>
              <w:rPr>
                <w:rFonts w:hint="eastAsia" w:ascii="Times New Roman" w:hAnsi="Times New Roman"/>
                <w:sz w:val="22"/>
                <w:szCs w:val="22"/>
                <w:lang w:eastAsia="zh-CN"/>
              </w:rPr>
              <w:t>s for maximum RACH density instead of every RACH density; with this assumption, we prefer Alt.2; suggested change:</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hint="eastAsia" w:ascii="Times New Roman" w:hAnsi="Times New Roman"/>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in time domain</w:t>
            </w:r>
            <w:r>
              <w:rPr>
                <w:rFonts w:ascii="Times New Roman" w:hAnsi="Times New Roman"/>
                <w:sz w:val="22"/>
                <w:szCs w:val="22"/>
                <w:lang w:eastAsia="zh-CN"/>
              </w:rPr>
              <w:t>.</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hint="eastAsia" w:ascii="Times New Roman" w:hAnsi="Times New Roman"/>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2.2.-3, as we commented in above, we did not see the need to </w:t>
            </w:r>
            <w:r>
              <w:rPr>
                <w:rFonts w:ascii="Times New Roman" w:hAnsi="Times New Roman"/>
                <w:sz w:val="22"/>
                <w:szCs w:val="22"/>
                <w:lang w:eastAsia="zh-CN"/>
              </w:rPr>
              <w:t>separate</w:t>
            </w:r>
            <w:r>
              <w:rPr>
                <w:rFonts w:hint="eastAsia" w:ascii="Times New Roman" w:hAnsi="Times New Roman"/>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hint="eastAsia" w:ascii="Times New Roman" w:hAnsi="Times New Roman"/>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hint="eastAsia" w:ascii="Times New Roman" w:hAnsi="Times New Roman"/>
                <w:sz w:val="22"/>
                <w:szCs w:val="22"/>
                <w:lang w:eastAsia="zh-CN"/>
              </w:rPr>
              <w:t>o suggest:</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before="120" w:after="0" w:line="280" w:lineRule="atLeast"/>
              <w:rPr>
                <w:rFonts w:ascii="Times New Roman" w:hAnsi="Times New Roman"/>
                <w:sz w:val="22"/>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2.2-1</w:t>
            </w:r>
            <w:r>
              <w:rPr>
                <w:rFonts w:ascii="Times New Roman" w:hAnsi="Times New Roman"/>
                <w:sz w:val="22"/>
                <w:szCs w:val="22"/>
                <w:lang w:eastAsia="zh-CN"/>
              </w:rPr>
              <w:t xml:space="preserve">: 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w:t>
            </w:r>
            <w:r>
              <w:rPr>
                <w:rFonts w:ascii="Times New Roman" w:hAnsi="Times New Roman"/>
                <w:sz w:val="22"/>
                <w:szCs w:val="22"/>
                <w:lang w:eastAsia="zh-CN"/>
              </w:rPr>
              <w:t xml:space="preserve">2: Support in principle.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w:t>
            </w:r>
            <w:r>
              <w:rPr>
                <w:rFonts w:ascii="Times New Roman" w:hAnsi="Times New Roman"/>
                <w:sz w:val="22"/>
                <w:szCs w:val="22"/>
                <w:lang w:eastAsia="zh-CN"/>
              </w:rPr>
              <w:t xml:space="preserve">3: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pPr>
              <w:pStyle w:val="32"/>
              <w:spacing w:before="120" w:after="0" w:line="280" w:lineRule="atLeast"/>
              <w:rPr>
                <w:rFonts w:ascii="Times New Roman" w:hAnsi="Times New Roman"/>
                <w:sz w:val="22"/>
                <w:szCs w:val="22"/>
                <w:lang w:eastAsia="zh-CN"/>
              </w:rPr>
            </w:pP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3" o:spt="75" type="#_x0000_t75" style="height:15pt;width:15pt;" filled="f" o:preferrelative="t" stroked="f" coordsize="21600,21600" equationxml="&lt;">
            <v:path/>
            <v:fill on="f" focussize="0,0"/>
            <v:stroke on="f" joinstyle="miter"/>
            <v:imagedata r:id="rId30"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4" o:spt="75" type="#_x0000_t75" style="height:15pt;width:15pt;" filled="f" o:preferrelative="t" stroked="f" coordsize="21600,21600" equationxml="&lt;">
            <v:path/>
            <v:fill on="f" focussize="0,0"/>
            <v:stroke on="f" joinstyle="miter"/>
            <v:imagedata r:id="rId30"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pPr>
        <w:pStyle w:val="6"/>
        <w:rPr>
          <w:rFonts w:ascii="Times New Roman" w:hAnsi="Times New Roman"/>
          <w:b/>
          <w:bCs/>
          <w:lang w:eastAsia="zh-CN"/>
        </w:rPr>
      </w:pPr>
      <w:r>
        <w:rPr>
          <w:rFonts w:ascii="Times New Roman" w:hAnsi="Times New Roman"/>
          <w:b/>
          <w:bCs/>
          <w:lang w:eastAsia="zh-CN"/>
        </w:rPr>
        <w:t>Proposal 2.2-2B)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pPr>
        <w:pStyle w:val="6"/>
        <w:rPr>
          <w:rFonts w:ascii="Times New Roman" w:hAnsi="Times New Roman"/>
          <w:b/>
          <w:bCs/>
          <w:lang w:eastAsia="zh-CN"/>
        </w:rPr>
      </w:pPr>
      <w:r>
        <w:rPr>
          <w:rFonts w:ascii="Times New Roman" w:hAnsi="Times New Roman"/>
          <w:b/>
          <w:bCs/>
          <w:lang w:eastAsia="zh-CN"/>
        </w:rPr>
        <w:t>Proposal 2.2-2A)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6"/>
        <w:rPr>
          <w:rFonts w:ascii="Times New Roman" w:hAnsi="Times New Roman"/>
          <w:b/>
          <w:bCs/>
          <w:lang w:eastAsia="zh-CN"/>
        </w:rPr>
      </w:pPr>
      <w:r>
        <w:rPr>
          <w:rFonts w:ascii="Times New Roman" w:hAnsi="Times New Roman"/>
          <w:b/>
          <w:bCs/>
          <w:lang w:eastAsia="zh-CN"/>
        </w:rPr>
        <w:t>Proposal 2.2-2B)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line="240" w:lineRule="auto"/>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Proposal 2.2-2B. </w:t>
            </w:r>
            <w:r>
              <w:rPr>
                <w:rFonts w:ascii="Times New Roman" w:hAnsi="Times New Roman" w:eastAsiaTheme="minorEastAsia"/>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hAnsi="Times New Roman" w:eastAsiaTheme="minorEastAsia"/>
                <w:color w:val="FF0000"/>
                <w:sz w:val="22"/>
                <w:szCs w:val="22"/>
                <w:lang w:eastAsia="ko-KR"/>
              </w:rPr>
              <w:t>beam switching gap</w:t>
            </w:r>
            <w:r>
              <w:rPr>
                <w:rFonts w:ascii="Times New Roman" w:hAnsi="Times New Roman" w:eastAsiaTheme="minorEastAsia"/>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2.2-3B</w:t>
            </w:r>
            <w:r>
              <w:rPr>
                <w:rFonts w:ascii="Times New Roman" w:hAnsi="Times New Roman" w:eastAsiaTheme="minorEastAsia"/>
                <w:sz w:val="22"/>
                <w:szCs w:val="22"/>
                <w:lang w:eastAsia="ko-KR"/>
              </w:rPr>
              <w:t xml:space="preserve">: support with the following </w:t>
            </w:r>
            <w:r>
              <w:rPr>
                <w:rFonts w:ascii="Times New Roman" w:hAnsi="Times New Roman" w:eastAsiaTheme="minorEastAsia"/>
                <w:b/>
                <w:bCs/>
                <w:color w:val="00B050"/>
                <w:sz w:val="22"/>
                <w:szCs w:val="22"/>
                <w:lang w:eastAsia="ko-KR"/>
              </w:rPr>
              <w:t>modification</w:t>
            </w:r>
            <w:r>
              <w:rPr>
                <w:rFonts w:ascii="Times New Roman" w:hAnsi="Times New Roman" w:eastAsiaTheme="minorEastAsia"/>
                <w:sz w:val="22"/>
                <w:szCs w:val="22"/>
                <w:lang w:eastAsia="ko-KR"/>
              </w:rPr>
              <w:t>:</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2.2-3B and Okay with Qualcomm’s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before="120" w:after="0" w:line="280" w:lineRule="atLeast"/>
              <w:jc w:val="lef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pPr>
              <w:pStyle w:val="32"/>
              <w:spacing w:before="120" w:after="0" w:line="280" w:lineRule="atLeast"/>
              <w:rPr>
                <w:rFonts w:ascii="Times New Roman" w:hAnsi="Times New Roman"/>
                <w:b/>
                <w:bCs/>
                <w:sz w:val="22"/>
                <w:szCs w:val="22"/>
                <w:lang w:eastAsia="zh-CN"/>
              </w:rPr>
            </w:pPr>
            <w:r>
              <w:rPr>
                <w:rFonts w:ascii="Times New Roman" w:hAnsi="Times New Roman" w:eastAsiaTheme="minorEastAsia"/>
                <w:sz w:val="22"/>
                <w:szCs w:val="22"/>
                <w:lang w:eastAsia="ko-KR"/>
              </w:rPr>
              <w:t xml:space="preserve"> </w:t>
            </w:r>
            <w:r>
              <w:rPr>
                <w:rFonts w:ascii="Times New Roman" w:hAnsi="Times New Roman" w:eastAsiaTheme="minorEastAsia"/>
                <w:sz w:val="22"/>
                <w:szCs w:val="22"/>
                <w:u w:val="single"/>
                <w:lang w:eastAsia="ko-KR"/>
              </w:rPr>
              <w:t>Proposal 2.2-3/3A/3B)</w:t>
            </w:r>
            <w:r>
              <w:rPr>
                <w:rFonts w:ascii="Times New Roman" w:hAnsi="Times New Roman" w:eastAsiaTheme="minorEastAsia"/>
                <w:sz w:val="22"/>
                <w:szCs w:val="22"/>
                <w:lang w:eastAsia="ko-KR"/>
              </w:rPr>
              <w:t xml:space="preserve"> Prefer 3A, i.e. we do not want to touch anything about beam switching gap at this stage. We can also live with 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Apple</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do not see the need of ‘For a given configured number of frequency domain ROs’ and ‘maximum’ in the proposal as explained below and recommend to remove them: </w:t>
            </w:r>
          </w:p>
          <w:p>
            <w:pPr>
              <w:pStyle w:val="32"/>
              <w:numPr>
                <w:ilvl w:val="0"/>
                <w:numId w:val="37"/>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The frequency density of RO and time domain density of RO were separately configured by different parameter for PRACH resource, one is ‘</w:t>
            </w:r>
            <w:r>
              <w:rPr>
                <w:lang w:eastAsia="zh-CN"/>
              </w:rPr>
              <w:t>msg1-FDM</w:t>
            </w:r>
            <w:r>
              <w:rPr>
                <w:rFonts w:ascii="Times New Roman" w:hAnsi="Times New Roman" w:eastAsia="MS Mincho"/>
                <w:sz w:val="22"/>
                <w:szCs w:val="22"/>
                <w:lang w:eastAsia="ja-JP"/>
              </w:rPr>
              <w:t xml:space="preserve">’ and the other is ‘prach-ConfigurationIndex’, which are totally independent. We assume the same framework would be reused for FR2-2. </w:t>
            </w:r>
          </w:p>
          <w:p>
            <w:pPr>
              <w:pStyle w:val="32"/>
              <w:numPr>
                <w:ilvl w:val="0"/>
                <w:numId w:val="37"/>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hAnsi="Times New Roman" w:eastAsia="MS Mincho"/>
                <w:sz w:val="22"/>
                <w:szCs w:val="22"/>
                <w:lang w:eastAsia="ja-JP"/>
              </w:rPr>
              <w:t xml:space="preserve">’. </w:t>
            </w:r>
          </w:p>
          <w:p>
            <w:pPr>
              <w:pStyle w:val="32"/>
              <w:numPr>
                <w:ilvl w:val="0"/>
                <w:numId w:val="37"/>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pPr>
              <w:pStyle w:val="6"/>
              <w:spacing w:line="280" w:lineRule="atLeast"/>
              <w:ind w:left="0" w:firstLine="0"/>
              <w:jc w:val="both"/>
              <w:outlineLvl w:val="4"/>
              <w:rPr>
                <w:rFonts w:ascii="Times New Roman" w:hAnsi="Times New Roman"/>
                <w:b/>
                <w:bCs/>
                <w:lang w:eastAsia="zh-CN"/>
              </w:rPr>
            </w:pPr>
            <w:r>
              <w:rPr>
                <w:rFonts w:ascii="Times New Roman" w:hAnsi="Times New Roman"/>
                <w:b/>
                <w:bCs/>
                <w:lang w:eastAsia="zh-CN"/>
              </w:rPr>
              <w:t xml:space="preserve">Proposal 2.2-3B): </w:t>
            </w:r>
          </w:p>
          <w:p>
            <w:pPr>
              <w:pStyle w:val="6"/>
              <w:spacing w:line="280" w:lineRule="atLeast"/>
              <w:jc w:val="both"/>
              <w:outlineLvl w:val="4"/>
              <w:rPr>
                <w:rFonts w:ascii="Times New Roman" w:hAnsi="Times New Roman" w:eastAsia="MS Mincho"/>
                <w:szCs w:val="22"/>
                <w:lang w:val="en-US" w:eastAsia="ja-JP"/>
              </w:rPr>
            </w:pPr>
            <w:r>
              <w:rPr>
                <w:rFonts w:ascii="Times New Roman" w:hAnsi="Times New Roman" w:eastAsia="MS Mincho"/>
                <w:szCs w:val="22"/>
                <w:lang w:val="en-US" w:eastAsia="ja-JP"/>
              </w:rPr>
              <w:t xml:space="preserve">Prefer the modification from Qualcomm and add ‘LBT’ as recommended by LGE. </w:t>
            </w:r>
          </w:p>
          <w:p>
            <w:pPr>
              <w:pStyle w:val="32"/>
              <w:spacing w:before="120" w:after="0" w:line="280" w:lineRule="atLeast"/>
              <w:jc w:val="left"/>
              <w:rPr>
                <w:rFonts w:ascii="Times New Roman" w:hAnsi="Times New Roman" w:eastAsiaTheme="minorEastAsia"/>
                <w:sz w:val="22"/>
                <w:szCs w:val="22"/>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pPr>
              <w:pStyle w:val="32"/>
              <w:spacing w:before="120" w:after="0" w:line="280" w:lineRule="atLeast"/>
              <w:jc w:val="left"/>
              <w:rPr>
                <w:rFonts w:ascii="Times New Roman" w:hAnsi="Times New Roman" w:eastAsiaTheme="minorEastAsia"/>
                <w:sz w:val="22"/>
                <w:szCs w:val="22"/>
                <w:u w:val="single"/>
                <w:lang w:eastAsia="ko-KR"/>
              </w:rPr>
            </w:pPr>
            <w:r>
              <w:rPr>
                <w:rFonts w:ascii="Times New Roman" w:hAnsi="Times New Roman" w:eastAsiaTheme="minorEastAsia"/>
                <w:sz w:val="22"/>
                <w:szCs w:val="22"/>
                <w:lang w:eastAsia="ko-KR"/>
              </w:rPr>
              <w:t>Proposal 2.2-3B) We support the proposal and we are ok with the revisions made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437" w:type="dxa"/>
          </w:tcPr>
          <w:p>
            <w:pPr>
              <w:pStyle w:val="32"/>
              <w:spacing w:before="120" w:after="0" w:line="280" w:lineRule="atLeast"/>
              <w:jc w:val="left"/>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We prefer Proposal 2.2-2B with </w:t>
            </w:r>
            <w:r>
              <w:rPr>
                <w:rFonts w:hint="default" w:ascii="Times New Roman" w:hAnsi="Times New Roman"/>
                <w:sz w:val="22"/>
                <w:szCs w:val="22"/>
                <w:lang w:val="en-US" w:eastAsia="zh-CN"/>
              </w:rPr>
              <w:t>‘</w:t>
            </w:r>
            <w:r>
              <w:rPr>
                <w:rFonts w:hint="eastAsia" w:ascii="Times New Roman" w:hAnsi="Times New Roman"/>
                <w:sz w:val="22"/>
                <w:szCs w:val="22"/>
                <w:lang w:val="en-US" w:eastAsia="zh-CN"/>
              </w:rPr>
              <w:t>maximum</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 removed because we strive to reuse the existing PRACH configuration as much as possible, if only maximum RO density is reused, this may lead to various number of PRACH configurations needed to discuss. </w:t>
            </w:r>
          </w:p>
          <w:p>
            <w:pPr>
              <w:pStyle w:val="32"/>
              <w:spacing w:before="120" w:after="0" w:line="280" w:lineRule="atLeast"/>
              <w:jc w:val="left"/>
              <w:rPr>
                <w:rFonts w:hint="default" w:ascii="Times New Roman" w:hAnsi="Times New Roman"/>
                <w:sz w:val="22"/>
                <w:szCs w:val="22"/>
                <w:lang w:val="en-US" w:eastAsia="zh-CN"/>
              </w:rPr>
            </w:pPr>
            <w:r>
              <w:rPr>
                <w:rFonts w:hint="eastAsia" w:ascii="Times New Roman" w:hAnsi="Times New Roman"/>
                <w:sz w:val="22"/>
                <w:szCs w:val="22"/>
                <w:lang w:val="en-US"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hint="default" w:ascii="Times New Roman" w:hAnsi="Times New Roman"/>
                <w:sz w:val="22"/>
                <w:szCs w:val="22"/>
                <w:lang w:val="en-US" w:eastAsia="zh-CN"/>
              </w:rPr>
              <w:t>’</w:t>
            </w:r>
            <w:r>
              <w:rPr>
                <w:rFonts w:hint="eastAsia" w:ascii="Times New Roman" w:hAnsi="Times New Roman"/>
                <w:sz w:val="22"/>
                <w:szCs w:val="22"/>
                <w:lang w:val="en-US" w:eastAsia="zh-CN"/>
              </w:rPr>
              <w:t>t understand why the PRACH slot location relates to the number of PRACH occasions in a slot. So Proposal 2.2-3B is not acceptable.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RAR Window &amp; RA Preamble ID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transmission </w:t>
      </w:r>
      <w:r>
        <w:rPr>
          <w:rFonts w:ascii="Times New Roman" w:hAnsi="Times New Roman"/>
          <w:sz w:val="22"/>
          <w:szCs w:val="22"/>
          <w:lang w:eastAsia="zh-CN"/>
        </w:rPr>
        <w:t>with 480 KHz</w:t>
      </w:r>
      <w:r>
        <w:rPr>
          <w:rFonts w:hint="eastAsia" w:ascii="Times New Roman" w:hAnsi="Times New Roman"/>
          <w:sz w:val="22"/>
          <w:szCs w:val="22"/>
          <w:lang w:eastAsia="zh-CN"/>
        </w:rPr>
        <w:t xml:space="preserve">/960 KHz </w:t>
      </w:r>
      <w:r>
        <w:rPr>
          <w:rFonts w:ascii="Times New Roman" w:hAnsi="Times New Roman"/>
          <w:sz w:val="22"/>
          <w:szCs w:val="22"/>
          <w:lang w:eastAsia="zh-CN"/>
        </w:rPr>
        <w:t>SCS</w:t>
      </w:r>
      <w:r>
        <w:rPr>
          <w:rFonts w:hint="eastAsia" w:ascii="Times New Roman" w:hAnsi="Times New Roman"/>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hint="eastAsia" w:ascii="Times New Roman" w:hAnsi="Times New Roman"/>
          <w:sz w:val="22"/>
          <w:szCs w:val="22"/>
          <w:lang w:eastAsia="zh-CN"/>
        </w:rPr>
        <w:t>:</w:t>
      </w:r>
      <w:r>
        <w:rPr>
          <w:rFonts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pPr>
        <w:pStyle w:val="32"/>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ctrlPr>
                  <w:rPr>
                    <w:rFonts w:ascii="Cambria Math" w:hAnsi="Cambria Math"/>
                    <w:sz w:val="22"/>
                    <w:szCs w:val="22"/>
                    <w:lang w:eastAsia="zh-CN"/>
                  </w:rPr>
                </m:ctrlP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Non-overlapping PRACH slot location in each segment(80 slots)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PRACH slot that contains the PRACH occasion in a segment.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9"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29"/>
    </w:p>
    <w:p>
      <w:pPr>
        <w:pStyle w:val="32"/>
        <w:numPr>
          <w:ilvl w:val="1"/>
          <w:numId w:val="6"/>
        </w:numPr>
        <w:spacing w:after="0"/>
        <w:rPr>
          <w:rFonts w:ascii="Times New Roman" w:hAnsi="Times New Roman"/>
          <w:sz w:val="22"/>
          <w:szCs w:val="22"/>
          <w:lang w:eastAsia="zh-CN"/>
        </w:rPr>
      </w:pPr>
      <w:bookmarkStart w:id="30" w:name="_Toc79137183"/>
      <w:r>
        <w:rPr>
          <w:rFonts w:ascii="Times New Roman" w:hAnsi="Times New Roman"/>
          <w:sz w:val="22"/>
          <w:szCs w:val="22"/>
          <w:lang w:eastAsia="zh-CN"/>
        </w:rPr>
        <w:t>Postpone further discussions of RA-RNTI design until the PRACH configuration design is settled.</w:t>
      </w:r>
      <w:bookmarkEnd w:id="30"/>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480/960 kHz SCS</w:t>
      </w:r>
    </w:p>
    <w:p>
      <w:pPr>
        <w:pStyle w:val="32"/>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120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hint="eastAsia" w:ascii="Times New Roman" w:hAnsi="Times New Roman"/>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6"/>
        </w:numPr>
        <w:spacing w:after="0"/>
        <w:rPr>
          <w:rFonts w:ascii="Times New Roman" w:hAnsi="Times New Roman"/>
          <w:sz w:val="22"/>
          <w:szCs w:val="22"/>
          <w:lang w:eastAsia="zh-CN"/>
        </w:rPr>
      </w:pPr>
      <m:oMath>
        <m:r>
          <m:rPr>
            <m:nor/>
            <m:sty m:val="p"/>
          </m:rPr>
          <w:rPr>
            <w:rFonts w:ascii="Times New Roman" w:hAnsi="Times New Roman"/>
            <w:sz w:val="22"/>
            <w:szCs w:val="22"/>
            <w:lang w:eastAsia="zh-CN"/>
          </w:rPr>
          <m:t>RA-RNTI</m:t>
        </m:r>
        <m:r>
          <m:rPr>
            <m:sty m:val="p"/>
          </m:rPr>
          <w:rPr>
            <w:rFonts w:ascii="Cambria Math" w:hAnsi="Cambria Math"/>
            <w:sz w:val="22"/>
            <w:szCs w:val="22"/>
            <w:lang w:eastAsia="zh-CN"/>
          </w:rPr>
          <m:t>=1+</m:t>
        </m:r>
        <m:r>
          <m:rPr>
            <m:nor/>
            <m:sty m:val="p"/>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sty m:val="p"/>
              </m:rPr>
              <w:rPr>
                <w:rFonts w:ascii="Times New Roman" w:hAnsi="Times New Roman"/>
                <w:sz w:val="22"/>
                <w:szCs w:val="22"/>
                <w:lang w:eastAsia="zh-CN"/>
              </w:rPr>
              <m:t>t_id / max</m:t>
            </m:r>
            <m:d>
              <m:dPr>
                <m:ctrlPr>
                  <w:rPr>
                    <w:rFonts w:ascii="Cambria Math" w:hAnsi="Cambria Math"/>
                    <w:sz w:val="22"/>
                    <w:szCs w:val="22"/>
                    <w:lang w:eastAsia="zh-CN"/>
                  </w:rPr>
                </m:ctrlPr>
              </m:dPr>
              <m:e>
                <m:r>
                  <m:rPr>
                    <m:nor/>
                    <m:sty m:val="p"/>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r>
              <m:rPr>
                <m:nor/>
                <m:sty m:val="p"/>
              </m:rPr>
              <w:rPr>
                <w:rFonts w:ascii="Times New Roman" w:hAnsi="Times New Roman"/>
                <w:sz w:val="22"/>
                <w:szCs w:val="22"/>
                <w:lang w:eastAsia="zh-CN"/>
              </w:rPr>
              <m:t xml:space="preserve">  </m:t>
            </m:r>
            <m:ctrlPr>
              <w:rPr>
                <w:rFonts w:ascii="Cambria Math" w:hAnsi="Cambria Math"/>
                <w:sz w:val="22"/>
                <w:szCs w:val="22"/>
                <w:lang w:eastAsia="zh-CN"/>
              </w:rPr>
            </m:ctrlPr>
          </m:e>
        </m:d>
        <m:r>
          <m:rPr>
            <m:sty m:val="p"/>
          </m:rPr>
          <w:rPr>
            <w:rFonts w:ascii="Cambria Math" w:hAnsi="Cambria Math"/>
            <w:sz w:val="22"/>
            <w:szCs w:val="22"/>
            <w:lang w:eastAsia="zh-CN"/>
          </w:rPr>
          <m:t>+14×80×</m:t>
        </m:r>
        <m:r>
          <m:rPr>
            <m:nor/>
            <m:sty m:val="p"/>
          </m:rPr>
          <w:rPr>
            <w:rFonts w:ascii="Times New Roman" w:hAnsi="Times New Roman"/>
            <w:sz w:val="22"/>
            <w:szCs w:val="22"/>
            <w:lang w:eastAsia="zh-CN"/>
          </w:rPr>
          <m:t>f_id</m:t>
        </m:r>
        <m:r>
          <m:rPr>
            <m:sty m:val="p"/>
          </m:rPr>
          <w:rPr>
            <w:rFonts w:ascii="Cambria Math" w:hAnsi="Cambria Math"/>
            <w:sz w:val="22"/>
            <w:szCs w:val="22"/>
            <w:lang w:eastAsia="zh-CN"/>
          </w:rPr>
          <m:t>+14×80×8×</m:t>
        </m:r>
        <m:r>
          <m:rPr>
            <m:nor/>
            <m:sty m:val="p"/>
          </m:rPr>
          <w:rPr>
            <w:rFonts w:ascii="Times New Roman" w:hAnsi="Times New Roman"/>
            <w:sz w:val="22"/>
            <w:szCs w:val="22"/>
            <w:lang w:eastAsia="zh-CN"/>
          </w:rPr>
          <m:t>ul_carrier_id</m:t>
        </m:r>
      </m:oMath>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pPr>
        <w:pStyle w:val="32"/>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1"/>
                <w:numId w:val="38"/>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3"/>
                <w:numId w:val="3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1"/>
                <w:numId w:val="38"/>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pPr>
              <w:pStyle w:val="32"/>
              <w:numPr>
                <w:ilvl w:val="3"/>
                <w:numId w:val="3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38"/>
              </w:numPr>
              <w:spacing w:before="120" w:after="0" w:line="280" w:lineRule="atLeast"/>
              <w:rPr>
                <w:rFonts w:ascii="Times New Roman" w:hAnsi="Times New Roman"/>
                <w:sz w:val="22"/>
                <w:szCs w:val="22"/>
                <w:lang w:eastAsia="zh-CN"/>
              </w:rPr>
            </w:pPr>
            <w:r>
              <w:rPr>
                <w:rFonts w:hint="eastAsia" w:ascii="Times New Roman" w:hAnsi="Times New Roman"/>
                <w:color w:val="FF0000"/>
                <w:sz w:val="22"/>
                <w:szCs w:val="22"/>
                <w:lang w:eastAsia="zh-CN"/>
              </w:rPr>
              <w:t>Non-overlapping PRACH slot location in each segment(80 slots)</w:t>
            </w:r>
          </w:p>
          <w:p>
            <w:pPr>
              <w:pStyle w:val="32"/>
              <w:numPr>
                <w:ilvl w:val="3"/>
                <w:numId w:val="38"/>
              </w:numPr>
              <w:spacing w:before="120" w:after="0" w:line="280" w:lineRule="atLeast"/>
              <w:rPr>
                <w:rFonts w:ascii="Times New Roman" w:hAnsi="Times New Roman"/>
                <w:strike/>
                <w:color w:val="FF0000"/>
                <w:sz w:val="22"/>
                <w:szCs w:val="22"/>
                <w:lang w:eastAsia="zh-CN"/>
              </w:rPr>
            </w:pPr>
            <w:r>
              <w:rPr>
                <w:rFonts w:hint="eastAsia" w:ascii="Times New Roman" w:hAnsi="Times New Roman"/>
                <w:strike/>
                <w:color w:val="FF0000"/>
                <w:sz w:val="22"/>
                <w:szCs w:val="22"/>
                <w:lang w:eastAsia="zh-CN"/>
              </w:rPr>
              <w:t>The same PRACH slot location in each 120kHz slot duration</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3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38"/>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w:t>
            </w:r>
            <w:r>
              <w:rPr>
                <w:rFonts w:hint="eastAsia" w:ascii="Times New Roman" w:hAnsi="Times New Roman"/>
                <w:sz w:val="22"/>
                <w:szCs w:val="22"/>
                <w:lang w:eastAsia="zh-CN"/>
              </w:rPr>
              <w:t>PRACH</w:t>
            </w:r>
            <w:r>
              <w:rPr>
                <w:rFonts w:ascii="Times New Roman" w:hAnsi="Times New Roman"/>
                <w:sz w:val="22"/>
                <w:szCs w:val="22"/>
                <w:lang w:eastAsia="zh-CN"/>
              </w:rPr>
              <w:t xml:space="preserve"> slot that contains the PRACH occasion in a </w:t>
            </w:r>
            <w:r>
              <w:rPr>
                <w:rFonts w:hint="eastAsia" w:ascii="Times New Roman" w:hAnsi="Times New Roman"/>
                <w:sz w:val="22"/>
                <w:szCs w:val="22"/>
                <w:lang w:eastAsia="zh-CN"/>
              </w:rPr>
              <w:t>segment</w:t>
            </w:r>
            <w:r>
              <w:rPr>
                <w:rFonts w:ascii="Times New Roman" w:hAnsi="Times New Roman"/>
                <w:sz w:val="22"/>
                <w:szCs w:val="22"/>
                <w:lang w:eastAsia="zh-CN"/>
              </w:rPr>
              <w:t>.</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hint="eastAsia" w:ascii="Times New Roman" w:hAnsi="Times New Roman"/>
                <w:sz w:val="22"/>
                <w:szCs w:val="22"/>
                <w:lang w:eastAsia="zh-CN"/>
              </w:rPr>
              <w:t>RA-indication = Segment index</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38"/>
              </w:numPr>
              <w:spacing w:before="120"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3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m:t>
                  </m:r>
                  <m:ctrlPr>
                    <w:rPr>
                      <w:rFonts w:ascii="Cambria Math" w:hAnsi="Cambria Math"/>
                      <w:sz w:val="22"/>
                      <w:szCs w:val="22"/>
                      <w:lang w:eastAsia="zh-CN"/>
                    </w:rPr>
                  </m:ctrlPr>
                </m:e>
              </m:d>
            </m:oMath>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6)</w:t>
            </w:r>
          </w:p>
          <w:p>
            <w:pPr>
              <w:pStyle w:val="32"/>
              <w:numPr>
                <w:ilvl w:val="3"/>
                <w:numId w:val="3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/160</m:t>
                  </m:r>
                  <m:ctrlPr>
                    <w:rPr>
                      <w:rFonts w:ascii="Cambria Math" w:hAnsi="Cambria Math"/>
                      <w:sz w:val="22"/>
                      <w:szCs w:val="22"/>
                      <w:lang w:eastAsia="zh-CN"/>
                    </w:rPr>
                  </m:ctrlPr>
                </m:e>
              </m:d>
            </m:oMath>
          </w:p>
          <w:p>
            <w:pPr>
              <w:pStyle w:val="32"/>
              <w:numPr>
                <w:ilvl w:val="1"/>
                <w:numId w:val="38"/>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3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38"/>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38"/>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8)</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pPr>
              <w:pStyle w:val="32"/>
              <w:spacing w:before="0" w:after="0" w:line="240" w:lineRule="auto"/>
              <w:rPr>
                <w:rFonts w:ascii="Times New Roman" w:hAnsi="Times New Roman"/>
                <w:sz w:val="22"/>
                <w:szCs w:val="22"/>
                <w:lang w:eastAsia="zh-CN"/>
              </w:rPr>
            </w:pPr>
          </w:p>
          <w:p>
            <w:pPr>
              <w:overflowPunct/>
              <w:autoSpaceDE/>
              <w:autoSpaceDN/>
              <w:adjustRightInd/>
              <w:spacing w:before="0" w:after="0" w:line="240" w:lineRule="auto"/>
              <w:jc w:val="left"/>
              <w:textAlignment w:val="auto"/>
              <w:rPr>
                <w:rFonts w:ascii="TimesNewRomanPSMT" w:hAnsi="TimesNewRomanPSMT" w:eastAsia="Times New Roman"/>
                <w:sz w:val="22"/>
                <w:szCs w:val="22"/>
              </w:rPr>
            </w:pPr>
            <w:r>
              <w:rPr>
                <w:sz w:val="22"/>
                <w:szCs w:val="22"/>
                <w:lang w:eastAsia="zh-CN"/>
              </w:rPr>
              <w:t xml:space="preserve">For Alt 1, </w:t>
            </w:r>
            <w:r>
              <w:rPr>
                <w:rFonts w:ascii="TimesNewRomanPSMT" w:hAnsi="TimesNewRomanPSMT" w:eastAsia="Times New Roman"/>
                <w:sz w:val="22"/>
                <w:szCs w:val="22"/>
              </w:rPr>
              <w:t>the RA-RNTI can be more than FFFF and modular operation needs to be applied. Due to the modular operation, some ROs:</w:t>
            </w:r>
          </w:p>
          <w:p>
            <w:pPr>
              <w:pStyle w:val="115"/>
              <w:numPr>
                <w:ilvl w:val="0"/>
                <w:numId w:val="39"/>
              </w:numPr>
              <w:spacing w:before="0" w:line="240" w:lineRule="auto"/>
              <w:jc w:val="left"/>
              <w:rPr>
                <w:rFonts w:ascii="TimesNewRomanPSMT" w:hAnsi="TimesNewRomanPSMT" w:eastAsia="Times New Roman"/>
              </w:rPr>
            </w:pPr>
            <w:r>
              <w:rPr>
                <w:rFonts w:ascii="TimesNewRomanPSMT" w:hAnsi="TimesNewRomanPSMT" w:eastAsia="Times New Roman"/>
              </w:rPr>
              <w:t>May have the same RA-RNTI</w:t>
            </w:r>
          </w:p>
          <w:p>
            <w:pPr>
              <w:pStyle w:val="115"/>
              <w:numPr>
                <w:ilvl w:val="0"/>
                <w:numId w:val="39"/>
              </w:numPr>
              <w:spacing w:before="0" w:line="240" w:lineRule="auto"/>
              <w:jc w:val="left"/>
              <w:rPr>
                <w:rFonts w:ascii="TimesNewRomanPSMT" w:hAnsi="TimesNewRomanPSMT" w:eastAsia="Times New Roman"/>
              </w:rPr>
            </w:pPr>
            <w:r>
              <w:rPr>
                <w:rFonts w:ascii="TimesNewRomanPSMT" w:hAnsi="TimesNewRomanPSMT" w:eastAsia="Times New Roman"/>
              </w:rPr>
              <w:t>May collide with FFF0–FFFD (reserved) or P-RNTI (FFFE) or SI-RNTI (FFFF)</w:t>
            </w:r>
          </w:p>
          <w:p>
            <w:pPr>
              <w:spacing w:before="0" w:after="0" w:line="240" w:lineRule="auto"/>
              <w:jc w:val="left"/>
              <w:rPr>
                <w:rFonts w:ascii="TimesNewRomanPSMT" w:hAnsi="TimesNewRomanPSMT" w:eastAsia="Times New Roman"/>
                <w:sz w:val="22"/>
                <w:szCs w:val="22"/>
              </w:rPr>
            </w:pPr>
            <w:r>
              <w:rPr>
                <w:rFonts w:ascii="TimesNewRomanPSMT" w:hAnsi="TimesNewRomanPSMT" w:eastAsia="Times New Roman"/>
                <w:sz w:val="22"/>
                <w:szCs w:val="22"/>
              </w:rPr>
              <w:t xml:space="preserve">Hence, some restrictions need to be applied: </w:t>
            </w:r>
          </w:p>
          <w:p>
            <w:pPr>
              <w:pStyle w:val="115"/>
              <w:numPr>
                <w:ilvl w:val="0"/>
                <w:numId w:val="39"/>
              </w:numPr>
              <w:spacing w:before="0" w:line="240" w:lineRule="auto"/>
              <w:jc w:val="both"/>
              <w:rPr>
                <w:rFonts w:ascii="TimesNewRomanPSMT" w:hAnsi="TimesNewRomanPSMT" w:eastAsia="Times New Roman"/>
              </w:rPr>
            </w:pPr>
            <w:r>
              <w:rPr>
                <w:rFonts w:ascii="TimesNewRomanPSMT" w:hAnsi="TimesNewRomanPSMT" w:eastAsia="Times New Roman"/>
              </w:rPr>
              <w:t>ROs with RA-RNTI conflicting with the pre-allocated RNTIs should not be used.</w:t>
            </w:r>
          </w:p>
          <w:p>
            <w:pPr>
              <w:pStyle w:val="115"/>
              <w:numPr>
                <w:ilvl w:val="0"/>
                <w:numId w:val="39"/>
              </w:numPr>
              <w:spacing w:before="0" w:line="240" w:lineRule="auto"/>
              <w:jc w:val="both"/>
              <w:rPr>
                <w:rFonts w:ascii="TimesNewRomanPSMT" w:hAnsi="TimesNewRomanPSMT" w:eastAsia="Times New Roman"/>
              </w:rPr>
            </w:pPr>
            <w:r>
              <w:rPr>
                <w:rFonts w:ascii="TimesNewRomanPSMT" w:hAnsi="TimesNewRomanPSMT" w:eastAsia="Times New Roman"/>
              </w:rPr>
              <w:t>When multiple ROs have the same RA-RNTI but not conflicting with the pre-allocated RNTIs, only one of the ROs can be used (e.g., the first RO among those ROs with the same RA-RNTI) or rely on the existing contention resolution mechanisms</w:t>
            </w:r>
          </w:p>
          <w:p>
            <w:pPr>
              <w:pStyle w:val="32"/>
              <w:spacing w:before="120" w:after="0" w:line="280" w:lineRule="atLeast"/>
              <w:rPr>
                <w:rFonts w:ascii="Times New Roman" w:hAnsi="Times New Roman"/>
                <w:sz w:val="22"/>
                <w:szCs w:val="22"/>
                <w:lang w:eastAsia="zh-CN"/>
              </w:rPr>
            </w:pPr>
            <w:r>
              <w:rPr>
                <w:rFonts w:ascii="TimesNewRomanPSMT" w:hAnsi="TimesNewRomanPSMT" w:eastAsia="Times New Roman"/>
                <w:sz w:val="22"/>
                <w:szCs w:val="22"/>
              </w:rPr>
              <w:t>For Alt3, some restrictions may be needed to the RO design for it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hint="eastAsia" w:ascii="Times New Roman" w:hAnsi="Times New Roman"/>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hint="eastAsia" w:ascii="Times New Roman" w:hAnsi="Times New Roman"/>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hint="eastAsia" w:ascii="Times New Roman" w:hAnsi="Times New Roman"/>
                <w:sz w:val="22"/>
                <w:szCs w:val="22"/>
                <w:lang w:eastAsia="zh-CN"/>
              </w:rPr>
              <w:t>is</w:t>
            </w:r>
            <w:r>
              <w:rPr>
                <w:rFonts w:ascii="Times New Roman" w:hAnsi="Times New Roman"/>
                <w:sz w:val="22"/>
                <w:szCs w:val="22"/>
                <w:lang w:eastAsia="zh-CN"/>
              </w:rPr>
              <w:t xml:space="preserve"> </w:t>
            </w:r>
            <w:r>
              <w:rPr>
                <w:rFonts w:hint="eastAsia" w:ascii="Times New Roman" w:hAnsi="Times New Roman"/>
                <w:sz w:val="22"/>
                <w:szCs w:val="22"/>
                <w:lang w:eastAsia="zh-CN"/>
              </w:rPr>
              <w:t>not</w:t>
            </w:r>
            <w:r>
              <w:rPr>
                <w:rFonts w:ascii="Times New Roman" w:hAnsi="Times New Roman"/>
                <w:sz w:val="22"/>
                <w:szCs w:val="22"/>
                <w:lang w:eastAsia="zh-CN"/>
              </w:rPr>
              <w:t xml:space="preserve"> </w:t>
            </w:r>
            <w:r>
              <w:rPr>
                <w:rFonts w:hint="eastAsia" w:ascii="Times New Roman" w:hAnsi="Times New Roman"/>
                <w:sz w:val="22"/>
                <w:szCs w:val="22"/>
                <w:lang w:eastAsia="zh-CN"/>
              </w:rPr>
              <w:t>pre</w:t>
            </w:r>
            <w:r>
              <w:rPr>
                <w:rFonts w:ascii="Times New Roman" w:hAnsi="Times New Roman"/>
                <w:sz w:val="22"/>
                <w:szCs w:val="22"/>
                <w:lang w:eastAsia="zh-CN"/>
              </w:rPr>
              <w:t>ferred. Then between Alt 2) and Alt 3), considering flexibility, Alt 2) is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Alt 3 which provides a simple solution with minor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Alt 2 and Alt 3 both work for us.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To better align with the category, Option 2 can be modified as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1"/>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pPr>
              <w:pStyle w:val="32"/>
              <w:numPr>
                <w:ilvl w:val="1"/>
                <w:numId w:val="6"/>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1"/>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Non-overlapping PRACH slot location in each segment(80 slots)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Option 2 can be categorized in either Alt 2) or Alt 3), since it also requires some compression and relies on the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lt. 3 seems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hint="eastAsia" w:ascii="Times New Roman" w:hAnsi="Times New Roman"/>
                <w:sz w:val="22"/>
                <w:szCs w:val="22"/>
                <w:lang w:eastAsia="zh-CN"/>
              </w:rPr>
              <w:t>ecause based on previous design, the PRACH slot density anyway will not be larger than 80 (i.e., the max one in 120khz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pPr>
              <w:pStyle w:val="32"/>
              <w:spacing w:before="120" w:after="0" w:line="280" w:lineRule="atLeast"/>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r>
            <w:r>
              <w:rPr>
                <w:rFonts w:eastAsia="等线" w:cs="Arial"/>
                <w:sz w:val="22"/>
                <w:lang w:eastAsia="ko-KR"/>
              </w:rPr>
              <w:t>15/16, a maximum of one PRACH slot can occur within the duration of a 120 kHz slot,</w:t>
            </w:r>
            <w:r>
              <w:rPr>
                <w:sz w:val="22"/>
              </w:rPr>
              <w:t xml:space="preserve"> thus the expression for computing RA-RNTI in Rel</w:t>
            </w:r>
            <w:r>
              <w:rPr>
                <w:sz w:val="22"/>
              </w:rPr>
              <w:noBreakHyphen/>
            </w:r>
            <w:r>
              <w:rPr>
                <w:sz w:val="22"/>
              </w:rPr>
              <w:t>15/16 can be directly reused, with the additional statement that for PRACH subcarrier spacings 480/960 kHz, t_id should be calculated based on a subcarrier spacing of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pPr>
              <w:pStyle w:val="32"/>
              <w:numPr>
                <w:ilvl w:val="0"/>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pPr>
              <w:pStyle w:val="32"/>
              <w:numPr>
                <w:ilvl w:val="0"/>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Fine with moderator</w:t>
            </w:r>
            <w:r>
              <w:rPr>
                <w:rFonts w:ascii="Times New Roman" w:hAnsi="Times New Roman"/>
                <w:sz w:val="22"/>
                <w:szCs w:val="22"/>
                <w:lang w:eastAsia="zh-CN"/>
              </w:rPr>
              <w:t>’</w:t>
            </w:r>
            <w:r>
              <w:rPr>
                <w:rFonts w:hint="eastAsia" w:ascii="Times New Roman" w:hAnsi="Times New Roman"/>
                <w:sz w:val="22"/>
                <w:szCs w:val="22"/>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gree with </w:t>
            </w:r>
            <w:r>
              <w:rPr>
                <w:rFonts w:ascii="Times New Roman" w:hAnsi="Times New Roman"/>
                <w:sz w:val="22"/>
                <w:szCs w:val="22"/>
                <w:lang w:eastAsia="zh-CN"/>
              </w:rPr>
              <w:t>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sz w:val="22"/>
                <w:szCs w:val="22"/>
                <w:lang w:eastAsia="zh-CN"/>
              </w:rPr>
            </w:pPr>
          </w:p>
        </w:tc>
        <w:tc>
          <w:tcPr>
            <w:tcW w:w="843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Other aspects on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numPr>
                      <w:ilvl w:val="2"/>
                      <w:numId w:val="6"/>
                    </w:numPr>
                    <w:tabs>
                      <w:tab w:val="left" w:pos="1800"/>
                    </w:tabs>
                    <w:overflowPunct/>
                    <w:autoSpaceDE/>
                    <w:autoSpaceDN/>
                    <w:adjustRightInd/>
                    <w:spacing w:before="120" w:after="0" w:line="280" w:lineRule="atLeast"/>
                    <w:jc w:val="both"/>
                    <w:textAlignment w:val="auto"/>
                    <w:rPr>
                      <w:lang w:eastAsia="zh-CN"/>
                    </w:rPr>
                  </w:pPr>
                  <w:r>
                    <w:rPr>
                      <w:lang w:eastAsia="zh-CN"/>
                    </w:rPr>
                    <w:t>“SSB in non-initial access” here refers to:</w:t>
                  </w:r>
                </w:p>
                <w:p>
                  <w:pPr>
                    <w:numPr>
                      <w:ilvl w:val="3"/>
                      <w:numId w:val="6"/>
                    </w:numPr>
                    <w:tabs>
                      <w:tab w:val="left" w:pos="2520"/>
                    </w:tabs>
                    <w:overflowPunct/>
                    <w:autoSpaceDE/>
                    <w:autoSpaceDN/>
                    <w:adjustRightInd/>
                    <w:spacing w:before="120" w:after="0" w:line="280" w:lineRule="atLeast"/>
                    <w:jc w:val="both"/>
                    <w:textAlignment w:val="auto"/>
                    <w:rPr>
                      <w:lang w:eastAsia="zh-CN"/>
                    </w:rPr>
                  </w:pPr>
                  <w:r>
                    <w:rPr>
                      <w:lang w:eastAsia="zh-CN"/>
                    </w:rPr>
                    <w:t>SSB in Scell, where gNB is able to provide assistance information (e.g. SSB center frequency, SCS, etc)</w:t>
                  </w:r>
                </w:p>
                <w:p>
                  <w:pPr>
                    <w:numPr>
                      <w:ilvl w:val="3"/>
                      <w:numId w:val="6"/>
                    </w:numPr>
                    <w:tabs>
                      <w:tab w:val="left" w:pos="2520"/>
                    </w:tabs>
                    <w:overflowPunct/>
                    <w:autoSpaceDE/>
                    <w:autoSpaceDN/>
                    <w:adjustRightInd/>
                    <w:spacing w:before="120" w:after="0" w:line="280" w:lineRule="atLeast"/>
                    <w:jc w:val="both"/>
                    <w:textAlignment w:val="auto"/>
                    <w:rPr>
                      <w:lang w:eastAsia="zh-CN"/>
                    </w:rPr>
                  </w:pPr>
                  <w:r>
                    <w:rPr>
                      <w:lang w:eastAsia="zh-CN"/>
                    </w:rPr>
                    <w:t>SSB for neighbor cell RRM measurements, where information is provided by gNB).</w:t>
                  </w:r>
                </w:p>
                <w:p>
                  <w:pPr>
                    <w:numPr>
                      <w:ilvl w:val="2"/>
                      <w:numId w:val="6"/>
                    </w:numPr>
                    <w:tabs>
                      <w:tab w:val="left" w:pos="1800"/>
                    </w:tabs>
                    <w:overflowPunct/>
                    <w:autoSpaceDE/>
                    <w:autoSpaceDN/>
                    <w:adjustRightInd/>
                    <w:spacing w:before="120" w:after="0" w:line="280" w:lineRule="atLeast"/>
                    <w:jc w:val="both"/>
                    <w:textAlignment w:val="auto"/>
                    <w:rPr>
                      <w:lang w:eastAsia="zh-CN"/>
                    </w:rPr>
                  </w:pPr>
                  <w:r>
                    <w:rPr>
                      <w:lang w:eastAsia="zh-CN"/>
                    </w:rPr>
                    <w:t>“SSB in initial access” here refers to</w:t>
                  </w:r>
                </w:p>
                <w:p>
                  <w:pPr>
                    <w:numPr>
                      <w:ilvl w:val="3"/>
                      <w:numId w:val="6"/>
                    </w:numPr>
                    <w:tabs>
                      <w:tab w:val="left" w:pos="2520"/>
                    </w:tabs>
                    <w:overflowPunct/>
                    <w:autoSpaceDE/>
                    <w:autoSpaceDN/>
                    <w:adjustRightInd/>
                    <w:spacing w:before="120" w:after="0" w:line="280" w:lineRule="atLeast"/>
                    <w:jc w:val="both"/>
                    <w:textAlignment w:val="auto"/>
                    <w:rPr>
                      <w:lang w:eastAsia="zh-CN"/>
                    </w:rPr>
                  </w:pPr>
                  <w:r>
                    <w:rPr>
                      <w:lang w:eastAsia="zh-CN"/>
                    </w:rPr>
                    <w:t>SSB used for “Cell Selection” defined in TS38.133 Section 4.1, which includes stored information cell selection and initial cell selection.</w:t>
                  </w:r>
                </w:p>
              </w:tc>
            </w:tr>
          </w:tbl>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eastAsia="Batang"/>
                <w:sz w:val="22"/>
                <w:szCs w:val="22"/>
                <w:lang w:eastAsia="ko-KR"/>
              </w:rPr>
            </w:pPr>
            <w:r>
              <w:rPr>
                <w:rFonts w:hint="eastAsia" w:eastAsia="Batang"/>
                <w:sz w:val="22"/>
                <w:szCs w:val="22"/>
                <w:lang w:eastAsia="ko-KR"/>
              </w:rPr>
              <w:t>We also agree with Qualcomm.</w:t>
            </w:r>
          </w:p>
          <w:p>
            <w:pPr>
              <w:pStyle w:val="32"/>
              <w:spacing w:before="120"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hint="eastAsia" w:eastAsia="Batang"/>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p>
        </w:tc>
        <w:tc>
          <w:tcPr>
            <w:tcW w:w="8389"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p>
        </w:tc>
        <w:tc>
          <w:tcPr>
            <w:tcW w:w="843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2.3 Others Aspects </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31"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1"/>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pPr>
        <w:pStyle w:val="32"/>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pPr>
        <w:pStyle w:val="32"/>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p>
        </w:tc>
        <w:tc>
          <w:tcPr>
            <w:tcW w:w="8389"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p>
        </w:tc>
        <w:tc>
          <w:tcPr>
            <w:tcW w:w="843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Proposed Agreements/Conclusions</w:t>
      </w:r>
    </w:p>
    <w:p>
      <w:pPr>
        <w:pStyle w:val="32"/>
        <w:spacing w:after="0"/>
        <w:rPr>
          <w:rFonts w:ascii="Times New Roman" w:hAnsi="Times New Roman"/>
          <w:sz w:val="22"/>
          <w:szCs w:val="22"/>
          <w:lang w:eastAsia="zh-CN"/>
        </w:rPr>
      </w:pPr>
      <w:r>
        <w:rPr>
          <w:rFonts w:ascii="Times New Roman" w:hAnsi="Times New Roman"/>
          <w:sz w:val="22"/>
          <w:szCs w:val="22"/>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from RAN1 #106-e</w:t>
      </w: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5" o:spt="75" type="#_x0000_t75" style="height:15pt;width:15pt;" filled="f" o:preferrelative="t" stroked="f" coordsize="21600,21600" equationxml="&lt;">
            <v:path/>
            <v:fill on="f" focussize="0,0"/>
            <v:stroke on="f" joinstyle="miter"/>
            <v:imagedata r:id="rId30"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[To be filled]</w:t>
      </w: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41"/>
        </w:numPr>
        <w:ind w:left="540" w:hanging="540"/>
        <w:rPr>
          <w:lang w:eastAsia="zh-CN"/>
        </w:rPr>
      </w:pPr>
      <w:r>
        <w:rPr>
          <w:lang w:eastAsia="zh-CN"/>
        </w:rPr>
        <w:t>R1-2106442, “Initial access signals and channels for 52-71GHz spectrum,” Huawei, HiSilicon</w:t>
      </w:r>
    </w:p>
    <w:p>
      <w:pPr>
        <w:pStyle w:val="115"/>
        <w:numPr>
          <w:ilvl w:val="0"/>
          <w:numId w:val="41"/>
        </w:numPr>
        <w:ind w:left="540" w:hanging="540"/>
        <w:rPr>
          <w:lang w:eastAsia="zh-CN"/>
        </w:rPr>
      </w:pPr>
      <w:r>
        <w:rPr>
          <w:lang w:eastAsia="zh-CN"/>
        </w:rPr>
        <w:t>R1-2106579, “Discussions on initial access aspects for NR operation from 52.6GHz to 71GHz,” vivo</w:t>
      </w:r>
    </w:p>
    <w:p>
      <w:pPr>
        <w:pStyle w:val="115"/>
        <w:numPr>
          <w:ilvl w:val="0"/>
          <w:numId w:val="41"/>
        </w:numPr>
        <w:ind w:left="540" w:hanging="540"/>
        <w:rPr>
          <w:lang w:eastAsia="zh-CN"/>
        </w:rPr>
      </w:pPr>
      <w:r>
        <w:rPr>
          <w:lang w:eastAsia="zh-CN"/>
        </w:rPr>
        <w:t>R1-2106692, “Discussion on initial access aspects for NR for 60GHz,” Spreadtrum Communications</w:t>
      </w:r>
    </w:p>
    <w:p>
      <w:pPr>
        <w:pStyle w:val="115"/>
        <w:numPr>
          <w:ilvl w:val="0"/>
          <w:numId w:val="41"/>
        </w:numPr>
        <w:ind w:left="540" w:hanging="540"/>
        <w:rPr>
          <w:lang w:eastAsia="zh-CN"/>
        </w:rPr>
      </w:pPr>
      <w:r>
        <w:rPr>
          <w:lang w:eastAsia="zh-CN"/>
        </w:rPr>
        <w:t>R1-2106766, “Discussions on initial access signals and channels for operation in 52.6-71GHz,” InterDigital, Inc.</w:t>
      </w:r>
    </w:p>
    <w:p>
      <w:pPr>
        <w:pStyle w:val="115"/>
        <w:numPr>
          <w:ilvl w:val="0"/>
          <w:numId w:val="41"/>
        </w:numPr>
        <w:ind w:left="540" w:hanging="540"/>
        <w:rPr>
          <w:lang w:eastAsia="zh-CN"/>
        </w:rPr>
      </w:pPr>
      <w:r>
        <w:rPr>
          <w:lang w:eastAsia="zh-CN"/>
        </w:rPr>
        <w:t>R1-2106795, “Considerations on initial access aspects for NR from 52.6 GHz to 71 GHz,” Sony</w:t>
      </w:r>
    </w:p>
    <w:p>
      <w:pPr>
        <w:pStyle w:val="115"/>
        <w:numPr>
          <w:ilvl w:val="0"/>
          <w:numId w:val="41"/>
        </w:numPr>
        <w:ind w:left="540" w:hanging="540"/>
        <w:rPr>
          <w:lang w:eastAsia="zh-CN"/>
        </w:rPr>
      </w:pPr>
      <w:r>
        <w:rPr>
          <w:lang w:eastAsia="zh-CN"/>
        </w:rPr>
        <w:t>R1-2106831, “Initial access aspects for NR from 52.6 GHz to 71GHz,” Lenovo, Motorola Mobility</w:t>
      </w:r>
    </w:p>
    <w:p>
      <w:pPr>
        <w:pStyle w:val="115"/>
        <w:numPr>
          <w:ilvl w:val="0"/>
          <w:numId w:val="41"/>
        </w:numPr>
        <w:ind w:left="540" w:hanging="540"/>
        <w:rPr>
          <w:lang w:eastAsia="zh-CN"/>
        </w:rPr>
      </w:pPr>
      <w:r>
        <w:rPr>
          <w:lang w:eastAsia="zh-CN"/>
        </w:rPr>
        <w:t>R1-2106873, “Initial access aspects for NR from 52.6 GHz to 71 GHz,” Samsung</w:t>
      </w:r>
    </w:p>
    <w:p>
      <w:pPr>
        <w:pStyle w:val="115"/>
        <w:numPr>
          <w:ilvl w:val="0"/>
          <w:numId w:val="41"/>
        </w:numPr>
        <w:ind w:left="540" w:hanging="540"/>
        <w:rPr>
          <w:lang w:eastAsia="zh-CN"/>
        </w:rPr>
      </w:pPr>
      <w:r>
        <w:rPr>
          <w:lang w:eastAsia="zh-CN"/>
        </w:rPr>
        <w:t>R1-2106956, “Initial access aspects for up to 71GHz operation,” CATT</w:t>
      </w:r>
    </w:p>
    <w:p>
      <w:pPr>
        <w:pStyle w:val="115"/>
        <w:numPr>
          <w:ilvl w:val="0"/>
          <w:numId w:val="41"/>
        </w:numPr>
        <w:ind w:left="540" w:hanging="540"/>
        <w:rPr>
          <w:lang w:eastAsia="zh-CN"/>
        </w:rPr>
      </w:pPr>
      <w:r>
        <w:rPr>
          <w:lang w:eastAsia="zh-CN"/>
        </w:rPr>
        <w:t>R1-2107000, “Discussion on the initial access aspects for 52.6 to 71GHz,” ZTE, Sanechips</w:t>
      </w:r>
    </w:p>
    <w:p>
      <w:pPr>
        <w:pStyle w:val="115"/>
        <w:numPr>
          <w:ilvl w:val="0"/>
          <w:numId w:val="41"/>
        </w:numPr>
        <w:ind w:left="540" w:hanging="540"/>
        <w:rPr>
          <w:lang w:eastAsia="zh-CN"/>
        </w:rPr>
      </w:pPr>
      <w:r>
        <w:rPr>
          <w:lang w:eastAsia="zh-CN"/>
        </w:rPr>
        <w:t>R1-2107032, “Considerations on initial access for NR from 52.6GHz to 71 GHz,” Fujitsu</w:t>
      </w:r>
    </w:p>
    <w:p>
      <w:pPr>
        <w:pStyle w:val="115"/>
        <w:numPr>
          <w:ilvl w:val="0"/>
          <w:numId w:val="41"/>
        </w:numPr>
        <w:ind w:left="540" w:hanging="540"/>
        <w:rPr>
          <w:lang w:eastAsia="zh-CN"/>
        </w:rPr>
      </w:pPr>
      <w:r>
        <w:rPr>
          <w:lang w:eastAsia="zh-CN"/>
        </w:rPr>
        <w:t>R1-2107050, “Initial Access Aspects,” Ericsson</w:t>
      </w:r>
    </w:p>
    <w:p>
      <w:pPr>
        <w:pStyle w:val="115"/>
        <w:numPr>
          <w:ilvl w:val="0"/>
          <w:numId w:val="41"/>
        </w:numPr>
        <w:ind w:left="540" w:hanging="540"/>
        <w:rPr>
          <w:lang w:eastAsia="zh-CN"/>
        </w:rPr>
      </w:pPr>
      <w:r>
        <w:rPr>
          <w:lang w:eastAsia="zh-CN"/>
        </w:rPr>
        <w:t>R1-2107097, “Initial access for  Beyond 52.6GHz,” FUTUREWEI</w:t>
      </w:r>
    </w:p>
    <w:p>
      <w:pPr>
        <w:pStyle w:val="115"/>
        <w:numPr>
          <w:ilvl w:val="0"/>
          <w:numId w:val="41"/>
        </w:numPr>
        <w:ind w:left="540" w:hanging="540"/>
        <w:rPr>
          <w:lang w:eastAsia="zh-CN"/>
        </w:rPr>
      </w:pPr>
      <w:r>
        <w:rPr>
          <w:lang w:eastAsia="zh-CN"/>
        </w:rPr>
        <w:t>R1-2107104, “Initial access aspects,” Nokia, Nokia Shanghai Bell</w:t>
      </w:r>
    </w:p>
    <w:p>
      <w:pPr>
        <w:pStyle w:val="115"/>
        <w:numPr>
          <w:ilvl w:val="0"/>
          <w:numId w:val="41"/>
        </w:numPr>
        <w:ind w:left="540" w:hanging="540"/>
        <w:rPr>
          <w:lang w:eastAsia="zh-CN"/>
        </w:rPr>
      </w:pPr>
      <w:r>
        <w:rPr>
          <w:lang w:eastAsia="zh-CN"/>
        </w:rPr>
        <w:t>R1-2107112, “Further discussion of initial access for NR above 52.6 GHz,” Charter Communications</w:t>
      </w:r>
    </w:p>
    <w:p>
      <w:pPr>
        <w:pStyle w:val="115"/>
        <w:numPr>
          <w:ilvl w:val="0"/>
          <w:numId w:val="41"/>
        </w:numPr>
        <w:ind w:left="540" w:hanging="540"/>
        <w:rPr>
          <w:lang w:eastAsia="zh-CN"/>
        </w:rPr>
      </w:pPr>
      <w:r>
        <w:rPr>
          <w:lang w:eastAsia="zh-CN"/>
        </w:rPr>
        <w:t>R1-2107149, “Discussion on initial access aspects supporting NR from 52.6 to 71 GHz,” NEC</w:t>
      </w:r>
    </w:p>
    <w:p>
      <w:pPr>
        <w:pStyle w:val="115"/>
        <w:numPr>
          <w:ilvl w:val="0"/>
          <w:numId w:val="41"/>
        </w:numPr>
        <w:ind w:left="540" w:hanging="540"/>
        <w:rPr>
          <w:lang w:eastAsia="zh-CN"/>
        </w:rPr>
      </w:pPr>
      <w:r>
        <w:rPr>
          <w:lang w:eastAsia="zh-CN"/>
        </w:rPr>
        <w:t>R1-2107176, “Initial access aspects for NR from 52.6GHz to 71 GHz,” Panasonic Corporation</w:t>
      </w:r>
    </w:p>
    <w:p>
      <w:pPr>
        <w:pStyle w:val="115"/>
        <w:numPr>
          <w:ilvl w:val="0"/>
          <w:numId w:val="41"/>
        </w:numPr>
        <w:ind w:left="540" w:hanging="540"/>
        <w:rPr>
          <w:lang w:eastAsia="zh-CN"/>
        </w:rPr>
      </w:pPr>
      <w:r>
        <w:rPr>
          <w:lang w:eastAsia="zh-CN"/>
        </w:rPr>
        <w:t>R1-2107237, “Discusson on initial access aspects,” OPPO</w:t>
      </w:r>
    </w:p>
    <w:p>
      <w:pPr>
        <w:pStyle w:val="115"/>
        <w:numPr>
          <w:ilvl w:val="0"/>
          <w:numId w:val="41"/>
        </w:numPr>
        <w:ind w:left="540" w:hanging="540"/>
        <w:rPr>
          <w:lang w:eastAsia="zh-CN"/>
        </w:rPr>
      </w:pPr>
      <w:r>
        <w:rPr>
          <w:lang w:eastAsia="zh-CN"/>
        </w:rPr>
        <w:t>R1-2107330, “Initial access aspects for NR in 52.6 to 71GHz band,” Qualcomm Incorporated</w:t>
      </w:r>
    </w:p>
    <w:p>
      <w:pPr>
        <w:pStyle w:val="115"/>
        <w:numPr>
          <w:ilvl w:val="0"/>
          <w:numId w:val="41"/>
        </w:numPr>
        <w:ind w:left="540" w:hanging="540"/>
        <w:rPr>
          <w:lang w:eastAsia="zh-CN"/>
        </w:rPr>
      </w:pPr>
      <w:r>
        <w:rPr>
          <w:lang w:eastAsia="zh-CN"/>
        </w:rPr>
        <w:t>R1-2107435, “Initial access aspects to support NR above 52.6 GHz,” LG Electronics</w:t>
      </w:r>
    </w:p>
    <w:p>
      <w:pPr>
        <w:pStyle w:val="115"/>
        <w:numPr>
          <w:ilvl w:val="0"/>
          <w:numId w:val="41"/>
        </w:numPr>
        <w:ind w:left="540" w:hanging="540"/>
        <w:rPr>
          <w:lang w:eastAsia="zh-CN"/>
        </w:rPr>
      </w:pPr>
      <w:r>
        <w:rPr>
          <w:lang w:eastAsia="zh-CN"/>
        </w:rPr>
        <w:t>R1-2107471, “Discussion on initial access aspects for NR from 52.6 to 71GHz,” ETRI</w:t>
      </w:r>
    </w:p>
    <w:p>
      <w:pPr>
        <w:pStyle w:val="115"/>
        <w:numPr>
          <w:ilvl w:val="0"/>
          <w:numId w:val="41"/>
        </w:numPr>
        <w:ind w:left="540" w:hanging="540"/>
        <w:rPr>
          <w:lang w:eastAsia="zh-CN"/>
        </w:rPr>
      </w:pPr>
      <w:r>
        <w:rPr>
          <w:lang w:eastAsia="zh-CN"/>
        </w:rPr>
        <w:t>R1-2107517, “Discussion on initial access of 52.6-71 GHz NR operation,” MediaTek Inc.</w:t>
      </w:r>
    </w:p>
    <w:p>
      <w:pPr>
        <w:pStyle w:val="115"/>
        <w:numPr>
          <w:ilvl w:val="0"/>
          <w:numId w:val="41"/>
        </w:numPr>
        <w:ind w:left="540" w:hanging="540"/>
        <w:rPr>
          <w:lang w:eastAsia="zh-CN"/>
        </w:rPr>
      </w:pPr>
      <w:r>
        <w:rPr>
          <w:lang w:eastAsia="zh-CN"/>
        </w:rPr>
        <w:t>R1-2107577, “Discussion on initial access aspects for extending NR up to 71 GHz,” Intel Corporation</w:t>
      </w:r>
    </w:p>
    <w:p>
      <w:pPr>
        <w:pStyle w:val="115"/>
        <w:numPr>
          <w:ilvl w:val="0"/>
          <w:numId w:val="41"/>
        </w:numPr>
        <w:ind w:left="540" w:hanging="540"/>
        <w:rPr>
          <w:lang w:eastAsia="zh-CN"/>
        </w:rPr>
      </w:pPr>
      <w:r>
        <w:rPr>
          <w:lang w:eastAsia="zh-CN"/>
        </w:rPr>
        <w:t>R1-2107726, “Initial access signals and channels,” Apple</w:t>
      </w:r>
    </w:p>
    <w:p>
      <w:pPr>
        <w:pStyle w:val="115"/>
        <w:numPr>
          <w:ilvl w:val="0"/>
          <w:numId w:val="41"/>
        </w:numPr>
        <w:ind w:left="540" w:hanging="540"/>
        <w:rPr>
          <w:lang w:eastAsia="zh-CN"/>
        </w:rPr>
      </w:pPr>
      <w:r>
        <w:rPr>
          <w:lang w:eastAsia="zh-CN"/>
        </w:rPr>
        <w:t>R1-2107789, “Initial access aspects,” Sharp</w:t>
      </w:r>
    </w:p>
    <w:p>
      <w:pPr>
        <w:pStyle w:val="115"/>
        <w:numPr>
          <w:ilvl w:val="0"/>
          <w:numId w:val="41"/>
        </w:numPr>
        <w:ind w:left="540" w:hanging="540"/>
        <w:rPr>
          <w:lang w:eastAsia="zh-CN"/>
        </w:rPr>
      </w:pPr>
      <w:r>
        <w:rPr>
          <w:lang w:eastAsia="zh-CN"/>
        </w:rPr>
        <w:t>R1-2107845, “Initial access aspects for NR from 52.6 to 71 GHz,” NTT DOCOMO, INC.</w:t>
      </w:r>
    </w:p>
    <w:p>
      <w:pPr>
        <w:pStyle w:val="115"/>
        <w:numPr>
          <w:ilvl w:val="0"/>
          <w:numId w:val="41"/>
        </w:numPr>
        <w:ind w:left="540" w:hanging="540"/>
        <w:rPr>
          <w:lang w:eastAsia="zh-CN"/>
        </w:rPr>
      </w:pPr>
      <w:r>
        <w:rPr>
          <w:lang w:eastAsia="zh-CN"/>
        </w:rPr>
        <w:t>R1-2107912, “On initial access aspects for NR from 52.6GHz to 71 GHz,” Xiaomi</w:t>
      </w:r>
    </w:p>
    <w:p>
      <w:pPr>
        <w:pStyle w:val="115"/>
        <w:numPr>
          <w:ilvl w:val="0"/>
          <w:numId w:val="41"/>
        </w:numPr>
        <w:ind w:left="540" w:hanging="540"/>
        <w:rPr>
          <w:lang w:eastAsia="zh-CN"/>
        </w:rPr>
      </w:pPr>
      <w:r>
        <w:rPr>
          <w:lang w:eastAsia="zh-CN"/>
        </w:rPr>
        <w:t>R1-2108008, “NR SSB design consideration from 52.6 GHz to 71 GHz,” Convida Wireless</w:t>
      </w:r>
    </w:p>
    <w:p>
      <w:pPr>
        <w:pStyle w:val="115"/>
        <w:numPr>
          <w:ilvl w:val="0"/>
          <w:numId w:val="41"/>
        </w:numPr>
        <w:ind w:left="540" w:hanging="540"/>
        <w:rPr>
          <w:lang w:eastAsia="zh-CN"/>
        </w:rPr>
      </w:pPr>
      <w:r>
        <w:rPr>
          <w:lang w:eastAsia="zh-CN"/>
        </w:rPr>
        <w:t>R1-2108148, “Discussion on initial access aspects for NR beyond 52.6GHz,” WILUS Inc.</w:t>
      </w:r>
    </w:p>
    <w:p>
      <w:pPr>
        <w:rPr>
          <w:lang w:eastAsia="zh-CN"/>
        </w:rPr>
      </w:pPr>
    </w:p>
    <w:p>
      <w:pPr>
        <w:pStyle w:val="2"/>
        <w:numPr>
          <w:ilvl w:val="0"/>
          <w:numId w:val="5"/>
        </w:numPr>
        <w:ind w:left="360"/>
        <w:rPr>
          <w:rFonts w:cs="Arial"/>
          <w:sz w:val="32"/>
          <w:szCs w:val="32"/>
          <w:lang w:val="en-US"/>
        </w:rPr>
      </w:pPr>
      <w:r>
        <w:rPr>
          <w:rFonts w:cs="Arial"/>
          <w:sz w:val="32"/>
          <w:szCs w:val="32"/>
        </w:rPr>
        <w:t>Annex: WID objective related to initial access</w:t>
      </w:r>
    </w:p>
    <w:p>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88"/>
              <w:numPr>
                <w:ilvl w:val="0"/>
                <w:numId w:val="21"/>
              </w:numPr>
              <w:spacing w:before="0" w:after="0" w:line="240" w:lineRule="auto"/>
              <w:jc w:val="both"/>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21"/>
              </w:numPr>
              <w:spacing w:before="0" w:after="0" w:line="240" w:lineRule="auto"/>
              <w:jc w:val="both"/>
              <w:rPr>
                <w:lang w:eastAsia="ja-JP"/>
              </w:rPr>
            </w:pPr>
            <w:r>
              <w:rPr>
                <w:lang w:eastAsia="ja-JP"/>
              </w:rPr>
              <w:t>Support of up to 64 SSB beams for licensed and unlicensed operation in this frequency range.</w:t>
            </w:r>
            <w:r>
              <w:rPr>
                <w:lang w:eastAsia="zh-CN"/>
              </w:rPr>
              <w:t xml:space="preserve"> </w:t>
            </w:r>
          </w:p>
          <w:p>
            <w:pPr>
              <w:pStyle w:val="88"/>
              <w:numPr>
                <w:ilvl w:val="1"/>
                <w:numId w:val="21"/>
              </w:numPr>
              <w:spacing w:before="0" w:after="0" w:line="240" w:lineRule="auto"/>
              <w:jc w:val="both"/>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pPr>
              <w:pStyle w:val="88"/>
              <w:numPr>
                <w:ilvl w:val="2"/>
                <w:numId w:val="21"/>
              </w:numPr>
              <w:spacing w:before="0" w:after="0" w:line="240" w:lineRule="auto"/>
              <w:jc w:val="both"/>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88"/>
              <w:numPr>
                <w:ilvl w:val="2"/>
                <w:numId w:val="21"/>
              </w:numPr>
              <w:spacing w:before="0" w:after="0" w:line="240" w:lineRule="auto"/>
              <w:jc w:val="both"/>
              <w:rPr>
                <w:lang w:eastAsia="zh-CN"/>
              </w:rPr>
            </w:pPr>
            <w:r>
              <w:rPr>
                <w:lang w:eastAsia="zh-CN"/>
              </w:rPr>
              <w:t>Note: coverage enhancement for SSB is not pursued.</w:t>
            </w:r>
          </w:p>
          <w:p>
            <w:pPr>
              <w:pStyle w:val="88"/>
              <w:numPr>
                <w:ilvl w:val="1"/>
                <w:numId w:val="21"/>
              </w:numPr>
              <w:spacing w:before="0" w:after="0" w:line="240" w:lineRule="auto"/>
              <w:jc w:val="both"/>
              <w:rPr>
                <w:lang w:eastAsia="zh-CN"/>
              </w:rPr>
            </w:pPr>
            <w:r>
              <w:rPr>
                <w:lang w:eastAsia="zh-CN"/>
              </w:rPr>
              <w:t>In addition to 120kHz, support 480 kHz SSB for initial access with support of CORESET#0/Type0-PDCCH configuration in the MIB with following constraints:</w:t>
            </w:r>
          </w:p>
          <w:p>
            <w:pPr>
              <w:pStyle w:val="88"/>
              <w:numPr>
                <w:ilvl w:val="2"/>
                <w:numId w:val="21"/>
              </w:numPr>
              <w:spacing w:before="0" w:after="0" w:line="240" w:lineRule="auto"/>
              <w:jc w:val="both"/>
              <w:rPr>
                <w:lang w:eastAsia="zh-CN"/>
              </w:rPr>
            </w:pPr>
            <w:r>
              <w:rPr>
                <w:lang w:eastAsia="zh-CN"/>
              </w:rPr>
              <w:t>Limited sync raster entry numbers</w:t>
            </w:r>
          </w:p>
          <w:p>
            <w:pPr>
              <w:pStyle w:val="88"/>
              <w:numPr>
                <w:ilvl w:val="3"/>
                <w:numId w:val="21"/>
              </w:numPr>
              <w:spacing w:before="0" w:after="0" w:line="240" w:lineRule="auto"/>
              <w:jc w:val="both"/>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pPr>
              <w:pStyle w:val="88"/>
              <w:numPr>
                <w:ilvl w:val="2"/>
                <w:numId w:val="21"/>
              </w:numPr>
              <w:spacing w:before="0" w:after="0" w:line="240" w:lineRule="auto"/>
              <w:jc w:val="both"/>
              <w:rPr>
                <w:lang w:eastAsia="zh-CN"/>
              </w:rPr>
            </w:pPr>
            <w:r>
              <w:rPr>
                <w:lang w:eastAsia="zh-CN"/>
              </w:rPr>
              <w:t>only 480kHz CORESET#0/Type0-PDCCH SCS supported for 480 kHz SSB SCS.</w:t>
            </w:r>
          </w:p>
          <w:p>
            <w:pPr>
              <w:pStyle w:val="88"/>
              <w:numPr>
                <w:ilvl w:val="2"/>
                <w:numId w:val="21"/>
              </w:numPr>
              <w:spacing w:before="0" w:after="0" w:line="240" w:lineRule="auto"/>
              <w:jc w:val="both"/>
              <w:rPr>
                <w:lang w:eastAsia="zh-CN"/>
              </w:rPr>
            </w:pPr>
            <w:r>
              <w:rPr>
                <w:lang w:eastAsia="zh-CN"/>
              </w:rPr>
              <w:t>Prioritize support SSB-CORESET#0 multiplexing pattern 1. Other patterns discussed on a best effort basis.</w:t>
            </w:r>
          </w:p>
          <w:p>
            <w:pPr>
              <w:pStyle w:val="88"/>
              <w:numPr>
                <w:ilvl w:val="2"/>
                <w:numId w:val="21"/>
              </w:numPr>
              <w:spacing w:before="0" w:after="0" w:line="240" w:lineRule="auto"/>
              <w:jc w:val="both"/>
              <w:rPr>
                <w:lang w:eastAsia="zh-CN"/>
              </w:rPr>
            </w:pPr>
            <w:r>
              <w:rPr>
                <w:lang w:eastAsia="zh-CN"/>
              </w:rPr>
              <w:t>960 kHz numerology for the SSB is not supported by the UE for initial access in Rel-17.</w:t>
            </w:r>
          </w:p>
          <w:p>
            <w:pPr>
              <w:pStyle w:val="88"/>
              <w:numPr>
                <w:ilvl w:val="2"/>
                <w:numId w:val="21"/>
              </w:numPr>
              <w:spacing w:before="0" w:after="0" w:line="240" w:lineRule="auto"/>
              <w:jc w:val="both"/>
              <w:rPr>
                <w:lang w:eastAsia="zh-CN"/>
              </w:rPr>
            </w:pPr>
            <w:r>
              <w:rPr>
                <w:lang w:eastAsia="zh-CN"/>
              </w:rPr>
              <w:t>Note: Strive to minimize specification impact by reusing tables for CORESET#0 and type0-PDCCH CSS set configuration defined for FR2 in Rel-15, as much as possible</w:t>
            </w:r>
          </w:p>
          <w:p>
            <w:pPr>
              <w:pStyle w:val="88"/>
              <w:numPr>
                <w:ilvl w:val="2"/>
                <w:numId w:val="21"/>
              </w:numPr>
              <w:spacing w:before="0" w:after="0" w:line="240" w:lineRule="auto"/>
              <w:jc w:val="both"/>
              <w:rPr>
                <w:lang w:eastAsia="zh-CN"/>
              </w:rPr>
            </w:pPr>
            <w:r>
              <w:rPr>
                <w:lang w:eastAsia="zh-CN"/>
              </w:rPr>
              <w:t>Note: 480 kHz is an optional SSB numerology for initial access for the UE. A UE supporting a band in 52.6-71 GHz must at least support 120 kHz SCS (for initial access and after initial access)</w:t>
            </w:r>
          </w:p>
          <w:p>
            <w:pPr>
              <w:pStyle w:val="88"/>
              <w:numPr>
                <w:ilvl w:val="2"/>
                <w:numId w:val="21"/>
              </w:numPr>
              <w:spacing w:before="0" w:after="0" w:line="240" w:lineRule="auto"/>
              <w:jc w:val="both"/>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pPr>
              <w:pStyle w:val="88"/>
              <w:numPr>
                <w:ilvl w:val="1"/>
                <w:numId w:val="21"/>
              </w:numPr>
              <w:spacing w:before="0" w:after="0" w:line="240" w:lineRule="auto"/>
              <w:jc w:val="both"/>
              <w:rPr>
                <w:lang w:eastAsia="ja-JP"/>
              </w:rPr>
            </w:pPr>
            <w:r>
              <w:rPr>
                <w:lang w:eastAsia="ja-JP"/>
              </w:rPr>
              <w:t>Support ANR and PCI confusion detection for 120, 480 and 960kHz SCS based SSB, support CORESET#0/Type0-PDCCH configuration in MIB of 120, 480 and 960kHz SSB</w:t>
            </w:r>
          </w:p>
          <w:p>
            <w:pPr>
              <w:pStyle w:val="88"/>
              <w:numPr>
                <w:ilvl w:val="2"/>
                <w:numId w:val="21"/>
              </w:numPr>
              <w:spacing w:before="0" w:after="0" w:line="240" w:lineRule="auto"/>
              <w:jc w:val="both"/>
              <w:rPr>
                <w:lang w:eastAsia="ja-JP"/>
              </w:rPr>
            </w:pPr>
            <w:r>
              <w:rPr>
                <w:lang w:eastAsia="ja-JP"/>
              </w:rPr>
              <w:t>FFS: additional method(s) to enable support to obtain neighbour cell SIB1 contents related to CGI reporting</w:t>
            </w:r>
          </w:p>
          <w:p>
            <w:pPr>
              <w:pStyle w:val="88"/>
              <w:numPr>
                <w:ilvl w:val="2"/>
                <w:numId w:val="21"/>
              </w:numPr>
              <w:spacing w:before="0" w:after="0" w:line="240" w:lineRule="auto"/>
              <w:jc w:val="both"/>
              <w:rPr>
                <w:lang w:eastAsia="ja-JP"/>
              </w:rPr>
            </w:pPr>
            <w:r>
              <w:rPr>
                <w:lang w:eastAsia="ja-JP"/>
              </w:rPr>
              <w:t>Only 1 CORESET#0/Type0-PDCCH SCS supported for each SSB SCS, i.e., (120, 120), (480, 480) and (960, 960).</w:t>
            </w:r>
          </w:p>
          <w:p>
            <w:pPr>
              <w:pStyle w:val="88"/>
              <w:numPr>
                <w:ilvl w:val="2"/>
                <w:numId w:val="21"/>
              </w:numPr>
              <w:spacing w:before="0" w:after="0" w:line="240" w:lineRule="auto"/>
              <w:jc w:val="both"/>
              <w:rPr>
                <w:lang w:eastAsia="ja-JP"/>
              </w:rPr>
            </w:pPr>
            <w:r>
              <w:rPr>
                <w:lang w:eastAsia="ja-JP"/>
              </w:rPr>
              <w:t>Prioritize support SSB-CORESET#0 multiplexing pattern 1. Other patterns discussed on a best effort basis.</w:t>
            </w:r>
          </w:p>
          <w:p>
            <w:pPr>
              <w:pStyle w:val="88"/>
              <w:numPr>
                <w:ilvl w:val="2"/>
                <w:numId w:val="21"/>
              </w:numPr>
              <w:spacing w:before="0" w:after="0" w:line="240" w:lineRule="auto"/>
              <w:jc w:val="both"/>
              <w:rPr>
                <w:lang w:eastAsia="ja-JP"/>
              </w:rPr>
            </w:pPr>
            <w:r>
              <w:rPr>
                <w:lang w:eastAsia="ja-JP"/>
              </w:rPr>
              <w:t>Note: Strive to minimize specification impact by reusing tables for CORESET#0 and type0-PDCCH CSS set configuration defined for FR2 in Rel-15, as much as possible</w:t>
            </w:r>
          </w:p>
          <w:p>
            <w:pPr>
              <w:pStyle w:val="88"/>
              <w:numPr>
                <w:ilvl w:val="2"/>
                <w:numId w:val="21"/>
              </w:numPr>
              <w:spacing w:before="0" w:after="0" w:line="240" w:lineRule="auto"/>
              <w:jc w:val="both"/>
              <w:rPr>
                <w:lang w:eastAsia="ja-JP"/>
              </w:rPr>
            </w:pPr>
            <w:r>
              <w:rPr>
                <w:lang w:eastAsia="ja-JP"/>
              </w:rPr>
              <w:t>Note: From UE perspective, ANR detection for 480/960kHz SCS based SSB is not supported if the UE does not support 480/960 SCS for SSB.</w:t>
            </w:r>
          </w:p>
          <w:p>
            <w:pPr>
              <w:pStyle w:val="88"/>
              <w:numPr>
                <w:ilvl w:val="2"/>
                <w:numId w:val="21"/>
              </w:numPr>
              <w:spacing w:before="0" w:after="0" w:line="240" w:lineRule="auto"/>
              <w:jc w:val="both"/>
              <w:rPr>
                <w:lang w:eastAsia="ja-JP"/>
              </w:rPr>
            </w:pPr>
            <w:r>
              <w:rPr>
                <w:lang w:eastAsia="ja-JP"/>
              </w:rPr>
              <w:t>Note: for ANR, when reading the MIB, the cell containing the SSB is known to the UE, as defined in 38.133 specification.</w:t>
            </w:r>
          </w:p>
          <w:p>
            <w:pPr>
              <w:pStyle w:val="88"/>
              <w:numPr>
                <w:ilvl w:val="1"/>
                <w:numId w:val="21"/>
              </w:numPr>
              <w:spacing w:before="0" w:after="0" w:line="240" w:lineRule="auto"/>
              <w:jc w:val="both"/>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2"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2"/>
            <w:r>
              <w:rPr>
                <w:lang w:eastAsia="ja-JP"/>
              </w:rPr>
              <w:t>time domain for operation in shared spectrum</w:t>
            </w:r>
          </w:p>
        </w:tc>
      </w:tr>
    </w:tbl>
    <w:p>
      <w:pPr>
        <w:rPr>
          <w:sz w:val="22"/>
          <w:szCs w:val="22"/>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46</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104</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82160D"/>
    <w:multiLevelType w:val="multilevel"/>
    <w:tmpl w:val="088216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C95704"/>
    <w:multiLevelType w:val="multilevel"/>
    <w:tmpl w:val="0BC957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141600"/>
    <w:multiLevelType w:val="multilevel"/>
    <w:tmpl w:val="0C141600"/>
    <w:lvl w:ilvl="0" w:tentative="0">
      <w:start w:val="1"/>
      <w:numFmt w:val="bullet"/>
      <w:lvlText w:val=""/>
      <w:lvlJc w:val="left"/>
      <w:pPr>
        <w:ind w:left="779" w:hanging="360"/>
      </w:pPr>
      <w:rPr>
        <w:rFonts w:hint="default" w:ascii="Symbol" w:hAnsi="Symbol"/>
      </w:rPr>
    </w:lvl>
    <w:lvl w:ilvl="1" w:tentative="0">
      <w:start w:val="1"/>
      <w:numFmt w:val="bullet"/>
      <w:lvlText w:val="o"/>
      <w:lvlJc w:val="left"/>
      <w:pPr>
        <w:ind w:left="1499" w:hanging="360"/>
      </w:pPr>
      <w:rPr>
        <w:rFonts w:hint="default" w:ascii="Courier New" w:hAnsi="Courier New" w:cs="Courier New"/>
      </w:rPr>
    </w:lvl>
    <w:lvl w:ilvl="2" w:tentative="0">
      <w:start w:val="1"/>
      <w:numFmt w:val="bullet"/>
      <w:lvlText w:val=""/>
      <w:lvlJc w:val="left"/>
      <w:pPr>
        <w:ind w:left="2219" w:hanging="360"/>
      </w:pPr>
      <w:rPr>
        <w:rFonts w:hint="default" w:ascii="Wingdings" w:hAnsi="Wingdings"/>
      </w:rPr>
    </w:lvl>
    <w:lvl w:ilvl="3" w:tentative="0">
      <w:start w:val="1"/>
      <w:numFmt w:val="bullet"/>
      <w:lvlText w:val=""/>
      <w:lvlJc w:val="left"/>
      <w:pPr>
        <w:ind w:left="2939" w:hanging="360"/>
      </w:pPr>
      <w:rPr>
        <w:rFonts w:hint="default" w:ascii="Symbol" w:hAnsi="Symbol"/>
      </w:rPr>
    </w:lvl>
    <w:lvl w:ilvl="4" w:tentative="0">
      <w:start w:val="1"/>
      <w:numFmt w:val="bullet"/>
      <w:lvlText w:val="o"/>
      <w:lvlJc w:val="left"/>
      <w:pPr>
        <w:ind w:left="3659" w:hanging="360"/>
      </w:pPr>
      <w:rPr>
        <w:rFonts w:hint="default" w:ascii="Courier New" w:hAnsi="Courier New" w:cs="Courier New"/>
      </w:rPr>
    </w:lvl>
    <w:lvl w:ilvl="5" w:tentative="0">
      <w:start w:val="1"/>
      <w:numFmt w:val="bullet"/>
      <w:lvlText w:val=""/>
      <w:lvlJc w:val="left"/>
      <w:pPr>
        <w:ind w:left="4379" w:hanging="360"/>
      </w:pPr>
      <w:rPr>
        <w:rFonts w:hint="default" w:ascii="Wingdings" w:hAnsi="Wingdings"/>
      </w:rPr>
    </w:lvl>
    <w:lvl w:ilvl="6" w:tentative="0">
      <w:start w:val="1"/>
      <w:numFmt w:val="bullet"/>
      <w:lvlText w:val=""/>
      <w:lvlJc w:val="left"/>
      <w:pPr>
        <w:ind w:left="5099" w:hanging="360"/>
      </w:pPr>
      <w:rPr>
        <w:rFonts w:hint="default" w:ascii="Symbol" w:hAnsi="Symbol"/>
      </w:rPr>
    </w:lvl>
    <w:lvl w:ilvl="7" w:tentative="0">
      <w:start w:val="1"/>
      <w:numFmt w:val="bullet"/>
      <w:lvlText w:val="o"/>
      <w:lvlJc w:val="left"/>
      <w:pPr>
        <w:ind w:left="5819" w:hanging="360"/>
      </w:pPr>
      <w:rPr>
        <w:rFonts w:hint="default" w:ascii="Courier New" w:hAnsi="Courier New" w:cs="Courier New"/>
      </w:rPr>
    </w:lvl>
    <w:lvl w:ilvl="8" w:tentative="0">
      <w:start w:val="1"/>
      <w:numFmt w:val="bullet"/>
      <w:lvlText w:val=""/>
      <w:lvlJc w:val="left"/>
      <w:pPr>
        <w:ind w:left="6539" w:hanging="360"/>
      </w:pPr>
      <w:rPr>
        <w:rFonts w:hint="default" w:ascii="Wingdings" w:hAnsi="Wingdings"/>
      </w:rPr>
    </w:lvl>
  </w:abstractNum>
  <w:abstractNum w:abstractNumId="5">
    <w:nsid w:val="0C7A556E"/>
    <w:multiLevelType w:val="multilevel"/>
    <w:tmpl w:val="0C7A556E"/>
    <w:lvl w:ilvl="0" w:tentative="0">
      <w:start w:val="1"/>
      <w:numFmt w:val="bullet"/>
      <w:lvlText w:val=""/>
      <w:lvlJc w:val="left"/>
      <w:pPr>
        <w:ind w:left="779" w:hanging="360"/>
      </w:pPr>
      <w:rPr>
        <w:rFonts w:hint="default" w:ascii="Symbol" w:hAnsi="Symbol"/>
      </w:rPr>
    </w:lvl>
    <w:lvl w:ilvl="1" w:tentative="0">
      <w:start w:val="1"/>
      <w:numFmt w:val="bullet"/>
      <w:lvlText w:val="o"/>
      <w:lvlJc w:val="left"/>
      <w:pPr>
        <w:ind w:left="1499" w:hanging="360"/>
      </w:pPr>
      <w:rPr>
        <w:rFonts w:hint="default" w:ascii="Courier New" w:hAnsi="Courier New" w:cs="Courier New"/>
      </w:rPr>
    </w:lvl>
    <w:lvl w:ilvl="2" w:tentative="0">
      <w:start w:val="1"/>
      <w:numFmt w:val="bullet"/>
      <w:lvlText w:val=""/>
      <w:lvlJc w:val="left"/>
      <w:pPr>
        <w:ind w:left="2219" w:hanging="360"/>
      </w:pPr>
      <w:rPr>
        <w:rFonts w:hint="default" w:ascii="Wingdings" w:hAnsi="Wingdings"/>
      </w:rPr>
    </w:lvl>
    <w:lvl w:ilvl="3" w:tentative="0">
      <w:start w:val="1"/>
      <w:numFmt w:val="bullet"/>
      <w:lvlText w:val=""/>
      <w:lvlJc w:val="left"/>
      <w:pPr>
        <w:ind w:left="2939" w:hanging="360"/>
      </w:pPr>
      <w:rPr>
        <w:rFonts w:hint="default" w:ascii="Symbol" w:hAnsi="Symbol"/>
      </w:rPr>
    </w:lvl>
    <w:lvl w:ilvl="4" w:tentative="0">
      <w:start w:val="1"/>
      <w:numFmt w:val="bullet"/>
      <w:lvlText w:val="o"/>
      <w:lvlJc w:val="left"/>
      <w:pPr>
        <w:ind w:left="3659" w:hanging="360"/>
      </w:pPr>
      <w:rPr>
        <w:rFonts w:hint="default" w:ascii="Courier New" w:hAnsi="Courier New" w:cs="Courier New"/>
      </w:rPr>
    </w:lvl>
    <w:lvl w:ilvl="5" w:tentative="0">
      <w:start w:val="1"/>
      <w:numFmt w:val="bullet"/>
      <w:lvlText w:val=""/>
      <w:lvlJc w:val="left"/>
      <w:pPr>
        <w:ind w:left="4379" w:hanging="360"/>
      </w:pPr>
      <w:rPr>
        <w:rFonts w:hint="default" w:ascii="Wingdings" w:hAnsi="Wingdings"/>
      </w:rPr>
    </w:lvl>
    <w:lvl w:ilvl="6" w:tentative="0">
      <w:start w:val="1"/>
      <w:numFmt w:val="bullet"/>
      <w:lvlText w:val=""/>
      <w:lvlJc w:val="left"/>
      <w:pPr>
        <w:ind w:left="5099" w:hanging="360"/>
      </w:pPr>
      <w:rPr>
        <w:rFonts w:hint="default" w:ascii="Symbol" w:hAnsi="Symbol"/>
      </w:rPr>
    </w:lvl>
    <w:lvl w:ilvl="7" w:tentative="0">
      <w:start w:val="1"/>
      <w:numFmt w:val="bullet"/>
      <w:lvlText w:val="o"/>
      <w:lvlJc w:val="left"/>
      <w:pPr>
        <w:ind w:left="5819" w:hanging="360"/>
      </w:pPr>
      <w:rPr>
        <w:rFonts w:hint="default" w:ascii="Courier New" w:hAnsi="Courier New" w:cs="Courier New"/>
      </w:rPr>
    </w:lvl>
    <w:lvl w:ilvl="8" w:tentative="0">
      <w:start w:val="1"/>
      <w:numFmt w:val="bullet"/>
      <w:lvlText w:val=""/>
      <w:lvlJc w:val="left"/>
      <w:pPr>
        <w:ind w:left="6539" w:hanging="360"/>
      </w:pPr>
      <w:rPr>
        <w:rFonts w:hint="default" w:ascii="Wingdings" w:hAnsi="Wingdings"/>
      </w:rPr>
    </w:lvl>
  </w:abstractNum>
  <w:abstractNum w:abstractNumId="6">
    <w:nsid w:val="0FC6588F"/>
    <w:multiLevelType w:val="multilevel"/>
    <w:tmpl w:val="0FC6588F"/>
    <w:lvl w:ilvl="0" w:tentative="0">
      <w:start w:val="1"/>
      <w:numFmt w:val="decimal"/>
      <w:lvlText w:val="%1."/>
      <w:lvlJc w:val="left"/>
      <w:pPr>
        <w:ind w:left="648" w:hanging="360"/>
      </w:p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7">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4329"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9F0FAD"/>
    <w:multiLevelType w:val="multilevel"/>
    <w:tmpl w:val="169F0FAD"/>
    <w:lvl w:ilvl="0" w:tentative="0">
      <w:start w:val="1"/>
      <w:numFmt w:val="bullet"/>
      <w:lvlText w:val="-"/>
      <w:lvlJc w:val="left"/>
      <w:pPr>
        <w:ind w:left="648" w:hanging="360"/>
      </w:pPr>
      <w:rPr>
        <w:rFonts w:hint="default" w:ascii="Times New Roman" w:hAnsi="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9">
    <w:nsid w:val="1E0C63F7"/>
    <w:multiLevelType w:val="multilevel"/>
    <w:tmpl w:val="1E0C63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E1409FA"/>
    <w:multiLevelType w:val="multilevel"/>
    <w:tmpl w:val="1E1409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1C12DD8"/>
    <w:multiLevelType w:val="multilevel"/>
    <w:tmpl w:val="21C12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32B5780"/>
    <w:multiLevelType w:val="multilevel"/>
    <w:tmpl w:val="232B57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903233C"/>
    <w:multiLevelType w:val="multilevel"/>
    <w:tmpl w:val="2903233C"/>
    <w:lvl w:ilvl="0" w:tentative="0">
      <w:start w:val="1"/>
      <w:numFmt w:val="decimal"/>
      <w:lvlText w:val="%1."/>
      <w:lvlJc w:val="left"/>
      <w:pPr>
        <w:ind w:left="648" w:hanging="360"/>
      </w:p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14">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6">
    <w:nsid w:val="2FE5311C"/>
    <w:multiLevelType w:val="multilevel"/>
    <w:tmpl w:val="2FE53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0920730"/>
    <w:multiLevelType w:val="multilevel"/>
    <w:tmpl w:val="309207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CE02148"/>
    <w:multiLevelType w:val="multilevel"/>
    <w:tmpl w:val="3CE02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10F1CD7"/>
    <w:multiLevelType w:val="multilevel"/>
    <w:tmpl w:val="410F1C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2E2643B"/>
    <w:multiLevelType w:val="multilevel"/>
    <w:tmpl w:val="52E264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3B04184"/>
    <w:multiLevelType w:val="multilevel"/>
    <w:tmpl w:val="53B041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C1149BF"/>
    <w:multiLevelType w:val="multilevel"/>
    <w:tmpl w:val="5C1149BF"/>
    <w:lvl w:ilvl="0" w:tentative="0">
      <w:start w:val="1"/>
      <w:numFmt w:val="decimal"/>
      <w:lvlText w:val="%1."/>
      <w:lvlJc w:val="left"/>
      <w:pPr>
        <w:ind w:left="570" w:hanging="570"/>
      </w:pPr>
      <w:rPr>
        <w:rFonts w:hint="default"/>
      </w:rPr>
    </w:lvl>
    <w:lvl w:ilvl="1" w:tentative="0">
      <w:start w:val="1"/>
      <w:numFmt w:val="decimal"/>
      <w:lvlText w:val="%1.%2-"/>
      <w:lvlJc w:val="left"/>
      <w:pPr>
        <w:ind w:left="570" w:hanging="57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9">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D747B99"/>
    <w:multiLevelType w:val="multilevel"/>
    <w:tmpl w:val="5D747B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49A2F3B"/>
    <w:multiLevelType w:val="multilevel"/>
    <w:tmpl w:val="649A2F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7893C88"/>
    <w:multiLevelType w:val="multilevel"/>
    <w:tmpl w:val="67893C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68915553"/>
    <w:multiLevelType w:val="multilevel"/>
    <w:tmpl w:val="68915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9A9463F"/>
    <w:multiLevelType w:val="multilevel"/>
    <w:tmpl w:val="69A946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6D483767"/>
    <w:multiLevelType w:val="multilevel"/>
    <w:tmpl w:val="6D4837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02C10D9"/>
    <w:multiLevelType w:val="multilevel"/>
    <w:tmpl w:val="702C10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DAF792E"/>
    <w:multiLevelType w:val="multilevel"/>
    <w:tmpl w:val="7DAF79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7EE14D6A"/>
    <w:multiLevelType w:val="multilevel"/>
    <w:tmpl w:val="7EE14D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7"/>
  </w:num>
  <w:num w:numId="7">
    <w:abstractNumId w:val="26"/>
  </w:num>
  <w:num w:numId="8">
    <w:abstractNumId w:val="20"/>
  </w:num>
  <w:num w:numId="9">
    <w:abstractNumId w:val="24"/>
  </w:num>
  <w:num w:numId="10">
    <w:abstractNumId w:val="37"/>
  </w:num>
  <w:num w:numId="11">
    <w:abstractNumId w:val="6"/>
  </w:num>
  <w:num w:numId="12">
    <w:abstractNumId w:val="11"/>
  </w:num>
  <w:num w:numId="13">
    <w:abstractNumId w:val="36"/>
  </w:num>
  <w:num w:numId="14">
    <w:abstractNumId w:val="22"/>
  </w:num>
  <w:num w:numId="15">
    <w:abstractNumId w:val="28"/>
  </w:num>
  <w:num w:numId="16">
    <w:abstractNumId w:val="13"/>
  </w:num>
  <w:num w:numId="17">
    <w:abstractNumId w:val="16"/>
  </w:num>
  <w:num w:numId="18">
    <w:abstractNumId w:val="3"/>
  </w:num>
  <w:num w:numId="19">
    <w:abstractNumId w:val="0"/>
  </w:num>
  <w:num w:numId="20">
    <w:abstractNumId w:val="12"/>
  </w:num>
  <w:num w:numId="21">
    <w:abstractNumId w:val="27"/>
  </w:num>
  <w:num w:numId="22">
    <w:abstractNumId w:val="34"/>
  </w:num>
  <w:num w:numId="23">
    <w:abstractNumId w:val="14"/>
  </w:num>
  <w:num w:numId="24">
    <w:abstractNumId w:val="4"/>
  </w:num>
  <w:num w:numId="25">
    <w:abstractNumId w:val="35"/>
  </w:num>
  <w:num w:numId="26">
    <w:abstractNumId w:val="10"/>
  </w:num>
  <w:num w:numId="27">
    <w:abstractNumId w:val="19"/>
  </w:num>
  <w:num w:numId="28">
    <w:abstractNumId w:val="33"/>
  </w:num>
  <w:num w:numId="29">
    <w:abstractNumId w:val="30"/>
  </w:num>
  <w:num w:numId="30">
    <w:abstractNumId w:val="31"/>
  </w:num>
  <w:num w:numId="31">
    <w:abstractNumId w:val="25"/>
  </w:num>
  <w:num w:numId="32">
    <w:abstractNumId w:val="18"/>
  </w:num>
  <w:num w:numId="33">
    <w:abstractNumId w:val="39"/>
  </w:num>
  <w:num w:numId="34">
    <w:abstractNumId w:val="17"/>
  </w:num>
  <w:num w:numId="35">
    <w:abstractNumId w:val="32"/>
  </w:num>
  <w:num w:numId="36">
    <w:abstractNumId w:val="9"/>
  </w:num>
  <w:num w:numId="37">
    <w:abstractNumId w:val="2"/>
  </w:num>
  <w:num w:numId="38">
    <w:abstractNumId w:val="21"/>
  </w:num>
  <w:num w:numId="39">
    <w:abstractNumId w:val="8"/>
  </w:num>
  <w:num w:numId="40">
    <w:abstractNumId w:val="5"/>
  </w:num>
  <w:num w:numId="41">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A3F"/>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35"/>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35"/>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0" w:line="240" w:lineRule="auto"/>
    </w:pPr>
    <w:rPr>
      <w:rFonts w:ascii="Times New Roman" w:hAnsi="Times New Roman" w:eastAsia="宋体" w:cs="Times New Roman"/>
      <w:lang w:val="en-US" w:eastAsia="en-US" w:bidi="ar-SA"/>
    </w:rPr>
  </w:style>
  <w:style w:type="table" w:customStyle="1" w:styleId="149">
    <w:name w:val="Table Grid Light1"/>
    <w:basedOn w:val="49"/>
    <w:qFormat/>
    <w:uiPriority w:val="40"/>
    <w:pPr>
      <w:spacing w:after="0" w:line="240" w:lineRule="auto"/>
    </w:pPr>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paragraph" w:customStyle="1" w:styleId="152">
    <w:name w:val="缺省文本"/>
    <w:basedOn w:val="1"/>
    <w:qFormat/>
    <w:uiPriority w:val="0"/>
    <w:pPr>
      <w:widowControl w:val="0"/>
      <w:overflowPunct/>
      <w:spacing w:after="0" w:line="360" w:lineRule="auto"/>
      <w:textAlignment w:val="auto"/>
    </w:pPr>
    <w:rPr>
      <w:sz w:val="21"/>
      <w:lang w:eastAsia="zh-CN"/>
    </w:rPr>
  </w:style>
  <w:style w:type="paragraph" w:customStyle="1" w:styleId="153">
    <w:name w:val="tdoc"/>
    <w:basedOn w:val="1"/>
    <w:link w:val="154"/>
    <w:qFormat/>
    <w:uiPriority w:val="0"/>
    <w:pPr>
      <w:overflowPunct/>
      <w:autoSpaceDE/>
      <w:autoSpaceDN/>
      <w:adjustRightInd/>
      <w:spacing w:after="0" w:line="240" w:lineRule="auto"/>
      <w:textAlignment w:val="auto"/>
    </w:pPr>
    <w:rPr>
      <w:rFonts w:eastAsia="Batang"/>
      <w:szCs w:val="24"/>
      <w:lang w:val="en-GB"/>
    </w:rPr>
  </w:style>
  <w:style w:type="character" w:customStyle="1" w:styleId="154">
    <w:name w:val="tdoc Char"/>
    <w:link w:val="153"/>
    <w:qFormat/>
    <w:uiPriority w:val="0"/>
    <w:rPr>
      <w:rFonts w:ascii="Times New Roman" w:hAnsi="Times New Roman" w:eastAsia="Batang"/>
      <w:szCs w:val="24"/>
      <w:lang w:val="en-GB"/>
    </w:rPr>
  </w:style>
  <w:style w:type="paragraph" w:customStyle="1" w:styleId="155">
    <w:name w:val="列出段落4"/>
    <w:basedOn w:val="1"/>
    <w:qFormat/>
    <w:uiPriority w:val="99"/>
    <w:pPr>
      <w:overflowPunct/>
      <w:autoSpaceDE/>
      <w:autoSpaceDN/>
      <w:adjustRightInd/>
      <w:ind w:firstLine="420" w:firstLineChars="200"/>
      <w:textAlignment w:val="auto"/>
    </w:pPr>
    <w:rPr>
      <w:rFonts w:eastAsia="Times New Roman"/>
      <w:lang w:val="en-GB"/>
    </w:rPr>
  </w:style>
  <w:style w:type="paragraph" w:customStyle="1" w:styleId="156">
    <w:name w:val="LGTdoc_제목1"/>
    <w:basedOn w:val="1"/>
    <w:link w:val="157"/>
    <w:qFormat/>
    <w:uiPriority w:val="0"/>
    <w:pPr>
      <w:overflowPunct/>
      <w:autoSpaceDE/>
      <w:autoSpaceDN/>
      <w:snapToGrid w:val="0"/>
      <w:spacing w:beforeLines="50" w:after="100" w:afterAutospacing="1" w:line="240" w:lineRule="auto"/>
      <w:jc w:val="both"/>
      <w:textAlignment w:val="auto"/>
    </w:pPr>
    <w:rPr>
      <w:rFonts w:ascii="Arial" w:hAnsi="Arial" w:eastAsia="MS Mincho" w:cs="Arial"/>
      <w:b/>
      <w:sz w:val="28"/>
      <w:lang w:val="en-GB" w:eastAsia="ko-KR"/>
    </w:rPr>
  </w:style>
  <w:style w:type="character" w:customStyle="1" w:styleId="157">
    <w:name w:val="LGTdoc_제목1 Char"/>
    <w:basedOn w:val="52"/>
    <w:link w:val="156"/>
    <w:qFormat/>
    <w:uiPriority w:val="0"/>
    <w:rPr>
      <w:rFonts w:ascii="Arial" w:hAnsi="Arial" w:eastAsia="MS Mincho" w:cs="Arial"/>
      <w:b/>
      <w:sz w:val="28"/>
      <w:lang w:val="en-GB" w:eastAsia="ko-KR"/>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1.vsdx"/><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3" Type="http://schemas.openxmlformats.org/officeDocument/2006/relationships/glossaryDocument" Target="glossary/document.xml"/><Relationship Id="rId42" Type="http://schemas.microsoft.com/office/2011/relationships/people" Target="people.xml"/><Relationship Id="rId41" Type="http://schemas.openxmlformats.org/officeDocument/2006/relationships/fontTable" Target="fontTable.xml"/><Relationship Id="rId40" Type="http://schemas.openxmlformats.org/officeDocument/2006/relationships/customXml" Target="../customXml/item7.xml"/><Relationship Id="rId4" Type="http://schemas.openxmlformats.org/officeDocument/2006/relationships/footer" Target="footer1.xml"/><Relationship Id="rId39" Type="http://schemas.openxmlformats.org/officeDocument/2006/relationships/customXml" Target="../customXml/item6.xml"/><Relationship Id="rId38" Type="http://schemas.openxmlformats.org/officeDocument/2006/relationships/customXml" Target="../customXml/item5.xml"/><Relationship Id="rId37" Type="http://schemas.openxmlformats.org/officeDocument/2006/relationships/customXml" Target="../customXml/item4.xml"/><Relationship Id="rId36" Type="http://schemas.openxmlformats.org/officeDocument/2006/relationships/customXml" Target="../customXml/item3.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image" Target="media/image16.wmf"/><Relationship Id="rId27" Type="http://schemas.openxmlformats.org/officeDocument/2006/relationships/image" Target="media/image15.wmf"/><Relationship Id="rId26" Type="http://schemas.openxmlformats.org/officeDocument/2006/relationships/image" Target="media/image14.wmf"/><Relationship Id="rId25" Type="http://schemas.openxmlformats.org/officeDocument/2006/relationships/image" Target="media/image13.wmf"/><Relationship Id="rId24" Type="http://schemas.openxmlformats.org/officeDocument/2006/relationships/image" Target="media/image12.wmf"/><Relationship Id="rId23" Type="http://schemas.openxmlformats.org/officeDocument/2006/relationships/image" Target="media/image11.wmf"/><Relationship Id="rId22" Type="http://schemas.openxmlformats.org/officeDocument/2006/relationships/image" Target="media/image10.wmf"/><Relationship Id="rId21" Type="http://schemas.openxmlformats.org/officeDocument/2006/relationships/image" Target="media/image9.w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package" Target="embeddings/Microsoft_Visio___6.vsdx"/><Relationship Id="rId18" Type="http://schemas.openxmlformats.org/officeDocument/2006/relationships/package" Target="embeddings/Microsoft_Visio___5.vsdx"/><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package" Target="embeddings/Microsoft_Visio___4.vsdx"/><Relationship Id="rId13" Type="http://schemas.openxmlformats.org/officeDocument/2006/relationships/image" Target="media/image4.emf"/><Relationship Id="rId12" Type="http://schemas.openxmlformats.org/officeDocument/2006/relationships/package" Target="embeddings/Microsoft_Visio___3.vsdx"/><Relationship Id="rId11" Type="http://schemas.openxmlformats.org/officeDocument/2006/relationships/image" Target="media/image3.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A337B"/>
    <w:rsid w:val="006C170E"/>
    <w:rsid w:val="006C390A"/>
    <w:rsid w:val="006F7675"/>
    <w:rsid w:val="00714A50"/>
    <w:rsid w:val="00755B3B"/>
    <w:rsid w:val="00760785"/>
    <w:rsid w:val="00765800"/>
    <w:rsid w:val="007A04A1"/>
    <w:rsid w:val="007D1FCD"/>
    <w:rsid w:val="007E6402"/>
    <w:rsid w:val="008338DD"/>
    <w:rsid w:val="00834558"/>
    <w:rsid w:val="008447D3"/>
    <w:rsid w:val="00896296"/>
    <w:rsid w:val="008B1F9D"/>
    <w:rsid w:val="008E3038"/>
    <w:rsid w:val="0090443B"/>
    <w:rsid w:val="00913D7D"/>
    <w:rsid w:val="00917148"/>
    <w:rsid w:val="00921862"/>
    <w:rsid w:val="0093396E"/>
    <w:rsid w:val="009427B7"/>
    <w:rsid w:val="00956D8C"/>
    <w:rsid w:val="009701FC"/>
    <w:rsid w:val="009702DA"/>
    <w:rsid w:val="00970803"/>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datastoreItem>
</file>

<file path=customXml/itemProps3.xml><?xml version="1.0" encoding="utf-8"?>
<ds:datastoreItem xmlns:ds="http://schemas.openxmlformats.org/officeDocument/2006/customXml" ds:itemID="{464A4E51-9B21-4E16-AC75-F32F52A37C46}">
  <ds:schemaRefs/>
</ds:datastoreItem>
</file>

<file path=customXml/itemProps4.xml><?xml version="1.0" encoding="utf-8"?>
<ds:datastoreItem xmlns:ds="http://schemas.openxmlformats.org/officeDocument/2006/customXml" ds:itemID="{424373AA-4BC3-4595-A32F-E30BAC547FC0}">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4EE6C6BC-9E78-44A1-B614-58D80A73CA6B}">
  <ds:schemaRefs/>
</ds:datastoreItem>
</file>

<file path=customXml/itemProps7.xml><?xml version="1.0" encoding="utf-8"?>
<ds:datastoreItem xmlns:ds="http://schemas.openxmlformats.org/officeDocument/2006/customXml" ds:itemID="{1CF65857-9EB3-4B59-A45A-A2A9581E2591}">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112</Pages>
  <Words>37240</Words>
  <Characters>212269</Characters>
  <Lines>1768</Lines>
  <Paragraphs>498</Paragraphs>
  <TotalTime>2</TotalTime>
  <ScaleCrop>false</ScaleCrop>
  <LinksUpToDate>false</LinksUpToDate>
  <CharactersWithSpaces>249011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#106-e</cp:category>
  <dcterms:created xsi:type="dcterms:W3CDTF">2021-08-20T05:34:00Z</dcterms:created>
  <dc:creator>Daewon Lee</dc:creator>
  <dc:description>e-Meeting, August 16 – 27, 2021</dc:description>
  <cp:keywords>CTPClassification=CTP_PUBLIC:VisualMarkings=, CTPClassification=CTP_NT</cp:keywords>
  <cp:lastModifiedBy>ZTE-Ziyang</cp:lastModifiedBy>
  <cp:lastPrinted>2011-11-09T07:49:00Z</cp:lastPrinted>
  <dcterms:modified xsi:type="dcterms:W3CDTF">2021-08-20T10:11:08Z</dcterms:modified>
  <dc:subject>R1-2108363</dc:subject>
  <dc:title>Summary #2 of email discussion on initial access aspect of NR extension up to 71 GHz</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