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06146" w14:textId="0EB9D6AF" w:rsidR="00DE0571" w:rsidRDefault="00DE0571" w:rsidP="00DE0571">
      <w:pPr>
        <w:snapToGrid w:val="0"/>
        <w:spacing w:after="120" w:line="288" w:lineRule="auto"/>
        <w:jc w:val="both"/>
      </w:pPr>
      <w:proofErr w:type="gramStart"/>
      <w:r>
        <w:t>Companies</w:t>
      </w:r>
      <w:proofErr w:type="gramEnd"/>
      <w:r>
        <w:t xml:space="preserve"> please share their inputs on the excel spreadsheet in ‘</w:t>
      </w:r>
      <w:r w:rsidRPr="00F843D2">
        <w:t>/</w:t>
      </w:r>
      <w:proofErr w:type="spellStart"/>
      <w:r w:rsidRPr="00F843D2">
        <w:t>tsg_ran</w:t>
      </w:r>
      <w:proofErr w:type="spellEnd"/>
      <w:r w:rsidRPr="00F843D2">
        <w:t>/WG1_RL1/TSGR1_106-e/Inbox/drafts/8.1</w:t>
      </w:r>
      <w:r>
        <w:t>2</w:t>
      </w:r>
      <w:r w:rsidRPr="00F843D2">
        <w:t>.</w:t>
      </w:r>
      <w:r w:rsidR="00EC00FA">
        <w:t>3</w:t>
      </w:r>
      <w:r w:rsidRPr="00F843D2">
        <w:t>/RRC</w:t>
      </w:r>
      <w:r w:rsidR="00BE61B8">
        <w:t xml:space="preserve"> Parameters</w:t>
      </w:r>
      <w:r>
        <w:t>/’.</w:t>
      </w:r>
    </w:p>
    <w:p w14:paraId="0BE9C1FB" w14:textId="77777777" w:rsidR="0089063E" w:rsidRPr="00655272" w:rsidRDefault="0089063E" w:rsidP="00412972">
      <w:pPr>
        <w:snapToGrid w:val="0"/>
        <w:spacing w:after="120" w:line="288" w:lineRule="auto"/>
        <w:jc w:val="both"/>
      </w:pPr>
    </w:p>
    <w:p w14:paraId="4E6ABAEC" w14:textId="248ADCF4" w:rsidR="00372FFC" w:rsidRPr="006769D7" w:rsidRDefault="008B1E05" w:rsidP="006769D7">
      <w:pPr>
        <w:pStyle w:val="Heading2"/>
        <w:numPr>
          <w:ilvl w:val="0"/>
          <w:numId w:val="1"/>
        </w:numPr>
        <w:overflowPunct/>
        <w:autoSpaceDE/>
        <w:autoSpaceDN/>
        <w:adjustRightInd/>
        <w:spacing w:before="40" w:after="0"/>
        <w:ind w:left="720" w:hanging="360"/>
        <w:textAlignment w:val="auto"/>
        <w:rPr>
          <w:rFonts w:ascii="Times New Roman" w:eastAsia="DengXian Light" w:hAnsi="Times New Roman"/>
          <w:sz w:val="28"/>
          <w:szCs w:val="26"/>
          <w:lang w:val="en-US" w:eastAsia="ko-KR"/>
        </w:rPr>
      </w:pPr>
      <w:r>
        <w:rPr>
          <w:rFonts w:ascii="Times New Roman" w:eastAsia="DengXian Light" w:hAnsi="Times New Roman"/>
          <w:sz w:val="28"/>
          <w:szCs w:val="26"/>
          <w:lang w:val="en-US" w:eastAsia="ko-KR"/>
        </w:rPr>
        <w:t>Inputs on version</w:t>
      </w:r>
      <w:r w:rsidR="00CB7F43">
        <w:rPr>
          <w:rFonts w:ascii="Times New Roman" w:eastAsia="DengXian Light" w:hAnsi="Times New Roman"/>
          <w:sz w:val="28"/>
          <w:szCs w:val="26"/>
          <w:lang w:val="en-US" w:eastAsia="ko-KR"/>
        </w:rPr>
        <w:t>-</w:t>
      </w:r>
      <w:r>
        <w:rPr>
          <w:rFonts w:ascii="Times New Roman" w:eastAsia="DengXian Light" w:hAnsi="Times New Roman"/>
          <w:sz w:val="28"/>
          <w:szCs w:val="26"/>
          <w:lang w:val="en-US" w:eastAsia="ko-KR"/>
        </w:rPr>
        <w:t>00</w:t>
      </w:r>
      <w:r w:rsidR="00506478">
        <w:rPr>
          <w:rFonts w:ascii="Times New Roman" w:eastAsia="DengXian Light" w:hAnsi="Times New Roman" w:hint="eastAsia"/>
          <w:sz w:val="28"/>
          <w:szCs w:val="26"/>
          <w:lang w:val="en-US" w:eastAsia="zh-CN"/>
        </w:rPr>
        <w:t>0</w:t>
      </w:r>
    </w:p>
    <w:p w14:paraId="2A799985" w14:textId="50935DB5" w:rsidR="008B777E" w:rsidRDefault="008B777E" w:rsidP="008B777E">
      <w:pPr>
        <w:overflowPunct/>
        <w:autoSpaceDE/>
        <w:autoSpaceDN/>
        <w:adjustRightInd/>
        <w:snapToGrid w:val="0"/>
        <w:spacing w:after="120" w:line="288" w:lineRule="auto"/>
        <w:jc w:val="both"/>
        <w:textAlignment w:val="auto"/>
        <w:rPr>
          <w:rFonts w:eastAsiaTheme="minorEastAsia"/>
          <w:lang w:eastAsia="ko-KR"/>
        </w:rPr>
      </w:pPr>
      <w:r w:rsidRPr="008B777E">
        <w:rPr>
          <w:rFonts w:eastAsiaTheme="minorEastAsia"/>
          <w:lang w:eastAsia="ko-KR"/>
        </w:rPr>
        <w:t>Please share your inputs, if any, in the following table</w:t>
      </w:r>
    </w:p>
    <w:p w14:paraId="407EB8B4" w14:textId="77777777" w:rsidR="004710EC" w:rsidRPr="008B777E" w:rsidRDefault="004710EC" w:rsidP="008B777E">
      <w:pPr>
        <w:overflowPunct/>
        <w:autoSpaceDE/>
        <w:autoSpaceDN/>
        <w:adjustRightInd/>
        <w:snapToGrid w:val="0"/>
        <w:spacing w:after="120" w:line="288" w:lineRule="auto"/>
        <w:jc w:val="both"/>
        <w:textAlignment w:val="auto"/>
        <w:rPr>
          <w:rFonts w:eastAsiaTheme="minorEastAsia"/>
          <w:lang w:eastAsia="ko-KR"/>
        </w:rPr>
      </w:pPr>
    </w:p>
    <w:tbl>
      <w:tblPr>
        <w:tblStyle w:val="TableGrid"/>
        <w:tblW w:w="0" w:type="auto"/>
        <w:tblLook w:val="04A0" w:firstRow="1" w:lastRow="0" w:firstColumn="1" w:lastColumn="0" w:noHBand="0" w:noVBand="1"/>
      </w:tblPr>
      <w:tblGrid>
        <w:gridCol w:w="1271"/>
        <w:gridCol w:w="8691"/>
      </w:tblGrid>
      <w:tr w:rsidR="004900DB" w14:paraId="1D0B4118" w14:textId="77777777" w:rsidTr="006C7E11">
        <w:tc>
          <w:tcPr>
            <w:tcW w:w="1271"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2801C0">
            <w:pPr>
              <w:jc w:val="center"/>
              <w:rPr>
                <w:b/>
                <w:lang w:eastAsia="zh-CN"/>
              </w:rPr>
            </w:pPr>
            <w:r>
              <w:rPr>
                <w:b/>
                <w:lang w:eastAsia="zh-CN"/>
              </w:rPr>
              <w:t>Company</w:t>
            </w:r>
          </w:p>
        </w:tc>
        <w:tc>
          <w:tcPr>
            <w:tcW w:w="8691" w:type="dxa"/>
            <w:tcBorders>
              <w:top w:val="single" w:sz="4" w:space="0" w:color="auto"/>
              <w:left w:val="single" w:sz="4" w:space="0" w:color="auto"/>
              <w:bottom w:val="single" w:sz="4" w:space="0" w:color="auto"/>
              <w:right w:val="single" w:sz="4" w:space="0" w:color="auto"/>
            </w:tcBorders>
          </w:tcPr>
          <w:p w14:paraId="716DD181" w14:textId="34C33BB4" w:rsidR="004900DB" w:rsidRDefault="008B777E" w:rsidP="002801C0">
            <w:pPr>
              <w:jc w:val="center"/>
              <w:rPr>
                <w:b/>
                <w:lang w:eastAsia="zh-CN"/>
              </w:rPr>
            </w:pPr>
            <w:r>
              <w:rPr>
                <w:b/>
                <w:lang w:eastAsia="zh-CN"/>
              </w:rPr>
              <w:t>Input</w:t>
            </w:r>
          </w:p>
        </w:tc>
      </w:tr>
      <w:tr w:rsidR="004900DB" w14:paraId="24B28F14" w14:textId="77777777" w:rsidTr="006C7E11">
        <w:tc>
          <w:tcPr>
            <w:tcW w:w="1271" w:type="dxa"/>
            <w:tcBorders>
              <w:top w:val="single" w:sz="4" w:space="0" w:color="auto"/>
              <w:left w:val="single" w:sz="4" w:space="0" w:color="auto"/>
              <w:bottom w:val="single" w:sz="4" w:space="0" w:color="auto"/>
              <w:right w:val="single" w:sz="4" w:space="0" w:color="auto"/>
            </w:tcBorders>
          </w:tcPr>
          <w:p w14:paraId="53CCF9AE" w14:textId="0E94D374" w:rsidR="004900DB" w:rsidRPr="00BA3EA3" w:rsidRDefault="00F9701A" w:rsidP="002801C0">
            <w:pPr>
              <w:jc w:val="left"/>
              <w:rPr>
                <w:bCs/>
                <w:lang w:eastAsia="zh-CN"/>
              </w:rPr>
            </w:pPr>
            <w:r>
              <w:rPr>
                <w:bCs/>
                <w:lang w:eastAsia="zh-CN"/>
              </w:rPr>
              <w:t>Qualcomm</w:t>
            </w:r>
          </w:p>
        </w:tc>
        <w:tc>
          <w:tcPr>
            <w:tcW w:w="8691" w:type="dxa"/>
            <w:tcBorders>
              <w:top w:val="single" w:sz="4" w:space="0" w:color="auto"/>
              <w:left w:val="single" w:sz="4" w:space="0" w:color="auto"/>
              <w:bottom w:val="single" w:sz="4" w:space="0" w:color="auto"/>
              <w:right w:val="single" w:sz="4" w:space="0" w:color="auto"/>
            </w:tcBorders>
          </w:tcPr>
          <w:p w14:paraId="030FFE13" w14:textId="3E4A1BD3" w:rsidR="00CE0C3A" w:rsidRDefault="00CE0C3A" w:rsidP="00CE0C3A">
            <w:pPr>
              <w:jc w:val="left"/>
              <w:rPr>
                <w:bCs/>
                <w:lang w:eastAsia="zh-CN"/>
              </w:rPr>
            </w:pPr>
            <w:r>
              <w:rPr>
                <w:bCs/>
                <w:lang w:eastAsia="zh-CN"/>
              </w:rPr>
              <w:t xml:space="preserve">For </w:t>
            </w:r>
            <w:proofErr w:type="spellStart"/>
            <w:r w:rsidRPr="00CE0C3A">
              <w:rPr>
                <w:bCs/>
                <w:lang w:eastAsia="zh-CN"/>
              </w:rPr>
              <w:t>locationAndBandwidth</w:t>
            </w:r>
            <w:proofErr w:type="spellEnd"/>
            <w:r w:rsidRPr="00CE0C3A">
              <w:rPr>
                <w:bCs/>
                <w:lang w:eastAsia="zh-CN"/>
              </w:rPr>
              <w:t>-Broadcast</w:t>
            </w:r>
            <w:r>
              <w:rPr>
                <w:bCs/>
                <w:lang w:eastAsia="zh-CN"/>
              </w:rPr>
              <w:t>,</w:t>
            </w:r>
          </w:p>
          <w:p w14:paraId="769AC50A" w14:textId="37177BC9" w:rsidR="00CE0C3A" w:rsidRDefault="00B97949" w:rsidP="00CE0C3A">
            <w:pPr>
              <w:ind w:left="288"/>
              <w:jc w:val="left"/>
              <w:rPr>
                <w:bCs/>
                <w:lang w:eastAsia="zh-CN"/>
              </w:rPr>
            </w:pPr>
            <w:r>
              <w:rPr>
                <w:bCs/>
                <w:lang w:eastAsia="zh-CN"/>
              </w:rPr>
              <w:t xml:space="preserve">The parameter is configured in a CFR for broadcast. </w:t>
            </w:r>
            <w:r w:rsidR="00CE0C3A">
              <w:rPr>
                <w:bCs/>
                <w:lang w:eastAsia="zh-CN"/>
              </w:rPr>
              <w:t xml:space="preserve">It should be per CFR instead of per cell. </w:t>
            </w:r>
          </w:p>
          <w:p w14:paraId="57A83CEB" w14:textId="4B1EA261" w:rsidR="004900DB" w:rsidRDefault="00F9701A" w:rsidP="002801C0">
            <w:pPr>
              <w:jc w:val="left"/>
              <w:rPr>
                <w:bCs/>
                <w:lang w:eastAsia="zh-CN"/>
              </w:rPr>
            </w:pPr>
            <w:r>
              <w:rPr>
                <w:bCs/>
                <w:lang w:eastAsia="zh-CN"/>
              </w:rPr>
              <w:t xml:space="preserve">For </w:t>
            </w:r>
            <w:proofErr w:type="spellStart"/>
            <w:r w:rsidRPr="00F9701A">
              <w:rPr>
                <w:bCs/>
                <w:lang w:eastAsia="zh-CN"/>
              </w:rPr>
              <w:t>pdsch</w:t>
            </w:r>
            <w:proofErr w:type="spellEnd"/>
            <w:r w:rsidRPr="00F9701A">
              <w:rPr>
                <w:bCs/>
                <w:lang w:eastAsia="zh-CN"/>
              </w:rPr>
              <w:t>-</w:t>
            </w:r>
            <w:proofErr w:type="spellStart"/>
            <w:r w:rsidRPr="00F9701A">
              <w:rPr>
                <w:bCs/>
                <w:lang w:eastAsia="zh-CN"/>
              </w:rPr>
              <w:t>ConfigCommon</w:t>
            </w:r>
            <w:proofErr w:type="spellEnd"/>
            <w:r>
              <w:rPr>
                <w:bCs/>
                <w:lang w:eastAsia="zh-CN"/>
              </w:rPr>
              <w:t>-Broadcast,</w:t>
            </w:r>
          </w:p>
          <w:p w14:paraId="3F372B62" w14:textId="1DEF7F24" w:rsidR="00F9701A" w:rsidRDefault="00F9701A" w:rsidP="00F9701A">
            <w:pPr>
              <w:ind w:left="288"/>
              <w:jc w:val="left"/>
              <w:rPr>
                <w:bCs/>
                <w:lang w:eastAsia="zh-CN"/>
              </w:rPr>
            </w:pPr>
            <w:r>
              <w:rPr>
                <w:bCs/>
                <w:lang w:eastAsia="zh-CN"/>
              </w:rPr>
              <w:t xml:space="preserve">We think it should be </w:t>
            </w:r>
            <w:proofErr w:type="spellStart"/>
            <w:r w:rsidRPr="00B97949">
              <w:rPr>
                <w:bCs/>
                <w:i/>
                <w:iCs/>
                <w:lang w:eastAsia="zh-CN"/>
              </w:rPr>
              <w:t>pdsch</w:t>
            </w:r>
            <w:proofErr w:type="spellEnd"/>
            <w:r w:rsidRPr="00B97949">
              <w:rPr>
                <w:bCs/>
                <w:i/>
                <w:iCs/>
                <w:lang w:eastAsia="zh-CN"/>
              </w:rPr>
              <w:t>-Config-Broadcast</w:t>
            </w:r>
            <w:r>
              <w:rPr>
                <w:bCs/>
                <w:lang w:eastAsia="zh-CN"/>
              </w:rPr>
              <w:t xml:space="preserve">, aligned with </w:t>
            </w:r>
            <w:proofErr w:type="spellStart"/>
            <w:r w:rsidRPr="00B97949">
              <w:rPr>
                <w:bCs/>
                <w:i/>
                <w:iCs/>
                <w:lang w:eastAsia="zh-CN"/>
              </w:rPr>
              <w:t>pdsch</w:t>
            </w:r>
            <w:proofErr w:type="spellEnd"/>
            <w:r w:rsidRPr="00B97949">
              <w:rPr>
                <w:bCs/>
                <w:i/>
                <w:iCs/>
                <w:lang w:eastAsia="zh-CN"/>
              </w:rPr>
              <w:t>-Config-Multicast</w:t>
            </w:r>
            <w:r>
              <w:rPr>
                <w:bCs/>
                <w:lang w:eastAsia="zh-CN"/>
              </w:rPr>
              <w:t xml:space="preserve"> in a </w:t>
            </w:r>
            <w:r w:rsidRPr="00B97949">
              <w:rPr>
                <w:bCs/>
                <w:i/>
                <w:iCs/>
                <w:lang w:eastAsia="zh-CN"/>
              </w:rPr>
              <w:t>CFR-Config-Multicast</w:t>
            </w:r>
            <w:r>
              <w:rPr>
                <w:bCs/>
                <w:lang w:eastAsia="zh-CN"/>
              </w:rPr>
              <w:t>. The parameter</w:t>
            </w:r>
            <w:r w:rsidR="00B97949">
              <w:rPr>
                <w:bCs/>
                <w:lang w:eastAsia="zh-CN"/>
              </w:rPr>
              <w:t>s</w:t>
            </w:r>
            <w:r>
              <w:rPr>
                <w:bCs/>
                <w:lang w:eastAsia="zh-CN"/>
              </w:rPr>
              <w:t xml:space="preserve"> in </w:t>
            </w:r>
            <w:proofErr w:type="spellStart"/>
            <w:r w:rsidRPr="00B97949">
              <w:rPr>
                <w:bCs/>
                <w:i/>
                <w:iCs/>
                <w:lang w:eastAsia="zh-CN"/>
              </w:rPr>
              <w:t>pdsch</w:t>
            </w:r>
            <w:proofErr w:type="spellEnd"/>
            <w:r w:rsidRPr="00B97949">
              <w:rPr>
                <w:bCs/>
                <w:i/>
                <w:iCs/>
                <w:lang w:eastAsia="zh-CN"/>
              </w:rPr>
              <w:t>-Config-Broadcast</w:t>
            </w:r>
            <w:r>
              <w:rPr>
                <w:bCs/>
                <w:lang w:eastAsia="zh-CN"/>
              </w:rPr>
              <w:t xml:space="preserve"> can be FFS. </w:t>
            </w:r>
            <w:r w:rsidR="00D974A8">
              <w:rPr>
                <w:bCs/>
                <w:lang w:eastAsia="zh-CN"/>
              </w:rPr>
              <w:t xml:space="preserve">It is misleading to use </w:t>
            </w:r>
            <w:proofErr w:type="spellStart"/>
            <w:r w:rsidR="00D974A8" w:rsidRPr="00B97949">
              <w:rPr>
                <w:bCs/>
                <w:i/>
                <w:iCs/>
                <w:lang w:eastAsia="zh-CN"/>
              </w:rPr>
              <w:t>pdsch-ConfigCommon</w:t>
            </w:r>
            <w:proofErr w:type="spellEnd"/>
            <w:r w:rsidR="00D974A8">
              <w:rPr>
                <w:bCs/>
                <w:lang w:eastAsia="zh-CN"/>
              </w:rPr>
              <w:t xml:space="preserve"> with TDRA only for broadcast GC-PDSCH.</w:t>
            </w:r>
          </w:p>
          <w:p w14:paraId="244E9626" w14:textId="310D6768" w:rsidR="00CE0C3A" w:rsidRDefault="00B97949" w:rsidP="00F9701A">
            <w:pPr>
              <w:ind w:left="288"/>
              <w:jc w:val="left"/>
              <w:rPr>
                <w:bCs/>
                <w:lang w:eastAsia="zh-CN"/>
              </w:rPr>
            </w:pPr>
            <w:r>
              <w:rPr>
                <w:bCs/>
                <w:lang w:eastAsia="zh-CN"/>
              </w:rPr>
              <w:t xml:space="preserve">The parameter is configured in a CFR for broadcast. </w:t>
            </w:r>
            <w:r w:rsidR="00CE0C3A">
              <w:rPr>
                <w:bCs/>
                <w:lang w:eastAsia="zh-CN"/>
              </w:rPr>
              <w:t>It should be per CFR instead of per cell.</w:t>
            </w:r>
          </w:p>
          <w:p w14:paraId="42881988" w14:textId="1ADE14B6" w:rsidR="00F9701A" w:rsidRDefault="00F9701A" w:rsidP="00F9701A">
            <w:pPr>
              <w:jc w:val="left"/>
              <w:rPr>
                <w:bCs/>
                <w:lang w:eastAsia="zh-CN"/>
              </w:rPr>
            </w:pPr>
            <w:r>
              <w:rPr>
                <w:bCs/>
                <w:lang w:eastAsia="zh-CN"/>
              </w:rPr>
              <w:t xml:space="preserve">For </w:t>
            </w:r>
            <w:proofErr w:type="spellStart"/>
            <w:r w:rsidRPr="00F9701A">
              <w:rPr>
                <w:bCs/>
                <w:lang w:eastAsia="zh-CN"/>
              </w:rPr>
              <w:t>p</w:t>
            </w:r>
            <w:r>
              <w:rPr>
                <w:bCs/>
                <w:lang w:eastAsia="zh-CN"/>
              </w:rPr>
              <w:t>c</w:t>
            </w:r>
            <w:r w:rsidRPr="00F9701A">
              <w:rPr>
                <w:bCs/>
                <w:lang w:eastAsia="zh-CN"/>
              </w:rPr>
              <w:t>sch</w:t>
            </w:r>
            <w:proofErr w:type="spellEnd"/>
            <w:r w:rsidRPr="00F9701A">
              <w:rPr>
                <w:bCs/>
                <w:lang w:eastAsia="zh-CN"/>
              </w:rPr>
              <w:t>-</w:t>
            </w:r>
            <w:proofErr w:type="spellStart"/>
            <w:r w:rsidRPr="00F9701A">
              <w:rPr>
                <w:bCs/>
                <w:lang w:eastAsia="zh-CN"/>
              </w:rPr>
              <w:t>ConfigCommon</w:t>
            </w:r>
            <w:proofErr w:type="spellEnd"/>
            <w:r w:rsidR="00D974A8">
              <w:rPr>
                <w:bCs/>
                <w:lang w:eastAsia="zh-CN"/>
              </w:rPr>
              <w:t>-Broadcast</w:t>
            </w:r>
            <w:r>
              <w:rPr>
                <w:bCs/>
                <w:lang w:eastAsia="zh-CN"/>
              </w:rPr>
              <w:t>,</w:t>
            </w:r>
          </w:p>
          <w:p w14:paraId="47B87F86" w14:textId="07ED4466" w:rsidR="00F9701A" w:rsidRDefault="00F9701A" w:rsidP="00D21903">
            <w:pPr>
              <w:ind w:left="288"/>
              <w:jc w:val="left"/>
              <w:rPr>
                <w:bCs/>
                <w:lang w:eastAsia="zh-CN"/>
              </w:rPr>
            </w:pPr>
            <w:r>
              <w:rPr>
                <w:bCs/>
                <w:lang w:eastAsia="zh-CN"/>
              </w:rPr>
              <w:t xml:space="preserve">We think it should be </w:t>
            </w:r>
            <w:proofErr w:type="spellStart"/>
            <w:r w:rsidRPr="00B97949">
              <w:rPr>
                <w:bCs/>
                <w:i/>
                <w:iCs/>
                <w:lang w:eastAsia="zh-CN"/>
              </w:rPr>
              <w:t>pdcch</w:t>
            </w:r>
            <w:proofErr w:type="spellEnd"/>
            <w:r w:rsidRPr="00B97949">
              <w:rPr>
                <w:bCs/>
                <w:i/>
                <w:iCs/>
                <w:lang w:eastAsia="zh-CN"/>
              </w:rPr>
              <w:t>-Config-Broadcast</w:t>
            </w:r>
            <w:r>
              <w:rPr>
                <w:bCs/>
                <w:lang w:eastAsia="zh-CN"/>
              </w:rPr>
              <w:t xml:space="preserve">, aligned with </w:t>
            </w:r>
            <w:proofErr w:type="spellStart"/>
            <w:r w:rsidRPr="00B97949">
              <w:rPr>
                <w:bCs/>
                <w:i/>
                <w:iCs/>
                <w:lang w:eastAsia="zh-CN"/>
              </w:rPr>
              <w:t>p</w:t>
            </w:r>
            <w:r w:rsidR="00F23E4F" w:rsidRPr="00B97949">
              <w:rPr>
                <w:bCs/>
                <w:i/>
                <w:iCs/>
                <w:lang w:eastAsia="zh-CN"/>
              </w:rPr>
              <w:t>dc</w:t>
            </w:r>
            <w:r w:rsidRPr="00B97949">
              <w:rPr>
                <w:bCs/>
                <w:i/>
                <w:iCs/>
                <w:lang w:eastAsia="zh-CN"/>
              </w:rPr>
              <w:t>ch</w:t>
            </w:r>
            <w:proofErr w:type="spellEnd"/>
            <w:r w:rsidRPr="00B97949">
              <w:rPr>
                <w:bCs/>
                <w:i/>
                <w:iCs/>
                <w:lang w:eastAsia="zh-CN"/>
              </w:rPr>
              <w:t>-Config-Multicast</w:t>
            </w:r>
            <w:r>
              <w:rPr>
                <w:bCs/>
                <w:lang w:eastAsia="zh-CN"/>
              </w:rPr>
              <w:t xml:space="preserve"> in a </w:t>
            </w:r>
            <w:r w:rsidRPr="00B97949">
              <w:rPr>
                <w:bCs/>
                <w:i/>
                <w:iCs/>
                <w:lang w:eastAsia="zh-CN"/>
              </w:rPr>
              <w:t>CFR-Config-Multicast</w:t>
            </w:r>
            <w:r>
              <w:rPr>
                <w:bCs/>
                <w:lang w:eastAsia="zh-CN"/>
              </w:rPr>
              <w:t>. The parameter</w:t>
            </w:r>
            <w:r w:rsidR="00B97949">
              <w:rPr>
                <w:bCs/>
                <w:lang w:eastAsia="zh-CN"/>
              </w:rPr>
              <w:t>s</w:t>
            </w:r>
            <w:r>
              <w:rPr>
                <w:bCs/>
                <w:lang w:eastAsia="zh-CN"/>
              </w:rPr>
              <w:t xml:space="preserve"> in </w:t>
            </w:r>
            <w:proofErr w:type="spellStart"/>
            <w:r w:rsidRPr="00B97949">
              <w:rPr>
                <w:bCs/>
                <w:i/>
                <w:iCs/>
                <w:lang w:eastAsia="zh-CN"/>
              </w:rPr>
              <w:t>pdcch</w:t>
            </w:r>
            <w:proofErr w:type="spellEnd"/>
            <w:r w:rsidRPr="00B97949">
              <w:rPr>
                <w:bCs/>
                <w:i/>
                <w:iCs/>
                <w:lang w:eastAsia="zh-CN"/>
              </w:rPr>
              <w:t>-Config-Broadcast</w:t>
            </w:r>
            <w:r>
              <w:rPr>
                <w:bCs/>
                <w:lang w:eastAsia="zh-CN"/>
              </w:rPr>
              <w:t xml:space="preserve"> can be FFS.  </w:t>
            </w:r>
            <w:r w:rsidR="00D974A8">
              <w:rPr>
                <w:bCs/>
                <w:lang w:eastAsia="zh-CN"/>
              </w:rPr>
              <w:t xml:space="preserve">It is misleading to use </w:t>
            </w:r>
            <w:proofErr w:type="spellStart"/>
            <w:r w:rsidR="00D974A8" w:rsidRPr="00B97949">
              <w:rPr>
                <w:bCs/>
                <w:i/>
                <w:iCs/>
                <w:lang w:eastAsia="zh-CN"/>
              </w:rPr>
              <w:t>pdcch-ConfigCommon</w:t>
            </w:r>
            <w:proofErr w:type="spellEnd"/>
            <w:r w:rsidR="00D974A8">
              <w:rPr>
                <w:bCs/>
                <w:lang w:eastAsia="zh-CN"/>
              </w:rPr>
              <w:t xml:space="preserve"> with CORESET/SS of RA/paging/SIB1 for broadcast GC-PDCCH.</w:t>
            </w:r>
          </w:p>
          <w:p w14:paraId="0C0114D2" w14:textId="75A75FA6" w:rsidR="00CE0C3A" w:rsidRDefault="00B97949" w:rsidP="00CE0C3A">
            <w:pPr>
              <w:ind w:left="288"/>
              <w:jc w:val="left"/>
              <w:rPr>
                <w:bCs/>
                <w:lang w:eastAsia="zh-CN"/>
              </w:rPr>
            </w:pPr>
            <w:r>
              <w:rPr>
                <w:bCs/>
                <w:lang w:eastAsia="zh-CN"/>
              </w:rPr>
              <w:t xml:space="preserve">The parameter is configured in a CFR for broadcast. </w:t>
            </w:r>
            <w:r w:rsidR="00CE0C3A">
              <w:rPr>
                <w:bCs/>
                <w:lang w:eastAsia="zh-CN"/>
              </w:rPr>
              <w:t>It should be per CFR instead of per cell.</w:t>
            </w:r>
          </w:p>
          <w:p w14:paraId="2F7D3C1F" w14:textId="0BEC10A4" w:rsidR="00CE0C3A" w:rsidRDefault="00CE0C3A" w:rsidP="00CE0C3A">
            <w:pPr>
              <w:jc w:val="left"/>
              <w:rPr>
                <w:bCs/>
                <w:lang w:eastAsia="zh-CN"/>
              </w:rPr>
            </w:pPr>
            <w:r>
              <w:rPr>
                <w:bCs/>
                <w:lang w:eastAsia="zh-CN"/>
              </w:rPr>
              <w:t xml:space="preserve">For </w:t>
            </w:r>
            <w:proofErr w:type="spellStart"/>
            <w:r w:rsidRPr="00CE0C3A">
              <w:rPr>
                <w:bCs/>
                <w:lang w:eastAsia="zh-CN"/>
              </w:rPr>
              <w:t>searchSpaceBroadcast</w:t>
            </w:r>
            <w:proofErr w:type="spellEnd"/>
            <w:r>
              <w:rPr>
                <w:bCs/>
                <w:lang w:eastAsia="zh-CN"/>
              </w:rPr>
              <w:t>,</w:t>
            </w:r>
          </w:p>
          <w:p w14:paraId="79935862" w14:textId="4497265C" w:rsidR="00CE0C3A" w:rsidRPr="00BA3EA3" w:rsidRDefault="00B97949" w:rsidP="00CE0C3A">
            <w:pPr>
              <w:ind w:left="288"/>
              <w:jc w:val="left"/>
              <w:rPr>
                <w:bCs/>
                <w:lang w:eastAsia="zh-CN"/>
              </w:rPr>
            </w:pPr>
            <w:r>
              <w:rPr>
                <w:bCs/>
                <w:lang w:eastAsia="zh-CN"/>
              </w:rPr>
              <w:t xml:space="preserve">The parameter is configured in a CFR for broadcast. </w:t>
            </w:r>
            <w:r w:rsidR="00CE0C3A">
              <w:rPr>
                <w:bCs/>
                <w:lang w:eastAsia="zh-CN"/>
              </w:rPr>
              <w:t xml:space="preserve">It should be per CFR instead of per cell. </w:t>
            </w:r>
          </w:p>
        </w:tc>
      </w:tr>
      <w:tr w:rsidR="004900DB" w14:paraId="4574799A" w14:textId="77777777" w:rsidTr="006C7E11">
        <w:tc>
          <w:tcPr>
            <w:tcW w:w="1271" w:type="dxa"/>
            <w:tcBorders>
              <w:top w:val="single" w:sz="4" w:space="0" w:color="auto"/>
              <w:left w:val="single" w:sz="4" w:space="0" w:color="auto"/>
              <w:bottom w:val="single" w:sz="4" w:space="0" w:color="auto"/>
              <w:right w:val="single" w:sz="4" w:space="0" w:color="auto"/>
            </w:tcBorders>
          </w:tcPr>
          <w:p w14:paraId="7127C642" w14:textId="3DF8962A" w:rsidR="004900DB" w:rsidRPr="00BA3EA3" w:rsidRDefault="00CA073F" w:rsidP="002801C0">
            <w:pPr>
              <w:jc w:val="left"/>
              <w:rPr>
                <w:bCs/>
                <w:lang w:eastAsia="zh-CN"/>
              </w:rPr>
            </w:pPr>
            <w:r>
              <w:rPr>
                <w:rFonts w:hint="eastAsia"/>
                <w:bCs/>
                <w:lang w:eastAsia="zh-CN"/>
              </w:rPr>
              <w:t>Me</w:t>
            </w:r>
            <w:r>
              <w:rPr>
                <w:bCs/>
                <w:lang w:eastAsia="zh-CN"/>
              </w:rPr>
              <w:t>diaTek</w:t>
            </w:r>
          </w:p>
        </w:tc>
        <w:tc>
          <w:tcPr>
            <w:tcW w:w="8691" w:type="dxa"/>
            <w:tcBorders>
              <w:top w:val="single" w:sz="4" w:space="0" w:color="auto"/>
              <w:left w:val="single" w:sz="4" w:space="0" w:color="auto"/>
              <w:bottom w:val="single" w:sz="4" w:space="0" w:color="auto"/>
              <w:right w:val="single" w:sz="4" w:space="0" w:color="auto"/>
            </w:tcBorders>
          </w:tcPr>
          <w:p w14:paraId="22FCA5E9" w14:textId="36977452" w:rsidR="00851C3F" w:rsidRDefault="008857F0" w:rsidP="00851C3F">
            <w:pPr>
              <w:jc w:val="left"/>
              <w:rPr>
                <w:bCs/>
                <w:lang w:eastAsia="zh-CN"/>
              </w:rPr>
            </w:pPr>
            <w:r>
              <w:rPr>
                <w:bCs/>
                <w:lang w:eastAsia="zh-CN"/>
              </w:rPr>
              <w:t>Regarding the parameter</w:t>
            </w:r>
            <w:r w:rsidR="00573E93">
              <w:rPr>
                <w:bCs/>
                <w:lang w:eastAsia="zh-CN"/>
              </w:rPr>
              <w:t>s</w:t>
            </w:r>
            <w:r>
              <w:rPr>
                <w:bCs/>
                <w:lang w:eastAsia="zh-CN"/>
              </w:rPr>
              <w:t xml:space="preserve"> </w:t>
            </w:r>
            <w:proofErr w:type="spellStart"/>
            <w:r w:rsidRPr="008857F0">
              <w:rPr>
                <w:bCs/>
                <w:lang w:eastAsia="zh-CN"/>
              </w:rPr>
              <w:t>cfr</w:t>
            </w:r>
            <w:proofErr w:type="spellEnd"/>
            <w:r w:rsidRPr="008857F0">
              <w:rPr>
                <w:bCs/>
                <w:lang w:eastAsia="zh-CN"/>
              </w:rPr>
              <w:t>-Config-MCCH</w:t>
            </w:r>
            <w:r>
              <w:rPr>
                <w:bCs/>
                <w:lang w:eastAsia="zh-CN"/>
              </w:rPr>
              <w:t xml:space="preserve"> and </w:t>
            </w:r>
            <w:proofErr w:type="spellStart"/>
            <w:r w:rsidRPr="008857F0">
              <w:rPr>
                <w:bCs/>
                <w:lang w:eastAsia="zh-CN"/>
              </w:rPr>
              <w:t>cfr</w:t>
            </w:r>
            <w:proofErr w:type="spellEnd"/>
            <w:r w:rsidRPr="008857F0">
              <w:rPr>
                <w:bCs/>
                <w:lang w:eastAsia="zh-CN"/>
              </w:rPr>
              <w:t>-Config-MTCH</w:t>
            </w:r>
            <w:r>
              <w:rPr>
                <w:bCs/>
                <w:lang w:eastAsia="zh-CN"/>
              </w:rPr>
              <w:t xml:space="preserve"> in </w:t>
            </w:r>
            <w:r w:rsidRPr="008857F0">
              <w:rPr>
                <w:bCs/>
                <w:i/>
                <w:lang w:eastAsia="zh-CN"/>
              </w:rPr>
              <w:t>Post_RAN1#106-e_Rel-17_RRC_MBS_Broadcast.xlsx</w:t>
            </w:r>
            <w:r>
              <w:rPr>
                <w:bCs/>
                <w:lang w:eastAsia="zh-CN"/>
              </w:rPr>
              <w:t xml:space="preserve"> file, </w:t>
            </w:r>
            <w:proofErr w:type="gramStart"/>
            <w:r>
              <w:rPr>
                <w:bCs/>
                <w:lang w:eastAsia="zh-CN"/>
              </w:rPr>
              <w:t>We</w:t>
            </w:r>
            <w:proofErr w:type="gramEnd"/>
            <w:r>
              <w:rPr>
                <w:bCs/>
                <w:lang w:eastAsia="zh-CN"/>
              </w:rPr>
              <w:t xml:space="preserve"> don’t support the two </w:t>
            </w:r>
            <w:r w:rsidR="00573E93">
              <w:rPr>
                <w:bCs/>
                <w:lang w:eastAsia="zh-CN"/>
              </w:rPr>
              <w:t xml:space="preserve">separate </w:t>
            </w:r>
            <w:r>
              <w:rPr>
                <w:bCs/>
                <w:lang w:eastAsia="zh-CN"/>
              </w:rPr>
              <w:t>parameters</w:t>
            </w:r>
            <w:r w:rsidR="00573E93">
              <w:rPr>
                <w:bCs/>
                <w:lang w:eastAsia="zh-CN"/>
              </w:rPr>
              <w:t xml:space="preserve"> for MCCH and MTCH</w:t>
            </w:r>
            <w:r>
              <w:rPr>
                <w:bCs/>
                <w:lang w:eastAsia="zh-CN"/>
              </w:rPr>
              <w:t xml:space="preserve">. </w:t>
            </w:r>
            <w:r w:rsidR="00851C3F">
              <w:rPr>
                <w:bCs/>
                <w:lang w:eastAsia="zh-CN"/>
              </w:rPr>
              <w:t xml:space="preserve">From our understanding, if there are two separate CFR parameter for MCCH and MTCH, it is nature to support two CFRs for broadcast reception. However, whether support different CFR for MCCH and MTCH is still FFS, at least, at current stage, the same CFR is for MCCH/MTCH broadcast reception </w:t>
            </w:r>
            <w:r w:rsidR="00EC57D0">
              <w:rPr>
                <w:bCs/>
                <w:lang w:eastAsia="zh-CN"/>
              </w:rPr>
              <w:t>was</w:t>
            </w:r>
            <w:r w:rsidR="00851C3F">
              <w:rPr>
                <w:bCs/>
                <w:lang w:eastAsia="zh-CN"/>
              </w:rPr>
              <w:t xml:space="preserve"> </w:t>
            </w:r>
            <w:r w:rsidR="00EC57D0">
              <w:rPr>
                <w:bCs/>
                <w:lang w:eastAsia="zh-CN"/>
              </w:rPr>
              <w:t>agreed</w:t>
            </w:r>
            <w:r w:rsidR="00851C3F">
              <w:rPr>
                <w:bCs/>
                <w:lang w:eastAsia="zh-CN"/>
              </w:rPr>
              <w:t xml:space="preserve"> as the following agreement reached in RAN1#106-e meeting:</w:t>
            </w:r>
          </w:p>
          <w:tbl>
            <w:tblPr>
              <w:tblStyle w:val="TableGrid"/>
              <w:tblW w:w="0" w:type="auto"/>
              <w:tblLook w:val="04A0" w:firstRow="1" w:lastRow="0" w:firstColumn="1" w:lastColumn="0" w:noHBand="0" w:noVBand="1"/>
            </w:tblPr>
            <w:tblGrid>
              <w:gridCol w:w="8465"/>
            </w:tblGrid>
            <w:tr w:rsidR="00851C3F" w14:paraId="334FD97F" w14:textId="77777777" w:rsidTr="00851C3F">
              <w:tc>
                <w:tcPr>
                  <w:tcW w:w="8465" w:type="dxa"/>
                </w:tcPr>
                <w:p w14:paraId="44BC09C3" w14:textId="77777777" w:rsidR="00851C3F" w:rsidRPr="00851C3F" w:rsidRDefault="00851C3F" w:rsidP="00851C3F">
                  <w:pPr>
                    <w:overflowPunct/>
                    <w:autoSpaceDE/>
                    <w:autoSpaceDN/>
                    <w:adjustRightInd/>
                    <w:textAlignment w:val="auto"/>
                    <w:rPr>
                      <w:rFonts w:ascii="Times" w:eastAsia="Times New Roman" w:hAnsi="Times" w:cs="Times"/>
                      <w:color w:val="000000"/>
                      <w:lang w:val="en-GB" w:eastAsia="zh-CN"/>
                    </w:rPr>
                  </w:pPr>
                  <w:r w:rsidRPr="00851C3F">
                    <w:rPr>
                      <w:rFonts w:ascii="Times" w:eastAsia="Times New Roman" w:hAnsi="Times" w:cs="Times"/>
                      <w:color w:val="000000"/>
                      <w:highlight w:val="green"/>
                      <w:lang w:val="en-GB" w:eastAsia="zh-CN"/>
                    </w:rPr>
                    <w:t>Agreement:</w:t>
                  </w:r>
                </w:p>
                <w:p w14:paraId="7CCF459E" w14:textId="77777777" w:rsidR="00851C3F" w:rsidRPr="00851C3F" w:rsidRDefault="00851C3F" w:rsidP="00851C3F">
                  <w:pPr>
                    <w:overflowPunct/>
                    <w:autoSpaceDE/>
                    <w:autoSpaceDN/>
                    <w:adjustRightInd/>
                    <w:textAlignment w:val="auto"/>
                    <w:rPr>
                      <w:rFonts w:ascii="Times" w:eastAsia="Times New Roman" w:hAnsi="Times" w:cs="Times"/>
                      <w:color w:val="000000"/>
                      <w:lang w:val="en-GB" w:eastAsia="zh-CN"/>
                    </w:rPr>
                  </w:pPr>
                  <w:r w:rsidRPr="00851C3F">
                    <w:rPr>
                      <w:rFonts w:ascii="Times" w:eastAsia="Times New Roman" w:hAnsi="Times" w:cs="Times"/>
                      <w:color w:val="000000"/>
                      <w:lang w:val="en-GB" w:eastAsia="zh-CN"/>
                    </w:rPr>
                    <w:t>For broadcast reception, RRC_IDLE/RRC_INACTIVE UEs can use the same bandwidth configurations for the CFR of GC-PDCCH/PDSCH carrying MCCH and the CFR of GC-PDCCH/PDSCH carrying MTCH.</w:t>
                  </w:r>
                </w:p>
                <w:p w14:paraId="17946769" w14:textId="66A5891E" w:rsidR="00851C3F" w:rsidRPr="00851C3F" w:rsidRDefault="00851C3F" w:rsidP="00851C3F">
                  <w:pPr>
                    <w:numPr>
                      <w:ilvl w:val="0"/>
                      <w:numId w:val="86"/>
                    </w:numPr>
                    <w:overflowPunct/>
                    <w:autoSpaceDE/>
                    <w:autoSpaceDN/>
                    <w:adjustRightInd/>
                    <w:ind w:left="540"/>
                    <w:textAlignment w:val="center"/>
                    <w:rPr>
                      <w:rFonts w:ascii="Calibri" w:eastAsia="Times New Roman" w:hAnsi="Calibri" w:cs="Calibri"/>
                      <w:color w:val="000000"/>
                      <w:sz w:val="21"/>
                      <w:szCs w:val="21"/>
                      <w:lang w:val="en-GB" w:eastAsia="zh-CN"/>
                    </w:rPr>
                  </w:pPr>
                  <w:r w:rsidRPr="00851C3F">
                    <w:rPr>
                      <w:rFonts w:ascii="Times" w:eastAsia="Times New Roman" w:hAnsi="Times" w:cs="Times"/>
                      <w:color w:val="000000"/>
                      <w:lang w:val="en-GB" w:eastAsia="zh-CN"/>
                    </w:rPr>
                    <w:t>FFS: use of different bandwidth configurations for the CFR of GC-PDCCH/PDSCH carrying MCCH and the CFR of GC-PDCCH/PDSCH carrying MTCH</w:t>
                  </w:r>
                </w:p>
              </w:tc>
            </w:tr>
          </w:tbl>
          <w:p w14:paraId="5B85FF2D" w14:textId="77777777" w:rsidR="00851C3F" w:rsidRDefault="00851C3F" w:rsidP="00851C3F">
            <w:pPr>
              <w:jc w:val="left"/>
              <w:rPr>
                <w:bCs/>
                <w:lang w:eastAsia="zh-CN"/>
              </w:rPr>
            </w:pPr>
            <w:r>
              <w:rPr>
                <w:bCs/>
                <w:lang w:eastAsia="zh-CN"/>
              </w:rPr>
              <w:t>We suggest a common frequency parameter “</w:t>
            </w:r>
            <w:proofErr w:type="spellStart"/>
            <w:r w:rsidRPr="008857F0">
              <w:rPr>
                <w:bCs/>
                <w:lang w:eastAsia="zh-CN"/>
              </w:rPr>
              <w:t>cfr</w:t>
            </w:r>
            <w:proofErr w:type="spellEnd"/>
            <w:r w:rsidRPr="008857F0">
              <w:rPr>
                <w:bCs/>
                <w:lang w:eastAsia="zh-CN"/>
              </w:rPr>
              <w:t>-Config-</w:t>
            </w:r>
            <w:r>
              <w:rPr>
                <w:bCs/>
                <w:lang w:eastAsia="zh-CN"/>
              </w:rPr>
              <w:t>broadcast” instead of separate “</w:t>
            </w:r>
            <w:proofErr w:type="spellStart"/>
            <w:r w:rsidRPr="008857F0">
              <w:rPr>
                <w:bCs/>
                <w:lang w:eastAsia="zh-CN"/>
              </w:rPr>
              <w:t>cfr</w:t>
            </w:r>
            <w:proofErr w:type="spellEnd"/>
            <w:r w:rsidRPr="008857F0">
              <w:rPr>
                <w:bCs/>
                <w:lang w:eastAsia="zh-CN"/>
              </w:rPr>
              <w:t>-Config-MCCH</w:t>
            </w:r>
            <w:r>
              <w:rPr>
                <w:bCs/>
                <w:lang w:eastAsia="zh-CN"/>
              </w:rPr>
              <w:t>” and “</w:t>
            </w:r>
            <w:proofErr w:type="spellStart"/>
            <w:r w:rsidRPr="008857F0">
              <w:rPr>
                <w:bCs/>
                <w:lang w:eastAsia="zh-CN"/>
              </w:rPr>
              <w:t>cfr</w:t>
            </w:r>
            <w:proofErr w:type="spellEnd"/>
            <w:r w:rsidRPr="008857F0">
              <w:rPr>
                <w:bCs/>
                <w:lang w:eastAsia="zh-CN"/>
              </w:rPr>
              <w:t>-Config-MTCH</w:t>
            </w:r>
            <w:r>
              <w:rPr>
                <w:bCs/>
                <w:lang w:eastAsia="zh-CN"/>
              </w:rPr>
              <w:t>” is used for MCCH and MTCH configuration.</w:t>
            </w:r>
          </w:p>
          <w:p w14:paraId="1DEDC392" w14:textId="761C08B3" w:rsidR="001C2C90" w:rsidRPr="008857F0" w:rsidRDefault="001C2C90" w:rsidP="00851C3F">
            <w:pPr>
              <w:jc w:val="left"/>
              <w:rPr>
                <w:bCs/>
                <w:lang w:eastAsia="zh-CN"/>
              </w:rPr>
            </w:pPr>
            <w:r>
              <w:rPr>
                <w:bCs/>
                <w:lang w:eastAsia="zh-CN"/>
              </w:rPr>
              <w:t>For remaining parameter listed in excel file, we agreed with QC’s view that these parameters should be defined/configured per CFR instead of per cell.</w:t>
            </w:r>
          </w:p>
        </w:tc>
      </w:tr>
      <w:tr w:rsidR="00FE75F2" w14:paraId="05005C87" w14:textId="77777777" w:rsidTr="006C7E11">
        <w:tc>
          <w:tcPr>
            <w:tcW w:w="1271" w:type="dxa"/>
            <w:tcBorders>
              <w:top w:val="single" w:sz="4" w:space="0" w:color="auto"/>
              <w:left w:val="single" w:sz="4" w:space="0" w:color="auto"/>
              <w:bottom w:val="single" w:sz="4" w:space="0" w:color="auto"/>
              <w:right w:val="single" w:sz="4" w:space="0" w:color="auto"/>
            </w:tcBorders>
          </w:tcPr>
          <w:p w14:paraId="5CEFAC56" w14:textId="000FAD7A" w:rsidR="00FE75F2" w:rsidRDefault="00FE75F2" w:rsidP="00FE75F2">
            <w:pPr>
              <w:rPr>
                <w:rFonts w:hint="eastAsia"/>
                <w:bCs/>
                <w:lang w:eastAsia="zh-CN"/>
              </w:rPr>
            </w:pPr>
            <w:r>
              <w:rPr>
                <w:bCs/>
                <w:lang w:eastAsia="zh-CN"/>
              </w:rPr>
              <w:lastRenderedPageBreak/>
              <w:t>Apple</w:t>
            </w:r>
          </w:p>
        </w:tc>
        <w:tc>
          <w:tcPr>
            <w:tcW w:w="8691" w:type="dxa"/>
            <w:tcBorders>
              <w:top w:val="single" w:sz="4" w:space="0" w:color="auto"/>
              <w:left w:val="single" w:sz="4" w:space="0" w:color="auto"/>
              <w:bottom w:val="single" w:sz="4" w:space="0" w:color="auto"/>
              <w:right w:val="single" w:sz="4" w:space="0" w:color="auto"/>
            </w:tcBorders>
          </w:tcPr>
          <w:p w14:paraId="747EE042" w14:textId="6337A29B" w:rsidR="00FE75F2" w:rsidRDefault="00FE75F2" w:rsidP="00FE75F2">
            <w:pPr>
              <w:jc w:val="left"/>
              <w:rPr>
                <w:bCs/>
                <w:lang w:eastAsia="zh-CN"/>
              </w:rPr>
            </w:pPr>
            <w:r>
              <w:rPr>
                <w:bCs/>
                <w:lang w:eastAsia="zh-CN"/>
              </w:rPr>
              <w:t xml:space="preserve">We share the similar view as </w:t>
            </w:r>
            <w:proofErr w:type="spellStart"/>
            <w:r>
              <w:rPr>
                <w:bCs/>
                <w:lang w:eastAsia="zh-CN"/>
              </w:rPr>
              <w:t>MedidaTek</w:t>
            </w:r>
            <w:proofErr w:type="spellEnd"/>
            <w:r>
              <w:rPr>
                <w:bCs/>
                <w:lang w:eastAsia="zh-CN"/>
              </w:rPr>
              <w:t xml:space="preserve"> on </w:t>
            </w:r>
            <w:r>
              <w:rPr>
                <w:bCs/>
                <w:lang w:eastAsia="zh-CN"/>
              </w:rPr>
              <w:t xml:space="preserve">parameter of </w:t>
            </w:r>
            <w:r w:rsidRPr="003113F7">
              <w:rPr>
                <w:bCs/>
                <w:lang w:eastAsia="zh-CN"/>
              </w:rPr>
              <w:t>CFR-Config-MCCH or CFR-Config-MTCH</w:t>
            </w:r>
            <w:r>
              <w:rPr>
                <w:bCs/>
                <w:lang w:eastAsia="zh-CN"/>
              </w:rPr>
              <w:t>.</w:t>
            </w:r>
            <w:r>
              <w:rPr>
                <w:bCs/>
                <w:lang w:eastAsia="zh-CN"/>
              </w:rPr>
              <w:t xml:space="preserve"> </w:t>
            </w:r>
            <w:r>
              <w:rPr>
                <w:bCs/>
                <w:lang w:eastAsia="zh-CN"/>
              </w:rPr>
              <w:t>A</w:t>
            </w:r>
            <w:r>
              <w:rPr>
                <w:bCs/>
                <w:lang w:eastAsia="zh-CN"/>
              </w:rPr>
              <w:t xml:space="preserve">ccording to the agreements reached by now, the parameter </w:t>
            </w:r>
            <w:proofErr w:type="spellStart"/>
            <w:r w:rsidRPr="003113F7">
              <w:rPr>
                <w:bCs/>
                <w:lang w:eastAsia="zh-CN"/>
              </w:rPr>
              <w:t>cfr</w:t>
            </w:r>
            <w:proofErr w:type="spellEnd"/>
            <w:r w:rsidRPr="003113F7">
              <w:rPr>
                <w:bCs/>
                <w:lang w:eastAsia="zh-CN"/>
              </w:rPr>
              <w:t>-Config-</w:t>
            </w:r>
            <w:proofErr w:type="spellStart"/>
            <w:r>
              <w:rPr>
                <w:bCs/>
                <w:lang w:eastAsia="zh-CN"/>
              </w:rPr>
              <w:t>Boradca</w:t>
            </w:r>
            <w:r w:rsidRPr="003113F7">
              <w:rPr>
                <w:bCs/>
                <w:lang w:eastAsia="zh-CN"/>
              </w:rPr>
              <w:t>st</w:t>
            </w:r>
            <w:proofErr w:type="spellEnd"/>
            <w:r>
              <w:rPr>
                <w:bCs/>
                <w:lang w:eastAsia="zh-CN"/>
              </w:rPr>
              <w:t xml:space="preserve"> seems more aligned with the agreements. We don’t see the reasons to define two CFRs for MCCH and MTCH, it’s contradictory with RAN1#104 agreement that one CFR can be defined/configured. And with RAN1#106 agreement, same bandwidth configurations for CFR for MCCH and MTCH also means one CFR is enough.</w:t>
            </w:r>
          </w:p>
          <w:p w14:paraId="426E33FF" w14:textId="77777777" w:rsidR="00FE75F2" w:rsidRDefault="00FE75F2" w:rsidP="00FE75F2">
            <w:pPr>
              <w:jc w:val="left"/>
              <w:rPr>
                <w:bCs/>
                <w:lang w:eastAsia="zh-CN"/>
              </w:rPr>
            </w:pPr>
          </w:p>
          <w:p w14:paraId="18CD9408" w14:textId="77777777" w:rsidR="00FE75F2" w:rsidRDefault="00FE75F2" w:rsidP="00FE75F2">
            <w:pPr>
              <w:jc w:val="left"/>
              <w:rPr>
                <w:lang w:eastAsia="x-none"/>
              </w:rPr>
            </w:pPr>
            <w:r>
              <w:rPr>
                <w:bCs/>
                <w:lang w:eastAsia="zh-CN"/>
              </w:rPr>
              <w:t xml:space="preserve">RAN1#104 </w:t>
            </w:r>
            <w:r w:rsidRPr="001C48A9">
              <w:rPr>
                <w:highlight w:val="green"/>
                <w:lang w:eastAsia="x-none"/>
              </w:rPr>
              <w:t>Agreement:</w:t>
            </w:r>
          </w:p>
          <w:p w14:paraId="21B4BAF1" w14:textId="77777777" w:rsidR="00FE75F2" w:rsidRPr="008415B4" w:rsidRDefault="00FE75F2" w:rsidP="00FE75F2">
            <w:r w:rsidRPr="008415B4">
              <w:t>For RRC_IDLE/RRC_INACTIVE UEs, one common frequency resource for group-common PDCCH/PDSCH can be defined/configured.</w:t>
            </w:r>
          </w:p>
          <w:p w14:paraId="2D7486B2" w14:textId="77777777" w:rsidR="00FE75F2" w:rsidRDefault="00FE75F2" w:rsidP="00FE75F2">
            <w:pPr>
              <w:pStyle w:val="ListParagraph"/>
              <w:numPr>
                <w:ilvl w:val="0"/>
                <w:numId w:val="37"/>
              </w:numPr>
              <w:overflowPunct w:val="0"/>
              <w:autoSpaceDE w:val="0"/>
              <w:autoSpaceDN w:val="0"/>
              <w:adjustRightInd w:val="0"/>
              <w:spacing w:after="120"/>
              <w:textAlignment w:val="baseline"/>
            </w:pPr>
            <w:r w:rsidRPr="008415B4">
              <w:t>FFS: whether to define/configure more than one common frequency resource</w:t>
            </w:r>
            <w:r>
              <w:t>s</w:t>
            </w:r>
          </w:p>
          <w:p w14:paraId="6A6017A7" w14:textId="77777777" w:rsidR="00FE75F2" w:rsidRPr="00F81340" w:rsidRDefault="00FE75F2" w:rsidP="00FE75F2">
            <w:pPr>
              <w:pStyle w:val="ListParagraph"/>
              <w:overflowPunct w:val="0"/>
              <w:autoSpaceDE w:val="0"/>
              <w:autoSpaceDN w:val="0"/>
              <w:adjustRightInd w:val="0"/>
              <w:ind w:left="0"/>
              <w:textAlignment w:val="baseline"/>
              <w:rPr>
                <w:rFonts w:cs="Times"/>
                <w:szCs w:val="20"/>
              </w:rPr>
            </w:pPr>
            <w:r>
              <w:rPr>
                <w:bCs/>
                <w:lang w:eastAsia="zh-CN"/>
              </w:rPr>
              <w:t xml:space="preserve">RAN1#106 </w:t>
            </w:r>
            <w:r w:rsidRPr="00F81340">
              <w:rPr>
                <w:rFonts w:cs="Times"/>
                <w:szCs w:val="20"/>
                <w:highlight w:val="green"/>
              </w:rPr>
              <w:t>Agreement</w:t>
            </w:r>
          </w:p>
          <w:p w14:paraId="03785C54" w14:textId="77777777" w:rsidR="00FE75F2" w:rsidRPr="00F81340" w:rsidRDefault="00FE75F2" w:rsidP="00FE75F2">
            <w:pPr>
              <w:rPr>
                <w:rFonts w:eastAsia="Gulim" w:cs="Times"/>
                <w:lang w:eastAsia="x-none"/>
              </w:rPr>
            </w:pPr>
            <w:r w:rsidRPr="00F81340">
              <w:rPr>
                <w:rFonts w:eastAsia="Gulim" w:cs="Times"/>
                <w:lang w:eastAsia="x-none"/>
              </w:rPr>
              <w:t>Only one CFR can be configured for group-common PDCCH/PDSCH carrying MCCH for broadcast reception with UEs in RRC_IDLE/INACTIVE state.</w:t>
            </w:r>
          </w:p>
          <w:p w14:paraId="3B7AC341" w14:textId="77777777" w:rsidR="00FE75F2" w:rsidRPr="00F81340" w:rsidRDefault="00FE75F2" w:rsidP="00FE75F2">
            <w:pPr>
              <w:rPr>
                <w:rFonts w:eastAsia="Gulim" w:cs="Times"/>
                <w:lang w:eastAsia="x-none"/>
              </w:rPr>
            </w:pPr>
            <w:r>
              <w:rPr>
                <w:bCs/>
                <w:lang w:eastAsia="zh-CN"/>
              </w:rPr>
              <w:t xml:space="preserve">RAN1#106 </w:t>
            </w:r>
            <w:r w:rsidRPr="00F81340">
              <w:rPr>
                <w:rFonts w:eastAsia="Gulim" w:cs="Times"/>
                <w:highlight w:val="green"/>
                <w:lang w:eastAsia="x-none"/>
              </w:rPr>
              <w:t>Agreement:</w:t>
            </w:r>
          </w:p>
          <w:p w14:paraId="6FA16C0D" w14:textId="77777777" w:rsidR="00FE75F2" w:rsidRPr="00F81340" w:rsidRDefault="00FE75F2" w:rsidP="00FE75F2">
            <w:pPr>
              <w:rPr>
                <w:rFonts w:eastAsia="Gulim" w:cs="Times"/>
                <w:lang w:eastAsia="x-none"/>
              </w:rPr>
            </w:pPr>
            <w:r w:rsidRPr="00F81340">
              <w:rPr>
                <w:rFonts w:eastAsia="Gulim" w:cs="Times"/>
                <w:lang w:eastAsia="x-none"/>
              </w:rPr>
              <w:t>For broadcast reception, RRC_IDLE/RRC_INACTIVE UEs can use the same bandwidth configurations for the CFR of GC-PDCCH/PDSCH carrying MCCH and the CFR of GC-PDCCH/PDSCH carrying MTCH.</w:t>
            </w:r>
          </w:p>
          <w:p w14:paraId="1EBB2DF4" w14:textId="77777777" w:rsidR="00FE75F2" w:rsidRPr="00F81340" w:rsidRDefault="00FE75F2" w:rsidP="00FE75F2">
            <w:pPr>
              <w:numPr>
                <w:ilvl w:val="0"/>
                <w:numId w:val="84"/>
              </w:numPr>
              <w:overflowPunct/>
              <w:autoSpaceDE/>
              <w:autoSpaceDN/>
              <w:adjustRightInd/>
              <w:textAlignment w:val="auto"/>
              <w:rPr>
                <w:rFonts w:eastAsia="Gulim" w:cs="Times"/>
                <w:lang w:eastAsia="x-none"/>
              </w:rPr>
            </w:pPr>
            <w:r w:rsidRPr="00F81340">
              <w:rPr>
                <w:rFonts w:eastAsia="Gulim" w:cs="Times"/>
                <w:lang w:eastAsia="x-none"/>
              </w:rPr>
              <w:t>FFS: use of different bandwidth configurations for the CFR of GC-PDCCH/PDSCH carrying MCCH and the CFR of GC-PDCCH/PDSCH carrying MTCH</w:t>
            </w:r>
          </w:p>
          <w:p w14:paraId="0DDEAD9B" w14:textId="77777777" w:rsidR="00FE75F2" w:rsidRPr="008415B4" w:rsidRDefault="00FE75F2" w:rsidP="00FE75F2">
            <w:pPr>
              <w:spacing w:after="120"/>
            </w:pPr>
          </w:p>
          <w:p w14:paraId="71B34238" w14:textId="77777777" w:rsidR="00FE75F2" w:rsidRDefault="00FE75F2" w:rsidP="00FE75F2">
            <w:pPr>
              <w:rPr>
                <w:bCs/>
                <w:lang w:eastAsia="zh-CN"/>
              </w:rPr>
            </w:pPr>
          </w:p>
        </w:tc>
      </w:tr>
    </w:tbl>
    <w:p w14:paraId="2069E050" w14:textId="5175A8E5" w:rsidR="004900DB" w:rsidRDefault="004900DB" w:rsidP="004900DB">
      <w:pPr>
        <w:widowControl w:val="0"/>
        <w:spacing w:after="120"/>
        <w:jc w:val="both"/>
        <w:rPr>
          <w:lang w:eastAsia="zh-CN"/>
        </w:rPr>
      </w:pPr>
    </w:p>
    <w:p w14:paraId="0CFFC00A" w14:textId="77777777" w:rsidR="00412972" w:rsidRPr="00655272" w:rsidRDefault="00412972" w:rsidP="00412972">
      <w:pPr>
        <w:widowControl w:val="0"/>
        <w:spacing w:after="120"/>
        <w:jc w:val="both"/>
      </w:pPr>
    </w:p>
    <w:p w14:paraId="4A76E52C" w14:textId="7E4B3FFF" w:rsidR="00412972" w:rsidRPr="00412972" w:rsidRDefault="00412972" w:rsidP="00412972">
      <w:pPr>
        <w:pStyle w:val="Heading2"/>
        <w:numPr>
          <w:ilvl w:val="0"/>
          <w:numId w:val="1"/>
        </w:numPr>
        <w:overflowPunct/>
        <w:autoSpaceDE/>
        <w:autoSpaceDN/>
        <w:adjustRightInd/>
        <w:spacing w:before="40" w:after="0"/>
        <w:ind w:left="720" w:hanging="360"/>
        <w:textAlignment w:val="auto"/>
        <w:rPr>
          <w:rFonts w:ascii="Times New Roman" w:eastAsia="DengXian Light" w:hAnsi="Times New Roman"/>
          <w:sz w:val="28"/>
          <w:szCs w:val="26"/>
          <w:lang w:val="en-US" w:eastAsia="ko-KR"/>
        </w:rPr>
      </w:pPr>
      <w:r w:rsidRPr="00412972">
        <w:rPr>
          <w:rFonts w:ascii="Times New Roman" w:eastAsia="DengXian Light" w:hAnsi="Times New Roman"/>
          <w:sz w:val="28"/>
          <w:szCs w:val="26"/>
          <w:lang w:val="en-US" w:eastAsia="ko-KR"/>
        </w:rPr>
        <w:t>Inputs on version-0</w:t>
      </w:r>
      <w:r w:rsidR="00506478">
        <w:rPr>
          <w:rFonts w:ascii="Times New Roman" w:eastAsia="DengXian Light" w:hAnsi="Times New Roman" w:hint="eastAsia"/>
          <w:sz w:val="28"/>
          <w:szCs w:val="26"/>
          <w:lang w:val="en-US" w:eastAsia="zh-CN"/>
        </w:rPr>
        <w:t>0</w:t>
      </w:r>
      <w:r>
        <w:rPr>
          <w:rFonts w:ascii="Times New Roman" w:eastAsia="DengXian Light" w:hAnsi="Times New Roman"/>
          <w:sz w:val="28"/>
          <w:szCs w:val="26"/>
          <w:lang w:val="en-US" w:eastAsia="ko-KR"/>
        </w:rPr>
        <w:t>1</w:t>
      </w:r>
    </w:p>
    <w:p w14:paraId="709C6DCD" w14:textId="77777777" w:rsidR="004710EC" w:rsidRDefault="004710EC" w:rsidP="004710EC">
      <w:pPr>
        <w:overflowPunct/>
        <w:autoSpaceDE/>
        <w:autoSpaceDN/>
        <w:adjustRightInd/>
        <w:snapToGrid w:val="0"/>
        <w:spacing w:after="120" w:line="288" w:lineRule="auto"/>
        <w:jc w:val="both"/>
        <w:textAlignment w:val="auto"/>
        <w:rPr>
          <w:rFonts w:eastAsiaTheme="minorEastAsia"/>
          <w:lang w:eastAsia="ko-KR"/>
        </w:rPr>
      </w:pPr>
      <w:r w:rsidRPr="008B777E">
        <w:rPr>
          <w:rFonts w:eastAsiaTheme="minorEastAsia"/>
          <w:lang w:eastAsia="ko-KR"/>
        </w:rPr>
        <w:t>Please share your inputs, if any, in the following table</w:t>
      </w:r>
    </w:p>
    <w:p w14:paraId="7E569E54" w14:textId="1F610183" w:rsidR="00A97B83" w:rsidRPr="004710EC" w:rsidRDefault="004710EC" w:rsidP="006723CD">
      <w:pPr>
        <w:widowControl w:val="0"/>
        <w:spacing w:after="120"/>
        <w:jc w:val="both"/>
        <w:rPr>
          <w:rFonts w:eastAsia="Malgun Gothic"/>
          <w:lang w:eastAsia="zh-CN"/>
        </w:rPr>
      </w:pPr>
      <w:r>
        <w:rPr>
          <w:rFonts w:eastAsia="Malgun Gothic"/>
          <w:lang w:eastAsia="ko-KR"/>
        </w:rPr>
        <w:t>…</w:t>
      </w:r>
    </w:p>
    <w:sectPr w:rsidR="00A97B83" w:rsidRPr="004710EC" w:rsidSect="00DE0571">
      <w:headerReference w:type="even" r:id="rId13"/>
      <w:footerReference w:type="even" r:id="rId14"/>
      <w:footerReference w:type="default" r:id="rId15"/>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1263A" w14:textId="77777777" w:rsidR="00BF3E4B" w:rsidRDefault="00BF3E4B">
      <w:r>
        <w:separator/>
      </w:r>
    </w:p>
  </w:endnote>
  <w:endnote w:type="continuationSeparator" w:id="0">
    <w:p w14:paraId="29C367B3" w14:textId="77777777" w:rsidR="00BF3E4B" w:rsidRDefault="00BF3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altName w:val="Times New Roman"/>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
    <w:altName w:val="Arial Unicode MS"/>
    <w:panose1 w:val="020B0604020202020204"/>
    <w:charset w:val="88"/>
    <w:family w:val="auto"/>
    <w:notTrueType/>
    <w:pitch w:val="variable"/>
    <w:sig w:usb0="00000001" w:usb1="08080000" w:usb2="00000010" w:usb3="00000000" w:csb0="00100000" w:csb1="00000000"/>
  </w:font>
  <w:font w:name="TimesNewRomanPSMT">
    <w:altName w:val="Times New Roman"/>
    <w:panose1 w:val="020B0604020202020204"/>
    <w:charset w:val="00"/>
    <w:family w:val="roman"/>
    <w:pitch w:val="variable"/>
    <w:sig w:usb0="E0002AEF" w:usb1="C0007841"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6C6C" w14:textId="77777777" w:rsidR="003F2AE4" w:rsidRDefault="003F2A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A32E11" w14:textId="77777777" w:rsidR="003F2AE4" w:rsidRDefault="003F2A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0D35C" w14:textId="11CD76E9" w:rsidR="003F2AE4" w:rsidRDefault="003F2AE4">
    <w:pPr>
      <w:pStyle w:val="Footer"/>
      <w:ind w:right="360"/>
    </w:pPr>
    <w:r>
      <w:rPr>
        <w:rStyle w:val="PageNumber"/>
      </w:rPr>
      <w:fldChar w:fldCharType="begin"/>
    </w:r>
    <w:r>
      <w:rPr>
        <w:rStyle w:val="PageNumber"/>
      </w:rPr>
      <w:instrText xml:space="preserve"> PAGE </w:instrText>
    </w:r>
    <w:r>
      <w:rPr>
        <w:rStyle w:val="PageNumber"/>
      </w:rPr>
      <w:fldChar w:fldCharType="separate"/>
    </w:r>
    <w:r w:rsidR="00EC57D0">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C57D0">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6D3AA" w14:textId="77777777" w:rsidR="00BF3E4B" w:rsidRDefault="00BF3E4B">
      <w:r>
        <w:separator/>
      </w:r>
    </w:p>
  </w:footnote>
  <w:footnote w:type="continuationSeparator" w:id="0">
    <w:p w14:paraId="2E45F7BD" w14:textId="77777777" w:rsidR="00BF3E4B" w:rsidRDefault="00BF3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6162E" w14:textId="77777777" w:rsidR="003F2AE4" w:rsidRDefault="003F2AE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1" w15:restartNumberingAfterBreak="0">
    <w:nsid w:val="02202EA1"/>
    <w:multiLevelType w:val="hybridMultilevel"/>
    <w:tmpl w:val="037C08C8"/>
    <w:lvl w:ilvl="0" w:tplc="8190F2AA">
      <w:numFmt w:val="bullet"/>
      <w:lvlText w:val="•"/>
      <w:lvlJc w:val="left"/>
      <w:pPr>
        <w:ind w:left="420" w:hanging="420"/>
      </w:pPr>
      <w:rPr>
        <w:rFonts w:ascii="SimSun" w:eastAsia="SimSun" w:hAnsi="SimSun"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D29EE"/>
    <w:multiLevelType w:val="hybridMultilevel"/>
    <w:tmpl w:val="B2D06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8" w15:restartNumberingAfterBreak="0">
    <w:nsid w:val="085C6F09"/>
    <w:multiLevelType w:val="multilevel"/>
    <w:tmpl w:val="DEB2F79C"/>
    <w:lvl w:ilvl="0">
      <w:start w:val="1"/>
      <w:numFmt w:val="decimal"/>
      <w:pStyle w:val="Heading1"/>
      <w:lvlText w:val="%1"/>
      <w:lvlJc w:val="left"/>
      <w:pPr>
        <w:ind w:left="432" w:hanging="432"/>
      </w:pPr>
    </w:lvl>
    <w:lvl w:ilvl="1">
      <w:start w:val="1"/>
      <w:numFmt w:val="decimal"/>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2" w15:restartNumberingAfterBreak="0">
    <w:nsid w:val="1F13524E"/>
    <w:multiLevelType w:val="hybridMultilevel"/>
    <w:tmpl w:val="78B682B6"/>
    <w:lvl w:ilvl="0" w:tplc="8190F2AA">
      <w:numFmt w:val="bullet"/>
      <w:lvlText w:val="•"/>
      <w:lvlJc w:val="left"/>
      <w:pPr>
        <w:ind w:left="420" w:hanging="420"/>
      </w:pPr>
      <w:rPr>
        <w:rFonts w:ascii="SimSun" w:eastAsia="SimSun" w:hAnsi="SimSun"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F610DFC"/>
    <w:multiLevelType w:val="hybridMultilevel"/>
    <w:tmpl w:val="5AE2F9A2"/>
    <w:lvl w:ilvl="0" w:tplc="04090001">
      <w:start w:val="1"/>
      <w:numFmt w:val="bullet"/>
      <w:lvlText w:val=""/>
      <w:lvlJc w:val="left"/>
      <w:pPr>
        <w:ind w:left="860" w:hanging="420"/>
      </w:pPr>
      <w:rPr>
        <w:rFonts w:ascii="Symbol" w:hAnsi="Symbol"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1FA82086"/>
    <w:multiLevelType w:val="hybridMultilevel"/>
    <w:tmpl w:val="C6B009AE"/>
    <w:lvl w:ilvl="0" w:tplc="8190F2AA">
      <w:numFmt w:val="bullet"/>
      <w:lvlText w:val="•"/>
      <w:lvlJc w:val="left"/>
      <w:pPr>
        <w:ind w:left="420" w:hanging="420"/>
      </w:pPr>
      <w:rPr>
        <w:rFonts w:ascii="SimSun" w:eastAsia="SimSun" w:hAnsi="SimSun"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7005A2F"/>
    <w:multiLevelType w:val="hybridMultilevel"/>
    <w:tmpl w:val="F6A227A4"/>
    <w:lvl w:ilvl="0" w:tplc="8190F2AA">
      <w:numFmt w:val="bullet"/>
      <w:lvlText w:val="•"/>
      <w:lvlJc w:val="left"/>
      <w:pPr>
        <w:ind w:left="420" w:hanging="420"/>
      </w:pPr>
      <w:rPr>
        <w:rFonts w:ascii="SimSun" w:eastAsia="SimSun" w:hAnsi="SimSun"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33" w15:restartNumberingAfterBreak="0">
    <w:nsid w:val="2D1C4D6E"/>
    <w:multiLevelType w:val="multilevel"/>
    <w:tmpl w:val="77D2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5"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FB01FD2"/>
    <w:multiLevelType w:val="hybridMultilevel"/>
    <w:tmpl w:val="2FB01FD2"/>
    <w:lvl w:ilvl="0" w:tplc="A4C0C9E2">
      <w:start w:val="1"/>
      <w:numFmt w:val="decimal"/>
      <w:pStyle w:val="ListNumber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37" w15:restartNumberingAfterBreak="0">
    <w:nsid w:val="304629A8"/>
    <w:multiLevelType w:val="hybridMultilevel"/>
    <w:tmpl w:val="787E0A32"/>
    <w:lvl w:ilvl="0" w:tplc="DB60718C">
      <w:start w:val="1"/>
      <w:numFmt w:val="bullet"/>
      <w:lvlText w:val="•"/>
      <w:lvlJc w:val="left"/>
      <w:pPr>
        <w:ind w:left="420" w:hanging="420"/>
      </w:pPr>
      <w:rPr>
        <w:rFonts w:ascii="Arial" w:hAnsi="Arial"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41"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39BF2577"/>
    <w:multiLevelType w:val="hybridMultilevel"/>
    <w:tmpl w:val="1C5EB990"/>
    <w:lvl w:ilvl="0" w:tplc="08090001">
      <w:start w:val="1"/>
      <w:numFmt w:val="bullet"/>
      <w:lvlText w:val=""/>
      <w:lvlJc w:val="left"/>
      <w:pPr>
        <w:ind w:left="693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44"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5" w15:restartNumberingAfterBreak="0">
    <w:nsid w:val="3E743B5D"/>
    <w:multiLevelType w:val="hybridMultilevel"/>
    <w:tmpl w:val="184A1FF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3">
      <w:start w:val="1"/>
      <w:numFmt w:val="bullet"/>
      <w:lvlText w:val="o"/>
      <w:lvlJc w:val="left"/>
      <w:pPr>
        <w:ind w:left="1685" w:hanging="420"/>
      </w:pPr>
      <w:rPr>
        <w:rFonts w:ascii="Courier New" w:hAnsi="Courier New" w:cs="Courier New"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6"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47"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49"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0"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52" w15:restartNumberingAfterBreak="0">
    <w:nsid w:val="48D27153"/>
    <w:multiLevelType w:val="hybridMultilevel"/>
    <w:tmpl w:val="48D27153"/>
    <w:lvl w:ilvl="0" w:tplc="13CE4B20">
      <w:numFmt w:val="bullet"/>
      <w:lvlText w:val="•"/>
      <w:lvlJc w:val="left"/>
      <w:pPr>
        <w:ind w:left="720" w:hanging="360"/>
      </w:pPr>
      <w:rPr>
        <w:rFonts w:ascii="SimSun" w:eastAsia="SimSun" w:hAnsi="SimSun"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53"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54"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55"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6"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SimSun" w:eastAsia="SimSun" w:hAnsi="SimSun"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7"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58"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9"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60"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63"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8E1760F"/>
    <w:multiLevelType w:val="hybridMultilevel"/>
    <w:tmpl w:val="D3864BA4"/>
    <w:lvl w:ilvl="0" w:tplc="8190F2AA">
      <w:numFmt w:val="bullet"/>
      <w:lvlText w:val="•"/>
      <w:lvlJc w:val="left"/>
      <w:pPr>
        <w:ind w:left="420" w:hanging="420"/>
      </w:pPr>
      <w:rPr>
        <w:rFonts w:ascii="SimSun" w:eastAsia="SimSun" w:hAnsi="SimSun"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5C7E24EF"/>
    <w:multiLevelType w:val="hybridMultilevel"/>
    <w:tmpl w:val="3C4203AC"/>
    <w:lvl w:ilvl="0" w:tplc="8190F2AA">
      <w:numFmt w:val="bullet"/>
      <w:lvlText w:val="•"/>
      <w:lvlJc w:val="left"/>
      <w:pPr>
        <w:ind w:left="420" w:hanging="420"/>
      </w:pPr>
      <w:rPr>
        <w:rFonts w:ascii="SimSun" w:eastAsia="SimSun" w:hAnsi="SimSun" w:cs="Times New Roman" w:hint="eastAsia"/>
      </w:rPr>
    </w:lvl>
    <w:lvl w:ilvl="1" w:tplc="DD0495BA">
      <w:start w:val="1"/>
      <w:numFmt w:val="bullet"/>
      <w:lvlText w:val="‐"/>
      <w:lvlJc w:val="left"/>
      <w:pPr>
        <w:ind w:left="840" w:hanging="420"/>
      </w:pPr>
      <w:rPr>
        <w:rFonts w:ascii="SimSun" w:eastAsia="SimSun" w:hAnsi="SimSun"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68"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0270F9A"/>
    <w:multiLevelType w:val="hybridMultilevel"/>
    <w:tmpl w:val="81E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72"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78"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79"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82"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8"/>
  </w:num>
  <w:num w:numId="2">
    <w:abstractNumId w:val="36"/>
  </w:num>
  <w:num w:numId="3">
    <w:abstractNumId w:val="32"/>
  </w:num>
  <w:num w:numId="4">
    <w:abstractNumId w:val="43"/>
  </w:num>
  <w:num w:numId="5">
    <w:abstractNumId w:val="49"/>
  </w:num>
  <w:num w:numId="6">
    <w:abstractNumId w:val="54"/>
  </w:num>
  <w:num w:numId="7">
    <w:abstractNumId w:val="83"/>
  </w:num>
  <w:num w:numId="8">
    <w:abstractNumId w:val="57"/>
  </w:num>
  <w:num w:numId="9">
    <w:abstractNumId w:val="81"/>
  </w:num>
  <w:num w:numId="10">
    <w:abstractNumId w:val="46"/>
  </w:num>
  <w:num w:numId="11">
    <w:abstractNumId w:val="67"/>
  </w:num>
  <w:num w:numId="12">
    <w:abstractNumId w:val="51"/>
  </w:num>
  <w:num w:numId="13">
    <w:abstractNumId w:val="34"/>
  </w:num>
  <w:num w:numId="14">
    <w:abstractNumId w:val="77"/>
  </w:num>
  <w:num w:numId="15">
    <w:abstractNumId w:val="48"/>
  </w:num>
  <w:num w:numId="16">
    <w:abstractNumId w:val="78"/>
  </w:num>
  <w:num w:numId="17">
    <w:abstractNumId w:val="44"/>
  </w:num>
  <w:num w:numId="18">
    <w:abstractNumId w:val="62"/>
  </w:num>
  <w:num w:numId="19">
    <w:abstractNumId w:val="0"/>
  </w:num>
  <w:num w:numId="20">
    <w:abstractNumId w:val="71"/>
  </w:num>
  <w:num w:numId="21">
    <w:abstractNumId w:val="40"/>
  </w:num>
  <w:num w:numId="22">
    <w:abstractNumId w:val="21"/>
  </w:num>
  <w:num w:numId="23">
    <w:abstractNumId w:val="52"/>
  </w:num>
  <w:num w:numId="24">
    <w:abstractNumId w:val="59"/>
  </w:num>
  <w:num w:numId="25">
    <w:abstractNumId w:val="53"/>
  </w:num>
  <w:num w:numId="26">
    <w:abstractNumId w:val="58"/>
  </w:num>
  <w:num w:numId="27">
    <w:abstractNumId w:val="41"/>
  </w:num>
  <w:num w:numId="28">
    <w:abstractNumId w:val="13"/>
  </w:num>
  <w:num w:numId="29">
    <w:abstractNumId w:val="4"/>
  </w:num>
  <w:num w:numId="30">
    <w:abstractNumId w:val="27"/>
  </w:num>
  <w:num w:numId="31">
    <w:abstractNumId w:val="7"/>
  </w:num>
  <w:num w:numId="32">
    <w:abstractNumId w:val="17"/>
  </w:num>
  <w:num w:numId="33">
    <w:abstractNumId w:val="19"/>
  </w:num>
  <w:num w:numId="34">
    <w:abstractNumId w:val="68"/>
  </w:num>
  <w:num w:numId="35">
    <w:abstractNumId w:val="64"/>
  </w:num>
  <w:num w:numId="36">
    <w:abstractNumId w:val="56"/>
  </w:num>
  <w:num w:numId="37">
    <w:abstractNumId w:val="15"/>
  </w:num>
  <w:num w:numId="38">
    <w:abstractNumId w:val="28"/>
  </w:num>
  <w:num w:numId="39">
    <w:abstractNumId w:val="75"/>
  </w:num>
  <w:num w:numId="40">
    <w:abstractNumId w:val="63"/>
  </w:num>
  <w:num w:numId="41">
    <w:abstractNumId w:val="55"/>
  </w:num>
  <w:num w:numId="42">
    <w:abstractNumId w:val="35"/>
  </w:num>
  <w:num w:numId="43">
    <w:abstractNumId w:val="80"/>
  </w:num>
  <w:num w:numId="44">
    <w:abstractNumId w:val="14"/>
  </w:num>
  <w:num w:numId="45">
    <w:abstractNumId w:val="18"/>
  </w:num>
  <w:num w:numId="46">
    <w:abstractNumId w:val="11"/>
  </w:num>
  <w:num w:numId="47">
    <w:abstractNumId w:val="38"/>
  </w:num>
  <w:num w:numId="48">
    <w:abstractNumId w:val="30"/>
  </w:num>
  <w:num w:numId="49">
    <w:abstractNumId w:val="25"/>
  </w:num>
  <w:num w:numId="50">
    <w:abstractNumId w:val="6"/>
  </w:num>
  <w:num w:numId="51">
    <w:abstractNumId w:val="61"/>
  </w:num>
  <w:num w:numId="52">
    <w:abstractNumId w:val="20"/>
  </w:num>
  <w:num w:numId="53">
    <w:abstractNumId w:val="39"/>
  </w:num>
  <w:num w:numId="54">
    <w:abstractNumId w:val="47"/>
  </w:num>
  <w:num w:numId="55">
    <w:abstractNumId w:val="5"/>
  </w:num>
  <w:num w:numId="56">
    <w:abstractNumId w:val="31"/>
  </w:num>
  <w:num w:numId="57">
    <w:abstractNumId w:val="9"/>
  </w:num>
  <w:num w:numId="58">
    <w:abstractNumId w:val="76"/>
  </w:num>
  <w:num w:numId="59">
    <w:abstractNumId w:val="60"/>
  </w:num>
  <w:num w:numId="60">
    <w:abstractNumId w:val="2"/>
  </w:num>
  <w:num w:numId="61">
    <w:abstractNumId w:val="50"/>
  </w:num>
  <w:num w:numId="62">
    <w:abstractNumId w:val="10"/>
  </w:num>
  <w:num w:numId="63">
    <w:abstractNumId w:val="16"/>
  </w:num>
  <w:num w:numId="64">
    <w:abstractNumId w:val="26"/>
  </w:num>
  <w:num w:numId="65">
    <w:abstractNumId w:val="79"/>
  </w:num>
  <w:num w:numId="66">
    <w:abstractNumId w:val="12"/>
  </w:num>
  <w:num w:numId="67">
    <w:abstractNumId w:val="69"/>
  </w:num>
  <w:num w:numId="68">
    <w:abstractNumId w:val="73"/>
  </w:num>
  <w:num w:numId="69">
    <w:abstractNumId w:val="82"/>
  </w:num>
  <w:num w:numId="70">
    <w:abstractNumId w:val="3"/>
  </w:num>
  <w:num w:numId="71">
    <w:abstractNumId w:val="3"/>
  </w:num>
  <w:num w:numId="72">
    <w:abstractNumId w:val="1"/>
  </w:num>
  <w:num w:numId="73">
    <w:abstractNumId w:val="66"/>
  </w:num>
  <w:num w:numId="74">
    <w:abstractNumId w:val="22"/>
  </w:num>
  <w:num w:numId="75">
    <w:abstractNumId w:val="23"/>
  </w:num>
  <w:num w:numId="76">
    <w:abstractNumId w:val="29"/>
  </w:num>
  <w:num w:numId="77">
    <w:abstractNumId w:val="24"/>
  </w:num>
  <w:num w:numId="78">
    <w:abstractNumId w:val="65"/>
  </w:num>
  <w:num w:numId="79">
    <w:abstractNumId w:val="45"/>
  </w:num>
  <w:num w:numId="80">
    <w:abstractNumId w:val="37"/>
  </w:num>
  <w:num w:numId="81">
    <w:abstractNumId w:val="42"/>
  </w:num>
  <w:num w:numId="82">
    <w:abstractNumId w:val="72"/>
  </w:num>
  <w:num w:numId="83">
    <w:abstractNumId w:val="74"/>
  </w:num>
  <w:num w:numId="84">
    <w:abstractNumId w:val="70"/>
  </w:num>
  <w:num w:numId="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oNotDisplayPageBoundaries/>
  <w:embedSystemFonts/>
  <w:bordersDoNotSurroundHeader/>
  <w:bordersDoNotSurroundFooter/>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51F0"/>
    <w:rsid w:val="0000521F"/>
    <w:rsid w:val="0000553B"/>
    <w:rsid w:val="000055DE"/>
    <w:rsid w:val="00005705"/>
    <w:rsid w:val="00005AEF"/>
    <w:rsid w:val="0000608B"/>
    <w:rsid w:val="000063BC"/>
    <w:rsid w:val="00006596"/>
    <w:rsid w:val="00006780"/>
    <w:rsid w:val="0000699F"/>
    <w:rsid w:val="000069B2"/>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35D"/>
    <w:rsid w:val="000124D1"/>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3143"/>
    <w:rsid w:val="00023345"/>
    <w:rsid w:val="000233F4"/>
    <w:rsid w:val="00023B37"/>
    <w:rsid w:val="00023C29"/>
    <w:rsid w:val="00023CE3"/>
    <w:rsid w:val="00023E9E"/>
    <w:rsid w:val="000244DA"/>
    <w:rsid w:val="000245D9"/>
    <w:rsid w:val="00024B5A"/>
    <w:rsid w:val="00024D64"/>
    <w:rsid w:val="00024E37"/>
    <w:rsid w:val="0002506A"/>
    <w:rsid w:val="000255A1"/>
    <w:rsid w:val="0002578B"/>
    <w:rsid w:val="000258DD"/>
    <w:rsid w:val="0002591B"/>
    <w:rsid w:val="00025AB1"/>
    <w:rsid w:val="00025AF0"/>
    <w:rsid w:val="00025B99"/>
    <w:rsid w:val="00025CE5"/>
    <w:rsid w:val="00025E40"/>
    <w:rsid w:val="000266AE"/>
    <w:rsid w:val="00026905"/>
    <w:rsid w:val="00026977"/>
    <w:rsid w:val="000269F9"/>
    <w:rsid w:val="00026A79"/>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B0B"/>
    <w:rsid w:val="00036095"/>
    <w:rsid w:val="00036199"/>
    <w:rsid w:val="000361C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260"/>
    <w:rsid w:val="00041341"/>
    <w:rsid w:val="000413B8"/>
    <w:rsid w:val="00041416"/>
    <w:rsid w:val="0004144D"/>
    <w:rsid w:val="000416DE"/>
    <w:rsid w:val="0004182E"/>
    <w:rsid w:val="000418C8"/>
    <w:rsid w:val="00041937"/>
    <w:rsid w:val="0004198E"/>
    <w:rsid w:val="00041A36"/>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87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A82"/>
    <w:rsid w:val="00047B11"/>
    <w:rsid w:val="00047CE2"/>
    <w:rsid w:val="00050013"/>
    <w:rsid w:val="000501AE"/>
    <w:rsid w:val="00050335"/>
    <w:rsid w:val="00050492"/>
    <w:rsid w:val="00050551"/>
    <w:rsid w:val="0005055B"/>
    <w:rsid w:val="000505E0"/>
    <w:rsid w:val="00050A67"/>
    <w:rsid w:val="00051135"/>
    <w:rsid w:val="000515F7"/>
    <w:rsid w:val="0005201C"/>
    <w:rsid w:val="0005241E"/>
    <w:rsid w:val="000525AB"/>
    <w:rsid w:val="0005284A"/>
    <w:rsid w:val="0005291A"/>
    <w:rsid w:val="00052A4B"/>
    <w:rsid w:val="00052AE3"/>
    <w:rsid w:val="000531A8"/>
    <w:rsid w:val="00053228"/>
    <w:rsid w:val="000532C1"/>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1A9"/>
    <w:rsid w:val="0006263A"/>
    <w:rsid w:val="00062B24"/>
    <w:rsid w:val="00062D5C"/>
    <w:rsid w:val="00062D9A"/>
    <w:rsid w:val="00062DB4"/>
    <w:rsid w:val="00062DD5"/>
    <w:rsid w:val="0006310A"/>
    <w:rsid w:val="000631CE"/>
    <w:rsid w:val="0006340E"/>
    <w:rsid w:val="00063485"/>
    <w:rsid w:val="000635D6"/>
    <w:rsid w:val="00063911"/>
    <w:rsid w:val="00063A32"/>
    <w:rsid w:val="00063C8D"/>
    <w:rsid w:val="00063F57"/>
    <w:rsid w:val="000641BD"/>
    <w:rsid w:val="00064250"/>
    <w:rsid w:val="000642C9"/>
    <w:rsid w:val="0006436B"/>
    <w:rsid w:val="0006480B"/>
    <w:rsid w:val="000648F5"/>
    <w:rsid w:val="00064A2B"/>
    <w:rsid w:val="00064B46"/>
    <w:rsid w:val="00064C1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8D"/>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AB7"/>
    <w:rsid w:val="00077073"/>
    <w:rsid w:val="0007786E"/>
    <w:rsid w:val="00077874"/>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B1E"/>
    <w:rsid w:val="00081EAA"/>
    <w:rsid w:val="000822AA"/>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989"/>
    <w:rsid w:val="00084E61"/>
    <w:rsid w:val="000851A2"/>
    <w:rsid w:val="00085239"/>
    <w:rsid w:val="0008557A"/>
    <w:rsid w:val="000855B6"/>
    <w:rsid w:val="00085678"/>
    <w:rsid w:val="00085F08"/>
    <w:rsid w:val="000862BA"/>
    <w:rsid w:val="000862F6"/>
    <w:rsid w:val="00086574"/>
    <w:rsid w:val="000867E7"/>
    <w:rsid w:val="00086AF1"/>
    <w:rsid w:val="00086B50"/>
    <w:rsid w:val="00086C4D"/>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779"/>
    <w:rsid w:val="000907AA"/>
    <w:rsid w:val="00090AA0"/>
    <w:rsid w:val="00090B1A"/>
    <w:rsid w:val="00090CC0"/>
    <w:rsid w:val="000917A0"/>
    <w:rsid w:val="00091F33"/>
    <w:rsid w:val="000921E3"/>
    <w:rsid w:val="000922A4"/>
    <w:rsid w:val="0009235A"/>
    <w:rsid w:val="000928FC"/>
    <w:rsid w:val="000928FD"/>
    <w:rsid w:val="00092A3D"/>
    <w:rsid w:val="00092E48"/>
    <w:rsid w:val="00092ED7"/>
    <w:rsid w:val="00092F3E"/>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709B"/>
    <w:rsid w:val="000970D0"/>
    <w:rsid w:val="0009720E"/>
    <w:rsid w:val="00097716"/>
    <w:rsid w:val="00097805"/>
    <w:rsid w:val="000979F0"/>
    <w:rsid w:val="00097AE8"/>
    <w:rsid w:val="00097EF2"/>
    <w:rsid w:val="000A0062"/>
    <w:rsid w:val="000A02DC"/>
    <w:rsid w:val="000A05EC"/>
    <w:rsid w:val="000A0643"/>
    <w:rsid w:val="000A0832"/>
    <w:rsid w:val="000A09A2"/>
    <w:rsid w:val="000A0A15"/>
    <w:rsid w:val="000A0ABA"/>
    <w:rsid w:val="000A0CA1"/>
    <w:rsid w:val="000A0E99"/>
    <w:rsid w:val="000A0F30"/>
    <w:rsid w:val="000A106E"/>
    <w:rsid w:val="000A10B8"/>
    <w:rsid w:val="000A1451"/>
    <w:rsid w:val="000A1AD3"/>
    <w:rsid w:val="000A1BE7"/>
    <w:rsid w:val="000A1D49"/>
    <w:rsid w:val="000A20BE"/>
    <w:rsid w:val="000A23E5"/>
    <w:rsid w:val="000A241F"/>
    <w:rsid w:val="000A26E4"/>
    <w:rsid w:val="000A2D70"/>
    <w:rsid w:val="000A2DF8"/>
    <w:rsid w:val="000A2E26"/>
    <w:rsid w:val="000A2E4F"/>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1F60"/>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828"/>
    <w:rsid w:val="000B688D"/>
    <w:rsid w:val="000B68D5"/>
    <w:rsid w:val="000B6A84"/>
    <w:rsid w:val="000B6BDF"/>
    <w:rsid w:val="000B6D49"/>
    <w:rsid w:val="000B6DD0"/>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BD"/>
    <w:rsid w:val="000C1F13"/>
    <w:rsid w:val="000C240A"/>
    <w:rsid w:val="000C248C"/>
    <w:rsid w:val="000C2864"/>
    <w:rsid w:val="000C2B21"/>
    <w:rsid w:val="000C2C62"/>
    <w:rsid w:val="000C2DE1"/>
    <w:rsid w:val="000C2E7E"/>
    <w:rsid w:val="000C3232"/>
    <w:rsid w:val="000C3240"/>
    <w:rsid w:val="000C3561"/>
    <w:rsid w:val="000C3937"/>
    <w:rsid w:val="000C393F"/>
    <w:rsid w:val="000C3C0A"/>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32"/>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E0F"/>
    <w:rsid w:val="000D6E27"/>
    <w:rsid w:val="000D6E96"/>
    <w:rsid w:val="000D71BB"/>
    <w:rsid w:val="000D7268"/>
    <w:rsid w:val="000D7783"/>
    <w:rsid w:val="000D7949"/>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921"/>
    <w:rsid w:val="000E6980"/>
    <w:rsid w:val="000E6B95"/>
    <w:rsid w:val="000E6BAF"/>
    <w:rsid w:val="000E6DA5"/>
    <w:rsid w:val="000E6EED"/>
    <w:rsid w:val="000E6F62"/>
    <w:rsid w:val="000E763E"/>
    <w:rsid w:val="000E780F"/>
    <w:rsid w:val="000E7CA8"/>
    <w:rsid w:val="000E7F51"/>
    <w:rsid w:val="000F00D8"/>
    <w:rsid w:val="000F043A"/>
    <w:rsid w:val="000F04B9"/>
    <w:rsid w:val="000F0786"/>
    <w:rsid w:val="000F095B"/>
    <w:rsid w:val="000F0C8B"/>
    <w:rsid w:val="000F0E0A"/>
    <w:rsid w:val="000F13C4"/>
    <w:rsid w:val="000F13D7"/>
    <w:rsid w:val="000F147C"/>
    <w:rsid w:val="000F17E4"/>
    <w:rsid w:val="000F1878"/>
    <w:rsid w:val="000F1AD6"/>
    <w:rsid w:val="000F1CF3"/>
    <w:rsid w:val="000F1F98"/>
    <w:rsid w:val="000F20CD"/>
    <w:rsid w:val="000F211E"/>
    <w:rsid w:val="000F2247"/>
    <w:rsid w:val="000F285D"/>
    <w:rsid w:val="000F2965"/>
    <w:rsid w:val="000F2A03"/>
    <w:rsid w:val="000F2A35"/>
    <w:rsid w:val="000F2C89"/>
    <w:rsid w:val="000F31CE"/>
    <w:rsid w:val="000F3230"/>
    <w:rsid w:val="000F34C7"/>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6B"/>
    <w:rsid w:val="000F53CB"/>
    <w:rsid w:val="000F53FC"/>
    <w:rsid w:val="000F5C20"/>
    <w:rsid w:val="000F5D92"/>
    <w:rsid w:val="000F627B"/>
    <w:rsid w:val="000F64AF"/>
    <w:rsid w:val="000F6799"/>
    <w:rsid w:val="000F6808"/>
    <w:rsid w:val="000F6881"/>
    <w:rsid w:val="000F6BCD"/>
    <w:rsid w:val="000F6C32"/>
    <w:rsid w:val="000F6D86"/>
    <w:rsid w:val="000F6E12"/>
    <w:rsid w:val="000F7284"/>
    <w:rsid w:val="000F7292"/>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223"/>
    <w:rsid w:val="00103658"/>
    <w:rsid w:val="0010366C"/>
    <w:rsid w:val="0010373D"/>
    <w:rsid w:val="00103C02"/>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D55"/>
    <w:rsid w:val="00104DBA"/>
    <w:rsid w:val="00105082"/>
    <w:rsid w:val="001050B7"/>
    <w:rsid w:val="001050F9"/>
    <w:rsid w:val="0010511B"/>
    <w:rsid w:val="0010521E"/>
    <w:rsid w:val="00105664"/>
    <w:rsid w:val="0010568A"/>
    <w:rsid w:val="001056C5"/>
    <w:rsid w:val="00105820"/>
    <w:rsid w:val="001058B3"/>
    <w:rsid w:val="00105923"/>
    <w:rsid w:val="00105989"/>
    <w:rsid w:val="00105BD5"/>
    <w:rsid w:val="00105CEE"/>
    <w:rsid w:val="00105D32"/>
    <w:rsid w:val="00105DA1"/>
    <w:rsid w:val="0010621F"/>
    <w:rsid w:val="001063E9"/>
    <w:rsid w:val="0010653F"/>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E3"/>
    <w:rsid w:val="00107EF9"/>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7BB"/>
    <w:rsid w:val="00112975"/>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514"/>
    <w:rsid w:val="001175EF"/>
    <w:rsid w:val="00117677"/>
    <w:rsid w:val="001177D9"/>
    <w:rsid w:val="00117957"/>
    <w:rsid w:val="00117C78"/>
    <w:rsid w:val="001201EA"/>
    <w:rsid w:val="00120210"/>
    <w:rsid w:val="001203DB"/>
    <w:rsid w:val="001206C8"/>
    <w:rsid w:val="00120728"/>
    <w:rsid w:val="0012079F"/>
    <w:rsid w:val="001207F3"/>
    <w:rsid w:val="00120C13"/>
    <w:rsid w:val="00121054"/>
    <w:rsid w:val="0012154D"/>
    <w:rsid w:val="001215D2"/>
    <w:rsid w:val="00121769"/>
    <w:rsid w:val="00121E1A"/>
    <w:rsid w:val="00121FF3"/>
    <w:rsid w:val="00122345"/>
    <w:rsid w:val="0012257F"/>
    <w:rsid w:val="00122727"/>
    <w:rsid w:val="001227BE"/>
    <w:rsid w:val="00122837"/>
    <w:rsid w:val="00122842"/>
    <w:rsid w:val="001228AD"/>
    <w:rsid w:val="00122C71"/>
    <w:rsid w:val="00122D56"/>
    <w:rsid w:val="001230B0"/>
    <w:rsid w:val="001232D2"/>
    <w:rsid w:val="00123333"/>
    <w:rsid w:val="00123444"/>
    <w:rsid w:val="0012345C"/>
    <w:rsid w:val="0012366B"/>
    <w:rsid w:val="00123975"/>
    <w:rsid w:val="00123C4A"/>
    <w:rsid w:val="00123DED"/>
    <w:rsid w:val="00124124"/>
    <w:rsid w:val="001241D4"/>
    <w:rsid w:val="0012421B"/>
    <w:rsid w:val="0012467D"/>
    <w:rsid w:val="001246EC"/>
    <w:rsid w:val="00124878"/>
    <w:rsid w:val="001248D8"/>
    <w:rsid w:val="001249D7"/>
    <w:rsid w:val="001249FC"/>
    <w:rsid w:val="00124AB8"/>
    <w:rsid w:val="00124AC7"/>
    <w:rsid w:val="00124E10"/>
    <w:rsid w:val="00124E1A"/>
    <w:rsid w:val="00125078"/>
    <w:rsid w:val="0012523C"/>
    <w:rsid w:val="001252FE"/>
    <w:rsid w:val="001255A6"/>
    <w:rsid w:val="0012573A"/>
    <w:rsid w:val="00125B07"/>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5015"/>
    <w:rsid w:val="00135095"/>
    <w:rsid w:val="001352A5"/>
    <w:rsid w:val="001352BF"/>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AE"/>
    <w:rsid w:val="00167EDB"/>
    <w:rsid w:val="00170071"/>
    <w:rsid w:val="00170397"/>
    <w:rsid w:val="00170482"/>
    <w:rsid w:val="001706E4"/>
    <w:rsid w:val="001708D0"/>
    <w:rsid w:val="00170C35"/>
    <w:rsid w:val="00170D25"/>
    <w:rsid w:val="00170DB3"/>
    <w:rsid w:val="00170E05"/>
    <w:rsid w:val="00170E83"/>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46C"/>
    <w:rsid w:val="00183545"/>
    <w:rsid w:val="00183626"/>
    <w:rsid w:val="001836DF"/>
    <w:rsid w:val="0018395A"/>
    <w:rsid w:val="00183CB7"/>
    <w:rsid w:val="00183CC6"/>
    <w:rsid w:val="00183F11"/>
    <w:rsid w:val="001840F5"/>
    <w:rsid w:val="00184455"/>
    <w:rsid w:val="00184462"/>
    <w:rsid w:val="00184A29"/>
    <w:rsid w:val="00184A9A"/>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727"/>
    <w:rsid w:val="0019177C"/>
    <w:rsid w:val="001917CE"/>
    <w:rsid w:val="0019190C"/>
    <w:rsid w:val="00191B7F"/>
    <w:rsid w:val="00191C61"/>
    <w:rsid w:val="00191D56"/>
    <w:rsid w:val="00191EBF"/>
    <w:rsid w:val="00191F95"/>
    <w:rsid w:val="00192093"/>
    <w:rsid w:val="00192338"/>
    <w:rsid w:val="001924BC"/>
    <w:rsid w:val="00192589"/>
    <w:rsid w:val="001925E5"/>
    <w:rsid w:val="001929F7"/>
    <w:rsid w:val="00192F71"/>
    <w:rsid w:val="00192F7A"/>
    <w:rsid w:val="00193987"/>
    <w:rsid w:val="00193B43"/>
    <w:rsid w:val="00193BAF"/>
    <w:rsid w:val="00193BE3"/>
    <w:rsid w:val="00193E17"/>
    <w:rsid w:val="00193F55"/>
    <w:rsid w:val="00194083"/>
    <w:rsid w:val="00194317"/>
    <w:rsid w:val="00194955"/>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05"/>
    <w:rsid w:val="001A0049"/>
    <w:rsid w:val="001A029D"/>
    <w:rsid w:val="001A0303"/>
    <w:rsid w:val="001A0313"/>
    <w:rsid w:val="001A04A7"/>
    <w:rsid w:val="001A0676"/>
    <w:rsid w:val="001A067A"/>
    <w:rsid w:val="001A069E"/>
    <w:rsid w:val="001A06C8"/>
    <w:rsid w:val="001A0AF1"/>
    <w:rsid w:val="001A0CAE"/>
    <w:rsid w:val="001A0D63"/>
    <w:rsid w:val="001A0EA7"/>
    <w:rsid w:val="001A0F04"/>
    <w:rsid w:val="001A0FB8"/>
    <w:rsid w:val="001A10A9"/>
    <w:rsid w:val="001A118F"/>
    <w:rsid w:val="001A1337"/>
    <w:rsid w:val="001A1A33"/>
    <w:rsid w:val="001A1A38"/>
    <w:rsid w:val="001A1BFA"/>
    <w:rsid w:val="001A1C36"/>
    <w:rsid w:val="001A26B1"/>
    <w:rsid w:val="001A2939"/>
    <w:rsid w:val="001A2FD5"/>
    <w:rsid w:val="001A2FEA"/>
    <w:rsid w:val="001A3037"/>
    <w:rsid w:val="001A30FB"/>
    <w:rsid w:val="001A3134"/>
    <w:rsid w:val="001A31ED"/>
    <w:rsid w:val="001A3421"/>
    <w:rsid w:val="001A36CF"/>
    <w:rsid w:val="001A3974"/>
    <w:rsid w:val="001A3BBA"/>
    <w:rsid w:val="001A3F0F"/>
    <w:rsid w:val="001A3FA5"/>
    <w:rsid w:val="001A4EDF"/>
    <w:rsid w:val="001A5308"/>
    <w:rsid w:val="001A558A"/>
    <w:rsid w:val="001A5791"/>
    <w:rsid w:val="001A5A3D"/>
    <w:rsid w:val="001A5E8F"/>
    <w:rsid w:val="001A5F54"/>
    <w:rsid w:val="001A6164"/>
    <w:rsid w:val="001A61A0"/>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C90"/>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DDA"/>
    <w:rsid w:val="001C71E8"/>
    <w:rsid w:val="001C7382"/>
    <w:rsid w:val="001C74CF"/>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3CA9"/>
    <w:rsid w:val="001E420B"/>
    <w:rsid w:val="001E449F"/>
    <w:rsid w:val="001E4601"/>
    <w:rsid w:val="001E4704"/>
    <w:rsid w:val="001E4FCB"/>
    <w:rsid w:val="001E5074"/>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9"/>
    <w:rsid w:val="001F1BEA"/>
    <w:rsid w:val="001F1CF4"/>
    <w:rsid w:val="001F1DFA"/>
    <w:rsid w:val="001F1E26"/>
    <w:rsid w:val="001F1F57"/>
    <w:rsid w:val="001F22A9"/>
    <w:rsid w:val="001F2300"/>
    <w:rsid w:val="001F250E"/>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6B6"/>
    <w:rsid w:val="001F798D"/>
    <w:rsid w:val="001F7DD6"/>
    <w:rsid w:val="002000F2"/>
    <w:rsid w:val="002000FC"/>
    <w:rsid w:val="00200552"/>
    <w:rsid w:val="002007C1"/>
    <w:rsid w:val="0020087C"/>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3B"/>
    <w:rsid w:val="00203713"/>
    <w:rsid w:val="00203A6E"/>
    <w:rsid w:val="00203B79"/>
    <w:rsid w:val="00203F00"/>
    <w:rsid w:val="00203F5C"/>
    <w:rsid w:val="0020400D"/>
    <w:rsid w:val="0020441C"/>
    <w:rsid w:val="002044CE"/>
    <w:rsid w:val="002047DE"/>
    <w:rsid w:val="00204981"/>
    <w:rsid w:val="002049E7"/>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13F"/>
    <w:rsid w:val="00207613"/>
    <w:rsid w:val="002076FB"/>
    <w:rsid w:val="00207847"/>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F15"/>
    <w:rsid w:val="00214711"/>
    <w:rsid w:val="0021480C"/>
    <w:rsid w:val="00214B17"/>
    <w:rsid w:val="00214E0D"/>
    <w:rsid w:val="0021512E"/>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662"/>
    <w:rsid w:val="0021797D"/>
    <w:rsid w:val="00217A31"/>
    <w:rsid w:val="00217B94"/>
    <w:rsid w:val="00217C32"/>
    <w:rsid w:val="00217CE8"/>
    <w:rsid w:val="00217D63"/>
    <w:rsid w:val="00217FFB"/>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D1F"/>
    <w:rsid w:val="00222FE7"/>
    <w:rsid w:val="00223833"/>
    <w:rsid w:val="00223ACD"/>
    <w:rsid w:val="00224474"/>
    <w:rsid w:val="0022490A"/>
    <w:rsid w:val="00224A38"/>
    <w:rsid w:val="00224A9B"/>
    <w:rsid w:val="00224C23"/>
    <w:rsid w:val="00224E1B"/>
    <w:rsid w:val="00224E2C"/>
    <w:rsid w:val="0022504B"/>
    <w:rsid w:val="00225438"/>
    <w:rsid w:val="00225847"/>
    <w:rsid w:val="00225B2B"/>
    <w:rsid w:val="002262F5"/>
    <w:rsid w:val="00226480"/>
    <w:rsid w:val="0022657F"/>
    <w:rsid w:val="002269A7"/>
    <w:rsid w:val="00226A1B"/>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3C42"/>
    <w:rsid w:val="0023406E"/>
    <w:rsid w:val="002342E2"/>
    <w:rsid w:val="002344C8"/>
    <w:rsid w:val="002345E7"/>
    <w:rsid w:val="002349C5"/>
    <w:rsid w:val="00234B73"/>
    <w:rsid w:val="00234C6A"/>
    <w:rsid w:val="00234EE9"/>
    <w:rsid w:val="00234F32"/>
    <w:rsid w:val="00234FBF"/>
    <w:rsid w:val="00234FE9"/>
    <w:rsid w:val="002350AB"/>
    <w:rsid w:val="00235120"/>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991"/>
    <w:rsid w:val="00245A41"/>
    <w:rsid w:val="00245B70"/>
    <w:rsid w:val="00245C7F"/>
    <w:rsid w:val="00245D7D"/>
    <w:rsid w:val="00245E2A"/>
    <w:rsid w:val="00245E39"/>
    <w:rsid w:val="00245FBA"/>
    <w:rsid w:val="002465B1"/>
    <w:rsid w:val="00246BEB"/>
    <w:rsid w:val="00246C52"/>
    <w:rsid w:val="00246DE0"/>
    <w:rsid w:val="00246EB6"/>
    <w:rsid w:val="00247589"/>
    <w:rsid w:val="002475BE"/>
    <w:rsid w:val="00247660"/>
    <w:rsid w:val="00247687"/>
    <w:rsid w:val="0024785A"/>
    <w:rsid w:val="00247C92"/>
    <w:rsid w:val="00247DD1"/>
    <w:rsid w:val="002506F5"/>
    <w:rsid w:val="002508C7"/>
    <w:rsid w:val="00250C90"/>
    <w:rsid w:val="00250D9C"/>
    <w:rsid w:val="00251117"/>
    <w:rsid w:val="00251156"/>
    <w:rsid w:val="002512A9"/>
    <w:rsid w:val="002514E9"/>
    <w:rsid w:val="002515EA"/>
    <w:rsid w:val="0025160B"/>
    <w:rsid w:val="0025169E"/>
    <w:rsid w:val="00251723"/>
    <w:rsid w:val="00251843"/>
    <w:rsid w:val="00251929"/>
    <w:rsid w:val="002519A8"/>
    <w:rsid w:val="00251E12"/>
    <w:rsid w:val="00251F31"/>
    <w:rsid w:val="00251F5E"/>
    <w:rsid w:val="00251F78"/>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E43"/>
    <w:rsid w:val="00253F55"/>
    <w:rsid w:val="0025429A"/>
    <w:rsid w:val="00254443"/>
    <w:rsid w:val="00254638"/>
    <w:rsid w:val="002546A2"/>
    <w:rsid w:val="00254A01"/>
    <w:rsid w:val="00254D88"/>
    <w:rsid w:val="00254FF8"/>
    <w:rsid w:val="00255360"/>
    <w:rsid w:val="002556F4"/>
    <w:rsid w:val="00255771"/>
    <w:rsid w:val="00255CE6"/>
    <w:rsid w:val="00255F80"/>
    <w:rsid w:val="00256391"/>
    <w:rsid w:val="00256A04"/>
    <w:rsid w:val="00256A12"/>
    <w:rsid w:val="00256B22"/>
    <w:rsid w:val="00256D51"/>
    <w:rsid w:val="00256F02"/>
    <w:rsid w:val="002571AA"/>
    <w:rsid w:val="002571C8"/>
    <w:rsid w:val="002572F1"/>
    <w:rsid w:val="00257416"/>
    <w:rsid w:val="0025743B"/>
    <w:rsid w:val="0025748C"/>
    <w:rsid w:val="00257A62"/>
    <w:rsid w:val="00257EDC"/>
    <w:rsid w:val="00257FA4"/>
    <w:rsid w:val="00260156"/>
    <w:rsid w:val="0026025D"/>
    <w:rsid w:val="002605EF"/>
    <w:rsid w:val="0026075E"/>
    <w:rsid w:val="002607A0"/>
    <w:rsid w:val="002608BD"/>
    <w:rsid w:val="00260A86"/>
    <w:rsid w:val="00260FAD"/>
    <w:rsid w:val="002617F6"/>
    <w:rsid w:val="00261879"/>
    <w:rsid w:val="00261D05"/>
    <w:rsid w:val="002621AD"/>
    <w:rsid w:val="002623AC"/>
    <w:rsid w:val="00262468"/>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E02"/>
    <w:rsid w:val="00273F27"/>
    <w:rsid w:val="00273FD0"/>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214F"/>
    <w:rsid w:val="00282413"/>
    <w:rsid w:val="002825B0"/>
    <w:rsid w:val="002825CE"/>
    <w:rsid w:val="002826A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C41"/>
    <w:rsid w:val="00285DFC"/>
    <w:rsid w:val="00285E28"/>
    <w:rsid w:val="00285ED7"/>
    <w:rsid w:val="00286108"/>
    <w:rsid w:val="00286212"/>
    <w:rsid w:val="00286631"/>
    <w:rsid w:val="0028666E"/>
    <w:rsid w:val="00286801"/>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C25"/>
    <w:rsid w:val="00290C83"/>
    <w:rsid w:val="00290F4D"/>
    <w:rsid w:val="00290F96"/>
    <w:rsid w:val="0029130D"/>
    <w:rsid w:val="0029142E"/>
    <w:rsid w:val="002915DA"/>
    <w:rsid w:val="0029178F"/>
    <w:rsid w:val="00291AC7"/>
    <w:rsid w:val="00291C45"/>
    <w:rsid w:val="00291CAE"/>
    <w:rsid w:val="00291D27"/>
    <w:rsid w:val="00291D3E"/>
    <w:rsid w:val="00291F37"/>
    <w:rsid w:val="00292237"/>
    <w:rsid w:val="00292540"/>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A52"/>
    <w:rsid w:val="002A5D82"/>
    <w:rsid w:val="002A5DD2"/>
    <w:rsid w:val="002A5E46"/>
    <w:rsid w:val="002A5FC1"/>
    <w:rsid w:val="002A6112"/>
    <w:rsid w:val="002A6270"/>
    <w:rsid w:val="002A64AF"/>
    <w:rsid w:val="002A6C7E"/>
    <w:rsid w:val="002A6EF8"/>
    <w:rsid w:val="002A732C"/>
    <w:rsid w:val="002A73B4"/>
    <w:rsid w:val="002A7652"/>
    <w:rsid w:val="002A76A0"/>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1F44"/>
    <w:rsid w:val="002B2092"/>
    <w:rsid w:val="002B21D6"/>
    <w:rsid w:val="002B253E"/>
    <w:rsid w:val="002B27D1"/>
    <w:rsid w:val="002B2C7F"/>
    <w:rsid w:val="002B2C92"/>
    <w:rsid w:val="002B3081"/>
    <w:rsid w:val="002B318B"/>
    <w:rsid w:val="002B32BC"/>
    <w:rsid w:val="002B340B"/>
    <w:rsid w:val="002B34AE"/>
    <w:rsid w:val="002B35D3"/>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42E"/>
    <w:rsid w:val="002B7D56"/>
    <w:rsid w:val="002C04C2"/>
    <w:rsid w:val="002C0716"/>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73"/>
    <w:rsid w:val="002C6A73"/>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821"/>
    <w:rsid w:val="002D1B0C"/>
    <w:rsid w:val="002D1D44"/>
    <w:rsid w:val="002D1D58"/>
    <w:rsid w:val="002D1E1E"/>
    <w:rsid w:val="002D2189"/>
    <w:rsid w:val="002D21EB"/>
    <w:rsid w:val="002D248E"/>
    <w:rsid w:val="002D2540"/>
    <w:rsid w:val="002D2A79"/>
    <w:rsid w:val="002D2B4E"/>
    <w:rsid w:val="002D2C86"/>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6E8"/>
    <w:rsid w:val="002D7973"/>
    <w:rsid w:val="002D7E98"/>
    <w:rsid w:val="002D7EE0"/>
    <w:rsid w:val="002E0BBF"/>
    <w:rsid w:val="002E0E94"/>
    <w:rsid w:val="002E14D2"/>
    <w:rsid w:val="002E14E9"/>
    <w:rsid w:val="002E15A5"/>
    <w:rsid w:val="002E16BC"/>
    <w:rsid w:val="002E1B1A"/>
    <w:rsid w:val="002E1B8D"/>
    <w:rsid w:val="002E1F0A"/>
    <w:rsid w:val="002E2028"/>
    <w:rsid w:val="002E25D2"/>
    <w:rsid w:val="002E2738"/>
    <w:rsid w:val="002E2923"/>
    <w:rsid w:val="002E2A0C"/>
    <w:rsid w:val="002E2A76"/>
    <w:rsid w:val="002E2B3A"/>
    <w:rsid w:val="002E2D53"/>
    <w:rsid w:val="002E306D"/>
    <w:rsid w:val="002E33E6"/>
    <w:rsid w:val="002E360D"/>
    <w:rsid w:val="002E3653"/>
    <w:rsid w:val="002E38B7"/>
    <w:rsid w:val="002E38F6"/>
    <w:rsid w:val="002E3933"/>
    <w:rsid w:val="002E3984"/>
    <w:rsid w:val="002E4301"/>
    <w:rsid w:val="002E432A"/>
    <w:rsid w:val="002E434A"/>
    <w:rsid w:val="002E4D95"/>
    <w:rsid w:val="002E505A"/>
    <w:rsid w:val="002E529F"/>
    <w:rsid w:val="002E5638"/>
    <w:rsid w:val="002E58E1"/>
    <w:rsid w:val="002E5BDD"/>
    <w:rsid w:val="002E5C56"/>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2D93"/>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9C"/>
    <w:rsid w:val="002F5D22"/>
    <w:rsid w:val="002F5FDA"/>
    <w:rsid w:val="002F63ED"/>
    <w:rsid w:val="002F6610"/>
    <w:rsid w:val="002F6AC6"/>
    <w:rsid w:val="002F6BDA"/>
    <w:rsid w:val="002F7618"/>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478"/>
    <w:rsid w:val="0030166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C9E"/>
    <w:rsid w:val="00304E9B"/>
    <w:rsid w:val="0030522A"/>
    <w:rsid w:val="00305757"/>
    <w:rsid w:val="00305919"/>
    <w:rsid w:val="00305B80"/>
    <w:rsid w:val="003060B8"/>
    <w:rsid w:val="00306359"/>
    <w:rsid w:val="003065C3"/>
    <w:rsid w:val="003065FB"/>
    <w:rsid w:val="0030684A"/>
    <w:rsid w:val="00306ED2"/>
    <w:rsid w:val="00306F89"/>
    <w:rsid w:val="003071FB"/>
    <w:rsid w:val="00307325"/>
    <w:rsid w:val="0030749E"/>
    <w:rsid w:val="0030761B"/>
    <w:rsid w:val="003077C1"/>
    <w:rsid w:val="00307AA9"/>
    <w:rsid w:val="00307B27"/>
    <w:rsid w:val="00307C68"/>
    <w:rsid w:val="00307F28"/>
    <w:rsid w:val="0031006B"/>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41C2"/>
    <w:rsid w:val="00314CBB"/>
    <w:rsid w:val="00314F2A"/>
    <w:rsid w:val="00314FB0"/>
    <w:rsid w:val="003150FC"/>
    <w:rsid w:val="00315218"/>
    <w:rsid w:val="003153B1"/>
    <w:rsid w:val="00315514"/>
    <w:rsid w:val="0031599D"/>
    <w:rsid w:val="00315BDD"/>
    <w:rsid w:val="00315FAF"/>
    <w:rsid w:val="00316064"/>
    <w:rsid w:val="00316413"/>
    <w:rsid w:val="00316C58"/>
    <w:rsid w:val="00316E7D"/>
    <w:rsid w:val="00316EAE"/>
    <w:rsid w:val="00317050"/>
    <w:rsid w:val="003172BB"/>
    <w:rsid w:val="0031739C"/>
    <w:rsid w:val="003173AB"/>
    <w:rsid w:val="003173B5"/>
    <w:rsid w:val="00317455"/>
    <w:rsid w:val="00317625"/>
    <w:rsid w:val="0031767A"/>
    <w:rsid w:val="00317731"/>
    <w:rsid w:val="00317B3E"/>
    <w:rsid w:val="00317C5E"/>
    <w:rsid w:val="00317D35"/>
    <w:rsid w:val="00317E45"/>
    <w:rsid w:val="0032013F"/>
    <w:rsid w:val="0032018E"/>
    <w:rsid w:val="003201B7"/>
    <w:rsid w:val="00320B1B"/>
    <w:rsid w:val="00320B7E"/>
    <w:rsid w:val="00320BA2"/>
    <w:rsid w:val="00320C3F"/>
    <w:rsid w:val="00320F1B"/>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20FD"/>
    <w:rsid w:val="00332123"/>
    <w:rsid w:val="003321C3"/>
    <w:rsid w:val="003324AE"/>
    <w:rsid w:val="00332962"/>
    <w:rsid w:val="00332E98"/>
    <w:rsid w:val="00333AEC"/>
    <w:rsid w:val="00334E18"/>
    <w:rsid w:val="003351EA"/>
    <w:rsid w:val="00335250"/>
    <w:rsid w:val="00335382"/>
    <w:rsid w:val="00335670"/>
    <w:rsid w:val="0033572D"/>
    <w:rsid w:val="003358B6"/>
    <w:rsid w:val="0033592C"/>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F52"/>
    <w:rsid w:val="0034305B"/>
    <w:rsid w:val="003438B3"/>
    <w:rsid w:val="00343AD1"/>
    <w:rsid w:val="00343B43"/>
    <w:rsid w:val="00343B5E"/>
    <w:rsid w:val="00343C24"/>
    <w:rsid w:val="00343F4D"/>
    <w:rsid w:val="00343FA6"/>
    <w:rsid w:val="003440F7"/>
    <w:rsid w:val="0034426F"/>
    <w:rsid w:val="00344725"/>
    <w:rsid w:val="00344901"/>
    <w:rsid w:val="00344E88"/>
    <w:rsid w:val="003450BC"/>
    <w:rsid w:val="0034511B"/>
    <w:rsid w:val="00345B17"/>
    <w:rsid w:val="00345FB6"/>
    <w:rsid w:val="00345FF8"/>
    <w:rsid w:val="00346099"/>
    <w:rsid w:val="00346220"/>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1D2"/>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659"/>
    <w:rsid w:val="00357712"/>
    <w:rsid w:val="0035774D"/>
    <w:rsid w:val="0035786B"/>
    <w:rsid w:val="00357CAE"/>
    <w:rsid w:val="003600CD"/>
    <w:rsid w:val="003601CA"/>
    <w:rsid w:val="003601FE"/>
    <w:rsid w:val="003604DB"/>
    <w:rsid w:val="003605BA"/>
    <w:rsid w:val="00360995"/>
    <w:rsid w:val="00360A9C"/>
    <w:rsid w:val="00360BC6"/>
    <w:rsid w:val="00360D4F"/>
    <w:rsid w:val="00360D71"/>
    <w:rsid w:val="00360FF3"/>
    <w:rsid w:val="003616D1"/>
    <w:rsid w:val="00361724"/>
    <w:rsid w:val="003617B5"/>
    <w:rsid w:val="0036185C"/>
    <w:rsid w:val="00361B1A"/>
    <w:rsid w:val="00361D93"/>
    <w:rsid w:val="00361E41"/>
    <w:rsid w:val="0036227D"/>
    <w:rsid w:val="0036250D"/>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1EC"/>
    <w:rsid w:val="003812AF"/>
    <w:rsid w:val="00381C1E"/>
    <w:rsid w:val="003821E7"/>
    <w:rsid w:val="00382823"/>
    <w:rsid w:val="00382903"/>
    <w:rsid w:val="00382A9D"/>
    <w:rsid w:val="00383091"/>
    <w:rsid w:val="003837DA"/>
    <w:rsid w:val="00383AC3"/>
    <w:rsid w:val="00383CB5"/>
    <w:rsid w:val="00383D4B"/>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87DE2"/>
    <w:rsid w:val="00390335"/>
    <w:rsid w:val="00390449"/>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1ED8"/>
    <w:rsid w:val="0039207A"/>
    <w:rsid w:val="003926BE"/>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5A2"/>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230"/>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5D7"/>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3E"/>
    <w:rsid w:val="003C07D7"/>
    <w:rsid w:val="003C0985"/>
    <w:rsid w:val="003C0B45"/>
    <w:rsid w:val="003C0C52"/>
    <w:rsid w:val="003C0D5D"/>
    <w:rsid w:val="003C10B8"/>
    <w:rsid w:val="003C1727"/>
    <w:rsid w:val="003C1B85"/>
    <w:rsid w:val="003C29F3"/>
    <w:rsid w:val="003C2C9D"/>
    <w:rsid w:val="003C2D8A"/>
    <w:rsid w:val="003C3424"/>
    <w:rsid w:val="003C34E4"/>
    <w:rsid w:val="003C3B73"/>
    <w:rsid w:val="003C3D3D"/>
    <w:rsid w:val="003C3D6E"/>
    <w:rsid w:val="003C3F8B"/>
    <w:rsid w:val="003C4213"/>
    <w:rsid w:val="003C4250"/>
    <w:rsid w:val="003C42E1"/>
    <w:rsid w:val="003C44DB"/>
    <w:rsid w:val="003C4832"/>
    <w:rsid w:val="003C499A"/>
    <w:rsid w:val="003C4F25"/>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75"/>
    <w:rsid w:val="003D0E97"/>
    <w:rsid w:val="003D13B6"/>
    <w:rsid w:val="003D18F9"/>
    <w:rsid w:val="003D1907"/>
    <w:rsid w:val="003D1BCA"/>
    <w:rsid w:val="003D1F11"/>
    <w:rsid w:val="003D1FF8"/>
    <w:rsid w:val="003D22AC"/>
    <w:rsid w:val="003D2339"/>
    <w:rsid w:val="003D26AA"/>
    <w:rsid w:val="003D27C6"/>
    <w:rsid w:val="003D2D2D"/>
    <w:rsid w:val="003D2E43"/>
    <w:rsid w:val="003D2ED5"/>
    <w:rsid w:val="003D3296"/>
    <w:rsid w:val="003D38B6"/>
    <w:rsid w:val="003D3AD8"/>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6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D33"/>
    <w:rsid w:val="003E7FF8"/>
    <w:rsid w:val="003F0656"/>
    <w:rsid w:val="003F070E"/>
    <w:rsid w:val="003F073C"/>
    <w:rsid w:val="003F0756"/>
    <w:rsid w:val="003F0905"/>
    <w:rsid w:val="003F0CCC"/>
    <w:rsid w:val="003F0D71"/>
    <w:rsid w:val="003F0DBC"/>
    <w:rsid w:val="003F0F97"/>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A56"/>
    <w:rsid w:val="003F2AE4"/>
    <w:rsid w:val="003F348A"/>
    <w:rsid w:val="003F362B"/>
    <w:rsid w:val="003F37D2"/>
    <w:rsid w:val="003F39E9"/>
    <w:rsid w:val="003F3A50"/>
    <w:rsid w:val="003F3B2B"/>
    <w:rsid w:val="003F3C1E"/>
    <w:rsid w:val="003F408A"/>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427"/>
    <w:rsid w:val="004004FC"/>
    <w:rsid w:val="00400615"/>
    <w:rsid w:val="004007C8"/>
    <w:rsid w:val="004008C8"/>
    <w:rsid w:val="00400D86"/>
    <w:rsid w:val="00400F31"/>
    <w:rsid w:val="004010EF"/>
    <w:rsid w:val="004017C6"/>
    <w:rsid w:val="004019D2"/>
    <w:rsid w:val="00401DEC"/>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3AD"/>
    <w:rsid w:val="004048C2"/>
    <w:rsid w:val="0040495B"/>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72"/>
    <w:rsid w:val="00412988"/>
    <w:rsid w:val="00412FB8"/>
    <w:rsid w:val="004130C5"/>
    <w:rsid w:val="004130F8"/>
    <w:rsid w:val="00413369"/>
    <w:rsid w:val="00413471"/>
    <w:rsid w:val="004138E2"/>
    <w:rsid w:val="00413970"/>
    <w:rsid w:val="00413F76"/>
    <w:rsid w:val="004145AE"/>
    <w:rsid w:val="004147F4"/>
    <w:rsid w:val="00414857"/>
    <w:rsid w:val="004148CF"/>
    <w:rsid w:val="00414C3F"/>
    <w:rsid w:val="004152A5"/>
    <w:rsid w:val="0041539C"/>
    <w:rsid w:val="00415632"/>
    <w:rsid w:val="0041577E"/>
    <w:rsid w:val="004157F6"/>
    <w:rsid w:val="00415827"/>
    <w:rsid w:val="004159D3"/>
    <w:rsid w:val="00415A14"/>
    <w:rsid w:val="00415A52"/>
    <w:rsid w:val="00416091"/>
    <w:rsid w:val="0041616C"/>
    <w:rsid w:val="0041634C"/>
    <w:rsid w:val="00416781"/>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A26"/>
    <w:rsid w:val="00425BE7"/>
    <w:rsid w:val="00425C97"/>
    <w:rsid w:val="00425FFD"/>
    <w:rsid w:val="00426167"/>
    <w:rsid w:val="004262F8"/>
    <w:rsid w:val="00426442"/>
    <w:rsid w:val="0042654A"/>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91B"/>
    <w:rsid w:val="00433D8A"/>
    <w:rsid w:val="00434066"/>
    <w:rsid w:val="00434196"/>
    <w:rsid w:val="004345C7"/>
    <w:rsid w:val="00434685"/>
    <w:rsid w:val="00434754"/>
    <w:rsid w:val="0043480E"/>
    <w:rsid w:val="00434AAC"/>
    <w:rsid w:val="00434C24"/>
    <w:rsid w:val="00434D46"/>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A56"/>
    <w:rsid w:val="00446A9F"/>
    <w:rsid w:val="0044732B"/>
    <w:rsid w:val="00447513"/>
    <w:rsid w:val="00447660"/>
    <w:rsid w:val="004478FA"/>
    <w:rsid w:val="00447C86"/>
    <w:rsid w:val="00447CD4"/>
    <w:rsid w:val="00450778"/>
    <w:rsid w:val="00450A4D"/>
    <w:rsid w:val="00450D3B"/>
    <w:rsid w:val="00451101"/>
    <w:rsid w:val="0045129E"/>
    <w:rsid w:val="0045159D"/>
    <w:rsid w:val="0045169D"/>
    <w:rsid w:val="00451857"/>
    <w:rsid w:val="004518D5"/>
    <w:rsid w:val="00451B06"/>
    <w:rsid w:val="00451BEB"/>
    <w:rsid w:val="004520FE"/>
    <w:rsid w:val="004521FF"/>
    <w:rsid w:val="0045224A"/>
    <w:rsid w:val="00452714"/>
    <w:rsid w:val="004527C0"/>
    <w:rsid w:val="0045299A"/>
    <w:rsid w:val="00452CC3"/>
    <w:rsid w:val="00452F66"/>
    <w:rsid w:val="004532EA"/>
    <w:rsid w:val="00453871"/>
    <w:rsid w:val="00453A8A"/>
    <w:rsid w:val="00453DB4"/>
    <w:rsid w:val="00453DEF"/>
    <w:rsid w:val="00453E16"/>
    <w:rsid w:val="004540AC"/>
    <w:rsid w:val="004543E4"/>
    <w:rsid w:val="00454476"/>
    <w:rsid w:val="00454679"/>
    <w:rsid w:val="004548E5"/>
    <w:rsid w:val="00454ACD"/>
    <w:rsid w:val="00454C0C"/>
    <w:rsid w:val="00454D61"/>
    <w:rsid w:val="00454F08"/>
    <w:rsid w:val="00454F85"/>
    <w:rsid w:val="00455056"/>
    <w:rsid w:val="00455105"/>
    <w:rsid w:val="0045523C"/>
    <w:rsid w:val="00455DB6"/>
    <w:rsid w:val="00455E20"/>
    <w:rsid w:val="00455F65"/>
    <w:rsid w:val="00456114"/>
    <w:rsid w:val="0045623E"/>
    <w:rsid w:val="00456492"/>
    <w:rsid w:val="004567C5"/>
    <w:rsid w:val="00456971"/>
    <w:rsid w:val="00456AC7"/>
    <w:rsid w:val="00456E1C"/>
    <w:rsid w:val="00457287"/>
    <w:rsid w:val="0045742D"/>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101E"/>
    <w:rsid w:val="0046110A"/>
    <w:rsid w:val="004612C8"/>
    <w:rsid w:val="0046136B"/>
    <w:rsid w:val="004614A1"/>
    <w:rsid w:val="0046164D"/>
    <w:rsid w:val="00461678"/>
    <w:rsid w:val="004616E5"/>
    <w:rsid w:val="004616FF"/>
    <w:rsid w:val="004617F3"/>
    <w:rsid w:val="0046188F"/>
    <w:rsid w:val="004618A2"/>
    <w:rsid w:val="0046194F"/>
    <w:rsid w:val="00461C00"/>
    <w:rsid w:val="00461CDB"/>
    <w:rsid w:val="0046208A"/>
    <w:rsid w:val="0046222E"/>
    <w:rsid w:val="004622A1"/>
    <w:rsid w:val="004622D0"/>
    <w:rsid w:val="00462420"/>
    <w:rsid w:val="0046260A"/>
    <w:rsid w:val="00462676"/>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0EC"/>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671"/>
    <w:rsid w:val="0047475B"/>
    <w:rsid w:val="0047490E"/>
    <w:rsid w:val="00474925"/>
    <w:rsid w:val="00474984"/>
    <w:rsid w:val="004749AE"/>
    <w:rsid w:val="00474BC6"/>
    <w:rsid w:val="00475260"/>
    <w:rsid w:val="0047539C"/>
    <w:rsid w:val="004753D8"/>
    <w:rsid w:val="004753E7"/>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3D"/>
    <w:rsid w:val="00477373"/>
    <w:rsid w:val="004774C5"/>
    <w:rsid w:val="004775BA"/>
    <w:rsid w:val="004775ED"/>
    <w:rsid w:val="00477698"/>
    <w:rsid w:val="004778C0"/>
    <w:rsid w:val="004779AB"/>
    <w:rsid w:val="00477B60"/>
    <w:rsid w:val="00477DC4"/>
    <w:rsid w:val="00480526"/>
    <w:rsid w:val="004806A3"/>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3A2"/>
    <w:rsid w:val="004924E5"/>
    <w:rsid w:val="00492597"/>
    <w:rsid w:val="00492619"/>
    <w:rsid w:val="004927F3"/>
    <w:rsid w:val="00492A07"/>
    <w:rsid w:val="00492AC8"/>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D00"/>
    <w:rsid w:val="00496DC2"/>
    <w:rsid w:val="00496E38"/>
    <w:rsid w:val="00496FF0"/>
    <w:rsid w:val="004973AD"/>
    <w:rsid w:val="004974F7"/>
    <w:rsid w:val="00497567"/>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10C"/>
    <w:rsid w:val="004A220A"/>
    <w:rsid w:val="004A23B8"/>
    <w:rsid w:val="004A23C0"/>
    <w:rsid w:val="004A2675"/>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4D0"/>
    <w:rsid w:val="004A4625"/>
    <w:rsid w:val="004A4900"/>
    <w:rsid w:val="004A4D38"/>
    <w:rsid w:val="004A4E7E"/>
    <w:rsid w:val="004A4E95"/>
    <w:rsid w:val="004A4EB4"/>
    <w:rsid w:val="004A4EC0"/>
    <w:rsid w:val="004A51FA"/>
    <w:rsid w:val="004A5270"/>
    <w:rsid w:val="004A56C4"/>
    <w:rsid w:val="004A57FC"/>
    <w:rsid w:val="004A5BC2"/>
    <w:rsid w:val="004A5D36"/>
    <w:rsid w:val="004A6198"/>
    <w:rsid w:val="004A629F"/>
    <w:rsid w:val="004A64A5"/>
    <w:rsid w:val="004A66F9"/>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78"/>
    <w:rsid w:val="004B2CDB"/>
    <w:rsid w:val="004B2D10"/>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49C"/>
    <w:rsid w:val="004B55EC"/>
    <w:rsid w:val="004B5856"/>
    <w:rsid w:val="004B587E"/>
    <w:rsid w:val="004B5A82"/>
    <w:rsid w:val="004B5DD7"/>
    <w:rsid w:val="004B6079"/>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A21"/>
    <w:rsid w:val="004C0A91"/>
    <w:rsid w:val="004C0B5B"/>
    <w:rsid w:val="004C0B9A"/>
    <w:rsid w:val="004C0C5C"/>
    <w:rsid w:val="004C0DBC"/>
    <w:rsid w:val="004C0E34"/>
    <w:rsid w:val="004C0F99"/>
    <w:rsid w:val="004C130D"/>
    <w:rsid w:val="004C1624"/>
    <w:rsid w:val="004C19E4"/>
    <w:rsid w:val="004C1AE6"/>
    <w:rsid w:val="004C1CBC"/>
    <w:rsid w:val="004C20FC"/>
    <w:rsid w:val="004C2371"/>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4BC"/>
    <w:rsid w:val="004C7739"/>
    <w:rsid w:val="004C7A50"/>
    <w:rsid w:val="004C7BD8"/>
    <w:rsid w:val="004C7BDF"/>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B2E"/>
    <w:rsid w:val="004D4F4F"/>
    <w:rsid w:val="004D5011"/>
    <w:rsid w:val="004D50CC"/>
    <w:rsid w:val="004D53FC"/>
    <w:rsid w:val="004D55EF"/>
    <w:rsid w:val="004D58D1"/>
    <w:rsid w:val="004D5B2C"/>
    <w:rsid w:val="004D5DBD"/>
    <w:rsid w:val="004D5E14"/>
    <w:rsid w:val="004D5F02"/>
    <w:rsid w:val="004D602D"/>
    <w:rsid w:val="004D62CE"/>
    <w:rsid w:val="004D65BA"/>
    <w:rsid w:val="004D68C0"/>
    <w:rsid w:val="004D6C57"/>
    <w:rsid w:val="004D6CD0"/>
    <w:rsid w:val="004D6F39"/>
    <w:rsid w:val="004D70E1"/>
    <w:rsid w:val="004D710C"/>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579"/>
    <w:rsid w:val="004E3892"/>
    <w:rsid w:val="004E3AAC"/>
    <w:rsid w:val="004E3B0E"/>
    <w:rsid w:val="004E3F9A"/>
    <w:rsid w:val="004E3FD8"/>
    <w:rsid w:val="004E40EB"/>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C7"/>
    <w:rsid w:val="004E686A"/>
    <w:rsid w:val="004E6CEA"/>
    <w:rsid w:val="004E6F18"/>
    <w:rsid w:val="004E72B8"/>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31D"/>
    <w:rsid w:val="004F3368"/>
    <w:rsid w:val="004F3511"/>
    <w:rsid w:val="004F359A"/>
    <w:rsid w:val="004F3614"/>
    <w:rsid w:val="004F3DD1"/>
    <w:rsid w:val="004F3E14"/>
    <w:rsid w:val="004F4208"/>
    <w:rsid w:val="004F4224"/>
    <w:rsid w:val="004F4815"/>
    <w:rsid w:val="004F4C02"/>
    <w:rsid w:val="004F4C14"/>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7C0"/>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DAD"/>
    <w:rsid w:val="00503FAD"/>
    <w:rsid w:val="00504265"/>
    <w:rsid w:val="00504340"/>
    <w:rsid w:val="0050436B"/>
    <w:rsid w:val="00504639"/>
    <w:rsid w:val="0050470C"/>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78"/>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B38"/>
    <w:rsid w:val="00507CAF"/>
    <w:rsid w:val="00507FAF"/>
    <w:rsid w:val="00510157"/>
    <w:rsid w:val="00510374"/>
    <w:rsid w:val="005103BB"/>
    <w:rsid w:val="00510444"/>
    <w:rsid w:val="0051054B"/>
    <w:rsid w:val="00510924"/>
    <w:rsid w:val="00510BED"/>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7E7"/>
    <w:rsid w:val="005149A2"/>
    <w:rsid w:val="00514B16"/>
    <w:rsid w:val="00514CEE"/>
    <w:rsid w:val="005150E4"/>
    <w:rsid w:val="00515207"/>
    <w:rsid w:val="005152FC"/>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83D"/>
    <w:rsid w:val="005249E0"/>
    <w:rsid w:val="00524AD1"/>
    <w:rsid w:val="00524AE9"/>
    <w:rsid w:val="00524DB3"/>
    <w:rsid w:val="00524E6A"/>
    <w:rsid w:val="00524EF9"/>
    <w:rsid w:val="00525176"/>
    <w:rsid w:val="005251DA"/>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A58"/>
    <w:rsid w:val="00527AD6"/>
    <w:rsid w:val="00527AF6"/>
    <w:rsid w:val="00527D25"/>
    <w:rsid w:val="005300D9"/>
    <w:rsid w:val="0053012B"/>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A2"/>
    <w:rsid w:val="00531F71"/>
    <w:rsid w:val="00531F77"/>
    <w:rsid w:val="00532086"/>
    <w:rsid w:val="005320AF"/>
    <w:rsid w:val="00532292"/>
    <w:rsid w:val="00532462"/>
    <w:rsid w:val="00532528"/>
    <w:rsid w:val="005328D8"/>
    <w:rsid w:val="005329B3"/>
    <w:rsid w:val="00532B16"/>
    <w:rsid w:val="00532C9D"/>
    <w:rsid w:val="0053313F"/>
    <w:rsid w:val="00533215"/>
    <w:rsid w:val="00533436"/>
    <w:rsid w:val="00533474"/>
    <w:rsid w:val="005334E4"/>
    <w:rsid w:val="005336E2"/>
    <w:rsid w:val="00533A5B"/>
    <w:rsid w:val="00533C61"/>
    <w:rsid w:val="00533F4E"/>
    <w:rsid w:val="00534079"/>
    <w:rsid w:val="00534086"/>
    <w:rsid w:val="00534439"/>
    <w:rsid w:val="0053447E"/>
    <w:rsid w:val="005347FB"/>
    <w:rsid w:val="0053485C"/>
    <w:rsid w:val="00534963"/>
    <w:rsid w:val="005349EB"/>
    <w:rsid w:val="00534AA6"/>
    <w:rsid w:val="00534C83"/>
    <w:rsid w:val="00534EE4"/>
    <w:rsid w:val="005350D4"/>
    <w:rsid w:val="0053510B"/>
    <w:rsid w:val="00535211"/>
    <w:rsid w:val="005352B9"/>
    <w:rsid w:val="005352E4"/>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989"/>
    <w:rsid w:val="00537BE9"/>
    <w:rsid w:val="00537E0E"/>
    <w:rsid w:val="00537E56"/>
    <w:rsid w:val="00537F0B"/>
    <w:rsid w:val="00537F99"/>
    <w:rsid w:val="00540055"/>
    <w:rsid w:val="00540147"/>
    <w:rsid w:val="00540172"/>
    <w:rsid w:val="00540613"/>
    <w:rsid w:val="00540725"/>
    <w:rsid w:val="00540925"/>
    <w:rsid w:val="00540B80"/>
    <w:rsid w:val="00540C7A"/>
    <w:rsid w:val="00540DA2"/>
    <w:rsid w:val="005412D8"/>
    <w:rsid w:val="0054176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E68"/>
    <w:rsid w:val="00547F14"/>
    <w:rsid w:val="00550155"/>
    <w:rsid w:val="0055049D"/>
    <w:rsid w:val="0055052C"/>
    <w:rsid w:val="0055088A"/>
    <w:rsid w:val="00550D6F"/>
    <w:rsid w:val="00550F23"/>
    <w:rsid w:val="005511B1"/>
    <w:rsid w:val="005511CB"/>
    <w:rsid w:val="005511D4"/>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D38"/>
    <w:rsid w:val="00554DF7"/>
    <w:rsid w:val="005552B9"/>
    <w:rsid w:val="00555520"/>
    <w:rsid w:val="00555713"/>
    <w:rsid w:val="00555772"/>
    <w:rsid w:val="00555817"/>
    <w:rsid w:val="00555D6F"/>
    <w:rsid w:val="00555E29"/>
    <w:rsid w:val="00556027"/>
    <w:rsid w:val="00556380"/>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1E60"/>
    <w:rsid w:val="00562757"/>
    <w:rsid w:val="005627C0"/>
    <w:rsid w:val="0056285C"/>
    <w:rsid w:val="00562915"/>
    <w:rsid w:val="00562BE6"/>
    <w:rsid w:val="00562CCB"/>
    <w:rsid w:val="00562CDC"/>
    <w:rsid w:val="00563048"/>
    <w:rsid w:val="00563227"/>
    <w:rsid w:val="00563507"/>
    <w:rsid w:val="00563FD2"/>
    <w:rsid w:val="00564202"/>
    <w:rsid w:val="0056434D"/>
    <w:rsid w:val="00564597"/>
    <w:rsid w:val="005646BB"/>
    <w:rsid w:val="005648A6"/>
    <w:rsid w:val="00564903"/>
    <w:rsid w:val="005649E3"/>
    <w:rsid w:val="00564B83"/>
    <w:rsid w:val="00564E6A"/>
    <w:rsid w:val="00564EB9"/>
    <w:rsid w:val="00564FB1"/>
    <w:rsid w:val="005653BF"/>
    <w:rsid w:val="0056541A"/>
    <w:rsid w:val="005654B4"/>
    <w:rsid w:val="005660B0"/>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F"/>
    <w:rsid w:val="00573169"/>
    <w:rsid w:val="0057354F"/>
    <w:rsid w:val="00573599"/>
    <w:rsid w:val="0057380A"/>
    <w:rsid w:val="00573BB0"/>
    <w:rsid w:val="00573D2B"/>
    <w:rsid w:val="00573E93"/>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ECA"/>
    <w:rsid w:val="00581F40"/>
    <w:rsid w:val="00582120"/>
    <w:rsid w:val="0058217F"/>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931"/>
    <w:rsid w:val="00585A58"/>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762"/>
    <w:rsid w:val="0059486C"/>
    <w:rsid w:val="00594ABF"/>
    <w:rsid w:val="00594C02"/>
    <w:rsid w:val="00594E33"/>
    <w:rsid w:val="00594FBB"/>
    <w:rsid w:val="00595308"/>
    <w:rsid w:val="00595600"/>
    <w:rsid w:val="00595777"/>
    <w:rsid w:val="005957BB"/>
    <w:rsid w:val="00595D0D"/>
    <w:rsid w:val="00595DA2"/>
    <w:rsid w:val="00595E51"/>
    <w:rsid w:val="00595E99"/>
    <w:rsid w:val="00596308"/>
    <w:rsid w:val="005968C4"/>
    <w:rsid w:val="0059715B"/>
    <w:rsid w:val="00597605"/>
    <w:rsid w:val="00597834"/>
    <w:rsid w:val="005978AF"/>
    <w:rsid w:val="00597A36"/>
    <w:rsid w:val="00597ABD"/>
    <w:rsid w:val="00597D73"/>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95"/>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FB"/>
    <w:rsid w:val="005A6223"/>
    <w:rsid w:val="005A6425"/>
    <w:rsid w:val="005A654C"/>
    <w:rsid w:val="005A6608"/>
    <w:rsid w:val="005A6955"/>
    <w:rsid w:val="005A6A3A"/>
    <w:rsid w:val="005A6E87"/>
    <w:rsid w:val="005A7854"/>
    <w:rsid w:val="005A7AEE"/>
    <w:rsid w:val="005A7DBE"/>
    <w:rsid w:val="005A7F72"/>
    <w:rsid w:val="005B0095"/>
    <w:rsid w:val="005B0505"/>
    <w:rsid w:val="005B0862"/>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E83"/>
    <w:rsid w:val="005B5082"/>
    <w:rsid w:val="005B50EF"/>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A4C"/>
    <w:rsid w:val="005B7A5C"/>
    <w:rsid w:val="005C001C"/>
    <w:rsid w:val="005C01BD"/>
    <w:rsid w:val="005C02F0"/>
    <w:rsid w:val="005C0625"/>
    <w:rsid w:val="005C083F"/>
    <w:rsid w:val="005C0904"/>
    <w:rsid w:val="005C0908"/>
    <w:rsid w:val="005C09BF"/>
    <w:rsid w:val="005C0D61"/>
    <w:rsid w:val="005C0DDE"/>
    <w:rsid w:val="005C1225"/>
    <w:rsid w:val="005C132F"/>
    <w:rsid w:val="005C1752"/>
    <w:rsid w:val="005C1BF2"/>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335"/>
    <w:rsid w:val="005D047B"/>
    <w:rsid w:val="005D0790"/>
    <w:rsid w:val="005D0A2A"/>
    <w:rsid w:val="005D0AE5"/>
    <w:rsid w:val="005D0D3E"/>
    <w:rsid w:val="005D0DBA"/>
    <w:rsid w:val="005D1672"/>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76A"/>
    <w:rsid w:val="005D4B17"/>
    <w:rsid w:val="005D5012"/>
    <w:rsid w:val="005D55C9"/>
    <w:rsid w:val="005D569B"/>
    <w:rsid w:val="005D5B0C"/>
    <w:rsid w:val="005D5B66"/>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79E"/>
    <w:rsid w:val="005E181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8A4"/>
    <w:rsid w:val="005F1B61"/>
    <w:rsid w:val="005F1BB2"/>
    <w:rsid w:val="005F1FE4"/>
    <w:rsid w:val="005F2528"/>
    <w:rsid w:val="005F2C90"/>
    <w:rsid w:val="005F3597"/>
    <w:rsid w:val="005F369B"/>
    <w:rsid w:val="005F3955"/>
    <w:rsid w:val="005F3BFB"/>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473"/>
    <w:rsid w:val="00601A59"/>
    <w:rsid w:val="00601BD6"/>
    <w:rsid w:val="00601BE3"/>
    <w:rsid w:val="00601CD1"/>
    <w:rsid w:val="00601DDB"/>
    <w:rsid w:val="00601FCD"/>
    <w:rsid w:val="00602354"/>
    <w:rsid w:val="00602539"/>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A2B"/>
    <w:rsid w:val="00611C82"/>
    <w:rsid w:val="00611CFA"/>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290F"/>
    <w:rsid w:val="00622FF3"/>
    <w:rsid w:val="0062315F"/>
    <w:rsid w:val="0062328C"/>
    <w:rsid w:val="00623367"/>
    <w:rsid w:val="00623427"/>
    <w:rsid w:val="00623503"/>
    <w:rsid w:val="006236E1"/>
    <w:rsid w:val="00623881"/>
    <w:rsid w:val="00623AEB"/>
    <w:rsid w:val="00623C03"/>
    <w:rsid w:val="00623E4E"/>
    <w:rsid w:val="00623F95"/>
    <w:rsid w:val="00624210"/>
    <w:rsid w:val="0062440F"/>
    <w:rsid w:val="00624500"/>
    <w:rsid w:val="00624613"/>
    <w:rsid w:val="00624C2C"/>
    <w:rsid w:val="00624C6E"/>
    <w:rsid w:val="00624C97"/>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333"/>
    <w:rsid w:val="006307C7"/>
    <w:rsid w:val="0063082D"/>
    <w:rsid w:val="006308E7"/>
    <w:rsid w:val="00630A21"/>
    <w:rsid w:val="00630B9E"/>
    <w:rsid w:val="00631007"/>
    <w:rsid w:val="006311DF"/>
    <w:rsid w:val="006312B2"/>
    <w:rsid w:val="00631826"/>
    <w:rsid w:val="00631C5B"/>
    <w:rsid w:val="00632170"/>
    <w:rsid w:val="0063262E"/>
    <w:rsid w:val="006326BC"/>
    <w:rsid w:val="00632763"/>
    <w:rsid w:val="00632927"/>
    <w:rsid w:val="00632A0E"/>
    <w:rsid w:val="00632A4C"/>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1C7"/>
    <w:rsid w:val="0063720A"/>
    <w:rsid w:val="00637369"/>
    <w:rsid w:val="006373C7"/>
    <w:rsid w:val="00637513"/>
    <w:rsid w:val="006378E9"/>
    <w:rsid w:val="00637B0B"/>
    <w:rsid w:val="00637DDD"/>
    <w:rsid w:val="00637E00"/>
    <w:rsid w:val="00637EF5"/>
    <w:rsid w:val="00640014"/>
    <w:rsid w:val="006401C6"/>
    <w:rsid w:val="00640207"/>
    <w:rsid w:val="00640222"/>
    <w:rsid w:val="0064037D"/>
    <w:rsid w:val="006409F3"/>
    <w:rsid w:val="00640A98"/>
    <w:rsid w:val="00640AA2"/>
    <w:rsid w:val="00640E9C"/>
    <w:rsid w:val="00640EBE"/>
    <w:rsid w:val="00641061"/>
    <w:rsid w:val="006411DF"/>
    <w:rsid w:val="0064152B"/>
    <w:rsid w:val="006419ED"/>
    <w:rsid w:val="00641D92"/>
    <w:rsid w:val="00641E5D"/>
    <w:rsid w:val="00642143"/>
    <w:rsid w:val="006427DE"/>
    <w:rsid w:val="00642A22"/>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B4"/>
    <w:rsid w:val="006513D5"/>
    <w:rsid w:val="006518B1"/>
    <w:rsid w:val="006519CF"/>
    <w:rsid w:val="00651AD3"/>
    <w:rsid w:val="00651B74"/>
    <w:rsid w:val="00651B99"/>
    <w:rsid w:val="00651FA0"/>
    <w:rsid w:val="00652085"/>
    <w:rsid w:val="0065219A"/>
    <w:rsid w:val="0065237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F4"/>
    <w:rsid w:val="00654DAA"/>
    <w:rsid w:val="00654E85"/>
    <w:rsid w:val="00655070"/>
    <w:rsid w:val="00655223"/>
    <w:rsid w:val="00655272"/>
    <w:rsid w:val="0065560D"/>
    <w:rsid w:val="00655780"/>
    <w:rsid w:val="0065594D"/>
    <w:rsid w:val="00656084"/>
    <w:rsid w:val="006561FF"/>
    <w:rsid w:val="00656589"/>
    <w:rsid w:val="00656BF9"/>
    <w:rsid w:val="00656C17"/>
    <w:rsid w:val="00656D6F"/>
    <w:rsid w:val="00656ECF"/>
    <w:rsid w:val="00657005"/>
    <w:rsid w:val="006570C8"/>
    <w:rsid w:val="006572FB"/>
    <w:rsid w:val="0065740C"/>
    <w:rsid w:val="00657588"/>
    <w:rsid w:val="006578D9"/>
    <w:rsid w:val="00657D4D"/>
    <w:rsid w:val="00657EF3"/>
    <w:rsid w:val="00657F67"/>
    <w:rsid w:val="006603CD"/>
    <w:rsid w:val="006604E8"/>
    <w:rsid w:val="006605DC"/>
    <w:rsid w:val="00660B35"/>
    <w:rsid w:val="00660DC0"/>
    <w:rsid w:val="00661111"/>
    <w:rsid w:val="0066146F"/>
    <w:rsid w:val="00661621"/>
    <w:rsid w:val="00661636"/>
    <w:rsid w:val="00661886"/>
    <w:rsid w:val="00661C08"/>
    <w:rsid w:val="00661C4E"/>
    <w:rsid w:val="00661CC2"/>
    <w:rsid w:val="00661E2B"/>
    <w:rsid w:val="00661E4E"/>
    <w:rsid w:val="00662166"/>
    <w:rsid w:val="006622B7"/>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DC"/>
    <w:rsid w:val="00671B4F"/>
    <w:rsid w:val="00671C1F"/>
    <w:rsid w:val="00671C79"/>
    <w:rsid w:val="00671E40"/>
    <w:rsid w:val="00671F03"/>
    <w:rsid w:val="006723CD"/>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81"/>
    <w:rsid w:val="006740F1"/>
    <w:rsid w:val="0067439E"/>
    <w:rsid w:val="00674460"/>
    <w:rsid w:val="006754D4"/>
    <w:rsid w:val="00675652"/>
    <w:rsid w:val="006758E5"/>
    <w:rsid w:val="00675B15"/>
    <w:rsid w:val="00675C1A"/>
    <w:rsid w:val="00675C2E"/>
    <w:rsid w:val="00675DA0"/>
    <w:rsid w:val="00675ECB"/>
    <w:rsid w:val="00676407"/>
    <w:rsid w:val="0067649C"/>
    <w:rsid w:val="00676506"/>
    <w:rsid w:val="006765BA"/>
    <w:rsid w:val="0067663F"/>
    <w:rsid w:val="006766D0"/>
    <w:rsid w:val="006767B8"/>
    <w:rsid w:val="006768F3"/>
    <w:rsid w:val="006769D7"/>
    <w:rsid w:val="00676DCB"/>
    <w:rsid w:val="00677725"/>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120"/>
    <w:rsid w:val="006834F0"/>
    <w:rsid w:val="00683C2D"/>
    <w:rsid w:val="00683D0C"/>
    <w:rsid w:val="00683D7F"/>
    <w:rsid w:val="00683E9E"/>
    <w:rsid w:val="00684258"/>
    <w:rsid w:val="0068437D"/>
    <w:rsid w:val="0068457A"/>
    <w:rsid w:val="006845C9"/>
    <w:rsid w:val="006848AF"/>
    <w:rsid w:val="006848E7"/>
    <w:rsid w:val="00684C1D"/>
    <w:rsid w:val="00684C91"/>
    <w:rsid w:val="00685115"/>
    <w:rsid w:val="006853FF"/>
    <w:rsid w:val="00685610"/>
    <w:rsid w:val="00685725"/>
    <w:rsid w:val="00685834"/>
    <w:rsid w:val="00685D3B"/>
    <w:rsid w:val="00685DB7"/>
    <w:rsid w:val="00685E34"/>
    <w:rsid w:val="00685EB6"/>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81E"/>
    <w:rsid w:val="00690926"/>
    <w:rsid w:val="00690A6D"/>
    <w:rsid w:val="00690D12"/>
    <w:rsid w:val="00690F0E"/>
    <w:rsid w:val="00691590"/>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6FAB"/>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C28"/>
    <w:rsid w:val="006C30C3"/>
    <w:rsid w:val="006C3309"/>
    <w:rsid w:val="006C375B"/>
    <w:rsid w:val="006C38BC"/>
    <w:rsid w:val="006C3EB2"/>
    <w:rsid w:val="006C3ECF"/>
    <w:rsid w:val="006C3F91"/>
    <w:rsid w:val="006C3FF3"/>
    <w:rsid w:val="006C410A"/>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6287"/>
    <w:rsid w:val="006C6438"/>
    <w:rsid w:val="006C6527"/>
    <w:rsid w:val="006C6584"/>
    <w:rsid w:val="006C677C"/>
    <w:rsid w:val="006C67CA"/>
    <w:rsid w:val="006C67E1"/>
    <w:rsid w:val="006C6DDC"/>
    <w:rsid w:val="006C6E92"/>
    <w:rsid w:val="006C6F16"/>
    <w:rsid w:val="006C70DA"/>
    <w:rsid w:val="006C71A1"/>
    <w:rsid w:val="006C75C9"/>
    <w:rsid w:val="006C78D5"/>
    <w:rsid w:val="006C7CAC"/>
    <w:rsid w:val="006C7E11"/>
    <w:rsid w:val="006C7E94"/>
    <w:rsid w:val="006C7FB9"/>
    <w:rsid w:val="006D0142"/>
    <w:rsid w:val="006D03B0"/>
    <w:rsid w:val="006D05B9"/>
    <w:rsid w:val="006D0660"/>
    <w:rsid w:val="006D0706"/>
    <w:rsid w:val="006D073A"/>
    <w:rsid w:val="006D07F3"/>
    <w:rsid w:val="006D0846"/>
    <w:rsid w:val="006D0C09"/>
    <w:rsid w:val="006D0EBC"/>
    <w:rsid w:val="006D1349"/>
    <w:rsid w:val="006D1790"/>
    <w:rsid w:val="006D17D7"/>
    <w:rsid w:val="006D1863"/>
    <w:rsid w:val="006D190F"/>
    <w:rsid w:val="006D1A23"/>
    <w:rsid w:val="006D1B83"/>
    <w:rsid w:val="006D1B9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82"/>
    <w:rsid w:val="006D72E1"/>
    <w:rsid w:val="006D7423"/>
    <w:rsid w:val="006D74C9"/>
    <w:rsid w:val="006D7598"/>
    <w:rsid w:val="006D772B"/>
    <w:rsid w:val="006D7B93"/>
    <w:rsid w:val="006D7BBD"/>
    <w:rsid w:val="006D7C30"/>
    <w:rsid w:val="006D7D69"/>
    <w:rsid w:val="006D7DAD"/>
    <w:rsid w:val="006D7EC6"/>
    <w:rsid w:val="006D7F8B"/>
    <w:rsid w:val="006E00C8"/>
    <w:rsid w:val="006E0116"/>
    <w:rsid w:val="006E0234"/>
    <w:rsid w:val="006E026A"/>
    <w:rsid w:val="006E0566"/>
    <w:rsid w:val="006E076B"/>
    <w:rsid w:val="006E0990"/>
    <w:rsid w:val="006E0B16"/>
    <w:rsid w:val="006E0C09"/>
    <w:rsid w:val="006E1135"/>
    <w:rsid w:val="006E1437"/>
    <w:rsid w:val="006E1469"/>
    <w:rsid w:val="006E176F"/>
    <w:rsid w:val="006E1A01"/>
    <w:rsid w:val="006E1A68"/>
    <w:rsid w:val="006E1C34"/>
    <w:rsid w:val="006E1E45"/>
    <w:rsid w:val="006E1E73"/>
    <w:rsid w:val="006E22CC"/>
    <w:rsid w:val="006E2375"/>
    <w:rsid w:val="006E26EE"/>
    <w:rsid w:val="006E27CB"/>
    <w:rsid w:val="006E2C89"/>
    <w:rsid w:val="006E2D1D"/>
    <w:rsid w:val="006E30C9"/>
    <w:rsid w:val="006E332A"/>
    <w:rsid w:val="006E3A94"/>
    <w:rsid w:val="006E3BE4"/>
    <w:rsid w:val="006E3D3A"/>
    <w:rsid w:val="006E4646"/>
    <w:rsid w:val="006E49DD"/>
    <w:rsid w:val="006E4FBD"/>
    <w:rsid w:val="006E512D"/>
    <w:rsid w:val="006E5268"/>
    <w:rsid w:val="006E5477"/>
    <w:rsid w:val="006E554E"/>
    <w:rsid w:val="006E56CD"/>
    <w:rsid w:val="006E5ADB"/>
    <w:rsid w:val="006E5AFE"/>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7B"/>
    <w:rsid w:val="006F557C"/>
    <w:rsid w:val="006F5674"/>
    <w:rsid w:val="006F59B1"/>
    <w:rsid w:val="006F5B41"/>
    <w:rsid w:val="006F5B7A"/>
    <w:rsid w:val="006F5E50"/>
    <w:rsid w:val="006F6668"/>
    <w:rsid w:val="006F6689"/>
    <w:rsid w:val="006F6740"/>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D7"/>
    <w:rsid w:val="00704F0F"/>
    <w:rsid w:val="007050A6"/>
    <w:rsid w:val="00705186"/>
    <w:rsid w:val="007051D6"/>
    <w:rsid w:val="007053C0"/>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1003"/>
    <w:rsid w:val="00711099"/>
    <w:rsid w:val="0071127B"/>
    <w:rsid w:val="007115E3"/>
    <w:rsid w:val="007116A9"/>
    <w:rsid w:val="00711760"/>
    <w:rsid w:val="00711783"/>
    <w:rsid w:val="007118BE"/>
    <w:rsid w:val="0071196B"/>
    <w:rsid w:val="00711A0F"/>
    <w:rsid w:val="00711A5E"/>
    <w:rsid w:val="00711AE4"/>
    <w:rsid w:val="00711B2B"/>
    <w:rsid w:val="00711B30"/>
    <w:rsid w:val="00711D10"/>
    <w:rsid w:val="00711D73"/>
    <w:rsid w:val="00712202"/>
    <w:rsid w:val="007124A7"/>
    <w:rsid w:val="007127E2"/>
    <w:rsid w:val="007129EB"/>
    <w:rsid w:val="00712A0F"/>
    <w:rsid w:val="00712ED8"/>
    <w:rsid w:val="00712FDB"/>
    <w:rsid w:val="0071305B"/>
    <w:rsid w:val="007131B0"/>
    <w:rsid w:val="00713603"/>
    <w:rsid w:val="0071371F"/>
    <w:rsid w:val="0071374D"/>
    <w:rsid w:val="00713DD7"/>
    <w:rsid w:val="00714065"/>
    <w:rsid w:val="00714133"/>
    <w:rsid w:val="00714186"/>
    <w:rsid w:val="00714312"/>
    <w:rsid w:val="0071468F"/>
    <w:rsid w:val="00714796"/>
    <w:rsid w:val="00714826"/>
    <w:rsid w:val="00714D6A"/>
    <w:rsid w:val="00714F45"/>
    <w:rsid w:val="00714FD0"/>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167"/>
    <w:rsid w:val="00746199"/>
    <w:rsid w:val="00746B2B"/>
    <w:rsid w:val="00746BBC"/>
    <w:rsid w:val="00746E94"/>
    <w:rsid w:val="00747129"/>
    <w:rsid w:val="00747265"/>
    <w:rsid w:val="00747446"/>
    <w:rsid w:val="007477E6"/>
    <w:rsid w:val="00747B64"/>
    <w:rsid w:val="00747BD8"/>
    <w:rsid w:val="00747E94"/>
    <w:rsid w:val="00747F05"/>
    <w:rsid w:val="00747F85"/>
    <w:rsid w:val="0075038A"/>
    <w:rsid w:val="007503B7"/>
    <w:rsid w:val="00750529"/>
    <w:rsid w:val="00750763"/>
    <w:rsid w:val="0075076E"/>
    <w:rsid w:val="007509F9"/>
    <w:rsid w:val="00750B49"/>
    <w:rsid w:val="00751348"/>
    <w:rsid w:val="0075135F"/>
    <w:rsid w:val="00751386"/>
    <w:rsid w:val="007513B4"/>
    <w:rsid w:val="0075142E"/>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28E"/>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82"/>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6A2"/>
    <w:rsid w:val="007757D8"/>
    <w:rsid w:val="0077582F"/>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702"/>
    <w:rsid w:val="0078470D"/>
    <w:rsid w:val="00784C31"/>
    <w:rsid w:val="00784EA1"/>
    <w:rsid w:val="00784ECF"/>
    <w:rsid w:val="00784FC7"/>
    <w:rsid w:val="007852BF"/>
    <w:rsid w:val="007852EC"/>
    <w:rsid w:val="00785496"/>
    <w:rsid w:val="007859E1"/>
    <w:rsid w:val="00785D7F"/>
    <w:rsid w:val="00785E31"/>
    <w:rsid w:val="007861D1"/>
    <w:rsid w:val="00786272"/>
    <w:rsid w:val="007864B2"/>
    <w:rsid w:val="00786545"/>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F5D"/>
    <w:rsid w:val="00787FF1"/>
    <w:rsid w:val="00790409"/>
    <w:rsid w:val="0079045A"/>
    <w:rsid w:val="00790F46"/>
    <w:rsid w:val="00791190"/>
    <w:rsid w:val="007916D2"/>
    <w:rsid w:val="00791866"/>
    <w:rsid w:val="00791ADE"/>
    <w:rsid w:val="00791B4B"/>
    <w:rsid w:val="00791BE9"/>
    <w:rsid w:val="00791BEA"/>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DFE"/>
    <w:rsid w:val="00794E67"/>
    <w:rsid w:val="007954AC"/>
    <w:rsid w:val="00795804"/>
    <w:rsid w:val="00795809"/>
    <w:rsid w:val="007959A6"/>
    <w:rsid w:val="00795BA6"/>
    <w:rsid w:val="00795C33"/>
    <w:rsid w:val="00795D78"/>
    <w:rsid w:val="00795E30"/>
    <w:rsid w:val="0079601B"/>
    <w:rsid w:val="007962E1"/>
    <w:rsid w:val="0079694C"/>
    <w:rsid w:val="00796B15"/>
    <w:rsid w:val="00796E1C"/>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B6C"/>
    <w:rsid w:val="007A1D8B"/>
    <w:rsid w:val="007A1ED1"/>
    <w:rsid w:val="007A2105"/>
    <w:rsid w:val="007A22D6"/>
    <w:rsid w:val="007A2652"/>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87"/>
    <w:rsid w:val="007A6053"/>
    <w:rsid w:val="007A618D"/>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522"/>
    <w:rsid w:val="007B3BC0"/>
    <w:rsid w:val="007B3CE4"/>
    <w:rsid w:val="007B3E0C"/>
    <w:rsid w:val="007B448A"/>
    <w:rsid w:val="007B44DC"/>
    <w:rsid w:val="007B4543"/>
    <w:rsid w:val="007B4937"/>
    <w:rsid w:val="007B4B00"/>
    <w:rsid w:val="007B4C4D"/>
    <w:rsid w:val="007B4D3D"/>
    <w:rsid w:val="007B5180"/>
    <w:rsid w:val="007B5383"/>
    <w:rsid w:val="007B54C2"/>
    <w:rsid w:val="007B550D"/>
    <w:rsid w:val="007B5849"/>
    <w:rsid w:val="007B5987"/>
    <w:rsid w:val="007B5A66"/>
    <w:rsid w:val="007B615B"/>
    <w:rsid w:val="007B6215"/>
    <w:rsid w:val="007B630D"/>
    <w:rsid w:val="007B69C9"/>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B1"/>
    <w:rsid w:val="007C2E92"/>
    <w:rsid w:val="007C2F2E"/>
    <w:rsid w:val="007C301B"/>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578"/>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73F"/>
    <w:rsid w:val="007D684D"/>
    <w:rsid w:val="007D68F4"/>
    <w:rsid w:val="007D6906"/>
    <w:rsid w:val="007D6ADA"/>
    <w:rsid w:val="007D6CE5"/>
    <w:rsid w:val="007D6E59"/>
    <w:rsid w:val="007D6E8A"/>
    <w:rsid w:val="007D6EF0"/>
    <w:rsid w:val="007D7042"/>
    <w:rsid w:val="007D7059"/>
    <w:rsid w:val="007D7199"/>
    <w:rsid w:val="007D737A"/>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3182"/>
    <w:rsid w:val="007E36F8"/>
    <w:rsid w:val="007E3B56"/>
    <w:rsid w:val="007E3BAB"/>
    <w:rsid w:val="007E3D23"/>
    <w:rsid w:val="007E4070"/>
    <w:rsid w:val="007E42F2"/>
    <w:rsid w:val="007E4797"/>
    <w:rsid w:val="007E48CD"/>
    <w:rsid w:val="007E48E4"/>
    <w:rsid w:val="007E492A"/>
    <w:rsid w:val="007E4D54"/>
    <w:rsid w:val="007E531F"/>
    <w:rsid w:val="007E55B1"/>
    <w:rsid w:val="007E5634"/>
    <w:rsid w:val="007E564F"/>
    <w:rsid w:val="007E5D16"/>
    <w:rsid w:val="007E5DCD"/>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CAD"/>
    <w:rsid w:val="007E7E6F"/>
    <w:rsid w:val="007E7EA5"/>
    <w:rsid w:val="007F05E0"/>
    <w:rsid w:val="007F0B77"/>
    <w:rsid w:val="007F0B82"/>
    <w:rsid w:val="007F0CDB"/>
    <w:rsid w:val="007F0DD3"/>
    <w:rsid w:val="007F0FAC"/>
    <w:rsid w:val="007F1083"/>
    <w:rsid w:val="007F1145"/>
    <w:rsid w:val="007F169B"/>
    <w:rsid w:val="007F18C0"/>
    <w:rsid w:val="007F2477"/>
    <w:rsid w:val="007F2DBB"/>
    <w:rsid w:val="007F2ED4"/>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864"/>
    <w:rsid w:val="007F795B"/>
    <w:rsid w:val="007F7D0A"/>
    <w:rsid w:val="007F7D55"/>
    <w:rsid w:val="007F7FE6"/>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D3E"/>
    <w:rsid w:val="00803E2E"/>
    <w:rsid w:val="00803FD6"/>
    <w:rsid w:val="00804119"/>
    <w:rsid w:val="008041E1"/>
    <w:rsid w:val="0080440A"/>
    <w:rsid w:val="00804867"/>
    <w:rsid w:val="008048F3"/>
    <w:rsid w:val="00804B2F"/>
    <w:rsid w:val="00804C2A"/>
    <w:rsid w:val="00804D80"/>
    <w:rsid w:val="00804FA1"/>
    <w:rsid w:val="00805067"/>
    <w:rsid w:val="008050E9"/>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1006B"/>
    <w:rsid w:val="008100D3"/>
    <w:rsid w:val="0081012C"/>
    <w:rsid w:val="008103A7"/>
    <w:rsid w:val="00810636"/>
    <w:rsid w:val="00810AA6"/>
    <w:rsid w:val="00810DE9"/>
    <w:rsid w:val="00810EAE"/>
    <w:rsid w:val="00811036"/>
    <w:rsid w:val="00811417"/>
    <w:rsid w:val="00812027"/>
    <w:rsid w:val="008121EB"/>
    <w:rsid w:val="00812237"/>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4DC7"/>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4F69"/>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962"/>
    <w:rsid w:val="00826BF9"/>
    <w:rsid w:val="00826C40"/>
    <w:rsid w:val="00826D90"/>
    <w:rsid w:val="00826FF0"/>
    <w:rsid w:val="00827015"/>
    <w:rsid w:val="008270BE"/>
    <w:rsid w:val="008270E7"/>
    <w:rsid w:val="00827109"/>
    <w:rsid w:val="008272E9"/>
    <w:rsid w:val="00827899"/>
    <w:rsid w:val="00827A41"/>
    <w:rsid w:val="00827AF3"/>
    <w:rsid w:val="008301C9"/>
    <w:rsid w:val="008304E7"/>
    <w:rsid w:val="00830519"/>
    <w:rsid w:val="0083073E"/>
    <w:rsid w:val="008309AD"/>
    <w:rsid w:val="00830CF4"/>
    <w:rsid w:val="008312A9"/>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6089"/>
    <w:rsid w:val="00836133"/>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F1"/>
    <w:rsid w:val="00841C08"/>
    <w:rsid w:val="00841DCA"/>
    <w:rsid w:val="00841EE6"/>
    <w:rsid w:val="00841FA0"/>
    <w:rsid w:val="00841FB4"/>
    <w:rsid w:val="00842061"/>
    <w:rsid w:val="0084244F"/>
    <w:rsid w:val="0084263E"/>
    <w:rsid w:val="0084296C"/>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4AE"/>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C3F"/>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5862"/>
    <w:rsid w:val="00855AD4"/>
    <w:rsid w:val="00855B5B"/>
    <w:rsid w:val="008561BB"/>
    <w:rsid w:val="00856214"/>
    <w:rsid w:val="00856301"/>
    <w:rsid w:val="0085632D"/>
    <w:rsid w:val="0085663F"/>
    <w:rsid w:val="00856701"/>
    <w:rsid w:val="008567F5"/>
    <w:rsid w:val="0085682C"/>
    <w:rsid w:val="008569DF"/>
    <w:rsid w:val="00856D2B"/>
    <w:rsid w:val="00856D93"/>
    <w:rsid w:val="00856E4A"/>
    <w:rsid w:val="0085701C"/>
    <w:rsid w:val="0085722A"/>
    <w:rsid w:val="00857686"/>
    <w:rsid w:val="00857C34"/>
    <w:rsid w:val="008600FD"/>
    <w:rsid w:val="0086010E"/>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C1"/>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D14"/>
    <w:rsid w:val="00863DFD"/>
    <w:rsid w:val="0086481A"/>
    <w:rsid w:val="00864827"/>
    <w:rsid w:val="00864A9F"/>
    <w:rsid w:val="00864C02"/>
    <w:rsid w:val="00864DF9"/>
    <w:rsid w:val="00864FEA"/>
    <w:rsid w:val="00864FF6"/>
    <w:rsid w:val="008650AB"/>
    <w:rsid w:val="0086554B"/>
    <w:rsid w:val="008655A0"/>
    <w:rsid w:val="00865696"/>
    <w:rsid w:val="008659F2"/>
    <w:rsid w:val="00865D02"/>
    <w:rsid w:val="00865D4C"/>
    <w:rsid w:val="00865DE1"/>
    <w:rsid w:val="0086608E"/>
    <w:rsid w:val="00866328"/>
    <w:rsid w:val="00866619"/>
    <w:rsid w:val="00866BD0"/>
    <w:rsid w:val="00866BFD"/>
    <w:rsid w:val="00866D02"/>
    <w:rsid w:val="00866FEA"/>
    <w:rsid w:val="008670D0"/>
    <w:rsid w:val="00867255"/>
    <w:rsid w:val="00867340"/>
    <w:rsid w:val="008678F0"/>
    <w:rsid w:val="00867E39"/>
    <w:rsid w:val="00867F57"/>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9D7"/>
    <w:rsid w:val="00873BF0"/>
    <w:rsid w:val="00873C85"/>
    <w:rsid w:val="00873EAF"/>
    <w:rsid w:val="00873F8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D5"/>
    <w:rsid w:val="0088166E"/>
    <w:rsid w:val="00881842"/>
    <w:rsid w:val="008819A5"/>
    <w:rsid w:val="00881A5D"/>
    <w:rsid w:val="00881A82"/>
    <w:rsid w:val="00881B88"/>
    <w:rsid w:val="00881F28"/>
    <w:rsid w:val="0088206A"/>
    <w:rsid w:val="008820C1"/>
    <w:rsid w:val="0088266D"/>
    <w:rsid w:val="008827E1"/>
    <w:rsid w:val="0088289D"/>
    <w:rsid w:val="008829DC"/>
    <w:rsid w:val="00882BB1"/>
    <w:rsid w:val="00883004"/>
    <w:rsid w:val="008832CC"/>
    <w:rsid w:val="008832D8"/>
    <w:rsid w:val="008839D5"/>
    <w:rsid w:val="00883D0C"/>
    <w:rsid w:val="00883ED6"/>
    <w:rsid w:val="00883FB8"/>
    <w:rsid w:val="00883FE4"/>
    <w:rsid w:val="00884255"/>
    <w:rsid w:val="0088425B"/>
    <w:rsid w:val="0088486F"/>
    <w:rsid w:val="008849A2"/>
    <w:rsid w:val="00884A16"/>
    <w:rsid w:val="00884AD8"/>
    <w:rsid w:val="00884B42"/>
    <w:rsid w:val="00884B78"/>
    <w:rsid w:val="00884CDF"/>
    <w:rsid w:val="00885460"/>
    <w:rsid w:val="0088579F"/>
    <w:rsid w:val="008857F0"/>
    <w:rsid w:val="00885848"/>
    <w:rsid w:val="008859EE"/>
    <w:rsid w:val="00885AC8"/>
    <w:rsid w:val="00885C5B"/>
    <w:rsid w:val="00885CF4"/>
    <w:rsid w:val="00885D5D"/>
    <w:rsid w:val="00885DBC"/>
    <w:rsid w:val="00885EC9"/>
    <w:rsid w:val="00885F46"/>
    <w:rsid w:val="00885F7A"/>
    <w:rsid w:val="0088611A"/>
    <w:rsid w:val="00886223"/>
    <w:rsid w:val="0088651F"/>
    <w:rsid w:val="0088657C"/>
    <w:rsid w:val="00886838"/>
    <w:rsid w:val="008868F1"/>
    <w:rsid w:val="00886ADB"/>
    <w:rsid w:val="008870BE"/>
    <w:rsid w:val="008876DF"/>
    <w:rsid w:val="00887771"/>
    <w:rsid w:val="00887A2C"/>
    <w:rsid w:val="00887FEF"/>
    <w:rsid w:val="0089015D"/>
    <w:rsid w:val="00890450"/>
    <w:rsid w:val="0089063E"/>
    <w:rsid w:val="0089073B"/>
    <w:rsid w:val="008907B2"/>
    <w:rsid w:val="008908DD"/>
    <w:rsid w:val="00890B12"/>
    <w:rsid w:val="00890BCD"/>
    <w:rsid w:val="00890E0D"/>
    <w:rsid w:val="00890F04"/>
    <w:rsid w:val="00890FBE"/>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15B"/>
    <w:rsid w:val="00895243"/>
    <w:rsid w:val="00895A0C"/>
    <w:rsid w:val="00895C37"/>
    <w:rsid w:val="008961A5"/>
    <w:rsid w:val="00896345"/>
    <w:rsid w:val="008964E2"/>
    <w:rsid w:val="008966DA"/>
    <w:rsid w:val="00896820"/>
    <w:rsid w:val="0089699C"/>
    <w:rsid w:val="00896D10"/>
    <w:rsid w:val="00896DF5"/>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FF"/>
    <w:rsid w:val="008A15C2"/>
    <w:rsid w:val="008A18BF"/>
    <w:rsid w:val="008A1C65"/>
    <w:rsid w:val="008A1EA1"/>
    <w:rsid w:val="008A1F8B"/>
    <w:rsid w:val="008A1FBC"/>
    <w:rsid w:val="008A22C7"/>
    <w:rsid w:val="008A24BD"/>
    <w:rsid w:val="008A294D"/>
    <w:rsid w:val="008A2AAE"/>
    <w:rsid w:val="008A2EAA"/>
    <w:rsid w:val="008A2EEF"/>
    <w:rsid w:val="008A2F26"/>
    <w:rsid w:val="008A2F37"/>
    <w:rsid w:val="008A3057"/>
    <w:rsid w:val="008A33B0"/>
    <w:rsid w:val="008A3551"/>
    <w:rsid w:val="008A35AE"/>
    <w:rsid w:val="008A3619"/>
    <w:rsid w:val="008A36ED"/>
    <w:rsid w:val="008A3898"/>
    <w:rsid w:val="008A3DD0"/>
    <w:rsid w:val="008A3FC5"/>
    <w:rsid w:val="008A42D8"/>
    <w:rsid w:val="008A4541"/>
    <w:rsid w:val="008A457F"/>
    <w:rsid w:val="008A4DAC"/>
    <w:rsid w:val="008A4E04"/>
    <w:rsid w:val="008A5065"/>
    <w:rsid w:val="008A507E"/>
    <w:rsid w:val="008A5083"/>
    <w:rsid w:val="008A53C3"/>
    <w:rsid w:val="008A59E9"/>
    <w:rsid w:val="008A5ED6"/>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C17"/>
    <w:rsid w:val="008B1E05"/>
    <w:rsid w:val="008B2052"/>
    <w:rsid w:val="008B215B"/>
    <w:rsid w:val="008B21F5"/>
    <w:rsid w:val="008B269F"/>
    <w:rsid w:val="008B2873"/>
    <w:rsid w:val="008B28D3"/>
    <w:rsid w:val="008B2A0D"/>
    <w:rsid w:val="008B2A2E"/>
    <w:rsid w:val="008B2AB2"/>
    <w:rsid w:val="008B2D1D"/>
    <w:rsid w:val="008B2DEB"/>
    <w:rsid w:val="008B2E02"/>
    <w:rsid w:val="008B2FB3"/>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5448"/>
    <w:rsid w:val="008B5577"/>
    <w:rsid w:val="008B5ACB"/>
    <w:rsid w:val="008B5BCC"/>
    <w:rsid w:val="008B5CB3"/>
    <w:rsid w:val="008B5E15"/>
    <w:rsid w:val="008B60ED"/>
    <w:rsid w:val="008B664E"/>
    <w:rsid w:val="008B66A6"/>
    <w:rsid w:val="008B66CB"/>
    <w:rsid w:val="008B6E5C"/>
    <w:rsid w:val="008B6EEA"/>
    <w:rsid w:val="008B7072"/>
    <w:rsid w:val="008B71DE"/>
    <w:rsid w:val="008B7533"/>
    <w:rsid w:val="008B777E"/>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3208"/>
    <w:rsid w:val="008C3466"/>
    <w:rsid w:val="008C378B"/>
    <w:rsid w:val="008C3811"/>
    <w:rsid w:val="008C385A"/>
    <w:rsid w:val="008C390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1FA"/>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4C"/>
    <w:rsid w:val="008D6255"/>
    <w:rsid w:val="008D65B3"/>
    <w:rsid w:val="008D6625"/>
    <w:rsid w:val="008D6733"/>
    <w:rsid w:val="008D67AD"/>
    <w:rsid w:val="008D6939"/>
    <w:rsid w:val="008D6BDB"/>
    <w:rsid w:val="008D6CB3"/>
    <w:rsid w:val="008D6E1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7EF"/>
    <w:rsid w:val="008E2B47"/>
    <w:rsid w:val="008E2E73"/>
    <w:rsid w:val="008E2E8C"/>
    <w:rsid w:val="008E36DF"/>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926"/>
    <w:rsid w:val="008F1A1A"/>
    <w:rsid w:val="008F1A62"/>
    <w:rsid w:val="008F1CF8"/>
    <w:rsid w:val="008F2201"/>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C96"/>
    <w:rsid w:val="00900DDE"/>
    <w:rsid w:val="00900DF1"/>
    <w:rsid w:val="00900E2E"/>
    <w:rsid w:val="00900E8C"/>
    <w:rsid w:val="00900F1D"/>
    <w:rsid w:val="00900F56"/>
    <w:rsid w:val="0090101E"/>
    <w:rsid w:val="009011F3"/>
    <w:rsid w:val="0090126D"/>
    <w:rsid w:val="009012ED"/>
    <w:rsid w:val="00901837"/>
    <w:rsid w:val="00901845"/>
    <w:rsid w:val="00901A2A"/>
    <w:rsid w:val="00901ADD"/>
    <w:rsid w:val="00901EDD"/>
    <w:rsid w:val="009021E7"/>
    <w:rsid w:val="0090223C"/>
    <w:rsid w:val="009022BC"/>
    <w:rsid w:val="0090255A"/>
    <w:rsid w:val="00902686"/>
    <w:rsid w:val="00902734"/>
    <w:rsid w:val="00902800"/>
    <w:rsid w:val="0090298F"/>
    <w:rsid w:val="00903281"/>
    <w:rsid w:val="009034E3"/>
    <w:rsid w:val="0090358F"/>
    <w:rsid w:val="009036BA"/>
    <w:rsid w:val="00903CBC"/>
    <w:rsid w:val="00903F0F"/>
    <w:rsid w:val="00903F59"/>
    <w:rsid w:val="0090421A"/>
    <w:rsid w:val="009045C7"/>
    <w:rsid w:val="0090480E"/>
    <w:rsid w:val="00904A62"/>
    <w:rsid w:val="00904B6D"/>
    <w:rsid w:val="00904D35"/>
    <w:rsid w:val="00904D3D"/>
    <w:rsid w:val="00904E71"/>
    <w:rsid w:val="0090505B"/>
    <w:rsid w:val="009053F9"/>
    <w:rsid w:val="00905518"/>
    <w:rsid w:val="00905661"/>
    <w:rsid w:val="009056FA"/>
    <w:rsid w:val="0090598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88A"/>
    <w:rsid w:val="00917517"/>
    <w:rsid w:val="00917DEB"/>
    <w:rsid w:val="00920371"/>
    <w:rsid w:val="009206E8"/>
    <w:rsid w:val="0092078E"/>
    <w:rsid w:val="009207AA"/>
    <w:rsid w:val="00920848"/>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F4F"/>
    <w:rsid w:val="00923151"/>
    <w:rsid w:val="0092328C"/>
    <w:rsid w:val="009235CF"/>
    <w:rsid w:val="00923821"/>
    <w:rsid w:val="00923953"/>
    <w:rsid w:val="00923A13"/>
    <w:rsid w:val="00923B27"/>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601"/>
    <w:rsid w:val="00935675"/>
    <w:rsid w:val="009356B5"/>
    <w:rsid w:val="009359C0"/>
    <w:rsid w:val="00935B52"/>
    <w:rsid w:val="00935CC5"/>
    <w:rsid w:val="009360F7"/>
    <w:rsid w:val="0093611A"/>
    <w:rsid w:val="009362AF"/>
    <w:rsid w:val="0093634D"/>
    <w:rsid w:val="00936438"/>
    <w:rsid w:val="009367ED"/>
    <w:rsid w:val="00936D07"/>
    <w:rsid w:val="009370A6"/>
    <w:rsid w:val="009370E5"/>
    <w:rsid w:val="0093718F"/>
    <w:rsid w:val="009371E8"/>
    <w:rsid w:val="009373C5"/>
    <w:rsid w:val="00937AC7"/>
    <w:rsid w:val="00937C56"/>
    <w:rsid w:val="00937C70"/>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7A4"/>
    <w:rsid w:val="00942BB8"/>
    <w:rsid w:val="00942DDD"/>
    <w:rsid w:val="00942E21"/>
    <w:rsid w:val="00942E85"/>
    <w:rsid w:val="00942EF9"/>
    <w:rsid w:val="0094335F"/>
    <w:rsid w:val="0094355D"/>
    <w:rsid w:val="0094374D"/>
    <w:rsid w:val="0094376F"/>
    <w:rsid w:val="009441A4"/>
    <w:rsid w:val="00944202"/>
    <w:rsid w:val="00944335"/>
    <w:rsid w:val="00944686"/>
    <w:rsid w:val="0094484A"/>
    <w:rsid w:val="00944AF4"/>
    <w:rsid w:val="00944B36"/>
    <w:rsid w:val="00944E5B"/>
    <w:rsid w:val="00945131"/>
    <w:rsid w:val="009453F9"/>
    <w:rsid w:val="009456BC"/>
    <w:rsid w:val="0094573A"/>
    <w:rsid w:val="00945A9C"/>
    <w:rsid w:val="00945C10"/>
    <w:rsid w:val="00945E1B"/>
    <w:rsid w:val="00945E49"/>
    <w:rsid w:val="009462A3"/>
    <w:rsid w:val="009462B3"/>
    <w:rsid w:val="009462D8"/>
    <w:rsid w:val="0094632B"/>
    <w:rsid w:val="00946388"/>
    <w:rsid w:val="009464A5"/>
    <w:rsid w:val="009465B4"/>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92B"/>
    <w:rsid w:val="00971A14"/>
    <w:rsid w:val="00971C7D"/>
    <w:rsid w:val="00971D87"/>
    <w:rsid w:val="00971EC5"/>
    <w:rsid w:val="00971F42"/>
    <w:rsid w:val="00971F6B"/>
    <w:rsid w:val="00971FC7"/>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05"/>
    <w:rsid w:val="0097577E"/>
    <w:rsid w:val="00975C8A"/>
    <w:rsid w:val="009764E0"/>
    <w:rsid w:val="00976570"/>
    <w:rsid w:val="009765CF"/>
    <w:rsid w:val="00976989"/>
    <w:rsid w:val="00976D1B"/>
    <w:rsid w:val="00976EDB"/>
    <w:rsid w:val="00976F07"/>
    <w:rsid w:val="00976FFB"/>
    <w:rsid w:val="0097780F"/>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D6C"/>
    <w:rsid w:val="00982E67"/>
    <w:rsid w:val="00983007"/>
    <w:rsid w:val="00983061"/>
    <w:rsid w:val="00983223"/>
    <w:rsid w:val="0098345B"/>
    <w:rsid w:val="00983543"/>
    <w:rsid w:val="00983568"/>
    <w:rsid w:val="009836A9"/>
    <w:rsid w:val="009838A2"/>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E93"/>
    <w:rsid w:val="0099132E"/>
    <w:rsid w:val="009913F5"/>
    <w:rsid w:val="0099155F"/>
    <w:rsid w:val="009917F3"/>
    <w:rsid w:val="00991E9B"/>
    <w:rsid w:val="00991F39"/>
    <w:rsid w:val="009920E1"/>
    <w:rsid w:val="009920FE"/>
    <w:rsid w:val="0099211A"/>
    <w:rsid w:val="00992303"/>
    <w:rsid w:val="00992624"/>
    <w:rsid w:val="009927C4"/>
    <w:rsid w:val="00992A4E"/>
    <w:rsid w:val="00992AFB"/>
    <w:rsid w:val="00992CCF"/>
    <w:rsid w:val="00993075"/>
    <w:rsid w:val="009930C0"/>
    <w:rsid w:val="0099324C"/>
    <w:rsid w:val="00993627"/>
    <w:rsid w:val="0099367D"/>
    <w:rsid w:val="009936F0"/>
    <w:rsid w:val="00993B9D"/>
    <w:rsid w:val="00993CA3"/>
    <w:rsid w:val="00993DCA"/>
    <w:rsid w:val="009940AB"/>
    <w:rsid w:val="009942ED"/>
    <w:rsid w:val="009946C0"/>
    <w:rsid w:val="0099488D"/>
    <w:rsid w:val="00994941"/>
    <w:rsid w:val="00994D59"/>
    <w:rsid w:val="00994E01"/>
    <w:rsid w:val="00994FED"/>
    <w:rsid w:val="009951AB"/>
    <w:rsid w:val="0099531F"/>
    <w:rsid w:val="00995360"/>
    <w:rsid w:val="009954AD"/>
    <w:rsid w:val="00995CDB"/>
    <w:rsid w:val="00996487"/>
    <w:rsid w:val="00996575"/>
    <w:rsid w:val="009967A1"/>
    <w:rsid w:val="0099685D"/>
    <w:rsid w:val="00996A8B"/>
    <w:rsid w:val="00996BBC"/>
    <w:rsid w:val="00996CD4"/>
    <w:rsid w:val="0099731A"/>
    <w:rsid w:val="0099743F"/>
    <w:rsid w:val="009975D0"/>
    <w:rsid w:val="0099798E"/>
    <w:rsid w:val="009979D6"/>
    <w:rsid w:val="00997CA3"/>
    <w:rsid w:val="009A0212"/>
    <w:rsid w:val="009A031F"/>
    <w:rsid w:val="009A035A"/>
    <w:rsid w:val="009A0927"/>
    <w:rsid w:val="009A0BEC"/>
    <w:rsid w:val="009A0C1F"/>
    <w:rsid w:val="009A0F78"/>
    <w:rsid w:val="009A12A5"/>
    <w:rsid w:val="009A12CB"/>
    <w:rsid w:val="009A1DFF"/>
    <w:rsid w:val="009A2144"/>
    <w:rsid w:val="009A246A"/>
    <w:rsid w:val="009A2523"/>
    <w:rsid w:val="009A253F"/>
    <w:rsid w:val="009A27F5"/>
    <w:rsid w:val="009A2AA0"/>
    <w:rsid w:val="009A3183"/>
    <w:rsid w:val="009A32D7"/>
    <w:rsid w:val="009A3409"/>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CA4"/>
    <w:rsid w:val="009A7DFB"/>
    <w:rsid w:val="009A7E08"/>
    <w:rsid w:val="009A7E8D"/>
    <w:rsid w:val="009B003C"/>
    <w:rsid w:val="009B00D2"/>
    <w:rsid w:val="009B05FF"/>
    <w:rsid w:val="009B0C0C"/>
    <w:rsid w:val="009B0D73"/>
    <w:rsid w:val="009B10CB"/>
    <w:rsid w:val="009B1823"/>
    <w:rsid w:val="009B186A"/>
    <w:rsid w:val="009B1D78"/>
    <w:rsid w:val="009B2378"/>
    <w:rsid w:val="009B2477"/>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5F8E"/>
    <w:rsid w:val="009B60D5"/>
    <w:rsid w:val="009B6277"/>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C1"/>
    <w:rsid w:val="009C0DBE"/>
    <w:rsid w:val="009C12D5"/>
    <w:rsid w:val="009C13E1"/>
    <w:rsid w:val="009C13E7"/>
    <w:rsid w:val="009C14F6"/>
    <w:rsid w:val="009C16DF"/>
    <w:rsid w:val="009C18E1"/>
    <w:rsid w:val="009C19BC"/>
    <w:rsid w:val="009C19D2"/>
    <w:rsid w:val="009C1BF9"/>
    <w:rsid w:val="009C1D14"/>
    <w:rsid w:val="009C1D4B"/>
    <w:rsid w:val="009C1DED"/>
    <w:rsid w:val="009C1E0C"/>
    <w:rsid w:val="009C23B8"/>
    <w:rsid w:val="009C27B0"/>
    <w:rsid w:val="009C281C"/>
    <w:rsid w:val="009C2AB0"/>
    <w:rsid w:val="009C2AE2"/>
    <w:rsid w:val="009C2B3A"/>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768"/>
    <w:rsid w:val="009C6894"/>
    <w:rsid w:val="009C6B3B"/>
    <w:rsid w:val="009C6B7B"/>
    <w:rsid w:val="009C6E93"/>
    <w:rsid w:val="009C7168"/>
    <w:rsid w:val="009C73C4"/>
    <w:rsid w:val="009C76F4"/>
    <w:rsid w:val="009C7BAF"/>
    <w:rsid w:val="009C7C91"/>
    <w:rsid w:val="009C7CE4"/>
    <w:rsid w:val="009C7EE2"/>
    <w:rsid w:val="009C7F47"/>
    <w:rsid w:val="009D0142"/>
    <w:rsid w:val="009D0258"/>
    <w:rsid w:val="009D0361"/>
    <w:rsid w:val="009D03D2"/>
    <w:rsid w:val="009D03F5"/>
    <w:rsid w:val="009D0441"/>
    <w:rsid w:val="009D0720"/>
    <w:rsid w:val="009D0C8D"/>
    <w:rsid w:val="009D1342"/>
    <w:rsid w:val="009D15EA"/>
    <w:rsid w:val="009D170D"/>
    <w:rsid w:val="009D187B"/>
    <w:rsid w:val="009D1ABF"/>
    <w:rsid w:val="009D1ED3"/>
    <w:rsid w:val="009D1F69"/>
    <w:rsid w:val="009D2118"/>
    <w:rsid w:val="009D22EA"/>
    <w:rsid w:val="009D2453"/>
    <w:rsid w:val="009D278A"/>
    <w:rsid w:val="009D2931"/>
    <w:rsid w:val="009D2CDE"/>
    <w:rsid w:val="009D33F8"/>
    <w:rsid w:val="009D3542"/>
    <w:rsid w:val="009D357D"/>
    <w:rsid w:val="009D394E"/>
    <w:rsid w:val="009D40C3"/>
    <w:rsid w:val="009D4208"/>
    <w:rsid w:val="009D422B"/>
    <w:rsid w:val="009D4303"/>
    <w:rsid w:val="009D44C5"/>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A37"/>
    <w:rsid w:val="009E1BEB"/>
    <w:rsid w:val="009E1E00"/>
    <w:rsid w:val="009E1E2C"/>
    <w:rsid w:val="009E1F70"/>
    <w:rsid w:val="009E21A4"/>
    <w:rsid w:val="009E23A1"/>
    <w:rsid w:val="009E24C0"/>
    <w:rsid w:val="009E275F"/>
    <w:rsid w:val="009E27C4"/>
    <w:rsid w:val="009E2989"/>
    <w:rsid w:val="009E2BE6"/>
    <w:rsid w:val="009E2DD3"/>
    <w:rsid w:val="009E2EAE"/>
    <w:rsid w:val="009E2F97"/>
    <w:rsid w:val="009E3644"/>
    <w:rsid w:val="009E3790"/>
    <w:rsid w:val="009E3C31"/>
    <w:rsid w:val="009E40AC"/>
    <w:rsid w:val="009E445F"/>
    <w:rsid w:val="009E457F"/>
    <w:rsid w:val="009E478C"/>
    <w:rsid w:val="009E4B78"/>
    <w:rsid w:val="009E4D43"/>
    <w:rsid w:val="009E4EC6"/>
    <w:rsid w:val="009E4F2D"/>
    <w:rsid w:val="009E4FCC"/>
    <w:rsid w:val="009E5640"/>
    <w:rsid w:val="009E5656"/>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94A"/>
    <w:rsid w:val="009F3A4B"/>
    <w:rsid w:val="009F4196"/>
    <w:rsid w:val="009F41E1"/>
    <w:rsid w:val="009F4375"/>
    <w:rsid w:val="009F43CD"/>
    <w:rsid w:val="009F4411"/>
    <w:rsid w:val="009F483A"/>
    <w:rsid w:val="009F4849"/>
    <w:rsid w:val="009F4BA5"/>
    <w:rsid w:val="009F4C38"/>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883"/>
    <w:rsid w:val="009F79BE"/>
    <w:rsid w:val="009F7C12"/>
    <w:rsid w:val="009F7DC5"/>
    <w:rsid w:val="00A0018E"/>
    <w:rsid w:val="00A0074F"/>
    <w:rsid w:val="00A00820"/>
    <w:rsid w:val="00A00968"/>
    <w:rsid w:val="00A00AFB"/>
    <w:rsid w:val="00A00B60"/>
    <w:rsid w:val="00A00B75"/>
    <w:rsid w:val="00A00D24"/>
    <w:rsid w:val="00A00FC9"/>
    <w:rsid w:val="00A01006"/>
    <w:rsid w:val="00A01CAC"/>
    <w:rsid w:val="00A02532"/>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38"/>
    <w:rsid w:val="00A105DB"/>
    <w:rsid w:val="00A106FE"/>
    <w:rsid w:val="00A107A5"/>
    <w:rsid w:val="00A107B6"/>
    <w:rsid w:val="00A10B48"/>
    <w:rsid w:val="00A1109F"/>
    <w:rsid w:val="00A11200"/>
    <w:rsid w:val="00A114B5"/>
    <w:rsid w:val="00A115BF"/>
    <w:rsid w:val="00A11977"/>
    <w:rsid w:val="00A1197E"/>
    <w:rsid w:val="00A11A89"/>
    <w:rsid w:val="00A11ACA"/>
    <w:rsid w:val="00A11E0F"/>
    <w:rsid w:val="00A11FAA"/>
    <w:rsid w:val="00A12206"/>
    <w:rsid w:val="00A12301"/>
    <w:rsid w:val="00A12673"/>
    <w:rsid w:val="00A12730"/>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48CF"/>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2CB"/>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9D"/>
    <w:rsid w:val="00A25E3B"/>
    <w:rsid w:val="00A25E44"/>
    <w:rsid w:val="00A261E4"/>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1171"/>
    <w:rsid w:val="00A3135B"/>
    <w:rsid w:val="00A313D0"/>
    <w:rsid w:val="00A314A9"/>
    <w:rsid w:val="00A31591"/>
    <w:rsid w:val="00A318E8"/>
    <w:rsid w:val="00A31932"/>
    <w:rsid w:val="00A31E88"/>
    <w:rsid w:val="00A321EE"/>
    <w:rsid w:val="00A3226E"/>
    <w:rsid w:val="00A32284"/>
    <w:rsid w:val="00A325C2"/>
    <w:rsid w:val="00A325CC"/>
    <w:rsid w:val="00A32638"/>
    <w:rsid w:val="00A327E2"/>
    <w:rsid w:val="00A329BB"/>
    <w:rsid w:val="00A32AAB"/>
    <w:rsid w:val="00A32C37"/>
    <w:rsid w:val="00A32C62"/>
    <w:rsid w:val="00A32E39"/>
    <w:rsid w:val="00A32EEB"/>
    <w:rsid w:val="00A3331F"/>
    <w:rsid w:val="00A33501"/>
    <w:rsid w:val="00A33733"/>
    <w:rsid w:val="00A337E6"/>
    <w:rsid w:val="00A3393A"/>
    <w:rsid w:val="00A34685"/>
    <w:rsid w:val="00A34766"/>
    <w:rsid w:val="00A349F9"/>
    <w:rsid w:val="00A34D92"/>
    <w:rsid w:val="00A34DA0"/>
    <w:rsid w:val="00A34FE1"/>
    <w:rsid w:val="00A35984"/>
    <w:rsid w:val="00A35A0B"/>
    <w:rsid w:val="00A35BD0"/>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5E8"/>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D97"/>
    <w:rsid w:val="00A65FBF"/>
    <w:rsid w:val="00A66119"/>
    <w:rsid w:val="00A6636E"/>
    <w:rsid w:val="00A66851"/>
    <w:rsid w:val="00A669D6"/>
    <w:rsid w:val="00A67196"/>
    <w:rsid w:val="00A673F6"/>
    <w:rsid w:val="00A6743F"/>
    <w:rsid w:val="00A67792"/>
    <w:rsid w:val="00A677C1"/>
    <w:rsid w:val="00A6798F"/>
    <w:rsid w:val="00A67A8E"/>
    <w:rsid w:val="00A67AC6"/>
    <w:rsid w:val="00A67B8C"/>
    <w:rsid w:val="00A67DE5"/>
    <w:rsid w:val="00A705C2"/>
    <w:rsid w:val="00A70A35"/>
    <w:rsid w:val="00A70C31"/>
    <w:rsid w:val="00A71349"/>
    <w:rsid w:val="00A7141F"/>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34B"/>
    <w:rsid w:val="00A764B9"/>
    <w:rsid w:val="00A76696"/>
    <w:rsid w:val="00A7687F"/>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1FB6"/>
    <w:rsid w:val="00A8213A"/>
    <w:rsid w:val="00A8221B"/>
    <w:rsid w:val="00A82508"/>
    <w:rsid w:val="00A82754"/>
    <w:rsid w:val="00A82C1E"/>
    <w:rsid w:val="00A82DDC"/>
    <w:rsid w:val="00A831F0"/>
    <w:rsid w:val="00A83309"/>
    <w:rsid w:val="00A8344C"/>
    <w:rsid w:val="00A83BF1"/>
    <w:rsid w:val="00A83CA0"/>
    <w:rsid w:val="00A84119"/>
    <w:rsid w:val="00A8419F"/>
    <w:rsid w:val="00A841ED"/>
    <w:rsid w:val="00A84298"/>
    <w:rsid w:val="00A844CE"/>
    <w:rsid w:val="00A84C9D"/>
    <w:rsid w:val="00A84EBF"/>
    <w:rsid w:val="00A84FAD"/>
    <w:rsid w:val="00A85237"/>
    <w:rsid w:val="00A8523D"/>
    <w:rsid w:val="00A85456"/>
    <w:rsid w:val="00A85661"/>
    <w:rsid w:val="00A8568E"/>
    <w:rsid w:val="00A85A62"/>
    <w:rsid w:val="00A85E1A"/>
    <w:rsid w:val="00A85FBB"/>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46"/>
    <w:rsid w:val="00A9266D"/>
    <w:rsid w:val="00A927EE"/>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9F2"/>
    <w:rsid w:val="00AA2A1B"/>
    <w:rsid w:val="00AA2BAD"/>
    <w:rsid w:val="00AA2CD8"/>
    <w:rsid w:val="00AA304E"/>
    <w:rsid w:val="00AA30A2"/>
    <w:rsid w:val="00AA3362"/>
    <w:rsid w:val="00AA3992"/>
    <w:rsid w:val="00AA3AD2"/>
    <w:rsid w:val="00AA3B45"/>
    <w:rsid w:val="00AA3FE7"/>
    <w:rsid w:val="00AA438E"/>
    <w:rsid w:val="00AA44AF"/>
    <w:rsid w:val="00AA461D"/>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A33"/>
    <w:rsid w:val="00AB1C44"/>
    <w:rsid w:val="00AB24DB"/>
    <w:rsid w:val="00AB2857"/>
    <w:rsid w:val="00AB2EB7"/>
    <w:rsid w:val="00AB3108"/>
    <w:rsid w:val="00AB321E"/>
    <w:rsid w:val="00AB3299"/>
    <w:rsid w:val="00AB32A9"/>
    <w:rsid w:val="00AB3418"/>
    <w:rsid w:val="00AB3491"/>
    <w:rsid w:val="00AB3536"/>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81"/>
    <w:rsid w:val="00AC1333"/>
    <w:rsid w:val="00AC1510"/>
    <w:rsid w:val="00AC153E"/>
    <w:rsid w:val="00AC1B9A"/>
    <w:rsid w:val="00AC1F7C"/>
    <w:rsid w:val="00AC21BA"/>
    <w:rsid w:val="00AC22C7"/>
    <w:rsid w:val="00AC2408"/>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50"/>
    <w:rsid w:val="00AC7F89"/>
    <w:rsid w:val="00AD0E8D"/>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11"/>
    <w:rsid w:val="00AD2226"/>
    <w:rsid w:val="00AD223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32B"/>
    <w:rsid w:val="00AD733F"/>
    <w:rsid w:val="00AD752C"/>
    <w:rsid w:val="00AD75A6"/>
    <w:rsid w:val="00AD7807"/>
    <w:rsid w:val="00AD7927"/>
    <w:rsid w:val="00AD7971"/>
    <w:rsid w:val="00AD7C4F"/>
    <w:rsid w:val="00AD7E17"/>
    <w:rsid w:val="00AD7E3C"/>
    <w:rsid w:val="00AD7F61"/>
    <w:rsid w:val="00AE0160"/>
    <w:rsid w:val="00AE02BF"/>
    <w:rsid w:val="00AE04AA"/>
    <w:rsid w:val="00AE07F6"/>
    <w:rsid w:val="00AE0D23"/>
    <w:rsid w:val="00AE0E9E"/>
    <w:rsid w:val="00AE0EA7"/>
    <w:rsid w:val="00AE0EA9"/>
    <w:rsid w:val="00AE1119"/>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C4D"/>
    <w:rsid w:val="00AE3E55"/>
    <w:rsid w:val="00AE4001"/>
    <w:rsid w:val="00AE42D1"/>
    <w:rsid w:val="00AE4557"/>
    <w:rsid w:val="00AE4704"/>
    <w:rsid w:val="00AE47AB"/>
    <w:rsid w:val="00AE47FE"/>
    <w:rsid w:val="00AE4A1F"/>
    <w:rsid w:val="00AE4C55"/>
    <w:rsid w:val="00AE4C6D"/>
    <w:rsid w:val="00AE4F01"/>
    <w:rsid w:val="00AE53BE"/>
    <w:rsid w:val="00AE5440"/>
    <w:rsid w:val="00AE5A2A"/>
    <w:rsid w:val="00AE5B0B"/>
    <w:rsid w:val="00AE5C22"/>
    <w:rsid w:val="00AE5E95"/>
    <w:rsid w:val="00AE6433"/>
    <w:rsid w:val="00AE6584"/>
    <w:rsid w:val="00AE6614"/>
    <w:rsid w:val="00AE69BD"/>
    <w:rsid w:val="00AE6AF7"/>
    <w:rsid w:val="00AE6B3D"/>
    <w:rsid w:val="00AE6B87"/>
    <w:rsid w:val="00AE6D12"/>
    <w:rsid w:val="00AE6F7C"/>
    <w:rsid w:val="00AE721D"/>
    <w:rsid w:val="00AE723D"/>
    <w:rsid w:val="00AE7751"/>
    <w:rsid w:val="00AE780C"/>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F"/>
    <w:rsid w:val="00AF507B"/>
    <w:rsid w:val="00AF5120"/>
    <w:rsid w:val="00AF52C3"/>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0F2C"/>
    <w:rsid w:val="00B010D3"/>
    <w:rsid w:val="00B01119"/>
    <w:rsid w:val="00B01283"/>
    <w:rsid w:val="00B01676"/>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AA7"/>
    <w:rsid w:val="00B04AD7"/>
    <w:rsid w:val="00B04C69"/>
    <w:rsid w:val="00B04CF9"/>
    <w:rsid w:val="00B04D36"/>
    <w:rsid w:val="00B04F11"/>
    <w:rsid w:val="00B04F50"/>
    <w:rsid w:val="00B051B0"/>
    <w:rsid w:val="00B053E9"/>
    <w:rsid w:val="00B0540A"/>
    <w:rsid w:val="00B0542A"/>
    <w:rsid w:val="00B05688"/>
    <w:rsid w:val="00B056F0"/>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33"/>
    <w:rsid w:val="00B10DF3"/>
    <w:rsid w:val="00B10DF8"/>
    <w:rsid w:val="00B10E8C"/>
    <w:rsid w:val="00B10EAF"/>
    <w:rsid w:val="00B1167A"/>
    <w:rsid w:val="00B1184E"/>
    <w:rsid w:val="00B11882"/>
    <w:rsid w:val="00B1195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CDC"/>
    <w:rsid w:val="00B17D3E"/>
    <w:rsid w:val="00B17EE6"/>
    <w:rsid w:val="00B17FD1"/>
    <w:rsid w:val="00B20057"/>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F49"/>
    <w:rsid w:val="00B25461"/>
    <w:rsid w:val="00B25585"/>
    <w:rsid w:val="00B25624"/>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E"/>
    <w:rsid w:val="00B26B0A"/>
    <w:rsid w:val="00B270F7"/>
    <w:rsid w:val="00B2757B"/>
    <w:rsid w:val="00B27966"/>
    <w:rsid w:val="00B27B52"/>
    <w:rsid w:val="00B27D54"/>
    <w:rsid w:val="00B30228"/>
    <w:rsid w:val="00B30874"/>
    <w:rsid w:val="00B3096C"/>
    <w:rsid w:val="00B30EB7"/>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CE"/>
    <w:rsid w:val="00B3396B"/>
    <w:rsid w:val="00B33EC3"/>
    <w:rsid w:val="00B33F7C"/>
    <w:rsid w:val="00B34390"/>
    <w:rsid w:val="00B3442C"/>
    <w:rsid w:val="00B35036"/>
    <w:rsid w:val="00B35383"/>
    <w:rsid w:val="00B3539A"/>
    <w:rsid w:val="00B3540B"/>
    <w:rsid w:val="00B35939"/>
    <w:rsid w:val="00B35B39"/>
    <w:rsid w:val="00B35CB3"/>
    <w:rsid w:val="00B35F5E"/>
    <w:rsid w:val="00B35F8E"/>
    <w:rsid w:val="00B3620F"/>
    <w:rsid w:val="00B36216"/>
    <w:rsid w:val="00B36229"/>
    <w:rsid w:val="00B36963"/>
    <w:rsid w:val="00B36E68"/>
    <w:rsid w:val="00B36EF2"/>
    <w:rsid w:val="00B37188"/>
    <w:rsid w:val="00B3721D"/>
    <w:rsid w:val="00B372A0"/>
    <w:rsid w:val="00B37B5B"/>
    <w:rsid w:val="00B4003E"/>
    <w:rsid w:val="00B401A0"/>
    <w:rsid w:val="00B40292"/>
    <w:rsid w:val="00B402FC"/>
    <w:rsid w:val="00B405D2"/>
    <w:rsid w:val="00B406B2"/>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23"/>
    <w:rsid w:val="00B43985"/>
    <w:rsid w:val="00B439FA"/>
    <w:rsid w:val="00B43D4D"/>
    <w:rsid w:val="00B43D7C"/>
    <w:rsid w:val="00B440CF"/>
    <w:rsid w:val="00B4418B"/>
    <w:rsid w:val="00B443C5"/>
    <w:rsid w:val="00B44515"/>
    <w:rsid w:val="00B446E1"/>
    <w:rsid w:val="00B4485B"/>
    <w:rsid w:val="00B451CE"/>
    <w:rsid w:val="00B453AD"/>
    <w:rsid w:val="00B457F0"/>
    <w:rsid w:val="00B45A61"/>
    <w:rsid w:val="00B45AC0"/>
    <w:rsid w:val="00B45CE3"/>
    <w:rsid w:val="00B45F31"/>
    <w:rsid w:val="00B46501"/>
    <w:rsid w:val="00B46D6D"/>
    <w:rsid w:val="00B46F0C"/>
    <w:rsid w:val="00B472CD"/>
    <w:rsid w:val="00B47784"/>
    <w:rsid w:val="00B477A6"/>
    <w:rsid w:val="00B4783F"/>
    <w:rsid w:val="00B47858"/>
    <w:rsid w:val="00B479E2"/>
    <w:rsid w:val="00B47BEB"/>
    <w:rsid w:val="00B47CEF"/>
    <w:rsid w:val="00B500A9"/>
    <w:rsid w:val="00B50261"/>
    <w:rsid w:val="00B504F7"/>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2EA"/>
    <w:rsid w:val="00B5238F"/>
    <w:rsid w:val="00B52530"/>
    <w:rsid w:val="00B529F2"/>
    <w:rsid w:val="00B52EC8"/>
    <w:rsid w:val="00B530E4"/>
    <w:rsid w:val="00B532A0"/>
    <w:rsid w:val="00B534CA"/>
    <w:rsid w:val="00B53640"/>
    <w:rsid w:val="00B5370C"/>
    <w:rsid w:val="00B538FF"/>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61BD"/>
    <w:rsid w:val="00B565DF"/>
    <w:rsid w:val="00B566E0"/>
    <w:rsid w:val="00B5685D"/>
    <w:rsid w:val="00B56B1E"/>
    <w:rsid w:val="00B56E91"/>
    <w:rsid w:val="00B56F22"/>
    <w:rsid w:val="00B574BA"/>
    <w:rsid w:val="00B57523"/>
    <w:rsid w:val="00B57861"/>
    <w:rsid w:val="00B57D65"/>
    <w:rsid w:val="00B60016"/>
    <w:rsid w:val="00B600DA"/>
    <w:rsid w:val="00B60407"/>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27F"/>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6FF"/>
    <w:rsid w:val="00B8684E"/>
    <w:rsid w:val="00B8692F"/>
    <w:rsid w:val="00B86A12"/>
    <w:rsid w:val="00B86D40"/>
    <w:rsid w:val="00B86D87"/>
    <w:rsid w:val="00B86D88"/>
    <w:rsid w:val="00B87324"/>
    <w:rsid w:val="00B87441"/>
    <w:rsid w:val="00B875CF"/>
    <w:rsid w:val="00B87809"/>
    <w:rsid w:val="00B87886"/>
    <w:rsid w:val="00B87B65"/>
    <w:rsid w:val="00B87C60"/>
    <w:rsid w:val="00B87F42"/>
    <w:rsid w:val="00B90165"/>
    <w:rsid w:val="00B90615"/>
    <w:rsid w:val="00B9076E"/>
    <w:rsid w:val="00B908ED"/>
    <w:rsid w:val="00B90D42"/>
    <w:rsid w:val="00B90E35"/>
    <w:rsid w:val="00B90EBD"/>
    <w:rsid w:val="00B911CF"/>
    <w:rsid w:val="00B91356"/>
    <w:rsid w:val="00B914E1"/>
    <w:rsid w:val="00B916F9"/>
    <w:rsid w:val="00B9177C"/>
    <w:rsid w:val="00B91E9D"/>
    <w:rsid w:val="00B922C4"/>
    <w:rsid w:val="00B926E0"/>
    <w:rsid w:val="00B92811"/>
    <w:rsid w:val="00B92AD4"/>
    <w:rsid w:val="00B92BF1"/>
    <w:rsid w:val="00B92E6D"/>
    <w:rsid w:val="00B92EDA"/>
    <w:rsid w:val="00B93267"/>
    <w:rsid w:val="00B932E1"/>
    <w:rsid w:val="00B93377"/>
    <w:rsid w:val="00B93667"/>
    <w:rsid w:val="00B937C4"/>
    <w:rsid w:val="00B93C36"/>
    <w:rsid w:val="00B93E6D"/>
    <w:rsid w:val="00B93FC8"/>
    <w:rsid w:val="00B94054"/>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949"/>
    <w:rsid w:val="00B97B89"/>
    <w:rsid w:val="00B97F8D"/>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4EBA"/>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0DD7"/>
    <w:rsid w:val="00BB1271"/>
    <w:rsid w:val="00BB1286"/>
    <w:rsid w:val="00BB135C"/>
    <w:rsid w:val="00BB1485"/>
    <w:rsid w:val="00BB18D5"/>
    <w:rsid w:val="00BB19A4"/>
    <w:rsid w:val="00BB1C4F"/>
    <w:rsid w:val="00BB20E7"/>
    <w:rsid w:val="00BB225D"/>
    <w:rsid w:val="00BB24F1"/>
    <w:rsid w:val="00BB2516"/>
    <w:rsid w:val="00BB277B"/>
    <w:rsid w:val="00BB2835"/>
    <w:rsid w:val="00BB284D"/>
    <w:rsid w:val="00BB2A82"/>
    <w:rsid w:val="00BB2C7D"/>
    <w:rsid w:val="00BB3398"/>
    <w:rsid w:val="00BB3636"/>
    <w:rsid w:val="00BB365A"/>
    <w:rsid w:val="00BB37B0"/>
    <w:rsid w:val="00BB37B4"/>
    <w:rsid w:val="00BB3846"/>
    <w:rsid w:val="00BB3A9E"/>
    <w:rsid w:val="00BB3C95"/>
    <w:rsid w:val="00BB3D91"/>
    <w:rsid w:val="00BB3F4C"/>
    <w:rsid w:val="00BB4398"/>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88A"/>
    <w:rsid w:val="00BB69F7"/>
    <w:rsid w:val="00BB6CCA"/>
    <w:rsid w:val="00BB6E39"/>
    <w:rsid w:val="00BB6FC8"/>
    <w:rsid w:val="00BB706E"/>
    <w:rsid w:val="00BB71EC"/>
    <w:rsid w:val="00BB724B"/>
    <w:rsid w:val="00BB740F"/>
    <w:rsid w:val="00BB75F5"/>
    <w:rsid w:val="00BB7BEB"/>
    <w:rsid w:val="00BB7DB1"/>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10B"/>
    <w:rsid w:val="00BC2BC7"/>
    <w:rsid w:val="00BC2CB2"/>
    <w:rsid w:val="00BC2CE3"/>
    <w:rsid w:val="00BC2ED9"/>
    <w:rsid w:val="00BC2F45"/>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D59"/>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507"/>
    <w:rsid w:val="00BD28A6"/>
    <w:rsid w:val="00BD2A08"/>
    <w:rsid w:val="00BD2A1C"/>
    <w:rsid w:val="00BD2BC8"/>
    <w:rsid w:val="00BD2F35"/>
    <w:rsid w:val="00BD2F55"/>
    <w:rsid w:val="00BD3107"/>
    <w:rsid w:val="00BD355D"/>
    <w:rsid w:val="00BD37CA"/>
    <w:rsid w:val="00BD3837"/>
    <w:rsid w:val="00BD385B"/>
    <w:rsid w:val="00BD386B"/>
    <w:rsid w:val="00BD3965"/>
    <w:rsid w:val="00BD3986"/>
    <w:rsid w:val="00BD3C69"/>
    <w:rsid w:val="00BD3D7A"/>
    <w:rsid w:val="00BD4355"/>
    <w:rsid w:val="00BD44F2"/>
    <w:rsid w:val="00BD4585"/>
    <w:rsid w:val="00BD4A64"/>
    <w:rsid w:val="00BD4D0D"/>
    <w:rsid w:val="00BD5602"/>
    <w:rsid w:val="00BD5892"/>
    <w:rsid w:val="00BD5A26"/>
    <w:rsid w:val="00BD5A6A"/>
    <w:rsid w:val="00BD5A74"/>
    <w:rsid w:val="00BD5D4D"/>
    <w:rsid w:val="00BD5D58"/>
    <w:rsid w:val="00BD614C"/>
    <w:rsid w:val="00BD637B"/>
    <w:rsid w:val="00BD6509"/>
    <w:rsid w:val="00BD6685"/>
    <w:rsid w:val="00BD6718"/>
    <w:rsid w:val="00BD67C8"/>
    <w:rsid w:val="00BD689C"/>
    <w:rsid w:val="00BD6909"/>
    <w:rsid w:val="00BD69C4"/>
    <w:rsid w:val="00BD6A12"/>
    <w:rsid w:val="00BD6A22"/>
    <w:rsid w:val="00BD6AC8"/>
    <w:rsid w:val="00BD711B"/>
    <w:rsid w:val="00BD74D8"/>
    <w:rsid w:val="00BD76E0"/>
    <w:rsid w:val="00BD78B8"/>
    <w:rsid w:val="00BD7A82"/>
    <w:rsid w:val="00BD7B05"/>
    <w:rsid w:val="00BD7E3F"/>
    <w:rsid w:val="00BD7F9E"/>
    <w:rsid w:val="00BD7FF4"/>
    <w:rsid w:val="00BE0666"/>
    <w:rsid w:val="00BE072F"/>
    <w:rsid w:val="00BE0BDA"/>
    <w:rsid w:val="00BE0C3B"/>
    <w:rsid w:val="00BE1398"/>
    <w:rsid w:val="00BE13B8"/>
    <w:rsid w:val="00BE191B"/>
    <w:rsid w:val="00BE197A"/>
    <w:rsid w:val="00BE1A06"/>
    <w:rsid w:val="00BE1B7B"/>
    <w:rsid w:val="00BE1F4E"/>
    <w:rsid w:val="00BE21D5"/>
    <w:rsid w:val="00BE2337"/>
    <w:rsid w:val="00BE27BD"/>
    <w:rsid w:val="00BE2AD1"/>
    <w:rsid w:val="00BE2BA9"/>
    <w:rsid w:val="00BE2CC1"/>
    <w:rsid w:val="00BE2E99"/>
    <w:rsid w:val="00BE2F6C"/>
    <w:rsid w:val="00BE31F3"/>
    <w:rsid w:val="00BE3AFA"/>
    <w:rsid w:val="00BE3E90"/>
    <w:rsid w:val="00BE3F52"/>
    <w:rsid w:val="00BE403F"/>
    <w:rsid w:val="00BE4371"/>
    <w:rsid w:val="00BE44BF"/>
    <w:rsid w:val="00BE45C1"/>
    <w:rsid w:val="00BE4685"/>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1B8"/>
    <w:rsid w:val="00BE6358"/>
    <w:rsid w:val="00BE635A"/>
    <w:rsid w:val="00BE65B3"/>
    <w:rsid w:val="00BE669C"/>
    <w:rsid w:val="00BE68B9"/>
    <w:rsid w:val="00BE6A4C"/>
    <w:rsid w:val="00BE7198"/>
    <w:rsid w:val="00BE71AF"/>
    <w:rsid w:val="00BE7265"/>
    <w:rsid w:val="00BE7584"/>
    <w:rsid w:val="00BE7AA8"/>
    <w:rsid w:val="00BE7B27"/>
    <w:rsid w:val="00BE7B34"/>
    <w:rsid w:val="00BE7CA1"/>
    <w:rsid w:val="00BE7E49"/>
    <w:rsid w:val="00BF00F7"/>
    <w:rsid w:val="00BF02E6"/>
    <w:rsid w:val="00BF0450"/>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3E4B"/>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CDD"/>
    <w:rsid w:val="00BF7CE6"/>
    <w:rsid w:val="00BF7D43"/>
    <w:rsid w:val="00BF7F43"/>
    <w:rsid w:val="00C0039D"/>
    <w:rsid w:val="00C0063E"/>
    <w:rsid w:val="00C006F2"/>
    <w:rsid w:val="00C007CA"/>
    <w:rsid w:val="00C00E8F"/>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C5C"/>
    <w:rsid w:val="00C1023B"/>
    <w:rsid w:val="00C102BD"/>
    <w:rsid w:val="00C104CE"/>
    <w:rsid w:val="00C10599"/>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A79"/>
    <w:rsid w:val="00C21D7B"/>
    <w:rsid w:val="00C220C9"/>
    <w:rsid w:val="00C224EC"/>
    <w:rsid w:val="00C226A2"/>
    <w:rsid w:val="00C226CE"/>
    <w:rsid w:val="00C2295D"/>
    <w:rsid w:val="00C22C69"/>
    <w:rsid w:val="00C22C78"/>
    <w:rsid w:val="00C22F9A"/>
    <w:rsid w:val="00C232DD"/>
    <w:rsid w:val="00C23452"/>
    <w:rsid w:val="00C23FCD"/>
    <w:rsid w:val="00C2402C"/>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0A3"/>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99B"/>
    <w:rsid w:val="00C319A2"/>
    <w:rsid w:val="00C319A3"/>
    <w:rsid w:val="00C31B49"/>
    <w:rsid w:val="00C3208A"/>
    <w:rsid w:val="00C32318"/>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B8"/>
    <w:rsid w:val="00C45EA7"/>
    <w:rsid w:val="00C465DE"/>
    <w:rsid w:val="00C46B59"/>
    <w:rsid w:val="00C46CDB"/>
    <w:rsid w:val="00C46E97"/>
    <w:rsid w:val="00C47053"/>
    <w:rsid w:val="00C470AA"/>
    <w:rsid w:val="00C4715D"/>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B1C"/>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E7"/>
    <w:rsid w:val="00C67F34"/>
    <w:rsid w:val="00C67F67"/>
    <w:rsid w:val="00C67FD8"/>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60"/>
    <w:rsid w:val="00C763E5"/>
    <w:rsid w:val="00C764B2"/>
    <w:rsid w:val="00C76578"/>
    <w:rsid w:val="00C76656"/>
    <w:rsid w:val="00C76877"/>
    <w:rsid w:val="00C76952"/>
    <w:rsid w:val="00C76AE7"/>
    <w:rsid w:val="00C76CA4"/>
    <w:rsid w:val="00C771D7"/>
    <w:rsid w:val="00C7731D"/>
    <w:rsid w:val="00C7788D"/>
    <w:rsid w:val="00C7799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3012"/>
    <w:rsid w:val="00C831FC"/>
    <w:rsid w:val="00C8395C"/>
    <w:rsid w:val="00C83BE6"/>
    <w:rsid w:val="00C83D50"/>
    <w:rsid w:val="00C83D72"/>
    <w:rsid w:val="00C83E22"/>
    <w:rsid w:val="00C83E3A"/>
    <w:rsid w:val="00C84231"/>
    <w:rsid w:val="00C846CF"/>
    <w:rsid w:val="00C84703"/>
    <w:rsid w:val="00C847C8"/>
    <w:rsid w:val="00C848D0"/>
    <w:rsid w:val="00C84B9E"/>
    <w:rsid w:val="00C84CD6"/>
    <w:rsid w:val="00C84D5A"/>
    <w:rsid w:val="00C85034"/>
    <w:rsid w:val="00C8534D"/>
    <w:rsid w:val="00C853ED"/>
    <w:rsid w:val="00C85460"/>
    <w:rsid w:val="00C85F12"/>
    <w:rsid w:val="00C86256"/>
    <w:rsid w:val="00C86379"/>
    <w:rsid w:val="00C864DB"/>
    <w:rsid w:val="00C8669B"/>
    <w:rsid w:val="00C86B7C"/>
    <w:rsid w:val="00C870BA"/>
    <w:rsid w:val="00C8781D"/>
    <w:rsid w:val="00C878E9"/>
    <w:rsid w:val="00C87AF9"/>
    <w:rsid w:val="00C87C2F"/>
    <w:rsid w:val="00C87DD4"/>
    <w:rsid w:val="00C87E27"/>
    <w:rsid w:val="00C87E9E"/>
    <w:rsid w:val="00C901A9"/>
    <w:rsid w:val="00C901C5"/>
    <w:rsid w:val="00C9047A"/>
    <w:rsid w:val="00C905AC"/>
    <w:rsid w:val="00C9065E"/>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DF4"/>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73F"/>
    <w:rsid w:val="00CA09AA"/>
    <w:rsid w:val="00CA0A6F"/>
    <w:rsid w:val="00CA0F24"/>
    <w:rsid w:val="00CA0FCC"/>
    <w:rsid w:val="00CA114D"/>
    <w:rsid w:val="00CA1225"/>
    <w:rsid w:val="00CA15E7"/>
    <w:rsid w:val="00CA18D2"/>
    <w:rsid w:val="00CA1A90"/>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BF5"/>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43"/>
    <w:rsid w:val="00CB7F5F"/>
    <w:rsid w:val="00CC00B7"/>
    <w:rsid w:val="00CC034B"/>
    <w:rsid w:val="00CC06FE"/>
    <w:rsid w:val="00CC07BA"/>
    <w:rsid w:val="00CC0970"/>
    <w:rsid w:val="00CC099A"/>
    <w:rsid w:val="00CC0AA7"/>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372"/>
    <w:rsid w:val="00CD3421"/>
    <w:rsid w:val="00CD3513"/>
    <w:rsid w:val="00CD3725"/>
    <w:rsid w:val="00CD398E"/>
    <w:rsid w:val="00CD3B95"/>
    <w:rsid w:val="00CD3C3B"/>
    <w:rsid w:val="00CD3D0C"/>
    <w:rsid w:val="00CD3D4B"/>
    <w:rsid w:val="00CD3F09"/>
    <w:rsid w:val="00CD3FAF"/>
    <w:rsid w:val="00CD4101"/>
    <w:rsid w:val="00CD4152"/>
    <w:rsid w:val="00CD492B"/>
    <w:rsid w:val="00CD4F84"/>
    <w:rsid w:val="00CD55D5"/>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806"/>
    <w:rsid w:val="00CD787F"/>
    <w:rsid w:val="00CD794D"/>
    <w:rsid w:val="00CD7A0E"/>
    <w:rsid w:val="00CD7A86"/>
    <w:rsid w:val="00CE0016"/>
    <w:rsid w:val="00CE00C9"/>
    <w:rsid w:val="00CE025E"/>
    <w:rsid w:val="00CE030D"/>
    <w:rsid w:val="00CE03B6"/>
    <w:rsid w:val="00CE0423"/>
    <w:rsid w:val="00CE05F2"/>
    <w:rsid w:val="00CE0633"/>
    <w:rsid w:val="00CE06E2"/>
    <w:rsid w:val="00CE0B7A"/>
    <w:rsid w:val="00CE0BA3"/>
    <w:rsid w:val="00CE0C3A"/>
    <w:rsid w:val="00CE0CBF"/>
    <w:rsid w:val="00CE0DF8"/>
    <w:rsid w:val="00CE0ED8"/>
    <w:rsid w:val="00CE0F12"/>
    <w:rsid w:val="00CE112E"/>
    <w:rsid w:val="00CE1225"/>
    <w:rsid w:val="00CE132D"/>
    <w:rsid w:val="00CE143E"/>
    <w:rsid w:val="00CE19D1"/>
    <w:rsid w:val="00CE19F2"/>
    <w:rsid w:val="00CE1E73"/>
    <w:rsid w:val="00CE2282"/>
    <w:rsid w:val="00CE253D"/>
    <w:rsid w:val="00CE2858"/>
    <w:rsid w:val="00CE285F"/>
    <w:rsid w:val="00CE296E"/>
    <w:rsid w:val="00CE2B34"/>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E24"/>
    <w:rsid w:val="00CE7005"/>
    <w:rsid w:val="00CE7299"/>
    <w:rsid w:val="00CE7392"/>
    <w:rsid w:val="00CE76B5"/>
    <w:rsid w:val="00CE76BD"/>
    <w:rsid w:val="00CE781A"/>
    <w:rsid w:val="00CE79AB"/>
    <w:rsid w:val="00CE7CE3"/>
    <w:rsid w:val="00CE7EA1"/>
    <w:rsid w:val="00CF0131"/>
    <w:rsid w:val="00CF02AC"/>
    <w:rsid w:val="00CF057C"/>
    <w:rsid w:val="00CF0617"/>
    <w:rsid w:val="00CF06E6"/>
    <w:rsid w:val="00CF0E97"/>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BA6"/>
    <w:rsid w:val="00CF5C8E"/>
    <w:rsid w:val="00CF5EA1"/>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798"/>
    <w:rsid w:val="00D03A4A"/>
    <w:rsid w:val="00D03DAE"/>
    <w:rsid w:val="00D0460E"/>
    <w:rsid w:val="00D04A63"/>
    <w:rsid w:val="00D04FC8"/>
    <w:rsid w:val="00D050BA"/>
    <w:rsid w:val="00D05B47"/>
    <w:rsid w:val="00D05C61"/>
    <w:rsid w:val="00D05CA9"/>
    <w:rsid w:val="00D05F62"/>
    <w:rsid w:val="00D05FD4"/>
    <w:rsid w:val="00D06088"/>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572"/>
    <w:rsid w:val="00D13820"/>
    <w:rsid w:val="00D13880"/>
    <w:rsid w:val="00D13BBC"/>
    <w:rsid w:val="00D13D7B"/>
    <w:rsid w:val="00D13D83"/>
    <w:rsid w:val="00D13DE5"/>
    <w:rsid w:val="00D13F9F"/>
    <w:rsid w:val="00D1404F"/>
    <w:rsid w:val="00D14204"/>
    <w:rsid w:val="00D1454C"/>
    <w:rsid w:val="00D14E61"/>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03"/>
    <w:rsid w:val="00D21935"/>
    <w:rsid w:val="00D21A77"/>
    <w:rsid w:val="00D21C75"/>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AA4"/>
    <w:rsid w:val="00D26B2E"/>
    <w:rsid w:val="00D26B5F"/>
    <w:rsid w:val="00D26DBE"/>
    <w:rsid w:val="00D26FD7"/>
    <w:rsid w:val="00D27022"/>
    <w:rsid w:val="00D271FD"/>
    <w:rsid w:val="00D27313"/>
    <w:rsid w:val="00D27463"/>
    <w:rsid w:val="00D27677"/>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965"/>
    <w:rsid w:val="00D34B62"/>
    <w:rsid w:val="00D34E1E"/>
    <w:rsid w:val="00D353EA"/>
    <w:rsid w:val="00D355EA"/>
    <w:rsid w:val="00D358B2"/>
    <w:rsid w:val="00D358C1"/>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151"/>
    <w:rsid w:val="00D421D9"/>
    <w:rsid w:val="00D42223"/>
    <w:rsid w:val="00D422E4"/>
    <w:rsid w:val="00D42330"/>
    <w:rsid w:val="00D424E7"/>
    <w:rsid w:val="00D426FB"/>
    <w:rsid w:val="00D42822"/>
    <w:rsid w:val="00D429AA"/>
    <w:rsid w:val="00D42B71"/>
    <w:rsid w:val="00D42D5D"/>
    <w:rsid w:val="00D42FEC"/>
    <w:rsid w:val="00D43403"/>
    <w:rsid w:val="00D435D5"/>
    <w:rsid w:val="00D43888"/>
    <w:rsid w:val="00D43B02"/>
    <w:rsid w:val="00D4429F"/>
    <w:rsid w:val="00D44388"/>
    <w:rsid w:val="00D444E6"/>
    <w:rsid w:val="00D445BC"/>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5CC"/>
    <w:rsid w:val="00D477E2"/>
    <w:rsid w:val="00D4785C"/>
    <w:rsid w:val="00D4787B"/>
    <w:rsid w:val="00D47A34"/>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08C"/>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330"/>
    <w:rsid w:val="00D563C2"/>
    <w:rsid w:val="00D5647F"/>
    <w:rsid w:val="00D56810"/>
    <w:rsid w:val="00D56C31"/>
    <w:rsid w:val="00D56D40"/>
    <w:rsid w:val="00D56D65"/>
    <w:rsid w:val="00D56DA6"/>
    <w:rsid w:val="00D57063"/>
    <w:rsid w:val="00D572B2"/>
    <w:rsid w:val="00D5731F"/>
    <w:rsid w:val="00D5768E"/>
    <w:rsid w:val="00D57743"/>
    <w:rsid w:val="00D5778F"/>
    <w:rsid w:val="00D57AC0"/>
    <w:rsid w:val="00D57C20"/>
    <w:rsid w:val="00D57DA6"/>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30"/>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B0"/>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C66"/>
    <w:rsid w:val="00D66CE6"/>
    <w:rsid w:val="00D66CEF"/>
    <w:rsid w:val="00D66DAA"/>
    <w:rsid w:val="00D66F09"/>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57C"/>
    <w:rsid w:val="00D71707"/>
    <w:rsid w:val="00D71B94"/>
    <w:rsid w:val="00D71BD5"/>
    <w:rsid w:val="00D71D32"/>
    <w:rsid w:val="00D72265"/>
    <w:rsid w:val="00D72633"/>
    <w:rsid w:val="00D72BDC"/>
    <w:rsid w:val="00D72C25"/>
    <w:rsid w:val="00D72E82"/>
    <w:rsid w:val="00D73118"/>
    <w:rsid w:val="00D732D6"/>
    <w:rsid w:val="00D73347"/>
    <w:rsid w:val="00D733E8"/>
    <w:rsid w:val="00D7364D"/>
    <w:rsid w:val="00D73A3C"/>
    <w:rsid w:val="00D73A6B"/>
    <w:rsid w:val="00D73DAD"/>
    <w:rsid w:val="00D73E0D"/>
    <w:rsid w:val="00D73F76"/>
    <w:rsid w:val="00D740E7"/>
    <w:rsid w:val="00D74461"/>
    <w:rsid w:val="00D74469"/>
    <w:rsid w:val="00D748E1"/>
    <w:rsid w:val="00D74992"/>
    <w:rsid w:val="00D74AF7"/>
    <w:rsid w:val="00D74B95"/>
    <w:rsid w:val="00D74C7B"/>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9AC"/>
    <w:rsid w:val="00D82AA1"/>
    <w:rsid w:val="00D82D76"/>
    <w:rsid w:val="00D83401"/>
    <w:rsid w:val="00D834B9"/>
    <w:rsid w:val="00D8364A"/>
    <w:rsid w:val="00D83651"/>
    <w:rsid w:val="00D8373E"/>
    <w:rsid w:val="00D83850"/>
    <w:rsid w:val="00D83EA3"/>
    <w:rsid w:val="00D84268"/>
    <w:rsid w:val="00D84278"/>
    <w:rsid w:val="00D8469F"/>
    <w:rsid w:val="00D846C5"/>
    <w:rsid w:val="00D84779"/>
    <w:rsid w:val="00D847C6"/>
    <w:rsid w:val="00D854E4"/>
    <w:rsid w:val="00D85ABC"/>
    <w:rsid w:val="00D85E48"/>
    <w:rsid w:val="00D86A06"/>
    <w:rsid w:val="00D86AAD"/>
    <w:rsid w:val="00D86ACF"/>
    <w:rsid w:val="00D86B37"/>
    <w:rsid w:val="00D86BED"/>
    <w:rsid w:val="00D86EF6"/>
    <w:rsid w:val="00D8700D"/>
    <w:rsid w:val="00D87154"/>
    <w:rsid w:val="00D8733C"/>
    <w:rsid w:val="00D874CF"/>
    <w:rsid w:val="00D875E4"/>
    <w:rsid w:val="00D8778A"/>
    <w:rsid w:val="00D87CC5"/>
    <w:rsid w:val="00D87D59"/>
    <w:rsid w:val="00D87DBC"/>
    <w:rsid w:val="00D90223"/>
    <w:rsid w:val="00D90419"/>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BB0"/>
    <w:rsid w:val="00D91F8C"/>
    <w:rsid w:val="00D9202E"/>
    <w:rsid w:val="00D92265"/>
    <w:rsid w:val="00D92286"/>
    <w:rsid w:val="00D9230B"/>
    <w:rsid w:val="00D92558"/>
    <w:rsid w:val="00D92603"/>
    <w:rsid w:val="00D92633"/>
    <w:rsid w:val="00D926A9"/>
    <w:rsid w:val="00D927E0"/>
    <w:rsid w:val="00D92A40"/>
    <w:rsid w:val="00D92B0D"/>
    <w:rsid w:val="00D92CBC"/>
    <w:rsid w:val="00D92F52"/>
    <w:rsid w:val="00D92F53"/>
    <w:rsid w:val="00D92FD3"/>
    <w:rsid w:val="00D931F2"/>
    <w:rsid w:val="00D93249"/>
    <w:rsid w:val="00D935DC"/>
    <w:rsid w:val="00D9377A"/>
    <w:rsid w:val="00D93859"/>
    <w:rsid w:val="00D93877"/>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A89"/>
    <w:rsid w:val="00D96AD5"/>
    <w:rsid w:val="00D970BF"/>
    <w:rsid w:val="00D9728F"/>
    <w:rsid w:val="00D974A8"/>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934"/>
    <w:rsid w:val="00DC0A0F"/>
    <w:rsid w:val="00DC0DC8"/>
    <w:rsid w:val="00DC0F93"/>
    <w:rsid w:val="00DC1249"/>
    <w:rsid w:val="00DC1384"/>
    <w:rsid w:val="00DC1479"/>
    <w:rsid w:val="00DC155A"/>
    <w:rsid w:val="00DC1624"/>
    <w:rsid w:val="00DC16D5"/>
    <w:rsid w:val="00DC16EE"/>
    <w:rsid w:val="00DC1763"/>
    <w:rsid w:val="00DC1AF5"/>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634"/>
    <w:rsid w:val="00DC7863"/>
    <w:rsid w:val="00DC7890"/>
    <w:rsid w:val="00DC79A3"/>
    <w:rsid w:val="00DC7B1B"/>
    <w:rsid w:val="00DC7B76"/>
    <w:rsid w:val="00DC7E92"/>
    <w:rsid w:val="00DC7F30"/>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571"/>
    <w:rsid w:val="00DE067E"/>
    <w:rsid w:val="00DE088E"/>
    <w:rsid w:val="00DE08FE"/>
    <w:rsid w:val="00DE096A"/>
    <w:rsid w:val="00DE0B72"/>
    <w:rsid w:val="00DE0F87"/>
    <w:rsid w:val="00DE10D2"/>
    <w:rsid w:val="00DE128B"/>
    <w:rsid w:val="00DE14DB"/>
    <w:rsid w:val="00DE168C"/>
    <w:rsid w:val="00DE1799"/>
    <w:rsid w:val="00DE1BC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D55"/>
    <w:rsid w:val="00DF4DEA"/>
    <w:rsid w:val="00DF4E5A"/>
    <w:rsid w:val="00DF4F19"/>
    <w:rsid w:val="00DF5002"/>
    <w:rsid w:val="00DF506B"/>
    <w:rsid w:val="00DF5270"/>
    <w:rsid w:val="00DF5B25"/>
    <w:rsid w:val="00DF5B4C"/>
    <w:rsid w:val="00DF5C32"/>
    <w:rsid w:val="00DF5C89"/>
    <w:rsid w:val="00DF5E32"/>
    <w:rsid w:val="00DF6014"/>
    <w:rsid w:val="00DF6145"/>
    <w:rsid w:val="00DF624A"/>
    <w:rsid w:val="00DF6531"/>
    <w:rsid w:val="00DF6824"/>
    <w:rsid w:val="00DF6987"/>
    <w:rsid w:val="00DF69A9"/>
    <w:rsid w:val="00DF6A83"/>
    <w:rsid w:val="00DF6D10"/>
    <w:rsid w:val="00DF6D26"/>
    <w:rsid w:val="00DF70C8"/>
    <w:rsid w:val="00DF7226"/>
    <w:rsid w:val="00DF7B42"/>
    <w:rsid w:val="00DF7BAC"/>
    <w:rsid w:val="00DF7BC3"/>
    <w:rsid w:val="00DF7CAA"/>
    <w:rsid w:val="00DF7E11"/>
    <w:rsid w:val="00E00368"/>
    <w:rsid w:val="00E0043B"/>
    <w:rsid w:val="00E005F5"/>
    <w:rsid w:val="00E009D7"/>
    <w:rsid w:val="00E00A07"/>
    <w:rsid w:val="00E00A92"/>
    <w:rsid w:val="00E00C03"/>
    <w:rsid w:val="00E00FC8"/>
    <w:rsid w:val="00E01065"/>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979"/>
    <w:rsid w:val="00E07A97"/>
    <w:rsid w:val="00E07E45"/>
    <w:rsid w:val="00E07FED"/>
    <w:rsid w:val="00E1007C"/>
    <w:rsid w:val="00E101F9"/>
    <w:rsid w:val="00E102BD"/>
    <w:rsid w:val="00E1039D"/>
    <w:rsid w:val="00E103F8"/>
    <w:rsid w:val="00E104ED"/>
    <w:rsid w:val="00E10631"/>
    <w:rsid w:val="00E10A1A"/>
    <w:rsid w:val="00E10D6D"/>
    <w:rsid w:val="00E11203"/>
    <w:rsid w:val="00E11353"/>
    <w:rsid w:val="00E11531"/>
    <w:rsid w:val="00E11576"/>
    <w:rsid w:val="00E11E92"/>
    <w:rsid w:val="00E11EB8"/>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661"/>
    <w:rsid w:val="00E206F2"/>
    <w:rsid w:val="00E20770"/>
    <w:rsid w:val="00E20855"/>
    <w:rsid w:val="00E20862"/>
    <w:rsid w:val="00E20AD1"/>
    <w:rsid w:val="00E20BA4"/>
    <w:rsid w:val="00E214FB"/>
    <w:rsid w:val="00E21657"/>
    <w:rsid w:val="00E216A5"/>
    <w:rsid w:val="00E21772"/>
    <w:rsid w:val="00E217EC"/>
    <w:rsid w:val="00E222C6"/>
    <w:rsid w:val="00E224C9"/>
    <w:rsid w:val="00E22625"/>
    <w:rsid w:val="00E22785"/>
    <w:rsid w:val="00E2297B"/>
    <w:rsid w:val="00E229F7"/>
    <w:rsid w:val="00E22A10"/>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553"/>
    <w:rsid w:val="00E24558"/>
    <w:rsid w:val="00E24711"/>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BC"/>
    <w:rsid w:val="00E264AF"/>
    <w:rsid w:val="00E26728"/>
    <w:rsid w:val="00E2690E"/>
    <w:rsid w:val="00E26975"/>
    <w:rsid w:val="00E26998"/>
    <w:rsid w:val="00E26C90"/>
    <w:rsid w:val="00E272FE"/>
    <w:rsid w:val="00E2735D"/>
    <w:rsid w:val="00E273C6"/>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38C"/>
    <w:rsid w:val="00E363B9"/>
    <w:rsid w:val="00E36400"/>
    <w:rsid w:val="00E3649A"/>
    <w:rsid w:val="00E36596"/>
    <w:rsid w:val="00E368A4"/>
    <w:rsid w:val="00E36AED"/>
    <w:rsid w:val="00E36F27"/>
    <w:rsid w:val="00E37346"/>
    <w:rsid w:val="00E374CD"/>
    <w:rsid w:val="00E3750B"/>
    <w:rsid w:val="00E377BF"/>
    <w:rsid w:val="00E37C25"/>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32AE"/>
    <w:rsid w:val="00E434D2"/>
    <w:rsid w:val="00E4356E"/>
    <w:rsid w:val="00E4364D"/>
    <w:rsid w:val="00E43B7E"/>
    <w:rsid w:val="00E43F1E"/>
    <w:rsid w:val="00E44360"/>
    <w:rsid w:val="00E44370"/>
    <w:rsid w:val="00E44486"/>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A60"/>
    <w:rsid w:val="00E46CC9"/>
    <w:rsid w:val="00E46ECC"/>
    <w:rsid w:val="00E46F7F"/>
    <w:rsid w:val="00E478BB"/>
    <w:rsid w:val="00E47D5F"/>
    <w:rsid w:val="00E47D96"/>
    <w:rsid w:val="00E503BE"/>
    <w:rsid w:val="00E503DF"/>
    <w:rsid w:val="00E508D6"/>
    <w:rsid w:val="00E50DDF"/>
    <w:rsid w:val="00E5139B"/>
    <w:rsid w:val="00E515A3"/>
    <w:rsid w:val="00E51B5C"/>
    <w:rsid w:val="00E51C4D"/>
    <w:rsid w:val="00E51D6D"/>
    <w:rsid w:val="00E51E23"/>
    <w:rsid w:val="00E521FF"/>
    <w:rsid w:val="00E523F3"/>
    <w:rsid w:val="00E527BF"/>
    <w:rsid w:val="00E52824"/>
    <w:rsid w:val="00E529E7"/>
    <w:rsid w:val="00E52CC5"/>
    <w:rsid w:val="00E52EF9"/>
    <w:rsid w:val="00E52F76"/>
    <w:rsid w:val="00E5315C"/>
    <w:rsid w:val="00E534EA"/>
    <w:rsid w:val="00E5350D"/>
    <w:rsid w:val="00E538E0"/>
    <w:rsid w:val="00E539E3"/>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414"/>
    <w:rsid w:val="00E61A51"/>
    <w:rsid w:val="00E61C5E"/>
    <w:rsid w:val="00E61DAC"/>
    <w:rsid w:val="00E61F86"/>
    <w:rsid w:val="00E61FBC"/>
    <w:rsid w:val="00E621BE"/>
    <w:rsid w:val="00E62AF2"/>
    <w:rsid w:val="00E62B92"/>
    <w:rsid w:val="00E62C38"/>
    <w:rsid w:val="00E62C6B"/>
    <w:rsid w:val="00E62DDA"/>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81E"/>
    <w:rsid w:val="00E739A7"/>
    <w:rsid w:val="00E73C17"/>
    <w:rsid w:val="00E73C6C"/>
    <w:rsid w:val="00E73E01"/>
    <w:rsid w:val="00E7449A"/>
    <w:rsid w:val="00E7460F"/>
    <w:rsid w:val="00E746A9"/>
    <w:rsid w:val="00E7482E"/>
    <w:rsid w:val="00E7496D"/>
    <w:rsid w:val="00E74B5A"/>
    <w:rsid w:val="00E74CDB"/>
    <w:rsid w:val="00E74EC6"/>
    <w:rsid w:val="00E7524F"/>
    <w:rsid w:val="00E7556D"/>
    <w:rsid w:val="00E755D3"/>
    <w:rsid w:val="00E755E1"/>
    <w:rsid w:val="00E75693"/>
    <w:rsid w:val="00E756FB"/>
    <w:rsid w:val="00E75841"/>
    <w:rsid w:val="00E75A0E"/>
    <w:rsid w:val="00E75D0B"/>
    <w:rsid w:val="00E75EC7"/>
    <w:rsid w:val="00E76141"/>
    <w:rsid w:val="00E76270"/>
    <w:rsid w:val="00E76B45"/>
    <w:rsid w:val="00E77040"/>
    <w:rsid w:val="00E772C4"/>
    <w:rsid w:val="00E77324"/>
    <w:rsid w:val="00E7745F"/>
    <w:rsid w:val="00E77548"/>
    <w:rsid w:val="00E77655"/>
    <w:rsid w:val="00E776A1"/>
    <w:rsid w:val="00E7795B"/>
    <w:rsid w:val="00E77FD9"/>
    <w:rsid w:val="00E8016D"/>
    <w:rsid w:val="00E80D92"/>
    <w:rsid w:val="00E810EC"/>
    <w:rsid w:val="00E8112C"/>
    <w:rsid w:val="00E81290"/>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8D3"/>
    <w:rsid w:val="00E83BB7"/>
    <w:rsid w:val="00E83C7E"/>
    <w:rsid w:val="00E83E34"/>
    <w:rsid w:val="00E83E6E"/>
    <w:rsid w:val="00E8412F"/>
    <w:rsid w:val="00E843EF"/>
    <w:rsid w:val="00E84661"/>
    <w:rsid w:val="00E8479A"/>
    <w:rsid w:val="00E84934"/>
    <w:rsid w:val="00E84A69"/>
    <w:rsid w:val="00E84DA5"/>
    <w:rsid w:val="00E84FF6"/>
    <w:rsid w:val="00E851B0"/>
    <w:rsid w:val="00E85229"/>
    <w:rsid w:val="00E85281"/>
    <w:rsid w:val="00E853AC"/>
    <w:rsid w:val="00E85483"/>
    <w:rsid w:val="00E8550F"/>
    <w:rsid w:val="00E856AE"/>
    <w:rsid w:val="00E85C2A"/>
    <w:rsid w:val="00E85D08"/>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168"/>
    <w:rsid w:val="00E931B4"/>
    <w:rsid w:val="00E9320C"/>
    <w:rsid w:val="00E93402"/>
    <w:rsid w:val="00E9346A"/>
    <w:rsid w:val="00E934AA"/>
    <w:rsid w:val="00E938F7"/>
    <w:rsid w:val="00E939E4"/>
    <w:rsid w:val="00E93A7A"/>
    <w:rsid w:val="00E93B26"/>
    <w:rsid w:val="00E93B3D"/>
    <w:rsid w:val="00E93D80"/>
    <w:rsid w:val="00E94307"/>
    <w:rsid w:val="00E94352"/>
    <w:rsid w:val="00E94404"/>
    <w:rsid w:val="00E94455"/>
    <w:rsid w:val="00E94732"/>
    <w:rsid w:val="00E94762"/>
    <w:rsid w:val="00E949DE"/>
    <w:rsid w:val="00E94A6D"/>
    <w:rsid w:val="00E950A6"/>
    <w:rsid w:val="00E950C1"/>
    <w:rsid w:val="00E951A4"/>
    <w:rsid w:val="00E951A7"/>
    <w:rsid w:val="00E951D4"/>
    <w:rsid w:val="00E95501"/>
    <w:rsid w:val="00E95754"/>
    <w:rsid w:val="00E95755"/>
    <w:rsid w:val="00E9583C"/>
    <w:rsid w:val="00E959A9"/>
    <w:rsid w:val="00E95A9A"/>
    <w:rsid w:val="00E95CEE"/>
    <w:rsid w:val="00E95D1D"/>
    <w:rsid w:val="00E95F76"/>
    <w:rsid w:val="00E9627E"/>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E05"/>
    <w:rsid w:val="00EA0E10"/>
    <w:rsid w:val="00EA128E"/>
    <w:rsid w:val="00EA141D"/>
    <w:rsid w:val="00EA15F8"/>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210F"/>
    <w:rsid w:val="00EB21C8"/>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6DA6"/>
    <w:rsid w:val="00EB720A"/>
    <w:rsid w:val="00EB727E"/>
    <w:rsid w:val="00EB749C"/>
    <w:rsid w:val="00EB7572"/>
    <w:rsid w:val="00EB7675"/>
    <w:rsid w:val="00EB7832"/>
    <w:rsid w:val="00EB7B45"/>
    <w:rsid w:val="00EB7C50"/>
    <w:rsid w:val="00EB7CE5"/>
    <w:rsid w:val="00EB7D1B"/>
    <w:rsid w:val="00EB7E4D"/>
    <w:rsid w:val="00EB7E97"/>
    <w:rsid w:val="00EB7FE8"/>
    <w:rsid w:val="00EC00FA"/>
    <w:rsid w:val="00EC037A"/>
    <w:rsid w:val="00EC05B8"/>
    <w:rsid w:val="00EC06DE"/>
    <w:rsid w:val="00EC06F4"/>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D04"/>
    <w:rsid w:val="00EC3E81"/>
    <w:rsid w:val="00EC3EC8"/>
    <w:rsid w:val="00EC3EE6"/>
    <w:rsid w:val="00EC3FE6"/>
    <w:rsid w:val="00EC40AC"/>
    <w:rsid w:val="00EC4277"/>
    <w:rsid w:val="00EC44E7"/>
    <w:rsid w:val="00EC467D"/>
    <w:rsid w:val="00EC46B2"/>
    <w:rsid w:val="00EC4D77"/>
    <w:rsid w:val="00EC4D7B"/>
    <w:rsid w:val="00EC4E2E"/>
    <w:rsid w:val="00EC4E88"/>
    <w:rsid w:val="00EC53E1"/>
    <w:rsid w:val="00EC542A"/>
    <w:rsid w:val="00EC555C"/>
    <w:rsid w:val="00EC57D0"/>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567"/>
    <w:rsid w:val="00ED6A39"/>
    <w:rsid w:val="00ED6B38"/>
    <w:rsid w:val="00ED6D37"/>
    <w:rsid w:val="00ED6DAD"/>
    <w:rsid w:val="00ED6E4E"/>
    <w:rsid w:val="00ED75E5"/>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5CA"/>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5112"/>
    <w:rsid w:val="00EE539F"/>
    <w:rsid w:val="00EE53BA"/>
    <w:rsid w:val="00EE53DB"/>
    <w:rsid w:val="00EE5BC1"/>
    <w:rsid w:val="00EE5D83"/>
    <w:rsid w:val="00EE5D8B"/>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4EE"/>
    <w:rsid w:val="00EF2786"/>
    <w:rsid w:val="00EF28E6"/>
    <w:rsid w:val="00EF293C"/>
    <w:rsid w:val="00EF2EEB"/>
    <w:rsid w:val="00EF32C3"/>
    <w:rsid w:val="00EF32EC"/>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3D8"/>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97D"/>
    <w:rsid w:val="00F01A58"/>
    <w:rsid w:val="00F01EA5"/>
    <w:rsid w:val="00F021B1"/>
    <w:rsid w:val="00F023A1"/>
    <w:rsid w:val="00F026AE"/>
    <w:rsid w:val="00F027FF"/>
    <w:rsid w:val="00F02A76"/>
    <w:rsid w:val="00F02B5B"/>
    <w:rsid w:val="00F02F5D"/>
    <w:rsid w:val="00F0301D"/>
    <w:rsid w:val="00F032DF"/>
    <w:rsid w:val="00F034CE"/>
    <w:rsid w:val="00F0372A"/>
    <w:rsid w:val="00F037EF"/>
    <w:rsid w:val="00F0388F"/>
    <w:rsid w:val="00F03891"/>
    <w:rsid w:val="00F03C4C"/>
    <w:rsid w:val="00F03DAB"/>
    <w:rsid w:val="00F04126"/>
    <w:rsid w:val="00F046FD"/>
    <w:rsid w:val="00F0497A"/>
    <w:rsid w:val="00F049FC"/>
    <w:rsid w:val="00F04C44"/>
    <w:rsid w:val="00F04D51"/>
    <w:rsid w:val="00F04DD8"/>
    <w:rsid w:val="00F05120"/>
    <w:rsid w:val="00F05158"/>
    <w:rsid w:val="00F0553E"/>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0F6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BDC"/>
    <w:rsid w:val="00F22C96"/>
    <w:rsid w:val="00F22CB2"/>
    <w:rsid w:val="00F22FC1"/>
    <w:rsid w:val="00F23075"/>
    <w:rsid w:val="00F233C9"/>
    <w:rsid w:val="00F2357F"/>
    <w:rsid w:val="00F235E4"/>
    <w:rsid w:val="00F2379B"/>
    <w:rsid w:val="00F23BD0"/>
    <w:rsid w:val="00F23D7A"/>
    <w:rsid w:val="00F23DE1"/>
    <w:rsid w:val="00F23E4F"/>
    <w:rsid w:val="00F23FCA"/>
    <w:rsid w:val="00F24109"/>
    <w:rsid w:val="00F242B9"/>
    <w:rsid w:val="00F2435A"/>
    <w:rsid w:val="00F2456B"/>
    <w:rsid w:val="00F2457D"/>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7C"/>
    <w:rsid w:val="00F2641C"/>
    <w:rsid w:val="00F2643A"/>
    <w:rsid w:val="00F26886"/>
    <w:rsid w:val="00F2699C"/>
    <w:rsid w:val="00F26D3C"/>
    <w:rsid w:val="00F27000"/>
    <w:rsid w:val="00F275EF"/>
    <w:rsid w:val="00F27B3F"/>
    <w:rsid w:val="00F27E0C"/>
    <w:rsid w:val="00F27F00"/>
    <w:rsid w:val="00F27FE1"/>
    <w:rsid w:val="00F3002F"/>
    <w:rsid w:val="00F30353"/>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67C"/>
    <w:rsid w:val="00F33724"/>
    <w:rsid w:val="00F3383E"/>
    <w:rsid w:val="00F33C6C"/>
    <w:rsid w:val="00F33C72"/>
    <w:rsid w:val="00F3414A"/>
    <w:rsid w:val="00F34286"/>
    <w:rsid w:val="00F342E5"/>
    <w:rsid w:val="00F346BC"/>
    <w:rsid w:val="00F34DD9"/>
    <w:rsid w:val="00F34E80"/>
    <w:rsid w:val="00F3518D"/>
    <w:rsid w:val="00F3521B"/>
    <w:rsid w:val="00F35561"/>
    <w:rsid w:val="00F35865"/>
    <w:rsid w:val="00F35A66"/>
    <w:rsid w:val="00F35BBE"/>
    <w:rsid w:val="00F35BE1"/>
    <w:rsid w:val="00F35E92"/>
    <w:rsid w:val="00F3601A"/>
    <w:rsid w:val="00F360A0"/>
    <w:rsid w:val="00F360BA"/>
    <w:rsid w:val="00F363AA"/>
    <w:rsid w:val="00F366CE"/>
    <w:rsid w:val="00F3684C"/>
    <w:rsid w:val="00F368A0"/>
    <w:rsid w:val="00F369FF"/>
    <w:rsid w:val="00F36BE1"/>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A1E"/>
    <w:rsid w:val="00F45B82"/>
    <w:rsid w:val="00F4646B"/>
    <w:rsid w:val="00F46694"/>
    <w:rsid w:val="00F46706"/>
    <w:rsid w:val="00F467B0"/>
    <w:rsid w:val="00F4683A"/>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1DF"/>
    <w:rsid w:val="00F5423F"/>
    <w:rsid w:val="00F542D8"/>
    <w:rsid w:val="00F543DD"/>
    <w:rsid w:val="00F54460"/>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57FCC"/>
    <w:rsid w:val="00F60056"/>
    <w:rsid w:val="00F6021A"/>
    <w:rsid w:val="00F6021F"/>
    <w:rsid w:val="00F603D7"/>
    <w:rsid w:val="00F607A9"/>
    <w:rsid w:val="00F60845"/>
    <w:rsid w:val="00F61158"/>
    <w:rsid w:val="00F614D1"/>
    <w:rsid w:val="00F614DB"/>
    <w:rsid w:val="00F61564"/>
    <w:rsid w:val="00F61667"/>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B09"/>
    <w:rsid w:val="00F71E06"/>
    <w:rsid w:val="00F71F79"/>
    <w:rsid w:val="00F7219A"/>
    <w:rsid w:val="00F721A1"/>
    <w:rsid w:val="00F724E3"/>
    <w:rsid w:val="00F727AA"/>
    <w:rsid w:val="00F727D1"/>
    <w:rsid w:val="00F7295B"/>
    <w:rsid w:val="00F72C94"/>
    <w:rsid w:val="00F72E2A"/>
    <w:rsid w:val="00F73372"/>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A32"/>
    <w:rsid w:val="00F80A9A"/>
    <w:rsid w:val="00F80A9D"/>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48"/>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BA"/>
    <w:rsid w:val="00F915AB"/>
    <w:rsid w:val="00F91679"/>
    <w:rsid w:val="00F9174D"/>
    <w:rsid w:val="00F91906"/>
    <w:rsid w:val="00F91932"/>
    <w:rsid w:val="00F91978"/>
    <w:rsid w:val="00F91B40"/>
    <w:rsid w:val="00F91BC6"/>
    <w:rsid w:val="00F91CA2"/>
    <w:rsid w:val="00F91DAC"/>
    <w:rsid w:val="00F91E55"/>
    <w:rsid w:val="00F91E5C"/>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96"/>
    <w:rsid w:val="00F951B3"/>
    <w:rsid w:val="00F951BD"/>
    <w:rsid w:val="00F95455"/>
    <w:rsid w:val="00F955AE"/>
    <w:rsid w:val="00F95622"/>
    <w:rsid w:val="00F9585E"/>
    <w:rsid w:val="00F958CE"/>
    <w:rsid w:val="00F958D2"/>
    <w:rsid w:val="00F9590D"/>
    <w:rsid w:val="00F95926"/>
    <w:rsid w:val="00F95B0C"/>
    <w:rsid w:val="00F95C82"/>
    <w:rsid w:val="00F95D79"/>
    <w:rsid w:val="00F962C5"/>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01A"/>
    <w:rsid w:val="00F973FB"/>
    <w:rsid w:val="00F975B5"/>
    <w:rsid w:val="00F97666"/>
    <w:rsid w:val="00F97854"/>
    <w:rsid w:val="00F97BA5"/>
    <w:rsid w:val="00F97CD3"/>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F34"/>
    <w:rsid w:val="00FA4011"/>
    <w:rsid w:val="00FA40FC"/>
    <w:rsid w:val="00FA4131"/>
    <w:rsid w:val="00FA45DE"/>
    <w:rsid w:val="00FA47F2"/>
    <w:rsid w:val="00FA48B5"/>
    <w:rsid w:val="00FA48C9"/>
    <w:rsid w:val="00FA48F1"/>
    <w:rsid w:val="00FA4C48"/>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A20"/>
    <w:rsid w:val="00FA7AA6"/>
    <w:rsid w:val="00FA7C04"/>
    <w:rsid w:val="00FB0026"/>
    <w:rsid w:val="00FB01A1"/>
    <w:rsid w:val="00FB0443"/>
    <w:rsid w:val="00FB0540"/>
    <w:rsid w:val="00FB0576"/>
    <w:rsid w:val="00FB0607"/>
    <w:rsid w:val="00FB0ACE"/>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3A3"/>
    <w:rsid w:val="00FB57A7"/>
    <w:rsid w:val="00FB5A23"/>
    <w:rsid w:val="00FB5A53"/>
    <w:rsid w:val="00FB5A6F"/>
    <w:rsid w:val="00FB5D53"/>
    <w:rsid w:val="00FB5F30"/>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4FE5"/>
    <w:rsid w:val="00FC5128"/>
    <w:rsid w:val="00FC545C"/>
    <w:rsid w:val="00FC553E"/>
    <w:rsid w:val="00FC57E6"/>
    <w:rsid w:val="00FC5A3E"/>
    <w:rsid w:val="00FC5D30"/>
    <w:rsid w:val="00FC5E5E"/>
    <w:rsid w:val="00FC62BA"/>
    <w:rsid w:val="00FC65A0"/>
    <w:rsid w:val="00FC6B41"/>
    <w:rsid w:val="00FC6C12"/>
    <w:rsid w:val="00FC6D8C"/>
    <w:rsid w:val="00FC6D94"/>
    <w:rsid w:val="00FC6E38"/>
    <w:rsid w:val="00FC70D0"/>
    <w:rsid w:val="00FC75AE"/>
    <w:rsid w:val="00FC791E"/>
    <w:rsid w:val="00FC7F93"/>
    <w:rsid w:val="00FD02E5"/>
    <w:rsid w:val="00FD0422"/>
    <w:rsid w:val="00FD04AA"/>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70CB"/>
    <w:rsid w:val="00FE725B"/>
    <w:rsid w:val="00FE74E2"/>
    <w:rsid w:val="00FE74FC"/>
    <w:rsid w:val="00FE75F2"/>
    <w:rsid w:val="00FE761D"/>
    <w:rsid w:val="00FE76F5"/>
    <w:rsid w:val="00FE76FA"/>
    <w:rsid w:val="00FE7A09"/>
    <w:rsid w:val="00FE7E20"/>
    <w:rsid w:val="00FF0151"/>
    <w:rsid w:val="00FF01C5"/>
    <w:rsid w:val="00FF01D5"/>
    <w:rsid w:val="00FF01EB"/>
    <w:rsid w:val="00FF0224"/>
    <w:rsid w:val="00FF0289"/>
    <w:rsid w:val="00FF02D6"/>
    <w:rsid w:val="00FF03B5"/>
    <w:rsid w:val="00FF05FA"/>
    <w:rsid w:val="00FF07E3"/>
    <w:rsid w:val="00FF0895"/>
    <w:rsid w:val="00FF08B6"/>
    <w:rsid w:val="00FF0BBB"/>
    <w:rsid w:val="00FF0CF5"/>
    <w:rsid w:val="00FF1455"/>
    <w:rsid w:val="00FF1709"/>
    <w:rsid w:val="00FF1716"/>
    <w:rsid w:val="00FF1802"/>
    <w:rsid w:val="00FF1920"/>
    <w:rsid w:val="00FF19A4"/>
    <w:rsid w:val="00FF1ACF"/>
    <w:rsid w:val="00FF29DC"/>
    <w:rsid w:val="00FF2A88"/>
    <w:rsid w:val="00FF2C90"/>
    <w:rsid w:val="00FF3013"/>
    <w:rsid w:val="00FF313C"/>
    <w:rsid w:val="00FF317F"/>
    <w:rsid w:val="00FF33F7"/>
    <w:rsid w:val="00FF37C5"/>
    <w:rsid w:val="00FF3A12"/>
    <w:rsid w:val="00FF3B67"/>
    <w:rsid w:val="00FF3CD1"/>
    <w:rsid w:val="00FF3CFC"/>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0FF7B02"/>
    <w:rsid w:val="04071557"/>
    <w:rsid w:val="0414061E"/>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89F1B67"/>
    <w:rsid w:val="396691B6"/>
    <w:rsid w:val="3AFE5530"/>
    <w:rsid w:val="3D458F08"/>
    <w:rsid w:val="3D66196B"/>
    <w:rsid w:val="3FA98D62"/>
    <w:rsid w:val="3FABA2B3"/>
    <w:rsid w:val="416AB372"/>
    <w:rsid w:val="446D69E4"/>
    <w:rsid w:val="502FCBBD"/>
    <w:rsid w:val="51B46083"/>
    <w:rsid w:val="54AF5C83"/>
    <w:rsid w:val="56C4444F"/>
    <w:rsid w:val="5B1C13E8"/>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2E338202-B150-401C-8E67-EF51DF86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Heading2">
    <w:name w:val="heading 2"/>
    <w:basedOn w:val="Heading1"/>
    <w:next w:val="Normal"/>
    <w:link w:val="Heading2Char"/>
    <w:uiPriority w:val="9"/>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ilvl w:val="0"/>
      </w:num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pPr>
      <w:ind w:left="851"/>
    </w:pPr>
  </w:style>
  <w:style w:type="paragraph" w:styleId="List">
    <w:name w:val="List"/>
    <w:basedOn w:val="Normal"/>
    <w:link w:val="ListChar"/>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uiPriority w:val="99"/>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列出段落"/>
    <w:basedOn w:val="Normal"/>
    <w:link w:val="ListParagraphChar"/>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BalloonTextChar">
    <w:name w:val="Balloon Text Char"/>
    <w:link w:val="BalloonText"/>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rsid w:val="00B665AA"/>
    <w:rPr>
      <w:rFonts w:ascii="Times New Roman" w:hAnsi="Times New Roman"/>
      <w:b/>
      <w:bCs/>
      <w:lang w:eastAsia="en-US"/>
    </w:rPr>
  </w:style>
  <w:style w:type="paragraph" w:customStyle="1" w:styleId="0Maintext">
    <w:name w:val="0 Main text"/>
    <w:basedOn w:val="Normal"/>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A05B31"/>
    <w:rPr>
      <w:rFonts w:ascii="Times New Roman" w:eastAsia="Times New Roman" w:hAnsi="Times New Roman" w:cs="Batang"/>
      <w:lang w:val="en-GB" w:eastAsia="en-US"/>
    </w:rPr>
  </w:style>
  <w:style w:type="paragraph" w:customStyle="1" w:styleId="12">
    <w:name w:val="스타일1"/>
    <w:basedOn w:val="Normal"/>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rsid w:val="00A05B31"/>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rsid w:val="009B6B68"/>
    <w:rPr>
      <w:color w:val="2B579A"/>
      <w:shd w:val="clear" w:color="auto" w:fill="E6E6E6"/>
    </w:rPr>
  </w:style>
  <w:style w:type="paragraph" w:styleId="TableofFigures">
    <w:name w:val="table of figures"/>
    <w:basedOn w:val="BodyText"/>
    <w:next w:val="Normal"/>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Normal"/>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rsid w:val="002F7BA2"/>
  </w:style>
  <w:style w:type="character" w:customStyle="1" w:styleId="eop">
    <w:name w:val="eop"/>
    <w:basedOn w:val="DefaultParagraphFont"/>
    <w:rsid w:val="002F7BA2"/>
  </w:style>
  <w:style w:type="character" w:customStyle="1" w:styleId="scxw2711696">
    <w:name w:val="scxw2711696"/>
    <w:basedOn w:val="DefaultParagraphFont"/>
    <w:rsid w:val="000353BF"/>
  </w:style>
  <w:style w:type="paragraph" w:customStyle="1" w:styleId="3GPPAgreements">
    <w:name w:val="3GPP Agreements"/>
    <w:basedOn w:val="Normal"/>
    <w:link w:val="3GPPAgreementsChar"/>
    <w:qFormat/>
    <w:rsid w:val="00457CDA"/>
    <w:pPr>
      <w:numPr>
        <w:numId w:val="54"/>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194268638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76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44483983">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399714721">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 w:id="82606467">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 w:id="816801690">
          <w:marLeft w:val="0"/>
          <w:marRight w:val="0"/>
          <w:marTop w:val="0"/>
          <w:marBottom w:val="0"/>
          <w:divBdr>
            <w:top w:val="none" w:sz="0" w:space="0" w:color="auto"/>
            <w:left w:val="none" w:sz="0" w:space="0" w:color="auto"/>
            <w:bottom w:val="none" w:sz="0" w:space="0" w:color="auto"/>
            <w:right w:val="none" w:sz="0" w:space="0" w:color="auto"/>
          </w:divBdr>
          <w:divsChild>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547271">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334573">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5527623">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5583017">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 w:id="229123797">
          <w:marLeft w:val="0"/>
          <w:marRight w:val="0"/>
          <w:marTop w:val="0"/>
          <w:marBottom w:val="0"/>
          <w:divBdr>
            <w:top w:val="none" w:sz="0" w:space="0" w:color="auto"/>
            <w:left w:val="none" w:sz="0" w:space="0" w:color="auto"/>
            <w:bottom w:val="none" w:sz="0" w:space="0" w:color="auto"/>
            <w:right w:val="none" w:sz="0" w:space="0" w:color="auto"/>
          </w:divBdr>
          <w:divsChild>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 w:id="3617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2251674">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3751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2.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BFDE20-AA27-49B0-84B4-3FF29079DF52}">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6.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44</TotalTime>
  <Pages>2</Pages>
  <Words>554</Words>
  <Characters>3159</Characters>
  <Application>Microsoft Office Word</Application>
  <DocSecurity>0</DocSecurity>
  <Lines>26</Lines>
  <Paragraphs>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CMCC</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 Wang</dc:creator>
  <cp:lastModifiedBy>Chunhai Yao</cp:lastModifiedBy>
  <cp:revision>9</cp:revision>
  <cp:lastPrinted>2014-11-07T12:38:00Z</cp:lastPrinted>
  <dcterms:created xsi:type="dcterms:W3CDTF">2021-09-01T18:15:00Z</dcterms:created>
  <dcterms:modified xsi:type="dcterms:W3CDTF">2021-09-06T09:25:00Z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8"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9" name="_2015_ms_pID_7253432">
    <vt:lpwstr>QCc8NUzzPR43PK8yL3pJqQ8=</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y fmtid="{D5CDD505-2E9C-101B-9397-08002B2CF9AE}" pid="22" name="KSOProductBuildVer">
    <vt:lpwstr>2052-11.8.2.9022</vt:lpwstr>
  </property>
  <property fmtid="{D5CDD505-2E9C-101B-9397-08002B2CF9AE}" pid="23" name="EriCOLLCategoryTaxHTField0">
    <vt:lpwstr>#Research|7f1f7aab-c784-40ec-8666-825d2ac7abef</vt:lpwstr>
  </property>
  <property fmtid="{D5CDD505-2E9C-101B-9397-08002B2CF9AE}" pid="24" name="EriCOLLOrganizationUnitTaxHTField0">
    <vt:lpwstr>#GFTE ER Radio Access Technologies|692a7af5-c1f7-4d68-b1ab-a7920dfecb78</vt:lpwstr>
  </property>
  <property fmtid="{D5CDD505-2E9C-101B-9397-08002B2CF9AE}" pid="25" name="EriCOLLProjects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CustomerTaxHTField0">
    <vt:lpwstr/>
  </property>
  <property fmtid="{D5CDD505-2E9C-101B-9397-08002B2CF9AE}" pid="29" name="EriCOLLProcessTaxHTField0">
    <vt:lpwstr/>
  </property>
  <property fmtid="{D5CDD505-2E9C-101B-9397-08002B2CF9AE}" pid="30" name="EriCOLLProductsTaxHTField0">
    <vt:lpwstr/>
  </property>
</Properties>
</file>