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1BCA9E89" w:rsidR="00F17F5E" w:rsidRDefault="00F17F5E" w:rsidP="00F17F5E">
      <w:pPr>
        <w:pStyle w:val="3GPPHeader"/>
        <w:spacing w:after="60"/>
      </w:pPr>
      <w:r>
        <w:t>3GPP TSG-RAN WG1 Meeting #</w:t>
      </w:r>
      <w:r w:rsidR="00D53AC8">
        <w:t>10</w:t>
      </w:r>
      <w:r w:rsidR="00BD2E41">
        <w:t>5</w:t>
      </w:r>
      <w:r w:rsidR="00CF4F41">
        <w:t>-e</w:t>
      </w:r>
      <w:r>
        <w:tab/>
      </w:r>
      <w:r w:rsidR="003455E9" w:rsidRPr="003455E9">
        <w:rPr>
          <w:sz w:val="22"/>
          <w:szCs w:val="22"/>
        </w:rPr>
        <w:t>R1-21</w:t>
      </w:r>
      <w:r w:rsidR="00C95255">
        <w:rPr>
          <w:sz w:val="22"/>
          <w:szCs w:val="22"/>
        </w:rPr>
        <w:t>xxxxx</w:t>
      </w:r>
    </w:p>
    <w:p w14:paraId="492457AB" w14:textId="53853A07" w:rsidR="00B0348E" w:rsidRPr="00CE0424" w:rsidRDefault="001B2831" w:rsidP="00F17F5E">
      <w:pPr>
        <w:pStyle w:val="3GPPHeader"/>
        <w:spacing w:after="60"/>
      </w:pPr>
      <w:r>
        <w:t>e-</w:t>
      </w:r>
      <w:r w:rsidR="00127C0C" w:rsidRPr="00127C0C">
        <w:t xml:space="preserve">Meeting, </w:t>
      </w:r>
      <w:bookmarkStart w:id="0" w:name="_Hlk72614090"/>
      <w:r w:rsidR="00BD2E41" w:rsidRPr="00BD2E41">
        <w:t>May 10</w:t>
      </w:r>
      <w:r w:rsidR="00BD2E41" w:rsidRPr="00B37CB9">
        <w:rPr>
          <w:vertAlign w:val="superscript"/>
        </w:rPr>
        <w:t>th</w:t>
      </w:r>
      <w:r w:rsidR="00BD2E41" w:rsidRPr="00BD2E41">
        <w:t xml:space="preserve"> – 27</w:t>
      </w:r>
      <w:r w:rsidR="00BD2E41" w:rsidRPr="00B37CB9">
        <w:rPr>
          <w:vertAlign w:val="superscript"/>
        </w:rPr>
        <w:t>th</w:t>
      </w:r>
      <w:bookmarkEnd w:id="0"/>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1811710E"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F41E2" w:rsidRPr="00DF41E2">
        <w:rPr>
          <w:sz w:val="22"/>
          <w:szCs w:val="22"/>
        </w:rPr>
        <w:t>[105-e-LTE-Rel17_NB_IoT_eMTC-02]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37B1C7A0" w14:textId="71AAEDD5" w:rsidR="007B4C6E" w:rsidRDefault="005B0F5B" w:rsidP="00770C89">
      <w:pPr>
        <w:pStyle w:val="BodyText"/>
        <w:rPr>
          <w:rFonts w:ascii="Times New Roman" w:hAnsi="Times New Roman"/>
        </w:rPr>
      </w:pPr>
      <w:r>
        <w:rPr>
          <w:rFonts w:ascii="Times New Roman" w:hAnsi="Times New Roman"/>
        </w:rPr>
        <w:t>Th</w:t>
      </w:r>
      <w:r w:rsidR="003C76C4">
        <w:rPr>
          <w:rFonts w:ascii="Times New Roman" w:hAnsi="Times New Roman"/>
        </w:rPr>
        <w:t>e update performed on th</w:t>
      </w:r>
      <w:r w:rsidR="00A66EDF">
        <w:rPr>
          <w:rFonts w:ascii="Times New Roman" w:hAnsi="Times New Roman"/>
        </w:rPr>
        <w:t>is</w:t>
      </w:r>
      <w:r>
        <w:rPr>
          <w:rFonts w:ascii="Times New Roman" w:hAnsi="Times New Roman"/>
        </w:rPr>
        <w:t xml:space="preserve"> feature lead summary </w:t>
      </w:r>
      <w:r w:rsidR="0066012F">
        <w:rPr>
          <w:rFonts w:ascii="Times New Roman" w:hAnsi="Times New Roman"/>
        </w:rPr>
        <w:t xml:space="preserve">(FLS) </w:t>
      </w:r>
      <w:r w:rsidR="003C76C4">
        <w:rPr>
          <w:rFonts w:ascii="Times New Roman" w:hAnsi="Times New Roman"/>
        </w:rPr>
        <w:t>accounts for</w:t>
      </w:r>
      <w:r w:rsidR="006617C9">
        <w:rPr>
          <w:rFonts w:ascii="Times New Roman" w:hAnsi="Times New Roman"/>
        </w:rPr>
        <w:t xml:space="preserve"> </w:t>
      </w:r>
      <w:r w:rsidR="003C76C4">
        <w:rPr>
          <w:rFonts w:ascii="Times New Roman" w:hAnsi="Times New Roman"/>
        </w:rPr>
        <w:t xml:space="preserve">the most </w:t>
      </w:r>
      <w:r w:rsidR="00C95255">
        <w:rPr>
          <w:rFonts w:ascii="Times New Roman" w:hAnsi="Times New Roman"/>
        </w:rPr>
        <w:t>recent agreements</w:t>
      </w:r>
      <w:r w:rsidR="00A66EDF">
        <w:rPr>
          <w:rFonts w:ascii="Times New Roman" w:hAnsi="Times New Roman"/>
        </w:rPr>
        <w:t xml:space="preserve"> made</w:t>
      </w:r>
      <w:r w:rsidR="003C76C4">
        <w:rPr>
          <w:rFonts w:ascii="Times New Roman" w:hAnsi="Times New Roman"/>
        </w:rPr>
        <w:t xml:space="preserve"> </w:t>
      </w:r>
      <w:r w:rsidR="00A66EDF">
        <w:rPr>
          <w:rFonts w:ascii="Times New Roman" w:hAnsi="Times New Roman"/>
        </w:rPr>
        <w:t xml:space="preserve">in RAN1# 105-e </w:t>
      </w:r>
      <w:r w:rsidR="003C76C4">
        <w:rPr>
          <w:rFonts w:ascii="Times New Roman" w:hAnsi="Times New Roman"/>
        </w:rPr>
        <w:t>as to</w:t>
      </w:r>
      <w:r w:rsidR="0066012F">
        <w:rPr>
          <w:rFonts w:ascii="Times New Roman" w:hAnsi="Times New Roman"/>
        </w:rPr>
        <w:t xml:space="preserve"> </w:t>
      </w:r>
      <w:r w:rsidR="003C76C4">
        <w:rPr>
          <w:rFonts w:ascii="Times New Roman" w:hAnsi="Times New Roman"/>
        </w:rPr>
        <w:t>prepare the new</w:t>
      </w:r>
      <w:r w:rsidR="00C95255">
        <w:rPr>
          <w:rFonts w:ascii="Times New Roman" w:hAnsi="Times New Roman"/>
        </w:rPr>
        <w:t xml:space="preserve"> </w:t>
      </w:r>
      <w:r w:rsidR="0066012F">
        <w:rPr>
          <w:rFonts w:ascii="Times New Roman" w:hAnsi="Times New Roman"/>
        </w:rPr>
        <w:t>potential agreements</w:t>
      </w:r>
      <w:r w:rsidR="001B0C0C">
        <w:rPr>
          <w:rFonts w:ascii="Times New Roman" w:hAnsi="Times New Roman"/>
        </w:rPr>
        <w:t>.</w:t>
      </w:r>
    </w:p>
    <w:p w14:paraId="5E7141AC" w14:textId="15E88DDB"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C95255">
        <w:rPr>
          <w:rFonts w:ascii="Times New Roman" w:hAnsi="Times New Roman"/>
        </w:rPr>
        <w:t xml:space="preserve"> and the one reached until now in RAN1 #105-e</w:t>
      </w:r>
      <w:r w:rsidR="00A62869">
        <w:rPr>
          <w:rFonts w:ascii="Times New Roman" w:hAnsi="Times New Roman"/>
        </w:rPr>
        <w:t xml:space="preserve"> [11]</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31546375" w14:textId="5CF22E35" w:rsidR="006617B2" w:rsidRDefault="00A2457B" w:rsidP="00B35072">
      <w:pPr>
        <w:pStyle w:val="Heading2"/>
      </w:pPr>
      <w:r>
        <w:t>2.1</w:t>
      </w:r>
      <w:r>
        <w:tab/>
      </w:r>
      <w:r w:rsidR="00C95255">
        <w:t xml:space="preserve">DCI Design for PDSCH Scheduling delay and </w:t>
      </w:r>
      <w:r w:rsidR="006617B2">
        <w:t>HARQ-ACK delay</w:t>
      </w:r>
    </w:p>
    <w:p w14:paraId="02F81D36" w14:textId="618B7AA9" w:rsidR="006617B2" w:rsidRDefault="006617B2" w:rsidP="006617B2">
      <w:pPr>
        <w:jc w:val="both"/>
      </w:pPr>
      <w:r>
        <w:t>Background:</w:t>
      </w:r>
      <w:r w:rsidRPr="006617B2">
        <w:t xml:space="preserve"> </w:t>
      </w:r>
      <w:r>
        <w:t xml:space="preserve">In </w:t>
      </w:r>
      <w:r w:rsidR="00B35072">
        <w:t xml:space="preserve">relation with the “HARQ-ACK delay” solution, in </w:t>
      </w:r>
      <w:r>
        <w:t>RAN1 #10</w:t>
      </w:r>
      <w:r w:rsidR="00C95255">
        <w:t>5</w:t>
      </w:r>
      <w:r>
        <w:t xml:space="preserve">-e the following agreement was </w:t>
      </w:r>
      <w:r w:rsidR="00C95255">
        <w:t xml:space="preserve">recently </w:t>
      </w:r>
      <w:r>
        <w:t>reached [</w:t>
      </w:r>
      <w:r w:rsidR="00C4698C">
        <w:t>1</w:t>
      </w:r>
      <w:r w:rsidR="00A62869">
        <w:t>1</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326F0A2" w14:textId="77777777" w:rsidR="00B35072" w:rsidRPr="00B35072" w:rsidRDefault="00B35072" w:rsidP="00B35072">
            <w:pPr>
              <w:overflowPunct/>
              <w:autoSpaceDE/>
              <w:autoSpaceDN/>
              <w:adjustRightInd/>
              <w:spacing w:after="0"/>
              <w:textAlignment w:val="auto"/>
              <w:rPr>
                <w:rFonts w:ascii="Times" w:eastAsia="Batang" w:hAnsi="Times"/>
                <w:sz w:val="20"/>
                <w:lang w:eastAsia="x-none"/>
              </w:rPr>
            </w:pPr>
          </w:p>
          <w:p w14:paraId="3076D5E1" w14:textId="77777777" w:rsidR="00A62869" w:rsidRPr="00A62869" w:rsidRDefault="00A62869" w:rsidP="00A62869">
            <w:pPr>
              <w:overflowPunct/>
              <w:autoSpaceDE/>
              <w:autoSpaceDN/>
              <w:adjustRightInd/>
              <w:spacing w:after="0"/>
              <w:textAlignment w:val="auto"/>
              <w:rPr>
                <w:rFonts w:ascii="Times" w:eastAsia="Batang" w:hAnsi="Times" w:cs="Times"/>
                <w:b/>
                <w:bCs/>
                <w:sz w:val="18"/>
                <w:szCs w:val="20"/>
                <w:highlight w:val="green"/>
                <w:lang w:eastAsia="x-none"/>
              </w:rPr>
            </w:pPr>
            <w:r w:rsidRPr="00A62869">
              <w:rPr>
                <w:rFonts w:ascii="Times" w:eastAsia="Batang" w:hAnsi="Times" w:cs="Times"/>
                <w:b/>
                <w:bCs/>
                <w:sz w:val="18"/>
                <w:szCs w:val="20"/>
                <w:highlight w:val="green"/>
                <w:lang w:eastAsia="x-none"/>
              </w:rPr>
              <w:t>Agreement</w:t>
            </w:r>
          </w:p>
          <w:p w14:paraId="59F7EADC" w14:textId="77777777" w:rsidR="00A62869" w:rsidRPr="00A62869" w:rsidRDefault="00A62869" w:rsidP="00A62869">
            <w:pPr>
              <w:keepNext/>
              <w:keepLines/>
              <w:overflowPunct/>
              <w:autoSpaceDE/>
              <w:autoSpaceDN/>
              <w:adjustRightInd/>
              <w:spacing w:after="0"/>
              <w:jc w:val="both"/>
              <w:textAlignment w:val="auto"/>
              <w:rPr>
                <w:rFonts w:ascii="Times" w:hAnsi="Times" w:cs="Times"/>
                <w:sz w:val="18"/>
                <w:szCs w:val="20"/>
                <w:lang w:val="en-US" w:eastAsia="en-US"/>
              </w:rPr>
            </w:pPr>
            <w:r w:rsidRPr="00A62869">
              <w:rPr>
                <w:rFonts w:ascii="Times" w:hAnsi="Times" w:cs="Times"/>
                <w:sz w:val="18"/>
                <w:szCs w:val="20"/>
                <w:lang w:val="en-US" w:eastAsia="en-US"/>
              </w:rPr>
              <w:t xml:space="preserve">In Rel-17, for the 14 HARQ process feature the HARQ-ACK delay solution will be supported with multiple solutions: </w:t>
            </w:r>
            <w:bookmarkStart w:id="5" w:name="_Hlk72615579"/>
            <w:r w:rsidRPr="00A62869">
              <w:rPr>
                <w:rFonts w:ascii="Times" w:hAnsi="Times" w:cs="Times"/>
                <w:sz w:val="18"/>
                <w:szCs w:val="20"/>
                <w:lang w:val="en-US" w:eastAsia="en-US"/>
              </w:rPr>
              <w:t xml:space="preserve">Alt-1 for full flexibility </w:t>
            </w:r>
            <w:bookmarkEnd w:id="5"/>
            <w:r w:rsidRPr="00A62869">
              <w:rPr>
                <w:rFonts w:ascii="Times" w:hAnsi="Times" w:cs="Times"/>
                <w:sz w:val="18"/>
                <w:szCs w:val="20"/>
                <w:lang w:val="en-US" w:eastAsia="en-US"/>
              </w:rPr>
              <w:t>and Alt-2e for support of legacy delay</w:t>
            </w:r>
          </w:p>
          <w:p w14:paraId="16F9D6C3"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Alt-1: The HARQ-ACK delay is determined through an expression consisting of different subframe types (Using a similar principle as the PDSCH scheduling delay).</w:t>
            </w:r>
          </w:p>
          <w:p w14:paraId="09B0AC58"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Without using more than 6 bits</w:t>
            </w:r>
          </w:p>
          <w:p w14:paraId="59D0539B"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How to minimize the overhead by using joint encoding</w:t>
            </w:r>
          </w:p>
          <w:p w14:paraId="28243E85"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Alt-2: The HARQ-ACK delay is determined following the legacy approach. That is, the “HARQ-ACK delay” is kept expressed in terms of “absolute subframes”.</w:t>
            </w:r>
          </w:p>
          <w:p w14:paraId="117F4CA9"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The HARQ-ACK delay values and the length of the HARQ-ACK delay set will be based on</w:t>
            </w:r>
          </w:p>
          <w:p w14:paraId="5BACA8CA"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bookmarkStart w:id="6" w:name="_Hlk72617472"/>
            <w:r w:rsidRPr="00A62869">
              <w:rPr>
                <w:rFonts w:ascii="Times" w:eastAsia="Batang" w:hAnsi="Times" w:cs="Times"/>
                <w:sz w:val="18"/>
                <w:szCs w:val="18"/>
                <w:lang w:val="en-US" w:eastAsia="x-none"/>
              </w:rPr>
              <w:t>Alt-2e: “3 bits (same as legacy)”</w:t>
            </w:r>
          </w:p>
          <w:bookmarkEnd w:id="6"/>
          <w:p w14:paraId="09D42C78"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Whether HARQ delay set is to use range1 or range2</w:t>
            </w:r>
          </w:p>
          <w:p w14:paraId="2BBABE54"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RRC signaling will be used to configure between Alt-1 and Alt-2e</w:t>
            </w:r>
          </w:p>
          <w:p w14:paraId="362461FA"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Signaling details</w:t>
            </w:r>
          </w:p>
          <w:p w14:paraId="591F5B36" w14:textId="77777777" w:rsidR="006617B2"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Joint encoding</w:t>
            </w:r>
          </w:p>
          <w:p w14:paraId="34138C1D" w14:textId="17DB74DF"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p>
        </w:tc>
      </w:tr>
    </w:tbl>
    <w:p w14:paraId="0B094E17" w14:textId="77777777" w:rsidR="00B35072" w:rsidRDefault="00B35072" w:rsidP="00B35072">
      <w:pPr>
        <w:spacing w:after="0"/>
        <w:jc w:val="both"/>
      </w:pPr>
    </w:p>
    <w:p w14:paraId="27267C17" w14:textId="72C4A5FB" w:rsidR="006617B2" w:rsidRDefault="006617B2" w:rsidP="006617B2">
      <w:pPr>
        <w:jc w:val="both"/>
      </w:pPr>
      <w:r>
        <w:t>In line with the previously cited agreement,</w:t>
      </w:r>
      <w:r w:rsidR="00A62869">
        <w:t xml:space="preserve"> below </w:t>
      </w:r>
      <w:r w:rsidR="004E7289">
        <w:t>it is described</w:t>
      </w:r>
      <w:r w:rsidR="00A62869">
        <w:t xml:space="preserve"> what needs to be considered towards analy</w:t>
      </w:r>
      <w:r w:rsidR="001620D1">
        <w:t>s</w:t>
      </w:r>
      <w:r w:rsidR="00A62869">
        <w:t xml:space="preserve">ing DCI </w:t>
      </w:r>
      <w:r w:rsidR="0033206F">
        <w:t xml:space="preserve">design </w:t>
      </w:r>
      <w:r w:rsidR="00A62869">
        <w:t>proposals when the PDSCH Scheduling delay solution is used along with Alt-1 or Alt-2</w:t>
      </w:r>
      <w:r w:rsidR="001620D1">
        <w:t>e</w:t>
      </w:r>
      <w:r w:rsidR="00A62869">
        <w:t xml:space="preserve"> depending on which of those two alternatives ha</w:t>
      </w:r>
      <w:r w:rsidR="0033206F">
        <w:t>s</w:t>
      </w:r>
      <w:r w:rsidR="00A62869">
        <w:t xml:space="preserve"> been configur</w:t>
      </w:r>
      <w:r w:rsidR="001620D1">
        <w:t xml:space="preserve">ed via RRC as the HARQ-ACK delay solution to be </w:t>
      </w:r>
      <w:r w:rsidR="004E7289">
        <w:t>in use</w:t>
      </w:r>
      <w:r>
        <w:t>:</w:t>
      </w:r>
    </w:p>
    <w:p w14:paraId="331F30B4" w14:textId="118CEE65" w:rsidR="001620D1" w:rsidRDefault="001620D1" w:rsidP="001620D1">
      <w:pPr>
        <w:pStyle w:val="Heading3"/>
      </w:pPr>
      <w:r>
        <w:t>2.1.1</w:t>
      </w:r>
      <w:r>
        <w:tab/>
      </w:r>
      <w:r w:rsidRPr="001620D1">
        <w:t>PDSCH Scheduling delay solution used along with Alt-1 configured via RRC as the HARQ-ACK delay solution</w:t>
      </w:r>
    </w:p>
    <w:p w14:paraId="63D9656C" w14:textId="6A696C93" w:rsidR="001620D1" w:rsidRDefault="001620D1" w:rsidP="001620D1">
      <w:r>
        <w:t>Below there are described the elements of the PDSCH Scheduling delay and the HARQ-ACK delay using “</w:t>
      </w:r>
      <w:r w:rsidRPr="001620D1">
        <w:t>Alt-1 for full flexibility</w:t>
      </w:r>
      <w:r>
        <w:t>”:</w:t>
      </w:r>
    </w:p>
    <w:p w14:paraId="6454188D" w14:textId="77777777" w:rsidR="001620D1" w:rsidRPr="006A3039" w:rsidRDefault="001620D1" w:rsidP="001620D1">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093ECFC3" w14:textId="77777777" w:rsidR="001620D1" w:rsidRPr="006A3039" w:rsidRDefault="001620D1" w:rsidP="001620D1">
      <w:pPr>
        <w:pStyle w:val="ListParagraph"/>
        <w:jc w:val="both"/>
        <w:rPr>
          <w:rFonts w:ascii="Times New Roman" w:eastAsia="SimSun" w:hAnsi="Times New Roman"/>
          <w:sz w:val="20"/>
          <w:szCs w:val="20"/>
          <w:lang w:val="en-GB" w:eastAsia="ja-JP"/>
        </w:rPr>
      </w:pPr>
    </w:p>
    <w:p w14:paraId="49B52CF4" w14:textId="164E6145"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68A608F" w14:textId="32DB6B7F"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BL/CE DL subframe + 1 subframe + 3 BL/CE UL subframes + 1 subframe + 1 BL/CE DL subframe.</w:t>
      </w:r>
    </w:p>
    <w:p w14:paraId="45A73892" w14:textId="04967018"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1A5701D1" w14:textId="16ED7224" w:rsidR="006A3039" w:rsidRPr="006A3039" w:rsidRDefault="006A3039" w:rsidP="001620D1">
      <w:pPr>
        <w:pStyle w:val="ListParagraph"/>
        <w:jc w:val="both"/>
        <w:rPr>
          <w:rFonts w:ascii="Times New Roman" w:eastAsia="SimSun" w:hAnsi="Times New Roman"/>
          <w:sz w:val="20"/>
          <w:szCs w:val="20"/>
          <w:lang w:val="en-GB" w:eastAsia="ja-JP"/>
        </w:rPr>
      </w:pPr>
    </w:p>
    <w:p w14:paraId="584E5474" w14:textId="521A9E6B" w:rsidR="006A3039" w:rsidRPr="006A3039" w:rsidRDefault="006A3039" w:rsidP="006A3039">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p>
    <w:p w14:paraId="500AC8AC" w14:textId="77777777" w:rsidR="006A3039" w:rsidRPr="006A3039" w:rsidRDefault="006A3039" w:rsidP="006A3039">
      <w:pPr>
        <w:pStyle w:val="ListParagraph"/>
        <w:jc w:val="both"/>
        <w:rPr>
          <w:rFonts w:ascii="Times New Roman" w:eastAsia="SimSun" w:hAnsi="Times New Roman"/>
          <w:sz w:val="20"/>
          <w:szCs w:val="20"/>
          <w:lang w:val="en-GB" w:eastAsia="ja-JP"/>
        </w:rPr>
      </w:pPr>
    </w:p>
    <w:p w14:paraId="56B325F5" w14:textId="77777777"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(y) BL/CE DL subframe + 1 subframe (any type) + (z) BL/CE UL subframes.</w:t>
      </w:r>
    </w:p>
    <w:p w14:paraId="31C3FF5F" w14:textId="27849106" w:rsidR="006A3039" w:rsidRPr="006A3039" w:rsidRDefault="006A3039" w:rsidP="006A3039">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w</w:t>
      </w:r>
      <w:r w:rsidRPr="006A3039">
        <w:rPr>
          <w:rFonts w:ascii="Times New Roman" w:eastAsia="SimSun" w:hAnsi="Times New Roman"/>
          <w:sz w:val="20"/>
          <w:szCs w:val="20"/>
          <w:lang w:val="en-GB" w:eastAsia="ja-JP"/>
        </w:rPr>
        <w:t>here:</w:t>
      </w:r>
    </w:p>
    <w:p w14:paraId="4728B169" w14:textId="6F485B21"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y = {0,1,2,</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 xml:space="preserve">,11} </w:t>
      </w:r>
    </w:p>
    <w:p w14:paraId="2E407FEF" w14:textId="7F2AD112" w:rsidR="006A3039" w:rsidRPr="004454C0" w:rsidRDefault="006A3039" w:rsidP="006A3039">
      <w:pPr>
        <w:pStyle w:val="ListParagraph"/>
        <w:jc w:val="both"/>
        <w:rPr>
          <w:rFonts w:ascii="Times New Roman" w:hAnsi="Times New Roman"/>
          <w:sz w:val="20"/>
          <w:szCs w:val="20"/>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 xml:space="preserve">z = {1,2,3}   </w:t>
      </w:r>
    </w:p>
    <w:p w14:paraId="56E32D77" w14:textId="1C593D6B" w:rsidR="001620D1" w:rsidRDefault="006A3039" w:rsidP="006A3039">
      <w:pPr>
        <w:pStyle w:val="Heading4"/>
        <w:ind w:left="1134" w:hanging="1134"/>
        <w:rPr>
          <w:lang w:val="en-US"/>
        </w:rPr>
      </w:pPr>
      <w:r>
        <w:rPr>
          <w:lang w:val="en-US"/>
        </w:rPr>
        <w:t>2.1.1.1</w:t>
      </w:r>
      <w:r>
        <w:rPr>
          <w:lang w:val="en-US"/>
        </w:rPr>
        <w:tab/>
        <w:t>Using independent DCI fields: PDSCH Scheduling delay and HARQ-ACK delay using “</w:t>
      </w:r>
      <w:r w:rsidRPr="006A3039">
        <w:rPr>
          <w:lang w:val="en-US"/>
        </w:rPr>
        <w:t>Alt-1 for full flexibility</w:t>
      </w:r>
      <w:r>
        <w:rPr>
          <w:lang w:val="en-US"/>
        </w:rPr>
        <w:t xml:space="preserve">” </w:t>
      </w:r>
    </w:p>
    <w:p w14:paraId="76DBD4C4" w14:textId="4CF998BF" w:rsidR="006A3039" w:rsidRDefault="006A3039" w:rsidP="006A3039">
      <w:pPr>
        <w:rPr>
          <w:lang w:val="en-US"/>
        </w:rPr>
      </w:pPr>
      <w:r>
        <w:rPr>
          <w:lang w:val="en-US"/>
        </w:rPr>
        <w:t>If independent DCI fields were used</w:t>
      </w:r>
      <w:r w:rsidR="001172C4">
        <w:rPr>
          <w:lang w:val="en-US"/>
        </w:rPr>
        <w:t xml:space="preserve"> for the PDSCH Scheduling delay and the </w:t>
      </w:r>
      <w:r w:rsidR="001172C4" w:rsidRPr="001172C4">
        <w:rPr>
          <w:lang w:val="en-US"/>
        </w:rPr>
        <w:t>HARQ-ACK delay using “Alt-1 for full flexibility”</w:t>
      </w:r>
      <w:r w:rsidR="001172C4">
        <w:rPr>
          <w:lang w:val="en-US"/>
        </w:rPr>
        <w:t>, then the following number of bits would be required:</w:t>
      </w:r>
    </w:p>
    <w:p w14:paraId="4C20F9AC" w14:textId="21B2A2B2" w:rsidR="001172C4" w:rsidRP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48EC80E3" w14:textId="1A6CB6CF" w:rsid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(4-bits for “y” and 2-bits for “z”) 6 bits.</w:t>
      </w:r>
    </w:p>
    <w:p w14:paraId="1E65AA56" w14:textId="245DC156" w:rsidR="001172C4" w:rsidRDefault="001172C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8 bits.</w:t>
      </w:r>
    </w:p>
    <w:p w14:paraId="3BCEC76D" w14:textId="77777777" w:rsidR="001172C4" w:rsidRPr="001172C4" w:rsidRDefault="001172C4" w:rsidP="001172C4">
      <w:pPr>
        <w:pStyle w:val="ListParagraph"/>
        <w:jc w:val="both"/>
        <w:rPr>
          <w:rFonts w:ascii="Times New Roman" w:eastAsia="SimSun" w:hAnsi="Times New Roman"/>
          <w:sz w:val="20"/>
          <w:szCs w:val="20"/>
          <w:lang w:val="en-GB" w:eastAsia="ja-JP"/>
        </w:rPr>
      </w:pPr>
    </w:p>
    <w:p w14:paraId="3C1F81A2" w14:textId="471DCA4F" w:rsidR="006A3039" w:rsidRDefault="006A3039" w:rsidP="006A3039">
      <w:pPr>
        <w:pStyle w:val="Heading4"/>
        <w:ind w:left="1134" w:hanging="1134"/>
        <w:rPr>
          <w:lang w:val="en-US"/>
        </w:rPr>
      </w:pPr>
      <w:r>
        <w:rPr>
          <w:lang w:val="en-US"/>
        </w:rPr>
        <w:t>2.1.1.2</w:t>
      </w:r>
      <w:r>
        <w:rPr>
          <w:lang w:val="en-US"/>
        </w:rPr>
        <w:tab/>
        <w:t>Using a joint encoding solution: PDSCH Scheduling delay and HARQ-ACK delay using “</w:t>
      </w:r>
      <w:r w:rsidRPr="006A3039">
        <w:rPr>
          <w:lang w:val="en-US"/>
        </w:rPr>
        <w:t>Alt-1 for full flexibility</w:t>
      </w:r>
      <w:r>
        <w:rPr>
          <w:lang w:val="en-US"/>
        </w:rPr>
        <w:t xml:space="preserve">” </w:t>
      </w:r>
    </w:p>
    <w:p w14:paraId="7327D7FF" w14:textId="75D21736" w:rsidR="00B42754" w:rsidRDefault="00B42754" w:rsidP="00B42754">
      <w:pPr>
        <w:rPr>
          <w:lang w:val="en-US"/>
        </w:rPr>
      </w:pPr>
      <w:r>
        <w:rPr>
          <w:lang w:val="en-US"/>
        </w:rPr>
        <w:t xml:space="preserve">If a joint encoding solution were used for the PDSCH Scheduling delay and the </w:t>
      </w:r>
      <w:r w:rsidRPr="001172C4">
        <w:rPr>
          <w:lang w:val="en-US"/>
        </w:rPr>
        <w:t>HARQ-ACK delay using “Alt-1 for full flexibility”</w:t>
      </w:r>
      <w:r>
        <w:rPr>
          <w:lang w:val="en-US"/>
        </w:rPr>
        <w:t>, then the following number of bits would be required:</w:t>
      </w:r>
    </w:p>
    <w:p w14:paraId="5A96519D" w14:textId="17666D8A" w:rsidR="00B42754" w:rsidRPr="001172C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53C5D72A" w14:textId="378FD3BA" w:rsidR="00B4275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There are </w:t>
      </w:r>
      <w:r w:rsidRPr="00B42754">
        <w:rPr>
          <w:rFonts w:ascii="Times New Roman" w:eastAsia="SimSun" w:hAnsi="Times New Roman"/>
          <w:sz w:val="20"/>
          <w:szCs w:val="20"/>
          <w:lang w:val="en-GB" w:eastAsia="ja-JP"/>
        </w:rPr>
        <w:t>12 values for “</w:t>
      </w:r>
      <w:r>
        <w:rPr>
          <w:rFonts w:ascii="Times New Roman" w:eastAsia="SimSun" w:hAnsi="Times New Roman"/>
          <w:sz w:val="20"/>
          <w:szCs w:val="20"/>
          <w:lang w:val="en-GB" w:eastAsia="ja-JP"/>
        </w:rPr>
        <w:t>y</w:t>
      </w:r>
      <w:r w:rsidRPr="00B42754">
        <w:rPr>
          <w:rFonts w:ascii="Times New Roman" w:eastAsia="SimSun" w:hAnsi="Times New Roman"/>
          <w:sz w:val="20"/>
          <w:szCs w:val="20"/>
          <w:lang w:val="en-GB" w:eastAsia="ja-JP"/>
        </w:rPr>
        <w:t>” and 3 values for “</w:t>
      </w:r>
      <w:r>
        <w:rPr>
          <w:rFonts w:ascii="Times New Roman" w:eastAsia="SimSun" w:hAnsi="Times New Roman"/>
          <w:sz w:val="20"/>
          <w:szCs w:val="20"/>
          <w:lang w:val="en-GB" w:eastAsia="ja-JP"/>
        </w:rPr>
        <w:t>z</w:t>
      </w:r>
      <w:r w:rsidRPr="00B42754">
        <w:rPr>
          <w:rFonts w:ascii="Times New Roman" w:eastAsia="SimSun" w:hAnsi="Times New Roman"/>
          <w:sz w:val="20"/>
          <w:szCs w:val="20"/>
          <w:lang w:val="en-GB" w:eastAsia="ja-JP"/>
        </w:rPr>
        <w:t>”.</w:t>
      </w:r>
    </w:p>
    <w:p w14:paraId="23BA5E50" w14:textId="2D42328B" w:rsidR="00B42754" w:rsidRDefault="00B42754" w:rsidP="00B42754">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 = 108 states, meaning that we will need 7-bits for a fully</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flexible joint-encoding solution</w:t>
      </w:r>
    </w:p>
    <w:p w14:paraId="303F704B" w14:textId="72EABC3C" w:rsidR="006A3039" w:rsidRDefault="00B4275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sidR="00BF5568">
        <w:rPr>
          <w:rFonts w:ascii="Times New Roman" w:eastAsia="SimSun" w:hAnsi="Times New Roman"/>
          <w:sz w:val="20"/>
          <w:szCs w:val="20"/>
          <w:lang w:val="en-GB" w:eastAsia="ja-JP"/>
        </w:rPr>
        <w:t xml:space="preserve"> in DCI</w:t>
      </w:r>
      <w:r>
        <w:rPr>
          <w:rFonts w:ascii="Times New Roman" w:eastAsia="SimSun" w:hAnsi="Times New Roman"/>
          <w:sz w:val="20"/>
          <w:szCs w:val="20"/>
          <w:lang w:val="en-GB" w:eastAsia="ja-JP"/>
        </w:rPr>
        <w:t xml:space="preserve"> were used: </w:t>
      </w:r>
      <w:r w:rsidR="00C04D72">
        <w:rPr>
          <w:rFonts w:ascii="Times New Roman" w:eastAsia="SimSun" w:hAnsi="Times New Roman"/>
          <w:sz w:val="20"/>
          <w:szCs w:val="20"/>
          <w:lang w:val="en-GB" w:eastAsia="ja-JP"/>
        </w:rPr>
        <w:t>7</w:t>
      </w:r>
      <w:r>
        <w:rPr>
          <w:rFonts w:ascii="Times New Roman" w:eastAsia="SimSun" w:hAnsi="Times New Roman"/>
          <w:sz w:val="20"/>
          <w:szCs w:val="20"/>
          <w:lang w:val="en-GB" w:eastAsia="ja-JP"/>
        </w:rPr>
        <w:t xml:space="preserve"> bits.</w:t>
      </w:r>
    </w:p>
    <w:p w14:paraId="0DA0867C" w14:textId="77777777" w:rsidR="00B42754" w:rsidRPr="00B42754" w:rsidRDefault="00B42754" w:rsidP="00B42754">
      <w:pPr>
        <w:pStyle w:val="ListParagraph"/>
        <w:jc w:val="both"/>
        <w:rPr>
          <w:rFonts w:ascii="Times New Roman" w:eastAsia="SimSun" w:hAnsi="Times New Roman"/>
          <w:sz w:val="20"/>
          <w:szCs w:val="20"/>
          <w:lang w:val="en-GB" w:eastAsia="ja-JP"/>
        </w:rPr>
      </w:pPr>
    </w:p>
    <w:p w14:paraId="460B0401" w14:textId="2A919C6D" w:rsidR="001620D1" w:rsidRDefault="001620D1" w:rsidP="001620D1">
      <w:pPr>
        <w:pStyle w:val="Heading3"/>
      </w:pPr>
      <w:r>
        <w:t>2.1.2</w:t>
      </w:r>
      <w:r>
        <w:tab/>
      </w:r>
      <w:r w:rsidRPr="001620D1">
        <w:t>PDSCH Scheduling delay solution used along with Alt-</w:t>
      </w:r>
      <w:r>
        <w:t>2e</w:t>
      </w:r>
      <w:r w:rsidRPr="001620D1">
        <w:t xml:space="preserve"> configured via RRC as the HARQ-ACK delay solution</w:t>
      </w:r>
    </w:p>
    <w:p w14:paraId="7DDF42C4" w14:textId="76438766" w:rsidR="00424B8D" w:rsidRDefault="00424B8D" w:rsidP="00424B8D">
      <w:r>
        <w:t xml:space="preserve">Below there are described the elements of the PDSCH Scheduling delay and the HARQ-ACK delay using </w:t>
      </w:r>
      <w:r w:rsidR="00E35362" w:rsidRPr="00E35362">
        <w:t>Alt-2e: “3 bits (same as legacy)”</w:t>
      </w:r>
      <w:r>
        <w:t>:</w:t>
      </w:r>
    </w:p>
    <w:p w14:paraId="791164DE" w14:textId="77777777" w:rsidR="00424B8D" w:rsidRPr="006A3039"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2B5788AB"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5822D0E0"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AB40986"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lastRenderedPageBreak/>
        <w:t>1 BL/CE DL subframe + 1 subframe + 3 BL/CE UL subframes + 1 subframe + 1 BL/CE DL subframe.</w:t>
      </w:r>
    </w:p>
    <w:p w14:paraId="77DE45F3"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252E672D"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0038F268" w14:textId="34B164BD"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424B8D">
        <w:t>:</w:t>
      </w:r>
    </w:p>
    <w:p w14:paraId="23B83715"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7916419E" w14:textId="4978438D"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3-bits HARQ-ACK delay set</w:t>
      </w:r>
      <w:r w:rsidRPr="006A3039">
        <w:rPr>
          <w:rFonts w:ascii="Times New Roman" w:eastAsia="SimSun" w:hAnsi="Times New Roman"/>
          <w:sz w:val="20"/>
          <w:szCs w:val="20"/>
          <w:lang w:val="en-GB" w:eastAsia="ja-JP"/>
        </w:rPr>
        <w:t xml:space="preserve"> = {</w:t>
      </w:r>
      <w:r>
        <w:rPr>
          <w:rFonts w:ascii="Times New Roman" w:eastAsia="SimSun" w:hAnsi="Times New Roman"/>
          <w:sz w:val="20"/>
          <w:szCs w:val="20"/>
          <w:lang w:val="en-GB" w:eastAsia="ja-JP"/>
        </w:rPr>
        <w:t>a, b, c, d, e, f, g, h</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w:t>
      </w:r>
    </w:p>
    <w:p w14:paraId="25C4634C" w14:textId="77777777" w:rsidR="00424B8D" w:rsidRDefault="00424B8D" w:rsidP="00424B8D">
      <w:pPr>
        <w:pStyle w:val="ListParagraph"/>
        <w:jc w:val="both"/>
        <w:rPr>
          <w:rFonts w:ascii="Times New Roman" w:eastAsia="SimSun" w:hAnsi="Times New Roman"/>
          <w:sz w:val="20"/>
          <w:szCs w:val="20"/>
          <w:lang w:val="en-GB" w:eastAsia="ja-JP"/>
        </w:rPr>
      </w:pPr>
    </w:p>
    <w:p w14:paraId="78A1F658" w14:textId="67AF7B8E"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Note: The delay values in the HARQ-ACK delay set dependent on the resolution of the following “</w:t>
      </w:r>
      <w:r w:rsidRPr="00424B8D">
        <w:rPr>
          <w:rFonts w:ascii="Times New Roman" w:eastAsia="SimSun" w:hAnsi="Times New Roman"/>
          <w:i/>
          <w:iCs/>
          <w:sz w:val="20"/>
          <w:szCs w:val="20"/>
          <w:lang w:val="en-GB" w:eastAsia="ja-JP"/>
        </w:rPr>
        <w:t>FFS: Whether HARQ delay set is to use range1 or range2</w:t>
      </w:r>
      <w:r>
        <w:rPr>
          <w:rFonts w:ascii="Times New Roman" w:eastAsia="SimSun" w:hAnsi="Times New Roman"/>
          <w:sz w:val="20"/>
          <w:szCs w:val="20"/>
          <w:lang w:val="en-GB" w:eastAsia="ja-JP"/>
        </w:rPr>
        <w:t>”.</w:t>
      </w:r>
    </w:p>
    <w:p w14:paraId="26700869" w14:textId="091EAE6D" w:rsidR="00424B8D" w:rsidRPr="00424B8D" w:rsidRDefault="00424B8D" w:rsidP="00424B8D">
      <w:pPr>
        <w:pStyle w:val="ListParagraph"/>
        <w:jc w:val="both"/>
        <w:rPr>
          <w:rFonts w:ascii="Times New Roman" w:eastAsia="SimSun" w:hAnsi="Times New Roman"/>
          <w:sz w:val="20"/>
          <w:szCs w:val="20"/>
          <w:lang w:val="en-GB" w:eastAsia="ja-JP"/>
        </w:rPr>
      </w:pPr>
      <w:r w:rsidRPr="00424B8D">
        <w:rPr>
          <w:rFonts w:ascii="Times New Roman" w:eastAsia="SimSun" w:hAnsi="Times New Roman"/>
          <w:sz w:val="20"/>
          <w:szCs w:val="20"/>
          <w:lang w:val="en-GB" w:eastAsia="ja-JP"/>
        </w:rPr>
        <w:t xml:space="preserve">  </w:t>
      </w:r>
    </w:p>
    <w:p w14:paraId="32FF5C6B" w14:textId="13FC70D2" w:rsidR="00424B8D" w:rsidRDefault="00424B8D" w:rsidP="00424B8D">
      <w:pPr>
        <w:pStyle w:val="Heading4"/>
        <w:ind w:left="1134" w:hanging="1134"/>
        <w:rPr>
          <w:lang w:val="en-US"/>
        </w:rPr>
      </w:pPr>
      <w:r>
        <w:rPr>
          <w:lang w:val="en-US"/>
        </w:rPr>
        <w:t>2.1.</w:t>
      </w:r>
      <w:r w:rsidR="0049463C">
        <w:rPr>
          <w:lang w:val="en-US"/>
        </w:rPr>
        <w:t>2</w:t>
      </w:r>
      <w:r>
        <w:rPr>
          <w:lang w:val="en-US"/>
        </w:rPr>
        <w:t>.1</w:t>
      </w:r>
      <w:r>
        <w:rPr>
          <w:lang w:val="en-US"/>
        </w:rPr>
        <w:tab/>
        <w:t>Using independent DCI fields: PDSCH Scheduling delay and HARQ-ACK delay using “</w:t>
      </w:r>
      <w:r w:rsidRPr="006A3039">
        <w:rPr>
          <w:lang w:val="en-US"/>
        </w:rPr>
        <w:t>Alt-</w:t>
      </w:r>
      <w:r w:rsidR="009B6C77">
        <w:rPr>
          <w:lang w:val="en-US"/>
        </w:rPr>
        <w:t>2-e</w:t>
      </w:r>
      <w:r>
        <w:rPr>
          <w:lang w:val="en-US"/>
        </w:rPr>
        <w:t xml:space="preserve">” </w:t>
      </w:r>
    </w:p>
    <w:p w14:paraId="09893829" w14:textId="0C3029CB" w:rsidR="00424B8D" w:rsidRDefault="00424B8D" w:rsidP="00424B8D">
      <w:pPr>
        <w:rPr>
          <w:lang w:val="en-US"/>
        </w:rPr>
      </w:pPr>
      <w:r>
        <w:rPr>
          <w:lang w:val="en-US"/>
        </w:rPr>
        <w:t xml:space="preserve">If independent DCI fields were used for the PDSCH Scheduling delay and the </w:t>
      </w:r>
      <w:r w:rsidRPr="001172C4">
        <w:rPr>
          <w:lang w:val="en-US"/>
        </w:rPr>
        <w:t xml:space="preserve">HARQ-ACK delay using </w:t>
      </w:r>
      <w:r w:rsidRPr="00424B8D">
        <w:rPr>
          <w:lang w:val="en-US"/>
        </w:rPr>
        <w:t>Alt-2e: “3 bits (same as legacy)”</w:t>
      </w:r>
      <w:r>
        <w:rPr>
          <w:lang w:val="en-US"/>
        </w:rPr>
        <w:t>, then the following number of bits would be required:</w:t>
      </w:r>
    </w:p>
    <w:p w14:paraId="703C34B7"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50BF36AF" w14:textId="20111733"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C916AF">
        <w:rPr>
          <w:rFonts w:ascii="Times New Roman" w:eastAsia="SimSun" w:hAnsi="Times New Roman"/>
          <w:sz w:val="20"/>
          <w:szCs w:val="20"/>
          <w:lang w:val="en-GB" w:eastAsia="ja-JP"/>
        </w:rPr>
        <w:t>: 3 bits.</w:t>
      </w:r>
    </w:p>
    <w:p w14:paraId="52A1A81F" w14:textId="6D372464"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5 bits.</w:t>
      </w:r>
    </w:p>
    <w:p w14:paraId="1EBB9138" w14:textId="77777777" w:rsidR="00424B8D" w:rsidRPr="001172C4" w:rsidRDefault="00424B8D" w:rsidP="00424B8D">
      <w:pPr>
        <w:pStyle w:val="ListParagraph"/>
        <w:jc w:val="both"/>
        <w:rPr>
          <w:rFonts w:ascii="Times New Roman" w:eastAsia="SimSun" w:hAnsi="Times New Roman"/>
          <w:sz w:val="20"/>
          <w:szCs w:val="20"/>
          <w:lang w:val="en-GB" w:eastAsia="ja-JP"/>
        </w:rPr>
      </w:pPr>
    </w:p>
    <w:p w14:paraId="1CBED0A9" w14:textId="2B69FE1F" w:rsidR="00424B8D" w:rsidRDefault="00424B8D" w:rsidP="00424B8D">
      <w:pPr>
        <w:pStyle w:val="Heading4"/>
        <w:ind w:left="1134" w:hanging="1134"/>
        <w:rPr>
          <w:lang w:val="en-US"/>
        </w:rPr>
      </w:pPr>
      <w:r>
        <w:rPr>
          <w:lang w:val="en-US"/>
        </w:rPr>
        <w:t>2.1.</w:t>
      </w:r>
      <w:r w:rsidR="0049463C">
        <w:rPr>
          <w:lang w:val="en-US"/>
        </w:rPr>
        <w:t>2</w:t>
      </w:r>
      <w:r>
        <w:rPr>
          <w:lang w:val="en-US"/>
        </w:rPr>
        <w:t>.2</w:t>
      </w:r>
      <w:r>
        <w:rPr>
          <w:lang w:val="en-US"/>
        </w:rPr>
        <w:tab/>
        <w:t>Using a joint encoding solution: PDSCH Scheduling delay and HARQ-ACK delay using “</w:t>
      </w:r>
      <w:r w:rsidRPr="006A3039">
        <w:rPr>
          <w:lang w:val="en-US"/>
        </w:rPr>
        <w:t>Alt-</w:t>
      </w:r>
      <w:r w:rsidR="009B6C77">
        <w:rPr>
          <w:lang w:val="en-US"/>
        </w:rPr>
        <w:t>2-e</w:t>
      </w:r>
      <w:r>
        <w:rPr>
          <w:lang w:val="en-US"/>
        </w:rPr>
        <w:t xml:space="preserve">” </w:t>
      </w:r>
    </w:p>
    <w:p w14:paraId="5F57A987" w14:textId="5B5C6A2D" w:rsidR="00424B8D" w:rsidRDefault="00424B8D" w:rsidP="00424B8D">
      <w:pPr>
        <w:rPr>
          <w:lang w:val="en-US"/>
        </w:rPr>
      </w:pPr>
      <w:r>
        <w:rPr>
          <w:lang w:val="en-US"/>
        </w:rPr>
        <w:t xml:space="preserve">If a joint encoding solution were used for the PDSCH Scheduling delay and the </w:t>
      </w:r>
      <w:r w:rsidRPr="001172C4">
        <w:rPr>
          <w:lang w:val="en-US"/>
        </w:rPr>
        <w:t xml:space="preserve">HARQ-ACK delay using </w:t>
      </w:r>
      <w:bookmarkStart w:id="7" w:name="_Hlk72620232"/>
      <w:r w:rsidR="008615D2" w:rsidRPr="008615D2">
        <w:rPr>
          <w:lang w:val="en-US"/>
        </w:rPr>
        <w:t>Alt-2e: “3 bits (same as legacy)”</w:t>
      </w:r>
      <w:bookmarkEnd w:id="7"/>
      <w:r>
        <w:rPr>
          <w:lang w:val="en-US"/>
        </w:rPr>
        <w:t>, then the following number of bits would be required:</w:t>
      </w:r>
    </w:p>
    <w:p w14:paraId="410F7A7B"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09DAA3BE" w14:textId="68F73662" w:rsidR="00424B8D" w:rsidRPr="008615D2" w:rsidRDefault="00424B8D" w:rsidP="008615D2">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008615D2" w:rsidRPr="008615D2">
        <w:rPr>
          <w:rFonts w:ascii="Times New Roman" w:eastAsia="SimSun" w:hAnsi="Times New Roman"/>
          <w:sz w:val="20"/>
          <w:szCs w:val="20"/>
          <w:lang w:val="en-GB" w:eastAsia="ja-JP"/>
        </w:rPr>
        <w:t>Alt-2e</w:t>
      </w:r>
      <w:r w:rsidRPr="008615D2">
        <w:rPr>
          <w:rFonts w:ascii="Times New Roman" w:eastAsia="SimSun" w:hAnsi="Times New Roman"/>
          <w:sz w:val="20"/>
          <w:szCs w:val="20"/>
          <w:lang w:val="en-GB" w:eastAsia="ja-JP"/>
        </w:rPr>
        <w:t xml:space="preserve">: </w:t>
      </w:r>
      <w:r w:rsidR="008615D2">
        <w:rPr>
          <w:rFonts w:ascii="Times New Roman" w:eastAsia="SimSun" w:hAnsi="Times New Roman"/>
          <w:sz w:val="20"/>
          <w:szCs w:val="20"/>
          <w:lang w:val="en-GB" w:eastAsia="ja-JP"/>
        </w:rPr>
        <w:t xml:space="preserve">The HARQ-ACK delay </w:t>
      </w:r>
      <w:r w:rsidR="00570F5D">
        <w:rPr>
          <w:rFonts w:ascii="Times New Roman" w:eastAsia="SimSun" w:hAnsi="Times New Roman"/>
          <w:sz w:val="20"/>
          <w:szCs w:val="20"/>
          <w:lang w:val="en-GB" w:eastAsia="ja-JP"/>
        </w:rPr>
        <w:t xml:space="preserve">e.g., </w:t>
      </w:r>
      <w:r w:rsidR="008615D2">
        <w:rPr>
          <w:rFonts w:ascii="Times New Roman" w:eastAsia="SimSun" w:hAnsi="Times New Roman"/>
          <w:sz w:val="20"/>
          <w:szCs w:val="20"/>
          <w:lang w:val="en-GB" w:eastAsia="ja-JP"/>
        </w:rPr>
        <w:t xml:space="preserve">would </w:t>
      </w:r>
      <w:r w:rsidR="0075621A">
        <w:rPr>
          <w:rFonts w:ascii="Times New Roman" w:eastAsia="SimSun" w:hAnsi="Times New Roman"/>
          <w:sz w:val="20"/>
          <w:szCs w:val="20"/>
          <w:lang w:val="en-GB" w:eastAsia="ja-JP"/>
        </w:rPr>
        <w:t xml:space="preserve">aim to </w:t>
      </w:r>
      <w:r w:rsidR="008615D2">
        <w:rPr>
          <w:rFonts w:ascii="Times New Roman" w:eastAsia="SimSun" w:hAnsi="Times New Roman"/>
          <w:sz w:val="20"/>
          <w:szCs w:val="20"/>
          <w:lang w:val="en-GB" w:eastAsia="ja-JP"/>
        </w:rPr>
        <w:t xml:space="preserve">get </w:t>
      </w:r>
      <w:r w:rsidR="00BB02FF">
        <w:rPr>
          <w:rFonts w:ascii="Times New Roman" w:eastAsia="SimSun" w:hAnsi="Times New Roman"/>
          <w:sz w:val="20"/>
          <w:szCs w:val="20"/>
          <w:lang w:val="en-GB" w:eastAsia="ja-JP"/>
        </w:rPr>
        <w:t>most</w:t>
      </w:r>
      <w:r w:rsidR="008615D2">
        <w:rPr>
          <w:rFonts w:ascii="Times New Roman" w:eastAsia="SimSun" w:hAnsi="Times New Roman"/>
          <w:sz w:val="20"/>
          <w:szCs w:val="20"/>
          <w:lang w:val="en-GB" w:eastAsia="ja-JP"/>
        </w:rPr>
        <w:t xml:space="preserve"> of the 5-bits used by the joint encoding solution as to provide 10 delays values instead of 8 delay values for the HARQ-ACK delay set</w:t>
      </w:r>
      <w:r w:rsidR="00E21A43">
        <w:rPr>
          <w:rFonts w:ascii="Times New Roman" w:eastAsia="SimSun" w:hAnsi="Times New Roman"/>
          <w:sz w:val="20"/>
          <w:szCs w:val="20"/>
          <w:lang w:val="en-GB" w:eastAsia="ja-JP"/>
        </w:rPr>
        <w:t xml:space="preserve"> with the same 5-bits</w:t>
      </w:r>
      <w:r w:rsidR="008615D2">
        <w:rPr>
          <w:rFonts w:ascii="Times New Roman" w:eastAsia="SimSun" w:hAnsi="Times New Roman"/>
          <w:sz w:val="20"/>
          <w:szCs w:val="20"/>
          <w:lang w:val="en-GB" w:eastAsia="ja-JP"/>
        </w:rPr>
        <w:t xml:space="preserve">. That is, the </w:t>
      </w:r>
      <w:r w:rsidR="008615D2" w:rsidRPr="008615D2">
        <w:rPr>
          <w:rFonts w:ascii="Times New Roman" w:eastAsia="SimSun" w:hAnsi="Times New Roman"/>
          <w:sz w:val="20"/>
          <w:szCs w:val="20"/>
          <w:lang w:val="en-GB" w:eastAsia="ja-JP"/>
        </w:rPr>
        <w:t>HARQ-ACK delay set</w:t>
      </w:r>
      <w:r w:rsidR="008615D2">
        <w:rPr>
          <w:rFonts w:ascii="Times New Roman" w:eastAsia="SimSun" w:hAnsi="Times New Roman"/>
          <w:sz w:val="20"/>
          <w:szCs w:val="20"/>
          <w:lang w:val="en-GB" w:eastAsia="ja-JP"/>
        </w:rPr>
        <w:t xml:space="preserve"> would be</w:t>
      </w:r>
      <w:r w:rsidR="002C75F2">
        <w:rPr>
          <w:rFonts w:ascii="Times New Roman" w:eastAsia="SimSun" w:hAnsi="Times New Roman"/>
          <w:sz w:val="20"/>
          <w:szCs w:val="20"/>
          <w:lang w:val="en-GB" w:eastAsia="ja-JP"/>
        </w:rPr>
        <w:t>come</w:t>
      </w:r>
      <w:r w:rsidR="008615D2" w:rsidRPr="008615D2">
        <w:rPr>
          <w:rFonts w:ascii="Times New Roman" w:eastAsia="SimSun" w:hAnsi="Times New Roman"/>
          <w:sz w:val="20"/>
          <w:szCs w:val="20"/>
          <w:lang w:val="en-GB" w:eastAsia="ja-JP"/>
        </w:rPr>
        <w:t xml:space="preserve"> = {a, b, c, d, e, f, g, h</w:t>
      </w:r>
      <w:r w:rsidR="008615D2">
        <w:rPr>
          <w:rFonts w:ascii="Times New Roman" w:eastAsia="SimSun" w:hAnsi="Times New Roman"/>
          <w:sz w:val="20"/>
          <w:szCs w:val="20"/>
          <w:lang w:val="en-GB" w:eastAsia="ja-JP"/>
        </w:rPr>
        <w:t xml:space="preserve">, </w:t>
      </w:r>
      <w:proofErr w:type="spellStart"/>
      <w:r w:rsidR="008615D2">
        <w:rPr>
          <w:rFonts w:ascii="Times New Roman" w:eastAsia="SimSun" w:hAnsi="Times New Roman"/>
          <w:sz w:val="20"/>
          <w:szCs w:val="20"/>
          <w:lang w:val="en-GB" w:eastAsia="ja-JP"/>
        </w:rPr>
        <w:t>i</w:t>
      </w:r>
      <w:proofErr w:type="spellEnd"/>
      <w:r w:rsidR="008615D2">
        <w:rPr>
          <w:rFonts w:ascii="Times New Roman" w:eastAsia="SimSun" w:hAnsi="Times New Roman"/>
          <w:sz w:val="20"/>
          <w:szCs w:val="20"/>
          <w:lang w:val="en-GB" w:eastAsia="ja-JP"/>
        </w:rPr>
        <w:t>, j</w:t>
      </w:r>
      <w:r w:rsidR="008615D2" w:rsidRPr="008615D2">
        <w:rPr>
          <w:rFonts w:ascii="Times New Roman" w:eastAsia="SimSun" w:hAnsi="Times New Roman"/>
          <w:sz w:val="20"/>
          <w:szCs w:val="20"/>
          <w:lang w:val="en-GB" w:eastAsia="ja-JP"/>
        </w:rPr>
        <w:t>}</w:t>
      </w:r>
      <w:r w:rsidR="008615D2">
        <w:rPr>
          <w:rFonts w:ascii="Times New Roman" w:eastAsia="SimSun" w:hAnsi="Times New Roman"/>
          <w:sz w:val="20"/>
          <w:szCs w:val="20"/>
          <w:lang w:val="en-GB" w:eastAsia="ja-JP"/>
        </w:rPr>
        <w:t>.</w:t>
      </w:r>
    </w:p>
    <w:p w14:paraId="23C86872" w14:textId="7DBFE798"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8615D2">
        <w:rPr>
          <w:rFonts w:ascii="Times New Roman" w:eastAsia="SimSun" w:hAnsi="Times New Roman"/>
          <w:sz w:val="20"/>
          <w:szCs w:val="20"/>
          <w:lang w:val="en-GB" w:eastAsia="ja-JP"/>
        </w:rPr>
        <w:t>10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sidRPr="00C04D72">
        <w:rPr>
          <w:rFonts w:ascii="Times New Roman" w:eastAsia="SimSun" w:hAnsi="Times New Roman"/>
          <w:sz w:val="20"/>
          <w:szCs w:val="20"/>
          <w:lang w:val="en-GB" w:eastAsia="ja-JP"/>
        </w:rPr>
        <w:t xml:space="preserve"> = </w:t>
      </w:r>
      <w:r w:rsidR="008615D2">
        <w:rPr>
          <w:rFonts w:ascii="Times New Roman" w:eastAsia="SimSun" w:hAnsi="Times New Roman"/>
          <w:sz w:val="20"/>
          <w:szCs w:val="20"/>
          <w:lang w:val="en-GB" w:eastAsia="ja-JP"/>
        </w:rPr>
        <w:t>30</w:t>
      </w:r>
      <w:r w:rsidRPr="00C04D72">
        <w:rPr>
          <w:rFonts w:ascii="Times New Roman" w:eastAsia="SimSun" w:hAnsi="Times New Roman"/>
          <w:sz w:val="20"/>
          <w:szCs w:val="20"/>
          <w:lang w:val="en-GB" w:eastAsia="ja-JP"/>
        </w:rPr>
        <w:t xml:space="preserve"> states, meaning that we will need </w:t>
      </w:r>
      <w:r w:rsidR="008615D2">
        <w:rPr>
          <w:rFonts w:ascii="Times New Roman" w:eastAsia="SimSun" w:hAnsi="Times New Roman"/>
          <w:sz w:val="20"/>
          <w:szCs w:val="20"/>
          <w:lang w:val="en-GB" w:eastAsia="ja-JP"/>
        </w:rPr>
        <w:t>5</w:t>
      </w:r>
      <w:r w:rsidRPr="00C04D72">
        <w:rPr>
          <w:rFonts w:ascii="Times New Roman" w:eastAsia="SimSun" w:hAnsi="Times New Roman"/>
          <w:sz w:val="20"/>
          <w:szCs w:val="20"/>
          <w:lang w:val="en-GB" w:eastAsia="ja-JP"/>
        </w:rPr>
        <w:t>-bits for a fully</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flexible joint-encoding solution</w:t>
      </w:r>
    </w:p>
    <w:p w14:paraId="2F2AC88E" w14:textId="46895341" w:rsidR="001620D1" w:rsidRPr="005E6E8D" w:rsidRDefault="00424B8D" w:rsidP="001620D1">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Pr>
          <w:rFonts w:ascii="Times New Roman" w:eastAsia="SimSun" w:hAnsi="Times New Roman"/>
          <w:sz w:val="20"/>
          <w:szCs w:val="20"/>
          <w:lang w:val="en-GB" w:eastAsia="ja-JP"/>
        </w:rPr>
        <w:t xml:space="preserve"> </w:t>
      </w:r>
      <w:r w:rsidR="00BF5568">
        <w:rPr>
          <w:rFonts w:ascii="Times New Roman" w:eastAsia="SimSun" w:hAnsi="Times New Roman"/>
          <w:sz w:val="20"/>
          <w:szCs w:val="20"/>
          <w:lang w:val="en-GB" w:eastAsia="ja-JP"/>
        </w:rPr>
        <w:t xml:space="preserve">in DCI </w:t>
      </w:r>
      <w:r>
        <w:rPr>
          <w:rFonts w:ascii="Times New Roman" w:eastAsia="SimSun" w:hAnsi="Times New Roman"/>
          <w:sz w:val="20"/>
          <w:szCs w:val="20"/>
          <w:lang w:val="en-GB" w:eastAsia="ja-JP"/>
        </w:rPr>
        <w:t xml:space="preserve">were used: </w:t>
      </w:r>
      <w:r w:rsidR="002C75F2">
        <w:rPr>
          <w:rFonts w:ascii="Times New Roman" w:eastAsia="SimSun" w:hAnsi="Times New Roman"/>
          <w:sz w:val="20"/>
          <w:szCs w:val="20"/>
          <w:lang w:val="en-GB" w:eastAsia="ja-JP"/>
        </w:rPr>
        <w:t>5</w:t>
      </w:r>
      <w:r>
        <w:rPr>
          <w:rFonts w:ascii="Times New Roman" w:eastAsia="SimSun" w:hAnsi="Times New Roman"/>
          <w:sz w:val="20"/>
          <w:szCs w:val="20"/>
          <w:lang w:val="en-GB" w:eastAsia="ja-JP"/>
        </w:rPr>
        <w:t xml:space="preserve"> bits.</w:t>
      </w:r>
    </w:p>
    <w:p w14:paraId="58E94520" w14:textId="2D2E1BEE" w:rsidR="00BF3845" w:rsidRDefault="004F23D8" w:rsidP="00121E65">
      <w:pPr>
        <w:keepNext/>
        <w:keepLines/>
        <w:jc w:val="both"/>
        <w:rPr>
          <w:lang w:val="en-US"/>
        </w:rPr>
      </w:pPr>
      <w:r w:rsidRPr="004F23D8">
        <w:rPr>
          <w:b/>
          <w:bCs/>
          <w:lang w:val="en-US"/>
        </w:rPr>
        <w:lastRenderedPageBreak/>
        <w:t>Comment from the Feature Lead:</w:t>
      </w:r>
      <w:r>
        <w:rPr>
          <w:b/>
          <w:bCs/>
          <w:lang w:val="en-US"/>
        </w:rPr>
        <w:t xml:space="preserve"> </w:t>
      </w:r>
      <w:r w:rsidRPr="00BF3845">
        <w:rPr>
          <w:lang w:val="en-US"/>
        </w:rPr>
        <w:t xml:space="preserve">Based on the received feedback, </w:t>
      </w:r>
      <w:r w:rsidR="00BF3845">
        <w:rPr>
          <w:lang w:val="en-US"/>
        </w:rPr>
        <w:t xml:space="preserve">two possible approaches have been considered </w:t>
      </w:r>
      <w:r w:rsidR="002B697B">
        <w:rPr>
          <w:lang w:val="en-US"/>
        </w:rPr>
        <w:t>as to select the approach that will</w:t>
      </w:r>
      <w:r w:rsidR="00BF3845">
        <w:rPr>
          <w:lang w:val="en-US"/>
        </w:rPr>
        <w:t xml:space="preserve"> become the Potential Agreement 1:</w:t>
      </w:r>
    </w:p>
    <w:p w14:paraId="791B5755" w14:textId="61C44BE6" w:rsidR="004F23D8" w:rsidRDefault="004F23D8" w:rsidP="00BF3845">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w:t>
      </w:r>
      <w:r w:rsidR="00BF3845" w:rsidRPr="00BF3845">
        <w:rPr>
          <w:rFonts w:ascii="Times New Roman" w:eastAsia="SimSun" w:hAnsi="Times New Roman"/>
          <w:b/>
          <w:bCs/>
          <w:sz w:val="20"/>
          <w:szCs w:val="20"/>
          <w:highlight w:val="yellow"/>
          <w:lang w:val="en-US" w:eastAsia="ja-JP"/>
        </w:rPr>
        <w:t>a</w:t>
      </w:r>
      <w:r w:rsidR="00BF3845">
        <w:rPr>
          <w:rFonts w:ascii="Times New Roman" w:eastAsia="SimSun" w:hAnsi="Times New Roman"/>
          <w:sz w:val="20"/>
          <w:szCs w:val="20"/>
          <w:lang w:val="en-US" w:eastAsia="ja-JP"/>
        </w:rPr>
        <w:t xml:space="preserve">, </w:t>
      </w:r>
      <w:r w:rsidR="002B697B">
        <w:rPr>
          <w:rFonts w:ascii="Times New Roman" w:eastAsia="SimSun" w:hAnsi="Times New Roman"/>
          <w:sz w:val="20"/>
          <w:szCs w:val="20"/>
          <w:lang w:val="en-US" w:eastAsia="ja-JP"/>
        </w:rPr>
        <w:t xml:space="preserve">refers to a set of </w:t>
      </w:r>
      <w:r w:rsidR="00BF3845" w:rsidRPr="00BF3845">
        <w:rPr>
          <w:rFonts w:ascii="Times New Roman" w:eastAsia="SimSun" w:hAnsi="Times New Roman"/>
          <w:sz w:val="20"/>
          <w:szCs w:val="20"/>
          <w:lang w:val="en-US" w:eastAsia="ja-JP"/>
        </w:rPr>
        <w:t xml:space="preserve">considerations </w:t>
      </w:r>
      <w:r w:rsidR="002B697B">
        <w:rPr>
          <w:rFonts w:ascii="Times New Roman" w:eastAsia="SimSun" w:hAnsi="Times New Roman"/>
          <w:sz w:val="20"/>
          <w:szCs w:val="20"/>
          <w:lang w:val="en-US" w:eastAsia="ja-JP"/>
        </w:rPr>
        <w:t>towards deciding on</w:t>
      </w:r>
      <w:r w:rsidR="00BF3845" w:rsidRPr="00BF3845">
        <w:rPr>
          <w:rFonts w:ascii="Times New Roman" w:eastAsia="SimSun" w:hAnsi="Times New Roman"/>
          <w:sz w:val="20"/>
          <w:szCs w:val="20"/>
          <w:lang w:val="en-US" w:eastAsia="ja-JP"/>
        </w:rPr>
        <w:t xml:space="preserve"> the DCI desig</w:t>
      </w:r>
      <w:r w:rsidR="00BF3845">
        <w:rPr>
          <w:rFonts w:ascii="Times New Roman" w:eastAsia="SimSun" w:hAnsi="Times New Roman"/>
          <w:sz w:val="20"/>
          <w:szCs w:val="20"/>
          <w:lang w:val="en-US" w:eastAsia="ja-JP"/>
        </w:rPr>
        <w:t>n</w:t>
      </w:r>
      <w:r w:rsidR="002B697B">
        <w:rPr>
          <w:rFonts w:ascii="Times New Roman" w:eastAsia="SimSun" w:hAnsi="Times New Roman"/>
          <w:sz w:val="20"/>
          <w:szCs w:val="20"/>
          <w:lang w:val="en-US" w:eastAsia="ja-JP"/>
        </w:rPr>
        <w:t xml:space="preserve"> in RAN1#106-e (includes the possibility of using either </w:t>
      </w:r>
      <w:r w:rsidR="002B697B" w:rsidRPr="002B697B">
        <w:rPr>
          <w:rFonts w:ascii="Times New Roman" w:eastAsia="SimSun" w:hAnsi="Times New Roman"/>
          <w:sz w:val="20"/>
          <w:szCs w:val="20"/>
          <w:lang w:val="en-US" w:eastAsia="ja-JP"/>
        </w:rPr>
        <w:t xml:space="preserve">independent DCI fields </w:t>
      </w:r>
      <w:r w:rsidR="002B697B">
        <w:rPr>
          <w:rFonts w:ascii="Times New Roman" w:eastAsia="SimSun" w:hAnsi="Times New Roman"/>
          <w:sz w:val="20"/>
          <w:szCs w:val="20"/>
          <w:lang w:val="en-US" w:eastAsia="ja-JP"/>
        </w:rPr>
        <w:t>or a</w:t>
      </w:r>
      <w:r w:rsidR="002B697B" w:rsidRPr="002B697B">
        <w:rPr>
          <w:rFonts w:ascii="Times New Roman" w:eastAsia="SimSun" w:hAnsi="Times New Roman"/>
          <w:sz w:val="20"/>
          <w:szCs w:val="20"/>
          <w:lang w:val="en-US" w:eastAsia="ja-JP"/>
        </w:rPr>
        <w:t xml:space="preserve"> joint encoding</w:t>
      </w:r>
      <w:r w:rsidR="002B697B">
        <w:rPr>
          <w:rFonts w:ascii="Times New Roman" w:eastAsia="SimSun" w:hAnsi="Times New Roman"/>
          <w:sz w:val="20"/>
          <w:szCs w:val="20"/>
          <w:lang w:val="en-US" w:eastAsia="ja-JP"/>
        </w:rPr>
        <w:t xml:space="preserve"> solution)</w:t>
      </w:r>
      <w:r w:rsidR="00BF3845">
        <w:rPr>
          <w:rFonts w:ascii="Times New Roman" w:eastAsia="SimSun" w:hAnsi="Times New Roman"/>
          <w:sz w:val="20"/>
          <w:szCs w:val="20"/>
          <w:lang w:val="en-US" w:eastAsia="ja-JP"/>
        </w:rPr>
        <w:t>.</w:t>
      </w:r>
    </w:p>
    <w:p w14:paraId="381C5F73" w14:textId="77777777" w:rsidR="00697741" w:rsidRDefault="00BF3845" w:rsidP="00BF3845">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1b</w:t>
      </w:r>
      <w:r>
        <w:rPr>
          <w:rFonts w:ascii="Times New Roman" w:eastAsia="SimSun" w:hAnsi="Times New Roman"/>
          <w:sz w:val="20"/>
          <w:szCs w:val="20"/>
          <w:lang w:val="en-US" w:eastAsia="ja-JP"/>
        </w:rPr>
        <w:t xml:space="preserve">, </w:t>
      </w:r>
      <w:r w:rsidR="002B697B">
        <w:rPr>
          <w:rFonts w:ascii="Times New Roman" w:eastAsia="SimSun" w:hAnsi="Times New Roman"/>
          <w:sz w:val="20"/>
          <w:szCs w:val="20"/>
          <w:lang w:val="en-US" w:eastAsia="ja-JP"/>
        </w:rPr>
        <w:t xml:space="preserve">refers to progressing further on the DCI design through deciding on using a joint encoding solution </w:t>
      </w:r>
      <w:r w:rsidR="00B8267C" w:rsidRPr="00B8267C">
        <w:rPr>
          <w:rFonts w:ascii="Times New Roman" w:eastAsia="SimSun" w:hAnsi="Times New Roman"/>
          <w:sz w:val="20"/>
          <w:szCs w:val="20"/>
          <w:lang w:val="en-US" w:eastAsia="ja-JP"/>
        </w:rPr>
        <w:t xml:space="preserve">based on the bit saving </w:t>
      </w:r>
      <w:r w:rsidR="00B8267C">
        <w:rPr>
          <w:rFonts w:ascii="Times New Roman" w:eastAsia="SimSun" w:hAnsi="Times New Roman"/>
          <w:sz w:val="20"/>
          <w:szCs w:val="20"/>
          <w:lang w:val="en-US" w:eastAsia="ja-JP"/>
        </w:rPr>
        <w:t xml:space="preserve">(for Alt-1) </w:t>
      </w:r>
      <w:r w:rsidR="00B8267C" w:rsidRPr="00B8267C">
        <w:rPr>
          <w:rFonts w:ascii="Times New Roman" w:eastAsia="SimSun" w:hAnsi="Times New Roman"/>
          <w:sz w:val="20"/>
          <w:szCs w:val="20"/>
          <w:lang w:val="en-US" w:eastAsia="ja-JP"/>
        </w:rPr>
        <w:t xml:space="preserve">and extra-delay values </w:t>
      </w:r>
      <w:r w:rsidR="00B8267C">
        <w:rPr>
          <w:rFonts w:ascii="Times New Roman" w:eastAsia="SimSun" w:hAnsi="Times New Roman"/>
          <w:sz w:val="20"/>
          <w:szCs w:val="20"/>
          <w:lang w:val="en-US" w:eastAsia="ja-JP"/>
        </w:rPr>
        <w:t xml:space="preserve">(for Alt-2) </w:t>
      </w:r>
      <w:r w:rsidR="00B8267C" w:rsidRPr="00B8267C">
        <w:rPr>
          <w:rFonts w:ascii="Times New Roman" w:eastAsia="SimSun" w:hAnsi="Times New Roman"/>
          <w:sz w:val="20"/>
          <w:szCs w:val="20"/>
          <w:lang w:val="en-US" w:eastAsia="ja-JP"/>
        </w:rPr>
        <w:t>that it will provide over a solution based on independent DCI fields.</w:t>
      </w:r>
      <w:r w:rsidR="000C74FB">
        <w:rPr>
          <w:rFonts w:ascii="Times New Roman" w:eastAsia="SimSun" w:hAnsi="Times New Roman"/>
          <w:sz w:val="20"/>
          <w:szCs w:val="20"/>
          <w:lang w:val="en-US" w:eastAsia="ja-JP"/>
        </w:rPr>
        <w:t xml:space="preserve"> </w:t>
      </w:r>
    </w:p>
    <w:p w14:paraId="0C5ED5CF" w14:textId="00177ACB" w:rsidR="00BF3845" w:rsidRDefault="000C74FB" w:rsidP="008C28B5">
      <w:pPr>
        <w:pStyle w:val="ListParagraph"/>
        <w:keepNext/>
        <w:keepLines/>
        <w:numPr>
          <w:ilvl w:val="0"/>
          <w:numId w:val="42"/>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 xml:space="preserve">Please note that the Potential Agreement 1b refers to Alt-1, however the expression </w:t>
      </w:r>
      <w:r w:rsidR="008C28B5">
        <w:rPr>
          <w:rFonts w:ascii="Times New Roman" w:eastAsia="SimSun" w:hAnsi="Times New Roman"/>
          <w:sz w:val="20"/>
          <w:szCs w:val="20"/>
          <w:lang w:val="en-US" w:eastAsia="ja-JP"/>
        </w:rPr>
        <w:t>it uses</w:t>
      </w:r>
      <w:r>
        <w:rPr>
          <w:rFonts w:ascii="Times New Roman" w:eastAsia="SimSun" w:hAnsi="Times New Roman"/>
          <w:sz w:val="20"/>
          <w:szCs w:val="20"/>
          <w:lang w:val="en-US" w:eastAsia="ja-JP"/>
        </w:rPr>
        <w:t xml:space="preserve"> to determine the HARQ-ACK delay has not been described</w:t>
      </w:r>
      <w:r w:rsidR="00697741">
        <w:rPr>
          <w:rFonts w:ascii="Times New Roman" w:eastAsia="SimSun" w:hAnsi="Times New Roman"/>
          <w:sz w:val="20"/>
          <w:szCs w:val="20"/>
          <w:lang w:val="en-US" w:eastAsia="ja-JP"/>
        </w:rPr>
        <w:t xml:space="preserve"> therefore a note has been added to described it.</w:t>
      </w:r>
    </w:p>
    <w:p w14:paraId="4EC866F5" w14:textId="77777777" w:rsidR="00864972" w:rsidRPr="00BF3845" w:rsidRDefault="00864972" w:rsidP="00864972">
      <w:pPr>
        <w:pStyle w:val="ListParagraph"/>
        <w:keepNext/>
        <w:keepLines/>
        <w:jc w:val="both"/>
        <w:rPr>
          <w:rFonts w:ascii="Times New Roman" w:eastAsia="SimSun" w:hAnsi="Times New Roman"/>
          <w:sz w:val="20"/>
          <w:szCs w:val="20"/>
          <w:lang w:val="en-US" w:eastAsia="ja-JP"/>
        </w:rPr>
      </w:pPr>
    </w:p>
    <w:p w14:paraId="0CB21E12" w14:textId="181F3865" w:rsidR="00864972" w:rsidRDefault="00864972" w:rsidP="00121E65">
      <w:pPr>
        <w:keepNext/>
        <w:keepLines/>
        <w:jc w:val="both"/>
        <w:rPr>
          <w:lang w:val="en-US"/>
        </w:rPr>
      </w:pPr>
      <w:r w:rsidRPr="00BF3845">
        <w:rPr>
          <w:lang w:val="en-US"/>
        </w:rPr>
        <w:t>B</w:t>
      </w:r>
      <w:r>
        <w:rPr>
          <w:lang w:val="en-US"/>
        </w:rPr>
        <w:t>elow the “</w:t>
      </w:r>
      <w:r>
        <w:rPr>
          <w:b/>
          <w:bCs/>
          <w:highlight w:val="yellow"/>
        </w:rPr>
        <w:t>Potential Agreement 1a</w:t>
      </w:r>
      <w:r>
        <w:rPr>
          <w:lang w:val="en-US"/>
        </w:rPr>
        <w:t>” and “</w:t>
      </w:r>
      <w:r>
        <w:rPr>
          <w:b/>
          <w:bCs/>
          <w:highlight w:val="yellow"/>
        </w:rPr>
        <w:t>Potential Agreement 1</w:t>
      </w:r>
      <w:r w:rsidRPr="00864972">
        <w:rPr>
          <w:b/>
          <w:bCs/>
          <w:highlight w:val="yellow"/>
        </w:rPr>
        <w:t>b</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7EEFE3F7" w14:textId="77777777" w:rsidR="00864972" w:rsidRPr="004F23D8" w:rsidRDefault="00864972" w:rsidP="00121E65">
      <w:pPr>
        <w:keepNext/>
        <w:keepLines/>
        <w:jc w:val="both"/>
        <w:rPr>
          <w:lang w:val="en-US"/>
        </w:rPr>
      </w:pPr>
    </w:p>
    <w:p w14:paraId="4EB30C14" w14:textId="5CD882B6" w:rsidR="00121E65" w:rsidRPr="00B416A6" w:rsidRDefault="00121E65" w:rsidP="00121E65">
      <w:pPr>
        <w:keepNext/>
        <w:keepLines/>
        <w:jc w:val="both"/>
        <w:rPr>
          <w:b/>
          <w:bCs/>
        </w:rPr>
      </w:pPr>
      <w:r>
        <w:rPr>
          <w:b/>
          <w:bCs/>
          <w:highlight w:val="yellow"/>
        </w:rPr>
        <w:t>Potential Agreement</w:t>
      </w:r>
      <w:r w:rsidR="00ED0B2F">
        <w:rPr>
          <w:b/>
          <w:bCs/>
          <w:highlight w:val="yellow"/>
        </w:rPr>
        <w:t xml:space="preserve"> 1</w:t>
      </w:r>
      <w:r w:rsidR="004F23D8">
        <w:rPr>
          <w:b/>
          <w:bCs/>
          <w:highlight w:val="yellow"/>
        </w:rPr>
        <w:t>a</w:t>
      </w:r>
      <w:r w:rsidRPr="005D7B90">
        <w:rPr>
          <w:b/>
          <w:bCs/>
          <w:highlight w:val="yellow"/>
        </w:rPr>
        <w:t>:</w:t>
      </w:r>
    </w:p>
    <w:p w14:paraId="0582C9CC" w14:textId="13C1A222" w:rsidR="00121E65" w:rsidRDefault="009B6C77" w:rsidP="002C75F2">
      <w:pPr>
        <w:keepNext/>
        <w:keepLines/>
        <w:jc w:val="both"/>
        <w:rPr>
          <w:rFonts w:eastAsia="Calibri"/>
          <w:b/>
          <w:bCs/>
          <w:lang w:val="en-US" w:eastAsia="en-US"/>
        </w:rPr>
      </w:pPr>
      <w:r w:rsidRPr="009B6C77">
        <w:rPr>
          <w:rFonts w:eastAsia="Calibri"/>
          <w:b/>
          <w:bCs/>
          <w:lang w:val="en-US" w:eastAsia="en-US"/>
        </w:rPr>
        <w:t xml:space="preserve">The following aspects will be considered </w:t>
      </w:r>
      <w:r w:rsidR="00AF6F9F">
        <w:rPr>
          <w:rFonts w:eastAsia="Calibri"/>
          <w:b/>
          <w:bCs/>
          <w:lang w:val="en-US" w:eastAsia="en-US"/>
        </w:rPr>
        <w:t>towards selecting in RAN1# 106-e</w:t>
      </w:r>
      <w:r>
        <w:rPr>
          <w:rFonts w:eastAsia="Calibri"/>
          <w:b/>
          <w:bCs/>
          <w:lang w:val="en-US" w:eastAsia="en-US"/>
        </w:rPr>
        <w:t xml:space="preserve"> the DCI designs </w:t>
      </w:r>
      <w:r w:rsidR="00AF6F9F">
        <w:rPr>
          <w:rFonts w:eastAsia="Calibri"/>
          <w:b/>
          <w:bCs/>
          <w:lang w:val="en-US" w:eastAsia="en-US"/>
        </w:rPr>
        <w:t>for</w:t>
      </w:r>
      <w:r>
        <w:rPr>
          <w:rFonts w:eastAsia="Calibri"/>
          <w:b/>
          <w:bCs/>
          <w:lang w:val="en-US" w:eastAsia="en-US"/>
        </w:rPr>
        <w:t xml:space="preserve"> the PDSCH Scheduling delay and HARQ-ACK delay</w:t>
      </w:r>
      <w:r w:rsidR="00AF6F9F">
        <w:rPr>
          <w:rFonts w:eastAsia="Calibri"/>
          <w:b/>
          <w:bCs/>
          <w:lang w:val="en-US" w:eastAsia="en-US"/>
        </w:rPr>
        <w:t xml:space="preserve"> solutions</w:t>
      </w:r>
      <w:r>
        <w:rPr>
          <w:rFonts w:eastAsia="Calibri"/>
          <w:b/>
          <w:bCs/>
          <w:lang w:val="en-US" w:eastAsia="en-US"/>
        </w:rPr>
        <w:t>:</w:t>
      </w:r>
    </w:p>
    <w:p w14:paraId="7D667673" w14:textId="51152083" w:rsidR="009B6C77" w:rsidRPr="009B6C77" w:rsidRDefault="005E6E8D" w:rsidP="009B6C77">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009B6C77" w:rsidRPr="009B6C77">
        <w:rPr>
          <w:rFonts w:ascii="Times New Roman" w:hAnsi="Times New Roman"/>
          <w:b/>
          <w:bCs/>
          <w:sz w:val="20"/>
          <w:szCs w:val="20"/>
          <w:lang w:val="en-US"/>
        </w:rPr>
        <w:t xml:space="preserve">PDSCH Scheduling delay solution used along with </w:t>
      </w:r>
      <w:r w:rsidR="005A71DC">
        <w:rPr>
          <w:rFonts w:ascii="Times New Roman" w:hAnsi="Times New Roman"/>
          <w:b/>
          <w:bCs/>
          <w:sz w:val="20"/>
          <w:szCs w:val="20"/>
          <w:lang w:val="en-US"/>
        </w:rPr>
        <w:t>“</w:t>
      </w:r>
      <w:r w:rsidR="009B6C77" w:rsidRPr="009B6C77">
        <w:rPr>
          <w:rFonts w:ascii="Times New Roman" w:hAnsi="Times New Roman"/>
          <w:b/>
          <w:bCs/>
          <w:sz w:val="20"/>
          <w:szCs w:val="20"/>
          <w:lang w:val="en-US"/>
        </w:rPr>
        <w:t xml:space="preserve">Alt-1 </w:t>
      </w:r>
      <w:r w:rsidR="005A71DC" w:rsidRPr="009B6C77">
        <w:rPr>
          <w:rFonts w:ascii="Times New Roman" w:hAnsi="Times New Roman"/>
          <w:b/>
          <w:bCs/>
          <w:sz w:val="20"/>
          <w:szCs w:val="20"/>
          <w:lang w:val="en-US"/>
        </w:rPr>
        <w:t>for full flexibility</w:t>
      </w:r>
      <w:r w:rsidR="005A71DC">
        <w:rPr>
          <w:rFonts w:ascii="Times New Roman" w:hAnsi="Times New Roman"/>
          <w:b/>
          <w:bCs/>
          <w:sz w:val="20"/>
          <w:szCs w:val="20"/>
          <w:lang w:val="en-US"/>
        </w:rPr>
        <w:t>”</w:t>
      </w:r>
      <w:r w:rsidR="005A71DC" w:rsidRPr="009B6C77">
        <w:rPr>
          <w:rFonts w:ascii="Times New Roman" w:hAnsi="Times New Roman"/>
          <w:b/>
          <w:bCs/>
          <w:sz w:val="20"/>
          <w:szCs w:val="20"/>
          <w:lang w:val="en-US"/>
        </w:rPr>
        <w:t xml:space="preserve"> </w:t>
      </w:r>
      <w:r w:rsidR="009B6C77" w:rsidRPr="009B6C77">
        <w:rPr>
          <w:rFonts w:ascii="Times New Roman" w:hAnsi="Times New Roman"/>
          <w:b/>
          <w:bCs/>
          <w:sz w:val="20"/>
          <w:szCs w:val="20"/>
          <w:lang w:val="en-US"/>
        </w:rPr>
        <w:t>configured via RRC as the HARQ-ACK delay solution</w:t>
      </w:r>
      <w:r w:rsidR="005A71DC">
        <w:rPr>
          <w:rFonts w:ascii="Times New Roman" w:hAnsi="Times New Roman"/>
          <w:b/>
          <w:bCs/>
          <w:sz w:val="20"/>
          <w:szCs w:val="20"/>
          <w:lang w:val="en-US"/>
        </w:rPr>
        <w:t>:</w:t>
      </w:r>
    </w:p>
    <w:p w14:paraId="608D4DB7" w14:textId="77777777" w:rsidR="009B6C77" w:rsidRPr="009B6C77" w:rsidRDefault="009B6C77" w:rsidP="009B6C77">
      <w:pPr>
        <w:pStyle w:val="ListParagraph"/>
        <w:keepNext/>
        <w:keepLines/>
        <w:jc w:val="both"/>
        <w:rPr>
          <w:rFonts w:ascii="Times New Roman" w:hAnsi="Times New Roman"/>
          <w:b/>
          <w:bCs/>
          <w:sz w:val="20"/>
          <w:szCs w:val="20"/>
          <w:lang w:val="en-US"/>
        </w:rPr>
      </w:pPr>
    </w:p>
    <w:p w14:paraId="0B97CD63" w14:textId="02504672" w:rsidR="00C916AF" w:rsidRPr="009B6C77" w:rsidRDefault="00C916AF" w:rsidP="00C916AF">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sidR="00555BF4">
        <w:rPr>
          <w:rFonts w:ascii="Times New Roman" w:hAnsi="Times New Roman"/>
          <w:b/>
          <w:bCs/>
          <w:sz w:val="20"/>
          <w:szCs w:val="20"/>
          <w:lang w:val="en-US"/>
        </w:rPr>
        <w:t xml:space="preserve">for </w:t>
      </w:r>
      <w:r w:rsidR="00555BF4" w:rsidRPr="009B6C77">
        <w:rPr>
          <w:rFonts w:ascii="Times New Roman" w:hAnsi="Times New Roman"/>
          <w:b/>
          <w:bCs/>
          <w:sz w:val="20"/>
          <w:szCs w:val="20"/>
          <w:lang w:val="en-US"/>
        </w:rPr>
        <w:t xml:space="preserve">the “PDSCH Scheduling delay” and </w:t>
      </w:r>
      <w:r w:rsidR="00555BF4">
        <w:rPr>
          <w:rFonts w:ascii="Times New Roman" w:hAnsi="Times New Roman"/>
          <w:b/>
          <w:bCs/>
          <w:sz w:val="20"/>
          <w:szCs w:val="20"/>
          <w:lang w:val="en-US"/>
        </w:rPr>
        <w:t xml:space="preserve">the </w:t>
      </w:r>
      <w:r w:rsidR="00555BF4" w:rsidRPr="009B6C77">
        <w:rPr>
          <w:rFonts w:ascii="Times New Roman" w:hAnsi="Times New Roman"/>
          <w:b/>
          <w:bCs/>
          <w:sz w:val="20"/>
          <w:szCs w:val="20"/>
          <w:lang w:val="en-US"/>
        </w:rPr>
        <w:t xml:space="preserve">“HARQ-ACK delay” </w:t>
      </w:r>
      <w:bookmarkStart w:id="8" w:name="_Hlk72794704"/>
      <w:r w:rsidRPr="009B6C77">
        <w:rPr>
          <w:rFonts w:ascii="Times New Roman" w:hAnsi="Times New Roman"/>
          <w:b/>
          <w:bCs/>
          <w:sz w:val="20"/>
          <w:szCs w:val="20"/>
          <w:lang w:val="en-US"/>
        </w:rPr>
        <w:t>using</w:t>
      </w:r>
      <w:r w:rsidR="00555BF4">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bookmarkEnd w:id="8"/>
      <w:r w:rsidRPr="009B6C77">
        <w:rPr>
          <w:rFonts w:ascii="Times New Roman" w:hAnsi="Times New Roman"/>
          <w:b/>
          <w:bCs/>
          <w:sz w:val="20"/>
          <w:szCs w:val="20"/>
          <w:lang w:val="en-US"/>
        </w:rPr>
        <w:t xml:space="preserve"> are considered.</w:t>
      </w:r>
    </w:p>
    <w:p w14:paraId="75002200" w14:textId="1E288747" w:rsidR="009B6C77" w:rsidRPr="009B6C77" w:rsidRDefault="009B6C77" w:rsidP="005A71DC">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sidR="005A71DC">
        <w:rPr>
          <w:rFonts w:ascii="Times New Roman" w:hAnsi="Times New Roman"/>
          <w:b/>
          <w:bCs/>
          <w:sz w:val="20"/>
          <w:szCs w:val="20"/>
          <w:lang w:val="en-US"/>
        </w:rPr>
        <w:t xml:space="preserve"> </w:t>
      </w:r>
      <w:r w:rsidR="00813CCA">
        <w:rPr>
          <w:rFonts w:ascii="Times New Roman" w:hAnsi="Times New Roman"/>
          <w:b/>
          <w:bCs/>
          <w:sz w:val="20"/>
          <w:szCs w:val="20"/>
          <w:lang w:val="en-US"/>
        </w:rPr>
        <w:t>as agreed in RAN1# 10</w:t>
      </w:r>
      <w:r w:rsidR="00346927">
        <w:rPr>
          <w:rFonts w:ascii="Times New Roman" w:hAnsi="Times New Roman"/>
          <w:b/>
          <w:bCs/>
          <w:sz w:val="20"/>
          <w:szCs w:val="20"/>
          <w:lang w:val="en-US"/>
        </w:rPr>
        <w:t>4</w:t>
      </w:r>
      <w:r w:rsidR="00813CCA">
        <w:rPr>
          <w:rFonts w:ascii="Times New Roman" w:hAnsi="Times New Roman"/>
          <w:b/>
          <w:bCs/>
          <w:sz w:val="20"/>
          <w:szCs w:val="20"/>
          <w:lang w:val="en-US"/>
        </w:rPr>
        <w:t>-e</w:t>
      </w:r>
      <w:r w:rsidR="00102536">
        <w:rPr>
          <w:rFonts w:ascii="Times New Roman" w:hAnsi="Times New Roman"/>
          <w:b/>
          <w:bCs/>
          <w:sz w:val="20"/>
          <w:szCs w:val="20"/>
          <w:lang w:val="en-US"/>
        </w:rPr>
        <w:t xml:space="preserve"> shall be</w:t>
      </w:r>
      <w:r w:rsidR="005A71DC">
        <w:rPr>
          <w:rFonts w:ascii="Times New Roman" w:hAnsi="Times New Roman"/>
          <w:b/>
          <w:bCs/>
          <w:sz w:val="20"/>
          <w:szCs w:val="20"/>
          <w:lang w:val="en-US"/>
        </w:rPr>
        <w:t xml:space="preserve"> consider</w:t>
      </w:r>
      <w:r w:rsidR="00102536">
        <w:rPr>
          <w:rFonts w:ascii="Times New Roman" w:hAnsi="Times New Roman"/>
          <w:b/>
          <w:bCs/>
          <w:sz w:val="20"/>
          <w:szCs w:val="20"/>
          <w:lang w:val="en-US"/>
        </w:rPr>
        <w:t>ed</w:t>
      </w:r>
      <w:r w:rsidRPr="009B6C77">
        <w:rPr>
          <w:rFonts w:ascii="Times New Roman" w:hAnsi="Times New Roman"/>
          <w:b/>
          <w:bCs/>
          <w:sz w:val="20"/>
          <w:szCs w:val="20"/>
          <w:lang w:val="en-US"/>
        </w:rPr>
        <w:t>.</w:t>
      </w:r>
    </w:p>
    <w:p w14:paraId="21254EE4" w14:textId="6BC6FA6B" w:rsidR="009B6C77" w:rsidRPr="005E6E8D" w:rsidRDefault="009B6C77" w:rsidP="005A71DC">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HARQ-ACK delay using “Alt-1 for full flexibility”: </w:t>
      </w:r>
      <w:bookmarkStart w:id="9" w:name="_Hlk72797662"/>
      <w:r w:rsidRPr="009B6C77">
        <w:rPr>
          <w:rFonts w:ascii="Times New Roman" w:hAnsi="Times New Roman"/>
          <w:b/>
          <w:bCs/>
          <w:sz w:val="20"/>
          <w:szCs w:val="20"/>
          <w:lang w:val="en-US"/>
        </w:rPr>
        <w:t>T</w:t>
      </w:r>
      <w:r w:rsidR="005E6E8D">
        <w:rPr>
          <w:rFonts w:ascii="Times New Roman" w:hAnsi="Times New Roman"/>
          <w:b/>
          <w:bCs/>
          <w:sz w:val="20"/>
          <w:szCs w:val="20"/>
          <w:lang w:val="en-US"/>
        </w:rPr>
        <w:t xml:space="preserve">he structure of the expression is </w:t>
      </w:r>
      <w:r w:rsidR="005E6E8D" w:rsidRPr="005E6E8D">
        <w:rPr>
          <w:rFonts w:ascii="Times New Roman" w:hAnsi="Times New Roman"/>
          <w:b/>
          <w:bCs/>
          <w:sz w:val="20"/>
          <w:szCs w:val="20"/>
          <w:lang w:val="en-US"/>
        </w:rPr>
        <w:t>(y) BL/CE DL subframe + 1 subframe + (z) BL/CE UL subframes</w:t>
      </w:r>
      <w:bookmarkEnd w:id="9"/>
      <w:r w:rsidR="005E6E8D">
        <w:rPr>
          <w:rFonts w:ascii="Times New Roman" w:hAnsi="Times New Roman"/>
          <w:b/>
          <w:bCs/>
          <w:sz w:val="20"/>
          <w:szCs w:val="20"/>
          <w:lang w:val="en-US"/>
        </w:rPr>
        <w:t>, where t</w:t>
      </w:r>
      <w:r w:rsidRPr="005E6E8D">
        <w:rPr>
          <w:rFonts w:ascii="Times New Roman" w:hAnsi="Times New Roman"/>
          <w:b/>
          <w:bCs/>
          <w:sz w:val="20"/>
          <w:szCs w:val="20"/>
          <w:lang w:val="en-US"/>
        </w:rPr>
        <w:t>here are 12 values</w:t>
      </w:r>
      <w:r w:rsidR="005E6E8D">
        <w:rPr>
          <w:rFonts w:ascii="Times New Roman" w:hAnsi="Times New Roman"/>
          <w:b/>
          <w:bCs/>
          <w:sz w:val="20"/>
          <w:szCs w:val="20"/>
          <w:lang w:val="en-US"/>
        </w:rPr>
        <w:t xml:space="preserve"> (i.e., y = {0, 1, 2, … 11})</w:t>
      </w:r>
      <w:r w:rsidRPr="005E6E8D">
        <w:rPr>
          <w:rFonts w:ascii="Times New Roman" w:hAnsi="Times New Roman"/>
          <w:b/>
          <w:bCs/>
          <w:sz w:val="20"/>
          <w:szCs w:val="20"/>
          <w:lang w:val="en-US"/>
        </w:rPr>
        <w:t xml:space="preserve"> for </w:t>
      </w:r>
      <w:r w:rsidR="00C04FFB" w:rsidRPr="005E6E8D">
        <w:rPr>
          <w:rFonts w:ascii="Times New Roman" w:hAnsi="Times New Roman"/>
          <w:b/>
          <w:bCs/>
          <w:sz w:val="20"/>
          <w:szCs w:val="20"/>
          <w:lang w:val="en-US"/>
        </w:rPr>
        <w:t xml:space="preserve">the variable associated to the </w:t>
      </w:r>
      <w:r w:rsidR="005E6E8D" w:rsidRPr="005E6E8D">
        <w:rPr>
          <w:rFonts w:ascii="Times New Roman" w:hAnsi="Times New Roman"/>
          <w:b/>
          <w:bCs/>
          <w:sz w:val="20"/>
          <w:szCs w:val="20"/>
          <w:lang w:val="en-US"/>
        </w:rPr>
        <w:t xml:space="preserve">term </w:t>
      </w:r>
      <w:r w:rsidR="00C04FFB" w:rsidRPr="005E6E8D">
        <w:rPr>
          <w:rFonts w:ascii="Times New Roman" w:hAnsi="Times New Roman"/>
          <w:b/>
          <w:bCs/>
          <w:sz w:val="20"/>
          <w:szCs w:val="20"/>
          <w:lang w:val="en-US"/>
        </w:rPr>
        <w:t xml:space="preserve">BL/CE DL subframe </w:t>
      </w:r>
      <w:r w:rsidRPr="005E6E8D">
        <w:rPr>
          <w:rFonts w:ascii="Times New Roman" w:hAnsi="Times New Roman"/>
          <w:b/>
          <w:bCs/>
          <w:sz w:val="20"/>
          <w:szCs w:val="20"/>
          <w:lang w:val="en-US"/>
        </w:rPr>
        <w:t xml:space="preserve">and 3 values </w:t>
      </w:r>
      <w:r w:rsidR="005E6E8D">
        <w:rPr>
          <w:rFonts w:ascii="Times New Roman" w:hAnsi="Times New Roman"/>
          <w:b/>
          <w:bCs/>
          <w:sz w:val="20"/>
          <w:szCs w:val="20"/>
          <w:lang w:val="en-US"/>
        </w:rPr>
        <w:t xml:space="preserve">(i.e., z = {1, 2, 3}) </w:t>
      </w:r>
      <w:r w:rsidRPr="005E6E8D">
        <w:rPr>
          <w:rFonts w:ascii="Times New Roman" w:hAnsi="Times New Roman"/>
          <w:b/>
          <w:bCs/>
          <w:sz w:val="20"/>
          <w:szCs w:val="20"/>
          <w:lang w:val="en-US"/>
        </w:rPr>
        <w:t xml:space="preserve">for </w:t>
      </w:r>
      <w:r w:rsidR="00C04FFB" w:rsidRPr="005E6E8D">
        <w:rPr>
          <w:rFonts w:ascii="Times New Roman" w:hAnsi="Times New Roman"/>
          <w:b/>
          <w:bCs/>
          <w:sz w:val="20"/>
          <w:szCs w:val="20"/>
          <w:lang w:val="en-US"/>
        </w:rPr>
        <w:t xml:space="preserve">the variable associated to the </w:t>
      </w:r>
      <w:r w:rsidR="005E6E8D" w:rsidRPr="005E6E8D">
        <w:rPr>
          <w:rFonts w:ascii="Times New Roman" w:hAnsi="Times New Roman"/>
          <w:b/>
          <w:bCs/>
          <w:sz w:val="20"/>
          <w:szCs w:val="20"/>
          <w:lang w:val="en-US"/>
        </w:rPr>
        <w:t xml:space="preserve">term </w:t>
      </w:r>
      <w:r w:rsidR="00C04FFB" w:rsidRPr="005E6E8D">
        <w:rPr>
          <w:rFonts w:ascii="Times New Roman" w:hAnsi="Times New Roman"/>
          <w:b/>
          <w:bCs/>
          <w:sz w:val="20"/>
          <w:szCs w:val="20"/>
          <w:lang w:val="en-US"/>
        </w:rPr>
        <w:t>BL/CE UL subframe</w:t>
      </w:r>
      <w:r w:rsidR="00102536">
        <w:rPr>
          <w:rFonts w:ascii="Times New Roman" w:hAnsi="Times New Roman"/>
          <w:b/>
          <w:bCs/>
          <w:sz w:val="20"/>
          <w:szCs w:val="20"/>
          <w:lang w:val="en-US"/>
        </w:rPr>
        <w:t>, which shall be considered</w:t>
      </w:r>
      <w:r w:rsidR="00C04FFB" w:rsidRPr="005E6E8D">
        <w:rPr>
          <w:rFonts w:ascii="Times New Roman" w:hAnsi="Times New Roman"/>
          <w:b/>
          <w:bCs/>
          <w:sz w:val="20"/>
          <w:szCs w:val="20"/>
          <w:lang w:val="en-US"/>
        </w:rPr>
        <w:t>.</w:t>
      </w:r>
    </w:p>
    <w:p w14:paraId="16FC1E72" w14:textId="77777777" w:rsidR="009B6C77" w:rsidRPr="009B6C77" w:rsidRDefault="009B6C77" w:rsidP="009B6C77">
      <w:pPr>
        <w:pStyle w:val="ListParagraph"/>
        <w:keepNext/>
        <w:keepLines/>
        <w:jc w:val="both"/>
        <w:rPr>
          <w:rFonts w:ascii="Times New Roman" w:hAnsi="Times New Roman"/>
          <w:b/>
          <w:bCs/>
          <w:sz w:val="20"/>
          <w:szCs w:val="20"/>
          <w:lang w:val="en-US"/>
        </w:rPr>
      </w:pPr>
    </w:p>
    <w:p w14:paraId="5A36430E" w14:textId="280369D1" w:rsidR="009B6C77" w:rsidRPr="009B6C77" w:rsidRDefault="005E6E8D" w:rsidP="009B6C77">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009B6C77" w:rsidRPr="009B6C77">
        <w:rPr>
          <w:rFonts w:ascii="Times New Roman" w:hAnsi="Times New Roman"/>
          <w:b/>
          <w:bCs/>
          <w:sz w:val="20"/>
          <w:szCs w:val="20"/>
          <w:lang w:val="en-US"/>
        </w:rPr>
        <w:t>PDSCH Scheduling delay solution used along with Alt-2e configured via RRC as the HARQ-ACK delay solution</w:t>
      </w:r>
      <w:r w:rsidR="00EB48FF">
        <w:rPr>
          <w:rFonts w:ascii="Times New Roman" w:hAnsi="Times New Roman"/>
          <w:b/>
          <w:bCs/>
          <w:sz w:val="20"/>
          <w:szCs w:val="20"/>
          <w:lang w:val="en-US"/>
        </w:rPr>
        <w:t>:</w:t>
      </w:r>
    </w:p>
    <w:p w14:paraId="1C00B9F8" w14:textId="77777777" w:rsidR="009B6C77" w:rsidRPr="009B6C77" w:rsidRDefault="009B6C77" w:rsidP="009B6C77">
      <w:pPr>
        <w:pStyle w:val="ListParagraph"/>
        <w:keepNext/>
        <w:keepLines/>
        <w:jc w:val="both"/>
        <w:rPr>
          <w:rFonts w:ascii="Times New Roman" w:hAnsi="Times New Roman"/>
          <w:b/>
          <w:bCs/>
          <w:sz w:val="20"/>
          <w:szCs w:val="20"/>
          <w:lang w:val="en-US"/>
        </w:rPr>
      </w:pPr>
    </w:p>
    <w:p w14:paraId="43A6E539" w14:textId="624C82B0" w:rsidR="00555BF4" w:rsidRPr="009B6C77" w:rsidRDefault="00555BF4" w:rsidP="00555BF4">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w:t>
      </w:r>
      <w:r>
        <w:rPr>
          <w:rFonts w:ascii="Times New Roman" w:hAnsi="Times New Roman"/>
          <w:b/>
          <w:bCs/>
          <w:sz w:val="20"/>
          <w:szCs w:val="20"/>
          <w:lang w:val="en-US"/>
        </w:rPr>
        <w:t>of</w:t>
      </w:r>
      <w:r w:rsidRPr="009B6C77">
        <w:rPr>
          <w:rFonts w:ascii="Times New Roman" w:hAnsi="Times New Roman"/>
          <w:b/>
          <w:bCs/>
          <w:sz w:val="20"/>
          <w:szCs w:val="20"/>
          <w:lang w:val="en-US"/>
        </w:rPr>
        <w:t xml:space="preserve"> are considered.</w:t>
      </w:r>
    </w:p>
    <w:p w14:paraId="396E9559" w14:textId="3B914765" w:rsidR="009B6C77" w:rsidRPr="009B6C77" w:rsidRDefault="009B6C77" w:rsidP="00EB48FF">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sidR="005A71DC">
        <w:rPr>
          <w:rFonts w:ascii="Times New Roman" w:hAnsi="Times New Roman"/>
          <w:b/>
          <w:bCs/>
          <w:sz w:val="20"/>
          <w:szCs w:val="20"/>
          <w:lang w:val="en-US"/>
        </w:rPr>
        <w:t xml:space="preserve"> </w:t>
      </w:r>
      <w:r w:rsidR="00813CCA">
        <w:rPr>
          <w:rFonts w:ascii="Times New Roman" w:hAnsi="Times New Roman"/>
          <w:b/>
          <w:bCs/>
          <w:sz w:val="20"/>
          <w:szCs w:val="20"/>
          <w:lang w:val="en-US"/>
        </w:rPr>
        <w:t>as agreed in RAN1# 10</w:t>
      </w:r>
      <w:r w:rsidR="00346927">
        <w:rPr>
          <w:rFonts w:ascii="Times New Roman" w:hAnsi="Times New Roman"/>
          <w:b/>
          <w:bCs/>
          <w:sz w:val="20"/>
          <w:szCs w:val="20"/>
          <w:lang w:val="en-US"/>
        </w:rPr>
        <w:t>4</w:t>
      </w:r>
      <w:r w:rsidR="00813CCA">
        <w:rPr>
          <w:rFonts w:ascii="Times New Roman" w:hAnsi="Times New Roman"/>
          <w:b/>
          <w:bCs/>
          <w:sz w:val="20"/>
          <w:szCs w:val="20"/>
          <w:lang w:val="en-US"/>
        </w:rPr>
        <w:t xml:space="preserve">-e </w:t>
      </w:r>
      <w:r w:rsidR="00102536">
        <w:rPr>
          <w:rFonts w:ascii="Times New Roman" w:hAnsi="Times New Roman"/>
          <w:b/>
          <w:bCs/>
          <w:sz w:val="20"/>
          <w:szCs w:val="20"/>
          <w:lang w:val="en-US"/>
        </w:rPr>
        <w:t>shall be</w:t>
      </w:r>
      <w:r w:rsidR="005A71DC">
        <w:rPr>
          <w:rFonts w:ascii="Times New Roman" w:hAnsi="Times New Roman"/>
          <w:b/>
          <w:bCs/>
          <w:sz w:val="20"/>
          <w:szCs w:val="20"/>
          <w:lang w:val="en-US"/>
        </w:rPr>
        <w:t xml:space="preserve"> consider</w:t>
      </w:r>
      <w:r w:rsidR="00102536">
        <w:rPr>
          <w:rFonts w:ascii="Times New Roman" w:hAnsi="Times New Roman"/>
          <w:b/>
          <w:bCs/>
          <w:sz w:val="20"/>
          <w:szCs w:val="20"/>
          <w:lang w:val="en-US"/>
        </w:rPr>
        <w:t>ed</w:t>
      </w:r>
      <w:r w:rsidRPr="009B6C77">
        <w:rPr>
          <w:rFonts w:ascii="Times New Roman" w:hAnsi="Times New Roman"/>
          <w:b/>
          <w:bCs/>
          <w:sz w:val="20"/>
          <w:szCs w:val="20"/>
          <w:lang w:val="en-US"/>
        </w:rPr>
        <w:t>.</w:t>
      </w:r>
    </w:p>
    <w:p w14:paraId="5B3F9AB2" w14:textId="274674FD" w:rsidR="009B6C77" w:rsidRPr="009B6C77" w:rsidRDefault="009B6C77" w:rsidP="00EB48FF">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w:t>
      </w:r>
      <w:r w:rsidR="005E6E8D">
        <w:rPr>
          <w:rFonts w:ascii="Times New Roman" w:hAnsi="Times New Roman"/>
          <w:b/>
          <w:bCs/>
          <w:sz w:val="20"/>
          <w:szCs w:val="20"/>
          <w:lang w:val="en-US"/>
        </w:rPr>
        <w:t>2</w:t>
      </w:r>
      <w:r w:rsidR="00C916AF">
        <w:rPr>
          <w:rFonts w:ascii="Times New Roman" w:hAnsi="Times New Roman"/>
          <w:b/>
          <w:bCs/>
          <w:sz w:val="20"/>
          <w:szCs w:val="20"/>
          <w:lang w:val="en-US"/>
        </w:rPr>
        <w:t>-e</w:t>
      </w:r>
      <w:r w:rsidRPr="009B6C77">
        <w:rPr>
          <w:rFonts w:ascii="Times New Roman" w:hAnsi="Times New Roman"/>
          <w:b/>
          <w:bCs/>
          <w:sz w:val="20"/>
          <w:szCs w:val="20"/>
          <w:lang w:val="en-US"/>
        </w:rPr>
        <w:t xml:space="preserve">”: </w:t>
      </w:r>
      <w:r w:rsidR="00C916AF">
        <w:rPr>
          <w:rFonts w:ascii="Times New Roman" w:hAnsi="Times New Roman"/>
          <w:b/>
          <w:bCs/>
          <w:sz w:val="20"/>
          <w:szCs w:val="20"/>
          <w:lang w:val="en-US"/>
        </w:rPr>
        <w:t xml:space="preserve">The minimum of 8 delay values in </w:t>
      </w:r>
      <w:r w:rsidR="00AF6F9F">
        <w:rPr>
          <w:rFonts w:ascii="Times New Roman" w:hAnsi="Times New Roman"/>
          <w:b/>
          <w:bCs/>
          <w:sz w:val="20"/>
          <w:szCs w:val="20"/>
          <w:lang w:val="en-US"/>
        </w:rPr>
        <w:t xml:space="preserve">the </w:t>
      </w:r>
      <w:r w:rsidR="00C916AF">
        <w:rPr>
          <w:rFonts w:ascii="Times New Roman" w:hAnsi="Times New Roman"/>
          <w:b/>
          <w:bCs/>
          <w:sz w:val="20"/>
          <w:szCs w:val="20"/>
          <w:lang w:val="en-US"/>
        </w:rPr>
        <w:t xml:space="preserve">HARQ-ACK delay set provided by </w:t>
      </w:r>
      <w:r w:rsidR="00C916AF" w:rsidRPr="00C916AF">
        <w:rPr>
          <w:rFonts w:ascii="Times New Roman" w:hAnsi="Times New Roman"/>
          <w:b/>
          <w:bCs/>
          <w:sz w:val="20"/>
          <w:szCs w:val="20"/>
          <w:lang w:val="en-US"/>
        </w:rPr>
        <w:t>Alt-2e: “3 bits (same as legacy)”</w:t>
      </w:r>
      <w:r w:rsidR="00C916AF">
        <w:rPr>
          <w:rFonts w:ascii="Times New Roman" w:hAnsi="Times New Roman"/>
          <w:b/>
          <w:bCs/>
          <w:sz w:val="20"/>
          <w:szCs w:val="20"/>
          <w:lang w:val="en-US"/>
        </w:rPr>
        <w:t xml:space="preserve"> can be increased </w:t>
      </w:r>
      <w:r w:rsidR="003A50BF">
        <w:rPr>
          <w:rFonts w:ascii="Times New Roman" w:hAnsi="Times New Roman"/>
          <w:b/>
          <w:bCs/>
          <w:sz w:val="20"/>
          <w:szCs w:val="20"/>
          <w:lang w:val="en-US"/>
        </w:rPr>
        <w:t xml:space="preserve">(e.g., to 10 or more delay values) </w:t>
      </w:r>
      <w:r w:rsidR="00C916AF">
        <w:rPr>
          <w:rFonts w:ascii="Times New Roman" w:hAnsi="Times New Roman"/>
          <w:b/>
          <w:bCs/>
          <w:sz w:val="20"/>
          <w:szCs w:val="20"/>
          <w:lang w:val="en-US"/>
        </w:rPr>
        <w:t xml:space="preserve">depending on the </w:t>
      </w:r>
      <w:r w:rsidR="00AF6F9F">
        <w:rPr>
          <w:rFonts w:ascii="Times New Roman" w:hAnsi="Times New Roman"/>
          <w:b/>
          <w:bCs/>
          <w:sz w:val="20"/>
          <w:szCs w:val="20"/>
          <w:lang w:val="en-US"/>
        </w:rPr>
        <w:t xml:space="preserve">total </w:t>
      </w:r>
      <w:r w:rsidR="00C916AF">
        <w:rPr>
          <w:rFonts w:ascii="Times New Roman" w:hAnsi="Times New Roman"/>
          <w:b/>
          <w:bCs/>
          <w:sz w:val="20"/>
          <w:szCs w:val="20"/>
          <w:lang w:val="en-US"/>
        </w:rPr>
        <w:t>number of bits used in case of a joint encoding solution.</w:t>
      </w:r>
    </w:p>
    <w:p w14:paraId="38A9AF63" w14:textId="3046F6F2" w:rsidR="00FD4B11" w:rsidRDefault="00FD4B11" w:rsidP="00FD4B11">
      <w:pPr>
        <w:pStyle w:val="ListParagraph"/>
        <w:keepNext/>
        <w:keepLines/>
        <w:jc w:val="both"/>
        <w:rPr>
          <w:rFonts w:ascii="Times New Roman" w:hAnsi="Times New Roman"/>
          <w:b/>
          <w:bCs/>
          <w:sz w:val="20"/>
          <w:szCs w:val="20"/>
        </w:rPr>
      </w:pPr>
    </w:p>
    <w:p w14:paraId="7F1A3A22" w14:textId="77777777" w:rsidR="004F23D8" w:rsidRPr="00B416A6" w:rsidRDefault="004F23D8" w:rsidP="004F23D8">
      <w:pPr>
        <w:keepNext/>
        <w:keepLines/>
        <w:jc w:val="both"/>
        <w:rPr>
          <w:b/>
          <w:bCs/>
        </w:rPr>
      </w:pPr>
      <w:r>
        <w:rPr>
          <w:b/>
          <w:bCs/>
          <w:highlight w:val="yellow"/>
        </w:rPr>
        <w:t>Potential Agreement 1b</w:t>
      </w:r>
      <w:r w:rsidRPr="005D7B90">
        <w:rPr>
          <w:b/>
          <w:bCs/>
          <w:highlight w:val="yellow"/>
        </w:rPr>
        <w:t>:</w:t>
      </w:r>
    </w:p>
    <w:p w14:paraId="7CE1DEAA" w14:textId="3632BBB4" w:rsidR="004F23D8" w:rsidRPr="004F23D8" w:rsidRDefault="004F23D8" w:rsidP="004F23D8">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7E29348B" w14:textId="6295054F" w:rsidR="000C74FB"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7 bits if</w:t>
      </w:r>
      <w:r w:rsidR="00B91B02">
        <w:rPr>
          <w:rFonts w:eastAsia="Calibri"/>
          <w:b/>
          <w:bCs/>
          <w:lang w:val="en-US" w:eastAsia="en-US"/>
        </w:rPr>
        <w:t xml:space="preserve"> </w:t>
      </w:r>
      <w:r w:rsidRPr="004F23D8">
        <w:rPr>
          <w:rFonts w:eastAsia="Calibri"/>
          <w:b/>
          <w:bCs/>
          <w:lang w:val="en-US" w:eastAsia="en-US"/>
        </w:rPr>
        <w:t>Alt-1 is configured.</w:t>
      </w:r>
      <w:r w:rsidR="000C74FB" w:rsidRPr="000C74FB">
        <w:rPr>
          <w:rFonts w:eastAsia="Calibri"/>
          <w:b/>
          <w:bCs/>
          <w:lang w:val="en-US" w:eastAsia="en-US"/>
        </w:rPr>
        <w:t xml:space="preserve"> </w:t>
      </w:r>
    </w:p>
    <w:p w14:paraId="201C7E25" w14:textId="78B97778" w:rsidR="004F23D8" w:rsidRPr="004F23D8"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5 bits if Alt-2e is configured.</w:t>
      </w:r>
    </w:p>
    <w:p w14:paraId="1ADE15B6" w14:textId="09F98237" w:rsidR="004F23D8"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FFS: Details of the joint encoding.</w:t>
      </w:r>
    </w:p>
    <w:p w14:paraId="44053BA4" w14:textId="67BF9FCF" w:rsidR="000C74FB" w:rsidRPr="000C74FB" w:rsidRDefault="000C74FB" w:rsidP="000C74FB">
      <w:pPr>
        <w:keepNext/>
        <w:keepLines/>
        <w:jc w:val="both"/>
        <w:rPr>
          <w:rFonts w:eastAsia="Calibri"/>
          <w:b/>
          <w:bCs/>
          <w:lang w:val="en-US" w:eastAsia="en-US"/>
        </w:rPr>
      </w:pPr>
      <w:r>
        <w:rPr>
          <w:rFonts w:eastAsia="Calibri"/>
          <w:b/>
          <w:bCs/>
          <w:lang w:val="en-US" w:eastAsia="en-US"/>
        </w:rPr>
        <w:t xml:space="preserve">Note: </w:t>
      </w:r>
      <w:r w:rsidR="00FD13DB">
        <w:rPr>
          <w:rFonts w:eastAsia="Calibri"/>
          <w:b/>
          <w:bCs/>
          <w:lang w:val="en-US" w:eastAsia="en-US"/>
        </w:rPr>
        <w:t>Alt-1 expresses t</w:t>
      </w:r>
      <w:r w:rsidR="00346927">
        <w:rPr>
          <w:rFonts w:eastAsia="Calibri"/>
          <w:b/>
          <w:bCs/>
          <w:lang w:val="en-US" w:eastAsia="en-US"/>
        </w:rPr>
        <w:t>he HARQ-ACK delay as</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D7C7696" w14:textId="77777777" w:rsidR="004F23D8" w:rsidRPr="00FD4B11" w:rsidRDefault="004F23D8" w:rsidP="00FD4B11">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1785"/>
        <w:gridCol w:w="6228"/>
      </w:tblGrid>
      <w:tr w:rsidR="00174ABF" w14:paraId="091E9551" w14:textId="77777777" w:rsidTr="00055CA2">
        <w:tc>
          <w:tcPr>
            <w:tcW w:w="1616" w:type="dxa"/>
          </w:tcPr>
          <w:p w14:paraId="10812877" w14:textId="77777777" w:rsidR="00174ABF" w:rsidRDefault="00174ABF" w:rsidP="00D03FD6">
            <w:pPr>
              <w:jc w:val="center"/>
              <w:rPr>
                <w:b/>
                <w:bCs/>
              </w:rPr>
            </w:pPr>
            <w:r>
              <w:rPr>
                <w:b/>
                <w:bCs/>
              </w:rPr>
              <w:lastRenderedPageBreak/>
              <w:t>Company</w:t>
            </w:r>
          </w:p>
        </w:tc>
        <w:tc>
          <w:tcPr>
            <w:tcW w:w="1785" w:type="dxa"/>
          </w:tcPr>
          <w:p w14:paraId="45FA0BB0" w14:textId="4A0B5997" w:rsidR="00174ABF" w:rsidRDefault="004F23D8" w:rsidP="00D03FD6">
            <w:pPr>
              <w:jc w:val="center"/>
              <w:rPr>
                <w:b/>
                <w:bCs/>
              </w:rPr>
            </w:pPr>
            <w:r>
              <w:rPr>
                <w:b/>
                <w:bCs/>
              </w:rPr>
              <w:t>Potential Agreement 1a or 1b?</w:t>
            </w:r>
          </w:p>
        </w:tc>
        <w:tc>
          <w:tcPr>
            <w:tcW w:w="6228" w:type="dxa"/>
          </w:tcPr>
          <w:p w14:paraId="249F2A18" w14:textId="4E0D51DC" w:rsidR="00174ABF" w:rsidRDefault="00174ABF" w:rsidP="00D03FD6">
            <w:pPr>
              <w:jc w:val="center"/>
              <w:rPr>
                <w:b/>
                <w:bCs/>
              </w:rPr>
            </w:pPr>
            <w:r>
              <w:rPr>
                <w:b/>
                <w:bCs/>
              </w:rPr>
              <w:t xml:space="preserve">Comments </w:t>
            </w:r>
          </w:p>
        </w:tc>
      </w:tr>
      <w:tr w:rsidR="00174ABF" w14:paraId="626C6F92" w14:textId="77777777" w:rsidTr="00055CA2">
        <w:tc>
          <w:tcPr>
            <w:tcW w:w="1616" w:type="dxa"/>
          </w:tcPr>
          <w:p w14:paraId="7552F98C" w14:textId="6FF2C4C0" w:rsidR="00174ABF" w:rsidRPr="00476797" w:rsidRDefault="008D2AA6" w:rsidP="00476797">
            <w:pPr>
              <w:rPr>
                <w:rFonts w:eastAsia="DengXian"/>
                <w:bCs/>
                <w:lang w:eastAsia="zh-CN"/>
              </w:rPr>
            </w:pPr>
            <w:r>
              <w:rPr>
                <w:rFonts w:eastAsia="DengXian"/>
                <w:bCs/>
                <w:lang w:eastAsia="zh-CN"/>
              </w:rPr>
              <w:t>Qualcomm</w:t>
            </w:r>
          </w:p>
        </w:tc>
        <w:tc>
          <w:tcPr>
            <w:tcW w:w="1785" w:type="dxa"/>
          </w:tcPr>
          <w:p w14:paraId="0B3C67C0" w14:textId="63B49B07" w:rsidR="00174ABF" w:rsidRPr="00476797" w:rsidRDefault="008D2AA6" w:rsidP="00476797">
            <w:pPr>
              <w:rPr>
                <w:rFonts w:eastAsia="DengXian"/>
                <w:bCs/>
                <w:lang w:eastAsia="zh-CN"/>
              </w:rPr>
            </w:pPr>
            <w:r>
              <w:rPr>
                <w:rFonts w:eastAsia="DengXian"/>
                <w:bCs/>
                <w:lang w:eastAsia="zh-CN"/>
              </w:rPr>
              <w:t>See note</w:t>
            </w:r>
          </w:p>
        </w:tc>
        <w:tc>
          <w:tcPr>
            <w:tcW w:w="6228" w:type="dxa"/>
          </w:tcPr>
          <w:p w14:paraId="4ACF58D0" w14:textId="4CFDC1FC" w:rsidR="00476797" w:rsidRDefault="008D2AA6" w:rsidP="00ED6A6E">
            <w:pPr>
              <w:jc w:val="both"/>
              <w:rPr>
                <w:rFonts w:eastAsia="DengXian"/>
                <w:bCs/>
                <w:lang w:eastAsia="zh-CN"/>
              </w:rPr>
            </w:pPr>
            <w:r>
              <w:rPr>
                <w:rFonts w:eastAsia="DengXian"/>
                <w:bCs/>
                <w:lang w:eastAsia="zh-CN"/>
              </w:rPr>
              <w:t>Thanks to the FL for the detailed analysis. From the analysis above, it seems clear that joint encoding is beneficial in all cases. For Alt-1, it allows to save 1 bit. For Alt-2, it allows to signal 10 combinations instead of 8. Could we agree to it directly, and figure out the details int the next meeting?</w:t>
            </w:r>
          </w:p>
          <w:p w14:paraId="0F8C3EF1" w14:textId="686609DE" w:rsidR="008D2AA6" w:rsidRDefault="008D2AA6" w:rsidP="00ED6A6E">
            <w:pPr>
              <w:jc w:val="both"/>
              <w:rPr>
                <w:rFonts w:eastAsia="DengXian"/>
                <w:b/>
                <w:lang w:eastAsia="zh-CN"/>
              </w:rPr>
            </w:pPr>
            <w:r w:rsidRPr="008D2AA6">
              <w:rPr>
                <w:rFonts w:eastAsia="DengXian"/>
                <w:b/>
                <w:u w:val="single"/>
                <w:lang w:eastAsia="zh-CN"/>
              </w:rPr>
              <w:t>Proposal:</w:t>
            </w:r>
            <w:r>
              <w:rPr>
                <w:rFonts w:eastAsia="DengXian"/>
                <w:b/>
                <w:lang w:eastAsia="zh-CN"/>
              </w:rPr>
              <w:t xml:space="preserve"> The PDSCH scheduling delay and HARQ-ACK delay are jointly encoded in a single DCI field:</w:t>
            </w:r>
          </w:p>
          <w:p w14:paraId="33F8D4D5" w14:textId="27B3F65E" w:rsidR="008D2AA6" w:rsidRDefault="008D2AA6" w:rsidP="008D2AA6">
            <w:pPr>
              <w:pStyle w:val="ListParagraph"/>
              <w:numPr>
                <w:ilvl w:val="0"/>
                <w:numId w:val="40"/>
              </w:numPr>
              <w:jc w:val="both"/>
              <w:rPr>
                <w:rFonts w:eastAsia="DengXian"/>
                <w:b/>
                <w:lang w:val="de-DE" w:eastAsia="zh-CN"/>
              </w:rPr>
            </w:pPr>
            <w:r>
              <w:rPr>
                <w:rFonts w:eastAsia="DengXian"/>
                <w:b/>
                <w:lang w:val="de-DE" w:eastAsia="zh-CN"/>
              </w:rPr>
              <w:t>The field is 7 bits if Alt-1 is configured.</w:t>
            </w:r>
          </w:p>
          <w:p w14:paraId="412496C8" w14:textId="50AA7A54" w:rsidR="008D2AA6" w:rsidRDefault="008D2AA6" w:rsidP="008D2AA6">
            <w:pPr>
              <w:pStyle w:val="ListParagraph"/>
              <w:numPr>
                <w:ilvl w:val="0"/>
                <w:numId w:val="40"/>
              </w:numPr>
              <w:jc w:val="both"/>
              <w:rPr>
                <w:rFonts w:eastAsia="DengXian"/>
                <w:b/>
                <w:lang w:val="de-DE" w:eastAsia="zh-CN"/>
              </w:rPr>
            </w:pPr>
            <w:r>
              <w:rPr>
                <w:rFonts w:eastAsia="DengXian"/>
                <w:b/>
                <w:lang w:val="de-DE" w:eastAsia="zh-CN"/>
              </w:rPr>
              <w:t>The field is 5 bits if Alt-2e is configured.</w:t>
            </w:r>
          </w:p>
          <w:p w14:paraId="48C37F5C" w14:textId="77777777" w:rsidR="008D2AA6" w:rsidRDefault="008D2AA6" w:rsidP="008D2AA6">
            <w:pPr>
              <w:pStyle w:val="ListParagraph"/>
              <w:numPr>
                <w:ilvl w:val="0"/>
                <w:numId w:val="40"/>
              </w:numPr>
              <w:jc w:val="both"/>
              <w:rPr>
                <w:rFonts w:eastAsia="DengXian"/>
                <w:b/>
                <w:lang w:val="de-DE" w:eastAsia="zh-CN"/>
              </w:rPr>
            </w:pPr>
            <w:r>
              <w:rPr>
                <w:rFonts w:eastAsia="DengXian"/>
                <w:b/>
                <w:lang w:val="de-DE" w:eastAsia="zh-CN"/>
              </w:rPr>
              <w:t>FFS: Details of the joint encoding.</w:t>
            </w:r>
          </w:p>
          <w:p w14:paraId="2764D5D7" w14:textId="60B2DC8A" w:rsidR="008D2AA6" w:rsidRPr="008D2AA6" w:rsidRDefault="008D2AA6" w:rsidP="008D2AA6">
            <w:pPr>
              <w:jc w:val="both"/>
              <w:rPr>
                <w:rFonts w:eastAsia="DengXian"/>
                <w:b/>
                <w:lang w:eastAsia="zh-CN"/>
              </w:rPr>
            </w:pPr>
          </w:p>
        </w:tc>
      </w:tr>
      <w:tr w:rsidR="00C846C3" w14:paraId="2244B3A9" w14:textId="77777777" w:rsidTr="00055CA2">
        <w:tc>
          <w:tcPr>
            <w:tcW w:w="1616" w:type="dxa"/>
          </w:tcPr>
          <w:p w14:paraId="3D285FF0" w14:textId="5BAA4F36" w:rsidR="00C846C3" w:rsidRDefault="00C846C3" w:rsidP="00C846C3">
            <w:pPr>
              <w:rPr>
                <w:rFonts w:eastAsia="DengXian"/>
                <w:bCs/>
                <w:lang w:eastAsia="zh-CN"/>
              </w:rPr>
            </w:pPr>
            <w:r>
              <w:rPr>
                <w:rFonts w:eastAsia="DengXian" w:hint="eastAsia"/>
                <w:bCs/>
                <w:lang w:val="en-GB" w:eastAsia="zh-CN"/>
              </w:rPr>
              <w:t>Lenovo</w:t>
            </w:r>
            <w:r>
              <w:rPr>
                <w:rFonts w:eastAsia="DengXian"/>
                <w:bCs/>
                <w:lang w:val="en-GB" w:eastAsia="zh-CN"/>
              </w:rPr>
              <w:t xml:space="preserve">, </w:t>
            </w:r>
            <w:proofErr w:type="spellStart"/>
            <w:r>
              <w:rPr>
                <w:rFonts w:eastAsia="DengXian"/>
                <w:bCs/>
                <w:lang w:val="en-GB" w:eastAsia="zh-CN"/>
              </w:rPr>
              <w:t>Mo</w:t>
            </w:r>
            <w:r>
              <w:rPr>
                <w:rFonts w:eastAsia="DengXian" w:hint="eastAsia"/>
                <w:bCs/>
                <w:lang w:val="en-GB" w:eastAsia="zh-CN"/>
              </w:rPr>
              <w:t>toM</w:t>
            </w:r>
            <w:proofErr w:type="spellEnd"/>
          </w:p>
        </w:tc>
        <w:tc>
          <w:tcPr>
            <w:tcW w:w="1785" w:type="dxa"/>
          </w:tcPr>
          <w:p w14:paraId="50F5602A" w14:textId="77777777" w:rsidR="00C846C3" w:rsidRDefault="00C846C3" w:rsidP="00C846C3">
            <w:pPr>
              <w:rPr>
                <w:rFonts w:eastAsia="DengXian"/>
                <w:bCs/>
                <w:lang w:eastAsia="zh-CN"/>
              </w:rPr>
            </w:pPr>
          </w:p>
        </w:tc>
        <w:tc>
          <w:tcPr>
            <w:tcW w:w="6228" w:type="dxa"/>
          </w:tcPr>
          <w:p w14:paraId="2FADA3DC" w14:textId="77777777" w:rsidR="00C846C3" w:rsidRDefault="00C846C3" w:rsidP="00C846C3">
            <w:pPr>
              <w:jc w:val="both"/>
              <w:rPr>
                <w:rFonts w:eastAsia="DengXian"/>
                <w:bCs/>
                <w:lang w:eastAsia="zh-CN"/>
              </w:rPr>
            </w:pPr>
            <w:r>
              <w:rPr>
                <w:rFonts w:eastAsia="DengXian"/>
                <w:bCs/>
                <w:lang w:eastAsia="zh-CN"/>
              </w:rPr>
              <w:t>Thanks for the discussion. Considering the limited remaining time in this meeting, we can firstly agree the proposal by QC above and give companies more time to design the detail.</w:t>
            </w:r>
          </w:p>
          <w:p w14:paraId="70770D43" w14:textId="3373EF36" w:rsidR="00C846C3" w:rsidRDefault="00C846C3" w:rsidP="00C846C3">
            <w:pPr>
              <w:jc w:val="both"/>
              <w:rPr>
                <w:rFonts w:eastAsia="DengXian"/>
                <w:bCs/>
                <w:lang w:eastAsia="zh-CN"/>
              </w:rPr>
            </w:pPr>
            <w:r>
              <w:rPr>
                <w:rFonts w:eastAsia="DengXian"/>
                <w:bCs/>
                <w:lang w:eastAsia="zh-CN"/>
              </w:rPr>
              <w:t xml:space="preserve">For our view, we don’t think it is neccessary to jointly encode all possible conbinations to make the spec complicated, which leads engeneers are not willing to read our spec any more.(e.g., solution in </w:t>
            </w:r>
            <w:r>
              <w:rPr>
                <w:lang w:val="en-US"/>
              </w:rPr>
              <w:t>2.1.2.2</w:t>
            </w:r>
            <w:r>
              <w:rPr>
                <w:rFonts w:eastAsia="DengXian"/>
                <w:bCs/>
                <w:lang w:eastAsia="zh-CN"/>
              </w:rPr>
              <w:t>)</w:t>
            </w:r>
          </w:p>
        </w:tc>
      </w:tr>
      <w:tr w:rsidR="00C846C3" w14:paraId="209A6766" w14:textId="77777777" w:rsidTr="00055CA2">
        <w:tc>
          <w:tcPr>
            <w:tcW w:w="1616" w:type="dxa"/>
          </w:tcPr>
          <w:p w14:paraId="5438FDB3" w14:textId="0DEDC794" w:rsidR="00C846C3" w:rsidRDefault="00C846C3" w:rsidP="00C846C3">
            <w:pPr>
              <w:rPr>
                <w:rFonts w:eastAsia="DengXian"/>
                <w:bCs/>
                <w:lang w:eastAsia="zh-CN"/>
              </w:rPr>
            </w:pPr>
            <w:r>
              <w:rPr>
                <w:rFonts w:eastAsia="DengXian"/>
                <w:bCs/>
                <w:lang w:eastAsia="zh-CN"/>
              </w:rPr>
              <w:t>FL</w:t>
            </w:r>
          </w:p>
        </w:tc>
        <w:tc>
          <w:tcPr>
            <w:tcW w:w="1785" w:type="dxa"/>
          </w:tcPr>
          <w:p w14:paraId="2969B1D1" w14:textId="1C6DD37E" w:rsidR="00C846C3" w:rsidRDefault="00C846C3" w:rsidP="00C846C3">
            <w:pPr>
              <w:rPr>
                <w:rFonts w:eastAsia="DengXian"/>
                <w:bCs/>
                <w:lang w:eastAsia="zh-CN"/>
              </w:rPr>
            </w:pPr>
            <w:r>
              <w:rPr>
                <w:rFonts w:eastAsia="DengXian"/>
                <w:bCs/>
                <w:lang w:eastAsia="zh-CN"/>
              </w:rPr>
              <w:t xml:space="preserve">To </w:t>
            </w:r>
            <w:r w:rsidRPr="00C846C3">
              <w:rPr>
                <w:rFonts w:eastAsia="DengXian"/>
                <w:bCs/>
                <w:lang w:eastAsia="zh-CN"/>
              </w:rPr>
              <w:t>Lenovo, MotoM</w:t>
            </w:r>
          </w:p>
        </w:tc>
        <w:tc>
          <w:tcPr>
            <w:tcW w:w="6228" w:type="dxa"/>
          </w:tcPr>
          <w:p w14:paraId="56D76715" w14:textId="73C7844D" w:rsidR="00C846C3" w:rsidRDefault="00C846C3" w:rsidP="00C846C3">
            <w:pPr>
              <w:jc w:val="both"/>
              <w:rPr>
                <w:rFonts w:eastAsia="DengXian"/>
                <w:bCs/>
                <w:lang w:eastAsia="zh-CN"/>
              </w:rPr>
            </w:pPr>
            <w:r>
              <w:rPr>
                <w:rFonts w:eastAsia="DengXian"/>
                <w:bCs/>
                <w:lang w:eastAsia="zh-CN"/>
              </w:rPr>
              <w:t xml:space="preserve">First you mentioned </w:t>
            </w:r>
            <w:r w:rsidRPr="00C846C3">
              <w:rPr>
                <w:rFonts w:eastAsia="DengXian"/>
                <w:bCs/>
                <w:lang w:eastAsia="zh-CN"/>
              </w:rPr>
              <w:t>“</w:t>
            </w:r>
            <w:r w:rsidRPr="00C846C3">
              <w:rPr>
                <w:rFonts w:eastAsia="DengXian"/>
                <w:bCs/>
                <w:i/>
                <w:iCs/>
                <w:lang w:eastAsia="zh-CN"/>
              </w:rPr>
              <w:t>we can firstly agree the proposal by QC above and give companies more time to design the detail</w:t>
            </w:r>
            <w:r w:rsidRPr="00C846C3">
              <w:rPr>
                <w:rFonts w:eastAsia="DengXian"/>
                <w:bCs/>
                <w:lang w:eastAsia="zh-CN"/>
              </w:rPr>
              <w:t>”</w:t>
            </w:r>
            <w:r>
              <w:rPr>
                <w:rFonts w:eastAsia="DengXian"/>
                <w:bCs/>
                <w:lang w:eastAsia="zh-CN"/>
              </w:rPr>
              <w:t xml:space="preserve">, then you mentioned </w:t>
            </w:r>
            <w:r w:rsidRPr="00C846C3">
              <w:rPr>
                <w:rFonts w:eastAsia="DengXian"/>
                <w:bCs/>
                <w:lang w:eastAsia="zh-CN"/>
              </w:rPr>
              <w:t>“</w:t>
            </w:r>
            <w:r w:rsidRPr="00C846C3">
              <w:rPr>
                <w:rFonts w:eastAsia="DengXian"/>
                <w:bCs/>
                <w:i/>
                <w:iCs/>
                <w:lang w:eastAsia="zh-CN"/>
              </w:rPr>
              <w:t>we don’t think it is neccessary to jointly encode all possible conbinations</w:t>
            </w:r>
            <w:r w:rsidRPr="00C846C3">
              <w:rPr>
                <w:rFonts w:eastAsia="DengXian"/>
                <w:bCs/>
                <w:lang w:eastAsia="zh-CN"/>
              </w:rPr>
              <w:t>”</w:t>
            </w:r>
            <w:r>
              <w:rPr>
                <w:rFonts w:eastAsia="DengXian"/>
                <w:bCs/>
                <w:lang w:eastAsia="zh-CN"/>
              </w:rPr>
              <w:t xml:space="preserve"> which are two contradictory statements. Please note that the 7-bits that you suggest </w:t>
            </w:r>
            <w:r w:rsidRPr="00C846C3">
              <w:rPr>
                <w:rFonts w:eastAsia="DengXian"/>
                <w:bCs/>
                <w:lang w:eastAsia="zh-CN"/>
              </w:rPr>
              <w:t>“</w:t>
            </w:r>
            <w:r w:rsidRPr="00C846C3">
              <w:rPr>
                <w:rFonts w:eastAsia="DengXian"/>
                <w:bCs/>
                <w:i/>
                <w:iCs/>
                <w:lang w:eastAsia="zh-CN"/>
              </w:rPr>
              <w:t xml:space="preserve">we can firstly agree </w:t>
            </w:r>
            <w:r w:rsidRPr="00C846C3">
              <w:rPr>
                <w:rFonts w:eastAsia="DengXian"/>
                <w:bCs/>
                <w:lang w:eastAsia="zh-CN"/>
              </w:rPr>
              <w:t>”</w:t>
            </w:r>
            <w:r>
              <w:rPr>
                <w:rFonts w:eastAsia="DengXian"/>
                <w:bCs/>
                <w:lang w:eastAsia="zh-CN"/>
              </w:rPr>
              <w:t xml:space="preserve"> account for the full flexibility that Alt-1 shall have according with the agreements we recently reached: </w:t>
            </w:r>
            <w:r w:rsidRPr="00C846C3">
              <w:rPr>
                <w:rFonts w:eastAsia="DengXian"/>
                <w:bCs/>
                <w:lang w:eastAsia="zh-CN"/>
              </w:rPr>
              <w:t>“</w:t>
            </w:r>
            <w:r w:rsidRPr="00C846C3">
              <w:rPr>
                <w:rFonts w:eastAsia="DengXian"/>
                <w:bCs/>
                <w:i/>
                <w:iCs/>
                <w:lang w:eastAsia="zh-CN"/>
              </w:rPr>
              <w:t>Alt-1 for full flexibility</w:t>
            </w:r>
            <w:r w:rsidRPr="00C846C3">
              <w:rPr>
                <w:rFonts w:eastAsia="DengXian"/>
                <w:bCs/>
                <w:lang w:eastAsia="zh-CN"/>
              </w:rPr>
              <w:t>”</w:t>
            </w:r>
            <w:r>
              <w:rPr>
                <w:rFonts w:eastAsia="DengXian"/>
                <w:bCs/>
                <w:lang w:eastAsia="zh-CN"/>
              </w:rPr>
              <w:t>.</w:t>
            </w:r>
          </w:p>
        </w:tc>
      </w:tr>
      <w:tr w:rsidR="00C846C3" w:rsidRPr="00565F0A" w14:paraId="25857A11" w14:textId="77777777" w:rsidTr="00055CA2">
        <w:tc>
          <w:tcPr>
            <w:tcW w:w="1616" w:type="dxa"/>
          </w:tcPr>
          <w:p w14:paraId="6415AB1C" w14:textId="2BEDC694" w:rsidR="00C846C3" w:rsidRDefault="00565F0A" w:rsidP="00C846C3">
            <w:pPr>
              <w:rPr>
                <w:rFonts w:eastAsia="DengXian"/>
                <w:bCs/>
                <w:lang w:eastAsia="zh-CN"/>
              </w:rPr>
            </w:pPr>
            <w:r>
              <w:rPr>
                <w:rFonts w:eastAsia="DengXian" w:hint="eastAsia"/>
                <w:bCs/>
                <w:lang w:eastAsia="zh-CN"/>
              </w:rPr>
              <w:t>Lenovo</w:t>
            </w:r>
            <w:r>
              <w:rPr>
                <w:rFonts w:eastAsia="DengXian"/>
                <w:bCs/>
                <w:lang w:eastAsia="zh-CN"/>
              </w:rPr>
              <w:t>, MotoM</w:t>
            </w:r>
          </w:p>
        </w:tc>
        <w:tc>
          <w:tcPr>
            <w:tcW w:w="1785" w:type="dxa"/>
          </w:tcPr>
          <w:p w14:paraId="2E5236C7" w14:textId="58EB5AA0" w:rsidR="00C846C3" w:rsidRDefault="00565F0A" w:rsidP="00C846C3">
            <w:pPr>
              <w:rPr>
                <w:rFonts w:eastAsia="DengXian"/>
                <w:bCs/>
                <w:lang w:eastAsia="zh-CN"/>
              </w:rPr>
            </w:pPr>
            <w:r>
              <w:rPr>
                <w:rFonts w:eastAsia="DengXian" w:hint="eastAsia"/>
                <w:bCs/>
                <w:lang w:eastAsia="zh-CN"/>
              </w:rPr>
              <w:t>T</w:t>
            </w:r>
            <w:r>
              <w:rPr>
                <w:rFonts w:eastAsia="DengXian"/>
                <w:bCs/>
                <w:lang w:eastAsia="zh-CN"/>
              </w:rPr>
              <w:t>o FL</w:t>
            </w:r>
          </w:p>
        </w:tc>
        <w:tc>
          <w:tcPr>
            <w:tcW w:w="6228" w:type="dxa"/>
          </w:tcPr>
          <w:p w14:paraId="54D9624F" w14:textId="00340A80" w:rsidR="000815AB" w:rsidRPr="00257B15" w:rsidRDefault="000815AB" w:rsidP="001C369F">
            <w:pPr>
              <w:jc w:val="both"/>
              <w:rPr>
                <w:rFonts w:eastAsia="DengXian"/>
                <w:bCs/>
                <w:lang w:eastAsia="zh-CN"/>
              </w:rPr>
            </w:pPr>
            <w:r w:rsidRPr="00257B15">
              <w:rPr>
                <w:rFonts w:eastAsia="DengXian"/>
                <w:bCs/>
                <w:lang w:eastAsia="zh-CN"/>
              </w:rPr>
              <w:t>Sorry for confusing you.</w:t>
            </w:r>
            <w:r w:rsidR="008913CF" w:rsidRPr="00257B15">
              <w:rPr>
                <w:rFonts w:eastAsia="DengXian"/>
                <w:bCs/>
                <w:lang w:eastAsia="zh-CN"/>
              </w:rPr>
              <w:t xml:space="preserve"> I am missing the “</w:t>
            </w:r>
            <w:r w:rsidR="008913CF" w:rsidRPr="00257B15">
              <w:rPr>
                <w:rFonts w:eastAsia="DengXian"/>
                <w:bCs/>
                <w:i/>
                <w:iCs/>
                <w:lang w:eastAsia="zh-CN"/>
              </w:rPr>
              <w:t>Alt-1 for full flexibility</w:t>
            </w:r>
            <w:r w:rsidR="008913CF" w:rsidRPr="00257B15">
              <w:rPr>
                <w:rFonts w:eastAsia="DengXian"/>
                <w:bCs/>
                <w:lang w:eastAsia="zh-CN"/>
              </w:rPr>
              <w:t>” restriction for Alt-1.</w:t>
            </w:r>
          </w:p>
          <w:p w14:paraId="5D5C852A" w14:textId="49EC9850" w:rsidR="00565F0A" w:rsidRPr="00257B15" w:rsidRDefault="001C369F" w:rsidP="001C369F">
            <w:pPr>
              <w:jc w:val="both"/>
              <w:rPr>
                <w:rFonts w:eastAsia="DengXian"/>
                <w:bCs/>
                <w:lang w:eastAsia="zh-CN"/>
              </w:rPr>
            </w:pPr>
            <w:r w:rsidRPr="00257B15">
              <w:rPr>
                <w:rFonts w:eastAsia="DengXian"/>
                <w:bCs/>
                <w:lang w:eastAsia="zh-CN"/>
              </w:rPr>
              <w:t xml:space="preserve">For Alt-1, </w:t>
            </w:r>
            <w:r w:rsidR="000815AB" w:rsidRPr="00257B15">
              <w:rPr>
                <w:rFonts w:eastAsia="DengXian"/>
                <w:bCs/>
                <w:lang w:eastAsia="zh-CN"/>
              </w:rPr>
              <w:t xml:space="preserve">we don’t </w:t>
            </w:r>
            <w:r w:rsidR="008913CF" w:rsidRPr="00257B15">
              <w:rPr>
                <w:rFonts w:eastAsia="DengXian"/>
                <w:bCs/>
                <w:lang w:eastAsia="zh-CN"/>
              </w:rPr>
              <w:t>hope</w:t>
            </w:r>
            <w:r w:rsidR="000815AB" w:rsidRPr="00257B15">
              <w:rPr>
                <w:rFonts w:eastAsia="DengXian"/>
                <w:bCs/>
                <w:lang w:eastAsia="zh-CN"/>
              </w:rPr>
              <w:t xml:space="preserve"> to generate </w:t>
            </w:r>
            <w:r w:rsidR="008913CF" w:rsidRPr="00257B15">
              <w:rPr>
                <w:rFonts w:eastAsia="DengXian"/>
                <w:bCs/>
                <w:lang w:eastAsia="zh-CN"/>
              </w:rPr>
              <w:t>7bit joint coding table (joint scheudling delay, y and z) to make the specification complicated. So we perfer to use 8 bit</w:t>
            </w:r>
            <w:r w:rsidR="00257B15">
              <w:rPr>
                <w:rFonts w:eastAsia="DengXian"/>
                <w:bCs/>
                <w:lang w:eastAsia="zh-CN"/>
              </w:rPr>
              <w:t xml:space="preserve"> as section 2.1.1.1</w:t>
            </w:r>
            <w:r w:rsidR="007326B8">
              <w:rPr>
                <w:rFonts w:eastAsia="DengXian"/>
                <w:bCs/>
                <w:lang w:eastAsia="zh-CN"/>
              </w:rPr>
              <w:t>, although we don’t have strong view on that and we don’t like the alternative from the beginning.</w:t>
            </w:r>
          </w:p>
          <w:p w14:paraId="17A2C257" w14:textId="6E425947" w:rsidR="001C369F" w:rsidRDefault="001C369F" w:rsidP="001C369F">
            <w:pPr>
              <w:jc w:val="both"/>
              <w:rPr>
                <w:bCs/>
                <w:lang w:val="en-US" w:eastAsia="en-US"/>
              </w:rPr>
            </w:pPr>
            <w:r w:rsidRPr="00257B15">
              <w:rPr>
                <w:rFonts w:eastAsia="DengXian"/>
                <w:bCs/>
                <w:lang w:eastAsia="zh-CN"/>
              </w:rPr>
              <w:t xml:space="preserve">For </w:t>
            </w:r>
            <w:r w:rsidR="008913CF" w:rsidRPr="00257B15">
              <w:rPr>
                <w:rFonts w:eastAsia="DengXian"/>
                <w:bCs/>
                <w:lang w:eastAsia="zh-CN"/>
              </w:rPr>
              <w:t xml:space="preserve">Alt-2, we have no choice, we have to joint code the scheduling delay and HARQ delay, so we are OK to use one </w:t>
            </w:r>
            <w:r w:rsidR="008913CF" w:rsidRPr="00257B15">
              <w:rPr>
                <w:bCs/>
                <w:lang w:val="en-US" w:eastAsia="en-US"/>
              </w:rPr>
              <w:t>single DCI field</w:t>
            </w:r>
            <w:r w:rsidR="00257B15" w:rsidRPr="00257B15">
              <w:rPr>
                <w:bCs/>
                <w:lang w:val="en-US" w:eastAsia="en-US"/>
              </w:rPr>
              <w:t xml:space="preserve"> to indicate the scheduling delay and HARQ delay</w:t>
            </w:r>
            <w:r w:rsidR="001B726A">
              <w:rPr>
                <w:bCs/>
                <w:lang w:val="en-US" w:eastAsia="en-US"/>
              </w:rPr>
              <w:t xml:space="preserve"> as section 2.1.2.2</w:t>
            </w:r>
          </w:p>
          <w:p w14:paraId="230C2F76" w14:textId="389DD77D" w:rsidR="00257B15" w:rsidRPr="00257B15" w:rsidRDefault="00257B15" w:rsidP="001C369F">
            <w:pPr>
              <w:jc w:val="both"/>
              <w:rPr>
                <w:rFonts w:eastAsia="DengXian"/>
                <w:bCs/>
                <w:lang w:eastAsia="zh-CN"/>
              </w:rPr>
            </w:pPr>
            <w:r>
              <w:rPr>
                <w:rFonts w:eastAsia="DengXian" w:hint="eastAsia"/>
                <w:bCs/>
                <w:lang w:eastAsia="zh-CN"/>
              </w:rPr>
              <w:t>B</w:t>
            </w:r>
            <w:r>
              <w:rPr>
                <w:rFonts w:eastAsia="DengXian"/>
                <w:bCs/>
                <w:lang w:eastAsia="zh-CN"/>
              </w:rPr>
              <w:t xml:space="preserve">TW, how </w:t>
            </w:r>
            <w:r w:rsidR="001B726A">
              <w:rPr>
                <w:rFonts w:eastAsia="DengXian"/>
                <w:bCs/>
                <w:lang w:eastAsia="zh-CN"/>
              </w:rPr>
              <w:t>can we</w:t>
            </w:r>
            <w:r>
              <w:rPr>
                <w:rFonts w:eastAsia="DengXian"/>
                <w:bCs/>
                <w:lang w:eastAsia="zh-CN"/>
              </w:rPr>
              <w:t xml:space="preserve"> support 2.1.2.1?  For different scheduling delay, is the HARQ delay range the same? E.g., </w:t>
            </w:r>
            <w:r w:rsidR="001B726A">
              <w:rPr>
                <w:rFonts w:eastAsia="DengXian"/>
                <w:bCs/>
                <w:lang w:eastAsia="zh-CN"/>
              </w:rPr>
              <w:t>scheduling delay ={2,7,7} HARQ delay=</w:t>
            </w:r>
            <w:r>
              <w:rPr>
                <w:rFonts w:eastAsia="DengXian"/>
                <w:bCs/>
                <w:lang w:eastAsia="zh-CN"/>
              </w:rPr>
              <w:t>{4,5,6,...11}</w:t>
            </w:r>
            <w:r w:rsidR="001B726A">
              <w:rPr>
                <w:rFonts w:eastAsia="DengXian"/>
                <w:bCs/>
                <w:lang w:eastAsia="zh-CN"/>
              </w:rPr>
              <w:t>.</w:t>
            </w:r>
            <w:r w:rsidR="001B726A">
              <w:rPr>
                <w:rFonts w:eastAsia="DengXian" w:hint="eastAsia"/>
                <w:bCs/>
                <w:lang w:eastAsia="zh-CN"/>
              </w:rPr>
              <w:t xml:space="preserve"> </w:t>
            </w:r>
            <w:r w:rsidR="001B726A">
              <w:rPr>
                <w:rFonts w:eastAsia="DengXian"/>
                <w:bCs/>
                <w:lang w:eastAsia="zh-CN"/>
              </w:rPr>
              <w:t>I</w:t>
            </w:r>
            <w:r>
              <w:rPr>
                <w:rFonts w:eastAsia="DengXian"/>
                <w:bCs/>
                <w:lang w:eastAsia="zh-CN"/>
              </w:rPr>
              <w:t>f not, joint coding is neccesary, right?</w:t>
            </w:r>
          </w:p>
        </w:tc>
      </w:tr>
      <w:tr w:rsidR="0012532D" w:rsidRPr="00565F0A" w14:paraId="4BC2516F" w14:textId="77777777" w:rsidTr="00055CA2">
        <w:tc>
          <w:tcPr>
            <w:tcW w:w="1616" w:type="dxa"/>
          </w:tcPr>
          <w:p w14:paraId="3B713397" w14:textId="5BE02B6F" w:rsidR="0012532D" w:rsidRDefault="0012532D" w:rsidP="00C846C3">
            <w:pPr>
              <w:rPr>
                <w:rFonts w:eastAsia="DengXian"/>
                <w:bCs/>
                <w:lang w:eastAsia="zh-CN"/>
              </w:rPr>
            </w:pPr>
            <w:r>
              <w:rPr>
                <w:rFonts w:eastAsia="DengXian"/>
                <w:bCs/>
                <w:lang w:eastAsia="zh-CN"/>
              </w:rPr>
              <w:lastRenderedPageBreak/>
              <w:t>Nokia, NSB</w:t>
            </w:r>
          </w:p>
        </w:tc>
        <w:tc>
          <w:tcPr>
            <w:tcW w:w="1785" w:type="dxa"/>
          </w:tcPr>
          <w:p w14:paraId="00D50751" w14:textId="4D38A4A0" w:rsidR="0012532D" w:rsidRDefault="002925A4" w:rsidP="00C846C3">
            <w:pPr>
              <w:rPr>
                <w:rFonts w:eastAsia="DengXian"/>
                <w:bCs/>
                <w:lang w:eastAsia="zh-CN"/>
              </w:rPr>
            </w:pPr>
            <w:r>
              <w:rPr>
                <w:rFonts w:eastAsia="DengXian"/>
                <w:bCs/>
                <w:lang w:eastAsia="zh-CN"/>
              </w:rPr>
              <w:t>1b preferred</w:t>
            </w:r>
            <w:r>
              <w:rPr>
                <w:rFonts w:eastAsia="DengXian"/>
                <w:bCs/>
                <w:lang w:eastAsia="zh-CN"/>
              </w:rPr>
              <w:br/>
            </w:r>
            <w:r w:rsidR="008B21A5" w:rsidRPr="008B21A5">
              <w:rPr>
                <w:rFonts w:eastAsia="DengXian"/>
                <w:bCs/>
                <w:i/>
                <w:iCs/>
                <w:lang w:eastAsia="zh-CN"/>
              </w:rPr>
              <w:t>(</w:t>
            </w:r>
            <w:r w:rsidRPr="008B21A5">
              <w:rPr>
                <w:rFonts w:eastAsia="DengXian"/>
                <w:bCs/>
                <w:i/>
                <w:iCs/>
                <w:lang w:eastAsia="zh-CN"/>
              </w:rPr>
              <w:t xml:space="preserve">1a acceptable </w:t>
            </w:r>
            <w:r w:rsidR="00DB0892" w:rsidRPr="008B21A5">
              <w:rPr>
                <w:rFonts w:eastAsia="DengXian"/>
                <w:bCs/>
                <w:i/>
                <w:iCs/>
                <w:lang w:eastAsia="zh-CN"/>
              </w:rPr>
              <w:t>if 1b not agreed.</w:t>
            </w:r>
            <w:r w:rsidR="008B21A5" w:rsidRPr="008B21A5">
              <w:rPr>
                <w:rFonts w:eastAsia="DengXian"/>
                <w:bCs/>
                <w:i/>
                <w:iCs/>
                <w:lang w:eastAsia="zh-CN"/>
              </w:rPr>
              <w:t>)</w:t>
            </w:r>
          </w:p>
        </w:tc>
        <w:tc>
          <w:tcPr>
            <w:tcW w:w="6228" w:type="dxa"/>
          </w:tcPr>
          <w:p w14:paraId="078671A4" w14:textId="20B9B3CA" w:rsidR="0012532D" w:rsidRPr="00257B15" w:rsidRDefault="00731875" w:rsidP="001C369F">
            <w:pPr>
              <w:jc w:val="both"/>
              <w:rPr>
                <w:rFonts w:eastAsia="DengXian"/>
                <w:bCs/>
                <w:lang w:eastAsia="zh-CN"/>
              </w:rPr>
            </w:pPr>
            <w:r>
              <w:rPr>
                <w:rFonts w:eastAsia="DengXian"/>
                <w:bCs/>
                <w:lang w:eastAsia="zh-CN"/>
              </w:rPr>
              <w:t xml:space="preserve">A few companies </w:t>
            </w:r>
            <w:r w:rsidR="0005458A">
              <w:rPr>
                <w:rFonts w:eastAsia="DengXian"/>
                <w:bCs/>
                <w:lang w:eastAsia="zh-CN"/>
              </w:rPr>
              <w:t>had proposals to repurpose existing DCI fields, e.g.</w:t>
            </w:r>
            <w:r w:rsidR="00736FAE">
              <w:rPr>
                <w:rFonts w:eastAsia="DengXian"/>
                <w:bCs/>
                <w:lang w:eastAsia="zh-CN"/>
              </w:rPr>
              <w:t xml:space="preserve"> </w:t>
            </w:r>
            <w:r w:rsidR="00736FAE">
              <w:rPr>
                <w:b/>
                <w:i/>
                <w:sz w:val="20"/>
                <w:szCs w:val="20"/>
              </w:rPr>
              <w:t>repetition number’ field in DCI</w:t>
            </w:r>
            <w:r w:rsidR="0005458A">
              <w:rPr>
                <w:rFonts w:eastAsia="DengXian"/>
                <w:bCs/>
                <w:lang w:eastAsia="zh-CN"/>
              </w:rPr>
              <w:t xml:space="preserve"> </w:t>
            </w:r>
            <w:r w:rsidR="00B1085C">
              <w:rPr>
                <w:rFonts w:eastAsia="DengXian"/>
                <w:bCs/>
                <w:lang w:eastAsia="zh-CN"/>
              </w:rPr>
              <w:br/>
            </w:r>
            <w:r w:rsidR="00B1085C">
              <w:rPr>
                <w:rFonts w:eastAsia="DengXian"/>
                <w:bCs/>
                <w:lang w:eastAsia="zh-CN"/>
              </w:rPr>
              <w:br/>
            </w:r>
            <w:r w:rsidR="00736FAE">
              <w:rPr>
                <w:rFonts w:eastAsia="DengXian"/>
                <w:bCs/>
                <w:lang w:eastAsia="zh-CN"/>
              </w:rPr>
              <w:t xml:space="preserve">Should we add an additional </w:t>
            </w:r>
            <w:r w:rsidR="00993D89">
              <w:rPr>
                <w:rFonts w:eastAsia="DengXian"/>
                <w:bCs/>
                <w:lang w:eastAsia="zh-CN"/>
              </w:rPr>
              <w:t>FFS to 1b?</w:t>
            </w:r>
            <w:r w:rsidR="00993D89">
              <w:rPr>
                <w:rFonts w:eastAsia="DengXian"/>
                <w:bCs/>
                <w:lang w:eastAsia="zh-CN"/>
              </w:rPr>
              <w:br/>
            </w:r>
            <w:r w:rsidR="00993D89">
              <w:rPr>
                <w:rFonts w:eastAsia="DengXian"/>
                <w:bCs/>
                <w:lang w:eastAsia="zh-CN"/>
              </w:rPr>
              <w:br/>
            </w:r>
            <w:r w:rsidR="00993D89" w:rsidRPr="004F23D8">
              <w:rPr>
                <w:b/>
                <w:bCs/>
                <w:lang w:val="en-US" w:eastAsia="en-US"/>
              </w:rPr>
              <w:t xml:space="preserve">FFS: </w:t>
            </w:r>
            <w:r w:rsidR="00993D89">
              <w:rPr>
                <w:b/>
                <w:bCs/>
                <w:lang w:val="en-US" w:eastAsia="en-US"/>
              </w:rPr>
              <w:t xml:space="preserve">Repurposing of other DCI fields depending on </w:t>
            </w:r>
            <w:r w:rsidR="00AA264A">
              <w:rPr>
                <w:b/>
                <w:bCs/>
                <w:lang w:val="en-US" w:eastAsia="en-US"/>
              </w:rPr>
              <w:t>Alt1 or Alt2e</w:t>
            </w:r>
          </w:p>
        </w:tc>
      </w:tr>
      <w:tr w:rsidR="00987D37" w:rsidRPr="00414D37" w14:paraId="6219844C" w14:textId="77777777" w:rsidTr="00055CA2">
        <w:tc>
          <w:tcPr>
            <w:tcW w:w="1616" w:type="dxa"/>
          </w:tcPr>
          <w:p w14:paraId="6451C95E" w14:textId="47D85345" w:rsidR="00987D37" w:rsidRDefault="00987D37" w:rsidP="00C846C3">
            <w:pPr>
              <w:rPr>
                <w:rFonts w:eastAsia="DengXian"/>
                <w:bCs/>
                <w:lang w:eastAsia="zh-CN"/>
              </w:rPr>
            </w:pPr>
            <w:r>
              <w:rPr>
                <w:rFonts w:eastAsia="DengXian"/>
                <w:bCs/>
                <w:lang w:eastAsia="zh-CN"/>
              </w:rPr>
              <w:t>Ericsson</w:t>
            </w:r>
          </w:p>
        </w:tc>
        <w:tc>
          <w:tcPr>
            <w:tcW w:w="1785" w:type="dxa"/>
          </w:tcPr>
          <w:p w14:paraId="30A6F523" w14:textId="1A41DFDA" w:rsidR="00987D37" w:rsidRDefault="00987D37" w:rsidP="00C846C3">
            <w:pPr>
              <w:rPr>
                <w:rFonts w:eastAsia="DengXian"/>
                <w:bCs/>
                <w:lang w:eastAsia="zh-CN"/>
              </w:rPr>
            </w:pPr>
            <w:r>
              <w:rPr>
                <w:rFonts w:eastAsia="DengXian"/>
                <w:bCs/>
                <w:lang w:eastAsia="zh-CN"/>
              </w:rPr>
              <w:t>Potential Agreement 1b</w:t>
            </w:r>
          </w:p>
        </w:tc>
        <w:tc>
          <w:tcPr>
            <w:tcW w:w="6228" w:type="dxa"/>
          </w:tcPr>
          <w:p w14:paraId="44B9553D" w14:textId="4FB1EED7" w:rsidR="00987D37" w:rsidRDefault="00987D37" w:rsidP="001C369F">
            <w:pPr>
              <w:jc w:val="both"/>
              <w:rPr>
                <w:rFonts w:eastAsia="DengXian"/>
                <w:bCs/>
                <w:lang w:eastAsia="zh-CN"/>
              </w:rPr>
            </w:pPr>
            <w:r>
              <w:rPr>
                <w:rFonts w:eastAsia="DengXian"/>
                <w:bCs/>
                <w:lang w:eastAsia="zh-CN"/>
              </w:rPr>
              <w:t xml:space="preserve">The potential agreement 1b </w:t>
            </w:r>
            <w:r w:rsidR="00414D37">
              <w:rPr>
                <w:rFonts w:eastAsia="DengXian"/>
                <w:bCs/>
                <w:lang w:eastAsia="zh-CN"/>
              </w:rPr>
              <w:t xml:space="preserve">simply </w:t>
            </w:r>
            <w:r>
              <w:rPr>
                <w:rFonts w:eastAsia="DengXian"/>
                <w:bCs/>
                <w:lang w:eastAsia="zh-CN"/>
              </w:rPr>
              <w:t xml:space="preserve">reflects the fact (See section 2.1.1 and 2.1.2) that </w:t>
            </w:r>
            <w:r w:rsidRPr="00987D37">
              <w:rPr>
                <w:rFonts w:eastAsia="DengXian"/>
                <w:bCs/>
                <w:lang w:eastAsia="zh-CN"/>
              </w:rPr>
              <w:t xml:space="preserve">using a joint encoding solution </w:t>
            </w:r>
            <w:r>
              <w:rPr>
                <w:rFonts w:eastAsia="DengXian"/>
                <w:bCs/>
                <w:lang w:eastAsia="zh-CN"/>
              </w:rPr>
              <w:t xml:space="preserve">instead of using </w:t>
            </w:r>
            <w:r w:rsidRPr="00987D37">
              <w:rPr>
                <w:rFonts w:eastAsia="DengXian"/>
                <w:bCs/>
                <w:lang w:eastAsia="zh-CN"/>
              </w:rPr>
              <w:t xml:space="preserve">independent DCI fields </w:t>
            </w:r>
            <w:r>
              <w:rPr>
                <w:rFonts w:eastAsia="DengXian"/>
                <w:bCs/>
                <w:lang w:eastAsia="zh-CN"/>
              </w:rPr>
              <w:t xml:space="preserve">will allow saving one bit </w:t>
            </w:r>
            <w:r w:rsidRPr="00987D37">
              <w:rPr>
                <w:rFonts w:eastAsia="DengXian"/>
                <w:bCs/>
                <w:lang w:eastAsia="zh-CN"/>
              </w:rPr>
              <w:t xml:space="preserve">for Alt-1 and </w:t>
            </w:r>
            <w:r>
              <w:rPr>
                <w:rFonts w:eastAsia="DengXian"/>
                <w:bCs/>
                <w:lang w:eastAsia="zh-CN"/>
              </w:rPr>
              <w:t xml:space="preserve">having </w:t>
            </w:r>
            <w:r w:rsidRPr="00987D37">
              <w:rPr>
                <w:rFonts w:eastAsia="DengXian"/>
                <w:bCs/>
                <w:lang w:eastAsia="zh-CN"/>
              </w:rPr>
              <w:t>extra-delay values</w:t>
            </w:r>
            <w:r>
              <w:rPr>
                <w:rFonts w:eastAsia="DengXian"/>
                <w:bCs/>
                <w:lang w:eastAsia="zh-CN"/>
              </w:rPr>
              <w:t xml:space="preserve"> </w:t>
            </w:r>
            <w:r w:rsidRPr="00987D37">
              <w:rPr>
                <w:rFonts w:eastAsia="DengXian"/>
                <w:bCs/>
                <w:lang w:eastAsia="zh-CN"/>
              </w:rPr>
              <w:t>for Alt-2</w:t>
            </w:r>
            <w:r>
              <w:rPr>
                <w:rFonts w:eastAsia="DengXian"/>
                <w:bCs/>
                <w:lang w:eastAsia="zh-CN"/>
              </w:rPr>
              <w:t>.</w:t>
            </w:r>
          </w:p>
          <w:p w14:paraId="42852D1D" w14:textId="782489F7" w:rsidR="00987D37" w:rsidRDefault="00987D37" w:rsidP="001C369F">
            <w:pPr>
              <w:jc w:val="both"/>
              <w:rPr>
                <w:rFonts w:eastAsia="DengXian"/>
                <w:bCs/>
                <w:lang w:eastAsia="zh-CN"/>
              </w:rPr>
            </w:pPr>
            <w:r>
              <w:rPr>
                <w:rFonts w:eastAsia="DengXian"/>
                <w:bCs/>
                <w:lang w:eastAsia="zh-CN"/>
              </w:rPr>
              <w:t xml:space="preserve">Since Potential Agreement 1b is in line with the most recent agreement for the HARQ ACK delay solution, and </w:t>
            </w:r>
            <w:r w:rsidR="00414D37">
              <w:rPr>
                <w:rFonts w:eastAsia="DengXian"/>
                <w:bCs/>
                <w:lang w:eastAsia="zh-CN"/>
              </w:rPr>
              <w:t xml:space="preserve">due that it </w:t>
            </w:r>
            <w:r>
              <w:rPr>
                <w:rFonts w:eastAsia="DengXian"/>
                <w:bCs/>
                <w:lang w:eastAsia="zh-CN"/>
              </w:rPr>
              <w:t>will allow</w:t>
            </w:r>
            <w:r w:rsidR="00414D37">
              <w:rPr>
                <w:rFonts w:eastAsia="DengXian"/>
                <w:bCs/>
                <w:lang w:eastAsia="zh-CN"/>
              </w:rPr>
              <w:t xml:space="preserve"> u</w:t>
            </w:r>
            <w:r>
              <w:rPr>
                <w:rFonts w:eastAsia="DengXian"/>
                <w:bCs/>
                <w:lang w:eastAsia="zh-CN"/>
              </w:rPr>
              <w:t xml:space="preserve">s to </w:t>
            </w:r>
            <w:r w:rsidR="00414D37">
              <w:rPr>
                <w:rFonts w:eastAsia="DengXian"/>
                <w:bCs/>
                <w:lang w:eastAsia="zh-CN"/>
              </w:rPr>
              <w:t xml:space="preserve">significantly </w:t>
            </w:r>
            <w:r>
              <w:rPr>
                <w:rFonts w:eastAsia="DengXian"/>
                <w:bCs/>
                <w:lang w:eastAsia="zh-CN"/>
              </w:rPr>
              <w:t>progre</w:t>
            </w:r>
            <w:r w:rsidR="00414D37">
              <w:rPr>
                <w:rFonts w:eastAsia="DengXian"/>
                <w:bCs/>
                <w:lang w:eastAsia="zh-CN"/>
              </w:rPr>
              <w:t>ss the DCI design topic, we prefer to agree on it.</w:t>
            </w:r>
          </w:p>
          <w:p w14:paraId="10171F54" w14:textId="26346FFF" w:rsidR="00987D37" w:rsidRDefault="00987D37" w:rsidP="001C369F">
            <w:pPr>
              <w:jc w:val="both"/>
              <w:rPr>
                <w:rFonts w:eastAsia="DengXian"/>
                <w:bCs/>
                <w:lang w:eastAsia="zh-CN"/>
              </w:rPr>
            </w:pPr>
          </w:p>
        </w:tc>
      </w:tr>
      <w:tr w:rsidR="00414D37" w:rsidRPr="00414D37" w14:paraId="342B5889" w14:textId="77777777" w:rsidTr="00055CA2">
        <w:tc>
          <w:tcPr>
            <w:tcW w:w="1616" w:type="dxa"/>
          </w:tcPr>
          <w:p w14:paraId="61C9FAD7" w14:textId="0BC940F2" w:rsidR="00414D37" w:rsidRDefault="001B3973" w:rsidP="00C846C3">
            <w:pPr>
              <w:rPr>
                <w:rFonts w:eastAsia="DengXian"/>
                <w:bCs/>
                <w:lang w:eastAsia="zh-CN"/>
              </w:rPr>
            </w:pPr>
            <w:r>
              <w:rPr>
                <w:rFonts w:eastAsia="DengXian" w:hint="eastAsia"/>
                <w:bCs/>
                <w:lang w:eastAsia="zh-CN"/>
              </w:rPr>
              <w:t>Huawei, HiSilicon</w:t>
            </w:r>
          </w:p>
        </w:tc>
        <w:tc>
          <w:tcPr>
            <w:tcW w:w="1785" w:type="dxa"/>
          </w:tcPr>
          <w:p w14:paraId="1CA8FACD" w14:textId="42CD287B" w:rsidR="00414D37" w:rsidRDefault="001B3973" w:rsidP="00C846C3">
            <w:pPr>
              <w:rPr>
                <w:rFonts w:eastAsia="DengXian"/>
                <w:bCs/>
                <w:lang w:eastAsia="zh-CN"/>
              </w:rPr>
            </w:pPr>
            <w:r>
              <w:rPr>
                <w:rFonts w:eastAsia="DengXian" w:hint="eastAsia"/>
                <w:bCs/>
                <w:lang w:eastAsia="zh-CN"/>
              </w:rPr>
              <w:t>Partially potential agreement 1b</w:t>
            </w:r>
          </w:p>
        </w:tc>
        <w:tc>
          <w:tcPr>
            <w:tcW w:w="6228" w:type="dxa"/>
          </w:tcPr>
          <w:p w14:paraId="1BBBF3F9" w14:textId="05AE28EA" w:rsidR="00414D37" w:rsidRDefault="001B3973" w:rsidP="001C369F">
            <w:pPr>
              <w:jc w:val="both"/>
              <w:rPr>
                <w:rFonts w:eastAsia="DengXian"/>
                <w:bCs/>
                <w:lang w:eastAsia="zh-CN"/>
              </w:rPr>
            </w:pPr>
            <w:r>
              <w:rPr>
                <w:rFonts w:eastAsia="DengXian"/>
                <w:bCs/>
                <w:lang w:eastAsia="zh-CN"/>
              </w:rPr>
              <w:t>Thanks for the detailed analysis</w:t>
            </w:r>
            <w:r>
              <w:rPr>
                <w:rFonts w:eastAsia="DengXian" w:hint="eastAsia"/>
                <w:bCs/>
                <w:lang w:eastAsia="zh-CN"/>
              </w:rPr>
              <w:t>.</w:t>
            </w:r>
            <w:r>
              <w:rPr>
                <w:rFonts w:eastAsia="DengXian"/>
                <w:bCs/>
                <w:lang w:eastAsia="zh-CN"/>
              </w:rPr>
              <w:t xml:space="preserve"> As analyzed above in 2.1.1.1 and 2.1.1.2, the jointing encoding method can save 1 bit. </w:t>
            </w:r>
          </w:p>
          <w:p w14:paraId="0564588D" w14:textId="7FE1C957" w:rsidR="001B3973" w:rsidRDefault="001B3973" w:rsidP="001C369F">
            <w:pPr>
              <w:jc w:val="both"/>
              <w:rPr>
                <w:rFonts w:eastAsia="DengXian"/>
                <w:bCs/>
                <w:lang w:eastAsia="zh-CN"/>
              </w:rPr>
            </w:pPr>
            <w:r>
              <w:rPr>
                <w:rFonts w:eastAsia="DengXian"/>
                <w:bCs/>
                <w:lang w:eastAsia="zh-CN"/>
              </w:rPr>
              <w:t xml:space="preserve">However, even if Alt-1 is agreed with full flexibility, there is possiblity that not all of the 36 combinations of HARQ-ACK delay types should be supported for all the 3 PDSCH scheduling delay types. It depends on the </w:t>
            </w:r>
            <w:r w:rsidR="00672A75">
              <w:rPr>
                <w:rFonts w:eastAsia="DengXian"/>
                <w:bCs/>
                <w:lang w:eastAsia="zh-CN"/>
              </w:rPr>
              <w:t>supported</w:t>
            </w:r>
            <w:r>
              <w:rPr>
                <w:rFonts w:eastAsia="DengXian"/>
                <w:bCs/>
                <w:lang w:eastAsia="zh-CN"/>
              </w:rPr>
              <w:t xml:space="preserve"> HARQ-ACK bundling pattern, thus it may not definitely require 7 bits for joint coding. Maybe 7 bits is only the maximum overhead for the joint encoding method.</w:t>
            </w:r>
          </w:p>
          <w:p w14:paraId="13F61495" w14:textId="44CA864D" w:rsidR="00672A75" w:rsidRDefault="00672A75" w:rsidP="001C369F">
            <w:pPr>
              <w:jc w:val="both"/>
              <w:rPr>
                <w:rFonts w:eastAsia="DengXian"/>
                <w:bCs/>
                <w:lang w:eastAsia="zh-CN"/>
              </w:rPr>
            </w:pPr>
            <w:r>
              <w:rPr>
                <w:rFonts w:eastAsia="DengXian"/>
                <w:bCs/>
                <w:lang w:eastAsia="zh-CN"/>
              </w:rPr>
              <w:t>It’s also similar for Alt-2. Therefore, we propose to update as following:</w:t>
            </w:r>
          </w:p>
          <w:p w14:paraId="411F4978" w14:textId="77777777" w:rsidR="001B3973" w:rsidRPr="00B416A6" w:rsidRDefault="001B3973" w:rsidP="001B3973">
            <w:pPr>
              <w:keepNext/>
              <w:keepLines/>
              <w:jc w:val="both"/>
              <w:rPr>
                <w:b/>
                <w:bCs/>
              </w:rPr>
            </w:pPr>
            <w:r>
              <w:rPr>
                <w:b/>
                <w:bCs/>
                <w:highlight w:val="yellow"/>
              </w:rPr>
              <w:t>Potential Agreement 1b</w:t>
            </w:r>
            <w:r w:rsidRPr="005D7B90">
              <w:rPr>
                <w:b/>
                <w:bCs/>
                <w:highlight w:val="yellow"/>
              </w:rPr>
              <w:t>:</w:t>
            </w:r>
          </w:p>
          <w:p w14:paraId="685248AC" w14:textId="77777777" w:rsidR="001B3973" w:rsidRPr="004F23D8" w:rsidRDefault="001B3973" w:rsidP="001B3973">
            <w:pPr>
              <w:keepNext/>
              <w:keepLines/>
              <w:jc w:val="both"/>
              <w:rPr>
                <w:b/>
                <w:bCs/>
                <w:lang w:val="en-US" w:eastAsia="en-US"/>
              </w:rPr>
            </w:pPr>
            <w:r w:rsidRPr="009B6C77">
              <w:rPr>
                <w:b/>
                <w:bCs/>
                <w:lang w:val="en-US" w:eastAsia="en-US"/>
              </w:rPr>
              <w:t>The</w:t>
            </w:r>
            <w:r w:rsidRPr="004F23D8">
              <w:rPr>
                <w:b/>
                <w:bCs/>
                <w:lang w:val="en-US" w:eastAsia="en-US"/>
              </w:rPr>
              <w:t xml:space="preserve"> PDSCH scheduling delay and HARQ-ACK delay are jointly encoded in a single DCI field:</w:t>
            </w:r>
          </w:p>
          <w:p w14:paraId="37BAE4A6" w14:textId="288F0A9F" w:rsidR="001B3973" w:rsidRDefault="001B3973" w:rsidP="001B3973">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00672A75" w:rsidRPr="00672A75">
              <w:rPr>
                <w:b/>
                <w:bCs/>
                <w:color w:val="FF0000"/>
                <w:lang w:val="en-US" w:eastAsia="en-US"/>
              </w:rPr>
              <w:t>not more than</w:t>
            </w:r>
            <w:r w:rsidR="00672A75">
              <w:rPr>
                <w:b/>
                <w:bCs/>
                <w:lang w:val="en-US" w:eastAsia="en-US"/>
              </w:rPr>
              <w:t xml:space="preserve"> </w:t>
            </w:r>
            <w:r w:rsidRPr="004F23D8">
              <w:rPr>
                <w:b/>
                <w:bCs/>
                <w:lang w:val="en-US" w:eastAsia="en-US"/>
              </w:rPr>
              <w:t>7 bits if</w:t>
            </w:r>
            <w:r>
              <w:rPr>
                <w:b/>
                <w:bCs/>
                <w:lang w:val="en-US" w:eastAsia="en-US"/>
              </w:rPr>
              <w:t xml:space="preserve"> </w:t>
            </w:r>
            <w:r w:rsidRPr="004F23D8">
              <w:rPr>
                <w:b/>
                <w:bCs/>
                <w:lang w:val="en-US" w:eastAsia="en-US"/>
              </w:rPr>
              <w:t>Alt-1 is configured.</w:t>
            </w:r>
            <w:r w:rsidRPr="000C74FB">
              <w:rPr>
                <w:b/>
                <w:bCs/>
                <w:lang w:val="en-US" w:eastAsia="en-US"/>
              </w:rPr>
              <w:t xml:space="preserve"> </w:t>
            </w:r>
          </w:p>
          <w:p w14:paraId="17E278F1" w14:textId="129736A7" w:rsidR="001B3973" w:rsidRPr="004F23D8" w:rsidRDefault="001B3973" w:rsidP="001B3973">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00672A75" w:rsidRPr="00672A75">
              <w:rPr>
                <w:b/>
                <w:bCs/>
                <w:color w:val="FF0000"/>
                <w:lang w:val="en-US" w:eastAsia="en-US"/>
              </w:rPr>
              <w:t>not more than</w:t>
            </w:r>
            <w:r w:rsidR="00672A75">
              <w:rPr>
                <w:b/>
                <w:bCs/>
                <w:lang w:val="en-US" w:eastAsia="en-US"/>
              </w:rPr>
              <w:t xml:space="preserve"> </w:t>
            </w:r>
            <w:r w:rsidRPr="004F23D8">
              <w:rPr>
                <w:b/>
                <w:bCs/>
                <w:lang w:val="en-US" w:eastAsia="en-US"/>
              </w:rPr>
              <w:t>5 bits if Alt-2e is configured.</w:t>
            </w:r>
          </w:p>
          <w:p w14:paraId="664677B6" w14:textId="77777777" w:rsidR="001B3973" w:rsidRDefault="001B3973" w:rsidP="001B3973">
            <w:pPr>
              <w:keepNext/>
              <w:keepLines/>
              <w:ind w:left="284" w:hanging="284"/>
              <w:jc w:val="both"/>
              <w:rPr>
                <w:b/>
                <w:bCs/>
                <w:lang w:val="en-US" w:eastAsia="en-US"/>
              </w:rPr>
            </w:pPr>
            <w:r w:rsidRPr="004F23D8">
              <w:rPr>
                <w:b/>
                <w:bCs/>
                <w:lang w:val="en-US" w:eastAsia="en-US"/>
              </w:rPr>
              <w:t>•</w:t>
            </w:r>
            <w:r w:rsidRPr="004F23D8">
              <w:rPr>
                <w:b/>
                <w:bCs/>
                <w:lang w:val="en-US" w:eastAsia="en-US"/>
              </w:rPr>
              <w:tab/>
              <w:t>FFS: Details of the joint encoding.</w:t>
            </w:r>
          </w:p>
          <w:p w14:paraId="19AA4525" w14:textId="386B69DE" w:rsidR="001B3973" w:rsidRPr="001B3973" w:rsidRDefault="001B3973" w:rsidP="001B3973">
            <w:pPr>
              <w:jc w:val="both"/>
              <w:rPr>
                <w:rFonts w:eastAsia="DengXian"/>
                <w:bCs/>
                <w:lang w:eastAsia="zh-CN"/>
              </w:rPr>
            </w:pPr>
            <w:r>
              <w:rPr>
                <w:b/>
                <w:bCs/>
                <w:lang w:val="en-US" w:eastAsia="en-US"/>
              </w:rPr>
              <w:t>Note: Alt-1 expresses the HARQ-ACK delay as</w:t>
            </w:r>
            <w:r w:rsidRPr="000C74FB">
              <w:rPr>
                <w:b/>
                <w:bCs/>
                <w:lang w:val="en-US" w:eastAsia="en-US"/>
              </w:rPr>
              <w:t xml:space="preserve"> (y) BL/CE DL subframe + 1 subframe + (z) BL/CE UL subframes</w:t>
            </w:r>
            <w:r>
              <w:rPr>
                <w:b/>
                <w:bCs/>
                <w:lang w:val="en-US" w:eastAsia="en-US"/>
              </w:rPr>
              <w:t xml:space="preserve">, where </w:t>
            </w:r>
            <w:r w:rsidRPr="00FD13DB">
              <w:rPr>
                <w:b/>
                <w:bCs/>
                <w:lang w:val="en-US" w:eastAsia="en-US"/>
              </w:rPr>
              <w:t xml:space="preserve">y = {0, 1, 2, … 11} </w:t>
            </w:r>
            <w:r>
              <w:rPr>
                <w:b/>
                <w:bCs/>
                <w:lang w:val="en-US" w:eastAsia="en-US"/>
              </w:rPr>
              <w:t>and</w:t>
            </w:r>
            <w:r w:rsidRPr="00FD13DB">
              <w:rPr>
                <w:b/>
                <w:bCs/>
                <w:lang w:val="en-US" w:eastAsia="en-US"/>
              </w:rPr>
              <w:t xml:space="preserve"> z = {1, 2, 3}.</w:t>
            </w:r>
          </w:p>
        </w:tc>
      </w:tr>
      <w:tr w:rsidR="00FA6692" w:rsidRPr="00414D37" w14:paraId="36924D41" w14:textId="77777777" w:rsidTr="00055CA2">
        <w:tc>
          <w:tcPr>
            <w:tcW w:w="1616" w:type="dxa"/>
          </w:tcPr>
          <w:p w14:paraId="0F741673" w14:textId="03C2B01A" w:rsidR="00FA6692" w:rsidRDefault="00FA6692" w:rsidP="00FA6692">
            <w:pPr>
              <w:rPr>
                <w:rFonts w:eastAsia="DengXian"/>
                <w:bCs/>
                <w:lang w:eastAsia="zh-CN"/>
              </w:rPr>
            </w:pPr>
            <w:r>
              <w:rPr>
                <w:rFonts w:eastAsia="DengXian"/>
                <w:bCs/>
                <w:lang w:eastAsia="zh-CN"/>
              </w:rPr>
              <w:t>ZTE, Sanechips</w:t>
            </w:r>
          </w:p>
        </w:tc>
        <w:tc>
          <w:tcPr>
            <w:tcW w:w="1785" w:type="dxa"/>
          </w:tcPr>
          <w:p w14:paraId="738DEDB3" w14:textId="77777777" w:rsidR="00FA6692" w:rsidRDefault="00FA6692" w:rsidP="00FA6692">
            <w:pPr>
              <w:rPr>
                <w:rFonts w:eastAsia="DengXian"/>
                <w:bCs/>
                <w:lang w:eastAsia="zh-CN"/>
              </w:rPr>
            </w:pPr>
          </w:p>
        </w:tc>
        <w:tc>
          <w:tcPr>
            <w:tcW w:w="6228" w:type="dxa"/>
          </w:tcPr>
          <w:p w14:paraId="5EEA88C5" w14:textId="77777777" w:rsidR="00FA6692" w:rsidRDefault="00FA6692" w:rsidP="00FA6692">
            <w:pPr>
              <w:keepNext/>
              <w:keepLines/>
              <w:jc w:val="both"/>
              <w:rPr>
                <w:rFonts w:eastAsia="DengXian"/>
                <w:bCs/>
                <w:lang w:eastAsia="zh-CN"/>
              </w:rPr>
            </w:pPr>
            <w:r>
              <w:rPr>
                <w:rFonts w:eastAsia="DengXian"/>
                <w:bCs/>
                <w:lang w:eastAsia="zh-CN"/>
              </w:rPr>
              <w:t>In general, we think some DCI field(s) can be repurposed to be jointly encoded to indicate PDSCH scheduling delay and HARQ-ACK delay. We don’t think to introduce a new single DCI field is beneficial for DCI overhead.</w:t>
            </w:r>
          </w:p>
          <w:p w14:paraId="668DD7AA" w14:textId="77777777" w:rsidR="00FA6692" w:rsidRPr="00FA6692" w:rsidRDefault="00FA6692" w:rsidP="00FA6692">
            <w:pPr>
              <w:jc w:val="both"/>
              <w:rPr>
                <w:rFonts w:eastAsia="DengXian"/>
                <w:b/>
                <w:color w:val="000000" w:themeColor="text1"/>
                <w:lang w:eastAsia="zh-CN"/>
              </w:rPr>
            </w:pPr>
            <w:r w:rsidRPr="00FA6692">
              <w:rPr>
                <w:rFonts w:eastAsia="DengXian"/>
                <w:b/>
                <w:color w:val="000000" w:themeColor="text1"/>
                <w:u w:val="single"/>
                <w:lang w:eastAsia="zh-CN"/>
              </w:rPr>
              <w:t>Proposal:</w:t>
            </w:r>
            <w:r w:rsidRPr="00FA6692">
              <w:rPr>
                <w:rFonts w:eastAsia="DengXian"/>
                <w:b/>
                <w:color w:val="000000" w:themeColor="text1"/>
                <w:lang w:eastAsia="zh-CN"/>
              </w:rPr>
              <w:t xml:space="preserve"> </w:t>
            </w:r>
          </w:p>
          <w:p w14:paraId="6A977663" w14:textId="3C6CA6FC" w:rsidR="00FA6692" w:rsidRPr="00FA6692" w:rsidRDefault="00FA6692" w:rsidP="00FA6692">
            <w:pPr>
              <w:jc w:val="both"/>
              <w:rPr>
                <w:rFonts w:eastAsia="DengXian"/>
                <w:b/>
                <w:color w:val="000000" w:themeColor="text1"/>
                <w:lang w:eastAsia="zh-CN"/>
              </w:rPr>
            </w:pPr>
            <w:r w:rsidRPr="00FA6692">
              <w:rPr>
                <w:rFonts w:eastAsia="DengXian"/>
                <w:b/>
                <w:color w:val="000000" w:themeColor="text1"/>
                <w:lang w:eastAsia="zh-CN"/>
              </w:rPr>
              <w:t>The PDSCH scheduling delay and HARQ-ACK delay are jointly encoded:</w:t>
            </w:r>
          </w:p>
          <w:p w14:paraId="1C86C5A0" w14:textId="439889EC" w:rsidR="00FA6692" w:rsidRPr="00FA6692" w:rsidRDefault="00FA6692" w:rsidP="00FA6692">
            <w:pPr>
              <w:keepNext/>
              <w:keepLines/>
              <w:ind w:left="284" w:hanging="284"/>
              <w:jc w:val="both"/>
              <w:rPr>
                <w:b/>
                <w:bCs/>
                <w:color w:val="000000" w:themeColor="text1"/>
                <w:lang w:val="en-US" w:eastAsia="en-US"/>
              </w:rPr>
            </w:pPr>
            <w:r w:rsidRPr="00FA6692">
              <w:rPr>
                <w:b/>
                <w:bCs/>
                <w:color w:val="000000" w:themeColor="text1"/>
                <w:lang w:val="en-US" w:eastAsia="en-US"/>
              </w:rPr>
              <w:lastRenderedPageBreak/>
              <w:t>•</w:t>
            </w:r>
            <w:r w:rsidRPr="00FA6692">
              <w:rPr>
                <w:b/>
                <w:bCs/>
                <w:color w:val="000000" w:themeColor="text1"/>
                <w:lang w:val="en-US" w:eastAsia="en-US"/>
              </w:rPr>
              <w:tab/>
              <w:t>The</w:t>
            </w:r>
            <w:r w:rsidRPr="00FA6692">
              <w:rPr>
                <w:rFonts w:ascii="DengXian" w:eastAsia="DengXian" w:hAnsi="DengXian" w:hint="eastAsia"/>
                <w:b/>
                <w:bCs/>
                <w:color w:val="000000" w:themeColor="text1"/>
                <w:lang w:val="en-US" w:eastAsia="zh-CN"/>
              </w:rPr>
              <w:t xml:space="preserve"> </w:t>
            </w:r>
            <w:r w:rsidRPr="00FA6692">
              <w:rPr>
                <w:b/>
                <w:bCs/>
                <w:color w:val="000000" w:themeColor="text1"/>
                <w:lang w:val="en-US" w:eastAsia="en-US"/>
              </w:rPr>
              <w:t xml:space="preserve">total number of signaling bits is not more than 7 bits if Alt-1 is configured. </w:t>
            </w:r>
          </w:p>
          <w:p w14:paraId="79584D35" w14:textId="47DB9384" w:rsidR="00FA6692" w:rsidRPr="00FA6692" w:rsidRDefault="00FA6692" w:rsidP="00FA6692">
            <w:pPr>
              <w:keepNext/>
              <w:keepLines/>
              <w:ind w:left="284" w:hanging="284"/>
              <w:jc w:val="both"/>
              <w:rPr>
                <w:b/>
                <w:bCs/>
                <w:color w:val="000000" w:themeColor="text1"/>
                <w:lang w:val="en-US" w:eastAsia="en-US"/>
              </w:rPr>
            </w:pPr>
            <w:r w:rsidRPr="00FA6692">
              <w:rPr>
                <w:b/>
                <w:bCs/>
                <w:color w:val="000000" w:themeColor="text1"/>
                <w:lang w:val="en-US" w:eastAsia="en-US"/>
              </w:rPr>
              <w:t>•</w:t>
            </w:r>
            <w:r w:rsidRPr="00FA6692">
              <w:rPr>
                <w:b/>
                <w:bCs/>
                <w:color w:val="000000" w:themeColor="text1"/>
                <w:lang w:val="en-US" w:eastAsia="en-US"/>
              </w:rPr>
              <w:tab/>
              <w:t>The</w:t>
            </w:r>
            <w:r w:rsidRPr="00FA6692">
              <w:rPr>
                <w:rFonts w:ascii="DengXian" w:eastAsia="DengXian" w:hAnsi="DengXian" w:hint="eastAsia"/>
                <w:b/>
                <w:bCs/>
                <w:color w:val="000000" w:themeColor="text1"/>
                <w:lang w:val="en-US" w:eastAsia="zh-CN"/>
              </w:rPr>
              <w:t xml:space="preserve"> </w:t>
            </w:r>
            <w:r w:rsidRPr="00FA6692">
              <w:rPr>
                <w:b/>
                <w:bCs/>
                <w:color w:val="000000" w:themeColor="text1"/>
                <w:lang w:val="en-US" w:eastAsia="en-US"/>
              </w:rPr>
              <w:t>total number of signaling bits is not more than 5 bits if Alt-2e is configured.</w:t>
            </w:r>
          </w:p>
          <w:p w14:paraId="4FA5A7CE" w14:textId="77777777" w:rsidR="00FA6692" w:rsidRPr="00FA6692" w:rsidRDefault="00FA6692" w:rsidP="00FA6692">
            <w:pPr>
              <w:keepNext/>
              <w:keepLines/>
              <w:ind w:left="284" w:hanging="284"/>
              <w:jc w:val="both"/>
              <w:rPr>
                <w:b/>
                <w:bCs/>
                <w:color w:val="000000" w:themeColor="text1"/>
                <w:lang w:val="en-US" w:eastAsia="en-US"/>
              </w:rPr>
            </w:pPr>
            <w:r w:rsidRPr="00FA6692">
              <w:rPr>
                <w:b/>
                <w:bCs/>
                <w:color w:val="000000" w:themeColor="text1"/>
                <w:lang w:val="en-US" w:eastAsia="en-US"/>
              </w:rPr>
              <w:t>•  FFS: Repurposing of other DCI fields depending on Alt1 or Alt-2e</w:t>
            </w:r>
          </w:p>
          <w:p w14:paraId="26E4E783" w14:textId="64A581AD" w:rsidR="00FA6692" w:rsidRDefault="00FA6692" w:rsidP="00FA6692">
            <w:pPr>
              <w:jc w:val="both"/>
              <w:rPr>
                <w:rFonts w:eastAsia="DengXian"/>
                <w:bCs/>
                <w:lang w:eastAsia="zh-CN"/>
              </w:rPr>
            </w:pPr>
            <w:r>
              <w:rPr>
                <w:rFonts w:eastAsia="DengXian"/>
                <w:bCs/>
                <w:lang w:eastAsia="zh-CN"/>
              </w:rPr>
              <w:t>Details can be discussed in next meeting</w:t>
            </w:r>
          </w:p>
        </w:tc>
      </w:tr>
    </w:tbl>
    <w:p w14:paraId="1B9C47EB" w14:textId="45F0CE07" w:rsidR="00615D93" w:rsidRDefault="00615D93" w:rsidP="006617B2"/>
    <w:p w14:paraId="4517A142" w14:textId="77777777" w:rsidR="0033552F" w:rsidRDefault="0033552F" w:rsidP="0033552F">
      <w:pPr>
        <w:pStyle w:val="Heading2"/>
      </w:pPr>
      <w:r>
        <w:t>2.2</w:t>
      </w:r>
      <w:r>
        <w:tab/>
        <w:t>Clarification on PUCCH with R=1: Postponement or No Postponement</w:t>
      </w:r>
    </w:p>
    <w:p w14:paraId="369245AE" w14:textId="77777777" w:rsidR="0033552F" w:rsidRDefault="0033552F" w:rsidP="0033552F">
      <w:pPr>
        <w:jc w:val="both"/>
      </w:pPr>
      <w:r>
        <w:t xml:space="preserve">Background: </w:t>
      </w:r>
      <w:r w:rsidRPr="008A13E2">
        <w:t xml:space="preserve">In RAN1# 104-bis-e [2], it was discussed whether the legacy behaviour of PUCCH (when Repetition = 1) of no postponing the UL transmission in presence of a non-BL/CE UL subframes will be or not followed. </w:t>
      </w:r>
    </w:p>
    <w:p w14:paraId="248802D9" w14:textId="77777777" w:rsidR="0033552F" w:rsidRDefault="0033552F" w:rsidP="0033552F">
      <w:pPr>
        <w:jc w:val="both"/>
      </w:pPr>
      <w:r>
        <w:t>When the HARQ-ACK delay solution follows Alt-1, the legacy behaviour of PUCCH (when Repetition = 1) is meaningless since Alt-1 overrides it.</w:t>
      </w:r>
    </w:p>
    <w:p w14:paraId="10E2021F" w14:textId="77777777" w:rsidR="0033552F" w:rsidRDefault="0033552F" w:rsidP="0033552F">
      <w:pPr>
        <w:jc w:val="both"/>
      </w:pPr>
      <w:r>
        <w:t>When the HARQ-ACK delay solution follows Alt-2, the legacy behaviour of PUCCH (when Repetition = 1) will be overridden when more than 10 HARQ processes will be used, whereas the legacy behaviour of PUCCH (when Repetition = 1) could be followed when 10 or less HARQ processes will be used. This will lead to some sort of postponement/no-postponement changing dynamically via DCI depending on the number of HARQ processes in use.</w:t>
      </w:r>
    </w:p>
    <w:p w14:paraId="49781715" w14:textId="77777777" w:rsidR="0033552F" w:rsidRDefault="0033552F" w:rsidP="0033552F">
      <w:pPr>
        <w:jc w:val="both"/>
      </w:pPr>
      <w:r>
        <w:t>Now that it has been agreed that “</w:t>
      </w:r>
      <w:r w:rsidRPr="002C75F2">
        <w:rPr>
          <w:i/>
          <w:iCs/>
        </w:rPr>
        <w:t>In Rel-17, for the 14 HARQ process feature the HARQ-ACK delay solution will be supported with multiple solutions: Alt-1 for full flexibility and Alt-2e for support of legacy delay</w:t>
      </w:r>
      <w:r>
        <w:t>” it is proposed to down-select one of the following options:</w:t>
      </w:r>
    </w:p>
    <w:p w14:paraId="1F1A66D5" w14:textId="77777777" w:rsidR="0033552F" w:rsidRPr="00ED0B2F" w:rsidRDefault="0033552F" w:rsidP="0033552F">
      <w:pPr>
        <w:keepNext/>
        <w:keepLines/>
        <w:jc w:val="both"/>
        <w:rPr>
          <w:b/>
          <w:bCs/>
          <w:highlight w:val="yellow"/>
        </w:rPr>
      </w:pPr>
      <w:r w:rsidRPr="00ED0B2F">
        <w:rPr>
          <w:b/>
          <w:bCs/>
          <w:highlight w:val="yellow"/>
        </w:rPr>
        <w:t>Potential Agreement</w:t>
      </w:r>
      <w:r>
        <w:rPr>
          <w:b/>
          <w:bCs/>
          <w:highlight w:val="yellow"/>
        </w:rPr>
        <w:t xml:space="preserve"> 2</w:t>
      </w:r>
      <w:r w:rsidRPr="00ED0B2F">
        <w:rPr>
          <w:b/>
          <w:bCs/>
          <w:highlight w:val="yellow"/>
        </w:rPr>
        <w:t>:</w:t>
      </w:r>
    </w:p>
    <w:p w14:paraId="52E7C9ED" w14:textId="77777777" w:rsidR="0033552F" w:rsidRPr="00C916AF" w:rsidRDefault="0033552F" w:rsidP="0033552F">
      <w:pPr>
        <w:keepNext/>
        <w:keepLines/>
        <w:jc w:val="both"/>
        <w:rPr>
          <w:b/>
          <w:bCs/>
        </w:rPr>
      </w:pPr>
      <w:r w:rsidRPr="00C916AF">
        <w:rPr>
          <w:b/>
          <w:bCs/>
        </w:rPr>
        <w:t>In Rel-17, for the 14 HARQ processes feature:</w:t>
      </w:r>
    </w:p>
    <w:p w14:paraId="213A6D0E"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rPr>
      </w:pPr>
      <w:r w:rsidRPr="00C916AF">
        <w:rPr>
          <w:rFonts w:ascii="Times New Roman" w:hAnsi="Times New Roman"/>
          <w:b/>
          <w:bCs/>
          <w:sz w:val="20"/>
          <w:szCs w:val="20"/>
        </w:rPr>
        <w:t>Opt-1</w:t>
      </w:r>
      <w:r w:rsidRPr="00C916AF">
        <w:rPr>
          <w:rFonts w:ascii="Times New Roman" w:hAnsi="Times New Roman"/>
          <w:b/>
          <w:bCs/>
          <w:sz w:val="20"/>
          <w:szCs w:val="20"/>
          <w:lang w:val="en-US"/>
        </w:rPr>
        <w:t>: PUCCH using Repetition = 1 is not postponed (legacy behavior).</w:t>
      </w:r>
    </w:p>
    <w:p w14:paraId="59767166"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Opt-2: PUCCH using Repetition = 1 is postponed.</w:t>
      </w:r>
    </w:p>
    <w:p w14:paraId="2FE9428D"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Opt-3: When the HARQ-ACK delay is configured to use Alt-1 PUCCH using Repetition = 1 is postponed, whereas when the HARQ-ACK delay is configured to use Alt-2e PUCCH using Repetition = 1 is not postponed (legacy behavior).</w:t>
      </w:r>
    </w:p>
    <w:p w14:paraId="22AAF5AA" w14:textId="77777777" w:rsidR="0033552F" w:rsidRDefault="0033552F" w:rsidP="0033552F">
      <w:pPr>
        <w:rPr>
          <w:lang w:val="en-US"/>
        </w:rPr>
      </w:pPr>
    </w:p>
    <w:tbl>
      <w:tblPr>
        <w:tblStyle w:val="TableGrid"/>
        <w:tblW w:w="0" w:type="auto"/>
        <w:tblLook w:val="04A0" w:firstRow="1" w:lastRow="0" w:firstColumn="1" w:lastColumn="0" w:noHBand="0" w:noVBand="1"/>
      </w:tblPr>
      <w:tblGrid>
        <w:gridCol w:w="1677"/>
        <w:gridCol w:w="1740"/>
        <w:gridCol w:w="6212"/>
      </w:tblGrid>
      <w:tr w:rsidR="0033552F" w14:paraId="15868BB7" w14:textId="77777777" w:rsidTr="00231CF8">
        <w:tc>
          <w:tcPr>
            <w:tcW w:w="1677" w:type="dxa"/>
          </w:tcPr>
          <w:p w14:paraId="139F3774" w14:textId="77777777" w:rsidR="0033552F" w:rsidRDefault="0033552F" w:rsidP="00231CF8">
            <w:pPr>
              <w:jc w:val="center"/>
              <w:rPr>
                <w:b/>
                <w:bCs/>
              </w:rPr>
            </w:pPr>
            <w:r>
              <w:rPr>
                <w:b/>
                <w:bCs/>
              </w:rPr>
              <w:t>Company</w:t>
            </w:r>
          </w:p>
        </w:tc>
        <w:tc>
          <w:tcPr>
            <w:tcW w:w="1740" w:type="dxa"/>
          </w:tcPr>
          <w:p w14:paraId="5E1F158F" w14:textId="77777777" w:rsidR="0033552F" w:rsidRDefault="0033552F" w:rsidP="00231CF8">
            <w:pPr>
              <w:jc w:val="center"/>
              <w:rPr>
                <w:b/>
                <w:bCs/>
              </w:rPr>
            </w:pPr>
            <w:r>
              <w:rPr>
                <w:b/>
                <w:bCs/>
              </w:rPr>
              <w:t>Opt-1/Opt-2/Opt-3</w:t>
            </w:r>
          </w:p>
        </w:tc>
        <w:tc>
          <w:tcPr>
            <w:tcW w:w="6212" w:type="dxa"/>
          </w:tcPr>
          <w:p w14:paraId="698B0688" w14:textId="77777777" w:rsidR="0033552F" w:rsidRDefault="0033552F" w:rsidP="00231CF8">
            <w:pPr>
              <w:jc w:val="center"/>
              <w:rPr>
                <w:b/>
                <w:bCs/>
              </w:rPr>
            </w:pPr>
            <w:r>
              <w:rPr>
                <w:b/>
                <w:bCs/>
              </w:rPr>
              <w:t>Comments</w:t>
            </w:r>
          </w:p>
        </w:tc>
      </w:tr>
      <w:tr w:rsidR="0033552F" w14:paraId="5FCB91DE" w14:textId="77777777" w:rsidTr="00231CF8">
        <w:tc>
          <w:tcPr>
            <w:tcW w:w="1677" w:type="dxa"/>
          </w:tcPr>
          <w:p w14:paraId="65AAAC11" w14:textId="77777777" w:rsidR="0033552F" w:rsidRPr="008D2AA6" w:rsidRDefault="0033552F" w:rsidP="00231CF8">
            <w:pPr>
              <w:jc w:val="center"/>
            </w:pPr>
            <w:r w:rsidRPr="008D2AA6">
              <w:t>Qualcomm</w:t>
            </w:r>
          </w:p>
        </w:tc>
        <w:tc>
          <w:tcPr>
            <w:tcW w:w="1740" w:type="dxa"/>
          </w:tcPr>
          <w:p w14:paraId="5F97F80B" w14:textId="77777777" w:rsidR="0033552F" w:rsidRDefault="0033552F" w:rsidP="00231CF8">
            <w:pPr>
              <w:jc w:val="center"/>
              <w:rPr>
                <w:b/>
                <w:bCs/>
              </w:rPr>
            </w:pPr>
            <w:r>
              <w:rPr>
                <w:b/>
                <w:bCs/>
              </w:rPr>
              <w:t>Opt-3</w:t>
            </w:r>
          </w:p>
        </w:tc>
        <w:tc>
          <w:tcPr>
            <w:tcW w:w="6212" w:type="dxa"/>
          </w:tcPr>
          <w:p w14:paraId="64139F1A" w14:textId="77777777" w:rsidR="0033552F" w:rsidRPr="00BE537B" w:rsidRDefault="0033552F" w:rsidP="00231CF8">
            <w:pPr>
              <w:jc w:val="both"/>
            </w:pPr>
            <w:r>
              <w:t>We think no specification change is needed for this, though. Should we make it a conclusion?</w:t>
            </w:r>
          </w:p>
        </w:tc>
      </w:tr>
      <w:tr w:rsidR="00C846C3" w14:paraId="0A7DDED1" w14:textId="77777777" w:rsidTr="00231CF8">
        <w:tc>
          <w:tcPr>
            <w:tcW w:w="1677" w:type="dxa"/>
          </w:tcPr>
          <w:p w14:paraId="2CACAF75" w14:textId="5F371F0C" w:rsidR="00C846C3" w:rsidRPr="008D2AA6" w:rsidRDefault="00C846C3" w:rsidP="00C846C3">
            <w:pPr>
              <w:jc w:val="center"/>
            </w:pPr>
            <w:r>
              <w:rPr>
                <w:rFonts w:eastAsia="DengXian" w:hint="eastAsia"/>
                <w:lang w:eastAsia="zh-CN"/>
              </w:rPr>
              <w:t>L</w:t>
            </w:r>
            <w:r>
              <w:rPr>
                <w:rFonts w:eastAsia="DengXian"/>
                <w:lang w:eastAsia="zh-CN"/>
              </w:rPr>
              <w:t>enovo, MotoM</w:t>
            </w:r>
          </w:p>
        </w:tc>
        <w:tc>
          <w:tcPr>
            <w:tcW w:w="1740" w:type="dxa"/>
          </w:tcPr>
          <w:p w14:paraId="77D3F830" w14:textId="60AEEEE4" w:rsidR="00C846C3" w:rsidRDefault="00C846C3" w:rsidP="00C846C3">
            <w:pPr>
              <w:jc w:val="center"/>
              <w:rPr>
                <w:b/>
                <w:bCs/>
              </w:rPr>
            </w:pPr>
            <w:r>
              <w:rPr>
                <w:rFonts w:eastAsia="DengXian" w:hint="eastAsia"/>
                <w:b/>
                <w:bCs/>
                <w:lang w:eastAsia="zh-CN"/>
              </w:rPr>
              <w:t>O</w:t>
            </w:r>
            <w:r>
              <w:rPr>
                <w:rFonts w:eastAsia="DengXian"/>
                <w:b/>
                <w:bCs/>
                <w:lang w:eastAsia="zh-CN"/>
              </w:rPr>
              <w:t>pt-3</w:t>
            </w:r>
          </w:p>
        </w:tc>
        <w:tc>
          <w:tcPr>
            <w:tcW w:w="6212" w:type="dxa"/>
          </w:tcPr>
          <w:p w14:paraId="19E53DBB" w14:textId="320F915F" w:rsidR="00C846C3" w:rsidRDefault="00C846C3" w:rsidP="00C846C3">
            <w:pPr>
              <w:jc w:val="both"/>
            </w:pPr>
            <w:r>
              <w:rPr>
                <w:rFonts w:eastAsia="DengXian"/>
                <w:lang w:eastAsia="zh-CN"/>
              </w:rPr>
              <w:t>We can make it as a conclusion, no specification change is needed.</w:t>
            </w:r>
          </w:p>
        </w:tc>
      </w:tr>
      <w:tr w:rsidR="00C846C3" w14:paraId="573F1C7C" w14:textId="77777777" w:rsidTr="00231CF8">
        <w:tc>
          <w:tcPr>
            <w:tcW w:w="1677" w:type="dxa"/>
          </w:tcPr>
          <w:p w14:paraId="0EFAB907" w14:textId="5373D626" w:rsidR="00C846C3" w:rsidRDefault="00365D77" w:rsidP="00C846C3">
            <w:pPr>
              <w:jc w:val="center"/>
              <w:rPr>
                <w:rFonts w:eastAsia="DengXian"/>
                <w:lang w:eastAsia="zh-CN"/>
              </w:rPr>
            </w:pPr>
            <w:r>
              <w:rPr>
                <w:rFonts w:eastAsia="DengXian"/>
                <w:lang w:eastAsia="zh-CN"/>
              </w:rPr>
              <w:t>Nokia, NSB</w:t>
            </w:r>
          </w:p>
        </w:tc>
        <w:tc>
          <w:tcPr>
            <w:tcW w:w="1740" w:type="dxa"/>
          </w:tcPr>
          <w:p w14:paraId="4398F11F" w14:textId="40249C7D" w:rsidR="000E0C0D" w:rsidRDefault="006B6F5F" w:rsidP="00C846C3">
            <w:pPr>
              <w:jc w:val="center"/>
              <w:rPr>
                <w:rFonts w:eastAsia="DengXian"/>
                <w:b/>
                <w:bCs/>
                <w:lang w:eastAsia="zh-CN"/>
              </w:rPr>
            </w:pPr>
            <w:r>
              <w:rPr>
                <w:rFonts w:eastAsia="DengXian"/>
                <w:b/>
                <w:bCs/>
                <w:lang w:eastAsia="zh-CN"/>
              </w:rPr>
              <w:t>See Note</w:t>
            </w:r>
          </w:p>
        </w:tc>
        <w:tc>
          <w:tcPr>
            <w:tcW w:w="6212" w:type="dxa"/>
          </w:tcPr>
          <w:p w14:paraId="5FC97E9A" w14:textId="0FD13669" w:rsidR="00C846C3" w:rsidRDefault="00DC1ABA" w:rsidP="00C846C3">
            <w:pPr>
              <w:jc w:val="both"/>
              <w:rPr>
                <w:rFonts w:eastAsia="DengXian"/>
                <w:lang w:eastAsia="zh-CN"/>
              </w:rPr>
            </w:pPr>
            <w:r>
              <w:rPr>
                <w:rFonts w:eastAsia="DengXian"/>
                <w:lang w:eastAsia="zh-CN"/>
              </w:rPr>
              <w:t>We can at least AGREE this meeting:</w:t>
            </w:r>
            <w:r>
              <w:rPr>
                <w:rFonts w:eastAsia="DengXian"/>
                <w:lang w:eastAsia="zh-CN"/>
              </w:rPr>
              <w:br/>
            </w:r>
            <w:r w:rsidRPr="00C916AF">
              <w:rPr>
                <w:b/>
                <w:bCs/>
                <w:sz w:val="20"/>
                <w:szCs w:val="20"/>
                <w:lang w:val="en-US"/>
              </w:rPr>
              <w:t>When the HARQ-ACK delay is configured to use Alt-1 PUCCH using Repetition = 1 is postponed</w:t>
            </w:r>
            <w:r>
              <w:rPr>
                <w:rFonts w:eastAsia="DengXian"/>
                <w:lang w:eastAsia="zh-CN"/>
              </w:rPr>
              <w:br/>
            </w:r>
            <w:r>
              <w:rPr>
                <w:rFonts w:eastAsia="DengXian"/>
                <w:lang w:eastAsia="zh-CN"/>
              </w:rPr>
              <w:br/>
              <w:t>However, do</w:t>
            </w:r>
            <w:r w:rsidR="000E0C0D">
              <w:rPr>
                <w:rFonts w:eastAsia="DengXian"/>
                <w:lang w:eastAsia="zh-CN"/>
              </w:rPr>
              <w:t xml:space="preserve"> we</w:t>
            </w:r>
            <w:r w:rsidR="00407F97">
              <w:rPr>
                <w:rFonts w:eastAsia="DengXian"/>
                <w:lang w:eastAsia="zh-CN"/>
              </w:rPr>
              <w:t xml:space="preserve"> need</w:t>
            </w:r>
            <w:r w:rsidR="000E0C0D">
              <w:rPr>
                <w:rFonts w:eastAsia="DengXian"/>
                <w:lang w:eastAsia="zh-CN"/>
              </w:rPr>
              <w:t xml:space="preserve"> revisit the agreement below for </w:t>
            </w:r>
            <w:r w:rsidR="00407F97">
              <w:rPr>
                <w:rFonts w:eastAsia="DengXian"/>
                <w:lang w:eastAsia="zh-CN"/>
              </w:rPr>
              <w:t xml:space="preserve">the definition of </w:t>
            </w:r>
            <w:r w:rsidR="00415DF4">
              <w:rPr>
                <w:rFonts w:eastAsia="DengXian"/>
                <w:lang w:eastAsia="zh-CN"/>
              </w:rPr>
              <w:t>t</w:t>
            </w:r>
            <w:r w:rsidR="00407F97">
              <w:rPr>
                <w:rFonts w:eastAsia="DengXian"/>
                <w:lang w:eastAsia="zh-CN"/>
              </w:rPr>
              <w:t xml:space="preserve">he PDSCH delay of 7 for </w:t>
            </w:r>
            <w:r w:rsidR="000E0C0D">
              <w:rPr>
                <w:rFonts w:eastAsia="DengXian"/>
                <w:lang w:eastAsia="zh-CN"/>
              </w:rPr>
              <w:t>Alt-2e?</w:t>
            </w:r>
            <w:r w:rsidR="00D32362">
              <w:rPr>
                <w:rFonts w:eastAsia="DengXian"/>
                <w:lang w:eastAsia="zh-CN"/>
              </w:rPr>
              <w:t xml:space="preserve">  </w:t>
            </w:r>
          </w:p>
          <w:p w14:paraId="2C4B70BC" w14:textId="77777777" w:rsidR="000E0C0D" w:rsidRPr="00B00DED" w:rsidRDefault="000E0C0D" w:rsidP="000E0C0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lastRenderedPageBreak/>
              <w:t>Agreement</w:t>
            </w:r>
          </w:p>
          <w:p w14:paraId="65309E15" w14:textId="77777777" w:rsidR="000E0C0D" w:rsidRPr="00B00DED" w:rsidRDefault="000E0C0D" w:rsidP="000E0C0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152D77E7" w14:textId="77777777" w:rsidR="000E0C0D" w:rsidRPr="00B00DED" w:rsidRDefault="000E0C0D" w:rsidP="000E0C0D">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5D671936" w14:textId="0D0A7BF8" w:rsidR="000E0C0D" w:rsidRDefault="009B4799" w:rsidP="00C846C3">
            <w:pPr>
              <w:jc w:val="both"/>
              <w:rPr>
                <w:rFonts w:eastAsia="DengXian"/>
                <w:lang w:eastAsia="zh-CN"/>
              </w:rPr>
            </w:pPr>
            <w:r>
              <w:rPr>
                <w:rFonts w:eastAsia="DengXian"/>
                <w:lang w:eastAsia="zh-CN"/>
              </w:rPr>
              <w:br/>
            </w:r>
          </w:p>
        </w:tc>
      </w:tr>
      <w:tr w:rsidR="00414D37" w14:paraId="2573FBE0" w14:textId="77777777" w:rsidTr="00231CF8">
        <w:tc>
          <w:tcPr>
            <w:tcW w:w="1677" w:type="dxa"/>
          </w:tcPr>
          <w:p w14:paraId="628B6A95" w14:textId="2B611312" w:rsidR="00414D37" w:rsidRDefault="00414D37" w:rsidP="00C846C3">
            <w:pPr>
              <w:jc w:val="center"/>
              <w:rPr>
                <w:rFonts w:eastAsia="DengXian"/>
                <w:lang w:eastAsia="zh-CN"/>
              </w:rPr>
            </w:pPr>
            <w:r>
              <w:rPr>
                <w:rFonts w:eastAsia="DengXian"/>
                <w:lang w:eastAsia="zh-CN"/>
              </w:rPr>
              <w:lastRenderedPageBreak/>
              <w:t>Ericsson</w:t>
            </w:r>
          </w:p>
        </w:tc>
        <w:tc>
          <w:tcPr>
            <w:tcW w:w="1740" w:type="dxa"/>
          </w:tcPr>
          <w:p w14:paraId="1984CE9E" w14:textId="3546A77F" w:rsidR="00414D37" w:rsidRDefault="00414D37" w:rsidP="00C846C3">
            <w:pPr>
              <w:jc w:val="center"/>
              <w:rPr>
                <w:rFonts w:eastAsia="DengXian"/>
                <w:b/>
                <w:bCs/>
                <w:lang w:eastAsia="zh-CN"/>
              </w:rPr>
            </w:pPr>
            <w:r>
              <w:rPr>
                <w:rFonts w:eastAsia="DengXian"/>
                <w:b/>
                <w:bCs/>
                <w:lang w:eastAsia="zh-CN"/>
              </w:rPr>
              <w:t>See comment</w:t>
            </w:r>
          </w:p>
        </w:tc>
        <w:tc>
          <w:tcPr>
            <w:tcW w:w="6212" w:type="dxa"/>
          </w:tcPr>
          <w:p w14:paraId="1FE243FB" w14:textId="78201065" w:rsidR="00414D37" w:rsidRDefault="00414D37" w:rsidP="00C846C3">
            <w:pPr>
              <w:jc w:val="both"/>
              <w:rPr>
                <w:rFonts w:eastAsia="DengXian"/>
                <w:lang w:eastAsia="zh-CN"/>
              </w:rPr>
            </w:pPr>
            <w:r>
              <w:rPr>
                <w:rFonts w:eastAsia="DengXian"/>
                <w:lang w:eastAsia="zh-CN"/>
              </w:rPr>
              <w:t>To Nokia, there is no need to re-open the PDSCH Scheduling delay discussion since such a solution is compatible with both Alt-1 and Alt-2.</w:t>
            </w:r>
          </w:p>
          <w:p w14:paraId="684DD375" w14:textId="01B440D0" w:rsidR="00E53E4A" w:rsidRDefault="00E53E4A" w:rsidP="00C846C3">
            <w:pPr>
              <w:jc w:val="both"/>
              <w:rPr>
                <w:rFonts w:eastAsia="DengXian"/>
                <w:lang w:eastAsia="zh-CN"/>
              </w:rPr>
            </w:pPr>
            <w:r>
              <w:rPr>
                <w:rFonts w:eastAsia="DengXian"/>
                <w:lang w:eastAsia="zh-CN"/>
              </w:rPr>
              <w:t>To all:</w:t>
            </w:r>
          </w:p>
          <w:p w14:paraId="3B595373" w14:textId="13E06743" w:rsidR="00414D37" w:rsidRDefault="00414D37" w:rsidP="00C846C3">
            <w:pPr>
              <w:jc w:val="both"/>
              <w:rPr>
                <w:rFonts w:eastAsia="DengXian"/>
                <w:lang w:eastAsia="zh-CN"/>
              </w:rPr>
            </w:pPr>
            <w:r>
              <w:rPr>
                <w:rFonts w:eastAsia="DengXian"/>
                <w:lang w:eastAsia="zh-CN"/>
              </w:rPr>
              <w:t>To us, Opt-1 and Opt-3 will lead to the same result in practice.</w:t>
            </w:r>
          </w:p>
          <w:p w14:paraId="22E62D03" w14:textId="0F518A78" w:rsidR="00414D37" w:rsidRDefault="00414D37" w:rsidP="00C846C3">
            <w:pPr>
              <w:jc w:val="both"/>
              <w:rPr>
                <w:rFonts w:eastAsia="DengXian"/>
                <w:lang w:eastAsia="zh-CN"/>
              </w:rPr>
            </w:pPr>
            <w:r>
              <w:rPr>
                <w:rFonts w:eastAsia="DengXian"/>
                <w:lang w:eastAsia="zh-CN"/>
              </w:rPr>
              <w:t xml:space="preserve">If Opt-1 is in place, Alt-1 will </w:t>
            </w:r>
            <w:r w:rsidR="00E53E4A">
              <w:rPr>
                <w:rFonts w:eastAsia="DengXian"/>
                <w:lang w:eastAsia="zh-CN"/>
              </w:rPr>
              <w:t xml:space="preserve">anyway </w:t>
            </w:r>
            <w:r>
              <w:rPr>
                <w:rFonts w:eastAsia="DengXian"/>
                <w:lang w:eastAsia="zh-CN"/>
              </w:rPr>
              <w:t xml:space="preserve">override </w:t>
            </w:r>
            <w:r w:rsidR="00E53E4A">
              <w:rPr>
                <w:rFonts w:eastAsia="DengXian"/>
                <w:lang w:eastAsia="zh-CN"/>
              </w:rPr>
              <w:t>the no-postponement rule, whereas Alt-2 can exploit the no-postponemet rule when there are 10 or less HARQ processes in use.</w:t>
            </w:r>
          </w:p>
          <w:p w14:paraId="5D856FFF" w14:textId="77777777" w:rsidR="00414D37" w:rsidRDefault="00414D37" w:rsidP="00C846C3">
            <w:pPr>
              <w:jc w:val="both"/>
              <w:rPr>
                <w:rFonts w:eastAsia="DengXian"/>
                <w:lang w:eastAsia="zh-CN"/>
              </w:rPr>
            </w:pPr>
            <w:r>
              <w:rPr>
                <w:rFonts w:eastAsia="DengXian"/>
                <w:lang w:eastAsia="zh-CN"/>
              </w:rPr>
              <w:t xml:space="preserve">If Opt-3 were to be agreed, </w:t>
            </w:r>
            <w:r w:rsidR="00E53E4A">
              <w:rPr>
                <w:rFonts w:eastAsia="DengXian"/>
                <w:lang w:eastAsia="zh-CN"/>
              </w:rPr>
              <w:t xml:space="preserve">it does not change anything for </w:t>
            </w:r>
            <w:r>
              <w:rPr>
                <w:rFonts w:eastAsia="DengXian"/>
                <w:lang w:eastAsia="zh-CN"/>
              </w:rPr>
              <w:t>Alt-</w:t>
            </w:r>
            <w:r w:rsidR="00E53E4A">
              <w:rPr>
                <w:rFonts w:eastAsia="DengXian"/>
                <w:lang w:eastAsia="zh-CN"/>
              </w:rPr>
              <w:t>1 (perhaps just makes the behaviour explicit) since as mentioned earlier it anyway overrides the no-postponement rule, whereas Alt-2 can exploit the no-postponemet rule when there are 10 or less HARQ processes in use.</w:t>
            </w:r>
          </w:p>
          <w:p w14:paraId="57EA62C4" w14:textId="0C487F46" w:rsidR="007F3A2E" w:rsidRDefault="00E53E4A" w:rsidP="00E53E4A">
            <w:pPr>
              <w:jc w:val="both"/>
              <w:rPr>
                <w:rFonts w:eastAsia="DengXian"/>
                <w:lang w:eastAsia="zh-CN"/>
              </w:rPr>
            </w:pPr>
            <w:r>
              <w:rPr>
                <w:rFonts w:eastAsia="DengXian"/>
                <w:lang w:eastAsia="zh-CN"/>
              </w:rPr>
              <w:t xml:space="preserve">If the no-postponement rule </w:t>
            </w:r>
            <w:r w:rsidR="007F3A2E">
              <w:rPr>
                <w:rFonts w:eastAsia="DengXian"/>
                <w:lang w:eastAsia="zh-CN"/>
              </w:rPr>
              <w:t xml:space="preserve">when PUCCH R = 1 </w:t>
            </w:r>
            <w:r>
              <w:rPr>
                <w:rFonts w:eastAsia="DengXian"/>
                <w:lang w:eastAsia="zh-CN"/>
              </w:rPr>
              <w:t xml:space="preserve">is intended to be preserved, then </w:t>
            </w:r>
            <w:r w:rsidR="007F3A2E">
              <w:rPr>
                <w:rFonts w:eastAsia="DengXian"/>
                <w:lang w:eastAsia="zh-CN"/>
              </w:rPr>
              <w:t>we can have a conclusion based on either Opt-1 or Opt-3.</w:t>
            </w:r>
          </w:p>
          <w:p w14:paraId="16F739E0" w14:textId="654DCCBD" w:rsidR="007F3A2E" w:rsidRDefault="007F3A2E" w:rsidP="00E53E4A">
            <w:pPr>
              <w:jc w:val="both"/>
              <w:rPr>
                <w:rFonts w:eastAsia="DengXian"/>
                <w:lang w:eastAsia="zh-CN"/>
              </w:rPr>
            </w:pPr>
            <w:r>
              <w:rPr>
                <w:rFonts w:eastAsia="DengXian"/>
                <w:lang w:eastAsia="zh-CN"/>
              </w:rPr>
              <w:t xml:space="preserve">On the other hand, the relevance of Opt-2 is mainly to reduce the complexity towards the implementation of the feature </w:t>
            </w:r>
            <w:r w:rsidRPr="007F3A2E">
              <w:rPr>
                <w:rFonts w:eastAsia="DengXian"/>
                <w:i/>
                <w:iCs/>
                <w:lang w:eastAsia="zh-CN"/>
              </w:rPr>
              <w:t>per se</w:t>
            </w:r>
            <w:r>
              <w:rPr>
                <w:rFonts w:eastAsia="DengXian"/>
                <w:lang w:eastAsia="zh-CN"/>
              </w:rPr>
              <w:t xml:space="preserve"> since Alt-2 will switch between </w:t>
            </w:r>
            <w:r w:rsidRPr="007F3A2E">
              <w:rPr>
                <w:rFonts w:eastAsia="DengXian"/>
                <w:lang w:eastAsia="zh-CN"/>
              </w:rPr>
              <w:t>“</w:t>
            </w:r>
            <w:r>
              <w:rPr>
                <w:rFonts w:eastAsia="DengXian"/>
                <w:lang w:eastAsia="zh-CN"/>
              </w:rPr>
              <w:t>no-postponement when there are 10 or less HARQ proceses in use</w:t>
            </w:r>
            <w:r w:rsidRPr="00257B15">
              <w:rPr>
                <w:rFonts w:eastAsia="DengXian"/>
                <w:bCs/>
                <w:lang w:eastAsia="zh-CN"/>
              </w:rPr>
              <w:t>”</w:t>
            </w:r>
            <w:r>
              <w:rPr>
                <w:rFonts w:eastAsia="DengXian"/>
                <w:lang w:eastAsia="zh-CN"/>
              </w:rPr>
              <w:t xml:space="preserve"> and </w:t>
            </w:r>
            <w:r w:rsidRPr="007F3A2E">
              <w:rPr>
                <w:rFonts w:eastAsia="DengXian"/>
                <w:lang w:eastAsia="zh-CN"/>
              </w:rPr>
              <w:t>“</w:t>
            </w:r>
            <w:r w:rsidR="00D6125C">
              <w:rPr>
                <w:rFonts w:eastAsia="DengXian"/>
                <w:lang w:eastAsia="zh-CN"/>
              </w:rPr>
              <w:t>the</w:t>
            </w:r>
            <w:r>
              <w:rPr>
                <w:rFonts w:eastAsia="DengXian"/>
                <w:lang w:eastAsia="zh-CN"/>
              </w:rPr>
              <w:t xml:space="preserve"> overriden </w:t>
            </w:r>
            <w:r w:rsidR="00D6125C">
              <w:rPr>
                <w:rFonts w:eastAsia="DengXian"/>
                <w:lang w:eastAsia="zh-CN"/>
              </w:rPr>
              <w:t xml:space="preserve">of the </w:t>
            </w:r>
            <w:r>
              <w:rPr>
                <w:rFonts w:eastAsia="DengXian"/>
                <w:lang w:eastAsia="zh-CN"/>
              </w:rPr>
              <w:t>no-postponement rule when there are more than 10 HARQ proceses in use</w:t>
            </w:r>
            <w:r w:rsidRPr="00257B15">
              <w:rPr>
                <w:rFonts w:eastAsia="DengXian"/>
                <w:bCs/>
                <w:lang w:eastAsia="zh-CN"/>
              </w:rPr>
              <w:t>”</w:t>
            </w:r>
            <w:r>
              <w:rPr>
                <w:rFonts w:eastAsia="DengXian"/>
                <w:bCs/>
                <w:lang w:eastAsia="zh-CN"/>
              </w:rPr>
              <w:t xml:space="preserve">. </w:t>
            </w:r>
            <w:r w:rsidR="00782B07">
              <w:rPr>
                <w:rFonts w:eastAsia="DengXian"/>
                <w:bCs/>
                <w:lang w:eastAsia="zh-CN"/>
              </w:rPr>
              <w:t xml:space="preserve">In view that when </w:t>
            </w:r>
            <w:r w:rsidR="00782B07">
              <w:rPr>
                <w:rFonts w:eastAsia="DengXian"/>
                <w:lang w:eastAsia="zh-CN"/>
              </w:rPr>
              <w:t>there are 10 or less HARQ proceses in use</w:t>
            </w:r>
            <w:r w:rsidR="003E26A3">
              <w:rPr>
                <w:rFonts w:eastAsia="DengXian"/>
                <w:lang w:eastAsia="zh-CN"/>
              </w:rPr>
              <w:t xml:space="preserve"> for Alt-2</w:t>
            </w:r>
            <w:r w:rsidR="00782B07">
              <w:rPr>
                <w:rFonts w:eastAsia="DengXian"/>
                <w:lang w:eastAsia="zh-CN"/>
              </w:rPr>
              <w:t>,</w:t>
            </w:r>
            <w:r w:rsidR="00782B07">
              <w:rPr>
                <w:rFonts w:eastAsia="DengXian"/>
                <w:bCs/>
                <w:lang w:eastAsia="zh-CN"/>
              </w:rPr>
              <w:t xml:space="preserve"> the longer delays in the HARQ-ACK delay set can be used to mimic a postponement (especially if the 5-bits joint encoding solution for Alt-2 get agreed, which provides extra delay values), then we would be fine with either Opt-1 or Opt-3.</w:t>
            </w:r>
          </w:p>
        </w:tc>
      </w:tr>
      <w:tr w:rsidR="00215181" w14:paraId="00D06952" w14:textId="77777777" w:rsidTr="00231CF8">
        <w:tc>
          <w:tcPr>
            <w:tcW w:w="1677" w:type="dxa"/>
          </w:tcPr>
          <w:p w14:paraId="7492645A" w14:textId="56651C1F" w:rsidR="00215181" w:rsidRDefault="00215181" w:rsidP="00C846C3">
            <w:pPr>
              <w:jc w:val="center"/>
              <w:rPr>
                <w:rFonts w:eastAsia="DengXian"/>
                <w:lang w:eastAsia="zh-CN"/>
              </w:rPr>
            </w:pPr>
            <w:r>
              <w:rPr>
                <w:rFonts w:eastAsia="DengXian" w:hint="eastAsia"/>
                <w:lang w:eastAsia="zh-CN"/>
              </w:rPr>
              <w:t>Huawei, HiSilicon</w:t>
            </w:r>
          </w:p>
        </w:tc>
        <w:tc>
          <w:tcPr>
            <w:tcW w:w="1740" w:type="dxa"/>
          </w:tcPr>
          <w:p w14:paraId="2F20B420" w14:textId="7FF4A6FA" w:rsidR="00215181" w:rsidRDefault="00215181" w:rsidP="00C846C3">
            <w:pPr>
              <w:jc w:val="center"/>
              <w:rPr>
                <w:rFonts w:eastAsia="DengXian"/>
                <w:b/>
                <w:bCs/>
                <w:lang w:eastAsia="zh-CN"/>
              </w:rPr>
            </w:pPr>
            <w:r>
              <w:rPr>
                <w:rFonts w:eastAsia="DengXian" w:hint="eastAsia"/>
                <w:b/>
                <w:bCs/>
                <w:lang w:eastAsia="zh-CN"/>
              </w:rPr>
              <w:t>Opt-3</w:t>
            </w:r>
          </w:p>
        </w:tc>
        <w:tc>
          <w:tcPr>
            <w:tcW w:w="6212" w:type="dxa"/>
          </w:tcPr>
          <w:p w14:paraId="14AB0AF7" w14:textId="4EE7A2A0" w:rsidR="00215181" w:rsidRDefault="00215181" w:rsidP="00F54AB2">
            <w:pPr>
              <w:jc w:val="both"/>
              <w:rPr>
                <w:rFonts w:eastAsia="DengXian"/>
                <w:lang w:eastAsia="zh-CN"/>
              </w:rPr>
            </w:pPr>
            <w:r>
              <w:rPr>
                <w:rFonts w:eastAsia="DengXian" w:hint="eastAsia"/>
                <w:lang w:eastAsia="zh-CN"/>
              </w:rPr>
              <w:t xml:space="preserve">No specification is needed. </w:t>
            </w:r>
          </w:p>
        </w:tc>
      </w:tr>
      <w:tr w:rsidR="007608B3" w14:paraId="1E04BA84" w14:textId="77777777" w:rsidTr="00231CF8">
        <w:tc>
          <w:tcPr>
            <w:tcW w:w="1677" w:type="dxa"/>
          </w:tcPr>
          <w:p w14:paraId="2574FA1D" w14:textId="4738760E" w:rsidR="007608B3" w:rsidRDefault="007608B3" w:rsidP="007608B3">
            <w:pPr>
              <w:jc w:val="center"/>
              <w:rPr>
                <w:rFonts w:eastAsia="DengXian"/>
                <w:lang w:eastAsia="zh-CN"/>
              </w:rPr>
            </w:pPr>
            <w:r>
              <w:rPr>
                <w:rFonts w:eastAsia="DengXian"/>
                <w:lang w:eastAsia="zh-CN"/>
              </w:rPr>
              <w:t>ZTE, Sanechips</w:t>
            </w:r>
          </w:p>
        </w:tc>
        <w:tc>
          <w:tcPr>
            <w:tcW w:w="1740" w:type="dxa"/>
          </w:tcPr>
          <w:p w14:paraId="13AC0174" w14:textId="5C15C802" w:rsidR="007608B3" w:rsidRDefault="007608B3" w:rsidP="007608B3">
            <w:pPr>
              <w:jc w:val="center"/>
              <w:rPr>
                <w:rFonts w:eastAsia="DengXian"/>
                <w:b/>
                <w:bCs/>
                <w:lang w:eastAsia="zh-CN"/>
              </w:rPr>
            </w:pPr>
            <w:r>
              <w:rPr>
                <w:rFonts w:eastAsia="DengXian"/>
                <w:b/>
                <w:bCs/>
                <w:lang w:eastAsia="zh-CN"/>
              </w:rPr>
              <w:t>Opt -3</w:t>
            </w:r>
          </w:p>
        </w:tc>
        <w:tc>
          <w:tcPr>
            <w:tcW w:w="6212" w:type="dxa"/>
          </w:tcPr>
          <w:p w14:paraId="48C08D97" w14:textId="4AA6D529" w:rsidR="007608B3" w:rsidRDefault="007608B3" w:rsidP="007608B3">
            <w:pPr>
              <w:jc w:val="both"/>
              <w:rPr>
                <w:rFonts w:eastAsia="DengXian"/>
                <w:lang w:eastAsia="zh-CN"/>
              </w:rPr>
            </w:pPr>
            <w:r>
              <w:rPr>
                <w:rFonts w:eastAsia="DengXian"/>
                <w:lang w:eastAsia="zh-CN"/>
              </w:rPr>
              <w:t>No specification change is needed.</w:t>
            </w:r>
          </w:p>
        </w:tc>
      </w:tr>
      <w:tr w:rsidR="00344509" w14:paraId="14462D54" w14:textId="77777777" w:rsidTr="00231CF8">
        <w:tc>
          <w:tcPr>
            <w:tcW w:w="1677" w:type="dxa"/>
          </w:tcPr>
          <w:p w14:paraId="0B805B03" w14:textId="2294F889" w:rsidR="00344509" w:rsidRDefault="00344509" w:rsidP="007608B3">
            <w:pPr>
              <w:jc w:val="center"/>
              <w:rPr>
                <w:rFonts w:eastAsia="DengXian"/>
                <w:lang w:eastAsia="zh-CN"/>
              </w:rPr>
            </w:pPr>
            <w:r>
              <w:rPr>
                <w:rFonts w:eastAsia="DengXian"/>
                <w:lang w:eastAsia="zh-CN"/>
              </w:rPr>
              <w:t>Nokia, NSB (2)</w:t>
            </w:r>
          </w:p>
        </w:tc>
        <w:tc>
          <w:tcPr>
            <w:tcW w:w="1740" w:type="dxa"/>
          </w:tcPr>
          <w:p w14:paraId="56304599" w14:textId="12180454" w:rsidR="00344509" w:rsidRDefault="00344509" w:rsidP="007608B3">
            <w:pPr>
              <w:jc w:val="center"/>
              <w:rPr>
                <w:rFonts w:eastAsia="DengXian"/>
                <w:b/>
                <w:bCs/>
                <w:lang w:eastAsia="zh-CN"/>
              </w:rPr>
            </w:pPr>
            <w:r>
              <w:rPr>
                <w:rFonts w:eastAsia="DengXian"/>
                <w:b/>
                <w:bCs/>
                <w:lang w:eastAsia="zh-CN"/>
              </w:rPr>
              <w:t>Opt-3</w:t>
            </w:r>
          </w:p>
        </w:tc>
        <w:tc>
          <w:tcPr>
            <w:tcW w:w="6212" w:type="dxa"/>
          </w:tcPr>
          <w:p w14:paraId="14EAF1AD" w14:textId="6C5B4468" w:rsidR="00344509" w:rsidRDefault="00516222" w:rsidP="007608B3">
            <w:pPr>
              <w:jc w:val="both"/>
              <w:rPr>
                <w:rFonts w:eastAsia="DengXian"/>
                <w:lang w:eastAsia="zh-CN"/>
              </w:rPr>
            </w:pPr>
            <w:proofErr w:type="spellStart"/>
            <w:r>
              <w:rPr>
                <w:rFonts w:eastAsia="DengXian"/>
                <w:lang w:eastAsia="zh-CN"/>
              </w:rPr>
              <w:t>Given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FL </w:t>
            </w:r>
            <w:proofErr w:type="spellStart"/>
            <w:r>
              <w:rPr>
                <w:rFonts w:eastAsia="DengXian"/>
                <w:lang w:eastAsia="zh-CN"/>
              </w:rPr>
              <w:t>explanation</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happy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 xml:space="preserve"> Opt-3.</w:t>
            </w:r>
          </w:p>
        </w:tc>
      </w:tr>
    </w:tbl>
    <w:p w14:paraId="421CC0E1" w14:textId="77777777" w:rsidR="0033552F" w:rsidRPr="00A2457B" w:rsidRDefault="0033552F" w:rsidP="006617B2"/>
    <w:p w14:paraId="576D7CFF" w14:textId="3DB95582" w:rsidR="003E6475" w:rsidRDefault="009203AE" w:rsidP="002C75F2">
      <w:pPr>
        <w:pStyle w:val="Heading2"/>
      </w:pPr>
      <w:r>
        <w:lastRenderedPageBreak/>
        <w:t>2.</w:t>
      </w:r>
      <w:r w:rsidR="0033552F">
        <w:t>3</w:t>
      </w:r>
      <w:r>
        <w:tab/>
      </w:r>
      <w:bookmarkStart w:id="10" w:name="_Hlk71842736"/>
      <w:r w:rsidR="003E6475">
        <w:t xml:space="preserve">Clarification </w:t>
      </w:r>
      <w:bookmarkEnd w:id="10"/>
      <w:r w:rsidR="0033552F">
        <w:t>on</w:t>
      </w:r>
      <w:r w:rsidR="00831B45">
        <w:t xml:space="preserve"> the CE Mode applicable for the 14 HARQ processes feature</w:t>
      </w:r>
    </w:p>
    <w:p w14:paraId="4AE54959" w14:textId="21C1ECF2" w:rsidR="00831B45" w:rsidRDefault="003E6475" w:rsidP="00831B45">
      <w:pPr>
        <w:jc w:val="both"/>
      </w:pPr>
      <w:r>
        <w:t xml:space="preserve">Background: </w:t>
      </w:r>
      <w:r w:rsidR="00831B45">
        <w:t xml:space="preserve">The intention of this </w:t>
      </w:r>
      <w:r w:rsidR="006C07B7">
        <w:t>section</w:t>
      </w:r>
      <w:r w:rsidR="00831B45">
        <w:t xml:space="preserve"> is to perform a clarification on the CE Mode that is applicable for the 14 HARQ processes feature.</w:t>
      </w:r>
    </w:p>
    <w:p w14:paraId="48A3E646" w14:textId="4BB7AE83" w:rsidR="003E6475" w:rsidRDefault="00831B45" w:rsidP="0018759F">
      <w:pPr>
        <w:jc w:val="both"/>
      </w:pPr>
      <w:r>
        <w:t xml:space="preserve">The 14 HARQ processes feature makes use of the HARQ-ACK bundling feature which is applicable for CE Mode A only. Thus, beyond the use-cases </w:t>
      </w:r>
      <w:r w:rsidR="00186B39">
        <w:t>for</w:t>
      </w:r>
      <w:r w:rsidR="006C07B7">
        <w:t>eseen for</w:t>
      </w:r>
      <w:r w:rsidR="00186B39">
        <w:t xml:space="preserve"> the 14 HARQ processes</w:t>
      </w:r>
      <w:r w:rsidR="006C07B7">
        <w:t xml:space="preserve"> feature</w:t>
      </w:r>
      <w:r w:rsidR="00186B39">
        <w:t>, the HARQ-ACK bundling which is</w:t>
      </w:r>
      <w:r>
        <w:t xml:space="preserve"> a fundamental component of the feature</w:t>
      </w:r>
      <w:r w:rsidR="00186B39">
        <w:t xml:space="preserve"> already establishes the CE Mode </w:t>
      </w:r>
      <w:r w:rsidR="006C07B7">
        <w:t>in which</w:t>
      </w:r>
      <w:r w:rsidR="00186B39">
        <w:t xml:space="preserve"> the 14 HARQ processes feature is to be used.</w:t>
      </w:r>
    </w:p>
    <w:p w14:paraId="03EB2B51" w14:textId="4A255057" w:rsidR="002C75F2" w:rsidRPr="00ED0B2F" w:rsidRDefault="002C75F2" w:rsidP="002C75F2">
      <w:pPr>
        <w:keepNext/>
        <w:keepLines/>
        <w:jc w:val="both"/>
        <w:rPr>
          <w:b/>
          <w:bCs/>
          <w:highlight w:val="yellow"/>
        </w:rPr>
      </w:pPr>
      <w:r w:rsidRPr="00ED0B2F">
        <w:rPr>
          <w:b/>
          <w:bCs/>
          <w:highlight w:val="yellow"/>
        </w:rPr>
        <w:t>Potential Agreement</w:t>
      </w:r>
      <w:r w:rsidR="00ED0B2F">
        <w:rPr>
          <w:b/>
          <w:bCs/>
          <w:highlight w:val="yellow"/>
        </w:rPr>
        <w:t xml:space="preserve"> </w:t>
      </w:r>
      <w:r w:rsidR="00831B45">
        <w:rPr>
          <w:b/>
          <w:bCs/>
          <w:highlight w:val="yellow"/>
        </w:rPr>
        <w:t>3</w:t>
      </w:r>
      <w:r w:rsidRPr="00ED0B2F">
        <w:rPr>
          <w:b/>
          <w:bCs/>
          <w:highlight w:val="yellow"/>
        </w:rPr>
        <w:t>:</w:t>
      </w:r>
    </w:p>
    <w:p w14:paraId="6FE96843" w14:textId="2A986A69" w:rsidR="002C75F2" w:rsidRPr="00C916AF" w:rsidRDefault="002C75F2" w:rsidP="002C75F2">
      <w:pPr>
        <w:keepNext/>
        <w:keepLines/>
        <w:jc w:val="both"/>
        <w:rPr>
          <w:b/>
          <w:bCs/>
        </w:rPr>
      </w:pPr>
      <w:r w:rsidRPr="00C916AF">
        <w:rPr>
          <w:b/>
          <w:bCs/>
        </w:rPr>
        <w:t>In Rel-17, the 14 HARQ processes feature</w:t>
      </w:r>
      <w:r w:rsidR="00831B45">
        <w:rPr>
          <w:b/>
          <w:bCs/>
        </w:rPr>
        <w:t xml:space="preserve"> is applicable </w:t>
      </w:r>
      <w:r w:rsidR="00831B45" w:rsidRPr="00831B45">
        <w:rPr>
          <w:b/>
          <w:bCs/>
        </w:rPr>
        <w:t>for HD-FDD Cat M1 UEs</w:t>
      </w:r>
      <w:r w:rsidR="00831B45">
        <w:rPr>
          <w:b/>
          <w:bCs/>
        </w:rPr>
        <w:t xml:space="preserve"> in CE Mode A only.</w:t>
      </w:r>
    </w:p>
    <w:p w14:paraId="0CAF8161" w14:textId="77777777" w:rsidR="0018759F" w:rsidRDefault="0018759F" w:rsidP="008A13E2">
      <w:pPr>
        <w:rPr>
          <w:lang w:val="en-US"/>
        </w:rPr>
      </w:pPr>
    </w:p>
    <w:tbl>
      <w:tblPr>
        <w:tblStyle w:val="TableGrid"/>
        <w:tblW w:w="0" w:type="auto"/>
        <w:tblLook w:val="04A0" w:firstRow="1" w:lastRow="0" w:firstColumn="1" w:lastColumn="0" w:noHBand="0" w:noVBand="1"/>
      </w:tblPr>
      <w:tblGrid>
        <w:gridCol w:w="1677"/>
        <w:gridCol w:w="1740"/>
        <w:gridCol w:w="6212"/>
      </w:tblGrid>
      <w:tr w:rsidR="003E6475" w14:paraId="7EE127CB" w14:textId="77777777" w:rsidTr="00055CA2">
        <w:tc>
          <w:tcPr>
            <w:tcW w:w="1677" w:type="dxa"/>
          </w:tcPr>
          <w:p w14:paraId="3F5CB890" w14:textId="77777777" w:rsidR="003E6475" w:rsidRDefault="003E6475" w:rsidP="00796BFA">
            <w:pPr>
              <w:jc w:val="center"/>
              <w:rPr>
                <w:b/>
                <w:bCs/>
              </w:rPr>
            </w:pPr>
            <w:r>
              <w:rPr>
                <w:b/>
                <w:bCs/>
              </w:rPr>
              <w:t>Company</w:t>
            </w:r>
          </w:p>
        </w:tc>
        <w:tc>
          <w:tcPr>
            <w:tcW w:w="1740" w:type="dxa"/>
          </w:tcPr>
          <w:p w14:paraId="632152F6" w14:textId="4E289765" w:rsidR="003E6475" w:rsidRDefault="00831B45" w:rsidP="00796BFA">
            <w:pPr>
              <w:jc w:val="center"/>
              <w:rPr>
                <w:b/>
                <w:bCs/>
              </w:rPr>
            </w:pPr>
            <w:r>
              <w:rPr>
                <w:b/>
                <w:bCs/>
              </w:rPr>
              <w:t>Agree?</w:t>
            </w:r>
          </w:p>
        </w:tc>
        <w:tc>
          <w:tcPr>
            <w:tcW w:w="6212" w:type="dxa"/>
          </w:tcPr>
          <w:p w14:paraId="1078A1BA" w14:textId="77777777" w:rsidR="003E6475" w:rsidRDefault="003E6475" w:rsidP="00796BFA">
            <w:pPr>
              <w:jc w:val="center"/>
              <w:rPr>
                <w:b/>
                <w:bCs/>
              </w:rPr>
            </w:pPr>
            <w:r>
              <w:rPr>
                <w:b/>
                <w:bCs/>
              </w:rPr>
              <w:t>Comments</w:t>
            </w:r>
          </w:p>
        </w:tc>
      </w:tr>
      <w:tr w:rsidR="003E6475" w14:paraId="105FF526" w14:textId="77777777" w:rsidTr="00055CA2">
        <w:tc>
          <w:tcPr>
            <w:tcW w:w="1677" w:type="dxa"/>
          </w:tcPr>
          <w:p w14:paraId="261E2E15" w14:textId="0641DCDC" w:rsidR="003E6475" w:rsidRPr="00513EFA" w:rsidRDefault="00513EFA" w:rsidP="00796BFA">
            <w:pPr>
              <w:jc w:val="center"/>
              <w:rPr>
                <w:rFonts w:eastAsia="DengXian"/>
                <w:lang w:eastAsia="zh-CN"/>
              </w:rPr>
            </w:pPr>
            <w:r>
              <w:rPr>
                <w:rFonts w:eastAsia="DengXian" w:hint="eastAsia"/>
                <w:lang w:eastAsia="zh-CN"/>
              </w:rPr>
              <w:t>L</w:t>
            </w:r>
            <w:r>
              <w:rPr>
                <w:rFonts w:eastAsia="DengXian"/>
                <w:lang w:eastAsia="zh-CN"/>
              </w:rPr>
              <w:t>enovo, MotoM</w:t>
            </w:r>
          </w:p>
        </w:tc>
        <w:tc>
          <w:tcPr>
            <w:tcW w:w="1740" w:type="dxa"/>
          </w:tcPr>
          <w:p w14:paraId="6EDAAB33" w14:textId="6E302AEC" w:rsidR="003E6475" w:rsidRPr="00513EFA" w:rsidRDefault="00513EFA" w:rsidP="00796BFA">
            <w:pPr>
              <w:jc w:val="center"/>
              <w:rPr>
                <w:rFonts w:eastAsia="DengXian"/>
                <w:b/>
                <w:bCs/>
                <w:lang w:eastAsia="zh-CN"/>
              </w:rPr>
            </w:pPr>
            <w:r>
              <w:rPr>
                <w:rFonts w:eastAsia="DengXian" w:hint="eastAsia"/>
                <w:b/>
                <w:bCs/>
                <w:lang w:eastAsia="zh-CN"/>
              </w:rPr>
              <w:t>A</w:t>
            </w:r>
            <w:r>
              <w:rPr>
                <w:rFonts w:eastAsia="DengXian"/>
                <w:b/>
                <w:bCs/>
                <w:lang w:eastAsia="zh-CN"/>
              </w:rPr>
              <w:t>gree</w:t>
            </w:r>
          </w:p>
        </w:tc>
        <w:tc>
          <w:tcPr>
            <w:tcW w:w="6212" w:type="dxa"/>
          </w:tcPr>
          <w:p w14:paraId="55E6BFFB" w14:textId="13D68D05" w:rsidR="003E6475" w:rsidRPr="00513EFA" w:rsidRDefault="00513EFA" w:rsidP="00BE537B">
            <w:pPr>
              <w:jc w:val="both"/>
              <w:rPr>
                <w:rFonts w:eastAsia="DengXian"/>
                <w:lang w:eastAsia="zh-CN"/>
              </w:rPr>
            </w:pPr>
            <w:r>
              <w:rPr>
                <w:rFonts w:eastAsia="DengXian"/>
                <w:lang w:eastAsia="zh-CN"/>
              </w:rPr>
              <w:t xml:space="preserve">Only support in </w:t>
            </w:r>
            <w:r>
              <w:rPr>
                <w:rFonts w:eastAsia="DengXian" w:hint="eastAsia"/>
                <w:lang w:eastAsia="zh-CN"/>
              </w:rPr>
              <w:t>CE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A</w:t>
            </w:r>
            <w:r>
              <w:rPr>
                <w:rFonts w:eastAsia="DengXian"/>
                <w:lang w:eastAsia="zh-CN"/>
              </w:rPr>
              <w:t>.</w:t>
            </w:r>
          </w:p>
        </w:tc>
      </w:tr>
      <w:tr w:rsidR="00351AD1" w14:paraId="4949AA6E" w14:textId="77777777" w:rsidTr="00055CA2">
        <w:tc>
          <w:tcPr>
            <w:tcW w:w="1677" w:type="dxa"/>
          </w:tcPr>
          <w:p w14:paraId="58BFDEA3" w14:textId="2B79A425" w:rsidR="00351AD1" w:rsidRDefault="00351AD1" w:rsidP="00796BFA">
            <w:pPr>
              <w:jc w:val="center"/>
              <w:rPr>
                <w:rFonts w:eastAsia="DengXian"/>
                <w:lang w:eastAsia="zh-CN"/>
              </w:rPr>
            </w:pPr>
            <w:r>
              <w:rPr>
                <w:rFonts w:eastAsia="DengXian"/>
                <w:lang w:eastAsia="zh-CN"/>
              </w:rPr>
              <w:t>Nokia, NSB</w:t>
            </w:r>
          </w:p>
        </w:tc>
        <w:tc>
          <w:tcPr>
            <w:tcW w:w="1740" w:type="dxa"/>
          </w:tcPr>
          <w:p w14:paraId="53CCED5A" w14:textId="57EA7900" w:rsidR="00351AD1" w:rsidRDefault="00351AD1" w:rsidP="00796BFA">
            <w:pPr>
              <w:jc w:val="center"/>
              <w:rPr>
                <w:rFonts w:eastAsia="DengXian"/>
                <w:b/>
                <w:bCs/>
                <w:lang w:eastAsia="zh-CN"/>
              </w:rPr>
            </w:pPr>
            <w:r>
              <w:rPr>
                <w:rFonts w:eastAsia="DengXian"/>
                <w:b/>
                <w:bCs/>
                <w:lang w:eastAsia="zh-CN"/>
              </w:rPr>
              <w:t>Agree</w:t>
            </w:r>
          </w:p>
        </w:tc>
        <w:tc>
          <w:tcPr>
            <w:tcW w:w="6212" w:type="dxa"/>
          </w:tcPr>
          <w:p w14:paraId="77BA833D" w14:textId="77777777" w:rsidR="00351AD1" w:rsidRDefault="00351AD1" w:rsidP="00BE537B">
            <w:pPr>
              <w:jc w:val="both"/>
              <w:rPr>
                <w:rFonts w:eastAsia="DengXian"/>
                <w:lang w:eastAsia="zh-CN"/>
              </w:rPr>
            </w:pPr>
          </w:p>
        </w:tc>
      </w:tr>
      <w:tr w:rsidR="007F3A2E" w14:paraId="02F960C9" w14:textId="77777777" w:rsidTr="00055CA2">
        <w:tc>
          <w:tcPr>
            <w:tcW w:w="1677" w:type="dxa"/>
          </w:tcPr>
          <w:p w14:paraId="50FC1B1D" w14:textId="11B47C6D" w:rsidR="007F3A2E" w:rsidRDefault="007F3A2E" w:rsidP="00796BFA">
            <w:pPr>
              <w:jc w:val="center"/>
              <w:rPr>
                <w:rFonts w:eastAsia="DengXian"/>
                <w:lang w:eastAsia="zh-CN"/>
              </w:rPr>
            </w:pPr>
            <w:r>
              <w:rPr>
                <w:rFonts w:eastAsia="DengXian"/>
                <w:lang w:eastAsia="zh-CN"/>
              </w:rPr>
              <w:t>Ericsson</w:t>
            </w:r>
          </w:p>
        </w:tc>
        <w:tc>
          <w:tcPr>
            <w:tcW w:w="1740" w:type="dxa"/>
          </w:tcPr>
          <w:p w14:paraId="72A90CC3" w14:textId="056A1FBE" w:rsidR="007F3A2E" w:rsidRDefault="007F3A2E" w:rsidP="00796BFA">
            <w:pPr>
              <w:jc w:val="center"/>
              <w:rPr>
                <w:rFonts w:eastAsia="DengXian"/>
                <w:b/>
                <w:bCs/>
                <w:lang w:eastAsia="zh-CN"/>
              </w:rPr>
            </w:pPr>
            <w:r>
              <w:rPr>
                <w:rFonts w:eastAsia="DengXian"/>
                <w:b/>
                <w:bCs/>
                <w:lang w:eastAsia="zh-CN"/>
              </w:rPr>
              <w:t>Agree</w:t>
            </w:r>
          </w:p>
        </w:tc>
        <w:tc>
          <w:tcPr>
            <w:tcW w:w="6212" w:type="dxa"/>
          </w:tcPr>
          <w:p w14:paraId="5A5B7DE3" w14:textId="331AF949" w:rsidR="007F3A2E" w:rsidRDefault="007F3A2E" w:rsidP="00BE537B">
            <w:pPr>
              <w:jc w:val="both"/>
              <w:rPr>
                <w:rFonts w:eastAsia="DengXian"/>
                <w:lang w:eastAsia="zh-CN"/>
              </w:rPr>
            </w:pPr>
            <w:r>
              <w:rPr>
                <w:rFonts w:eastAsia="DengXian"/>
                <w:lang w:eastAsia="zh-CN"/>
              </w:rPr>
              <w:t>None</w:t>
            </w:r>
          </w:p>
        </w:tc>
      </w:tr>
      <w:tr w:rsidR="007F3A2E" w14:paraId="24D267DC" w14:textId="77777777" w:rsidTr="00055CA2">
        <w:tc>
          <w:tcPr>
            <w:tcW w:w="1677" w:type="dxa"/>
          </w:tcPr>
          <w:p w14:paraId="632B22E7" w14:textId="0EF81B9F" w:rsidR="007F3A2E" w:rsidRDefault="0069246C" w:rsidP="00796BFA">
            <w:pPr>
              <w:jc w:val="center"/>
              <w:rPr>
                <w:rFonts w:eastAsia="DengXian"/>
                <w:lang w:eastAsia="zh-CN"/>
              </w:rPr>
            </w:pPr>
            <w:r>
              <w:rPr>
                <w:rFonts w:eastAsia="DengXian" w:hint="eastAsia"/>
                <w:lang w:eastAsia="zh-CN"/>
              </w:rPr>
              <w:t>Huawei, HiSilicon</w:t>
            </w:r>
          </w:p>
        </w:tc>
        <w:tc>
          <w:tcPr>
            <w:tcW w:w="1740" w:type="dxa"/>
          </w:tcPr>
          <w:p w14:paraId="08E6DFB3" w14:textId="5F4858DC" w:rsidR="007F3A2E" w:rsidRDefault="0069246C" w:rsidP="00796BFA">
            <w:pPr>
              <w:jc w:val="center"/>
              <w:rPr>
                <w:rFonts w:eastAsia="DengXian"/>
                <w:b/>
                <w:bCs/>
                <w:lang w:eastAsia="zh-CN"/>
              </w:rPr>
            </w:pPr>
            <w:r>
              <w:rPr>
                <w:rFonts w:eastAsia="DengXian" w:hint="eastAsia"/>
                <w:b/>
                <w:bCs/>
                <w:lang w:eastAsia="zh-CN"/>
              </w:rPr>
              <w:t>Agree</w:t>
            </w:r>
          </w:p>
        </w:tc>
        <w:tc>
          <w:tcPr>
            <w:tcW w:w="6212" w:type="dxa"/>
          </w:tcPr>
          <w:p w14:paraId="1C207919" w14:textId="7585CF4D" w:rsidR="007F3A2E" w:rsidRDefault="0069246C" w:rsidP="00BE537B">
            <w:pPr>
              <w:jc w:val="both"/>
              <w:rPr>
                <w:rFonts w:eastAsia="DengXian"/>
                <w:lang w:eastAsia="zh-CN"/>
              </w:rPr>
            </w:pPr>
            <w:r>
              <w:rPr>
                <w:rFonts w:eastAsia="DengXian" w:hint="eastAsia"/>
                <w:lang w:eastAsia="zh-CN"/>
              </w:rPr>
              <w:t>Only support in CE mode A.</w:t>
            </w:r>
          </w:p>
        </w:tc>
      </w:tr>
      <w:tr w:rsidR="007608B3" w14:paraId="4C2E771B" w14:textId="77777777" w:rsidTr="00055CA2">
        <w:tc>
          <w:tcPr>
            <w:tcW w:w="1677" w:type="dxa"/>
          </w:tcPr>
          <w:p w14:paraId="298C327F" w14:textId="5C02355D" w:rsidR="007608B3" w:rsidRDefault="007608B3" w:rsidP="007608B3">
            <w:pPr>
              <w:jc w:val="center"/>
              <w:rPr>
                <w:rFonts w:eastAsia="DengXian"/>
                <w:lang w:eastAsia="zh-CN"/>
              </w:rPr>
            </w:pPr>
            <w:r>
              <w:rPr>
                <w:rFonts w:eastAsia="DengXian"/>
                <w:lang w:eastAsia="zh-CN"/>
              </w:rPr>
              <w:t>ZTW, Sanechips</w:t>
            </w:r>
          </w:p>
        </w:tc>
        <w:tc>
          <w:tcPr>
            <w:tcW w:w="1740" w:type="dxa"/>
          </w:tcPr>
          <w:p w14:paraId="0279F6C6" w14:textId="5BC62333" w:rsidR="007608B3" w:rsidRDefault="007608B3" w:rsidP="007608B3">
            <w:pPr>
              <w:jc w:val="center"/>
              <w:rPr>
                <w:rFonts w:eastAsia="DengXian"/>
                <w:b/>
                <w:bCs/>
                <w:lang w:eastAsia="zh-CN"/>
              </w:rPr>
            </w:pPr>
            <w:r>
              <w:rPr>
                <w:rFonts w:eastAsia="DengXian"/>
                <w:b/>
                <w:bCs/>
                <w:lang w:eastAsia="zh-CN"/>
              </w:rPr>
              <w:t>Agree</w:t>
            </w:r>
          </w:p>
        </w:tc>
        <w:tc>
          <w:tcPr>
            <w:tcW w:w="6212" w:type="dxa"/>
          </w:tcPr>
          <w:p w14:paraId="1BFCCC18" w14:textId="5B414360" w:rsidR="007608B3" w:rsidRDefault="007608B3" w:rsidP="007608B3">
            <w:pPr>
              <w:jc w:val="both"/>
              <w:rPr>
                <w:rFonts w:eastAsia="DengXian"/>
                <w:lang w:eastAsia="zh-CN"/>
              </w:rPr>
            </w:pPr>
            <w:r>
              <w:rPr>
                <w:rFonts w:eastAsia="DengXian"/>
                <w:lang w:eastAsia="zh-CN"/>
              </w:rPr>
              <w:t>only PDSCH no repetition case can enable 14 HARQ processes</w:t>
            </w:r>
          </w:p>
        </w:tc>
      </w:tr>
    </w:tbl>
    <w:p w14:paraId="7203AEF7" w14:textId="08077319" w:rsidR="00F507D1" w:rsidRPr="00CE0424" w:rsidRDefault="00DF5DE2" w:rsidP="00CE0424">
      <w:pPr>
        <w:pStyle w:val="Heading1"/>
      </w:pPr>
      <w:r>
        <w:t>5</w:t>
      </w:r>
      <w:r>
        <w:tab/>
      </w:r>
      <w:r w:rsidR="00F507D1" w:rsidRPr="00CE0424">
        <w:t>References</w:t>
      </w:r>
    </w:p>
    <w:bookmarkStart w:id="11" w:name="_Ref174151459"/>
    <w:bookmarkStart w:id="12" w:name="_Ref189809556"/>
    <w:bookmarkStart w:id="13" w:name="_Ref525824664"/>
    <w:bookmarkStart w:id="14"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AD4C25" w:rsidR="00F20FBC" w:rsidRDefault="006F11ED" w:rsidP="00CF4F41">
      <w:pPr>
        <w:pStyle w:val="Reference"/>
      </w:pPr>
      <w:hyperlink r:id="rId12" w:history="1">
        <w:r w:rsidR="005661BC">
          <w:rPr>
            <w:rStyle w:val="Hyperlink"/>
          </w:rPr>
          <w:t>R1-2104289</w:t>
        </w:r>
      </w:hyperlink>
      <w:r w:rsidR="00E67862">
        <w:t xml:space="preserve">, “Support of 14-HARQ processes in DL for HD-FDD MTC UEs,” </w:t>
      </w:r>
      <w:r w:rsidR="00457CBC">
        <w:t xml:space="preserve">Huawei, HiSilicon,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47BF8811" w:rsidR="000D0312" w:rsidRDefault="006F11ED" w:rsidP="000D0312">
      <w:pPr>
        <w:pStyle w:val="Reference"/>
      </w:pPr>
      <w:hyperlink r:id="rId13" w:history="1">
        <w:r w:rsidR="003F2C7B">
          <w:rPr>
            <w:rStyle w:val="Hyperlink"/>
          </w:rPr>
          <w:t>R1-2104549</w:t>
        </w:r>
      </w:hyperlink>
      <w:r w:rsidR="000D0312">
        <w:t>, “</w:t>
      </w:r>
      <w:r w:rsidR="000D0312" w:rsidRPr="000D0312">
        <w:t>Support of 14-HARQ processes in DL for eMTC</w:t>
      </w:r>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0CA0FD21" w:rsidR="000D0312" w:rsidRDefault="006F11ED" w:rsidP="000D0312">
      <w:pPr>
        <w:pStyle w:val="Reference"/>
      </w:pPr>
      <w:hyperlink r:id="rId14" w:history="1">
        <w:r w:rsidR="003F2C7B">
          <w:rPr>
            <w:rStyle w:val="Hyperlink"/>
          </w:rPr>
          <w:t>R1-2104717</w:t>
        </w:r>
      </w:hyperlink>
      <w:r w:rsidR="000D0312">
        <w:t>, “</w:t>
      </w:r>
      <w:r w:rsidR="00D03FD6" w:rsidRPr="00D03FD6">
        <w:t>Remaining issues on 14-HARQ processes in DL for eMTC</w:t>
      </w:r>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077AA8A2" w:rsidR="000E0770" w:rsidRDefault="006F11ED" w:rsidP="000E0770">
      <w:pPr>
        <w:pStyle w:val="Reference"/>
      </w:pPr>
      <w:hyperlink r:id="rId15" w:history="1">
        <w:r w:rsidR="003F2C7B">
          <w:rPr>
            <w:rStyle w:val="Hyperlink"/>
          </w:rPr>
          <w:t>R1-2104821</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62AECB43" w:rsidR="000E0770" w:rsidRDefault="006F11ED" w:rsidP="000E0770">
      <w:pPr>
        <w:pStyle w:val="Reference"/>
      </w:pPr>
      <w:hyperlink r:id="rId16" w:history="1">
        <w:r w:rsidR="003F2C7B">
          <w:rPr>
            <w:rStyle w:val="Hyperlink"/>
          </w:rPr>
          <w:t>R1-2105890</w:t>
        </w:r>
      </w:hyperlink>
      <w:r w:rsidR="000E0770">
        <w:t>, “</w:t>
      </w:r>
      <w:r w:rsidR="000E0770" w:rsidRPr="000E0770">
        <w:t>Support of 14 HARQ processes in DL in LTE-MTC</w:t>
      </w:r>
      <w:r w:rsidR="000E0770">
        <w:t xml:space="preserve">,” </w:t>
      </w:r>
      <w:r w:rsidR="003F2C7B">
        <w:t xml:space="preserve">Ericsson, </w:t>
      </w:r>
      <w:r w:rsidR="003F2C7B" w:rsidRPr="003F2C7B">
        <w:t>Verizon, Telefónica, SoftBank,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t>Session notes for 8.9 (Rel-17 enhancements for NB-IoT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11"/>
      <w:bookmarkEnd w:id="12"/>
      <w:bookmarkEnd w:id="13"/>
      <w:bookmarkEnd w:id="14"/>
    </w:p>
    <w:p w14:paraId="013EE47D" w14:textId="4FA47B7C" w:rsidR="00340DAA" w:rsidRDefault="00340DAA" w:rsidP="00340DAA">
      <w:pPr>
        <w:pStyle w:val="Reference"/>
      </w:pPr>
      <w:r w:rsidRPr="00F54552">
        <w:lastRenderedPageBreak/>
        <w:t>Session notes for 8.9 (Rel-17 enhancements for NB-IoT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422186A" w14:textId="79F3DD41" w:rsidR="00C95255" w:rsidRDefault="00C95255" w:rsidP="00C95255">
      <w:pPr>
        <w:pStyle w:val="Reference"/>
      </w:pPr>
      <w:r w:rsidRPr="00F54552">
        <w:t>Session notes for 8.9 (Rel-17 enhancements for NB-IoT and LTE-MTC)</w:t>
      </w:r>
      <w:r>
        <w:t xml:space="preserve">, Ad-hoc chair (Samsung), </w:t>
      </w:r>
      <w:r w:rsidRPr="00F54552">
        <w:t>3GPP TSG RAN WG1 Meeting #10</w:t>
      </w:r>
      <w:r>
        <w:t>5</w:t>
      </w:r>
      <w:r w:rsidRPr="00F54552">
        <w:t>-e</w:t>
      </w:r>
      <w:r>
        <w:t xml:space="preserve">, </w:t>
      </w:r>
      <w:r w:rsidRPr="00F54552">
        <w:t xml:space="preserve">e-Meeting, </w:t>
      </w:r>
      <w:r w:rsidRPr="00C95255">
        <w:t>May 10</w:t>
      </w:r>
      <w:r w:rsidRPr="00C95255">
        <w:rPr>
          <w:vertAlign w:val="superscript"/>
        </w:rPr>
        <w:t>th</w:t>
      </w:r>
      <w:r w:rsidRPr="00C95255">
        <w:t xml:space="preserve"> – 27</w:t>
      </w:r>
      <w:r w:rsidRPr="00C95255">
        <w:rPr>
          <w:vertAlign w:val="superscript"/>
        </w:rPr>
        <w:t>th</w:t>
      </w:r>
      <w:r w:rsidRPr="006154FF">
        <w:t>, 2021</w:t>
      </w:r>
      <w:r>
        <w:t>.</w:t>
      </w:r>
    </w:p>
    <w:p w14:paraId="054E7513" w14:textId="05C19FE7" w:rsidR="007B4C6E" w:rsidRDefault="007B4C6E" w:rsidP="007B4C6E">
      <w:pPr>
        <w:pStyle w:val="Heading1"/>
      </w:pPr>
      <w:r>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lastRenderedPageBreak/>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BB15E0">
      <w:pPr>
        <w:pStyle w:val="ListParagraph"/>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w:t>
      </w:r>
      <w:proofErr w:type="spellStart"/>
      <w:r w:rsidRPr="003F0395">
        <w:rPr>
          <w:rFonts w:ascii="Times New Roman" w:hAnsi="Times New Roman"/>
          <w:sz w:val="20"/>
          <w:szCs w:val="20"/>
        </w:rPr>
        <w:t>analyzed</w:t>
      </w:r>
      <w:proofErr w:type="spellEnd"/>
      <w:r w:rsidRPr="003F0395">
        <w:rPr>
          <w:rFonts w:ascii="Times New Roman" w:hAnsi="Times New Roman"/>
          <w:sz w:val="20"/>
          <w:szCs w:val="20"/>
        </w:rPr>
        <w:t xml:space="preserve">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Heading2"/>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2 BL/CE DL subframes.</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BL/CE DL subframe + 1 subframe + [3 subframes]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subframe + [3 subframes] + 1 subframe + 2 BL/CE DL subframes.</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77D34D5A" w14:textId="29C0691F" w:rsidR="00B35072" w:rsidRDefault="00B35072" w:rsidP="00B35072">
      <w:pPr>
        <w:pStyle w:val="Heading2"/>
      </w:pPr>
      <w:r>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Alt-2: The HARQ-ACK delay is determined following the legacy approach. That is, the “HARQ-ACK delay” is kept expressed in terms of “absolute subframes”.</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percentage of presence of non-BL/CE DL subframes and non-BL/CE UL subframes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lastRenderedPageBreak/>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(a) different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(b) different % of invalid subframes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19601644" w14:textId="77777777" w:rsidR="008845A6" w:rsidRPr="00B00DED" w:rsidRDefault="008845A6" w:rsidP="008845A6">
      <w:pPr>
        <w:overflowPunct/>
        <w:autoSpaceDE/>
        <w:autoSpaceDN/>
        <w:adjustRightInd/>
        <w:spacing w:after="0"/>
        <w:textAlignment w:val="auto"/>
        <w:rPr>
          <w:rFonts w:ascii="Times" w:eastAsia="Batang" w:hAnsi="Times"/>
          <w:szCs w:val="24"/>
          <w:lang w:eastAsia="x-none"/>
        </w:rPr>
      </w:pPr>
    </w:p>
    <w:p w14:paraId="1642F5F6" w14:textId="1D225588" w:rsidR="008845A6" w:rsidRDefault="008845A6" w:rsidP="008845A6">
      <w:pPr>
        <w:pStyle w:val="Heading2"/>
      </w:pPr>
      <w:r>
        <w:t>A1.5 List of agreements from RAN1 #105-bis-e until Week 1:</w:t>
      </w:r>
    </w:p>
    <w:p w14:paraId="03A427FC" w14:textId="77777777" w:rsidR="008845A6" w:rsidRPr="008845A6" w:rsidRDefault="008845A6" w:rsidP="008845A6">
      <w:pPr>
        <w:rPr>
          <w:rFonts w:cs="Times"/>
          <w:b/>
          <w:bCs/>
          <w:highlight w:val="green"/>
          <w:lang w:eastAsia="x-none"/>
        </w:rPr>
      </w:pPr>
      <w:r w:rsidRPr="008845A6">
        <w:rPr>
          <w:rFonts w:cs="Times"/>
          <w:b/>
          <w:bCs/>
          <w:highlight w:val="green"/>
          <w:lang w:eastAsia="x-none"/>
        </w:rPr>
        <w:t>Agreement</w:t>
      </w:r>
    </w:p>
    <w:p w14:paraId="4B9E95E2" w14:textId="77777777" w:rsidR="008845A6" w:rsidRPr="008845A6" w:rsidRDefault="008845A6" w:rsidP="008845A6">
      <w:pPr>
        <w:keepNext/>
        <w:keepLines/>
        <w:jc w:val="both"/>
        <w:rPr>
          <w:rFonts w:eastAsia="Calibri" w:cs="Times"/>
          <w:lang w:val="en-US"/>
        </w:rPr>
      </w:pPr>
      <w:r w:rsidRPr="008845A6">
        <w:rPr>
          <w:rFonts w:eastAsia="Calibri" w:cs="Times"/>
          <w:lang w:val="en-US"/>
        </w:rPr>
        <w:t>In Rel-17, for the 14 HARQ process feature the HARQ-ACK delay solution will be supported with multiple solutions: Alt-1 for full flexibility and Alt-2e for support of legacy delay</w:t>
      </w:r>
    </w:p>
    <w:p w14:paraId="1DE8E6CE" w14:textId="77777777" w:rsidR="008845A6" w:rsidRPr="008845A6" w:rsidRDefault="008845A6" w:rsidP="008845A6">
      <w:pPr>
        <w:ind w:left="1134" w:hanging="567"/>
        <w:rPr>
          <w:rFonts w:eastAsia="Calibri" w:cs="Times"/>
          <w:lang w:val="en-US"/>
        </w:rPr>
      </w:pPr>
      <w:r w:rsidRPr="008845A6">
        <w:rPr>
          <w:rFonts w:eastAsia="Calibri" w:cs="Times"/>
          <w:lang w:val="en-US"/>
        </w:rPr>
        <w:t>Alt-1: The HARQ-ACK delay is determined through an expression consisting of different subframe types (Using a similar principle as the PDSCH scheduling delay).</w:t>
      </w:r>
    </w:p>
    <w:p w14:paraId="0AEB2F4D"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Without using more than 6 bits</w:t>
      </w:r>
    </w:p>
    <w:p w14:paraId="7B8254DE"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FFS: How to minimize the overhead by using joint encoding</w:t>
      </w:r>
    </w:p>
    <w:p w14:paraId="51FEB5D1" w14:textId="77777777" w:rsidR="008845A6" w:rsidRPr="008845A6" w:rsidRDefault="008845A6" w:rsidP="008845A6">
      <w:pPr>
        <w:ind w:left="1134" w:hanging="567"/>
        <w:rPr>
          <w:rFonts w:eastAsia="Calibri" w:cs="Times"/>
          <w:lang w:val="en-US"/>
        </w:rPr>
      </w:pPr>
      <w:r w:rsidRPr="008845A6">
        <w:rPr>
          <w:rFonts w:eastAsia="Calibri" w:cs="Times"/>
          <w:lang w:val="en-US"/>
        </w:rPr>
        <w:t>Alt-2: The HARQ-ACK delay is determined following the legacy approach. That is, the “HARQ-ACK delay” is kept expressed in terms of “absolute subframes”.</w:t>
      </w:r>
    </w:p>
    <w:p w14:paraId="339205CB"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The HARQ-ACK delay values and the length of the HARQ-ACK delay set will be based on</w:t>
      </w:r>
    </w:p>
    <w:p w14:paraId="03F501AF"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Alt-2e: “3 bits (same as legacy)”</w:t>
      </w:r>
    </w:p>
    <w:p w14:paraId="694E4E3E"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FFS: Whether HARQ delay set is to use range1 or range2</w:t>
      </w:r>
    </w:p>
    <w:p w14:paraId="7C1C9F26" w14:textId="77777777" w:rsidR="008845A6" w:rsidRPr="008845A6" w:rsidRDefault="008845A6" w:rsidP="008845A6">
      <w:pPr>
        <w:ind w:left="1134" w:hanging="567"/>
        <w:rPr>
          <w:rFonts w:eastAsia="Calibri" w:cs="Times"/>
          <w:lang w:val="en-US"/>
        </w:rPr>
      </w:pPr>
      <w:r w:rsidRPr="008845A6">
        <w:rPr>
          <w:rFonts w:eastAsia="Calibri" w:cs="Times"/>
          <w:lang w:val="en-US"/>
        </w:rPr>
        <w:t>RRC signaling will be used to configure between Alt-1 and Alt-2e</w:t>
      </w:r>
    </w:p>
    <w:p w14:paraId="711273F5" w14:textId="77777777" w:rsidR="008845A6" w:rsidRPr="008845A6" w:rsidRDefault="008845A6" w:rsidP="008845A6">
      <w:pPr>
        <w:ind w:left="1134" w:hanging="567"/>
        <w:rPr>
          <w:rFonts w:eastAsia="Calibri" w:cs="Times"/>
          <w:lang w:val="en-US"/>
        </w:rPr>
      </w:pPr>
      <w:r w:rsidRPr="008845A6">
        <w:rPr>
          <w:rFonts w:eastAsia="Calibri" w:cs="Times"/>
          <w:lang w:val="en-US"/>
        </w:rPr>
        <w:t>FFS: Signaling details</w:t>
      </w:r>
    </w:p>
    <w:p w14:paraId="4937FAFA" w14:textId="43837621" w:rsidR="008845A6" w:rsidRPr="008845A6" w:rsidRDefault="008845A6" w:rsidP="008845A6">
      <w:pPr>
        <w:ind w:left="1134" w:hanging="567"/>
        <w:rPr>
          <w:rFonts w:eastAsia="Calibri" w:cs="Times"/>
          <w:lang w:val="en-US"/>
        </w:rPr>
      </w:pPr>
      <w:r w:rsidRPr="008845A6">
        <w:rPr>
          <w:rFonts w:eastAsia="Calibri" w:cs="Times"/>
          <w:lang w:val="en-US"/>
        </w:rPr>
        <w:t>FFS: Joint encoding</w:t>
      </w:r>
    </w:p>
    <w:sectPr w:rsidR="008845A6" w:rsidRPr="008845A6" w:rsidSect="007F4FA6">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187FD" w14:textId="77777777" w:rsidR="006F11ED" w:rsidRDefault="006F11ED">
      <w:r>
        <w:separator/>
      </w:r>
    </w:p>
  </w:endnote>
  <w:endnote w:type="continuationSeparator" w:id="0">
    <w:p w14:paraId="66FA8420" w14:textId="77777777" w:rsidR="006F11ED" w:rsidRDefault="006F11ED">
      <w:r>
        <w:continuationSeparator/>
      </w:r>
    </w:p>
  </w:endnote>
  <w:endnote w:type="continuationNotice" w:id="1">
    <w:p w14:paraId="5BA0BF94" w14:textId="77777777" w:rsidR="006F11ED" w:rsidRDefault="006F11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1620D1" w:rsidRDefault="001620D1" w:rsidP="00313FD6">
    <w:pPr>
      <w:pStyle w:val="Footer"/>
      <w:tabs>
        <w:tab w:val="center" w:pos="4820"/>
        <w:tab w:val="right" w:pos="9639"/>
      </w:tabs>
      <w:jc w:val="left"/>
    </w:pPr>
    <w:r>
      <w:rPr>
        <w:rStyle w:val="PageNumber"/>
      </w:rPr>
      <w:tab/>
    </w:r>
  </w:p>
  <w:p w14:paraId="65A3CE2D" w14:textId="77777777" w:rsidR="001620D1" w:rsidRDefault="001620D1"/>
  <w:p w14:paraId="582975B7" w14:textId="77777777" w:rsidR="001620D1" w:rsidRDefault="001620D1"/>
  <w:p w14:paraId="4995DC13" w14:textId="77777777" w:rsidR="001620D1" w:rsidRDefault="001620D1" w:rsidP="004B018B">
    <w:pPr>
      <w:pStyle w:val="Reference"/>
      <w:numPr>
        <w:ilvl w:val="0"/>
        <w:numId w:val="0"/>
      </w:numPr>
      <w:ind w:left="567" w:hanging="567"/>
    </w:pPr>
  </w:p>
  <w:p w14:paraId="7BFAF85D" w14:textId="53C59729" w:rsidR="001620D1" w:rsidRDefault="001620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13D11" w14:textId="77777777" w:rsidR="006F11ED" w:rsidRDefault="006F11ED">
      <w:r>
        <w:separator/>
      </w:r>
    </w:p>
  </w:footnote>
  <w:footnote w:type="continuationSeparator" w:id="0">
    <w:p w14:paraId="457DD66C" w14:textId="77777777" w:rsidR="006F11ED" w:rsidRDefault="006F11ED">
      <w:r>
        <w:continuationSeparator/>
      </w:r>
    </w:p>
  </w:footnote>
  <w:footnote w:type="continuationNotice" w:id="1">
    <w:p w14:paraId="64CB54ED" w14:textId="77777777" w:rsidR="006F11ED" w:rsidRDefault="006F11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1620D1" w:rsidRDefault="001620D1">
    <w:r>
      <w:br/>
      <w:t xml:space="preserve">Draft </w:t>
    </w:r>
    <w:proofErr w:type="spellStart"/>
    <w:r>
      <w:t>prETS</w:t>
    </w:r>
    <w:proofErr w:type="spellEnd"/>
    <w:r>
      <w:t xml:space="preserve"> 300 ???: Month YYYY</w:t>
    </w:r>
  </w:p>
  <w:p w14:paraId="6302E21F" w14:textId="77777777" w:rsidR="001620D1" w:rsidRDefault="001620D1"/>
  <w:p w14:paraId="00A9A877" w14:textId="77777777" w:rsidR="001620D1" w:rsidRDefault="001620D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EF7F95"/>
    <w:multiLevelType w:val="hybridMultilevel"/>
    <w:tmpl w:val="DD361D0E"/>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A7AB5"/>
    <w:multiLevelType w:val="hybridMultilevel"/>
    <w:tmpl w:val="A7DAF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2573ADA"/>
    <w:multiLevelType w:val="hybridMultilevel"/>
    <w:tmpl w:val="F47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0338E"/>
    <w:multiLevelType w:val="multilevel"/>
    <w:tmpl w:val="2D463B8A"/>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bullet"/>
      <w:lvlText w:val="•"/>
      <w:lvlJc w:val="left"/>
      <w:pPr>
        <w:ind w:left="2160" w:hanging="720"/>
      </w:pPr>
      <w:rPr>
        <w:rFonts w:ascii="Arial" w:hAnsi="Arial" w:cs="Times New Roman"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FDF6A5A"/>
    <w:multiLevelType w:val="hybridMultilevel"/>
    <w:tmpl w:val="8FFEAD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3615B4"/>
    <w:multiLevelType w:val="multilevel"/>
    <w:tmpl w:val="913088FE"/>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F6DC6"/>
    <w:multiLevelType w:val="hybridMultilevel"/>
    <w:tmpl w:val="684806A4"/>
    <w:lvl w:ilvl="0" w:tplc="4E5CA9E4">
      <w:numFmt w:val="bullet"/>
      <w:lvlText w:val="-"/>
      <w:lvlJc w:val="left"/>
      <w:pPr>
        <w:ind w:left="360" w:hanging="360"/>
      </w:pPr>
      <w:rPr>
        <w:rFonts w:ascii="Times New Roman" w:eastAsia="MS Mincho" w:hAnsi="Times New Roman"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C4745F"/>
    <w:multiLevelType w:val="hybridMultilevel"/>
    <w:tmpl w:val="470E31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CC754E"/>
    <w:multiLevelType w:val="hybridMultilevel"/>
    <w:tmpl w:val="F0C8D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13248"/>
    <w:multiLevelType w:val="hybridMultilevel"/>
    <w:tmpl w:val="728A8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5D7A1E"/>
    <w:multiLevelType w:val="hybridMultilevel"/>
    <w:tmpl w:val="3356EAD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DengXi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3B10A0"/>
    <w:multiLevelType w:val="hybridMultilevel"/>
    <w:tmpl w:val="1CAC36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A5E2A"/>
    <w:multiLevelType w:val="hybridMultilevel"/>
    <w:tmpl w:val="6EBA4E10"/>
    <w:lvl w:ilvl="0" w:tplc="B5A8667A">
      <w:numFmt w:val="bullet"/>
      <w:lvlText w:val="-"/>
      <w:lvlJc w:val="left"/>
      <w:pPr>
        <w:ind w:left="1440" w:hanging="360"/>
      </w:pPr>
      <w:rPr>
        <w:rFonts w:ascii="Times" w:eastAsia="Batang" w:hAnsi="Times" w:cs="Time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9950B21"/>
    <w:multiLevelType w:val="hybridMultilevel"/>
    <w:tmpl w:val="9D44C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9FA6115"/>
    <w:multiLevelType w:val="hybridMultilevel"/>
    <w:tmpl w:val="48267238"/>
    <w:lvl w:ilvl="0" w:tplc="0CB6227E">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220BE"/>
    <w:multiLevelType w:val="hybridMultilevel"/>
    <w:tmpl w:val="BC06D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B2A10"/>
    <w:multiLevelType w:val="hybridMultilevel"/>
    <w:tmpl w:val="CB527DEA"/>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2" w15:restartNumberingAfterBreak="0">
    <w:nsid w:val="7EE32FD6"/>
    <w:multiLevelType w:val="hybridMultilevel"/>
    <w:tmpl w:val="5BD0A48C"/>
    <w:lvl w:ilvl="0" w:tplc="823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22"/>
  </w:num>
  <w:num w:numId="3">
    <w:abstractNumId w:val="0"/>
  </w:num>
  <w:num w:numId="4">
    <w:abstractNumId w:val="30"/>
  </w:num>
  <w:num w:numId="5">
    <w:abstractNumId w:val="31"/>
  </w:num>
  <w:num w:numId="6">
    <w:abstractNumId w:val="32"/>
  </w:num>
  <w:num w:numId="7">
    <w:abstractNumId w:val="9"/>
  </w:num>
  <w:num w:numId="8">
    <w:abstractNumId w:val="14"/>
  </w:num>
  <w:num w:numId="9">
    <w:abstractNumId w:val="2"/>
  </w:num>
  <w:num w:numId="10">
    <w:abstractNumId w:val="39"/>
  </w:num>
  <w:num w:numId="11">
    <w:abstractNumId w:val="20"/>
  </w:num>
  <w:num w:numId="12">
    <w:abstractNumId w:val="36"/>
  </w:num>
  <w:num w:numId="13">
    <w:abstractNumId w:val="17"/>
  </w:num>
  <w:num w:numId="14">
    <w:abstractNumId w:val="40"/>
  </w:num>
  <w:num w:numId="15">
    <w:abstractNumId w:val="37"/>
  </w:num>
  <w:num w:numId="16">
    <w:abstractNumId w:val="6"/>
  </w:num>
  <w:num w:numId="17">
    <w:abstractNumId w:val="28"/>
  </w:num>
  <w:num w:numId="18">
    <w:abstractNumId w:val="19"/>
  </w:num>
  <w:num w:numId="19">
    <w:abstractNumId w:val="4"/>
  </w:num>
  <w:num w:numId="20">
    <w:abstractNumId w:val="11"/>
  </w:num>
  <w:num w:numId="21">
    <w:abstractNumId w:val="24"/>
  </w:num>
  <w:num w:numId="22">
    <w:abstractNumId w:val="26"/>
  </w:num>
  <w:num w:numId="23">
    <w:abstractNumId w:val="2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18"/>
  </w:num>
  <w:num w:numId="28">
    <w:abstractNumId w:val="27"/>
  </w:num>
  <w:num w:numId="29">
    <w:abstractNumId w:val="35"/>
  </w:num>
  <w:num w:numId="30">
    <w:abstractNumId w:val="1"/>
  </w:num>
  <w:num w:numId="31">
    <w:abstractNumId w:val="34"/>
  </w:num>
  <w:num w:numId="32">
    <w:abstractNumId w:val="38"/>
  </w:num>
  <w:num w:numId="33">
    <w:abstractNumId w:val="13"/>
  </w:num>
  <w:num w:numId="34">
    <w:abstractNumId w:val="10"/>
  </w:num>
  <w:num w:numId="35">
    <w:abstractNumId w:val="41"/>
  </w:num>
  <w:num w:numId="36">
    <w:abstractNumId w:val="15"/>
  </w:num>
  <w:num w:numId="37">
    <w:abstractNumId w:val="23"/>
  </w:num>
  <w:num w:numId="38">
    <w:abstractNumId w:val="16"/>
  </w:num>
  <w:num w:numId="39">
    <w:abstractNumId w:val="8"/>
  </w:num>
  <w:num w:numId="40">
    <w:abstractNumId w:val="5"/>
  </w:num>
  <w:num w:numId="41">
    <w:abstractNumId w:val="3"/>
  </w:num>
  <w:num w:numId="42">
    <w:abstractNumId w:val="25"/>
  </w:num>
  <w:num w:numId="43">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58A"/>
    <w:rsid w:val="00054A09"/>
    <w:rsid w:val="000550A6"/>
    <w:rsid w:val="0005510E"/>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5AB"/>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CEB"/>
    <w:rsid w:val="000C2126"/>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4FB"/>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C0D"/>
    <w:rsid w:val="000E0D16"/>
    <w:rsid w:val="000E0D42"/>
    <w:rsid w:val="000E1304"/>
    <w:rsid w:val="000E1CEB"/>
    <w:rsid w:val="000E1E17"/>
    <w:rsid w:val="000E1E92"/>
    <w:rsid w:val="000E27D8"/>
    <w:rsid w:val="000E30B2"/>
    <w:rsid w:val="000E30DA"/>
    <w:rsid w:val="000E37AA"/>
    <w:rsid w:val="000E3CB3"/>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536"/>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2C4"/>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32D"/>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4A97"/>
    <w:rsid w:val="001551B5"/>
    <w:rsid w:val="00155C75"/>
    <w:rsid w:val="00156061"/>
    <w:rsid w:val="0015616C"/>
    <w:rsid w:val="001569EB"/>
    <w:rsid w:val="00156ED9"/>
    <w:rsid w:val="00157792"/>
    <w:rsid w:val="00157908"/>
    <w:rsid w:val="00157DBE"/>
    <w:rsid w:val="0016060D"/>
    <w:rsid w:val="00160AEA"/>
    <w:rsid w:val="001610FE"/>
    <w:rsid w:val="00161407"/>
    <w:rsid w:val="00161B73"/>
    <w:rsid w:val="00161ED8"/>
    <w:rsid w:val="001620D1"/>
    <w:rsid w:val="0016211D"/>
    <w:rsid w:val="0016256C"/>
    <w:rsid w:val="00162988"/>
    <w:rsid w:val="00162F4E"/>
    <w:rsid w:val="001632C9"/>
    <w:rsid w:val="001635E6"/>
    <w:rsid w:val="001645D4"/>
    <w:rsid w:val="001652C6"/>
    <w:rsid w:val="001659C1"/>
    <w:rsid w:val="00165CE5"/>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B39"/>
    <w:rsid w:val="00186EDA"/>
    <w:rsid w:val="0018724E"/>
    <w:rsid w:val="00187496"/>
    <w:rsid w:val="0018759F"/>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1C0"/>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973"/>
    <w:rsid w:val="001B3D39"/>
    <w:rsid w:val="001B4275"/>
    <w:rsid w:val="001B4A1C"/>
    <w:rsid w:val="001B5364"/>
    <w:rsid w:val="001B54F3"/>
    <w:rsid w:val="001B5A5D"/>
    <w:rsid w:val="001B6997"/>
    <w:rsid w:val="001B6D5B"/>
    <w:rsid w:val="001B70DB"/>
    <w:rsid w:val="001B726A"/>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69F"/>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6A9D"/>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DA8"/>
    <w:rsid w:val="00215181"/>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B15"/>
    <w:rsid w:val="00257EFD"/>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3FED"/>
    <w:rsid w:val="002841E2"/>
    <w:rsid w:val="002848AD"/>
    <w:rsid w:val="002852F3"/>
    <w:rsid w:val="002853F4"/>
    <w:rsid w:val="002854F2"/>
    <w:rsid w:val="00286ACD"/>
    <w:rsid w:val="00287838"/>
    <w:rsid w:val="002878A1"/>
    <w:rsid w:val="00287B3E"/>
    <w:rsid w:val="002907B5"/>
    <w:rsid w:val="0029101B"/>
    <w:rsid w:val="002911B9"/>
    <w:rsid w:val="002913A0"/>
    <w:rsid w:val="0029229D"/>
    <w:rsid w:val="002925A4"/>
    <w:rsid w:val="00292CF1"/>
    <w:rsid w:val="00292EB7"/>
    <w:rsid w:val="0029306E"/>
    <w:rsid w:val="00293528"/>
    <w:rsid w:val="00293566"/>
    <w:rsid w:val="00293AFD"/>
    <w:rsid w:val="00294057"/>
    <w:rsid w:val="00294162"/>
    <w:rsid w:val="0029467C"/>
    <w:rsid w:val="00294CE3"/>
    <w:rsid w:val="00294E91"/>
    <w:rsid w:val="00295264"/>
    <w:rsid w:val="002953A9"/>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97B"/>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5F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06F"/>
    <w:rsid w:val="00332362"/>
    <w:rsid w:val="003327E5"/>
    <w:rsid w:val="00332EBC"/>
    <w:rsid w:val="00332F14"/>
    <w:rsid w:val="00333DEF"/>
    <w:rsid w:val="00333F25"/>
    <w:rsid w:val="00334579"/>
    <w:rsid w:val="00334610"/>
    <w:rsid w:val="00334D69"/>
    <w:rsid w:val="00335144"/>
    <w:rsid w:val="0033552F"/>
    <w:rsid w:val="00335858"/>
    <w:rsid w:val="00335979"/>
    <w:rsid w:val="00335BEC"/>
    <w:rsid w:val="00335ED2"/>
    <w:rsid w:val="00336BDA"/>
    <w:rsid w:val="00337272"/>
    <w:rsid w:val="00337520"/>
    <w:rsid w:val="00337FD6"/>
    <w:rsid w:val="00340547"/>
    <w:rsid w:val="00340DAA"/>
    <w:rsid w:val="00341022"/>
    <w:rsid w:val="00342BD7"/>
    <w:rsid w:val="00343469"/>
    <w:rsid w:val="00344509"/>
    <w:rsid w:val="00344EAC"/>
    <w:rsid w:val="003455E9"/>
    <w:rsid w:val="0034578E"/>
    <w:rsid w:val="00345F5E"/>
    <w:rsid w:val="0034689C"/>
    <w:rsid w:val="00346927"/>
    <w:rsid w:val="00346B69"/>
    <w:rsid w:val="00346DB5"/>
    <w:rsid w:val="003477B1"/>
    <w:rsid w:val="00347A8D"/>
    <w:rsid w:val="00347C9E"/>
    <w:rsid w:val="0035003B"/>
    <w:rsid w:val="00350E5F"/>
    <w:rsid w:val="003519C8"/>
    <w:rsid w:val="00351AD1"/>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66A"/>
    <w:rsid w:val="003652E7"/>
    <w:rsid w:val="003656E0"/>
    <w:rsid w:val="00365D77"/>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5563"/>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0BF"/>
    <w:rsid w:val="003A5211"/>
    <w:rsid w:val="003A5341"/>
    <w:rsid w:val="003A57B8"/>
    <w:rsid w:val="003A5B0A"/>
    <w:rsid w:val="003A6643"/>
    <w:rsid w:val="003A6BAC"/>
    <w:rsid w:val="003A70A4"/>
    <w:rsid w:val="003A73D7"/>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76A"/>
    <w:rsid w:val="003B3ECB"/>
    <w:rsid w:val="003B4EB2"/>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055"/>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6C4"/>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A44"/>
    <w:rsid w:val="003D6E8E"/>
    <w:rsid w:val="003D7651"/>
    <w:rsid w:val="003D78C1"/>
    <w:rsid w:val="003D7B9D"/>
    <w:rsid w:val="003D7F69"/>
    <w:rsid w:val="003E07A7"/>
    <w:rsid w:val="003E08A5"/>
    <w:rsid w:val="003E1283"/>
    <w:rsid w:val="003E1498"/>
    <w:rsid w:val="003E15AE"/>
    <w:rsid w:val="003E15FA"/>
    <w:rsid w:val="003E1A47"/>
    <w:rsid w:val="003E230A"/>
    <w:rsid w:val="003E2335"/>
    <w:rsid w:val="003E23F2"/>
    <w:rsid w:val="003E26A3"/>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07F97"/>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4D37"/>
    <w:rsid w:val="00415B91"/>
    <w:rsid w:val="00415C12"/>
    <w:rsid w:val="00415DF4"/>
    <w:rsid w:val="004161FA"/>
    <w:rsid w:val="00421105"/>
    <w:rsid w:val="00421ED2"/>
    <w:rsid w:val="0042249A"/>
    <w:rsid w:val="00422A6E"/>
    <w:rsid w:val="00422AA4"/>
    <w:rsid w:val="0042380D"/>
    <w:rsid w:val="00423BDD"/>
    <w:rsid w:val="00424297"/>
    <w:rsid w:val="004242F4"/>
    <w:rsid w:val="00424B8D"/>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0FCE"/>
    <w:rsid w:val="0046139F"/>
    <w:rsid w:val="0046194E"/>
    <w:rsid w:val="00461C7D"/>
    <w:rsid w:val="004627AD"/>
    <w:rsid w:val="00462A49"/>
    <w:rsid w:val="00462CD4"/>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63C"/>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289"/>
    <w:rsid w:val="004E737A"/>
    <w:rsid w:val="004E7641"/>
    <w:rsid w:val="004E76F4"/>
    <w:rsid w:val="004E7DFC"/>
    <w:rsid w:val="004F02F1"/>
    <w:rsid w:val="004F066B"/>
    <w:rsid w:val="004F0B4E"/>
    <w:rsid w:val="004F0B6C"/>
    <w:rsid w:val="004F0C49"/>
    <w:rsid w:val="004F12CF"/>
    <w:rsid w:val="004F148E"/>
    <w:rsid w:val="004F14D1"/>
    <w:rsid w:val="004F2078"/>
    <w:rsid w:val="004F23D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3EFA"/>
    <w:rsid w:val="005141FF"/>
    <w:rsid w:val="005142C8"/>
    <w:rsid w:val="005144A9"/>
    <w:rsid w:val="005153A7"/>
    <w:rsid w:val="00515574"/>
    <w:rsid w:val="0051559F"/>
    <w:rsid w:val="00515904"/>
    <w:rsid w:val="00516222"/>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BF4"/>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90E"/>
    <w:rsid w:val="00564E2E"/>
    <w:rsid w:val="00564FD2"/>
    <w:rsid w:val="005651DD"/>
    <w:rsid w:val="0056538F"/>
    <w:rsid w:val="00565F0A"/>
    <w:rsid w:val="005661BC"/>
    <w:rsid w:val="005669FF"/>
    <w:rsid w:val="0056701D"/>
    <w:rsid w:val="005670F7"/>
    <w:rsid w:val="00567A15"/>
    <w:rsid w:val="00570248"/>
    <w:rsid w:val="00570714"/>
    <w:rsid w:val="005708CC"/>
    <w:rsid w:val="00570924"/>
    <w:rsid w:val="00570BD5"/>
    <w:rsid w:val="00570F5D"/>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697"/>
    <w:rsid w:val="00594771"/>
    <w:rsid w:val="005948C2"/>
    <w:rsid w:val="00594B03"/>
    <w:rsid w:val="00594BF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622"/>
    <w:rsid w:val="005A5845"/>
    <w:rsid w:val="005A5C11"/>
    <w:rsid w:val="005A5D98"/>
    <w:rsid w:val="005A5EAA"/>
    <w:rsid w:val="005A662D"/>
    <w:rsid w:val="005A66C3"/>
    <w:rsid w:val="005A6C55"/>
    <w:rsid w:val="005A71DC"/>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590"/>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6E8D"/>
    <w:rsid w:val="005E7303"/>
    <w:rsid w:val="005E77BF"/>
    <w:rsid w:val="005F025E"/>
    <w:rsid w:val="005F065D"/>
    <w:rsid w:val="005F069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D1B"/>
    <w:rsid w:val="00604E76"/>
    <w:rsid w:val="00604F14"/>
    <w:rsid w:val="00605556"/>
    <w:rsid w:val="0060555A"/>
    <w:rsid w:val="00605785"/>
    <w:rsid w:val="006058A6"/>
    <w:rsid w:val="00605911"/>
    <w:rsid w:val="006066F2"/>
    <w:rsid w:val="00606815"/>
    <w:rsid w:val="00606D3D"/>
    <w:rsid w:val="00606F4B"/>
    <w:rsid w:val="00606FDF"/>
    <w:rsid w:val="006071BF"/>
    <w:rsid w:val="00607229"/>
    <w:rsid w:val="006073A4"/>
    <w:rsid w:val="00607438"/>
    <w:rsid w:val="00607F56"/>
    <w:rsid w:val="0061007D"/>
    <w:rsid w:val="006116A6"/>
    <w:rsid w:val="00611B83"/>
    <w:rsid w:val="00611F85"/>
    <w:rsid w:val="00612140"/>
    <w:rsid w:val="0061297E"/>
    <w:rsid w:val="00612B4F"/>
    <w:rsid w:val="00612DFE"/>
    <w:rsid w:val="00612F14"/>
    <w:rsid w:val="00613257"/>
    <w:rsid w:val="00613269"/>
    <w:rsid w:val="006137B1"/>
    <w:rsid w:val="00613C31"/>
    <w:rsid w:val="00613DAD"/>
    <w:rsid w:val="00613E43"/>
    <w:rsid w:val="00614170"/>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40D"/>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3D"/>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A75"/>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46C"/>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97741"/>
    <w:rsid w:val="006A0004"/>
    <w:rsid w:val="006A05E6"/>
    <w:rsid w:val="006A0A89"/>
    <w:rsid w:val="006A1EB1"/>
    <w:rsid w:val="006A2356"/>
    <w:rsid w:val="006A25FF"/>
    <w:rsid w:val="006A296B"/>
    <w:rsid w:val="006A3039"/>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6F5F"/>
    <w:rsid w:val="006B74A4"/>
    <w:rsid w:val="006B7646"/>
    <w:rsid w:val="006B7715"/>
    <w:rsid w:val="006B7EA7"/>
    <w:rsid w:val="006C00C1"/>
    <w:rsid w:val="006C03B8"/>
    <w:rsid w:val="006C042E"/>
    <w:rsid w:val="006C0647"/>
    <w:rsid w:val="006C07B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0F48"/>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785"/>
    <w:rsid w:val="006F0F60"/>
    <w:rsid w:val="006F11ED"/>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D9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201"/>
    <w:rsid w:val="007073E5"/>
    <w:rsid w:val="007079B8"/>
    <w:rsid w:val="00707A81"/>
    <w:rsid w:val="00707D61"/>
    <w:rsid w:val="00710823"/>
    <w:rsid w:val="0071176C"/>
    <w:rsid w:val="0071180F"/>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3078C"/>
    <w:rsid w:val="007311B2"/>
    <w:rsid w:val="00731637"/>
    <w:rsid w:val="00731875"/>
    <w:rsid w:val="00732648"/>
    <w:rsid w:val="007326B8"/>
    <w:rsid w:val="00732A61"/>
    <w:rsid w:val="00732DC0"/>
    <w:rsid w:val="00733DF6"/>
    <w:rsid w:val="00733FCD"/>
    <w:rsid w:val="007348B1"/>
    <w:rsid w:val="00734FF7"/>
    <w:rsid w:val="00735A51"/>
    <w:rsid w:val="00735B10"/>
    <w:rsid w:val="007362A6"/>
    <w:rsid w:val="007365E4"/>
    <w:rsid w:val="00736D7D"/>
    <w:rsid w:val="00736FAE"/>
    <w:rsid w:val="0073715D"/>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621A"/>
    <w:rsid w:val="007571E1"/>
    <w:rsid w:val="00757843"/>
    <w:rsid w:val="00757B88"/>
    <w:rsid w:val="00757E2F"/>
    <w:rsid w:val="007604B2"/>
    <w:rsid w:val="007608B3"/>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B07"/>
    <w:rsid w:val="00782E26"/>
    <w:rsid w:val="00782EA7"/>
    <w:rsid w:val="0078304C"/>
    <w:rsid w:val="00783514"/>
    <w:rsid w:val="00783673"/>
    <w:rsid w:val="00783803"/>
    <w:rsid w:val="007841D8"/>
    <w:rsid w:val="00784E47"/>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2420"/>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81F"/>
    <w:rsid w:val="007B7CF2"/>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210"/>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C31"/>
    <w:rsid w:val="007F2DE1"/>
    <w:rsid w:val="007F2E86"/>
    <w:rsid w:val="007F2FFE"/>
    <w:rsid w:val="007F3A2E"/>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5F57"/>
    <w:rsid w:val="0080605F"/>
    <w:rsid w:val="00806A2A"/>
    <w:rsid w:val="00806A8E"/>
    <w:rsid w:val="00806C0F"/>
    <w:rsid w:val="00806CCD"/>
    <w:rsid w:val="0080761E"/>
    <w:rsid w:val="00807786"/>
    <w:rsid w:val="0081050A"/>
    <w:rsid w:val="00810A0E"/>
    <w:rsid w:val="008113E8"/>
    <w:rsid w:val="00811809"/>
    <w:rsid w:val="008118EA"/>
    <w:rsid w:val="00811984"/>
    <w:rsid w:val="00811A8B"/>
    <w:rsid w:val="00811CD7"/>
    <w:rsid w:val="00811DBA"/>
    <w:rsid w:val="00811FCB"/>
    <w:rsid w:val="008122B9"/>
    <w:rsid w:val="00812518"/>
    <w:rsid w:val="0081279C"/>
    <w:rsid w:val="008128BD"/>
    <w:rsid w:val="00813269"/>
    <w:rsid w:val="00813BBE"/>
    <w:rsid w:val="00813CCA"/>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B45"/>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336"/>
    <w:rsid w:val="00852862"/>
    <w:rsid w:val="0085384C"/>
    <w:rsid w:val="00853EA3"/>
    <w:rsid w:val="008540F7"/>
    <w:rsid w:val="008554D4"/>
    <w:rsid w:val="00856877"/>
    <w:rsid w:val="00856911"/>
    <w:rsid w:val="008575BF"/>
    <w:rsid w:val="00857664"/>
    <w:rsid w:val="00860009"/>
    <w:rsid w:val="008601A1"/>
    <w:rsid w:val="00860B55"/>
    <w:rsid w:val="008615D2"/>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4972"/>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60C"/>
    <w:rsid w:val="008719A0"/>
    <w:rsid w:val="008719A4"/>
    <w:rsid w:val="00871D23"/>
    <w:rsid w:val="00872DB2"/>
    <w:rsid w:val="00872FAA"/>
    <w:rsid w:val="0087310D"/>
    <w:rsid w:val="008731FE"/>
    <w:rsid w:val="00873304"/>
    <w:rsid w:val="00873EC4"/>
    <w:rsid w:val="00874312"/>
    <w:rsid w:val="0087437C"/>
    <w:rsid w:val="00874ACE"/>
    <w:rsid w:val="00874CDD"/>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5A6"/>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06F"/>
    <w:rsid w:val="008913CF"/>
    <w:rsid w:val="0089192D"/>
    <w:rsid w:val="00891AAD"/>
    <w:rsid w:val="00891E55"/>
    <w:rsid w:val="008932A3"/>
    <w:rsid w:val="00893654"/>
    <w:rsid w:val="00893BBD"/>
    <w:rsid w:val="008940AB"/>
    <w:rsid w:val="008941E3"/>
    <w:rsid w:val="0089427D"/>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1A5"/>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8B5"/>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2AA6"/>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5E4A"/>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5797"/>
    <w:rsid w:val="00936759"/>
    <w:rsid w:val="009368F3"/>
    <w:rsid w:val="00940D0A"/>
    <w:rsid w:val="0094145B"/>
    <w:rsid w:val="009415DE"/>
    <w:rsid w:val="00941636"/>
    <w:rsid w:val="00941CFE"/>
    <w:rsid w:val="00942066"/>
    <w:rsid w:val="009429C0"/>
    <w:rsid w:val="00942B13"/>
    <w:rsid w:val="00942BB7"/>
    <w:rsid w:val="00943074"/>
    <w:rsid w:val="00943568"/>
    <w:rsid w:val="00943742"/>
    <w:rsid w:val="00944753"/>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4CB4"/>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87D37"/>
    <w:rsid w:val="00990119"/>
    <w:rsid w:val="009904ED"/>
    <w:rsid w:val="00990630"/>
    <w:rsid w:val="009907D3"/>
    <w:rsid w:val="00990FD9"/>
    <w:rsid w:val="009911E7"/>
    <w:rsid w:val="00991761"/>
    <w:rsid w:val="0099186E"/>
    <w:rsid w:val="009919CA"/>
    <w:rsid w:val="00992E1C"/>
    <w:rsid w:val="00993D89"/>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A7E9D"/>
    <w:rsid w:val="009B01D0"/>
    <w:rsid w:val="009B0309"/>
    <w:rsid w:val="009B1D3F"/>
    <w:rsid w:val="009B1F30"/>
    <w:rsid w:val="009B2537"/>
    <w:rsid w:val="009B26CA"/>
    <w:rsid w:val="009B274A"/>
    <w:rsid w:val="009B365B"/>
    <w:rsid w:val="009B38F4"/>
    <w:rsid w:val="009B3AC2"/>
    <w:rsid w:val="009B406E"/>
    <w:rsid w:val="009B46D9"/>
    <w:rsid w:val="009B477D"/>
    <w:rsid w:val="009B4799"/>
    <w:rsid w:val="009B480F"/>
    <w:rsid w:val="009B48CF"/>
    <w:rsid w:val="009B4D3E"/>
    <w:rsid w:val="009B4DF4"/>
    <w:rsid w:val="009B5475"/>
    <w:rsid w:val="009B564E"/>
    <w:rsid w:val="009B5ECE"/>
    <w:rsid w:val="009B62D9"/>
    <w:rsid w:val="009B6365"/>
    <w:rsid w:val="009B6C77"/>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BA"/>
    <w:rsid w:val="009D6A63"/>
    <w:rsid w:val="009D703C"/>
    <w:rsid w:val="009D718F"/>
    <w:rsid w:val="009D7AB8"/>
    <w:rsid w:val="009E0662"/>
    <w:rsid w:val="009E068F"/>
    <w:rsid w:val="009E0D17"/>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BF5"/>
    <w:rsid w:val="009F2C05"/>
    <w:rsid w:val="009F2D25"/>
    <w:rsid w:val="009F2EA0"/>
    <w:rsid w:val="009F344F"/>
    <w:rsid w:val="009F35F8"/>
    <w:rsid w:val="009F4549"/>
    <w:rsid w:val="009F51E0"/>
    <w:rsid w:val="009F51E5"/>
    <w:rsid w:val="009F5871"/>
    <w:rsid w:val="009F5BE4"/>
    <w:rsid w:val="009F6679"/>
    <w:rsid w:val="009F6C3A"/>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869"/>
    <w:rsid w:val="00A62A77"/>
    <w:rsid w:val="00A62D96"/>
    <w:rsid w:val="00A63483"/>
    <w:rsid w:val="00A63739"/>
    <w:rsid w:val="00A638B7"/>
    <w:rsid w:val="00A63B9A"/>
    <w:rsid w:val="00A63C40"/>
    <w:rsid w:val="00A649A4"/>
    <w:rsid w:val="00A64B28"/>
    <w:rsid w:val="00A64D39"/>
    <w:rsid w:val="00A657D7"/>
    <w:rsid w:val="00A65865"/>
    <w:rsid w:val="00A660AC"/>
    <w:rsid w:val="00A66174"/>
    <w:rsid w:val="00A663F0"/>
    <w:rsid w:val="00A66EDF"/>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264A"/>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3B"/>
    <w:rsid w:val="00AF3F63"/>
    <w:rsid w:val="00AF4213"/>
    <w:rsid w:val="00AF42D7"/>
    <w:rsid w:val="00AF43D4"/>
    <w:rsid w:val="00AF44BD"/>
    <w:rsid w:val="00AF469D"/>
    <w:rsid w:val="00AF4C70"/>
    <w:rsid w:val="00AF56F7"/>
    <w:rsid w:val="00AF58D9"/>
    <w:rsid w:val="00AF5DCE"/>
    <w:rsid w:val="00AF5E8F"/>
    <w:rsid w:val="00AF6361"/>
    <w:rsid w:val="00AF6BF9"/>
    <w:rsid w:val="00AF6C40"/>
    <w:rsid w:val="00AF6F9F"/>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85C"/>
    <w:rsid w:val="00B10C2C"/>
    <w:rsid w:val="00B11396"/>
    <w:rsid w:val="00B120C0"/>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2754"/>
    <w:rsid w:val="00B431EC"/>
    <w:rsid w:val="00B44834"/>
    <w:rsid w:val="00B44DED"/>
    <w:rsid w:val="00B45050"/>
    <w:rsid w:val="00B45415"/>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284"/>
    <w:rsid w:val="00B756C7"/>
    <w:rsid w:val="00B75BB0"/>
    <w:rsid w:val="00B768FC"/>
    <w:rsid w:val="00B76937"/>
    <w:rsid w:val="00B76C0E"/>
    <w:rsid w:val="00B7756F"/>
    <w:rsid w:val="00B77C10"/>
    <w:rsid w:val="00B8163D"/>
    <w:rsid w:val="00B81A32"/>
    <w:rsid w:val="00B81A6C"/>
    <w:rsid w:val="00B81EC0"/>
    <w:rsid w:val="00B81FF4"/>
    <w:rsid w:val="00B82665"/>
    <w:rsid w:val="00B8266A"/>
    <w:rsid w:val="00B8267C"/>
    <w:rsid w:val="00B827F4"/>
    <w:rsid w:val="00B8357A"/>
    <w:rsid w:val="00B836DD"/>
    <w:rsid w:val="00B84195"/>
    <w:rsid w:val="00B8458E"/>
    <w:rsid w:val="00B849D8"/>
    <w:rsid w:val="00B84A12"/>
    <w:rsid w:val="00B84CA2"/>
    <w:rsid w:val="00B85150"/>
    <w:rsid w:val="00B85235"/>
    <w:rsid w:val="00B85CE6"/>
    <w:rsid w:val="00B85DE5"/>
    <w:rsid w:val="00B85E1F"/>
    <w:rsid w:val="00B86453"/>
    <w:rsid w:val="00B8667D"/>
    <w:rsid w:val="00B86693"/>
    <w:rsid w:val="00B8745A"/>
    <w:rsid w:val="00B877A2"/>
    <w:rsid w:val="00B879D1"/>
    <w:rsid w:val="00B90032"/>
    <w:rsid w:val="00B90103"/>
    <w:rsid w:val="00B908A1"/>
    <w:rsid w:val="00B909C2"/>
    <w:rsid w:val="00B90DEF"/>
    <w:rsid w:val="00B90F73"/>
    <w:rsid w:val="00B91202"/>
    <w:rsid w:val="00B91B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A20"/>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2FF"/>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FC7"/>
    <w:rsid w:val="00BE60EC"/>
    <w:rsid w:val="00BE6355"/>
    <w:rsid w:val="00BE7406"/>
    <w:rsid w:val="00BE7603"/>
    <w:rsid w:val="00BF1155"/>
    <w:rsid w:val="00BF164E"/>
    <w:rsid w:val="00BF1B94"/>
    <w:rsid w:val="00BF24DC"/>
    <w:rsid w:val="00BF3208"/>
    <w:rsid w:val="00BF3279"/>
    <w:rsid w:val="00BF33D6"/>
    <w:rsid w:val="00BF3555"/>
    <w:rsid w:val="00BF3845"/>
    <w:rsid w:val="00BF4616"/>
    <w:rsid w:val="00BF4A22"/>
    <w:rsid w:val="00BF4C3F"/>
    <w:rsid w:val="00BF4C93"/>
    <w:rsid w:val="00BF5038"/>
    <w:rsid w:val="00BF5568"/>
    <w:rsid w:val="00BF7006"/>
    <w:rsid w:val="00BF74C7"/>
    <w:rsid w:val="00BF7E9D"/>
    <w:rsid w:val="00C00135"/>
    <w:rsid w:val="00C00188"/>
    <w:rsid w:val="00C00AEA"/>
    <w:rsid w:val="00C00BE4"/>
    <w:rsid w:val="00C013C1"/>
    <w:rsid w:val="00C015F1"/>
    <w:rsid w:val="00C0172A"/>
    <w:rsid w:val="00C01AF6"/>
    <w:rsid w:val="00C01BD2"/>
    <w:rsid w:val="00C01F33"/>
    <w:rsid w:val="00C02232"/>
    <w:rsid w:val="00C0293F"/>
    <w:rsid w:val="00C02C6E"/>
    <w:rsid w:val="00C02CC6"/>
    <w:rsid w:val="00C0337B"/>
    <w:rsid w:val="00C03963"/>
    <w:rsid w:val="00C03C53"/>
    <w:rsid w:val="00C03D14"/>
    <w:rsid w:val="00C040F7"/>
    <w:rsid w:val="00C044AB"/>
    <w:rsid w:val="00C04530"/>
    <w:rsid w:val="00C04D72"/>
    <w:rsid w:val="00C04FFB"/>
    <w:rsid w:val="00C0532F"/>
    <w:rsid w:val="00C05706"/>
    <w:rsid w:val="00C06235"/>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6C3"/>
    <w:rsid w:val="00C8482C"/>
    <w:rsid w:val="00C84882"/>
    <w:rsid w:val="00C8505E"/>
    <w:rsid w:val="00C85610"/>
    <w:rsid w:val="00C85C4A"/>
    <w:rsid w:val="00C86178"/>
    <w:rsid w:val="00C87093"/>
    <w:rsid w:val="00C872CF"/>
    <w:rsid w:val="00C878E4"/>
    <w:rsid w:val="00C9027A"/>
    <w:rsid w:val="00C9068E"/>
    <w:rsid w:val="00C90C2B"/>
    <w:rsid w:val="00C9100A"/>
    <w:rsid w:val="00C91101"/>
    <w:rsid w:val="00C916AF"/>
    <w:rsid w:val="00C9196E"/>
    <w:rsid w:val="00C91FD3"/>
    <w:rsid w:val="00C92473"/>
    <w:rsid w:val="00C92E53"/>
    <w:rsid w:val="00C92F32"/>
    <w:rsid w:val="00C934C2"/>
    <w:rsid w:val="00C93713"/>
    <w:rsid w:val="00C93814"/>
    <w:rsid w:val="00C93904"/>
    <w:rsid w:val="00C93C4B"/>
    <w:rsid w:val="00C944AB"/>
    <w:rsid w:val="00C94B51"/>
    <w:rsid w:val="00C94DE9"/>
    <w:rsid w:val="00C951E4"/>
    <w:rsid w:val="00C95255"/>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14E"/>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D45"/>
    <w:rsid w:val="00D27FB7"/>
    <w:rsid w:val="00D30335"/>
    <w:rsid w:val="00D30F76"/>
    <w:rsid w:val="00D3105A"/>
    <w:rsid w:val="00D3106B"/>
    <w:rsid w:val="00D3112A"/>
    <w:rsid w:val="00D31363"/>
    <w:rsid w:val="00D31958"/>
    <w:rsid w:val="00D31A95"/>
    <w:rsid w:val="00D31EB9"/>
    <w:rsid w:val="00D32362"/>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1896"/>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25C"/>
    <w:rsid w:val="00D619EE"/>
    <w:rsid w:val="00D61ABE"/>
    <w:rsid w:val="00D61AF5"/>
    <w:rsid w:val="00D61CB4"/>
    <w:rsid w:val="00D6210F"/>
    <w:rsid w:val="00D6249E"/>
    <w:rsid w:val="00D624D3"/>
    <w:rsid w:val="00D62A97"/>
    <w:rsid w:val="00D6426B"/>
    <w:rsid w:val="00D65183"/>
    <w:rsid w:val="00D652B5"/>
    <w:rsid w:val="00D6547D"/>
    <w:rsid w:val="00D656D3"/>
    <w:rsid w:val="00D66155"/>
    <w:rsid w:val="00D670A2"/>
    <w:rsid w:val="00D67184"/>
    <w:rsid w:val="00D678B4"/>
    <w:rsid w:val="00D70375"/>
    <w:rsid w:val="00D708B0"/>
    <w:rsid w:val="00D70947"/>
    <w:rsid w:val="00D70B77"/>
    <w:rsid w:val="00D70B7C"/>
    <w:rsid w:val="00D70D93"/>
    <w:rsid w:val="00D7129E"/>
    <w:rsid w:val="00D714DC"/>
    <w:rsid w:val="00D7179A"/>
    <w:rsid w:val="00D71F0D"/>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5E1E"/>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892"/>
    <w:rsid w:val="00DB0A9F"/>
    <w:rsid w:val="00DB0B47"/>
    <w:rsid w:val="00DB1188"/>
    <w:rsid w:val="00DB14CF"/>
    <w:rsid w:val="00DB19EE"/>
    <w:rsid w:val="00DB314E"/>
    <w:rsid w:val="00DB377D"/>
    <w:rsid w:val="00DB3E54"/>
    <w:rsid w:val="00DB3E7B"/>
    <w:rsid w:val="00DB4110"/>
    <w:rsid w:val="00DB453E"/>
    <w:rsid w:val="00DB560A"/>
    <w:rsid w:val="00DB5CEF"/>
    <w:rsid w:val="00DB5E33"/>
    <w:rsid w:val="00DB66C5"/>
    <w:rsid w:val="00DB741C"/>
    <w:rsid w:val="00DB7F0A"/>
    <w:rsid w:val="00DC0408"/>
    <w:rsid w:val="00DC18D1"/>
    <w:rsid w:val="00DC1ABA"/>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859"/>
    <w:rsid w:val="00DD1CD3"/>
    <w:rsid w:val="00DD2C53"/>
    <w:rsid w:val="00DD358D"/>
    <w:rsid w:val="00DD36DB"/>
    <w:rsid w:val="00DD38F8"/>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31B"/>
    <w:rsid w:val="00E16570"/>
    <w:rsid w:val="00E1691A"/>
    <w:rsid w:val="00E17FA2"/>
    <w:rsid w:val="00E2090F"/>
    <w:rsid w:val="00E217BF"/>
    <w:rsid w:val="00E21A43"/>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362"/>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D8"/>
    <w:rsid w:val="00E51E1A"/>
    <w:rsid w:val="00E53469"/>
    <w:rsid w:val="00E53B75"/>
    <w:rsid w:val="00E53E4A"/>
    <w:rsid w:val="00E5434B"/>
    <w:rsid w:val="00E54934"/>
    <w:rsid w:val="00E54950"/>
    <w:rsid w:val="00E54A45"/>
    <w:rsid w:val="00E54E3B"/>
    <w:rsid w:val="00E551D0"/>
    <w:rsid w:val="00E555AE"/>
    <w:rsid w:val="00E559F0"/>
    <w:rsid w:val="00E55A70"/>
    <w:rsid w:val="00E55F21"/>
    <w:rsid w:val="00E56467"/>
    <w:rsid w:val="00E567A4"/>
    <w:rsid w:val="00E56938"/>
    <w:rsid w:val="00E57565"/>
    <w:rsid w:val="00E577A5"/>
    <w:rsid w:val="00E6018F"/>
    <w:rsid w:val="00E6043F"/>
    <w:rsid w:val="00E60851"/>
    <w:rsid w:val="00E60E73"/>
    <w:rsid w:val="00E6180E"/>
    <w:rsid w:val="00E628A1"/>
    <w:rsid w:val="00E62C11"/>
    <w:rsid w:val="00E63838"/>
    <w:rsid w:val="00E63C1B"/>
    <w:rsid w:val="00E63D99"/>
    <w:rsid w:val="00E642D8"/>
    <w:rsid w:val="00E64434"/>
    <w:rsid w:val="00E6470C"/>
    <w:rsid w:val="00E650FE"/>
    <w:rsid w:val="00E651E2"/>
    <w:rsid w:val="00E653F5"/>
    <w:rsid w:val="00E659A6"/>
    <w:rsid w:val="00E662D8"/>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512"/>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38A"/>
    <w:rsid w:val="00EB1A19"/>
    <w:rsid w:val="00EB1E53"/>
    <w:rsid w:val="00EB2421"/>
    <w:rsid w:val="00EB2960"/>
    <w:rsid w:val="00EB2E80"/>
    <w:rsid w:val="00EB347C"/>
    <w:rsid w:val="00EB3F72"/>
    <w:rsid w:val="00EB48FF"/>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09B"/>
    <w:rsid w:val="00EC36B5"/>
    <w:rsid w:val="00EC36D7"/>
    <w:rsid w:val="00EC3753"/>
    <w:rsid w:val="00EC3E2B"/>
    <w:rsid w:val="00EC3F4E"/>
    <w:rsid w:val="00EC4022"/>
    <w:rsid w:val="00EC4207"/>
    <w:rsid w:val="00EC4330"/>
    <w:rsid w:val="00EC50A0"/>
    <w:rsid w:val="00EC5653"/>
    <w:rsid w:val="00EC5B84"/>
    <w:rsid w:val="00EC6CA4"/>
    <w:rsid w:val="00EC71CE"/>
    <w:rsid w:val="00EC7717"/>
    <w:rsid w:val="00EC78EF"/>
    <w:rsid w:val="00EC7A3C"/>
    <w:rsid w:val="00EC7A60"/>
    <w:rsid w:val="00ED02B8"/>
    <w:rsid w:val="00ED0B2F"/>
    <w:rsid w:val="00ED0CCF"/>
    <w:rsid w:val="00ED0DF5"/>
    <w:rsid w:val="00ED0FA8"/>
    <w:rsid w:val="00ED1006"/>
    <w:rsid w:val="00ED11DD"/>
    <w:rsid w:val="00ED1D44"/>
    <w:rsid w:val="00ED2769"/>
    <w:rsid w:val="00ED29EA"/>
    <w:rsid w:val="00ED314F"/>
    <w:rsid w:val="00ED31F8"/>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1C8F"/>
    <w:rsid w:val="00F12431"/>
    <w:rsid w:val="00F12563"/>
    <w:rsid w:val="00F129DE"/>
    <w:rsid w:val="00F12CAD"/>
    <w:rsid w:val="00F1344C"/>
    <w:rsid w:val="00F13F68"/>
    <w:rsid w:val="00F14777"/>
    <w:rsid w:val="00F147D2"/>
    <w:rsid w:val="00F14E55"/>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4AB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92"/>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780"/>
    <w:rsid w:val="00FB6A6A"/>
    <w:rsid w:val="00FB6AF9"/>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3DB"/>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1A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rsid w:val="00D0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85811869">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5-e/Docs/R1-210454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1_RL1/TSGR1_105-e/Docs/R1-210428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5-e/Docs/R1-210589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1_RL1/TSGR1_105-e/Docs/R1-210482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5-e/Docs/R1-21047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5NUHHDQN7SK2-1476151046-501667</_dlc_DocId>
    <_dlc_DocIdUrl xmlns="f166a696-7b5b-4ccd-9f0c-ffde0cceec81">
      <Url>https://ericsson.sharepoint.com/sites/star/_layouts/15/DocIdRedir.aspx?ID=5NUHHDQN7SK2-1476151046-501667</Url>
      <Description>5NUHHDQN7SK2-1476151046-501667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2.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3.xml><?xml version="1.0" encoding="utf-8"?>
<ds:datastoreItem xmlns:ds="http://schemas.openxmlformats.org/officeDocument/2006/customXml" ds:itemID="{1D703092-DFD7-4D64-B1F4-9E3DBECD9956}">
  <ds:schemaRefs>
    <ds:schemaRef ds:uri="http://schemas.openxmlformats.org/officeDocument/2006/bibliography"/>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12</Pages>
  <Words>3901</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26086</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Bhatoolaul, David (Nokia - GB)</cp:lastModifiedBy>
  <cp:revision>6</cp:revision>
  <cp:lastPrinted>2008-01-30T22:09:00Z</cp:lastPrinted>
  <dcterms:created xsi:type="dcterms:W3CDTF">2021-05-25T12:43:00Z</dcterms:created>
  <dcterms:modified xsi:type="dcterms:W3CDTF">2021-05-25T12:46:00Z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e3c0f352-6d2e-43ac-8fce-123db6f685e0</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