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4B0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r>
              <w:rPr>
                <w:lang w:eastAsia="ko-KR"/>
              </w:rPr>
              <w:t>NordicSemi</w:t>
            </w:r>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Huawei, HiSi</w:t>
            </w:r>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5"/>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a5"/>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r>
              <w:rPr>
                <w:lang w:eastAsia="ko-KR"/>
              </w:rPr>
              <w:t>NordicSemi</w:t>
            </w:r>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5"/>
              <w:rPr>
                <w:rFonts w:ascii="Times New Roman" w:hAnsi="Times New Roman" w:cs="Times New Roman"/>
                <w:sz w:val="20"/>
                <w:szCs w:val="20"/>
              </w:rPr>
            </w:pPr>
          </w:p>
          <w:p w14:paraId="7B1EC9A5"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56E7130D" w14:textId="77777777" w:rsidR="00600553" w:rsidRPr="00600553" w:rsidRDefault="003547A2" w:rsidP="00600553">
            <w:pPr>
              <w:pStyle w:val="a5"/>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5"/>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647C22FA" w14:textId="77777777"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5"/>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5"/>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5"/>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lastRenderedPageBreak/>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a5"/>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a5"/>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a5"/>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r>
              <w:rPr>
                <w:rFonts w:eastAsiaTheme="minorEastAsia"/>
                <w:lang w:eastAsia="zh-CN"/>
              </w:rPr>
              <w:t>So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hint="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hint="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2E216C61"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w:t>
      </w:r>
      <w:r w:rsidR="00C14A47">
        <w:rPr>
          <w:rFonts w:eastAsia="Times New Roman"/>
          <w:b/>
          <w:sz w:val="20"/>
          <w:szCs w:val="20"/>
        </w:rPr>
        <w:t>e</w:t>
      </w:r>
      <w:r w:rsidR="00B8638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9D1C06C"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w:t>
            </w:r>
            <w:r w:rsidR="00C14A47">
              <w:t>e</w:t>
            </w:r>
            <w:r w:rsidR="00B86387">
              <w:t>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09CB3151" w:rsidR="009C254F" w:rsidRDefault="009C254F" w:rsidP="009C254F">
            <w:r>
              <w:t xml:space="preserve">If no separate initial DL BWP is configured for RedCap </w:t>
            </w:r>
            <w:r w:rsidR="00B86387">
              <w:t>U</w:t>
            </w:r>
            <w:r w:rsidR="00C14A47">
              <w:t>e</w:t>
            </w:r>
            <w:r w:rsidR="00B86387">
              <w:t>s</w:t>
            </w:r>
            <w:r>
              <w:t>, the RedCap UE follows the legacy procedure.</w:t>
            </w:r>
          </w:p>
          <w:p w14:paraId="67E0BE31" w14:textId="67F44C77" w:rsidR="009C254F" w:rsidRPr="00107018" w:rsidRDefault="009C254F" w:rsidP="009C254F">
            <w:r>
              <w:t xml:space="preserve">If a separate initial DL BWP is configured for RedCap </w:t>
            </w:r>
            <w:r w:rsidR="00B86387">
              <w:t>U</w:t>
            </w:r>
            <w:r w:rsidR="00C14A47">
              <w:t>e</w:t>
            </w:r>
            <w:r w:rsidR="00B86387">
              <w:t>s</w:t>
            </w:r>
            <w:r>
              <w:t xml:space="preserve">, the RedCap UE acquires such configuration in SIB1. In our view, the RedCap UE can already switch to the separate initial DL BWP during initial access, after it has acquired the configuration information of the separate initial </w:t>
            </w:r>
            <w:r>
              <w:lastRenderedPageBreak/>
              <w:t>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3092F495" w14:textId="33C43012" w:rsidR="00046DCD" w:rsidRDefault="00046DCD" w:rsidP="0075669F">
            <w:r w:rsidRPr="001046DA">
              <w:t xml:space="preserve">The bandwidth and frequency location of the initial DL BWP for RedCap </w:t>
            </w:r>
            <w:r w:rsidR="00B86387">
              <w:t>U</w:t>
            </w:r>
            <w:r w:rsidR="00C14A47">
              <w:t>e</w:t>
            </w:r>
            <w:r w:rsidR="00B86387">
              <w:t>s</w:t>
            </w:r>
            <w:r>
              <w:t xml:space="preserve"> can be provided by SIB1. </w:t>
            </w:r>
          </w:p>
          <w:p w14:paraId="10BDCD7A" w14:textId="0D4B5AD3"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should be applicable for IDLE/INACTIVE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484EDC80" w:rsidR="00AC014D" w:rsidRDefault="00AC014D" w:rsidP="00AC014D">
            <w:pPr>
              <w:rPr>
                <w:rFonts w:eastAsiaTheme="minorEastAsia"/>
                <w:lang w:eastAsia="zh-CN"/>
              </w:rPr>
            </w:pPr>
            <w:r w:rsidRPr="001046DA">
              <w:t xml:space="preserve">The bandwidth and frequency location of the initial DL BWP for RedCap </w:t>
            </w:r>
            <w:r w:rsidR="00B86387">
              <w:t>U</w:t>
            </w:r>
            <w:r w:rsidR="00C14A47">
              <w:t>e</w:t>
            </w:r>
            <w:r w:rsidR="00B86387">
              <w:t>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5BBBE2D3"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w:t>
            </w:r>
            <w:r w:rsidR="00C14A47">
              <w:rPr>
                <w:rFonts w:ascii="Times New Roman" w:eastAsia="等线" w:hAnsi="Times New Roman"/>
                <w:sz w:val="20"/>
                <w:szCs w:val="20"/>
              </w:rPr>
              <w:t>e</w:t>
            </w:r>
            <w:r w:rsidR="00B8638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lastRenderedPageBreak/>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F9B1683"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r>
              <w:rPr>
                <w:rFonts w:eastAsia="宋体"/>
                <w:lang w:eastAsia="zh-CN"/>
              </w:rPr>
              <w:lastRenderedPageBreak/>
              <w:t>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lastRenderedPageBreak/>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6863DB1D"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r>
              <w:rPr>
                <w:lang w:eastAsia="ko-KR"/>
              </w:rPr>
              <w:t>NordicSemi</w:t>
            </w:r>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60EFF4D" w:rsidR="006D4649" w:rsidRDefault="006D4649" w:rsidP="0026648F">
            <w:pPr>
              <w:rPr>
                <w:rFonts w:eastAsia="等线"/>
                <w:lang w:eastAsia="zh-CN"/>
              </w:rPr>
            </w:pPr>
            <w:r>
              <w:t xml:space="preserve">Initial DL BWP/CORESET#0 for RedCap </w:t>
            </w:r>
            <w:r w:rsidR="00B86387">
              <w:t>U</w:t>
            </w:r>
            <w:r w:rsidR="00C14A47">
              <w:t>e</w:t>
            </w:r>
            <w:r w:rsidR="00B86387">
              <w:t>s</w:t>
            </w:r>
            <w:r>
              <w:t xml:space="preserve"> is used during initial access (e.g. 24RB). In Option 2, a gNB may configure Initial DL BWP by SIB1 (e.g. 51 RB) for RedCap </w:t>
            </w:r>
            <w:r w:rsidR="00B86387">
              <w:t>U</w:t>
            </w:r>
            <w:r w:rsidR="00C14A47">
              <w:t>e</w:t>
            </w:r>
            <w:r w:rsidR="00B86387">
              <w:t>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1B97368C"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39A584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2F4577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1952C2BC"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5347356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w:t>
            </w:r>
            <w:r w:rsidR="00C14A47">
              <w:rPr>
                <w:bCs/>
              </w:rPr>
              <w:t>e</w:t>
            </w:r>
            <w:r w:rsidR="00B86387">
              <w:rPr>
                <w:bCs/>
              </w:rPr>
              <w:t>s</w:t>
            </w:r>
            <w:r w:rsidRPr="00402FCA">
              <w:rPr>
                <w:bCs/>
              </w:rPr>
              <w:t xml:space="preserve"> </w:t>
            </w:r>
            <w:r>
              <w:rPr>
                <w:bCs/>
              </w:rPr>
              <w:t>is applicable</w:t>
            </w:r>
            <w:r w:rsidRPr="00402FCA">
              <w:rPr>
                <w:bCs/>
              </w:rPr>
              <w:t xml:space="preserve"> </w:t>
            </w:r>
            <w:r>
              <w:rPr>
                <w:bCs/>
              </w:rPr>
              <w:t>for</w:t>
            </w:r>
            <w:r w:rsidRPr="00402FCA">
              <w:rPr>
                <w:bCs/>
              </w:rPr>
              <w:t xml:space="preserve"> </w:t>
            </w:r>
            <w:r w:rsidRPr="00402FCA">
              <w:rPr>
                <w:bCs/>
              </w:rPr>
              <w:lastRenderedPageBreak/>
              <w:t xml:space="preserve">IDLE/INACTIVE </w:t>
            </w:r>
            <w:r w:rsidR="00B86387">
              <w:rPr>
                <w:bCs/>
              </w:rPr>
              <w:t>U</w:t>
            </w:r>
            <w:r w:rsidR="00C14A47">
              <w:rPr>
                <w:bCs/>
              </w:rPr>
              <w:t>e</w:t>
            </w:r>
            <w:r w:rsidR="00B86387">
              <w:rPr>
                <w:bCs/>
              </w:rPr>
              <w:t>s</w:t>
            </w:r>
            <w:r>
              <w:rPr>
                <w:bCs/>
              </w:rPr>
              <w:t xml:space="preserve">. From our understanding, it should be applicable. And if this is the correct understanding we should go back to the previous FL proposal. </w:t>
            </w:r>
          </w:p>
          <w:p w14:paraId="25A5D0E3" w14:textId="1CF24909"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19D533E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w:t>
            </w:r>
            <w:r w:rsidR="00C14A47">
              <w:rPr>
                <w:rFonts w:eastAsia="Malgun Gothic"/>
                <w:lang w:eastAsia="ko-KR"/>
              </w:rPr>
              <w:t>e</w:t>
            </w:r>
            <w:r w:rsidR="00B8638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44801"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 xml:space="preserve">after initial </w:t>
            </w:r>
            <w:r w:rsidR="00DC373E" w:rsidRPr="00DC373E">
              <w:rPr>
                <w:rFonts w:eastAsia="Times New Roman"/>
                <w:b/>
                <w:bCs/>
                <w:sz w:val="20"/>
                <w:szCs w:val="22"/>
                <w:u w:val="single"/>
              </w:rPr>
              <w:lastRenderedPageBreak/>
              <w:t>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lastRenderedPageBreak/>
              <w:t>Qualcomm</w:t>
            </w:r>
          </w:p>
        </w:tc>
        <w:tc>
          <w:tcPr>
            <w:tcW w:w="8153" w:type="dxa"/>
            <w:gridSpan w:val="2"/>
          </w:tcPr>
          <w:p w14:paraId="5DFDF43D" w14:textId="3A9809BD" w:rsidR="00D2652F" w:rsidRDefault="00D2652F" w:rsidP="00B27E77">
            <w:r>
              <w:t xml:space="preserve">Since SSB-based RRM/RLM measurements needed to be considered for RRC connected </w:t>
            </w:r>
            <w:r w:rsidR="00B86387">
              <w:t>U</w:t>
            </w:r>
            <w:r w:rsidR="00C14A47">
              <w:t>e</w:t>
            </w:r>
            <w:r w:rsidR="00B8638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4310160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this separately configured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w:t>
            </w:r>
            <w:r>
              <w:lastRenderedPageBreak/>
              <w:t xml:space="preserve">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lastRenderedPageBreak/>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B3521A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08E73F22" w14:textId="31B156D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A6DC023" w14:textId="4C3BBFF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4F70CED0" w14:textId="30DE9DD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1FEF65E6"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w:t>
      </w:r>
      <w:r w:rsidR="00C14A47">
        <w:rPr>
          <w:szCs w:val="22"/>
        </w:rPr>
        <w:t>e</w:t>
      </w:r>
      <w:r w:rsidR="00B86387">
        <w:rPr>
          <w:szCs w:val="22"/>
        </w:rPr>
        <w:t>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29309886"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8D60D78" w:rsidR="00741FF9" w:rsidRPr="00741FF9" w:rsidRDefault="00741FF9" w:rsidP="00741FF9">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15582CD8" w14:textId="77777777"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0B030DAD"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B86387">
              <w:rPr>
                <w:sz w:val="20"/>
                <w:szCs w:val="22"/>
              </w:rPr>
              <w:t>U</w:t>
            </w:r>
            <w:r w:rsidR="00C14A47">
              <w:rPr>
                <w:sz w:val="20"/>
                <w:szCs w:val="22"/>
              </w:rPr>
              <w:t>e</w:t>
            </w:r>
            <w:r w:rsidR="00B86387">
              <w:rPr>
                <w:sz w:val="20"/>
                <w:szCs w:val="22"/>
              </w:rPr>
              <w:t>s</w:t>
            </w:r>
            <w:r w:rsidRPr="00D164D6">
              <w:rPr>
                <w:sz w:val="20"/>
                <w:szCs w:val="22"/>
              </w:rPr>
              <w:t xml:space="preserve">) can be jointly configured with this CORESET to simplify the RRM/RLM measurements of RedCap </w:t>
            </w:r>
            <w:r w:rsidR="00B86387">
              <w:rPr>
                <w:sz w:val="20"/>
                <w:szCs w:val="22"/>
              </w:rPr>
              <w:t>U</w:t>
            </w:r>
            <w:r w:rsidR="00C14A47">
              <w:rPr>
                <w:sz w:val="20"/>
                <w:szCs w:val="22"/>
              </w:rPr>
              <w:t>e</w:t>
            </w:r>
            <w:r w:rsidR="00B86387">
              <w:rPr>
                <w:sz w:val="20"/>
                <w:szCs w:val="22"/>
              </w:rPr>
              <w:t>s</w:t>
            </w:r>
            <w:r w:rsidRPr="00D164D6">
              <w:rPr>
                <w:sz w:val="20"/>
                <w:szCs w:val="22"/>
              </w:rPr>
              <w:t xml:space="preserve"> and non-RedCap </w:t>
            </w:r>
            <w:r w:rsidR="00B86387">
              <w:rPr>
                <w:sz w:val="20"/>
                <w:szCs w:val="22"/>
              </w:rPr>
              <w:t>U</w:t>
            </w:r>
            <w:r w:rsidR="00C14A47">
              <w:rPr>
                <w:sz w:val="20"/>
                <w:szCs w:val="22"/>
              </w:rPr>
              <w:t>e</w:t>
            </w:r>
            <w:r w:rsidR="00B86387">
              <w:rPr>
                <w:sz w:val="20"/>
                <w:szCs w:val="22"/>
              </w:rPr>
              <w:t>s</w:t>
            </w:r>
            <w:r w:rsidRPr="00D164D6">
              <w:rPr>
                <w:sz w:val="20"/>
                <w:szCs w:val="22"/>
              </w:rPr>
              <w:t xml:space="preserve"> (when the intial DL BWP of RedCap </w:t>
            </w:r>
            <w:r w:rsidR="00B86387">
              <w:rPr>
                <w:sz w:val="20"/>
                <w:szCs w:val="22"/>
              </w:rPr>
              <w:t>U</w:t>
            </w:r>
            <w:r w:rsidR="00C14A47">
              <w:rPr>
                <w:sz w:val="20"/>
                <w:szCs w:val="22"/>
              </w:rPr>
              <w:t>e</w:t>
            </w:r>
            <w:r w:rsidR="00B86387">
              <w:rPr>
                <w:sz w:val="20"/>
                <w:szCs w:val="22"/>
              </w:rPr>
              <w:t>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4EFBFE8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86387">
              <w:rPr>
                <w:rFonts w:eastAsia="等线"/>
                <w:lang w:eastAsia="zh-CN"/>
              </w:rPr>
              <w:t>U</w:t>
            </w:r>
            <w:r w:rsidR="00C14A47">
              <w:rPr>
                <w:rFonts w:eastAsia="等线"/>
                <w:lang w:eastAsia="zh-CN"/>
              </w:rPr>
              <w:t>e</w:t>
            </w:r>
            <w:r w:rsidR="00B86387">
              <w:rPr>
                <w:rFonts w:eastAsia="等线"/>
                <w:lang w:eastAsia="zh-CN"/>
              </w:rPr>
              <w:t>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633ABD41"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caused by 1 Rx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1880DB80"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33BCF2E2"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w:t>
            </w:r>
            <w:r w:rsidR="00C14A47">
              <w:rPr>
                <w:szCs w:val="22"/>
              </w:rPr>
              <w:t>e</w:t>
            </w:r>
            <w:r w:rsidR="00B86387">
              <w:rPr>
                <w:szCs w:val="22"/>
              </w:rPr>
              <w:t>s</w:t>
            </w:r>
            <w:r>
              <w:rPr>
                <w:szCs w:val="22"/>
              </w:rPr>
              <w:t xml:space="preserve">, there is no need </w:t>
            </w:r>
            <w:r w:rsidRPr="0085442B">
              <w:rPr>
                <w:szCs w:val="22"/>
              </w:rPr>
              <w:t>to support the additional CORESET</w:t>
            </w:r>
            <w:r>
              <w:rPr>
                <w:szCs w:val="22"/>
              </w:rPr>
              <w:t xml:space="preserve"> for RedCap </w:t>
            </w:r>
            <w:r w:rsidR="00B86387">
              <w:rPr>
                <w:szCs w:val="22"/>
              </w:rPr>
              <w:t>U</w:t>
            </w:r>
            <w:r w:rsidR="00C14A47">
              <w:rPr>
                <w:szCs w:val="22"/>
              </w:rPr>
              <w:t>e</w:t>
            </w:r>
            <w:r w:rsidR="00B86387">
              <w:rPr>
                <w:szCs w:val="22"/>
              </w:rPr>
              <w:t>s</w:t>
            </w:r>
            <w:r>
              <w:rPr>
                <w:szCs w:val="22"/>
              </w:rPr>
              <w:t xml:space="preserve">. </w:t>
            </w:r>
          </w:p>
          <w:p w14:paraId="5B476DA2" w14:textId="479B8DEF"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w:t>
            </w:r>
            <w:r w:rsidR="00C14A47">
              <w:rPr>
                <w:b/>
                <w:szCs w:val="22"/>
                <w:highlight w:val="yellow"/>
              </w:rPr>
              <w:t>e</w:t>
            </w:r>
            <w:r w:rsidR="00B8638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w:t>
            </w:r>
            <w:r w:rsidR="00C14A47">
              <w:rPr>
                <w:b/>
                <w:szCs w:val="22"/>
              </w:rPr>
              <w:t>e</w:t>
            </w:r>
            <w:r w:rsidR="00B8638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r>
              <w:rPr>
                <w:lang w:eastAsia="ko-KR"/>
              </w:rPr>
              <w:t>NordicSemi</w:t>
            </w:r>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CC481E"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w:t>
            </w:r>
            <w:r w:rsidR="00C14A47">
              <w:t>e</w:t>
            </w:r>
            <w:r w:rsidR="00B86387">
              <w:t>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202EB513"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xml:space="preserve">. If not (i.e. common initial DL BWP is applied), the necessity of the additional CORESET </w:t>
            </w:r>
            <w:r>
              <w:rPr>
                <w:rFonts w:eastAsia="Yu Mincho"/>
                <w:lang w:eastAsia="ja-JP"/>
              </w:rPr>
              <w:lastRenderedPageBreak/>
              <w:t>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0EC15B45"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w:t>
            </w:r>
            <w:r w:rsidR="00C14A47">
              <w:t>o</w:t>
            </w:r>
            <w:r w:rsidR="00B86387">
              <w:t>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189FBF4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w:t>
            </w:r>
            <w:r w:rsidR="00C14A47">
              <w:t>e</w:t>
            </w:r>
            <w:r w:rsidR="00B86387">
              <w:t>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605C4CD3"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w:t>
            </w:r>
            <w:r w:rsidRPr="00FC3141">
              <w:rPr>
                <w:b/>
                <w:sz w:val="20"/>
                <w:szCs w:val="22"/>
              </w:rPr>
              <w:lastRenderedPageBreak/>
              <w:t>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lastRenderedPageBreak/>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17F251AF" w:rsidR="003E0ECF" w:rsidRPr="00741FF9" w:rsidRDefault="003E0ECF" w:rsidP="003E0ECF">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6D83C09D" w14:textId="77777777" w:rsidR="003E0ECF" w:rsidRPr="00741FF9" w:rsidRDefault="003E0ECF"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1CFE6106" w:rsidR="003E0ECF" w:rsidRDefault="003E0ECF" w:rsidP="00BE0BE1">
            <w:pPr>
              <w:pStyle w:val="a5"/>
              <w:numPr>
                <w:ilvl w:val="0"/>
                <w:numId w:val="20"/>
              </w:numPr>
            </w:pPr>
            <w:r w:rsidRPr="003E0ECF">
              <w:rPr>
                <w:sz w:val="20"/>
                <w:szCs w:val="20"/>
              </w:rPr>
              <w:t xml:space="preserve">An non-cell-defining SSB (for non-RedCap </w:t>
            </w:r>
            <w:r w:rsidR="00B86387">
              <w:rPr>
                <w:sz w:val="20"/>
                <w:szCs w:val="20"/>
              </w:rPr>
              <w:t>U</w:t>
            </w:r>
            <w:r w:rsidR="00C14A47">
              <w:rPr>
                <w:sz w:val="20"/>
                <w:szCs w:val="20"/>
              </w:rPr>
              <w:t>e</w:t>
            </w:r>
            <w:r w:rsidR="00B8638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w:t>
            </w:r>
            <w:r w:rsidR="00C14A47">
              <w:rPr>
                <w:sz w:val="20"/>
                <w:szCs w:val="20"/>
              </w:rPr>
              <w:t>e</w:t>
            </w:r>
            <w:r w:rsidR="00B86387">
              <w:rPr>
                <w:sz w:val="20"/>
                <w:szCs w:val="20"/>
              </w:rPr>
              <w:t>s</w:t>
            </w:r>
            <w:r w:rsidRPr="00CE2CA1">
              <w:rPr>
                <w:sz w:val="20"/>
                <w:szCs w:val="20"/>
              </w:rPr>
              <w:t xml:space="preserve"> and non-RedCap </w:t>
            </w:r>
            <w:r w:rsidR="00B86387">
              <w:rPr>
                <w:sz w:val="20"/>
                <w:szCs w:val="20"/>
              </w:rPr>
              <w:t>U</w:t>
            </w:r>
            <w:r w:rsidR="00C14A47">
              <w:rPr>
                <w:sz w:val="20"/>
                <w:szCs w:val="20"/>
              </w:rPr>
              <w:t>e</w:t>
            </w:r>
            <w:r w:rsidR="00B86387">
              <w:rPr>
                <w:sz w:val="20"/>
                <w:szCs w:val="20"/>
              </w:rPr>
              <w:t>s</w:t>
            </w:r>
            <w:r w:rsidRPr="00CE2CA1">
              <w:rPr>
                <w:sz w:val="20"/>
                <w:szCs w:val="20"/>
              </w:rPr>
              <w:t xml:space="preserve"> (when the intial DL BWP of RedCap </w:t>
            </w:r>
            <w:r w:rsidR="00B86387">
              <w:rPr>
                <w:sz w:val="20"/>
                <w:szCs w:val="20"/>
              </w:rPr>
              <w:t>U</w:t>
            </w:r>
            <w:r w:rsidR="00C14A47">
              <w:rPr>
                <w:sz w:val="20"/>
                <w:szCs w:val="20"/>
              </w:rPr>
              <w:t>e</w:t>
            </w:r>
            <w:r w:rsidR="00B86387">
              <w:rPr>
                <w:sz w:val="20"/>
                <w:szCs w:val="20"/>
              </w:rPr>
              <w:t>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685E811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F76E5F5"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B94F61">
              <w:rPr>
                <w:rFonts w:eastAsiaTheme="minorEastAsia"/>
                <w:lang w:eastAsia="zh-CN"/>
              </w:rPr>
              <w:t xml:space="preserve">. </w:t>
            </w:r>
          </w:p>
          <w:p w14:paraId="28D4B04F" w14:textId="7818FB05"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27C8053" w14:textId="69D19405"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441D2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w:t>
            </w:r>
            <w:r>
              <w:rPr>
                <w:rFonts w:eastAsiaTheme="minorEastAsia" w:hint="eastAsia"/>
                <w:lang w:eastAsia="zh-CN"/>
              </w:rPr>
              <w:lastRenderedPageBreak/>
              <w:t xml:space="preserve">can be associated with dedicated search spaces for </w:t>
            </w:r>
            <w:r w:rsidRPr="00292D3A">
              <w:rPr>
                <w:rFonts w:eastAsiaTheme="minorEastAsia"/>
                <w:lang w:eastAsia="zh-CN"/>
              </w:rPr>
              <w:t xml:space="preserve">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FC547A2" w:rsidR="00357C83" w:rsidRPr="00357C83" w:rsidRDefault="00357C83"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p>
          <w:p w14:paraId="12C3D132" w14:textId="3BB86ADB" w:rsidR="002234DF" w:rsidRPr="00D5666B" w:rsidRDefault="002234DF"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lastRenderedPageBreak/>
              <w:t>FL3</w:t>
            </w:r>
          </w:p>
        </w:tc>
        <w:tc>
          <w:tcPr>
            <w:tcW w:w="8152" w:type="dxa"/>
            <w:gridSpan w:val="2"/>
          </w:tcPr>
          <w:p w14:paraId="54E38990" w14:textId="6270103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64C441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7508B4"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w:t>
            </w:r>
            <w:r w:rsidR="00C14A47">
              <w:rPr>
                <w:rFonts w:ascii="Times" w:eastAsiaTheme="minorEastAsia" w:hAnsi="Times"/>
                <w:szCs w:val="24"/>
                <w:lang w:eastAsia="zh-CN"/>
              </w:rPr>
              <w:t>e</w:t>
            </w:r>
            <w:r w:rsidR="00B8638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6D232729"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056C0652"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5"/>
        <w:numPr>
          <w:ilvl w:val="0"/>
          <w:numId w:val="11"/>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628F8B60"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w:t>
      </w:r>
      <w:r w:rsidR="00C14A47">
        <w:rPr>
          <w:sz w:val="20"/>
          <w:szCs w:val="22"/>
        </w:rPr>
        <w:t>e</w:t>
      </w:r>
      <w:r w:rsidR="00B8638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w:t>
      </w:r>
      <w:r w:rsidR="00C14A47">
        <w:rPr>
          <w:sz w:val="20"/>
          <w:szCs w:val="22"/>
        </w:rPr>
        <w:t>e</w:t>
      </w:r>
      <w:r w:rsidR="00B86387">
        <w:rPr>
          <w:sz w:val="20"/>
          <w:szCs w:val="22"/>
        </w:rPr>
        <w:t>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103CADAC"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w:t>
      </w:r>
      <w:r w:rsidR="00C14A47">
        <w:rPr>
          <w:b/>
          <w:bCs/>
          <w:sz w:val="20"/>
          <w:szCs w:val="22"/>
        </w:rPr>
        <w:t>e</w:t>
      </w:r>
      <w:r w:rsidR="00B8638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4EE59D5D"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24295529"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5"/>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3D8B96A"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w:t>
            </w:r>
            <w:r>
              <w:rPr>
                <w:sz w:val="20"/>
                <w:szCs w:val="20"/>
              </w:rPr>
              <w:lastRenderedPageBreak/>
              <w:t xml:space="preserve">can be re-used by non-RedCap </w:t>
            </w:r>
            <w:r w:rsidR="00B86387">
              <w:rPr>
                <w:sz w:val="20"/>
                <w:szCs w:val="20"/>
              </w:rPr>
              <w:t>U</w:t>
            </w:r>
            <w:r w:rsidR="00C14A47">
              <w:rPr>
                <w:sz w:val="20"/>
                <w:szCs w:val="20"/>
              </w:rPr>
              <w:t>e</w:t>
            </w:r>
            <w:r w:rsidR="00B86387">
              <w:rPr>
                <w:sz w:val="20"/>
                <w:szCs w:val="20"/>
              </w:rPr>
              <w:t>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4C778139"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We can discuss “separate” CORESET dedicated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whether/how the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22C1DEA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w:t>
            </w:r>
            <w:r w:rsidR="00C14A47">
              <w:rPr>
                <w:rFonts w:eastAsiaTheme="minorEastAsia"/>
                <w:szCs w:val="22"/>
                <w:lang w:eastAsia="zh-CN"/>
              </w:rPr>
              <w:t>e</w:t>
            </w:r>
            <w:r w:rsidR="00B8638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60327EC2"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w:t>
            </w:r>
            <w:r w:rsidR="00C14A47">
              <w:t>e</w:t>
            </w:r>
            <w:r w:rsidR="00B86387">
              <w:t>s</w:t>
            </w:r>
            <w:r w:rsidRPr="00ED191D">
              <w:t xml:space="preserve"> or is it a separate initial BWP for RedCap </w:t>
            </w:r>
            <w:r w:rsidR="00B86387">
              <w:t>U</w:t>
            </w:r>
            <w:r w:rsidR="00C14A47">
              <w:t>e</w:t>
            </w:r>
            <w:r w:rsidR="00B86387">
              <w:t>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5"/>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034E7BDE"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w:t>
            </w:r>
            <w:r>
              <w:rPr>
                <w:rFonts w:ascii="Times" w:hAnsi="Times"/>
                <w:szCs w:val="24"/>
              </w:rPr>
              <w:lastRenderedPageBreak/>
              <w:t xml:space="preserve">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1DBFD44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38286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56EADE73"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36D3FC2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460343F4"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3C98BCFB" w14:textId="3054B01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574D417F"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83BE72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310AE402" w14:textId="253E442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
          <w:p w14:paraId="09D9ECB5" w14:textId="4355169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w:t>
            </w:r>
          </w:p>
          <w:p w14:paraId="085A9647" w14:textId="4A9ECCA6"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lastRenderedPageBreak/>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5CBF9322"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w:t>
            </w:r>
            <w:r w:rsidR="00C14A47" w:rsidRPr="00DF6C3A">
              <w:rPr>
                <w:rFonts w:ascii="Times" w:hAnsi="Times"/>
                <w:szCs w:val="24"/>
              </w:rPr>
              <w:t>e</w:t>
            </w:r>
            <w:r w:rsidRPr="00DF6C3A">
              <w:rPr>
                <w:rFonts w:ascii="Times" w:hAnsi="Times"/>
                <w:szCs w:val="24"/>
              </w:rPr>
              <w:t>s is not configured to be wider than the RedCap UE bandwidth, a separate initial UL BWP can optionally be configured/defined for RedCap U</w:t>
            </w:r>
            <w:r w:rsidR="00C14A47" w:rsidRPr="00DF6C3A">
              <w:rPr>
                <w:rFonts w:ascii="Times" w:hAnsi="Times"/>
                <w:szCs w:val="24"/>
              </w:rPr>
              <w:t>e</w:t>
            </w:r>
            <w:r w:rsidRPr="00DF6C3A">
              <w:rPr>
                <w:rFonts w:ascii="Times" w:hAnsi="Times"/>
                <w:szCs w:val="24"/>
              </w:rPr>
              <w:t>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0AFD6CE3"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C0DF14C" w14:textId="3A36DD22"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or always restricting the initial UL BWP to within RedCap UE bandwidth)</w:t>
            </w:r>
          </w:p>
          <w:p w14:paraId="2DEEBE29" w14:textId="017D7AF9"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4DADF6C1"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 and this separate initial UL BWP for RedCap includes R</w:t>
            </w:r>
            <w:r w:rsidR="00C14A47">
              <w:rPr>
                <w:rFonts w:eastAsia="Times New Roman" w:cs="Times"/>
                <w:lang w:eastAsia="ja-JP"/>
              </w:rPr>
              <w:t>o</w:t>
            </w:r>
            <w:r>
              <w:rPr>
                <w:rFonts w:eastAsia="Times New Roman" w:cs="Times"/>
                <w:lang w:eastAsia="ja-JP"/>
              </w:rPr>
              <w:t>s for RedCap U</w:t>
            </w:r>
            <w:r w:rsidR="00C14A47">
              <w:rPr>
                <w:rFonts w:eastAsia="Times New Roman" w:cs="Times"/>
                <w:lang w:eastAsia="ja-JP"/>
              </w:rPr>
              <w:t>e</w:t>
            </w:r>
            <w:r>
              <w:rPr>
                <w:rFonts w:eastAsia="Times New Roman" w:cs="Times"/>
                <w:lang w:eastAsia="ja-JP"/>
              </w:rPr>
              <w:t>s.</w:t>
            </w:r>
          </w:p>
          <w:p w14:paraId="4BBBE857" w14:textId="538F58CB"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w:t>
            </w:r>
            <w:r w:rsidR="00C14A47">
              <w:rPr>
                <w:rFonts w:eastAsia="Times New Roman" w:cs="Times"/>
                <w:lang w:eastAsia="ja-JP"/>
              </w:rPr>
              <w:t>o</w:t>
            </w:r>
            <w:r>
              <w:rPr>
                <w:rFonts w:eastAsia="Times New Roman" w:cs="Times"/>
                <w:lang w:eastAsia="ja-JP"/>
              </w:rPr>
              <w:t>s can be dedicated for RedCap U</w:t>
            </w:r>
            <w:r w:rsidR="00C14A47">
              <w:rPr>
                <w:rFonts w:eastAsia="Times New Roman" w:cs="Times"/>
                <w:lang w:eastAsia="ja-JP"/>
              </w:rPr>
              <w:t>e</w:t>
            </w:r>
            <w:r>
              <w:rPr>
                <w:rFonts w:eastAsia="Times New Roman" w:cs="Times"/>
                <w:lang w:eastAsia="ja-JP"/>
              </w:rPr>
              <w:t>s or shared with non-RedCap U</w:t>
            </w:r>
            <w:r w:rsidR="00C14A47">
              <w:rPr>
                <w:rFonts w:eastAsia="Times New Roman" w:cs="Times"/>
                <w:lang w:eastAsia="ja-JP"/>
              </w:rPr>
              <w:t>e</w:t>
            </w:r>
            <w:r>
              <w:rPr>
                <w:rFonts w:eastAsia="Times New Roman" w:cs="Times"/>
                <w:lang w:eastAsia="ja-JP"/>
              </w:rPr>
              <w:t>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C80E1F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w:t>
            </w:r>
            <w:r w:rsidRPr="00107018">
              <w:rPr>
                <w:rFonts w:ascii="Times" w:hAnsi="Times"/>
                <w:szCs w:val="24"/>
                <w:lang w:eastAsia="zh-CN"/>
              </w:rPr>
              <w:lastRenderedPageBreak/>
              <w:t xml:space="preserve">UL BWP is the same for RedCap and non-RedCap </w:t>
            </w:r>
            <w:r w:rsidR="00B86387">
              <w:rPr>
                <w:rFonts w:ascii="Times" w:hAnsi="Times"/>
                <w:szCs w:val="24"/>
                <w:lang w:eastAsia="zh-CN"/>
              </w:rPr>
              <w:t>U</w:t>
            </w:r>
            <w:r w:rsidR="00C14A47">
              <w:rPr>
                <w:rFonts w:ascii="Times" w:hAnsi="Times"/>
                <w:szCs w:val="24"/>
                <w:lang w:eastAsia="zh-CN"/>
              </w:rPr>
              <w:t>e</w:t>
            </w:r>
            <w:r w:rsidR="00B8638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CF09B9B"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62FCF4C9"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w:t>
            </w:r>
            <w:r w:rsidR="00C14A47" w:rsidRPr="00F121E6">
              <w:rPr>
                <w:rFonts w:eastAsia="Times New Roman"/>
                <w:lang w:eastAsia="ja-JP"/>
              </w:rPr>
              <w:t>e</w:t>
            </w:r>
            <w:r w:rsidRPr="00F121E6">
              <w:rPr>
                <w:rFonts w:eastAsia="Times New Roman"/>
                <w:lang w:eastAsia="ja-JP"/>
              </w:rPr>
              <w:t>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2E6527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w:t>
      </w:r>
      <w:r w:rsidR="00C14A47">
        <w:t>e</w:t>
      </w:r>
      <w:r w:rsidR="00B8638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w:t>
      </w:r>
      <w:r w:rsidR="00C14A47">
        <w:t>e</w:t>
      </w:r>
      <w:r w:rsidR="00B8638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EE8C223"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1102DD91"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w:t>
      </w:r>
      <w:r w:rsidR="00C14A47">
        <w:rPr>
          <w:bCs/>
          <w:kern w:val="2"/>
          <w:lang w:eastAsia="zh-CN"/>
        </w:rPr>
        <w:t>e</w:t>
      </w:r>
      <w:r w:rsidR="00B8638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08A4B3B"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19544F96"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5B6E0424" w14:textId="45D8517A"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0D46D2C0"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084AD102"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0BB8EB7B"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w:t>
      </w:r>
      <w:r w:rsidR="00C14A47">
        <w:rPr>
          <w:b/>
          <w:bCs/>
          <w:sz w:val="20"/>
          <w:szCs w:val="22"/>
        </w:rPr>
        <w:t>e</w:t>
      </w:r>
      <w:r w:rsidR="00B8638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092A20DA"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to our knowledge. Therefore FG 6-1a should not be made mandatory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623D5EA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w:t>
            </w:r>
            <w:r w:rsidR="00C14A47">
              <w:t>e</w:t>
            </w:r>
            <w:r w:rsidR="00B86387">
              <w:t>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48DD5426"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lastRenderedPageBreak/>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65F6A70E"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387763D2" w:rsidR="00C3591F" w:rsidRPr="00F84EEB" w:rsidRDefault="00C3591F" w:rsidP="00BE0BE1">
      <w:pPr>
        <w:pStyle w:val="a5"/>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w:t>
      </w:r>
      <w:r w:rsidR="00C14A47">
        <w:rPr>
          <w:sz w:val="20"/>
          <w:szCs w:val="20"/>
        </w:rPr>
        <w:t>e</w:t>
      </w:r>
      <w:r w:rsidR="00B86387">
        <w:rPr>
          <w:sz w:val="20"/>
          <w:szCs w:val="20"/>
        </w:rPr>
        <w:t>s</w:t>
      </w:r>
      <w:r w:rsidRPr="00F84EEB">
        <w:rPr>
          <w:sz w:val="20"/>
          <w:szCs w:val="20"/>
        </w:rPr>
        <w:t xml:space="preserve"> and would have negative impacts on </w:t>
      </w:r>
      <w:r w:rsidR="00B86387">
        <w:rPr>
          <w:sz w:val="20"/>
          <w:szCs w:val="20"/>
        </w:rPr>
        <w:t>U</w:t>
      </w:r>
      <w:r w:rsidR="00C14A47">
        <w:rPr>
          <w:sz w:val="20"/>
          <w:szCs w:val="20"/>
        </w:rPr>
        <w:t>e</w:t>
      </w:r>
      <w:r w:rsidR="00B8638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w:t>
      </w:r>
      <w:r w:rsidR="00C14A47">
        <w:rPr>
          <w:sz w:val="20"/>
          <w:szCs w:val="20"/>
        </w:rPr>
        <w:t>e</w:t>
      </w:r>
      <w:r w:rsidR="00B8638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4D37F11D"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w:t>
      </w:r>
      <w:r w:rsidR="00C14A47">
        <w:rPr>
          <w:sz w:val="20"/>
          <w:szCs w:val="22"/>
        </w:rPr>
        <w:t>e</w:t>
      </w:r>
      <w:r w:rsidR="00B8638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w:t>
      </w:r>
      <w:r w:rsidR="00C14A47">
        <w:rPr>
          <w:sz w:val="20"/>
          <w:szCs w:val="22"/>
        </w:rPr>
        <w:t>e</w:t>
      </w:r>
      <w:r w:rsidR="00B86387">
        <w:rPr>
          <w:sz w:val="20"/>
          <w:szCs w:val="22"/>
        </w:rPr>
        <w:t>s</w:t>
      </w:r>
      <w:r w:rsidRPr="00F84EEB">
        <w:rPr>
          <w:sz w:val="20"/>
          <w:szCs w:val="22"/>
        </w:rPr>
        <w:t xml:space="preserve"> e.g. due to RedCap </w:t>
      </w:r>
      <w:r w:rsidR="00B86387">
        <w:rPr>
          <w:sz w:val="20"/>
          <w:szCs w:val="22"/>
        </w:rPr>
        <w:t>U</w:t>
      </w:r>
      <w:r w:rsidR="00C14A47">
        <w:rPr>
          <w:sz w:val="20"/>
          <w:szCs w:val="22"/>
        </w:rPr>
        <w:t>e</w:t>
      </w:r>
      <w:r w:rsidR="00B86387">
        <w:rPr>
          <w:sz w:val="20"/>
          <w:szCs w:val="22"/>
        </w:rPr>
        <w:t>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3BB94AE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w:t>
            </w:r>
            <w:r w:rsidR="00C14A47">
              <w:t>e</w:t>
            </w:r>
            <w:r w:rsidR="00B86387">
              <w:t>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396BB2BF"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6E533D51"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430C5C21" w14:textId="416CF5CF" w:rsidR="006E2782" w:rsidRPr="00107018" w:rsidRDefault="006E2782" w:rsidP="006E2782">
            <w:r>
              <w:t xml:space="preserve">Fast BWP switching is a higher capability beyond legacy NR </w:t>
            </w:r>
            <w:r w:rsidR="00B86387">
              <w:t>U</w:t>
            </w:r>
            <w:r w:rsidR="00C14A47">
              <w:t>e</w:t>
            </w:r>
            <w:r w:rsidR="00B86387">
              <w:t>s</w:t>
            </w:r>
            <w:r>
              <w:t xml:space="preserve"> which is not aligned with the target of RedCap WID. Therefore, we don’t agree to add reducing </w:t>
            </w:r>
            <w:r>
              <w:rPr>
                <w:rFonts w:eastAsia="宋体"/>
                <w:lang w:eastAsia="zh-CN"/>
              </w:rPr>
              <w:t xml:space="preserve">existing BWP switching time in </w:t>
            </w:r>
            <w:r>
              <w:rPr>
                <w:rFonts w:eastAsia="宋体"/>
                <w:lang w:eastAsia="zh-CN"/>
              </w:rPr>
              <w:lastRenderedPageBreak/>
              <w:t>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lastRenderedPageBreak/>
              <w:t>V</w:t>
            </w:r>
            <w:r w:rsidR="009B0AD4">
              <w:rPr>
                <w:rFonts w:eastAsia="等线"/>
                <w:lang w:eastAsia="zh-CN"/>
              </w:rPr>
              <w:t>ivo</w:t>
            </w:r>
          </w:p>
        </w:tc>
        <w:tc>
          <w:tcPr>
            <w:tcW w:w="8155" w:type="dxa"/>
          </w:tcPr>
          <w:p w14:paraId="270B8817" w14:textId="17C20E9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w:t>
            </w:r>
            <w:r w:rsidR="00C14A47">
              <w:rPr>
                <w:rFonts w:ascii="Arial" w:eastAsia="等线" w:hAnsi="Arial" w:cs="Arial"/>
                <w:lang w:val="sv-SE" w:eastAsia="zh-CN"/>
              </w:rPr>
              <w:t>e</w:t>
            </w:r>
            <w:r w:rsidR="00B8638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4479BFBF"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r>
              <w:rPr>
                <w:lang w:eastAsia="ko-KR"/>
              </w:rPr>
              <w:t>NordicSemi</w:t>
            </w:r>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w:t>
            </w:r>
            <w:r>
              <w:rPr>
                <w:lang w:eastAsia="ko-KR"/>
              </w:rPr>
              <w:lastRenderedPageBreak/>
              <w:t>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lastRenderedPageBreak/>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4FD0BB89"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w:t>
            </w:r>
          </w:p>
          <w:p w14:paraId="34391964" w14:textId="3FA7DF3D"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(e.g. avoiding or minimizing PUSCH resource fragmentation), if a separate initial UL BWP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w:t>
            </w:r>
          </w:p>
          <w:p w14:paraId="0D8FDD29"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lastRenderedPageBreak/>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5"/>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EF0488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3532981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w:t>
            </w:r>
            <w:r w:rsidR="00C14A47">
              <w:rPr>
                <w:lang w:eastAsia="ko-KR"/>
              </w:rPr>
              <w:t>e</w:t>
            </w:r>
            <w:r w:rsidR="00B8638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1137069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w:t>
            </w:r>
            <w:r w:rsidR="00C14A47">
              <w:rPr>
                <w:lang w:eastAsia="ko-KR"/>
              </w:rPr>
              <w:t>e</w:t>
            </w:r>
            <w:r w:rsidR="00B8638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3DE1C720"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lastRenderedPageBreak/>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29774B2E"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033162D7" w14:textId="72A81D21" w:rsidR="00DE33AF" w:rsidRDefault="00DE33AF" w:rsidP="00DE33AF">
            <w:pPr>
              <w:rPr>
                <w:rFonts w:eastAsia="等线"/>
                <w:lang w:eastAsia="zh-CN"/>
              </w:rPr>
            </w:pPr>
            <w:r>
              <w:t xml:space="preserve">Fast BWP switching is a higher capability beyond legacy NR </w:t>
            </w:r>
            <w:r w:rsidR="00B86387">
              <w:t>U</w:t>
            </w:r>
            <w:r w:rsidR="00C14A47">
              <w:t>e</w:t>
            </w:r>
            <w:r w:rsidR="00B86387">
              <w:t>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96DE3BC"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335EC0C" w14:textId="182087D1"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w:t>
            </w:r>
            <w:r w:rsidRPr="00764C20">
              <w:rPr>
                <w:rFonts w:ascii="Times" w:eastAsia="Calibri" w:hAnsi="Times" w:cs="Times"/>
                <w:strike/>
                <w:lang w:val="sv-SE"/>
              </w:rPr>
              <w:lastRenderedPageBreak/>
              <w:t xml:space="preserve">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3458A855"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w:t>
            </w:r>
            <w:r w:rsidR="001F2089">
              <w:lastRenderedPageBreak/>
              <w:t>as follows:</w:t>
            </w:r>
          </w:p>
          <w:p w14:paraId="7A2CD109" w14:textId="23C0BD03"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w:t>
            </w:r>
            <w:r w:rsidR="00C14A47">
              <w:rPr>
                <w:sz w:val="20"/>
                <w:szCs w:val="22"/>
              </w:rPr>
              <w:t>e</w:t>
            </w:r>
            <w:r w:rsidR="00B8638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004C6280"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that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6F12BC6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E033EFF"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w:t>
            </w:r>
            <w:r w:rsidR="00C14A47">
              <w:t>e</w:t>
            </w:r>
            <w:r w:rsidR="00B86387">
              <w:t>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38D898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ECEE252"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47C4270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lastRenderedPageBreak/>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af1"/>
                  <w:lang w:eastAsia="ko-KR"/>
                </w:rPr>
                <w:t>Inbox</w:t>
              </w:r>
            </w:hyperlink>
            <w:r>
              <w:rPr>
                <w:lang w:eastAsia="ko-KR"/>
              </w:rPr>
              <w:t xml:space="preserve">, </w:t>
            </w:r>
            <w:hyperlink r:id="rId13" w:history="1">
              <w:r w:rsidRPr="00A83638">
                <w:rPr>
                  <w:rStyle w:val="af1"/>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1"/>
                  <w:b/>
                  <w:bCs/>
                  <w:sz w:val="20"/>
                  <w:szCs w:val="22"/>
                  <w:lang w:val="en-GB"/>
                </w:rPr>
                <w:t>Inbox</w:t>
              </w:r>
            </w:hyperlink>
            <w:r w:rsidR="00A83638" w:rsidRPr="00A83638">
              <w:rPr>
                <w:b/>
                <w:bCs/>
                <w:sz w:val="20"/>
                <w:szCs w:val="22"/>
                <w:lang w:val="en-GB"/>
              </w:rPr>
              <w:t xml:space="preserve">, </w:t>
            </w:r>
            <w:hyperlink r:id="rId15"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 xml:space="preserve">ZTE, </w:t>
            </w:r>
            <w:r>
              <w:rPr>
                <w:rFonts w:eastAsiaTheme="minorEastAsia"/>
                <w:lang w:eastAsia="zh-CN"/>
              </w:rPr>
              <w:lastRenderedPageBreak/>
              <w:t>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lastRenderedPageBreak/>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E1E1D48" w:rsidR="003F2605" w:rsidRPr="007E043D" w:rsidRDefault="003F2605" w:rsidP="00962C0D">
            <w:pPr>
              <w:rPr>
                <w:rFonts w:eastAsiaTheme="minorEastAsia"/>
                <w:lang w:eastAsia="zh-CN"/>
              </w:rPr>
            </w:pPr>
            <w:r>
              <w:rPr>
                <w:rFonts w:eastAsiaTheme="minorEastAsia"/>
                <w:lang w:eastAsia="zh-CN"/>
              </w:rPr>
              <w:lastRenderedPageBreak/>
              <w:t>For the second paragraph, we don’t think low capability NR U</w:t>
            </w:r>
            <w:r w:rsidR="00C14A47">
              <w:rPr>
                <w:rFonts w:eastAsiaTheme="minorEastAsia"/>
                <w:lang w:eastAsia="zh-CN"/>
              </w:rPr>
              <w:t>e</w:t>
            </w:r>
            <w:r>
              <w:rPr>
                <w:rFonts w:eastAsiaTheme="minorEastAsia"/>
                <w:lang w:eastAsia="zh-CN"/>
              </w:rPr>
              <w:t>s should consider BWP switching enhancement beyond legacy NR U</w:t>
            </w:r>
            <w:r w:rsidR="00C14A47">
              <w:rPr>
                <w:rFonts w:eastAsiaTheme="minorEastAsia"/>
                <w:lang w:eastAsia="zh-CN"/>
              </w:rPr>
              <w:t>e</w:t>
            </w:r>
            <w:r>
              <w:rPr>
                <w:rFonts w:eastAsiaTheme="minorEastAsia"/>
                <w:lang w:eastAsia="zh-CN"/>
              </w:rPr>
              <w:t>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54C954DE"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5"/>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0"/>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6D933BE0"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U</w:t>
            </w:r>
            <w:r w:rsidR="00C14A47" w:rsidRPr="00CF6E70">
              <w:rPr>
                <w:rFonts w:eastAsiaTheme="minorEastAsia"/>
                <w:color w:val="FF0000"/>
                <w:lang w:eastAsia="zh-CN"/>
              </w:rPr>
              <w:t>e</w:t>
            </w:r>
            <w:r w:rsidRPr="00CF6E70">
              <w:rPr>
                <w:rFonts w:eastAsiaTheme="minorEastAsia"/>
                <w:color w:val="FF0000"/>
                <w:lang w:eastAsia="zh-CN"/>
              </w:rPr>
              <w:t xml:space="preserve">s.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hint="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hint="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lastRenderedPageBreak/>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5"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bookmarkStart w:id="26" w:name="_GoBack"/>
      <w:r w:rsidRPr="00E74C1C">
        <w:rPr>
          <w:rFonts w:ascii="Times" w:hAnsi="Times"/>
          <w:b/>
          <w:bCs/>
          <w:szCs w:val="24"/>
          <w:lang w:val="sv-SE"/>
        </w:rPr>
        <w:t>FL</w:t>
      </w:r>
      <w:r w:rsidR="00DB6246">
        <w:rPr>
          <w:rFonts w:ascii="Times" w:hAnsi="Times"/>
          <w:b/>
          <w:bCs/>
          <w:szCs w:val="24"/>
          <w:lang w:val="sv-SE"/>
        </w:rPr>
        <w:t>6</w:t>
      </w:r>
      <w:bookmarkEnd w:id="26"/>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E3650E"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E3650E"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E3650E" w:rsidP="008372F6">
            <w:pPr>
              <w:rPr>
                <w:color w:val="0000FF"/>
                <w:u w:val="single"/>
              </w:rPr>
            </w:pPr>
            <w:hyperlink r:id="rId18" w:history="1">
              <w:r w:rsidR="008372F6" w:rsidRPr="008372F6">
                <w:rPr>
                  <w:rStyle w:val="af1"/>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E3650E" w:rsidP="008372F6">
            <w:pPr>
              <w:rPr>
                <w:color w:val="0000FF"/>
                <w:u w:val="single"/>
              </w:rPr>
            </w:pPr>
            <w:hyperlink r:id="rId19" w:history="1">
              <w:r w:rsidR="008372F6" w:rsidRPr="008372F6">
                <w:rPr>
                  <w:rStyle w:val="af1"/>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E3650E" w:rsidP="008372F6">
            <w:pPr>
              <w:rPr>
                <w:color w:val="0000FF"/>
                <w:u w:val="single"/>
              </w:rPr>
            </w:pPr>
            <w:hyperlink r:id="rId20" w:history="1">
              <w:r w:rsidR="008372F6" w:rsidRPr="008372F6">
                <w:rPr>
                  <w:rStyle w:val="af1"/>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E3650E" w:rsidP="008372F6">
            <w:pPr>
              <w:rPr>
                <w:color w:val="0000FF"/>
                <w:u w:val="single"/>
              </w:rPr>
            </w:pPr>
            <w:hyperlink r:id="rId21" w:history="1">
              <w:r w:rsidR="008372F6" w:rsidRPr="008372F6">
                <w:rPr>
                  <w:rStyle w:val="af1"/>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E3650E" w:rsidP="008372F6">
            <w:pPr>
              <w:rPr>
                <w:color w:val="0000FF"/>
                <w:u w:val="single"/>
              </w:rPr>
            </w:pPr>
            <w:hyperlink r:id="rId22" w:history="1">
              <w:r w:rsidR="008372F6" w:rsidRPr="008372F6">
                <w:rPr>
                  <w:rStyle w:val="af1"/>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E3650E" w:rsidP="008372F6">
            <w:pPr>
              <w:rPr>
                <w:color w:val="0000FF"/>
                <w:u w:val="single"/>
              </w:rPr>
            </w:pPr>
            <w:hyperlink r:id="rId23" w:history="1">
              <w:r w:rsidR="008372F6" w:rsidRPr="008372F6">
                <w:rPr>
                  <w:rStyle w:val="af1"/>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E3650E" w:rsidP="008372F6">
            <w:pPr>
              <w:rPr>
                <w:color w:val="0000FF"/>
                <w:u w:val="single"/>
              </w:rPr>
            </w:pPr>
            <w:hyperlink r:id="rId24" w:history="1">
              <w:r w:rsidR="008372F6" w:rsidRPr="008372F6">
                <w:rPr>
                  <w:rStyle w:val="af1"/>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E3650E" w:rsidP="008372F6">
            <w:pPr>
              <w:rPr>
                <w:color w:val="0000FF"/>
                <w:u w:val="single"/>
              </w:rPr>
            </w:pPr>
            <w:hyperlink r:id="rId25" w:history="1">
              <w:r w:rsidR="008372F6" w:rsidRPr="008372F6">
                <w:rPr>
                  <w:rStyle w:val="af1"/>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E3650E" w:rsidP="000A740A">
            <w:pPr>
              <w:rPr>
                <w:color w:val="0000FF"/>
                <w:u w:val="single"/>
              </w:rPr>
            </w:pPr>
            <w:hyperlink r:id="rId26" w:history="1">
              <w:r w:rsidR="000A740A" w:rsidRPr="008372F6">
                <w:rPr>
                  <w:rStyle w:val="af1"/>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E3650E" w:rsidP="000A740A">
            <w:pPr>
              <w:rPr>
                <w:color w:val="0000FF"/>
                <w:u w:val="single"/>
              </w:rPr>
            </w:pPr>
            <w:hyperlink r:id="rId27" w:history="1">
              <w:r w:rsidR="000A740A" w:rsidRPr="008372F6">
                <w:rPr>
                  <w:rStyle w:val="af1"/>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E3650E" w:rsidP="000A740A">
            <w:pPr>
              <w:rPr>
                <w:color w:val="0000FF"/>
                <w:u w:val="single"/>
              </w:rPr>
            </w:pPr>
            <w:hyperlink r:id="rId28" w:history="1">
              <w:r w:rsidR="000A740A" w:rsidRPr="008372F6">
                <w:rPr>
                  <w:rStyle w:val="af1"/>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E3650E" w:rsidP="000A740A">
            <w:hyperlink r:id="rId29" w:history="1">
              <w:r w:rsidR="000A740A" w:rsidRPr="008372F6">
                <w:rPr>
                  <w:rStyle w:val="af1"/>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E3650E" w:rsidP="000A740A">
            <w:pPr>
              <w:rPr>
                <w:color w:val="0000FF"/>
                <w:u w:val="single"/>
              </w:rPr>
            </w:pPr>
            <w:hyperlink r:id="rId30" w:history="1">
              <w:r w:rsidR="000A740A" w:rsidRPr="008372F6">
                <w:rPr>
                  <w:rStyle w:val="af1"/>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E3650E" w:rsidP="000A740A">
            <w:pPr>
              <w:rPr>
                <w:color w:val="0000FF"/>
                <w:u w:val="single"/>
              </w:rPr>
            </w:pPr>
            <w:hyperlink r:id="rId31" w:history="1">
              <w:r w:rsidR="000A740A" w:rsidRPr="004E4009">
                <w:rPr>
                  <w:rStyle w:val="af1"/>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E3650E" w:rsidP="000A740A">
            <w:pPr>
              <w:rPr>
                <w:color w:val="0000FF"/>
                <w:u w:val="single"/>
              </w:rPr>
            </w:pPr>
            <w:hyperlink r:id="rId32" w:history="1">
              <w:r w:rsidR="000A740A" w:rsidRPr="008372F6">
                <w:rPr>
                  <w:rStyle w:val="af1"/>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E3650E" w:rsidP="000A740A">
            <w:pPr>
              <w:rPr>
                <w:color w:val="0000FF"/>
                <w:u w:val="single"/>
              </w:rPr>
            </w:pPr>
            <w:hyperlink r:id="rId33" w:history="1">
              <w:r w:rsidR="000A740A" w:rsidRPr="008372F6">
                <w:rPr>
                  <w:rStyle w:val="af1"/>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E3650E" w:rsidP="000A740A">
            <w:pPr>
              <w:rPr>
                <w:color w:val="0000FF"/>
                <w:u w:val="single"/>
              </w:rPr>
            </w:pPr>
            <w:hyperlink r:id="rId34" w:history="1">
              <w:r w:rsidR="000A740A" w:rsidRPr="008372F6">
                <w:rPr>
                  <w:rStyle w:val="af1"/>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E3650E" w:rsidP="000A740A">
            <w:pPr>
              <w:rPr>
                <w:color w:val="0000FF"/>
                <w:u w:val="single"/>
              </w:rPr>
            </w:pPr>
            <w:hyperlink r:id="rId35" w:history="1">
              <w:r w:rsidR="003B44E4">
                <w:rPr>
                  <w:rStyle w:val="af1"/>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E3650E" w:rsidP="000A740A">
            <w:pPr>
              <w:rPr>
                <w:color w:val="0000FF"/>
                <w:u w:val="single"/>
              </w:rPr>
            </w:pPr>
            <w:hyperlink r:id="rId37" w:history="1">
              <w:r w:rsidR="000A740A" w:rsidRPr="008372F6">
                <w:rPr>
                  <w:rStyle w:val="af1"/>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E3650E" w:rsidP="000A740A">
            <w:pPr>
              <w:rPr>
                <w:color w:val="0000FF"/>
                <w:u w:val="single"/>
              </w:rPr>
            </w:pPr>
            <w:hyperlink r:id="rId38" w:history="1">
              <w:r w:rsidR="000A740A" w:rsidRPr="008372F6">
                <w:rPr>
                  <w:rStyle w:val="af1"/>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E3650E" w:rsidP="000A740A">
            <w:pPr>
              <w:rPr>
                <w:color w:val="0000FF"/>
                <w:u w:val="single"/>
              </w:rPr>
            </w:pPr>
            <w:hyperlink r:id="rId39" w:history="1">
              <w:r w:rsidR="000A740A" w:rsidRPr="008372F6">
                <w:rPr>
                  <w:rStyle w:val="af1"/>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E3650E" w:rsidP="000A740A">
            <w:pPr>
              <w:rPr>
                <w:color w:val="0000FF"/>
                <w:u w:val="single"/>
              </w:rPr>
            </w:pPr>
            <w:hyperlink r:id="rId40" w:history="1">
              <w:r w:rsidR="000A740A" w:rsidRPr="008372F6">
                <w:rPr>
                  <w:rStyle w:val="af1"/>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E3650E" w:rsidP="000A740A">
            <w:pPr>
              <w:rPr>
                <w:color w:val="0000FF"/>
                <w:u w:val="single"/>
              </w:rPr>
            </w:pPr>
            <w:hyperlink r:id="rId41" w:history="1">
              <w:r w:rsidR="000A740A" w:rsidRPr="008372F6">
                <w:rPr>
                  <w:rStyle w:val="af1"/>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E3650E" w:rsidP="000A740A">
            <w:pPr>
              <w:rPr>
                <w:color w:val="0000FF"/>
                <w:u w:val="single"/>
              </w:rPr>
            </w:pPr>
            <w:hyperlink r:id="rId42" w:history="1">
              <w:r w:rsidR="000A740A" w:rsidRPr="008372F6">
                <w:rPr>
                  <w:rStyle w:val="af1"/>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E3650E" w:rsidP="000A740A">
            <w:pPr>
              <w:rPr>
                <w:color w:val="0000FF"/>
                <w:u w:val="single"/>
              </w:rPr>
            </w:pPr>
            <w:hyperlink r:id="rId43" w:history="1">
              <w:r w:rsidR="000A740A" w:rsidRPr="008372F6">
                <w:rPr>
                  <w:rStyle w:val="af1"/>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2EFFE54E" w14:textId="77777777" w:rsidR="000A740A" w:rsidRPr="008372F6" w:rsidRDefault="00E3650E" w:rsidP="000A740A">
            <w:pPr>
              <w:rPr>
                <w:color w:val="0000FF"/>
                <w:u w:val="single"/>
              </w:rPr>
            </w:pPr>
            <w:hyperlink r:id="rId44" w:history="1">
              <w:r w:rsidR="000A740A" w:rsidRPr="008372F6">
                <w:rPr>
                  <w:rStyle w:val="af1"/>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E3650E" w:rsidP="000A740A">
            <w:hyperlink r:id="rId45" w:history="1">
              <w:r w:rsidR="000A740A" w:rsidRPr="008372F6">
                <w:rPr>
                  <w:rStyle w:val="af1"/>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E3650E" w:rsidP="000A740A">
            <w:pPr>
              <w:rPr>
                <w:rStyle w:val="af1"/>
                <w:color w:val="0000FF"/>
              </w:rPr>
            </w:pPr>
            <w:hyperlink r:id="rId46" w:history="1">
              <w:r w:rsidR="000A740A" w:rsidRPr="008372F6">
                <w:rPr>
                  <w:rStyle w:val="af1"/>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E3650E" w:rsidP="000A740A">
            <w:pPr>
              <w:rPr>
                <w:rStyle w:val="af1"/>
                <w:color w:val="0000FF"/>
              </w:rPr>
            </w:pPr>
            <w:hyperlink r:id="rId47" w:history="1">
              <w:r w:rsidR="000A740A" w:rsidRPr="008372F6">
                <w:rPr>
                  <w:rStyle w:val="af1"/>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E3650E" w:rsidP="00653542">
            <w:hyperlink r:id="rId48" w:history="1">
              <w:r w:rsidR="00653542" w:rsidRPr="00653542">
                <w:rPr>
                  <w:rStyle w:val="af1"/>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E3650E" w:rsidP="00653542">
            <w:pPr>
              <w:rPr>
                <w:color w:val="0000FF"/>
                <w:u w:val="single"/>
              </w:rPr>
            </w:pPr>
            <w:hyperlink r:id="rId49" w:history="1">
              <w:r w:rsidR="00653542" w:rsidRPr="00653542">
                <w:rPr>
                  <w:rStyle w:val="af1"/>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E3650E" w:rsidP="00653542">
            <w:pPr>
              <w:rPr>
                <w:color w:val="0000FF"/>
                <w:u w:val="single"/>
              </w:rPr>
            </w:pPr>
            <w:hyperlink r:id="rId50" w:history="1">
              <w:r w:rsidR="00653542" w:rsidRPr="00653542">
                <w:rPr>
                  <w:rStyle w:val="af1"/>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E3650E" w:rsidP="00653542">
            <w:hyperlink r:id="rId51" w:history="1">
              <w:r w:rsidR="00BC3640" w:rsidRPr="00BC3640">
                <w:rPr>
                  <w:rStyle w:val="af1"/>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E3650E" w:rsidP="00653542">
            <w:hyperlink r:id="rId52" w:history="1">
              <w:r w:rsidR="00AC37E4" w:rsidRPr="00AC37E4">
                <w:rPr>
                  <w:rStyle w:val="af1"/>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E3650E" w:rsidP="00B27E77">
            <w:hyperlink r:id="rId53" w:history="1">
              <w:r w:rsidR="005232DE">
                <w:rPr>
                  <w:rStyle w:val="af1"/>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E3650E" w:rsidP="00B27E77">
            <w:hyperlink r:id="rId54" w:history="1">
              <w:r w:rsidR="005232DE">
                <w:rPr>
                  <w:rStyle w:val="af1"/>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E3650E" w:rsidP="00A947A0">
            <w:hyperlink r:id="rId55" w:history="1">
              <w:r w:rsidR="00A63A8D">
                <w:rPr>
                  <w:rStyle w:val="af1"/>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E3650E" w:rsidP="00A947A0">
            <w:hyperlink r:id="rId56" w:history="1">
              <w:r w:rsidR="00863D51">
                <w:rPr>
                  <w:rStyle w:val="af1"/>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D8042" w14:textId="77777777" w:rsidR="00E3650E" w:rsidRDefault="00E3650E" w:rsidP="00581A60">
      <w:pPr>
        <w:spacing w:after="0"/>
      </w:pPr>
      <w:r>
        <w:separator/>
      </w:r>
    </w:p>
  </w:endnote>
  <w:endnote w:type="continuationSeparator" w:id="0">
    <w:p w14:paraId="7FC915D6" w14:textId="77777777" w:rsidR="00E3650E" w:rsidRDefault="00E3650E" w:rsidP="00581A60">
      <w:pPr>
        <w:spacing w:after="0"/>
      </w:pPr>
      <w:r>
        <w:continuationSeparator/>
      </w:r>
    </w:p>
  </w:endnote>
  <w:endnote w:type="continuationNotice" w:id="1">
    <w:p w14:paraId="1D4DF8B3" w14:textId="77777777" w:rsidR="00E3650E" w:rsidRDefault="00E365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altName w:val="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74FFF" w14:textId="77777777" w:rsidR="00E3650E" w:rsidRDefault="00E3650E" w:rsidP="00581A60">
      <w:pPr>
        <w:spacing w:after="0"/>
      </w:pPr>
      <w:r>
        <w:separator/>
      </w:r>
    </w:p>
  </w:footnote>
  <w:footnote w:type="continuationSeparator" w:id="0">
    <w:p w14:paraId="17AF1315" w14:textId="77777777" w:rsidR="00E3650E" w:rsidRDefault="00E3650E" w:rsidP="00581A60">
      <w:pPr>
        <w:spacing w:after="0"/>
      </w:pPr>
      <w:r>
        <w:continuationSeparator/>
      </w:r>
    </w:p>
  </w:footnote>
  <w:footnote w:type="continuationNotice" w:id="1">
    <w:p w14:paraId="4FD653BC" w14:textId="77777777" w:rsidR="00E3650E" w:rsidRDefault="00E3650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F3E080A-9202-452A-8147-5B20FE54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59</Pages>
  <Words>24344</Words>
  <Characters>138762</Characters>
  <Application>Microsoft Office Word</Application>
  <DocSecurity>0</DocSecurity>
  <Lines>1156</Lines>
  <Paragraphs>325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162781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ZTE</cp:lastModifiedBy>
  <cp:revision>22</cp:revision>
  <dcterms:created xsi:type="dcterms:W3CDTF">2021-05-26T08:46:00Z</dcterms:created>
  <dcterms:modified xsi:type="dcterms:W3CDTF">2021-05-26T11:39:00Z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