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9BBB1BB" w:rsidR="00EC2AB3" w:rsidRDefault="007F7F24" w:rsidP="00891CE6">
      <w:pPr>
        <w:pStyle w:val="ac"/>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afa"/>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afa"/>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afa"/>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a"/>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w:t>
      </w:r>
      <w:proofErr w:type="gramStart"/>
      <w:r w:rsidR="008A7072">
        <w:rPr>
          <w:rFonts w:eastAsiaTheme="minorEastAsia"/>
          <w:lang w:eastAsia="zh-CN"/>
        </w:rPr>
        <w:t>LG</w:t>
      </w:r>
      <w:proofErr w:type="gramEnd"/>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9"/>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A8708B2"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p>
        </w:tc>
        <w:tc>
          <w:tcPr>
            <w:tcW w:w="1046" w:type="pct"/>
          </w:tcPr>
          <w:p w14:paraId="0D4BC5C5" w14:textId="293858CF" w:rsidR="00EC2B26" w:rsidRDefault="007707A2" w:rsidP="004A33D5">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03E82D82" w:rsidR="00EC2B26" w:rsidRDefault="00FD6140" w:rsidP="004A33D5">
            <w:pPr>
              <w:overflowPunct/>
              <w:autoSpaceDE/>
              <w:autoSpaceDN/>
              <w:adjustRightInd/>
              <w:spacing w:beforeLines="50" w:afterLines="50" w:after="120"/>
              <w:jc w:val="center"/>
              <w:textAlignment w:val="auto"/>
              <w:rPr>
                <w:iCs/>
                <w:lang w:eastAsia="zh-CN"/>
              </w:rPr>
            </w:pPr>
            <w:r>
              <w:rPr>
                <w:iCs/>
                <w:lang w:eastAsia="zh-CN"/>
              </w:rPr>
              <w:t>Apple, ZTE</w:t>
            </w:r>
          </w:p>
        </w:tc>
        <w:tc>
          <w:tcPr>
            <w:tcW w:w="956" w:type="pct"/>
          </w:tcPr>
          <w:p w14:paraId="49A2F495" w14:textId="7116A395" w:rsidR="00EC2B26" w:rsidRDefault="004C7BD4" w:rsidP="004A33D5">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7"/>
                <w:rFonts w:ascii="Times New Roman" w:hAnsi="Times New Roman"/>
              </w:rPr>
              <w:commentReference w:id="2"/>
            </w:r>
            <w:r w:rsidR="00A9417A">
              <w:rPr>
                <w:iCs/>
                <w:lang w:eastAsia="zh-CN"/>
              </w:rPr>
              <w:t>, CMCC</w:t>
            </w:r>
          </w:p>
        </w:tc>
      </w:tr>
      <w:tr w:rsidR="00CF7777" w14:paraId="012DC7A2" w14:textId="0B8DD066" w:rsidTr="00CF7777">
        <w:trPr>
          <w:trHeight w:val="532"/>
          <w:jc w:val="center"/>
        </w:trPr>
        <w:tc>
          <w:tcPr>
            <w:tcW w:w="522" w:type="pct"/>
            <w:vMerge/>
          </w:tcPr>
          <w:p w14:paraId="2A9E4B2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32D6A6E3"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p>
        </w:tc>
        <w:tc>
          <w:tcPr>
            <w:tcW w:w="1046" w:type="pct"/>
          </w:tcPr>
          <w:p w14:paraId="1C5C1C0E" w14:textId="059D9C25" w:rsidR="00EC2B26" w:rsidRDefault="007707A2"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7DB927C4"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p>
        </w:tc>
        <w:tc>
          <w:tcPr>
            <w:tcW w:w="956" w:type="pct"/>
          </w:tcPr>
          <w:p w14:paraId="5A808B7B" w14:textId="2B791B5B"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p>
        </w:tc>
      </w:tr>
      <w:tr w:rsidR="00CF7777" w14:paraId="4077F17A" w14:textId="1073D0E4" w:rsidTr="00CF7777">
        <w:trPr>
          <w:trHeight w:val="532"/>
          <w:jc w:val="center"/>
        </w:trPr>
        <w:tc>
          <w:tcPr>
            <w:tcW w:w="522" w:type="pct"/>
            <w:vMerge/>
          </w:tcPr>
          <w:p w14:paraId="545050C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6218130" w14:textId="7061E287"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lastRenderedPageBreak/>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7"/>
                <w:rFonts w:ascii="Times New Roman" w:hAnsi="Times New Roman"/>
              </w:rPr>
              <w:commentReference w:id="3"/>
            </w:r>
          </w:p>
        </w:tc>
      </w:tr>
      <w:tr w:rsidR="00CF7777" w14:paraId="49671F37" w14:textId="0E65D76C" w:rsidTr="00CF7777">
        <w:trPr>
          <w:trHeight w:val="522"/>
          <w:jc w:val="center"/>
        </w:trPr>
        <w:tc>
          <w:tcPr>
            <w:tcW w:w="522" w:type="pct"/>
            <w:vMerge w:val="restart"/>
          </w:tcPr>
          <w:p w14:paraId="5477B501" w14:textId="0BAEEA38"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lastRenderedPageBreak/>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2AE68E81"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7405FA8F"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688ABF67"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1C14BF5E"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46057DB1" w14:textId="14EDA3C0"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p>
        </w:tc>
        <w:tc>
          <w:tcPr>
            <w:tcW w:w="956" w:type="pct"/>
          </w:tcPr>
          <w:p w14:paraId="4DA954C9"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3F055A7C" w:rsidR="00EC2B26" w:rsidRDefault="008E16E2" w:rsidP="00FD6140">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4"/>
            <w:r w:rsidR="004C7BD4">
              <w:rPr>
                <w:iCs/>
                <w:lang w:eastAsia="zh-CN"/>
              </w:rPr>
              <w:t>Nokia</w:t>
            </w:r>
            <w:commentRangeEnd w:id="4"/>
            <w:r w:rsidR="004C7BD4">
              <w:rPr>
                <w:rStyle w:val="af7"/>
                <w:rFonts w:ascii="Times New Roman" w:hAnsi="Times New Roman"/>
              </w:rPr>
              <w:commentReference w:id="4"/>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p>
        </w:tc>
        <w:tc>
          <w:tcPr>
            <w:tcW w:w="1046" w:type="pct"/>
          </w:tcPr>
          <w:p w14:paraId="04352599" w14:textId="7D373F34"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p>
        </w:tc>
        <w:tc>
          <w:tcPr>
            <w:tcW w:w="907" w:type="pct"/>
          </w:tcPr>
          <w:p w14:paraId="1CAB0B12" w14:textId="2B849D45" w:rsidR="00EC2B26" w:rsidRDefault="0039498E" w:rsidP="004A33D5">
            <w:pPr>
              <w:overflowPunct/>
              <w:autoSpaceDE/>
              <w:autoSpaceDN/>
              <w:adjustRightInd/>
              <w:spacing w:beforeLines="50" w:afterLines="50" w:after="120"/>
              <w:jc w:val="center"/>
              <w:textAlignment w:val="auto"/>
              <w:rPr>
                <w:iCs/>
                <w:lang w:eastAsia="zh-CN"/>
              </w:rPr>
            </w:pPr>
            <w:commentRangeStart w:id="5"/>
            <w:r>
              <w:rPr>
                <w:iCs/>
                <w:lang w:eastAsia="zh-CN"/>
              </w:rPr>
              <w:t xml:space="preserve">APT </w:t>
            </w:r>
            <w:commentRangeEnd w:id="5"/>
            <w:r>
              <w:rPr>
                <w:rStyle w:val="af7"/>
                <w:rFonts w:ascii="Times New Roman" w:hAnsi="Times New Roman"/>
              </w:rPr>
              <w:commentReference w:id="5"/>
            </w:r>
            <w:r w:rsidR="00C6251F">
              <w:rPr>
                <w:iCs/>
                <w:lang w:eastAsia="zh-CN"/>
              </w:rPr>
              <w:t>, OPPO</w:t>
            </w:r>
            <w:r w:rsidR="008E16E2">
              <w:rPr>
                <w:iCs/>
                <w:lang w:eastAsia="zh-CN"/>
              </w:rPr>
              <w:t>, Samsung</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r w:rsidR="003F4EF3">
              <w:rPr>
                <w:iCs/>
                <w:lang w:eastAsia="zh-CN"/>
              </w:rPr>
              <w:t>, LG</w:t>
            </w:r>
          </w:p>
        </w:tc>
        <w:tc>
          <w:tcPr>
            <w:tcW w:w="956" w:type="pct"/>
          </w:tcPr>
          <w:p w14:paraId="6ACD7856" w14:textId="77777777"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p>
          <w:p w14:paraId="04B32889" w14:textId="77CFB25D" w:rsidR="0073545C" w:rsidRDefault="0073545C" w:rsidP="0073545C">
            <w:pPr>
              <w:overflowPunct/>
              <w:autoSpaceDE/>
              <w:autoSpaceDN/>
              <w:adjustRightInd/>
              <w:spacing w:beforeLines="50" w:afterLines="50" w:after="120"/>
              <w:jc w:val="left"/>
              <w:textAlignment w:val="auto"/>
              <w:rPr>
                <w:iCs/>
                <w:lang w:eastAsia="zh-CN"/>
              </w:rPr>
            </w:pPr>
            <w:proofErr w:type="gramStart"/>
            <w:r>
              <w:rPr>
                <w:iCs/>
                <w:lang w:eastAsia="zh-CN"/>
              </w:rPr>
              <w:t>ZTE(</w:t>
            </w:r>
            <w:proofErr w:type="gramEnd"/>
            <w:r>
              <w:rPr>
                <w:iCs/>
                <w:lang w:eastAsia="zh-CN"/>
              </w:rPr>
              <w:t>DCI</w:t>
            </w:r>
            <w:r>
              <w:rPr>
                <w:iCs/>
                <w:lang w:eastAsia="zh-CN"/>
              </w:rPr>
              <w:t xml:space="preserve"> </w:t>
            </w:r>
            <w:r>
              <w:rPr>
                <w:iCs/>
                <w:lang w:eastAsia="zh-CN"/>
              </w:rPr>
              <w:t>0_0/1_0/0_1/1_1</w:t>
            </w:r>
            <w:r>
              <w:rPr>
                <w:iCs/>
                <w:lang w:eastAsia="zh-CN"/>
              </w:rPr>
              <w:t xml:space="preserve">) should be kept fixed.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lastRenderedPageBreak/>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proofErr w:type="gramStart"/>
      <w:r w:rsidR="00740829" w:rsidRPr="002E44C8">
        <w:rPr>
          <w:b/>
          <w:i/>
          <w:u w:val="single"/>
          <w:lang w:eastAsia="x-none"/>
        </w:rPr>
        <w:t>:</w:t>
      </w:r>
      <w:r w:rsidR="004B33E4" w:rsidRPr="00D258C1">
        <w:rPr>
          <w:rFonts w:eastAsiaTheme="minorEastAsia"/>
          <w:lang w:eastAsia="zh-CN"/>
        </w:rPr>
        <w:t>:</w:t>
      </w:r>
      <w:proofErr w:type="gramEnd"/>
    </w:p>
    <w:p w14:paraId="066CE6A6" w14:textId="0DAEEEAE" w:rsidR="00D17DA3" w:rsidRDefault="00F545C5" w:rsidP="00D258C1">
      <w:pPr>
        <w:pStyle w:val="afa"/>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afa"/>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D258C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afa"/>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afa"/>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afa"/>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afa"/>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afa"/>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afa"/>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afa"/>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afa"/>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afa"/>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a"/>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afa"/>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afa"/>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afa"/>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afa"/>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afa"/>
        <w:numPr>
          <w:ilvl w:val="1"/>
          <w:numId w:val="57"/>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afa"/>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afa"/>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afa"/>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lastRenderedPageBreak/>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lastRenderedPageBreak/>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 xml:space="preserve">Generally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w:t>
            </w:r>
            <w:proofErr w:type="spellStart"/>
            <w:r>
              <w:t>codework</w:t>
            </w:r>
            <w:proofErr w:type="spellEnd"/>
            <w:r>
              <w:t xml:space="preserve">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lastRenderedPageBreak/>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w:t>
            </w:r>
            <w:r>
              <w:rPr>
                <w:lang w:eastAsia="zh-CN"/>
              </w:rPr>
              <w:lastRenderedPageBreak/>
              <w:t xml:space="preserve">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lastRenderedPageBreak/>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2E0D06">
            <w:pPr>
              <w:pStyle w:val="afa"/>
              <w:numPr>
                <w:ilvl w:val="0"/>
                <w:numId w:val="73"/>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2E0D06">
            <w:pPr>
              <w:pStyle w:val="afa"/>
              <w:numPr>
                <w:ilvl w:val="0"/>
                <w:numId w:val="73"/>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rFonts w:hint="eastAsia"/>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77777777" w:rsidR="002E0D06" w:rsidRDefault="002E0D06" w:rsidP="002E0D06">
            <w:pPr>
              <w:rPr>
                <w:rFonts w:hint="eastAsia"/>
                <w:iCs/>
                <w:lang w:eastAsia="zh-CN"/>
              </w:rPr>
            </w:pPr>
          </w:p>
        </w:tc>
        <w:tc>
          <w:tcPr>
            <w:tcW w:w="7020" w:type="dxa"/>
            <w:tcBorders>
              <w:top w:val="single" w:sz="4" w:space="0" w:color="auto"/>
              <w:left w:val="single" w:sz="4" w:space="0" w:color="auto"/>
              <w:bottom w:val="single" w:sz="4" w:space="0" w:color="auto"/>
              <w:right w:val="single" w:sz="4" w:space="0" w:color="auto"/>
            </w:tcBorders>
            <w:vAlign w:val="center"/>
          </w:tcPr>
          <w:p w14:paraId="7240A9AF" w14:textId="77777777" w:rsidR="002E0D06" w:rsidRDefault="002E0D06" w:rsidP="002E0D06">
            <w:pPr>
              <w:snapToGrid w:val="0"/>
              <w:rPr>
                <w:lang w:eastAsia="zh-CN"/>
              </w:rPr>
            </w:pP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afa"/>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afa"/>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afa"/>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bookmarkStart w:id="6" w:name="_GoBack"/>
      <w:bookmarkEnd w:id="6"/>
    </w:p>
    <w:p w14:paraId="3B3070DF" w14:textId="27C34D6F" w:rsidR="0000689D" w:rsidRPr="00965230" w:rsidRDefault="0000689D"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516"/>
      </w:tblGrid>
      <w:tr w:rsidR="00D6269C" w14:paraId="6D47D31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w:t>
            </w:r>
            <w:r>
              <w:rPr>
                <w:rFonts w:ascii="Times" w:eastAsiaTheme="minorEastAsia" w:hAnsi="Times"/>
              </w:rPr>
              <w:lastRenderedPageBreak/>
              <w:t xml:space="preserve">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pt;height:118.05pt;mso-width-percent:0;mso-height-percent:0;mso-width-percent:0;mso-height-percent:0" o:ole="">
                  <v:imagedata r:id="rId14" o:title=""/>
                </v:shape>
                <o:OLEObject Type="Embed" ProgID="Visio.Drawing.15" ShapeID="_x0000_i1025" DrawAspect="Content" ObjectID="_1683038029"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afa"/>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afa"/>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5.15pt;height:138.1pt;mso-width-percent:0;mso-height-percent:0;mso-width-percent:0;mso-height-percent:0" o:ole="">
                  <v:imagedata r:id="rId16" o:title=""/>
                </v:shape>
                <o:OLEObject Type="Embed" ProgID="Visio.Drawing.15" ShapeID="_x0000_i1026" DrawAspect="Content" ObjectID="_1683038030"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w:t>
            </w:r>
            <w:proofErr w:type="spellStart"/>
            <w:r>
              <w:rPr>
                <w:rFonts w:eastAsia="MS Mincho"/>
                <w:lang w:eastAsia="zh-CN"/>
              </w:rPr>
              <w:t>mis</w:t>
            </w:r>
            <w:proofErr w:type="spellEnd"/>
            <w:r>
              <w:rPr>
                <w:rFonts w:eastAsia="MS Mincho"/>
                <w:lang w:eastAsia="zh-CN"/>
              </w:rPr>
              <w:t xml:space="preserve">-alignment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76AEE">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614CFC">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 xml:space="preserve">Support </w:t>
            </w:r>
            <w:r>
              <w:t>this proposal and w.r.t the 2</w:t>
            </w:r>
            <w:r w:rsidRPr="00776AEE">
              <w:rPr>
                <w:vertAlign w:val="superscript"/>
              </w:rPr>
              <w:t>nd</w:t>
            </w:r>
            <w:r>
              <w:t xml:space="preserve"> bullet, prefer to take the option 3</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lastRenderedPageBreak/>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xml:space="preserve">, </w:t>
      </w:r>
      <w:proofErr w:type="spellStart"/>
      <w:r w:rsidR="005C35F6">
        <w:rPr>
          <w:lang w:eastAsia="x-none"/>
        </w:rPr>
        <w:t>Samsung</w:t>
      </w:r>
      <w:r w:rsidR="00BF3FE6">
        <w:rPr>
          <w:lang w:eastAsia="x-none"/>
        </w:rPr>
        <w:t>,LG</w:t>
      </w:r>
      <w:proofErr w:type="spell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c"/>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afa"/>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afa"/>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c"/>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w:t>
      </w:r>
      <w:proofErr w:type="gramStart"/>
      <w:r w:rsidRPr="00965230">
        <w:rPr>
          <w:color w:val="000000"/>
          <w:highlight w:val="yellow"/>
          <w:lang w:eastAsia="zh-CN"/>
        </w:rPr>
        <w:t>,1</w:t>
      </w:r>
      <w:proofErr w:type="gramEnd"/>
      <w:r w:rsidRPr="00965230">
        <w:rPr>
          <w:color w:val="000000"/>
          <w:highlight w:val="yellow"/>
          <w:lang w:eastAsia="zh-CN"/>
        </w:rPr>
        <w:t>;</w:t>
      </w:r>
    </w:p>
    <w:p w14:paraId="73E6DD38" w14:textId="55A5ACCA" w:rsidR="00A377FE" w:rsidRDefault="00A377FE"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c"/>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lastRenderedPageBreak/>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X=T_proc</w:t>
            </w:r>
            <w:proofErr w:type="gramStart"/>
            <w:r w:rsidR="00C0530D">
              <w:t>,1</w:t>
            </w:r>
            <w:proofErr w:type="gramEnd"/>
            <w:r w:rsidR="00C0530D">
              <w:t xml:space="preserve">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1.85pt;height:186.4pt;mso-width-percent:0;mso-height-percent:0;mso-width-percent:0;mso-height-percent:0" o:ole="">
            <v:imagedata r:id="rId18" o:title=""/>
          </v:shape>
          <o:OLEObject Type="Embed" ProgID="Visio.Drawing.15" ShapeID="_x0000_i1027" DrawAspect="Content" ObjectID="_1683038031"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w:t>
      </w:r>
      <w:proofErr w:type="gramStart"/>
      <w:r w:rsidR="00831690">
        <w:rPr>
          <w:rFonts w:eastAsiaTheme="minorEastAsia"/>
          <w:lang w:eastAsia="zh-CN"/>
        </w:rPr>
        <w:t>,2</w:t>
      </w:r>
      <w:proofErr w:type="gramEnd"/>
      <w:r w:rsidR="00831690">
        <w:rPr>
          <w:rFonts w:eastAsiaTheme="minorEastAsia"/>
          <w:lang w:eastAsia="zh-CN"/>
        </w:rPr>
        <w:t>.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lastRenderedPageBreak/>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7" w:name="_Hlk496824026"/>
      <w:bookmarkEnd w:id="7"/>
      <w:r w:rsidRPr="00EC13AF">
        <w:rPr>
          <w:rFonts w:ascii="Times New Roman" w:eastAsia="等线" w:hAnsi="Times New Roman"/>
          <w:i/>
          <w:color w:val="000000"/>
          <w:sz w:val="20"/>
          <w:szCs w:val="20"/>
        </w:rPr>
        <w:t xml:space="preserve">L2 is defined as the next uplink symbol with its CP starting </w:t>
      </w:r>
      <w:bookmarkStart w:id="8" w:name="_Hlk45746554"/>
      <w:bookmarkEnd w:id="8"/>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9"/>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3E3957" w:rsidP="000F1B4D">
            <w:pPr>
              <w:snapToGrid w:val="0"/>
              <w:ind w:left="360"/>
            </w:pPr>
            <w:r>
              <w:rPr>
                <w:noProof/>
              </w:rPr>
              <w:object w:dxaOrig="9649" w:dyaOrig="4813" w14:anchorId="53D4D086">
                <v:shape id="_x0000_i1028" type="#_x0000_t75" alt="" style="width:326.75pt;height:162.25pt;mso-width-percent:0;mso-height-percent:0;mso-width-percent:0;mso-height-percent:0" o:ole="">
                  <v:imagedata r:id="rId18" o:title=""/>
                </v:shape>
                <o:OLEObject Type="Embed" ProgID="Visio.Drawing.15" ShapeID="_x0000_i1028" DrawAspect="Content" ObjectID="_1683038032"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lastRenderedPageBreak/>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rFonts w:hint="eastAsia"/>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rFonts w:hint="eastAsia"/>
                <w:lang w:eastAsia="zh-CN"/>
              </w:rPr>
            </w:pPr>
            <w:r>
              <w:rPr>
                <w:rFonts w:hint="eastAsia"/>
                <w:lang w:eastAsia="zh-CN"/>
              </w:rPr>
              <w:t>A</w:t>
            </w:r>
            <w:r>
              <w:rPr>
                <w:lang w:eastAsia="zh-CN"/>
              </w:rPr>
              <w:t>gree with moderator’s view</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w:t>
      </w:r>
      <w:proofErr w:type="spellStart"/>
      <w:r w:rsidRPr="008057DF">
        <w:rPr>
          <w:rFonts w:eastAsiaTheme="minorEastAsia"/>
          <w:lang w:val="en-GB" w:eastAsia="zh-CN"/>
        </w:rPr>
        <w:t>gNB’s</w:t>
      </w:r>
      <w:proofErr w:type="spellEnd"/>
      <w:r w:rsidRPr="008057DF">
        <w:rPr>
          <w:rFonts w:eastAsiaTheme="minorEastAsia"/>
          <w:lang w:val="en-GB" w:eastAsia="zh-CN"/>
        </w:rPr>
        <w:t xml:space="preserve">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hint="eastAsia"/>
                <w:lang w:eastAsia="ko-KR"/>
              </w:rPr>
            </w:pPr>
            <w:r>
              <w:rPr>
                <w:rFonts w:eastAsia="Malgun Gothic" w:hint="eastAsia"/>
                <w:lang w:eastAsia="ko-KR"/>
              </w:rPr>
              <w:t xml:space="preserve">       </w:t>
            </w:r>
            <w:r>
              <w:rPr>
                <w:rFonts w:eastAsia="Malgun Gothic"/>
                <w:lang w:eastAsia="ko-KR"/>
              </w:rPr>
              <w:t>Fine with initial proposal 4-1.</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lastRenderedPageBreak/>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c"/>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w:t>
            </w:r>
            <w:r w:rsidR="00303F29">
              <w:rPr>
                <w:rFonts w:eastAsia="MS Mincho"/>
                <w:lang w:eastAsia="zh-CN"/>
              </w:rPr>
              <w:lastRenderedPageBreak/>
              <w:t>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lastRenderedPageBreak/>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c"/>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afa"/>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afa"/>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afa"/>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lastRenderedPageBreak/>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lastRenderedPageBreak/>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afa"/>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afa"/>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w:t>
            </w:r>
            <w:proofErr w:type="spellStart"/>
            <w:r w:rsidRPr="002F09DC">
              <w:rPr>
                <w:lang w:eastAsia="ko-KR"/>
              </w:rPr>
              <w:t>fallback</w:t>
            </w:r>
            <w:proofErr w:type="spellEnd"/>
            <w:r w:rsidRPr="002F09DC">
              <w:rPr>
                <w:lang w:eastAsia="ko-KR"/>
              </w:rPr>
              <w:t xml:space="preserve">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c"/>
              <w:rPr>
                <w:rFonts w:ascii="Times New Roman" w:hAnsi="Times New Roman"/>
                <w:szCs w:val="20"/>
                <w:lang w:val="en-GB"/>
              </w:rPr>
            </w:pPr>
            <w:r w:rsidRPr="002F09DC">
              <w:rPr>
                <w:rFonts w:ascii="Times New Roman" w:hAnsi="Times New Roman"/>
                <w:szCs w:val="20"/>
                <w:lang w:eastAsia="ko-KR"/>
              </w:rPr>
              <w:lastRenderedPageBreak/>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lastRenderedPageBreak/>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afa"/>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afa"/>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w:t>
            </w:r>
            <w:proofErr w:type="spellStart"/>
            <w:r w:rsidRPr="002F09DC">
              <w:rPr>
                <w:bCs/>
              </w:rPr>
              <w:t>unknow</w:t>
            </w:r>
            <w:proofErr w:type="spellEnd"/>
            <w:r w:rsidRPr="002F09DC">
              <w:rPr>
                <w:bCs/>
              </w:rPr>
              <w:t xml:space="preserve">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 xml:space="preserve">legacy </w:t>
            </w:r>
            <w:proofErr w:type="spellStart"/>
            <w:r w:rsidRPr="002F09DC">
              <w:rPr>
                <w:bCs/>
                <w:iCs/>
              </w:rPr>
              <w:t>behavior</w:t>
            </w:r>
            <w:proofErr w:type="spellEnd"/>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w:t>
            </w:r>
            <w:proofErr w:type="gramStart"/>
            <w:r w:rsidRPr="002F09DC">
              <w:rPr>
                <w:bCs/>
              </w:rPr>
              <w:t>,1</w:t>
            </w:r>
            <w:proofErr w:type="gramEnd"/>
            <w:r w:rsidRPr="002F09DC">
              <w:rPr>
                <w:bCs/>
              </w:rPr>
              <w:t>.</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t>
            </w:r>
            <w:proofErr w:type="gramStart"/>
            <w:r w:rsidRPr="002F09DC">
              <w:rPr>
                <w:rFonts w:eastAsiaTheme="minorEastAsia"/>
                <w:bCs/>
              </w:rPr>
              <w:t>with  feedback</w:t>
            </w:r>
            <w:proofErr w:type="gramEnd"/>
            <w:r w:rsidRPr="002F09DC">
              <w:rPr>
                <w:rFonts w:eastAsiaTheme="minorEastAsia"/>
                <w:bCs/>
              </w:rPr>
              <w:t xml:space="preserve">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afa"/>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afa"/>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lastRenderedPageBreak/>
              <w:t xml:space="preserve">k is indicated by the 4 HARQ process ID bits in DCI </w:t>
            </w:r>
          </w:p>
          <w:p w14:paraId="60D0D685" w14:textId="77777777" w:rsidR="00D27109" w:rsidRPr="002F09DC" w:rsidRDefault="00D27109" w:rsidP="00D27109">
            <w:pPr>
              <w:pStyle w:val="afa"/>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w:t>
            </w:r>
            <w:proofErr w:type="spellStart"/>
            <w:r w:rsidRPr="002F09DC">
              <w:rPr>
                <w:rFonts w:eastAsia="Times New Roman"/>
                <w:bCs/>
                <w:iCs/>
                <w:lang w:eastAsia="ja-JP"/>
              </w:rPr>
              <w:t>DataToUL</w:t>
            </w:r>
            <w:proofErr w:type="spellEnd"/>
            <w:r w:rsidRPr="002F09DC">
              <w:rPr>
                <w:rFonts w:eastAsia="Times New Roman"/>
                <w:bCs/>
                <w:iCs/>
                <w:lang w:eastAsia="ja-JP"/>
              </w:rPr>
              <w:t>-ACK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a"/>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a"/>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a"/>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afa"/>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afa"/>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afa"/>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a"/>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a"/>
              <w:ind w:left="1008"/>
              <w:rPr>
                <w:rFonts w:ascii="Times New Roman" w:hAnsi="Times New Roman"/>
                <w:bCs/>
                <w:sz w:val="20"/>
                <w:szCs w:val="20"/>
              </w:rPr>
            </w:pPr>
          </w:p>
          <w:p w14:paraId="534DE211" w14:textId="77777777" w:rsidR="00D27109" w:rsidRPr="002F09DC" w:rsidRDefault="00D27109" w:rsidP="00D27109">
            <w:pPr>
              <w:pStyle w:val="afa"/>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103E65" w:rsidP="00764EA0">
            <w:pPr>
              <w:snapToGrid w:val="0"/>
              <w:spacing w:after="0"/>
              <w:jc w:val="center"/>
              <w:rPr>
                <w:lang w:eastAsia="x-none"/>
              </w:rPr>
            </w:pPr>
            <w:hyperlink r:id="rId22" w:history="1">
              <w:r w:rsidR="00EE7420" w:rsidRPr="002F09DC">
                <w:rPr>
                  <w:rStyle w:val="af6"/>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 xml:space="preserve">Proposal 2: Configure two subsets of HARQ processes for enabled HARQ processes and disabled HARQ processes respectively via RRC </w:t>
            </w:r>
            <w:proofErr w:type="spellStart"/>
            <w:r w:rsidRPr="002F09DC">
              <w:t>signaling</w:t>
            </w:r>
            <w:proofErr w:type="spellEnd"/>
            <w:r w:rsidRPr="002F09DC">
              <w:t>.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c"/>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5: Confirm the working assumption that X = T_proc</w:t>
            </w:r>
            <w:proofErr w:type="gramStart"/>
            <w:r w:rsidRPr="002F09DC">
              <w:rPr>
                <w:rFonts w:ascii="Times New Roman" w:hAnsi="Times New Roman"/>
                <w:szCs w:val="20"/>
              </w:rPr>
              <w:t>,1</w:t>
            </w:r>
            <w:proofErr w:type="gramEnd"/>
            <w:r w:rsidRPr="002F09DC">
              <w:rPr>
                <w:rFonts w:ascii="Times New Roman" w:hAnsi="Times New Roman"/>
                <w:szCs w:val="20"/>
              </w:rPr>
              <w:t xml:space="preserve">. </w:t>
            </w:r>
          </w:p>
          <w:p w14:paraId="6E02D8D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ac"/>
              <w:numPr>
                <w:ilvl w:val="0"/>
                <w:numId w:val="62"/>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c"/>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he size of the PDSCH-to-</w:t>
            </w:r>
            <w:proofErr w:type="spellStart"/>
            <w:r w:rsidRPr="002F09DC">
              <w:rPr>
                <w:rFonts w:ascii="Times New Roman" w:hAnsi="Times New Roman"/>
                <w:szCs w:val="20"/>
              </w:rPr>
              <w:t>HARQ_feedback</w:t>
            </w:r>
            <w:proofErr w:type="spellEnd"/>
            <w:r w:rsidRPr="002F09DC">
              <w:rPr>
                <w:rFonts w:ascii="Times New Roman" w:hAnsi="Times New Roman"/>
                <w:szCs w:val="20"/>
              </w:rPr>
              <w:t xml:space="preserve">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6"/>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53" w:history="1">
              <w:r w:rsidR="004A170E" w:rsidRPr="002F09DC">
                <w:rPr>
                  <w:rStyle w:val="af6"/>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54" w:history="1">
              <w:r w:rsidR="004A170E" w:rsidRPr="002F09DC">
                <w:rPr>
                  <w:rStyle w:val="af6"/>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55" w:history="1">
              <w:r w:rsidR="004A170E" w:rsidRPr="002F09DC">
                <w:rPr>
                  <w:rStyle w:val="af6"/>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 xml:space="preserve">Reusing one bit from other bit field to indicate 32 HARQ processes is not a clean design approach. Such hack in the specification should in general be avoided, as it </w:t>
              </w:r>
              <w:r w:rsidR="004A170E" w:rsidRPr="002F09DC">
                <w:rPr>
                  <w:rStyle w:val="af6"/>
                  <w:rFonts w:ascii="Times New Roman" w:hAnsi="Times New Roman" w:cs="Times New Roman"/>
                  <w:b w:val="0"/>
                  <w:iCs/>
                  <w:noProof/>
                  <w:sz w:val="20"/>
                  <w:szCs w:val="20"/>
                </w:rPr>
                <w:lastRenderedPageBreak/>
                <w:t>can easily cause confusion and complications in the specification.</w:t>
              </w:r>
            </w:hyperlink>
          </w:p>
          <w:p w14:paraId="291F0D66"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56" w:history="1">
              <w:r w:rsidR="004A170E" w:rsidRPr="002F09DC">
                <w:rPr>
                  <w:rStyle w:val="af6"/>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57" w:history="1">
              <w:r w:rsidR="004A170E" w:rsidRPr="002F09DC">
                <w:rPr>
                  <w:rStyle w:val="af6"/>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58" w:history="1">
              <w:r w:rsidR="004A170E" w:rsidRPr="002F09DC">
                <w:rPr>
                  <w:rStyle w:val="af6"/>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59" w:history="1">
              <w:r w:rsidR="004A170E" w:rsidRPr="002F09DC">
                <w:rPr>
                  <w:rStyle w:val="af6"/>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60" w:history="1">
              <w:r w:rsidR="004A170E" w:rsidRPr="002F09DC">
                <w:rPr>
                  <w:rStyle w:val="af6"/>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61" w:history="1">
              <w:r w:rsidR="004A170E" w:rsidRPr="002F09DC">
                <w:rPr>
                  <w:rStyle w:val="af6"/>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62" w:history="1">
              <w:r w:rsidR="004A170E" w:rsidRPr="002F09DC">
                <w:rPr>
                  <w:rStyle w:val="af6"/>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63" w:history="1">
              <w:r w:rsidR="004A170E" w:rsidRPr="002F09DC">
                <w:rPr>
                  <w:rStyle w:val="af6"/>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c"/>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6"/>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65" w:history="1">
              <w:r w:rsidR="004A170E" w:rsidRPr="002F09DC">
                <w:rPr>
                  <w:rStyle w:val="af6"/>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66" w:history="1">
              <w:r w:rsidR="004A170E" w:rsidRPr="002F09DC">
                <w:rPr>
                  <w:rStyle w:val="af6"/>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67" w:history="1">
              <w:r w:rsidR="004A170E" w:rsidRPr="002F09DC">
                <w:rPr>
                  <w:rStyle w:val="af6"/>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68" w:history="1">
              <w:r w:rsidR="004A170E" w:rsidRPr="002F09DC">
                <w:rPr>
                  <w:rStyle w:val="af6"/>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69" w:history="1">
              <w:r w:rsidR="004A170E" w:rsidRPr="002F09DC">
                <w:rPr>
                  <w:rStyle w:val="af6"/>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70" w:history="1">
              <w:r w:rsidR="004A170E" w:rsidRPr="002F09DC">
                <w:rPr>
                  <w:rStyle w:val="af6"/>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71" w:history="1">
              <w:r w:rsidR="004A170E" w:rsidRPr="002F09DC">
                <w:rPr>
                  <w:rStyle w:val="af6"/>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72" w:history="1">
              <w:r w:rsidR="004A170E" w:rsidRPr="002F09DC">
                <w:rPr>
                  <w:rStyle w:val="af6"/>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 xml:space="preserve">In the case of the NR Type-3 HARQ codebook, when HARQ processes are </w:t>
              </w:r>
              <w:r w:rsidR="004A170E" w:rsidRPr="002F09DC">
                <w:rPr>
                  <w:rStyle w:val="af6"/>
                  <w:rFonts w:ascii="Times New Roman" w:hAnsi="Times New Roman" w:cs="Times New Roman"/>
                  <w:b w:val="0"/>
                  <w:noProof/>
                  <w:sz w:val="20"/>
                  <w:szCs w:val="20"/>
                </w:rPr>
                <w:lastRenderedPageBreak/>
                <w:t>enabled/disabled on a per HARQ process basis, the codebook size is dimensioned to include ACK/NACK information only for HARQ processes that are enabled.</w:t>
              </w:r>
            </w:hyperlink>
          </w:p>
          <w:p w14:paraId="05411EA4"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73" w:history="1">
              <w:r w:rsidR="004A170E" w:rsidRPr="002F09DC">
                <w:rPr>
                  <w:rStyle w:val="af6"/>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74" w:history="1">
              <w:r w:rsidR="004A170E" w:rsidRPr="002F09DC">
                <w:rPr>
                  <w:rStyle w:val="af6"/>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103E65" w:rsidP="004A170E">
            <w:pPr>
              <w:pStyle w:val="aff0"/>
              <w:tabs>
                <w:tab w:val="right" w:leader="dot" w:pos="9629"/>
              </w:tabs>
              <w:rPr>
                <w:rFonts w:ascii="Times New Roman" w:hAnsi="Times New Roman" w:cs="Times New Roman"/>
                <w:b w:val="0"/>
                <w:noProof/>
                <w:sz w:val="20"/>
                <w:szCs w:val="20"/>
              </w:rPr>
            </w:pPr>
            <w:hyperlink w:anchor="_Toc71641875" w:history="1">
              <w:r w:rsidR="004A170E" w:rsidRPr="002F09DC">
                <w:rPr>
                  <w:rStyle w:val="af6"/>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w:t>
            </w:r>
            <w:proofErr w:type="gramStart"/>
            <w:r w:rsidRPr="002F09DC">
              <w:rPr>
                <w:bCs/>
              </w:rPr>
              <w:t>a would</w:t>
            </w:r>
            <w:proofErr w:type="gramEnd"/>
            <w:r w:rsidRPr="002F09DC">
              <w:rPr>
                <w:bCs/>
              </w:rPr>
              <w:t xml:space="preserve">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lastRenderedPageBreak/>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proofErr w:type="spellStart"/>
            <w:r w:rsidRPr="002F09DC">
              <w:rPr>
                <w:lang w:val="en-IN"/>
              </w:rPr>
              <w:t>cDAI</w:t>
            </w:r>
            <w:proofErr w:type="spellEnd"/>
            <w:r w:rsidRPr="002F09DC">
              <w:rPr>
                <w:lang w:val="en-IN"/>
              </w:rPr>
              <w:t xml:space="preserve"> and </w:t>
            </w:r>
            <w:proofErr w:type="spellStart"/>
            <w:r w:rsidRPr="002F09DC">
              <w:rPr>
                <w:lang w:val="en-IN"/>
              </w:rPr>
              <w:t>tDAI</w:t>
            </w:r>
            <w:proofErr w:type="spellEnd"/>
            <w:r w:rsidRPr="002F09DC">
              <w:rPr>
                <w:lang w:val="en-IN"/>
              </w:rPr>
              <w:t xml:space="preserve">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 xml:space="preserve">In DCI scheduling PDSCH with feedback enabled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 xml:space="preserve">In DCI scheduling PDSCH with feedback disabled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afa"/>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afa"/>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lastRenderedPageBreak/>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afa"/>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afa"/>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afa"/>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afa"/>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afa"/>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afa"/>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afa"/>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w:t>
            </w:r>
            <w:r w:rsidRPr="002F09DC">
              <w:rPr>
                <w:color w:val="000000"/>
                <w:lang w:eastAsia="zh-CN"/>
              </w:rPr>
              <w:lastRenderedPageBreak/>
              <w:t xml:space="preserve">starts until </w:t>
            </w:r>
            <w:r w:rsidRPr="002F09DC">
              <w:rPr>
                <w:lang w:eastAsia="zh-CN"/>
              </w:rPr>
              <w:t>Tpro</w:t>
            </w:r>
            <w:proofErr w:type="gramStart"/>
            <w:r w:rsidRPr="002F09DC">
              <w:rPr>
                <w:lang w:eastAsia="zh-CN"/>
              </w:rPr>
              <w:t>,1</w:t>
            </w:r>
            <w:proofErr w:type="gramEnd"/>
            <w:r w:rsidRPr="002F09DC">
              <w:rPr>
                <w:lang w:eastAsia="zh-CN"/>
              </w:rPr>
              <w:t xml:space="preserve">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0"/>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w:t>
            </w:r>
            <w:proofErr w:type="gramStart"/>
            <w:r w:rsidRPr="002F09DC">
              <w:rPr>
                <w:rFonts w:ascii="Times New Roman" w:hAnsi="Times New Roman"/>
                <w:sz w:val="20"/>
                <w:szCs w:val="20"/>
              </w:rPr>
              <w:t>SC{</w:t>
            </w:r>
            <w:proofErr w:type="gramEnd"/>
            <w:r w:rsidRPr="002F09DC">
              <w:rPr>
                <w:rFonts w:ascii="Times New Roman" w:hAnsi="Times New Roman"/>
                <w:sz w:val="20"/>
                <w:szCs w:val="20"/>
              </w:rPr>
              <w:t xml:space="preserve">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3 :</w:t>
            </w:r>
            <w:proofErr w:type="gramEnd"/>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4 :</w:t>
            </w:r>
            <w:proofErr w:type="gramEnd"/>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5 :</w:t>
            </w:r>
            <w:proofErr w:type="gramEnd"/>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6 :</w:t>
            </w:r>
            <w:proofErr w:type="gramEnd"/>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7 :</w:t>
            </w:r>
            <w:proofErr w:type="gramEnd"/>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afa"/>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afa"/>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afa"/>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afa"/>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 xml:space="preserve">Observation </w:t>
            </w:r>
            <w:proofErr w:type="gramStart"/>
            <w:r w:rsidRPr="002F09DC">
              <w:rPr>
                <w:lang w:eastAsia="ko-KR"/>
              </w:rPr>
              <w:t>9 :</w:t>
            </w:r>
            <w:r w:rsidRPr="002F09DC">
              <w:t>larger</w:t>
            </w:r>
            <w:proofErr w:type="gramEnd"/>
            <w:r w:rsidRPr="002F09DC">
              <w:t xml:space="preserve"> aggregation factor might be inevitable for NTN.</w:t>
            </w:r>
          </w:p>
          <w:p w14:paraId="072D36EA" w14:textId="77777777" w:rsidR="00316635" w:rsidRPr="002F09DC" w:rsidRDefault="00316635" w:rsidP="00316635">
            <w:pPr>
              <w:pStyle w:val="afa"/>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rPr>
              <w:t>for</w:t>
            </w:r>
            <w:proofErr w:type="gramEnd"/>
            <w:r w:rsidRPr="002F09DC">
              <w:rPr>
                <w:rFonts w:ascii="Times New Roman" w:hAnsi="Times New Roman"/>
                <w:sz w:val="20"/>
                <w:szCs w:val="20"/>
              </w:rPr>
              <w:t xml:space="preserve">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afa"/>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afa"/>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if</w:t>
            </w:r>
            <w:proofErr w:type="gramEnd"/>
            <w:r w:rsidRPr="002F09DC">
              <w:rPr>
                <w:rFonts w:ascii="Times New Roman" w:hAnsi="Times New Roman"/>
                <w:sz w:val="20"/>
                <w:szCs w:val="20"/>
                <w:lang w:eastAsia="ko-KR"/>
              </w:rPr>
              <w:t xml:space="preserve">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afa"/>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 xml:space="preserve">Observation </w:t>
            </w:r>
            <w:proofErr w:type="gramStart"/>
            <w:r w:rsidRPr="002F09DC">
              <w:rPr>
                <w:lang w:eastAsia="ko-KR"/>
              </w:rPr>
              <w:t>10 :</w:t>
            </w:r>
            <w:proofErr w:type="gramEnd"/>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11 :</w:t>
            </w:r>
            <w:proofErr w:type="gramEnd"/>
            <w:r w:rsidRPr="002F09DC">
              <w:rPr>
                <w:lang w:eastAsia="ko-KR"/>
              </w:rPr>
              <w:t xml:space="preserve">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12 :</w:t>
            </w:r>
            <w:proofErr w:type="gramEnd"/>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 xml:space="preserve">Observation </w:t>
            </w:r>
            <w:proofErr w:type="gramStart"/>
            <w:r w:rsidRPr="002F09DC">
              <w:rPr>
                <w:lang w:eastAsia="ko-KR"/>
              </w:rPr>
              <w:t>13 :</w:t>
            </w:r>
            <w:proofErr w:type="gramEnd"/>
            <w:r w:rsidRPr="002F09DC">
              <w:t xml:space="preserve"> In NR, various kinds of transport channels are multiplexed into PDSCH/PUSCH.</w:t>
            </w:r>
          </w:p>
          <w:p w14:paraId="2D19EB77" w14:textId="77777777" w:rsidR="00316635" w:rsidRPr="002F09DC" w:rsidRDefault="00316635" w:rsidP="00316635">
            <w:pPr>
              <w:pStyle w:val="afa"/>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afa"/>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lastRenderedPageBreak/>
              <w:t>PDSCH related RNTI : {P,SI,RA,MSGB,TC,C,MCS-C,CS}-RNTI</w:t>
            </w:r>
          </w:p>
          <w:p w14:paraId="62FC463D" w14:textId="77777777" w:rsidR="00316635" w:rsidRPr="002F09DC" w:rsidRDefault="00316635" w:rsidP="00316635">
            <w:pPr>
              <w:pStyle w:val="afa"/>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14 :</w:t>
            </w:r>
            <w:proofErr w:type="gramEnd"/>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15 :</w:t>
            </w:r>
            <w:proofErr w:type="gramEnd"/>
            <w:r w:rsidRPr="002F09DC">
              <w:rPr>
                <w:lang w:eastAsia="ko-KR"/>
              </w:rPr>
              <w:t xml:space="preserve"> The value of aggregation factor should be determined properly if slot aggregation is used. </w:t>
            </w:r>
          </w:p>
          <w:p w14:paraId="5335CC14"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16 :</w:t>
            </w:r>
            <w:proofErr w:type="gramEnd"/>
            <w:r w:rsidRPr="002F09DC">
              <w:rPr>
                <w:lang w:eastAsia="ko-KR"/>
              </w:rPr>
              <w:t xml:space="preserve"> NR gNB cannot distinguish between just proper parameter and too reliable parameter, if the slot aggregation is used. </w:t>
            </w:r>
          </w:p>
          <w:p w14:paraId="484480CC"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17 :</w:t>
            </w:r>
            <w:proofErr w:type="gramEnd"/>
            <w:r w:rsidRPr="002F09DC">
              <w:rPr>
                <w:lang w:eastAsia="ko-KR"/>
              </w:rPr>
              <w:t xml:space="preserve"> NR gNB cannot optimally react to some cases, if the slot aggregation is used.</w:t>
            </w:r>
          </w:p>
          <w:p w14:paraId="6CA22329"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afa"/>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for</w:t>
            </w:r>
            <w:proofErr w:type="gramEnd"/>
            <w:r w:rsidRPr="002F09DC">
              <w:rPr>
                <w:rFonts w:ascii="Times New Roman" w:hAnsi="Times New Roman"/>
                <w:sz w:val="20"/>
                <w:szCs w:val="20"/>
                <w:lang w:eastAsia="ko-KR"/>
              </w:rPr>
              <w:t xml:space="preserve"> PDSCH: from 20.8% to 45.7%.</w:t>
            </w:r>
          </w:p>
          <w:p w14:paraId="49E8C01C" w14:textId="77777777" w:rsidR="00316635" w:rsidRPr="002F09DC" w:rsidRDefault="00316635" w:rsidP="00316635">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21 :</w:t>
            </w:r>
            <w:proofErr w:type="gramEnd"/>
            <w:r w:rsidRPr="002F09DC">
              <w:rPr>
                <w:lang w:eastAsia="ko-KR"/>
              </w:rPr>
              <w:t xml:space="preserve"> UL feedback via MAC-CE/RRC might be preferred rather than UL feedback via UCI.</w:t>
            </w:r>
          </w:p>
          <w:p w14:paraId="16A7B3B4"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1 :</w:t>
            </w:r>
            <w:proofErr w:type="gramEnd"/>
            <w:r w:rsidRPr="002F09DC">
              <w:rPr>
                <w:lang w:eastAsia="ko-KR"/>
              </w:rPr>
              <w:t xml:space="preserve">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lastRenderedPageBreak/>
              <w:t xml:space="preserve">Proposal </w:t>
            </w:r>
            <w:proofErr w:type="gramStart"/>
            <w:r w:rsidRPr="002F09DC">
              <w:rPr>
                <w:lang w:eastAsia="ko-KR"/>
              </w:rPr>
              <w:t>2 :</w:t>
            </w:r>
            <w:proofErr w:type="gramEnd"/>
            <w:r w:rsidRPr="002F09DC">
              <w:rPr>
                <w:lang w:eastAsia="ko-KR"/>
              </w:rPr>
              <w:t xml:space="preserve"> Consider the enhancement via “different aggregation factors” as the one of the NTN’s transmission enhancement solutions.</w:t>
            </w:r>
          </w:p>
          <w:p w14:paraId="304FCA26" w14:textId="77777777" w:rsidR="00316635" w:rsidRPr="002F09DC" w:rsidRDefault="00316635" w:rsidP="00316635">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3 :</w:t>
            </w:r>
            <w:proofErr w:type="gramEnd"/>
            <w:r w:rsidRPr="002F09DC">
              <w:rPr>
                <w:lang w:eastAsia="ko-KR"/>
              </w:rPr>
              <w:t xml:space="preserve"> Consider the enhancement via “UL feedback” as the one of the NTN’s transmission enhancement solutions for achieving better adaptation performance.</w:t>
            </w:r>
          </w:p>
          <w:p w14:paraId="5DDF921B" w14:textId="77777777" w:rsidR="00316635" w:rsidRPr="002F09DC" w:rsidRDefault="00316635" w:rsidP="00316635">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request for guiding </w:t>
            </w:r>
            <w:proofErr w:type="spellStart"/>
            <w:r w:rsidRPr="002F09DC">
              <w:rPr>
                <w:rFonts w:ascii="Times New Roman" w:hAnsi="Times New Roman"/>
                <w:sz w:val="20"/>
                <w:szCs w:val="20"/>
              </w:rPr>
              <w:t>pdsch-AggregationFactor</w:t>
            </w:r>
            <w:proofErr w:type="spellEnd"/>
          </w:p>
          <w:p w14:paraId="2726DC1D"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rPr>
              <w:t>for</w:t>
            </w:r>
            <w:proofErr w:type="gramEnd"/>
            <w:r w:rsidRPr="002F09DC">
              <w:rPr>
                <w:rFonts w:ascii="Times New Roman" w:hAnsi="Times New Roman"/>
                <w:sz w:val="20"/>
                <w:szCs w:val="20"/>
              </w:rPr>
              <w:t xml:space="preserve"> minimizing specification impact.</w:t>
            </w:r>
          </w:p>
          <w:p w14:paraId="3133B48D" w14:textId="5C9BC899" w:rsidR="000311D2"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a"/>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lastRenderedPageBreak/>
              <w:t xml:space="preserve">Option 1. </w:t>
            </w:r>
            <w:proofErr w:type="gramStart"/>
            <w:r w:rsidRPr="002F09DC">
              <w:rPr>
                <w:rFonts w:ascii="Times New Roman" w:hAnsi="Times New Roman"/>
                <w:sz w:val="20"/>
                <w:szCs w:val="20"/>
              </w:rPr>
              <w:t>gNB</w:t>
            </w:r>
            <w:proofErr w:type="gramEnd"/>
            <w:r w:rsidRPr="002F09DC">
              <w:rPr>
                <w:rFonts w:ascii="Times New Roman" w:hAnsi="Times New Roman"/>
                <w:sz w:val="20"/>
                <w:szCs w:val="20"/>
              </w:rPr>
              <w:t xml:space="preserve"> broadcasts the maximum TBS to be configured for the cell and UE reports its capability for a number of HARQ processes. </w:t>
            </w:r>
          </w:p>
          <w:p w14:paraId="17AFB3B7"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 xml:space="preserve">Dynamic indication to inform the UE if HARQ-feedback is expected or not for </w:t>
            </w:r>
            <w:proofErr w:type="spellStart"/>
            <w:r w:rsidRPr="002F09DC">
              <w:rPr>
                <w:iCs/>
                <w:lang w:eastAsia="zh-CN"/>
              </w:rPr>
              <w:t>M</w:t>
            </w:r>
            <w:r w:rsidRPr="002F09DC">
              <w:rPr>
                <w:iCs/>
                <w:vertAlign w:val="subscript"/>
                <w:lang w:eastAsia="zh-CN"/>
              </w:rPr>
              <w:t>A</w:t>
            </w:r>
            <w:proofErr w:type="gramStart"/>
            <w:r w:rsidRPr="002F09DC">
              <w:rPr>
                <w:iCs/>
                <w:vertAlign w:val="subscript"/>
                <w:lang w:eastAsia="zh-CN"/>
              </w:rPr>
              <w:t>,c</w:t>
            </w:r>
            <w:proofErr w:type="spellEnd"/>
            <w:proofErr w:type="gramEnd"/>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 xml:space="preserve">Codebook size reduction can be achieved if only HARQ disabled processes and SPS PDSCHs are scheduled in </w:t>
            </w:r>
            <w:proofErr w:type="spellStart"/>
            <w:r w:rsidRPr="002F09DC">
              <w:rPr>
                <w:iCs/>
                <w:lang w:eastAsia="zh-CN"/>
              </w:rPr>
              <w:t>M</w:t>
            </w:r>
            <w:r w:rsidRPr="002F09DC">
              <w:rPr>
                <w:iCs/>
                <w:vertAlign w:val="subscript"/>
                <w:lang w:eastAsia="zh-CN"/>
              </w:rPr>
              <w:t>A</w:t>
            </w:r>
            <w:proofErr w:type="gramStart"/>
            <w:r w:rsidRPr="002F09DC">
              <w:rPr>
                <w:iCs/>
                <w:vertAlign w:val="subscript"/>
                <w:lang w:eastAsia="zh-CN"/>
              </w:rPr>
              <w:t>,c</w:t>
            </w:r>
            <w:proofErr w:type="spellEnd"/>
            <w:proofErr w:type="gramEnd"/>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afa"/>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proofErr w:type="spellStart"/>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w:t>
            </w:r>
            <w:proofErr w:type="gramStart"/>
            <w:r w:rsidRPr="002F09DC">
              <w:rPr>
                <w:rFonts w:ascii="Times New Roman" w:hAnsi="Times New Roman"/>
                <w:iCs/>
                <w:sz w:val="20"/>
                <w:szCs w:val="20"/>
                <w:vertAlign w:val="subscript"/>
                <w:lang w:val="en-GB" w:eastAsia="zh-CN"/>
              </w:rPr>
              <w:t>,c</w:t>
            </w:r>
            <w:proofErr w:type="spellEnd"/>
            <w:proofErr w:type="gramEnd"/>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afa"/>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no SPS PDSCH(s) configured within </w:t>
            </w:r>
            <w:proofErr w:type="spellStart"/>
            <w:r w:rsidRPr="002F09DC">
              <w:rPr>
                <w:rFonts w:ascii="Times New Roman" w:hAnsi="Times New Roman"/>
                <w:iCs/>
                <w:sz w:val="20"/>
                <w:szCs w:val="20"/>
                <w:lang w:eastAsia="zh-CN"/>
              </w:rPr>
              <w:t>MA</w:t>
            </w:r>
            <w:proofErr w:type="gramStart"/>
            <w:r w:rsidRPr="002F09DC">
              <w:rPr>
                <w:rFonts w:ascii="Times New Roman" w:hAnsi="Times New Roman"/>
                <w:iCs/>
                <w:sz w:val="20"/>
                <w:szCs w:val="20"/>
                <w:lang w:eastAsia="zh-CN"/>
              </w:rPr>
              <w:t>,c</w:t>
            </w:r>
            <w:proofErr w:type="spellEnd"/>
            <w:proofErr w:type="gramEnd"/>
            <w:r w:rsidRPr="002F09DC">
              <w:rPr>
                <w:rFonts w:ascii="Times New Roman" w:hAnsi="Times New Roman"/>
                <w:iCs/>
                <w:sz w:val="20"/>
                <w:szCs w:val="20"/>
                <w:lang w:eastAsia="zh-CN"/>
              </w:rPr>
              <w:t xml:space="preserve"> occasion, UE omits HARQ feedback.</w:t>
            </w:r>
          </w:p>
          <w:p w14:paraId="6FE2A785" w14:textId="77777777" w:rsidR="004A151A" w:rsidRPr="002F09DC" w:rsidRDefault="004A151A" w:rsidP="004A151A">
            <w:pPr>
              <w:pStyle w:val="afa"/>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SPS PDSCH(s) configured within </w:t>
            </w:r>
            <w:proofErr w:type="spellStart"/>
            <w:r w:rsidRPr="002F09DC">
              <w:rPr>
                <w:rFonts w:ascii="Times New Roman" w:hAnsi="Times New Roman"/>
                <w:iCs/>
                <w:sz w:val="20"/>
                <w:szCs w:val="20"/>
                <w:lang w:eastAsia="zh-CN"/>
              </w:rPr>
              <w:t>MA</w:t>
            </w:r>
            <w:proofErr w:type="gramStart"/>
            <w:r w:rsidRPr="002F09DC">
              <w:rPr>
                <w:rFonts w:ascii="Times New Roman" w:hAnsi="Times New Roman"/>
                <w:iCs/>
                <w:sz w:val="20"/>
                <w:szCs w:val="20"/>
                <w:lang w:eastAsia="zh-CN"/>
              </w:rPr>
              <w:t>,c</w:t>
            </w:r>
            <w:proofErr w:type="spellEnd"/>
            <w:proofErr w:type="gramEnd"/>
            <w:r w:rsidRPr="002F09DC">
              <w:rPr>
                <w:rFonts w:ascii="Times New Roman" w:hAnsi="Times New Roman"/>
                <w:iCs/>
                <w:sz w:val="20"/>
                <w:szCs w:val="20"/>
                <w:lang w:eastAsia="zh-CN"/>
              </w:rPr>
              <w:t xml:space="preserve"> occasion, UE omits HARQ feedback for non SPS PDSCH occasions.</w:t>
            </w:r>
          </w:p>
          <w:p w14:paraId="654198D8" w14:textId="77777777" w:rsidR="004A151A" w:rsidRPr="002F09DC" w:rsidRDefault="004A151A" w:rsidP="004A151A">
            <w:pPr>
              <w:pStyle w:val="afa"/>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w:t>
            </w:r>
            <w:proofErr w:type="spellStart"/>
            <w:r w:rsidRPr="002F09DC">
              <w:rPr>
                <w:iCs/>
                <w:lang w:eastAsia="zh-CN"/>
              </w:rPr>
              <w:t>fallback</w:t>
            </w:r>
            <w:proofErr w:type="spellEnd"/>
            <w:r w:rsidRPr="002F09DC">
              <w:rPr>
                <w:iCs/>
                <w:lang w:eastAsia="zh-CN"/>
              </w:rPr>
              <w:t xml:space="preserve"> DCI formats:</w:t>
            </w:r>
          </w:p>
          <w:p w14:paraId="07744E07" w14:textId="77777777" w:rsidR="004A151A" w:rsidRPr="002F09DC" w:rsidRDefault="004A151A" w:rsidP="004A151A">
            <w:pPr>
              <w:pStyle w:val="afa"/>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afa"/>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afa"/>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afa"/>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afa"/>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afa"/>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X = T_proc</w:t>
            </w:r>
            <w:proofErr w:type="gramStart"/>
            <w:r w:rsidRPr="002F09DC">
              <w:rPr>
                <w:rFonts w:eastAsia="Batang"/>
                <w:color w:val="000000"/>
                <w:lang w:eastAsia="zh-CN"/>
              </w:rPr>
              <w:t>,1</w:t>
            </w:r>
            <w:proofErr w:type="gramEnd"/>
            <w:r w:rsidRPr="002F09DC">
              <w:rPr>
                <w:rFonts w:eastAsia="Batang"/>
                <w:color w:val="000000"/>
                <w:lang w:eastAsia="zh-CN"/>
              </w:rPr>
              <w:t xml:space="preserve">.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lastRenderedPageBreak/>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w:t>
            </w:r>
            <w:proofErr w:type="gramStart"/>
            <w:r w:rsidRPr="002F09DC">
              <w:rPr>
                <w:color w:val="000000"/>
                <w:lang w:eastAsia="zh-CN"/>
              </w:rPr>
              <w:t>,1</w:t>
            </w:r>
            <w:proofErr w:type="gramEnd"/>
            <w:r w:rsidRPr="002F09DC">
              <w:rPr>
                <w:color w:val="000000"/>
                <w:lang w:eastAsia="zh-CN"/>
              </w:rPr>
              <w:t>.</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103E65" w:rsidP="00764EA0">
            <w:pPr>
              <w:snapToGrid w:val="0"/>
              <w:spacing w:after="0"/>
              <w:jc w:val="center"/>
            </w:pPr>
            <w:hyperlink r:id="rId23" w:history="1">
              <w:r w:rsidR="00902533" w:rsidRPr="002F09DC">
                <w:rPr>
                  <w:rStyle w:val="af6"/>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lastRenderedPageBreak/>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103E65"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103E65"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103E65"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103E65"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kia, Frank" w:date="2021-05-20T00:53:00Z" w:initials="FF">
    <w:p w14:paraId="3BD1E3D1" w14:textId="30A1E86F" w:rsidR="007707A2" w:rsidRDefault="007707A2">
      <w:pPr>
        <w:pStyle w:val="a7"/>
      </w:pPr>
      <w:r>
        <w:rPr>
          <w:rStyle w:val="af7"/>
        </w:rPr>
        <w:annotationRef/>
      </w:r>
      <w:r>
        <w:t>Existing DCI formats 0_0 and 1_0 have had specific fields added to accommodate the special situation of channel access (</w:t>
      </w:r>
      <w:proofErr w:type="spellStart"/>
      <w:r>
        <w:rPr>
          <w:rFonts w:eastAsiaTheme="minorEastAsia"/>
          <w:lang w:eastAsia="zh-CN"/>
        </w:rPr>
        <w:t>ChannelAccess-CPext</w:t>
      </w:r>
      <w:proofErr w:type="spellEnd"/>
      <w:r>
        <w:rPr>
          <w:rFonts w:eastAsiaTheme="minorEastAsia"/>
          <w:lang w:eastAsia="zh-CN"/>
        </w:rPr>
        <w:t>), so in principle a similar extension could be added for NTN scenarios.</w:t>
      </w:r>
    </w:p>
  </w:comment>
  <w:comment w:id="3" w:author="ZTE" w:date="2021-05-20T17:37:00Z" w:initials="MSOffice">
    <w:p w14:paraId="5BED857D" w14:textId="11395E26" w:rsidR="00FC1691" w:rsidRDefault="00FC1691">
      <w:pPr>
        <w:pStyle w:val="a7"/>
        <w:rPr>
          <w:rFonts w:hint="eastAsia"/>
          <w:lang w:eastAsia="zh-CN"/>
        </w:rPr>
      </w:pPr>
      <w:r>
        <w:rPr>
          <w:rStyle w:val="af7"/>
        </w:rPr>
        <w:annotationRef/>
      </w:r>
      <w:r>
        <w:rPr>
          <w:rFonts w:hint="eastAsia"/>
          <w:lang w:eastAsia="zh-CN"/>
        </w:rPr>
        <w:t>T</w:t>
      </w:r>
      <w:r>
        <w:rPr>
          <w:lang w:eastAsia="zh-CN"/>
        </w:rPr>
        <w:t>his option can only be applied for DCI 0-2/1-2 with same principle.</w:t>
      </w:r>
    </w:p>
  </w:comment>
  <w:comment w:id="4" w:author="Nokia, Frank" w:date="2021-05-20T00:54:00Z" w:initials="FF">
    <w:p w14:paraId="1EDFC73B" w14:textId="153F04BB" w:rsidR="007707A2" w:rsidRDefault="007707A2">
      <w:pPr>
        <w:pStyle w:val="a7"/>
      </w:pPr>
      <w:r>
        <w:rPr>
          <w:rStyle w:val="af7"/>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5" w:author="Chien-Chun" w:date="2021-05-19T14:09:00Z" w:initials="C">
    <w:p w14:paraId="60F73370" w14:textId="108F82AE" w:rsidR="007707A2" w:rsidRDefault="007707A2">
      <w:pPr>
        <w:pStyle w:val="a7"/>
      </w:pPr>
      <w:r>
        <w:rPr>
          <w:rStyle w:val="af7"/>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1E3D1" w15:done="0"/>
  <w15:commentEx w15:paraId="5BED857D"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1EDFC73B" w16cid:durableId="245031E2"/>
  <w16cid:commentId w16cid:paraId="60F73370" w16cid:durableId="244F9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E8A72" w14:textId="77777777" w:rsidR="00103E65" w:rsidRDefault="00103E65">
      <w:pPr>
        <w:spacing w:after="0"/>
      </w:pPr>
      <w:r>
        <w:separator/>
      </w:r>
    </w:p>
  </w:endnote>
  <w:endnote w:type="continuationSeparator" w:id="0">
    <w:p w14:paraId="10060E31" w14:textId="77777777" w:rsidR="00103E65" w:rsidRDefault="0010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7707A2" w:rsidRDefault="007707A2">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7707A2" w:rsidRDefault="007707A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4B957A75" w:rsidR="007707A2" w:rsidRDefault="007707A2">
    <w:pPr>
      <w:pStyle w:val="ae"/>
      <w:ind w:right="360"/>
    </w:pPr>
    <w:r>
      <w:rPr>
        <w:rStyle w:val="af3"/>
      </w:rPr>
      <w:fldChar w:fldCharType="begin"/>
    </w:r>
    <w:r>
      <w:rPr>
        <w:rStyle w:val="af3"/>
      </w:rPr>
      <w:instrText xml:space="preserve"> PAGE </w:instrText>
    </w:r>
    <w:r>
      <w:rPr>
        <w:rStyle w:val="af3"/>
      </w:rPr>
      <w:fldChar w:fldCharType="separate"/>
    </w:r>
    <w:r w:rsidR="00776AEE">
      <w:rPr>
        <w:rStyle w:val="af3"/>
        <w:noProof/>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76AEE">
      <w:rPr>
        <w:rStyle w:val="af3"/>
        <w:noProof/>
      </w:rPr>
      <w:t>33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AE44F" w14:textId="77777777" w:rsidR="00103E65" w:rsidRDefault="00103E65">
      <w:pPr>
        <w:spacing w:after="0"/>
      </w:pPr>
      <w:r>
        <w:separator/>
      </w:r>
    </w:p>
  </w:footnote>
  <w:footnote w:type="continuationSeparator" w:id="0">
    <w:p w14:paraId="5EB953F0" w14:textId="77777777" w:rsidR="00103E65" w:rsidRDefault="00103E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7707A2" w:rsidRDefault="007707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3"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5"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7"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4"/>
  </w:num>
  <w:num w:numId="6">
    <w:abstractNumId w:val="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7"/>
  </w:num>
  <w:num w:numId="10">
    <w:abstractNumId w:val="16"/>
  </w:num>
  <w:num w:numId="11">
    <w:abstractNumId w:val="61"/>
  </w:num>
  <w:num w:numId="12">
    <w:abstractNumId w:val="63"/>
  </w:num>
  <w:num w:numId="13">
    <w:abstractNumId w:val="43"/>
  </w:num>
  <w:num w:numId="14">
    <w:abstractNumId w:val="19"/>
  </w:num>
  <w:num w:numId="15">
    <w:abstractNumId w:val="13"/>
  </w:num>
  <w:num w:numId="16">
    <w:abstractNumId w:val="25"/>
  </w:num>
  <w:num w:numId="17">
    <w:abstractNumId w:val="35"/>
  </w:num>
  <w:num w:numId="18">
    <w:abstractNumId w:val="39"/>
  </w:num>
  <w:num w:numId="19">
    <w:abstractNumId w:val="18"/>
  </w:num>
  <w:num w:numId="20">
    <w:abstractNumId w:val="72"/>
  </w:num>
  <w:num w:numId="21">
    <w:abstractNumId w:val="48"/>
  </w:num>
  <w:num w:numId="22">
    <w:abstractNumId w:val="7"/>
  </w:num>
  <w:num w:numId="23">
    <w:abstractNumId w:val="21"/>
  </w:num>
  <w:num w:numId="24">
    <w:abstractNumId w:val="71"/>
  </w:num>
  <w:num w:numId="25">
    <w:abstractNumId w:val="68"/>
  </w:num>
  <w:num w:numId="26">
    <w:abstractNumId w:val="32"/>
  </w:num>
  <w:num w:numId="27">
    <w:abstractNumId w:val="62"/>
  </w:num>
  <w:num w:numId="28">
    <w:abstractNumId w:val="9"/>
  </w:num>
  <w:num w:numId="29">
    <w:abstractNumId w:val="14"/>
  </w:num>
  <w:num w:numId="30">
    <w:abstractNumId w:val="60"/>
  </w:num>
  <w:num w:numId="31">
    <w:abstractNumId w:val="65"/>
  </w:num>
  <w:num w:numId="32">
    <w:abstractNumId w:val="27"/>
  </w:num>
  <w:num w:numId="33">
    <w:abstractNumId w:val="15"/>
  </w:num>
  <w:num w:numId="34">
    <w:abstractNumId w:val="59"/>
  </w:num>
  <w:num w:numId="35">
    <w:abstractNumId w:val="10"/>
  </w:num>
  <w:num w:numId="36">
    <w:abstractNumId w:val="33"/>
  </w:num>
  <w:num w:numId="37">
    <w:abstractNumId w:val="52"/>
  </w:num>
  <w:num w:numId="38">
    <w:abstractNumId w:val="38"/>
  </w:num>
  <w:num w:numId="39">
    <w:abstractNumId w:val="41"/>
  </w:num>
  <w:num w:numId="40">
    <w:abstractNumId w:val="8"/>
  </w:num>
  <w:num w:numId="41">
    <w:abstractNumId w:val="55"/>
  </w:num>
  <w:num w:numId="42">
    <w:abstractNumId w:val="47"/>
  </w:num>
  <w:num w:numId="43">
    <w:abstractNumId w:val="20"/>
  </w:num>
  <w:num w:numId="44">
    <w:abstractNumId w:val="29"/>
  </w:num>
  <w:num w:numId="45">
    <w:abstractNumId w:val="57"/>
  </w:num>
  <w:num w:numId="46">
    <w:abstractNumId w:val="49"/>
  </w:num>
  <w:num w:numId="47">
    <w:abstractNumId w:val="36"/>
  </w:num>
  <w:num w:numId="48">
    <w:abstractNumId w:val="5"/>
  </w:num>
  <w:num w:numId="49">
    <w:abstractNumId w:val="24"/>
  </w:num>
  <w:num w:numId="50">
    <w:abstractNumId w:val="56"/>
  </w:num>
  <w:num w:numId="51">
    <w:abstractNumId w:val="44"/>
  </w:num>
  <w:num w:numId="52">
    <w:abstractNumId w:val="53"/>
  </w:num>
  <w:num w:numId="53">
    <w:abstractNumId w:val="58"/>
  </w:num>
  <w:num w:numId="54">
    <w:abstractNumId w:val="2"/>
  </w:num>
  <w:num w:numId="55">
    <w:abstractNumId w:val="12"/>
  </w:num>
  <w:num w:numId="56">
    <w:abstractNumId w:val="28"/>
  </w:num>
  <w:num w:numId="57">
    <w:abstractNumId w:val="46"/>
  </w:num>
  <w:num w:numId="58">
    <w:abstractNumId w:val="37"/>
  </w:num>
  <w:num w:numId="59">
    <w:abstractNumId w:val="42"/>
  </w:num>
  <w:num w:numId="60">
    <w:abstractNumId w:val="22"/>
  </w:num>
  <w:num w:numId="61">
    <w:abstractNumId w:val="4"/>
  </w:num>
  <w:num w:numId="62">
    <w:abstractNumId w:val="6"/>
  </w:num>
  <w:num w:numId="63">
    <w:abstractNumId w:val="11"/>
  </w:num>
  <w:num w:numId="64">
    <w:abstractNumId w:val="51"/>
  </w:num>
  <w:num w:numId="65">
    <w:abstractNumId w:val="30"/>
  </w:num>
  <w:num w:numId="66">
    <w:abstractNumId w:val="31"/>
  </w:num>
  <w:num w:numId="67">
    <w:abstractNumId w:val="69"/>
  </w:num>
  <w:num w:numId="68">
    <w:abstractNumId w:val="64"/>
  </w:num>
  <w:num w:numId="69">
    <w:abstractNumId w:val="45"/>
  </w:num>
  <w:num w:numId="70">
    <w:abstractNumId w:val="66"/>
  </w:num>
  <w:num w:numId="71">
    <w:abstractNumId w:val="67"/>
  </w:num>
  <w:num w:numId="72">
    <w:abstractNumId w:val="3"/>
  </w:num>
  <w:num w:numId="73">
    <w:abstractNumId w:val="2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Frank">
    <w15:presenceInfo w15:providerId="None" w15:userId="Nokia, Frank"/>
  </w15:person>
  <w15:person w15:author="ZTE">
    <w15:presenceInfo w15:providerId="None" w15:userId="ZTE"/>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1D8484"/>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__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__3.vsdx"/><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132A27-929E-4E07-B75B-F7C858A1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33</Pages>
  <Words>12960</Words>
  <Characters>73873</Characters>
  <Application>Microsoft Office Word</Application>
  <DocSecurity>0</DocSecurity>
  <Lines>615</Lines>
  <Paragraphs>173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86660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ZTE</cp:lastModifiedBy>
  <cp:revision>15</cp:revision>
  <cp:lastPrinted>2011-11-09T07:49:00Z</cp:lastPrinted>
  <dcterms:created xsi:type="dcterms:W3CDTF">2021-05-20T09:17:00Z</dcterms:created>
  <dcterms:modified xsi:type="dcterms:W3CDTF">2021-05-20T09:47:00Z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