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5E9962C4" w:rsidR="00EC2AB3" w:rsidRPr="00300D04" w:rsidRDefault="007F7F24" w:rsidP="00891CE6">
      <w:pPr>
        <w:pStyle w:val="ae"/>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f0"/>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aff0"/>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4330D4">
      <w:pPr>
        <w:pStyle w:val="aff0"/>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f"/>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w:t>
            </w:r>
            <w:proofErr w:type="spellStart"/>
            <w:r w:rsidR="000D485B">
              <w:rPr>
                <w:iCs/>
                <w:lang w:eastAsia="zh-CN"/>
              </w:rPr>
              <w:t>HiSilicon</w:t>
            </w:r>
            <w:proofErr w:type="spellEnd"/>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afd"/>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w:t>
            </w:r>
            <w:proofErr w:type="spellStart"/>
            <w:r w:rsidR="000D485B">
              <w:rPr>
                <w:iCs/>
                <w:lang w:eastAsia="zh-CN"/>
              </w:rPr>
              <w:t>HiSilicon</w:t>
            </w:r>
            <w:proofErr w:type="spellEnd"/>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afd"/>
                <w:rFonts w:ascii="Times New Roman" w:hAnsi="Times New Roman"/>
              </w:rPr>
              <w:commentReference w:id="3"/>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afd"/>
                <w:rFonts w:ascii="Times New Roman" w:hAnsi="Times New Roman"/>
              </w:rPr>
              <w:commentReference w:id="4"/>
            </w:r>
            <w:r w:rsidR="000D485B">
              <w:rPr>
                <w:iCs/>
                <w:lang w:eastAsia="zh-CN"/>
              </w:rPr>
              <w:t>, Huawei/</w:t>
            </w:r>
            <w:proofErr w:type="spellStart"/>
            <w:r w:rsidR="000D485B">
              <w:rPr>
                <w:iCs/>
                <w:lang w:eastAsia="zh-CN"/>
              </w:rPr>
              <w:t>HiSilicon</w:t>
            </w:r>
            <w:proofErr w:type="spellEnd"/>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afd"/>
                <w:rFonts w:ascii="Times New Roman" w:hAnsi="Times New Roman"/>
              </w:rPr>
              <w:commentReference w:id="5"/>
            </w:r>
            <w:r w:rsidR="000D485B">
              <w:rPr>
                <w:iCs/>
                <w:lang w:eastAsia="zh-CN"/>
              </w:rPr>
              <w:t>, Huawei/</w:t>
            </w:r>
            <w:proofErr w:type="spellStart"/>
            <w:r w:rsidR="000D485B">
              <w:rPr>
                <w:iCs/>
                <w:lang w:eastAsia="zh-CN"/>
              </w:rPr>
              <w:t>HiSilicon</w:t>
            </w:r>
            <w:proofErr w:type="spellEnd"/>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afd"/>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afd"/>
                <w:rFonts w:ascii="Times New Roman" w:hAnsi="Times New Roman"/>
              </w:rPr>
              <w:commentReference w:id="7"/>
            </w:r>
            <w:r w:rsidR="00C6251F">
              <w:rPr>
                <w:iCs/>
                <w:lang w:eastAsia="zh-CN"/>
              </w:rPr>
              <w:t>, OPPO</w:t>
            </w:r>
            <w:r w:rsidR="008E16E2">
              <w:rPr>
                <w:iCs/>
                <w:lang w:eastAsia="zh-CN"/>
              </w:rPr>
              <w:t>, Samsung</w:t>
            </w:r>
            <w:r w:rsidR="007707A2">
              <w:rPr>
                <w:iCs/>
                <w:lang w:eastAsia="zh-CN"/>
              </w:rPr>
              <w:t xml:space="preserve">, Sony (not feasible to </w:t>
            </w:r>
            <w:proofErr w:type="spellStart"/>
            <w:r w:rsidR="007707A2">
              <w:rPr>
                <w:iCs/>
                <w:lang w:eastAsia="zh-CN"/>
              </w:rPr>
              <w:t>fallback</w:t>
            </w:r>
            <w:proofErr w:type="spellEnd"/>
            <w:r w:rsidR="007707A2">
              <w:rPr>
                <w:iCs/>
                <w:lang w:eastAsia="zh-CN"/>
              </w:rPr>
              <w:t xml:space="preserve">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xml:space="preserve">, Sony (not feasible to </w:t>
            </w:r>
            <w:proofErr w:type="spellStart"/>
            <w:r w:rsidR="007707A2">
              <w:rPr>
                <w:iCs/>
                <w:lang w:eastAsia="zh-CN"/>
              </w:rPr>
              <w:t>fallback</w:t>
            </w:r>
            <w:proofErr w:type="spellEnd"/>
            <w:r w:rsidR="007707A2">
              <w:rPr>
                <w:iCs/>
                <w:lang w:eastAsia="zh-CN"/>
              </w:rPr>
              <w:t xml:space="preserve">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0/0_1/1_1) should be kept fixed, Huawei/</w:t>
            </w:r>
            <w:proofErr w:type="spellStart"/>
            <w:r w:rsidR="000D485B">
              <w:rPr>
                <w:iCs/>
                <w:lang w:eastAsia="zh-CN"/>
              </w:rPr>
              <w:t>HiSilicon</w:t>
            </w:r>
            <w:proofErr w:type="spellEnd"/>
            <w:r>
              <w:rPr>
                <w:iCs/>
                <w:lang w:eastAsia="zh-CN"/>
              </w:rPr>
              <w:t xml:space="preserve"> </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proofErr w:type="gramStart"/>
      <w:r w:rsidR="00740829" w:rsidRPr="002E44C8">
        <w:rPr>
          <w:b/>
          <w:i/>
          <w:u w:val="single"/>
          <w:lang w:eastAsia="x-none"/>
        </w:rPr>
        <w:t>:</w:t>
      </w:r>
      <w:r w:rsidR="004B33E4" w:rsidRPr="00D258C1">
        <w:rPr>
          <w:rFonts w:eastAsiaTheme="minorEastAsia"/>
          <w:lang w:eastAsia="zh-CN"/>
        </w:rPr>
        <w:t>:</w:t>
      </w:r>
      <w:proofErr w:type="gramEnd"/>
    </w:p>
    <w:p w14:paraId="066CE6A6" w14:textId="0DAEEEAE" w:rsidR="00D17DA3" w:rsidRDefault="00F545C5" w:rsidP="004330D4">
      <w:pPr>
        <w:pStyle w:val="aff0"/>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aff0"/>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aff0"/>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aff0"/>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aff0"/>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4330D4">
      <w:pPr>
        <w:pStyle w:val="aff0"/>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aff0"/>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aff0"/>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aff0"/>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aff0"/>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aff0"/>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aff0"/>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f0"/>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aff0"/>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aff0"/>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aff0"/>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aff0"/>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aff0"/>
        <w:numPr>
          <w:ilvl w:val="1"/>
          <w:numId w:val="45"/>
        </w:numPr>
        <w:jc w:val="both"/>
        <w:rPr>
          <w:bCs/>
          <w:kern w:val="2"/>
        </w:rPr>
      </w:pPr>
      <w:r w:rsidRPr="00D258C1">
        <w:rPr>
          <w:rFonts w:ascii="Times New Roman" w:eastAsia="宋体"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aff0"/>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aff0"/>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aff0"/>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f0"/>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 xml:space="preserve">Generally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aff0"/>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aff0"/>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gNB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 xml:space="preserve">Huawei, </w:t>
            </w:r>
            <w:proofErr w:type="spellStart"/>
            <w:r>
              <w:rPr>
                <w:iCs/>
                <w:lang w:eastAsia="zh-CN"/>
              </w:rPr>
              <w:t>HiSilicon</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gNB can justify the DTX </w:t>
            </w:r>
            <w:r>
              <w:rPr>
                <w:lang w:eastAsia="zh-CN"/>
              </w:rPr>
              <w:lastRenderedPageBreak/>
              <w:t>of this DCI(s) and adjust the scheduling of PDCCH and PDSCH. It is not confused between gNB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aff0"/>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proofErr w:type="spellStart"/>
            <w:r>
              <w:rPr>
                <w:rFonts w:cs="Arial"/>
              </w:rPr>
              <w:t>CEWiT</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aff0"/>
              <w:numPr>
                <w:ilvl w:val="0"/>
                <w:numId w:val="62"/>
              </w:numPr>
              <w:snapToGrid w:val="0"/>
            </w:pPr>
            <w:r>
              <w:t>UE is configured with f/b disabled HARQ id alone through RRC</w:t>
            </w:r>
          </w:p>
          <w:p w14:paraId="0D1D2926" w14:textId="354AB910" w:rsidR="00167E6F" w:rsidRPr="00167E6F" w:rsidRDefault="00167E6F" w:rsidP="004330D4">
            <w:pPr>
              <w:pStyle w:val="aff0"/>
              <w:numPr>
                <w:ilvl w:val="0"/>
                <w:numId w:val="62"/>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0EAA6A9D" w14:textId="77777777" w:rsidR="00167E6F" w:rsidRDefault="00167E6F" w:rsidP="00167E6F">
            <w:pPr>
              <w:pStyle w:val="aff0"/>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aff0"/>
              <w:numPr>
                <w:ilvl w:val="0"/>
                <w:numId w:val="63"/>
              </w:numPr>
              <w:snapToGrid w:val="0"/>
            </w:pPr>
            <w:r>
              <w:t>UE is configured with f/b disabled HARQ id alone through RRC</w:t>
            </w:r>
          </w:p>
          <w:p w14:paraId="3559D159" w14:textId="77777777" w:rsidR="00CE5B25" w:rsidRPr="00167E6F" w:rsidRDefault="00CE5B25" w:rsidP="004330D4">
            <w:pPr>
              <w:pStyle w:val="aff0"/>
              <w:numPr>
                <w:ilvl w:val="0"/>
                <w:numId w:val="63"/>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pt;height:120pt;mso-width-percent:0;mso-height-percent:0;mso-width-percent:0;mso-height-percent:0" o:ole="">
                  <v:imagedata r:id="rId14" o:title=""/>
                </v:shape>
                <o:OLEObject Type="Embed" ProgID="Visio.Drawing.15" ShapeID="_x0000_i1025" DrawAspect="Content" ObjectID="_1683459213" r:id="rId15"/>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aff0"/>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aff0"/>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proofErr w:type="spellStart"/>
            <w:r>
              <w:rPr>
                <w:rFonts w:ascii="Times" w:eastAsiaTheme="minorEastAsia" w:hAnsi="Times"/>
                <w:sz w:val="20"/>
              </w:rPr>
              <w:t>enhabled</w:t>
            </w:r>
            <w:proofErr w:type="spellEnd"/>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3.25pt;height:138pt;mso-width-percent:0;mso-height-percent:0;mso-width-percent:0;mso-height-percent:0" o:ole="">
                  <v:imagedata r:id="rId16" o:title=""/>
                </v:shape>
                <o:OLEObject Type="Embed" ProgID="Visio.Drawing.15" ShapeID="_x0000_i1026" DrawAspect="Content" ObjectID="_1683459214" r:id="rId17"/>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proofErr w:type="spellStart"/>
            <w:r>
              <w:rPr>
                <w:rFonts w:hint="eastAsia"/>
                <w:iCs/>
                <w:lang w:eastAsia="zh-CN"/>
              </w:rPr>
              <w:t>Spreadtrum</w:t>
            </w:r>
            <w:proofErr w:type="spellEnd"/>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proofErr w:type="spellStart"/>
            <w:r w:rsidRPr="00F1126D">
              <w:rPr>
                <w:rFonts w:hint="eastAsia"/>
                <w:sz w:val="22"/>
              </w:rPr>
              <w:t>HARQ_feedback</w:t>
            </w:r>
            <w:proofErr w:type="spellEnd"/>
            <w:r w:rsidRPr="00F1126D">
              <w:rPr>
                <w:rFonts w:hint="eastAsia"/>
                <w:sz w:val="22"/>
              </w:rPr>
              <w:t xml:space="preserve">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 xml:space="preserve">Huawei, </w:t>
            </w:r>
            <w:proofErr w:type="spellStart"/>
            <w:r>
              <w:rPr>
                <w:iCs/>
                <w:lang w:eastAsia="zh-CN"/>
              </w:rPr>
              <w:t>HiSilicon</w:t>
            </w:r>
            <w:proofErr w:type="spellEnd"/>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proofErr w:type="spellStart"/>
            <w:r>
              <w:rPr>
                <w:rFonts w:cs="Arial"/>
              </w:rPr>
              <w:t>CEWiT</w:t>
            </w:r>
            <w:proofErr w:type="spellEnd"/>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lastRenderedPageBreak/>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xml:space="preserve">, </w:t>
      </w:r>
      <w:proofErr w:type="spellStart"/>
      <w:r w:rsidR="00D50278">
        <w:rPr>
          <w:lang w:eastAsia="x-none"/>
        </w:rPr>
        <w:t>CEWiT</w:t>
      </w:r>
      <w:proofErr w:type="spellEnd"/>
      <w:r w:rsidR="00EE7DEA">
        <w:rPr>
          <w:lang w:eastAsia="x-none"/>
        </w:rPr>
        <w:t>, Apple</w:t>
      </w:r>
      <w:r w:rsidR="003D5E2D">
        <w:rPr>
          <w:lang w:eastAsia="x-none"/>
        </w:rPr>
        <w:t>, ZTE</w:t>
      </w:r>
      <w:r w:rsidR="005C35F6">
        <w:rPr>
          <w:lang w:eastAsia="x-none"/>
        </w:rPr>
        <w:t xml:space="preserve">, </w:t>
      </w:r>
      <w:proofErr w:type="spellStart"/>
      <w:r w:rsidR="005C35F6">
        <w:rPr>
          <w:lang w:eastAsia="x-none"/>
        </w:rPr>
        <w:t>Samsung</w:t>
      </w:r>
      <w:r w:rsidR="00BF3FE6">
        <w:rPr>
          <w:lang w:eastAsia="x-none"/>
        </w:rPr>
        <w:t>,LG</w:t>
      </w:r>
      <w:proofErr w:type="spellEnd"/>
      <w:r w:rsidR="00931770">
        <w:rPr>
          <w:lang w:eastAsia="x-none"/>
        </w:rPr>
        <w:t xml:space="preserve">, </w:t>
      </w:r>
      <w:proofErr w:type="spellStart"/>
      <w:r w:rsidR="00931770">
        <w:rPr>
          <w:lang w:eastAsia="x-none"/>
        </w:rPr>
        <w:t>Xiaomi</w:t>
      </w:r>
      <w:r w:rsidR="00C8020B">
        <w:rPr>
          <w:lang w:eastAsia="x-none"/>
        </w:rPr>
        <w:t>,ITRI,APT</w:t>
      </w:r>
      <w:proofErr w:type="spellEnd"/>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e"/>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aff0"/>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aff0"/>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e"/>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e"/>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proofErr w:type="spellStart"/>
            <w:r>
              <w:rPr>
                <w:rFonts w:hint="eastAsia"/>
                <w:iCs/>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proofErr w:type="spellStart"/>
            <w:r>
              <w:rPr>
                <w:rFonts w:cs="Arial"/>
              </w:rPr>
              <w:t>Qalcomm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 xml:space="preserve">Support. But we should merge the two to avoid inconsistency between </w:t>
            </w:r>
            <w:proofErr w:type="spellStart"/>
            <w:r>
              <w:rPr>
                <w:bCs/>
                <w:color w:val="000000" w:themeColor="text1"/>
                <w:lang w:eastAsia="zh-CN"/>
              </w:rPr>
              <w:t>between</w:t>
            </w:r>
            <w:proofErr w:type="spellEnd"/>
            <w:r>
              <w:rPr>
                <w:bCs/>
                <w:color w:val="000000" w:themeColor="text1"/>
                <w:lang w:eastAsia="zh-CN"/>
              </w:rPr>
              <w:t xml:space="preserve">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proofErr w:type="spellStart"/>
            <w:r>
              <w:rPr>
                <w:rFonts w:cs="Arial"/>
              </w:rPr>
              <w:t>CEWiT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2pt;height:186pt;mso-width-percent:0;mso-height-percent:0;mso-width-percent:0;mso-height-percent:0" o:ole="">
            <v:imagedata r:id="rId18" o:title=""/>
          </v:shape>
          <o:OLEObject Type="Embed" ProgID="Visio.Drawing.15" ShapeID="_x0000_i1027" DrawAspect="Content" ObjectID="_1683459215" r:id="rId19"/>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aff0"/>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4330D4">
      <w:pPr>
        <w:pStyle w:val="aff0"/>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等线" w:hAnsi="Times New Roman"/>
          <w:i/>
          <w:color w:val="000000"/>
          <w:sz w:val="20"/>
          <w:szCs w:val="20"/>
        </w:rPr>
        <w:t xml:space="preserve">L2 is defined as the next uplink symbol with its CP starting </w:t>
      </w:r>
      <w:bookmarkStart w:id="9" w:name="_Hlk45746554"/>
      <w:bookmarkEnd w:id="9"/>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f"/>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4pt;height:162pt;mso-width-percent:0;mso-height-percent:0;mso-width-percent:0;mso-height-percent:0" o:ole="">
                  <v:imagedata r:id="rId18" o:title=""/>
                </v:shape>
                <o:OLEObject Type="Embed" ProgID="Visio.Drawing.15" ShapeID="_x0000_i1028" DrawAspect="Content" ObjectID="_1683459216" r:id="rId20"/>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proofErr w:type="spellStart"/>
            <w:r>
              <w:rPr>
                <w:rFonts w:hint="eastAsia"/>
                <w:iCs/>
                <w:lang w:eastAsia="zh-CN"/>
              </w:rPr>
              <w:t>Spreadtrum</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 xml:space="preserve">Huawei, </w:t>
            </w:r>
            <w:proofErr w:type="spellStart"/>
            <w:r>
              <w:rPr>
                <w:iCs/>
                <w:lang w:eastAsia="zh-CN"/>
              </w:rPr>
              <w:t>HiSilicon</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 xml:space="preserve">According to the current NR timeline, DCI of a second PUSCH has to arrive after the end of the first PUSCH. First, the end of the first PUSCH is unclear. If it is the actual transmission time including </w:t>
            </w:r>
            <w:proofErr w:type="spellStart"/>
            <w:r>
              <w:rPr>
                <w:lang w:eastAsia="zh-CN"/>
              </w:rPr>
              <w:t>Koffset</w:t>
            </w:r>
            <w:proofErr w:type="spellEnd"/>
            <w:r>
              <w:rPr>
                <w:lang w:eastAsia="zh-CN"/>
              </w:rPr>
              <w:t xml:space="preserve">-TA, network does not necessarily know TA. In the case </w:t>
            </w:r>
            <w:proofErr w:type="spellStart"/>
            <w:r>
              <w:rPr>
                <w:lang w:eastAsia="zh-CN"/>
              </w:rPr>
              <w:t>Koffset</w:t>
            </w:r>
            <w:proofErr w:type="spellEnd"/>
            <w:r>
              <w:rPr>
                <w:lang w:eastAsia="zh-CN"/>
              </w:rPr>
              <w:t xml:space="preserve">-TA is large, network has to wait </w:t>
            </w:r>
            <w:proofErr w:type="spellStart"/>
            <w:r>
              <w:rPr>
                <w:lang w:eastAsia="zh-CN"/>
              </w:rPr>
              <w:t>Koffset</w:t>
            </w:r>
            <w:proofErr w:type="spellEnd"/>
            <w:r>
              <w:rPr>
                <w:lang w:eastAsia="zh-CN"/>
              </w:rPr>
              <w:t xml:space="preserve">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proofErr w:type="spellStart"/>
            <w:r>
              <w:rPr>
                <w:rFonts w:cs="Arial"/>
              </w:rPr>
              <w:t>CEWiT</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ae"/>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xml:space="preserve">, </w:t>
      </w:r>
      <w:proofErr w:type="spellStart"/>
      <w:r w:rsidR="00BB617E">
        <w:rPr>
          <w:rFonts w:eastAsiaTheme="minorEastAsia"/>
          <w:lang w:val="en-GB" w:eastAsia="zh-CN"/>
        </w:rPr>
        <w:t>InterDigital</w:t>
      </w:r>
      <w:proofErr w:type="spellEnd"/>
      <w:r w:rsidR="00FB0467">
        <w:rPr>
          <w:rFonts w:eastAsiaTheme="minorEastAsia"/>
          <w:lang w:val="en-GB" w:eastAsia="zh-CN"/>
        </w:rPr>
        <w:t>]</w:t>
      </w:r>
    </w:p>
    <w:p w14:paraId="77C82A91" w14:textId="2B05710D" w:rsidR="00FB0467" w:rsidRPr="008057DF" w:rsidRDefault="004D26C4" w:rsidP="004330D4">
      <w:pPr>
        <w:pStyle w:val="ae"/>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w:t>
      </w:r>
      <w:proofErr w:type="spellStart"/>
      <w:r w:rsidRPr="008057DF">
        <w:rPr>
          <w:rFonts w:eastAsiaTheme="minorEastAsia"/>
          <w:lang w:val="en-GB" w:eastAsia="zh-CN"/>
        </w:rPr>
        <w:t>gNB’s</w:t>
      </w:r>
      <w:proofErr w:type="spellEnd"/>
      <w:r w:rsidRPr="008057DF">
        <w:rPr>
          <w:rFonts w:eastAsiaTheme="minorEastAsia"/>
          <w:lang w:val="en-GB" w:eastAsia="zh-CN"/>
        </w:rPr>
        <w:t xml:space="preserve">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proofErr w:type="spellStart"/>
            <w:r>
              <w:rPr>
                <w:rFonts w:hint="eastAsia"/>
                <w:iCs/>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proofErr w:type="spellStart"/>
            <w:r>
              <w:rPr>
                <w:rFonts w:cs="Arial"/>
              </w:rPr>
              <w:t>CEWiT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proofErr w:type="spellStart"/>
      <w:r w:rsidR="00E67752" w:rsidRPr="00633DA4">
        <w:rPr>
          <w:rFonts w:eastAsiaTheme="minorEastAsia"/>
          <w:lang w:eastAsia="zh-CN"/>
        </w:rPr>
        <w:t>Spreadtrum</w:t>
      </w:r>
      <w:proofErr w:type="spellEnd"/>
      <w:r w:rsidR="00E67752" w:rsidRPr="00633DA4">
        <w:rPr>
          <w:rFonts w:eastAsiaTheme="minorEastAsia"/>
          <w:lang w:eastAsia="zh-CN"/>
        </w:rPr>
        <w:t xml:space="preserve">,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e"/>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xml:space="preserve">, </w:t>
      </w:r>
      <w:proofErr w:type="spellStart"/>
      <w:r w:rsidR="00E67752" w:rsidRPr="00633DA4">
        <w:rPr>
          <w:rFonts w:eastAsiaTheme="minorEastAsia"/>
          <w:lang w:eastAsia="zh-CN"/>
        </w:rPr>
        <w:t>Spreadtrum</w:t>
      </w:r>
      <w:proofErr w:type="spellEnd"/>
      <w:r w:rsidR="00397047" w:rsidRPr="00633DA4">
        <w:rPr>
          <w:rFonts w:eastAsiaTheme="minorEastAsia"/>
          <w:lang w:eastAsia="zh-CN"/>
        </w:rPr>
        <w:t xml:space="preserve">, </w:t>
      </w:r>
      <w:proofErr w:type="spellStart"/>
      <w:r w:rsidR="00397047" w:rsidRPr="00633DA4">
        <w:rPr>
          <w:rFonts w:eastAsiaTheme="minorEastAsia"/>
          <w:lang w:eastAsia="zh-CN"/>
        </w:rPr>
        <w:t>InterDigital</w:t>
      </w:r>
      <w:proofErr w:type="spellEnd"/>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aff0"/>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proofErr w:type="spellStart"/>
            <w:r>
              <w:rPr>
                <w:rFonts w:hint="eastAsia"/>
                <w:iCs/>
                <w:lang w:eastAsia="zh-CN"/>
              </w:rPr>
              <w:t>Spreadtru</w:t>
            </w:r>
            <w:r>
              <w:rPr>
                <w:iCs/>
                <w:lang w:eastAsia="zh-CN"/>
              </w:rPr>
              <w:t>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 xml:space="preserve">Huawei, </w:t>
            </w:r>
            <w:proofErr w:type="spellStart"/>
            <w:r>
              <w:rPr>
                <w:iCs/>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aff0"/>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aff0"/>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proofErr w:type="spellStart"/>
            <w:r>
              <w:rPr>
                <w:rFonts w:cs="Arial"/>
              </w:rPr>
              <w:lastRenderedPageBreak/>
              <w:t>CEWiT</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aff0"/>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w:t>
      </w:r>
      <w:proofErr w:type="spellStart"/>
      <w:r w:rsidRPr="0023384A">
        <w:rPr>
          <w:rFonts w:ascii="Times New Roman" w:eastAsiaTheme="minorEastAsia" w:hAnsi="Times New Roman"/>
          <w:sz w:val="20"/>
          <w:szCs w:val="20"/>
          <w:highlight w:val="magenta"/>
          <w:lang w:eastAsia="zh-CN"/>
        </w:rPr>
        <w:t>t all</w:t>
      </w:r>
      <w:proofErr w:type="spellEnd"/>
      <w:r w:rsidRPr="0023384A">
        <w:rPr>
          <w:rFonts w:ascii="Times New Roman" w:eastAsiaTheme="minorEastAsia" w:hAnsi="Times New Roman"/>
          <w:sz w:val="20"/>
          <w:szCs w:val="20"/>
          <w:highlight w:val="magenta"/>
          <w:lang w:eastAsia="zh-CN"/>
        </w:rPr>
        <w:t xml:space="preserve"> DCI formats.</w:t>
      </w:r>
    </w:p>
    <w:p w14:paraId="1AAE082A"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aff0"/>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aff0"/>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w:t>
            </w:r>
            <w:proofErr w:type="spellStart"/>
            <w:r w:rsidR="00214800">
              <w:rPr>
                <w:rFonts w:eastAsiaTheme="minorEastAsia" w:hint="eastAsia"/>
                <w:lang w:eastAsia="zh-CN"/>
              </w:rPr>
              <w:t>fallback</w:t>
            </w:r>
            <w:proofErr w:type="spellEnd"/>
            <w:r w:rsidR="00214800">
              <w:rPr>
                <w:rFonts w:eastAsiaTheme="minorEastAsia" w:hint="eastAsia"/>
                <w:lang w:eastAsia="zh-CN"/>
              </w:rPr>
              <w:t xml:space="preserve">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 xml:space="preserve">. Agree with CATT. No enhancement is needed. </w:t>
            </w:r>
          </w:p>
        </w:tc>
      </w:tr>
      <w:tr w:rsidR="00B679B0" w14:paraId="1F70689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86F499" w14:textId="3945D6A5" w:rsidR="00B679B0" w:rsidRDefault="00B679B0" w:rsidP="00B679B0">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8862216" w14:textId="77777777" w:rsidR="00B679B0" w:rsidRDefault="00B679B0" w:rsidP="00B679B0">
            <w:pPr>
              <w:snapToGrid w:val="0"/>
              <w:rPr>
                <w:lang w:eastAsia="zh-CN"/>
              </w:rPr>
            </w:pPr>
            <w:r>
              <w:rPr>
                <w:rFonts w:hint="eastAsia"/>
                <w:lang w:eastAsia="zh-CN"/>
              </w:rPr>
              <w:t>F</w:t>
            </w:r>
            <w:r>
              <w:rPr>
                <w:lang w:eastAsia="zh-CN"/>
              </w:rPr>
              <w:t xml:space="preserve">or DCI 0-1/1-1, support. </w:t>
            </w:r>
          </w:p>
          <w:p w14:paraId="47624150" w14:textId="67965EE9" w:rsidR="00B679B0" w:rsidRDefault="00B679B0" w:rsidP="00B679B0">
            <w:pPr>
              <w:snapToGrid w:val="0"/>
            </w:pPr>
            <w:r>
              <w:rPr>
                <w:rFonts w:hint="eastAsia"/>
                <w:lang w:eastAsia="zh-CN"/>
              </w:rPr>
              <w:t>F</w:t>
            </w:r>
            <w:r>
              <w:rPr>
                <w:lang w:eastAsia="zh-CN"/>
              </w:rPr>
              <w:t xml:space="preserve">or DCI 0-0/1-0, we have concerns. </w:t>
            </w:r>
            <w:r>
              <w:rPr>
                <w:color w:val="000000"/>
              </w:rPr>
              <w:t xml:space="preserve">In RAN2#113 e-meeting, it was agreed that a UE needs to know whether the network is a TN or NTN no later than SIB1 reception. </w:t>
            </w:r>
            <w:r w:rsidRPr="003F1F49">
              <w:rPr>
                <w:lang w:eastAsia="zh-CN"/>
              </w:rPr>
              <w:t>DCI 1_0 is used to schedule SIB1 which is expected to indicate the network information, e.g., TN/NTN.  If Option 2/3 is adopted then during the decoding of this DCI 1_0 scheduling SIB1, the UE will not yet know whether it is on a TN or an NTN. Therefore, the UE knows neither how many bits are used for HARQ process indication nor how to interpret the DCI fields.</w:t>
            </w:r>
          </w:p>
        </w:tc>
      </w:tr>
      <w:tr w:rsidR="00226480" w14:paraId="1C3EA5E0"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335B46" w14:textId="77777777" w:rsidR="00226480" w:rsidRPr="00602F81"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04182AA" w14:textId="77777777" w:rsidR="00226480" w:rsidRPr="00602F81" w:rsidRDefault="00226480" w:rsidP="00AE5E64">
            <w:pPr>
              <w:snapToGrid w:val="0"/>
              <w:ind w:left="360"/>
              <w:rPr>
                <w:rFonts w:eastAsia="MS Mincho"/>
                <w:lang w:eastAsia="ja-JP"/>
              </w:rPr>
            </w:pPr>
            <w:r>
              <w:rPr>
                <w:rFonts w:eastAsia="MS Mincho" w:hint="eastAsia"/>
                <w:lang w:eastAsia="ja-JP"/>
              </w:rPr>
              <w:t>O</w:t>
            </w:r>
            <w:r>
              <w:rPr>
                <w:rFonts w:eastAsia="MS Mincho"/>
                <w:lang w:eastAsia="ja-JP"/>
              </w:rPr>
              <w:t>K with the proposal. For 0-1/1-1, Option 3 seems fine as agreed for 0-2/1-2. For 0-0/1-0, increasing format size would not be preferable.</w:t>
            </w:r>
          </w:p>
        </w:tc>
      </w:tr>
      <w:tr w:rsidR="0094232C" w14:paraId="5E18F9C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672D8" w14:textId="10FA6FB0" w:rsidR="0094232C"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29B5B2C" w14:textId="77777777" w:rsidR="0094232C" w:rsidRDefault="0094232C" w:rsidP="0094232C">
            <w:pPr>
              <w:snapToGrid w:val="0"/>
              <w:rPr>
                <w:lang w:eastAsia="zh-CN"/>
              </w:rPr>
            </w:pPr>
            <w:r>
              <w:rPr>
                <w:rFonts w:hint="eastAsia"/>
                <w:lang w:eastAsia="zh-CN"/>
              </w:rPr>
              <w:t>S</w:t>
            </w:r>
            <w:r>
              <w:rPr>
                <w:lang w:eastAsia="zh-CN"/>
              </w:rPr>
              <w:t xml:space="preserve">upport Initial Proposal 1-2. </w:t>
            </w:r>
          </w:p>
          <w:p w14:paraId="4D059594" w14:textId="77777777" w:rsidR="0094232C" w:rsidRDefault="0094232C" w:rsidP="0094232C">
            <w:pPr>
              <w:snapToGrid w:val="0"/>
              <w:rPr>
                <w:lang w:eastAsia="zh-CN"/>
              </w:rPr>
            </w:pPr>
            <w:r>
              <w:rPr>
                <w:rFonts w:hint="eastAsia"/>
                <w:lang w:eastAsia="zh-CN"/>
              </w:rPr>
              <w:t>F</w:t>
            </w:r>
            <w:r>
              <w:rPr>
                <w:lang w:eastAsia="zh-CN"/>
              </w:rPr>
              <w:t>or DCI 0-0/1-0, we support Option2.</w:t>
            </w:r>
          </w:p>
          <w:p w14:paraId="70F0B9E8" w14:textId="6A482C80" w:rsidR="0094232C" w:rsidRDefault="0094232C" w:rsidP="0094232C">
            <w:pPr>
              <w:snapToGrid w:val="0"/>
              <w:rPr>
                <w:lang w:eastAsia="zh-CN"/>
              </w:rPr>
            </w:pPr>
            <w:r>
              <w:rPr>
                <w:rFonts w:hint="eastAsia"/>
                <w:lang w:eastAsia="zh-CN"/>
              </w:rPr>
              <w:t>F</w:t>
            </w:r>
            <w:r>
              <w:rPr>
                <w:lang w:eastAsia="zh-CN"/>
              </w:rPr>
              <w:t>or DCI 0-1/1-1, we prefer Option 3 and Option 2 is also acceptable.</w:t>
            </w:r>
          </w:p>
        </w:tc>
      </w:tr>
      <w:tr w:rsidR="00CC66CD" w14:paraId="3F709E9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7DF30C" w14:textId="2A56C2D0" w:rsidR="00CC66CD" w:rsidRDefault="00CC66CD" w:rsidP="00CC66CD">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4DE8BF1" w14:textId="77777777" w:rsidR="00CC66CD" w:rsidRDefault="00CC66CD" w:rsidP="00CC66CD">
            <w:pPr>
              <w:snapToGrid w:val="0"/>
              <w:rPr>
                <w:lang w:eastAsia="zh-CN"/>
              </w:rPr>
            </w:pPr>
            <w:r>
              <w:rPr>
                <w:lang w:eastAsia="zh-CN"/>
              </w:rPr>
              <w:t>If the option 1/1a is removed, our preference is that:</w:t>
            </w:r>
          </w:p>
          <w:p w14:paraId="28AB83E1" w14:textId="77777777" w:rsidR="00CC66CD" w:rsidRDefault="00CC66CD" w:rsidP="00CC66CD">
            <w:pPr>
              <w:snapToGrid w:val="0"/>
              <w:rPr>
                <w:lang w:eastAsia="zh-CN"/>
              </w:rPr>
            </w:pPr>
            <w:r>
              <w:rPr>
                <w:lang w:eastAsia="zh-CN"/>
              </w:rPr>
              <w:t xml:space="preserve">For DCI format </w:t>
            </w:r>
            <w:r w:rsidRPr="00895988">
              <w:rPr>
                <w:lang w:eastAsia="zh-CN"/>
              </w:rPr>
              <w:t>0-1/1-1</w:t>
            </w:r>
            <w:r>
              <w:rPr>
                <w:lang w:eastAsia="zh-CN"/>
              </w:rPr>
              <w:t>, we prefer option 3.</w:t>
            </w:r>
          </w:p>
          <w:p w14:paraId="56EF14B8" w14:textId="77777777" w:rsidR="00CC66CD" w:rsidRDefault="00CC66CD" w:rsidP="00CC66CD">
            <w:pPr>
              <w:snapToGrid w:val="0"/>
              <w:rPr>
                <w:lang w:eastAsia="zh-CN"/>
              </w:rPr>
            </w:pPr>
            <w:r>
              <w:rPr>
                <w:lang w:eastAsia="zh-CN"/>
              </w:rPr>
              <w:t xml:space="preserve">For </w:t>
            </w:r>
            <w:proofErr w:type="spellStart"/>
            <w:r>
              <w:rPr>
                <w:lang w:eastAsia="zh-CN"/>
              </w:rPr>
              <w:t>fallback</w:t>
            </w:r>
            <w:proofErr w:type="spellEnd"/>
            <w:r>
              <w:rPr>
                <w:lang w:eastAsia="zh-CN"/>
              </w:rPr>
              <w:t xml:space="preserve"> DCI, we think it is feasible to support up to 32 HARQ process. Meanwhile, it is used in initial access, and thus, the bitfield size should kept unchanged.</w:t>
            </w:r>
          </w:p>
          <w:p w14:paraId="10E1BF32" w14:textId="77777777" w:rsidR="00CC66CD" w:rsidRDefault="00CC66CD" w:rsidP="00CC66CD">
            <w:pPr>
              <w:snapToGrid w:val="0"/>
              <w:rPr>
                <w:lang w:eastAsia="zh-CN"/>
              </w:rPr>
            </w:pPr>
          </w:p>
        </w:tc>
      </w:tr>
      <w:tr w:rsidR="000B278F" w14:paraId="022407A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204C" w14:textId="344FE58A" w:rsidR="000B278F" w:rsidRP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25A2B7" w14:textId="77777777" w:rsidR="000B278F" w:rsidRDefault="000B278F" w:rsidP="000B278F">
            <w:pPr>
              <w:snapToGrid w:val="0"/>
              <w:rPr>
                <w:rFonts w:eastAsia="MS Mincho"/>
                <w:lang w:eastAsia="ja-JP"/>
              </w:rPr>
            </w:pPr>
            <w:r>
              <w:rPr>
                <w:rFonts w:eastAsia="MS Mincho" w:hint="eastAsia"/>
                <w:lang w:eastAsia="ja-JP"/>
              </w:rPr>
              <w:t>F</w:t>
            </w:r>
            <w:r>
              <w:rPr>
                <w:rFonts w:eastAsia="MS Mincho"/>
                <w:lang w:eastAsia="ja-JP"/>
              </w:rPr>
              <w:t xml:space="preserve">or DCI 0-1/1-1, we support the candidate options. We prefer option 3 because of the simplicity. </w:t>
            </w:r>
          </w:p>
          <w:p w14:paraId="629ED37B" w14:textId="7D4B6350" w:rsidR="000B278F" w:rsidRDefault="000B278F" w:rsidP="000B278F">
            <w:pPr>
              <w:snapToGrid w:val="0"/>
              <w:rPr>
                <w:lang w:eastAsia="zh-CN"/>
              </w:rPr>
            </w:pPr>
            <w:r>
              <w:rPr>
                <w:rFonts w:eastAsia="MS Mincho" w:hint="eastAsia"/>
                <w:lang w:eastAsia="ja-JP"/>
              </w:rPr>
              <w:t>F</w:t>
            </w:r>
            <w:r>
              <w:rPr>
                <w:rFonts w:eastAsia="MS Mincho"/>
                <w:lang w:eastAsia="ja-JP"/>
              </w:rPr>
              <w:t xml:space="preserve">or </w:t>
            </w:r>
            <w:r w:rsidRPr="002A7140">
              <w:rPr>
                <w:rFonts w:eastAsiaTheme="minorEastAsia"/>
                <w:lang w:eastAsia="zh-CN"/>
              </w:rPr>
              <w:t>DCI 0-0/1-0</w:t>
            </w:r>
            <w:r>
              <w:rPr>
                <w:rFonts w:eastAsiaTheme="minorEastAsia"/>
                <w:lang w:eastAsia="zh-CN"/>
              </w:rPr>
              <w:t xml:space="preserve">, we agree with CATT. Not </w:t>
            </w:r>
            <w:proofErr w:type="spellStart"/>
            <w:r>
              <w:rPr>
                <w:rFonts w:eastAsiaTheme="minorEastAsia"/>
                <w:lang w:eastAsia="zh-CN"/>
              </w:rPr>
              <w:t>enhamcement</w:t>
            </w:r>
            <w:proofErr w:type="spellEnd"/>
            <w:r>
              <w:rPr>
                <w:rFonts w:eastAsiaTheme="minorEastAsia"/>
                <w:lang w:eastAsia="zh-CN"/>
              </w:rPr>
              <w:t xml:space="preserve"> is needed. </w:t>
            </w:r>
          </w:p>
        </w:tc>
      </w:tr>
      <w:tr w:rsidR="003578BE" w14:paraId="4E504CE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881593" w14:textId="3050E1AB" w:rsidR="003578BE" w:rsidRPr="003578BE" w:rsidRDefault="003578BE" w:rsidP="000B278F">
            <w:pPr>
              <w:jc w:val="center"/>
              <w:rPr>
                <w:rFonts w:eastAsiaTheme="minorEastAsia" w:cs="Arial"/>
                <w:lang w:eastAsia="zh-CN"/>
              </w:rPr>
            </w:pPr>
            <w:r>
              <w:rPr>
                <w:rFonts w:eastAsiaTheme="minorEastAsia"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BB087A3" w14:textId="7750A649" w:rsidR="003578BE" w:rsidRPr="003578BE" w:rsidRDefault="003578BE" w:rsidP="000B278F">
            <w:pPr>
              <w:snapToGrid w:val="0"/>
              <w:rPr>
                <w:lang w:eastAsia="zh-CN"/>
              </w:rPr>
            </w:pPr>
            <w:r>
              <w:rPr>
                <w:rFonts w:eastAsiaTheme="minorEastAsia" w:hint="eastAsia"/>
                <w:lang w:eastAsia="zh-CN"/>
              </w:rPr>
              <w:t>N</w:t>
            </w:r>
            <w:r>
              <w:rPr>
                <w:rFonts w:eastAsiaTheme="minorEastAsia"/>
                <w:lang w:eastAsia="zh-CN"/>
              </w:rPr>
              <w:t xml:space="preserve">ot support, we still prefer </w:t>
            </w:r>
            <w:r>
              <w:rPr>
                <w:lang w:eastAsia="zh-CN"/>
              </w:rPr>
              <w:t>option 1/1a.</w:t>
            </w:r>
          </w:p>
        </w:tc>
      </w:tr>
      <w:tr w:rsidR="00154662" w14:paraId="3023A06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6F5025" w14:textId="6D424C36"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729D6B" w14:textId="77777777" w:rsidR="00154662" w:rsidRDefault="00154662" w:rsidP="00154662">
            <w:pPr>
              <w:snapToGrid w:val="0"/>
              <w:rPr>
                <w:rFonts w:eastAsia="MS Mincho"/>
                <w:lang w:eastAsia="ja-JP"/>
              </w:rPr>
            </w:pPr>
            <w:r>
              <w:rPr>
                <w:rFonts w:eastAsia="MS Mincho"/>
                <w:lang w:eastAsia="ja-JP"/>
              </w:rPr>
              <w:t xml:space="preserve">Support Initial </w:t>
            </w:r>
            <w:proofErr w:type="spellStart"/>
            <w:r>
              <w:rPr>
                <w:rFonts w:eastAsia="MS Mincho"/>
                <w:lang w:eastAsia="ja-JP"/>
              </w:rPr>
              <w:t>poroposal</w:t>
            </w:r>
            <w:proofErr w:type="spellEnd"/>
            <w:r>
              <w:rPr>
                <w:rFonts w:eastAsia="MS Mincho"/>
                <w:lang w:eastAsia="ja-JP"/>
              </w:rPr>
              <w:t xml:space="preserve"> 1-2.</w:t>
            </w:r>
          </w:p>
          <w:p w14:paraId="436260AD" w14:textId="7F0DD7A0" w:rsidR="00154662" w:rsidRDefault="00154662" w:rsidP="00154662">
            <w:pPr>
              <w:snapToGrid w:val="0"/>
              <w:rPr>
                <w:rFonts w:eastAsiaTheme="minorEastAsia"/>
                <w:lang w:eastAsia="zh-CN"/>
              </w:rPr>
            </w:pPr>
            <w:r>
              <w:rPr>
                <w:rFonts w:eastAsia="MS Mincho"/>
                <w:lang w:eastAsia="ja-JP"/>
              </w:rPr>
              <w:t xml:space="preserve">In general, we support proposal 3 for all DCI formats. It is worth noting that information on whether the system is operating on TN or NTN mode, would potentially be available even prior to reception of SIB1 (explicitly through MIB or implicitly through the used carrier </w:t>
            </w:r>
            <w:proofErr w:type="spellStart"/>
            <w:r>
              <w:rPr>
                <w:rFonts w:eastAsia="MS Mincho"/>
                <w:lang w:eastAsia="ja-JP"/>
              </w:rPr>
              <w:t>freqency</w:t>
            </w:r>
            <w:proofErr w:type="spellEnd"/>
            <w:r>
              <w:rPr>
                <w:rFonts w:eastAsia="MS Mincho"/>
                <w:lang w:eastAsia="ja-JP"/>
              </w:rPr>
              <w:t>). Hence, this information could be utilized in determining the DCI field sizes in a similar way as is performed for shared spectrum channel access.</w:t>
            </w:r>
          </w:p>
        </w:tc>
      </w:tr>
      <w:tr w:rsidR="0098302F" w:rsidRPr="00925487" w14:paraId="0D732CE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268E48" w14:textId="77777777" w:rsidR="0098302F" w:rsidRPr="00925487" w:rsidRDefault="0098302F" w:rsidP="00AE5E6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82D29AA" w14:textId="77777777" w:rsidR="0098302F" w:rsidRDefault="0098302F" w:rsidP="00AE5E64">
            <w:pPr>
              <w:snapToGrid w:val="0"/>
              <w:rPr>
                <w:rFonts w:eastAsia="MS Mincho"/>
                <w:lang w:eastAsia="ja-JP"/>
              </w:rPr>
            </w:pPr>
            <w:r>
              <w:rPr>
                <w:rFonts w:eastAsia="MS Mincho" w:hint="eastAsia"/>
                <w:lang w:eastAsia="ja-JP"/>
              </w:rPr>
              <w:t>F</w:t>
            </w:r>
            <w:r>
              <w:rPr>
                <w:rFonts w:eastAsia="MS Mincho"/>
                <w:lang w:eastAsia="ja-JP"/>
              </w:rPr>
              <w:t xml:space="preserve">or DCI 0-1/1-1, we prefer option 3. </w:t>
            </w:r>
          </w:p>
          <w:p w14:paraId="17A41981" w14:textId="77777777" w:rsidR="0098302F" w:rsidRPr="00925487" w:rsidRDefault="0098302F" w:rsidP="00AE5E64">
            <w:pPr>
              <w:snapToGrid w:val="0"/>
              <w:rPr>
                <w:rFonts w:eastAsia="MS Mincho"/>
                <w:lang w:eastAsia="ja-JP"/>
              </w:rPr>
            </w:pPr>
            <w:r>
              <w:rPr>
                <w:rFonts w:eastAsia="MS Mincho" w:hint="eastAsia"/>
                <w:lang w:eastAsia="ja-JP"/>
              </w:rPr>
              <w:t>F</w:t>
            </w:r>
            <w:r>
              <w:rPr>
                <w:rFonts w:eastAsia="MS Mincho"/>
                <w:lang w:eastAsia="ja-JP"/>
              </w:rPr>
              <w:t xml:space="preserve">or </w:t>
            </w:r>
            <w:r w:rsidRPr="00925487">
              <w:rPr>
                <w:rFonts w:eastAsia="MS Mincho"/>
                <w:lang w:eastAsia="ja-JP"/>
              </w:rPr>
              <w:t xml:space="preserve">DCI 0-0/1-0, </w:t>
            </w:r>
            <w:r>
              <w:rPr>
                <w:rFonts w:eastAsia="MS Mincho"/>
                <w:lang w:eastAsia="ja-JP"/>
              </w:rPr>
              <w:t>no enhancement is preferred.</w:t>
            </w:r>
            <w:r w:rsidRPr="00925487">
              <w:rPr>
                <w:rFonts w:eastAsia="MS Mincho"/>
                <w:lang w:eastAsia="ja-JP"/>
              </w:rPr>
              <w:t xml:space="preserve"> </w:t>
            </w:r>
          </w:p>
        </w:tc>
      </w:tr>
      <w:tr w:rsidR="00F52B69" w:rsidRPr="008F5968" w14:paraId="2D6A2404"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08A41F" w14:textId="77777777" w:rsidR="00F52B69" w:rsidRPr="008F5968"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C8D224F" w14:textId="77777777" w:rsidR="00F52B69" w:rsidRPr="008F5968" w:rsidRDefault="00F52B69" w:rsidP="00AE5E64">
            <w:pPr>
              <w:snapToGrid w:val="0"/>
              <w:rPr>
                <w:rFonts w:eastAsiaTheme="minorEastAsia"/>
                <w:lang w:eastAsia="zh-CN"/>
              </w:rPr>
            </w:pPr>
            <w:r>
              <w:rPr>
                <w:rFonts w:eastAsiaTheme="minorEastAsia" w:hint="eastAsia"/>
                <w:lang w:eastAsia="zh-CN"/>
              </w:rPr>
              <w:t>W</w:t>
            </w:r>
            <w:r>
              <w:rPr>
                <w:rFonts w:eastAsiaTheme="minorEastAsia"/>
                <w:lang w:eastAsia="zh-CN"/>
              </w:rPr>
              <w:t xml:space="preserve">e are supportive for initial proposal 1-2. W.r.t the detailed preference, the Option 2 is preferred to keep the bit size unchanged for other DCIs, which is more aligned with the spec design. </w:t>
            </w:r>
          </w:p>
        </w:tc>
      </w:tr>
      <w:tr w:rsidR="00026B37" w:rsidRPr="008F5968" w14:paraId="20B89157"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22BA8A" w14:textId="732003FF" w:rsidR="00026B37" w:rsidRDefault="00026B37" w:rsidP="00AE5E64">
            <w:pPr>
              <w:jc w:val="center"/>
              <w:rPr>
                <w:rFonts w:eastAsiaTheme="minorEastAsia" w:cs="Arial"/>
                <w:lang w:eastAsia="zh-CN"/>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19AC8A6" w14:textId="77777777" w:rsidR="00026B37" w:rsidRDefault="00026B37" w:rsidP="00026B37">
            <w:pPr>
              <w:snapToGrid w:val="0"/>
            </w:pPr>
            <w:r>
              <w:t>We are fine with the proposal.</w:t>
            </w:r>
          </w:p>
          <w:p w14:paraId="605B116E" w14:textId="7A104CA3" w:rsidR="00026B37" w:rsidRDefault="00026B37" w:rsidP="00026B37">
            <w:pPr>
              <w:snapToGrid w:val="0"/>
              <w:rPr>
                <w:rFonts w:eastAsiaTheme="minorEastAsia"/>
                <w:lang w:eastAsia="zh-CN"/>
              </w:rPr>
            </w:pPr>
            <w:r>
              <w:t>Between the two options, Option 2 is preferred for both DCI 0-1/1-1 and DCI 0-0/1-0.</w:t>
            </w:r>
            <w:r>
              <w:rPr>
                <w:lang w:eastAsia="zh-CN"/>
              </w:rPr>
              <w:t xml:space="preserve"> We also</w:t>
            </w:r>
            <w:r w:rsidRPr="00F422F2">
              <w:t xml:space="preserve"> </w:t>
            </w:r>
            <w:r>
              <w:t>support selecting the same option for DCI 0</w:t>
            </w:r>
            <w:r>
              <w:rPr>
                <w:rFonts w:hint="eastAsia"/>
                <w:lang w:eastAsia="zh-CN"/>
              </w:rPr>
              <w:t>-</w:t>
            </w:r>
            <w:r>
              <w:t>1</w:t>
            </w:r>
            <w:r>
              <w:rPr>
                <w:rFonts w:hint="eastAsia"/>
                <w:lang w:eastAsia="zh-CN"/>
              </w:rPr>
              <w:t>/1-</w:t>
            </w:r>
            <w:r>
              <w:rPr>
                <w:lang w:eastAsia="zh-CN"/>
              </w:rPr>
              <w:t>1 and DCI 0-0/1-0.</w:t>
            </w:r>
          </w:p>
        </w:tc>
      </w:tr>
      <w:tr w:rsidR="00AD3CB2" w:rsidRPr="008F5968" w14:paraId="5EFED82B"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82EFF4" w14:textId="4D6626FF" w:rsidR="00AD3CB2" w:rsidRDefault="00AD3CB2" w:rsidP="00AD3CB2">
            <w:pPr>
              <w:jc w:val="center"/>
              <w:rPr>
                <w:rFonts w:eastAsiaTheme="minorEastAsia"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2F2EF68" w14:textId="77777777" w:rsidR="00AD3CB2" w:rsidRDefault="00AD3CB2" w:rsidP="00AD3CB2">
            <w:pPr>
              <w:snapToGrid w:val="0"/>
            </w:pPr>
            <w:r>
              <w:t>Option 3 for DCI 0_1/1_1</w:t>
            </w:r>
          </w:p>
          <w:p w14:paraId="353C225B" w14:textId="0C7A8C19" w:rsidR="00AD3CB2" w:rsidRDefault="00AD3CB2" w:rsidP="00AD3CB2">
            <w:pPr>
              <w:snapToGrid w:val="0"/>
            </w:pPr>
            <w:r>
              <w:t>No enhancement for DCI 0_0/1_0 – no need to support 32 HARQ processes for fall-back (even 16 HARQ processes are too many).</w:t>
            </w:r>
          </w:p>
        </w:tc>
      </w:tr>
      <w:tr w:rsidR="00615614" w14:paraId="5B285F09"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6BE6D" w14:textId="77777777" w:rsidR="00615614" w:rsidRDefault="00615614" w:rsidP="008E2D8F">
            <w:pPr>
              <w:jc w:val="center"/>
              <w:rPr>
                <w:rFonts w:eastAsiaTheme="minorEastAsia" w:cs="Arial"/>
                <w:lang w:eastAsia="zh-CN"/>
              </w:rPr>
            </w:pPr>
            <w:r>
              <w:rPr>
                <w:rFonts w:eastAsiaTheme="minorEastAsia"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9F445D8" w14:textId="77777777" w:rsidR="00615614" w:rsidRDefault="00615614" w:rsidP="008E2D8F">
            <w:pPr>
              <w:snapToGrid w:val="0"/>
            </w:pPr>
            <w:r>
              <w:t>We are OK with the proposal.</w:t>
            </w:r>
          </w:p>
        </w:tc>
      </w:tr>
      <w:tr w:rsidR="00135237" w14:paraId="11D89ACA"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2D0885" w14:textId="5E1B0E89" w:rsidR="00135237" w:rsidRPr="00135237" w:rsidRDefault="00135237" w:rsidP="00135237">
            <w:pPr>
              <w:jc w:val="center"/>
              <w:rPr>
                <w:rFonts w:eastAsiaTheme="minorEastAsia" w:cs="Arial"/>
                <w:lang w:eastAsia="zh-CN"/>
              </w:rPr>
            </w:pPr>
            <w:r w:rsidRPr="00135237">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097F07" w14:textId="77777777" w:rsidR="00135237" w:rsidRPr="00135237" w:rsidRDefault="00135237" w:rsidP="00135237">
            <w:pPr>
              <w:snapToGrid w:val="0"/>
            </w:pPr>
            <w:r w:rsidRPr="00135237">
              <w:t>Non-</w:t>
            </w:r>
            <w:proofErr w:type="spellStart"/>
            <w:r w:rsidRPr="00135237">
              <w:t>fallback</w:t>
            </w:r>
            <w:proofErr w:type="spellEnd"/>
            <w:r w:rsidRPr="00135237">
              <w:t xml:space="preserve"> DCI 0-1/1-1: We see no reason to include Option 2. Extending the field to 5 bits (Option 3) is a clean and straightforward solution and the performance impact of one extra bit is insignificant. Reusing a bit from another field (Option 2) will limit other functionality.</w:t>
            </w:r>
          </w:p>
          <w:p w14:paraId="57AC8E36" w14:textId="3A5B008B" w:rsidR="00135237" w:rsidRPr="00135237" w:rsidRDefault="00135237" w:rsidP="00135237">
            <w:pPr>
              <w:snapToGrid w:val="0"/>
            </w:pPr>
            <w:proofErr w:type="spellStart"/>
            <w:r w:rsidRPr="00135237">
              <w:rPr>
                <w:rFonts w:eastAsiaTheme="minorEastAsia"/>
                <w:lang w:eastAsia="zh-CN"/>
              </w:rPr>
              <w:t>Fallback</w:t>
            </w:r>
            <w:proofErr w:type="spellEnd"/>
            <w:r w:rsidRPr="00135237">
              <w:rPr>
                <w:rFonts w:eastAsiaTheme="minorEastAsia"/>
                <w:lang w:eastAsia="zh-CN"/>
              </w:rPr>
              <w:t xml:space="preserve"> DCI 0-0/1-0: The option of doing no enhancement should be included.</w:t>
            </w:r>
          </w:p>
        </w:tc>
      </w:tr>
      <w:tr w:rsidR="008E2D8F" w14:paraId="7D913335"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3376C" w14:textId="0B1D1CAD" w:rsidR="008E2D8F" w:rsidRPr="00135237" w:rsidRDefault="008E2D8F" w:rsidP="00135237">
            <w:pPr>
              <w:jc w:val="center"/>
              <w:rPr>
                <w:rFonts w:eastAsiaTheme="minorEastAsia" w:cs="Arial"/>
                <w:lang w:eastAsia="zh-CN"/>
              </w:rPr>
            </w:pPr>
            <w:proofErr w:type="spellStart"/>
            <w:r>
              <w:rPr>
                <w:rFonts w:eastAsiaTheme="minorEastAsia" w:cs="Arial" w:hint="eastAsia"/>
                <w:lang w:eastAsia="zh-CN"/>
              </w:rPr>
              <w:t>S</w:t>
            </w:r>
            <w:r>
              <w:rPr>
                <w:rFonts w:eastAsiaTheme="minorEastAsia" w:cs="Arial"/>
                <w:lang w:eastAsia="zh-CN"/>
              </w:rPr>
              <w:t>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C1E593" w14:textId="53BF6E6B" w:rsidR="008E2D8F" w:rsidRPr="00135237" w:rsidRDefault="008E2D8F" w:rsidP="00135237">
            <w:pPr>
              <w:snapToGrid w:val="0"/>
            </w:pPr>
            <w:r w:rsidRPr="008E2D8F">
              <w:t xml:space="preserve">Support Initial </w:t>
            </w:r>
            <w:proofErr w:type="spellStart"/>
            <w:r w:rsidRPr="008E2D8F">
              <w:t>poroposal</w:t>
            </w:r>
            <w:proofErr w:type="spellEnd"/>
            <w:r w:rsidRPr="008E2D8F">
              <w:t xml:space="preserve"> 1-2.</w:t>
            </w:r>
            <w:r>
              <w:rPr>
                <w:rFonts w:hint="eastAsia"/>
              </w:rPr>
              <w:t xml:space="preserve"> </w:t>
            </w:r>
            <w:r w:rsidRPr="008E2D8F">
              <w:t>For DCI 0-1/1-1,</w:t>
            </w:r>
            <w:r>
              <w:t xml:space="preserve"> </w:t>
            </w:r>
            <w:r>
              <w:rPr>
                <w:rFonts w:hint="eastAsia"/>
                <w:lang w:eastAsia="zh-CN"/>
              </w:rPr>
              <w:t xml:space="preserve">we prefer </w:t>
            </w:r>
            <w:r w:rsidRPr="008E2D8F">
              <w:rPr>
                <w:lang w:eastAsia="zh-CN"/>
              </w:rPr>
              <w:t>Option 2</w:t>
            </w:r>
            <w:r>
              <w:rPr>
                <w:lang w:eastAsia="zh-CN"/>
              </w:rPr>
              <w:t>.</w:t>
            </w:r>
          </w:p>
        </w:tc>
      </w:tr>
      <w:tr w:rsidR="0024009C" w14:paraId="24A822EE"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D19A2C" w14:textId="54880462" w:rsidR="0024009C" w:rsidRDefault="0024009C" w:rsidP="0013523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714665F" w14:textId="67158170" w:rsidR="0024009C" w:rsidRPr="008E2D8F" w:rsidRDefault="0024009C" w:rsidP="00135237">
            <w:pPr>
              <w:snapToGrid w:val="0"/>
            </w:pPr>
            <w:r>
              <w:t>Option 3 for DCI 0_1/1_1.</w:t>
            </w:r>
          </w:p>
        </w:tc>
      </w:tr>
      <w:tr w:rsidR="007807BF" w14:paraId="3DAA2C4B"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13E899" w14:textId="7B1FE493" w:rsidR="007807BF" w:rsidRDefault="007807BF" w:rsidP="00135237">
            <w:pPr>
              <w:jc w:val="center"/>
              <w:rPr>
                <w:rFonts w:eastAsiaTheme="minorEastAsia" w:cs="Arial" w:hint="eastAsia"/>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921E873" w14:textId="40EE0463" w:rsidR="00217636" w:rsidRDefault="00217636" w:rsidP="00217636">
            <w:pPr>
              <w:snapToGrid w:val="0"/>
              <w:rPr>
                <w:lang w:eastAsia="zh-CN"/>
              </w:rPr>
            </w:pPr>
            <w:r>
              <w:rPr>
                <w:rFonts w:hint="eastAsia"/>
                <w:lang w:eastAsia="zh-CN"/>
              </w:rPr>
              <w:t>S</w:t>
            </w:r>
            <w:r>
              <w:rPr>
                <w:lang w:eastAsia="zh-CN"/>
              </w:rPr>
              <w:t>upport</w:t>
            </w:r>
            <w:r>
              <w:rPr>
                <w:lang w:eastAsia="zh-CN"/>
              </w:rPr>
              <w:t xml:space="preserve"> </w:t>
            </w:r>
            <w:r>
              <w:rPr>
                <w:rFonts w:hint="eastAsia"/>
                <w:lang w:eastAsia="zh-CN"/>
              </w:rPr>
              <w:t>the</w:t>
            </w:r>
            <w:r>
              <w:rPr>
                <w:lang w:eastAsia="zh-CN"/>
              </w:rPr>
              <w:t xml:space="preserve"> Initial Proposal 1-2. </w:t>
            </w:r>
          </w:p>
          <w:p w14:paraId="20CEEEC1" w14:textId="655C1ED7" w:rsidR="007807BF" w:rsidRDefault="00217636" w:rsidP="007D0620">
            <w:pPr>
              <w:snapToGrid w:val="0"/>
            </w:pPr>
            <w:r>
              <w:rPr>
                <w:rFonts w:hint="eastAsia"/>
                <w:lang w:eastAsia="zh-CN"/>
              </w:rPr>
              <w:lastRenderedPageBreak/>
              <w:t>F</w:t>
            </w:r>
            <w:r>
              <w:rPr>
                <w:lang w:eastAsia="zh-CN"/>
              </w:rPr>
              <w:t>or DCI 0-0/1-0</w:t>
            </w:r>
            <w:r w:rsidR="00D376B0">
              <w:rPr>
                <w:lang w:eastAsia="zh-CN"/>
              </w:rPr>
              <w:t>/</w:t>
            </w:r>
            <w:r w:rsidR="00D376B0">
              <w:rPr>
                <w:lang w:eastAsia="zh-CN"/>
              </w:rPr>
              <w:t>0-1/1-1</w:t>
            </w:r>
            <w:r>
              <w:rPr>
                <w:lang w:eastAsia="zh-CN"/>
              </w:rPr>
              <w:t xml:space="preserve">, we </w:t>
            </w:r>
            <w:r w:rsidR="007D0620">
              <w:rPr>
                <w:lang w:eastAsia="zh-CN"/>
              </w:rPr>
              <w:t xml:space="preserve">prefer Option 3, but </w:t>
            </w:r>
            <w:r>
              <w:rPr>
                <w:lang w:eastAsia="zh-CN"/>
              </w:rPr>
              <w:t>Option 2 is also acceptable</w:t>
            </w:r>
            <w:r w:rsidR="00D376B0">
              <w:rPr>
                <w:lang w:eastAsia="zh-CN"/>
              </w:rPr>
              <w:t xml:space="preserve"> if scheduling flexibility is not impacted much.</w:t>
            </w:r>
          </w:p>
        </w:tc>
      </w:tr>
    </w:tbl>
    <w:p w14:paraId="579B805E" w14:textId="77777777" w:rsidR="001C2DB8" w:rsidRPr="00F52B69"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w:t>
      </w:r>
      <w:proofErr w:type="spellStart"/>
      <w:r w:rsidRPr="002A1130">
        <w:rPr>
          <w:rFonts w:ascii="Times New Roman" w:eastAsiaTheme="minorEastAsia" w:hAnsi="Times New Roman"/>
          <w:sz w:val="20"/>
          <w:szCs w:val="20"/>
          <w:lang w:eastAsia="zh-CN"/>
        </w:rPr>
        <w:t>OPPO</w:t>
      </w:r>
      <w:proofErr w:type="gramStart"/>
      <w:r w:rsidRPr="002A1130">
        <w:rPr>
          <w:rFonts w:ascii="Times New Roman" w:eastAsiaTheme="minorEastAsia" w:hAnsi="Times New Roman"/>
          <w:sz w:val="20"/>
          <w:szCs w:val="20"/>
          <w:lang w:eastAsia="zh-CN"/>
        </w:rPr>
        <w:t>,Apple,Spreadtrum,Huawei</w:t>
      </w:r>
      <w:proofErr w:type="spellEnd"/>
      <w:proofErr w:type="gramEnd"/>
      <w:r w:rsidR="00E75265">
        <w:rPr>
          <w:rFonts w:ascii="Times New Roman" w:eastAsiaTheme="minorEastAsia" w:hAnsi="Times New Roman"/>
          <w:sz w:val="20"/>
          <w:szCs w:val="20"/>
          <w:lang w:eastAsia="zh-CN"/>
        </w:rPr>
        <w:t xml:space="preserve">, </w:t>
      </w:r>
      <w:proofErr w:type="spellStart"/>
      <w:r w:rsidR="00E75265">
        <w:rPr>
          <w:rFonts w:ascii="Times New Roman" w:eastAsiaTheme="minorEastAsia" w:hAnsi="Times New Roman"/>
          <w:sz w:val="20"/>
          <w:szCs w:val="20"/>
          <w:lang w:eastAsia="zh-CN"/>
        </w:rPr>
        <w:t>CEWiT</w:t>
      </w:r>
      <w:proofErr w:type="spellEnd"/>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aff0"/>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 xml:space="preserve">Support. Apple’s and CATT’s proposal (no enhancement) are also acceptable. </w:t>
            </w:r>
          </w:p>
        </w:tc>
      </w:tr>
      <w:tr w:rsidR="00B679B0" w14:paraId="3525CC8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3433D" w14:textId="6CBD60B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71E91BA" w14:textId="77777777" w:rsidR="00B679B0" w:rsidRDefault="00B679B0" w:rsidP="00B679B0">
            <w:pPr>
              <w:snapToGrid w:val="0"/>
              <w:ind w:left="360"/>
            </w:pPr>
            <w:r>
              <w:t xml:space="preserve">Support </w:t>
            </w:r>
            <w:r w:rsidRPr="0039498E">
              <w:t>[Initial Proposal 2-</w:t>
            </w:r>
            <w:r>
              <w:t>1</w:t>
            </w:r>
            <w:r w:rsidRPr="0039498E">
              <w:t>]</w:t>
            </w:r>
            <w:r>
              <w:t xml:space="preserve">. </w:t>
            </w:r>
          </w:p>
          <w:p w14:paraId="3E574604" w14:textId="7176008C" w:rsidR="00B679B0" w:rsidRDefault="00B679B0" w:rsidP="00B679B0">
            <w:pPr>
              <w:snapToGrid w:val="0"/>
              <w:ind w:left="360"/>
            </w:pPr>
            <w:r>
              <w:t>We think codebook construction can also be optimized to reduce the overhead in cases where all HARQ processes are configured feedback-disabled. We propose that UE does not reserve the ACK/NACK bits for a serving cell for which all the HARQ processes are feedback-disabled in this serving cell.</w:t>
            </w:r>
          </w:p>
        </w:tc>
      </w:tr>
      <w:tr w:rsidR="00226480" w14:paraId="7E4B1685"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E3FA4A" w14:textId="77777777" w:rsidR="00226480" w:rsidRPr="00602F81"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4905CB0A" w14:textId="77777777" w:rsidR="00226480" w:rsidRPr="00602F81" w:rsidRDefault="00226480" w:rsidP="00AE5E64">
            <w:pPr>
              <w:snapToGrid w:val="0"/>
              <w:ind w:left="360"/>
              <w:rPr>
                <w:rFonts w:eastAsia="MS Mincho"/>
                <w:lang w:eastAsia="ja-JP"/>
              </w:rPr>
            </w:pPr>
            <w:r>
              <w:rPr>
                <w:rFonts w:eastAsia="MS Mincho" w:hint="eastAsia"/>
                <w:lang w:eastAsia="ja-JP"/>
              </w:rPr>
              <w:t>W</w:t>
            </w:r>
            <w:r>
              <w:rPr>
                <w:rFonts w:eastAsia="MS Mincho"/>
                <w:lang w:eastAsia="ja-JP"/>
              </w:rPr>
              <w:t xml:space="preserve">e think this should be postponed. </w:t>
            </w:r>
            <w:r w:rsidRPr="00602F81">
              <w:rPr>
                <w:rFonts w:eastAsia="MS Mincho"/>
                <w:lang w:eastAsia="ja-JP"/>
              </w:rPr>
              <w:t>[105-e-NR-7.1CRs-02]</w:t>
            </w:r>
            <w:r>
              <w:rPr>
                <w:rFonts w:eastAsia="MS Mincho"/>
                <w:lang w:eastAsia="ja-JP"/>
              </w:rPr>
              <w:t xml:space="preserve"> is discussing UE </w:t>
            </w:r>
            <w:proofErr w:type="spellStart"/>
            <w:r>
              <w:rPr>
                <w:rFonts w:eastAsia="MS Mincho"/>
                <w:lang w:eastAsia="ja-JP"/>
              </w:rPr>
              <w:t>behavior</w:t>
            </w:r>
            <w:proofErr w:type="spellEnd"/>
            <w:r>
              <w:rPr>
                <w:rFonts w:eastAsia="MS Mincho"/>
                <w:lang w:eastAsia="ja-JP"/>
              </w:rPr>
              <w:t xml:space="preserve"> for the case that UE does not receive any DL assignment but receives UL grant with UL DAI. One option there is to generate/multiplex HARQ-ACK regardless of presence of DL assignment. This NTN proposal may be against the outcome, so postponing is better.</w:t>
            </w:r>
          </w:p>
        </w:tc>
      </w:tr>
      <w:tr w:rsidR="00226480" w14:paraId="358619A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40C0F" w14:textId="6576F954" w:rsidR="00226480" w:rsidRPr="00226480" w:rsidRDefault="0094232C" w:rsidP="00F07E8A">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19793C" w14:textId="77777777" w:rsidR="0094232C" w:rsidRPr="00F1708F" w:rsidRDefault="0094232C" w:rsidP="0094232C">
            <w:pPr>
              <w:snapToGrid w:val="0"/>
              <w:ind w:left="360"/>
              <w:rPr>
                <w:lang w:eastAsia="zh-CN"/>
              </w:rPr>
            </w:pPr>
            <w:r>
              <w:rPr>
                <w:rFonts w:hint="eastAsia"/>
                <w:lang w:eastAsia="zh-CN"/>
              </w:rPr>
              <w:t>S</w:t>
            </w:r>
            <w:r>
              <w:rPr>
                <w:lang w:eastAsia="zh-CN"/>
              </w:rPr>
              <w:t>upport Initial Proposal 2-1.</w:t>
            </w:r>
          </w:p>
          <w:p w14:paraId="6A2F596A" w14:textId="1D4CD4A8" w:rsidR="00226480" w:rsidRDefault="0094232C" w:rsidP="0094232C">
            <w:pPr>
              <w:snapToGrid w:val="0"/>
              <w:ind w:left="360"/>
            </w:pPr>
            <w:r>
              <w:rPr>
                <w:lang w:eastAsia="zh-CN"/>
              </w:rPr>
              <w:t>In our opinions, considering the maximum RTT and the intention of disabling HARQ feedback to reduce the impact of HARQ stalling, the proportion of disabled HARQ processes in the total HARQ processes is relatively large, especially in GEO scenarios. Thus, this enhancement is necessary for common cases.</w:t>
            </w:r>
          </w:p>
        </w:tc>
      </w:tr>
      <w:tr w:rsidR="00CC66CD" w14:paraId="3A48FFD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89F28" w14:textId="1F2CB1A6" w:rsidR="00CC66CD" w:rsidRDefault="00CC66CD" w:rsidP="00F07E8A">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B6E874A" w14:textId="2F0E6A6B" w:rsidR="00CC66CD" w:rsidRDefault="00CC66CD" w:rsidP="0094232C">
            <w:pPr>
              <w:snapToGrid w:val="0"/>
              <w:ind w:left="360"/>
              <w:rPr>
                <w:lang w:eastAsia="zh-CN"/>
              </w:rPr>
            </w:pPr>
            <w:r>
              <w:rPr>
                <w:lang w:eastAsia="zh-CN"/>
              </w:rPr>
              <w:t>We share Apple’s view, the type 1 HARQ codebook should not be subject to the DCI decoding.</w:t>
            </w:r>
          </w:p>
        </w:tc>
      </w:tr>
      <w:tr w:rsidR="000B278F" w14:paraId="5FB5D2B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72B06A" w14:textId="5C21FF27"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BE6C8E4" w14:textId="1F466665" w:rsidR="000B278F" w:rsidRDefault="000B278F" w:rsidP="000B278F">
            <w:pPr>
              <w:snapToGrid w:val="0"/>
              <w:ind w:left="360"/>
              <w:rPr>
                <w:lang w:eastAsia="zh-CN"/>
              </w:rPr>
            </w:pPr>
            <w:r>
              <w:rPr>
                <w:rFonts w:eastAsia="MS Mincho"/>
                <w:lang w:eastAsia="ja-JP"/>
              </w:rPr>
              <w:t xml:space="preserve">Agree with Apple and CATT. Such optimization would not be needed for type 1 codebook. </w:t>
            </w:r>
          </w:p>
        </w:tc>
      </w:tr>
      <w:tr w:rsidR="00154662" w14:paraId="26DAACB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907EA6" w14:textId="3C01C1E6"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857AED4" w14:textId="2A786ED8" w:rsidR="00154662" w:rsidRDefault="00154662" w:rsidP="00154662">
            <w:pPr>
              <w:snapToGrid w:val="0"/>
              <w:ind w:left="360"/>
              <w:rPr>
                <w:rFonts w:eastAsia="MS Mincho"/>
                <w:lang w:eastAsia="ja-JP"/>
              </w:rPr>
            </w:pPr>
            <w:r>
              <w:rPr>
                <w:rFonts w:eastAsia="MS Mincho"/>
                <w:lang w:eastAsia="ja-JP"/>
              </w:rPr>
              <w:t>Agree with Apple and others. There is no need to optimize Type-1 HARQ codebook for NTN operation.</w:t>
            </w:r>
          </w:p>
        </w:tc>
      </w:tr>
      <w:tr w:rsidR="0098302F" w14:paraId="647A7CB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37A64B" w14:textId="2D4C908F" w:rsidR="0098302F" w:rsidRPr="00154662" w:rsidRDefault="0098302F" w:rsidP="0098302F">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D528953" w14:textId="77777777" w:rsidR="0098302F" w:rsidRDefault="0098302F" w:rsidP="0098302F">
            <w:pPr>
              <w:snapToGrid w:val="0"/>
              <w:ind w:left="360"/>
              <w:rPr>
                <w:rFonts w:eastAsia="Malgun Gothic"/>
                <w:lang w:eastAsia="ko-KR"/>
              </w:rPr>
            </w:pPr>
            <w:r>
              <w:rPr>
                <w:rFonts w:eastAsia="Malgun Gothic"/>
                <w:lang w:eastAsia="ko-KR"/>
              </w:rPr>
              <w:t>Support.</w:t>
            </w:r>
          </w:p>
          <w:p w14:paraId="64F34A69" w14:textId="126B2B05" w:rsidR="0098302F" w:rsidRDefault="0098302F" w:rsidP="0098302F">
            <w:pPr>
              <w:snapToGrid w:val="0"/>
              <w:ind w:left="360"/>
              <w:rPr>
                <w:rFonts w:eastAsia="MS Mincho"/>
                <w:lang w:eastAsia="ja-JP"/>
              </w:rPr>
            </w:pPr>
            <w:r>
              <w:rPr>
                <w:rFonts w:eastAsia="Malgun Gothic"/>
                <w:lang w:eastAsia="ko-KR"/>
              </w:rPr>
              <w:t xml:space="preserve">We also share view with Sony that </w:t>
            </w:r>
            <w:r>
              <w:t>UE does not reserve the ACK/NACK bits for a serving cell for which all the HARQ processes are feedback-disabled in this serving cell.</w:t>
            </w:r>
            <w:r>
              <w:rPr>
                <w:lang w:eastAsia="zh-CN"/>
              </w:rPr>
              <w:t xml:space="preserve"> Also, in case of only one enabled HARQ process is configured for certain cell, 1-bit HARQ-ACK codebook is sufficient. </w:t>
            </w:r>
          </w:p>
        </w:tc>
      </w:tr>
      <w:tr w:rsidR="00026B37" w14:paraId="21B4CAB3"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02613" w14:textId="2FD0E80E" w:rsidR="00026B37" w:rsidRDefault="00026B37" w:rsidP="0098302F">
            <w:pPr>
              <w:jc w:val="center"/>
              <w:rPr>
                <w:rFonts w:eastAsia="MS Mincho" w:cs="Arial"/>
                <w:lang w:eastAsia="ja-JP"/>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10180BE" w14:textId="156FACFB" w:rsidR="00026B37" w:rsidRDefault="00026B37" w:rsidP="0098302F">
            <w:pPr>
              <w:snapToGrid w:val="0"/>
              <w:ind w:left="360"/>
              <w:rPr>
                <w:rFonts w:eastAsia="Malgun Gothic"/>
                <w:lang w:eastAsia="ko-KR"/>
              </w:rPr>
            </w:pPr>
            <w:r w:rsidRPr="00BD0035">
              <w:rPr>
                <w:lang w:eastAsia="zh-CN"/>
              </w:rPr>
              <w:t xml:space="preserve">We hold the same view </w:t>
            </w:r>
            <w:r>
              <w:rPr>
                <w:lang w:eastAsia="zh-CN"/>
              </w:rPr>
              <w:t>as Apple and CATT that this kind of</w:t>
            </w:r>
            <w:r w:rsidRPr="00BD0035">
              <w:rPr>
                <w:lang w:eastAsia="zh-CN"/>
              </w:rPr>
              <w:t xml:space="preserve"> </w:t>
            </w:r>
            <w:r>
              <w:rPr>
                <w:lang w:eastAsia="zh-CN"/>
              </w:rPr>
              <w:t xml:space="preserve">optimization on </w:t>
            </w:r>
            <w:r w:rsidRPr="00BD0035">
              <w:rPr>
                <w:lang w:eastAsia="zh-CN"/>
              </w:rPr>
              <w:t xml:space="preserve">Type-1 HARQ codebook </w:t>
            </w:r>
            <w:r>
              <w:rPr>
                <w:lang w:eastAsia="zh-CN"/>
              </w:rPr>
              <w:t xml:space="preserve">is not necessary. Any enhancements </w:t>
            </w:r>
            <w:r w:rsidRPr="00BD0035">
              <w:rPr>
                <w:lang w:eastAsia="zh-CN"/>
              </w:rPr>
              <w:t xml:space="preserve">should </w:t>
            </w:r>
            <w:r>
              <w:rPr>
                <w:lang w:eastAsia="zh-CN"/>
              </w:rPr>
              <w:t>target</w:t>
            </w:r>
            <w:r w:rsidRPr="00BD0035">
              <w:rPr>
                <w:lang w:eastAsia="zh-CN"/>
              </w:rPr>
              <w:t xml:space="preserve"> more typical scenar</w:t>
            </w:r>
            <w:r>
              <w:rPr>
                <w:lang w:eastAsia="zh-CN"/>
              </w:rPr>
              <w:t>ios rather than a corner case.</w:t>
            </w:r>
          </w:p>
        </w:tc>
      </w:tr>
      <w:tr w:rsidR="00AE5E64" w14:paraId="5E34F5F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D8922D" w14:textId="5BF0F200" w:rsidR="00AE5E64" w:rsidRDefault="00AE5E64" w:rsidP="00AE5E64">
            <w:pPr>
              <w:jc w:val="center"/>
              <w:rPr>
                <w:rFonts w:eastAsiaTheme="minorEastAsia"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76CA64F" w14:textId="47B2F15C" w:rsidR="00AE5E64" w:rsidRPr="00BD0035" w:rsidRDefault="00AE5E64" w:rsidP="00AE5E64">
            <w:pPr>
              <w:snapToGrid w:val="0"/>
              <w:ind w:left="360"/>
              <w:rPr>
                <w:lang w:eastAsia="zh-CN"/>
              </w:rPr>
            </w:pPr>
            <w:r>
              <w:t>OK with the proposal but the UE behaviour should not be hard-coded and impossible for a NW to control. Also, it should be clarified that the UE will still generate HARQ-ACK feedback for SPS activation/release (“fall-back”).</w:t>
            </w:r>
          </w:p>
        </w:tc>
      </w:tr>
      <w:tr w:rsidR="00135237" w14:paraId="0A6C20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07E48" w14:textId="3F92A875" w:rsidR="00135237" w:rsidRPr="00135237" w:rsidRDefault="00135237" w:rsidP="00135237">
            <w:pPr>
              <w:jc w:val="center"/>
              <w:rPr>
                <w:rFonts w:cs="Arial"/>
              </w:rPr>
            </w:pPr>
            <w:r w:rsidRPr="00135237">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A794C2D" w14:textId="785564D5" w:rsidR="00135237" w:rsidRPr="00135237" w:rsidRDefault="00135237" w:rsidP="00135237">
            <w:pPr>
              <w:snapToGrid w:val="0"/>
              <w:ind w:left="360"/>
            </w:pPr>
            <w:r w:rsidRPr="00135237">
              <w:t>We support the proposal. The situation that no feedback-enabled HARQ process is used in any slot associated with the codebook can happen frequently in case only one or a few processes are feedback-enabled. Skipping feedback transmission will save UL resources, UE battery consumption and reduce UL interference.</w:t>
            </w:r>
          </w:p>
        </w:tc>
      </w:tr>
      <w:tr w:rsidR="00DA48EC" w14:paraId="740EFDB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29B68D" w14:textId="0D6EF01B" w:rsidR="00DA48EC" w:rsidRPr="00135237" w:rsidRDefault="00DA48EC" w:rsidP="00135237">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24D219A" w14:textId="7C6FEB35" w:rsidR="00DA48EC" w:rsidRPr="00135237" w:rsidRDefault="003F3EE9" w:rsidP="00135237">
            <w:pPr>
              <w:snapToGrid w:val="0"/>
              <w:ind w:left="360"/>
            </w:pPr>
            <w:r>
              <w:t>OK but need to add FFS for SPS activation/release.</w:t>
            </w:r>
          </w:p>
        </w:tc>
      </w:tr>
      <w:tr w:rsidR="008E2D8F" w14:paraId="784269F6"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B6EFE" w14:textId="26E8008C" w:rsidR="008E2D8F" w:rsidRDefault="008E2D8F" w:rsidP="00135237">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3DBB2C" w14:textId="1D93C89B" w:rsidR="008E2D8F" w:rsidRDefault="008E2D8F" w:rsidP="00135237">
            <w:pPr>
              <w:snapToGrid w:val="0"/>
              <w:ind w:left="360"/>
            </w:pPr>
            <w:r>
              <w:t>O</w:t>
            </w:r>
            <w:r w:rsidRPr="008E2D8F">
              <w:t>ptimization on Type-1 HARQ codebook is not necessary</w:t>
            </w:r>
            <w:r>
              <w:t>.</w:t>
            </w:r>
          </w:p>
        </w:tc>
      </w:tr>
      <w:tr w:rsidR="0024009C" w14:paraId="136C60B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132C99" w14:textId="24CC6A5A" w:rsidR="0024009C" w:rsidRDefault="0024009C" w:rsidP="00135237">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3E5F16" w14:textId="77777777" w:rsidR="0024009C" w:rsidRDefault="0024009C" w:rsidP="0024009C">
            <w:pPr>
              <w:snapToGrid w:val="0"/>
              <w:ind w:left="360"/>
              <w:rPr>
                <w:lang w:eastAsia="zh-CN"/>
              </w:rPr>
            </w:pPr>
            <w:r>
              <w:rPr>
                <w:rFonts w:hint="eastAsia"/>
                <w:lang w:eastAsia="zh-CN"/>
              </w:rPr>
              <w:t>S</w:t>
            </w:r>
            <w:r>
              <w:rPr>
                <w:lang w:eastAsia="zh-CN"/>
              </w:rPr>
              <w:t>upport Initial Proposal 2-1.</w:t>
            </w:r>
          </w:p>
          <w:p w14:paraId="19A2BE54" w14:textId="76700BF4" w:rsidR="0024009C" w:rsidRDefault="0024009C" w:rsidP="006A0F55">
            <w:pPr>
              <w:snapToGrid w:val="0"/>
              <w:ind w:left="360"/>
              <w:rPr>
                <w:lang w:eastAsia="zh-CN"/>
              </w:rPr>
            </w:pPr>
            <w:r>
              <w:rPr>
                <w:lang w:eastAsia="zh-CN"/>
              </w:rPr>
              <w:t>Agree with the benefit identified by Ericsson.</w:t>
            </w:r>
          </w:p>
        </w:tc>
      </w:tr>
    </w:tbl>
    <w:p w14:paraId="4237E162" w14:textId="77777777" w:rsidR="00F3064A" w:rsidRPr="00432451"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 xml:space="preserve">12 companies [APT, Panasonic, Apple, CMCC, Sony, LG, ZTE, </w:t>
      </w:r>
      <w:proofErr w:type="spellStart"/>
      <w:r w:rsidRPr="002A1130">
        <w:rPr>
          <w:rFonts w:ascii="Times New Roman" w:eastAsiaTheme="minorEastAsia" w:hAnsi="Times New Roman"/>
          <w:sz w:val="20"/>
          <w:szCs w:val="20"/>
          <w:lang w:eastAsia="zh-CN"/>
        </w:rPr>
        <w:t>Spreadtrum</w:t>
      </w:r>
      <w:proofErr w:type="spellEnd"/>
      <w:r w:rsidRPr="002A1130">
        <w:rPr>
          <w:rFonts w:ascii="Times New Roman" w:eastAsiaTheme="minorEastAsia" w:hAnsi="Times New Roman"/>
          <w:sz w:val="20"/>
          <w:szCs w:val="20"/>
          <w:lang w:eastAsia="zh-CN"/>
        </w:rPr>
        <w:t>, Huawei, vivo, Ericsson, Qualcomm] are supportive to the initial proposal 2-2 but 3 companies [</w:t>
      </w:r>
      <w:proofErr w:type="spellStart"/>
      <w:r w:rsidRPr="002A1130">
        <w:rPr>
          <w:rFonts w:ascii="Times New Roman" w:eastAsiaTheme="minorEastAsia" w:hAnsi="Times New Roman"/>
          <w:sz w:val="20"/>
          <w:szCs w:val="20"/>
          <w:lang w:eastAsia="zh-CN"/>
        </w:rPr>
        <w:t>OPPO</w:t>
      </w:r>
      <w:proofErr w:type="gramStart"/>
      <w:r w:rsidRPr="002A1130">
        <w:rPr>
          <w:rFonts w:ascii="Times New Roman" w:eastAsiaTheme="minorEastAsia" w:hAnsi="Times New Roman"/>
          <w:sz w:val="20"/>
          <w:szCs w:val="20"/>
          <w:lang w:eastAsia="zh-CN"/>
        </w:rPr>
        <w:t>,Samsung,Xiaomi</w:t>
      </w:r>
      <w:proofErr w:type="spellEnd"/>
      <w:proofErr w:type="gramEnd"/>
      <w:r w:rsidRPr="002A1130">
        <w:rPr>
          <w:rFonts w:ascii="Times New Roman" w:eastAsiaTheme="minorEastAsia" w:hAnsi="Times New Roman"/>
          <w:sz w:val="20"/>
          <w:szCs w:val="20"/>
          <w:lang w:eastAsia="zh-CN"/>
        </w:rPr>
        <w:t>]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aff0"/>
              <w:numPr>
                <w:ilvl w:val="0"/>
                <w:numId w:val="65"/>
              </w:numPr>
              <w:snapToGrid w:val="0"/>
            </w:pPr>
            <w:r w:rsidRPr="00037CC9">
              <w:rPr>
                <w:rFonts w:ascii="Times New Roman" w:eastAsia="宋体"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lang w:eastAsia="zh-CN"/>
              </w:rPr>
            </w:pPr>
            <w:r>
              <w:t>Support</w:t>
            </w:r>
          </w:p>
        </w:tc>
      </w:tr>
      <w:tr w:rsidR="00B679B0" w14:paraId="42A5232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DD67F7" w14:textId="6CF9D49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475D93AD" w14:textId="77777777" w:rsidR="00B679B0" w:rsidRDefault="00B679B0" w:rsidP="00B679B0">
            <w:pPr>
              <w:snapToGrid w:val="0"/>
              <w:ind w:left="360"/>
            </w:pPr>
            <w:r>
              <w:t xml:space="preserve">Support </w:t>
            </w:r>
            <w:r w:rsidRPr="0039498E">
              <w:t>[Initial Proposal 2-2]</w:t>
            </w:r>
            <w:r>
              <w:t xml:space="preserve">, and also fine with Apple’s suggestion. </w:t>
            </w:r>
          </w:p>
          <w:p w14:paraId="3AEA1E9C" w14:textId="6BF72032" w:rsidR="00B679B0" w:rsidRDefault="00B679B0" w:rsidP="00B679B0">
            <w:pPr>
              <w:snapToGrid w:val="0"/>
              <w:ind w:left="360"/>
            </w:pPr>
            <w:r>
              <w:t>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w:t>
            </w:r>
          </w:p>
        </w:tc>
      </w:tr>
      <w:tr w:rsidR="00226480" w14:paraId="4CAE05A3"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7963DC" w14:textId="77777777" w:rsidR="00226480" w:rsidRPr="00382946"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CF8B103" w14:textId="77777777" w:rsidR="00226480" w:rsidRDefault="00226480" w:rsidP="00AE5E64">
            <w:pPr>
              <w:snapToGrid w:val="0"/>
              <w:ind w:left="360"/>
              <w:rPr>
                <w:rFonts w:eastAsia="MS Mincho"/>
                <w:lang w:eastAsia="ja-JP"/>
              </w:rPr>
            </w:pPr>
            <w:r>
              <w:rPr>
                <w:rFonts w:eastAsia="MS Mincho" w:hint="eastAsia"/>
                <w:lang w:eastAsia="ja-JP"/>
              </w:rPr>
              <w:t>N</w:t>
            </w:r>
            <w:r>
              <w:rPr>
                <w:rFonts w:eastAsia="MS Mincho"/>
                <w:lang w:eastAsia="ja-JP"/>
              </w:rPr>
              <w:t>ot support.</w:t>
            </w:r>
          </w:p>
          <w:p w14:paraId="0BAB7B83" w14:textId="77777777" w:rsidR="00226480" w:rsidRPr="00382946" w:rsidRDefault="00226480" w:rsidP="00AE5E64">
            <w:pPr>
              <w:snapToGrid w:val="0"/>
              <w:ind w:left="360"/>
              <w:rPr>
                <w:rFonts w:eastAsia="MS Mincho"/>
                <w:lang w:eastAsia="ja-JP"/>
              </w:rPr>
            </w:pPr>
            <w:r>
              <w:rPr>
                <w:rFonts w:eastAsia="MS Mincho" w:hint="eastAsia"/>
                <w:lang w:eastAsia="ja-JP"/>
              </w:rPr>
              <w:t>W</w:t>
            </w:r>
            <w:r>
              <w:rPr>
                <w:rFonts w:eastAsia="MS Mincho"/>
                <w:lang w:eastAsia="ja-JP"/>
              </w:rPr>
              <w:t>e think Type-3 HARQ-ACK CB is unnecessary for NTN. At least no enhancement/agreement is necessary for type-3 CB in NTN.</w:t>
            </w:r>
          </w:p>
        </w:tc>
      </w:tr>
      <w:tr w:rsidR="0094232C" w14:paraId="6857A59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9232C5" w14:textId="28E28F7D" w:rsidR="0094232C" w:rsidRPr="00226480"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5B26849" w14:textId="16A769AE" w:rsidR="0094232C" w:rsidRDefault="0094232C" w:rsidP="0094232C">
            <w:pPr>
              <w:snapToGrid w:val="0"/>
              <w:ind w:left="360"/>
            </w:pPr>
            <w:r>
              <w:rPr>
                <w:lang w:eastAsia="zh-CN"/>
              </w:rPr>
              <w:t>Support Initial Proposal 2-2.</w:t>
            </w:r>
          </w:p>
        </w:tc>
      </w:tr>
      <w:tr w:rsidR="00016CDE" w14:paraId="109FA1B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940097" w14:textId="108E03ED" w:rsidR="00016CDE" w:rsidRDefault="00016CDE" w:rsidP="0094232C">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4E7832A" w14:textId="0A85FF43" w:rsidR="00016CDE" w:rsidRDefault="00016CDE" w:rsidP="0094232C">
            <w:pPr>
              <w:snapToGrid w:val="0"/>
              <w:ind w:left="360"/>
              <w:rPr>
                <w:lang w:eastAsia="zh-CN"/>
              </w:rPr>
            </w:pPr>
            <w:r>
              <w:rPr>
                <w:lang w:eastAsia="zh-CN"/>
              </w:rPr>
              <w:t>Don’t see the need of the type 3 HARQ codebook in NTN.</w:t>
            </w:r>
          </w:p>
        </w:tc>
      </w:tr>
      <w:tr w:rsidR="000B278F" w14:paraId="2BF5650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486EB0" w14:textId="102C1304"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E233DC" w14:textId="77777777" w:rsidR="000B278F" w:rsidRPr="00160699" w:rsidRDefault="000B278F" w:rsidP="000B278F">
            <w:pPr>
              <w:snapToGrid w:val="0"/>
              <w:ind w:left="360"/>
              <w:rPr>
                <w:rFonts w:eastAsia="MS Mincho"/>
                <w:lang w:eastAsia="ja-JP"/>
              </w:rPr>
            </w:pPr>
            <w:r w:rsidRPr="00160699">
              <w:rPr>
                <w:rFonts w:eastAsia="MS Mincho"/>
                <w:lang w:eastAsia="ja-JP"/>
              </w:rPr>
              <w:t>“UE should not generate” is related to UE internal procedure and it can be up to UE implementation. Important part as the specification is whether to indicate it or not. Therefore, we propose rephrase as follows.</w:t>
            </w:r>
          </w:p>
          <w:p w14:paraId="0ACB151B" w14:textId="51EC2343" w:rsidR="000B278F" w:rsidRDefault="000B278F" w:rsidP="000B278F">
            <w:pPr>
              <w:snapToGrid w:val="0"/>
              <w:ind w:left="360"/>
              <w:rPr>
                <w:lang w:eastAsia="zh-CN"/>
              </w:rPr>
            </w:pPr>
            <w:r w:rsidRPr="00393DA9">
              <w:rPr>
                <w:rFonts w:eastAsia="MS Mincho"/>
                <w:b/>
                <w:bCs/>
                <w:lang w:eastAsia="ja-JP"/>
              </w:rPr>
              <w:t>For Type-3 HARQ codebook in NTN, the HARQ-ACK codebook should not include HARQ-ACK for a feedback-disabled HARQ process</w:t>
            </w:r>
          </w:p>
        </w:tc>
      </w:tr>
      <w:tr w:rsidR="00154662" w14:paraId="403D161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C68BC" w14:textId="6475A57F"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05ADBE6" w14:textId="77777777" w:rsidR="00154662" w:rsidRDefault="00154662" w:rsidP="00154662">
            <w:pPr>
              <w:snapToGrid w:val="0"/>
              <w:ind w:left="360"/>
              <w:rPr>
                <w:rFonts w:eastAsia="MS Mincho"/>
                <w:lang w:eastAsia="ja-JP"/>
              </w:rPr>
            </w:pPr>
            <w:r>
              <w:rPr>
                <w:rFonts w:eastAsia="MS Mincho"/>
                <w:lang w:eastAsia="ja-JP"/>
              </w:rPr>
              <w:t>Not support. In a similar tone as Apple is suggesting, we would in a similar manner suggest to introduce a similar proposal:</w:t>
            </w:r>
          </w:p>
          <w:p w14:paraId="08B2AE92" w14:textId="77777777" w:rsidR="00154662" w:rsidRDefault="00154662" w:rsidP="00154662">
            <w:pPr>
              <w:snapToGrid w:val="0"/>
              <w:ind w:left="360"/>
              <w:rPr>
                <w:rFonts w:eastAsia="MS Mincho"/>
                <w:i/>
                <w:iCs/>
                <w:lang w:eastAsia="ja-JP"/>
              </w:rPr>
            </w:pPr>
            <w:r>
              <w:rPr>
                <w:rFonts w:eastAsia="MS Mincho"/>
                <w:i/>
                <w:iCs/>
                <w:lang w:eastAsia="ja-JP"/>
              </w:rPr>
              <w:t>Type-3 HARQ codebook is not supported in NTN.</w:t>
            </w:r>
          </w:p>
          <w:p w14:paraId="464AD794" w14:textId="77777777" w:rsidR="00154662" w:rsidRPr="00160699" w:rsidRDefault="00154662" w:rsidP="00154662">
            <w:pPr>
              <w:snapToGrid w:val="0"/>
              <w:ind w:left="360"/>
              <w:rPr>
                <w:rFonts w:eastAsia="MS Mincho"/>
                <w:lang w:eastAsia="ja-JP"/>
              </w:rPr>
            </w:pPr>
          </w:p>
        </w:tc>
      </w:tr>
      <w:tr w:rsidR="0098302F" w:rsidRPr="00EB727F" w14:paraId="331AE77B"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22DBB9" w14:textId="77777777" w:rsidR="0098302F" w:rsidRPr="00EB727F" w:rsidRDefault="0098302F" w:rsidP="00AE5E6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7542BA3" w14:textId="77777777" w:rsidR="0098302F" w:rsidRPr="00EB727F" w:rsidRDefault="0098302F" w:rsidP="00AE5E64">
            <w:pPr>
              <w:snapToGrid w:val="0"/>
              <w:ind w:left="360"/>
              <w:rPr>
                <w:rFonts w:eastAsia="MS Mincho"/>
                <w:lang w:eastAsia="ja-JP"/>
              </w:rPr>
            </w:pPr>
            <w:r>
              <w:rPr>
                <w:rFonts w:eastAsia="MS Mincho"/>
                <w:lang w:eastAsia="ja-JP"/>
              </w:rPr>
              <w:t>Support.</w:t>
            </w:r>
          </w:p>
        </w:tc>
      </w:tr>
      <w:tr w:rsidR="00026B37" w:rsidRPr="00EB727F" w14:paraId="5CF21F90"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5C32" w14:textId="7262FF55" w:rsidR="00026B37" w:rsidRDefault="00026B37" w:rsidP="00AE5E64">
            <w:pPr>
              <w:jc w:val="center"/>
              <w:rPr>
                <w:rFonts w:eastAsia="MS Mincho" w:cs="Arial"/>
                <w:lang w:eastAsia="ja-JP"/>
              </w:rPr>
            </w:pPr>
            <w:r>
              <w:rPr>
                <w:rFonts w:eastAsia="MS Mincho" w:cs="Arial"/>
                <w:lang w:eastAsia="ja-JP"/>
              </w:rPr>
              <w:t xml:space="preserve">Huawei, </w:t>
            </w:r>
            <w:proofErr w:type="spellStart"/>
            <w:r>
              <w:rPr>
                <w:rFonts w:eastAsia="MS Mincho" w:cs="Arial"/>
                <w:lang w:eastAsia="ja-JP"/>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98B8B0" w14:textId="0CF01BB1" w:rsidR="00026B37" w:rsidRDefault="00026B37" w:rsidP="00AE5E64">
            <w:pPr>
              <w:snapToGrid w:val="0"/>
              <w:ind w:left="360"/>
              <w:rPr>
                <w:rFonts w:eastAsia="MS Mincho"/>
                <w:lang w:eastAsia="ja-JP"/>
              </w:rPr>
            </w:pPr>
            <w:r>
              <w:rPr>
                <w:rFonts w:eastAsia="MS Mincho"/>
                <w:lang w:eastAsia="ja-JP"/>
              </w:rPr>
              <w:t>The proposal is not clear to us. Whilst we support the use of Type-3 codebook in NTN, how are we to read the proposal? Is the number of HARQ enabled processes established at first and the codebook is generated to match that size, i.e. its size changes depending on how may HARQ processes are excluded from it?</w:t>
            </w:r>
          </w:p>
        </w:tc>
      </w:tr>
      <w:tr w:rsidR="00AE5E64" w:rsidRPr="00EB727F" w14:paraId="47D18FE8"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14515B" w14:textId="655F0BF7" w:rsidR="00AE5E64" w:rsidRDefault="00AE5E64" w:rsidP="00AE5E64">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2D85AC88" w14:textId="692DDF4B" w:rsidR="00AE5E64" w:rsidRDefault="00AE5E64" w:rsidP="00AE5E64">
            <w:pPr>
              <w:snapToGrid w:val="0"/>
            </w:pPr>
            <w:r>
              <w:t>No need to consider unclear optimizations for the Type-3 CB. Just because it is allowed on non-shared spectrum was never meant to imply that it should be worked-on and optimized from now on for every vertical on non-shared spectrum. If that was valid, the same should be happening for the enhanced Type-2 CB.</w:t>
            </w:r>
          </w:p>
          <w:p w14:paraId="7C38A2DD" w14:textId="54FBF9FD" w:rsidR="00AE5E64" w:rsidRDefault="00AE5E64" w:rsidP="00AE5E64">
            <w:pPr>
              <w:snapToGrid w:val="0"/>
            </w:pPr>
            <w:r>
              <w:t xml:space="preserve">Type-3 CB has limited applicability on non-shared spectrum (e.g. does not support SPS activation/release, or SCell dormancy), is always worse than Type-2, and there is no reason for a satellite to implement as Type-3 is not mandatory (is </w:t>
            </w:r>
            <w:r>
              <w:lastRenderedPageBreak/>
              <w:t xml:space="preserve">not even mandatory on shared spectrum), and will not provide any benefit over mandatory codebooks. Basically, no need for unnecessary specifications. </w:t>
            </w:r>
          </w:p>
          <w:p w14:paraId="3981E8ED" w14:textId="23CCE0BD" w:rsidR="00AE5E64" w:rsidRDefault="00AE5E64" w:rsidP="00AE5E64">
            <w:pPr>
              <w:snapToGrid w:val="0"/>
              <w:rPr>
                <w:rFonts w:eastAsia="MS Mincho"/>
                <w:lang w:eastAsia="ja-JP"/>
              </w:rPr>
            </w:pPr>
            <w:r>
              <w:t>Further, even if (for some unidentified reason) the satellite configures Type-3 CB and the above proposal does not apply, the only thing that will happen is that the UE may sometimes use somewhat more power to transmit the PUCCH and the satellite will then receive more complete HARQ-ACK information – no issue.</w:t>
            </w:r>
          </w:p>
        </w:tc>
      </w:tr>
      <w:tr w:rsidR="00135237" w:rsidRPr="00EB727F" w14:paraId="0C29F3CF"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A5E5E1" w14:textId="2C68B5A6" w:rsidR="00135237" w:rsidRPr="00135237" w:rsidRDefault="00135237" w:rsidP="00135237">
            <w:pPr>
              <w:jc w:val="center"/>
              <w:rPr>
                <w:rFonts w:eastAsia="MS Mincho" w:cs="Arial"/>
                <w:lang w:eastAsia="ja-JP"/>
              </w:rPr>
            </w:pPr>
            <w:r w:rsidRPr="00135237">
              <w:rPr>
                <w:rFonts w:eastAsia="MS Mincho" w:cs="Arial"/>
                <w:lang w:eastAsia="ja-JP"/>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70D862" w14:textId="480D602B" w:rsidR="00135237" w:rsidRPr="00135237" w:rsidRDefault="00135237" w:rsidP="00135237">
            <w:pPr>
              <w:snapToGrid w:val="0"/>
            </w:pPr>
            <w:r w:rsidRPr="00135237">
              <w:t>We support the proposal.</w:t>
            </w:r>
          </w:p>
        </w:tc>
      </w:tr>
      <w:tr w:rsidR="00A0125B" w:rsidRPr="00EB727F" w14:paraId="19E5FC56"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B4821C" w14:textId="63FAC2A7" w:rsidR="00A0125B" w:rsidRPr="00135237" w:rsidRDefault="00A0125B" w:rsidP="00135237">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6F04078" w14:textId="78B1A2B4" w:rsidR="00A0125B" w:rsidRPr="00135237" w:rsidRDefault="00A0125B" w:rsidP="00135237">
            <w:pPr>
              <w:snapToGrid w:val="0"/>
            </w:pPr>
            <w:r>
              <w:t>OK</w:t>
            </w:r>
          </w:p>
        </w:tc>
      </w:tr>
      <w:tr w:rsidR="008E2D8F" w:rsidRPr="00EB727F" w14:paraId="05392155"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3ACEA8" w14:textId="7BC06EDA" w:rsidR="008E2D8F" w:rsidRPr="008E2D8F" w:rsidRDefault="008E2D8F" w:rsidP="00135237">
            <w:pPr>
              <w:jc w:val="center"/>
              <w:rPr>
                <w:rFonts w:eastAsiaTheme="minorEastAsia"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A16BC0D" w14:textId="7F6276E2" w:rsidR="008E2D8F" w:rsidRDefault="008E2D8F" w:rsidP="008E2D8F">
            <w:pPr>
              <w:snapToGrid w:val="0"/>
            </w:pPr>
            <w:r>
              <w:t xml:space="preserve">We shared the similar views with CATT. </w:t>
            </w:r>
            <w:r w:rsidRPr="008E2D8F">
              <w:t xml:space="preserve">We </w:t>
            </w:r>
            <w:r>
              <w:t>should first</w:t>
            </w:r>
            <w:r w:rsidRPr="008E2D8F">
              <w:t xml:space="preserve"> clarify</w:t>
            </w:r>
            <w:r>
              <w:t xml:space="preserve"> </w:t>
            </w:r>
            <w:r w:rsidRPr="008E2D8F">
              <w:t>the necessity of supporting type-3 codebook in NTN.</w:t>
            </w:r>
          </w:p>
        </w:tc>
      </w:tr>
    </w:tbl>
    <w:p w14:paraId="7B4CAB26" w14:textId="77777777" w:rsidR="00A35491" w:rsidRDefault="00A35491" w:rsidP="00F3064A">
      <w:pPr>
        <w:snapToGrid w:val="0"/>
        <w:spacing w:beforeLines="50" w:before="120" w:afterLines="50" w:after="120"/>
        <w:ind w:left="792"/>
        <w:rPr>
          <w:lang w:eastAsia="x-none"/>
        </w:rPr>
      </w:pPr>
    </w:p>
    <w:p w14:paraId="345E07A7" w14:textId="77777777" w:rsidR="0098302F" w:rsidRPr="00B72AB5" w:rsidRDefault="0098302F" w:rsidP="00F3064A">
      <w:pPr>
        <w:snapToGrid w:val="0"/>
        <w:spacing w:beforeLines="50" w:before="120" w:afterLines="50" w:after="120"/>
        <w:ind w:left="792"/>
        <w:rPr>
          <w:lang w:eastAsia="x-none"/>
        </w:rPr>
      </w:pPr>
    </w:p>
    <w:p w14:paraId="0C32A5D5" w14:textId="14AF3CC9" w:rsidR="00F3064A" w:rsidRPr="00C13B92"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w:t>
      </w:r>
      <w:proofErr w:type="spellStart"/>
      <w:r w:rsidRPr="00B72AB5">
        <w:rPr>
          <w:rFonts w:ascii="Times New Roman" w:eastAsiaTheme="minorEastAsia" w:hAnsi="Times New Roman"/>
          <w:sz w:val="20"/>
          <w:szCs w:val="20"/>
          <w:lang w:eastAsia="zh-CN"/>
        </w:rPr>
        <w:t>Spreadtrum</w:t>
      </w:r>
      <w:proofErr w:type="spellEnd"/>
      <w:r w:rsidRPr="00B72AB5">
        <w:rPr>
          <w:rFonts w:ascii="Times New Roman" w:eastAsiaTheme="minorEastAsia" w:hAnsi="Times New Roman"/>
          <w:sz w:val="20"/>
          <w:szCs w:val="20"/>
          <w:lang w:eastAsia="zh-CN"/>
        </w:rPr>
        <w:t>, Thales, vivo, Ericsson</w:t>
      </w:r>
      <w:r w:rsidR="00E27077">
        <w:rPr>
          <w:rFonts w:ascii="Times New Roman" w:eastAsiaTheme="minorEastAsia" w:hAnsi="Times New Roman"/>
          <w:sz w:val="20"/>
          <w:szCs w:val="20"/>
          <w:lang w:eastAsia="zh-CN"/>
        </w:rPr>
        <w:t xml:space="preserve">, </w:t>
      </w:r>
      <w:proofErr w:type="spellStart"/>
      <w:r w:rsidR="00E27077">
        <w:rPr>
          <w:rFonts w:ascii="Times New Roman" w:eastAsiaTheme="minorEastAsia" w:hAnsi="Times New Roman"/>
          <w:sz w:val="20"/>
          <w:szCs w:val="20"/>
          <w:lang w:eastAsia="zh-CN"/>
        </w:rPr>
        <w:t>CEWiT</w:t>
      </w:r>
      <w:proofErr w:type="spellEnd"/>
      <w:r w:rsidR="00E27077">
        <w:rPr>
          <w:rFonts w:ascii="Times New Roman" w:eastAsiaTheme="minorEastAsia" w:hAnsi="Times New Roman"/>
          <w:sz w:val="20"/>
          <w:szCs w:val="20"/>
          <w:lang w:eastAsia="zh-CN"/>
        </w:rPr>
        <w:t xml:space="preserve">, </w:t>
      </w:r>
      <w:proofErr w:type="gramStart"/>
      <w:r w:rsidR="00E27077">
        <w:rPr>
          <w:rFonts w:ascii="Times New Roman" w:eastAsiaTheme="minorEastAsia" w:hAnsi="Times New Roman"/>
          <w:sz w:val="20"/>
          <w:szCs w:val="20"/>
          <w:lang w:eastAsia="zh-CN"/>
        </w:rPr>
        <w:t>NEC</w:t>
      </w:r>
      <w:proofErr w:type="gramEnd"/>
      <w:r w:rsidRPr="00B72AB5">
        <w:rPr>
          <w:rFonts w:ascii="Times New Roman" w:eastAsiaTheme="minorEastAsia" w:hAnsi="Times New Roman"/>
          <w:sz w:val="20"/>
          <w:szCs w:val="20"/>
          <w:lang w:eastAsia="zh-CN"/>
        </w:rPr>
        <w:t xml:space="preserve">] are supportive to the initial proposal 2-3 without changes. And 13 companies [Samsung, </w:t>
      </w:r>
      <w:proofErr w:type="spellStart"/>
      <w:r w:rsidRPr="00B72AB5">
        <w:rPr>
          <w:rFonts w:ascii="Times New Roman" w:eastAsiaTheme="minorEastAsia" w:hAnsi="Times New Roman"/>
          <w:sz w:val="20"/>
          <w:szCs w:val="20"/>
          <w:lang w:eastAsia="zh-CN"/>
        </w:rPr>
        <w:t>Apple</w:t>
      </w:r>
      <w:proofErr w:type="gramStart"/>
      <w:r w:rsidRPr="00B72AB5">
        <w:rPr>
          <w:rFonts w:ascii="Times New Roman" w:eastAsiaTheme="minorEastAsia" w:hAnsi="Times New Roman"/>
          <w:sz w:val="20"/>
          <w:szCs w:val="20"/>
          <w:lang w:eastAsia="zh-CN"/>
        </w:rPr>
        <w:t>,CMCC</w:t>
      </w:r>
      <w:proofErr w:type="spellEnd"/>
      <w:proofErr w:type="gramEnd"/>
      <w:r w:rsidRPr="00B72AB5">
        <w:rPr>
          <w:rFonts w:ascii="Times New Roman" w:eastAsiaTheme="minorEastAsia" w:hAnsi="Times New Roman"/>
          <w:sz w:val="20"/>
          <w:szCs w:val="20"/>
          <w:lang w:eastAsia="zh-CN"/>
        </w:rPr>
        <w:t xml:space="preserve">, APT, Nokia, Sony, LG, </w:t>
      </w:r>
      <w:proofErr w:type="spellStart"/>
      <w:r w:rsidRPr="00B72AB5">
        <w:rPr>
          <w:rFonts w:ascii="Times New Roman" w:eastAsiaTheme="minorEastAsia" w:hAnsi="Times New Roman"/>
          <w:sz w:val="20"/>
          <w:szCs w:val="20"/>
          <w:lang w:eastAsia="zh-CN"/>
        </w:rPr>
        <w:t>ZTE,Spreadtrum</w:t>
      </w:r>
      <w:proofErr w:type="spellEnd"/>
      <w:r w:rsidRPr="00B72AB5">
        <w:rPr>
          <w:rFonts w:ascii="Times New Roman" w:eastAsiaTheme="minorEastAsia" w:hAnsi="Times New Roman"/>
          <w:sz w:val="20"/>
          <w:szCs w:val="20"/>
          <w:lang w:eastAsia="zh-CN"/>
        </w:rPr>
        <w:t xml:space="preserve">,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lastRenderedPageBreak/>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0C82D9C7" w:rsidR="00BC62A9" w:rsidRPr="0098302F" w:rsidRDefault="00C51CF8" w:rsidP="00037CC9">
            <w:pPr>
              <w:snapToGrid w:val="0"/>
              <w:ind w:left="360"/>
              <w:rPr>
                <w:rFonts w:eastAsiaTheme="minorEastAsia"/>
                <w:lang w:eastAsia="zh-CN"/>
              </w:rPr>
            </w:pPr>
            <w:r>
              <w:rPr>
                <w:rFonts w:hint="eastAsia"/>
                <w:lang w:eastAsia="zh-CN"/>
              </w:rPr>
              <w:t>CATT</w:t>
            </w:r>
            <w:r w:rsidR="00B679B0">
              <w:rPr>
                <w:lang w:eastAsia="zh-CN"/>
              </w:rPr>
              <w:t xml:space="preserve">, </w:t>
            </w:r>
            <w:proofErr w:type="spellStart"/>
            <w:r w:rsidR="00B679B0">
              <w:rPr>
                <w:lang w:eastAsia="zh-CN"/>
              </w:rPr>
              <w:t>Sony</w:t>
            </w:r>
            <w:r w:rsidR="008F2F0F">
              <w:rPr>
                <w:lang w:eastAsia="zh-CN"/>
              </w:rPr>
              <w:t>,vivo</w:t>
            </w:r>
            <w:proofErr w:type="spellEnd"/>
            <w:r w:rsidR="00154662">
              <w:rPr>
                <w:lang w:eastAsia="zh-CN"/>
              </w:rPr>
              <w:t>, Nokia, Nokia Shanghai Bell</w:t>
            </w:r>
            <w:r w:rsidR="0098302F">
              <w:rPr>
                <w:lang w:eastAsia="zh-CN"/>
              </w:rPr>
              <w:t xml:space="preserve">, </w:t>
            </w:r>
            <w:r w:rsidR="0098302F" w:rsidRPr="0098302F">
              <w:rPr>
                <w:lang w:eastAsia="zh-CN"/>
              </w:rPr>
              <w:t>LG</w:t>
            </w:r>
            <w:r w:rsidR="00026B37">
              <w:rPr>
                <w:lang w:eastAsia="zh-CN"/>
              </w:rPr>
              <w:t>, Huawei/</w:t>
            </w:r>
            <w:proofErr w:type="spellStart"/>
            <w:r w:rsidR="00026B37">
              <w:rPr>
                <w:lang w:eastAsia="zh-CN"/>
              </w:rPr>
              <w:t>HiSilicon</w:t>
            </w:r>
            <w:proofErr w:type="spellEnd"/>
            <w:r w:rsidR="00135237">
              <w:rPr>
                <w:lang w:eastAsia="zh-CN"/>
              </w:rPr>
              <w:t>, Ericsson</w:t>
            </w:r>
            <w:r w:rsidR="00762DAD">
              <w:rPr>
                <w:lang w:eastAsia="zh-CN"/>
              </w:rPr>
              <w:t xml:space="preserve">, </w:t>
            </w:r>
            <w:proofErr w:type="spellStart"/>
            <w:r w:rsidR="00762DAD">
              <w:rPr>
                <w:lang w:eastAsia="zh-CN"/>
              </w:rPr>
              <w:t>Spreadtrum</w:t>
            </w:r>
            <w:proofErr w:type="spellEnd"/>
          </w:p>
        </w:tc>
        <w:tc>
          <w:tcPr>
            <w:tcW w:w="2769" w:type="dxa"/>
            <w:tcBorders>
              <w:top w:val="single" w:sz="4" w:space="0" w:color="auto"/>
              <w:left w:val="single" w:sz="4" w:space="0" w:color="auto"/>
              <w:bottom w:val="single" w:sz="4" w:space="0" w:color="auto"/>
              <w:right w:val="single" w:sz="4" w:space="0" w:color="auto"/>
            </w:tcBorders>
          </w:tcPr>
          <w:p w14:paraId="2738FF95" w14:textId="6748C150" w:rsidR="00BC62A9" w:rsidRDefault="00F52B69" w:rsidP="00037CC9">
            <w:pPr>
              <w:snapToGrid w:val="0"/>
              <w:ind w:left="360"/>
            </w:pPr>
            <w:r>
              <w:rPr>
                <w:lang w:eastAsia="zh-CN"/>
              </w:rPr>
              <w:t>ZTE</w:t>
            </w:r>
            <w:r w:rsidR="00155ADB">
              <w:rPr>
                <w:lang w:eastAsia="zh-CN"/>
              </w:rPr>
              <w:t>, CMCC</w:t>
            </w:r>
          </w:p>
        </w:tc>
        <w:tc>
          <w:tcPr>
            <w:tcW w:w="2674" w:type="dxa"/>
            <w:tcBorders>
              <w:top w:val="single" w:sz="4" w:space="0" w:color="auto"/>
              <w:left w:val="single" w:sz="4" w:space="0" w:color="auto"/>
              <w:bottom w:val="single" w:sz="4" w:space="0" w:color="auto"/>
              <w:right w:val="single" w:sz="4" w:space="0" w:color="auto"/>
            </w:tcBorders>
          </w:tcPr>
          <w:p w14:paraId="50B1CF65" w14:textId="618A5796" w:rsidR="00BC62A9" w:rsidRDefault="003578BE" w:rsidP="00037CC9">
            <w:pPr>
              <w:snapToGrid w:val="0"/>
              <w:ind w:left="360"/>
              <w:rPr>
                <w:lang w:eastAsia="zh-CN"/>
              </w:rPr>
            </w:pPr>
            <w:r>
              <w:rPr>
                <w:rFonts w:hint="eastAsia"/>
                <w:lang w:eastAsia="zh-CN"/>
              </w:rPr>
              <w:t>O</w:t>
            </w:r>
            <w:r>
              <w:rPr>
                <w:lang w:eastAsia="zh-CN"/>
              </w:rPr>
              <w:t>PPO</w:t>
            </w:r>
            <w:r w:rsidR="00AE5E64">
              <w:rPr>
                <w:lang w:eastAsia="zh-CN"/>
              </w:rPr>
              <w:t>, Samsung</w:t>
            </w: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6A17521F" w:rsidR="00BC62A9" w:rsidRDefault="00AE5E64" w:rsidP="00F87A81">
            <w:pPr>
              <w:snapToGrid w:val="0"/>
              <w:ind w:left="360"/>
              <w:rPr>
                <w:rFonts w:hint="eastAsia"/>
              </w:rPr>
            </w:pPr>
            <w:r>
              <w:t>Samsung (no reserved value)</w:t>
            </w:r>
            <w:r w:rsidR="00D67D5F">
              <w:t>, CMCC (</w:t>
            </w:r>
            <w:r w:rsidR="00D67D5F">
              <w:rPr>
                <w:rFonts w:eastAsiaTheme="minorEastAsia"/>
                <w:lang w:eastAsia="zh-CN"/>
              </w:rPr>
              <w:t>C-DAI/T-DAI fields can also be removed or re-interpreted</w:t>
            </w:r>
            <w:r w:rsidR="00EF41B7">
              <w:rPr>
                <w:rFonts w:eastAsiaTheme="minorEastAsia"/>
                <w:lang w:eastAsia="zh-CN"/>
              </w:rPr>
              <w:t xml:space="preserve">. </w:t>
            </w:r>
            <w:r w:rsidR="00EF41B7" w:rsidRPr="001B395F">
              <w:rPr>
                <w:lang w:eastAsia="zh-TW"/>
              </w:rPr>
              <w:t>0-bit DAI field</w:t>
            </w:r>
            <w:r w:rsidR="00EF41B7">
              <w:rPr>
                <w:lang w:eastAsia="zh-TW"/>
              </w:rPr>
              <w:t xml:space="preserve"> is also preferred</w:t>
            </w:r>
            <w:r w:rsidR="00D67D5F">
              <w:t>)</w:t>
            </w:r>
            <w:r w:rsidR="00003C92">
              <w:rPr>
                <w:rFonts w:hint="eastAsia"/>
                <w:lang w:eastAsia="zh-CN"/>
              </w:rPr>
              <w:t>,</w:t>
            </w:r>
            <w:r w:rsidR="00003C92">
              <w:rPr>
                <w:lang w:eastAsia="zh-CN"/>
              </w:rPr>
              <w:t xml:space="preserve"> CAICT</w:t>
            </w:r>
          </w:p>
        </w:tc>
        <w:tc>
          <w:tcPr>
            <w:tcW w:w="2769" w:type="dxa"/>
            <w:tcBorders>
              <w:top w:val="single" w:sz="4" w:space="0" w:color="auto"/>
              <w:left w:val="single" w:sz="4" w:space="0" w:color="auto"/>
              <w:bottom w:val="single" w:sz="4" w:space="0" w:color="auto"/>
              <w:right w:val="single" w:sz="4" w:space="0" w:color="auto"/>
            </w:tcBorders>
          </w:tcPr>
          <w:p w14:paraId="5C62066B" w14:textId="6F00BF6C" w:rsidR="00BC62A9" w:rsidRDefault="008F2F0F" w:rsidP="00037CC9">
            <w:pPr>
              <w:snapToGrid w:val="0"/>
              <w:ind w:left="360"/>
              <w:rPr>
                <w:lang w:eastAsia="zh-CN"/>
              </w:rPr>
            </w:pPr>
            <w:r>
              <w:rPr>
                <w:rFonts w:hint="eastAsia"/>
                <w:lang w:eastAsia="zh-CN"/>
              </w:rPr>
              <w:t>v</w:t>
            </w:r>
            <w:r>
              <w:rPr>
                <w:lang w:eastAsia="zh-CN"/>
              </w:rPr>
              <w:t>ivo</w:t>
            </w:r>
          </w:p>
        </w:tc>
        <w:tc>
          <w:tcPr>
            <w:tcW w:w="2674" w:type="dxa"/>
            <w:tcBorders>
              <w:top w:val="single" w:sz="4" w:space="0" w:color="auto"/>
              <w:left w:val="single" w:sz="4" w:space="0" w:color="auto"/>
              <w:bottom w:val="single" w:sz="4" w:space="0" w:color="auto"/>
              <w:right w:val="single" w:sz="4" w:space="0" w:color="auto"/>
            </w:tcBorders>
          </w:tcPr>
          <w:p w14:paraId="379D0DB7" w14:textId="3CEC89D2" w:rsidR="00BC62A9" w:rsidRDefault="00026B37" w:rsidP="00037CC9">
            <w:pPr>
              <w:snapToGrid w:val="0"/>
              <w:ind w:left="360"/>
            </w:pPr>
            <w:r>
              <w:rPr>
                <w:lang w:eastAsia="zh-CN"/>
              </w:rPr>
              <w:t>Huawei/</w:t>
            </w:r>
            <w:proofErr w:type="spellStart"/>
            <w:r>
              <w:rPr>
                <w:lang w:eastAsia="zh-CN"/>
              </w:rPr>
              <w:t>HiSilicon</w:t>
            </w:r>
            <w:proofErr w:type="spellEnd"/>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320278D2" w:rsidR="00BC62A9" w:rsidRDefault="004B6F64" w:rsidP="00037CC9">
            <w:pPr>
              <w:snapToGrid w:val="0"/>
              <w:ind w:left="360"/>
              <w:rPr>
                <w:lang w:eastAsia="zh-CN"/>
              </w:rPr>
            </w:pPr>
            <w:r>
              <w:rPr>
                <w:rFonts w:hint="eastAsia"/>
                <w:lang w:eastAsia="zh-CN"/>
              </w:rPr>
              <w:t>X</w:t>
            </w:r>
            <w:r>
              <w:rPr>
                <w:lang w:eastAsia="zh-CN"/>
              </w:rPr>
              <w:t>iaomi</w:t>
            </w:r>
            <w:r w:rsidR="003578BE">
              <w:rPr>
                <w:lang w:eastAsia="zh-CN"/>
              </w:rPr>
              <w:t>, OPPO</w:t>
            </w:r>
            <w:r w:rsidR="00F52B69">
              <w:rPr>
                <w:lang w:eastAsia="zh-CN"/>
              </w:rPr>
              <w:t>, ZTE</w:t>
            </w: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3EAFAE42" w:rsidR="00BC62A9" w:rsidRDefault="00037CC9" w:rsidP="00037CC9">
            <w:pPr>
              <w:snapToGrid w:val="0"/>
              <w:ind w:left="360"/>
            </w:pPr>
            <w:r>
              <w:t>Apple</w:t>
            </w:r>
            <w:r w:rsidR="00F07E8A">
              <w:t>, APT</w:t>
            </w:r>
            <w:r w:rsidR="00B679B0">
              <w:t>, Sony</w:t>
            </w:r>
            <w:r w:rsidR="000B278F">
              <w:t xml:space="preserve">, </w:t>
            </w:r>
            <w:proofErr w:type="spellStart"/>
            <w:r w:rsidR="000B278F">
              <w:t>Panasonic</w:t>
            </w:r>
            <w:r w:rsidR="00154662">
              <w:t>,Nokia</w:t>
            </w:r>
            <w:proofErr w:type="spellEnd"/>
            <w:r w:rsidR="00154662">
              <w:t>, Nokia Shanghai Bell</w:t>
            </w:r>
            <w:r w:rsidR="0098302F">
              <w:t xml:space="preserve">, </w:t>
            </w:r>
            <w:r w:rsidR="0098302F" w:rsidRPr="0098302F">
              <w:rPr>
                <w:lang w:eastAsia="zh-CN"/>
              </w:rPr>
              <w:t>LG</w:t>
            </w:r>
            <w:r w:rsidR="00026B37">
              <w:rPr>
                <w:lang w:eastAsia="zh-CN"/>
              </w:rPr>
              <w:t>, Huawei/</w:t>
            </w:r>
            <w:proofErr w:type="spellStart"/>
            <w:r w:rsidR="00026B37">
              <w:rPr>
                <w:lang w:eastAsia="zh-CN"/>
              </w:rPr>
              <w:t>HiSilicon</w:t>
            </w:r>
            <w:proofErr w:type="spellEnd"/>
            <w:r w:rsidR="00AE5E64">
              <w:rPr>
                <w:lang w:eastAsia="zh-CN"/>
              </w:rPr>
              <w:t>, Samsung</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1EF5DA02" w:rsidR="0093542A" w:rsidRDefault="00037CC9" w:rsidP="00037CC9">
            <w:pPr>
              <w:snapToGrid w:val="0"/>
              <w:ind w:left="360"/>
            </w:pPr>
            <w:r>
              <w:t>Apple</w:t>
            </w:r>
            <w:r w:rsidR="00F07E8A">
              <w:t>, APT</w:t>
            </w:r>
            <w:r w:rsidR="000B278F">
              <w:t>, Panasonic</w:t>
            </w:r>
          </w:p>
        </w:tc>
        <w:tc>
          <w:tcPr>
            <w:tcW w:w="2769" w:type="dxa"/>
            <w:tcBorders>
              <w:top w:val="single" w:sz="4" w:space="0" w:color="auto"/>
              <w:left w:val="single" w:sz="4" w:space="0" w:color="auto"/>
              <w:bottom w:val="single" w:sz="4" w:space="0" w:color="auto"/>
              <w:right w:val="single" w:sz="4" w:space="0" w:color="auto"/>
            </w:tcBorders>
          </w:tcPr>
          <w:p w14:paraId="0C203EFC" w14:textId="49C535EA" w:rsidR="0093542A" w:rsidRDefault="0093542A" w:rsidP="00037CC9">
            <w:pPr>
              <w:snapToGrid w:val="0"/>
              <w:ind w:left="360"/>
              <w:rPr>
                <w:lang w:eastAsia="zh-CN"/>
              </w:rPr>
            </w:pPr>
          </w:p>
        </w:tc>
        <w:tc>
          <w:tcPr>
            <w:tcW w:w="2674" w:type="dxa"/>
            <w:tcBorders>
              <w:top w:val="single" w:sz="4" w:space="0" w:color="auto"/>
              <w:left w:val="single" w:sz="4" w:space="0" w:color="auto"/>
              <w:bottom w:val="single" w:sz="4" w:space="0" w:color="auto"/>
              <w:right w:val="single" w:sz="4" w:space="0" w:color="auto"/>
            </w:tcBorders>
          </w:tcPr>
          <w:p w14:paraId="4C1CFEF8" w14:textId="566B1682" w:rsidR="0093542A" w:rsidRDefault="00026B37" w:rsidP="00037CC9">
            <w:pPr>
              <w:snapToGrid w:val="0"/>
              <w:ind w:left="360"/>
            </w:pPr>
            <w:r>
              <w:rPr>
                <w:lang w:eastAsia="zh-CN"/>
              </w:rPr>
              <w:t>Huawei/</w:t>
            </w:r>
            <w:proofErr w:type="spellStart"/>
            <w:r>
              <w:rPr>
                <w:lang w:eastAsia="zh-CN"/>
              </w:rPr>
              <w:t>HiSilicon</w:t>
            </w:r>
            <w:proofErr w:type="spellEnd"/>
            <w:r w:rsidR="00AE5E64">
              <w:rPr>
                <w:lang w:eastAsia="zh-CN"/>
              </w:rPr>
              <w:t>, Samsung</w:t>
            </w: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w:t>
            </w:r>
            <w:proofErr w:type="spellStart"/>
            <w:r w:rsidRPr="00451D74">
              <w:rPr>
                <w:rFonts w:hint="eastAsia"/>
              </w:rPr>
              <w:t>cDAI</w:t>
            </w:r>
            <w:proofErr w:type="spellEnd"/>
            <w:r w:rsidRPr="00451D74">
              <w:rPr>
                <w:rFonts w:hint="eastAsia"/>
              </w:rPr>
              <w:t xml:space="preserve">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lang w:eastAsia="zh-CN"/>
              </w:rPr>
            </w:pPr>
            <w:r>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r w:rsidR="00B679B0" w14:paraId="13F9E14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DD51E" w14:textId="49A33305"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B18C232" w14:textId="77777777" w:rsidR="00B679B0" w:rsidRDefault="00B679B0" w:rsidP="00F07E8A">
            <w:pPr>
              <w:snapToGrid w:val="0"/>
              <w:ind w:left="360"/>
            </w:pPr>
            <w:r>
              <w:t xml:space="preserve">Option 1 is preferred. </w:t>
            </w:r>
          </w:p>
          <w:p w14:paraId="7FF5CE57" w14:textId="04EA49AA" w:rsidR="00B679B0" w:rsidRDefault="00B679B0" w:rsidP="00F07E8A">
            <w:pPr>
              <w:snapToGrid w:val="0"/>
              <w:ind w:left="360"/>
            </w:pPr>
            <w:r>
              <w:t xml:space="preserve">The </w:t>
            </w:r>
            <w:r w:rsidRPr="00B679B0">
              <w:t xml:space="preserve">benefit of </w:t>
            </w:r>
            <w:r>
              <w:t xml:space="preserve">Option 3 as </w:t>
            </w:r>
            <w:r w:rsidRPr="00B679B0">
              <w:t>counting disabled HARQ process</w:t>
            </w:r>
            <w:r>
              <w:t xml:space="preserve">es should be clarified. </w:t>
            </w:r>
            <w:r w:rsidRPr="00B679B0">
              <w:t xml:space="preserve">In our understanding, if miss detection of enabled HARQ process is found, the UE can insert a NACK as c-DAI </w:t>
            </w:r>
            <w:proofErr w:type="spellStart"/>
            <w:r w:rsidRPr="00B679B0">
              <w:t>inidcated</w:t>
            </w:r>
            <w:proofErr w:type="spellEnd"/>
            <w:r w:rsidRPr="00B679B0">
              <w:t xml:space="preserve"> and the </w:t>
            </w:r>
            <w:proofErr w:type="spellStart"/>
            <w:r w:rsidRPr="00B679B0">
              <w:t>ack</w:t>
            </w:r>
            <w:proofErr w:type="spellEnd"/>
            <w:r w:rsidRPr="00B679B0">
              <w:t>/</w:t>
            </w:r>
            <w:proofErr w:type="spellStart"/>
            <w:r w:rsidRPr="00B679B0">
              <w:t>nack</w:t>
            </w:r>
            <w:proofErr w:type="spellEnd"/>
            <w:r w:rsidRPr="00B679B0">
              <w:t xml:space="preserve"> sequence can be fixed. But if miss detection of disabled HARQ process is found, what shall UE do</w:t>
            </w:r>
            <w:r>
              <w:t>?</w:t>
            </w:r>
          </w:p>
        </w:tc>
      </w:tr>
      <w:tr w:rsidR="008F2F0F" w14:paraId="3529F9C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7E7EC7" w14:textId="3D3197E4" w:rsidR="008F2F0F" w:rsidRDefault="008F2F0F" w:rsidP="008F2F0F">
            <w:pPr>
              <w:jc w:val="center"/>
              <w:rPr>
                <w:rFonts w:cs="Arial"/>
                <w:lang w:eastAsia="zh-CN"/>
              </w:rP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4D25C41" w14:textId="329CDD92" w:rsidR="008F2F0F" w:rsidRDefault="008F2F0F" w:rsidP="008F2F0F">
            <w:pPr>
              <w:snapToGrid w:val="0"/>
              <w:ind w:left="360"/>
            </w:pPr>
            <w:r>
              <w:rPr>
                <w:lang w:eastAsia="zh-CN"/>
              </w:rPr>
              <w:t xml:space="preserve">To minimize the impact on the specification, the </w:t>
            </w:r>
            <w:r w:rsidRPr="002C12C4">
              <w:rPr>
                <w:lang w:eastAsia="zh-CN"/>
              </w:rPr>
              <w:t xml:space="preserve">SPS release and any other DCIs </w:t>
            </w:r>
            <w:r>
              <w:rPr>
                <w:lang w:eastAsia="zh-CN"/>
              </w:rPr>
              <w:t xml:space="preserve">which </w:t>
            </w:r>
            <w:r w:rsidRPr="002C12C4">
              <w:rPr>
                <w:lang w:eastAsia="zh-CN"/>
              </w:rPr>
              <w:t>are included in counting of C-DAI and T-DAI</w:t>
            </w:r>
            <w:r>
              <w:rPr>
                <w:lang w:eastAsia="zh-CN"/>
              </w:rPr>
              <w:t xml:space="preserve"> in current specification should be still included in counting of DAI. In other words, this enhancement of DAI is just applied to the </w:t>
            </w:r>
            <w:r w:rsidRPr="002C12C4">
              <w:rPr>
                <w:lang w:eastAsia="zh-CN"/>
              </w:rPr>
              <w:t>DCI of PDSCH with feedback-disabled HARQ process</w:t>
            </w:r>
            <w:r>
              <w:rPr>
                <w:lang w:eastAsia="zh-CN"/>
              </w:rPr>
              <w:t>.</w:t>
            </w:r>
          </w:p>
        </w:tc>
      </w:tr>
      <w:tr w:rsidR="00154662" w14:paraId="1475D21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3114E7" w14:textId="0965FF6E" w:rsidR="00154662" w:rsidRDefault="00154662" w:rsidP="00154662">
            <w:pPr>
              <w:jc w:val="center"/>
              <w:rPr>
                <w:rFonts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4389635" w14:textId="77777777" w:rsidR="00154662" w:rsidRDefault="00154662" w:rsidP="00154662">
            <w:pPr>
              <w:snapToGrid w:val="0"/>
              <w:ind w:left="360"/>
              <w:rPr>
                <w:lang w:eastAsia="zh-CN"/>
              </w:rPr>
            </w:pPr>
            <w:r>
              <w:rPr>
                <w:lang w:eastAsia="zh-CN"/>
              </w:rPr>
              <w:t xml:space="preserve">Regarding </w:t>
            </w:r>
            <w:proofErr w:type="spellStart"/>
            <w:r>
              <w:rPr>
                <w:lang w:eastAsia="zh-CN"/>
              </w:rPr>
              <w:t>Vivo’s</w:t>
            </w:r>
            <w:proofErr w:type="spellEnd"/>
            <w:r>
              <w:rPr>
                <w:lang w:eastAsia="zh-CN"/>
              </w:rPr>
              <w:t xml:space="preserve"> concern, this seem to be addressed in the preamble of the proposal (“</w:t>
            </w:r>
            <w:r w:rsidRPr="001516D1">
              <w:rPr>
                <w:rFonts w:eastAsiaTheme="minorEastAsia"/>
                <w:highlight w:val="yellow"/>
                <w:lang w:eastAsia="zh-CN"/>
              </w:rPr>
              <w:t xml:space="preserve">For the DCI of PDSCH with feedback-disabled HARQ </w:t>
            </w:r>
            <w:proofErr w:type="gramStart"/>
            <w:r w:rsidRPr="001516D1">
              <w:rPr>
                <w:rFonts w:eastAsiaTheme="minorEastAsia"/>
                <w:highlight w:val="yellow"/>
                <w:lang w:eastAsia="zh-CN"/>
              </w:rPr>
              <w:t>proce</w:t>
            </w:r>
            <w:r w:rsidRPr="00801EAD">
              <w:rPr>
                <w:rFonts w:eastAsiaTheme="minorEastAsia"/>
                <w:highlight w:val="yellow"/>
                <w:lang w:eastAsia="zh-CN"/>
              </w:rPr>
              <w:t>ss</w:t>
            </w:r>
            <w:r>
              <w:rPr>
                <w:rFonts w:eastAsiaTheme="minorEastAsia"/>
                <w:highlight w:val="yellow"/>
                <w:lang w:eastAsia="zh-CN"/>
              </w:rPr>
              <w:t>[</w:t>
            </w:r>
            <w:proofErr w:type="gramEnd"/>
            <w:r w:rsidRPr="00801EAD">
              <w:rPr>
                <w:rFonts w:eastAsiaTheme="minorEastAsia"/>
                <w:highlight w:val="yellow"/>
                <w:lang w:eastAsia="zh-CN"/>
              </w:rPr>
              <w:t>…]</w:t>
            </w:r>
            <w:r>
              <w:rPr>
                <w:lang w:eastAsia="zh-CN"/>
              </w:rPr>
              <w:t xml:space="preserve">”). </w:t>
            </w:r>
          </w:p>
          <w:p w14:paraId="40FBBC5B" w14:textId="28FB31C7" w:rsidR="00154662" w:rsidRDefault="00154662" w:rsidP="00154662">
            <w:pPr>
              <w:snapToGrid w:val="0"/>
              <w:ind w:left="360"/>
              <w:rPr>
                <w:lang w:eastAsia="zh-CN"/>
              </w:rPr>
            </w:pPr>
            <w:r>
              <w:rPr>
                <w:lang w:eastAsia="zh-CN"/>
              </w:rPr>
              <w:t>Additionally, there is currently no “reserved value” that can be used for the T-DAI and C-DAI, so we are in doubt how options 2&amp;4 would be feasible at all?</w:t>
            </w:r>
          </w:p>
        </w:tc>
      </w:tr>
      <w:tr w:rsidR="0098302F" w14:paraId="710A7C3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394241" w14:textId="77777777" w:rsidR="0098302F" w:rsidRPr="0098302F" w:rsidRDefault="0098302F" w:rsidP="00AE5E64">
            <w:pPr>
              <w:jc w:val="center"/>
              <w:rPr>
                <w:rFonts w:eastAsia="MS Mincho" w:cs="Arial"/>
                <w:lang w:eastAsia="ja-JP"/>
              </w:rPr>
            </w:pPr>
            <w:r w:rsidRPr="0098302F">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DAF8192" w14:textId="77777777" w:rsidR="0098302F" w:rsidRDefault="0098302F" w:rsidP="00AE5E64">
            <w:pPr>
              <w:snapToGrid w:val="0"/>
              <w:ind w:left="360"/>
              <w:rPr>
                <w:lang w:eastAsia="zh-CN"/>
              </w:rPr>
            </w:pPr>
            <w:r>
              <w:rPr>
                <w:lang w:eastAsia="zh-CN"/>
              </w:rPr>
              <w:t>Option 1 is preferred.</w:t>
            </w:r>
          </w:p>
        </w:tc>
      </w:tr>
      <w:tr w:rsidR="00026B37" w14:paraId="3FAACDC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27AFE" w14:textId="16A60B9D" w:rsidR="00026B37" w:rsidRPr="0098302F" w:rsidRDefault="00026B37" w:rsidP="00AE5E64">
            <w:pPr>
              <w:jc w:val="center"/>
              <w:rPr>
                <w:rFonts w:eastAsia="MS Mincho" w:cs="Arial"/>
                <w:lang w:eastAsia="ja-JP"/>
              </w:rPr>
            </w:pPr>
            <w:r>
              <w:rPr>
                <w:rFonts w:eastAsia="MS Mincho" w:cs="Arial"/>
                <w:lang w:eastAsia="ja-JP"/>
              </w:rPr>
              <w:t xml:space="preserve">Huawei, </w:t>
            </w:r>
            <w:proofErr w:type="spellStart"/>
            <w:r>
              <w:rPr>
                <w:rFonts w:eastAsia="MS Mincho" w:cs="Arial"/>
                <w:lang w:eastAsia="ja-JP"/>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65540FB" w14:textId="2063350D" w:rsidR="00026B37" w:rsidRDefault="00026B37" w:rsidP="00AE5E64">
            <w:pPr>
              <w:snapToGrid w:val="0"/>
              <w:ind w:left="360"/>
              <w:rPr>
                <w:lang w:eastAsia="zh-CN"/>
              </w:rPr>
            </w:pPr>
            <w:r>
              <w:rPr>
                <w:lang w:eastAsia="zh-CN"/>
              </w:rPr>
              <w:t>Option 1 is more beneficial for DCI miss detection. For example</w:t>
            </w:r>
            <w:r>
              <w:rPr>
                <w:rFonts w:hint="eastAsia"/>
                <w:lang w:eastAsia="zh-CN"/>
              </w:rPr>
              <w:t>,</w:t>
            </w:r>
            <w:r>
              <w:rPr>
                <w:lang w:eastAsia="zh-CN"/>
              </w:rPr>
              <w:t xml:space="preserve"> 3 DCIs are transmitted from the gNB at a certain time instance corresponding to Enabled/Enabled/Disabled HARQ processes, and the second DCI is missed, the counting at UE side is (1, X), </w:t>
            </w:r>
            <w:r>
              <w:rPr>
                <w:strike/>
                <w:color w:val="FF0000"/>
                <w:lang w:eastAsia="zh-CN"/>
              </w:rPr>
              <w:t>(2,X</w:t>
            </w:r>
            <w:r w:rsidRPr="00211653">
              <w:rPr>
                <w:strike/>
                <w:color w:val="FF0000"/>
                <w:lang w:eastAsia="zh-CN"/>
              </w:rPr>
              <w:t xml:space="preserve">), </w:t>
            </w:r>
            <w:r>
              <w:rPr>
                <w:lang w:eastAsia="zh-CN"/>
              </w:rPr>
              <w:t>(2, X). UE will know second DCI is missed as C-DAI is increased. However, for other options, for</w:t>
            </w:r>
            <w:r>
              <w:rPr>
                <w:rFonts w:hint="eastAsia"/>
                <w:lang w:eastAsia="zh-CN"/>
              </w:rPr>
              <w:t xml:space="preserve"> </w:t>
            </w:r>
            <w:r>
              <w:rPr>
                <w:lang w:eastAsia="zh-CN"/>
              </w:rPr>
              <w:t xml:space="preserve">example </w:t>
            </w:r>
            <w:r w:rsidRPr="00516E58">
              <w:rPr>
                <w:lang w:eastAsia="zh-CN"/>
              </w:rPr>
              <w:t>the counting at UE side is (1,</w:t>
            </w:r>
            <w:r>
              <w:rPr>
                <w:lang w:eastAsia="zh-CN"/>
              </w:rPr>
              <w:t xml:space="preserve"> X</w:t>
            </w:r>
            <w:r w:rsidRPr="00516E58">
              <w:rPr>
                <w:lang w:eastAsia="zh-CN"/>
              </w:rPr>
              <w:t xml:space="preserve">), </w:t>
            </w:r>
            <w:r w:rsidRPr="00516E58">
              <w:rPr>
                <w:strike/>
                <w:color w:val="FF0000"/>
                <w:lang w:eastAsia="zh-CN"/>
              </w:rPr>
              <w:t>(2,</w:t>
            </w:r>
            <w:r>
              <w:rPr>
                <w:strike/>
                <w:color w:val="FF0000"/>
                <w:lang w:eastAsia="zh-CN"/>
              </w:rPr>
              <w:t xml:space="preserve"> X</w:t>
            </w:r>
            <w:r w:rsidRPr="00516E58">
              <w:rPr>
                <w:strike/>
                <w:color w:val="FF0000"/>
                <w:lang w:eastAsia="zh-CN"/>
              </w:rPr>
              <w:t>)</w:t>
            </w:r>
            <w:proofErr w:type="gramStart"/>
            <w:r w:rsidRPr="00516E58">
              <w:rPr>
                <w:strike/>
                <w:color w:val="FF0000"/>
                <w:lang w:eastAsia="zh-CN"/>
              </w:rPr>
              <w:t xml:space="preserve">, </w:t>
            </w:r>
            <w:r>
              <w:rPr>
                <w:strike/>
                <w:color w:val="FF0000"/>
                <w:lang w:eastAsia="zh-CN"/>
              </w:rPr>
              <w:t xml:space="preserve"> </w:t>
            </w:r>
            <w:r>
              <w:rPr>
                <w:lang w:eastAsia="zh-CN"/>
              </w:rPr>
              <w:t>(</w:t>
            </w:r>
            <w:proofErr w:type="gramEnd"/>
            <w:r>
              <w:rPr>
                <w:lang w:eastAsia="zh-CN"/>
              </w:rPr>
              <w:t>reserved</w:t>
            </w:r>
            <w:r w:rsidRPr="00516E58">
              <w:rPr>
                <w:lang w:eastAsia="zh-CN"/>
              </w:rPr>
              <w:t>)</w:t>
            </w:r>
            <w:r>
              <w:rPr>
                <w:lang w:eastAsia="zh-CN"/>
              </w:rPr>
              <w:t xml:space="preserve"> with </w:t>
            </w:r>
            <w:r w:rsidRPr="00516E58">
              <w:rPr>
                <w:lang w:eastAsia="zh-CN"/>
              </w:rPr>
              <w:t>Option-2</w:t>
            </w:r>
            <w:r>
              <w:rPr>
                <w:rFonts w:hint="eastAsia"/>
                <w:lang w:eastAsia="zh-CN"/>
              </w:rPr>
              <w:t>.</w:t>
            </w:r>
            <w:r>
              <w:rPr>
                <w:lang w:eastAsia="zh-CN"/>
              </w:rPr>
              <w:t xml:space="preserve"> The DCI missing cannot be detected.</w:t>
            </w:r>
          </w:p>
        </w:tc>
      </w:tr>
      <w:tr w:rsidR="00AE5E64" w14:paraId="49A81123"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B42840" w14:textId="63CACB13" w:rsidR="00AE5E64" w:rsidRDefault="00AE5E64" w:rsidP="00AE5E64">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265D97B" w14:textId="211B0DBA" w:rsidR="00AE5E64" w:rsidRDefault="00AE5E64" w:rsidP="00AE5E64">
            <w:pPr>
              <w:snapToGrid w:val="0"/>
            </w:pPr>
            <w:r>
              <w:t>Configuration of HARQ disabling for some HARQ processes is not a reason to modify the Type-2 HARQ-ACK codebook specification/implementation – the bar for something like that is extremely high. Further, for the various proposals, any potential benefit</w:t>
            </w:r>
            <w:r w:rsidR="00A61F72">
              <w:t xml:space="preserve"> would be random</w:t>
            </w:r>
            <w:r>
              <w:t xml:space="preserve"> and marginal – there is no problem with the Type-2 CB operation in Rel-15/Rel-16. </w:t>
            </w:r>
          </w:p>
          <w:p w14:paraId="2A15641C" w14:textId="37ADACFF" w:rsidR="00AE5E64" w:rsidRDefault="00AE5E64" w:rsidP="00AE5E64">
            <w:pPr>
              <w:snapToGrid w:val="0"/>
            </w:pPr>
            <w:r>
              <w:t xml:space="preserve">Basically, </w:t>
            </w:r>
            <w:r w:rsidR="00A61F72">
              <w:t>nothing needs to be agreed for Proposal 2-4. If a</w:t>
            </w:r>
            <w:r>
              <w:t xml:space="preserve"> UE do</w:t>
            </w:r>
            <w:r w:rsidR="00A61F72">
              <w:t>es not generate HARQ-ACK for a HARQ process,</w:t>
            </w:r>
            <w:r>
              <w:t xml:space="preserve"> the gNB can do whatever it wants</w:t>
            </w:r>
            <w:r w:rsidR="00A61F72">
              <w:t xml:space="preserve"> with the DAI values</w:t>
            </w:r>
            <w:r>
              <w:t>.</w:t>
            </w:r>
          </w:p>
          <w:p w14:paraId="7178FDA8" w14:textId="56E9BE60" w:rsidR="00AE5E64" w:rsidRDefault="004D1C33" w:rsidP="00AE5E64">
            <w:pPr>
              <w:snapToGrid w:val="0"/>
            </w:pPr>
            <w:r>
              <w:t>Further, w</w:t>
            </w:r>
            <w:r w:rsidR="00AE5E64">
              <w:t>hether the Type-2 HARQ-ACK codebook includes or does not include the disabled HARQ processes should be under the control of the network.</w:t>
            </w:r>
            <w:r w:rsidR="00A61F72">
              <w:t xml:space="preserve"> </w:t>
            </w:r>
            <w:r w:rsidR="00AE5E64">
              <w:t xml:space="preserve">It may </w:t>
            </w:r>
            <w:r w:rsidR="00A61F72">
              <w:t xml:space="preserve">also </w:t>
            </w:r>
            <w:r w:rsidR="00AE5E64">
              <w:t xml:space="preserve">need to be clarified that DAIs in a DCI for SPS PDSCH release or for SCell dormancy are </w:t>
            </w:r>
            <w:r w:rsidR="004F5438">
              <w:t xml:space="preserve">treated </w:t>
            </w:r>
            <w:r w:rsidR="00AE5E64">
              <w:t>as in Rel-16.</w:t>
            </w:r>
          </w:p>
        </w:tc>
      </w:tr>
      <w:tr w:rsidR="00135237" w14:paraId="69DB359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9F8F9" w14:textId="6ECB0FD1" w:rsidR="00135237" w:rsidRDefault="00135237" w:rsidP="00AE5E64">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78163B6" w14:textId="7F2AB0BE" w:rsidR="00135237" w:rsidRDefault="00135237" w:rsidP="00AE5E64">
            <w:pPr>
              <w:snapToGrid w:val="0"/>
            </w:pPr>
            <w:r w:rsidRPr="00135237">
              <w:t>Keep the FFS for now.</w:t>
            </w:r>
          </w:p>
        </w:tc>
      </w:tr>
      <w:tr w:rsidR="00155ADB" w14:paraId="526489FB"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1252B7" w14:textId="24336848" w:rsidR="00155ADB" w:rsidRPr="006A0F55" w:rsidRDefault="00155ADB" w:rsidP="00AE5E64">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4FBFEA4" w14:textId="192C0827" w:rsidR="00155ADB" w:rsidRPr="00135237" w:rsidRDefault="00155ADB" w:rsidP="00AE5E64">
            <w:pPr>
              <w:snapToGrid w:val="0"/>
            </w:pPr>
            <w:r>
              <w:rPr>
                <w:rFonts w:eastAsiaTheme="minorEastAsia"/>
                <w:lang w:eastAsia="zh-CN"/>
              </w:rPr>
              <w:t>In our view, T-DAI/C-DAI field</w:t>
            </w:r>
            <w:r>
              <w:rPr>
                <w:rFonts w:eastAsiaTheme="minorEastAsia" w:hint="eastAsia"/>
                <w:lang w:eastAsia="zh-CN"/>
              </w:rPr>
              <w:t>s</w:t>
            </w:r>
            <w:r>
              <w:rPr>
                <w:rFonts w:eastAsiaTheme="minorEastAsia"/>
                <w:lang w:eastAsia="zh-CN"/>
              </w:rPr>
              <w:t xml:space="preserve">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w:t>
            </w:r>
            <w:r w:rsidRPr="001B395F">
              <w:rPr>
                <w:lang w:eastAsia="zh-TW"/>
              </w:rPr>
              <w:t>0-bit DAI field</w:t>
            </w:r>
            <w:r>
              <w:rPr>
                <w:lang w:eastAsia="zh-TW"/>
              </w:rPr>
              <w:t xml:space="preserve"> is </w:t>
            </w:r>
            <w:r w:rsidR="00C10E21">
              <w:rPr>
                <w:lang w:eastAsia="zh-TW"/>
              </w:rPr>
              <w:t xml:space="preserve">also </w:t>
            </w:r>
            <w:r>
              <w:rPr>
                <w:lang w:eastAsia="zh-TW"/>
              </w:rPr>
              <w:t>preferred.</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In the 1</w:t>
      </w:r>
      <w:r w:rsidRPr="006A0F55">
        <w:rPr>
          <w:color w:val="000000"/>
          <w:vertAlign w:val="superscript"/>
          <w:lang w:val="en-US" w:eastAsia="zh-CN"/>
        </w:rPr>
        <w:t>st</w:t>
      </w:r>
      <w:r w:rsidRPr="007D7A47">
        <w:rPr>
          <w:color w:val="000000"/>
          <w:lang w:val="en-US" w:eastAsia="zh-CN"/>
        </w:rPr>
        <w:t xml:space="preserve"> round discussion, companies’ views on PDSCH/PUSCH scheduling restriction are shared. It seems that all companies are supportive on these initial proposal 3-1 and 3-2. Meanwhile, as pointed by QC, merging these two proposal into one is preferred to avoid the potential inconsistency. Then, following updates (i.e., merging) is made with new proposal as below:</w:t>
      </w:r>
    </w:p>
    <w:p w14:paraId="1AA8982A" w14:textId="2B228020"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r w:rsidR="007F3BC5">
        <w:rPr>
          <w:highlight w:val="cyan"/>
        </w:rPr>
        <w:t xml:space="preserve"> </w:t>
      </w:r>
    </w:p>
    <w:p w14:paraId="50E235C2" w14:textId="77777777" w:rsidR="00F3064A" w:rsidRDefault="00F3064A" w:rsidP="00F3064A">
      <w:pPr>
        <w:pStyle w:val="ae"/>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lastRenderedPageBreak/>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ae"/>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proofErr w:type="spellStart"/>
      <w:r w:rsidR="000B1737" w:rsidRPr="00BA7EEC">
        <w:rPr>
          <w:color w:val="000000"/>
          <w:lang w:val="en-US" w:eastAsia="zh-CN"/>
        </w:rPr>
        <w:t>OPPO</w:t>
      </w:r>
      <w:proofErr w:type="gramStart"/>
      <w:r w:rsidR="000B1737" w:rsidRPr="00BA7EEC">
        <w:rPr>
          <w:color w:val="000000"/>
          <w:lang w:val="en-US" w:eastAsia="zh-CN"/>
        </w:rPr>
        <w:t>,Panasonic,Samsung,Apple,Nokia</w:t>
      </w:r>
      <w:proofErr w:type="spellEnd"/>
      <w:proofErr w:type="gramEnd"/>
      <w:r w:rsidR="000B1737" w:rsidRPr="00BA7EEC">
        <w:rPr>
          <w:color w:val="000000"/>
          <w:lang w:val="en-US" w:eastAsia="zh-CN"/>
        </w:rPr>
        <w:t xml:space="preserve">, Nokia Shanghai Bell, CMCC, ZTE, </w:t>
      </w:r>
      <w:proofErr w:type="spellStart"/>
      <w:r w:rsidR="000B1737" w:rsidRPr="00BA7EEC">
        <w:rPr>
          <w:color w:val="000000"/>
          <w:lang w:val="en-US" w:eastAsia="zh-CN"/>
        </w:rPr>
        <w:t>Spreadtrum</w:t>
      </w:r>
      <w:proofErr w:type="spellEnd"/>
      <w:r w:rsidR="000B1737" w:rsidRPr="00BA7EEC">
        <w:rPr>
          <w:color w:val="000000"/>
          <w:lang w:val="en-US" w:eastAsia="zh-CN"/>
        </w:rPr>
        <w:t>,</w:t>
      </w:r>
      <w:r w:rsidRPr="00BA7EEC">
        <w:rPr>
          <w:color w:val="000000"/>
          <w:lang w:val="en-US" w:eastAsia="zh-CN"/>
        </w:rPr>
        <w:t xml:space="preserve"> </w:t>
      </w:r>
      <w:r w:rsidR="000B1737" w:rsidRPr="00BA7EEC">
        <w:rPr>
          <w:color w:val="000000"/>
          <w:lang w:val="en-US" w:eastAsia="zh-CN"/>
        </w:rPr>
        <w:t xml:space="preserve">Thales, Huawei, </w:t>
      </w:r>
      <w:proofErr w:type="spellStart"/>
      <w:r w:rsidR="000B1737" w:rsidRPr="00BA7EEC">
        <w:rPr>
          <w:color w:val="000000"/>
          <w:lang w:val="en-US" w:eastAsia="zh-CN"/>
        </w:rPr>
        <w:t>HiSilico</w:t>
      </w:r>
      <w:r w:rsidRPr="00BA7EEC">
        <w:rPr>
          <w:color w:val="000000"/>
          <w:lang w:val="en-US" w:eastAsia="zh-CN"/>
        </w:rPr>
        <w:t>n,vivo,Ericsson</w:t>
      </w:r>
      <w:proofErr w:type="spellEnd"/>
      <w:r w:rsidRPr="00BA7EEC">
        <w:rPr>
          <w:color w:val="000000"/>
          <w:lang w:val="en-US" w:eastAsia="zh-CN"/>
        </w:rPr>
        <w:t xml:space="preserve">]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lang w:eastAsia="zh-CN"/>
              </w:rPr>
            </w:pPr>
            <w:r>
              <w:t xml:space="preserve">Support. Timing issues belong to 8.4.1. </w:t>
            </w:r>
          </w:p>
        </w:tc>
      </w:tr>
      <w:tr w:rsidR="00B679B0" w14:paraId="6087858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EDA521C" w14:textId="06C701E1" w:rsidR="00B679B0" w:rsidRDefault="00B679B0" w:rsidP="00F07E8A">
            <w:pPr>
              <w:jc w:val="center"/>
              <w:rPr>
                <w:rFonts w:cs="Arial"/>
              </w:rPr>
            </w:pPr>
            <w:r>
              <w:rPr>
                <w:rFonts w:cs="Arial" w:hint="eastAsia"/>
                <w:lang w:eastAsia="zh-CN"/>
              </w:rPr>
              <w:t>Sony</w:t>
            </w:r>
          </w:p>
        </w:tc>
        <w:tc>
          <w:tcPr>
            <w:tcW w:w="7116" w:type="dxa"/>
            <w:tcBorders>
              <w:top w:val="single" w:sz="4" w:space="0" w:color="auto"/>
              <w:left w:val="single" w:sz="4" w:space="0" w:color="auto"/>
              <w:bottom w:val="single" w:sz="4" w:space="0" w:color="auto"/>
              <w:right w:val="single" w:sz="4" w:space="0" w:color="auto"/>
            </w:tcBorders>
            <w:vAlign w:val="center"/>
          </w:tcPr>
          <w:p w14:paraId="488CE705" w14:textId="0E45F96B" w:rsidR="00B679B0" w:rsidRDefault="00B679B0" w:rsidP="00F07E8A">
            <w:pPr>
              <w:snapToGrid w:val="0"/>
              <w:ind w:left="360"/>
              <w:rPr>
                <w:lang w:eastAsia="zh-CN"/>
              </w:rPr>
            </w:pPr>
            <w:r>
              <w:rPr>
                <w:rFonts w:hint="eastAsia"/>
                <w:lang w:eastAsia="zh-CN"/>
              </w:rPr>
              <w:t>S</w:t>
            </w:r>
            <w:r>
              <w:rPr>
                <w:lang w:eastAsia="zh-CN"/>
              </w:rPr>
              <w:t>upport</w:t>
            </w:r>
          </w:p>
        </w:tc>
      </w:tr>
      <w:tr w:rsidR="008F2F0F" w14:paraId="72E348E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3936C43" w14:textId="62440D11"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67B63185" w14:textId="77777777" w:rsidR="008F2F0F" w:rsidRDefault="008F2F0F" w:rsidP="008F2F0F">
            <w:pPr>
              <w:snapToGrid w:val="0"/>
              <w:ind w:left="360"/>
            </w:pPr>
            <w:r>
              <w:rPr>
                <w:rFonts w:hint="eastAsia"/>
                <w:lang w:eastAsia="zh-CN"/>
              </w:rPr>
              <w:t>A</w:t>
            </w:r>
            <w:r>
              <w:rPr>
                <w:lang w:eastAsia="zh-CN"/>
              </w:rPr>
              <w:t xml:space="preserve">gree with the </w:t>
            </w:r>
            <w:r>
              <w:t>updated Proposal 3-1 and Conclusion 3-1.</w:t>
            </w:r>
          </w:p>
          <w:p w14:paraId="29AD27F9" w14:textId="5396AE2E" w:rsidR="008F2F0F" w:rsidRDefault="008F2F0F" w:rsidP="008F2F0F">
            <w:pPr>
              <w:snapToGrid w:val="0"/>
              <w:ind w:left="360"/>
              <w:rPr>
                <w:lang w:eastAsia="zh-CN"/>
              </w:rPr>
            </w:pPr>
            <w:r>
              <w:rPr>
                <w:lang w:eastAsia="zh-CN"/>
              </w:rPr>
              <w:t>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issue</w:t>
            </w:r>
            <w:r>
              <w:rPr>
                <w:lang w:eastAsia="zh-CN"/>
              </w:rPr>
              <w:t xml:space="preserve"> </w:t>
            </w:r>
            <w:r>
              <w:rPr>
                <w:color w:val="000000"/>
                <w:lang w:val="en-US" w:eastAsia="zh-CN"/>
              </w:rPr>
              <w:t xml:space="preserve">of the </w:t>
            </w:r>
            <w:r w:rsidRPr="00CB31F2">
              <w:t>out-of-order HARQ timing restriction</w:t>
            </w:r>
            <w:r>
              <w:t>, we are fine to further discuss.</w:t>
            </w:r>
          </w:p>
        </w:tc>
      </w:tr>
      <w:tr w:rsidR="000B278F" w14:paraId="5F3B3F9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B3DEBB1" w14:textId="36B695DA"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5187BBC4" w14:textId="159FA1C4" w:rsidR="000B278F" w:rsidRDefault="000B278F" w:rsidP="000B278F">
            <w:pPr>
              <w:snapToGrid w:val="0"/>
              <w:ind w:left="360"/>
              <w:rPr>
                <w:lang w:eastAsia="zh-CN"/>
              </w:rPr>
            </w:pPr>
            <w:r>
              <w:rPr>
                <w:rFonts w:eastAsia="MS Mincho"/>
                <w:lang w:eastAsia="ja-JP"/>
              </w:rPr>
              <w:t xml:space="preserve">We are </w:t>
            </w:r>
            <w:r>
              <w:rPr>
                <w:rFonts w:eastAsia="MS Mincho" w:hint="eastAsia"/>
                <w:lang w:eastAsia="ja-JP"/>
              </w:rPr>
              <w:t>s</w:t>
            </w:r>
            <w:r>
              <w:rPr>
                <w:rFonts w:eastAsia="MS Mincho"/>
                <w:lang w:eastAsia="ja-JP"/>
              </w:rPr>
              <w:t xml:space="preserve">upportive for </w:t>
            </w:r>
            <w:r>
              <w:t xml:space="preserve">Proposal 3-1 and Conclusion 3-1. We are open to discuss out-of-order HARQ timing restriction. </w:t>
            </w:r>
          </w:p>
        </w:tc>
      </w:tr>
      <w:tr w:rsidR="003578BE" w14:paraId="35E34DC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5CA9269" w14:textId="4E4DADC7"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475F80F7" w14:textId="20854B86" w:rsidR="003578BE" w:rsidRPr="003578BE" w:rsidRDefault="003578BE" w:rsidP="000B278F">
            <w:pPr>
              <w:snapToGrid w:val="0"/>
              <w:ind w:left="360"/>
              <w:rPr>
                <w:rFonts w:eastAsiaTheme="minorEastAsia"/>
                <w:lang w:eastAsia="zh-CN"/>
              </w:rPr>
            </w:pPr>
            <w:r>
              <w:rPr>
                <w:rFonts w:eastAsiaTheme="minorEastAsia" w:hint="eastAsia"/>
                <w:lang w:eastAsia="zh-CN"/>
              </w:rPr>
              <w:t>W</w:t>
            </w:r>
            <w:r>
              <w:rPr>
                <w:rFonts w:eastAsiaTheme="minorEastAsia"/>
                <w:lang w:eastAsia="zh-CN"/>
              </w:rPr>
              <w:t>e are open to discuss new HARQ timing restriction for NTN.</w:t>
            </w:r>
          </w:p>
        </w:tc>
      </w:tr>
      <w:tr w:rsidR="00154662" w14:paraId="7FA64009"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A61359A" w14:textId="19B31BCE"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0E52201A" w14:textId="073E7D57" w:rsidR="00154662" w:rsidRDefault="00154662" w:rsidP="00154662">
            <w:pPr>
              <w:snapToGrid w:val="0"/>
              <w:ind w:left="360"/>
              <w:rPr>
                <w:rFonts w:eastAsiaTheme="minorEastAsia"/>
                <w:lang w:eastAsia="zh-CN"/>
              </w:rPr>
            </w:pPr>
            <w:r>
              <w:rPr>
                <w:rFonts w:eastAsia="MS Mincho"/>
                <w:lang w:eastAsia="ja-JP"/>
              </w:rPr>
              <w:t>Support Proposal 3-1 and Conclusion 3-1.</w:t>
            </w:r>
          </w:p>
        </w:tc>
      </w:tr>
      <w:tr w:rsidR="0098302F" w:rsidRPr="00586BE6" w14:paraId="3A5E68F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F40A5AF" w14:textId="77777777" w:rsidR="0098302F" w:rsidRPr="00586BE6" w:rsidRDefault="0098302F" w:rsidP="00AE5E64">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4E21071C" w14:textId="77777777" w:rsidR="0098302F" w:rsidRDefault="0098302F" w:rsidP="00AE5E64">
            <w:pPr>
              <w:snapToGrid w:val="0"/>
              <w:ind w:left="360"/>
              <w:rPr>
                <w:rFonts w:eastAsia="MS Mincho"/>
                <w:lang w:eastAsia="ja-JP"/>
              </w:rPr>
            </w:pPr>
            <w:r>
              <w:rPr>
                <w:rFonts w:eastAsia="MS Mincho"/>
                <w:lang w:eastAsia="ja-JP"/>
              </w:rPr>
              <w:t>Support the proposal 3-1 and conclusion 3-1. As we commented in the email, we would like to explicitly say “confirm the WA”, so the modification would be as below:</w:t>
            </w:r>
          </w:p>
          <w:p w14:paraId="641AA386" w14:textId="77777777" w:rsidR="0098302F" w:rsidRPr="0098302F" w:rsidRDefault="0098302F" w:rsidP="00AE5E64">
            <w:pPr>
              <w:snapToGrid w:val="0"/>
              <w:ind w:left="360"/>
              <w:rPr>
                <w:rFonts w:eastAsia="MS Mincho"/>
                <w:lang w:eastAsia="ja-JP"/>
              </w:rPr>
            </w:pPr>
            <w:r w:rsidRPr="0098302F">
              <w:rPr>
                <w:rFonts w:eastAsia="MS Mincho"/>
                <w:lang w:eastAsia="ja-JP"/>
              </w:rPr>
              <w:t>Confirm the WA of  X = T_proc,1 where X is defined from the end of the reception of the last PDSCH or slot-aggregated PDSCH for a given HARQ process with disabled feedback to the start of the DCI scheduling another PDSCH or set of slot-aggregated PDSCH for the given HARQ process.</w:t>
            </w:r>
          </w:p>
          <w:p w14:paraId="6D002A29" w14:textId="77777777" w:rsidR="0098302F" w:rsidRPr="0098302F" w:rsidRDefault="0098302F" w:rsidP="00AE5E64">
            <w:pPr>
              <w:snapToGrid w:val="0"/>
              <w:ind w:left="360"/>
              <w:rPr>
                <w:rFonts w:eastAsia="MS Mincho"/>
                <w:lang w:eastAsia="ja-JP"/>
              </w:rPr>
            </w:pPr>
            <w:r w:rsidRPr="0098302F">
              <w:rPr>
                <w:rFonts w:eastAsia="MS Mincho" w:hint="eastAsia"/>
                <w:lang w:eastAsia="ja-JP"/>
              </w:rPr>
              <w:lastRenderedPageBreak/>
              <w:t xml:space="preserve">We also prefer </w:t>
            </w:r>
            <w:r w:rsidRPr="0098302F">
              <w:rPr>
                <w:rFonts w:eastAsia="MS Mincho"/>
                <w:lang w:eastAsia="ja-JP"/>
              </w:rPr>
              <w:t>to discuss/study</w:t>
            </w:r>
            <w:r w:rsidRPr="0098302F">
              <w:rPr>
                <w:rFonts w:eastAsia="MS Mincho" w:hint="eastAsia"/>
                <w:lang w:eastAsia="ja-JP"/>
              </w:rPr>
              <w:t xml:space="preserve"> on </w:t>
            </w:r>
            <w:r w:rsidRPr="0098302F">
              <w:rPr>
                <w:rFonts w:eastAsia="MS Mincho"/>
                <w:lang w:eastAsia="ja-JP"/>
              </w:rPr>
              <w:t xml:space="preserve">out-of-order HARQ timing restriction when HARQ feedback is disabled. </w:t>
            </w:r>
          </w:p>
        </w:tc>
      </w:tr>
      <w:tr w:rsidR="00F52B69" w:rsidRPr="0071189B" w14:paraId="3D9CE255"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D21BB08" w14:textId="77777777" w:rsidR="00F52B69" w:rsidRPr="0071189B" w:rsidRDefault="00F52B69" w:rsidP="00AE5E64">
            <w:pPr>
              <w:jc w:val="center"/>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210E7E3" w14:textId="77777777" w:rsidR="00F52B69" w:rsidRPr="0071189B" w:rsidRDefault="00F52B69" w:rsidP="00AE5E64">
            <w:pPr>
              <w:snapToGrid w:val="0"/>
              <w:ind w:left="360"/>
              <w:rPr>
                <w:rFonts w:eastAsiaTheme="minorEastAsia"/>
                <w:lang w:eastAsia="zh-CN"/>
              </w:rPr>
            </w:pPr>
            <w:r>
              <w:rPr>
                <w:rFonts w:eastAsiaTheme="minorEastAsia" w:hint="eastAsia"/>
                <w:lang w:eastAsia="zh-CN"/>
              </w:rPr>
              <w:t>W</w:t>
            </w:r>
            <w:r>
              <w:rPr>
                <w:rFonts w:eastAsiaTheme="minorEastAsia"/>
                <w:lang w:eastAsia="zh-CN"/>
              </w:rPr>
              <w:t xml:space="preserve">e are open to discuss the new issue w.r.t the </w:t>
            </w:r>
            <w:r w:rsidRPr="00CB31F2">
              <w:t>out-of-order HARQ timing restriction</w:t>
            </w:r>
          </w:p>
        </w:tc>
      </w:tr>
      <w:tr w:rsidR="00026B37" w:rsidRPr="0071189B" w14:paraId="154E1335"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9B0DDC5" w14:textId="6F438FB3" w:rsidR="00026B37" w:rsidRDefault="00026B37" w:rsidP="00AE5E64">
            <w:pPr>
              <w:jc w:val="center"/>
              <w:rPr>
                <w:rFonts w:eastAsiaTheme="minorEastAsia" w:cs="Arial"/>
                <w:lang w:eastAsia="zh-CN"/>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2138A63C" w14:textId="659988DE" w:rsidR="00026B37" w:rsidRDefault="00026B37" w:rsidP="00AE5E64">
            <w:pPr>
              <w:snapToGrid w:val="0"/>
              <w:ind w:left="360"/>
              <w:rPr>
                <w:rFonts w:eastAsiaTheme="minorEastAsia"/>
                <w:lang w:eastAsia="zh-CN"/>
              </w:rPr>
            </w:pPr>
            <w:r>
              <w:rPr>
                <w:lang w:eastAsia="zh-CN"/>
              </w:rPr>
              <w:t>We support the proposal and conclusion.</w:t>
            </w:r>
          </w:p>
        </w:tc>
      </w:tr>
      <w:tr w:rsidR="00851AB1" w:rsidRPr="0071189B" w14:paraId="781350B3"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8485E1B" w14:textId="12F2156F" w:rsidR="00851AB1" w:rsidRDefault="00851AB1" w:rsidP="00851AB1">
            <w:pPr>
              <w:jc w:val="center"/>
              <w:rPr>
                <w:rFonts w:eastAsiaTheme="minorEastAsia" w:cs="Arial"/>
                <w:lang w:eastAsia="zh-CN"/>
              </w:rPr>
            </w:pPr>
            <w:r>
              <w:rPr>
                <w:rFonts w:eastAsiaTheme="minorEastAsia"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4D4D488B" w14:textId="77777777" w:rsidR="00851AB1" w:rsidRDefault="00851AB1" w:rsidP="00851AB1">
            <w:pPr>
              <w:snapToGrid w:val="0"/>
            </w:pPr>
            <w:r>
              <w:t>OK with the proposal (wording can be somewhat improved – e.g. “start of the PDCCH with the DCI”, instead of “start of the DCI”).</w:t>
            </w:r>
          </w:p>
          <w:p w14:paraId="0B4F30E4" w14:textId="28E4D1EB" w:rsidR="00851AB1" w:rsidRDefault="00851AB1" w:rsidP="00851AB1">
            <w:pPr>
              <w:snapToGrid w:val="0"/>
              <w:rPr>
                <w:lang w:eastAsia="zh-CN"/>
              </w:rPr>
            </w:pPr>
            <w:r>
              <w:t>OK with the conclusion.</w:t>
            </w:r>
          </w:p>
        </w:tc>
      </w:tr>
      <w:tr w:rsidR="006C78BE" w14:paraId="2B503543"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6084E92" w14:textId="77777777" w:rsidR="006C78BE" w:rsidRDefault="006C78BE" w:rsidP="008E2D8F">
            <w:pPr>
              <w:jc w:val="center"/>
              <w:rPr>
                <w:rFonts w:eastAsiaTheme="minorEastAsia" w:cs="Arial"/>
                <w:lang w:eastAsia="zh-CN"/>
              </w:rPr>
            </w:pPr>
            <w:r>
              <w:rPr>
                <w:rFonts w:eastAsiaTheme="minorEastAsia" w:cs="Arial"/>
                <w:lang w:eastAsia="zh-CN"/>
              </w:rPr>
              <w:t>Sharp</w:t>
            </w:r>
          </w:p>
        </w:tc>
        <w:tc>
          <w:tcPr>
            <w:tcW w:w="7116" w:type="dxa"/>
            <w:tcBorders>
              <w:top w:val="single" w:sz="4" w:space="0" w:color="auto"/>
              <w:left w:val="single" w:sz="4" w:space="0" w:color="auto"/>
              <w:bottom w:val="single" w:sz="4" w:space="0" w:color="auto"/>
              <w:right w:val="single" w:sz="4" w:space="0" w:color="auto"/>
            </w:tcBorders>
            <w:vAlign w:val="center"/>
          </w:tcPr>
          <w:p w14:paraId="07BAFB88" w14:textId="738FD724" w:rsidR="006C78BE" w:rsidRDefault="006C78BE" w:rsidP="008E2D8F">
            <w:pPr>
              <w:snapToGrid w:val="0"/>
              <w:ind w:left="360"/>
              <w:rPr>
                <w:lang w:eastAsia="zh-CN"/>
              </w:rPr>
            </w:pPr>
            <w:r>
              <w:t>We support updated Proposal 3-1 and Conclusion 3-1.</w:t>
            </w:r>
          </w:p>
        </w:tc>
      </w:tr>
      <w:tr w:rsidR="00135237" w14:paraId="5D1B88C7"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5035338" w14:textId="02CA0BFB" w:rsidR="00135237" w:rsidRPr="00135237" w:rsidRDefault="00135237" w:rsidP="00135237">
            <w:pPr>
              <w:jc w:val="center"/>
              <w:rPr>
                <w:rFonts w:eastAsiaTheme="minorEastAsia" w:cs="Arial"/>
                <w:lang w:eastAsia="zh-CN"/>
              </w:rPr>
            </w:pPr>
            <w:r w:rsidRPr="00135237">
              <w:rPr>
                <w:rFonts w:eastAsiaTheme="minorEastAsia" w:cs="Arial"/>
                <w:lang w:eastAsia="zh-CN"/>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B9C7AB1" w14:textId="1C3A5881" w:rsidR="00135237" w:rsidRPr="00135237" w:rsidRDefault="00135237" w:rsidP="00135237">
            <w:pPr>
              <w:snapToGrid w:val="0"/>
              <w:ind w:left="360"/>
            </w:pPr>
            <w:r w:rsidRPr="00135237">
              <w:t>We support the proposal and the conclusion.</w:t>
            </w:r>
          </w:p>
        </w:tc>
      </w:tr>
      <w:tr w:rsidR="00A0125B" w14:paraId="3CE170D1"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F6CC725" w14:textId="539F5304" w:rsidR="00A0125B" w:rsidRPr="00135237" w:rsidRDefault="00A0125B" w:rsidP="00135237">
            <w:pPr>
              <w:jc w:val="center"/>
              <w:rPr>
                <w:rFonts w:eastAsiaTheme="minorEastAsia" w:cs="Arial"/>
                <w:lang w:eastAsia="zh-CN"/>
              </w:rPr>
            </w:pPr>
            <w:r>
              <w:rPr>
                <w:rFonts w:eastAsiaTheme="minorEastAsia" w:cs="Arial"/>
                <w:lang w:eastAsia="zh-CN"/>
              </w:rPr>
              <w:t>QC</w:t>
            </w:r>
          </w:p>
        </w:tc>
        <w:tc>
          <w:tcPr>
            <w:tcW w:w="7116" w:type="dxa"/>
            <w:tcBorders>
              <w:top w:val="single" w:sz="4" w:space="0" w:color="auto"/>
              <w:left w:val="single" w:sz="4" w:space="0" w:color="auto"/>
              <w:bottom w:val="single" w:sz="4" w:space="0" w:color="auto"/>
              <w:right w:val="single" w:sz="4" w:space="0" w:color="auto"/>
            </w:tcBorders>
            <w:vAlign w:val="center"/>
          </w:tcPr>
          <w:p w14:paraId="4B724FB6" w14:textId="77777777" w:rsidR="00E80157" w:rsidRDefault="00E80157" w:rsidP="00E80157">
            <w:pPr>
              <w:snapToGrid w:val="0"/>
              <w:ind w:left="360"/>
            </w:pPr>
            <w:r>
              <w:t>We support proposal 1 but prefer to make it complete and replace the old proposal for clarity.</w:t>
            </w:r>
          </w:p>
          <w:p w14:paraId="4B209ADA" w14:textId="7B68DF17" w:rsidR="00A0125B" w:rsidRPr="00135237" w:rsidRDefault="00E80157" w:rsidP="00E80157">
            <w:pPr>
              <w:snapToGrid w:val="0"/>
              <w:ind w:left="360"/>
            </w:pPr>
            <w:r>
              <w:t xml:space="preserve">We have serious concern on the proposed Conclusion 3-1. In GEO satellite, network does not know the exact UE TA and will have to </w:t>
            </w:r>
            <w:proofErr w:type="spellStart"/>
            <w:r>
              <w:t>assum</w:t>
            </w:r>
            <w:proofErr w:type="spellEnd"/>
            <w:r>
              <w:t xml:space="preserve"> the </w:t>
            </w:r>
            <w:proofErr w:type="spellStart"/>
            <w:r>
              <w:t>minmimal</w:t>
            </w:r>
            <w:proofErr w:type="spellEnd"/>
            <w:r>
              <w:t xml:space="preserve"> TA. As a result, there could be a large time gap during which Network cannot send another DCI.</w:t>
            </w:r>
          </w:p>
        </w:tc>
      </w:tr>
      <w:tr w:rsidR="00762DAD" w14:paraId="63B3034E"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FEF4D1E" w14:textId="4A87F01B" w:rsidR="00762DAD" w:rsidRDefault="00762DAD" w:rsidP="00135237">
            <w:pPr>
              <w:jc w:val="center"/>
              <w:rPr>
                <w:rFonts w:eastAsiaTheme="minorEastAsia" w:cs="Arial"/>
                <w:lang w:eastAsia="zh-CN"/>
              </w:rPr>
            </w:pPr>
            <w:proofErr w:type="spellStart"/>
            <w:r>
              <w:rPr>
                <w:rFonts w:eastAsiaTheme="minorEastAsia" w:cs="Arial" w:hint="eastAsia"/>
                <w:lang w:eastAsia="zh-CN"/>
              </w:rPr>
              <w:t>Spreadt</w:t>
            </w:r>
            <w:r>
              <w:rPr>
                <w:rFonts w:eastAsiaTheme="minorEastAsia" w:cs="Arial"/>
                <w:lang w:eastAsia="zh-CN"/>
              </w:rPr>
              <w:t>rum</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4080024A" w14:textId="77777777" w:rsidR="00762DAD" w:rsidRDefault="00762DAD" w:rsidP="00762DAD">
            <w:pPr>
              <w:snapToGrid w:val="0"/>
              <w:ind w:left="360"/>
            </w:pPr>
            <w:r w:rsidRPr="00762DAD">
              <w:t>We support the proposal.</w:t>
            </w:r>
          </w:p>
          <w:p w14:paraId="2A6E4753" w14:textId="62FB64E9" w:rsidR="00762DAD" w:rsidRDefault="00762DAD" w:rsidP="00762DAD">
            <w:pPr>
              <w:snapToGrid w:val="0"/>
              <w:ind w:left="360"/>
            </w:pPr>
            <w:r w:rsidRPr="00762DAD">
              <w:t>We support the conclusion.</w:t>
            </w:r>
          </w:p>
        </w:tc>
      </w:tr>
      <w:tr w:rsidR="00DC78EC" w14:paraId="61A9104E"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50E0485" w14:textId="7B41116D" w:rsidR="00DC78EC" w:rsidRDefault="00DC78EC" w:rsidP="0013523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45D0430C" w14:textId="11A63C04" w:rsidR="00DC78EC" w:rsidRPr="00762DAD" w:rsidRDefault="00DC78EC" w:rsidP="00762DAD">
            <w:pPr>
              <w:snapToGrid w:val="0"/>
              <w:ind w:left="360"/>
            </w:pPr>
            <w:r w:rsidRPr="00135237">
              <w:t>We support the proposal and the conclusion.</w:t>
            </w:r>
          </w:p>
        </w:tc>
      </w:tr>
    </w:tbl>
    <w:p w14:paraId="31AE1310" w14:textId="77777777" w:rsidR="00AC7951" w:rsidRPr="00F52B69" w:rsidRDefault="00AC7951" w:rsidP="00E878C3">
      <w:pPr>
        <w:snapToGrid w:val="0"/>
        <w:ind w:left="576"/>
      </w:pPr>
    </w:p>
    <w:p w14:paraId="3A4CB422" w14:textId="77777777" w:rsidR="0098302F" w:rsidRPr="00AC7951" w:rsidRDefault="0098302F" w:rsidP="00E878C3">
      <w:pPr>
        <w:snapToGrid w:val="0"/>
        <w:ind w:left="576"/>
      </w:pPr>
    </w:p>
    <w:p w14:paraId="11353DA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w:t>
      </w:r>
      <w:proofErr w:type="spellStart"/>
      <w:r w:rsidRPr="003F503A">
        <w:rPr>
          <w:rFonts w:ascii="Times New Roman" w:eastAsiaTheme="minorEastAsia" w:hAnsi="Times New Roman"/>
          <w:sz w:val="20"/>
          <w:szCs w:val="20"/>
          <w:lang w:eastAsia="zh-CN"/>
        </w:rPr>
        <w:t>Spreadtrum</w:t>
      </w:r>
      <w:proofErr w:type="spellEnd"/>
      <w:r w:rsidRPr="003F503A">
        <w:rPr>
          <w:rFonts w:ascii="Times New Roman" w:eastAsiaTheme="minorEastAsia" w:hAnsi="Times New Roman"/>
          <w:sz w:val="20"/>
          <w:szCs w:val="20"/>
          <w:lang w:eastAsia="zh-CN"/>
        </w:rPr>
        <w:t xml:space="preserve">, Thales, CAICT, Huawei, </w:t>
      </w:r>
      <w:proofErr w:type="spellStart"/>
      <w:r w:rsidRPr="003F503A">
        <w:rPr>
          <w:rFonts w:ascii="Times New Roman" w:eastAsiaTheme="minorEastAsia" w:hAnsi="Times New Roman"/>
          <w:sz w:val="20"/>
          <w:szCs w:val="20"/>
          <w:lang w:eastAsia="zh-CN"/>
        </w:rPr>
        <w:t>InterDigital</w:t>
      </w:r>
      <w:proofErr w:type="spellEnd"/>
      <w:r w:rsidR="00687DAE">
        <w:rPr>
          <w:rFonts w:ascii="Times New Roman" w:eastAsiaTheme="minorEastAsia" w:hAnsi="Times New Roman"/>
          <w:sz w:val="20"/>
          <w:szCs w:val="20"/>
          <w:lang w:eastAsia="zh-CN"/>
        </w:rPr>
        <w:t xml:space="preserve">, </w:t>
      </w:r>
      <w:proofErr w:type="spellStart"/>
      <w:r w:rsidR="00687DAE">
        <w:rPr>
          <w:rFonts w:ascii="Times New Roman" w:eastAsiaTheme="minorEastAsia" w:hAnsi="Times New Roman"/>
          <w:sz w:val="20"/>
          <w:szCs w:val="20"/>
          <w:lang w:eastAsia="zh-CN"/>
        </w:rPr>
        <w:t>CEWiT</w:t>
      </w:r>
      <w:proofErr w:type="spellEnd"/>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proofErr w:type="spellStart"/>
      <w:r w:rsidRPr="002C40C9">
        <w:rPr>
          <w:rFonts w:ascii="Times New Roman" w:eastAsiaTheme="minorEastAsia" w:hAnsi="Times New Roman"/>
          <w:sz w:val="20"/>
          <w:szCs w:val="20"/>
          <w:lang w:eastAsia="zh-CN"/>
        </w:rPr>
        <w:t>Panasonic</w:t>
      </w:r>
      <w:proofErr w:type="gramStart"/>
      <w:r w:rsidRPr="002C40C9">
        <w:rPr>
          <w:rFonts w:ascii="Times New Roman" w:eastAsiaTheme="minorEastAsia" w:hAnsi="Times New Roman"/>
          <w:sz w:val="20"/>
          <w:szCs w:val="20"/>
          <w:lang w:eastAsia="zh-CN"/>
        </w:rPr>
        <w:t>,Samsung,vivo,Sharp</w:t>
      </w:r>
      <w:proofErr w:type="spellEnd"/>
      <w:proofErr w:type="gramEnd"/>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implementation and Samsung points that this proposal has no impact on UE procedure. </w:t>
      </w:r>
    </w:p>
    <w:p w14:paraId="676F1AA2" w14:textId="77777777"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6EFD2703"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r w:rsidR="007F3BC5">
        <w:rPr>
          <w:bCs/>
          <w:lang w:eastAsia="zh-CN"/>
        </w:rPr>
        <w:t xml:space="preserve"> </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lang w:eastAsia="zh-CN"/>
              </w:rPr>
            </w:pPr>
            <w:r>
              <w:t xml:space="preserve">Support </w:t>
            </w:r>
          </w:p>
        </w:tc>
      </w:tr>
      <w:tr w:rsidR="00B679B0" w14:paraId="620B3E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85979C1" w14:textId="0D81A8BD" w:rsidR="00B679B0" w:rsidRDefault="00B679B0" w:rsidP="00F07E8A">
            <w:pPr>
              <w:jc w:val="center"/>
              <w:rPr>
                <w:rFonts w:cs="Arial"/>
                <w:lang w:eastAsia="zh-CN"/>
              </w:rPr>
            </w:pPr>
            <w:r>
              <w:rPr>
                <w:rFonts w:cs="Arial" w:hint="eastAsia"/>
                <w:lang w:eastAsia="zh-CN"/>
              </w:rPr>
              <w:lastRenderedPageBreak/>
              <w:t>S</w:t>
            </w:r>
            <w:r>
              <w:rPr>
                <w:rFonts w:cs="Arial"/>
                <w:lang w:eastAsia="zh-CN"/>
              </w:rPr>
              <w:t>ony</w:t>
            </w:r>
          </w:p>
        </w:tc>
        <w:tc>
          <w:tcPr>
            <w:tcW w:w="7116" w:type="dxa"/>
            <w:tcBorders>
              <w:top w:val="single" w:sz="4" w:space="0" w:color="auto"/>
              <w:left w:val="single" w:sz="4" w:space="0" w:color="auto"/>
              <w:bottom w:val="single" w:sz="4" w:space="0" w:color="auto"/>
              <w:right w:val="single" w:sz="4" w:space="0" w:color="auto"/>
            </w:tcBorders>
            <w:vAlign w:val="center"/>
          </w:tcPr>
          <w:p w14:paraId="7BA0C750" w14:textId="5A6F0CF7" w:rsidR="00B679B0" w:rsidRDefault="00B679B0" w:rsidP="00F07E8A">
            <w:pPr>
              <w:snapToGrid w:val="0"/>
              <w:ind w:left="360"/>
              <w:rPr>
                <w:lang w:eastAsia="zh-CN"/>
              </w:rPr>
            </w:pPr>
            <w:r>
              <w:rPr>
                <w:rFonts w:hint="eastAsia"/>
                <w:lang w:eastAsia="zh-CN"/>
              </w:rPr>
              <w:t>S</w:t>
            </w:r>
            <w:r>
              <w:rPr>
                <w:lang w:eastAsia="zh-CN"/>
              </w:rPr>
              <w:t>upport</w:t>
            </w:r>
          </w:p>
        </w:tc>
      </w:tr>
      <w:tr w:rsidR="00226480" w14:paraId="15022E72"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BC3565" w14:textId="77777777" w:rsidR="00226480" w:rsidRPr="00382946"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7116" w:type="dxa"/>
            <w:tcBorders>
              <w:top w:val="single" w:sz="4" w:space="0" w:color="auto"/>
              <w:left w:val="single" w:sz="4" w:space="0" w:color="auto"/>
              <w:bottom w:val="single" w:sz="4" w:space="0" w:color="auto"/>
              <w:right w:val="single" w:sz="4" w:space="0" w:color="auto"/>
            </w:tcBorders>
            <w:vAlign w:val="center"/>
          </w:tcPr>
          <w:p w14:paraId="4C5932E4" w14:textId="77777777" w:rsidR="00226480" w:rsidRPr="00382946" w:rsidRDefault="00226480" w:rsidP="00AE5E64">
            <w:pPr>
              <w:snapToGrid w:val="0"/>
              <w:ind w:left="360"/>
              <w:rPr>
                <w:rFonts w:eastAsia="MS Mincho"/>
                <w:lang w:eastAsia="ja-JP"/>
              </w:rPr>
            </w:pPr>
            <w:r>
              <w:rPr>
                <w:rFonts w:eastAsia="MS Mincho" w:hint="eastAsia"/>
                <w:lang w:eastAsia="ja-JP"/>
              </w:rPr>
              <w:t>S</w:t>
            </w:r>
            <w:r>
              <w:rPr>
                <w:rFonts w:eastAsia="MS Mincho"/>
                <w:lang w:eastAsia="ja-JP"/>
              </w:rPr>
              <w:t>upport</w:t>
            </w:r>
          </w:p>
        </w:tc>
      </w:tr>
      <w:tr w:rsidR="008F2F0F" w14:paraId="4142261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A125C3C" w14:textId="5EB1AFFE"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2D6971DE" w14:textId="03B2C9AD" w:rsidR="008F2F0F" w:rsidRDefault="008F2F0F" w:rsidP="009212D6">
            <w:pPr>
              <w:snapToGrid w:val="0"/>
              <w:ind w:left="360"/>
            </w:pPr>
            <w:r>
              <w:t xml:space="preserve">We are still not convinced of the necessity of this restriction. </w:t>
            </w:r>
            <w:r w:rsidR="009212D6">
              <w:t xml:space="preserve">There is no impact on UE behaviour. It can be </w:t>
            </w:r>
            <w:r w:rsidR="009212D6">
              <w:rPr>
                <w:rFonts w:eastAsiaTheme="minorEastAsia"/>
                <w:lang w:eastAsia="zh-CN"/>
              </w:rPr>
              <w:t xml:space="preserve">up to NW implementation. </w:t>
            </w:r>
            <w:r>
              <w:rPr>
                <w:rFonts w:eastAsiaTheme="minorEastAsia"/>
                <w:lang w:eastAsia="zh-CN"/>
              </w:rPr>
              <w:t xml:space="preserve">In additional, this restriction </w:t>
            </w:r>
            <w:r w:rsidR="009212D6">
              <w:rPr>
                <w:rFonts w:eastAsiaTheme="minorEastAsia"/>
                <w:lang w:eastAsia="zh-CN"/>
              </w:rPr>
              <w:t>would result in the un</w:t>
            </w:r>
            <w:r w:rsidR="009212D6" w:rsidRPr="009212D6">
              <w:rPr>
                <w:rFonts w:eastAsiaTheme="minorEastAsia"/>
                <w:lang w:eastAsia="zh-CN"/>
              </w:rPr>
              <w:t>avoidable</w:t>
            </w:r>
            <w:r w:rsidR="009212D6">
              <w:rPr>
                <w:rFonts w:eastAsiaTheme="minorEastAsia"/>
                <w:lang w:eastAsia="zh-CN"/>
              </w:rPr>
              <w:t xml:space="preserve"> increment on the latency for</w:t>
            </w:r>
            <w:r>
              <w:rPr>
                <w:rFonts w:eastAsiaTheme="minorEastAsia"/>
                <w:lang w:eastAsia="zh-CN"/>
              </w:rPr>
              <w:t xml:space="preserve"> all MAC</w:t>
            </w:r>
            <w:r w:rsidR="009212D6">
              <w:rPr>
                <w:rFonts w:eastAsiaTheme="minorEastAsia"/>
                <w:lang w:eastAsia="zh-CN"/>
              </w:rPr>
              <w:t>-</w:t>
            </w:r>
            <w:r>
              <w:rPr>
                <w:rFonts w:eastAsiaTheme="minorEastAsia"/>
                <w:lang w:eastAsia="zh-CN"/>
              </w:rPr>
              <w:t>CE</w:t>
            </w:r>
            <w:r w:rsidR="009212D6">
              <w:rPr>
                <w:rFonts w:eastAsiaTheme="minorEastAsia"/>
                <w:lang w:eastAsia="zh-CN"/>
              </w:rPr>
              <w:t>s</w:t>
            </w:r>
            <w:r>
              <w:rPr>
                <w:rFonts w:eastAsiaTheme="minorEastAsia"/>
                <w:lang w:eastAsia="zh-CN"/>
              </w:rPr>
              <w:t xml:space="preserve"> due to the large RTT.</w:t>
            </w:r>
            <w:r w:rsidR="009212D6">
              <w:rPr>
                <w:rFonts w:eastAsiaTheme="minorEastAsia"/>
                <w:lang w:eastAsia="zh-CN"/>
              </w:rPr>
              <w:t xml:space="preserve"> </w:t>
            </w:r>
            <w:r w:rsidR="009212D6">
              <w:t xml:space="preserve">The </w:t>
            </w:r>
            <w:r w:rsidR="009212D6" w:rsidRPr="008057DF">
              <w:rPr>
                <w:rFonts w:eastAsiaTheme="minorEastAsia"/>
                <w:lang w:eastAsia="zh-CN"/>
              </w:rPr>
              <w:t>scheduling</w:t>
            </w:r>
            <w:r w:rsidR="009212D6">
              <w:rPr>
                <w:rFonts w:eastAsiaTheme="minorEastAsia"/>
                <w:lang w:eastAsia="zh-CN"/>
              </w:rPr>
              <w:t xml:space="preserve"> </w:t>
            </w:r>
            <w:r w:rsidR="009212D6">
              <w:t xml:space="preserve">flexibility and the reliability requirement </w:t>
            </w:r>
            <w:r w:rsidR="009212D6" w:rsidRPr="008057DF">
              <w:rPr>
                <w:rFonts w:eastAsiaTheme="minorEastAsia"/>
                <w:lang w:eastAsia="zh-CN"/>
              </w:rPr>
              <w:t xml:space="preserve">for </w:t>
            </w:r>
            <w:r w:rsidR="009212D6">
              <w:rPr>
                <w:rFonts w:eastAsiaTheme="minorEastAsia"/>
                <w:lang w:eastAsia="zh-CN"/>
              </w:rPr>
              <w:t>the MAC CE with disabled or enabled HARQ feedback can be left to gNB.</w:t>
            </w:r>
          </w:p>
        </w:tc>
      </w:tr>
      <w:tr w:rsidR="000B278F" w14:paraId="35DA37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3481288" w14:textId="1A8669B1"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1EFB9D9C" w14:textId="03F6B01A" w:rsidR="000B278F" w:rsidRDefault="000B278F" w:rsidP="000B278F">
            <w:pPr>
              <w:snapToGrid w:val="0"/>
              <w:ind w:left="360"/>
            </w:pPr>
            <w:r>
              <w:rPr>
                <w:rFonts w:eastAsia="MS Mincho"/>
                <w:lang w:eastAsia="ja-JP"/>
              </w:rPr>
              <w:t xml:space="preserve">We disagree with proposal 4-1. </w:t>
            </w:r>
            <w:r>
              <w:rPr>
                <w:rFonts w:eastAsia="MS Mincho" w:hint="eastAsia"/>
                <w:lang w:eastAsia="ja-JP"/>
              </w:rPr>
              <w:t>T</w:t>
            </w:r>
            <w:r>
              <w:rPr>
                <w:rFonts w:eastAsia="MS Mincho"/>
                <w:lang w:eastAsia="ja-JP"/>
              </w:rPr>
              <w:t>his should be purely network implementation matter. There are no reasons to have such restriction and it is not desired for some scenarios as we commented in the 1</w:t>
            </w:r>
            <w:r w:rsidRPr="00393DA9">
              <w:rPr>
                <w:rFonts w:eastAsia="MS Mincho"/>
                <w:vertAlign w:val="superscript"/>
                <w:lang w:eastAsia="ja-JP"/>
              </w:rPr>
              <w:t>st</w:t>
            </w:r>
            <w:r>
              <w:rPr>
                <w:rFonts w:eastAsia="MS Mincho"/>
                <w:lang w:eastAsia="ja-JP"/>
              </w:rPr>
              <w:t xml:space="preserve"> round. </w:t>
            </w:r>
          </w:p>
        </w:tc>
      </w:tr>
      <w:tr w:rsidR="003578BE" w14:paraId="43F439D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D6437B5" w14:textId="5CB3D95E"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68BA08E5" w14:textId="2370E0E1" w:rsidR="003578BE" w:rsidRPr="003578BE" w:rsidRDefault="003578BE" w:rsidP="000B278F">
            <w:pPr>
              <w:snapToGrid w:val="0"/>
              <w:ind w:left="360"/>
              <w:rPr>
                <w:rFonts w:eastAsiaTheme="minorEastAsia"/>
                <w:lang w:eastAsia="zh-CN"/>
              </w:rPr>
            </w:pPr>
            <w:r>
              <w:rPr>
                <w:rFonts w:eastAsiaTheme="minorEastAsia" w:hint="eastAsia"/>
                <w:lang w:eastAsia="zh-CN"/>
              </w:rPr>
              <w:t>N</w:t>
            </w:r>
            <w:r>
              <w:rPr>
                <w:rFonts w:eastAsiaTheme="minorEastAsia"/>
                <w:lang w:eastAsia="zh-CN"/>
              </w:rPr>
              <w:t>ot support. This can be implementation by network, no agreement needed.</w:t>
            </w:r>
          </w:p>
        </w:tc>
      </w:tr>
      <w:tr w:rsidR="00154662" w14:paraId="6C7F8FFF"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29235EA" w14:textId="747C0752" w:rsid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4E2B4193" w14:textId="0F6FC221" w:rsidR="00154662" w:rsidRDefault="00154662" w:rsidP="00154662">
            <w:pPr>
              <w:snapToGrid w:val="0"/>
              <w:ind w:left="360"/>
              <w:rPr>
                <w:rFonts w:eastAsiaTheme="minorEastAsia"/>
                <w:lang w:eastAsia="zh-CN"/>
              </w:rPr>
            </w:pPr>
            <w:r>
              <w:rPr>
                <w:rFonts w:eastAsia="MS Mincho"/>
                <w:lang w:eastAsia="ja-JP"/>
              </w:rPr>
              <w:t>We have earlier highlighted that this would in general be a matter of proper implementation by the gNB. The disabling of HARQ-ACK feedback is an optimization, and the fact that the gNB may disable HARQ-ACK feedback for all processes could be seen as a mis-configuration. Preferable this should not be agreed, but if it could close further discussion we could accept having this as a conclusion rather than an agreement.</w:t>
            </w:r>
          </w:p>
        </w:tc>
      </w:tr>
      <w:tr w:rsidR="0098302F" w:rsidRPr="00586BE6" w14:paraId="27873C8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724BD0" w14:textId="77777777" w:rsidR="0098302F" w:rsidRPr="00586BE6" w:rsidRDefault="0098302F" w:rsidP="00AE5E64">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13D32D8D" w14:textId="77777777" w:rsidR="0098302F" w:rsidRPr="00586BE6" w:rsidRDefault="0098302F" w:rsidP="00AE5E64">
            <w:pPr>
              <w:snapToGrid w:val="0"/>
              <w:ind w:left="360"/>
              <w:rPr>
                <w:rFonts w:eastAsia="MS Mincho"/>
                <w:lang w:eastAsia="ja-JP"/>
              </w:rPr>
            </w:pPr>
            <w:r w:rsidRPr="00586BE6">
              <w:rPr>
                <w:rFonts w:eastAsia="MS Mincho"/>
                <w:lang w:eastAsia="ja-JP"/>
              </w:rPr>
              <w:t xml:space="preserve">Support </w:t>
            </w:r>
          </w:p>
        </w:tc>
      </w:tr>
      <w:tr w:rsidR="00F52B69" w:rsidRPr="0071189B" w14:paraId="5D5F5F1F"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C6E4F8" w14:textId="77777777" w:rsidR="00F52B69" w:rsidRPr="0071189B"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64AC473" w14:textId="77777777" w:rsidR="00F52B69" w:rsidRPr="0071189B" w:rsidRDefault="00F52B69" w:rsidP="00AE5E64">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026B37" w:rsidRPr="0071189B" w14:paraId="7A527E9A"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4C1A058" w14:textId="49CFC3D2" w:rsidR="00026B37" w:rsidRDefault="00026B37" w:rsidP="00AE5E64">
            <w:pPr>
              <w:jc w:val="center"/>
              <w:rPr>
                <w:rFonts w:eastAsiaTheme="minorEastAsia" w:cs="Arial"/>
                <w:lang w:eastAsia="zh-CN"/>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33310325" w14:textId="566D3BCF" w:rsidR="00026B37" w:rsidRDefault="00026B37" w:rsidP="00AE5E64">
            <w:pPr>
              <w:snapToGrid w:val="0"/>
              <w:ind w:left="360"/>
              <w:rPr>
                <w:rFonts w:eastAsiaTheme="minorEastAsia"/>
                <w:lang w:eastAsia="zh-CN"/>
              </w:rPr>
            </w:pPr>
            <w:r>
              <w:rPr>
                <w:rFonts w:eastAsia="MS Mincho"/>
                <w:lang w:eastAsia="ja-JP"/>
              </w:rPr>
              <w:t>We support the proposal.</w:t>
            </w:r>
          </w:p>
        </w:tc>
      </w:tr>
      <w:tr w:rsidR="00851AB1" w:rsidRPr="0071189B" w14:paraId="130C9A4F"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E6E9C87" w14:textId="1935D7B9" w:rsidR="00851AB1" w:rsidRDefault="00851AB1" w:rsidP="00AE5E64">
            <w:pPr>
              <w:jc w:val="center"/>
              <w:rPr>
                <w:rFonts w:eastAsiaTheme="minorEastAsia" w:cs="Arial"/>
                <w:lang w:eastAsia="zh-CN"/>
              </w:rPr>
            </w:pPr>
            <w:r>
              <w:rPr>
                <w:rFonts w:eastAsiaTheme="minorEastAsia"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EB17898" w14:textId="77777777" w:rsidR="00851AB1" w:rsidRDefault="00851AB1" w:rsidP="00AE5E64">
            <w:pPr>
              <w:snapToGrid w:val="0"/>
              <w:ind w:left="360"/>
              <w:rPr>
                <w:rFonts w:eastAsia="MS Mincho"/>
                <w:lang w:eastAsia="ja-JP"/>
              </w:rPr>
            </w:pPr>
            <w:r>
              <w:rPr>
                <w:rFonts w:eastAsia="MS Mincho"/>
                <w:lang w:eastAsia="ja-JP"/>
              </w:rPr>
              <w:t>Object to Proposal 4-1.</w:t>
            </w:r>
          </w:p>
          <w:p w14:paraId="5477CD52" w14:textId="41957950" w:rsidR="00851AB1" w:rsidRDefault="00851AB1" w:rsidP="00851AB1">
            <w:pPr>
              <w:snapToGrid w:val="0"/>
              <w:ind w:left="360"/>
              <w:rPr>
                <w:rFonts w:eastAsia="MS Mincho"/>
                <w:lang w:eastAsia="ja-JP"/>
              </w:rPr>
            </w:pPr>
            <w:r>
              <w:rPr>
                <w:rFonts w:eastAsia="MS Mincho"/>
                <w:lang w:eastAsia="ja-JP"/>
              </w:rPr>
              <w:t xml:space="preserve">We have repeatedly stated that is an entirely gNB implementation issue. There was no counter-argument for why that may not be the case. </w:t>
            </w:r>
            <w:r>
              <w:t>RAN1 should not even discuss such aspects, much less make proposals.</w:t>
            </w:r>
          </w:p>
        </w:tc>
      </w:tr>
      <w:tr w:rsidR="0051657D" w14:paraId="7A8BDA40"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A0B244F" w14:textId="77777777" w:rsidR="0051657D" w:rsidRDefault="0051657D" w:rsidP="008E2D8F">
            <w:pPr>
              <w:jc w:val="center"/>
              <w:rPr>
                <w:rFonts w:eastAsiaTheme="minorEastAsia" w:cs="Arial"/>
                <w:lang w:eastAsia="zh-CN"/>
              </w:rPr>
            </w:pPr>
            <w:r>
              <w:rPr>
                <w:rFonts w:eastAsiaTheme="minorEastAsia" w:cs="Arial"/>
                <w:lang w:eastAsia="zh-CN"/>
              </w:rPr>
              <w:t>Sharp</w:t>
            </w:r>
          </w:p>
        </w:tc>
        <w:tc>
          <w:tcPr>
            <w:tcW w:w="7116" w:type="dxa"/>
            <w:tcBorders>
              <w:top w:val="single" w:sz="4" w:space="0" w:color="auto"/>
              <w:left w:val="single" w:sz="4" w:space="0" w:color="auto"/>
              <w:bottom w:val="single" w:sz="4" w:space="0" w:color="auto"/>
              <w:right w:val="single" w:sz="4" w:space="0" w:color="auto"/>
            </w:tcBorders>
            <w:vAlign w:val="center"/>
          </w:tcPr>
          <w:p w14:paraId="487CE5E2" w14:textId="77777777" w:rsidR="0051657D" w:rsidRDefault="0051657D" w:rsidP="008E2D8F">
            <w:pPr>
              <w:snapToGrid w:val="0"/>
              <w:ind w:left="360"/>
              <w:rPr>
                <w:rFonts w:eastAsia="MS Mincho"/>
                <w:lang w:eastAsia="ja-JP"/>
              </w:rPr>
            </w:pPr>
            <w:r>
              <w:rPr>
                <w:rFonts w:eastAsia="MS Mincho"/>
                <w:lang w:eastAsia="ja-JP"/>
              </w:rPr>
              <w:t>We do not support. It is up to network implementation. There is no need to specify it.</w:t>
            </w:r>
          </w:p>
        </w:tc>
      </w:tr>
      <w:tr w:rsidR="00E80157" w14:paraId="44509B2C"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248C0D1" w14:textId="20AF59D3" w:rsidR="00E80157" w:rsidRDefault="00E80157" w:rsidP="008E2D8F">
            <w:pPr>
              <w:jc w:val="center"/>
              <w:rPr>
                <w:rFonts w:eastAsiaTheme="minorEastAsia" w:cs="Arial"/>
                <w:lang w:eastAsia="zh-CN"/>
              </w:rPr>
            </w:pPr>
            <w:r>
              <w:rPr>
                <w:rFonts w:eastAsiaTheme="minorEastAsia" w:cs="Arial"/>
                <w:lang w:eastAsia="zh-CN"/>
              </w:rPr>
              <w:t>QC</w:t>
            </w:r>
          </w:p>
        </w:tc>
        <w:tc>
          <w:tcPr>
            <w:tcW w:w="7116" w:type="dxa"/>
            <w:tcBorders>
              <w:top w:val="single" w:sz="4" w:space="0" w:color="auto"/>
              <w:left w:val="single" w:sz="4" w:space="0" w:color="auto"/>
              <w:bottom w:val="single" w:sz="4" w:space="0" w:color="auto"/>
              <w:right w:val="single" w:sz="4" w:space="0" w:color="auto"/>
            </w:tcBorders>
            <w:vAlign w:val="center"/>
          </w:tcPr>
          <w:p w14:paraId="3A358F35" w14:textId="77777777" w:rsidR="00CE430C" w:rsidRDefault="00CE430C" w:rsidP="00CE430C">
            <w:pPr>
              <w:snapToGrid w:val="0"/>
              <w:ind w:left="360"/>
              <w:rPr>
                <w:rFonts w:eastAsia="MS Mincho"/>
                <w:lang w:eastAsia="ja-JP"/>
              </w:rPr>
            </w:pPr>
            <w:r>
              <w:rPr>
                <w:rFonts w:eastAsia="MS Mincho"/>
                <w:lang w:eastAsia="ja-JP"/>
              </w:rPr>
              <w:t>Not all MAC-CE need to be sent with HARQ processes with feedback enabled. Suggest to modify the proposal as below:</w:t>
            </w:r>
          </w:p>
          <w:p w14:paraId="33C3ACDC" w14:textId="77777777" w:rsidR="00CE430C" w:rsidRDefault="00CE430C" w:rsidP="00CE430C">
            <w:pPr>
              <w:snapToGrid w:val="0"/>
              <w:ind w:left="360"/>
              <w:rPr>
                <w:bCs/>
                <w:lang w:eastAsia="zh-CN"/>
              </w:rPr>
            </w:pPr>
            <w:r w:rsidRPr="000B05BF">
              <w:rPr>
                <w:highlight w:val="yellow"/>
              </w:rPr>
              <w:t>UE expects that</w:t>
            </w:r>
            <w:r w:rsidRPr="000B05BF">
              <w:rPr>
                <w:bCs/>
                <w:highlight w:val="yellow"/>
                <w:lang w:eastAsia="zh-CN"/>
              </w:rPr>
              <w:t xml:space="preserve"> MAC-CEs </w:t>
            </w:r>
            <w:r w:rsidRPr="004315DA">
              <w:rPr>
                <w:bCs/>
                <w:color w:val="FF0000"/>
                <w:highlight w:val="yellow"/>
                <w:lang w:eastAsia="zh-CN"/>
              </w:rPr>
              <w:t xml:space="preserve">with downlink configurations </w:t>
            </w:r>
            <w:r w:rsidRPr="000B05BF">
              <w:rPr>
                <w:bCs/>
                <w:highlight w:val="yellow"/>
                <w:lang w:eastAsia="zh-CN"/>
              </w:rPr>
              <w:t>are transmitted using HARQ processes with feedback enabled.</w:t>
            </w:r>
          </w:p>
          <w:p w14:paraId="74CB4E22" w14:textId="77777777" w:rsidR="00CE430C" w:rsidRDefault="00CE430C" w:rsidP="00CE430C">
            <w:pPr>
              <w:snapToGrid w:val="0"/>
              <w:ind w:left="360"/>
              <w:rPr>
                <w:bCs/>
                <w:lang w:eastAsia="zh-CN"/>
              </w:rPr>
            </w:pPr>
            <w:r>
              <w:rPr>
                <w:bCs/>
                <w:lang w:eastAsia="zh-CN"/>
              </w:rPr>
              <w:t xml:space="preserve">  FFS: other MAC-CE commands.</w:t>
            </w:r>
          </w:p>
          <w:p w14:paraId="3C19C969" w14:textId="77777777" w:rsidR="00E80157" w:rsidRDefault="00E80157" w:rsidP="008E2D8F">
            <w:pPr>
              <w:snapToGrid w:val="0"/>
              <w:ind w:left="360"/>
              <w:rPr>
                <w:rFonts w:eastAsia="MS Mincho"/>
                <w:lang w:eastAsia="ja-JP"/>
              </w:rPr>
            </w:pPr>
          </w:p>
        </w:tc>
      </w:tr>
      <w:tr w:rsidR="00762DAD" w14:paraId="099A916E"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627CFDE" w14:textId="09C9D43C" w:rsidR="00762DAD" w:rsidRDefault="00762DAD" w:rsidP="008E2D8F">
            <w:pPr>
              <w:jc w:val="center"/>
              <w:rPr>
                <w:rFonts w:eastAsiaTheme="minorEastAsia" w:cs="Arial"/>
                <w:lang w:eastAsia="zh-CN"/>
              </w:rPr>
            </w:pPr>
            <w:proofErr w:type="spellStart"/>
            <w:r>
              <w:rPr>
                <w:rFonts w:eastAsiaTheme="minorEastAsia" w:cs="Arial" w:hint="eastAsia"/>
                <w:lang w:eastAsia="zh-CN"/>
              </w:rPr>
              <w:t>Spreadtrum</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105E3817" w14:textId="02E171B1" w:rsidR="00762DAD" w:rsidRDefault="00762DAD" w:rsidP="00CE430C">
            <w:pPr>
              <w:snapToGrid w:val="0"/>
              <w:ind w:left="360"/>
              <w:rPr>
                <w:rFonts w:eastAsia="MS Mincho"/>
                <w:lang w:eastAsia="ja-JP"/>
              </w:rPr>
            </w:pPr>
            <w:r w:rsidRPr="00762DAD">
              <w:rPr>
                <w:rFonts w:eastAsia="MS Mincho"/>
                <w:lang w:eastAsia="ja-JP"/>
              </w:rPr>
              <w:t>We support the proposal.</w:t>
            </w:r>
          </w:p>
        </w:tc>
      </w:tr>
      <w:tr w:rsidR="00FA24FA" w14:paraId="70F9F992"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73E95DB" w14:textId="427FC162" w:rsidR="00FA24FA" w:rsidRDefault="00FA24FA" w:rsidP="008E2D8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2707CAC0" w14:textId="2848E3EE" w:rsidR="00FA24FA" w:rsidRPr="00762DAD" w:rsidRDefault="00FA24FA" w:rsidP="00CE430C">
            <w:pPr>
              <w:snapToGrid w:val="0"/>
              <w:ind w:left="360"/>
              <w:rPr>
                <w:rFonts w:eastAsia="MS Mincho"/>
                <w:lang w:eastAsia="ja-JP"/>
              </w:rPr>
            </w:pPr>
            <w:r w:rsidRPr="00762DAD">
              <w:rPr>
                <w:rFonts w:eastAsia="MS Mincho"/>
                <w:lang w:eastAsia="ja-JP"/>
              </w:rPr>
              <w:t>We support the proposal.</w:t>
            </w:r>
          </w:p>
        </w:tc>
      </w:tr>
      <w:tr w:rsidR="007F3BC5" w14:paraId="5AFB368D"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EFC3AE2" w14:textId="4962E133" w:rsidR="007F3BC5" w:rsidRDefault="007F3BC5" w:rsidP="008E2D8F">
            <w:pPr>
              <w:jc w:val="center"/>
              <w:rPr>
                <w:rFonts w:eastAsiaTheme="minorEastAsia" w:cs="Arial" w:hint="eastAsia"/>
                <w:lang w:eastAsia="zh-CN"/>
              </w:rPr>
            </w:pPr>
            <w:r>
              <w:rPr>
                <w:rFonts w:eastAsiaTheme="minorEastAsia" w:cs="Arial" w:hint="eastAsia"/>
                <w:lang w:eastAsia="zh-CN"/>
              </w:rPr>
              <w:t>C</w:t>
            </w:r>
            <w:r>
              <w:rPr>
                <w:rFonts w:eastAsiaTheme="minorEastAsia" w:cs="Arial"/>
                <w:lang w:eastAsia="zh-CN"/>
              </w:rPr>
              <w:t>AICT</w:t>
            </w:r>
          </w:p>
        </w:tc>
        <w:tc>
          <w:tcPr>
            <w:tcW w:w="7116" w:type="dxa"/>
            <w:tcBorders>
              <w:top w:val="single" w:sz="4" w:space="0" w:color="auto"/>
              <w:left w:val="single" w:sz="4" w:space="0" w:color="auto"/>
              <w:bottom w:val="single" w:sz="4" w:space="0" w:color="auto"/>
              <w:right w:val="single" w:sz="4" w:space="0" w:color="auto"/>
            </w:tcBorders>
            <w:vAlign w:val="center"/>
          </w:tcPr>
          <w:p w14:paraId="6D6BC897" w14:textId="7C2776FF" w:rsidR="007F3BC5" w:rsidRPr="007F3BC5" w:rsidRDefault="007F3BC5" w:rsidP="00CE430C">
            <w:pPr>
              <w:snapToGrid w:val="0"/>
              <w:ind w:left="360"/>
              <w:rPr>
                <w:rFonts w:eastAsiaTheme="minorEastAsia" w:hint="eastAsia"/>
                <w:lang w:eastAsia="zh-CN"/>
              </w:rPr>
            </w:pPr>
            <w:r>
              <w:rPr>
                <w:rFonts w:eastAsiaTheme="minorEastAsia"/>
                <w:lang w:eastAsia="zh-CN"/>
              </w:rPr>
              <w:t>Support</w:t>
            </w:r>
            <w:bookmarkStart w:id="10" w:name="_GoBack"/>
            <w:bookmarkEnd w:id="10"/>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w:t>
      </w:r>
      <w:proofErr w:type="spellStart"/>
      <w:r w:rsidRPr="009A2EDC">
        <w:rPr>
          <w:rFonts w:eastAsiaTheme="minorEastAsia"/>
          <w:lang w:val="en-US" w:eastAsia="zh-CN"/>
        </w:rPr>
        <w:t>Spreadtrum</w:t>
      </w:r>
      <w:proofErr w:type="spellEnd"/>
      <w:r w:rsidRPr="009A2EDC">
        <w:rPr>
          <w:rFonts w:eastAsiaTheme="minorEastAsia"/>
          <w:lang w:val="en-US" w:eastAsia="zh-CN"/>
        </w:rPr>
        <w:t xml:space="preserve">, Thales, CAICT, Huawei, vivo, </w:t>
      </w:r>
      <w:r w:rsidRPr="009A2EDC">
        <w:rPr>
          <w:rFonts w:eastAsiaTheme="minorEastAsia"/>
          <w:lang w:val="en-US" w:eastAsia="zh-CN"/>
        </w:rPr>
        <w:lastRenderedPageBreak/>
        <w:t>Sharp, Ericsson</w:t>
      </w:r>
      <w:r w:rsidR="00C76430">
        <w:rPr>
          <w:rFonts w:eastAsiaTheme="minorEastAsia"/>
          <w:lang w:val="en-US" w:eastAsia="zh-CN"/>
        </w:rPr>
        <w:t xml:space="preserve">, </w:t>
      </w:r>
      <w:proofErr w:type="spellStart"/>
      <w:r w:rsidR="00C76430">
        <w:rPr>
          <w:rFonts w:eastAsiaTheme="minorEastAsia"/>
          <w:lang w:val="en-US" w:eastAsia="zh-CN"/>
        </w:rPr>
        <w:t>CEWiT</w:t>
      </w:r>
      <w:proofErr w:type="spellEnd"/>
      <w:r w:rsidR="00C76430">
        <w:rPr>
          <w:rFonts w:eastAsiaTheme="minorEastAsia"/>
          <w:lang w:val="en-US" w:eastAsia="zh-CN"/>
        </w:rPr>
        <w: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lastRenderedPageBreak/>
              <w:t>Option 1: Re-interpret existing DCI field to indicate the extension of HARQ process ID.</w:t>
            </w:r>
          </w:p>
          <w:p w14:paraId="1494D58D"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e"/>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aff0"/>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aff0"/>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w:t>
            </w:r>
            <w:proofErr w:type="gramStart"/>
            <w:r w:rsidRPr="002F09DC">
              <w:rPr>
                <w:vertAlign w:val="subscript"/>
              </w:rPr>
              <w:t>,1</w:t>
            </w:r>
            <w:proofErr w:type="gramEnd"/>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aff0"/>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lastRenderedPageBreak/>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lastRenderedPageBreak/>
              <w:t>R1-</w:t>
            </w:r>
            <w:r w:rsidR="00ED672E" w:rsidRPr="002F09DC">
              <w:t>2104426</w:t>
            </w:r>
          </w:p>
          <w:p w14:paraId="0A091978" w14:textId="1ADAACEC" w:rsidR="002374B9" w:rsidRPr="002F09DC" w:rsidRDefault="00ED672E" w:rsidP="00764EA0">
            <w:pPr>
              <w:snapToGrid w:val="0"/>
              <w:spacing w:after="0"/>
              <w:jc w:val="center"/>
            </w:pPr>
            <w:proofErr w:type="spellStart"/>
            <w:r w:rsidRPr="002F09DC">
              <w:t>Spreadtrum</w:t>
            </w:r>
            <w:proofErr w:type="spellEnd"/>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aff0"/>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w:t>
            </w:r>
            <w:proofErr w:type="spellStart"/>
            <w:r w:rsidRPr="002F09DC">
              <w:rPr>
                <w:lang w:eastAsia="ko-KR"/>
              </w:rPr>
              <w:t>fallback</w:t>
            </w:r>
            <w:proofErr w:type="spellEnd"/>
            <w:r w:rsidRPr="002F09DC">
              <w:rPr>
                <w:lang w:eastAsia="ko-KR"/>
              </w:rPr>
              <w:t xml:space="preserve">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e"/>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aff0"/>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aff0"/>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lastRenderedPageBreak/>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 xml:space="preserve">legacy </w:t>
            </w:r>
            <w:proofErr w:type="spellStart"/>
            <w:r w:rsidRPr="002F09DC">
              <w:rPr>
                <w:bCs/>
                <w:iCs/>
              </w:rPr>
              <w:t>behavior</w:t>
            </w:r>
            <w:proofErr w:type="spellEnd"/>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t>
            </w:r>
            <w:proofErr w:type="gramStart"/>
            <w:r w:rsidRPr="002F09DC">
              <w:rPr>
                <w:rFonts w:eastAsiaTheme="minorEastAsia"/>
                <w:bCs/>
              </w:rPr>
              <w:t>with  feedback</w:t>
            </w:r>
            <w:proofErr w:type="gramEnd"/>
            <w:r w:rsidRPr="002F09DC">
              <w:rPr>
                <w:rFonts w:eastAsiaTheme="minorEastAsia"/>
                <w:bCs/>
              </w:rPr>
              <w:t xml:space="preserve">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aff0"/>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aff0"/>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f0"/>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lastRenderedPageBreak/>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w:t>
            </w:r>
            <w:proofErr w:type="spellStart"/>
            <w:r w:rsidRPr="002F09DC">
              <w:rPr>
                <w:rFonts w:eastAsia="Times New Roman"/>
                <w:bCs/>
                <w:iCs/>
                <w:lang w:eastAsia="ja-JP"/>
              </w:rPr>
              <w:t>DataToUL</w:t>
            </w:r>
            <w:proofErr w:type="spellEnd"/>
            <w:r w:rsidRPr="002F09DC">
              <w:rPr>
                <w:rFonts w:eastAsia="Times New Roman"/>
                <w:bCs/>
                <w:iCs/>
                <w:lang w:eastAsia="ja-JP"/>
              </w:rPr>
              <w:t>-ACK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f0"/>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f0"/>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aff0"/>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aff0"/>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aff0"/>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aff0"/>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f0"/>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f0"/>
              <w:ind w:left="1008"/>
              <w:rPr>
                <w:rFonts w:ascii="Times New Roman" w:hAnsi="Times New Roman"/>
                <w:bCs/>
                <w:sz w:val="20"/>
                <w:szCs w:val="20"/>
              </w:rPr>
            </w:pPr>
          </w:p>
          <w:p w14:paraId="534DE211" w14:textId="77777777" w:rsidR="00D27109" w:rsidRPr="002F09DC" w:rsidRDefault="00D27109" w:rsidP="00D27109">
            <w:pPr>
              <w:pStyle w:val="aff0"/>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040F97" w:rsidP="00764EA0">
            <w:pPr>
              <w:snapToGrid w:val="0"/>
              <w:spacing w:after="0"/>
              <w:jc w:val="center"/>
              <w:rPr>
                <w:lang w:eastAsia="x-none"/>
              </w:rPr>
            </w:pPr>
            <w:hyperlink r:id="rId22" w:history="1">
              <w:r w:rsidR="00EE7420" w:rsidRPr="002F09DC">
                <w:rPr>
                  <w:rStyle w:val="afc"/>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lastRenderedPageBreak/>
              <w:t xml:space="preserve">Proposal 2: Configure two subsets of HARQ processes for enabled HARQ processes and disabled HARQ processes respectively via RRC </w:t>
            </w:r>
            <w:proofErr w:type="spellStart"/>
            <w:r w:rsidRPr="002F09DC">
              <w:t>signaling</w:t>
            </w:r>
            <w:proofErr w:type="spellEnd"/>
            <w:r w:rsidRPr="002F09DC">
              <w:t>.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lastRenderedPageBreak/>
              <w:t>R1-</w:t>
            </w:r>
            <w:r w:rsidR="00495280" w:rsidRPr="002F09DC">
              <w:t>2104772 OPPO</w:t>
            </w:r>
          </w:p>
        </w:tc>
        <w:tc>
          <w:tcPr>
            <w:tcW w:w="8744" w:type="dxa"/>
            <w:vAlign w:val="center"/>
          </w:tcPr>
          <w:p w14:paraId="29FC40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e"/>
              <w:rPr>
                <w:rFonts w:ascii="Times New Roman" w:eastAsia="等线"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ae"/>
              <w:numPr>
                <w:ilvl w:val="0"/>
                <w:numId w:val="50"/>
              </w:numPr>
              <w:overflowPunct/>
              <w:autoSpaceDE/>
              <w:autoSpaceDN/>
              <w:adjustRightInd/>
              <w:textAlignment w:val="auto"/>
              <w:rPr>
                <w:rFonts w:ascii="Times New Roman" w:eastAsia="等线" w:hAnsi="Times New Roman"/>
                <w:szCs w:val="20"/>
                <w:lang w:eastAsia="zh-CN"/>
              </w:rPr>
            </w:pPr>
            <w:r w:rsidRPr="002F09DC">
              <w:rPr>
                <w:rFonts w:ascii="Times New Roman" w:eastAsia="等线"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e"/>
              <w:rPr>
                <w:rFonts w:ascii="Times New Roman" w:hAnsi="Times New Roman"/>
                <w:szCs w:val="20"/>
              </w:rPr>
            </w:pPr>
            <w:r w:rsidRPr="002F09DC">
              <w:rPr>
                <w:rFonts w:ascii="Times New Roman" w:hAnsi="Times New Roman"/>
                <w:szCs w:val="20"/>
              </w:rPr>
              <w:t xml:space="preserve">Proposal 12: </w:t>
            </w:r>
            <w:r w:rsidRPr="002F09DC">
              <w:rPr>
                <w:rFonts w:ascii="Times New Roman" w:eastAsia="等线" w:hAnsi="Times New Roman"/>
                <w:szCs w:val="20"/>
                <w:lang w:eastAsia="zh-CN"/>
              </w:rPr>
              <w:t>T</w:t>
            </w:r>
            <w:r w:rsidRPr="002F09DC">
              <w:rPr>
                <w:rFonts w:ascii="Times New Roman" w:hAnsi="Times New Roman"/>
                <w:szCs w:val="20"/>
              </w:rPr>
              <w:t>he size of the PDSCH-to-</w:t>
            </w:r>
            <w:proofErr w:type="spellStart"/>
            <w:r w:rsidRPr="002F09DC">
              <w:rPr>
                <w:rFonts w:ascii="Times New Roman" w:hAnsi="Times New Roman"/>
                <w:szCs w:val="20"/>
              </w:rPr>
              <w:t>HARQ_feedback</w:t>
            </w:r>
            <w:proofErr w:type="spellEnd"/>
            <w:r w:rsidRPr="002F09DC">
              <w:rPr>
                <w:rFonts w:ascii="Times New Roman" w:hAnsi="Times New Roman"/>
                <w:szCs w:val="20"/>
              </w:rPr>
              <w:t xml:space="preserve">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6"/>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c"/>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53" w:history="1">
              <w:r w:rsidR="004A170E" w:rsidRPr="002F09DC">
                <w:rPr>
                  <w:rStyle w:val="afc"/>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54" w:history="1">
              <w:r w:rsidR="004A170E" w:rsidRPr="002F09DC">
                <w:rPr>
                  <w:rStyle w:val="afc"/>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55" w:history="1">
              <w:r w:rsidR="004A170E" w:rsidRPr="002F09DC">
                <w:rPr>
                  <w:rStyle w:val="afc"/>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56" w:history="1">
              <w:r w:rsidR="004A170E" w:rsidRPr="002F09DC">
                <w:rPr>
                  <w:rStyle w:val="afc"/>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57" w:history="1">
              <w:r w:rsidR="004A170E" w:rsidRPr="002F09DC">
                <w:rPr>
                  <w:rStyle w:val="afc"/>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58" w:history="1">
              <w:r w:rsidR="004A170E" w:rsidRPr="002F09DC">
                <w:rPr>
                  <w:rStyle w:val="afc"/>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59" w:history="1">
              <w:r w:rsidR="004A170E" w:rsidRPr="002F09DC">
                <w:rPr>
                  <w:rStyle w:val="afc"/>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60" w:history="1">
              <w:r w:rsidR="004A170E" w:rsidRPr="002F09DC">
                <w:rPr>
                  <w:rStyle w:val="afc"/>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61" w:history="1">
              <w:r w:rsidR="004A170E" w:rsidRPr="002F09DC">
                <w:rPr>
                  <w:rStyle w:val="afc"/>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62" w:history="1">
              <w:r w:rsidR="004A170E" w:rsidRPr="002F09DC">
                <w:rPr>
                  <w:rStyle w:val="afc"/>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63" w:history="1">
              <w:r w:rsidR="004A170E" w:rsidRPr="002F09DC">
                <w:rPr>
                  <w:rStyle w:val="afc"/>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e"/>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6"/>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c"/>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65" w:history="1">
              <w:r w:rsidR="004A170E" w:rsidRPr="002F09DC">
                <w:rPr>
                  <w:rStyle w:val="afc"/>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66" w:history="1">
              <w:r w:rsidR="004A170E" w:rsidRPr="002F09DC">
                <w:rPr>
                  <w:rStyle w:val="afc"/>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67" w:history="1">
              <w:r w:rsidR="004A170E" w:rsidRPr="002F09DC">
                <w:rPr>
                  <w:rStyle w:val="afc"/>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68" w:history="1">
              <w:r w:rsidR="004A170E" w:rsidRPr="002F09DC">
                <w:rPr>
                  <w:rStyle w:val="afc"/>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69" w:history="1">
              <w:r w:rsidR="004A170E" w:rsidRPr="002F09DC">
                <w:rPr>
                  <w:rStyle w:val="afc"/>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70" w:history="1">
              <w:r w:rsidR="004A170E" w:rsidRPr="002F09DC">
                <w:rPr>
                  <w:rStyle w:val="afc"/>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71" w:history="1">
              <w:r w:rsidR="004A170E" w:rsidRPr="002F09DC">
                <w:rPr>
                  <w:rStyle w:val="afc"/>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72" w:history="1">
              <w:r w:rsidR="004A170E" w:rsidRPr="002F09DC">
                <w:rPr>
                  <w:rStyle w:val="afc"/>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73" w:history="1">
              <w:r w:rsidR="004A170E" w:rsidRPr="002F09DC">
                <w:rPr>
                  <w:rStyle w:val="afc"/>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74" w:history="1">
              <w:r w:rsidR="004A170E" w:rsidRPr="002F09DC">
                <w:rPr>
                  <w:rStyle w:val="afc"/>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040F97" w:rsidP="004A170E">
            <w:pPr>
              <w:pStyle w:val="aff6"/>
              <w:tabs>
                <w:tab w:val="right" w:leader="dot" w:pos="9629"/>
              </w:tabs>
              <w:rPr>
                <w:rFonts w:ascii="Times New Roman" w:hAnsi="Times New Roman" w:cs="Times New Roman"/>
                <w:b w:val="0"/>
                <w:noProof/>
                <w:sz w:val="20"/>
                <w:szCs w:val="20"/>
              </w:rPr>
            </w:pPr>
            <w:hyperlink w:anchor="_Toc71641875" w:history="1">
              <w:r w:rsidR="004A170E" w:rsidRPr="002F09DC">
                <w:rPr>
                  <w:rStyle w:val="afc"/>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proofErr w:type="spellStart"/>
            <w:r w:rsidRPr="002F09DC">
              <w:t>CEWiT</w:t>
            </w:r>
            <w:proofErr w:type="spellEnd"/>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proofErr w:type="spellStart"/>
            <w:r w:rsidRPr="002F09DC">
              <w:rPr>
                <w:lang w:val="en-IN"/>
              </w:rPr>
              <w:t>cDAI</w:t>
            </w:r>
            <w:proofErr w:type="spellEnd"/>
            <w:r w:rsidRPr="002F09DC">
              <w:rPr>
                <w:lang w:val="en-IN"/>
              </w:rPr>
              <w:t xml:space="preserve"> and </w:t>
            </w:r>
            <w:proofErr w:type="spellStart"/>
            <w:r w:rsidRPr="002F09DC">
              <w:rPr>
                <w:lang w:val="en-IN"/>
              </w:rPr>
              <w:t>tDAI</w:t>
            </w:r>
            <w:proofErr w:type="spellEnd"/>
            <w:r w:rsidRPr="002F09DC">
              <w:rPr>
                <w:lang w:val="en-IN"/>
              </w:rPr>
              <w:t xml:space="preserve">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 xml:space="preserve">In DCI scheduling PDSCH with feedback enabled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 xml:space="preserve">In DCI scheduling PDSCH with feedback disabled HARQ processes, the </w:t>
            </w:r>
            <w:proofErr w:type="spellStart"/>
            <w:r w:rsidRPr="002F09DC">
              <w:t>cDAI</w:t>
            </w:r>
            <w:proofErr w:type="spellEnd"/>
            <w:r w:rsidRPr="002F09DC">
              <w:t xml:space="preserve"> and </w:t>
            </w:r>
            <w:proofErr w:type="spellStart"/>
            <w:r w:rsidRPr="002F09DC">
              <w:t>tDAI</w:t>
            </w:r>
            <w:proofErr w:type="spellEnd"/>
            <w:r w:rsidRPr="002F09DC">
              <w:t xml:space="preserve">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aff0"/>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aff0"/>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lastRenderedPageBreak/>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aff0"/>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aff0"/>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aff0"/>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4330D4">
            <w:pPr>
              <w:pStyle w:val="aff0"/>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lastRenderedPageBreak/>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6"/>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w:t>
            </w:r>
            <w:proofErr w:type="gramStart"/>
            <w:r w:rsidRPr="002F09DC">
              <w:rPr>
                <w:rFonts w:ascii="Times New Roman" w:hAnsi="Times New Roman"/>
                <w:sz w:val="20"/>
                <w:szCs w:val="20"/>
              </w:rPr>
              <w:t>SC{</w:t>
            </w:r>
            <w:proofErr w:type="gramEnd"/>
            <w:r w:rsidRPr="002F09DC">
              <w:rPr>
                <w:rFonts w:ascii="Times New Roman" w:hAnsi="Times New Roman"/>
                <w:sz w:val="20"/>
                <w:szCs w:val="20"/>
              </w:rPr>
              <w:t xml:space="preserve">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lastRenderedPageBreak/>
              <w:t xml:space="preserve">Observation </w:t>
            </w:r>
            <w:proofErr w:type="gramStart"/>
            <w:r w:rsidRPr="002F09DC">
              <w:rPr>
                <w:lang w:eastAsia="ko-KR"/>
              </w:rPr>
              <w:t>3 :</w:t>
            </w:r>
            <w:proofErr w:type="gramEnd"/>
            <w:r w:rsidRPr="002F09DC">
              <w:t xml:space="preserve"> F</w:t>
            </w:r>
            <w:r w:rsidRPr="002F09DC">
              <w:rPr>
                <w:lang w:eastAsia="ko-KR"/>
              </w:rPr>
              <w:t xml:space="preserve">or NTN, UL geometry SINR might range from -13.9 dB to 14.8 </w:t>
            </w:r>
            <w:proofErr w:type="spellStart"/>
            <w:r w:rsidRPr="002F09DC">
              <w:rPr>
                <w:lang w:eastAsia="ko-KR"/>
              </w:rPr>
              <w:t>dB.</w:t>
            </w:r>
            <w:proofErr w:type="spellEnd"/>
          </w:p>
          <w:p w14:paraId="3FE95140"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4 :</w:t>
            </w:r>
            <w:proofErr w:type="gramEnd"/>
            <w:r w:rsidRPr="002F09DC">
              <w:t xml:space="preserve"> F</w:t>
            </w:r>
            <w:r w:rsidRPr="002F09DC">
              <w:rPr>
                <w:lang w:eastAsia="ko-KR"/>
              </w:rPr>
              <w:t xml:space="preserve">or NTN, UL geometry SINR difference might range from 3.4 dB to 13.4 </w:t>
            </w:r>
            <w:proofErr w:type="spellStart"/>
            <w:r w:rsidRPr="002F09DC">
              <w:rPr>
                <w:lang w:eastAsia="ko-KR"/>
              </w:rPr>
              <w:t>dB.</w:t>
            </w:r>
            <w:proofErr w:type="spellEnd"/>
          </w:p>
          <w:p w14:paraId="567F5E98"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5 :</w:t>
            </w:r>
            <w:proofErr w:type="gramEnd"/>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6 :</w:t>
            </w:r>
            <w:proofErr w:type="gramEnd"/>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7 :</w:t>
            </w:r>
            <w:proofErr w:type="gramEnd"/>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aff0"/>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aff0"/>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4330D4">
            <w:pPr>
              <w:pStyle w:val="aff0"/>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 xml:space="preserve">Observation </w:t>
            </w:r>
            <w:proofErr w:type="gramStart"/>
            <w:r w:rsidRPr="002F09DC">
              <w:rPr>
                <w:lang w:eastAsia="ko-KR"/>
              </w:rPr>
              <w:t>9 :</w:t>
            </w:r>
            <w:r w:rsidRPr="002F09DC">
              <w:t>larger</w:t>
            </w:r>
            <w:proofErr w:type="gramEnd"/>
            <w:r w:rsidRPr="002F09DC">
              <w:t xml:space="preserve"> aggregation factor might be inevitable for NTN.</w:t>
            </w:r>
          </w:p>
          <w:p w14:paraId="072D36EA" w14:textId="77777777" w:rsidR="00316635" w:rsidRPr="002F09DC" w:rsidRDefault="00316635" w:rsidP="004330D4">
            <w:pPr>
              <w:pStyle w:val="aff0"/>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proofErr w:type="gramStart"/>
            <w:r w:rsidRPr="002F09DC">
              <w:rPr>
                <w:rFonts w:ascii="Times New Roman" w:hAnsi="Times New Roman"/>
                <w:sz w:val="20"/>
                <w:szCs w:val="20"/>
              </w:rPr>
              <w:t>for</w:t>
            </w:r>
            <w:proofErr w:type="gramEnd"/>
            <w:r w:rsidRPr="002F09DC">
              <w:rPr>
                <w:rFonts w:ascii="Times New Roman" w:hAnsi="Times New Roman"/>
                <w:sz w:val="20"/>
                <w:szCs w:val="20"/>
              </w:rPr>
              <w:t xml:space="preserve">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aff0"/>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 xml:space="preserve">Observation </w:t>
            </w:r>
            <w:proofErr w:type="gramStart"/>
            <w:r w:rsidRPr="002F09DC">
              <w:rPr>
                <w:lang w:eastAsia="ko-KR"/>
              </w:rPr>
              <w:t>10 :</w:t>
            </w:r>
            <w:proofErr w:type="gramEnd"/>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11 :</w:t>
            </w:r>
            <w:proofErr w:type="gramEnd"/>
            <w:r w:rsidRPr="002F09DC">
              <w:rPr>
                <w:lang w:eastAsia="ko-KR"/>
              </w:rPr>
              <w:t xml:space="preserve">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12 :</w:t>
            </w:r>
            <w:proofErr w:type="gramEnd"/>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 xml:space="preserve">Observation </w:t>
            </w:r>
            <w:proofErr w:type="gramStart"/>
            <w:r w:rsidRPr="002F09DC">
              <w:rPr>
                <w:lang w:eastAsia="ko-KR"/>
              </w:rPr>
              <w:t>13 :</w:t>
            </w:r>
            <w:proofErr w:type="gramEnd"/>
            <w:r w:rsidRPr="002F09DC">
              <w:t xml:space="preserve"> In NR, various kinds of transport channels are multiplexed into PDSCH/PUSCH.</w:t>
            </w:r>
          </w:p>
          <w:p w14:paraId="2D19EB77" w14:textId="77777777" w:rsidR="00316635" w:rsidRPr="002F09DC" w:rsidRDefault="00316635" w:rsidP="004330D4">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lastRenderedPageBreak/>
              <w:t>PUSCH related RNTI : {TC,C,MCS-C,CS}-RNTI</w:t>
            </w:r>
          </w:p>
          <w:p w14:paraId="031F6B2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14 :</w:t>
            </w:r>
            <w:proofErr w:type="gramEnd"/>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15 :</w:t>
            </w:r>
            <w:proofErr w:type="gramEnd"/>
            <w:r w:rsidRPr="002F09DC">
              <w:rPr>
                <w:lang w:eastAsia="ko-KR"/>
              </w:rPr>
              <w:t xml:space="preserve"> The value of aggregation factor should be determined properly if slot aggregation is used. </w:t>
            </w:r>
          </w:p>
          <w:p w14:paraId="5335CC14"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16 :</w:t>
            </w:r>
            <w:proofErr w:type="gramEnd"/>
            <w:r w:rsidRPr="002F09DC">
              <w:rPr>
                <w:lang w:eastAsia="ko-KR"/>
              </w:rPr>
              <w:t xml:space="preserve"> NR gNB cannot distinguish between just proper parameter and too reliable parameter, if the slot aggregation is used. </w:t>
            </w:r>
          </w:p>
          <w:p w14:paraId="484480CC"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17 :</w:t>
            </w:r>
            <w:proofErr w:type="gramEnd"/>
            <w:r w:rsidRPr="002F09DC">
              <w:rPr>
                <w:lang w:eastAsia="ko-KR"/>
              </w:rPr>
              <w:t xml:space="preserve"> NR gNB cannot optimally react to some cases, if the slot aggregation is used.</w:t>
            </w:r>
          </w:p>
          <w:p w14:paraId="6CA22329"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4330D4">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 xml:space="preserve">Observation </w:t>
            </w:r>
            <w:proofErr w:type="gramStart"/>
            <w:r w:rsidRPr="002F09DC">
              <w:rPr>
                <w:lang w:eastAsia="ko-KR"/>
              </w:rPr>
              <w:t>21 :</w:t>
            </w:r>
            <w:proofErr w:type="gramEnd"/>
            <w:r w:rsidRPr="002F09DC">
              <w:rPr>
                <w:lang w:eastAsia="ko-KR"/>
              </w:rPr>
              <w:t xml:space="preserve"> UL feedback via MAC-CE/RRC might be preferred rather than UL feedback via UCI.</w:t>
            </w:r>
          </w:p>
          <w:p w14:paraId="16A7B3B4"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1 :</w:t>
            </w:r>
            <w:proofErr w:type="gramEnd"/>
            <w:r w:rsidRPr="002F09DC">
              <w:rPr>
                <w:lang w:eastAsia="ko-KR"/>
              </w:rPr>
              <w:t xml:space="preserve">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2 :</w:t>
            </w:r>
            <w:proofErr w:type="gramEnd"/>
            <w:r w:rsidRPr="002F09DC">
              <w:rPr>
                <w:lang w:eastAsia="ko-KR"/>
              </w:rPr>
              <w:t xml:space="preserve"> Consider the enhancement via “different aggregation factors” as the one of the NTN’s transmission enhancement solutions.</w:t>
            </w:r>
          </w:p>
          <w:p w14:paraId="304FCA26" w14:textId="77777777" w:rsidR="00316635" w:rsidRPr="002F09DC" w:rsidRDefault="00316635" w:rsidP="004330D4">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the followings might be a start point for configuring different aggregation factors</w:t>
            </w:r>
          </w:p>
          <w:p w14:paraId="000AED93"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 xml:space="preserve">Proposal </w:t>
            </w:r>
            <w:proofErr w:type="gramStart"/>
            <w:r w:rsidRPr="002F09DC">
              <w:rPr>
                <w:lang w:eastAsia="ko-KR"/>
              </w:rPr>
              <w:t>3 :</w:t>
            </w:r>
            <w:proofErr w:type="gramEnd"/>
            <w:r w:rsidRPr="002F09DC">
              <w:rPr>
                <w:lang w:eastAsia="ko-KR"/>
              </w:rPr>
              <w:t xml:space="preserve"> Consider the enhancement via “UL feedback” as the one of the NTN’s transmission enhancement solutions for achieving better adaptation performance.</w:t>
            </w:r>
          </w:p>
          <w:p w14:paraId="5DDF921B" w14:textId="77777777" w:rsidR="00316635" w:rsidRPr="002F09DC" w:rsidRDefault="00316635" w:rsidP="004330D4">
            <w:pPr>
              <w:pStyle w:val="aff0"/>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request for guiding </w:t>
            </w:r>
            <w:proofErr w:type="spellStart"/>
            <w:r w:rsidRPr="002F09DC">
              <w:rPr>
                <w:rFonts w:ascii="Times New Roman" w:hAnsi="Times New Roman"/>
                <w:sz w:val="20"/>
                <w:szCs w:val="20"/>
              </w:rPr>
              <w:t>pdsch-AggregationFactor</w:t>
            </w:r>
            <w:proofErr w:type="spellEnd"/>
          </w:p>
          <w:p w14:paraId="2726DC1D"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aff0"/>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f0"/>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lastRenderedPageBreak/>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 xml:space="preserve">Dynamic indication to inform the UE if HARQ-feedback is expected or not for </w:t>
            </w:r>
            <w:proofErr w:type="spellStart"/>
            <w:r w:rsidRPr="002F09DC">
              <w:rPr>
                <w:iCs/>
                <w:lang w:eastAsia="zh-CN"/>
              </w:rPr>
              <w:t>M</w:t>
            </w:r>
            <w:r w:rsidRPr="002F09DC">
              <w:rPr>
                <w:iCs/>
                <w:vertAlign w:val="subscript"/>
                <w:lang w:eastAsia="zh-CN"/>
              </w:rPr>
              <w:t>A</w:t>
            </w:r>
            <w:proofErr w:type="gramStart"/>
            <w:r w:rsidRPr="002F09DC">
              <w:rPr>
                <w:iCs/>
                <w:vertAlign w:val="subscript"/>
                <w:lang w:eastAsia="zh-CN"/>
              </w:rPr>
              <w:t>,c</w:t>
            </w:r>
            <w:proofErr w:type="spellEnd"/>
            <w:proofErr w:type="gramEnd"/>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 xml:space="preserve">Codebook size reduction can be achieved if only HARQ disabled processes and SPS PDSCHs are scheduled in </w:t>
            </w:r>
            <w:proofErr w:type="spellStart"/>
            <w:r w:rsidRPr="002F09DC">
              <w:rPr>
                <w:iCs/>
                <w:lang w:eastAsia="zh-CN"/>
              </w:rPr>
              <w:t>M</w:t>
            </w:r>
            <w:r w:rsidRPr="002F09DC">
              <w:rPr>
                <w:iCs/>
                <w:vertAlign w:val="subscript"/>
                <w:lang w:eastAsia="zh-CN"/>
              </w:rPr>
              <w:t>A</w:t>
            </w:r>
            <w:proofErr w:type="gramStart"/>
            <w:r w:rsidRPr="002F09DC">
              <w:rPr>
                <w:iCs/>
                <w:vertAlign w:val="subscript"/>
                <w:lang w:eastAsia="zh-CN"/>
              </w:rPr>
              <w:t>,c</w:t>
            </w:r>
            <w:proofErr w:type="spellEnd"/>
            <w:proofErr w:type="gramEnd"/>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w:t>
            </w:r>
            <w:proofErr w:type="spellStart"/>
            <w:r w:rsidRPr="002F09DC">
              <w:rPr>
                <w:rFonts w:ascii="Times New Roman" w:hAnsi="Times New Roman"/>
                <w:iCs/>
                <w:sz w:val="20"/>
                <w:szCs w:val="20"/>
                <w:lang w:eastAsia="zh-CN"/>
              </w:rPr>
              <w:t>signalling</w:t>
            </w:r>
            <w:proofErr w:type="spellEnd"/>
            <w:r w:rsidRPr="002F09DC">
              <w:rPr>
                <w:rFonts w:ascii="Times New Roman" w:hAnsi="Times New Roman"/>
                <w:iCs/>
                <w:sz w:val="20"/>
                <w:szCs w:val="20"/>
                <w:lang w:eastAsia="zh-CN"/>
              </w:rPr>
              <w:t xml:space="preserve"> is used to indicate that only HARQ disabled processes are scheduled in </w:t>
            </w:r>
            <w:proofErr w:type="spellStart"/>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w:t>
            </w:r>
            <w:proofErr w:type="gramStart"/>
            <w:r w:rsidRPr="002F09DC">
              <w:rPr>
                <w:rFonts w:ascii="Times New Roman" w:hAnsi="Times New Roman"/>
                <w:iCs/>
                <w:sz w:val="20"/>
                <w:szCs w:val="20"/>
                <w:vertAlign w:val="subscript"/>
                <w:lang w:val="en-GB" w:eastAsia="zh-CN"/>
              </w:rPr>
              <w:t>,c</w:t>
            </w:r>
            <w:proofErr w:type="spellEnd"/>
            <w:proofErr w:type="gramEnd"/>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no SPS PDSCH(s) configured within </w:t>
            </w:r>
            <w:proofErr w:type="spellStart"/>
            <w:r w:rsidRPr="002F09DC">
              <w:rPr>
                <w:rFonts w:ascii="Times New Roman" w:hAnsi="Times New Roman"/>
                <w:iCs/>
                <w:sz w:val="20"/>
                <w:szCs w:val="20"/>
                <w:lang w:eastAsia="zh-CN"/>
              </w:rPr>
              <w:t>MA</w:t>
            </w:r>
            <w:proofErr w:type="gramStart"/>
            <w:r w:rsidRPr="002F09DC">
              <w:rPr>
                <w:rFonts w:ascii="Times New Roman" w:hAnsi="Times New Roman"/>
                <w:iCs/>
                <w:sz w:val="20"/>
                <w:szCs w:val="20"/>
                <w:lang w:eastAsia="zh-CN"/>
              </w:rPr>
              <w:t>,c</w:t>
            </w:r>
            <w:proofErr w:type="spellEnd"/>
            <w:proofErr w:type="gramEnd"/>
            <w:r w:rsidRPr="002F09DC">
              <w:rPr>
                <w:rFonts w:ascii="Times New Roman" w:hAnsi="Times New Roman"/>
                <w:iCs/>
                <w:sz w:val="20"/>
                <w:szCs w:val="20"/>
                <w:lang w:eastAsia="zh-CN"/>
              </w:rPr>
              <w:t xml:space="preserve"> occasion, UE omits HARQ feedback.</w:t>
            </w:r>
          </w:p>
          <w:p w14:paraId="6FE2A785"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If there are SPS PDSCH(s) configured within </w:t>
            </w:r>
            <w:proofErr w:type="spellStart"/>
            <w:r w:rsidRPr="002F09DC">
              <w:rPr>
                <w:rFonts w:ascii="Times New Roman" w:hAnsi="Times New Roman"/>
                <w:iCs/>
                <w:sz w:val="20"/>
                <w:szCs w:val="20"/>
                <w:lang w:eastAsia="zh-CN"/>
              </w:rPr>
              <w:t>MA</w:t>
            </w:r>
            <w:proofErr w:type="gramStart"/>
            <w:r w:rsidRPr="002F09DC">
              <w:rPr>
                <w:rFonts w:ascii="Times New Roman" w:hAnsi="Times New Roman"/>
                <w:iCs/>
                <w:sz w:val="20"/>
                <w:szCs w:val="20"/>
                <w:lang w:eastAsia="zh-CN"/>
              </w:rPr>
              <w:t>,c</w:t>
            </w:r>
            <w:proofErr w:type="spellEnd"/>
            <w:proofErr w:type="gramEnd"/>
            <w:r w:rsidRPr="002F09DC">
              <w:rPr>
                <w:rFonts w:ascii="Times New Roman" w:hAnsi="Times New Roman"/>
                <w:iCs/>
                <w:sz w:val="20"/>
                <w:szCs w:val="20"/>
                <w:lang w:eastAsia="zh-CN"/>
              </w:rPr>
              <w:t xml:space="preserve"> occasion, UE omits HARQ feedback for non SPS PDSCH occasions.</w:t>
            </w:r>
          </w:p>
          <w:p w14:paraId="654198D8" w14:textId="77777777" w:rsidR="004A151A" w:rsidRPr="002F09DC" w:rsidRDefault="004A151A" w:rsidP="004330D4">
            <w:pPr>
              <w:pStyle w:val="aff0"/>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w:t>
            </w:r>
            <w:proofErr w:type="spellStart"/>
            <w:r w:rsidRPr="002F09DC">
              <w:rPr>
                <w:iCs/>
                <w:lang w:eastAsia="zh-CN"/>
              </w:rPr>
              <w:t>fallback</w:t>
            </w:r>
            <w:proofErr w:type="spellEnd"/>
            <w:r w:rsidRPr="002F09DC">
              <w:rPr>
                <w:iCs/>
                <w:lang w:eastAsia="zh-CN"/>
              </w:rPr>
              <w:t xml:space="preserve"> DCI formats:</w:t>
            </w:r>
          </w:p>
          <w:p w14:paraId="07744E07" w14:textId="77777777" w:rsidR="004A151A" w:rsidRPr="002F09DC" w:rsidRDefault="004A151A" w:rsidP="004330D4">
            <w:pPr>
              <w:pStyle w:val="aff0"/>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aff0"/>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aff0"/>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aff0"/>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aff0"/>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aff0"/>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lastRenderedPageBreak/>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lastRenderedPageBreak/>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040F97" w:rsidP="00764EA0">
            <w:pPr>
              <w:snapToGrid w:val="0"/>
              <w:spacing w:after="0"/>
              <w:jc w:val="center"/>
            </w:pPr>
            <w:hyperlink r:id="rId23" w:history="1">
              <w:r w:rsidR="00902533" w:rsidRPr="002F09DC">
                <w:rPr>
                  <w:rStyle w:val="afc"/>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proofErr w:type="spellStart"/>
            <w:r w:rsidRPr="002F09DC">
              <w:t>InterDigital</w:t>
            </w:r>
            <w:proofErr w:type="spellEnd"/>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lastRenderedPageBreak/>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lastRenderedPageBreak/>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040F97"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040F97"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040F97"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040F97"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Nokia, Frank" w:date="2021-05-20T00:53:00Z" w:initials="FF">
    <w:p w14:paraId="3BD1E3D1" w14:textId="30A1E86F" w:rsidR="00D67D5F" w:rsidRDefault="00D67D5F">
      <w:pPr>
        <w:pStyle w:val="a7"/>
      </w:pPr>
      <w:r>
        <w:rPr>
          <w:rStyle w:val="afd"/>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D67D5F" w:rsidRDefault="00D67D5F">
      <w:pPr>
        <w:pStyle w:val="a7"/>
        <w:rPr>
          <w:lang w:eastAsia="zh-CN"/>
        </w:rPr>
      </w:pPr>
      <w:r>
        <w:rPr>
          <w:rStyle w:val="afd"/>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D67D5F" w:rsidRDefault="00D67D5F" w:rsidP="00AC0360">
      <w:pPr>
        <w:pStyle w:val="a7"/>
      </w:pPr>
      <w:r>
        <w:rPr>
          <w:rStyle w:val="afd"/>
        </w:rPr>
        <w:annotationRef/>
      </w:r>
      <w:r>
        <w:rPr>
          <w:iCs/>
          <w:lang w:eastAsia="zh-CN"/>
        </w:rPr>
        <w:t>The bit field of TPC command for PUCCH/PUSCH could be considered</w:t>
      </w:r>
    </w:p>
  </w:comment>
  <w:comment w:id="5" w:author="CAICT" w:date="2021-05-20T21:39:00Z" w:initials="CAICT">
    <w:p w14:paraId="2ED6A63C" w14:textId="77777777" w:rsidR="00D67D5F" w:rsidRDefault="00D67D5F" w:rsidP="00AC0360">
      <w:pPr>
        <w:pStyle w:val="a7"/>
      </w:pPr>
      <w:r>
        <w:rPr>
          <w:rStyle w:val="afd"/>
        </w:rPr>
        <w:annotationRef/>
      </w:r>
      <w:r>
        <w:rPr>
          <w:iCs/>
          <w:lang w:eastAsia="zh-CN"/>
        </w:rPr>
        <w:t>The bit field of TPC command for PUCCH/PUSCH could be considered</w:t>
      </w:r>
    </w:p>
  </w:comment>
  <w:comment w:id="6" w:author="Nokia, Frank" w:date="2021-05-20T00:54:00Z" w:initials="FF">
    <w:p w14:paraId="1EDFC73B" w14:textId="153F04BB" w:rsidR="00D67D5F" w:rsidRDefault="00D67D5F">
      <w:pPr>
        <w:pStyle w:val="a7"/>
      </w:pPr>
      <w:r>
        <w:rPr>
          <w:rStyle w:val="afd"/>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D67D5F" w:rsidRDefault="00D67D5F">
      <w:pPr>
        <w:pStyle w:val="a7"/>
      </w:pPr>
      <w:r>
        <w:rPr>
          <w:rStyle w:val="afd"/>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465E0" w14:textId="77777777" w:rsidR="00040F97" w:rsidRDefault="00040F97">
      <w:pPr>
        <w:spacing w:after="0"/>
      </w:pPr>
      <w:r>
        <w:separator/>
      </w:r>
    </w:p>
  </w:endnote>
  <w:endnote w:type="continuationSeparator" w:id="0">
    <w:p w14:paraId="7B9D328B" w14:textId="77777777" w:rsidR="00040F97" w:rsidRDefault="00040F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D67D5F" w:rsidRDefault="00D67D5F">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D67D5F" w:rsidRDefault="00D67D5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1F52D725" w:rsidR="00D67D5F" w:rsidRDefault="00D67D5F">
    <w:pPr>
      <w:pStyle w:val="af1"/>
      <w:ind w:right="360"/>
    </w:pPr>
    <w:r>
      <w:rPr>
        <w:rStyle w:val="af9"/>
      </w:rPr>
      <w:fldChar w:fldCharType="begin"/>
    </w:r>
    <w:r>
      <w:rPr>
        <w:rStyle w:val="af9"/>
      </w:rPr>
      <w:instrText xml:space="preserve"> PAGE </w:instrText>
    </w:r>
    <w:r>
      <w:rPr>
        <w:rStyle w:val="af9"/>
      </w:rPr>
      <w:fldChar w:fldCharType="separate"/>
    </w:r>
    <w:r w:rsidR="007F3BC5">
      <w:rPr>
        <w:rStyle w:val="af9"/>
        <w:noProof/>
      </w:rPr>
      <w:t>41</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7F3BC5">
      <w:rPr>
        <w:rStyle w:val="af9"/>
        <w:noProof/>
      </w:rPr>
      <w:t>49</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FF089" w14:textId="77777777" w:rsidR="00040F97" w:rsidRDefault="00040F97">
      <w:pPr>
        <w:spacing w:after="0"/>
      </w:pPr>
      <w:r>
        <w:separator/>
      </w:r>
    </w:p>
  </w:footnote>
  <w:footnote w:type="continuationSeparator" w:id="0">
    <w:p w14:paraId="342D7DEC" w14:textId="77777777" w:rsidR="00040F97" w:rsidRDefault="00040F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D67D5F" w:rsidRDefault="00D67D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6"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宋体"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5"/>
  </w:num>
  <w:num w:numId="19">
    <w:abstractNumId w:val="40"/>
  </w:num>
  <w:num w:numId="20">
    <w:abstractNumId w:val="6"/>
  </w:num>
  <w:num w:numId="21">
    <w:abstractNumId w:val="20"/>
  </w:num>
  <w:num w:numId="22">
    <w:abstractNumId w:val="64"/>
  </w:num>
  <w:num w:numId="23">
    <w:abstractNumId w:val="61"/>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2"/>
  </w:num>
  <w:num w:numId="56">
    <w:abstractNumId w:val="56"/>
  </w:num>
  <w:num w:numId="57">
    <w:abstractNumId w:val="57"/>
  </w:num>
  <w:num w:numId="58">
    <w:abstractNumId w:val="58"/>
  </w:num>
  <w:num w:numId="59">
    <w:abstractNumId w:val="2"/>
  </w:num>
  <w:num w:numId="60">
    <w:abstractNumId w:val="24"/>
  </w:num>
  <w:num w:numId="61">
    <w:abstractNumId w:val="52"/>
  </w:num>
  <w:num w:numId="62">
    <w:abstractNumId w:val="49"/>
  </w:num>
  <w:num w:numId="63">
    <w:abstractNumId w:val="44"/>
  </w:num>
  <w:num w:numId="64">
    <w:abstractNumId w:val="60"/>
  </w:num>
  <w:num w:numId="65">
    <w:abstractNumId w:val="16"/>
  </w:num>
  <w:num w:numId="66">
    <w:abstractNumId w:val="5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3C92"/>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CDE"/>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B3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0F97"/>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78F"/>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37"/>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662"/>
    <w:rsid w:val="00154A24"/>
    <w:rsid w:val="00154B50"/>
    <w:rsid w:val="00154E96"/>
    <w:rsid w:val="00155525"/>
    <w:rsid w:val="00155ABC"/>
    <w:rsid w:val="00155ADB"/>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8FB"/>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36"/>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480"/>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36"/>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09C"/>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22"/>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8BE"/>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6A"/>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3EE9"/>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BAA"/>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4DC"/>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64"/>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C33"/>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438"/>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57D"/>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6D0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B7D"/>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14"/>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0F55"/>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0A3"/>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8BE"/>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8D0"/>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DAD"/>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7BF"/>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20"/>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BC5"/>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AB1"/>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D8F"/>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2F0F"/>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C7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2D6"/>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32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2F"/>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25B"/>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31D"/>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1F72"/>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4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CB2"/>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64"/>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B0"/>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787"/>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0E21"/>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6CD"/>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0C"/>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6B0"/>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126"/>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67D5F"/>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8EC"/>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8EC"/>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07F"/>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0D"/>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57"/>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986"/>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1FEF"/>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6E36"/>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1B7"/>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1B5"/>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B69"/>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236"/>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A81"/>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4FA"/>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2"/>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3">
    <w:name w:val="index 1"/>
    <w:basedOn w:val="a1"/>
    <w:next w:val="a1"/>
    <w:semiHidden/>
    <w:qFormat/>
    <w:pPr>
      <w:keepLines/>
      <w:spacing w:after="0"/>
    </w:pPr>
  </w:style>
  <w:style w:type="paragraph" w:styleId="26">
    <w:name w:val="index 2"/>
    <w:basedOn w:val="13"/>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14"/>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2">
    <w:name w:val="样式 页眉"/>
    <w:basedOn w:val="af3"/>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2">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14">
    <w:name w:val="列出段落 字符1"/>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列表段落1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5">
    <w:name w:val="列出段落1"/>
    <w:basedOn w:val="a1"/>
    <w:link w:val="aff3"/>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3">
    <w:name w:val="列出段落 字符"/>
    <w:link w:val="15"/>
    <w:uiPriority w:val="34"/>
    <w:qFormat/>
    <w:rPr>
      <w:rFonts w:ascii="Times New Roman" w:eastAsia="MS Gothic" w:hAnsi="Times New Roman"/>
      <w:sz w:val="24"/>
      <w:lang w:val="en-GB" w:eastAsia="ja-JP"/>
    </w:rPr>
  </w:style>
  <w:style w:type="paragraph" w:customStyle="1" w:styleId="16">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4">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5">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7">
    <w:name w:val="正文2"/>
    <w:rsid w:val="002B33B9"/>
    <w:pPr>
      <w:spacing w:before="100" w:beforeAutospacing="1" w:after="180"/>
    </w:pPr>
    <w:rPr>
      <w:rFonts w:eastAsia="宋体"/>
      <w:sz w:val="24"/>
      <w:szCs w:val="24"/>
    </w:rPr>
  </w:style>
  <w:style w:type="paragraph" w:customStyle="1" w:styleId="410">
    <w:name w:val="标题 41"/>
    <w:basedOn w:val="a1"/>
    <w:next w:val="27"/>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1.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3.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Users\wanshic\OneDrive%20-%20Qualcomm\Documents\Standards\3GPP%20Standards\Meeting%20Documents\TSGR1_105\Docs\R1-2105620.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2.vsdx"/><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723.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6DA533EF-B68E-44F3-B276-C90C7D07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191</TotalTime>
  <Pages>49</Pages>
  <Words>18526</Words>
  <Characters>105599</Characters>
  <Application>Microsoft Office Word</Application>
  <DocSecurity>0</DocSecurity>
  <Lines>879</Lines>
  <Paragraphs>247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CAICT</cp:lastModifiedBy>
  <cp:revision>15</cp:revision>
  <cp:lastPrinted>2011-11-09T07:49:00Z</cp:lastPrinted>
  <dcterms:created xsi:type="dcterms:W3CDTF">2021-05-25T03:20:00Z</dcterms:created>
  <dcterms:modified xsi:type="dcterms:W3CDTF">2021-05-25T06:31:00Z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