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E9962C4" w:rsidR="00EC2AB3" w:rsidRPr="00300D04" w:rsidRDefault="007F7F24" w:rsidP="00891CE6">
      <w:pPr>
        <w:pStyle w:val="ae"/>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160"/>
        <w:gridCol w:w="1183"/>
        <w:gridCol w:w="1965"/>
        <w:gridCol w:w="2105"/>
        <w:gridCol w:w="1823"/>
        <w:gridCol w:w="1924"/>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d"/>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lastRenderedPageBreak/>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d"/>
                <w:rFonts w:ascii="Times New Roman" w:hAnsi="Times New Roman"/>
              </w:rPr>
              <w:commentReference w:id="3"/>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afd"/>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afd"/>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d"/>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d"/>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lastRenderedPageBreak/>
              <w:t>ZTE(DCI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f0"/>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f0"/>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lastRenderedPageBreak/>
        <w:t>Skipping the feedback of PDSCH occasions if only disabled HARQ process are transmitted for one cell [Sony]</w:t>
      </w:r>
    </w:p>
    <w:p w14:paraId="68945662" w14:textId="7D082839" w:rsidR="00CB6422" w:rsidRPr="005637FE" w:rsidRDefault="00BA4CA9"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f0"/>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f0"/>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f0"/>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f0"/>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f0"/>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f0"/>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f0"/>
        <w:numPr>
          <w:ilvl w:val="1"/>
          <w:numId w:val="45"/>
        </w:numPr>
        <w:jc w:val="both"/>
        <w:rPr>
          <w:bCs/>
          <w:kern w:val="2"/>
        </w:rPr>
      </w:pPr>
      <w:r w:rsidRPr="00D258C1">
        <w:rPr>
          <w:rFonts w:ascii="Times New Roman" w:eastAsia="宋体" w:hAnsi="Times New Roman"/>
          <w:bCs/>
          <w:kern w:val="2"/>
          <w:sz w:val="20"/>
          <w:szCs w:val="20"/>
          <w:lang w:eastAsia="zh-CN"/>
        </w:rPr>
        <w:lastRenderedPageBreak/>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f0"/>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lastRenderedPageBreak/>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lastRenderedPageBreak/>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lastRenderedPageBreak/>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f0"/>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f0"/>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lastRenderedPageBreak/>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f0"/>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f0"/>
              <w:numPr>
                <w:ilvl w:val="0"/>
                <w:numId w:val="62"/>
              </w:numPr>
              <w:snapToGrid w:val="0"/>
            </w:pPr>
            <w:r>
              <w:t>UE is configured with f/b disabled HARQ id alone through RRC</w:t>
            </w:r>
          </w:p>
          <w:p w14:paraId="0D1D2926" w14:textId="354AB910" w:rsidR="00167E6F" w:rsidRPr="00167E6F" w:rsidRDefault="00167E6F" w:rsidP="004330D4">
            <w:pPr>
              <w:pStyle w:val="aff0"/>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f0"/>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f0"/>
              <w:numPr>
                <w:ilvl w:val="0"/>
                <w:numId w:val="63"/>
              </w:numPr>
              <w:snapToGrid w:val="0"/>
            </w:pPr>
            <w:r>
              <w:t>UE is configured with f/b disabled HARQ id alone through RRC</w:t>
            </w:r>
          </w:p>
          <w:p w14:paraId="3559D159" w14:textId="77777777" w:rsidR="00CE5B25" w:rsidRPr="00167E6F" w:rsidRDefault="00CE5B25" w:rsidP="004330D4">
            <w:pPr>
              <w:pStyle w:val="aff0"/>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w:t>
      </w:r>
      <w:r w:rsidRPr="001B395F">
        <w:rPr>
          <w:lang w:eastAsia="zh-TW"/>
        </w:rPr>
        <w:lastRenderedPageBreak/>
        <w:t xml:space="preserve">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7pt;height:117.45pt;mso-width-percent:0;mso-height-percent:0;mso-width-percent:0;mso-height-percent:0" o:ole="">
                  <v:imagedata r:id="rId15" o:title=""/>
                </v:shape>
                <o:OLEObject Type="Embed" ProgID="Visio.Drawing.15" ShapeID="_x0000_i1025" DrawAspect="Content" ObjectID="_1683383827" r:id="rId16"/>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lastRenderedPageBreak/>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4.85pt;height:138pt;mso-width-percent:0;mso-height-percent:0;mso-width-percent:0;mso-height-percent:0" o:ole="">
                  <v:imagedata r:id="rId17" o:title=""/>
                </v:shape>
                <o:OLEObject Type="Embed" ProgID="Visio.Drawing.15" ShapeID="_x0000_i1026" DrawAspect="Content" ObjectID="_1683383828" r:id="rId18"/>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 xml:space="preserve">Nokia, Nokia </w:t>
            </w:r>
            <w:r w:rsidRPr="004C7BD4">
              <w:rPr>
                <w:iCs/>
                <w:lang w:eastAsia="zh-CN"/>
              </w:rPr>
              <w:lastRenderedPageBreak/>
              <w:t>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lastRenderedPageBreak/>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85pt;mso-width-percent:0;mso-height-percent:0;mso-width-percent:0;mso-height-percent:0" o:ole="">
            <v:imagedata r:id="rId19" o:title=""/>
          </v:shape>
          <o:OLEObject Type="Embed" ProgID="Visio.Drawing.15" ShapeID="_x0000_i1027" DrawAspect="Content" ObjectID="_1683383829" r:id="rId20"/>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等线" w:hAnsi="Times New Roman"/>
          <w:i/>
          <w:color w:val="000000"/>
          <w:sz w:val="20"/>
          <w:szCs w:val="20"/>
        </w:rPr>
        <w:t xml:space="preserve">L2 is defined as the next uplink symbol with its CP starting </w:t>
      </w:r>
      <w:bookmarkStart w:id="9" w:name="_Hlk45746554"/>
      <w:bookmarkEnd w:id="9"/>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3pt;height:163.7pt;mso-width-percent:0;mso-height-percent:0;mso-width-percent:0;mso-height-percent:0" o:ole="">
                  <v:imagedata r:id="rId19" o:title=""/>
                </v:shape>
                <o:OLEObject Type="Embed" ProgID="Visio.Drawing.15" ShapeID="_x0000_i1028" DrawAspect="Content" ObjectID="_1683383830" r:id="rId21"/>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f0"/>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f0"/>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f0"/>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f0"/>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f0"/>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f0"/>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7109D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we agr</w:t>
            </w:r>
            <w:bookmarkStart w:id="10" w:name="_GoBack"/>
            <w:bookmarkEnd w:id="10"/>
            <w:r>
              <w:rPr>
                <w:rFonts w:eastAsiaTheme="minorEastAsia"/>
                <w:lang w:eastAsia="zh-CN"/>
              </w:rPr>
              <w:t xml:space="preserve">ee with CATT. Not </w:t>
            </w:r>
            <w:proofErr w:type="spellStart"/>
            <w:r>
              <w:rPr>
                <w:rFonts w:eastAsiaTheme="minorEastAsia"/>
                <w:lang w:eastAsia="zh-CN"/>
              </w:rPr>
              <w:t>enhamcement</w:t>
            </w:r>
            <w:proofErr w:type="spellEnd"/>
            <w:r>
              <w:rPr>
                <w:rFonts w:eastAsiaTheme="minorEastAsia"/>
                <w:lang w:eastAsia="zh-CN"/>
              </w:rPr>
              <w:t xml:space="preserve">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rFonts w:hint="eastAsia"/>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r>
              <w:rPr>
                <w:lang w:eastAsia="zh-CN"/>
              </w:rPr>
              <w:t>.</w:t>
            </w: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f0"/>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w:t>
            </w:r>
            <w:proofErr w:type="spellStart"/>
            <w:r>
              <w:rPr>
                <w:rFonts w:eastAsia="MS Mincho"/>
                <w:lang w:eastAsia="ja-JP"/>
              </w:rPr>
              <w:t>behavior</w:t>
            </w:r>
            <w:proofErr w:type="spellEnd"/>
            <w:r>
              <w:rPr>
                <w:rFonts w:eastAsia="MS Mincho"/>
                <w:lang w:eastAsia="ja-JP"/>
              </w:rPr>
              <w:t xml:space="preserve"> for the case that UE does not receive any DL assignment but </w:t>
            </w:r>
            <w:r>
              <w:rPr>
                <w:rFonts w:eastAsia="MS Mincho"/>
                <w:lang w:eastAsia="ja-JP"/>
              </w:rPr>
              <w:lastRenderedPageBreak/>
              <w:t>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bl>
    <w:p w14:paraId="4237E162" w14:textId="77777777" w:rsidR="00F3064A" w:rsidRPr="00432451"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f0"/>
              <w:numPr>
                <w:ilvl w:val="0"/>
                <w:numId w:val="65"/>
              </w:numPr>
              <w:snapToGrid w:val="0"/>
            </w:pPr>
            <w:r w:rsidRPr="00037CC9">
              <w:rPr>
                <w:rFonts w:ascii="Times New Roman" w:eastAsia="宋体"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7109D4">
            <w:pPr>
              <w:jc w:val="center"/>
              <w:rPr>
                <w:rFonts w:eastAsia="MS Mincho" w:cs="Arial"/>
                <w:lang w:eastAsia="ja-JP"/>
              </w:rPr>
            </w:pPr>
            <w:r>
              <w:rPr>
                <w:rFonts w:eastAsia="MS Mincho" w:cs="Arial" w:hint="eastAsia"/>
                <w:lang w:eastAsia="ja-JP"/>
              </w:rPr>
              <w:lastRenderedPageBreak/>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7109D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6A99994D" w:rsidR="00BC62A9" w:rsidRDefault="00C51CF8" w:rsidP="00037CC9">
            <w:pPr>
              <w:snapToGrid w:val="0"/>
              <w:ind w:left="360"/>
              <w:rPr>
                <w:lang w:eastAsia="zh-CN"/>
              </w:rPr>
            </w:pPr>
            <w:r>
              <w:rPr>
                <w:rFonts w:hint="eastAsia"/>
                <w:lang w:eastAsia="zh-CN"/>
              </w:rPr>
              <w:t>CATT</w:t>
            </w:r>
            <w:r w:rsidR="00B679B0">
              <w:rPr>
                <w:lang w:eastAsia="zh-CN"/>
              </w:rPr>
              <w:t xml:space="preserve">, </w:t>
            </w:r>
            <w:proofErr w:type="spellStart"/>
            <w:r w:rsidR="00B679B0">
              <w:rPr>
                <w:lang w:eastAsia="zh-CN"/>
              </w:rPr>
              <w:t>Sony</w:t>
            </w:r>
            <w:r w:rsidR="008F2F0F">
              <w:rPr>
                <w:lang w:eastAsia="zh-CN"/>
              </w:rPr>
              <w:t>,vivo</w:t>
            </w:r>
            <w:proofErr w:type="spellEnd"/>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5BDCD702" w:rsidR="00BC62A9" w:rsidRDefault="003578BE" w:rsidP="00037CC9">
            <w:pPr>
              <w:snapToGrid w:val="0"/>
              <w:ind w:left="360"/>
              <w:rPr>
                <w:rFonts w:hint="eastAsia"/>
                <w:lang w:eastAsia="zh-CN"/>
              </w:rPr>
            </w:pPr>
            <w:r>
              <w:rPr>
                <w:rFonts w:hint="eastAsia"/>
                <w:lang w:eastAsia="zh-CN"/>
              </w:rPr>
              <w:t>O</w:t>
            </w:r>
            <w:r>
              <w:rPr>
                <w:lang w:eastAsia="zh-CN"/>
              </w:rPr>
              <w:t>PPO</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5EF372B6"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1A590D53" w:rsidR="00BC62A9" w:rsidRDefault="00037CC9" w:rsidP="00037CC9">
            <w:pPr>
              <w:snapToGrid w:val="0"/>
              <w:ind w:left="360"/>
            </w:pPr>
            <w:r>
              <w:t>Apple</w:t>
            </w:r>
            <w:r w:rsidR="00F07E8A">
              <w:t>, APT</w:t>
            </w:r>
            <w:r w:rsidR="00B679B0">
              <w:t>, Sony</w:t>
            </w:r>
            <w:r w:rsidR="000B278F">
              <w:t>, Panasonic</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ack/</w:t>
            </w:r>
            <w:proofErr w:type="spellStart"/>
            <w:r w:rsidRPr="00B679B0">
              <w:t>nack</w:t>
            </w:r>
            <w:proofErr w:type="spellEnd"/>
            <w:r w:rsidRPr="00B679B0">
              <w:t xml:space="preserve">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 xml:space="preserve">In the 1st round discussion, companies’ views on PDSCH/PUSCH scheduling restriction are shared. It seems that all companies are supportive on these initial proposal 3-1 and 3-2. Meanwhile, as pointed by QC, merging these two </w:t>
      </w:r>
      <w:r w:rsidRPr="007D7A47">
        <w:rPr>
          <w:color w:val="000000"/>
          <w:lang w:val="en-US" w:eastAsia="zh-CN"/>
        </w:rPr>
        <w:lastRenderedPageBreak/>
        <w:t>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ae"/>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e"/>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hint="eastAsia"/>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hint="eastAsia"/>
                <w:lang w:eastAsia="zh-CN"/>
              </w:rPr>
            </w:pPr>
            <w:r>
              <w:rPr>
                <w:rFonts w:eastAsiaTheme="minorEastAsia" w:hint="eastAsia"/>
                <w:lang w:eastAsia="zh-CN"/>
              </w:rPr>
              <w:t>W</w:t>
            </w:r>
            <w:r>
              <w:rPr>
                <w:rFonts w:eastAsiaTheme="minorEastAsia"/>
                <w:lang w:eastAsia="zh-CN"/>
              </w:rPr>
              <w:t>e are open to discuss new HARQ timing restriction for NTN.</w:t>
            </w:r>
          </w:p>
        </w:tc>
      </w:tr>
    </w:tbl>
    <w:p w14:paraId="31AE1310" w14:textId="77777777" w:rsidR="00AC7951" w:rsidRPr="00AC7951" w:rsidRDefault="00AC7951"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w:t>
      </w:r>
      <w:r w:rsidRPr="003F503A">
        <w:rPr>
          <w:rFonts w:ascii="Times New Roman" w:eastAsiaTheme="minorEastAsia" w:hAnsi="Times New Roman"/>
          <w:sz w:val="20"/>
          <w:szCs w:val="20"/>
          <w:lang w:eastAsia="zh-CN"/>
        </w:rPr>
        <w:lastRenderedPageBreak/>
        <w:t>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7109D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7109D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 xml:space="preserve">the MAC CE with disabled or enabled HARQ feedback can be left to </w:t>
            </w:r>
            <w:proofErr w:type="spellStart"/>
            <w:r w:rsidR="009212D6">
              <w:rPr>
                <w:rFonts w:eastAsiaTheme="minorEastAsia"/>
                <w:lang w:eastAsia="zh-CN"/>
              </w:rPr>
              <w:t>gNB</w:t>
            </w:r>
            <w:proofErr w:type="spellEnd"/>
            <w:r w:rsidR="009212D6">
              <w:rPr>
                <w:rFonts w:eastAsiaTheme="minorEastAsia"/>
                <w:lang w:eastAsia="zh-CN"/>
              </w:rPr>
              <w:t>.</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hint="eastAsia"/>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hint="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lastRenderedPageBreak/>
              <w:t>For Type-2 HARQ-ACK codebook:</w:t>
            </w:r>
          </w:p>
          <w:p w14:paraId="3DB6B1F1"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f0"/>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No enhancement is needed for type 1 HARQ-ACK codebook.</w:t>
            </w:r>
          </w:p>
          <w:p w14:paraId="51DD82A1"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f0"/>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lastRenderedPageBreak/>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lastRenderedPageBreak/>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f0"/>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342F22" w:rsidP="00764EA0">
            <w:pPr>
              <w:snapToGrid w:val="0"/>
              <w:spacing w:after="0"/>
              <w:jc w:val="center"/>
              <w:rPr>
                <w:lang w:eastAsia="x-none"/>
              </w:rPr>
            </w:pPr>
            <w:hyperlink r:id="rId23"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lastRenderedPageBreak/>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e"/>
              <w:numPr>
                <w:ilvl w:val="0"/>
                <w:numId w:val="50"/>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 xml:space="preserve">Currently out-of-order HARQ timing restriction is defined for PDSCH scheduling </w:t>
              </w:r>
              <w:r w:rsidR="004A170E" w:rsidRPr="002F09DC">
                <w:rPr>
                  <w:rStyle w:val="afc"/>
                  <w:rFonts w:ascii="Times New Roman" w:hAnsi="Times New Roman" w:cs="Times New Roman"/>
                  <w:b w:val="0"/>
                  <w:noProof/>
                  <w:sz w:val="20"/>
                  <w:szCs w:val="20"/>
                </w:rPr>
                <w:lastRenderedPageBreak/>
                <w:t>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342F22" w:rsidP="004A170E">
            <w:pPr>
              <w:pStyle w:val="aff7"/>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lastRenderedPageBreak/>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lastRenderedPageBreak/>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f0"/>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aff0"/>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Reduce the Type-1 HARQ codebook size by restricting the scheduling occasion, e.g., restricted TDRA table of feedback enabled HARQ process.</w:t>
            </w:r>
          </w:p>
          <w:p w14:paraId="4A038543"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lastRenderedPageBreak/>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7"/>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lastRenderedPageBreak/>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f0"/>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reliability : possible (reaction for receiving NACK quite consistently)</w:t>
            </w:r>
          </w:p>
          <w:p w14:paraId="232BC4CC"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MAC-CE/RRC might be also acceptable, instead of UCI.</w:t>
            </w:r>
          </w:p>
          <w:p w14:paraId="1F0197D4"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aff0"/>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lastRenderedPageBreak/>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342F22" w:rsidP="00764EA0">
            <w:pPr>
              <w:snapToGrid w:val="0"/>
              <w:spacing w:after="0"/>
              <w:jc w:val="center"/>
            </w:pPr>
            <w:hyperlink r:id="rId24"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lastRenderedPageBreak/>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342F22"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342F22"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342F22"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342F22"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Frank" w:date="2021-05-20T00:53:00Z" w:initials="FF">
    <w:p w14:paraId="3BD1E3D1" w14:textId="30A1E86F" w:rsidR="00037CC9" w:rsidRDefault="00037CC9">
      <w:pPr>
        <w:pStyle w:val="a7"/>
      </w:pPr>
      <w:r>
        <w:rPr>
          <w:rStyle w:val="afd"/>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a7"/>
        <w:rPr>
          <w:lang w:eastAsia="zh-CN"/>
        </w:rPr>
      </w:pPr>
      <w:r>
        <w:rPr>
          <w:rStyle w:val="afd"/>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a7"/>
      </w:pPr>
      <w:r>
        <w:rPr>
          <w:rStyle w:val="afd"/>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a7"/>
      </w:pPr>
      <w:r>
        <w:rPr>
          <w:rStyle w:val="afd"/>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a7"/>
      </w:pPr>
      <w:r>
        <w:rPr>
          <w:rStyle w:val="afd"/>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33FA" w14:textId="77777777" w:rsidR="00342F22" w:rsidRDefault="00342F22">
      <w:pPr>
        <w:spacing w:after="0"/>
      </w:pPr>
      <w:r>
        <w:separator/>
      </w:r>
    </w:p>
  </w:endnote>
  <w:endnote w:type="continuationSeparator" w:id="0">
    <w:p w14:paraId="6C38F347" w14:textId="77777777" w:rsidR="00342F22" w:rsidRDefault="00342F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037CC9" w:rsidRDefault="00037CC9">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037CC9" w:rsidRDefault="00037CC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DB0916B" w:rsidR="00037CC9" w:rsidRDefault="00037CC9">
    <w:pPr>
      <w:pStyle w:val="af1"/>
      <w:ind w:right="360"/>
    </w:pPr>
    <w:r>
      <w:rPr>
        <w:rStyle w:val="af9"/>
      </w:rPr>
      <w:fldChar w:fldCharType="begin"/>
    </w:r>
    <w:r>
      <w:rPr>
        <w:rStyle w:val="af9"/>
      </w:rPr>
      <w:instrText xml:space="preserve"> PAGE </w:instrText>
    </w:r>
    <w:r>
      <w:rPr>
        <w:rStyle w:val="af9"/>
      </w:rPr>
      <w:fldChar w:fldCharType="separate"/>
    </w:r>
    <w:r w:rsidR="004B6F64">
      <w:rPr>
        <w:rStyle w:val="af9"/>
        <w:noProof/>
      </w:rPr>
      <w:t>26</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4B6F64">
      <w:rPr>
        <w:rStyle w:val="af9"/>
        <w:noProof/>
      </w:rPr>
      <w:t>44</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2784F" w14:textId="77777777" w:rsidR="00342F22" w:rsidRDefault="00342F22">
      <w:pPr>
        <w:spacing w:after="0"/>
      </w:pPr>
      <w:r>
        <w:separator/>
      </w:r>
    </w:p>
  </w:footnote>
  <w:footnote w:type="continuationSeparator" w:id="0">
    <w:p w14:paraId="0831AC0F" w14:textId="77777777" w:rsidR="00342F22" w:rsidRDefault="00342F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5620.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Users\wanshic\OneDrive%20-%20Qualcomm\Documents\Standards\3GPP%20Standards\Meeting%20Documents\TSGR1_105\Docs\R1-210472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1B65327-1D68-4BB4-A2FC-EB165A02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45</Pages>
  <Words>17058</Words>
  <Characters>97236</Characters>
  <Application>Microsoft Office Word</Application>
  <DocSecurity>0</DocSecurity>
  <Lines>810</Lines>
  <Paragraphs>228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吴作敏(Zuomin)</cp:lastModifiedBy>
  <cp:revision>7</cp:revision>
  <cp:lastPrinted>2011-11-09T07:49:00Z</cp:lastPrinted>
  <dcterms:created xsi:type="dcterms:W3CDTF">2021-05-24T08:56:00Z</dcterms:created>
  <dcterms:modified xsi:type="dcterms:W3CDTF">2021-05-24T09:51:00Z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