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w:t>
            </w:r>
            <w:proofErr w:type="gramStart"/>
            <w:r>
              <w:rPr>
                <w:bCs/>
                <w:iCs/>
                <w:lang w:val="en-US" w:eastAsia="zh-CN"/>
              </w:rPr>
              <w:t>PUSCH</w:t>
            </w:r>
            <w:proofErr w:type="gramEnd"/>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w:t>
            </w:r>
            <w:proofErr w:type="gramStart"/>
            <w:r>
              <w:rPr>
                <w:bCs/>
                <w:iCs/>
              </w:rPr>
              <w:t>PUSCH</w:t>
            </w:r>
            <w:proofErr w:type="gramEnd"/>
          </w:p>
          <w:p w14:paraId="0E991EA8" w14:textId="77777777" w:rsidR="008B5225" w:rsidRDefault="009A0FF2">
            <w:pPr>
              <w:pStyle w:val="af7"/>
              <w:numPr>
                <w:ilvl w:val="0"/>
                <w:numId w:val="4"/>
              </w:numPr>
              <w:ind w:leftChars="0"/>
              <w:jc w:val="both"/>
              <w:rPr>
                <w:bCs/>
                <w:iCs/>
              </w:rPr>
            </w:pPr>
            <w:r>
              <w:rPr>
                <w:bCs/>
                <w:iCs/>
              </w:rPr>
              <w:t xml:space="preserve">FDRA optimization can be </w:t>
            </w:r>
            <w:proofErr w:type="gramStart"/>
            <w:r>
              <w:rPr>
                <w:bCs/>
                <w:iCs/>
              </w:rPr>
              <w:t>deprioritized</w:t>
            </w:r>
            <w:proofErr w:type="gramEnd"/>
            <w:r>
              <w:rPr>
                <w:bCs/>
                <w:iCs/>
              </w:rPr>
              <w:t xml:space="preserve">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w:t>
            </w:r>
            <w:proofErr w:type="gramStart"/>
            <w:r>
              <w:rPr>
                <w:bCs/>
                <w:iCs/>
                <w:lang w:eastAsia="zh-CN"/>
              </w:rPr>
              <w:t>defined</w:t>
            </w:r>
            <w:proofErr w:type="gramEnd"/>
            <w:r>
              <w:rPr>
                <w:bCs/>
                <w:iCs/>
                <w:lang w:eastAsia="zh-CN"/>
              </w:rPr>
              <w:t xml:space="preserve">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xml:space="preserve">, and PRB bundling </w:t>
            </w:r>
            <w:proofErr w:type="gramStart"/>
            <w:r>
              <w:rPr>
                <w:bCs/>
                <w:iCs/>
                <w:lang w:eastAsia="zh-CN"/>
              </w:rPr>
              <w:t>size</w:t>
            </w:r>
            <w:proofErr w:type="gramEnd"/>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 xml:space="preserve">Proposal 3: URLLC related fields should be supported for multi-PUSCH </w:t>
            </w:r>
            <w:proofErr w:type="gramStart"/>
            <w:r>
              <w:rPr>
                <w:bCs/>
                <w:iCs/>
                <w:lang w:eastAsia="zh-CN"/>
              </w:rPr>
              <w:t>scheduling</w:t>
            </w:r>
            <w:proofErr w:type="gramEnd"/>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 xml:space="preserve">URLLC related fields such as priority indicator and/or open loop power control parameter set </w:t>
            </w:r>
            <w:proofErr w:type="gramStart"/>
            <w:r>
              <w:rPr>
                <w:iCs/>
              </w:rPr>
              <w:t>indication</w:t>
            </w:r>
            <w:proofErr w:type="gramEnd"/>
          </w:p>
          <w:p w14:paraId="6A2745B1" w14:textId="77777777" w:rsidR="008B5225" w:rsidRDefault="009A0FF2">
            <w:pPr>
              <w:pStyle w:val="af7"/>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w:t>
            </w:r>
            <w:proofErr w:type="gramStart"/>
            <w:r>
              <w:rPr>
                <w:bCs/>
                <w:iCs/>
                <w:lang w:eastAsia="zh-CN"/>
              </w:rPr>
              <w:t>i.e.</w:t>
            </w:r>
            <w:proofErr w:type="gramEnd"/>
            <w:r>
              <w:rPr>
                <w:bCs/>
                <w:iCs/>
                <w:lang w:eastAsia="zh-CN"/>
              </w:rPr>
              <w:t xml:space="preserv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Do not use fallback </w:t>
      </w:r>
      <w:proofErr w:type="gramStart"/>
      <w:r>
        <w:rPr>
          <w:rFonts w:ascii="Times New Roman" w:eastAsia="Malgun Gothic" w:hAnsi="Times New Roman" w:hint="eastAsia"/>
          <w:lang w:val="en-US" w:eastAsia="ko-KR"/>
        </w:rPr>
        <w:t>DCI</w:t>
      </w:r>
      <w:proofErr w:type="gramEnd"/>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w:t>
      </w:r>
      <w:proofErr w:type="gramStart"/>
      <w:r>
        <w:rPr>
          <w:rFonts w:ascii="Times New Roman" w:eastAsia="Malgun Gothic" w:hAnsi="Times New Roman"/>
          <w:lang w:val="en-US" w:eastAsia="ko-KR"/>
        </w:rPr>
        <w:t>1</w:t>
      </w:r>
      <w:proofErr w:type="gramEnd"/>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 xml:space="preserve">We agree that DCI 0_1/1_1 </w:t>
            </w:r>
            <w:proofErr w:type="gramStart"/>
            <w:r>
              <w:rPr>
                <w:rFonts w:eastAsia="宋体"/>
                <w:iCs/>
                <w:lang w:val="en-US" w:eastAsia="zh-CN"/>
              </w:rPr>
              <w:t>are</w:t>
            </w:r>
            <w:proofErr w:type="gramEnd"/>
            <w:r>
              <w:rPr>
                <w:rFonts w:eastAsia="宋体"/>
                <w:iCs/>
                <w:lang w:val="en-US" w:eastAsia="zh-CN"/>
              </w:rPr>
              <w:t xml:space="preserv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 xml:space="preserve">Regarding DCI format 0_2/1_2, I </w:t>
            </w:r>
            <w:proofErr w:type="gramStart"/>
            <w:r>
              <w:rPr>
                <w:rFonts w:eastAsiaTheme="minorEastAsia"/>
                <w:iCs/>
                <w:lang w:val="en-US" w:eastAsia="ko-KR"/>
              </w:rPr>
              <w:t>don’t</w:t>
            </w:r>
            <w:proofErr w:type="gramEnd"/>
            <w:r>
              <w:rPr>
                <w:rFonts w:eastAsiaTheme="minorEastAsia"/>
                <w:iCs/>
                <w:lang w:val="en-US" w:eastAsia="ko-KR"/>
              </w:rPr>
              <w:t xml:space="preserve">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vivo, </w:t>
      </w:r>
      <w:proofErr w:type="gramStart"/>
      <w:r>
        <w:rPr>
          <w:rFonts w:ascii="Times New Roman" w:eastAsia="Malgun Gothic" w:hAnsi="Times New Roman"/>
          <w:lang w:val="en-US" w:eastAsia="ko-KR"/>
        </w:rPr>
        <w:t>Qualcomm</w:t>
      </w:r>
      <w:proofErr w:type="gramEnd"/>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Option 4: Based on invalid </w:t>
      </w:r>
      <w:proofErr w:type="gramStart"/>
      <w:r>
        <w:rPr>
          <w:rFonts w:ascii="Times New Roman" w:eastAsia="Malgun Gothic" w:hAnsi="Times New Roman"/>
          <w:lang w:val="en-US" w:eastAsia="ko-KR"/>
        </w:rPr>
        <w:t>SLIV</w:t>
      </w:r>
      <w:proofErr w:type="gramEnd"/>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w:t>
            </w:r>
            <w:proofErr w:type="gramStart"/>
            <w:r>
              <w:rPr>
                <w:rFonts w:ascii="Times New Roman" w:eastAsia="Malgun Gothic" w:hAnsi="Times New Roman"/>
                <w:lang w:val="en-US"/>
              </w:rPr>
              <w:t>row</w:t>
            </w:r>
            <w:proofErr w:type="gramEnd"/>
            <w:r>
              <w:rPr>
                <w:rFonts w:ascii="Times New Roman" w:eastAsia="Malgun Gothic" w:hAnsi="Times New Roman"/>
                <w:lang w:val="en-US"/>
              </w:rPr>
              <w:t xml:space="preserve">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 xml:space="preserve">We would suggest decoupling the questions because the list of options includes solutions that provide </w:t>
            </w:r>
            <w:proofErr w:type="gramStart"/>
            <w:r>
              <w:rPr>
                <w:iCs/>
                <w:lang w:val="en-US" w:eastAsia="ko-KR"/>
              </w:rPr>
              <w:t>a number of</w:t>
            </w:r>
            <w:proofErr w:type="gramEnd"/>
            <w:r>
              <w:rPr>
                <w:iCs/>
                <w:lang w:val="en-US" w:eastAsia="ko-KR"/>
              </w:rPr>
              <w:t xml:space="preserve">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We also think that some general discussion would be helpful, including slot level gaps (minimum, maximum value), maximum number of indicated SLIVs (</w:t>
            </w:r>
            <w:proofErr w:type="gramStart"/>
            <w:r>
              <w:rPr>
                <w:rFonts w:eastAsia="宋体"/>
                <w:iCs/>
                <w:lang w:val="en-US" w:eastAsia="zh-CN"/>
              </w:rPr>
              <w:t>e.g.</w:t>
            </w:r>
            <w:proofErr w:type="gramEnd"/>
            <w:r>
              <w:rPr>
                <w:rFonts w:eastAsia="宋体"/>
                <w:iCs/>
                <w:lang w:val="en-US" w:eastAsia="zh-CN"/>
              </w:rPr>
              <w:t xml:space="preserve">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w:t>
            </w:r>
            <w:proofErr w:type="gramStart"/>
            <w:r>
              <w:rPr>
                <w:rFonts w:eastAsia="宋体"/>
                <w:iCs/>
                <w:lang w:val="en-US" w:eastAsia="zh-CN"/>
              </w:rPr>
              <w:t>e.g.</w:t>
            </w:r>
            <w:proofErr w:type="gramEnd"/>
            <w:r>
              <w:rPr>
                <w:rFonts w:eastAsia="宋体"/>
                <w:iCs/>
                <w:lang w:val="en-US" w:eastAsia="zh-CN"/>
              </w:rPr>
              <w:t xml:space="preserve">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宋体"/>
                <w:iCs/>
                <w:lang w:val="en-US" w:eastAsia="zh-CN"/>
              </w:rPr>
              <w:t>indication.</w:t>
            </w:r>
            <w:proofErr w:type="gramEnd"/>
            <w:r>
              <w:rPr>
                <w:rFonts w:eastAsia="宋体"/>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w:t>
            </w:r>
            <w:proofErr w:type="gramStart"/>
            <w:r>
              <w:rPr>
                <w:rFonts w:eastAsia="宋体"/>
                <w:iCs/>
                <w:lang w:val="en-US" w:eastAsia="zh-CN"/>
              </w:rPr>
              <w:t>e.g.</w:t>
            </w:r>
            <w:proofErr w:type="gramEnd"/>
            <w:r>
              <w:rPr>
                <w:rFonts w:eastAsia="宋体"/>
                <w:iCs/>
                <w:lang w:val="en-US" w:eastAsia="zh-CN"/>
              </w:rPr>
              <w:t xml:space="preserve">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 xml:space="preserve">Besides,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proofErr w:type="gramStart"/>
            <w:r>
              <w:rPr>
                <w:rFonts w:eastAsia="宋体" w:hint="eastAsia"/>
                <w:iCs/>
                <w:lang w:val="en-US" w:eastAsia="zh-CN"/>
              </w:rPr>
              <w:t>S</w:t>
            </w:r>
            <w:r>
              <w:rPr>
                <w:rFonts w:eastAsia="宋体"/>
                <w:iCs/>
                <w:lang w:val="en-US" w:eastAsia="zh-CN"/>
              </w:rPr>
              <w:t>imilar to</w:t>
            </w:r>
            <w:proofErr w:type="gramEnd"/>
            <w:r>
              <w:rPr>
                <w:rFonts w:eastAsia="宋体"/>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 xml:space="preserve">In our view, considering, multiple SLIVs can be indicated by TDRA, we </w:t>
            </w:r>
            <w:proofErr w:type="gramStart"/>
            <w:r>
              <w:rPr>
                <w:rFonts w:eastAsia="宋体"/>
                <w:iCs/>
                <w:lang w:val="en-US" w:eastAsia="zh-CN"/>
              </w:rPr>
              <w:t>don’t</w:t>
            </w:r>
            <w:proofErr w:type="gramEnd"/>
            <w:r>
              <w:rPr>
                <w:rFonts w:eastAsia="宋体"/>
                <w:iCs/>
                <w:lang w:val="en-US" w:eastAsia="zh-CN"/>
              </w:rPr>
              <w:t xml:space="preserve">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 xml:space="preserve">Further discussion can continue </w:t>
            </w:r>
            <w:proofErr w:type="gramStart"/>
            <w:r>
              <w:rPr>
                <w:rFonts w:eastAsia="宋体"/>
                <w:iCs/>
                <w:lang w:val="en-US" w:eastAsia="zh-CN"/>
              </w:rPr>
              <w:t>later on</w:t>
            </w:r>
            <w:proofErr w:type="gramEnd"/>
            <w:r>
              <w:rPr>
                <w:rFonts w:eastAsia="宋体"/>
                <w:iCs/>
                <w:lang w:val="en-US" w:eastAsia="zh-CN"/>
              </w:rPr>
              <w:t xml:space="preserve">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宋体"/>
                <w:iCs/>
                <w:lang w:val="en-US" w:eastAsia="zh-CN"/>
              </w:rPr>
              <w:t>selection, and</w:t>
            </w:r>
            <w:proofErr w:type="gramEnd"/>
            <w:r>
              <w:rPr>
                <w:rFonts w:eastAsia="宋体"/>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 xml:space="preserve">We are also okay to have a general discussion first. One fundamental question that needs to be answered is </w:t>
            </w:r>
            <w:proofErr w:type="gramStart"/>
            <w:r>
              <w:rPr>
                <w:rFonts w:eastAsia="宋体"/>
                <w:iCs/>
                <w:lang w:val="en-US" w:eastAsia="zh-CN"/>
              </w:rPr>
              <w:t>whether or not</w:t>
            </w:r>
            <w:proofErr w:type="gramEnd"/>
            <w:r>
              <w:rPr>
                <w:rFonts w:eastAsia="宋体"/>
                <w:iCs/>
                <w:lang w:val="en-US" w:eastAsia="zh-CN"/>
              </w:rPr>
              <w:t xml:space="preserve">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 xml:space="preserve">We also prefer to have some general discussion first before making the </w:t>
            </w:r>
            <w:proofErr w:type="gramStart"/>
            <w:r>
              <w:rPr>
                <w:rFonts w:eastAsia="宋体"/>
                <w:iCs/>
                <w:lang w:val="en-US" w:eastAsia="zh-CN"/>
              </w:rPr>
              <w:t>decision .</w:t>
            </w:r>
            <w:proofErr w:type="gramEnd"/>
            <w:r>
              <w:rPr>
                <w:rFonts w:eastAsia="宋体"/>
                <w:iCs/>
                <w:lang w:val="en-US" w:eastAsia="zh-CN"/>
              </w:rPr>
              <w:t xml:space="preserve"> For example, we </w:t>
            </w:r>
            <w:proofErr w:type="gramStart"/>
            <w:r>
              <w:rPr>
                <w:rFonts w:eastAsia="宋体"/>
                <w:iCs/>
                <w:lang w:val="en-US" w:eastAsia="zh-CN"/>
              </w:rPr>
              <w:t>it’s</w:t>
            </w:r>
            <w:proofErr w:type="gramEnd"/>
            <w:r>
              <w:rPr>
                <w:rFonts w:eastAsia="宋体"/>
                <w:iCs/>
                <w:lang w:val="en-US" w:eastAsia="zh-CN"/>
              </w:rPr>
              <w:t xml:space="preserve">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w:t>
            </w:r>
            <w:proofErr w:type="gramStart"/>
            <w:r>
              <w:rPr>
                <w:iCs/>
                <w:lang w:val="en-US" w:eastAsia="ko-KR"/>
              </w:rPr>
              <w:t>be</w:t>
            </w:r>
            <w:proofErr w:type="gramEnd"/>
            <w:r>
              <w:rPr>
                <w:iCs/>
                <w:lang w:val="en-US" w:eastAsia="ko-KR"/>
              </w:rPr>
              <w:t xml:space="preserv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 xml:space="preserve">We agree with the spirit of the </w:t>
            </w:r>
            <w:proofErr w:type="gramStart"/>
            <w:r>
              <w:rPr>
                <w:iCs/>
                <w:lang w:val="en-US" w:eastAsia="ko-KR"/>
              </w:rPr>
              <w:t>proposal</w:t>
            </w:r>
            <w:proofErr w:type="gramEnd"/>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 xml:space="preserve">But </w:t>
            </w:r>
            <w:proofErr w:type="gramStart"/>
            <w:r>
              <w:rPr>
                <w:iCs/>
                <w:lang w:val="en-US" w:eastAsia="ko-KR"/>
              </w:rPr>
              <w:t>we're</w:t>
            </w:r>
            <w:proofErr w:type="gramEnd"/>
            <w:r>
              <w:rPr>
                <w:iCs/>
                <w:lang w:val="en-US" w:eastAsia="ko-KR"/>
              </w:rPr>
              <w:t xml:space="preserv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w:t>
            </w:r>
            <w:proofErr w:type="gramStart"/>
            <w:r>
              <w:rPr>
                <w:iCs/>
                <w:lang w:val="en-US" w:eastAsia="ko-KR"/>
              </w:rPr>
              <w:t>slot</w:t>
            </w:r>
            <w:proofErr w:type="gramEnd"/>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w:t>
            </w:r>
            <w:proofErr w:type="gramStart"/>
            <w:r>
              <w:rPr>
                <w:rFonts w:eastAsia="宋体"/>
                <w:iCs/>
                <w:lang w:val="en-US" w:eastAsia="zh-CN"/>
              </w:rPr>
              <w:t>follows</w:t>
            </w:r>
            <w:proofErr w:type="gramEnd"/>
            <w:r>
              <w:rPr>
                <w:rFonts w:eastAsia="宋体"/>
                <w:iCs/>
                <w:lang w:val="en-US" w:eastAsia="zh-CN"/>
              </w:rPr>
              <w:t xml:space="preserve">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w:t>
            </w:r>
            <w:proofErr w:type="gramStart"/>
            <w:r>
              <w:rPr>
                <w:rFonts w:eastAsia="宋体"/>
                <w:iCs/>
                <w:lang w:val="en-US" w:eastAsia="zh-CN"/>
              </w:rPr>
              <w:t>note</w:t>
            </w:r>
            <w:proofErr w:type="gramEnd"/>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 xml:space="preserve">It will be good to add </w:t>
            </w:r>
            <w:proofErr w:type="gramStart"/>
            <w:r>
              <w:rPr>
                <w:rFonts w:eastAsia="宋体"/>
                <w:iCs/>
                <w:lang w:val="en-US" w:eastAsia="zh-CN"/>
              </w:rPr>
              <w:t>a</w:t>
            </w:r>
            <w:proofErr w:type="gramEnd"/>
            <w:r>
              <w:rPr>
                <w:rFonts w:eastAsia="宋体"/>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宋体"/>
                <w:iCs/>
                <w:lang w:val="en-US" w:eastAsia="zh-CN"/>
              </w:rPr>
              <w:t>or</w:t>
            </w:r>
            <w:proofErr w:type="gramEnd"/>
            <w:r>
              <w:rPr>
                <w:rFonts w:eastAsia="宋体"/>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w:t>
            </w:r>
            <w:proofErr w:type="gramStart"/>
            <w:r>
              <w:rPr>
                <w:rFonts w:eastAsia="宋体"/>
                <w:iCs/>
                <w:lang w:val="en-US" w:eastAsia="zh-CN"/>
              </w:rPr>
              <w:t>Moreover</w:t>
            </w:r>
            <w:proofErr w:type="gramEnd"/>
            <w:r>
              <w:rPr>
                <w:rFonts w:eastAsia="宋体"/>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With this analysis, we </w:t>
            </w:r>
            <w:proofErr w:type="gramStart"/>
            <w:r>
              <w:rPr>
                <w:rFonts w:eastAsia="宋体"/>
                <w:iCs/>
                <w:lang w:val="en-US" w:eastAsia="zh-CN"/>
              </w:rPr>
              <w:t>don’t</w:t>
            </w:r>
            <w:proofErr w:type="gramEnd"/>
            <w:r>
              <w:rPr>
                <w:rFonts w:eastAsia="宋体"/>
                <w:iCs/>
                <w:lang w:val="en-US" w:eastAsia="zh-CN"/>
              </w:rPr>
              <w:t xml:space="preserve">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w:t>
            </w:r>
            <w:proofErr w:type="gramStart"/>
            <w:r>
              <w:rPr>
                <w:iCs/>
                <w:lang w:val="en-US" w:eastAsia="ko-KR"/>
              </w:rPr>
              <w:t>don’t</w:t>
            </w:r>
            <w:proofErr w:type="gramEnd"/>
            <w:r>
              <w:rPr>
                <w:iCs/>
                <w:lang w:val="en-US" w:eastAsia="ko-KR"/>
              </w:rPr>
              <w:t xml:space="preserve">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 xml:space="preserve">One more FFS to define the maximum slot span of PXSCH allocation, based on comment from </w:t>
            </w:r>
            <w:proofErr w:type="gramStart"/>
            <w:r>
              <w:rPr>
                <w:iCs/>
                <w:lang w:val="en-US" w:eastAsia="ko-KR"/>
              </w:rPr>
              <w:t>Qualcomm</w:t>
            </w:r>
            <w:proofErr w:type="gramEnd"/>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 xml:space="preserve">We </w:t>
            </w:r>
            <w:proofErr w:type="gramStart"/>
            <w:r>
              <w:rPr>
                <w:rFonts w:hint="eastAsia"/>
                <w:iCs/>
                <w:lang w:val="en-US" w:eastAsia="ko-KR"/>
              </w:rPr>
              <w:t>don</w:t>
            </w:r>
            <w:r>
              <w:rPr>
                <w:iCs/>
                <w:lang w:val="en-US" w:eastAsia="ko-KR"/>
              </w:rPr>
              <w:t>’t</w:t>
            </w:r>
            <w:proofErr w:type="gramEnd"/>
            <w:r>
              <w:rPr>
                <w:iCs/>
                <w:lang w:val="en-US" w:eastAsia="ko-KR"/>
              </w:rPr>
              <w:t xml:space="preserve">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w:t>
            </w:r>
            <w:proofErr w:type="gramStart"/>
            <w:r>
              <w:rPr>
                <w:iCs/>
                <w:lang w:eastAsia="ko-KR"/>
              </w:rPr>
              <w:t>bullet</w:t>
            </w:r>
            <w:proofErr w:type="gramEnd"/>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w:t>
            </w:r>
            <w:proofErr w:type="gramStart"/>
            <w:r>
              <w:rPr>
                <w:iCs/>
                <w:lang w:eastAsia="ko-KR"/>
              </w:rPr>
              <w:t>That’s</w:t>
            </w:r>
            <w:proofErr w:type="gramEnd"/>
            <w:r>
              <w:rPr>
                <w:iCs/>
                <w:lang w:eastAsia="ko-KR"/>
              </w:rPr>
              <w:t xml:space="preserve">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w:t>
            </w:r>
            <w:proofErr w:type="gramStart"/>
            <w:r>
              <w:rPr>
                <w:rFonts w:eastAsia="宋体"/>
                <w:iCs/>
                <w:lang w:eastAsia="zh-CN"/>
              </w:rPr>
              <w:t>e.g.</w:t>
            </w:r>
            <w:proofErr w:type="gramEnd"/>
            <w:r>
              <w:rPr>
                <w:rFonts w:eastAsia="宋体"/>
                <w:iCs/>
                <w:lang w:eastAsia="zh-CN"/>
              </w:rPr>
              <w:t xml:space="preserve">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w:t>
            </w:r>
            <w:proofErr w:type="spellStart"/>
            <w:r>
              <w:rPr>
                <w:rFonts w:eastAsia="宋体"/>
                <w:iCs/>
                <w:lang w:eastAsia="zh-CN"/>
              </w:rPr>
              <w:t>e.g</w:t>
            </w:r>
            <w:proofErr w:type="spellEnd"/>
            <w:r>
              <w:rPr>
                <w:rFonts w:eastAsia="宋体"/>
                <w:iCs/>
                <w:lang w:eastAsia="zh-CN"/>
              </w:rPr>
              <w:t>”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 xml:space="preserve">2. We are of the inclination that using the rate-matching pattern to reserve resources may be limiting and using K0/K2 </w:t>
            </w:r>
            <w:proofErr w:type="spellStart"/>
            <w:r>
              <w:rPr>
                <w:rFonts w:eastAsia="宋体"/>
                <w:iCs/>
                <w:lang w:eastAsia="zh-CN"/>
              </w:rPr>
              <w:t>signaling</w:t>
            </w:r>
            <w:proofErr w:type="spellEnd"/>
            <w:r>
              <w:rPr>
                <w:rFonts w:eastAsia="宋体"/>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w:t>
            </w:r>
            <w:proofErr w:type="gramStart"/>
            <w:r>
              <w:rPr>
                <w:rFonts w:eastAsia="宋体"/>
                <w:iCs/>
                <w:lang w:eastAsia="zh-CN"/>
              </w:rPr>
              <w:t>In order to</w:t>
            </w:r>
            <w:proofErr w:type="gramEnd"/>
            <w:r>
              <w:rPr>
                <w:rFonts w:eastAsia="宋体"/>
                <w:iCs/>
                <w:lang w:eastAsia="zh-CN"/>
              </w:rPr>
              <w:t xml:space="preserve">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proofErr w:type="spellStart"/>
            <w:r>
              <w:rPr>
                <w:rFonts w:eastAsia="宋体"/>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proofErr w:type="gramStart"/>
            <w:r>
              <w:rPr>
                <w:rFonts w:eastAsia="宋体" w:hint="eastAsia"/>
                <w:iCs/>
                <w:lang w:eastAsia="zh-CN"/>
              </w:rPr>
              <w:t>W</w:t>
            </w:r>
            <w:r>
              <w:rPr>
                <w:rFonts w:eastAsia="宋体"/>
                <w:iCs/>
                <w:lang w:eastAsia="zh-CN"/>
              </w:rPr>
              <w:t>e’re</w:t>
            </w:r>
            <w:proofErr w:type="gramEnd"/>
            <w:r>
              <w:rPr>
                <w:rFonts w:eastAsia="宋体"/>
                <w:iCs/>
                <w:lang w:eastAsia="zh-CN"/>
              </w:rPr>
              <w:t xml:space="preserve"> fine with the </w:t>
            </w:r>
            <w:proofErr w:type="spellStart"/>
            <w:r>
              <w:rPr>
                <w:rFonts w:eastAsia="宋体"/>
                <w:iCs/>
                <w:lang w:eastAsia="zh-CN"/>
              </w:rPr>
              <w:t>upated</w:t>
            </w:r>
            <w:proofErr w:type="spellEnd"/>
            <w:r>
              <w:rPr>
                <w:rFonts w:eastAsia="宋体"/>
                <w:iCs/>
                <w:lang w:eastAsia="zh-CN"/>
              </w:rPr>
              <w:t xml:space="preserve">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 xml:space="preserve">We </w:t>
            </w:r>
            <w:proofErr w:type="gramStart"/>
            <w:r>
              <w:rPr>
                <w:iCs/>
                <w:lang w:eastAsia="ko-KR"/>
              </w:rPr>
              <w:t>don’t</w:t>
            </w:r>
            <w:proofErr w:type="gramEnd"/>
            <w:r>
              <w:rPr>
                <w:iCs/>
                <w:lang w:eastAsia="ko-KR"/>
              </w:rPr>
              <w:t xml:space="preserve">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宋体"/>
                <w:iCs/>
                <w:lang w:val="en-US" w:eastAsia="zh-CN"/>
              </w:rPr>
              <w:t>gNB</w:t>
            </w:r>
            <w:proofErr w:type="spellEnd"/>
            <w:r>
              <w:rPr>
                <w:rFonts w:eastAsia="宋体"/>
                <w:iCs/>
                <w:lang w:val="en-US" w:eastAsia="zh-CN"/>
              </w:rPr>
              <w:t xml:space="preserve">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宋体" w:hint="eastAsia"/>
                <w:iCs/>
                <w:lang w:eastAsia="zh-CN"/>
              </w:rPr>
              <w:t>F</w:t>
            </w:r>
            <w:r>
              <w:rPr>
                <w:rFonts w:eastAsia="宋体"/>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宋体"/>
                <w:iCs/>
                <w:lang w:eastAsia="zh-CN"/>
              </w:rPr>
            </w:pPr>
            <w:r w:rsidRPr="001E3F69">
              <w:rPr>
                <w:rFonts w:eastAsia="宋体"/>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w:t>
            </w:r>
            <w:proofErr w:type="gramStart"/>
            <w:r>
              <w:rPr>
                <w:rFonts w:eastAsiaTheme="minorEastAsia"/>
                <w:iCs/>
                <w:lang w:eastAsia="ko-KR"/>
              </w:rPr>
              <w:t>e.g.</w:t>
            </w:r>
            <w:proofErr w:type="gramEnd"/>
            <w:r>
              <w:rPr>
                <w:rFonts w:eastAsiaTheme="minorEastAsia"/>
                <w:iCs/>
                <w:lang w:eastAsia="ko-KR"/>
              </w:rPr>
              <w:t>” is reflected</w:t>
            </w:r>
          </w:p>
          <w:p w14:paraId="0285A120" w14:textId="434A66CC" w:rsidR="00C17302" w:rsidRPr="00A8133A" w:rsidRDefault="00C17302" w:rsidP="00C17302">
            <w:pPr>
              <w:pStyle w:val="af7"/>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w:t>
            </w:r>
            <w:r w:rsidR="00A8133A">
              <w:rPr>
                <w:rFonts w:eastAsia="宋体"/>
                <w:iCs/>
              </w:rPr>
              <w:t xml:space="preserve">intentionally used </w:t>
            </w:r>
            <w:proofErr w:type="gramStart"/>
            <w:r w:rsidR="00A8133A">
              <w:rPr>
                <w:rFonts w:eastAsia="宋体"/>
                <w:iCs/>
              </w:rPr>
              <w:t>“scheduled”</w:t>
            </w:r>
            <w:proofErr w:type="gramEnd"/>
            <w:r w:rsidR="00A8133A">
              <w:rPr>
                <w:rFonts w:eastAsia="宋体"/>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宋体"/>
                <w:iCs/>
              </w:rPr>
              <w:t>cator, i.e., based on TDRA configuration</w:t>
            </w:r>
            <w:r w:rsidR="00A8133A">
              <w:rPr>
                <w:rFonts w:eastAsia="宋体"/>
                <w:iCs/>
              </w:rPr>
              <w:t xml:space="preserve">. Hope this clarifies my intention. But let me know if you have better suggestion </w:t>
            </w:r>
            <w:r w:rsidR="00A8133A" w:rsidRPr="00A8133A">
              <w:rPr>
                <w:rFonts w:eastAsia="宋体"/>
                <w:iCs/>
              </w:rPr>
              <w:sym w:font="Wingdings" w:char="F04A"/>
            </w:r>
          </w:p>
          <w:p w14:paraId="2D01F81C" w14:textId="77371BFE" w:rsidR="00A8133A" w:rsidRPr="00A46855" w:rsidRDefault="00A8133A" w:rsidP="001E3F69">
            <w:pPr>
              <w:pStyle w:val="af7"/>
              <w:numPr>
                <w:ilvl w:val="0"/>
                <w:numId w:val="78"/>
              </w:numPr>
              <w:ind w:leftChars="0"/>
              <w:jc w:val="both"/>
              <w:rPr>
                <w:rFonts w:eastAsiaTheme="minorEastAsia"/>
                <w:iCs/>
                <w:lang w:eastAsia="ko-KR"/>
              </w:rPr>
            </w:pPr>
            <w:r w:rsidRPr="00A8133A">
              <w:rPr>
                <w:rFonts w:eastAsia="宋体"/>
                <w:iCs/>
                <w:highlight w:val="yellow"/>
              </w:rPr>
              <w:t>To OPPO</w:t>
            </w:r>
            <w:r>
              <w:rPr>
                <w:rFonts w:eastAsia="宋体"/>
                <w:iCs/>
              </w:rPr>
              <w:t xml:space="preserve">, </w:t>
            </w:r>
            <w:r w:rsidR="001E3F69">
              <w:rPr>
                <w:rFonts w:eastAsia="宋体"/>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57875514" w14:textId="77777777" w:rsidR="009D22C5" w:rsidRPr="00A46855" w:rsidRDefault="009D22C5" w:rsidP="009D22C5">
      <w:pPr>
        <w:pStyle w:val="af7"/>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af7"/>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5BFC6216"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14:paraId="39358976" w14:textId="77777777" w:rsidR="009D22C5" w:rsidRPr="00A46855" w:rsidRDefault="009D22C5" w:rsidP="009D22C5">
      <w:pPr>
        <w:pStyle w:val="af7"/>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af7"/>
        <w:numPr>
          <w:ilvl w:val="1"/>
          <w:numId w:val="10"/>
        </w:numPr>
        <w:spacing w:after="160" w:line="252" w:lineRule="auto"/>
        <w:ind w:leftChars="0"/>
        <w:contextualSpacing/>
        <w:jc w:val="both"/>
        <w:rPr>
          <w:rFonts w:ascii="Times New Roman" w:hAnsi="Times New Roman"/>
        </w:rPr>
      </w:pPr>
      <w:r w:rsidRPr="00A46855">
        <w:lastRenderedPageBreak/>
        <w:t>A row of the TDRA table can indicate PDSCHs (or PUSCHs) that are in consecutive or non-consecutive slots.</w:t>
      </w:r>
    </w:p>
    <w:p w14:paraId="23414596"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r w:rsidR="00797EFC" w:rsidRPr="002F6B10" w14:paraId="6E73DF69" w14:textId="77777777" w:rsidTr="00A8133A">
        <w:tc>
          <w:tcPr>
            <w:tcW w:w="1653" w:type="dxa"/>
            <w:tcBorders>
              <w:top w:val="single" w:sz="4" w:space="0" w:color="auto"/>
              <w:left w:val="single" w:sz="4" w:space="0" w:color="auto"/>
              <w:bottom w:val="single" w:sz="4" w:space="0" w:color="auto"/>
              <w:right w:val="single" w:sz="4" w:space="0" w:color="auto"/>
            </w:tcBorders>
          </w:tcPr>
          <w:p w14:paraId="26AFD421" w14:textId="4C09BFA0" w:rsidR="00797EFC" w:rsidRPr="00EA39DC" w:rsidRDefault="00797EFC" w:rsidP="00797EFC">
            <w:pPr>
              <w:jc w:val="both"/>
              <w:rPr>
                <w:lang w:eastAsia="ko-KR"/>
              </w:rPr>
            </w:pPr>
            <w:proofErr w:type="spellStart"/>
            <w:r w:rsidRPr="00EA39DC">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269C33D" w14:textId="2D094487" w:rsidR="00797EFC" w:rsidRPr="00EA39DC" w:rsidRDefault="00797EFC" w:rsidP="00797EFC">
            <w:pPr>
              <w:jc w:val="both"/>
              <w:rPr>
                <w:iCs/>
                <w:lang w:eastAsia="ko-KR"/>
              </w:rPr>
            </w:pPr>
            <w:r w:rsidRPr="00EA39DC">
              <w:rPr>
                <w:iCs/>
                <w:lang w:eastAsia="ko-KR"/>
              </w:rPr>
              <w:t xml:space="preserve">We are okay with the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 xml:space="preserve">proposal, but we </w:t>
            </w:r>
            <w:proofErr w:type="gramStart"/>
            <w:r>
              <w:rPr>
                <w:iCs/>
                <w:lang w:eastAsia="ko-KR"/>
              </w:rPr>
              <w:t>don’t</w:t>
            </w:r>
            <w:proofErr w:type="gramEnd"/>
            <w:r>
              <w:rPr>
                <w:iCs/>
                <w:lang w:eastAsia="ko-KR"/>
              </w:rPr>
              <w:t xml:space="preserve">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w:t>
            </w:r>
            <w:proofErr w:type="gramStart"/>
            <w:r>
              <w:rPr>
                <w:iCs/>
                <w:lang w:val="en-US" w:eastAsia="ko-KR"/>
              </w:rPr>
              <w:t>has to</w:t>
            </w:r>
            <w:proofErr w:type="gramEnd"/>
            <w:r>
              <w:rPr>
                <w:iCs/>
                <w:lang w:val="en-US" w:eastAsia="ko-KR"/>
              </w:rPr>
              <w:t xml:space="preserve"> monitor almost back-to-back PDCCHs within a short slot of 120/480/960 kHz, which is probably not a realistic assumption. At least this </w:t>
            </w:r>
            <w:proofErr w:type="gramStart"/>
            <w:r>
              <w:rPr>
                <w:iCs/>
                <w:lang w:val="en-US" w:eastAsia="ko-KR"/>
              </w:rPr>
              <w:t>doesn’t</w:t>
            </w:r>
            <w:proofErr w:type="gramEnd"/>
            <w:r>
              <w:rPr>
                <w:iCs/>
                <w:lang w:val="en-US" w:eastAsia="ko-KR"/>
              </w:rPr>
              <w:t xml:space="preserve">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w:t>
            </w:r>
            <w:proofErr w:type="gramStart"/>
            <w:r>
              <w:rPr>
                <w:iCs/>
                <w:lang w:eastAsia="ko-KR"/>
              </w:rPr>
              <w:t>don’t</w:t>
            </w:r>
            <w:proofErr w:type="gramEnd"/>
            <w:r>
              <w:rPr>
                <w:iCs/>
                <w:lang w:eastAsia="ko-KR"/>
              </w:rPr>
              <w:t xml:space="preserve">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 xml:space="preserve">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w:t>
            </w:r>
            <w:proofErr w:type="gramStart"/>
            <w:r>
              <w:rPr>
                <w:rFonts w:eastAsia="宋体"/>
                <w:iCs/>
                <w:lang w:val="en-US" w:eastAsia="zh-CN"/>
              </w:rPr>
              <w:t>bullet</w:t>
            </w:r>
            <w:proofErr w:type="gramEnd"/>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w:t>
            </w:r>
            <w:proofErr w:type="gramStart"/>
            <w:r>
              <w:rPr>
                <w:rFonts w:eastAsia="宋体"/>
                <w:iCs/>
                <w:lang w:eastAsia="zh-CN"/>
              </w:rPr>
              <w:t>limitation</w:t>
            </w:r>
            <w:proofErr w:type="gramEnd"/>
            <w:r>
              <w:rPr>
                <w:rFonts w:eastAsia="宋体"/>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w:t>
            </w:r>
            <w:proofErr w:type="gramStart"/>
            <w:r>
              <w:rPr>
                <w:iCs/>
                <w:lang w:eastAsia="ko-KR"/>
              </w:rPr>
              <w:t>don’t</w:t>
            </w:r>
            <w:proofErr w:type="gramEnd"/>
            <w:r>
              <w:rPr>
                <w:iCs/>
                <w:lang w:eastAsia="ko-KR"/>
              </w:rPr>
              <w:t xml:space="preserve">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宋体"/>
                <w:iCs/>
                <w:lang w:eastAsia="zh-CN"/>
              </w:rPr>
              <w:t>is</w:t>
            </w:r>
            <w:proofErr w:type="gramEnd"/>
            <w:r>
              <w:rPr>
                <w:rFonts w:eastAsia="宋体"/>
                <w:iCs/>
                <w:lang w:eastAsia="zh-CN"/>
              </w:rPr>
              <w:t xml:space="preserve">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 xml:space="preserve">We are fine with the Proposal 2b-2 without the text in bracket. Even for single PDSCH scheduling,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w:t>
            </w:r>
            <w:proofErr w:type="gramStart"/>
            <w:r>
              <w:rPr>
                <w:rFonts w:eastAsia="宋体"/>
                <w:iCs/>
                <w:lang w:eastAsia="zh-CN"/>
              </w:rPr>
              <w:t>But,</w:t>
            </w:r>
            <w:proofErr w:type="gramEnd"/>
            <w:r>
              <w:rPr>
                <w:rFonts w:eastAsia="宋体"/>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w:t>
            </w:r>
            <w:proofErr w:type="spellStart"/>
            <w:proofErr w:type="gramStart"/>
            <w:r>
              <w:rPr>
                <w:rFonts w:eastAsia="宋体"/>
                <w:iCs/>
                <w:lang w:eastAsia="zh-CN"/>
              </w:rPr>
              <w:t>tdmSchemeA,fdmSchemeA</w:t>
            </w:r>
            <w:proofErr w:type="gramEnd"/>
            <w:r>
              <w:rPr>
                <w:rFonts w:eastAsia="宋体"/>
                <w:iCs/>
                <w:lang w:eastAsia="zh-CN"/>
              </w:rPr>
              <w:t>,fdmSchemeB</w:t>
            </w:r>
            <w:proofErr w:type="spellEnd"/>
            <w:r>
              <w:rPr>
                <w:rFonts w:eastAsia="宋体"/>
                <w:iCs/>
                <w:lang w:eastAsia="zh-CN"/>
              </w:rPr>
              <w:t>}.</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宋体"/>
                <w:iCs/>
                <w:lang w:eastAsia="zh-CN"/>
              </w:rPr>
            </w:pPr>
            <w:r w:rsidRPr="00373A4E">
              <w:rPr>
                <w:rFonts w:eastAsia="宋体"/>
                <w:iCs/>
                <w:lang w:eastAsia="zh-CN"/>
              </w:rPr>
              <w:t xml:space="preserve">We are ok with Panasonic’s proposal to clarify that we are discussing the </w:t>
            </w:r>
            <w:proofErr w:type="spellStart"/>
            <w:r w:rsidRPr="00373A4E">
              <w:rPr>
                <w:rFonts w:eastAsia="宋体"/>
                <w:iCs/>
                <w:lang w:eastAsia="zh-CN"/>
              </w:rPr>
              <w:t>sTRP</w:t>
            </w:r>
            <w:proofErr w:type="spellEnd"/>
            <w:r w:rsidRPr="00373A4E">
              <w:rPr>
                <w:rFonts w:eastAsia="宋体"/>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宋体"/>
                <w:iCs/>
                <w:lang w:eastAsia="zh-CN"/>
              </w:rPr>
            </w:pPr>
          </w:p>
          <w:p w14:paraId="77034074" w14:textId="32DCADDE" w:rsidR="00C17302" w:rsidRDefault="00C17302" w:rsidP="00C17302">
            <w:pPr>
              <w:pStyle w:val="af7"/>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宋体"/>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7"/>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FDRA field enhancement to reduce DCI </w:t>
      </w:r>
      <w:proofErr w:type="gramStart"/>
      <w:r>
        <w:rPr>
          <w:rFonts w:ascii="Times New Roman" w:eastAsia="Malgun Gothic" w:hAnsi="Times New Roman" w:hint="eastAsia"/>
          <w:lang w:eastAsia="ko-KR"/>
        </w:rPr>
        <w:t>overhead</w:t>
      </w:r>
      <w:proofErr w:type="gramEnd"/>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lastRenderedPageBreak/>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CBG (re)transmission is NOT supported for multi-PDSCH/PUSCH scheduling </w:t>
      </w:r>
      <w:proofErr w:type="gramStart"/>
      <w:r>
        <w:rPr>
          <w:rFonts w:ascii="Times New Roman" w:eastAsia="Malgun Gothic" w:hAnsi="Times New Roman"/>
          <w:lang w:eastAsia="ko-KR"/>
        </w:rPr>
        <w:t>DCI</w:t>
      </w:r>
      <w:proofErr w:type="gramEnd"/>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w:t>
      </w:r>
      <w:proofErr w:type="gramStart"/>
      <w:r>
        <w:rPr>
          <w:rFonts w:ascii="Times New Roman" w:eastAsia="Malgun Gothic" w:hAnsi="Times New Roman"/>
          <w:lang w:eastAsia="ko-KR"/>
        </w:rPr>
        <w:t>16</w:t>
      </w:r>
      <w:proofErr w:type="gramEnd"/>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present when TWO PDSCHs or PUSCHs are </w:t>
      </w:r>
      <w:proofErr w:type="gramStart"/>
      <w:r>
        <w:rPr>
          <w:rFonts w:ascii="Times New Roman" w:eastAsia="Malgun Gothic" w:hAnsi="Times New Roman"/>
          <w:lang w:eastAsia="ko-KR"/>
        </w:rPr>
        <w:t>scheduled</w:t>
      </w:r>
      <w:proofErr w:type="gramEnd"/>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Intel</w:t>
      </w:r>
      <w:proofErr w:type="gramEnd"/>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always </w:t>
      </w:r>
      <w:proofErr w:type="gramStart"/>
      <w:r>
        <w:rPr>
          <w:rFonts w:ascii="Times New Roman" w:eastAsia="Malgun Gothic" w:hAnsi="Times New Roman"/>
          <w:lang w:eastAsia="ko-KR"/>
        </w:rPr>
        <w:t>present</w:t>
      </w:r>
      <w:proofErr w:type="gramEnd"/>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ZTE</w:t>
      </w:r>
      <w:proofErr w:type="gramEnd"/>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 xml:space="preserve">e </w:t>
            </w:r>
            <w:proofErr w:type="gramStart"/>
            <w:r>
              <w:rPr>
                <w:rFonts w:ascii="Times New Roman" w:eastAsia="宋体" w:hAnsi="Times New Roman"/>
                <w:lang w:val="en-US" w:eastAsia="zh-CN"/>
              </w:rPr>
              <w:t>don’t</w:t>
            </w:r>
            <w:proofErr w:type="gramEnd"/>
            <w:r>
              <w:rPr>
                <w:rFonts w:ascii="Times New Roman" w:eastAsia="宋体" w:hAnsi="Times New Roman"/>
                <w:lang w:val="en-US" w:eastAsia="zh-CN"/>
              </w:rPr>
              <w:t xml:space="preserve">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w:t>
            </w:r>
            <w:proofErr w:type="gramStart"/>
            <w:r>
              <w:rPr>
                <w:rFonts w:ascii="Times New Roman" w:eastAsia="宋体" w:hAnsi="Times New Roman"/>
                <w:lang w:val="en-US" w:eastAsia="zh-CN"/>
              </w:rPr>
              <w:t>don’t</w:t>
            </w:r>
            <w:proofErr w:type="gramEnd"/>
            <w:r>
              <w:rPr>
                <w:rFonts w:ascii="Times New Roman" w:eastAsia="宋体" w:hAnsi="Times New Roman"/>
                <w:lang w:val="en-US" w:eastAsia="zh-CN"/>
              </w:rPr>
              <w:t xml:space="preserve">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 xml:space="preserve">Consider that most companies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the same views as Samsung, and </w:t>
            </w:r>
            <w:proofErr w:type="gramStart"/>
            <w:r>
              <w:rPr>
                <w:rFonts w:eastAsia="宋体"/>
                <w:iCs/>
                <w:lang w:val="en-US" w:eastAsia="zh-CN"/>
              </w:rPr>
              <w:t>don’t</w:t>
            </w:r>
            <w:proofErr w:type="gramEnd"/>
            <w:r>
              <w:rPr>
                <w:rFonts w:eastAsia="宋体"/>
                <w:iCs/>
                <w:lang w:val="en-US" w:eastAsia="zh-CN"/>
              </w:rPr>
              <w:t xml:space="preserve">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 xml:space="preserve">We support the </w:t>
            </w:r>
            <w:proofErr w:type="gramStart"/>
            <w:r>
              <w:rPr>
                <w:rFonts w:ascii="Times New Roman" w:eastAsia="宋体" w:hAnsi="Times New Roman"/>
                <w:lang w:val="en-US" w:eastAsia="zh-CN"/>
              </w:rPr>
              <w:t>proposal</w:t>
            </w:r>
            <w:proofErr w:type="gramEnd"/>
            <w:r>
              <w:rPr>
                <w:rFonts w:ascii="Times New Roman" w:eastAsia="宋体" w:hAnsi="Times New Roman"/>
                <w:lang w:val="en-US" w:eastAsia="zh-CN"/>
              </w:rPr>
              <w:t xml:space="preserve">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w:t>
            </w:r>
            <w:proofErr w:type="gramStart"/>
            <w:r>
              <w:rPr>
                <w:rFonts w:eastAsia="宋体"/>
                <w:iCs/>
                <w:lang w:val="en-US" w:eastAsia="zh-CN"/>
              </w:rPr>
              <w:t>PUSCHs</w:t>
            </w:r>
            <w:proofErr w:type="gramEnd"/>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 xml:space="preserve">To clarify, for 480 kHz and 960 kHz, CBG-based (re)transmission is not supported for both PDSCH and PUSCH. For 120 kHz transmission, Rel-16 behavior is used </w:t>
            </w:r>
            <w:proofErr w:type="gramStart"/>
            <w:r>
              <w:rPr>
                <w:rFonts w:eastAsia="宋体"/>
                <w:iCs/>
                <w:lang w:val="en-US" w:eastAsia="zh-CN"/>
              </w:rPr>
              <w:t>i.e.</w:t>
            </w:r>
            <w:proofErr w:type="gramEnd"/>
            <w:r>
              <w:rPr>
                <w:rFonts w:eastAsia="宋体"/>
                <w:iCs/>
                <w:lang w:val="en-US" w:eastAsia="zh-CN"/>
              </w:rPr>
              <w:t xml:space="preserv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w:t>
            </w:r>
            <w:proofErr w:type="gramStart"/>
            <w:r>
              <w:rPr>
                <w:iCs/>
                <w:lang w:val="en-US" w:eastAsia="ko-KR"/>
              </w:rPr>
              <w:t>don’t</w:t>
            </w:r>
            <w:proofErr w:type="gramEnd"/>
            <w:r>
              <w:rPr>
                <w:iCs/>
                <w:lang w:val="en-US" w:eastAsia="ko-KR"/>
              </w:rPr>
              <w:t xml:space="preserve">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xml:space="preserve">”, hence this should be clarified for both PDSH and </w:t>
            </w:r>
            <w:proofErr w:type="gramStart"/>
            <w:r>
              <w:rPr>
                <w:iCs/>
                <w:lang w:val="en-US" w:eastAsia="ko-KR"/>
              </w:rPr>
              <w:t>PUSCH</w:t>
            </w:r>
            <w:proofErr w:type="gramEnd"/>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 xml:space="preserve">The CBG-related fields (CBGTI and CBGFI) are not configured in the </w:t>
            </w:r>
            <w:proofErr w:type="gramStart"/>
            <w:r>
              <w:rPr>
                <w:rFonts w:ascii="Times New Roman" w:eastAsia="Malgun Gothic" w:hAnsi="Times New Roman"/>
                <w:color w:val="FF0000"/>
                <w:lang w:val="en-US" w:eastAsia="ko-KR"/>
              </w:rPr>
              <w:t>DCI</w:t>
            </w:r>
            <w:proofErr w:type="gramEnd"/>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 xml:space="preserve">The CBG-related field (CBGTI) is not configured in the </w:t>
            </w:r>
            <w:proofErr w:type="gramStart"/>
            <w:r>
              <w:rPr>
                <w:rFonts w:ascii="Times New Roman" w:eastAsia="Malgun Gothic" w:hAnsi="Times New Roman"/>
                <w:color w:val="FF0000"/>
                <w:lang w:val="en-US" w:eastAsia="ko-KR"/>
              </w:rPr>
              <w:t>DCI</w:t>
            </w:r>
            <w:proofErr w:type="gramEnd"/>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w:t>
            </w:r>
            <w:proofErr w:type="gramStart"/>
            <w:r>
              <w:rPr>
                <w:iCs/>
                <w:lang w:val="en-US" w:eastAsia="ko-KR"/>
              </w:rPr>
              <w:t>don’t</w:t>
            </w:r>
            <w:proofErr w:type="gramEnd"/>
            <w:r>
              <w:rPr>
                <w:iCs/>
                <w:lang w:val="en-US" w:eastAsia="ko-KR"/>
              </w:rPr>
              <w:t xml:space="preserve">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 xml:space="preserve">we think that the terminology “DCI” in the first and second bullet is not clear yet. So </w:t>
            </w:r>
            <w:proofErr w:type="gramStart"/>
            <w:r>
              <w:rPr>
                <w:rFonts w:eastAsia="宋体"/>
                <w:iCs/>
                <w:lang w:val="en-US" w:eastAsia="zh-CN"/>
              </w:rPr>
              <w:t>far</w:t>
            </w:r>
            <w:proofErr w:type="gramEnd"/>
            <w:r>
              <w:rPr>
                <w:rFonts w:eastAsia="宋体"/>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w:t>
      </w:r>
      <w:proofErr w:type="gramStart"/>
      <w:r>
        <w:rPr>
          <w:lang w:val="en-US"/>
        </w:rPr>
        <w:t>DCI</w:t>
      </w:r>
      <w:proofErr w:type="gramEnd"/>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lastRenderedPageBreak/>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w:t>
            </w:r>
            <w:proofErr w:type="gramStart"/>
            <w:r>
              <w:rPr>
                <w:rFonts w:eastAsia="宋体"/>
                <w:iCs/>
                <w:lang w:eastAsia="zh-CN"/>
              </w:rPr>
              <w:t>principle</w:t>
            </w:r>
            <w:proofErr w:type="gramEnd"/>
            <w:r>
              <w:rPr>
                <w:rFonts w:eastAsia="宋体"/>
                <w:iCs/>
                <w:lang w:eastAsia="zh-CN"/>
              </w:rPr>
              <w:t xml:space="preserv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 xml:space="preserve">or the second FFS bullet, we think same principle of multi-PUSCH scheduling can be applied to multi-PDSCH scheduling, </w:t>
            </w:r>
            <w:proofErr w:type="gramStart"/>
            <w:r>
              <w:rPr>
                <w:rFonts w:eastAsia="宋体"/>
                <w:iCs/>
                <w:lang w:val="en-US" w:eastAsia="zh-CN"/>
              </w:rPr>
              <w:t>i.e.</w:t>
            </w:r>
            <w:proofErr w:type="gramEnd"/>
            <w:r>
              <w:rPr>
                <w:rFonts w:eastAsia="宋体"/>
                <w:iCs/>
                <w:lang w:val="en-US" w:eastAsia="zh-CN"/>
              </w:rPr>
              <w:t xml:space="preserv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proofErr w:type="gramStart"/>
            <w:r>
              <w:rPr>
                <w:rFonts w:eastAsia="宋体"/>
                <w:iCs/>
                <w:lang w:eastAsia="zh-CN"/>
              </w:rPr>
              <w:t>We’re</w:t>
            </w:r>
            <w:proofErr w:type="gramEnd"/>
            <w:r>
              <w:rPr>
                <w:rFonts w:eastAsia="宋体"/>
                <w:iCs/>
                <w:lang w:eastAsia="zh-CN"/>
              </w:rPr>
              <w:t xml:space="preserv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宋体"/>
                <w:lang w:eastAsia="zh-CN"/>
              </w:rPr>
            </w:pPr>
            <w:r>
              <w:rPr>
                <w:rFonts w:eastAsia="宋体"/>
                <w:lang w:eastAsia="zh-CN"/>
              </w:rPr>
              <w:t>V</w:t>
            </w:r>
            <w:r w:rsidR="009A0FF2">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 xml:space="preserve">We support the spirit of the </w:t>
            </w:r>
            <w:proofErr w:type="gramStart"/>
            <w:r>
              <w:rPr>
                <w:rFonts w:eastAsia="宋体"/>
                <w:iCs/>
                <w:lang w:eastAsia="zh-CN"/>
              </w:rPr>
              <w:t>proposal</w:t>
            </w:r>
            <w:proofErr w:type="gramEnd"/>
            <w:r>
              <w:rPr>
                <w:rFonts w:eastAsia="宋体"/>
                <w:iCs/>
                <w:lang w:eastAsia="zh-CN"/>
              </w:rPr>
              <w:t xml:space="preserve">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 xml:space="preserve">that can schedule multiple </w:t>
        </w:r>
        <w:proofErr w:type="gramStart"/>
        <w:r>
          <w:rPr>
            <w:lang w:eastAsia="ko-KR"/>
          </w:rPr>
          <w:t>PUSCHs</w:t>
        </w:r>
      </w:ins>
      <w:proofErr w:type="gramEnd"/>
    </w:p>
    <w:p w14:paraId="6B3BC078" w14:textId="77777777" w:rsidR="008B5225" w:rsidRDefault="009A0FF2">
      <w:pPr>
        <w:pStyle w:val="af7"/>
        <w:numPr>
          <w:ilvl w:val="1"/>
          <w:numId w:val="10"/>
        </w:numPr>
        <w:spacing w:after="160" w:line="256" w:lineRule="auto"/>
        <w:ind w:leftChars="0"/>
        <w:contextualSpacing/>
        <w:jc w:val="both"/>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 xml:space="preserve">Aim the same behavior between multi-PUSCH scheduling and multi-PDSCH scheduling </w:t>
        </w:r>
        <w:proofErr w:type="gramStart"/>
        <w:r>
          <w:rPr>
            <w:rFonts w:ascii="Times New Roman" w:eastAsia="Malgun Gothic" w:hAnsi="Times New Roman" w:hint="eastAsia"/>
            <w:lang w:val="en-US" w:eastAsia="ko-KR"/>
          </w:rPr>
          <w:t>cases</w:t>
        </w:r>
      </w:ins>
      <w:proofErr w:type="gramEnd"/>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 xml:space="preserve">Finally, since the specification impact is largely different in case of PDSCH and PUSCH, especially for HARQ feedback, we </w:t>
            </w:r>
            <w:proofErr w:type="gramStart"/>
            <w:r>
              <w:rPr>
                <w:rFonts w:eastAsia="宋体"/>
                <w:iCs/>
                <w:lang w:eastAsia="zh-CN"/>
              </w:rPr>
              <w:t>don’t</w:t>
            </w:r>
            <w:proofErr w:type="gramEnd"/>
            <w:r>
              <w:rPr>
                <w:rFonts w:eastAsia="宋体"/>
                <w:iCs/>
                <w:lang w:eastAsia="zh-CN"/>
              </w:rPr>
              <w:t xml:space="preserve">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宋体"/>
                <w:iCs/>
                <w:lang w:val="en-US" w:eastAsia="zh-CN"/>
              </w:rPr>
              <w:t>codeblocks</w:t>
            </w:r>
            <w:proofErr w:type="spellEnd"/>
            <w:r>
              <w:rPr>
                <w:rFonts w:eastAsia="宋体"/>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宋体"/>
                <w:iCs/>
                <w:lang w:val="en-US" w:eastAsia="zh-CN"/>
              </w:rPr>
            </w:pPr>
          </w:p>
          <w:p w14:paraId="7880E032" w14:textId="77777777" w:rsidR="00373A4E" w:rsidRPr="00373A4E" w:rsidRDefault="00373A4E" w:rsidP="00A8133A">
            <w:pPr>
              <w:jc w:val="both"/>
              <w:rPr>
                <w:rFonts w:eastAsia="宋体"/>
                <w:iCs/>
                <w:lang w:val="en-US" w:eastAsia="zh-CN"/>
              </w:rPr>
            </w:pPr>
            <w:proofErr w:type="gramStart"/>
            <w:r w:rsidRPr="00373A4E">
              <w:rPr>
                <w:rFonts w:eastAsia="宋体"/>
                <w:iCs/>
                <w:lang w:val="en-US" w:eastAsia="zh-CN"/>
              </w:rPr>
              <w:t>That being said, we</w:t>
            </w:r>
            <w:proofErr w:type="gramEnd"/>
            <w:r w:rsidRPr="00373A4E">
              <w:rPr>
                <w:rFonts w:eastAsia="宋体"/>
                <w:iCs/>
                <w:lang w:val="en-US" w:eastAsia="zh-CN"/>
              </w:rPr>
              <w:t xml:space="preserv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宋体"/>
                <w:iCs/>
                <w:lang w:val="en-US" w:eastAsia="zh-CN"/>
              </w:rPr>
            </w:pPr>
          </w:p>
          <w:p w14:paraId="37B6DA0F" w14:textId="6E43139F" w:rsidR="00C17302" w:rsidRDefault="00C17302" w:rsidP="00C17302">
            <w:pPr>
              <w:pStyle w:val="af7"/>
              <w:numPr>
                <w:ilvl w:val="0"/>
                <w:numId w:val="17"/>
              </w:numPr>
              <w:ind w:leftChars="0"/>
              <w:jc w:val="both"/>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sidR="00A8133A">
              <w:rPr>
                <w:rFonts w:eastAsiaTheme="minorEastAsia"/>
                <w:iCs/>
                <w:lang w:val="en-US" w:eastAsia="ko-KR"/>
              </w:rPr>
              <w:t xml:space="preserve">, </w:t>
            </w:r>
            <w:proofErr w:type="spellStart"/>
            <w:r w:rsidR="00A8133A">
              <w:rPr>
                <w:rFonts w:eastAsiaTheme="minorEastAsia"/>
                <w:iCs/>
                <w:lang w:val="en-US" w:eastAsia="ko-KR"/>
              </w:rPr>
              <w:t>Spreadtrum</w:t>
            </w:r>
            <w:proofErr w:type="spellEnd"/>
            <w:r w:rsidR="00A8133A">
              <w:rPr>
                <w:rFonts w:eastAsiaTheme="minorEastAsia"/>
                <w:iCs/>
                <w:lang w:val="en-US" w:eastAsia="ko-KR"/>
              </w:rPr>
              <w:t>, NEC, ZTE, Samsung, Huawei (can be OK w/o third FFS), Fujitsu, OPPO, vivo</w:t>
            </w:r>
          </w:p>
          <w:p w14:paraId="7CD83182" w14:textId="7B863A20" w:rsidR="00C17302" w:rsidRPr="006034DE" w:rsidRDefault="00C17302" w:rsidP="00C17302">
            <w:pPr>
              <w:pStyle w:val="af7"/>
              <w:numPr>
                <w:ilvl w:val="0"/>
                <w:numId w:val="17"/>
              </w:numPr>
              <w:ind w:leftChars="0"/>
              <w:jc w:val="both"/>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w:t>
            </w:r>
            <w:r w:rsidR="00A8133A">
              <w:rPr>
                <w:rFonts w:eastAsiaTheme="minorEastAsia"/>
                <w:iCs/>
                <w:lang w:val="en-US" w:eastAsia="ko-KR"/>
              </w:rPr>
              <w:t>Ericsson</w:t>
            </w:r>
          </w:p>
          <w:p w14:paraId="31374089" w14:textId="77777777" w:rsidR="00C17302" w:rsidRDefault="00C17302" w:rsidP="00C17302">
            <w:pPr>
              <w:jc w:val="both"/>
              <w:rPr>
                <w:rFonts w:eastAsia="宋体"/>
                <w:iCs/>
                <w:lang w:val="en-US" w:eastAsia="zh-CN"/>
              </w:rPr>
            </w:pPr>
          </w:p>
          <w:p w14:paraId="5F9F1B25" w14:textId="34903B7C" w:rsidR="00A8133A" w:rsidRPr="00931411" w:rsidRDefault="00931411" w:rsidP="00C17302">
            <w:pPr>
              <w:jc w:val="both"/>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 xml:space="preserve">that can schedule multiple </w:t>
      </w:r>
      <w:proofErr w:type="gramStart"/>
      <w:r>
        <w:rPr>
          <w:lang w:eastAsia="ko-KR"/>
        </w:rPr>
        <w:t>PUSCHs</w:t>
      </w:r>
      <w:proofErr w:type="gramEnd"/>
    </w:p>
    <w:p w14:paraId="25AD5209"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7"/>
        <w:numPr>
          <w:ilvl w:val="1"/>
          <w:numId w:val="10"/>
        </w:numPr>
        <w:spacing w:after="160" w:line="256" w:lineRule="auto"/>
        <w:ind w:leftChars="0"/>
        <w:contextualSpacing/>
        <w:jc w:val="both"/>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宋体"/>
                <w:iCs/>
                <w:lang w:eastAsia="zh-CN"/>
              </w:rPr>
            </w:pPr>
            <w:r>
              <w:rPr>
                <w:rFonts w:eastAsia="宋体"/>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r w:rsidR="00780A17" w:rsidRPr="002F6B10" w14:paraId="3A22BC2D" w14:textId="77777777" w:rsidTr="00A8133A">
        <w:tc>
          <w:tcPr>
            <w:tcW w:w="1653" w:type="dxa"/>
            <w:tcBorders>
              <w:top w:val="single" w:sz="4" w:space="0" w:color="auto"/>
              <w:left w:val="single" w:sz="4" w:space="0" w:color="auto"/>
              <w:bottom w:val="single" w:sz="4" w:space="0" w:color="auto"/>
              <w:right w:val="single" w:sz="4" w:space="0" w:color="auto"/>
            </w:tcBorders>
          </w:tcPr>
          <w:p w14:paraId="044113C2" w14:textId="7C8B7890" w:rsidR="00780A17" w:rsidRDefault="00780A17" w:rsidP="00780A17">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F9FA250" w14:textId="7DCDC663" w:rsidR="00780A17" w:rsidRDefault="00780A17" w:rsidP="00780A17">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w:t>
            </w:r>
            <w:proofErr w:type="spellStart"/>
            <w:r>
              <w:rPr>
                <w:rFonts w:eastAsiaTheme="minorEastAsia"/>
                <w:iCs/>
                <w:lang w:val="en-US" w:eastAsia="ko-KR"/>
              </w:rPr>
              <w:t>muti</w:t>
            </w:r>
            <w:proofErr w:type="spellEnd"/>
            <w:r>
              <w:rPr>
                <w:rFonts w:eastAsiaTheme="minorEastAsia"/>
                <w:iCs/>
                <w:lang w:val="en-US" w:eastAsia="ko-KR"/>
              </w:rPr>
              <w:t xml:space="preserve">-PUSCH scheduling. </w:t>
            </w:r>
            <w:proofErr w:type="spellStart"/>
            <w:proofErr w:type="gramStart"/>
            <w:r>
              <w:rPr>
                <w:rFonts w:eastAsiaTheme="minorEastAsia"/>
                <w:iCs/>
                <w:lang w:val="en-US" w:eastAsia="ko-KR"/>
              </w:rPr>
              <w:t>Aslo</w:t>
            </w:r>
            <w:proofErr w:type="spellEnd"/>
            <w:r>
              <w:rPr>
                <w:rFonts w:eastAsiaTheme="minorEastAsia"/>
                <w:iCs/>
                <w:lang w:val="en-US" w:eastAsia="ko-KR"/>
              </w:rPr>
              <w:t xml:space="preserve"> ,</w:t>
            </w:r>
            <w:proofErr w:type="gramEnd"/>
            <w:r>
              <w:rPr>
                <w:rFonts w:eastAsiaTheme="minorEastAsia"/>
                <w:iCs/>
                <w:lang w:val="en-US" w:eastAsia="ko-KR"/>
              </w:rPr>
              <w:t xml:space="preserve"> as stated in the FFS bullet, for the case that the TDRA table for multiple PUSCHs is used but only one PUSCH is valid, it is complicated. </w:t>
            </w:r>
          </w:p>
        </w:tc>
      </w:tr>
      <w:tr w:rsidR="00797EFC" w:rsidRPr="002F6B10" w14:paraId="7660F252" w14:textId="77777777" w:rsidTr="00A8133A">
        <w:tc>
          <w:tcPr>
            <w:tcW w:w="1653" w:type="dxa"/>
            <w:tcBorders>
              <w:top w:val="single" w:sz="4" w:space="0" w:color="auto"/>
              <w:left w:val="single" w:sz="4" w:space="0" w:color="auto"/>
              <w:bottom w:val="single" w:sz="4" w:space="0" w:color="auto"/>
              <w:right w:val="single" w:sz="4" w:space="0" w:color="auto"/>
            </w:tcBorders>
          </w:tcPr>
          <w:p w14:paraId="4C0FD523" w14:textId="226DCE89" w:rsidR="00797EFC" w:rsidRPr="00EA39DC" w:rsidRDefault="00797EFC" w:rsidP="00797EFC">
            <w:pPr>
              <w:jc w:val="both"/>
              <w:rPr>
                <w:rFonts w:eastAsiaTheme="minorEastAsia"/>
                <w:lang w:eastAsia="ko-KR"/>
              </w:rPr>
            </w:pPr>
            <w:proofErr w:type="spellStart"/>
            <w:r w:rsidRPr="00EA39DC">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67089BE" w14:textId="699917D6" w:rsidR="00797EFC" w:rsidRPr="00EA39DC" w:rsidRDefault="00797EFC" w:rsidP="00797EFC">
            <w:pPr>
              <w:jc w:val="both"/>
              <w:rPr>
                <w:rFonts w:eastAsiaTheme="minorEastAsia"/>
                <w:iCs/>
                <w:lang w:val="en-US" w:eastAsia="ko-KR"/>
              </w:rPr>
            </w:pPr>
            <w:r w:rsidRPr="00EA39DC">
              <w:rPr>
                <w:rFonts w:eastAsiaTheme="minorEastAsia"/>
                <w:iCs/>
                <w:lang w:val="en-US" w:eastAsia="ko-KR"/>
              </w:rPr>
              <w:t xml:space="preserve">We are fine with the </w:t>
            </w:r>
            <w:r w:rsidRPr="00EA39DC">
              <w:rPr>
                <w:rFonts w:hint="eastAsia"/>
                <w:lang w:val="en-US" w:eastAsia="ko-KR"/>
              </w:rPr>
              <w:t>Proposal #</w:t>
            </w:r>
            <w:r w:rsidRPr="00EA39DC">
              <w:rPr>
                <w:lang w:val="en-US" w:eastAsia="ko-KR"/>
              </w:rPr>
              <w:t>3c</w:t>
            </w:r>
            <w:r w:rsidRPr="00EA39DC">
              <w:rPr>
                <w:rFonts w:eastAsiaTheme="minorEastAsia"/>
                <w:iCs/>
                <w:lang w:val="en-US" w:eastAsia="ko-KR"/>
              </w:rPr>
              <w:t>.</w:t>
            </w:r>
          </w:p>
        </w:tc>
      </w:tr>
      <w:tr w:rsidR="00362815" w:rsidRPr="002F6B10" w14:paraId="7CB9EC03" w14:textId="77777777" w:rsidTr="00A8133A">
        <w:tc>
          <w:tcPr>
            <w:tcW w:w="1653" w:type="dxa"/>
            <w:tcBorders>
              <w:top w:val="single" w:sz="4" w:space="0" w:color="auto"/>
              <w:left w:val="single" w:sz="4" w:space="0" w:color="auto"/>
              <w:bottom w:val="single" w:sz="4" w:space="0" w:color="auto"/>
              <w:right w:val="single" w:sz="4" w:space="0" w:color="auto"/>
            </w:tcBorders>
          </w:tcPr>
          <w:p w14:paraId="27550BBF" w14:textId="622F9476" w:rsidR="00362815" w:rsidRPr="00362815" w:rsidRDefault="00362815" w:rsidP="00797EFC">
            <w:pPr>
              <w:jc w:val="both"/>
              <w:rPr>
                <w:rFonts w:eastAsia="宋体" w:hint="eastAsia"/>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B05BAF" w14:textId="44C0BE73" w:rsidR="00362815" w:rsidRPr="00362815" w:rsidRDefault="00362815" w:rsidP="00797EFC">
            <w:pPr>
              <w:jc w:val="both"/>
              <w:rPr>
                <w:rFonts w:eastAsia="宋体" w:hint="eastAsia"/>
                <w:iCs/>
                <w:lang w:val="en-US" w:eastAsia="zh-CN"/>
              </w:rPr>
            </w:pPr>
            <w:r>
              <w:rPr>
                <w:rFonts w:eastAsia="宋体" w:hint="eastAsia"/>
                <w:iCs/>
                <w:lang w:val="en-US" w:eastAsia="zh-CN"/>
              </w:rPr>
              <w:t>S</w:t>
            </w:r>
            <w:r>
              <w:rPr>
                <w:rFonts w:eastAsia="宋体"/>
                <w:iCs/>
                <w:lang w:val="en-US" w:eastAsia="zh-CN"/>
              </w:rPr>
              <w:t xml:space="preserve">upport. We are also fine with </w:t>
            </w:r>
            <w:r w:rsidR="006B7E94">
              <w:rPr>
                <w:rFonts w:eastAsia="宋体"/>
                <w:iCs/>
                <w:lang w:val="en-US" w:eastAsia="zh-CN"/>
              </w:rPr>
              <w:t>Ericsson’s proposal that CBG is not supported either for single PDSCH scheduled case.</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w:t>
      </w:r>
      <w:proofErr w:type="gramStart"/>
      <w:r>
        <w:rPr>
          <w:rFonts w:ascii="Times New Roman" w:eastAsia="Malgun Gothic" w:hAnsi="Times New Roman"/>
          <w:lang w:eastAsia="ko-KR"/>
        </w:rPr>
        <w:t>PUSCHs</w:t>
      </w:r>
      <w:proofErr w:type="gramEnd"/>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 xml:space="preserve">Present if only a single PDSCH or PUSCH is scheduled, but absent </w:t>
      </w:r>
      <w:proofErr w:type="gramStart"/>
      <w:r>
        <w:rPr>
          <w:iCs/>
        </w:rPr>
        <w:t>otherwise</w:t>
      </w:r>
      <w:proofErr w:type="gramEnd"/>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to apply the field commonly to each PDSCH/PUSCH is the simplest solution. If absent for others, default values may need to be defined, which is very limited (</w:t>
            </w:r>
            <w:proofErr w:type="gramStart"/>
            <w:r>
              <w:rPr>
                <w:rFonts w:eastAsia="宋体"/>
                <w:iCs/>
                <w:lang w:val="en-US" w:eastAsia="zh-CN"/>
              </w:rPr>
              <w:t>e.g.</w:t>
            </w:r>
            <w:proofErr w:type="gramEnd"/>
            <w:r>
              <w:rPr>
                <w:rFonts w:eastAsia="宋体"/>
                <w:iCs/>
                <w:lang w:val="en-US" w:eastAsia="zh-CN"/>
              </w:rPr>
              <w:t xml:space="preserve">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proofErr w:type="spellStart"/>
            <w:r>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0"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80"/>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Objected by </w:t>
      </w:r>
      <w:proofErr w:type="gramStart"/>
      <w:r>
        <w:rPr>
          <w:rFonts w:ascii="Times New Roman" w:eastAsia="Malgun Gothic" w:hAnsi="Times New Roman"/>
          <w:lang w:eastAsia="ko-KR"/>
        </w:rPr>
        <w:t>Apple</w:t>
      </w:r>
      <w:proofErr w:type="gramEnd"/>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lastRenderedPageBreak/>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 xml:space="preserve">one or multiple TBs where any single TB can be mapped over multiple slots, where mapping is not by </w:t>
            </w:r>
            <w:proofErr w:type="gramStart"/>
            <w:r>
              <w:rPr>
                <w:highlight w:val="yellow"/>
                <w:lang w:eastAsia="zh-CN"/>
              </w:rPr>
              <w:t>repetition</w:t>
            </w:r>
            <w:proofErr w:type="gramEnd"/>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proofErr w:type="gramStart"/>
            <w:r>
              <w:rPr>
                <w:rFonts w:eastAsia="宋体"/>
                <w:iCs/>
                <w:lang w:val="en-US" w:eastAsia="zh-CN"/>
              </w:rPr>
              <w:t>Actually, we</w:t>
            </w:r>
            <w:proofErr w:type="gramEnd"/>
            <w:r>
              <w:rPr>
                <w:rFonts w:eastAsia="宋体"/>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w:t>
            </w:r>
            <w:proofErr w:type="gramStart"/>
            <w:r>
              <w:rPr>
                <w:rFonts w:eastAsia="宋体"/>
                <w:iCs/>
                <w:lang w:eastAsia="zh-CN"/>
              </w:rPr>
              <w:t>doesn’t</w:t>
            </w:r>
            <w:proofErr w:type="gramEnd"/>
            <w:r>
              <w:rPr>
                <w:rFonts w:eastAsia="宋体"/>
                <w:iCs/>
                <w:lang w:eastAsia="zh-CN"/>
              </w:rPr>
              <w:t xml:space="preserve">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 xml:space="preserve">o, one question is to clarify the details and difference of listed choices here, </w:t>
            </w:r>
            <w:proofErr w:type="gramStart"/>
            <w:r>
              <w:rPr>
                <w:rFonts w:eastAsia="宋体"/>
                <w:iCs/>
                <w:lang w:eastAsia="zh-CN"/>
              </w:rPr>
              <w:t>e.g.</w:t>
            </w:r>
            <w:proofErr w:type="gramEnd"/>
            <w:r>
              <w:rPr>
                <w:rFonts w:eastAsia="宋体"/>
                <w:iCs/>
                <w:lang w:eastAsia="zh-CN"/>
              </w:rPr>
              <w:t xml:space="preserve">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 xml:space="preserve">his issue can be deprioritized, </w:t>
            </w:r>
            <w:proofErr w:type="gramStart"/>
            <w:r>
              <w:rPr>
                <w:rFonts w:eastAsiaTheme="minorEastAsia"/>
                <w:iCs/>
                <w:lang w:val="en-US" w:eastAsia="ko-KR"/>
              </w:rPr>
              <w:t>I’d</w:t>
            </w:r>
            <w:proofErr w:type="gramEnd"/>
            <w:r>
              <w:rPr>
                <w:rFonts w:eastAsiaTheme="minorEastAsia"/>
                <w:iCs/>
                <w:lang w:val="en-US" w:eastAsia="ko-KR"/>
              </w:rPr>
              <w:t xml:space="preserve">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 xml:space="preserve">Highlighted part in previous agreement already precludes the combination of multi-PXSCH scheduling and TB repetition, so I </w:t>
            </w:r>
            <w:proofErr w:type="gramStart"/>
            <w:r>
              <w:rPr>
                <w:rFonts w:eastAsiaTheme="minorEastAsia"/>
                <w:iCs/>
                <w:lang w:val="en-US" w:eastAsia="ko-KR"/>
              </w:rPr>
              <w:t>don’t</w:t>
            </w:r>
            <w:proofErr w:type="gramEnd"/>
            <w:r>
              <w:rPr>
                <w:rFonts w:eastAsiaTheme="minorEastAsia"/>
                <w:iCs/>
                <w:lang w:val="en-US" w:eastAsia="ko-KR"/>
              </w:rPr>
              <w:t xml:space="preserve">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 xml:space="preserve">where mapping is not by </w:t>
            </w:r>
            <w:proofErr w:type="gramStart"/>
            <w:r>
              <w:rPr>
                <w:highlight w:val="yellow"/>
                <w:lang w:eastAsia="zh-CN"/>
              </w:rPr>
              <w:t>repetition</w:t>
            </w:r>
            <w:proofErr w:type="gramEnd"/>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lastRenderedPageBreak/>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 xml:space="preserve">multi-PUSCH scheduling with a single </w:t>
            </w:r>
            <w:proofErr w:type="gramStart"/>
            <w:r>
              <w:rPr>
                <w:rFonts w:ascii="Times New Roman" w:hAnsi="Times New Roman"/>
                <w:szCs w:val="20"/>
                <w:lang w:eastAsia="ja-JP"/>
              </w:rPr>
              <w:t>DCI</w:t>
            </w:r>
            <w:proofErr w:type="gramEnd"/>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xml:space="preserve">, we understand the intention is to preclude “a TB mapping to multiple slot” (the </w:t>
            </w:r>
            <w:proofErr w:type="spellStart"/>
            <w:r>
              <w:rPr>
                <w:rFonts w:eastAsia="宋体"/>
                <w:iCs/>
                <w:lang w:val="en-US" w:eastAsia="zh-CN"/>
              </w:rPr>
              <w:t>TBoMS</w:t>
            </w:r>
            <w:proofErr w:type="spellEnd"/>
            <w:r>
              <w:rPr>
                <w:rFonts w:eastAsia="宋体"/>
                <w:iCs/>
                <w:lang w:val="en-US" w:eastAsia="zh-CN"/>
              </w:rPr>
              <w:t xml:space="preserve"> scheme under Rel-17 </w:t>
            </w:r>
            <w:proofErr w:type="spellStart"/>
            <w:r>
              <w:rPr>
                <w:rFonts w:eastAsia="宋体"/>
                <w:iCs/>
                <w:lang w:val="en-US" w:eastAsia="zh-CN"/>
              </w:rPr>
              <w:t>CovEnh</w:t>
            </w:r>
            <w:proofErr w:type="spellEnd"/>
            <w:r>
              <w:rPr>
                <w:rFonts w:eastAsia="宋体"/>
                <w:iCs/>
                <w:lang w:val="en-US" w:eastAsia="zh-CN"/>
              </w:rPr>
              <w:t xml:space="preserve">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 xml:space="preserve">one or multiple TBs where any single TB can be mapped over multiple slots, where mapping is not by </w:t>
            </w:r>
            <w:proofErr w:type="gramStart"/>
            <w:r>
              <w:rPr>
                <w:highlight w:val="magenta"/>
                <w:lang w:eastAsia="zh-CN"/>
              </w:rPr>
              <w:t>repetition</w:t>
            </w:r>
            <w:proofErr w:type="gramEnd"/>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w:t>
            </w:r>
            <w:r>
              <w:rPr>
                <w:i/>
                <w:highlight w:val="yellow"/>
              </w:rPr>
              <w:lastRenderedPageBreak/>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 xml:space="preserve">repetition vs. multi-PXSCH scheduling, </w:t>
            </w:r>
            <w:proofErr w:type="gramStart"/>
            <w:r>
              <w:rPr>
                <w:rFonts w:eastAsia="宋体"/>
                <w:iCs/>
                <w:lang w:val="en-US" w:eastAsia="zh-CN"/>
              </w:rPr>
              <w:t>actually I</w:t>
            </w:r>
            <w:proofErr w:type="gramEnd"/>
            <w:r>
              <w:rPr>
                <w:rFonts w:eastAsia="宋体"/>
                <w:iCs/>
                <w:lang w:val="en-US" w:eastAsia="zh-CN"/>
              </w:rPr>
              <w:t xml:space="preserve"> have the same understanding with NTT DOCOMO. My earlier comments </w:t>
            </w:r>
            <w:proofErr w:type="gramStart"/>
            <w:r>
              <w:rPr>
                <w:rFonts w:eastAsia="宋体"/>
                <w:iCs/>
                <w:lang w:val="en-US" w:eastAsia="zh-CN"/>
              </w:rPr>
              <w:t>was</w:t>
            </w:r>
            <w:proofErr w:type="gramEnd"/>
            <w:r>
              <w:rPr>
                <w:rFonts w:eastAsia="宋体"/>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 xml:space="preserve">Regarding the case of N = 1, to keep things from getting too complicated, our preference would be to conclude that a DCI that can schedule multiples </w:t>
            </w:r>
            <w:proofErr w:type="spellStart"/>
            <w:r>
              <w:rPr>
                <w:rFonts w:eastAsia="宋体"/>
                <w:iCs/>
                <w:lang w:val="en-US" w:eastAsia="zh-CN"/>
              </w:rPr>
              <w:t>PxSCHs</w:t>
            </w:r>
            <w:proofErr w:type="spellEnd"/>
            <w:r>
              <w:rPr>
                <w:rFonts w:eastAsia="宋体"/>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w:t>
            </w:r>
            <w:proofErr w:type="gramStart"/>
            <w:r>
              <w:rPr>
                <w:rFonts w:eastAsia="宋体"/>
                <w:iCs/>
                <w:lang w:val="en-US" w:eastAsia="zh-CN"/>
              </w:rPr>
              <w:t>don't</w:t>
            </w:r>
            <w:proofErr w:type="gramEnd"/>
            <w:r>
              <w:rPr>
                <w:rFonts w:eastAsia="宋体"/>
                <w:iCs/>
                <w:lang w:val="en-US" w:eastAsia="zh-CN"/>
              </w:rPr>
              <w:t xml:space="preserve">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宋体"/>
                <w:iCs/>
                <w:lang w:val="en-US" w:eastAsia="zh-CN"/>
              </w:rPr>
            </w:pPr>
          </w:p>
          <w:p w14:paraId="18C920C2" w14:textId="5ECAA7C1" w:rsidR="00081981" w:rsidRDefault="00081981" w:rsidP="00081981">
            <w:pPr>
              <w:jc w:val="both"/>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宋体"/>
              </w:rPr>
              <w:t xml:space="preserve">If a UE is configured with higher layer parameter </w:t>
            </w:r>
            <w:proofErr w:type="spellStart"/>
            <w:r w:rsidRPr="009B655D">
              <w:rPr>
                <w:rFonts w:eastAsia="宋体"/>
                <w:i/>
              </w:rPr>
              <w:t>pusch-TimeDomainAllocationListForMultiPUSCH</w:t>
            </w:r>
            <w:proofErr w:type="spellEnd"/>
            <w:r w:rsidRPr="009B655D">
              <w:rPr>
                <w:rFonts w:eastAsia="宋体"/>
              </w:rPr>
              <w:t xml:space="preserve">, the UE does not expect to be configured with </w:t>
            </w:r>
            <w:proofErr w:type="spellStart"/>
            <w:r w:rsidRPr="009B655D">
              <w:rPr>
                <w:rFonts w:eastAsia="宋体"/>
                <w:i/>
              </w:rPr>
              <w:t>pusch-AggregationFactor</w:t>
            </w:r>
            <w:proofErr w:type="spellEnd"/>
            <w:r w:rsidRPr="009B655D">
              <w:rPr>
                <w:rFonts w:eastAsia="宋体"/>
                <w:iCs/>
              </w:rPr>
              <w:t>.</w:t>
            </w:r>
            <w:r>
              <w:rPr>
                <w:rFonts w:eastAsia="宋体"/>
                <w:iCs/>
                <w:lang w:val="en-US" w:eastAsia="zh-CN"/>
              </w:rPr>
              <w:t xml:space="preserve">”. In our opinion, multi-PUSCH scheduling can be regarded as single slot PUSCH </w:t>
            </w:r>
            <w:proofErr w:type="gramStart"/>
            <w:r>
              <w:rPr>
                <w:rFonts w:eastAsia="宋体"/>
                <w:iCs/>
                <w:lang w:val="en-US" w:eastAsia="zh-CN"/>
              </w:rPr>
              <w:t>transmission, since</w:t>
            </w:r>
            <w:proofErr w:type="gramEnd"/>
            <w:r>
              <w:rPr>
                <w:rFonts w:eastAsia="宋体"/>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宋体" w:hAnsi="Arial"/>
                <w:color w:val="000000"/>
                <w:sz w:val="28"/>
                <w:szCs w:val="20"/>
                <w:lang w:val="en-US"/>
              </w:rPr>
              <w:lastRenderedPageBreak/>
              <w:t>5.2.3</w:t>
            </w:r>
            <w:r>
              <w:rPr>
                <w:rFonts w:ascii="Arial" w:eastAsia="宋体" w:hAnsi="Arial"/>
                <w:color w:val="000000"/>
                <w:sz w:val="28"/>
                <w:szCs w:val="20"/>
                <w:lang w:val="en-US"/>
              </w:rPr>
              <w:tab/>
              <w:t xml:space="preserve">CSI reporting using </w:t>
            </w:r>
            <w:proofErr w:type="gramStart"/>
            <w:r>
              <w:rPr>
                <w:rFonts w:ascii="Arial" w:eastAsia="宋体" w:hAnsi="Arial"/>
                <w:color w:val="000000"/>
                <w:sz w:val="28"/>
                <w:szCs w:val="20"/>
                <w:lang w:val="en-US"/>
              </w:rPr>
              <w:t>PUSCH</w:t>
            </w:r>
            <w:bookmarkEnd w:id="81"/>
            <w:bookmarkEnd w:id="82"/>
            <w:bookmarkEnd w:id="83"/>
            <w:bookmarkEnd w:id="84"/>
            <w:bookmarkEnd w:id="85"/>
            <w:bookmarkEnd w:id="86"/>
            <w:bookmarkEnd w:id="87"/>
            <w:bookmarkEnd w:id="88"/>
            <w:bookmarkEnd w:id="89"/>
            <w:proofErr w:type="gramEnd"/>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90" w:name="_Hlk500827675"/>
            <w:r>
              <w:rPr>
                <w:rFonts w:ascii="Times New Roman" w:eastAsia="宋体" w:hAnsi="Times New Roman"/>
                <w:szCs w:val="20"/>
              </w:rPr>
              <w:t xml:space="preserve"> of a DCI format 0_1 or DCI format 0_2 which triggers an aperiodic CSI trigger state.</w:t>
            </w:r>
          </w:p>
          <w:bookmarkEnd w:id="90"/>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 xml:space="preserve">Support the proposed conclusion with DOCOMO's </w:t>
            </w:r>
            <w:proofErr w:type="gramStart"/>
            <w:r>
              <w:rPr>
                <w:rFonts w:eastAsia="宋体"/>
                <w:iCs/>
                <w:lang w:val="en-US" w:eastAsia="zh-CN"/>
              </w:rPr>
              <w:t>correction</w:t>
            </w:r>
            <w:proofErr w:type="gramEnd"/>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w:t>
            </w:r>
            <w:r>
              <w:rPr>
                <w:rFonts w:eastAsia="宋体"/>
                <w:iCs/>
                <w:lang w:val="en-US" w:eastAsia="zh-CN"/>
              </w:rPr>
              <w:lastRenderedPageBreak/>
              <w:t>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af7"/>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e want to emphasise that we do not intend to introduce new behaviour</w:t>
            </w:r>
            <w:proofErr w:type="gramStart"/>
            <w:r>
              <w:rPr>
                <w:rFonts w:eastAsia="宋体"/>
                <w:iCs/>
                <w:lang w:eastAsia="zh-CN"/>
              </w:rPr>
              <w:t>, actually, what</w:t>
            </w:r>
            <w:proofErr w:type="gramEnd"/>
            <w:r>
              <w:rPr>
                <w:rFonts w:eastAsia="宋体"/>
                <w:iCs/>
                <w:lang w:eastAsia="zh-CN"/>
              </w:rPr>
              <w:t xml:space="preserve">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 xml:space="preserve">CSI reporting using </w:t>
                  </w:r>
                  <w:proofErr w:type="gramStart"/>
                  <w:r>
                    <w:rPr>
                      <w:rFonts w:ascii="Arial" w:eastAsia="宋体" w:hAnsi="Arial"/>
                      <w:color w:val="000000"/>
                      <w:sz w:val="28"/>
                      <w:szCs w:val="20"/>
                      <w:lang w:val="en-US"/>
                    </w:rPr>
                    <w:t>PUSCH</w:t>
                  </w:r>
                  <w:proofErr w:type="gramEnd"/>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proofErr w:type="gramStart"/>
            <w:r>
              <w:rPr>
                <w:rFonts w:eastAsia="宋体" w:hint="eastAsia"/>
                <w:iCs/>
                <w:lang w:val="en-US" w:eastAsia="zh-CN"/>
              </w:rPr>
              <w:t>T</w:t>
            </w:r>
            <w:r>
              <w:rPr>
                <w:rFonts w:eastAsia="宋体"/>
                <w:iCs/>
                <w:lang w:val="en-US" w:eastAsia="zh-CN"/>
              </w:rPr>
              <w:t>hanks FL</w:t>
            </w:r>
            <w:proofErr w:type="gramEnd"/>
            <w:r>
              <w:rPr>
                <w:rFonts w:eastAsia="宋体"/>
                <w:iCs/>
                <w:lang w:val="en-US" w:eastAsia="zh-CN"/>
              </w:rPr>
              <w:t xml:space="preserve">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 xml:space="preserve">In UE feature, NR-U features are applied to licensed band. But in fact, in licensed band at that time, there is no clear motivation for </w:t>
            </w:r>
            <w:proofErr w:type="spellStart"/>
            <w:r>
              <w:rPr>
                <w:rFonts w:eastAsia="宋体"/>
                <w:iCs/>
                <w:lang w:val="en-US" w:eastAsia="zh-CN"/>
              </w:rPr>
              <w:t>gNB</w:t>
            </w:r>
            <w:proofErr w:type="spellEnd"/>
            <w:r>
              <w:rPr>
                <w:rFonts w:eastAsia="宋体"/>
                <w:iCs/>
                <w:lang w:val="en-US" w:eastAsia="zh-CN"/>
              </w:rPr>
              <w:t xml:space="preserve"> to configure multi-PUSCH scheduling for a UE. So, we </w:t>
            </w:r>
            <w:proofErr w:type="gramStart"/>
            <w:r>
              <w:rPr>
                <w:rFonts w:eastAsia="宋体"/>
                <w:iCs/>
                <w:lang w:val="en-US" w:eastAsia="zh-CN"/>
              </w:rPr>
              <w:t>didn't</w:t>
            </w:r>
            <w:proofErr w:type="gramEnd"/>
            <w:r>
              <w:rPr>
                <w:rFonts w:eastAsia="宋体"/>
                <w:iCs/>
                <w:lang w:val="en-US" w:eastAsia="zh-CN"/>
              </w:rPr>
              <w:t xml:space="preserve"> discuss whether A-CSI in last PUSCH in licensed band is good for latency. But at least from the discussion in PUSCH repetition in licensed band, we care about the latency, </w:t>
            </w:r>
            <w:proofErr w:type="gramStart"/>
            <w:r>
              <w:rPr>
                <w:rFonts w:eastAsia="宋体"/>
                <w:iCs/>
                <w:lang w:val="en-US" w:eastAsia="zh-CN"/>
              </w:rPr>
              <w:t>that’s</w:t>
            </w:r>
            <w:proofErr w:type="gramEnd"/>
            <w:r>
              <w:rPr>
                <w:rFonts w:eastAsia="宋体"/>
                <w:iCs/>
                <w:lang w:val="en-US" w:eastAsia="zh-CN"/>
              </w:rPr>
              <w:t xml:space="preserve"> why we agreed to support A-CSI in 1</w:t>
            </w:r>
            <w:r>
              <w:rPr>
                <w:rFonts w:eastAsia="宋体"/>
                <w:iCs/>
                <w:vertAlign w:val="superscript"/>
                <w:lang w:val="en-US" w:eastAsia="zh-CN"/>
              </w:rPr>
              <w:t>st</w:t>
            </w:r>
            <w:r>
              <w:rPr>
                <w:rFonts w:eastAsia="宋体"/>
                <w:iCs/>
                <w:lang w:val="en-US" w:eastAsia="zh-CN"/>
              </w:rPr>
              <w:t xml:space="preserve"> PUSCH in licensed band. </w:t>
            </w:r>
            <w:proofErr w:type="gramStart"/>
            <w:r>
              <w:rPr>
                <w:rFonts w:eastAsia="宋体"/>
                <w:iCs/>
                <w:lang w:val="en-US" w:eastAsia="zh-CN"/>
              </w:rPr>
              <w:t>Actually, for</w:t>
            </w:r>
            <w:proofErr w:type="gramEnd"/>
            <w:r>
              <w:rPr>
                <w:rFonts w:eastAsia="宋体"/>
                <w:iCs/>
                <w:lang w:val="en-US" w:eastAsia="zh-CN"/>
              </w:rPr>
              <w:t xml:space="preserve">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7"/>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af7"/>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lastRenderedPageBreak/>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 xml:space="preserve">Proposal 1: Multi-PDSCH or multi-PUSCH scheduling with the same DCI should be applicable to 120kHz as well as 480 and 960kHz, though we </w:t>
            </w:r>
            <w:proofErr w:type="gramStart"/>
            <w:r>
              <w:rPr>
                <w:bCs/>
                <w:iCs/>
                <w:lang w:eastAsia="zh-CN"/>
              </w:rPr>
              <w:t>don’t</w:t>
            </w:r>
            <w:proofErr w:type="gramEnd"/>
            <w:r>
              <w:rPr>
                <w:bCs/>
                <w:iCs/>
                <w:lang w:eastAsia="zh-CN"/>
              </w:rPr>
              <w:t xml:space="preserve">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w:t>
            </w:r>
            <w:proofErr w:type="gramStart"/>
            <w:r>
              <w:rPr>
                <w:bCs/>
                <w:iCs/>
              </w:rPr>
              <w:t>PDSCH</w:t>
            </w:r>
            <w:proofErr w:type="gramEnd"/>
            <w:r>
              <w:rPr>
                <w:bCs/>
                <w:iCs/>
              </w:rPr>
              <w:t xml:space="preserve"> </w:t>
            </w:r>
          </w:p>
          <w:p w14:paraId="7E8DC949" w14:textId="77777777" w:rsidR="008B5225" w:rsidRDefault="009A0FF2">
            <w:pPr>
              <w:pStyle w:val="af7"/>
              <w:numPr>
                <w:ilvl w:val="1"/>
                <w:numId w:val="4"/>
              </w:numPr>
              <w:ind w:leftChars="0"/>
              <w:jc w:val="both"/>
              <w:rPr>
                <w:bCs/>
                <w:iCs/>
              </w:rPr>
            </w:pPr>
            <w:r>
              <w:rPr>
                <w:bCs/>
                <w:iCs/>
              </w:rPr>
              <w:t xml:space="preserve">MCS for the 2nd TB: This appears only once in the DCI and applies commonly to the second TB of each </w:t>
            </w:r>
            <w:proofErr w:type="gramStart"/>
            <w:r>
              <w:rPr>
                <w:bCs/>
                <w:iCs/>
              </w:rPr>
              <w:t>PDSCH</w:t>
            </w:r>
            <w:proofErr w:type="gramEnd"/>
          </w:p>
          <w:p w14:paraId="206FFC05" w14:textId="77777777" w:rsidR="008B5225" w:rsidRDefault="009A0FF2">
            <w:pPr>
              <w:pStyle w:val="af7"/>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w:t>
            </w:r>
            <w:proofErr w:type="gramStart"/>
            <w:r>
              <w:rPr>
                <w:bCs/>
                <w:iCs/>
              </w:rPr>
              <w:t>PDSCH</w:t>
            </w:r>
            <w:proofErr w:type="gramEnd"/>
          </w:p>
          <w:p w14:paraId="03240118" w14:textId="77777777" w:rsidR="008B5225" w:rsidRDefault="009A0FF2">
            <w:pPr>
              <w:pStyle w:val="af7"/>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w:t>
            </w:r>
            <w:proofErr w:type="gramStart"/>
            <w:r>
              <w:rPr>
                <w:bCs/>
                <w:iCs/>
              </w:rPr>
              <w:t>PDSCH</w:t>
            </w:r>
            <w:proofErr w:type="gramEnd"/>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w:t>
            </w:r>
            <w:proofErr w:type="gramStart"/>
            <w:r>
              <w:rPr>
                <w:bCs/>
                <w:iCs/>
              </w:rPr>
              <w:t>DCI</w:t>
            </w:r>
            <w:proofErr w:type="gramEnd"/>
            <w:r>
              <w:rPr>
                <w:bCs/>
                <w:iCs/>
              </w:rPr>
              <w:t xml:space="preserve"> </w:t>
            </w:r>
          </w:p>
          <w:p w14:paraId="27214B24" w14:textId="77777777" w:rsidR="008B5225" w:rsidRDefault="009A0FF2">
            <w:pPr>
              <w:pStyle w:val="af7"/>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xml:space="preserve">, and PRB bundling </w:t>
            </w:r>
            <w:proofErr w:type="gramStart"/>
            <w:r>
              <w:rPr>
                <w:bCs/>
                <w:iCs/>
                <w:lang w:eastAsia="zh-CN"/>
              </w:rPr>
              <w:t>size</w:t>
            </w:r>
            <w:proofErr w:type="gramEnd"/>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lastRenderedPageBreak/>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lastRenderedPageBreak/>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 xml:space="preserve">Proposal 1: For NR operation between 52.6 GHz and 71 GHz with 120 kHz, multi-PDSCH scheduling enhancements are not considered in NR Rel-17, </w:t>
            </w:r>
            <w:proofErr w:type="gramStart"/>
            <w:r>
              <w:rPr>
                <w:bCs/>
                <w:iCs/>
                <w:lang w:eastAsia="zh-CN"/>
              </w:rPr>
              <w:t>i.e.</w:t>
            </w:r>
            <w:proofErr w:type="gramEnd"/>
            <w:r>
              <w:rPr>
                <w:bCs/>
                <w:iCs/>
                <w:lang w:eastAsia="zh-CN"/>
              </w:rPr>
              <w:t xml:space="preserv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 xml:space="preserve">SCSs other than 480/960 kHz </w:t>
      </w:r>
      <w:proofErr w:type="gramStart"/>
      <w:r>
        <w:rPr>
          <w:lang w:eastAsia="ko-KR"/>
        </w:rPr>
        <w:t>SCS</w:t>
      </w:r>
      <w:proofErr w:type="gramEnd"/>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 xml:space="preserve">SCSs other than 480/960 kHz </w:t>
      </w:r>
      <w:proofErr w:type="gramStart"/>
      <w:r>
        <w:rPr>
          <w:lang w:eastAsia="ko-KR"/>
        </w:rPr>
        <w:t>SCS</w:t>
      </w:r>
      <w:proofErr w:type="gramEnd"/>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t>
            </w:r>
            <w:proofErr w:type="gramStart"/>
            <w:r>
              <w:rPr>
                <w:rFonts w:eastAsia="宋体"/>
                <w:iCs/>
                <w:lang w:val="en-US" w:eastAsia="zh-CN"/>
              </w:rPr>
              <w:t>we’re</w:t>
            </w:r>
            <w:proofErr w:type="gramEnd"/>
            <w:r>
              <w:rPr>
                <w:rFonts w:eastAsia="宋体"/>
                <w:iCs/>
                <w:lang w:val="en-US" w:eastAsia="zh-CN"/>
              </w:rPr>
              <w:t xml:space="preserv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 xml:space="preserve">We agree to deprioritize this issue in this </w:t>
            </w:r>
            <w:proofErr w:type="gramStart"/>
            <w:r>
              <w:rPr>
                <w:rFonts w:eastAsia="宋体"/>
                <w:iCs/>
                <w:lang w:val="en-US" w:eastAsia="zh-CN"/>
              </w:rPr>
              <w:t>meeting</w:t>
            </w:r>
            <w:proofErr w:type="gramEnd"/>
          </w:p>
          <w:p w14:paraId="39D00D32" w14:textId="77777777" w:rsidR="008B5225" w:rsidRDefault="009A0FF2">
            <w:pPr>
              <w:jc w:val="both"/>
              <w:rPr>
                <w:rFonts w:eastAsia="宋体"/>
                <w:iCs/>
                <w:lang w:val="en-US" w:eastAsia="zh-CN"/>
              </w:rPr>
            </w:pPr>
            <w:r>
              <w:rPr>
                <w:rFonts w:eastAsia="宋体"/>
                <w:iCs/>
                <w:lang w:val="en-US" w:eastAsia="zh-CN"/>
              </w:rPr>
              <w:t xml:space="preserve">We </w:t>
            </w:r>
            <w:proofErr w:type="gramStart"/>
            <w:r>
              <w:rPr>
                <w:rFonts w:eastAsia="宋体"/>
                <w:iCs/>
                <w:lang w:val="en-US" w:eastAsia="zh-CN"/>
              </w:rPr>
              <w:t>don’t</w:t>
            </w:r>
            <w:proofErr w:type="gramEnd"/>
            <w:r>
              <w:rPr>
                <w:rFonts w:eastAsia="宋体"/>
                <w:iCs/>
                <w:lang w:val="en-US" w:eastAsia="zh-CN"/>
              </w:rPr>
              <w:t xml:space="preserve">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w:t>
            </w:r>
            <w:proofErr w:type="gramStart"/>
            <w:r>
              <w:rPr>
                <w:iCs/>
                <w:lang w:val="en-US" w:eastAsia="ko-KR"/>
              </w:rPr>
              <w:t>But,</w:t>
            </w:r>
            <w:proofErr w:type="gramEnd"/>
            <w:r>
              <w:rPr>
                <w:iCs/>
                <w:lang w:val="en-US" w:eastAsia="ko-KR"/>
              </w:rPr>
              <w:t xml:space="preserve">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proofErr w:type="gramStart"/>
            <w:r>
              <w:rPr>
                <w:iCs/>
                <w:lang w:val="en-US" w:eastAsia="ko-KR"/>
              </w:rPr>
              <w:t>Similar to</w:t>
            </w:r>
            <w:proofErr w:type="gramEnd"/>
            <w:r>
              <w:rPr>
                <w:iCs/>
                <w:lang w:val="en-US" w:eastAsia="ko-KR"/>
              </w:rPr>
              <w:t xml:space="preserve">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This appears only once in the DCI and applies commonly to the second TB of each </w:t>
      </w:r>
      <w:proofErr w:type="gramStart"/>
      <w:r>
        <w:rPr>
          <w:rFonts w:ascii="Times New Roman" w:eastAsia="Malgun Gothic" w:hAnsi="Times New Roman"/>
          <w:lang w:val="en-US" w:eastAsia="ko-KR"/>
        </w:rPr>
        <w:t>PDSCH</w:t>
      </w:r>
      <w:proofErr w:type="gramEnd"/>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This is signaled per PDSCH and applies to the second TB of each </w:t>
      </w:r>
      <w:proofErr w:type="gramStart"/>
      <w:r>
        <w:rPr>
          <w:rFonts w:ascii="Times New Roman" w:eastAsia="Malgun Gothic" w:hAnsi="Times New Roman"/>
          <w:lang w:val="en-US" w:eastAsia="ko-KR"/>
        </w:rPr>
        <w:t>PDSCH</w:t>
      </w:r>
      <w:proofErr w:type="gramEnd"/>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This is signaled per PDSCH and applies to the second TB of each </w:t>
      </w:r>
      <w:proofErr w:type="gramStart"/>
      <w:r>
        <w:rPr>
          <w:rFonts w:ascii="Times New Roman" w:eastAsia="Malgun Gothic" w:hAnsi="Times New Roman"/>
          <w:lang w:val="en-US" w:eastAsia="ko-KR"/>
        </w:rPr>
        <w:t>PDSCH</w:t>
      </w:r>
      <w:proofErr w:type="gramEnd"/>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w:t>
      </w:r>
      <w:r>
        <w:rPr>
          <w:lang w:eastAsia="ko-KR"/>
        </w:rPr>
        <w:lastRenderedPageBreak/>
        <w:t xml:space="preserve">how to signal MCS/NDI/RV for the second TB, so we can minimize relevant specification impact by following approaches </w:t>
      </w:r>
      <w:proofErr w:type="gramStart"/>
      <w:r>
        <w:rPr>
          <w:lang w:eastAsia="ko-KR"/>
        </w:rPr>
        <w:t>similar to</w:t>
      </w:r>
      <w:proofErr w:type="gramEnd"/>
      <w:r>
        <w:rPr>
          <w:lang w:eastAsia="ko-KR"/>
        </w:rPr>
        <w:t xml:space="preserve">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w:t>
      </w:r>
      <w:proofErr w:type="gramStart"/>
      <w:r>
        <w:rPr>
          <w:rFonts w:ascii="Times New Roman" w:eastAsia="Malgun Gothic" w:hAnsi="Times New Roman"/>
          <w:lang w:val="en-US" w:eastAsia="ko-KR"/>
        </w:rPr>
        <w:t>PDSCH</w:t>
      </w:r>
      <w:proofErr w:type="gramEnd"/>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w:t>
      </w:r>
      <w:proofErr w:type="gramStart"/>
      <w:r>
        <w:rPr>
          <w:rFonts w:ascii="Times New Roman" w:eastAsia="Malgun Gothic" w:hAnsi="Times New Roman"/>
          <w:lang w:val="en-US" w:eastAsia="ko-KR"/>
        </w:rPr>
        <w:t>PDSCH</w:t>
      </w:r>
      <w:proofErr w:type="gramEnd"/>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w:t>
      </w:r>
      <w:proofErr w:type="gramStart"/>
      <w:r>
        <w:rPr>
          <w:rFonts w:ascii="Times New Roman" w:eastAsia="Malgun Gothic" w:hAnsi="Times New Roman"/>
          <w:lang w:val="en-US" w:eastAsia="ko-KR"/>
        </w:rPr>
        <w:t>PDSCH</w:t>
      </w:r>
      <w:proofErr w:type="gramEnd"/>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w:t>
            </w:r>
            <w:proofErr w:type="gramStart"/>
            <w:r>
              <w:rPr>
                <w:rFonts w:eastAsia="宋体"/>
                <w:iCs/>
                <w:lang w:val="en-US" w:eastAsia="zh-CN"/>
              </w:rPr>
              <w:t>i.e.</w:t>
            </w:r>
            <w:proofErr w:type="gramEnd"/>
            <w:r>
              <w:rPr>
                <w:rFonts w:eastAsia="宋体"/>
                <w:iCs/>
                <w:lang w:val="en-US" w:eastAsia="zh-CN"/>
              </w:rPr>
              <w:t xml:space="preserv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w:t>
            </w:r>
            <w:proofErr w:type="gramStart"/>
            <w:r>
              <w:rPr>
                <w:rFonts w:eastAsia="宋体"/>
                <w:iCs/>
                <w:lang w:val="en-US" w:eastAsia="zh-CN"/>
              </w:rPr>
              <w:t>or</w:t>
            </w:r>
            <w:proofErr w:type="gramEnd"/>
            <w:r>
              <w:rPr>
                <w:rFonts w:eastAsia="宋体"/>
                <w:iCs/>
                <w:lang w:val="en-US" w:eastAsia="zh-CN"/>
              </w:rPr>
              <w:t xml:space="preserve"> multi-PDSCH case. But, for the sake of progress, it is OK for us to support 2 TBs when the </w:t>
            </w:r>
            <w:proofErr w:type="gramStart"/>
            <w:r>
              <w:rPr>
                <w:rFonts w:eastAsia="宋体"/>
                <w:iCs/>
                <w:lang w:val="en-US" w:eastAsia="zh-CN"/>
              </w:rPr>
              <w:t>DCI  (</w:t>
            </w:r>
            <w:proofErr w:type="gramEnd"/>
            <w:r>
              <w:rPr>
                <w:rFonts w:eastAsia="宋体"/>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 xml:space="preserve">We </w:t>
            </w:r>
            <w:proofErr w:type="gramStart"/>
            <w:r>
              <w:rPr>
                <w:rFonts w:eastAsia="宋体" w:hint="eastAsia"/>
                <w:iCs/>
                <w:lang w:val="en-US" w:eastAsia="zh-CN"/>
              </w:rPr>
              <w:t>don</w:t>
            </w:r>
            <w:r>
              <w:rPr>
                <w:rFonts w:eastAsia="宋体"/>
                <w:iCs/>
                <w:lang w:val="en-US" w:eastAsia="zh-CN"/>
              </w:rPr>
              <w:t>’</w:t>
            </w:r>
            <w:r>
              <w:rPr>
                <w:rFonts w:eastAsia="宋体" w:hint="eastAsia"/>
                <w:iCs/>
                <w:lang w:val="en-US" w:eastAsia="zh-CN"/>
              </w:rPr>
              <w:t>t</w:t>
            </w:r>
            <w:proofErr w:type="gramEnd"/>
            <w:r>
              <w:rPr>
                <w:rFonts w:eastAsia="宋体" w:hint="eastAsia"/>
                <w:iCs/>
                <w:lang w:val="en-US" w:eastAsia="zh-CN"/>
              </w:rPr>
              <w:t xml:space="preserve"> support 2nd TB for multi-PDSCH scheduling. </w:t>
            </w:r>
            <w:proofErr w:type="gramStart"/>
            <w:r>
              <w:rPr>
                <w:rFonts w:eastAsia="宋体" w:hint="eastAsia"/>
                <w:iCs/>
                <w:lang w:val="en-US" w:eastAsia="zh-CN"/>
              </w:rPr>
              <w:t>It</w:t>
            </w:r>
            <w:r>
              <w:rPr>
                <w:rFonts w:eastAsia="宋体"/>
                <w:iCs/>
                <w:lang w:val="en-US" w:eastAsia="zh-CN"/>
              </w:rPr>
              <w:t>’</w:t>
            </w:r>
            <w:r>
              <w:rPr>
                <w:rFonts w:eastAsia="宋体" w:hint="eastAsia"/>
                <w:iCs/>
                <w:lang w:val="en-US" w:eastAsia="zh-CN"/>
              </w:rPr>
              <w:t>s</w:t>
            </w:r>
            <w:proofErr w:type="gramEnd"/>
            <w:r>
              <w:rPr>
                <w:rFonts w:eastAsia="宋体" w:hint="eastAsia"/>
                <w:iCs/>
                <w:lang w:val="en-US" w:eastAsia="zh-CN"/>
              </w:rPr>
              <w:t xml:space="preserve"> a corner case as mentioned by many companies but it requires quite large DCI overhead. </w:t>
            </w:r>
            <w:proofErr w:type="gramStart"/>
            <w:r>
              <w:rPr>
                <w:rFonts w:eastAsia="宋体" w:hint="eastAsia"/>
                <w:iCs/>
                <w:lang w:val="en-US" w:eastAsia="zh-CN"/>
              </w:rPr>
              <w:t>It</w:t>
            </w:r>
            <w:r>
              <w:rPr>
                <w:rFonts w:eastAsia="宋体"/>
                <w:iCs/>
                <w:lang w:val="en-US" w:eastAsia="zh-CN"/>
              </w:rPr>
              <w:t>’</w:t>
            </w:r>
            <w:r>
              <w:rPr>
                <w:rFonts w:eastAsia="宋体" w:hint="eastAsia"/>
                <w:iCs/>
                <w:lang w:val="en-US" w:eastAsia="zh-CN"/>
              </w:rPr>
              <w:t>s</w:t>
            </w:r>
            <w:proofErr w:type="gramEnd"/>
            <w:r>
              <w:rPr>
                <w:rFonts w:eastAsia="宋体" w:hint="eastAsia"/>
                <w:iCs/>
                <w:lang w:val="en-US" w:eastAsia="zh-CN"/>
              </w:rPr>
              <w:t xml:space="preserve">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宋体"/>
                <w:iCs/>
                <w:lang w:val="en-US" w:eastAsia="zh-CN"/>
              </w:rPr>
              <w:t>FeMIMO</w:t>
            </w:r>
            <w:proofErr w:type="spellEnd"/>
            <w:r>
              <w:rPr>
                <w:rFonts w:eastAsia="宋体"/>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lastRenderedPageBreak/>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 xml:space="preserve">Majority companies support Proposal #4 while still several companies </w:t>
            </w:r>
            <w:proofErr w:type="gramStart"/>
            <w:r>
              <w:rPr>
                <w:rFonts w:hint="eastAsia"/>
                <w:iCs/>
                <w:lang w:val="en-US" w:eastAsia="ko-KR"/>
              </w:rPr>
              <w:t>don</w:t>
            </w:r>
            <w:r>
              <w:rPr>
                <w:iCs/>
                <w:lang w:val="en-US" w:eastAsia="ko-KR"/>
              </w:rPr>
              <w:t>’t</w:t>
            </w:r>
            <w:proofErr w:type="gramEnd"/>
            <w:r>
              <w:rPr>
                <w:iCs/>
                <w:lang w:val="en-US" w:eastAsia="ko-KR"/>
              </w:rPr>
              <w:t xml:space="preserve">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w:t>
            </w:r>
            <w:proofErr w:type="gramStart"/>
            <w:r>
              <w:rPr>
                <w:rFonts w:eastAsia="宋体"/>
                <w:iCs/>
                <w:lang w:val="en-US" w:eastAsia="zh-CN"/>
              </w:rPr>
              <w:t>e.g.</w:t>
            </w:r>
            <w:proofErr w:type="gramEnd"/>
            <w:r>
              <w:rPr>
                <w:rFonts w:eastAsia="宋体"/>
                <w:iCs/>
                <w:lang w:val="en-US" w:eastAsia="zh-CN"/>
              </w:rPr>
              <w:t xml:space="preserve">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 xml:space="preserve">we </w:t>
            </w:r>
            <w:proofErr w:type="gramStart"/>
            <w:r>
              <w:rPr>
                <w:iCs/>
                <w:lang w:val="en-US" w:eastAsia="ko-KR"/>
              </w:rPr>
              <w:t>don't</w:t>
            </w:r>
            <w:proofErr w:type="gramEnd"/>
            <w:r>
              <w:rPr>
                <w:iCs/>
                <w:lang w:val="en-US" w:eastAsia="ko-KR"/>
              </w:rPr>
              <w:t xml:space="preserve">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w:t>
            </w:r>
            <w:proofErr w:type="gramStart"/>
            <w:r>
              <w:rPr>
                <w:rFonts w:eastAsia="宋体"/>
                <w:iCs/>
                <w:lang w:val="en-US" w:eastAsia="zh-CN"/>
              </w:rPr>
              <w:t>e.g.</w:t>
            </w:r>
            <w:proofErr w:type="gramEnd"/>
            <w:r>
              <w:rPr>
                <w:rFonts w:eastAsia="宋体"/>
                <w:iCs/>
                <w:lang w:val="en-US" w:eastAsia="zh-CN"/>
              </w:rPr>
              <w:t xml:space="preserve">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proofErr w:type="spellStart"/>
            <w:r>
              <w:rPr>
                <w:rFonts w:eastAsia="宋体"/>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w:t>
            </w:r>
            <w:proofErr w:type="gramStart"/>
            <w:r>
              <w:rPr>
                <w:lang w:val="en-US"/>
              </w:rPr>
              <w:t>is</w:t>
            </w:r>
            <w:proofErr w:type="gramEnd"/>
            <w:r>
              <w:rPr>
                <w:lang w:val="en-US"/>
              </w:rPr>
              <w:t xml:space="preserve">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 xml:space="preserve">As far as I know, the supported number of layers was already based on UE capability in Rel-15. I am not sure that kind of discussion is need at this stage. However, I added the relevant statement with square bracket. </w:t>
            </w:r>
            <w:proofErr w:type="gramStart"/>
            <w:r>
              <w:rPr>
                <w:lang w:val="en-US" w:eastAsia="ko-KR"/>
              </w:rPr>
              <w:t>Let’s</w:t>
            </w:r>
            <w:proofErr w:type="gramEnd"/>
            <w:r>
              <w:rPr>
                <w:lang w:val="en-US" w:eastAsia="ko-KR"/>
              </w:rPr>
              <w:t xml:space="preserve">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w:t>
            </w:r>
            <w:proofErr w:type="spellStart"/>
            <w:r>
              <w:rPr>
                <w:rFonts w:eastAsia="宋体"/>
                <w:iCs/>
                <w:lang w:eastAsia="zh-CN"/>
              </w:rPr>
              <w:t>mTRP</w:t>
            </w:r>
            <w:proofErr w:type="spellEnd"/>
            <w:r>
              <w:rPr>
                <w:rFonts w:eastAsia="宋体"/>
                <w:iCs/>
                <w:lang w:eastAsia="zh-CN"/>
              </w:rPr>
              <w:t xml:space="preserve">, could companies explain which existing </w:t>
            </w:r>
            <w:proofErr w:type="spellStart"/>
            <w:r>
              <w:rPr>
                <w:rFonts w:eastAsia="宋体"/>
                <w:iCs/>
                <w:lang w:eastAsia="zh-CN"/>
              </w:rPr>
              <w:t>mTRP</w:t>
            </w:r>
            <w:proofErr w:type="spellEnd"/>
            <w:r>
              <w:rPr>
                <w:rFonts w:eastAsia="宋体"/>
                <w:iCs/>
                <w:lang w:eastAsia="zh-CN"/>
              </w:rPr>
              <w:t xml:space="preserve">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w:t>
            </w:r>
            <w:proofErr w:type="spellStart"/>
            <w:r w:rsidRPr="008867F3">
              <w:rPr>
                <w:rFonts w:eastAsia="宋体"/>
                <w:iCs/>
                <w:u w:val="single"/>
                <w:lang w:eastAsia="zh-CN"/>
              </w:rPr>
              <w:t>mTRP</w:t>
            </w:r>
            <w:proofErr w:type="spellEnd"/>
            <w:r w:rsidRPr="008867F3">
              <w:rPr>
                <w:rFonts w:eastAsia="宋体"/>
                <w:iCs/>
                <w:u w:val="single"/>
                <w:lang w:eastAsia="zh-CN"/>
              </w:rPr>
              <w:t xml:space="preserve">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w:t>
            </w:r>
            <w:proofErr w:type="gramStart"/>
            <w:r w:rsidRPr="008867F3">
              <w:rPr>
                <w:rFonts w:eastAsia="宋体"/>
                <w:iCs/>
              </w:rPr>
              <w:t>i.e.</w:t>
            </w:r>
            <w:proofErr w:type="gramEnd"/>
            <w:r w:rsidRPr="008867F3">
              <w:rPr>
                <w:rFonts w:eastAsia="宋体"/>
                <w:iCs/>
              </w:rPr>
              <w:t xml:space="preserv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t>S</w:t>
            </w:r>
            <w:r>
              <w:rPr>
                <w:rFonts w:eastAsia="宋体"/>
                <w:iCs/>
              </w:rPr>
              <w:t xml:space="preserve">ingle DCI case, </w:t>
            </w:r>
            <w:proofErr w:type="gramStart"/>
            <w:r>
              <w:rPr>
                <w:rFonts w:eastAsia="宋体"/>
                <w:iCs/>
              </w:rPr>
              <w:t>i.e.</w:t>
            </w:r>
            <w:proofErr w:type="gramEnd"/>
            <w:r>
              <w:rPr>
                <w:rFonts w:eastAsia="宋体"/>
                <w:iCs/>
              </w:rPr>
              <w:t xml:space="preserv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w:t>
            </w:r>
            <w:proofErr w:type="gramStart"/>
            <w:r>
              <w:rPr>
                <w:rFonts w:eastAsia="宋体"/>
                <w:iCs/>
                <w:lang w:eastAsia="zh-CN"/>
              </w:rPr>
              <w:t>really worth</w:t>
            </w:r>
            <w:proofErr w:type="gramEnd"/>
            <w:r>
              <w:rPr>
                <w:rFonts w:eastAsia="宋体"/>
                <w:iCs/>
                <w:lang w:eastAsia="zh-CN"/>
              </w:rPr>
              <w:t xml:space="preserve">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 xml:space="preserve">We share the same view as </w:t>
            </w:r>
            <w:proofErr w:type="gramStart"/>
            <w:r>
              <w:rPr>
                <w:rFonts w:eastAsia="宋体"/>
                <w:iCs/>
                <w:lang w:eastAsia="zh-CN"/>
              </w:rPr>
              <w:t>Intel</w:t>
            </w:r>
            <w:proofErr w:type="gramEnd"/>
          </w:p>
          <w:p w14:paraId="561FACA8" w14:textId="2D1B8F2F" w:rsidR="00EB49B6" w:rsidRPr="00EB49B6" w:rsidRDefault="00EB49B6" w:rsidP="00EB49B6">
            <w:pPr>
              <w:jc w:val="both"/>
              <w:rPr>
                <w:rFonts w:eastAsia="宋体"/>
                <w:iCs/>
                <w:lang w:eastAsia="zh-CN"/>
              </w:rPr>
            </w:pPr>
            <w:r>
              <w:rPr>
                <w:rFonts w:eastAsia="宋体"/>
                <w:iCs/>
                <w:lang w:eastAsia="zh-CN"/>
              </w:rPr>
              <w:t xml:space="preserve">We consider that MU-MIMO is a valid use case that motivates support for 2 TBs (5 – 8 layers). We </w:t>
            </w:r>
            <w:proofErr w:type="gramStart"/>
            <w:r>
              <w:rPr>
                <w:rFonts w:eastAsia="宋体"/>
                <w:iCs/>
                <w:lang w:eastAsia="zh-CN"/>
              </w:rPr>
              <w:t>don't</w:t>
            </w:r>
            <w:proofErr w:type="gramEnd"/>
            <w:r>
              <w:rPr>
                <w:rFonts w:eastAsia="宋体"/>
                <w:iCs/>
                <w:lang w:eastAsia="zh-CN"/>
              </w:rPr>
              <w:t xml:space="preserve">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宋体"/>
                <w:iCs/>
                <w:lang w:eastAsia="zh-CN"/>
              </w:rPr>
            </w:pPr>
            <w:r w:rsidRPr="00373A4E">
              <w:rPr>
                <w:rFonts w:eastAsia="宋体" w:hint="eastAsia"/>
                <w:iCs/>
                <w:lang w:eastAsia="zh-CN"/>
              </w:rPr>
              <w:t xml:space="preserve">As commented earlier </w:t>
            </w:r>
            <w:proofErr w:type="gramStart"/>
            <w:r w:rsidRPr="00373A4E">
              <w:rPr>
                <w:rFonts w:eastAsia="宋体" w:hint="eastAsia"/>
                <w:iCs/>
                <w:lang w:eastAsia="zh-CN"/>
              </w:rPr>
              <w:t>and also</w:t>
            </w:r>
            <w:proofErr w:type="gramEnd"/>
            <w:r w:rsidRPr="00373A4E">
              <w:rPr>
                <w:rFonts w:eastAsia="宋体" w:hint="eastAsia"/>
                <w:iCs/>
                <w:lang w:eastAsia="zh-CN"/>
              </w:rPr>
              <w:t xml:space="preserve"> by Intel, we don</w:t>
            </w:r>
            <w:r w:rsidRPr="00373A4E">
              <w:rPr>
                <w:rFonts w:eastAsia="宋体"/>
                <w:iCs/>
                <w:lang w:eastAsia="zh-CN"/>
              </w:rPr>
              <w:t xml:space="preserve">’t understand the technical reason why 2 TBs may be supported when a single PDSCH is scheduled and not when multiple PDSCHs are scheduled. While we understand the different impact in terms of DCI overhead, being able to schedule </w:t>
            </w:r>
            <w:proofErr w:type="gramStart"/>
            <w:r w:rsidRPr="00373A4E">
              <w:rPr>
                <w:rFonts w:eastAsia="宋体"/>
                <w:iCs/>
                <w:lang w:eastAsia="zh-CN"/>
              </w:rPr>
              <w:t>more or less MIMO</w:t>
            </w:r>
            <w:proofErr w:type="gramEnd"/>
            <w:r w:rsidRPr="00373A4E">
              <w:rPr>
                <w:rFonts w:eastAsia="宋体"/>
                <w:iCs/>
                <w:lang w:eastAsia="zh-CN"/>
              </w:rPr>
              <w:t xml:space="preserve"> layers only depends on the channel conditions, not on the number of scheduled PDSCHs. DCI overhead can be controlled by network configuration. Support of 1 or 2 TB depends on UE MIMO capability, so the last bullet in square brackets should anyway be the common </w:t>
            </w:r>
            <w:r w:rsidRPr="00373A4E">
              <w:rPr>
                <w:rFonts w:eastAsia="宋体"/>
                <w:iCs/>
                <w:lang w:eastAsia="zh-CN"/>
              </w:rPr>
              <w:lastRenderedPageBreak/>
              <w:t>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w:t>
            </w:r>
            <w:proofErr w:type="gramStart"/>
            <w:r>
              <w:rPr>
                <w:rFonts w:eastAsia="宋体"/>
                <w:iCs/>
                <w:lang w:eastAsia="zh-CN"/>
              </w:rPr>
              <w:t>don’t</w:t>
            </w:r>
            <w:proofErr w:type="gramEnd"/>
            <w:r>
              <w:rPr>
                <w:rFonts w:eastAsia="宋体"/>
                <w:iCs/>
                <w:lang w:eastAsia="zh-CN"/>
              </w:rPr>
              <w:t xml:space="preserve">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 xml:space="preserve">We share the same view as Intel, </w:t>
            </w:r>
            <w:proofErr w:type="gramStart"/>
            <w:r>
              <w:rPr>
                <w:rFonts w:eastAsia="宋体"/>
                <w:iCs/>
                <w:lang w:eastAsia="zh-CN"/>
              </w:rPr>
              <w:t>Ericsson</w:t>
            </w:r>
            <w:proofErr w:type="gramEnd"/>
            <w:r>
              <w:rPr>
                <w:rFonts w:eastAsia="宋体"/>
                <w:iCs/>
                <w:lang w:eastAsia="zh-CN"/>
              </w:rPr>
              <w:t xml:space="preserve">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7DAAE499" w14:textId="2B099D96" w:rsidR="00EC71E5" w:rsidRPr="006034DE"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宋体"/>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proofErr w:type="gramStart"/>
            <w:r>
              <w:rPr>
                <w:rFonts w:eastAsiaTheme="minorEastAsia" w:hint="eastAsia"/>
                <w:iCs/>
                <w:lang w:eastAsia="ko-KR"/>
              </w:rPr>
              <w:t>I</w:t>
            </w:r>
            <w:r>
              <w:rPr>
                <w:rFonts w:eastAsiaTheme="minorEastAsia"/>
                <w:iCs/>
                <w:lang w:eastAsia="ko-KR"/>
              </w:rPr>
              <w:t>’m</w:t>
            </w:r>
            <w:proofErr w:type="gramEnd"/>
            <w:r>
              <w:rPr>
                <w:rFonts w:eastAsiaTheme="minorEastAsia"/>
                <w:iCs/>
                <w:lang w:eastAsia="ko-KR"/>
              </w:rPr>
              <w:t xml:space="preserve">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w:t>
            </w:r>
            <w:proofErr w:type="spellStart"/>
            <w:r>
              <w:rPr>
                <w:rFonts w:eastAsiaTheme="minorEastAsia"/>
                <w:iCs/>
                <w:lang w:eastAsia="ko-KR"/>
              </w:rPr>
              <w:t>signaling</w:t>
            </w:r>
            <w:proofErr w:type="spellEnd"/>
            <w:r>
              <w:rPr>
                <w:rFonts w:eastAsiaTheme="minorEastAsia"/>
                <w:iCs/>
                <w:lang w:eastAsia="ko-KR"/>
              </w:rPr>
              <w:t>.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w:t>
      </w:r>
      <w:proofErr w:type="gramStart"/>
      <w:r>
        <w:rPr>
          <w:rFonts w:ascii="Times New Roman" w:eastAsia="Malgun Gothic" w:hAnsi="Times New Roman"/>
          <w:lang w:val="en-US" w:eastAsia="ko-KR"/>
        </w:rPr>
        <w:t>PDSCH</w:t>
      </w:r>
      <w:proofErr w:type="gramEnd"/>
    </w:p>
    <w:p w14:paraId="24473332"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w:t>
      </w:r>
      <w:proofErr w:type="gramStart"/>
      <w:r>
        <w:rPr>
          <w:rFonts w:ascii="Times New Roman" w:eastAsia="Malgun Gothic" w:hAnsi="Times New Roman"/>
          <w:lang w:val="en-US" w:eastAsia="ko-KR"/>
        </w:rPr>
        <w:t>PDSCH</w:t>
      </w:r>
      <w:proofErr w:type="gramEnd"/>
    </w:p>
    <w:p w14:paraId="5A83D4BD" w14:textId="77777777" w:rsidR="00EC71E5" w:rsidRDefault="00EC71E5" w:rsidP="00EC71E5">
      <w:pPr>
        <w:pStyle w:val="af7"/>
        <w:numPr>
          <w:ilvl w:val="1"/>
          <w:numId w:val="10"/>
        </w:numPr>
        <w:spacing w:after="160" w:line="256" w:lineRule="auto"/>
        <w:ind w:leftChars="0"/>
        <w:contextualSpacing/>
        <w:jc w:val="both"/>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w:t>
      </w:r>
      <w:proofErr w:type="gramStart"/>
      <w:r>
        <w:rPr>
          <w:rFonts w:ascii="Times New Roman" w:eastAsia="Malgun Gothic" w:hAnsi="Times New Roman"/>
          <w:lang w:val="en-US" w:eastAsia="ko-KR"/>
        </w:rPr>
        <w:t>PDSCH</w:t>
      </w:r>
      <w:proofErr w:type="gramEnd"/>
    </w:p>
    <w:p w14:paraId="0E852CC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宋体"/>
                <w:iCs/>
                <w:lang w:val="en-US" w:eastAsia="zh-CN"/>
              </w:rPr>
            </w:pPr>
            <w:r>
              <w:rPr>
                <w:rFonts w:eastAsia="宋体"/>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宋体"/>
                <w:iCs/>
                <w:lang w:val="en-US" w:eastAsia="zh-CN"/>
              </w:rPr>
            </w:pPr>
            <w:r>
              <w:rPr>
                <w:rFonts w:eastAsia="宋体" w:hint="eastAsia"/>
                <w:iCs/>
                <w:lang w:val="en-US" w:eastAsia="zh-CN"/>
              </w:rPr>
              <w:t>N</w:t>
            </w:r>
            <w:r>
              <w:rPr>
                <w:rFonts w:eastAsia="宋体"/>
                <w:iCs/>
                <w:lang w:val="en-US" w:eastAsia="zh-CN"/>
              </w:rPr>
              <w:t>o, w</w:t>
            </w:r>
            <w:r w:rsidR="002E58DE">
              <w:rPr>
                <w:rFonts w:eastAsia="宋体"/>
                <w:iCs/>
                <w:lang w:val="en-US" w:eastAsia="zh-CN"/>
              </w:rPr>
              <w:t xml:space="preserve">e </w:t>
            </w:r>
            <w:proofErr w:type="spellStart"/>
            <w:r w:rsidR="002E58DE">
              <w:rPr>
                <w:rFonts w:eastAsia="宋体"/>
                <w:iCs/>
                <w:lang w:val="en-US" w:eastAsia="zh-CN"/>
              </w:rPr>
              <w:t>can not</w:t>
            </w:r>
            <w:proofErr w:type="spellEnd"/>
            <w:r w:rsidR="002E58DE">
              <w:rPr>
                <w:rFonts w:eastAsia="宋体"/>
                <w:iCs/>
                <w:lang w:val="en-US" w:eastAsia="zh-CN"/>
              </w:rPr>
              <w:t xml:space="preserve"> accept this </w:t>
            </w:r>
            <w:proofErr w:type="gramStart"/>
            <w:r w:rsidR="002E58DE">
              <w:rPr>
                <w:rFonts w:eastAsia="宋体"/>
                <w:iCs/>
                <w:lang w:val="en-US" w:eastAsia="zh-CN"/>
              </w:rPr>
              <w:t>proposal !</w:t>
            </w:r>
            <w:proofErr w:type="gramEnd"/>
          </w:p>
          <w:p w14:paraId="696A316C" w14:textId="77777777" w:rsidR="007D2C3A" w:rsidRDefault="007D2C3A" w:rsidP="00A8133A">
            <w:pPr>
              <w:jc w:val="both"/>
              <w:rPr>
                <w:rFonts w:eastAsia="宋体"/>
                <w:iCs/>
                <w:lang w:val="en-US" w:eastAsia="zh-CN"/>
              </w:rPr>
            </w:pPr>
          </w:p>
          <w:p w14:paraId="02958DFE" w14:textId="77777777" w:rsidR="00720FF8" w:rsidRDefault="00720FF8" w:rsidP="00720FF8">
            <w:pPr>
              <w:jc w:val="both"/>
            </w:pPr>
            <w:r>
              <w:t xml:space="preserve">The basis for determining the number of </w:t>
            </w:r>
            <w:proofErr w:type="gramStart"/>
            <w:r>
              <w:t>layer</w:t>
            </w:r>
            <w:proofErr w:type="gramEnd"/>
            <w:r>
              <w:t xml:space="preserve"> is (a) number of panels at </w:t>
            </w:r>
            <w:proofErr w:type="spellStart"/>
            <w:r>
              <w:t>gNB</w:t>
            </w:r>
            <w:proofErr w:type="spellEnd"/>
            <w:r>
              <w:t xml:space="preserve"> and UE, which is usually is small (e.g.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宋体"/>
                <w:iCs/>
                <w:lang w:eastAsia="zh-CN"/>
              </w:rPr>
            </w:pPr>
            <w:r>
              <w:t xml:space="preserve">That is the technical reason we think 2-TB case is very corner case for 52.6GHz. </w:t>
            </w:r>
          </w:p>
          <w:p w14:paraId="76210BC9" w14:textId="59D941EF" w:rsidR="006710FA" w:rsidRDefault="006710FA" w:rsidP="00720FF8">
            <w:pPr>
              <w:jc w:val="both"/>
              <w:rPr>
                <w:rFonts w:eastAsia="宋体"/>
                <w:iCs/>
                <w:lang w:eastAsia="zh-CN"/>
              </w:rPr>
            </w:pPr>
            <w:proofErr w:type="gramStart"/>
            <w:r>
              <w:rPr>
                <w:rFonts w:eastAsia="宋体"/>
                <w:iCs/>
                <w:lang w:eastAsia="zh-CN"/>
              </w:rPr>
              <w:t>Actually, the</w:t>
            </w:r>
            <w:proofErr w:type="gramEnd"/>
            <w:r>
              <w:rPr>
                <w:rFonts w:eastAsia="宋体"/>
                <w:iCs/>
                <w:lang w:eastAsia="zh-CN"/>
              </w:rPr>
              <w:t xml:space="preserv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宋体"/>
                <w:iCs/>
                <w:lang w:eastAsia="zh-CN"/>
              </w:rPr>
            </w:pPr>
          </w:p>
          <w:p w14:paraId="49678068" w14:textId="5065EE9A" w:rsidR="006710FA" w:rsidRPr="002E58DE" w:rsidRDefault="006710FA" w:rsidP="00720FF8">
            <w:pPr>
              <w:jc w:val="both"/>
              <w:rPr>
                <w:rFonts w:eastAsia="宋体"/>
                <w:iCs/>
                <w:lang w:eastAsia="zh-CN"/>
              </w:rPr>
            </w:pPr>
            <w:proofErr w:type="gramStart"/>
            <w:r>
              <w:rPr>
                <w:rFonts w:eastAsia="宋体"/>
                <w:iCs/>
                <w:lang w:eastAsia="zh-CN"/>
              </w:rPr>
              <w:t>We’d</w:t>
            </w:r>
            <w:proofErr w:type="gramEnd"/>
            <w:r>
              <w:rPr>
                <w:rFonts w:eastAsia="宋体"/>
                <w:iCs/>
                <w:lang w:eastAsia="zh-CN"/>
              </w:rPr>
              <w:t xml:space="preserve"> like to invite companies supporting 5~8 layers further elaborate what kind of typical scenario in their mind is good for 2-TB case. Up to now, companies mention </w:t>
            </w:r>
            <w:proofErr w:type="spellStart"/>
            <w:r>
              <w:rPr>
                <w:rFonts w:eastAsia="宋体"/>
                <w:iCs/>
                <w:lang w:eastAsia="zh-CN"/>
              </w:rPr>
              <w:t>mTRP</w:t>
            </w:r>
            <w:proofErr w:type="spellEnd"/>
            <w:r>
              <w:rPr>
                <w:rFonts w:eastAsia="宋体"/>
                <w:iCs/>
                <w:lang w:eastAsia="zh-CN"/>
              </w:rPr>
              <w:t xml:space="preserve">, MU-MIMO. But as we explained, only single TB by a DCI is supported for </w:t>
            </w:r>
            <w:proofErr w:type="spellStart"/>
            <w:r>
              <w:rPr>
                <w:rFonts w:eastAsia="宋体"/>
                <w:iCs/>
                <w:lang w:eastAsia="zh-CN"/>
              </w:rPr>
              <w:t>mTRP</w:t>
            </w:r>
            <w:proofErr w:type="spellEnd"/>
            <w:r>
              <w:rPr>
                <w:rFonts w:eastAsia="宋体"/>
                <w:iCs/>
                <w:lang w:eastAsia="zh-CN"/>
              </w:rPr>
              <w:t xml:space="preserve"> now. And we </w:t>
            </w:r>
            <w:proofErr w:type="gramStart"/>
            <w:r>
              <w:rPr>
                <w:rFonts w:eastAsia="宋体"/>
                <w:iCs/>
                <w:lang w:eastAsia="zh-CN"/>
              </w:rPr>
              <w:t>don’t</w:t>
            </w:r>
            <w:proofErr w:type="gramEnd"/>
            <w:r>
              <w:rPr>
                <w:rFonts w:eastAsia="宋体"/>
                <w:iCs/>
                <w:lang w:eastAsia="zh-CN"/>
              </w:rPr>
              <w:t xml:space="preserve"> understand why MU-MIMO can. </w:t>
            </w:r>
            <w:r w:rsidR="002E58DE">
              <w:rPr>
                <w:rFonts w:eastAsia="宋体"/>
                <w:iCs/>
                <w:lang w:eastAsia="zh-CN"/>
              </w:rPr>
              <w:t xml:space="preserve">We need technical explanation. </w:t>
            </w:r>
          </w:p>
          <w:p w14:paraId="6CCE2351" w14:textId="77777777" w:rsidR="006710FA" w:rsidRDefault="006710FA" w:rsidP="00720FF8">
            <w:pPr>
              <w:jc w:val="both"/>
              <w:rPr>
                <w:rFonts w:eastAsia="宋体"/>
                <w:iCs/>
                <w:lang w:eastAsia="zh-CN"/>
              </w:rPr>
            </w:pPr>
          </w:p>
          <w:p w14:paraId="3F1AE444" w14:textId="20EFF35E" w:rsidR="00944314" w:rsidRDefault="002E58DE" w:rsidP="00944314">
            <w:pPr>
              <w:jc w:val="both"/>
              <w:rPr>
                <w:rFonts w:eastAsia="宋体"/>
                <w:lang w:eastAsia="zh-CN"/>
              </w:rPr>
            </w:pPr>
            <w:r>
              <w:rPr>
                <w:rFonts w:eastAsia="宋体"/>
                <w:lang w:eastAsia="zh-CN"/>
              </w:rPr>
              <w:t xml:space="preserve">Furthermore, we want to point out, </w:t>
            </w:r>
            <w:r w:rsidR="00944314">
              <w:rPr>
                <w:rFonts w:eastAsia="宋体"/>
                <w:lang w:eastAsia="zh-CN"/>
              </w:rPr>
              <w:t xml:space="preserve">arbitrarily ignore DCI overhead and UCI overhead is not a right way in RAN1. Supporting 2-TB for multiple PDSCHs lead to up to additional 14 bits in </w:t>
            </w:r>
            <w:proofErr w:type="gramStart"/>
            <w:r w:rsidR="00944314">
              <w:rPr>
                <w:rFonts w:eastAsia="宋体"/>
                <w:lang w:eastAsia="zh-CN"/>
              </w:rPr>
              <w:t>DCI, and</w:t>
            </w:r>
            <w:proofErr w:type="gramEnd"/>
            <w:r w:rsidR="00944314">
              <w:rPr>
                <w:rFonts w:eastAsia="宋体"/>
                <w:lang w:eastAsia="zh-CN"/>
              </w:rPr>
              <w:t xml:space="preserve"> can be up to N*8 bits wasted bit in HARQ-ACK codebook, where N is the number of multi-PDSCH DCIs actually scheduling single TB. We </w:t>
            </w:r>
            <w:proofErr w:type="spellStart"/>
            <w:r w:rsidR="00944314">
              <w:rPr>
                <w:rFonts w:eastAsia="宋体"/>
                <w:lang w:eastAsia="zh-CN"/>
              </w:rPr>
              <w:t>can not</w:t>
            </w:r>
            <w:proofErr w:type="spellEnd"/>
            <w:r w:rsidR="00944314">
              <w:rPr>
                <w:rFonts w:eastAsia="宋体"/>
                <w:lang w:eastAsia="zh-CN"/>
              </w:rPr>
              <w:t xml:space="preserve"> agree that 2-TB case worth such tens of bits waste for both PDCCH and PUCCH. </w:t>
            </w:r>
          </w:p>
          <w:p w14:paraId="0EF0525E" w14:textId="0EF85F3C" w:rsidR="00720FF8" w:rsidRPr="007D2C3A" w:rsidRDefault="00720FF8" w:rsidP="006710FA">
            <w:pPr>
              <w:jc w:val="both"/>
              <w:rPr>
                <w:rFonts w:eastAsia="宋体"/>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宋体"/>
                <w:iCs/>
                <w:lang w:val="en-US" w:eastAsia="zh-CN"/>
              </w:rPr>
            </w:pPr>
            <w:r>
              <w:rPr>
                <w:rFonts w:eastAsia="宋体"/>
                <w:iCs/>
                <w:lang w:val="en-US" w:eastAsia="zh-CN"/>
              </w:rPr>
              <w:t>A</w:t>
            </w:r>
            <w:r>
              <w:rPr>
                <w:rFonts w:eastAsia="宋体" w:hint="eastAsia"/>
                <w:iCs/>
                <w:lang w:val="en-US" w:eastAsia="zh-CN"/>
              </w:rPr>
              <w:t xml:space="preserve">fter </w:t>
            </w:r>
            <w:r>
              <w:rPr>
                <w:rFonts w:eastAsia="宋体"/>
                <w:iCs/>
                <w:lang w:val="en-US" w:eastAsia="zh-CN"/>
              </w:rPr>
              <w:t xml:space="preserve">analyzing Samsung’s explanation. We tend to agree that &gt;4 layers </w:t>
            </w:r>
            <w:proofErr w:type="gramStart"/>
            <w:r>
              <w:rPr>
                <w:rFonts w:eastAsia="宋体"/>
                <w:iCs/>
                <w:lang w:val="en-US" w:eastAsia="zh-CN"/>
              </w:rPr>
              <w:t>is</w:t>
            </w:r>
            <w:proofErr w:type="gramEnd"/>
            <w:r>
              <w:rPr>
                <w:rFonts w:eastAsia="宋体"/>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宋体"/>
                <w:iCs/>
                <w:lang w:val="en-US" w:eastAsia="zh-CN"/>
              </w:rPr>
            </w:pPr>
          </w:p>
          <w:p w14:paraId="4D8E91C5" w14:textId="4AA2D04A" w:rsidR="009677D6" w:rsidRDefault="009677D6" w:rsidP="009677D6">
            <w:pPr>
              <w:jc w:val="both"/>
              <w:rPr>
                <w:rFonts w:eastAsia="宋体"/>
                <w:iCs/>
                <w:lang w:val="en-US" w:eastAsia="zh-CN"/>
              </w:rPr>
            </w:pPr>
            <w:r>
              <w:rPr>
                <w:rFonts w:eastAsia="宋体"/>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宋体"/>
                <w:iCs/>
                <w:lang w:val="en-US" w:eastAsia="zh-CN"/>
              </w:rPr>
            </w:pPr>
            <w:r>
              <w:rPr>
                <w:rFonts w:eastAsia="宋体"/>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宋体"/>
                <w:iCs/>
                <w:lang w:val="en-US" w:eastAsia="zh-CN"/>
              </w:rPr>
            </w:pPr>
            <w:r>
              <w:rPr>
                <w:rFonts w:eastAsia="宋体"/>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宋体"/>
                <w:iCs/>
                <w:lang w:val="en-US" w:eastAsia="zh-CN"/>
              </w:rPr>
              <w:t xml:space="preserve">IEEE 802.11ay supports concurrent transmission and reception of up to eight spatial streams at the same time and over the same frequency. </w:t>
            </w:r>
            <w:r>
              <w:rPr>
                <w:rFonts w:eastAsia="宋体"/>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宋体"/>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宋体"/>
                <w:iCs/>
                <w:lang w:val="en-US" w:eastAsia="zh-CN"/>
              </w:rPr>
            </w:pPr>
            <w:r>
              <w:rPr>
                <w:rFonts w:eastAsia="宋体"/>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sidRPr="00191968">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宋体"/>
                <w:iCs/>
                <w:lang w:val="en-US" w:eastAsia="zh-CN"/>
              </w:rPr>
            </w:pPr>
            <w:r>
              <w:rPr>
                <w:rFonts w:eastAsia="宋体"/>
                <w:iCs/>
                <w:lang w:val="en-US" w:eastAsia="zh-CN"/>
              </w:rPr>
              <w:t xml:space="preserve">While we are okay with the proposal – we </w:t>
            </w:r>
            <w:proofErr w:type="gramStart"/>
            <w:r>
              <w:rPr>
                <w:rFonts w:eastAsia="宋体"/>
                <w:iCs/>
                <w:lang w:val="en-US" w:eastAsia="zh-CN"/>
              </w:rPr>
              <w:t>don't</w:t>
            </w:r>
            <w:proofErr w:type="gramEnd"/>
            <w:r>
              <w:rPr>
                <w:rFonts w:eastAsia="宋体"/>
                <w:iCs/>
                <w:lang w:val="en-US" w:eastAsia="zh-CN"/>
              </w:rPr>
              <w:t xml:space="preserve"> see a need to introduce restrictions in the spec – we are open to finding a compromise.</w:t>
            </w:r>
            <w:r>
              <w:rPr>
                <w:rFonts w:eastAsia="宋体"/>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af3"/>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4"/>
                    <w:numPr>
                      <w:ilvl w:val="0"/>
                      <w:numId w:val="0"/>
                    </w:numPr>
                    <w:ind w:left="864" w:hanging="864"/>
                    <w:rPr>
                      <w:color w:val="000000"/>
                    </w:rPr>
                  </w:pPr>
                  <w:bookmarkStart w:id="105" w:name="_Toc11352092"/>
                  <w:bookmarkStart w:id="106" w:name="_Toc20317982"/>
                  <w:bookmarkStart w:id="107" w:name="_Toc27299880"/>
                  <w:bookmarkStart w:id="108" w:name="_Toc36117390"/>
                  <w:bookmarkStart w:id="109" w:name="_Toc44515882"/>
                  <w:bookmarkStart w:id="110" w:name="_Toc66867404"/>
                  <w:r w:rsidRPr="0048482F">
                    <w:rPr>
                      <w:color w:val="000000"/>
                    </w:rPr>
                    <w:t>5.1.3.2</w:t>
                  </w:r>
                  <w:r>
                    <w:rPr>
                      <w:color w:val="000000"/>
                    </w:rPr>
                    <w:tab/>
                  </w:r>
                  <w:r w:rsidRPr="0048482F">
                    <w:rPr>
                      <w:color w:val="000000"/>
                    </w:rPr>
                    <w:t>Transport block size determination</w:t>
                  </w:r>
                  <w:bookmarkEnd w:id="105"/>
                  <w:bookmarkEnd w:id="106"/>
                  <w:bookmarkEnd w:id="107"/>
                  <w:bookmarkEnd w:id="108"/>
                  <w:bookmarkEnd w:id="109"/>
                  <w:bookmarkEnd w:id="110"/>
                </w:p>
                <w:p w14:paraId="47C4A140" w14:textId="77777777" w:rsidR="00021F19" w:rsidRDefault="00021F19" w:rsidP="00021F19">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021F19">
                    <w:rPr>
                      <w:highlight w:val="yellow"/>
                    </w:rPr>
                    <w:t xml:space="preserve">If both transport blocks are enabled, transport </w:t>
                  </w:r>
                  <w:proofErr w:type="gramStart"/>
                  <w:r w:rsidRPr="00021F19">
                    <w:rPr>
                      <w:highlight w:val="yellow"/>
                    </w:rPr>
                    <w:t>block</w:t>
                  </w:r>
                  <w:proofErr w:type="gramEnd"/>
                  <w:r w:rsidRPr="00021F19">
                    <w:rPr>
                      <w:highlight w:val="yellow"/>
                    </w:rPr>
                    <w:t xml:space="preserve">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Malgun Gothic" w:hAnsi="Arial"/>
                <w:b/>
                <w:szCs w:val="20"/>
              </w:rPr>
            </w:pPr>
            <w:bookmarkStart w:id="111" w:name="OLE_LINK34"/>
            <w:bookmarkStart w:id="112" w:name="OLE_LINK38"/>
            <w:r w:rsidRPr="00021F19">
              <w:rPr>
                <w:rFonts w:ascii="Arial" w:eastAsia="Malgun Gothic" w:hAnsi="Arial"/>
                <w:b/>
                <w:szCs w:val="20"/>
              </w:rPr>
              <w:t>Table 7.3.1.3-1: Codeword-to-layer mapping for spatial multiplexing</w:t>
            </w:r>
            <w:bookmarkEnd w:id="111"/>
            <w:bookmarkEnd w:id="112"/>
            <w:r w:rsidRPr="00021F19">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825"/>
              <w:gridCol w:w="1806"/>
              <w:gridCol w:w="2676"/>
            </w:tblGrid>
            <w:tr w:rsidR="00021F19" w:rsidRPr="00021F19" w14:paraId="0448647C" w14:textId="77777777" w:rsidTr="00780A17">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Codeword-to-layer mapping</w:t>
                  </w:r>
                </w:p>
                <w:p w14:paraId="4E789DBE"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17.9pt" o:ole="">
                        <v:imagedata r:id="rId12" o:title=""/>
                      </v:shape>
                      <o:OLEObject Type="Embed" ProgID="Equation.3" ShapeID="_x0000_i1025" DrawAspect="Content" ObjectID="_1683630418" r:id="rId13"/>
                    </w:object>
                  </w:r>
                </w:p>
              </w:tc>
            </w:tr>
            <w:tr w:rsidR="00021F19" w:rsidRPr="00021F19" w14:paraId="0AF571D8" w14:textId="77777777" w:rsidTr="00780A17">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0"/>
                      <w:sz w:val="18"/>
                      <w:szCs w:val="20"/>
                    </w:rPr>
                    <w:object w:dxaOrig="1300" w:dyaOrig="340" w14:anchorId="7586C462">
                      <v:shape id="_x0000_i1026" type="#_x0000_t75" style="width:63.7pt;height:17.05pt" o:ole="">
                        <v:imagedata r:id="rId14" o:title=""/>
                      </v:shape>
                      <o:OLEObject Type="Embed" ProgID="Equation.3" ShapeID="_x0000_i1026" DrawAspect="Content" ObjectID="_1683630419"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300" w:dyaOrig="380" w14:anchorId="4E28C861">
                      <v:shape id="_x0000_i1027" type="#_x0000_t75" style="width:63.7pt;height:17.9pt" o:ole="">
                        <v:imagedata r:id="rId16" o:title=""/>
                      </v:shape>
                      <o:OLEObject Type="Embed" ProgID="Equation.3" ShapeID="_x0000_i1027" DrawAspect="Content" ObjectID="_1683630420" r:id="rId17"/>
                    </w:object>
                  </w:r>
                </w:p>
              </w:tc>
            </w:tr>
            <w:tr w:rsidR="00021F19" w:rsidRPr="00021F19" w14:paraId="5CAA6AE6" w14:textId="77777777" w:rsidTr="00780A17">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0D9C16EB">
                      <v:shape id="_x0000_i1028" type="#_x0000_t75" style="width:77.85pt;height:31.65pt" o:ole="">
                        <v:imagedata r:id="rId18" o:title=""/>
                      </v:shape>
                      <o:OLEObject Type="Embed" ProgID="Equation.3" ShapeID="_x0000_i1028" DrawAspect="Content" ObjectID="_1683630421"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3827FB81">
                      <v:shape id="_x0000_i1029" type="#_x0000_t75" style="width:75.75pt;height:17.9pt" o:ole="">
                        <v:imagedata r:id="rId20" o:title=""/>
                      </v:shape>
                      <o:OLEObject Type="Embed" ProgID="Equation.3" ShapeID="_x0000_i1029" DrawAspect="Content" ObjectID="_1683630422" r:id="rId21"/>
                    </w:object>
                  </w:r>
                </w:p>
              </w:tc>
            </w:tr>
            <w:tr w:rsidR="00021F19" w:rsidRPr="00021F19" w14:paraId="77EF88C8" w14:textId="77777777" w:rsidTr="00780A17">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position w:val="-40"/>
                      <w:sz w:val="18"/>
                      <w:szCs w:val="20"/>
                    </w:rPr>
                    <w:object w:dxaOrig="1700" w:dyaOrig="940" w14:anchorId="70E85E4D">
                      <v:shape id="_x0000_i1030" type="#_x0000_t75" style="width:79.5pt;height:43.7pt" o:ole="">
                        <v:imagedata r:id="rId22" o:title=""/>
                      </v:shape>
                      <o:OLEObject Type="Embed" ProgID="Equation.3" ShapeID="_x0000_i1030" DrawAspect="Content" ObjectID="_1683630423"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1D769308">
                      <v:shape id="_x0000_i1031" type="#_x0000_t75" style="width:75.75pt;height:17.9pt" o:ole="">
                        <v:imagedata r:id="rId24" o:title=""/>
                      </v:shape>
                      <o:OLEObject Type="Embed" ProgID="Equation.3" ShapeID="_x0000_i1031" DrawAspect="Content" ObjectID="_1683630424"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68F3527A">
                      <v:shape id="_x0000_i1032" type="#_x0000_t75" style="width:79.5pt;height:58.7pt" o:ole="">
                        <v:imagedata r:id="rId26" o:title=""/>
                      </v:shape>
                      <o:OLEObject Type="Embed" ProgID="Equation.3" ShapeID="_x0000_i1032" DrawAspect="Content" ObjectID="_1683630425"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59AFF17A">
                      <v:shape id="_x0000_i1033" type="#_x0000_t75" style="width:75.75pt;height:17.9pt" o:ole="">
                        <v:imagedata r:id="rId28" o:title=""/>
                      </v:shape>
                      <o:OLEObject Type="Embed" ProgID="Equation.3" ShapeID="_x0000_i1033" DrawAspect="Content" ObjectID="_1683630426"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4DCFC962">
                      <v:shape id="_x0000_i1034" type="#_x0000_t75" style="width:77.85pt;height:31.65pt" o:ole="">
                        <v:imagedata r:id="rId18" o:title=""/>
                      </v:shape>
                      <o:OLEObject Type="Embed" ProgID="Equation.3" ShapeID="_x0000_i1034" DrawAspect="Content" ObjectID="_1683630427"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376D9C4E">
                      <v:shape id="_x0000_i1035" type="#_x0000_t75" style="width:120.7pt;height:17.9pt" o:ole="">
                        <v:imagedata r:id="rId31" o:title=""/>
                      </v:shape>
                      <o:OLEObject Type="Embed" ProgID="Equation.3" ShapeID="_x0000_i1035" DrawAspect="Content" ObjectID="_1683630428"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03121ECD">
                      <v:shape id="_x0000_i1036" type="#_x0000_t75" style="width:78.25pt;height:43.7pt" o:ole="">
                        <v:imagedata r:id="rId33" o:title=""/>
                      </v:shape>
                      <o:OLEObject Type="Embed" ProgID="Equation.3" ShapeID="_x0000_i1036" DrawAspect="Content" ObjectID="_1683630429"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Malgun Gothic"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6934565E">
                      <v:shape id="_x0000_i1037" type="#_x0000_t75" style="width:79.5pt;height:43.7pt" o:ole="">
                        <v:imagedata r:id="rId35" o:title=""/>
                      </v:shape>
                      <o:OLEObject Type="Embed" ProgID="Equation.3" ShapeID="_x0000_i1037" DrawAspect="Content" ObjectID="_1683630430"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17E24153">
                      <v:shape id="_x0000_i1038" type="#_x0000_t75" style="width:120.7pt;height:17.9pt" o:ole="">
                        <v:imagedata r:id="rId37" o:title=""/>
                      </v:shape>
                      <o:OLEObject Type="Embed" ProgID="Equation.3" ShapeID="_x0000_i1038" DrawAspect="Content" ObjectID="_1683630431"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5DF0CA38">
                      <v:shape id="_x0000_i1039" type="#_x0000_t75" style="width:78.25pt;height:43.7pt" o:ole="">
                        <v:imagedata r:id="rId39" o:title=""/>
                      </v:shape>
                      <o:OLEObject Type="Embed" ProgID="Equation.3" ShapeID="_x0000_i1039" DrawAspect="Content" ObjectID="_1683630432"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Malgun Gothic"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798AA19A">
                      <v:shape id="_x0000_i1040" type="#_x0000_t75" style="width:79.5pt;height:43.7pt" o:ole="">
                        <v:imagedata r:id="rId35" o:title=""/>
                      </v:shape>
                      <o:OLEObject Type="Embed" ProgID="Equation.3" ShapeID="_x0000_i1040" DrawAspect="Content" ObjectID="_1683630433"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56669A4A">
                      <v:shape id="_x0000_i1041" type="#_x0000_t75" style="width:120.7pt;height:17.9pt" o:ole="">
                        <v:imagedata r:id="rId42" o:title=""/>
                      </v:shape>
                      <o:OLEObject Type="Embed" ProgID="Equation.3" ShapeID="_x0000_i1041" DrawAspect="Content" ObjectID="_1683630434"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3939E0C6">
                      <v:shape id="_x0000_i1042" type="#_x0000_t75" style="width:78.25pt;height:58.7pt" o:ole="">
                        <v:imagedata r:id="rId44" o:title=""/>
                      </v:shape>
                      <o:OLEObject Type="Embed" ProgID="Equation.3" ShapeID="_x0000_i1042" DrawAspect="Content" ObjectID="_1683630435"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Malgun Gothic"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7C70E83D">
                      <v:shape id="_x0000_i1043" type="#_x0000_t75" style="width:79.5pt;height:58.7pt" o:ole="">
                        <v:imagedata r:id="rId46" o:title=""/>
                      </v:shape>
                      <o:OLEObject Type="Embed" ProgID="Equation.3" ShapeID="_x0000_i1043" DrawAspect="Content" ObjectID="_1683630436"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60" w:dyaOrig="380" w14:anchorId="128A63F9">
                      <v:shape id="_x0000_i1044" type="#_x0000_t75" style="width:123.2pt;height:17.9pt" o:ole="">
                        <v:imagedata r:id="rId48" o:title=""/>
                      </v:shape>
                      <o:OLEObject Type="Embed" ProgID="Equation.3" ShapeID="_x0000_i1044" DrawAspect="Content" ObjectID="_1683630437"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622A0C04">
                      <v:shape id="_x0000_i1045" type="#_x0000_t75" style="width:78.25pt;height:58.7pt" o:ole="">
                        <v:imagedata r:id="rId50" o:title=""/>
                      </v:shape>
                      <o:OLEObject Type="Embed" ProgID="Equation.3" ShapeID="_x0000_i1045" DrawAspect="Content" ObjectID="_1683630438"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Malgun Gothic" w:hAnsi="Arial"/>
                      <w:sz w:val="18"/>
                      <w:szCs w:val="20"/>
                    </w:rPr>
                  </w:pPr>
                </w:p>
              </w:tc>
            </w:tr>
          </w:tbl>
          <w:p w14:paraId="235737FA" w14:textId="77777777" w:rsidR="00021F19" w:rsidRDefault="00021F19" w:rsidP="002F6B10">
            <w:pPr>
              <w:jc w:val="both"/>
              <w:rPr>
                <w:rFonts w:ascii="Times New Roman" w:eastAsia="Malgun Gothic" w:hAnsi="Times New Roman"/>
                <w:szCs w:val="20"/>
              </w:rPr>
            </w:pPr>
          </w:p>
          <w:p w14:paraId="374CAE2E" w14:textId="4B50972B" w:rsidR="00021F19" w:rsidRDefault="00021F19" w:rsidP="002F6B10">
            <w:pPr>
              <w:jc w:val="both"/>
              <w:rPr>
                <w:rFonts w:ascii="Times New Roman" w:eastAsia="Malgun Gothic" w:hAnsi="Times New Roman"/>
                <w:szCs w:val="20"/>
                <w:lang w:eastAsia="ko-KR"/>
              </w:rPr>
            </w:pPr>
            <w:r w:rsidRPr="00021F19">
              <w:rPr>
                <w:rFonts w:ascii="Times New Roman" w:eastAsia="Malgun Gothic" w:hAnsi="Times New Roman" w:hint="eastAsia"/>
                <w:szCs w:val="20"/>
                <w:highlight w:val="yellow"/>
                <w:lang w:eastAsia="ko-KR"/>
              </w:rPr>
              <w:t>To Samsung</w:t>
            </w:r>
            <w:r w:rsidRPr="00021F19">
              <w:rPr>
                <w:rFonts w:ascii="Times New Roman" w:eastAsia="Malgun Gothic" w:hAnsi="Times New Roman"/>
                <w:szCs w:val="20"/>
                <w:highlight w:val="yellow"/>
                <w:lang w:eastAsia="ko-KR"/>
              </w:rPr>
              <w:t xml:space="preserve"> and</w:t>
            </w:r>
            <w:r w:rsidRPr="00021F19">
              <w:rPr>
                <w:rFonts w:ascii="Times New Roman" w:eastAsia="Malgun Gothic"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68ED8CC8" w14:textId="77777777" w:rsidR="009D22C5" w:rsidRDefault="009D22C5" w:rsidP="002F6B10">
            <w:pPr>
              <w:jc w:val="both"/>
              <w:rPr>
                <w:rFonts w:eastAsia="宋体"/>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宋体"/>
                <w:lang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宋体"/>
                <w:iCs/>
                <w:lang w:val="en-US" w:eastAsia="zh-CN"/>
              </w:rPr>
            </w:pPr>
            <w:r>
              <w:rPr>
                <w:rFonts w:eastAsia="宋体"/>
                <w:iCs/>
                <w:lang w:val="en-US" w:eastAsia="zh-CN"/>
              </w:rPr>
              <w:t>We are fine with the proposal.</w:t>
            </w:r>
          </w:p>
          <w:p w14:paraId="71BD154A" w14:textId="77777777" w:rsidR="00344CCA" w:rsidRDefault="00344CCA" w:rsidP="00344CCA">
            <w:pPr>
              <w:jc w:val="both"/>
              <w:rPr>
                <w:rFonts w:eastAsia="宋体"/>
                <w:iCs/>
                <w:lang w:val="en-US" w:eastAsia="zh-CN"/>
              </w:rPr>
            </w:pPr>
            <w:r>
              <w:rPr>
                <w:rFonts w:eastAsia="宋体"/>
                <w:iCs/>
                <w:lang w:val="en-US" w:eastAsia="zh-CN"/>
              </w:rPr>
              <w:t>The last bullet can be “Note” which is already specifies for all UE.</w:t>
            </w:r>
          </w:p>
          <w:p w14:paraId="7DE69BE9" w14:textId="77777777" w:rsidR="00344CCA" w:rsidRDefault="00344CCA" w:rsidP="00344CCA">
            <w:pPr>
              <w:jc w:val="both"/>
              <w:rPr>
                <w:rFonts w:eastAsia="宋体"/>
                <w:iCs/>
                <w:lang w:val="en-US" w:eastAsia="zh-CN"/>
              </w:rPr>
            </w:pPr>
          </w:p>
          <w:p w14:paraId="12F8265E" w14:textId="77777777" w:rsidR="00344CCA" w:rsidRDefault="00344CCA" w:rsidP="00344CCA">
            <w:pPr>
              <w:pStyle w:val="af7"/>
              <w:numPr>
                <w:ilvl w:val="0"/>
                <w:numId w:val="10"/>
              </w:numPr>
              <w:spacing w:after="160" w:line="256" w:lineRule="auto"/>
              <w:ind w:leftChars="0"/>
              <w:contextualSpacing/>
              <w:jc w:val="both"/>
              <w:rPr>
                <w:rFonts w:ascii="Times New Roman" w:eastAsia="Malgun Gothic" w:hAnsi="Times New Roman"/>
                <w:lang w:val="en-US"/>
              </w:rPr>
            </w:pPr>
            <w:r w:rsidRPr="002A0E73">
              <w:rPr>
                <w:rFonts w:ascii="Times New Roman" w:eastAsia="Malgun Gothic" w:hAnsi="Times New Roman"/>
                <w:color w:val="FF0000"/>
                <w:u w:val="single"/>
                <w:lang w:val="en-US" w:eastAsia="ko-KR"/>
              </w:rPr>
              <w:t>Note:</w:t>
            </w:r>
            <w:r w:rsidRPr="002A0E73">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sidRPr="002A0E73">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0DA390F8" w14:textId="77777777" w:rsidR="00344CCA" w:rsidRDefault="00344CCA" w:rsidP="00344CCA">
            <w:pPr>
              <w:jc w:val="both"/>
              <w:rPr>
                <w:rFonts w:eastAsia="宋体"/>
                <w:iCs/>
                <w:lang w:val="en-US" w:eastAsia="zh-CN"/>
              </w:rPr>
            </w:pPr>
          </w:p>
        </w:tc>
      </w:tr>
      <w:tr w:rsidR="00780A17" w:rsidRPr="002F6B10" w14:paraId="64C92236" w14:textId="77777777" w:rsidTr="00A8133A">
        <w:tc>
          <w:tcPr>
            <w:tcW w:w="1653" w:type="dxa"/>
            <w:tcBorders>
              <w:top w:val="single" w:sz="4" w:space="0" w:color="auto"/>
              <w:left w:val="single" w:sz="4" w:space="0" w:color="auto"/>
              <w:bottom w:val="single" w:sz="4" w:space="0" w:color="auto"/>
              <w:right w:val="single" w:sz="4" w:space="0" w:color="auto"/>
            </w:tcBorders>
          </w:tcPr>
          <w:p w14:paraId="640C4678" w14:textId="31AC346D" w:rsidR="00780A17" w:rsidRDefault="00780A17" w:rsidP="00344CCA">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5F861B4" w14:textId="36C0B314" w:rsidR="00780A17" w:rsidRDefault="00780A17" w:rsidP="00344CCA">
            <w:pPr>
              <w:jc w:val="both"/>
              <w:rPr>
                <w:rFonts w:eastAsia="宋体"/>
                <w:iCs/>
                <w:lang w:val="en-US" w:eastAsia="zh-CN"/>
              </w:rPr>
            </w:pPr>
            <w:r>
              <w:rPr>
                <w:rFonts w:eastAsia="宋体"/>
                <w:iCs/>
                <w:lang w:val="en-US" w:eastAsia="zh-CN"/>
              </w:rPr>
              <w:t>OK</w:t>
            </w:r>
          </w:p>
        </w:tc>
      </w:tr>
      <w:tr w:rsidR="00797EFC" w:rsidRPr="002F6B10" w14:paraId="52A5F4FD" w14:textId="77777777" w:rsidTr="00A8133A">
        <w:tc>
          <w:tcPr>
            <w:tcW w:w="1653" w:type="dxa"/>
            <w:tcBorders>
              <w:top w:val="single" w:sz="4" w:space="0" w:color="auto"/>
              <w:left w:val="single" w:sz="4" w:space="0" w:color="auto"/>
              <w:bottom w:val="single" w:sz="4" w:space="0" w:color="auto"/>
              <w:right w:val="single" w:sz="4" w:space="0" w:color="auto"/>
            </w:tcBorders>
          </w:tcPr>
          <w:p w14:paraId="62E5C49A" w14:textId="0C0ADF44" w:rsidR="00797EFC" w:rsidRPr="00EA39DC" w:rsidRDefault="00797EFC" w:rsidP="00797EFC">
            <w:pPr>
              <w:jc w:val="both"/>
              <w:rPr>
                <w:rFonts w:eastAsia="宋体"/>
                <w:lang w:eastAsia="zh-CN"/>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23B43019" w14:textId="4136EC72" w:rsidR="00797EFC" w:rsidRPr="00EA39DC" w:rsidRDefault="00797EFC" w:rsidP="00797EFC">
            <w:pPr>
              <w:jc w:val="both"/>
              <w:rPr>
                <w:rFonts w:eastAsia="宋体"/>
                <w:iCs/>
                <w:lang w:val="en-US" w:eastAsia="zh-CN"/>
              </w:rPr>
            </w:pPr>
            <w:r w:rsidRPr="00EA39DC">
              <w:rPr>
                <w:iCs/>
                <w:lang w:val="en-US" w:eastAsia="ko-KR"/>
              </w:rPr>
              <w:t xml:space="preserve">We support the </w:t>
            </w:r>
            <w:r w:rsidRPr="00EA39DC">
              <w:rPr>
                <w:rFonts w:hint="eastAsia"/>
                <w:lang w:val="en-US" w:eastAsia="ko-KR"/>
              </w:rPr>
              <w:t>Proposal #</w:t>
            </w:r>
            <w:r w:rsidRPr="00EA39DC">
              <w:rPr>
                <w:lang w:val="en-US" w:eastAsia="ko-KR"/>
              </w:rPr>
              <w:t xml:space="preserve">4b with the </w:t>
            </w:r>
            <w:r w:rsidR="000A0BC0" w:rsidRPr="00EA39DC">
              <w:rPr>
                <w:lang w:val="en-US" w:eastAsia="ko-KR"/>
              </w:rPr>
              <w:t>second bullet based on th</w:t>
            </w:r>
            <w:r w:rsidR="00EA39DC" w:rsidRPr="00EA39DC">
              <w:rPr>
                <w:lang w:val="en-US" w:eastAsia="ko-KR"/>
              </w:rPr>
              <w:t>e</w:t>
            </w:r>
            <w:r w:rsidR="000A0BC0" w:rsidRPr="00EA39DC">
              <w:rPr>
                <w:lang w:val="en-US" w:eastAsia="ko-KR"/>
              </w:rPr>
              <w:t xml:space="preserve"> earl</w:t>
            </w:r>
            <w:r w:rsidR="00EA39DC" w:rsidRPr="00EA39DC">
              <w:rPr>
                <w:lang w:val="en-US" w:eastAsia="ko-KR"/>
              </w:rPr>
              <w:t>ier</w:t>
            </w:r>
            <w:r w:rsidR="000A0BC0" w:rsidRPr="00EA39DC">
              <w:rPr>
                <w:lang w:val="en-US" w:eastAsia="ko-KR"/>
              </w:rPr>
              <w:t xml:space="preserve"> technical discussions on </w:t>
            </w:r>
            <w:r w:rsidR="00EA39DC" w:rsidRPr="00EA39DC">
              <w:rPr>
                <w:lang w:val="en-US" w:eastAsia="ko-KR"/>
              </w:rPr>
              <w:t xml:space="preserve">the </w:t>
            </w:r>
            <w:r w:rsidR="000A0BC0" w:rsidRPr="00EA39DC">
              <w:rPr>
                <w:lang w:val="en-US" w:eastAsia="ko-KR"/>
              </w:rPr>
              <w:t xml:space="preserve">typical number of layers for B52.  </w:t>
            </w:r>
          </w:p>
        </w:tc>
      </w:tr>
      <w:tr w:rsidR="00102CE6" w:rsidRPr="002F6B10" w14:paraId="10FF0E54" w14:textId="77777777" w:rsidTr="00A8133A">
        <w:tc>
          <w:tcPr>
            <w:tcW w:w="1653" w:type="dxa"/>
            <w:tcBorders>
              <w:top w:val="single" w:sz="4" w:space="0" w:color="auto"/>
              <w:left w:val="single" w:sz="4" w:space="0" w:color="auto"/>
              <w:bottom w:val="single" w:sz="4" w:space="0" w:color="auto"/>
              <w:right w:val="single" w:sz="4" w:space="0" w:color="auto"/>
            </w:tcBorders>
          </w:tcPr>
          <w:p w14:paraId="14A8A998" w14:textId="5FCD97A6" w:rsidR="00102CE6" w:rsidRPr="00EA39DC" w:rsidRDefault="00102CE6" w:rsidP="00797EFC">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6E23F4E" w14:textId="77777777" w:rsidR="00102CE6" w:rsidRDefault="00102CE6" w:rsidP="00102CE6">
            <w:pPr>
              <w:jc w:val="both"/>
              <w:rPr>
                <w:iCs/>
                <w:lang w:val="en-US" w:eastAsia="ko-KR"/>
              </w:rPr>
            </w:pPr>
            <w:r>
              <w:rPr>
                <w:iCs/>
                <w:lang w:val="en-US" w:eastAsia="ko-KR"/>
              </w:rPr>
              <w:t>Thanks moderator for the information and we share the same understanding. However, the last bullet doesn’t explicitly indicate that 2</w:t>
            </w:r>
            <w:r w:rsidRPr="00102CE6">
              <w:rPr>
                <w:iCs/>
                <w:vertAlign w:val="superscript"/>
                <w:lang w:val="en-US" w:eastAsia="ko-KR"/>
              </w:rPr>
              <w:t>nd</w:t>
            </w:r>
            <w:r>
              <w:rPr>
                <w:iCs/>
                <w:lang w:val="en-US" w:eastAsia="ko-KR"/>
              </w:rPr>
              <w:t xml:space="preserve"> TB reception is supported as capability. If possible, can we add some sentence like below?</w:t>
            </w:r>
          </w:p>
          <w:p w14:paraId="14A41BE0" w14:textId="77777777" w:rsidR="00102CE6" w:rsidRDefault="00102CE6" w:rsidP="00102CE6">
            <w:pPr>
              <w:jc w:val="both"/>
              <w:rPr>
                <w:iCs/>
                <w:lang w:val="en-US" w:eastAsia="ko-KR"/>
              </w:rPr>
            </w:pPr>
            <w:r>
              <w:rPr>
                <w:iCs/>
                <w:lang w:val="en-US" w:eastAsia="ko-KR"/>
              </w:rPr>
              <w:t xml:space="preserve"> </w:t>
            </w:r>
          </w:p>
          <w:p w14:paraId="5EEFD4EC" w14:textId="3F220338" w:rsidR="00102CE6" w:rsidRDefault="00102CE6" w:rsidP="00102CE6">
            <w:pPr>
              <w:pStyle w:val="af7"/>
              <w:numPr>
                <w:ilvl w:val="0"/>
                <w:numId w:val="10"/>
              </w:numPr>
              <w:spacing w:after="160" w:line="256" w:lineRule="auto"/>
              <w:ind w:leftChars="0"/>
              <w:contextualSpacing/>
              <w:jc w:val="both"/>
              <w:rPr>
                <w:rFonts w:ascii="Times New Roman" w:eastAsia="Malgun Gothic" w:hAnsi="Times New Roman"/>
                <w:lang w:val="en-US"/>
              </w:rPr>
            </w:pPr>
            <w:ins w:id="11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sidRPr="00102CE6">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Malgun Gothic" w:hAnsi="Times New Roman"/>
                  <w:lang w:val="en-US" w:eastAsia="ko-KR"/>
                </w:rPr>
                <w:t>.</w:t>
              </w:r>
            </w:ins>
          </w:p>
          <w:p w14:paraId="257EEAB6" w14:textId="76CE2F0C" w:rsidR="00102CE6" w:rsidRPr="00EA39DC" w:rsidRDefault="00102CE6" w:rsidP="00102CE6">
            <w:pPr>
              <w:jc w:val="both"/>
              <w:rPr>
                <w:iCs/>
                <w:lang w:val="en-US" w:eastAsia="ko-KR"/>
              </w:rPr>
            </w:pPr>
            <w:r>
              <w:rPr>
                <w:iCs/>
                <w:lang w:val="en-US" w:eastAsia="ko-KR"/>
              </w:rPr>
              <w:t xml:space="preserve">  </w:t>
            </w:r>
          </w:p>
        </w:tc>
      </w:tr>
      <w:tr w:rsidR="009D3BE8" w:rsidRPr="002F6B10" w14:paraId="04A49DFB" w14:textId="77777777" w:rsidTr="00A8133A">
        <w:tc>
          <w:tcPr>
            <w:tcW w:w="1653" w:type="dxa"/>
            <w:tcBorders>
              <w:top w:val="single" w:sz="4" w:space="0" w:color="auto"/>
              <w:left w:val="single" w:sz="4" w:space="0" w:color="auto"/>
              <w:bottom w:val="single" w:sz="4" w:space="0" w:color="auto"/>
              <w:right w:val="single" w:sz="4" w:space="0" w:color="auto"/>
            </w:tcBorders>
          </w:tcPr>
          <w:p w14:paraId="2D6A25F8" w14:textId="7575BDFF" w:rsidR="009D3BE8" w:rsidRPr="009D3BE8" w:rsidRDefault="009D3BE8" w:rsidP="00797EFC">
            <w:pPr>
              <w:jc w:val="both"/>
              <w:rPr>
                <w:rFonts w:eastAsia="宋体" w:hint="eastAsia"/>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F36360A" w14:textId="74C55804" w:rsidR="009D3BE8" w:rsidRDefault="006367A0" w:rsidP="00102CE6">
            <w:pPr>
              <w:jc w:val="both"/>
              <w:rPr>
                <w:rFonts w:eastAsia="宋体"/>
                <w:iCs/>
                <w:lang w:val="en-US" w:eastAsia="zh-CN"/>
              </w:rPr>
            </w:pPr>
            <w:r>
              <w:rPr>
                <w:rFonts w:eastAsia="宋体"/>
                <w:iCs/>
                <w:lang w:val="en-US" w:eastAsia="zh-CN"/>
              </w:rPr>
              <w:t>W</w:t>
            </w:r>
            <w:r w:rsidR="009D3BE8">
              <w:rPr>
                <w:rFonts w:eastAsia="宋体"/>
                <w:iCs/>
                <w:lang w:val="en-US" w:eastAsia="zh-CN"/>
              </w:rPr>
              <w:t xml:space="preserve">e think </w:t>
            </w:r>
            <w:r>
              <w:rPr>
                <w:rFonts w:eastAsia="宋体"/>
                <w:iCs/>
                <w:lang w:val="en-US" w:eastAsia="zh-CN"/>
              </w:rPr>
              <w:t>&gt;4 layer is not a typical case for 60GHz and PDCCH</w:t>
            </w:r>
            <w:r w:rsidR="00F74E40">
              <w:rPr>
                <w:rFonts w:eastAsia="宋体"/>
                <w:iCs/>
                <w:lang w:val="en-US" w:eastAsia="zh-CN"/>
              </w:rPr>
              <w:t>/PUCCH reliability will be affected as Samsung analyzed. We prefer Proposal #4a.</w:t>
            </w:r>
          </w:p>
          <w:p w14:paraId="5C3F54CA" w14:textId="10A52C3F" w:rsidR="00F74E40" w:rsidRPr="009D3BE8" w:rsidRDefault="00F74E40" w:rsidP="00102CE6">
            <w:pPr>
              <w:jc w:val="both"/>
              <w:rPr>
                <w:rFonts w:eastAsia="宋体" w:hint="eastAsia"/>
                <w:iCs/>
                <w:lang w:val="en-US" w:eastAsia="zh-CN"/>
              </w:rPr>
            </w:pPr>
            <w:r>
              <w:rPr>
                <w:rFonts w:eastAsia="宋体" w:hint="eastAsia"/>
                <w:iCs/>
                <w:lang w:val="en-US" w:eastAsia="zh-CN"/>
              </w:rPr>
              <w:t>B</w:t>
            </w:r>
            <w:r>
              <w:rPr>
                <w:rFonts w:eastAsia="宋体"/>
                <w:iCs/>
                <w:lang w:val="en-US" w:eastAsia="zh-CN"/>
              </w:rPr>
              <w:t>ut if majority companied think 2-TB is necessary, we can compromise for progress.</w:t>
            </w:r>
          </w:p>
        </w:tc>
      </w:tr>
    </w:tbl>
    <w:p w14:paraId="45997426" w14:textId="00A36383"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w:t>
            </w:r>
            <w:r>
              <w:rPr>
                <w:lang w:eastAsia="zh-CN"/>
              </w:rPr>
              <w:lastRenderedPageBreak/>
              <w:t xml:space="preserve">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lastRenderedPageBreak/>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 xml:space="preserve">Proposal 7: When some PDSCHs/PUSCHs are skipped due to conflict between multi-PDSCH/PUSCH grant and UL/DL TDD configurations, the HARQ increment process will be </w:t>
            </w:r>
            <w:r>
              <w:rPr>
                <w:lang w:eastAsia="zh-CN"/>
              </w:rPr>
              <w:lastRenderedPageBreak/>
              <w:t>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lastRenderedPageBreak/>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lastRenderedPageBreak/>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7"/>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af7"/>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lastRenderedPageBreak/>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lastRenderedPageBreak/>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lastRenderedPageBreak/>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46" type="#_x0000_t75" alt="" style="width:251.8pt;height:107.4pt;mso-width-percent:0;mso-height-percent:0;mso-width-percent:0;mso-height-percent:0" o:ole="">
                        <v:imagedata r:id="rId52" o:title=""/>
                      </v:shape>
                      <o:OLEObject Type="Embed" ProgID="Visio.Drawing.11" ShapeID="_x0000_i1046" DrawAspect="Content" ObjectID="_1683630439" r:id="rId5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w:t>
            </w:r>
            <w:r>
              <w:rPr>
                <w:iCs/>
                <w:lang w:val="en-US" w:eastAsia="ko-KR"/>
              </w:rPr>
              <w:lastRenderedPageBreak/>
              <w:t>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47" type="#_x0000_t75" alt="" style="width:251.8pt;height:107.4pt;mso-width-percent:0;mso-height-percent:0;mso-width-percent:0;mso-height-percent:0" o:ole="">
                  <v:imagedata r:id="rId52" o:title=""/>
                </v:shape>
                <o:OLEObject Type="Embed" ProgID="Visio.Drawing.11" ShapeID="_x0000_i1047" DrawAspect="Content" ObjectID="_1683630440"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lastRenderedPageBreak/>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lastRenderedPageBreak/>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w:t>
            </w:r>
            <w:r>
              <w:rPr>
                <w:iCs/>
                <w:lang w:val="en-US" w:eastAsia="ko-KR"/>
              </w:rPr>
              <w:lastRenderedPageBreak/>
              <w:t>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lastRenderedPageBreak/>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lastRenderedPageBreak/>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48" type="#_x0000_t75" alt="" style="width:295.9pt;height:108.6pt;mso-width-percent:0;mso-height-percent:0;mso-width-percent:0;mso-height-percent:0" o:ole="">
                  <v:imagedata r:id="rId55" o:title=""/>
                </v:shape>
                <o:OLEObject Type="Embed" ProgID="Visio.Drawing.15" ShapeID="_x0000_i1048" DrawAspect="Content" ObjectID="_1683630441" r:id="rId5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lastRenderedPageBreak/>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宋体"/>
                <w:iCs/>
                <w:lang w:eastAsia="zh-CN"/>
              </w:rPr>
            </w:pPr>
          </w:p>
          <w:p w14:paraId="2E72AAF7" w14:textId="77777777" w:rsidR="00373A4E" w:rsidRPr="00373A4E" w:rsidRDefault="00373A4E" w:rsidP="00A8133A">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宋体"/>
                <w:iCs/>
                <w:lang w:eastAsia="zh-CN"/>
              </w:rPr>
            </w:pPr>
          </w:p>
          <w:p w14:paraId="56C00AEB" w14:textId="773E4BE2" w:rsidR="00373A4E" w:rsidRPr="00373A4E" w:rsidRDefault="00373A4E" w:rsidP="00A8133A">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A8133A">
            <w:pPr>
              <w:jc w:val="both"/>
              <w:rPr>
                <w:rFonts w:eastAsia="宋体"/>
                <w:iCs/>
                <w:lang w:eastAsia="zh-CN"/>
              </w:rPr>
            </w:pPr>
          </w:p>
          <w:p w14:paraId="7BB615D5" w14:textId="77777777" w:rsidR="00373A4E" w:rsidRPr="00373A4E" w:rsidRDefault="00373A4E" w:rsidP="00A8133A">
            <w:pPr>
              <w:pStyle w:val="af7"/>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17"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A8133A">
            <w:pPr>
              <w:pStyle w:val="af7"/>
              <w:numPr>
                <w:ilvl w:val="1"/>
                <w:numId w:val="10"/>
              </w:numPr>
              <w:spacing w:after="160" w:line="252" w:lineRule="auto"/>
              <w:ind w:leftChars="0"/>
              <w:contextualSpacing/>
              <w:jc w:val="both"/>
              <w:rPr>
                <w:ins w:id="118" w:author="David mazzarese" w:date="2021-05-26T12:37:00Z"/>
                <w:rFonts w:eastAsia="宋体"/>
                <w:iCs/>
              </w:rPr>
            </w:pPr>
            <w:r w:rsidRPr="00373A4E">
              <w:rPr>
                <w:rFonts w:eastAsia="宋体"/>
                <w:iCs/>
              </w:rPr>
              <w:lastRenderedPageBreak/>
              <w:t xml:space="preserve">The set of SLIVs corresponding to a DL slot (belonging to the set of DL slots) </w:t>
            </w:r>
            <w:del w:id="119" w:author="David mazzarese" w:date="2021-05-26T12:37:00Z">
              <w:r w:rsidRPr="00373A4E" w:rsidDel="00CF6B7C">
                <w:rPr>
                  <w:rFonts w:eastAsia="宋体"/>
                  <w:iCs/>
                </w:rPr>
                <w:delText xml:space="preserve">includes </w:delText>
              </w:r>
            </w:del>
            <w:ins w:id="120"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7"/>
              <w:numPr>
                <w:ilvl w:val="2"/>
                <w:numId w:val="10"/>
              </w:numPr>
              <w:spacing w:after="160" w:line="252" w:lineRule="auto"/>
              <w:ind w:leftChars="0"/>
              <w:contextualSpacing/>
              <w:jc w:val="both"/>
              <w:rPr>
                <w:ins w:id="121" w:author="David mazzarese" w:date="2021-05-26T12:38:00Z"/>
                <w:rFonts w:eastAsia="宋体"/>
                <w:iCs/>
              </w:rPr>
            </w:pPr>
            <w:ins w:id="122" w:author="David mazzarese" w:date="2021-05-26T12:37:00Z">
              <w:r w:rsidRPr="00373A4E">
                <w:rPr>
                  <w:rFonts w:eastAsia="宋体" w:hint="eastAsia"/>
                  <w:iCs/>
                </w:rPr>
                <w:t>FFS:</w:t>
              </w:r>
            </w:ins>
            <w:ins w:id="123" w:author="David mazzarese" w:date="2021-05-26T12:38:00Z">
              <w:r w:rsidRPr="00373A4E">
                <w:rPr>
                  <w:rFonts w:eastAsia="宋体"/>
                  <w:iCs/>
                </w:rPr>
                <w:t xml:space="preserve"> </w:t>
              </w:r>
            </w:ins>
            <w:ins w:id="124" w:author="David mazzarese" w:date="2021-05-26T12:37:00Z">
              <w:r w:rsidRPr="00373A4E">
                <w:rPr>
                  <w:rFonts w:eastAsia="宋体" w:hint="eastAsia"/>
                  <w:iCs/>
                </w:rPr>
                <w:t xml:space="preserve">details of </w:t>
              </w:r>
            </w:ins>
            <w:ins w:id="125" w:author="David mazzarese" w:date="2021-05-26T12:38:00Z">
              <w:r w:rsidRPr="00373A4E">
                <w:rPr>
                  <w:rFonts w:eastAsia="宋体"/>
                  <w:iCs/>
                </w:rPr>
                <w:t>further pruning of the set of SLIVs</w:t>
              </w:r>
            </w:ins>
          </w:p>
          <w:p w14:paraId="4189120B" w14:textId="77777777" w:rsidR="00373A4E" w:rsidRPr="00373A4E" w:rsidRDefault="00373A4E" w:rsidP="007974F7">
            <w:pPr>
              <w:pStyle w:val="af7"/>
              <w:numPr>
                <w:ilvl w:val="2"/>
                <w:numId w:val="10"/>
              </w:numPr>
              <w:spacing w:after="160" w:line="252" w:lineRule="auto"/>
              <w:ind w:leftChars="0"/>
              <w:contextualSpacing/>
              <w:jc w:val="both"/>
              <w:rPr>
                <w:rFonts w:eastAsia="宋体"/>
                <w:iCs/>
              </w:rPr>
            </w:pPr>
            <w:ins w:id="126" w:author="David mazzarese" w:date="2021-05-26T12:38:00Z">
              <w:r w:rsidRPr="00373A4E">
                <w:rPr>
                  <w:rFonts w:eastAsia="宋体"/>
                  <w:iCs/>
                </w:rPr>
                <w:t>FFS: impact if receiving more than one PDSCH in a slot is allowed</w:t>
              </w:r>
            </w:ins>
          </w:p>
          <w:p w14:paraId="60A0C0ED" w14:textId="77777777" w:rsidR="00373A4E" w:rsidRDefault="00373A4E" w:rsidP="00A8133A">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宋体"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27"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1A6BBB87" w14:textId="77777777" w:rsidR="00EC71E5"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SLIVs corresponding to a DL slot (belonging to the set of DL slots) </w:t>
      </w:r>
      <w:del w:id="128" w:author="David mazzarese" w:date="2021-05-26T12:37:00Z">
        <w:r w:rsidRPr="00373A4E" w:rsidDel="00CF6B7C">
          <w:rPr>
            <w:rFonts w:eastAsia="宋体"/>
            <w:iCs/>
          </w:rPr>
          <w:delText xml:space="preserve">includes </w:delText>
        </w:r>
      </w:del>
      <w:ins w:id="129"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7"/>
        <w:numPr>
          <w:ilvl w:val="2"/>
          <w:numId w:val="10"/>
        </w:numPr>
        <w:spacing w:after="160" w:line="252" w:lineRule="auto"/>
        <w:ind w:leftChars="0"/>
        <w:contextualSpacing/>
        <w:jc w:val="both"/>
        <w:rPr>
          <w:ins w:id="130" w:author="David mazzarese" w:date="2021-05-26T12:38:00Z"/>
          <w:rFonts w:eastAsia="宋体"/>
          <w:iCs/>
        </w:rPr>
      </w:pPr>
      <w:ins w:id="131" w:author="David mazzarese" w:date="2021-05-26T12:37:00Z">
        <w:r w:rsidRPr="00373A4E">
          <w:rPr>
            <w:rFonts w:eastAsia="宋体" w:hint="eastAsia"/>
            <w:iCs/>
          </w:rPr>
          <w:t>FFS:</w:t>
        </w:r>
      </w:ins>
      <w:ins w:id="132" w:author="David mazzarese" w:date="2021-05-26T12:38:00Z">
        <w:r w:rsidRPr="00373A4E">
          <w:rPr>
            <w:rFonts w:eastAsia="宋体"/>
            <w:iCs/>
          </w:rPr>
          <w:t xml:space="preserve"> </w:t>
        </w:r>
      </w:ins>
      <w:ins w:id="133" w:author="David mazzarese" w:date="2021-05-26T12:37:00Z">
        <w:r w:rsidRPr="00373A4E">
          <w:rPr>
            <w:rFonts w:eastAsia="宋体" w:hint="eastAsia"/>
            <w:iCs/>
          </w:rPr>
          <w:t xml:space="preserve">details of </w:t>
        </w:r>
      </w:ins>
      <w:ins w:id="134" w:author="David mazzarese" w:date="2021-05-26T12:38:00Z">
        <w:r w:rsidRPr="00373A4E">
          <w:rPr>
            <w:rFonts w:eastAsia="宋体"/>
            <w:iCs/>
          </w:rPr>
          <w:t>further pruning of the set of SLIVs</w:t>
        </w:r>
      </w:ins>
    </w:p>
    <w:p w14:paraId="25A5ADC6" w14:textId="77777777" w:rsidR="00EC71E5" w:rsidRDefault="00EC71E5" w:rsidP="00EC71E5">
      <w:pPr>
        <w:pStyle w:val="af7"/>
        <w:numPr>
          <w:ilvl w:val="2"/>
          <w:numId w:val="10"/>
        </w:numPr>
        <w:spacing w:after="160" w:line="252" w:lineRule="auto"/>
        <w:ind w:leftChars="0"/>
        <w:contextualSpacing/>
        <w:jc w:val="both"/>
        <w:rPr>
          <w:ins w:id="135" w:author="김선욱/책임연구원/미래기술센터 C&amp;M표준(연)5G무선통신표준Task(seonwook.kim@lge.com)" w:date="2021-05-26T18:37:00Z"/>
          <w:rFonts w:eastAsia="宋体"/>
          <w:iCs/>
        </w:rPr>
      </w:pPr>
      <w:ins w:id="136" w:author="David mazzarese" w:date="2021-05-26T12:38:00Z">
        <w:r w:rsidRPr="00373A4E">
          <w:rPr>
            <w:rFonts w:eastAsia="宋体"/>
            <w:iCs/>
          </w:rPr>
          <w:t>FFS: impact if receiving more than one PDSCH in a slot is allowed</w:t>
        </w:r>
      </w:ins>
    </w:p>
    <w:p w14:paraId="36739CB2" w14:textId="70E99AEE" w:rsidR="00433340" w:rsidRPr="00373A4E" w:rsidRDefault="00433340" w:rsidP="00433340">
      <w:pPr>
        <w:pStyle w:val="af7"/>
        <w:numPr>
          <w:ilvl w:val="2"/>
          <w:numId w:val="10"/>
        </w:numPr>
        <w:spacing w:after="160" w:line="252" w:lineRule="auto"/>
        <w:ind w:leftChars="0"/>
        <w:contextualSpacing/>
        <w:jc w:val="both"/>
        <w:rPr>
          <w:rFonts w:eastAsia="宋体"/>
          <w:iCs/>
        </w:rPr>
      </w:pPr>
      <w:ins w:id="137" w:author="김선욱/책임연구원/미래기술센터 C&amp;M표준(연)5G무선통신표준Task(seonwook.kim@lge.com)" w:date="2021-05-26T18:38:00Z">
        <w:r>
          <w:rPr>
            <w:rFonts w:eastAsia="宋体"/>
            <w:iCs/>
          </w:rPr>
          <w:t>[</w:t>
        </w:r>
        <w:r w:rsidRPr="00433340">
          <w:rPr>
            <w:rFonts w:eastAsia="宋体"/>
            <w:iCs/>
          </w:rPr>
          <w:t>FFS impact of time domain bundling, if supported</w:t>
        </w:r>
        <w:r>
          <w:rPr>
            <w:rFonts w:eastAsia="宋体"/>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af7"/>
              <w:numPr>
                <w:ilvl w:val="2"/>
                <w:numId w:val="10"/>
              </w:numPr>
              <w:spacing w:after="160" w:line="252" w:lineRule="auto"/>
              <w:ind w:leftChars="0"/>
              <w:contextualSpacing/>
              <w:jc w:val="both"/>
              <w:rPr>
                <w:ins w:id="138" w:author="David mazzarese" w:date="2021-05-26T12:38:00Z"/>
                <w:rFonts w:eastAsia="宋体"/>
                <w:iCs/>
              </w:rPr>
            </w:pPr>
            <w:ins w:id="139" w:author="David mazzarese" w:date="2021-05-26T12:37:00Z">
              <w:r w:rsidRPr="00373A4E">
                <w:rPr>
                  <w:rFonts w:eastAsia="宋体" w:hint="eastAsia"/>
                  <w:iCs/>
                </w:rPr>
                <w:t>FFS:</w:t>
              </w:r>
            </w:ins>
            <w:ins w:id="140" w:author="David mazzarese" w:date="2021-05-26T12:38:00Z">
              <w:r w:rsidRPr="00373A4E">
                <w:rPr>
                  <w:rFonts w:eastAsia="宋体"/>
                  <w:iCs/>
                </w:rPr>
                <w:t xml:space="preserve"> </w:t>
              </w:r>
            </w:ins>
            <w:ins w:id="141" w:author="David mazzarese" w:date="2021-05-26T12:37:00Z">
              <w:r w:rsidRPr="00373A4E">
                <w:rPr>
                  <w:rFonts w:eastAsia="宋体" w:hint="eastAsia"/>
                  <w:iCs/>
                </w:rPr>
                <w:t xml:space="preserve">details of </w:t>
              </w:r>
            </w:ins>
            <w:ins w:id="142" w:author="David mazzarese" w:date="2021-05-26T12:38:00Z">
              <w:r w:rsidRPr="00373A4E">
                <w:rPr>
                  <w:rFonts w:eastAsia="宋体"/>
                  <w:iCs/>
                </w:rPr>
                <w:t xml:space="preserve">further pruning </w:t>
              </w:r>
              <w:r w:rsidRPr="00356609">
                <w:rPr>
                  <w:rFonts w:eastAsia="宋体"/>
                  <w:iCs/>
                  <w:strike/>
                </w:rPr>
                <w:t>of the set of SLIVs</w:t>
              </w:r>
            </w:ins>
            <w:r>
              <w:rPr>
                <w:rFonts w:eastAsia="宋体"/>
                <w:iCs/>
              </w:rPr>
              <w:t xml:space="preserve"> </w:t>
            </w:r>
            <w:r w:rsidRPr="00356609">
              <w:rPr>
                <w:rFonts w:eastAsia="宋体"/>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3" w:author="David mazzarese" w:date="2021-05-26T12:38:00Z">
              <w:r w:rsidRPr="00373A4E">
                <w:rPr>
                  <w:rFonts w:eastAsia="宋体"/>
                  <w:iCs/>
                </w:rPr>
                <w:t>FFS: impact if receiving more than one PDSCH in a slot is allowed</w:t>
              </w:r>
            </w:ins>
            <w:r>
              <w:rPr>
                <w:rFonts w:eastAsia="宋体"/>
                <w:iCs/>
              </w:rPr>
              <w:t xml:space="preserve">, </w:t>
            </w:r>
            <w:r w:rsidRPr="00DC1E3D">
              <w:rPr>
                <w:rFonts w:eastAsia="宋体"/>
                <w:iCs/>
                <w:highlight w:val="yellow"/>
              </w:rPr>
              <w:t>e.g.,</w:t>
            </w:r>
            <w:r w:rsidRPr="00DC1E3D">
              <w:rPr>
                <w:rFonts w:ascii="Times New Roman" w:hAnsi="Times New Roman"/>
                <w:color w:val="FF0000"/>
                <w:highlight w:val="yellow"/>
              </w:rPr>
              <w:t xml:space="preserve"> </w:t>
            </w:r>
            <w:r w:rsidRPr="00DC1E3D">
              <w:rPr>
                <w:rFonts w:eastAsia="宋体"/>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r w:rsidR="00A216CA" w:rsidRPr="002F6B10" w14:paraId="51B5E53B" w14:textId="77777777" w:rsidTr="00A8133A">
        <w:tc>
          <w:tcPr>
            <w:tcW w:w="1653" w:type="dxa"/>
            <w:tcBorders>
              <w:top w:val="single" w:sz="4" w:space="0" w:color="auto"/>
              <w:left w:val="single" w:sz="4" w:space="0" w:color="auto"/>
              <w:bottom w:val="single" w:sz="4" w:space="0" w:color="auto"/>
              <w:right w:val="single" w:sz="4" w:space="0" w:color="auto"/>
            </w:tcBorders>
          </w:tcPr>
          <w:p w14:paraId="2EC1CB21" w14:textId="6ABAD17E" w:rsidR="00A216CA" w:rsidRDefault="00A216CA" w:rsidP="00344CCA">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BE662B" w14:textId="7EADB7CD" w:rsidR="00A216CA" w:rsidRDefault="00A216CA" w:rsidP="00344CCA">
            <w:pPr>
              <w:jc w:val="both"/>
              <w:rPr>
                <w:iCs/>
                <w:lang w:eastAsia="ko-KR"/>
              </w:rPr>
            </w:pPr>
            <w:r>
              <w:rPr>
                <w:iCs/>
                <w:lang w:eastAsia="ko-KR"/>
              </w:rPr>
              <w:t>OK. But some correction in the wording is necessary. For example, the following change is suggested:</w:t>
            </w:r>
          </w:p>
          <w:p w14:paraId="7D6243A7" w14:textId="5B8C5B6D" w:rsidR="00A216CA" w:rsidRPr="00A216CA" w:rsidRDefault="00A216CA" w:rsidP="00A216CA">
            <w:pPr>
              <w:spacing w:after="160" w:line="252" w:lineRule="auto"/>
              <w:contextualSpacing/>
              <w:jc w:val="both"/>
              <w:rPr>
                <w:rFonts w:ascii="Times New Roman" w:hAnsi="Times New Roman"/>
              </w:rPr>
            </w:pPr>
            <w:r w:rsidRPr="00A216CA">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w:t>
            </w:r>
            <w:r>
              <w:rPr>
                <w:lang w:val="en-US"/>
              </w:rPr>
              <w:t xml:space="preserve"> </w:t>
            </w:r>
            <w:ins w:id="144" w:author="Shupeng Li" w:date="2021-05-26T20:09:00Z">
              <w:r>
                <w:rPr>
                  <w:lang w:val="en-US"/>
                </w:rPr>
                <w:t>each</w:t>
              </w:r>
            </w:ins>
            <w:r w:rsidRPr="00A216CA">
              <w:rPr>
                <w:lang w:val="en-US"/>
              </w:rPr>
              <w:t xml:space="preserve"> corresponding to </w:t>
            </w:r>
            <w:del w:id="145" w:author="Shupeng Li" w:date="2021-05-26T20:09:00Z">
              <w:r w:rsidRPr="00A216CA" w:rsidDel="00A216CA">
                <w:rPr>
                  <w:lang w:val="en-US"/>
                </w:rPr>
                <w:delText xml:space="preserve">each </w:delText>
              </w:r>
            </w:del>
            <w:ins w:id="146" w:author="Shupeng Li" w:date="2021-05-26T20:09:00Z">
              <w:r>
                <w:rPr>
                  <w:lang w:val="en-US"/>
                </w:rPr>
                <w:t>the</w:t>
              </w:r>
              <w:r w:rsidRPr="00A216CA">
                <w:rPr>
                  <w:lang w:val="en-US"/>
                </w:rPr>
                <w:t xml:space="preserve"> </w:t>
              </w:r>
            </w:ins>
            <w:r w:rsidRPr="00A216CA">
              <w:rPr>
                <w:lang w:val="en-US"/>
              </w:rPr>
              <w:t>DL slot belonging to the set of DL slots.</w:t>
            </w:r>
          </w:p>
          <w:p w14:paraId="5B9A838F" w14:textId="3512867E" w:rsidR="00A216CA" w:rsidRDefault="00A216CA" w:rsidP="00344CCA">
            <w:pPr>
              <w:jc w:val="both"/>
              <w:rPr>
                <w:iCs/>
                <w:lang w:eastAsia="ko-KR"/>
              </w:rPr>
            </w:pPr>
          </w:p>
        </w:tc>
      </w:tr>
      <w:tr w:rsidR="000A0BC0" w:rsidRPr="002F6B10" w14:paraId="53B991B8" w14:textId="77777777" w:rsidTr="00A8133A">
        <w:tc>
          <w:tcPr>
            <w:tcW w:w="1653" w:type="dxa"/>
            <w:tcBorders>
              <w:top w:val="single" w:sz="4" w:space="0" w:color="auto"/>
              <w:left w:val="single" w:sz="4" w:space="0" w:color="auto"/>
              <w:bottom w:val="single" w:sz="4" w:space="0" w:color="auto"/>
              <w:right w:val="single" w:sz="4" w:space="0" w:color="auto"/>
            </w:tcBorders>
          </w:tcPr>
          <w:p w14:paraId="44DF33CC" w14:textId="13512433" w:rsidR="000A0BC0" w:rsidRPr="00EA39DC" w:rsidRDefault="000A0BC0" w:rsidP="000A0BC0">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1D2EC21" w14:textId="7A62D108" w:rsidR="000A0BC0" w:rsidRPr="00EA39DC" w:rsidRDefault="000A0BC0" w:rsidP="000A0BC0">
            <w:pPr>
              <w:jc w:val="both"/>
              <w:rPr>
                <w:iCs/>
                <w:lang w:eastAsia="ko-KR"/>
              </w:rPr>
            </w:pPr>
            <w:r w:rsidRPr="00EA39DC">
              <w:rPr>
                <w:iCs/>
                <w:lang w:eastAsia="ko-KR"/>
              </w:rPr>
              <w:t xml:space="preserve">We support the proposal and agree that the </w:t>
            </w:r>
            <w:r w:rsidR="00EA39DC">
              <w:rPr>
                <w:iCs/>
                <w:lang w:eastAsia="ko-KR"/>
              </w:rPr>
              <w:t xml:space="preserve">three </w:t>
            </w:r>
            <w:r w:rsidRPr="00EA39DC">
              <w:rPr>
                <w:iCs/>
                <w:lang w:eastAsia="ko-KR"/>
              </w:rPr>
              <w:t xml:space="preserve">FFSs be included.   </w:t>
            </w:r>
          </w:p>
        </w:tc>
      </w:tr>
      <w:tr w:rsidR="00DE7DCD" w:rsidRPr="002F6B10" w14:paraId="5C88275A" w14:textId="77777777" w:rsidTr="00A8133A">
        <w:tc>
          <w:tcPr>
            <w:tcW w:w="1653" w:type="dxa"/>
            <w:tcBorders>
              <w:top w:val="single" w:sz="4" w:space="0" w:color="auto"/>
              <w:left w:val="single" w:sz="4" w:space="0" w:color="auto"/>
              <w:bottom w:val="single" w:sz="4" w:space="0" w:color="auto"/>
              <w:right w:val="single" w:sz="4" w:space="0" w:color="auto"/>
            </w:tcBorders>
          </w:tcPr>
          <w:p w14:paraId="1568713B" w14:textId="073B1ADA" w:rsidR="00DE7DCD" w:rsidRPr="00EA39DC" w:rsidRDefault="00DE7DCD" w:rsidP="00DE7DCD">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AE776E6" w14:textId="77777777" w:rsidR="00DE7DCD" w:rsidRDefault="00DE7DCD" w:rsidP="00DE7DCD">
            <w:pPr>
              <w:jc w:val="both"/>
              <w:rPr>
                <w:rFonts w:eastAsia="宋体"/>
                <w:iCs/>
                <w:lang w:eastAsia="zh-CN"/>
              </w:rPr>
            </w:pPr>
            <w:r>
              <w:rPr>
                <w:rFonts w:eastAsia="宋体" w:hint="eastAsia"/>
                <w:iCs/>
                <w:lang w:eastAsia="zh-CN"/>
              </w:rPr>
              <w:t>W</w:t>
            </w:r>
            <w:r>
              <w:rPr>
                <w:rFonts w:eastAsia="宋体"/>
                <w:iCs/>
                <w:lang w:eastAsia="zh-CN"/>
              </w:rPr>
              <w:t>e don’t think our comment on Proposal#8a was resolved by the last three sub-</w:t>
            </w:r>
            <w:proofErr w:type="gramStart"/>
            <w:r>
              <w:rPr>
                <w:rFonts w:eastAsia="宋体"/>
                <w:iCs/>
                <w:lang w:eastAsia="zh-CN"/>
              </w:rPr>
              <w:t>bullet</w:t>
            </w:r>
            <w:proofErr w:type="gramEnd"/>
            <w:r>
              <w:rPr>
                <w:rFonts w:eastAsia="宋体"/>
                <w:iCs/>
                <w:lang w:eastAsia="zh-CN"/>
              </w:rPr>
              <w:t>. Our question is the details to obtain the set of SLIVs for a DL slot may need more consideration. As the two alternatives commented:</w:t>
            </w:r>
          </w:p>
          <w:p w14:paraId="4CC93863" w14:textId="77777777" w:rsidR="00DE7DCD" w:rsidRDefault="00DE7DCD" w:rsidP="00DE7DCD">
            <w:pPr>
              <w:pStyle w:val="af7"/>
              <w:numPr>
                <w:ilvl w:val="0"/>
                <w:numId w:val="55"/>
              </w:numPr>
              <w:ind w:leftChars="0"/>
              <w:jc w:val="both"/>
              <w:rPr>
                <w:rFonts w:eastAsia="宋体"/>
                <w:iCs/>
              </w:rPr>
            </w:pPr>
            <w:r>
              <w:rPr>
                <w:rFonts w:eastAsia="宋体"/>
                <w:iCs/>
              </w:rPr>
              <w:t xml:space="preserve">Alt a) </w:t>
            </w:r>
            <w:r>
              <w:rPr>
                <w:rFonts w:ascii="Times New Roman" w:hAnsi="Times New Roman"/>
              </w:rPr>
              <w:t xml:space="preserve">all the SLIVs that can be scheduled within the DL slot by any row index r of TDRA </w:t>
            </w:r>
            <w:proofErr w:type="gramStart"/>
            <w:r>
              <w:rPr>
                <w:rFonts w:ascii="Times New Roman" w:hAnsi="Times New Roman"/>
              </w:rPr>
              <w:t>table</w:t>
            </w:r>
            <w:proofErr w:type="gramEnd"/>
          </w:p>
          <w:p w14:paraId="5E850375" w14:textId="77777777" w:rsidR="00DE7DCD" w:rsidRDefault="00DE7DCD" w:rsidP="00DE7DCD">
            <w:pPr>
              <w:pStyle w:val="af7"/>
              <w:numPr>
                <w:ilvl w:val="0"/>
                <w:numId w:val="55"/>
              </w:numPr>
              <w:ind w:leftChars="0"/>
              <w:jc w:val="both"/>
              <w:rPr>
                <w:rFonts w:eastAsia="宋体"/>
                <w:iCs/>
              </w:rPr>
            </w:pPr>
            <w:r>
              <w:rPr>
                <w:rFonts w:eastAsia="宋体"/>
                <w:iCs/>
              </w:rPr>
              <w:t>Alt b) all unique SLIVs in the TDRA table.</w:t>
            </w:r>
          </w:p>
          <w:p w14:paraId="2FE28303" w14:textId="77777777" w:rsidR="00DE7DCD" w:rsidRDefault="00DE7DCD" w:rsidP="00DE7DCD">
            <w:pPr>
              <w:jc w:val="both"/>
              <w:rPr>
                <w:rFonts w:eastAsia="宋体"/>
                <w:iCs/>
                <w:lang w:eastAsia="zh-CN"/>
              </w:rPr>
            </w:pPr>
            <w:r>
              <w:rPr>
                <w:rFonts w:eastAsia="宋体" w:hint="eastAsia"/>
                <w:iCs/>
                <w:lang w:eastAsia="zh-CN"/>
              </w:rPr>
              <w:t>F</w:t>
            </w:r>
            <w:r>
              <w:rPr>
                <w:rFonts w:eastAsia="宋体"/>
                <w:iCs/>
                <w:lang w:eastAsia="zh-CN"/>
              </w:rPr>
              <w:t xml:space="preserve">or the example provided by Intel, for the slot #n-3, the SLIV set is </w:t>
            </w:r>
            <w:proofErr w:type="gramStart"/>
            <w:r>
              <w:rPr>
                <w:rFonts w:eastAsia="宋体"/>
                <w:iCs/>
                <w:lang w:eastAsia="zh-CN"/>
              </w:rPr>
              <w:t>{ #</w:t>
            </w:r>
            <w:proofErr w:type="gramEnd"/>
            <w:r>
              <w:rPr>
                <w:rFonts w:eastAsia="宋体"/>
                <w:iCs/>
                <w:lang w:eastAsia="zh-CN"/>
              </w:rPr>
              <w:t xml:space="preserve">(1-2), #(2-1)} by Alt a), and the SLIV set is { #(1-1), #(1-2), #(1-3), #(2-1),#(2-2)} for Alt b). </w:t>
            </w:r>
            <w:proofErr w:type="gramStart"/>
            <w:r>
              <w:rPr>
                <w:rFonts w:eastAsia="宋体"/>
                <w:iCs/>
                <w:lang w:eastAsia="zh-CN"/>
              </w:rPr>
              <w:t>Obviously</w:t>
            </w:r>
            <w:proofErr w:type="gramEnd"/>
            <w:r>
              <w:rPr>
                <w:rFonts w:eastAsia="宋体"/>
                <w:iCs/>
                <w:lang w:eastAsia="zh-CN"/>
              </w:rPr>
              <w:t xml:space="preserve"> Alt 1) has less redundancy. But the complexity to obtain the set would be high if there are many TDRA rows and many K1 values. </w:t>
            </w:r>
          </w:p>
          <w:p w14:paraId="1FC8C5F6" w14:textId="77777777" w:rsidR="00DE7DCD" w:rsidRDefault="00DE7DCD" w:rsidP="00DE7DCD">
            <w:pPr>
              <w:jc w:val="both"/>
            </w:pPr>
            <w:r>
              <w:object w:dxaOrig="5940" w:dyaOrig="2170" w14:anchorId="0181C822">
                <v:shape id="_x0000_i1052" type="#_x0000_t75" style="width:295.5pt;height:108.6pt" o:ole="">
                  <v:imagedata r:id="rId55" o:title=""/>
                </v:shape>
                <o:OLEObject Type="Embed" ProgID="Visio.Drawing.15" ShapeID="_x0000_i1052" DrawAspect="Content" ObjectID="_1683630442" r:id="rId57"/>
              </w:object>
            </w:r>
          </w:p>
          <w:p w14:paraId="745F26DC" w14:textId="77777777" w:rsidR="00DE7DCD" w:rsidRDefault="00DE7DCD" w:rsidP="00DE7DCD">
            <w:pPr>
              <w:jc w:val="both"/>
              <w:rPr>
                <w:rFonts w:eastAsia="宋体"/>
                <w:lang w:eastAsia="zh-CN"/>
              </w:rPr>
            </w:pPr>
            <w:r>
              <w:rPr>
                <w:rFonts w:eastAsia="宋体" w:hint="eastAsia"/>
                <w:lang w:eastAsia="zh-CN"/>
              </w:rPr>
              <w:t>I</w:t>
            </w:r>
            <w:r>
              <w:rPr>
                <w:rFonts w:eastAsia="宋体"/>
                <w:lang w:eastAsia="zh-CN"/>
              </w:rPr>
              <w:t xml:space="preserve">t seems companies only consider the issue from redundancy perspective. We think the complexity perspective should also be considered. </w:t>
            </w:r>
            <w:proofErr w:type="gramStart"/>
            <w:r>
              <w:rPr>
                <w:rFonts w:eastAsia="宋体"/>
                <w:lang w:eastAsia="zh-CN"/>
              </w:rPr>
              <w:t>So</w:t>
            </w:r>
            <w:proofErr w:type="gramEnd"/>
            <w:r>
              <w:rPr>
                <w:rFonts w:eastAsia="宋体"/>
                <w:lang w:eastAsia="zh-CN"/>
              </w:rPr>
              <w:t xml:space="preserve"> we suggest following update:</w:t>
            </w:r>
          </w:p>
          <w:p w14:paraId="0162C47B" w14:textId="77777777" w:rsidR="00DE7DCD" w:rsidRDefault="00DE7DCD" w:rsidP="00DE7DCD">
            <w:pPr>
              <w:jc w:val="both"/>
              <w:rPr>
                <w:rFonts w:eastAsia="宋体"/>
                <w:iCs/>
                <w:lang w:eastAsia="zh-CN"/>
              </w:rPr>
            </w:pPr>
          </w:p>
          <w:p w14:paraId="45184E38" w14:textId="77777777" w:rsidR="00DE7DCD" w:rsidRPr="00030919" w:rsidRDefault="00DE7DCD" w:rsidP="00DE7DCD">
            <w:pPr>
              <w:pStyle w:val="af7"/>
              <w:numPr>
                <w:ilvl w:val="1"/>
                <w:numId w:val="10"/>
              </w:numPr>
              <w:spacing w:after="160" w:line="252" w:lineRule="auto"/>
              <w:ind w:leftChars="0"/>
              <w:contextualSpacing/>
              <w:jc w:val="both"/>
              <w:rPr>
                <w:rFonts w:eastAsia="宋体"/>
                <w:iCs/>
                <w:strike/>
                <w:highlight w:val="cyan"/>
              </w:rPr>
            </w:pPr>
            <w:r w:rsidRPr="00030919">
              <w:rPr>
                <w:rFonts w:eastAsia="宋体"/>
                <w:iCs/>
                <w:strike/>
                <w:highlight w:val="cyan"/>
              </w:rPr>
              <w:t>The set of SLIVs corresponding to a DL slot (belonging to the set of DL slots) is based on all the SLIVs that can be scheduled within the DL slot by any row index r of TDRA table in DCI indicating the UL slot as HARQ-ACK feedback timing.</w:t>
            </w:r>
          </w:p>
          <w:p w14:paraId="507D8247" w14:textId="77777777" w:rsidR="00DE7DCD" w:rsidRPr="00030919" w:rsidRDefault="00DE7DCD" w:rsidP="00DE7DCD">
            <w:pPr>
              <w:pStyle w:val="af7"/>
              <w:numPr>
                <w:ilvl w:val="1"/>
                <w:numId w:val="10"/>
              </w:numPr>
              <w:spacing w:after="160" w:line="252" w:lineRule="auto"/>
              <w:ind w:leftChars="0"/>
              <w:contextualSpacing/>
              <w:jc w:val="both"/>
              <w:rPr>
                <w:rFonts w:eastAsia="宋体"/>
                <w:iCs/>
                <w:highlight w:val="cyan"/>
              </w:rPr>
            </w:pPr>
            <w:r w:rsidRPr="00030919">
              <w:rPr>
                <w:rFonts w:eastAsia="宋体"/>
                <w:iCs/>
                <w:highlight w:val="cyan"/>
              </w:rPr>
              <w:t xml:space="preserve">FFS how to obtain the set of SLIVs corresponding to a DL </w:t>
            </w:r>
            <w:proofErr w:type="gramStart"/>
            <w:r w:rsidRPr="00030919">
              <w:rPr>
                <w:rFonts w:eastAsia="宋体"/>
                <w:iCs/>
                <w:highlight w:val="cyan"/>
              </w:rPr>
              <w:t>slot</w:t>
            </w:r>
            <w:proofErr w:type="gramEnd"/>
          </w:p>
          <w:p w14:paraId="79FBAB1E" w14:textId="77777777" w:rsidR="00DE7DCD" w:rsidRPr="002C6238" w:rsidRDefault="00DE7DCD" w:rsidP="00DE7DCD">
            <w:pPr>
              <w:pStyle w:val="af7"/>
              <w:numPr>
                <w:ilvl w:val="2"/>
                <w:numId w:val="10"/>
              </w:numPr>
              <w:spacing w:after="160" w:line="252" w:lineRule="auto"/>
              <w:ind w:leftChars="0"/>
              <w:contextualSpacing/>
              <w:jc w:val="both"/>
              <w:rPr>
                <w:rFonts w:eastAsia="宋体"/>
                <w:iCs/>
              </w:rPr>
            </w:pPr>
            <w:r w:rsidRPr="00373A4E">
              <w:rPr>
                <w:rFonts w:eastAsia="宋体" w:hint="eastAsia"/>
                <w:iCs/>
              </w:rPr>
              <w:t>FFS:</w:t>
            </w:r>
            <w:r w:rsidRPr="00373A4E">
              <w:rPr>
                <w:rFonts w:eastAsia="宋体"/>
                <w:iCs/>
              </w:rPr>
              <w:t xml:space="preserve"> </w:t>
            </w:r>
            <w:r w:rsidRPr="00373A4E">
              <w:rPr>
                <w:rFonts w:eastAsia="宋体" w:hint="eastAsia"/>
                <w:iCs/>
              </w:rPr>
              <w:t xml:space="preserve">details of </w:t>
            </w:r>
            <w:r w:rsidRPr="00373A4E">
              <w:rPr>
                <w:rFonts w:eastAsia="宋体"/>
                <w:iCs/>
              </w:rPr>
              <w:t>further pruning of the set of SLIVs</w:t>
            </w:r>
          </w:p>
          <w:p w14:paraId="46E0891F" w14:textId="77777777" w:rsidR="00DE7DCD" w:rsidRDefault="00DE7DCD" w:rsidP="00DE7DCD">
            <w:pPr>
              <w:pStyle w:val="af7"/>
              <w:numPr>
                <w:ilvl w:val="2"/>
                <w:numId w:val="10"/>
              </w:numPr>
              <w:spacing w:after="160" w:line="252" w:lineRule="auto"/>
              <w:ind w:leftChars="0"/>
              <w:contextualSpacing/>
              <w:jc w:val="both"/>
              <w:rPr>
                <w:rFonts w:eastAsia="宋体"/>
                <w:iCs/>
              </w:rPr>
            </w:pPr>
            <w:r w:rsidRPr="00373A4E">
              <w:rPr>
                <w:rFonts w:eastAsia="宋体"/>
                <w:iCs/>
              </w:rPr>
              <w:t>FFS: impact if receiving more than one PDSCH in a slot is allowed</w:t>
            </w:r>
          </w:p>
          <w:p w14:paraId="2EF94168" w14:textId="77777777" w:rsidR="00DE7DCD" w:rsidRPr="00373A4E" w:rsidRDefault="00DE7DCD" w:rsidP="00DE7DCD">
            <w:pPr>
              <w:pStyle w:val="af7"/>
              <w:numPr>
                <w:ilvl w:val="2"/>
                <w:numId w:val="10"/>
              </w:numPr>
              <w:spacing w:after="160" w:line="252" w:lineRule="auto"/>
              <w:ind w:leftChars="0"/>
              <w:contextualSpacing/>
              <w:jc w:val="both"/>
              <w:rPr>
                <w:rFonts w:eastAsia="宋体"/>
                <w:iCs/>
              </w:rPr>
            </w:pPr>
            <w:r>
              <w:rPr>
                <w:rFonts w:eastAsia="宋体"/>
                <w:iCs/>
              </w:rPr>
              <w:t>[</w:t>
            </w:r>
            <w:r w:rsidRPr="00433340">
              <w:rPr>
                <w:rFonts w:eastAsia="宋体"/>
                <w:iCs/>
              </w:rPr>
              <w:t>FFS impact of time domain bundling, if supported</w:t>
            </w:r>
            <w:r>
              <w:rPr>
                <w:rFonts w:eastAsia="宋体"/>
                <w:iCs/>
              </w:rPr>
              <w:t>]</w:t>
            </w:r>
          </w:p>
          <w:p w14:paraId="62CC8E9E" w14:textId="77777777" w:rsidR="00DE7DCD" w:rsidRPr="00EA39DC" w:rsidRDefault="00DE7DCD" w:rsidP="00DE7DCD">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lastRenderedPageBreak/>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TW"/>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lastRenderedPageBreak/>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TW"/>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lastRenderedPageBreak/>
        <w:t>Agreement:</w:t>
      </w:r>
    </w:p>
    <w:p w14:paraId="1C063AE8" w14:textId="77777777" w:rsidR="0060781F" w:rsidRDefault="0060781F" w:rsidP="0060781F">
      <w:pPr>
        <w:pStyle w:val="af7"/>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 xml:space="preserve">Observation 6: To maintain the same robustness against DCI misdetection as in Rel-15/16 NR, Alt-2 and Alt-3 require increasing the bit-width of DAI values. Due to the use of a single- codebook for single/multi-PDSCH scheduling, this increment of DAI bit-widths applies to all </w:t>
            </w:r>
            <w:r>
              <w:rPr>
                <w:bCs/>
                <w:iCs/>
                <w:snapToGrid w:val="0"/>
              </w:rPr>
              <w:lastRenderedPageBreak/>
              <w:t>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lastRenderedPageBreak/>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lastRenderedPageBreak/>
              <w:t>[17] MediaTek</w:t>
            </w:r>
          </w:p>
        </w:tc>
        <w:tc>
          <w:tcPr>
            <w:tcW w:w="7980" w:type="dxa"/>
            <w:shd w:val="clear" w:color="auto" w:fill="auto"/>
          </w:tcPr>
          <w:p w14:paraId="46D26651" w14:textId="77777777" w:rsidR="008B5225" w:rsidRDefault="009A0FF2">
            <w:pPr>
              <w:jc w:val="both"/>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lastRenderedPageBreak/>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53" w:author="Yi Wang" w:date="2021-05-20T13:32:00Z"/>
                <w:rFonts w:ascii="Times New Roman" w:hAnsi="Times New Roman"/>
              </w:rPr>
            </w:pPr>
            <w:ins w:id="154" w:author="Yi Wang" w:date="2021-05-20T13:31:00Z">
              <w:r>
                <w:rPr>
                  <w:rFonts w:ascii="Times New Roman" w:eastAsia="宋体" w:hAnsi="Times New Roman"/>
                </w:rPr>
                <w:t>Reusing existing D</w:t>
              </w:r>
            </w:ins>
            <w:ins w:id="155"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56"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lastRenderedPageBreak/>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59" w:author="Yi Wang" w:date="2021-05-20T13:31:00Z">
              <w:r>
                <w:rPr>
                  <w:rFonts w:ascii="Times New Roman" w:eastAsia="宋体" w:hAnsi="Times New Roman"/>
                </w:rPr>
                <w:t>Reusing existing D</w:t>
              </w:r>
            </w:ins>
            <w:ins w:id="160"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lastRenderedPageBreak/>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201"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lastRenderedPageBreak/>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宋体"/>
                <w:iCs/>
                <w:lang w:val="en-US" w:eastAsia="zh-CN"/>
              </w:rPr>
            </w:pPr>
            <w:r>
              <w:rPr>
                <w:rFonts w:eastAsia="宋体"/>
                <w:iCs/>
                <w:lang w:val="en-US" w:eastAsia="zh-CN"/>
              </w:rPr>
              <w:t xml:space="preserve">We are fine with the proposal but </w:t>
            </w:r>
            <w:r w:rsidRPr="008C6C4E">
              <w:rPr>
                <w:rFonts w:eastAsia="宋体"/>
                <w:iCs/>
                <w:lang w:val="en-US" w:eastAsia="zh-CN"/>
              </w:rPr>
              <w:t>one suggestion for modification:</w:t>
            </w:r>
          </w:p>
          <w:p w14:paraId="1DD03672" w14:textId="77777777" w:rsidR="008B5225" w:rsidRPr="008C6C4E" w:rsidRDefault="009A0FF2">
            <w:pPr>
              <w:pStyle w:val="af7"/>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7"/>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宋体"/>
                <w:iCs/>
                <w:lang w:val="en-US" w:eastAsia="zh-CN"/>
              </w:rPr>
              <w:t>For number of sub-codebooks considering CBG, we think it may be better to use separate sub-codebook since the maximum number</w:t>
            </w:r>
            <w:r>
              <w:rPr>
                <w:rFonts w:eastAsia="宋体"/>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w:t>
            </w:r>
            <w:r w:rsidRPr="008C6C4E">
              <w:rPr>
                <w:rFonts w:eastAsia="宋体"/>
                <w:iCs/>
                <w:lang w:val="en-US" w:eastAsia="zh-CN"/>
              </w:rPr>
              <w:t>same views with Lenovo,</w:t>
            </w:r>
            <w:r>
              <w:rPr>
                <w:rFonts w:eastAsia="宋体"/>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w:t>
            </w:r>
            <w:r w:rsidRPr="008C6C4E">
              <w:rPr>
                <w:rFonts w:eastAsia="宋体"/>
                <w:iCs/>
                <w:lang w:val="en-US" w:eastAsia="zh-CN"/>
              </w:rPr>
              <w:t>multi-codebook design can be decoupled from Alt 1.</w:t>
            </w:r>
            <w:r>
              <w:rPr>
                <w:rFonts w:eastAsia="宋体"/>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w:t>
            </w:r>
            <w:r w:rsidRPr="008C6C4E">
              <w:rPr>
                <w:rFonts w:eastAsia="宋体"/>
                <w:iCs/>
                <w:lang w:val="en-US" w:eastAsia="zh-CN"/>
              </w:rPr>
              <w:t>Note for time domain bundling to provide a clearer comparison between Alt-2. For example,</w:t>
            </w:r>
            <w:r w:rsidRPr="008C6C4E">
              <w:rPr>
                <w:rFonts w:eastAsia="宋体"/>
                <w:iCs/>
                <w:u w:val="single"/>
                <w:lang w:val="en-US" w:eastAsia="zh-CN"/>
              </w:rPr>
              <w:t xml:space="preserve"> the number of HARQ-ACK bits per DCI for 2</w:t>
            </w:r>
            <w:r w:rsidRPr="008C6C4E">
              <w:rPr>
                <w:rFonts w:eastAsia="宋体"/>
                <w:iCs/>
                <w:u w:val="single"/>
                <w:vertAlign w:val="superscript"/>
                <w:lang w:val="en-US" w:eastAsia="zh-CN"/>
              </w:rPr>
              <w:t>nd</w:t>
            </w:r>
            <w:r w:rsidRPr="008C6C4E">
              <w:rPr>
                <w:rFonts w:eastAsia="宋体"/>
                <w:iCs/>
                <w:u w:val="single"/>
                <w:lang w:val="en-US" w:eastAsia="zh-CN"/>
              </w:rPr>
              <w:t xml:space="preserve"> sub-codebook is the maximum number of PDSCH bundles per DCI, if time domain bundling is configured.</w:t>
            </w:r>
            <w:r w:rsidRPr="00851433">
              <w:rPr>
                <w:rFonts w:eastAsia="宋体"/>
                <w:iCs/>
                <w:u w:val="single"/>
                <w:lang w:val="en-US" w:eastAsia="zh-CN"/>
              </w:rPr>
              <w:t xml:space="preserve">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Pr="00135EA8" w:rsidRDefault="00EB49B6" w:rsidP="00EB49B6">
            <w:pPr>
              <w:pStyle w:val="af7"/>
              <w:numPr>
                <w:ilvl w:val="0"/>
                <w:numId w:val="76"/>
              </w:numPr>
              <w:ind w:leftChars="0"/>
              <w:jc w:val="both"/>
              <w:rPr>
                <w:rFonts w:eastAsia="宋体"/>
                <w:iCs/>
                <w:lang w:val="en-US"/>
              </w:rPr>
            </w:pPr>
            <w:r>
              <w:rPr>
                <w:rFonts w:eastAsia="宋体"/>
                <w:iCs/>
                <w:lang w:val="en-US"/>
              </w:rPr>
              <w:t xml:space="preserve">Regarding the following FFS, it is not clear </w:t>
            </w:r>
            <w:r w:rsidRPr="00135EA8">
              <w:rPr>
                <w:rFonts w:eastAsia="宋体"/>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7"/>
              <w:numPr>
                <w:ilvl w:val="4"/>
                <w:numId w:val="76"/>
              </w:numPr>
              <w:spacing w:after="160" w:line="252" w:lineRule="auto"/>
              <w:ind w:leftChars="0"/>
              <w:contextualSpacing/>
              <w:jc w:val="both"/>
              <w:rPr>
                <w:rFonts w:ascii="Times New Roman" w:hAnsi="Times New Roman"/>
              </w:rPr>
            </w:pPr>
            <w:ins w:id="234"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sidRPr="00135EA8">
                <w:rPr>
                  <w:rFonts w:ascii="Times New Roman" w:hAnsi="Times New Roman"/>
                  <w:lang w:eastAsia="ko-KR"/>
                </w:rPr>
                <w:t>HARQ-ACK bits for</w:t>
              </w:r>
            </w:ins>
            <w:ins w:id="236"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sidRPr="00135EA8">
              <w:rPr>
                <w:rFonts w:eastAsia="宋体"/>
                <w:iCs/>
                <w:lang w:val="en-US"/>
              </w:rPr>
              <w:t>We are confused a little bit by the</w:t>
            </w:r>
            <w:r>
              <w:rPr>
                <w:rFonts w:eastAsia="宋体"/>
                <w:iCs/>
                <w:lang w:val="en-US"/>
              </w:rPr>
              <w:t xml:space="preserv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7"/>
              <w:numPr>
                <w:ilvl w:val="1"/>
                <w:numId w:val="10"/>
              </w:numPr>
              <w:ind w:leftChars="0"/>
              <w:jc w:val="both"/>
              <w:rPr>
                <w:rFonts w:eastAsia="宋体"/>
                <w:iCs/>
                <w:lang w:val="en-US"/>
              </w:rPr>
            </w:pPr>
            <w:r>
              <w:rPr>
                <w:rFonts w:eastAsia="宋体"/>
                <w:iCs/>
                <w:lang w:val="en-US"/>
              </w:rPr>
              <w:t xml:space="preserve">What </w:t>
            </w:r>
            <w:r w:rsidRPr="00135EA8">
              <w:rPr>
                <w:rFonts w:eastAsia="宋体"/>
                <w:iCs/>
                <w:lang w:val="en-US"/>
              </w:rPr>
              <w:t>does "above issues" refer to?</w:t>
            </w:r>
          </w:p>
          <w:p w14:paraId="337EAF43"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Which FFS does "this FFS" refer to?</w:t>
            </w:r>
          </w:p>
          <w:p w14:paraId="1E166799"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"Single codebook" is not accurate</w:t>
            </w:r>
          </w:p>
          <w:p w14:paraId="5C910C48" w14:textId="77777777" w:rsidR="00EB49B6" w:rsidRPr="00135EA8" w:rsidRDefault="00EB49B6" w:rsidP="00EB49B6">
            <w:pPr>
              <w:pStyle w:val="af7"/>
              <w:numPr>
                <w:ilvl w:val="2"/>
                <w:numId w:val="10"/>
              </w:numPr>
              <w:ind w:leftChars="0"/>
              <w:jc w:val="both"/>
              <w:rPr>
                <w:rFonts w:eastAsia="宋体"/>
                <w:iCs/>
                <w:lang w:val="en-US"/>
              </w:rPr>
            </w:pPr>
            <w:r w:rsidRPr="00135EA8">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sidRPr="00135EA8">
              <w:rPr>
                <w:rFonts w:eastAsia="宋体"/>
                <w:iCs/>
                <w:lang w:val="en-US"/>
              </w:rPr>
              <w:t>As we have discussed before, a middle ground is to configure N bundles, e.g., N = 2 or 4 when the max number of PDSCHs per DCI is 8. Hence, 2 codebooks would still</w:t>
            </w:r>
            <w:r>
              <w:rPr>
                <w:rFonts w:eastAsia="宋体"/>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宋体"/>
                <w:iCs/>
                <w:lang w:val="en-US" w:eastAsia="zh-CN"/>
              </w:rPr>
            </w:pPr>
            <w:r w:rsidRPr="00373A4E">
              <w:rPr>
                <w:rFonts w:eastAsia="宋体" w:hint="eastAsia"/>
                <w:iCs/>
                <w:lang w:val="en-US" w:eastAsia="zh-CN"/>
              </w:rPr>
              <w:t xml:space="preserve">After further reading, we </w:t>
            </w:r>
            <w:r w:rsidRPr="00135EA8">
              <w:rPr>
                <w:rFonts w:eastAsia="宋体" w:hint="eastAsia"/>
                <w:iCs/>
                <w:lang w:val="en-US" w:eastAsia="zh-CN"/>
              </w:rPr>
              <w:t>would suggest the following modifications:</w:t>
            </w:r>
          </w:p>
          <w:p w14:paraId="651FA5F8" w14:textId="77777777" w:rsidR="00373A4E" w:rsidRPr="00135EA8" w:rsidRDefault="00373A4E" w:rsidP="00A8133A">
            <w:pPr>
              <w:jc w:val="both"/>
              <w:rPr>
                <w:rFonts w:eastAsia="宋体"/>
                <w:iCs/>
                <w:lang w:val="en-US" w:eastAsia="zh-CN"/>
              </w:rPr>
            </w:pPr>
          </w:p>
          <w:p w14:paraId="6E146CF7" w14:textId="77777777" w:rsidR="00373A4E" w:rsidRPr="00135EA8" w:rsidRDefault="00373A4E" w:rsidP="00373A4E">
            <w:pPr>
              <w:pStyle w:val="af7"/>
              <w:numPr>
                <w:ilvl w:val="0"/>
                <w:numId w:val="10"/>
              </w:numPr>
              <w:spacing w:after="160" w:line="252" w:lineRule="auto"/>
              <w:ind w:leftChars="0"/>
              <w:contextualSpacing/>
              <w:jc w:val="both"/>
              <w:rPr>
                <w:rFonts w:eastAsia="宋体"/>
                <w:iCs/>
                <w:lang w:val="en-US"/>
              </w:rPr>
            </w:pPr>
            <w:r w:rsidRPr="00135EA8">
              <w:rPr>
                <w:rFonts w:eastAsia="宋体"/>
                <w:iCs/>
                <w:lang w:val="en-US"/>
              </w:rPr>
              <w:t xml:space="preserve">Any DCI </w:t>
            </w:r>
            <w:del w:id="239" w:author="김선욱/책임연구원/미래기술센터 C&amp;M표준(연)5G무선통신표준Task(seonwook.kim@lge.com)" w:date="2021-05-25T16:45:00Z">
              <w:r w:rsidRPr="00135EA8" w:rsidDel="00FC60CC">
                <w:rPr>
                  <w:rFonts w:eastAsia="宋体"/>
                  <w:iCs/>
                  <w:lang w:val="en-US"/>
                </w:rPr>
                <w:delText xml:space="preserve">for a cell in the PUCCH cell group </w:delText>
              </w:r>
            </w:del>
            <w:r w:rsidRPr="00135EA8">
              <w:rPr>
                <w:rFonts w:eastAsia="宋体"/>
                <w:iCs/>
                <w:lang w:val="en-US"/>
              </w:rPr>
              <w:t xml:space="preserve">that is not configured with CBG-based scheduling </w:t>
            </w:r>
            <w:ins w:id="240" w:author="David mazzarese" w:date="2021-05-26T12:41:00Z">
              <w:r w:rsidRPr="00135EA8">
                <w:rPr>
                  <w:rFonts w:eastAsia="宋体"/>
                  <w:iCs/>
                  <w:lang w:val="en-US"/>
                </w:rPr>
                <w:t xml:space="preserve">(if supported for a </w:t>
              </w:r>
            </w:ins>
            <w:ins w:id="241" w:author="David mazzarese" w:date="2021-05-26T12:42:00Z">
              <w:r w:rsidRPr="00135EA8">
                <w:rPr>
                  <w:rFonts w:eastAsia="宋体"/>
                  <w:iCs/>
                  <w:lang w:val="en-US"/>
                </w:rPr>
                <w:t>DCI that can schedule multiple PDSCHs</w:t>
              </w:r>
            </w:ins>
            <w:ins w:id="242" w:author="David mazzarese" w:date="2021-05-26T12:41:00Z">
              <w:r w:rsidRPr="00135EA8">
                <w:rPr>
                  <w:rFonts w:eastAsia="宋体"/>
                  <w:iCs/>
                  <w:lang w:val="en-US"/>
                </w:rPr>
                <w:t xml:space="preserve">) </w:t>
              </w:r>
            </w:ins>
            <w:r w:rsidRPr="00135EA8">
              <w:rPr>
                <w:rFonts w:eastAsia="宋体"/>
                <w:iCs/>
                <w:lang w:val="en-US"/>
              </w:rPr>
              <w:t>or is not configured with multi-PDSCH scheduling</w:t>
            </w:r>
          </w:p>
          <w:p w14:paraId="68E09330" w14:textId="77777777" w:rsidR="00373A4E" w:rsidRPr="00135EA8" w:rsidRDefault="00373A4E" w:rsidP="00A8133A">
            <w:pPr>
              <w:jc w:val="both"/>
              <w:rPr>
                <w:rFonts w:eastAsia="宋体"/>
                <w:iCs/>
                <w:lang w:val="en-US" w:eastAsia="zh-CN"/>
              </w:rPr>
            </w:pPr>
          </w:p>
          <w:p w14:paraId="43DFA66D" w14:textId="0FBBDE70" w:rsidR="00373A4E" w:rsidRPr="00135EA8" w:rsidRDefault="00373A4E" w:rsidP="00A8133A">
            <w:pPr>
              <w:jc w:val="both"/>
              <w:rPr>
                <w:rFonts w:eastAsia="宋体"/>
                <w:iCs/>
                <w:lang w:val="en-US" w:eastAsia="zh-CN"/>
              </w:rPr>
            </w:pPr>
            <w:r w:rsidRPr="00135EA8">
              <w:rPr>
                <w:rFonts w:eastAsia="宋体" w:hint="eastAsia"/>
                <w:iCs/>
                <w:lang w:val="en-US" w:eastAsia="zh-CN"/>
              </w:rPr>
              <w:t xml:space="preserve">We agree </w:t>
            </w:r>
            <w:r w:rsidRPr="00135EA8">
              <w:rPr>
                <w:rFonts w:eastAsia="宋体"/>
                <w:iCs/>
                <w:lang w:val="en-US" w:eastAsia="zh-CN"/>
              </w:rPr>
              <w:t>with</w:t>
            </w:r>
            <w:r w:rsidRPr="00135EA8">
              <w:rPr>
                <w:rFonts w:eastAsia="宋体" w:hint="eastAsia"/>
                <w:iCs/>
                <w:lang w:val="en-US" w:eastAsia="zh-CN"/>
              </w:rPr>
              <w:t xml:space="preserve"> </w:t>
            </w:r>
            <w:r w:rsidRPr="00135EA8">
              <w:rPr>
                <w:rFonts w:eastAsia="宋体"/>
                <w:iCs/>
                <w:lang w:val="en-US" w:eastAsia="zh-CN"/>
              </w:rPr>
              <w:t>the suggestion from Docomo.</w:t>
            </w:r>
          </w:p>
          <w:p w14:paraId="35512310" w14:textId="77777777" w:rsidR="00373A4E" w:rsidRPr="00135EA8" w:rsidRDefault="00373A4E" w:rsidP="00A8133A">
            <w:pPr>
              <w:jc w:val="both"/>
              <w:rPr>
                <w:rFonts w:eastAsia="宋体"/>
                <w:iCs/>
                <w:lang w:val="en-US" w:eastAsia="zh-CN"/>
              </w:rPr>
            </w:pPr>
          </w:p>
          <w:p w14:paraId="04BAF562" w14:textId="18460C60" w:rsidR="00373A4E" w:rsidRPr="00135EA8" w:rsidRDefault="00373A4E" w:rsidP="00A8133A">
            <w:pPr>
              <w:jc w:val="both"/>
              <w:rPr>
                <w:rFonts w:eastAsia="宋体"/>
                <w:iCs/>
                <w:lang w:val="en-US" w:eastAsia="zh-CN"/>
              </w:rPr>
            </w:pPr>
            <w:r w:rsidRPr="00135EA8">
              <w:rPr>
                <w:rFonts w:eastAsia="宋体"/>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宋体"/>
                <w:iCs/>
                <w:lang w:val="en-US" w:eastAsia="zh-CN"/>
              </w:rPr>
            </w:pPr>
          </w:p>
          <w:p w14:paraId="0A7B9A71" w14:textId="77777777" w:rsidR="00373A4E" w:rsidRPr="00135EA8" w:rsidRDefault="00373A4E" w:rsidP="00A8133A">
            <w:pPr>
              <w:jc w:val="both"/>
              <w:rPr>
                <w:rFonts w:eastAsia="宋体"/>
                <w:iCs/>
                <w:lang w:val="en-US" w:eastAsia="zh-CN"/>
              </w:rPr>
            </w:pPr>
            <w:r w:rsidRPr="00135EA8">
              <w:rPr>
                <w:rFonts w:eastAsia="宋体"/>
                <w:iCs/>
                <w:lang w:val="en-US" w:eastAsia="zh-CN"/>
              </w:rPr>
              <w:t>R</w:t>
            </w:r>
            <w:r w:rsidRPr="00135EA8">
              <w:rPr>
                <w:rFonts w:eastAsia="宋体" w:hint="eastAsia"/>
                <w:iCs/>
                <w:lang w:val="en-US" w:eastAsia="zh-CN"/>
              </w:rPr>
              <w:t xml:space="preserve">egarding </w:t>
            </w:r>
            <w:r w:rsidRPr="00135EA8">
              <w:rPr>
                <w:rFonts w:eastAsia="宋体"/>
                <w:iCs/>
                <w:lang w:val="en-US" w:eastAsia="zh-CN"/>
              </w:rPr>
              <w:t>the moderator’s question (copied from email):</w:t>
            </w:r>
          </w:p>
          <w:p w14:paraId="42E09A25" w14:textId="77777777" w:rsidR="00373A4E" w:rsidRPr="00135EA8" w:rsidRDefault="00373A4E" w:rsidP="00373A4E">
            <w:pPr>
              <w:jc w:val="both"/>
              <w:rPr>
                <w:rFonts w:eastAsia="宋体"/>
                <w:i/>
                <w:iCs/>
                <w:lang w:val="en-US" w:eastAsia="zh-CN"/>
              </w:rPr>
            </w:pPr>
            <w:r w:rsidRPr="00135EA8">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first sub-codebook (1 bit per DAI): 1/2/3/5</w:t>
            </w:r>
          </w:p>
          <w:p w14:paraId="682ADBAB"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135EA8">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宋体" w:hint="eastAsia"/>
                <w:i/>
                <w:iCs/>
                <w:lang w:val="en-US" w:eastAsia="zh-CN"/>
              </w:rPr>
              <w:t>’</w:t>
            </w:r>
            <w:r w:rsidRPr="00135EA8">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宋体"/>
                <w:iCs/>
                <w:lang w:val="en-US" w:eastAsia="zh-CN"/>
              </w:rPr>
            </w:pPr>
          </w:p>
          <w:p w14:paraId="251033F8" w14:textId="77777777" w:rsidR="00373A4E" w:rsidRPr="00373A4E" w:rsidRDefault="00373A4E" w:rsidP="00A8133A">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43"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Pr="006C4CFC" w:rsidRDefault="008D0B07" w:rsidP="008D0B07">
            <w:pPr>
              <w:ind w:leftChars="200" w:left="400"/>
              <w:jc w:val="both"/>
              <w:rPr>
                <w:rFonts w:eastAsia="宋体"/>
                <w:iCs/>
                <w:lang w:val="en-US"/>
              </w:rPr>
            </w:pPr>
            <w:r w:rsidRPr="006C4CFC">
              <w:rPr>
                <w:rFonts w:eastAsia="宋体"/>
                <w:iCs/>
                <w:lang w:val="en-US"/>
              </w:rPr>
              <w:t>Regarding the first case, it seems that if a DCI is configured with CBG-based scheduling but is not configured with multi-PDSCH scheduling, the DCI is also counted in the 1</w:t>
            </w:r>
            <w:r w:rsidRPr="006C4CFC">
              <w:rPr>
                <w:rFonts w:eastAsia="宋体"/>
                <w:iCs/>
                <w:vertAlign w:val="superscript"/>
                <w:lang w:val="en-US"/>
              </w:rPr>
              <w:t>st</w:t>
            </w:r>
            <w:r w:rsidRPr="006C4CFC">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宋体"/>
              </w:rPr>
            </w:pPr>
            <w:r w:rsidRPr="006C4CFC">
              <w:rPr>
                <w:rFonts w:eastAsia="宋体"/>
                <w:iCs/>
                <w:lang w:val="en-US"/>
              </w:rPr>
              <w:t xml:space="preserve">Regarding the second case, considering </w:t>
            </w:r>
            <w:r w:rsidRPr="006C4CFC">
              <w:rPr>
                <w:rFonts w:eastAsia="宋体"/>
              </w:rPr>
              <w:t xml:space="preserve">the discussion of Proposal #3b (CBG), it is possible to support a DCI </w:t>
            </w:r>
            <w:r w:rsidRPr="006C4CFC">
              <w:rPr>
                <w:rFonts w:eastAsia="宋体"/>
                <w:iCs/>
                <w:lang w:val="en-US"/>
              </w:rPr>
              <w:t>configured with multi-PDSCH scheduling</w:t>
            </w:r>
            <w:r w:rsidRPr="006C4CFC">
              <w:rPr>
                <w:rFonts w:eastAsia="宋体"/>
              </w:rPr>
              <w:t xml:space="preserve"> to schedule a single PDSCH in a CBG-based manner. However, according to the current wording, it seems such DCI would </w:t>
            </w:r>
            <w:r w:rsidRPr="006C4CFC">
              <w:rPr>
                <w:rFonts w:eastAsia="宋体"/>
              </w:rPr>
              <w:lastRenderedPageBreak/>
              <w:t>also be counted in the 1</w:t>
            </w:r>
            <w:r w:rsidRPr="006C4CFC">
              <w:rPr>
                <w:rFonts w:eastAsia="宋体"/>
                <w:vertAlign w:val="superscript"/>
              </w:rPr>
              <w:t>st</w:t>
            </w:r>
            <w:r w:rsidRPr="006C4CFC">
              <w:rPr>
                <w:rFonts w:eastAsia="宋体"/>
              </w:rPr>
              <w:t xml:space="preserve"> sub-codebook. We understand that it is not the </w:t>
            </w:r>
            <w:r w:rsidR="00ED29AC" w:rsidRPr="006C4CFC">
              <w:rPr>
                <w:rFonts w:eastAsia="宋体"/>
              </w:rPr>
              <w:t>intention,</w:t>
            </w:r>
            <w:r w:rsidRPr="006C4CFC">
              <w:rPr>
                <w:rFonts w:eastAsia="宋体"/>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sidRPr="006C4CFC">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宋体"/>
                <w:iCs/>
                <w:lang w:val="en-US" w:eastAsia="zh-CN"/>
              </w:rPr>
              <w:t xml:space="preserv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sidDel="00C3356C">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sidDel="00441FCA">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宋体"/>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#5c (Type-2 HARQ-ACK CB Alt 1):</w:t>
      </w:r>
    </w:p>
    <w:p w14:paraId="6F258B4D" w14:textId="77777777" w:rsidR="00261F96" w:rsidRDefault="00261F96" w:rsidP="00261F96">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00E4B3A4" w:rsidR="00261F96" w:rsidRDefault="00DC1E3D" w:rsidP="00261F96">
      <w:pPr>
        <w:pStyle w:val="af7"/>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wo sub-codebooks are generated for a PUCCH cell group where</w:t>
      </w:r>
    </w:p>
    <w:p w14:paraId="44686500"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sidDel="006036B3">
          <w:rPr>
            <w:iCs/>
            <w:lang w:val="en-US" w:eastAsia="ko-KR"/>
          </w:rPr>
          <w:delText xml:space="preserve">or </w:delText>
        </w:r>
      </w:del>
      <w:ins w:id="256"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sidR="006036B3">
          <w:rPr>
            <w:iCs/>
            <w:lang w:val="en-US" w:eastAsia="ko-KR"/>
          </w:rPr>
          <w:t>configured with TDRA table containing each row with a single SLIV</w:t>
        </w:r>
      </w:ins>
      <w:del w:id="258"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sidDel="00261F96">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af7"/>
        <w:numPr>
          <w:ilvl w:val="1"/>
          <w:numId w:val="10"/>
        </w:numPr>
        <w:spacing w:after="160" w:line="252" w:lineRule="auto"/>
        <w:ind w:leftChars="0"/>
        <w:contextualSpacing/>
        <w:jc w:val="both"/>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7"/>
        <w:numPr>
          <w:ilvl w:val="1"/>
          <w:numId w:val="10"/>
        </w:numPr>
        <w:spacing w:after="160" w:line="252" w:lineRule="auto"/>
        <w:ind w:leftChars="0"/>
        <w:contextualSpacing/>
        <w:jc w:val="both"/>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7"/>
        <w:numPr>
          <w:ilvl w:val="1"/>
          <w:numId w:val="10"/>
        </w:numPr>
        <w:spacing w:after="160" w:line="252" w:lineRule="auto"/>
        <w:ind w:leftChars="0"/>
        <w:contextualSpacing/>
        <w:jc w:val="both"/>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宋体"/>
                <w:iCs/>
                <w:lang w:val="en-US" w:eastAsia="zh-CN"/>
              </w:rPr>
            </w:pPr>
            <w:r>
              <w:rPr>
                <w:rFonts w:eastAsia="宋体"/>
                <w:iCs/>
                <w:lang w:val="en-US" w:eastAsia="zh-CN"/>
              </w:rPr>
              <w:t>Adding the FFS doesn’t really add much as it is simply reiterating the Note.</w:t>
            </w:r>
          </w:p>
          <w:p w14:paraId="7F277261" w14:textId="1F12DE55" w:rsidR="00E5565F" w:rsidRDefault="00E5565F" w:rsidP="00E5565F">
            <w:pPr>
              <w:jc w:val="both"/>
              <w:rPr>
                <w:rFonts w:eastAsia="宋体"/>
                <w:iCs/>
                <w:lang w:val="en-US" w:eastAsia="zh-CN"/>
              </w:rPr>
            </w:pPr>
            <w:r>
              <w:rPr>
                <w:rFonts w:eastAsia="宋体"/>
                <w:iCs/>
                <w:lang w:val="en-US" w:eastAsia="zh-CN"/>
              </w:rPr>
              <w:t xml:space="preserve">We </w:t>
            </w:r>
            <w:r w:rsidR="00977BEF">
              <w:rPr>
                <w:rFonts w:eastAsia="宋体"/>
                <w:iCs/>
                <w:lang w:val="en-US" w:eastAsia="zh-CN"/>
              </w:rPr>
              <w:t>suggest adding following</w:t>
            </w:r>
            <w:r w:rsidR="0082242A">
              <w:rPr>
                <w:rFonts w:eastAsia="宋体"/>
                <w:iCs/>
                <w:lang w:val="en-US" w:eastAsia="zh-CN"/>
              </w:rPr>
              <w:t xml:space="preserve"> FFS </w:t>
            </w:r>
            <w:r w:rsidR="00977BEF">
              <w:rPr>
                <w:rFonts w:eastAsia="宋体"/>
                <w:iCs/>
                <w:lang w:val="en-US" w:eastAsia="zh-CN"/>
              </w:rPr>
              <w:t>to highlight the concern</w:t>
            </w:r>
            <w:r w:rsidR="0082242A">
              <w:rPr>
                <w:rFonts w:eastAsia="宋体"/>
                <w:iCs/>
                <w:lang w:val="en-US" w:eastAsia="zh-CN"/>
              </w:rPr>
              <w:t>:</w:t>
            </w:r>
          </w:p>
          <w:p w14:paraId="263079AA" w14:textId="56E6CDD9" w:rsidR="00E5565F" w:rsidRDefault="00E5565F" w:rsidP="00E5565F">
            <w:pPr>
              <w:jc w:val="both"/>
              <w:rPr>
                <w:rFonts w:eastAsia="宋体"/>
                <w:iCs/>
                <w:lang w:val="en-US" w:eastAsia="zh-CN"/>
              </w:rPr>
            </w:pPr>
            <w:r w:rsidRPr="00BD2D96">
              <w:rPr>
                <w:rFonts w:eastAsia="宋体"/>
                <w:iCs/>
                <w:color w:val="FF0000"/>
                <w:lang w:val="en-US" w:eastAsia="zh-CN"/>
              </w:rPr>
              <w:t xml:space="preserve">FFS: the methods </w:t>
            </w:r>
            <w:r w:rsidR="0082242A">
              <w:rPr>
                <w:rFonts w:eastAsia="宋体"/>
                <w:iCs/>
                <w:color w:val="FF0000"/>
                <w:lang w:val="en-US" w:eastAsia="zh-CN"/>
              </w:rPr>
              <w:t xml:space="preserve">(for example, time domain bundling) </w:t>
            </w:r>
            <w:r w:rsidRPr="00BD2D96">
              <w:rPr>
                <w:rFonts w:eastAsia="宋体"/>
                <w:iCs/>
                <w:color w:val="FF0000"/>
                <w:lang w:val="en-US" w:eastAsia="zh-CN"/>
              </w:rPr>
              <w:t xml:space="preserve">to align the size of HARQ-ACK feedback corresponding to DCIs that </w:t>
            </w:r>
            <w:r w:rsidR="00977BEF">
              <w:rPr>
                <w:rFonts w:eastAsia="宋体"/>
                <w:iCs/>
                <w:color w:val="FF0000"/>
                <w:lang w:val="en-US" w:eastAsia="zh-CN"/>
              </w:rPr>
              <w:t>may support scheduling</w:t>
            </w:r>
            <w:r w:rsidRPr="00BD2D96">
              <w:rPr>
                <w:rFonts w:eastAsia="宋体"/>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sidDel="006036B3">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sidDel="00261F96">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lastRenderedPageBreak/>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af7"/>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r w:rsidR="00447576" w:rsidRPr="002F6B10" w14:paraId="016B5FEA" w14:textId="77777777" w:rsidTr="00E5565F">
        <w:tc>
          <w:tcPr>
            <w:tcW w:w="1652" w:type="dxa"/>
            <w:tcBorders>
              <w:top w:val="single" w:sz="4" w:space="0" w:color="auto"/>
              <w:left w:val="single" w:sz="4" w:space="0" w:color="auto"/>
              <w:bottom w:val="single" w:sz="4" w:space="0" w:color="auto"/>
              <w:right w:val="single" w:sz="4" w:space="0" w:color="auto"/>
            </w:tcBorders>
          </w:tcPr>
          <w:p w14:paraId="75F84C17" w14:textId="7A0C9C5F" w:rsidR="00447576" w:rsidRDefault="00447576" w:rsidP="00344CCA">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53B78BDA" w14:textId="77777777" w:rsidR="00447576" w:rsidRDefault="00447576" w:rsidP="00344CCA">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1830A235" w14:textId="578BE1EB" w:rsidR="00447576" w:rsidRDefault="00447576" w:rsidP="00344CCA">
            <w:pPr>
              <w:jc w:val="both"/>
              <w:rPr>
                <w:rFonts w:eastAsiaTheme="minorEastAsia"/>
                <w:iCs/>
                <w:lang w:val="en-US" w:eastAsia="ko-KR"/>
              </w:rPr>
            </w:pPr>
            <w:r>
              <w:rPr>
                <w:rFonts w:eastAsiaTheme="minorEastAsia"/>
                <w:iCs/>
                <w:lang w:val="en-US" w:eastAsia="ko-KR"/>
              </w:rPr>
              <w:t xml:space="preserve">Another </w:t>
            </w:r>
            <w:r w:rsidR="00680725">
              <w:rPr>
                <w:rFonts w:eastAsiaTheme="minorEastAsia"/>
                <w:iCs/>
                <w:lang w:val="en-US" w:eastAsia="ko-KR"/>
              </w:rPr>
              <w:t xml:space="preserve">minor </w:t>
            </w:r>
            <w:r>
              <w:rPr>
                <w:rFonts w:eastAsiaTheme="minorEastAsia"/>
                <w:iCs/>
                <w:lang w:val="en-US" w:eastAsia="ko-KR"/>
              </w:rPr>
              <w:t xml:space="preserve">issue is for the </w:t>
            </w:r>
            <w:r w:rsidR="00680725">
              <w:rPr>
                <w:rFonts w:eastAsiaTheme="minorEastAsia"/>
                <w:iCs/>
                <w:lang w:val="en-US" w:eastAsia="ko-KR"/>
              </w:rPr>
              <w:t>following bullet the following change may be better to indicate the real meaning</w:t>
            </w:r>
          </w:p>
          <w:p w14:paraId="7CC01566" w14:textId="5EFAC4EC" w:rsidR="00680725" w:rsidRDefault="00680725" w:rsidP="00680725">
            <w:pPr>
              <w:pStyle w:val="af7"/>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sidDel="006036B3">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sidDel="00680725">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sidDel="006036B3">
                <w:rPr>
                  <w:iCs/>
                  <w:lang w:val="en-US" w:eastAsia="ko-KR"/>
                </w:rPr>
                <w:delText>not configured with multi-PDSCH scheduling</w:delText>
              </w:r>
            </w:del>
          </w:p>
          <w:p w14:paraId="6F895E5A" w14:textId="01C4BFE4" w:rsidR="00680725" w:rsidRDefault="00680725" w:rsidP="00344CCA">
            <w:pPr>
              <w:jc w:val="both"/>
              <w:rPr>
                <w:iCs/>
                <w:lang w:eastAsia="ko-KR"/>
              </w:rPr>
            </w:pPr>
            <w:r>
              <w:rPr>
                <w:iCs/>
                <w:lang w:eastAsia="ko-KR"/>
              </w:rPr>
              <w:t xml:space="preserve"> </w:t>
            </w:r>
          </w:p>
          <w:p w14:paraId="518BF60E" w14:textId="4BDCC549" w:rsidR="00680725" w:rsidRDefault="00680725" w:rsidP="00344CCA">
            <w:pPr>
              <w:jc w:val="both"/>
              <w:rPr>
                <w:iCs/>
                <w:lang w:eastAsia="ko-KR"/>
              </w:rPr>
            </w:pPr>
          </w:p>
        </w:tc>
      </w:tr>
      <w:tr w:rsidR="000A0BC0" w:rsidRPr="002F6B10" w14:paraId="4028A070" w14:textId="77777777" w:rsidTr="00E5565F">
        <w:tc>
          <w:tcPr>
            <w:tcW w:w="1652" w:type="dxa"/>
            <w:tcBorders>
              <w:top w:val="single" w:sz="4" w:space="0" w:color="auto"/>
              <w:left w:val="single" w:sz="4" w:space="0" w:color="auto"/>
              <w:bottom w:val="single" w:sz="4" w:space="0" w:color="auto"/>
              <w:right w:val="single" w:sz="4" w:space="0" w:color="auto"/>
            </w:tcBorders>
          </w:tcPr>
          <w:p w14:paraId="1D110E19" w14:textId="7C70A3A2" w:rsidR="000A0BC0" w:rsidRPr="00EA39DC" w:rsidRDefault="000A0BC0" w:rsidP="00344CCA">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84F5D23" w14:textId="3BDACC1C" w:rsidR="00F271C2" w:rsidRPr="00EA39DC" w:rsidRDefault="00F271C2" w:rsidP="00F271C2">
            <w:pPr>
              <w:jc w:val="both"/>
              <w:rPr>
                <w:rFonts w:eastAsiaTheme="minorEastAsia"/>
                <w:iCs/>
                <w:lang w:val="en-US" w:eastAsia="ko-KR"/>
              </w:rPr>
            </w:pPr>
            <w:r w:rsidRPr="00EA39DC">
              <w:rPr>
                <w:rFonts w:eastAsiaTheme="minorEastAsia"/>
                <w:iCs/>
                <w:lang w:val="en-US" w:eastAsia="ko-KR"/>
              </w:rPr>
              <w:t xml:space="preserve">We support the </w:t>
            </w:r>
            <w:r w:rsidRPr="00EA39DC">
              <w:rPr>
                <w:rFonts w:hint="eastAsia"/>
                <w:lang w:val="en-US" w:eastAsia="ko-KR"/>
              </w:rPr>
              <w:t>Proposal #</w:t>
            </w:r>
            <w:r w:rsidRPr="00EA39DC">
              <w:rPr>
                <w:lang w:val="en-US" w:eastAsia="ko-KR"/>
              </w:rPr>
              <w:t xml:space="preserve">5c with the FFS on time domain bundling. </w:t>
            </w:r>
          </w:p>
          <w:p w14:paraId="32569F43" w14:textId="64E5099C" w:rsidR="000A0BC0" w:rsidRPr="00EA39DC" w:rsidRDefault="00F271C2" w:rsidP="00F271C2">
            <w:pPr>
              <w:jc w:val="both"/>
              <w:rPr>
                <w:iCs/>
                <w:lang w:eastAsia="ko-KR"/>
              </w:rPr>
            </w:pPr>
            <w:r w:rsidRPr="00EA39DC">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sidRPr="00EA39DC">
                <w:rPr>
                  <w:rFonts w:ascii="Times New Roman" w:hAnsi="Times New Roman"/>
                </w:rPr>
                <w:t>for example, time domain bundling</w:t>
              </w:r>
            </w:ins>
            <w:r w:rsidRPr="00EA39DC">
              <w:rPr>
                <w:rFonts w:eastAsiaTheme="minorEastAsia"/>
                <w:iCs/>
                <w:lang w:val="en-US" w:eastAsia="ko-KR"/>
              </w:rPr>
              <w:t>), another example besides time domain bundling is added, otherwise the last two FFSs seem to be mergeable.</w:t>
            </w:r>
          </w:p>
        </w:tc>
      </w:tr>
      <w:tr w:rsidR="00CA0305" w:rsidRPr="002F6B10" w14:paraId="42390CCB" w14:textId="77777777" w:rsidTr="00E5565F">
        <w:tc>
          <w:tcPr>
            <w:tcW w:w="1652" w:type="dxa"/>
            <w:tcBorders>
              <w:top w:val="single" w:sz="4" w:space="0" w:color="auto"/>
              <w:left w:val="single" w:sz="4" w:space="0" w:color="auto"/>
              <w:bottom w:val="single" w:sz="4" w:space="0" w:color="auto"/>
              <w:right w:val="single" w:sz="4" w:space="0" w:color="auto"/>
            </w:tcBorders>
          </w:tcPr>
          <w:p w14:paraId="54A0BCF6" w14:textId="0C22A0EC" w:rsidR="00CA0305" w:rsidRPr="00CA0305" w:rsidRDefault="00CA0305" w:rsidP="00344CCA">
            <w:pPr>
              <w:jc w:val="both"/>
              <w:rPr>
                <w:rFonts w:eastAsia="宋体" w:hint="eastAsia"/>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2720E97" w14:textId="782C0C0A" w:rsidR="00E01055" w:rsidRDefault="00E01055" w:rsidP="00F271C2">
            <w:pPr>
              <w:jc w:val="both"/>
              <w:rPr>
                <w:rFonts w:eastAsia="宋体"/>
                <w:iCs/>
                <w:lang w:val="en-US" w:eastAsia="zh-CN"/>
              </w:rPr>
            </w:pPr>
            <w:r>
              <w:rPr>
                <w:rFonts w:eastAsia="宋体"/>
                <w:iCs/>
                <w:lang w:val="en-US" w:eastAsia="zh-CN"/>
              </w:rPr>
              <w:t>We are fine with the proposal.</w:t>
            </w:r>
          </w:p>
          <w:p w14:paraId="357E1D5B" w14:textId="5FB2E684" w:rsidR="00CA0305" w:rsidRPr="00EA39DC" w:rsidRDefault="00E01055" w:rsidP="00F271C2">
            <w:pPr>
              <w:jc w:val="both"/>
              <w:rPr>
                <w:rFonts w:eastAsiaTheme="minorEastAsia"/>
                <w:iCs/>
                <w:lang w:val="en-US" w:eastAsia="ko-KR"/>
              </w:rPr>
            </w:pPr>
            <w:r>
              <w:rPr>
                <w:rFonts w:eastAsia="宋体"/>
                <w:iCs/>
                <w:lang w:val="en-US" w:eastAsia="zh-CN"/>
              </w:rPr>
              <w:t xml:space="preserve">And </w:t>
            </w:r>
            <w:r w:rsidR="00005236">
              <w:rPr>
                <w:rFonts w:eastAsia="宋体"/>
                <w:iCs/>
                <w:lang w:val="en-US" w:eastAsia="zh-CN"/>
              </w:rPr>
              <w:t>w</w:t>
            </w:r>
            <w:r>
              <w:rPr>
                <w:rFonts w:eastAsia="宋体"/>
                <w:iCs/>
                <w:lang w:val="en-US" w:eastAsia="zh-CN"/>
              </w:rPr>
              <w:t>e are a little confused by intention of Lenovo’s suggested FFS. Details of time domain bundling is already there. And the added FFS is for time domain bundling again.</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w:t>
            </w:r>
            <w:r>
              <w:rPr>
                <w:iCs/>
                <w:lang w:val="en-US" w:eastAsia="ko-KR"/>
              </w:rPr>
              <w:lastRenderedPageBreak/>
              <w:t>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82" w:author="Yi Wang" w:date="2021-05-20T13:18:00Z">
              <w:r>
                <w:rPr>
                  <w:rFonts w:ascii="Times New Roman" w:hAnsi="Times New Roman"/>
                  <w:lang w:eastAsia="ko-KR"/>
                </w:rPr>
                <w:t xml:space="preserve">Single sub-codebook </w:t>
              </w:r>
            </w:ins>
            <w:ins w:id="283" w:author="Yi Wang" w:date="2021-05-20T13:19:00Z">
              <w:r>
                <w:rPr>
                  <w:rFonts w:ascii="Times New Roman" w:hAnsi="Times New Roman"/>
                  <w:lang w:eastAsia="ko-KR"/>
                </w:rPr>
                <w:t>is</w:t>
              </w:r>
            </w:ins>
            <w:ins w:id="284" w:author="Yi Wang" w:date="2021-05-20T13:18:00Z">
              <w:r>
                <w:rPr>
                  <w:rFonts w:ascii="Times New Roman" w:hAnsi="Times New Roman"/>
                  <w:lang w:eastAsia="ko-KR"/>
                </w:rPr>
                <w:t xml:space="preserve"> generated</w:t>
              </w:r>
            </w:ins>
            <w:ins w:id="285"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86" w:author="Yi Wang" w:date="2021-05-20T13:32:00Z"/>
                <w:rFonts w:ascii="Times New Roman" w:hAnsi="Times New Roman"/>
              </w:rPr>
            </w:pPr>
            <w:ins w:id="287" w:author="Yi Wang" w:date="2021-05-20T13:21:00Z">
              <w:r>
                <w:rPr>
                  <w:rFonts w:ascii="Times New Roman" w:hAnsi="Times New Roman"/>
                  <w:lang w:eastAsia="ko-KR"/>
                </w:rPr>
                <w:t xml:space="preserve">If CBG is configured, </w:t>
              </w:r>
            </w:ins>
            <w:ins w:id="288" w:author="Yi Wang" w:date="2021-05-20T13:22:00Z">
              <w:r>
                <w:rPr>
                  <w:rFonts w:ascii="Times New Roman" w:hAnsi="Times New Roman"/>
                  <w:lang w:eastAsia="ko-KR"/>
                </w:rPr>
                <w:t>two sub-codebooks are generated. T</w:t>
              </w:r>
            </w:ins>
            <w:ins w:id="289" w:author="Yi Wang" w:date="2021-05-20T13:21:00Z">
              <w:r>
                <w:rPr>
                  <w:rFonts w:ascii="Times New Roman" w:hAnsi="Times New Roman"/>
                  <w:lang w:eastAsia="ko-KR"/>
                </w:rPr>
                <w:t>he HARQ-ACK bits corresponding to non-CBG</w:t>
              </w:r>
            </w:ins>
            <w:ins w:id="290" w:author="Yi Wang" w:date="2021-05-20T13:23:00Z">
              <w:r>
                <w:rPr>
                  <w:rFonts w:ascii="Times New Roman" w:hAnsi="Times New Roman"/>
                  <w:lang w:eastAsia="ko-KR"/>
                </w:rPr>
                <w:t>-based PDSCH receptions for single and multiple PDSCHs are included in first sub-codebook,</w:t>
              </w:r>
            </w:ins>
            <w:ins w:id="291" w:author="Yi Wang" w:date="2021-05-20T13:21:00Z">
              <w:r>
                <w:rPr>
                  <w:rFonts w:ascii="Times New Roman" w:hAnsi="Times New Roman"/>
                  <w:lang w:eastAsia="ko-KR"/>
                </w:rPr>
                <w:t xml:space="preserve"> </w:t>
              </w:r>
            </w:ins>
            <w:ins w:id="292" w:author="Yi Wang" w:date="2021-05-20T13:23:00Z">
              <w:r>
                <w:rPr>
                  <w:rFonts w:ascii="Times New Roman" w:hAnsi="Times New Roman"/>
                  <w:lang w:eastAsia="ko-KR"/>
                </w:rPr>
                <w:t xml:space="preserve">HARQ-ACK bits corresponding to </w:t>
              </w:r>
            </w:ins>
            <w:ins w:id="293" w:author="Yi Wang" w:date="2021-05-20T13:21:00Z">
              <w:r>
                <w:rPr>
                  <w:rFonts w:ascii="Times New Roman" w:hAnsi="Times New Roman"/>
                  <w:lang w:eastAsia="ko-KR"/>
                </w:rPr>
                <w:t>CBG-based PDSCH receptions are included in the second sub-codebook</w:t>
              </w:r>
            </w:ins>
            <w:ins w:id="294"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95" w:author="Yi Wang" w:date="2021-05-20T13:32:00Z"/>
                <w:rFonts w:ascii="Times New Roman" w:hAnsi="Times New Roman"/>
              </w:rPr>
            </w:pPr>
            <w:ins w:id="296" w:author="Yi Wang" w:date="2021-05-20T13:32:00Z">
              <w:r>
                <w:rPr>
                  <w:rFonts w:ascii="Times New Roman" w:hAnsi="Times New Roman"/>
                  <w:lang w:eastAsia="ko-KR"/>
                </w:rPr>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97" w:author="Yi Wang" w:date="2021-05-20T13:32:00Z"/>
                <w:rFonts w:ascii="Times New Roman" w:hAnsi="Times New Roman"/>
              </w:rPr>
            </w:pPr>
            <w:ins w:id="298"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99" w:author="Yi Wang" w:date="2021-05-20T13:32:00Z"/>
                <w:rFonts w:ascii="Times New Roman" w:hAnsi="Times New Roman"/>
              </w:rPr>
            </w:pPr>
            <w:ins w:id="300"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301" w:author="Yi Wang" w:date="2021-05-20T13:32:00Z"/>
                <w:rFonts w:ascii="Times New Roman" w:hAnsi="Times New Roman"/>
              </w:rPr>
            </w:pPr>
            <w:r>
              <w:rPr>
                <w:iCs/>
                <w:lang w:val="en-US" w:eastAsia="ko-KR"/>
              </w:rPr>
              <w:t xml:space="preserve"> </w:t>
            </w:r>
            <w:ins w:id="302"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303" w:author="Yi Wang" w:date="2021-05-20T13:32:00Z"/>
                <w:rFonts w:ascii="Times New Roman" w:hAnsi="Times New Roman"/>
              </w:rPr>
            </w:pPr>
            <w:ins w:id="304" w:author="Yi Wang" w:date="2021-05-20T13:32:00Z">
              <w:r>
                <w:rPr>
                  <w:rFonts w:ascii="Times New Roman" w:eastAsia="宋体" w:hAnsi="Times New Roman" w:hint="eastAsia"/>
                </w:rPr>
                <w:lastRenderedPageBreak/>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305"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lastRenderedPageBreak/>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lastRenderedPageBreak/>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宋体"/>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lastRenderedPageBreak/>
        <w:t>Proposed conclusion #2 (DAI field):</w:t>
      </w:r>
    </w:p>
    <w:p w14:paraId="46CBD7BB"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宋体"/>
                <w:iCs/>
                <w:lang w:val="en-US"/>
              </w:rPr>
            </w:pPr>
            <w:r>
              <w:rPr>
                <w:rFonts w:eastAsia="宋体"/>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r w:rsidR="00EA39DC" w:rsidRPr="002F6B10" w14:paraId="74A5B3A5" w14:textId="77777777" w:rsidTr="00A8133A">
        <w:tc>
          <w:tcPr>
            <w:tcW w:w="1652" w:type="dxa"/>
            <w:tcBorders>
              <w:top w:val="single" w:sz="4" w:space="0" w:color="auto"/>
              <w:left w:val="single" w:sz="4" w:space="0" w:color="auto"/>
              <w:bottom w:val="single" w:sz="4" w:space="0" w:color="auto"/>
              <w:right w:val="single" w:sz="4" w:space="0" w:color="auto"/>
            </w:tcBorders>
          </w:tcPr>
          <w:p w14:paraId="42438891" w14:textId="12677CD5" w:rsidR="00EA39DC" w:rsidRPr="00EA39DC" w:rsidRDefault="00EA39DC" w:rsidP="00EA39DC">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3DB06EE" w14:textId="5EC81EE3" w:rsidR="00EA39DC" w:rsidRPr="00EA39DC" w:rsidRDefault="00EA39DC" w:rsidP="00EA39DC">
            <w:pPr>
              <w:jc w:val="both"/>
              <w:rPr>
                <w:iCs/>
                <w:lang w:eastAsia="ko-KR"/>
              </w:rPr>
            </w:pPr>
            <w:r w:rsidRPr="00EA39DC">
              <w:rPr>
                <w:iCs/>
                <w:lang w:val="en-US" w:eastAsia="ko-KR"/>
              </w:rPr>
              <w:t xml:space="preserve">We are okay with the proposal. </w:t>
            </w:r>
          </w:p>
        </w:tc>
      </w:tr>
      <w:tr w:rsidR="008E2287" w:rsidRPr="002F6B10" w14:paraId="2E17A8AB" w14:textId="77777777" w:rsidTr="00A8133A">
        <w:tc>
          <w:tcPr>
            <w:tcW w:w="1652" w:type="dxa"/>
            <w:tcBorders>
              <w:top w:val="single" w:sz="4" w:space="0" w:color="auto"/>
              <w:left w:val="single" w:sz="4" w:space="0" w:color="auto"/>
              <w:bottom w:val="single" w:sz="4" w:space="0" w:color="auto"/>
              <w:right w:val="single" w:sz="4" w:space="0" w:color="auto"/>
            </w:tcBorders>
          </w:tcPr>
          <w:p w14:paraId="2A82D88F" w14:textId="07C0C7A3" w:rsidR="008E2287" w:rsidRPr="00EA39DC" w:rsidRDefault="008E2287" w:rsidP="008E2287">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8BAB751" w14:textId="09B7627A" w:rsidR="008E2287" w:rsidRPr="00EA39DC" w:rsidRDefault="008E2287" w:rsidP="008E2287">
            <w:pPr>
              <w:jc w:val="both"/>
              <w:rPr>
                <w:iCs/>
                <w:lang w:val="en-US" w:eastAsia="ko-KR"/>
              </w:rPr>
            </w:pPr>
            <w:r>
              <w:rPr>
                <w:rFonts w:eastAsia="宋体" w:hint="eastAsia"/>
                <w:iCs/>
                <w:lang w:val="en-US" w:eastAsia="zh-CN"/>
              </w:rPr>
              <w:t>S</w:t>
            </w:r>
            <w:r>
              <w:rPr>
                <w:rFonts w:eastAsia="宋体"/>
                <w:iCs/>
                <w:lang w:val="en-US" w:eastAsia="zh-CN"/>
              </w:rPr>
              <w:t>upport.</w:t>
            </w:r>
          </w:p>
        </w:tc>
      </w:tr>
    </w:tbl>
    <w:p w14:paraId="7D2C18CD" w14:textId="77777777" w:rsidR="00EC71E5" w:rsidRDefault="00EC71E5" w:rsidP="00EC71E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lastRenderedPageBreak/>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7"/>
        <w:numPr>
          <w:ilvl w:val="1"/>
          <w:numId w:val="10"/>
        </w:numPr>
        <w:spacing w:after="160" w:line="252" w:lineRule="auto"/>
        <w:ind w:leftChars="0"/>
        <w:contextualSpacing/>
        <w:jc w:val="both"/>
        <w:rPr>
          <w:del w:id="310" w:author="김선욱/책임연구원/미래기술센터 C&amp;M표준(연)5G무선통신표준Task(seonwook.kim@lge.com)" w:date="2021-05-26T17:56:00Z"/>
          <w:rFonts w:ascii="Times New Roman" w:hAnsi="Times New Roman"/>
        </w:rPr>
      </w:pPr>
      <w:del w:id="311"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7"/>
        <w:numPr>
          <w:ilvl w:val="1"/>
          <w:numId w:val="10"/>
        </w:numPr>
        <w:spacing w:after="160" w:line="252" w:lineRule="auto"/>
        <w:ind w:leftChars="0"/>
        <w:contextualSpacing/>
        <w:jc w:val="both"/>
        <w:rPr>
          <w:ins w:id="312" w:author="김선욱/책임연구원/미래기술센터 C&amp;M표준(연)5G무선통신표준Task(seonwook.kim@lge.com)" w:date="2021-05-26T17:57:00Z"/>
          <w:rFonts w:ascii="Times New Roman" w:hAnsi="Times New Roman"/>
        </w:rPr>
      </w:pPr>
      <w:ins w:id="313"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14"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5"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16"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17" w:author="김선욱/책임연구원/미래기술센터 C&amp;M표준(연)5G무선통신표준Task(seonwook.kim@lge.com)" w:date="2021-05-26T17:57:00Z">
        <w:r w:rsidDel="005A688C">
          <w:rPr>
            <w:bCs/>
            <w:iCs/>
            <w:snapToGrid w:val="0"/>
          </w:rPr>
          <w:delText>by</w:delText>
        </w:r>
      </w:del>
      <w:ins w:id="318" w:author="김선욱/책임연구원/미래기술센터 C&amp;M표준(연)5G무선통신표준Task(seonwook.kim@lge.com)" w:date="2021-05-26T17:58:00Z">
        <w:r>
          <w:rPr>
            <w:bCs/>
            <w:iCs/>
            <w:snapToGrid w:val="0"/>
          </w:rPr>
          <w:t xml:space="preserve">at least </w:t>
        </w:r>
      </w:ins>
      <w:ins w:id="319"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7"/>
        <w:numPr>
          <w:ilvl w:val="2"/>
          <w:numId w:val="10"/>
        </w:numPr>
        <w:spacing w:after="160" w:line="252" w:lineRule="auto"/>
        <w:ind w:leftChars="0"/>
        <w:contextualSpacing/>
        <w:jc w:val="both"/>
        <w:rPr>
          <w:ins w:id="320" w:author="김선욱/책임연구원/미래기술센터 C&amp;M표준(연)5G무선통신표준Task(seonwook.kim@lge.com)" w:date="2021-05-26T17:59:00Z"/>
          <w:rFonts w:ascii="Times New Roman" w:hAnsi="Times New Roman"/>
        </w:rPr>
      </w:pPr>
      <w:ins w:id="32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2" w:author="김선욱/책임연구원/미래기술센터 C&amp;M표준(연)5G무선통신표준Task(seonwook.kim@lge.com)" w:date="2021-05-26T17:59:00Z">
        <w:r>
          <w:rPr>
            <w:rFonts w:ascii="Times New Roman" w:hAnsi="Times New Roman"/>
            <w:lang w:eastAsia="ko-KR"/>
          </w:rPr>
          <w:t>in</w:t>
        </w:r>
      </w:ins>
      <w:ins w:id="323"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7"/>
        <w:numPr>
          <w:ilvl w:val="3"/>
          <w:numId w:val="10"/>
        </w:numPr>
        <w:spacing w:after="160" w:line="252" w:lineRule="auto"/>
        <w:ind w:leftChars="0"/>
        <w:contextualSpacing/>
        <w:jc w:val="both"/>
        <w:rPr>
          <w:rFonts w:ascii="Times New Roman" w:hAnsi="Times New Roman"/>
        </w:rPr>
      </w:pPr>
      <w:ins w:id="324"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7"/>
        <w:numPr>
          <w:ilvl w:val="1"/>
          <w:numId w:val="10"/>
        </w:numPr>
        <w:spacing w:after="160" w:line="252" w:lineRule="auto"/>
        <w:ind w:leftChars="0"/>
        <w:contextualSpacing/>
        <w:jc w:val="both"/>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7"/>
        <w:numPr>
          <w:ilvl w:val="1"/>
          <w:numId w:val="10"/>
        </w:numPr>
        <w:spacing w:after="160" w:line="252" w:lineRule="auto"/>
        <w:ind w:leftChars="0"/>
        <w:contextualSpacing/>
        <w:jc w:val="both"/>
        <w:rPr>
          <w:ins w:id="327" w:author="김선욱/책임연구원/미래기술센터 C&amp;M표준(연)5G무선통신표준Task(seonwook.kim@lge.com)" w:date="2021-05-26T18:12:00Z"/>
          <w:rFonts w:ascii="Times New Roman" w:hAnsi="Times New Roman"/>
        </w:rPr>
      </w:pPr>
      <w:ins w:id="328"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7"/>
        <w:numPr>
          <w:ilvl w:val="2"/>
          <w:numId w:val="10"/>
        </w:numPr>
        <w:spacing w:after="160" w:line="252" w:lineRule="auto"/>
        <w:ind w:leftChars="0"/>
        <w:contextualSpacing/>
        <w:jc w:val="both"/>
        <w:rPr>
          <w:del w:id="329" w:author="김선욱/책임연구원/미래기술센터 C&amp;M표준(연)5G무선통신표준Task(seonwook.kim@lge.com)" w:date="2021-05-26T18:13:00Z"/>
          <w:rFonts w:ascii="Times New Roman" w:hAnsi="Times New Roman"/>
        </w:rPr>
      </w:pPr>
      <w:del w:id="330"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7"/>
        <w:numPr>
          <w:ilvl w:val="1"/>
          <w:numId w:val="10"/>
        </w:numPr>
        <w:spacing w:after="160" w:line="252" w:lineRule="auto"/>
        <w:ind w:leftChars="0"/>
        <w:contextualSpacing/>
        <w:jc w:val="both"/>
        <w:rPr>
          <w:del w:id="331" w:author="김선욱/책임연구원/미래기술센터 C&amp;M표준(연)5G무선통신표준Task(seonwook.kim@lge.com)" w:date="2021-05-26T18:12:00Z"/>
          <w:rFonts w:ascii="Times New Roman" w:hAnsi="Times New Roman"/>
        </w:rPr>
      </w:pPr>
      <w:del w:id="332"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af7"/>
              <w:numPr>
                <w:ilvl w:val="2"/>
                <w:numId w:val="10"/>
              </w:numPr>
              <w:spacing w:after="160" w:line="252" w:lineRule="auto"/>
              <w:ind w:leftChars="0"/>
              <w:contextualSpacing/>
              <w:jc w:val="both"/>
              <w:rPr>
                <w:ins w:id="333" w:author="김선욱/책임연구원/미래기술센터 C&amp;M표준(연)5G무선통신표준Task(seonwook.kim@lge.com)" w:date="2021-05-26T17:59:00Z"/>
                <w:rFonts w:ascii="Times New Roman" w:hAnsi="Times New Roman"/>
              </w:rPr>
            </w:pPr>
            <w:ins w:id="33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5" w:author="김선욱/책임연구원/미래기술센터 C&amp;M표준(연)5G무선통신표준Task(seonwook.kim@lge.com)" w:date="2021-05-26T17:59:00Z">
              <w:r>
                <w:rPr>
                  <w:rFonts w:ascii="Times New Roman" w:hAnsi="Times New Roman"/>
                  <w:lang w:eastAsia="ko-KR"/>
                </w:rPr>
                <w:t>in</w:t>
              </w:r>
            </w:ins>
            <w:ins w:id="336"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49" type="#_x0000_t75" style="width:349.6pt;height:54.1pt" o:ole="">
                  <v:imagedata r:id="rId64" o:title=""/>
                </v:shape>
                <o:OLEObject Type="Embed" ProgID="PBrush" ShapeID="_x0000_i1049" DrawAspect="Content" ObjectID="_1683630443" r:id="rId65"/>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af7"/>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af7"/>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on PDCCH monitoring occasion, not based on PDSCH reception occasion. If I’m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r w:rsidR="00EA39DC" w:rsidRPr="00140287" w14:paraId="18E21F86" w14:textId="77777777" w:rsidTr="00102CE6">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2B2C6" w14:textId="77777777" w:rsidR="00EA39DC" w:rsidRPr="00EA39DC" w:rsidRDefault="00EA39DC" w:rsidP="00102CE6">
            <w:pPr>
              <w:jc w:val="both"/>
              <w:rPr>
                <w:rFonts w:eastAsiaTheme="minorEastAsia"/>
                <w:lang w:eastAsia="ko-KR"/>
              </w:rPr>
            </w:pPr>
            <w:r w:rsidRPr="00EA39DC">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B110E5" w14:textId="77777777" w:rsidR="00EA39DC" w:rsidRPr="00EA39DC" w:rsidRDefault="00EA39DC" w:rsidP="00102CE6">
            <w:pPr>
              <w:jc w:val="both"/>
              <w:rPr>
                <w:rFonts w:eastAsiaTheme="minorEastAsia"/>
                <w:iCs/>
                <w:lang w:eastAsia="ko-KR"/>
              </w:rPr>
            </w:pPr>
            <w:r w:rsidRPr="00EA39DC">
              <w:rPr>
                <w:rFonts w:eastAsiaTheme="minorEastAsia"/>
                <w:iCs/>
                <w:lang w:eastAsia="ko-KR"/>
              </w:rPr>
              <w:t xml:space="preserve">We are okay with the proposal. </w:t>
            </w:r>
          </w:p>
        </w:tc>
      </w:tr>
      <w:tr w:rsidR="00EA39DC" w:rsidRPr="002F6B10" w14:paraId="6BC5E30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165D" w14:textId="754C26D2" w:rsidR="00EA39DC" w:rsidRDefault="002D41D6" w:rsidP="00344CC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970618" w14:textId="2526B397" w:rsidR="00EA39DC" w:rsidRDefault="002D41D6" w:rsidP="00344CCA">
            <w:pPr>
              <w:jc w:val="both"/>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14:paraId="5BD881D1" w14:textId="77777777" w:rsidR="002D41D6" w:rsidRDefault="002D41D6" w:rsidP="00344CCA">
            <w:pPr>
              <w:jc w:val="both"/>
              <w:rPr>
                <w:iCs/>
                <w:lang w:eastAsia="ko-KR"/>
              </w:rPr>
            </w:pPr>
          </w:p>
          <w:p w14:paraId="4080C2F2" w14:textId="77777777" w:rsidR="002D41D6" w:rsidRDefault="002D41D6" w:rsidP="002D41D6">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26C39F2C" w14:textId="31530D55" w:rsidR="002D41D6" w:rsidRPr="002D41D6" w:rsidRDefault="002D41D6" w:rsidP="002D41D6">
            <w:pPr>
              <w:pStyle w:val="B1"/>
              <w:rPr>
                <w:color w:val="000000" w:themeColor="text1"/>
              </w:rPr>
            </w:pPr>
            <w:r>
              <w:rPr>
                <w:lang w:eastAsia="zh-CN"/>
              </w:rPr>
              <w:t>-</w:t>
            </w:r>
            <w:r>
              <w:rPr>
                <w:lang w:eastAsia="zh-CN"/>
              </w:rPr>
              <w:tab/>
            </w:r>
            <w:r w:rsidRPr="002D41D6">
              <w:rPr>
                <w:rFonts w:hint="eastAsia"/>
                <w:highlight w:val="yellow"/>
                <w:lang w:eastAsia="zh-CN"/>
              </w:rPr>
              <w:t>first</w:t>
            </w:r>
            <w:r w:rsidRPr="002D41D6">
              <w:rPr>
                <w:highlight w:val="yellow"/>
                <w:lang w:val="en-US" w:eastAsia="zh-CN"/>
              </w:rPr>
              <w:t>,</w:t>
            </w:r>
            <w:r w:rsidRPr="002D41D6">
              <w:rPr>
                <w:rFonts w:hint="eastAsia"/>
                <w:highlight w:val="yellow"/>
                <w:lang w:eastAsia="zh-CN"/>
              </w:rPr>
              <w:t xml:space="preserve"> </w:t>
            </w:r>
            <w:r w:rsidRPr="002D41D6">
              <w:rPr>
                <w:highlight w:val="yellow"/>
              </w:rPr>
              <w:t xml:space="preserve">if the UE indicates </w:t>
            </w:r>
            <w:r w:rsidRPr="002D41D6">
              <w:rPr>
                <w:rFonts w:cs="Times"/>
                <w:highlight w:val="yellow"/>
              </w:rPr>
              <w:t>by</w:t>
            </w:r>
            <w:r w:rsidRPr="002D41D6">
              <w:rPr>
                <w:i/>
                <w:iCs/>
                <w:highlight w:val="yellow"/>
              </w:rPr>
              <w:t xml:space="preserve"> type2-HARQ-ACK-Codebook</w:t>
            </w:r>
            <w:r w:rsidRPr="002D41D6">
              <w:rPr>
                <w:rFonts w:cs="Times"/>
                <w:highlight w:val="yellow"/>
              </w:rPr>
              <w:t xml:space="preserve"> </w:t>
            </w:r>
            <w:r w:rsidRPr="002D41D6">
              <w:rPr>
                <w:highlight w:val="yellow"/>
              </w:rPr>
              <w:t xml:space="preserve">support for </w:t>
            </w:r>
            <w:r w:rsidRPr="002D41D6">
              <w:rPr>
                <w:rFonts w:cs="Times"/>
                <w:highlight w:val="yellow"/>
                <w:lang w:val="en-US"/>
              </w:rPr>
              <w:t>more than one</w:t>
            </w:r>
            <w:r w:rsidRPr="002D41D6">
              <w:rPr>
                <w:rFonts w:cs="Times"/>
                <w:highlight w:val="yellow"/>
              </w:rPr>
              <w:t xml:space="preserve"> PDSCH reception on </w:t>
            </w:r>
            <w:r w:rsidRPr="002D41D6">
              <w:rPr>
                <w:rFonts w:cs="Times"/>
                <w:highlight w:val="yellow"/>
                <w:lang w:val="en-US"/>
              </w:rPr>
              <w:t xml:space="preserve">a </w:t>
            </w:r>
            <w:r w:rsidRPr="002D41D6">
              <w:rPr>
                <w:highlight w:val="yellow"/>
                <w:lang w:val="en-US"/>
              </w:rPr>
              <w:t xml:space="preserve">serving cell that are scheduled </w:t>
            </w:r>
            <w:r w:rsidRPr="002D41D6">
              <w:rPr>
                <w:highlight w:val="yellow"/>
              </w:rPr>
              <w:t>from a same PDCCH monitoring occasion</w:t>
            </w:r>
            <w:r w:rsidRPr="002D41D6">
              <w:rPr>
                <w:highlight w:val="yellow"/>
                <w:lang w:val="en-US"/>
              </w:rPr>
              <w:t>,</w:t>
            </w:r>
            <w:r w:rsidRPr="002D41D6">
              <w:rPr>
                <w:highlight w:val="yellow"/>
              </w:rPr>
              <w:t xml:space="preserve"> </w:t>
            </w:r>
            <w:r w:rsidRPr="002D41D6">
              <w:rPr>
                <w:color w:val="000000" w:themeColor="text1"/>
                <w:highlight w:val="yellow"/>
              </w:rPr>
              <w:t>in increasing order of the PDSCH reception starting time for the same {serving cell, PDCCH monitoring occasion} pai</w:t>
            </w:r>
            <w:r>
              <w:rPr>
                <w:color w:val="000000" w:themeColor="text1"/>
              </w:rPr>
              <w:t>r.</w:t>
            </w:r>
          </w:p>
          <w:p w14:paraId="39BE2BFC"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rPr>
              <w:tab/>
            </w:r>
            <w:r w:rsidRPr="002D41D6">
              <w:rPr>
                <w:color w:val="000000" w:themeColor="text1"/>
              </w:rPr>
              <w:t>second</w:t>
            </w:r>
            <w:r w:rsidRPr="002D41D6">
              <w:rPr>
                <w:color w:val="000000" w:themeColor="text1"/>
                <w:lang w:val="en-US"/>
              </w:rPr>
              <w:t xml:space="preserve"> </w:t>
            </w:r>
            <w:r w:rsidRPr="002D41D6">
              <w:rPr>
                <w:rFonts w:hint="eastAsia"/>
                <w:color w:val="000000" w:themeColor="text1"/>
                <w:lang w:eastAsia="zh-CN"/>
              </w:rPr>
              <w:t xml:space="preserve">in </w:t>
            </w:r>
            <w:r w:rsidRPr="002D41D6">
              <w:rPr>
                <w:color w:val="000000" w:themeColor="text1"/>
                <w:lang w:eastAsia="zh-CN"/>
              </w:rPr>
              <w:t>ascending</w:t>
            </w:r>
            <w:r w:rsidRPr="002D41D6">
              <w:rPr>
                <w:rFonts w:hint="eastAsia"/>
                <w:color w:val="000000" w:themeColor="text1"/>
                <w:lang w:eastAsia="zh-CN"/>
              </w:rPr>
              <w:t xml:space="preserve"> order of serving cell index</w:t>
            </w:r>
            <w:r w:rsidRPr="002D41D6">
              <w:rPr>
                <w:color w:val="000000" w:themeColor="text1"/>
                <w:lang w:eastAsia="zh-CN"/>
              </w:rPr>
              <w:t>,</w:t>
            </w:r>
            <w:r w:rsidRPr="002D41D6">
              <w:rPr>
                <w:rFonts w:hint="eastAsia"/>
                <w:color w:val="000000" w:themeColor="text1"/>
                <w:lang w:eastAsia="zh-CN"/>
              </w:rPr>
              <w:t xml:space="preserve"> and </w:t>
            </w:r>
          </w:p>
          <w:p w14:paraId="4FAA2396"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eastAsia="zh-CN"/>
              </w:rPr>
              <w:tab/>
            </w:r>
            <w:r w:rsidRPr="002D41D6">
              <w:rPr>
                <w:rFonts w:hint="eastAsia"/>
                <w:color w:val="000000" w:themeColor="text1"/>
                <w:lang w:eastAsia="zh-CN"/>
              </w:rPr>
              <w:t>th</w:t>
            </w:r>
            <w:r w:rsidRPr="002D41D6">
              <w:rPr>
                <w:color w:val="000000" w:themeColor="text1"/>
                <w:lang w:val="en-US" w:eastAsia="zh-CN"/>
              </w:rPr>
              <w:t>ird</w:t>
            </w:r>
            <w:r w:rsidRPr="002D41D6">
              <w:rPr>
                <w:rFonts w:hint="eastAsia"/>
                <w:color w:val="000000" w:themeColor="text1"/>
                <w:lang w:eastAsia="zh-CN"/>
              </w:rPr>
              <w:t xml:space="preserve"> in </w:t>
            </w:r>
            <w:r w:rsidRPr="002D41D6">
              <w:rPr>
                <w:color w:val="000000" w:themeColor="text1"/>
                <w:lang w:eastAsia="zh-CN"/>
              </w:rPr>
              <w:t>ascending</w:t>
            </w:r>
            <w:r w:rsidRPr="002D41D6">
              <w:rPr>
                <w:rFonts w:hint="eastAsia"/>
                <w:color w:val="000000" w:themeColor="text1"/>
                <w:lang w:eastAsia="zh-CN"/>
              </w:rPr>
              <w:t xml:space="preserve"> order of </w:t>
            </w:r>
            <w:r w:rsidRPr="002D41D6">
              <w:rPr>
                <w:color w:val="000000" w:themeColor="text1"/>
                <w:lang w:eastAsia="zh-CN"/>
              </w:rPr>
              <w:t>PDCCH monitoring occasion index</w:t>
            </w:r>
            <w:r w:rsidRPr="002D41D6">
              <w:rPr>
                <w:rFonts w:hint="eastAsia"/>
                <w:color w:val="000000" w:themeColor="text1"/>
                <w:lang w:eastAsia="zh-CN"/>
              </w:rPr>
              <w:t xml:space="preserve"> </w:t>
            </w:r>
            <m:oMath>
              <m:r>
                <w:rPr>
                  <w:rFonts w:ascii="Cambria Math" w:hAnsi="Cambria Math"/>
                  <w:color w:val="000000" w:themeColor="text1"/>
                  <w:lang w:eastAsia="zh-CN"/>
                </w:rPr>
                <m:t>m</m:t>
              </m:r>
            </m:oMath>
            <w:r w:rsidRPr="002D41D6">
              <w:rPr>
                <w:color w:val="000000" w:themeColor="text1"/>
              </w:rPr>
              <w:t xml:space="preserve">, where </w:t>
            </w:r>
            <m:oMath>
              <m:r>
                <w:rPr>
                  <w:rFonts w:ascii="Cambria Math" w:hAnsi="Cambria Math"/>
                  <w:color w:val="000000" w:themeColor="text1"/>
                  <w:lang w:eastAsia="zh-CN"/>
                </w:rPr>
                <m:t>0≤m&lt;M</m:t>
              </m:r>
            </m:oMath>
            <w:r w:rsidRPr="002D41D6">
              <w:rPr>
                <w:color w:val="000000" w:themeColor="text1"/>
                <w:lang w:eastAsia="zh-CN"/>
              </w:rPr>
              <w:t xml:space="preserve">. </w:t>
            </w:r>
          </w:p>
          <w:p w14:paraId="5603D316" w14:textId="5FA40D17" w:rsidR="002D41D6" w:rsidRDefault="002D41D6" w:rsidP="00344CCA">
            <w:pPr>
              <w:jc w:val="both"/>
              <w:rPr>
                <w:iCs/>
                <w:lang w:eastAsia="ko-KR"/>
              </w:rPr>
            </w:pPr>
          </w:p>
        </w:tc>
      </w:tr>
      <w:tr w:rsidR="00215C26" w:rsidRPr="002F6B10" w14:paraId="3F354566"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B1B6" w14:textId="1C851169" w:rsidR="00215C26" w:rsidRDefault="00215C26" w:rsidP="00215C26">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FE27F2A" w14:textId="37F9AD55" w:rsidR="00215C26" w:rsidRDefault="00215C26" w:rsidP="00215C26">
            <w:pPr>
              <w:jc w:val="both"/>
              <w:rPr>
                <w:iCs/>
                <w:lang w:eastAsia="ko-KR"/>
              </w:rPr>
            </w:pPr>
            <w:r>
              <w:rPr>
                <w:rFonts w:eastAsia="宋体" w:hint="eastAsia"/>
                <w:iCs/>
                <w:lang w:eastAsia="zh-CN"/>
              </w:rPr>
              <w:t>F</w:t>
            </w:r>
            <w:r>
              <w:rPr>
                <w:rFonts w:eastAsia="宋体"/>
                <w:iCs/>
                <w:lang w:eastAsia="zh-CN"/>
              </w:rPr>
              <w:t>ine with the proposal.</w:t>
            </w:r>
          </w:p>
        </w:tc>
      </w:tr>
    </w:tbl>
    <w:p w14:paraId="378C0A2F" w14:textId="43D19F49"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lastRenderedPageBreak/>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37"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38" w:author="Yuk, Youngsoo (Nokia - KR/Seoul)" w:date="2021-05-21T00:34:00Z"/>
                <w:rStyle w:val="normaltextrun"/>
                <w:bCs/>
                <w:iCs/>
                <w:color w:val="000000"/>
                <w:shd w:val="clear" w:color="auto" w:fill="FFFFFF"/>
              </w:rPr>
            </w:pPr>
            <w:bookmarkStart w:id="339" w:name="_Hlk68078520"/>
            <w:ins w:id="34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41" w:author="Yuk, Youngsoo (Nokia - KR/Seoul)" w:date="2021-05-21T00:34:00Z"/>
                <w:rStyle w:val="normaltextrun"/>
                <w:bCs/>
                <w:iCs/>
                <w:color w:val="000000"/>
                <w:shd w:val="clear" w:color="auto" w:fill="FFFFFF"/>
              </w:rPr>
            </w:pPr>
            <w:ins w:id="34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43" w:author="Yuk, Youngsoo (Nokia - KR/Seoul)" w:date="2021-05-21T00:34:00Z"/>
                <w:rStyle w:val="normaltextrun"/>
                <w:bCs/>
                <w:iCs/>
                <w:color w:val="000000"/>
                <w:shd w:val="clear" w:color="auto" w:fill="FFFFFF"/>
              </w:rPr>
            </w:pPr>
            <w:ins w:id="344" w:author="Yuk, Youngsoo (Nokia - KR/Seoul)" w:date="2021-05-21T00:34:00Z">
              <w:r>
                <w:rPr>
                  <w:bCs/>
                  <w:iCs/>
                  <w:lang w:eastAsia="zh-CN"/>
                </w:rPr>
                <w:t>When DCI schedules more than N PDSCHs, where N is configurable, the HARQ-ACK feedback for the scheduled PDSCHs is transmitted over two slots.</w:t>
              </w:r>
            </w:ins>
          </w:p>
          <w:bookmarkEnd w:id="339"/>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lastRenderedPageBreak/>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45"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lastRenderedPageBreak/>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lastRenderedPageBreak/>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34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46"/>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154A" w14:textId="77777777" w:rsidR="004F666F" w:rsidRDefault="004F666F" w:rsidP="00F018D3">
      <w:r>
        <w:separator/>
      </w:r>
    </w:p>
  </w:endnote>
  <w:endnote w:type="continuationSeparator" w:id="0">
    <w:p w14:paraId="6F9B3A22" w14:textId="77777777" w:rsidR="004F666F" w:rsidRDefault="004F666F"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13E2" w14:textId="77777777" w:rsidR="004F666F" w:rsidRDefault="004F666F" w:rsidP="00F018D3">
      <w:r>
        <w:separator/>
      </w:r>
    </w:p>
  </w:footnote>
  <w:footnote w:type="continuationSeparator" w:id="0">
    <w:p w14:paraId="103F6E00" w14:textId="77777777" w:rsidR="004F666F" w:rsidRDefault="004F666F"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af8"/>
    <w:uiPriority w:val="34"/>
    <w:qFormat/>
    <w:pPr>
      <w:ind w:leftChars="400" w:left="840"/>
    </w:pPr>
    <w:rPr>
      <w:lang w:eastAsia="zh-CN"/>
    </w:rPr>
  </w:style>
  <w:style w:type="character" w:customStyle="1" w:styleId="af8">
    <w:name w:val="列表段落 字符"/>
    <w:aliases w:val="List 字符,-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 w:type="paragraph" w:styleId="af9">
    <w:name w:val="Normal (Web)"/>
    <w:basedOn w:val="a0"/>
    <w:uiPriority w:val="99"/>
    <w:semiHidden/>
    <w:unhideWhenUsed/>
    <w:rsid w:val="000A63C2"/>
    <w:rPr>
      <w:rFonts w:ascii="Times New Roman" w:hAnsi="Times New Roman"/>
      <w:sz w:val="24"/>
    </w:rPr>
  </w:style>
  <w:style w:type="character" w:customStyle="1" w:styleId="B1Zchn">
    <w:name w:val="B1 Zchn"/>
    <w:qFormat/>
    <w:rsid w:val="002D41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111.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99BBB-3BD0-474F-B64F-A4838FC7E41D}">
  <ds:schemaRefs>
    <ds:schemaRef ds:uri="http://schemas.openxmlformats.org/officeDocument/2006/bibliography"/>
  </ds:schemaRefs>
</ds:datastoreItem>
</file>

<file path=customXml/itemProps3.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274380-6F0F-4E0C-A83E-1A33D429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96</Pages>
  <Words>51745</Words>
  <Characters>294952</Characters>
  <Application>Microsoft Office Word</Application>
  <DocSecurity>0</DocSecurity>
  <Lines>2457</Lines>
  <Paragraphs>692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PI Qiping</cp:lastModifiedBy>
  <cp:revision>14</cp:revision>
  <dcterms:created xsi:type="dcterms:W3CDTF">2021-05-27T01:57:00Z</dcterms:created>
  <dcterms:modified xsi:type="dcterms:W3CDTF">2021-05-27T02:11:00Z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