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 xml:space="preserve">[105-e-NR-52-71GHz-03] Email discussion/approval on scheduling particularly </w:t>
      </w:r>
      <w:proofErr w:type="spellStart"/>
      <w:r>
        <w:rPr>
          <w:highlight w:val="cyan"/>
          <w:lang w:eastAsia="x-none"/>
        </w:rPr>
        <w:t>w.r.t.</w:t>
      </w:r>
      <w:proofErr w:type="spellEnd"/>
      <w:r>
        <w:rPr>
          <w:highlight w:val="cyan"/>
          <w:lang w:eastAsia="x-none"/>
        </w:rPr>
        <w:t xml:space="preserve"> multi-PDSCH/PUSCH with a single DCI, HARQ, with checkpoints for agreements on May 24, May 27 – </w:t>
      </w:r>
      <w:proofErr w:type="spellStart"/>
      <w:r>
        <w:rPr>
          <w:highlight w:val="cyan"/>
          <w:lang w:eastAsia="x-none"/>
        </w:rPr>
        <w:t>Seonwook</w:t>
      </w:r>
      <w:proofErr w:type="spellEnd"/>
      <w:r>
        <w:rPr>
          <w:highlight w:val="cyan"/>
          <w:lang w:eastAsia="x-none"/>
        </w:rPr>
        <w:t xml:space="preserve">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1"/>
        <w:ind w:left="864" w:hanging="864"/>
        <w:jc w:val="both"/>
        <w:rPr>
          <w:lang w:eastAsia="ko-KR"/>
        </w:rPr>
      </w:pPr>
      <w:r>
        <w:rPr>
          <w:lang w:eastAsia="ko-KR"/>
        </w:rPr>
        <w:t>Multi-PDSCH/PUSCH scheduling</w:t>
      </w:r>
    </w:p>
    <w:p w14:paraId="6FAAE18C" w14:textId="77777777" w:rsidR="000E09C4" w:rsidRPr="00FD1FB4" w:rsidRDefault="00F35C5B" w:rsidP="000E09C4">
      <w:pPr>
        <w:pStyle w:val="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 xml:space="preserve">Observation 2: Configure rate matching pattern to support non-continuous resource mapping in time domain needs no additional specification effort. Non-continuous PDSCHs (resp. PUSCHs) allocation can be </w:t>
            </w:r>
            <w:proofErr w:type="spellStart"/>
            <w:r w:rsidRPr="002E1CF1">
              <w:rPr>
                <w:bCs/>
                <w:lang w:eastAsia="x-none"/>
              </w:rPr>
              <w:t>signaled</w:t>
            </w:r>
            <w:proofErr w:type="spellEnd"/>
            <w:r w:rsidRPr="002E1CF1">
              <w:rPr>
                <w:bCs/>
                <w:lang w:eastAsia="x-none"/>
              </w:rPr>
              <w:t xml:space="preserve">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w:t>
            </w:r>
            <w:proofErr w:type="spellStart"/>
            <w:r w:rsidRPr="00341169">
              <w:rPr>
                <w:bCs/>
                <w:iCs/>
                <w:lang w:val="en-US" w:eastAsia="x-none"/>
              </w:rPr>
              <w:t>PxSCH</w:t>
            </w:r>
            <w:proofErr w:type="spellEnd"/>
            <w:r w:rsidRPr="00341169">
              <w:rPr>
                <w:bCs/>
                <w:iCs/>
                <w:lang w:val="en-US" w:eastAsia="x-none"/>
              </w:rPr>
              <w:t xml:space="preserve">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 xml:space="preserve">Proposal 2: The maximum number of </w:t>
            </w:r>
            <w:proofErr w:type="spellStart"/>
            <w:r w:rsidRPr="00B16380">
              <w:rPr>
                <w:bCs/>
                <w:iCs/>
                <w:lang w:eastAsia="x-none"/>
              </w:rPr>
              <w:t>PxSCH</w:t>
            </w:r>
            <w:proofErr w:type="spellEnd"/>
            <w:r w:rsidRPr="00B16380">
              <w:rPr>
                <w:bCs/>
                <w:iCs/>
                <w:lang w:eastAsia="x-none"/>
              </w:rPr>
              <w:t xml:space="preserve"> that can scheduled with a single DCI in Rel-17 is 8 also for 480 kHz SCS. All UEs need to support at maximum 8 </w:t>
            </w:r>
            <w:proofErr w:type="spellStart"/>
            <w:r w:rsidRPr="00B16380">
              <w:rPr>
                <w:bCs/>
                <w:iCs/>
                <w:lang w:eastAsia="x-none"/>
              </w:rPr>
              <w:t>PxSCH</w:t>
            </w:r>
            <w:proofErr w:type="spellEnd"/>
            <w:r w:rsidRPr="00B16380">
              <w:rPr>
                <w:bCs/>
                <w:iCs/>
                <w:lang w:eastAsia="x-none"/>
              </w:rPr>
              <w:t xml:space="preserve"> for both 480 kHz and 960 kHz SCSs.</w:t>
            </w:r>
          </w:p>
          <w:p w14:paraId="6FAAE1B2" w14:textId="77777777" w:rsidR="002E1CF1" w:rsidRPr="002E1CF1" w:rsidRDefault="002E1CF1" w:rsidP="002E1CF1">
            <w:pPr>
              <w:jc w:val="both"/>
              <w:rPr>
                <w:bCs/>
                <w:iCs/>
                <w:lang w:eastAsia="x-none"/>
              </w:rPr>
            </w:pPr>
            <w:r w:rsidRPr="002E1CF1">
              <w:rPr>
                <w:bCs/>
                <w:iCs/>
                <w:lang w:eastAsia="x-none"/>
              </w:rPr>
              <w:t xml:space="preserve">Proposal 5: For TDRA, </w:t>
            </w:r>
            <w:proofErr w:type="spellStart"/>
            <w:r w:rsidRPr="002E1CF1">
              <w:rPr>
                <w:bCs/>
                <w:iCs/>
                <w:lang w:eastAsia="x-none"/>
              </w:rPr>
              <w:t>PUSCHTimeDomainAllocationListForMultiPxSCH</w:t>
            </w:r>
            <w:proofErr w:type="spellEnd"/>
            <w:r w:rsidRPr="002E1CF1">
              <w:rPr>
                <w:bCs/>
                <w:iCs/>
                <w:lang w:eastAsia="x-none"/>
              </w:rPr>
              <w:t xml:space="preserve">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 xml:space="preserve">Invalid slots are determined based on </w:t>
            </w:r>
            <w:proofErr w:type="spellStart"/>
            <w:r w:rsidRPr="002E1CF1">
              <w:rPr>
                <w:bCs/>
                <w:iCs/>
                <w:lang w:eastAsia="x-none"/>
              </w:rPr>
              <w:t>RateMatchPattern</w:t>
            </w:r>
            <w:proofErr w:type="spellEnd"/>
            <w:r w:rsidRPr="002E1CF1">
              <w:rPr>
                <w:bCs/>
                <w:iCs/>
                <w:lang w:eastAsia="x-none"/>
              </w:rPr>
              <w:t>(s)</w:t>
            </w:r>
          </w:p>
          <w:p w14:paraId="6FAAE1B4" w14:textId="77777777" w:rsid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sidRPr="00202E43">
              <w:rPr>
                <w:bCs/>
                <w:iCs/>
                <w:lang w:eastAsia="x-none"/>
              </w:rPr>
              <w:t>pdsch-AggregationFactor</w:t>
            </w:r>
            <w:proofErr w:type="spellEnd"/>
            <w:r w:rsidRPr="00202E43">
              <w:rPr>
                <w:bCs/>
                <w:iCs/>
                <w:lang w:eastAsia="x-none"/>
              </w:rPr>
              <w:t xml:space="preserve"> or dynamically indicated by </w:t>
            </w:r>
            <w:proofErr w:type="spellStart"/>
            <w:r w:rsidRPr="00202E43">
              <w:rPr>
                <w:bCs/>
                <w:iCs/>
                <w:lang w:eastAsia="x-none"/>
              </w:rPr>
              <w:t>repetitionNumber</w:t>
            </w:r>
            <w:proofErr w:type="spellEnd"/>
            <w:r w:rsidRPr="00202E43">
              <w:rPr>
                <w:bCs/>
                <w:iCs/>
                <w:lang w:eastAsia="x-none"/>
              </w:rPr>
              <w:t xml:space="preserve">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 xml:space="preserve">Proposal 8: For SCS of 480 </w:t>
            </w:r>
            <w:proofErr w:type="spellStart"/>
            <w:r w:rsidRPr="00B16380">
              <w:rPr>
                <w:bCs/>
                <w:iCs/>
                <w:lang w:val="en-US" w:eastAsia="x-none"/>
              </w:rPr>
              <w:t>KHz</w:t>
            </w:r>
            <w:proofErr w:type="spellEnd"/>
            <w:r w:rsidRPr="00B16380">
              <w:rPr>
                <w:bCs/>
                <w:iCs/>
                <w:lang w:val="en-US" w:eastAsia="x-none"/>
              </w:rPr>
              <w:t>,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a4"/>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a4"/>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a4"/>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a4"/>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a4"/>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w:t>
            </w:r>
            <w:proofErr w:type="spellStart"/>
            <w:r w:rsidRPr="00346E68">
              <w:rPr>
                <w:iCs/>
              </w:rPr>
              <w:t>Mapping_type</w:t>
            </w:r>
            <w:proofErr w:type="spellEnd"/>
            <w:r w:rsidRPr="00346E68">
              <w:rPr>
                <w:iCs/>
              </w:rPr>
              <w:t>,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 xml:space="preserve">Proposal 8: To improve </w:t>
            </w:r>
            <w:proofErr w:type="spellStart"/>
            <w:r w:rsidRPr="00202E43">
              <w:rPr>
                <w:bCs/>
                <w:iCs/>
                <w:lang w:eastAsia="x-none"/>
              </w:rPr>
              <w:t>gNB</w:t>
            </w:r>
            <w:proofErr w:type="spellEnd"/>
            <w:r w:rsidRPr="00202E43">
              <w:rPr>
                <w:bCs/>
                <w:iCs/>
                <w:lang w:eastAsia="x-none"/>
              </w:rPr>
              <w:t xml:space="preserve">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a4"/>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a4"/>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a4"/>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a4"/>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a4"/>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a4"/>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a4"/>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a4"/>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a4"/>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 xml:space="preserve">Observation 3: Defining the different maximum number of PDSCH/PUSCHs for 480 kHz based on UE capability introduces additional </w:t>
            </w:r>
            <w:proofErr w:type="spellStart"/>
            <w:r w:rsidRPr="004D7441">
              <w:rPr>
                <w:bCs/>
                <w:iCs/>
                <w:lang w:eastAsia="x-none"/>
              </w:rPr>
              <w:t>gNB</w:t>
            </w:r>
            <w:proofErr w:type="spellEnd"/>
            <w:r w:rsidRPr="004D7441">
              <w:rPr>
                <w:bCs/>
                <w:iCs/>
                <w:lang w:eastAsia="x-none"/>
              </w:rPr>
              <w:t xml:space="preserve">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a4"/>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a4"/>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a4"/>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a4"/>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a4"/>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a4"/>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proofErr w:type="spellStart"/>
      <w:r w:rsidR="00F53E74">
        <w:rPr>
          <w:lang w:eastAsia="ko-KR"/>
        </w:rPr>
        <w:t>N_max</w:t>
      </w:r>
      <w:proofErr w:type="spellEnd"/>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sidR="00D06D1F">
        <w:rPr>
          <w:rFonts w:ascii="Times New Roman" w:eastAsia="Malgun Gothic" w:hAnsi="Times New Roman"/>
          <w:lang w:eastAsia="ko-KR"/>
        </w:rPr>
        <w:t>Futurewei</w:t>
      </w:r>
      <w:proofErr w:type="spellEnd"/>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w:t>
      </w:r>
      <w:proofErr w:type="spellStart"/>
      <w:r w:rsidR="00885405">
        <w:rPr>
          <w:rFonts w:ascii="Times New Roman" w:eastAsia="Malgun Gothic" w:hAnsi="Times New Roman"/>
          <w:lang w:eastAsia="ko-KR"/>
        </w:rPr>
        <w:t>InterDigital</w:t>
      </w:r>
      <w:proofErr w:type="spellEnd"/>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proofErr w:type="spellStart"/>
      <w:r w:rsidR="00F53E74">
        <w:rPr>
          <w:lang w:eastAsia="ko-KR"/>
        </w:rPr>
        <w:t>N_max</w:t>
      </w:r>
      <w:proofErr w:type="spellEnd"/>
      <w:r w:rsidRPr="004D7441">
        <w:rPr>
          <w:bCs/>
          <w:iCs/>
          <w:lang w:eastAsia="x-none"/>
        </w:rPr>
        <w:t xml:space="preserve"> to less than 8 for 120 and/or 480 kHz SCS</w:t>
      </w:r>
      <w:r>
        <w:rPr>
          <w:bCs/>
          <w:iCs/>
          <w:lang w:eastAsia="x-none"/>
        </w:rPr>
        <w:t xml:space="preserve">. 3 companies suggest to restrict </w:t>
      </w:r>
      <w:proofErr w:type="spellStart"/>
      <w:r w:rsidR="003E3DE1">
        <w:rPr>
          <w:lang w:eastAsia="ko-KR"/>
        </w:rPr>
        <w:t>N_max</w:t>
      </w:r>
      <w:proofErr w:type="spellEnd"/>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proofErr w:type="spellStart"/>
      <w:r w:rsidR="00F53E74">
        <w:rPr>
          <w:lang w:eastAsia="ko-KR"/>
        </w:rPr>
        <w:t>N_max</w:t>
      </w:r>
      <w:proofErr w:type="spellEnd"/>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77111">
        <w:tc>
          <w:tcPr>
            <w:tcW w:w="1668"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C19FC" w14:paraId="6FAAE26B" w14:textId="77777777" w:rsidTr="00477111">
        <w:tc>
          <w:tcPr>
            <w:tcW w:w="1668" w:type="dxa"/>
            <w:tcBorders>
              <w:top w:val="single" w:sz="4" w:space="0" w:color="auto"/>
              <w:left w:val="single" w:sz="4" w:space="0" w:color="auto"/>
              <w:bottom w:val="single" w:sz="4" w:space="0" w:color="auto"/>
              <w:right w:val="single" w:sz="4" w:space="0" w:color="auto"/>
            </w:tcBorders>
          </w:tcPr>
          <w:p w14:paraId="6FAAE269" w14:textId="77777777"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6A" w14:textId="77777777" w:rsidR="004C19FC" w:rsidRPr="00686244" w:rsidRDefault="004C19FC" w:rsidP="00477111">
            <w:pPr>
              <w:jc w:val="both"/>
              <w:rPr>
                <w:iCs/>
                <w:lang w:val="en-US" w:eastAsia="ko-KR"/>
              </w:rPr>
            </w:pP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w:t>
      </w:r>
      <w:proofErr w:type="spellStart"/>
      <w:r w:rsidR="0052349D">
        <w:rPr>
          <w:rFonts w:ascii="Times New Roman" w:eastAsia="Malgun Gothic" w:hAnsi="Times New Roman"/>
          <w:lang w:val="en-US" w:eastAsia="ko-KR"/>
        </w:rPr>
        <w:t>Futurewei</w:t>
      </w:r>
      <w:proofErr w:type="spellEnd"/>
      <w:r w:rsidR="0052349D">
        <w:rPr>
          <w:rFonts w:ascii="Times New Roman" w:eastAsia="Malgun Gothic" w:hAnsi="Times New Roman"/>
          <w:lang w:val="en-US" w:eastAsia="ko-KR"/>
        </w:rPr>
        <w:t>, Huawei,</w:t>
      </w:r>
      <w:r w:rsidR="00F96349">
        <w:rPr>
          <w:rFonts w:ascii="Times New Roman" w:eastAsia="Malgun Gothic" w:hAnsi="Times New Roman"/>
          <w:lang w:val="en-US" w:eastAsia="ko-KR"/>
        </w:rPr>
        <w:t xml:space="preserve"> vivo?,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477111">
        <w:tc>
          <w:tcPr>
            <w:tcW w:w="1668"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6FAAE281" w14:textId="50C38846" w:rsidR="0072078B" w:rsidRPr="00747710" w:rsidRDefault="0072078B" w:rsidP="00477111">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sidR="003F6818">
              <w:rPr>
                <w:rFonts w:eastAsia="宋体" w:hint="eastAsia"/>
                <w:iCs/>
                <w:lang w:val="en-US" w:eastAsia="zh-CN"/>
              </w:rPr>
              <w:t>_</w:t>
            </w:r>
            <w:r>
              <w:rPr>
                <w:rFonts w:eastAsia="宋体"/>
                <w:iCs/>
                <w:lang w:val="en-US" w:eastAsia="zh-CN"/>
              </w:rPr>
              <w:t>1/1_1 is enough for scheduling multiple PUSCHs/PDSCHs.</w:t>
            </w:r>
          </w:p>
        </w:tc>
      </w:tr>
      <w:tr w:rsidR="00A37842" w14:paraId="6FAAE285" w14:textId="77777777" w:rsidTr="00477111">
        <w:tc>
          <w:tcPr>
            <w:tcW w:w="1668" w:type="dxa"/>
            <w:tcBorders>
              <w:top w:val="single" w:sz="4" w:space="0" w:color="auto"/>
              <w:left w:val="single" w:sz="4" w:space="0" w:color="auto"/>
              <w:bottom w:val="single" w:sz="4" w:space="0" w:color="auto"/>
              <w:right w:val="single" w:sz="4" w:space="0" w:color="auto"/>
            </w:tcBorders>
          </w:tcPr>
          <w:p w14:paraId="6FAAE283" w14:textId="77777777"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84" w14:textId="77777777" w:rsidR="00A37842" w:rsidRPr="00686244" w:rsidRDefault="00A37842" w:rsidP="00477111">
            <w:pPr>
              <w:jc w:val="both"/>
              <w:rPr>
                <w:iCs/>
                <w:lang w:val="en-US" w:eastAsia="ko-KR"/>
              </w:rPr>
            </w:pP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2" w14:textId="77777777" w:rsidR="0052349D" w:rsidRDefault="0052349D" w:rsidP="0052349D">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6FAAE294" w14:textId="77777777" w:rsidR="00967852" w:rsidRPr="00885405" w:rsidRDefault="00967852" w:rsidP="0096785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6FAAE29E" w14:textId="77777777" w:rsidR="00A37842" w:rsidRDefault="00A37842" w:rsidP="00A37842">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477111">
        <w:tc>
          <w:tcPr>
            <w:tcW w:w="1668"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37842" w14:paraId="6FAAE2A9" w14:textId="77777777" w:rsidTr="00477111">
        <w:tc>
          <w:tcPr>
            <w:tcW w:w="1668" w:type="dxa"/>
            <w:tcBorders>
              <w:top w:val="single" w:sz="4" w:space="0" w:color="auto"/>
              <w:left w:val="single" w:sz="4" w:space="0" w:color="auto"/>
              <w:bottom w:val="single" w:sz="4" w:space="0" w:color="auto"/>
              <w:right w:val="single" w:sz="4" w:space="0" w:color="auto"/>
            </w:tcBorders>
          </w:tcPr>
          <w:p w14:paraId="6FAAE2A7" w14:textId="77777777" w:rsidR="00A37842" w:rsidRDefault="00A37842"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A8" w14:textId="77777777" w:rsidR="00A37842" w:rsidRPr="00686244" w:rsidRDefault="00A37842" w:rsidP="00477111">
            <w:pPr>
              <w:jc w:val="both"/>
              <w:rPr>
                <w:iCs/>
                <w:lang w:val="en-US" w:eastAsia="ko-KR"/>
              </w:rPr>
            </w:pPr>
          </w:p>
        </w:tc>
      </w:tr>
    </w:tbl>
    <w:p w14:paraId="6FAAE2AA" w14:textId="77777777" w:rsidR="00A37842" w:rsidRDefault="00A37842" w:rsidP="00995BF6">
      <w:pPr>
        <w:ind w:firstLineChars="100" w:firstLine="200"/>
        <w:jc w:val="both"/>
        <w:rPr>
          <w:lang w:eastAsia="ko-KR"/>
        </w:rPr>
      </w:pPr>
    </w:p>
    <w:p w14:paraId="6FAAE2AB"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xml:space="preserve">, </w:t>
      </w:r>
      <w:proofErr w:type="spellStart"/>
      <w:r w:rsidR="00F96349">
        <w:rPr>
          <w:rFonts w:ascii="Times New Roman" w:eastAsia="Malgun Gothic" w:hAnsi="Times New Roman"/>
          <w:lang w:eastAsia="ko-KR"/>
        </w:rPr>
        <w:t>Spreadtrum</w:t>
      </w:r>
      <w:proofErr w:type="spellEnd"/>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77111">
        <w:tc>
          <w:tcPr>
            <w:tcW w:w="1668"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4C19FC" w14:paraId="6FAAE2BD" w14:textId="77777777" w:rsidTr="00477111">
        <w:tc>
          <w:tcPr>
            <w:tcW w:w="1668" w:type="dxa"/>
            <w:tcBorders>
              <w:top w:val="single" w:sz="4" w:space="0" w:color="auto"/>
              <w:left w:val="single" w:sz="4" w:space="0" w:color="auto"/>
              <w:bottom w:val="single" w:sz="4" w:space="0" w:color="auto"/>
              <w:right w:val="single" w:sz="4" w:space="0" w:color="auto"/>
            </w:tcBorders>
          </w:tcPr>
          <w:p w14:paraId="6FAAE2BB" w14:textId="77777777"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BC" w14:textId="77777777" w:rsidR="004C19FC" w:rsidRPr="00686244" w:rsidRDefault="004C19FC" w:rsidP="00477111">
            <w:pPr>
              <w:jc w:val="both"/>
              <w:rPr>
                <w:iCs/>
                <w:lang w:val="en-US" w:eastAsia="ko-KR"/>
              </w:rPr>
            </w:pPr>
          </w:p>
        </w:tc>
      </w:tr>
    </w:tbl>
    <w:p w14:paraId="6FAAE2BE" w14:textId="77777777" w:rsidR="004C19FC" w:rsidRDefault="004C19FC" w:rsidP="004C19FC">
      <w:pPr>
        <w:ind w:firstLineChars="100" w:firstLine="200"/>
        <w:jc w:val="both"/>
        <w:rPr>
          <w:lang w:eastAsia="ko-KR"/>
        </w:rPr>
      </w:pPr>
    </w:p>
    <w:p w14:paraId="6FAAE2BF"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sidR="0052349D">
        <w:rPr>
          <w:rFonts w:ascii="Times New Roman" w:eastAsia="Malgun Gothic" w:hAnsi="Times New Roman"/>
          <w:lang w:eastAsia="ko-KR"/>
        </w:rPr>
        <w:t>Futurewei</w:t>
      </w:r>
      <w:proofErr w:type="spellEnd"/>
      <w:r w:rsidR="0052349D">
        <w:rPr>
          <w:rFonts w:ascii="Times New Roman" w:eastAsia="Malgun Gothic" w:hAnsi="Times New Roman"/>
          <w:lang w:eastAsia="ko-KR"/>
        </w:rPr>
        <w:t xml:space="preserve">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Samsung, Panasonic, Charter</w:t>
      </w:r>
    </w:p>
    <w:p w14:paraId="6FAAE2C4"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r w:rsidR="0052349D">
        <w:rPr>
          <w:rFonts w:ascii="Times New Roman" w:eastAsia="Malgun Gothic" w:hAnsi="Times New Roman"/>
          <w:lang w:eastAsia="ko-KR"/>
        </w:rPr>
        <w:t>similar to</w:t>
      </w:r>
      <w:r>
        <w:rPr>
          <w:rFonts w:ascii="Times New Roman" w:eastAsia="Malgun Gothic" w:hAnsi="Times New Roman"/>
          <w:lang w:eastAsia="ko-KR"/>
        </w:rPr>
        <w:t xml:space="preserve"> Rel-16</w:t>
      </w:r>
    </w:p>
    <w:p w14:paraId="6FAAE2C5"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F96349">
        <w:rPr>
          <w:rFonts w:ascii="Times New Roman" w:eastAsia="Malgun Gothic" w:hAnsi="Times New Roman"/>
          <w:lang w:eastAsia="ko-KR"/>
        </w:rPr>
        <w:t xml:space="preserve">vivo, </w:t>
      </w:r>
      <w:proofErr w:type="spellStart"/>
      <w:r w:rsidR="00F96349">
        <w:rPr>
          <w:rFonts w:ascii="Times New Roman" w:eastAsia="Malgun Gothic" w:hAnsi="Times New Roman"/>
          <w:lang w:eastAsia="ko-KR"/>
        </w:rPr>
        <w:t>Spreadtrum</w:t>
      </w:r>
      <w:proofErr w:type="spellEnd"/>
      <w:r w:rsidR="00F96349">
        <w:rPr>
          <w:rFonts w:ascii="Times New Roman" w:eastAsia="Malgun Gothic" w:hAnsi="Times New Roman"/>
          <w:lang w:eastAsia="ko-KR"/>
        </w:rPr>
        <w:t>,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p>
    <w:p w14:paraId="6FAAE2C6"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477111">
        <w:tc>
          <w:tcPr>
            <w:tcW w:w="1668"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FAAE2DA" w14:textId="5BCD1C1D" w:rsidR="004C19FC" w:rsidRPr="00747710" w:rsidRDefault="00C96C4B" w:rsidP="00477111">
            <w:pPr>
              <w:jc w:val="both"/>
              <w:rPr>
                <w:rFonts w:eastAsia="宋体"/>
                <w:iCs/>
                <w:lang w:val="en-US" w:eastAsia="zh-CN"/>
              </w:rPr>
            </w:pPr>
            <w:r>
              <w:rPr>
                <w:rFonts w:eastAsia="宋体"/>
                <w:iCs/>
                <w:lang w:val="en-US" w:eastAsia="zh-CN"/>
              </w:rPr>
              <w:t>For the</w:t>
            </w:r>
            <w:r w:rsidR="00D60DC3">
              <w:rPr>
                <w:rFonts w:eastAsia="宋体"/>
                <w:iCs/>
                <w:lang w:val="en-US" w:eastAsia="zh-CN"/>
              </w:rPr>
              <w:t xml:space="preserve"> FFS under the</w:t>
            </w:r>
            <w:r>
              <w:rPr>
                <w:rFonts w:eastAsia="宋体"/>
                <w:iCs/>
                <w:lang w:val="en-US" w:eastAsia="zh-CN"/>
              </w:rPr>
              <w:t xml:space="preserve"> first bullet on DCI for scheduling multiple PDSCHs, </w:t>
            </w:r>
            <w:r w:rsidR="00D60DC3">
              <w:rPr>
                <w:rFonts w:eastAsia="宋体"/>
                <w:iCs/>
                <w:lang w:val="en-US" w:eastAsia="zh-CN"/>
              </w:rPr>
              <w:t xml:space="preserve">we think the </w:t>
            </w:r>
            <w:r w:rsidR="0083097A">
              <w:rPr>
                <w:rFonts w:eastAsia="宋体"/>
                <w:iCs/>
                <w:lang w:val="en-US" w:eastAsia="zh-CN"/>
              </w:rPr>
              <w:t xml:space="preserve">principle should also be applied to </w:t>
            </w:r>
            <w:r w:rsidR="00D60DC3">
              <w:rPr>
                <w:rFonts w:eastAsia="宋体"/>
                <w:iCs/>
                <w:lang w:val="en-US" w:eastAsia="zh-CN"/>
              </w:rPr>
              <w:t xml:space="preserve">120kHz SCS </w:t>
            </w:r>
            <w:r w:rsidR="0083097A">
              <w:rPr>
                <w:rFonts w:eastAsia="宋体"/>
                <w:iCs/>
                <w:lang w:val="en-US" w:eastAsia="zh-CN"/>
              </w:rPr>
              <w:t xml:space="preserve">if the </w:t>
            </w:r>
            <w:r w:rsidR="00E52711">
              <w:rPr>
                <w:rFonts w:eastAsia="宋体"/>
                <w:iCs/>
                <w:lang w:val="en-US" w:eastAsia="zh-CN"/>
              </w:rPr>
              <w:t xml:space="preserve">120kHz SCS </w:t>
            </w:r>
            <w:r w:rsidR="0083097A">
              <w:rPr>
                <w:rFonts w:eastAsia="宋体"/>
                <w:iCs/>
                <w:lang w:val="en-US" w:eastAsia="zh-CN"/>
              </w:rPr>
              <w:t xml:space="preserve">is supported. </w:t>
            </w:r>
          </w:p>
        </w:tc>
      </w:tr>
      <w:tr w:rsidR="004C19FC" w14:paraId="6FAAE2DE" w14:textId="77777777" w:rsidTr="00477111">
        <w:tc>
          <w:tcPr>
            <w:tcW w:w="1668" w:type="dxa"/>
            <w:tcBorders>
              <w:top w:val="single" w:sz="4" w:space="0" w:color="auto"/>
              <w:left w:val="single" w:sz="4" w:space="0" w:color="auto"/>
              <w:bottom w:val="single" w:sz="4" w:space="0" w:color="auto"/>
              <w:right w:val="single" w:sz="4" w:space="0" w:color="auto"/>
            </w:tcBorders>
          </w:tcPr>
          <w:p w14:paraId="6FAAE2DC" w14:textId="77777777"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DD" w14:textId="77777777" w:rsidR="004C19FC" w:rsidRPr="00686244" w:rsidRDefault="004C19FC" w:rsidP="00477111">
            <w:pPr>
              <w:jc w:val="both"/>
              <w:rPr>
                <w:iCs/>
                <w:lang w:val="en-US" w:eastAsia="ko-KR"/>
              </w:rPr>
            </w:pPr>
          </w:p>
        </w:tc>
      </w:tr>
    </w:tbl>
    <w:p w14:paraId="6FAAE2DF" w14:textId="77777777" w:rsidR="004C19FC" w:rsidRDefault="004C19FC" w:rsidP="004C19FC">
      <w:pPr>
        <w:ind w:firstLineChars="100" w:firstLine="200"/>
        <w:jc w:val="both"/>
        <w:rPr>
          <w:lang w:eastAsia="ko-KR"/>
        </w:rPr>
      </w:pPr>
    </w:p>
    <w:p w14:paraId="6FAAE2E0" w14:textId="77777777" w:rsidR="00D06D1F" w:rsidRPr="001E1309" w:rsidRDefault="00D06D1F" w:rsidP="00D06D1F">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a4"/>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a4"/>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477111">
        <w:tc>
          <w:tcPr>
            <w:tcW w:w="1668"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w:t>
            </w:r>
            <w:r w:rsidR="00865AC9">
              <w:rPr>
                <w:rFonts w:eastAsia="宋体"/>
                <w:iCs/>
                <w:lang w:val="en-US" w:eastAsia="zh-CN"/>
              </w:rPr>
              <w:t>If absent for others, default values may need to be defined</w:t>
            </w:r>
            <w:r w:rsidR="009C3E83">
              <w:rPr>
                <w:rFonts w:eastAsia="宋体"/>
                <w:iCs/>
                <w:lang w:val="en-US" w:eastAsia="zh-CN"/>
              </w:rPr>
              <w:t>, which is very limited (e.g. the priority of PDSCHs</w:t>
            </w:r>
            <w:r w:rsidR="0003002D">
              <w:rPr>
                <w:rFonts w:eastAsia="宋体"/>
                <w:iCs/>
                <w:lang w:val="en-US" w:eastAsia="zh-CN"/>
              </w:rPr>
              <w:t>/PUSCHs except the first PDSCH is default as low priority)</w:t>
            </w:r>
            <w:r w:rsidR="00865AC9">
              <w:rPr>
                <w:rFonts w:eastAsia="宋体"/>
                <w:iCs/>
                <w:lang w:val="en-US" w:eastAsia="zh-CN"/>
              </w:rPr>
              <w:t xml:space="preserve">. </w:t>
            </w:r>
          </w:p>
        </w:tc>
      </w:tr>
      <w:tr w:rsidR="004C19FC" w14:paraId="6FAAE2F3" w14:textId="77777777" w:rsidTr="00477111">
        <w:tc>
          <w:tcPr>
            <w:tcW w:w="1668" w:type="dxa"/>
            <w:tcBorders>
              <w:top w:val="single" w:sz="4" w:space="0" w:color="auto"/>
              <w:left w:val="single" w:sz="4" w:space="0" w:color="auto"/>
              <w:bottom w:val="single" w:sz="4" w:space="0" w:color="auto"/>
              <w:right w:val="single" w:sz="4" w:space="0" w:color="auto"/>
            </w:tcBorders>
          </w:tcPr>
          <w:p w14:paraId="6FAAE2F1" w14:textId="77777777" w:rsidR="004C19FC" w:rsidRDefault="004C19FC"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2F2" w14:textId="77777777" w:rsidR="004C19FC" w:rsidRPr="00686244" w:rsidRDefault="004C19FC" w:rsidP="00477111">
            <w:pPr>
              <w:jc w:val="both"/>
              <w:rPr>
                <w:iCs/>
                <w:lang w:val="en-US" w:eastAsia="ko-KR"/>
              </w:rPr>
            </w:pP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w:t>
            </w:r>
            <w:proofErr w:type="spellStart"/>
            <w:r w:rsidRPr="00202E43">
              <w:rPr>
                <w:lang w:eastAsia="ko-KR"/>
              </w:rPr>
              <w:t>th</w:t>
            </w:r>
            <w:proofErr w:type="spellEnd"/>
            <w:r w:rsidRPr="00202E43">
              <w:rPr>
                <w:lang w:eastAsia="ko-KR"/>
              </w:rPr>
              <w:t xml:space="preserve"> or (M-1)-</w:t>
            </w:r>
            <w:proofErr w:type="spellStart"/>
            <w:r w:rsidRPr="00202E43">
              <w:rPr>
                <w:lang w:eastAsia="ko-KR"/>
              </w:rPr>
              <w:t>th</w:t>
            </w:r>
            <w:proofErr w:type="spellEnd"/>
            <w:r w:rsidRPr="00202E43">
              <w:rPr>
                <w:lang w:eastAsia="ko-KR"/>
              </w:rPr>
              <w:t xml:space="preserve">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w:t>
            </w:r>
            <w:proofErr w:type="spellStart"/>
            <w:r w:rsidRPr="003A6700">
              <w:rPr>
                <w:bCs/>
                <w:iCs/>
                <w:lang w:eastAsia="x-none"/>
              </w:rPr>
              <w:t>PxSCH</w:t>
            </w:r>
            <w:proofErr w:type="spellEnd"/>
            <w:r w:rsidRPr="003A6700">
              <w:rPr>
                <w:bCs/>
                <w:iCs/>
                <w:lang w:eastAsia="x-none"/>
              </w:rPr>
              <w:t xml:space="preserve">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FDRA enhancements and frequency hopping enhancements are considered as secondary topics for multi-</w:t>
            </w:r>
            <w:proofErr w:type="spellStart"/>
            <w:r w:rsidRPr="003A6700">
              <w:rPr>
                <w:bCs/>
                <w:iCs/>
                <w:lang w:eastAsia="x-none"/>
              </w:rPr>
              <w:t>PxSCH</w:t>
            </w:r>
            <w:proofErr w:type="spellEnd"/>
            <w:r w:rsidRPr="003A6700">
              <w:rPr>
                <w:bCs/>
                <w:iCs/>
                <w:lang w:eastAsia="x-none"/>
              </w:rPr>
              <w:t xml:space="preserve">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w:t>
            </w:r>
            <w:proofErr w:type="spellStart"/>
            <w:r w:rsidRPr="00202E43">
              <w:rPr>
                <w:bCs/>
                <w:iCs/>
                <w:lang w:eastAsia="x-none"/>
              </w:rPr>
              <w:t>th</w:t>
            </w:r>
            <w:proofErr w:type="spellEnd"/>
            <w:r w:rsidRPr="00202E43">
              <w:rPr>
                <w:bCs/>
                <w:iCs/>
                <w:lang w:eastAsia="x-none"/>
              </w:rPr>
              <w:t xml:space="preserve"> scheduled PUSCH for M &lt;= 2, or (M-1)-</w:t>
            </w:r>
            <w:proofErr w:type="spellStart"/>
            <w:r w:rsidRPr="00202E43">
              <w:rPr>
                <w:bCs/>
                <w:iCs/>
                <w:lang w:eastAsia="x-none"/>
              </w:rPr>
              <w:t>th</w:t>
            </w:r>
            <w:proofErr w:type="spellEnd"/>
            <w:r w:rsidRPr="00202E43">
              <w:rPr>
                <w:bCs/>
                <w:iCs/>
                <w:lang w:eastAsia="x-none"/>
              </w:rPr>
              <w:t xml:space="preserve">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a4"/>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lastRenderedPageBreak/>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a4"/>
              <w:numPr>
                <w:ilvl w:val="0"/>
                <w:numId w:val="9"/>
              </w:numPr>
              <w:ind w:leftChars="0"/>
              <w:jc w:val="both"/>
              <w:rPr>
                <w:bCs/>
                <w:iCs/>
              </w:rPr>
            </w:pPr>
            <w:r w:rsidRPr="00202E43">
              <w:rPr>
                <w:bCs/>
                <w:iCs/>
              </w:rPr>
              <w:t>When a DCI schedules M PUSCHs, the PUSCH that carries the aperiodic CSI feedback is M-</w:t>
            </w:r>
            <w:proofErr w:type="spellStart"/>
            <w:r w:rsidRPr="00202E43">
              <w:rPr>
                <w:bCs/>
                <w:iCs/>
              </w:rPr>
              <w:t>th</w:t>
            </w:r>
            <w:proofErr w:type="spellEnd"/>
            <w:r w:rsidRPr="00202E43">
              <w:rPr>
                <w:bCs/>
                <w:iCs/>
              </w:rPr>
              <w:t xml:space="preserve"> scheduled PUSCH for M &lt;= 2, or (M-1)-</w:t>
            </w:r>
            <w:proofErr w:type="spellStart"/>
            <w:r w:rsidRPr="00202E43">
              <w:rPr>
                <w:bCs/>
                <w:iCs/>
              </w:rPr>
              <w:t>th</w:t>
            </w:r>
            <w:proofErr w:type="spellEnd"/>
            <w:r w:rsidRPr="00202E43">
              <w:rPr>
                <w:bCs/>
                <w:iCs/>
              </w:rPr>
              <w:t xml:space="preserve">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a4"/>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a4"/>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w:t>
            </w:r>
            <w:proofErr w:type="spellStart"/>
            <w:r w:rsidRPr="00346E68">
              <w:rPr>
                <w:iCs/>
              </w:rPr>
              <w:t>signaled</w:t>
            </w:r>
            <w:proofErr w:type="spellEnd"/>
            <w:r w:rsidRPr="00346E68">
              <w:rPr>
                <w:iCs/>
              </w:rPr>
              <w:t xml:space="preserve">: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 xml:space="preserve">Per DCI: FDRA, MCS, </w:t>
            </w:r>
            <w:proofErr w:type="spellStart"/>
            <w:r w:rsidRPr="00346E68">
              <w:rPr>
                <w:iCs/>
              </w:rPr>
              <w:t>HARQ_process_number</w:t>
            </w:r>
            <w:proofErr w:type="spellEnd"/>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w:t>
            </w:r>
            <w:proofErr w:type="spellStart"/>
            <w:r w:rsidRPr="00346E68">
              <w:rPr>
                <w:iCs/>
              </w:rPr>
              <w:t>Mapping_type</w:t>
            </w:r>
            <w:proofErr w:type="spellEnd"/>
            <w:r w:rsidRPr="00346E68">
              <w:rPr>
                <w:iCs/>
              </w:rPr>
              <w:t>,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a4"/>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w:t>
            </w:r>
            <w:proofErr w:type="spellStart"/>
            <w:r w:rsidRPr="00F70253">
              <w:rPr>
                <w:iCs/>
              </w:rPr>
              <w:t>th</w:t>
            </w:r>
            <w:proofErr w:type="spellEnd"/>
            <w:r w:rsidRPr="00F70253">
              <w:rPr>
                <w:iCs/>
              </w:rPr>
              <w:t xml:space="preserve"> scheduled PUSCH for M &lt;= 2, or (M-1)-</w:t>
            </w:r>
            <w:proofErr w:type="spellStart"/>
            <w:r w:rsidRPr="00F70253">
              <w:rPr>
                <w:iCs/>
              </w:rPr>
              <w:t>th</w:t>
            </w:r>
            <w:proofErr w:type="spellEnd"/>
            <w:r w:rsidRPr="00F70253">
              <w:rPr>
                <w:iCs/>
              </w:rPr>
              <w:t xml:space="preserve">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a4"/>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a4"/>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a4"/>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6FAAE343"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6FAAE344"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477111">
        <w:tc>
          <w:tcPr>
            <w:tcW w:w="1668"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irstly, we think PUSCH frequency hopping </w:t>
            </w:r>
            <w:r w:rsidR="00CB76CC">
              <w:rPr>
                <w:rFonts w:eastAsia="宋体"/>
                <w:iCs/>
                <w:lang w:val="en-US" w:eastAsia="zh-CN"/>
              </w:rPr>
              <w:t>can</w:t>
            </w:r>
            <w:r>
              <w:rPr>
                <w:rFonts w:eastAsia="宋体"/>
                <w:iCs/>
                <w:lang w:val="en-US" w:eastAsia="zh-CN"/>
              </w:rPr>
              <w:t xml:space="preserve"> be supported for multi-PUSCH scheduling since interlaced allocation is not applied in 60GHz.</w:t>
            </w:r>
            <w:r w:rsidR="00CB76CC">
              <w:rPr>
                <w:rFonts w:eastAsia="宋体"/>
                <w:iCs/>
                <w:lang w:val="en-US" w:eastAsia="zh-CN"/>
              </w:rPr>
              <w:t xml:space="preserve"> It can be further discussed whether existing frequency hopping schemes are reused, or new frequency hopping scheme </w:t>
            </w:r>
            <w:r w:rsidR="001A7D61">
              <w:rPr>
                <w:rFonts w:eastAsia="宋体"/>
                <w:iCs/>
                <w:lang w:val="en-US" w:eastAsia="zh-CN"/>
              </w:rPr>
              <w:t>may</w:t>
            </w:r>
            <w:r w:rsidR="00CB76CC">
              <w:rPr>
                <w:rFonts w:eastAsia="宋体"/>
                <w:iCs/>
                <w:lang w:val="en-US" w:eastAsia="zh-CN"/>
              </w:rPr>
              <w:t xml:space="preserve"> be introduced</w:t>
            </w:r>
            <w:r w:rsidR="001A7D61">
              <w:rPr>
                <w:rFonts w:eastAsia="宋体"/>
                <w:iCs/>
                <w:lang w:val="en-US" w:eastAsia="zh-CN"/>
              </w:rPr>
              <w:t>.</w:t>
            </w:r>
          </w:p>
        </w:tc>
      </w:tr>
      <w:tr w:rsidR="00D35EDA" w14:paraId="6FAAE354" w14:textId="77777777" w:rsidTr="00477111">
        <w:tc>
          <w:tcPr>
            <w:tcW w:w="1668" w:type="dxa"/>
            <w:tcBorders>
              <w:top w:val="single" w:sz="4" w:space="0" w:color="auto"/>
              <w:left w:val="single" w:sz="4" w:space="0" w:color="auto"/>
              <w:bottom w:val="single" w:sz="4" w:space="0" w:color="auto"/>
              <w:right w:val="single" w:sz="4" w:space="0" w:color="auto"/>
            </w:tcBorders>
          </w:tcPr>
          <w:p w14:paraId="6FAAE352" w14:textId="77777777" w:rsidR="00D35EDA" w:rsidRDefault="00D35EDA"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353" w14:textId="77777777" w:rsidR="00D35EDA" w:rsidRPr="00686244" w:rsidRDefault="00D35EDA" w:rsidP="00477111">
            <w:pPr>
              <w:jc w:val="both"/>
              <w:rPr>
                <w:iCs/>
                <w:lang w:val="en-US" w:eastAsia="ko-KR"/>
              </w:rPr>
            </w:pPr>
          </w:p>
        </w:tc>
      </w:tr>
    </w:tbl>
    <w:p w14:paraId="6FAAE355" w14:textId="77777777" w:rsidR="00D35EDA" w:rsidRDefault="00D35EDA" w:rsidP="00D35EDA">
      <w:pPr>
        <w:ind w:firstLineChars="100" w:firstLine="200"/>
        <w:jc w:val="both"/>
        <w:rPr>
          <w:lang w:eastAsia="ko-KR"/>
        </w:rPr>
      </w:pPr>
    </w:p>
    <w:p w14:paraId="6FAAE356" w14:textId="77777777" w:rsidR="002658CF" w:rsidRPr="001E1309" w:rsidRDefault="002658CF" w:rsidP="002658CF">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D20025">
        <w:rPr>
          <w:rFonts w:ascii="Times New Roman" w:eastAsia="Malgun Gothic" w:hAnsi="Times New Roman"/>
          <w:lang w:eastAsia="ko-KR"/>
        </w:rPr>
        <w:t xml:space="preserve">Huawei (at least in shared spectrum operation), vivo, </w:t>
      </w:r>
      <w:proofErr w:type="spellStart"/>
      <w:r w:rsidR="00D20025">
        <w:rPr>
          <w:rFonts w:ascii="Times New Roman" w:eastAsia="Malgun Gothic" w:hAnsi="Times New Roman"/>
          <w:lang w:eastAsia="ko-KR"/>
        </w:rPr>
        <w:t>Spreadtrum</w:t>
      </w:r>
      <w:proofErr w:type="spellEnd"/>
      <w:r w:rsidR="00D20025">
        <w:rPr>
          <w:rFonts w:ascii="Times New Roman" w:eastAsia="Malgun Gothic" w:hAnsi="Times New Roman"/>
          <w:lang w:eastAsia="ko-KR"/>
        </w:rPr>
        <w:t>,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a4"/>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a4"/>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af7"/>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宋体"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宋体" w:hAnsi="Arial"/>
                <w:color w:val="000000"/>
                <w:sz w:val="28"/>
                <w:szCs w:val="20"/>
                <w:lang w:val="x-none"/>
              </w:rPr>
              <w:t>5.2.3</w:t>
            </w:r>
            <w:r w:rsidRPr="00582BCA">
              <w:rPr>
                <w:rFonts w:ascii="Arial" w:eastAsia="宋体"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宋体" w:hAnsi="Times New Roman"/>
                <w:szCs w:val="20"/>
              </w:rPr>
            </w:pPr>
            <w:r w:rsidRPr="00582BCA">
              <w:rPr>
                <w:rFonts w:ascii="Times New Roman" w:eastAsia="宋体" w:hAnsi="Times New Roman"/>
                <w:szCs w:val="20"/>
              </w:rPr>
              <w:t>A UE shall perform aperiodic CSI reporting using PUSCH on serving cell c upon successful decoding</w:t>
            </w:r>
            <w:bookmarkStart w:id="14" w:name="_Hlk500827675"/>
            <w:r w:rsidRPr="00582BCA">
              <w:rPr>
                <w:rFonts w:ascii="Times New Roman" w:eastAsia="宋体"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宋体" w:hAnsi="Times New Roman"/>
                <w:color w:val="000000"/>
                <w:szCs w:val="20"/>
              </w:rPr>
            </w:pPr>
            <w:r w:rsidRPr="00582BCA">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w:t>
      </w:r>
      <w:proofErr w:type="spellStart"/>
      <w:r w:rsidRPr="008E3F49">
        <w:t>th</w:t>
      </w:r>
      <w:proofErr w:type="spellEnd"/>
      <w:r w:rsidRPr="008E3F49">
        <w:t xml:space="preserve"> scheduled PUSCH</w:t>
      </w:r>
      <w:r>
        <w:t xml:space="preserve"> for </w:t>
      </w:r>
      <w:r w:rsidRPr="008E3F49">
        <w:t>M &lt;= 2</w:t>
      </w:r>
      <w:r>
        <w:t xml:space="preserve">, or </w:t>
      </w:r>
      <w:r w:rsidRPr="008E3F49">
        <w:t>(M-1)-</w:t>
      </w:r>
      <w:proofErr w:type="spellStart"/>
      <w:r w:rsidRPr="008E3F49">
        <w:t>th</w:t>
      </w:r>
      <w:proofErr w:type="spellEnd"/>
      <w:r w:rsidRPr="008E3F49">
        <w:t xml:space="preserve">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CA5B16">
        <w:tc>
          <w:tcPr>
            <w:tcW w:w="1668"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CA5B16">
        <w:tc>
          <w:tcPr>
            <w:tcW w:w="1668"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6A1F3D58" w14:textId="77777777" w:rsidR="00155E69" w:rsidRDefault="00155E69" w:rsidP="00CA5B16">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6FAAE370" w14:textId="08B57439" w:rsidR="00155E69" w:rsidRPr="00E30028" w:rsidRDefault="00155E69" w:rsidP="00E30028">
            <w:pPr>
              <w:pStyle w:val="a4"/>
              <w:numPr>
                <w:ilvl w:val="0"/>
                <w:numId w:val="36"/>
              </w:numPr>
              <w:ind w:leftChars="0"/>
              <w:jc w:val="both"/>
              <w:rPr>
                <w:rFonts w:eastAsia="宋体"/>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CA5B16">
        <w:tc>
          <w:tcPr>
            <w:tcW w:w="1668" w:type="dxa"/>
            <w:tcBorders>
              <w:top w:val="single" w:sz="4" w:space="0" w:color="auto"/>
              <w:left w:val="single" w:sz="4" w:space="0" w:color="auto"/>
              <w:bottom w:val="single" w:sz="4" w:space="0" w:color="auto"/>
              <w:right w:val="single" w:sz="4" w:space="0" w:color="auto"/>
            </w:tcBorders>
          </w:tcPr>
          <w:p w14:paraId="6FAAE372" w14:textId="77777777" w:rsidR="001B2D83" w:rsidRDefault="001B2D83" w:rsidP="00CA5B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373" w14:textId="77777777" w:rsidR="001B2D83" w:rsidRPr="00686244" w:rsidRDefault="001B2D83" w:rsidP="00CA5B16">
            <w:pPr>
              <w:jc w:val="both"/>
              <w:rPr>
                <w:iCs/>
                <w:lang w:val="en-US" w:eastAsia="ko-KR"/>
              </w:rPr>
            </w:pP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 xml:space="preserve">[1] </w:t>
            </w:r>
            <w:proofErr w:type="spellStart"/>
            <w:r w:rsidRPr="00BA13F1">
              <w:rPr>
                <w:rFonts w:hint="eastAsia"/>
                <w:lang w:eastAsia="ko-KR"/>
              </w:rPr>
              <w:t>Future</w:t>
            </w:r>
            <w:r w:rsidRPr="00BA13F1">
              <w:rPr>
                <w:lang w:eastAsia="ko-KR"/>
              </w:rPr>
              <w:t>wei</w:t>
            </w:r>
            <w:proofErr w:type="spellEnd"/>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 xml:space="preserve">Observation 5: The existing configuration and indication related to </w:t>
            </w:r>
            <w:proofErr w:type="spellStart"/>
            <w:r w:rsidRPr="001B5BF6">
              <w:rPr>
                <w:bCs/>
                <w:iCs/>
                <w:lang w:eastAsia="x-none"/>
              </w:rPr>
              <w:t>RateMatchPattern</w:t>
            </w:r>
            <w:proofErr w:type="spellEnd"/>
            <w:r w:rsidRPr="001B5BF6">
              <w:rPr>
                <w:bCs/>
                <w:iCs/>
                <w:lang w:eastAsia="x-none"/>
              </w:rPr>
              <w:t xml:space="preserve"> can be reused.</w:t>
            </w:r>
          </w:p>
          <w:p w14:paraId="6FAAE385" w14:textId="77777777" w:rsidR="001B5BF6" w:rsidRPr="001B5BF6" w:rsidRDefault="001B5BF6" w:rsidP="001B5BF6">
            <w:pPr>
              <w:jc w:val="both"/>
              <w:rPr>
                <w:bCs/>
                <w:iCs/>
                <w:lang w:eastAsia="x-none"/>
              </w:rPr>
            </w:pPr>
            <w:r w:rsidRPr="001B5BF6">
              <w:rPr>
                <w:bCs/>
                <w:iCs/>
                <w:lang w:eastAsia="x-none"/>
              </w:rPr>
              <w:lastRenderedPageBreak/>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t xml:space="preserve">Proposal 6: Support periodic/semi-persistent ZP CSI-RS for 480 and 960 kHz SCS with periodicity up to 80 </w:t>
            </w:r>
            <w:proofErr w:type="spellStart"/>
            <w:r w:rsidRPr="001B5BF6">
              <w:rPr>
                <w:bCs/>
                <w:iCs/>
                <w:lang w:eastAsia="x-none"/>
              </w:rPr>
              <w:t>ms</w:t>
            </w:r>
            <w:proofErr w:type="spellEnd"/>
            <w:r w:rsidRPr="001B5BF6">
              <w:rPr>
                <w:bCs/>
                <w:iCs/>
                <w:lang w:eastAsia="x-none"/>
              </w:rPr>
              <w:t>.</w:t>
            </w:r>
          </w:p>
          <w:p w14:paraId="6FAAE387" w14:textId="77777777" w:rsidR="001B5BF6" w:rsidRPr="001B5BF6" w:rsidRDefault="001B5BF6" w:rsidP="001B5BF6">
            <w:pPr>
              <w:jc w:val="both"/>
              <w:rPr>
                <w:bCs/>
                <w:iCs/>
                <w:lang w:eastAsia="x-none"/>
              </w:rPr>
            </w:pPr>
            <w:r w:rsidRPr="001B5BF6">
              <w:rPr>
                <w:bCs/>
                <w:iCs/>
                <w:lang w:eastAsia="x-none"/>
              </w:rPr>
              <w:t xml:space="preserve">Proposal 7: Support </w:t>
            </w:r>
            <w:proofErr w:type="spellStart"/>
            <w:r w:rsidRPr="001B5BF6">
              <w:rPr>
                <w:bCs/>
                <w:iCs/>
                <w:lang w:eastAsia="x-none"/>
              </w:rPr>
              <w:t>gNB</w:t>
            </w:r>
            <w:proofErr w:type="spellEnd"/>
            <w:r w:rsidRPr="001B5BF6">
              <w:rPr>
                <w:bCs/>
                <w:iCs/>
                <w:lang w:eastAsia="x-none"/>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a4"/>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 xml:space="preserve">Proposal 6: Support only one TB with multi-slot </w:t>
            </w:r>
            <w:proofErr w:type="spellStart"/>
            <w:r w:rsidRPr="003D4A9D">
              <w:rPr>
                <w:bCs/>
                <w:iCs/>
              </w:rPr>
              <w:t>PxSCH</w:t>
            </w:r>
            <w:proofErr w:type="spellEnd"/>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a4"/>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a4"/>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a4"/>
              <w:numPr>
                <w:ilvl w:val="1"/>
                <w:numId w:val="9"/>
              </w:numPr>
              <w:ind w:leftChars="0"/>
              <w:jc w:val="both"/>
              <w:rPr>
                <w:bCs/>
                <w:iCs/>
              </w:rPr>
            </w:pPr>
            <w:r w:rsidRPr="003A6700">
              <w:rPr>
                <w:bCs/>
                <w:iCs/>
              </w:rPr>
              <w:t xml:space="preserve">NDI for the 2nd TB: This is </w:t>
            </w:r>
            <w:proofErr w:type="spellStart"/>
            <w:r w:rsidRPr="003A6700">
              <w:rPr>
                <w:bCs/>
                <w:iCs/>
              </w:rPr>
              <w:t>signaled</w:t>
            </w:r>
            <w:proofErr w:type="spellEnd"/>
            <w:r w:rsidRPr="003A6700">
              <w:rPr>
                <w:bCs/>
                <w:iCs/>
              </w:rPr>
              <w:t xml:space="preserve"> per PDSCH and applies to the second TB of each PDSCH</w:t>
            </w:r>
          </w:p>
          <w:p w14:paraId="6FAAE3A3" w14:textId="77777777" w:rsidR="003A6700" w:rsidRDefault="003A6700" w:rsidP="004B53C8">
            <w:pPr>
              <w:pStyle w:val="a4"/>
              <w:numPr>
                <w:ilvl w:val="1"/>
                <w:numId w:val="9"/>
              </w:numPr>
              <w:ind w:leftChars="0"/>
              <w:jc w:val="both"/>
              <w:rPr>
                <w:bCs/>
                <w:iCs/>
              </w:rPr>
            </w:pPr>
            <w:r w:rsidRPr="003A6700">
              <w:rPr>
                <w:bCs/>
                <w:iCs/>
              </w:rPr>
              <w:t xml:space="preserve">RV for the 2nd TB: This is </w:t>
            </w:r>
            <w:proofErr w:type="spellStart"/>
            <w:r w:rsidRPr="003A6700">
              <w:rPr>
                <w:bCs/>
                <w:iCs/>
              </w:rPr>
              <w:t>signaled</w:t>
            </w:r>
            <w:proofErr w:type="spellEnd"/>
            <w:r w:rsidRPr="003A6700">
              <w:rPr>
                <w:bCs/>
                <w:iCs/>
              </w:rPr>
              <w:t xml:space="preserve"> per PDSCH, with 2 bits if only a single PDSCH is scheduled or 1 bit for each PDSCH otherwise and applies to the second TB of each PDSCH</w:t>
            </w:r>
          </w:p>
          <w:p w14:paraId="6FAAE3A4" w14:textId="77777777" w:rsidR="003A6700" w:rsidRDefault="003A6700" w:rsidP="004B53C8">
            <w:pPr>
              <w:pStyle w:val="a4"/>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a4"/>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a4"/>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a4"/>
              <w:numPr>
                <w:ilvl w:val="0"/>
                <w:numId w:val="15"/>
              </w:numPr>
              <w:ind w:leftChars="0"/>
              <w:jc w:val="both"/>
              <w:rPr>
                <w:bCs/>
                <w:iCs/>
              </w:rPr>
            </w:pPr>
            <w:r w:rsidRPr="003D4A9D">
              <w:rPr>
                <w:bCs/>
                <w:iCs/>
              </w:rPr>
              <w:t xml:space="preserve">For 2nd TB, separate MCS, NDI and RV are </w:t>
            </w:r>
            <w:proofErr w:type="spellStart"/>
            <w:r w:rsidRPr="003D4A9D">
              <w:rPr>
                <w:bCs/>
                <w:iCs/>
              </w:rPr>
              <w:t>signaled</w:t>
            </w:r>
            <w:proofErr w:type="spellEnd"/>
            <w:r w:rsidRPr="003D4A9D">
              <w:rPr>
                <w:bCs/>
                <w:iCs/>
              </w:rPr>
              <w:t xml:space="preserve"> from 1st TB.</w:t>
            </w:r>
          </w:p>
          <w:p w14:paraId="6FAAE3AE" w14:textId="77777777" w:rsidR="003D4A9D" w:rsidRDefault="003D4A9D" w:rsidP="004B53C8">
            <w:pPr>
              <w:pStyle w:val="a4"/>
              <w:numPr>
                <w:ilvl w:val="0"/>
                <w:numId w:val="15"/>
              </w:numPr>
              <w:ind w:leftChars="0"/>
              <w:jc w:val="both"/>
              <w:rPr>
                <w:bCs/>
                <w:iCs/>
              </w:rPr>
            </w:pPr>
            <w:r w:rsidRPr="003D4A9D">
              <w:rPr>
                <w:bCs/>
                <w:iCs/>
              </w:rPr>
              <w:t xml:space="preserve">For 2nd TB, similar mechanisms for </w:t>
            </w:r>
            <w:proofErr w:type="spellStart"/>
            <w:r w:rsidRPr="003D4A9D">
              <w:rPr>
                <w:bCs/>
                <w:iCs/>
              </w:rPr>
              <w:t>signaling</w:t>
            </w:r>
            <w:proofErr w:type="spellEnd"/>
            <w:r w:rsidRPr="003D4A9D">
              <w:rPr>
                <w:bCs/>
                <w:iCs/>
              </w:rPr>
              <w:t xml:space="preserve"> of MCS, NDI and RV for 1st TB are reused. </w:t>
            </w:r>
          </w:p>
          <w:p w14:paraId="6FAAE3AF" w14:textId="77777777" w:rsidR="003D4A9D" w:rsidRPr="003D4A9D" w:rsidRDefault="003D4A9D" w:rsidP="004B53C8">
            <w:pPr>
              <w:pStyle w:val="a4"/>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New </w:t>
            </w:r>
            <w:proofErr w:type="spellStart"/>
            <w:r w:rsidRPr="007113CB">
              <w:rPr>
                <w:bCs/>
                <w:iCs/>
                <w:lang w:eastAsia="x-none"/>
              </w:rPr>
              <w:t>signaling</w:t>
            </w:r>
            <w:proofErr w:type="spellEnd"/>
            <w:r w:rsidRPr="007113CB">
              <w:rPr>
                <w:bCs/>
                <w:iCs/>
                <w:lang w:eastAsia="x-none"/>
              </w:rPr>
              <w:t xml:space="preserve">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w:t>
            </w:r>
            <w:proofErr w:type="spellStart"/>
            <w:r w:rsidRPr="001B5BF6">
              <w:rPr>
                <w:bCs/>
                <w:iCs/>
                <w:lang w:eastAsia="x-none"/>
              </w:rPr>
              <w:t>signaled</w:t>
            </w:r>
            <w:proofErr w:type="spellEnd"/>
            <w:r w:rsidRPr="001B5BF6">
              <w:rPr>
                <w:bCs/>
                <w:iCs/>
                <w:lang w:eastAsia="x-none"/>
              </w:rPr>
              <w:t xml:space="preserve">: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 xml:space="preserve">Per DCI: FDRA, 1st MCS, 2nd MCS, </w:t>
            </w:r>
            <w:proofErr w:type="spellStart"/>
            <w:r w:rsidRPr="001B5BF6">
              <w:rPr>
                <w:bCs/>
                <w:iCs/>
                <w:lang w:eastAsia="x-none"/>
              </w:rPr>
              <w:t>HARQ_process_number</w:t>
            </w:r>
            <w:proofErr w:type="spellEnd"/>
            <w:r w:rsidRPr="001B5BF6">
              <w:rPr>
                <w:bCs/>
                <w:iCs/>
                <w:lang w:eastAsia="x-none"/>
              </w:rPr>
              <w:t>,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lastRenderedPageBreak/>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w:t>
            </w:r>
            <w:proofErr w:type="spellStart"/>
            <w:r w:rsidRPr="001B5BF6">
              <w:rPr>
                <w:bCs/>
                <w:iCs/>
                <w:lang w:eastAsia="x-none"/>
              </w:rPr>
              <w:t>Mapping_type</w:t>
            </w:r>
            <w:proofErr w:type="spellEnd"/>
            <w:r w:rsidRPr="001B5BF6">
              <w:rPr>
                <w:bCs/>
                <w:iCs/>
                <w:lang w:eastAsia="x-none"/>
              </w:rPr>
              <w:t>,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a4"/>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a4"/>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a4"/>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a4"/>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a4"/>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a4"/>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a4"/>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477111">
        <w:tc>
          <w:tcPr>
            <w:tcW w:w="1668"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the issue in this meeting. But </w:t>
            </w:r>
            <w:r w:rsidR="00EE6615">
              <w:rPr>
                <w:rFonts w:eastAsia="宋体"/>
                <w:iCs/>
                <w:lang w:val="en-US" w:eastAsia="zh-CN"/>
              </w:rPr>
              <w:t xml:space="preserve">we prefer to support multi-PDSCH scheduling in 120kHz SCS. Considering multi-PUSCH scheduling supported in 120kHz SCS, and </w:t>
            </w:r>
            <w:r w:rsidR="008E3926">
              <w:rPr>
                <w:rFonts w:eastAsia="宋体"/>
                <w:iCs/>
                <w:lang w:val="en-US" w:eastAsia="zh-CN"/>
              </w:rPr>
              <w:lastRenderedPageBreak/>
              <w:t xml:space="preserve">no additional specification impact is needed compared to agreed </w:t>
            </w:r>
            <w:r w:rsidR="00014B00">
              <w:rPr>
                <w:rFonts w:eastAsia="宋体"/>
                <w:iCs/>
                <w:lang w:val="en-US" w:eastAsia="zh-CN"/>
              </w:rPr>
              <w:t>490/960kHz SCS, we think it is straightforward to also support multi-PDSCH scheduling for 120kHz SCS.</w:t>
            </w:r>
          </w:p>
        </w:tc>
      </w:tr>
      <w:tr w:rsidR="00FA48B0" w14:paraId="6FAAE3F1" w14:textId="77777777" w:rsidTr="00477111">
        <w:tc>
          <w:tcPr>
            <w:tcW w:w="1668" w:type="dxa"/>
            <w:tcBorders>
              <w:top w:val="single" w:sz="4" w:space="0" w:color="auto"/>
              <w:left w:val="single" w:sz="4" w:space="0" w:color="auto"/>
              <w:bottom w:val="single" w:sz="4" w:space="0" w:color="auto"/>
              <w:right w:val="single" w:sz="4" w:space="0" w:color="auto"/>
            </w:tcBorders>
          </w:tcPr>
          <w:p w14:paraId="6FAAE3EF" w14:textId="77777777"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3F0" w14:textId="77777777" w:rsidR="00FA48B0" w:rsidRPr="00686244" w:rsidRDefault="00FA48B0" w:rsidP="00477111">
            <w:pPr>
              <w:jc w:val="both"/>
              <w:rPr>
                <w:iCs/>
                <w:lang w:val="en-US" w:eastAsia="ko-KR"/>
              </w:rPr>
            </w:pP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xml:space="preserve">, Samsung, Panasonic, </w:t>
      </w:r>
      <w:proofErr w:type="spellStart"/>
      <w:r w:rsidR="00F44CC5">
        <w:rPr>
          <w:rFonts w:ascii="Times New Roman" w:eastAsia="Malgun Gothic" w:hAnsi="Times New Roman"/>
          <w:lang w:val="en-US" w:eastAsia="ko-KR"/>
        </w:rPr>
        <w:t>InterDigital</w:t>
      </w:r>
      <w:proofErr w:type="spellEnd"/>
      <w:r w:rsidR="00F44CC5">
        <w:rPr>
          <w:rFonts w:ascii="Times New Roman" w:eastAsia="Malgun Gothic" w:hAnsi="Times New Roman"/>
          <w:lang w:val="en-US" w:eastAsia="ko-KR"/>
        </w:rPr>
        <w:t>, NTT DOCOMO</w:t>
      </w:r>
    </w:p>
    <w:p w14:paraId="6FAAE3F9" w14:textId="77777777" w:rsidR="00465B96" w:rsidRDefault="00A46D3D"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a4"/>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a4"/>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a4"/>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a4"/>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477111">
        <w:tc>
          <w:tcPr>
            <w:tcW w:w="1668"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even though we think the probability of </w:t>
            </w:r>
            <w:r w:rsidR="00AB4C81">
              <w:rPr>
                <w:rFonts w:eastAsia="宋体"/>
                <w:iCs/>
                <w:lang w:val="en-US" w:eastAsia="zh-CN"/>
              </w:rPr>
              <w:t xml:space="preserve">scheduling two TBs (i.e. </w:t>
            </w:r>
            <w:r>
              <w:rPr>
                <w:rFonts w:eastAsia="宋体"/>
                <w:iCs/>
                <w:lang w:val="en-US" w:eastAsia="zh-CN"/>
              </w:rPr>
              <w:t>rank&gt;4</w:t>
            </w:r>
            <w:r w:rsidR="00AB4C81">
              <w:rPr>
                <w:rFonts w:eastAsia="宋体"/>
                <w:iCs/>
                <w:lang w:val="en-US" w:eastAsia="zh-CN"/>
              </w:rPr>
              <w:t xml:space="preserve">) </w:t>
            </w:r>
            <w:r>
              <w:rPr>
                <w:rFonts w:eastAsia="宋体"/>
                <w:iCs/>
                <w:lang w:val="en-US" w:eastAsia="zh-CN"/>
              </w:rPr>
              <w:t xml:space="preserve">is </w:t>
            </w:r>
            <w:r w:rsidR="00AB4C81">
              <w:rPr>
                <w:rFonts w:eastAsia="宋体"/>
                <w:iCs/>
                <w:lang w:val="en-US" w:eastAsia="zh-CN"/>
              </w:rPr>
              <w:t>not typical in 60GHz.</w:t>
            </w:r>
          </w:p>
        </w:tc>
      </w:tr>
      <w:tr w:rsidR="00FA48B0" w14:paraId="6FAAE416" w14:textId="77777777" w:rsidTr="00477111">
        <w:tc>
          <w:tcPr>
            <w:tcW w:w="1668" w:type="dxa"/>
            <w:tcBorders>
              <w:top w:val="single" w:sz="4" w:space="0" w:color="auto"/>
              <w:left w:val="single" w:sz="4" w:space="0" w:color="auto"/>
              <w:bottom w:val="single" w:sz="4" w:space="0" w:color="auto"/>
              <w:right w:val="single" w:sz="4" w:space="0" w:color="auto"/>
            </w:tcBorders>
          </w:tcPr>
          <w:p w14:paraId="6FAAE414" w14:textId="77777777"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415" w14:textId="77777777" w:rsidR="00FA48B0" w:rsidRPr="00686244" w:rsidRDefault="00FA48B0" w:rsidP="00477111">
            <w:pPr>
              <w:jc w:val="both"/>
              <w:rPr>
                <w:iCs/>
                <w:lang w:val="en-US" w:eastAsia="ko-KR"/>
              </w:rPr>
            </w:pP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lastRenderedPageBreak/>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a4"/>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a4"/>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477111">
        <w:tc>
          <w:tcPr>
            <w:tcW w:w="1668"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477111">
        <w:tc>
          <w:tcPr>
            <w:tcW w:w="1668"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6FAAE42F" w14:textId="25B2B24C" w:rsidR="00AB4C81" w:rsidRPr="00747710" w:rsidRDefault="00AB4C81" w:rsidP="00477111">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simplest method is to apply </w:t>
            </w:r>
            <w:r w:rsidR="0008096E">
              <w:rPr>
                <w:rFonts w:eastAsia="宋体"/>
                <w:iCs/>
                <w:lang w:val="en-US" w:eastAsia="zh-CN"/>
              </w:rPr>
              <w:t>the fields to all the PDSCH(s), which is the same handling as PDSCH repetition case in Rel-16.</w:t>
            </w:r>
          </w:p>
        </w:tc>
      </w:tr>
      <w:tr w:rsidR="00FA48B0" w14:paraId="6FAAE433" w14:textId="77777777" w:rsidTr="00477111">
        <w:tc>
          <w:tcPr>
            <w:tcW w:w="1668" w:type="dxa"/>
            <w:tcBorders>
              <w:top w:val="single" w:sz="4" w:space="0" w:color="auto"/>
              <w:left w:val="single" w:sz="4" w:space="0" w:color="auto"/>
              <w:bottom w:val="single" w:sz="4" w:space="0" w:color="auto"/>
              <w:right w:val="single" w:sz="4" w:space="0" w:color="auto"/>
            </w:tcBorders>
          </w:tcPr>
          <w:p w14:paraId="6FAAE431" w14:textId="77777777" w:rsidR="00FA48B0" w:rsidRDefault="00FA48B0" w:rsidP="0047711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432" w14:textId="77777777" w:rsidR="00FA48B0" w:rsidRPr="00686244" w:rsidRDefault="00FA48B0" w:rsidP="00477111">
            <w:pPr>
              <w:jc w:val="both"/>
              <w:rPr>
                <w:iCs/>
                <w:lang w:val="en-US" w:eastAsia="ko-KR"/>
              </w:rPr>
            </w:pPr>
          </w:p>
        </w:tc>
      </w:tr>
    </w:tbl>
    <w:p w14:paraId="6FAAE434" w14:textId="77777777" w:rsidR="00FA48B0" w:rsidRDefault="00FA48B0" w:rsidP="00FA48B0">
      <w:pPr>
        <w:ind w:firstLineChars="100" w:firstLine="200"/>
        <w:jc w:val="both"/>
        <w:rPr>
          <w:lang w:eastAsia="ko-KR"/>
        </w:rPr>
      </w:pPr>
    </w:p>
    <w:p w14:paraId="6FAAE435" w14:textId="77777777" w:rsidR="00922371" w:rsidRPr="003558D0" w:rsidRDefault="00922371" w:rsidP="003558D0">
      <w:pPr>
        <w:ind w:firstLineChars="100" w:firstLine="200"/>
        <w:jc w:val="both"/>
        <w:rPr>
          <w:lang w:val="en-US" w:eastAsia="ko-KR"/>
        </w:rPr>
      </w:pPr>
    </w:p>
    <w:p w14:paraId="6FAAE436" w14:textId="77777777" w:rsidR="000E09C4" w:rsidRDefault="00D55E99" w:rsidP="000E09C4">
      <w:pPr>
        <w:pStyle w:val="1"/>
        <w:ind w:left="864" w:hanging="864"/>
        <w:jc w:val="both"/>
        <w:rPr>
          <w:lang w:eastAsia="ko-KR"/>
        </w:rPr>
      </w:pPr>
      <w:r>
        <w:rPr>
          <w:lang w:eastAsia="ko-KR"/>
        </w:rPr>
        <w:t>HARQ</w:t>
      </w:r>
    </w:p>
    <w:p w14:paraId="6FAAE437" w14:textId="77777777" w:rsidR="000E09C4" w:rsidRPr="00FD1FB4" w:rsidRDefault="007211DE" w:rsidP="000E09C4">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Proposal 12: For Type-1 codebook, option 1: the set of candidate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lastRenderedPageBreak/>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Proposal 22: For each configured K1 value, the sets of candidate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Proposal 23: The sets of candidate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 xml:space="preserve">Proposal 24: If any occasion(s) in a set of candidate PDSCH reception occasions, derived from a row in the TDRA table and a configured K1 value, collide with any UL symbols indicated by </w:t>
            </w:r>
            <w:proofErr w:type="spellStart"/>
            <w:r w:rsidRPr="00020E8C">
              <w:rPr>
                <w:lang w:eastAsia="x-none"/>
              </w:rPr>
              <w:t>tdd</w:t>
            </w:r>
            <w:proofErr w:type="spellEnd"/>
            <w:r w:rsidRPr="00020E8C">
              <w:rPr>
                <w:lang w:eastAsia="x-none"/>
              </w:rPr>
              <w:t>-UL-DL-</w:t>
            </w:r>
            <w:proofErr w:type="spellStart"/>
            <w:r w:rsidRPr="00020E8C">
              <w:rPr>
                <w:lang w:eastAsia="x-none"/>
              </w:rPr>
              <w:t>ConfigurationCommon</w:t>
            </w:r>
            <w:proofErr w:type="spellEnd"/>
            <w:r w:rsidRPr="00020E8C">
              <w:rPr>
                <w:lang w:eastAsia="x-none"/>
              </w:rPr>
              <w:t xml:space="preserve"> or </w:t>
            </w:r>
            <w:proofErr w:type="spellStart"/>
            <w:r w:rsidRPr="00020E8C">
              <w:rPr>
                <w:lang w:eastAsia="x-none"/>
              </w:rPr>
              <w:t>tdd</w:t>
            </w:r>
            <w:proofErr w:type="spellEnd"/>
            <w:r w:rsidRPr="00020E8C">
              <w:rPr>
                <w:lang w:eastAsia="x-none"/>
              </w:rPr>
              <w:t>-UL-DL-</w:t>
            </w:r>
            <w:proofErr w:type="spellStart"/>
            <w:r w:rsidRPr="00020E8C">
              <w:rPr>
                <w:lang w:eastAsia="x-none"/>
              </w:rPr>
              <w:t>ConfigurationDedicated</w:t>
            </w:r>
            <w:proofErr w:type="spellEnd"/>
            <w:r w:rsidRPr="00020E8C">
              <w:rPr>
                <w:lang w:eastAsia="x-none"/>
              </w:rPr>
              <w:t>,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lastRenderedPageBreak/>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a4"/>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a4"/>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a4"/>
              <w:numPr>
                <w:ilvl w:val="0"/>
                <w:numId w:val="17"/>
              </w:numPr>
              <w:ind w:leftChars="0"/>
              <w:jc w:val="both"/>
            </w:pPr>
            <w:r w:rsidRPr="00020E8C">
              <w:t>The set of candidate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a4"/>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a4"/>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a4"/>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a4"/>
              <w:numPr>
                <w:ilvl w:val="0"/>
                <w:numId w:val="17"/>
              </w:numPr>
              <w:ind w:leftChars="0"/>
              <w:jc w:val="both"/>
            </w:pPr>
            <w:r w:rsidRPr="00020E8C">
              <w:lastRenderedPageBreak/>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a4"/>
              <w:numPr>
                <w:ilvl w:val="0"/>
                <w:numId w:val="17"/>
              </w:numPr>
              <w:ind w:leftChars="0"/>
              <w:jc w:val="both"/>
            </w:pPr>
            <w:r w:rsidRPr="00020E8C">
              <w:t xml:space="preserve">Alt.2: Support bundling of HARQ-ACK information bits for multiple PDSCHs. Then the </w:t>
            </w:r>
            <w:proofErr w:type="spellStart"/>
            <w:r w:rsidRPr="00020E8C">
              <w:t>the</w:t>
            </w:r>
            <w:proofErr w:type="spellEnd"/>
            <w:r w:rsidRPr="00020E8C">
              <w:t xml:space="preserv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Observation 3: For determining the set of candidate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Proposal 3: Support Option 1a for determining the set of candidate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lastRenderedPageBreak/>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Proposal 8: For enhancement of the semi-static HARQ-ACK codebook for multi-PDSCH transmission, the set of candidate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Proposal 7: Support Option 1 (The set of candidate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candidate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a4"/>
              <w:numPr>
                <w:ilvl w:val="0"/>
                <w:numId w:val="18"/>
              </w:numPr>
              <w:ind w:leftChars="0"/>
              <w:jc w:val="both"/>
            </w:pPr>
            <w:r w:rsidRPr="00020E8C">
              <w:t>Option 1: The set of candidate PDSCH reception occasions is determined according to each SLIV of each row in the TDRA table and based on extension of K1 set</w:t>
            </w:r>
          </w:p>
          <w:p w14:paraId="6FAAE494" w14:textId="77777777" w:rsidR="000A2770" w:rsidRPr="00020E8C" w:rsidRDefault="000A2770" w:rsidP="000A2770">
            <w:pPr>
              <w:pStyle w:val="a4"/>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a4"/>
              <w:numPr>
                <w:ilvl w:val="1"/>
                <w:numId w:val="18"/>
              </w:numPr>
              <w:ind w:leftChars="0"/>
              <w:jc w:val="both"/>
            </w:pPr>
            <w:r w:rsidRPr="00020E8C">
              <w:t xml:space="preserve">R (=set of row indexes) is extended to </w:t>
            </w:r>
            <w:proofErr w:type="spellStart"/>
            <w:r w:rsidRPr="00020E8C">
              <w:t>R_ext</w:t>
            </w:r>
            <w:proofErr w:type="spellEnd"/>
            <w:r w:rsidRPr="00020E8C">
              <w:t xml:space="preserve"> such that each of the multiple SLIVs in a row index of R is separated by a row in </w:t>
            </w:r>
            <w:proofErr w:type="spellStart"/>
            <w:r w:rsidRPr="00020E8C">
              <w:t>R_ext</w:t>
            </w:r>
            <w:proofErr w:type="spellEnd"/>
            <w:r w:rsidRPr="00020E8C">
              <w:t xml:space="preserve"> and each of row indexes in </w:t>
            </w:r>
            <w:proofErr w:type="spellStart"/>
            <w:r w:rsidRPr="00020E8C">
              <w:t>R_ext</w:t>
            </w:r>
            <w:proofErr w:type="spellEnd"/>
            <w:r w:rsidRPr="00020E8C">
              <w:t xml:space="preserve"> has a single SLIV.</w:t>
            </w:r>
          </w:p>
          <w:p w14:paraId="6FAAE496" w14:textId="77777777" w:rsidR="000A2770" w:rsidRPr="00020E8C" w:rsidRDefault="000A2770" w:rsidP="000A2770">
            <w:pPr>
              <w:pStyle w:val="a4"/>
              <w:numPr>
                <w:ilvl w:val="1"/>
                <w:numId w:val="18"/>
              </w:numPr>
              <w:ind w:leftChars="0"/>
              <w:jc w:val="both"/>
            </w:pPr>
            <w:r w:rsidRPr="00020E8C">
              <w:t xml:space="preserve">To determine the set of candidate PDSCH reception occasions, all of row indexes in </w:t>
            </w:r>
            <w:proofErr w:type="spellStart"/>
            <w:r w:rsidRPr="00020E8C">
              <w:t>R_ext</w:t>
            </w:r>
            <w:proofErr w:type="spellEnd"/>
            <w:r w:rsidRPr="00020E8C">
              <w:t xml:space="preserve"> is used when the corresponding K1 value is included in K1_set and also included in K1_ext, but the row indexes in </w:t>
            </w:r>
            <w:proofErr w:type="spellStart"/>
            <w:r w:rsidRPr="00020E8C">
              <w:t>R_ext</w:t>
            </w:r>
            <w:proofErr w:type="spellEnd"/>
            <w:r w:rsidRPr="00020E8C">
              <w:t xml:space="preserve"> associated only with multiple SLIVs in </w:t>
            </w:r>
            <w:proofErr w:type="spellStart"/>
            <w:r w:rsidRPr="00020E8C">
              <w:t>R are</w:t>
            </w:r>
            <w:proofErr w:type="spellEnd"/>
            <w:r w:rsidRPr="00020E8C">
              <w:t xml:space="preserve"> used when the corresponding K1 value is not included in K1_set but included in K1_ext.</w:t>
            </w:r>
          </w:p>
          <w:p w14:paraId="6FAAE497" w14:textId="77777777" w:rsidR="000A2770" w:rsidRPr="00020E8C" w:rsidRDefault="000A2770" w:rsidP="000A2770">
            <w:pPr>
              <w:pStyle w:val="a4"/>
              <w:numPr>
                <w:ilvl w:val="0"/>
                <w:numId w:val="18"/>
              </w:numPr>
              <w:ind w:leftChars="0"/>
              <w:jc w:val="both"/>
            </w:pPr>
            <w:r w:rsidRPr="00020E8C">
              <w:t>Option 1a: The set of candidate PDSCH reception occasions is determined according to each SLIV of each row in the TDRA table</w:t>
            </w:r>
          </w:p>
          <w:p w14:paraId="6FAAE498" w14:textId="77777777" w:rsidR="000A2770" w:rsidRPr="00020E8C" w:rsidRDefault="000A2770" w:rsidP="000A2770">
            <w:pPr>
              <w:pStyle w:val="a4"/>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a4"/>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a4"/>
              <w:numPr>
                <w:ilvl w:val="0"/>
                <w:numId w:val="18"/>
              </w:numPr>
              <w:ind w:leftChars="0"/>
              <w:jc w:val="both"/>
            </w:pPr>
            <w:r w:rsidRPr="00020E8C">
              <w:t>Option 2: The set of candidate PDSCH reception occasions is determined according to the last SLIV of each row in the TDRA table</w:t>
            </w:r>
          </w:p>
          <w:p w14:paraId="6FAAE49B" w14:textId="77777777" w:rsidR="000A2770" w:rsidRPr="00020E8C" w:rsidRDefault="000A2770" w:rsidP="000A2770">
            <w:pPr>
              <w:pStyle w:val="a4"/>
              <w:numPr>
                <w:ilvl w:val="1"/>
                <w:numId w:val="18"/>
              </w:numPr>
              <w:ind w:leftChars="0"/>
              <w:jc w:val="both"/>
            </w:pPr>
            <w:r w:rsidRPr="00020E8C">
              <w:lastRenderedPageBreak/>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a4"/>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lastRenderedPageBreak/>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Proposal 10: Support Option 1 for candidate PDSCH reception occasions determining, i.e., the set of candidate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a4"/>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a4"/>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a4"/>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t>Discuss further on the number of HARQ-ACK bits for each candidate PDSCH reception occasion</w:t>
            </w:r>
          </w:p>
          <w:p w14:paraId="6FAAE4B2" w14:textId="77777777" w:rsidR="000A2770" w:rsidRPr="00020E8C" w:rsidRDefault="000A2770" w:rsidP="000A2770">
            <w:pPr>
              <w:pStyle w:val="a4"/>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a4"/>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a4"/>
              <w:numPr>
                <w:ilvl w:val="0"/>
                <w:numId w:val="21"/>
              </w:numPr>
              <w:ind w:leftChars="0"/>
              <w:jc w:val="both"/>
              <w:rPr>
                <w:lang w:val="en-US"/>
              </w:rPr>
            </w:pPr>
            <w:r w:rsidRPr="000A2770">
              <w:rPr>
                <w:lang w:val="en-US"/>
              </w:rPr>
              <w:t>Option 1: The set of candidate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a4"/>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w:t>
      </w:r>
      <w:proofErr w:type="spellStart"/>
      <w:r w:rsidR="00477111">
        <w:rPr>
          <w:lang w:eastAsia="ko-KR"/>
        </w:rPr>
        <w:t>Futurewei</w:t>
      </w:r>
      <w:proofErr w:type="spellEnd"/>
      <w:r w:rsidR="00477111">
        <w:rPr>
          <w:lang w:eastAsia="ko-KR"/>
        </w:rPr>
        <w:t>, vivo, Nokia, Ericsson</w:t>
      </w:r>
      <w:r w:rsidR="003B27DB">
        <w:rPr>
          <w:lang w:eastAsia="ko-KR"/>
        </w:rPr>
        <w:t>, Qualcomm, OPPO, ZTE, Intel, Apple, Sony, NEC, Samsung, MediaTek</w:t>
      </w:r>
      <w:r w:rsidR="004743B3">
        <w:rPr>
          <w:lang w:eastAsia="ko-KR"/>
        </w:rPr>
        <w:t xml:space="preserve">, Panasonic, LG Electronics, Lenovo, Xiaomi, </w:t>
      </w:r>
      <w:proofErr w:type="spellStart"/>
      <w:r w:rsidR="004743B3">
        <w:rPr>
          <w:lang w:eastAsia="ko-KR"/>
        </w:rPr>
        <w:t>InterDigital</w:t>
      </w:r>
      <w:proofErr w:type="spellEnd"/>
      <w:r w:rsidR="004743B3">
        <w:rPr>
          <w:lang w:eastAsia="ko-KR"/>
        </w:rPr>
        <w:t xml:space="preserve">, </w:t>
      </w:r>
      <w:proofErr w:type="spellStart"/>
      <w:r w:rsidR="004743B3">
        <w:rPr>
          <w:lang w:eastAsia="ko-KR"/>
        </w:rPr>
        <w:t>Convida</w:t>
      </w:r>
      <w:proofErr w:type="spellEnd"/>
      <w:r w:rsidR="004743B3">
        <w:rPr>
          <w:lang w:eastAsia="ko-KR"/>
        </w:rPr>
        <w:t>, WILUS</w:t>
      </w:r>
    </w:p>
    <w:p w14:paraId="6FAAE4BF"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a4"/>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a4"/>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3"/>
        <w:numPr>
          <w:ilvl w:val="0"/>
          <w:numId w:val="0"/>
        </w:numPr>
        <w:ind w:left="720" w:hanging="720"/>
        <w:jc w:val="both"/>
        <w:rPr>
          <w:highlight w:val="cyan"/>
          <w:u w:val="single"/>
          <w:lang w:eastAsia="ko-KR"/>
        </w:rPr>
      </w:pPr>
      <w:r w:rsidRPr="0093240C">
        <w:rPr>
          <w:highlight w:val="cyan"/>
          <w:u w:val="single"/>
          <w:lang w:eastAsia="ko-KR"/>
        </w:rPr>
        <w:lastRenderedPageBreak/>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6FAAE4C9" w14:textId="77777777" w:rsidTr="00EA7033">
        <w:tc>
          <w:tcPr>
            <w:tcW w:w="1668"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EA7033">
        <w:tc>
          <w:tcPr>
            <w:tcW w:w="1668"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6FAAE4CB" w14:textId="78D7A870" w:rsidR="00121A77" w:rsidRPr="00747710" w:rsidRDefault="005E14D4" w:rsidP="00EA7033">
            <w:pPr>
              <w:jc w:val="both"/>
              <w:rPr>
                <w:rFonts w:eastAsia="宋体"/>
                <w:iCs/>
                <w:lang w:val="en-US" w:eastAsia="zh-CN"/>
              </w:rPr>
            </w:pPr>
            <w:r>
              <w:rPr>
                <w:rFonts w:eastAsia="宋体"/>
                <w:iCs/>
                <w:lang w:val="en-US" w:eastAsia="zh-CN"/>
              </w:rPr>
              <w:t>But we hop</w:t>
            </w:r>
            <w:r w:rsidR="00090963">
              <w:rPr>
                <w:rFonts w:eastAsia="宋体"/>
                <w:iCs/>
                <w:lang w:val="en-US" w:eastAsia="zh-CN"/>
              </w:rPr>
              <w:t xml:space="preserve">e more clarifications of option 1 before we go into an agreement. For example, </w:t>
            </w:r>
            <w:r w:rsidR="007E06A7">
              <w:rPr>
                <w:rFonts w:eastAsia="宋体"/>
                <w:iCs/>
                <w:lang w:val="en-US" w:eastAsia="zh-CN"/>
              </w:rPr>
              <w:t xml:space="preserve">for each PDSCH slot determined based on the extended K1 set, is the </w:t>
            </w:r>
            <w:r w:rsidR="00BE4B98">
              <w:rPr>
                <w:rFonts w:eastAsia="宋体"/>
                <w:iCs/>
                <w:lang w:val="en-US" w:eastAsia="zh-CN"/>
              </w:rPr>
              <w:t>candidate PDSCH occasion in the slot determined considering all possible SLIVs in each row of the TDRA table, or only SLIVs that are possible to be locate</w:t>
            </w:r>
            <w:r w:rsidR="00FF6BE2">
              <w:rPr>
                <w:rFonts w:eastAsia="宋体"/>
                <w:iCs/>
                <w:lang w:val="en-US" w:eastAsia="zh-CN"/>
              </w:rPr>
              <w:t>d</w:t>
            </w:r>
            <w:r w:rsidR="00BE4B98">
              <w:rPr>
                <w:rFonts w:eastAsia="宋体"/>
                <w:iCs/>
                <w:lang w:val="en-US" w:eastAsia="zh-CN"/>
              </w:rPr>
              <w:t xml:space="preserve"> in the slot? For the former option, </w:t>
            </w:r>
            <w:r w:rsidR="00615E73">
              <w:rPr>
                <w:rFonts w:eastAsia="宋体"/>
                <w:iCs/>
                <w:lang w:val="en-US" w:eastAsia="zh-CN"/>
              </w:rPr>
              <w:t>large redundancy is possible. For the latter option, UE complexity will be increased if there are many rows and many different SLIVs.</w:t>
            </w:r>
          </w:p>
        </w:tc>
      </w:tr>
      <w:tr w:rsidR="00121A77" w14:paraId="6FAAE4CF" w14:textId="77777777" w:rsidTr="00EA7033">
        <w:tc>
          <w:tcPr>
            <w:tcW w:w="1668" w:type="dxa"/>
            <w:tcBorders>
              <w:top w:val="single" w:sz="4" w:space="0" w:color="auto"/>
              <w:left w:val="single" w:sz="4" w:space="0" w:color="auto"/>
              <w:bottom w:val="single" w:sz="4" w:space="0" w:color="auto"/>
              <w:right w:val="single" w:sz="4" w:space="0" w:color="auto"/>
            </w:tcBorders>
          </w:tcPr>
          <w:p w14:paraId="6FAAE4CD" w14:textId="77777777"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4CE" w14:textId="77777777" w:rsidR="00121A77" w:rsidRPr="00686244" w:rsidRDefault="00121A77" w:rsidP="00EA7033">
            <w:pPr>
              <w:jc w:val="both"/>
              <w:rPr>
                <w:iCs/>
                <w:lang w:val="en-US" w:eastAsia="ko-KR"/>
              </w:rPr>
            </w:pPr>
          </w:p>
        </w:tc>
      </w:tr>
    </w:tbl>
    <w:p w14:paraId="6FAAE4D0" w14:textId="77777777" w:rsidR="00121A77" w:rsidRDefault="00121A77" w:rsidP="00121A77">
      <w:pPr>
        <w:ind w:firstLineChars="100" w:firstLine="200"/>
        <w:jc w:val="both"/>
        <w:rPr>
          <w:lang w:val="en-US"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3"/>
        <w:numPr>
          <w:ilvl w:val="0"/>
          <w:numId w:val="0"/>
        </w:numPr>
        <w:jc w:val="both"/>
        <w:rPr>
          <w:highlight w:val="cyan"/>
          <w:u w:val="single"/>
          <w:lang w:eastAsia="ko-KR"/>
        </w:rPr>
      </w:pPr>
      <w:r w:rsidRPr="0093240C">
        <w:rPr>
          <w:highlight w:val="cyan"/>
          <w:u w:val="single"/>
          <w:lang w:eastAsia="ko-KR"/>
        </w:rPr>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ConfigurationCommon</w:t>
      </w:r>
      <w:proofErr w:type="spellEnd"/>
      <w:r w:rsidRPr="0093240C">
        <w:rPr>
          <w:highlight w:val="cyan"/>
          <w:u w:val="single"/>
          <w:lang w:eastAsia="ko-KR"/>
        </w:rPr>
        <w:t xml:space="preserve"> or </w:t>
      </w:r>
      <w:proofErr w:type="spellStart"/>
      <w:r w:rsidRPr="003E3DE1">
        <w:rPr>
          <w:i/>
          <w:highlight w:val="cyan"/>
          <w:u w:val="single"/>
          <w:lang w:eastAsia="ko-KR"/>
        </w:rPr>
        <w:t>tdd</w:t>
      </w:r>
      <w:proofErr w:type="spellEnd"/>
      <w:r w:rsidRPr="003E3DE1">
        <w:rPr>
          <w:i/>
          <w:highlight w:val="cyan"/>
          <w:u w:val="single"/>
          <w:lang w:eastAsia="ko-KR"/>
        </w:rPr>
        <w:t>-UL-DL-</w:t>
      </w:r>
      <w:proofErr w:type="spellStart"/>
      <w:r w:rsidRPr="003E3DE1">
        <w:rPr>
          <w:i/>
          <w:highlight w:val="cyan"/>
          <w:u w:val="single"/>
          <w:lang w:eastAsia="ko-KR"/>
        </w:rPr>
        <w:t>ConfigurationDedicated</w:t>
      </w:r>
      <w:proofErr w:type="spellEnd"/>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3E3DE1">
        <w:tc>
          <w:tcPr>
            <w:tcW w:w="1668"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宋体"/>
                <w:iCs/>
                <w:lang w:val="en-US" w:eastAsia="zh-CN"/>
              </w:rPr>
            </w:pPr>
            <w:r>
              <w:rPr>
                <w:rFonts w:eastAsia="宋体" w:hint="eastAsia"/>
                <w:iCs/>
                <w:lang w:val="en-US" w:eastAsia="zh-CN"/>
              </w:rPr>
              <w:t>F</w:t>
            </w:r>
            <w:r>
              <w:rPr>
                <w:rFonts w:eastAsia="宋体"/>
                <w:iCs/>
                <w:lang w:val="en-US" w:eastAsia="zh-CN"/>
              </w:rPr>
              <w:t xml:space="preserve">rom perspective of flexibility, we think </w:t>
            </w:r>
            <w:r w:rsidR="00B71D11">
              <w:rPr>
                <w:rFonts w:eastAsia="宋体"/>
                <w:iCs/>
                <w:lang w:val="en-US" w:eastAsia="zh-CN"/>
              </w:rPr>
              <w:t>it is possible to schedule a PDSCH overlapping with uplink symbol. However, it is not expected that each PDSCH overlapping with UL symbol, i.e. it is expected that at least one PDSCH doesn’t overlap with UL symbol.</w:t>
            </w:r>
          </w:p>
        </w:tc>
      </w:tr>
      <w:tr w:rsidR="00020E8C" w14:paraId="6FAAE4DC" w14:textId="77777777" w:rsidTr="003E3DE1">
        <w:tc>
          <w:tcPr>
            <w:tcW w:w="1668" w:type="dxa"/>
            <w:tcBorders>
              <w:top w:val="single" w:sz="4" w:space="0" w:color="auto"/>
              <w:left w:val="single" w:sz="4" w:space="0" w:color="auto"/>
              <w:bottom w:val="single" w:sz="4" w:space="0" w:color="auto"/>
              <w:right w:val="single" w:sz="4" w:space="0" w:color="auto"/>
            </w:tcBorders>
          </w:tcPr>
          <w:p w14:paraId="6FAAE4DA" w14:textId="77777777" w:rsidR="00020E8C" w:rsidRDefault="00020E8C"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4DB" w14:textId="77777777" w:rsidR="00020E8C" w:rsidRPr="00686244" w:rsidRDefault="00020E8C" w:rsidP="003E3DE1">
            <w:pPr>
              <w:jc w:val="both"/>
              <w:rPr>
                <w:iCs/>
                <w:lang w:val="en-US" w:eastAsia="ko-KR"/>
              </w:rPr>
            </w:pPr>
          </w:p>
        </w:tc>
      </w:tr>
    </w:tbl>
    <w:p w14:paraId="6FAAE4DD" w14:textId="77777777" w:rsidR="00020E8C" w:rsidRDefault="00020E8C" w:rsidP="00020E8C">
      <w:pPr>
        <w:ind w:firstLineChars="100" w:firstLine="200"/>
        <w:jc w:val="both"/>
        <w:rPr>
          <w:lang w:val="en-US"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 xml:space="preserve">Support increasing the field size of the DAI based on RRC configuration to increase the reliability against the missed DCIs. However, the field size increase should be subject to </w:t>
            </w:r>
            <w:proofErr w:type="spellStart"/>
            <w:r w:rsidRPr="00753174">
              <w:rPr>
                <w:bCs/>
                <w:iCs/>
                <w:snapToGrid w:val="0"/>
              </w:rPr>
              <w:t>gNB</w:t>
            </w:r>
            <w:proofErr w:type="spellEnd"/>
            <w:r w:rsidRPr="00753174">
              <w:rPr>
                <w:bCs/>
                <w:iCs/>
                <w:snapToGrid w:val="0"/>
              </w:rPr>
              <w:t xml:space="preserve">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a4"/>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a4"/>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a4"/>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a4"/>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a4"/>
              <w:numPr>
                <w:ilvl w:val="1"/>
                <w:numId w:val="23"/>
              </w:numPr>
              <w:ind w:leftChars="0"/>
              <w:jc w:val="both"/>
              <w:rPr>
                <w:bCs/>
                <w:iCs/>
                <w:snapToGrid w:val="0"/>
              </w:rPr>
            </w:pPr>
            <w:r w:rsidRPr="00FD060D">
              <w:rPr>
                <w:bCs/>
                <w:iCs/>
                <w:snapToGrid w:val="0"/>
              </w:rPr>
              <w:t>the first sub-codebook if up to two PDSCHs are scheduled;</w:t>
            </w:r>
          </w:p>
          <w:p w14:paraId="6FAAE521" w14:textId="77777777" w:rsidR="00FD060D" w:rsidRDefault="00FD060D" w:rsidP="00FD060D">
            <w:pPr>
              <w:pStyle w:val="a4"/>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lastRenderedPageBreak/>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lastRenderedPageBreak/>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 xml:space="preserve">Proposal 10: Introduce </w:t>
            </w:r>
            <w:proofErr w:type="spellStart"/>
            <w:r w:rsidRPr="00FD060D">
              <w:rPr>
                <w:bCs/>
                <w:iCs/>
                <w:snapToGrid w:val="0"/>
              </w:rPr>
              <w:t>signaling</w:t>
            </w:r>
            <w:proofErr w:type="spellEnd"/>
            <w:r w:rsidRPr="00FD060D">
              <w:rPr>
                <w:bCs/>
                <w:iCs/>
                <w:snapToGrid w:val="0"/>
              </w:rPr>
              <w:t xml:space="preserve">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 xml:space="preserve">Alt a: </w:t>
            </w:r>
            <w:proofErr w:type="spellStart"/>
            <w:r w:rsidRPr="00D32982">
              <w:rPr>
                <w:bCs/>
                <w:iCs/>
                <w:snapToGrid w:val="0"/>
              </w:rPr>
              <w:t>gNB</w:t>
            </w:r>
            <w:proofErr w:type="spellEnd"/>
            <w:r w:rsidRPr="00D32982">
              <w:rPr>
                <w:bCs/>
                <w:iCs/>
                <w:snapToGrid w:val="0"/>
              </w:rPr>
              <w:t xml:space="preserve"> configures a number of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 xml:space="preserve">Alt b: </w:t>
            </w:r>
            <w:proofErr w:type="spellStart"/>
            <w:r w:rsidRPr="00D32982">
              <w:rPr>
                <w:bCs/>
                <w:iCs/>
                <w:snapToGrid w:val="0"/>
              </w:rPr>
              <w:t>gNB</w:t>
            </w:r>
            <w:proofErr w:type="spellEnd"/>
            <w:r w:rsidRPr="00D32982">
              <w:rPr>
                <w:bCs/>
                <w:iCs/>
                <w:snapToGrid w:val="0"/>
              </w:rPr>
              <w:t xml:space="preserve"> configures a number of PDSCHs per HARQ-ACK bundling groups (</w:t>
            </w:r>
            <w:proofErr w:type="spellStart"/>
            <w:r w:rsidRPr="00D32982">
              <w:rPr>
                <w:bCs/>
                <w:iCs/>
                <w:snapToGrid w:val="0"/>
              </w:rPr>
              <w:t>N</w:t>
            </w:r>
            <w:r w:rsidRPr="00D32982">
              <w:rPr>
                <w:bCs/>
                <w:iCs/>
                <w:snapToGrid w:val="0"/>
                <w:vertAlign w:val="subscript"/>
              </w:rPr>
              <w:t>pb</w:t>
            </w:r>
            <w:proofErr w:type="spellEnd"/>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 xml:space="preserve">Alt c: </w:t>
            </w:r>
            <w:proofErr w:type="spellStart"/>
            <w:r w:rsidRPr="00D32982">
              <w:rPr>
                <w:bCs/>
                <w:iCs/>
                <w:snapToGrid w:val="0"/>
              </w:rPr>
              <w:t>gNB</w:t>
            </w:r>
            <w:proofErr w:type="spellEnd"/>
            <w:r w:rsidRPr="00D32982">
              <w:rPr>
                <w:bCs/>
                <w:iCs/>
                <w:snapToGrid w:val="0"/>
              </w:rPr>
              <w:t xml:space="preserve">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w:t>
            </w:r>
            <w:proofErr w:type="spellStart"/>
            <w:r w:rsidRPr="00D32982">
              <w:rPr>
                <w:bCs/>
                <w:iCs/>
                <w:snapToGrid w:val="0"/>
              </w:rPr>
              <w:t>ch</w:t>
            </w:r>
            <w:proofErr w:type="spellEnd"/>
            <w:r w:rsidRPr="00D32982">
              <w:rPr>
                <w:bCs/>
                <w:iCs/>
                <w:snapToGrid w:val="0"/>
              </w:rPr>
              <w:t xml:space="preserve">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lastRenderedPageBreak/>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a4"/>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a4"/>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lastRenderedPageBreak/>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a4"/>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sidR="00D3568E">
        <w:rPr>
          <w:rFonts w:ascii="Times New Roman" w:eastAsia="Malgun Gothic" w:hAnsi="Times New Roman"/>
          <w:lang w:val="en-US" w:eastAsia="ko-KR"/>
        </w:rPr>
        <w:t>Futurewei</w:t>
      </w:r>
      <w:proofErr w:type="spellEnd"/>
      <w:r w:rsidR="00D3568E">
        <w:rPr>
          <w:rFonts w:ascii="Times New Roman" w:eastAsia="Malgun Gothic" w:hAnsi="Times New Roman"/>
          <w:lang w:val="en-US" w:eastAsia="ko-KR"/>
        </w:rPr>
        <w:t xml:space="preserve"> (2 sub-CBs), Ericsson (2 sub-CBs + time domain bundling), CATT, OPPO (2 sub-CBs), Intel (2 sub-CBs)</w:t>
      </w:r>
      <w:r w:rsidR="0093240C">
        <w:rPr>
          <w:rFonts w:ascii="Times New Roman" w:eastAsia="Malgun Gothic" w:hAnsi="Times New Roman"/>
          <w:lang w:val="en-US" w:eastAsia="ko-KR"/>
        </w:rPr>
        <w:t>, Fujitsu (2 sub-CBs), Apple, NEC, Samsung (2 sub-CBs), MediaTek, LG Electronics (2 sub-CBs), Lenovo, Xiaomi (2 sub-CBs), NTT DOCOMO (if time domain bundling is applied)</w:t>
      </w:r>
    </w:p>
    <w:p w14:paraId="6FAAE578"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non-fallback DCI</w:t>
      </w:r>
      <w:r w:rsidR="00D3568E">
        <w:rPr>
          <w:bCs/>
          <w:iCs/>
          <w:snapToGrid w:val="0"/>
        </w:rPr>
        <w:t xml:space="preserve">), vivo, </w:t>
      </w:r>
      <w:proofErr w:type="spellStart"/>
      <w:r w:rsidR="00D3568E">
        <w:rPr>
          <w:bCs/>
          <w:iCs/>
          <w:snapToGrid w:val="0"/>
        </w:rPr>
        <w:t>Spreadtrum</w:t>
      </w:r>
      <w:proofErr w:type="spellEnd"/>
      <w:r w:rsidR="00D3568E">
        <w:rPr>
          <w:bCs/>
          <w:iCs/>
          <w:snapToGrid w:val="0"/>
        </w:rPr>
        <w:t>, Qualcomm, OPPO, ZTE</w:t>
      </w:r>
      <w:r w:rsidR="0093240C">
        <w:rPr>
          <w:bCs/>
          <w:iCs/>
          <w:snapToGrid w:val="0"/>
        </w:rPr>
        <w:t>, Sony, NEC, MediaTek, Panasonic, LG Electronics (2 sub-CBs), NTT DOCOMO</w:t>
      </w:r>
    </w:p>
    <w:p w14:paraId="6FAAE57A" w14:textId="77777777" w:rsidR="00D26818" w:rsidRDefault="00D26818" w:rsidP="00615C06">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proofErr w:type="spellStart"/>
      <w:r w:rsidR="00D3568E">
        <w:rPr>
          <w:rFonts w:ascii="Times New Roman" w:eastAsia="Malgun Gothic" w:hAnsi="Times New Roman"/>
          <w:lang w:val="en-US" w:eastAsia="ko-KR"/>
        </w:rPr>
        <w:t>Furturewei</w:t>
      </w:r>
      <w:proofErr w:type="spellEnd"/>
      <w:r w:rsidR="00D3568E">
        <w:rPr>
          <w:rFonts w:ascii="Times New Roman" w:eastAsia="Malgun Gothic" w:hAnsi="Times New Roman"/>
          <w:lang w:val="en-US" w:eastAsia="ko-KR"/>
        </w:rPr>
        <w:t xml:space="preserve">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InterDigital</w:t>
      </w:r>
      <w:proofErr w:type="spellEnd"/>
      <w:r w:rsidR="0093240C">
        <w:rPr>
          <w:rFonts w:ascii="Times New Roman" w:eastAsia="Malgun Gothic" w:hAnsi="Times New Roman"/>
          <w:lang w:val="en-US" w:eastAsia="ko-KR"/>
        </w:rPr>
        <w:t xml:space="preserve">, </w:t>
      </w:r>
      <w:proofErr w:type="spellStart"/>
      <w:r w:rsidR="0093240C">
        <w:rPr>
          <w:rFonts w:ascii="Times New Roman" w:eastAsia="Malgun Gothic" w:hAnsi="Times New Roman"/>
          <w:lang w:val="en-US" w:eastAsia="ko-KR"/>
        </w:rPr>
        <w:t>Convida</w:t>
      </w:r>
      <w:proofErr w:type="spellEnd"/>
      <w:r w:rsidR="0093240C">
        <w:rPr>
          <w:rFonts w:ascii="Times New Roman" w:eastAsia="Malgun Gothic" w:hAnsi="Times New Roman"/>
          <w:lang w:val="en-US" w:eastAsia="ko-KR"/>
        </w:rPr>
        <w:t>,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a4"/>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a4"/>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3E3DE1">
        <w:tc>
          <w:tcPr>
            <w:tcW w:w="1668"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4850FE" w14:paraId="6FAAE58D" w14:textId="77777777" w:rsidTr="003E3DE1">
        <w:tc>
          <w:tcPr>
            <w:tcW w:w="1668" w:type="dxa"/>
            <w:tcBorders>
              <w:top w:val="single" w:sz="4" w:space="0" w:color="auto"/>
              <w:left w:val="single" w:sz="4" w:space="0" w:color="auto"/>
              <w:bottom w:val="single" w:sz="4" w:space="0" w:color="auto"/>
              <w:right w:val="single" w:sz="4" w:space="0" w:color="auto"/>
            </w:tcBorders>
          </w:tcPr>
          <w:p w14:paraId="6FAAE58B" w14:textId="77777777"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58C" w14:textId="77777777" w:rsidR="004850FE" w:rsidRPr="00686244" w:rsidRDefault="004850FE" w:rsidP="003E3DE1">
            <w:pPr>
              <w:jc w:val="both"/>
              <w:rPr>
                <w:iCs/>
                <w:lang w:val="en-US" w:eastAsia="ko-KR"/>
              </w:rPr>
            </w:pPr>
          </w:p>
        </w:tc>
      </w:tr>
    </w:tbl>
    <w:p w14:paraId="6FAAE58E" w14:textId="77777777" w:rsidR="004850FE" w:rsidRDefault="004850FE" w:rsidP="00050904">
      <w:pPr>
        <w:ind w:firstLineChars="100" w:firstLine="200"/>
        <w:jc w:val="both"/>
        <w:rPr>
          <w:lang w:val="en-US" w:eastAsia="ko-KR"/>
        </w:rPr>
      </w:pPr>
    </w:p>
    <w:p w14:paraId="6FAAE58F" w14:textId="77777777" w:rsidR="004850FE" w:rsidRPr="009708FA" w:rsidRDefault="004850FE" w:rsidP="004850FE">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a4"/>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a4"/>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a4"/>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a4"/>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proofErr w:type="spellStart"/>
      <w:r>
        <w:rPr>
          <w:lang w:eastAsia="ko-KR"/>
        </w:rPr>
        <w:t>N_max</w:t>
      </w:r>
      <w:proofErr w:type="spellEnd"/>
      <w:r>
        <w:rPr>
          <w:bCs/>
          <w:iCs/>
          <w:snapToGrid w:val="0"/>
        </w:rPr>
        <w:t>)</w:t>
      </w:r>
      <w:r w:rsidR="009F6432">
        <w:rPr>
          <w:bCs/>
          <w:iCs/>
          <w:snapToGrid w:val="0"/>
        </w:rPr>
        <w:t>}</w:t>
      </w:r>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a4"/>
        <w:numPr>
          <w:ilvl w:val="2"/>
          <w:numId w:val="4"/>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3E3DE1">
        <w:tc>
          <w:tcPr>
            <w:tcW w:w="1668"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宋体"/>
                <w:iCs/>
                <w:lang w:val="en-US" w:eastAsia="zh-CN"/>
              </w:rPr>
            </w:pPr>
            <w:r>
              <w:rPr>
                <w:rFonts w:eastAsia="宋体"/>
                <w:iCs/>
                <w:lang w:val="en-US" w:eastAsia="zh-CN"/>
              </w:rPr>
              <w:t>We are fine with the proposal and w</w:t>
            </w:r>
            <w:r w:rsidR="00E14062">
              <w:rPr>
                <w:rFonts w:eastAsia="宋体"/>
                <w:iCs/>
                <w:lang w:val="en-US" w:eastAsia="zh-CN"/>
              </w:rPr>
              <w:t>e prefer Alt 2 to Alt 1.</w:t>
            </w:r>
          </w:p>
        </w:tc>
      </w:tr>
      <w:tr w:rsidR="004850FE" w14:paraId="6FAAE5A0" w14:textId="77777777" w:rsidTr="003E3DE1">
        <w:tc>
          <w:tcPr>
            <w:tcW w:w="1668" w:type="dxa"/>
            <w:tcBorders>
              <w:top w:val="single" w:sz="4" w:space="0" w:color="auto"/>
              <w:left w:val="single" w:sz="4" w:space="0" w:color="auto"/>
              <w:bottom w:val="single" w:sz="4" w:space="0" w:color="auto"/>
              <w:right w:val="single" w:sz="4" w:space="0" w:color="auto"/>
            </w:tcBorders>
          </w:tcPr>
          <w:p w14:paraId="6FAAE59E" w14:textId="77777777" w:rsidR="004850FE" w:rsidRDefault="004850FE"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59F" w14:textId="77777777" w:rsidR="004850FE" w:rsidRPr="00747710" w:rsidRDefault="004850FE" w:rsidP="003E3DE1">
            <w:pPr>
              <w:jc w:val="both"/>
              <w:rPr>
                <w:iCs/>
                <w:lang w:eastAsia="ko-KR"/>
              </w:rPr>
            </w:pPr>
          </w:p>
        </w:tc>
      </w:tr>
    </w:tbl>
    <w:p w14:paraId="6FAAE5A1" w14:textId="77777777" w:rsidR="004850FE" w:rsidRDefault="004850FE" w:rsidP="004850FE">
      <w:pPr>
        <w:ind w:firstLineChars="100" w:firstLine="200"/>
        <w:jc w:val="both"/>
        <w:rPr>
          <w:lang w:val="en-US"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lastRenderedPageBreak/>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 xml:space="preserve">Observation 1: HARQ-ACK information corresponding to different PDSCHs scheduled by a single DCI carried by different PUCCHs affects the UE complexity, </w:t>
            </w:r>
            <w:proofErr w:type="spellStart"/>
            <w:r w:rsidRPr="00DC084C">
              <w:rPr>
                <w:bCs/>
                <w:snapToGrid w:val="0"/>
              </w:rPr>
              <w:t>signaling</w:t>
            </w:r>
            <w:proofErr w:type="spellEnd"/>
            <w:r w:rsidRPr="00DC084C">
              <w:rPr>
                <w:bCs/>
                <w:snapToGrid w:val="0"/>
              </w:rPr>
              <w:t xml:space="preserve">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w:t>
            </w:r>
            <w:proofErr w:type="spellStart"/>
            <w:r w:rsidRPr="00DC084C">
              <w:rPr>
                <w:bCs/>
                <w:snapToGrid w:val="0"/>
              </w:rPr>
              <w:t>PxSCH</w:t>
            </w:r>
            <w:proofErr w:type="spellEnd"/>
            <w:r w:rsidRPr="00DC084C">
              <w:rPr>
                <w:bCs/>
                <w:snapToGrid w:val="0"/>
              </w:rPr>
              <w:t xml:space="preserve"> transmission can occur across multiple COTs and the specify the UE HARQ-ACK feedback </w:t>
            </w:r>
            <w:proofErr w:type="spellStart"/>
            <w:r w:rsidRPr="00DC084C">
              <w:rPr>
                <w:bCs/>
                <w:snapToGrid w:val="0"/>
              </w:rPr>
              <w:t>behavior</w:t>
            </w:r>
            <w:proofErr w:type="spellEnd"/>
            <w:r w:rsidRPr="00DC084C">
              <w:rPr>
                <w:bCs/>
                <w:snapToGrid w:val="0"/>
              </w:rPr>
              <w:t xml:space="preserve">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a4"/>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a4"/>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a4"/>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 xml:space="preserve">vivo, OPPO, ZTE, Sony, NEC, Panasonic, Lenovo, Xiaomi, </w:t>
      </w:r>
      <w:proofErr w:type="spellStart"/>
      <w:r w:rsidR="001128DA">
        <w:rPr>
          <w:lang w:val="en-US"/>
        </w:rPr>
        <w:t>InterDigital</w:t>
      </w:r>
      <w:proofErr w:type="spellEnd"/>
      <w:r w:rsidR="001128DA">
        <w:rPr>
          <w:lang w:val="en-US"/>
        </w:rPr>
        <w:t>, NTT DOCOMO</w:t>
      </w:r>
    </w:p>
    <w:p w14:paraId="6FAAE5EA" w14:textId="77777777" w:rsidR="005F6FA5" w:rsidRDefault="005F6FA5" w:rsidP="005F6FA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3E3DE1">
        <w:tc>
          <w:tcPr>
            <w:tcW w:w="1668"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3E3DE1">
        <w:tc>
          <w:tcPr>
            <w:tcW w:w="1668"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宋体"/>
                <w:lang w:eastAsia="zh-CN"/>
              </w:rPr>
            </w:pPr>
            <w:r>
              <w:rPr>
                <w:rFonts w:eastAsia="宋体" w:hint="eastAsia"/>
                <w:lang w:eastAsia="zh-CN"/>
              </w:rPr>
              <w:t>D</w:t>
            </w:r>
            <w:r>
              <w:rPr>
                <w:rFonts w:eastAsia="宋体"/>
                <w:lang w:eastAsia="zh-CN"/>
              </w:rPr>
              <w:t>OCOMO</w:t>
            </w:r>
          </w:p>
        </w:tc>
        <w:tc>
          <w:tcPr>
            <w:tcW w:w="8171"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1128DA" w14:paraId="6FAAE5F7" w14:textId="77777777" w:rsidTr="003E3DE1">
        <w:tc>
          <w:tcPr>
            <w:tcW w:w="1668" w:type="dxa"/>
            <w:tcBorders>
              <w:top w:val="single" w:sz="4" w:space="0" w:color="auto"/>
              <w:left w:val="single" w:sz="4" w:space="0" w:color="auto"/>
              <w:bottom w:val="single" w:sz="4" w:space="0" w:color="auto"/>
              <w:right w:val="single" w:sz="4" w:space="0" w:color="auto"/>
            </w:tcBorders>
          </w:tcPr>
          <w:p w14:paraId="6FAAE5F5" w14:textId="77777777" w:rsidR="001128DA" w:rsidRDefault="001128DA" w:rsidP="003E3DE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FAAE5F6" w14:textId="77777777" w:rsidR="001128DA" w:rsidRPr="00686244" w:rsidRDefault="001128DA" w:rsidP="003E3DE1">
            <w:pPr>
              <w:jc w:val="both"/>
              <w:rPr>
                <w:iCs/>
                <w:lang w:val="en-US" w:eastAsia="ko-KR"/>
              </w:rPr>
            </w:pP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proofErr w:type="spellStart"/>
            <w:r>
              <w:rPr>
                <w:rFonts w:eastAsia="宋体"/>
                <w:lang w:eastAsia="zh-CN"/>
              </w:rPr>
              <w:t>s</w:t>
            </w:r>
            <w:r w:rsidR="009C6CF3">
              <w:rPr>
                <w:rFonts w:eastAsia="宋体"/>
                <w:lang w:eastAsia="zh-CN"/>
              </w:rPr>
              <w:t>SS</w:t>
            </w:r>
            <w:proofErr w:type="spellEnd"/>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176ECA"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77777777" w:rsidR="00176ECA" w:rsidRDefault="00176ECA" w:rsidP="00176EC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FAAE61E" w14:textId="77777777" w:rsidR="00176ECA" w:rsidRPr="00686244" w:rsidRDefault="00176ECA" w:rsidP="00176ECA">
            <w:pPr>
              <w:jc w:val="both"/>
              <w:rPr>
                <w:iCs/>
                <w:lang w:val="en-US" w:eastAsia="ko-KR"/>
              </w:rPr>
            </w:pPr>
          </w:p>
        </w:tc>
      </w:tr>
    </w:tbl>
    <w:p w14:paraId="6FAAE620" w14:textId="77777777" w:rsidR="00753174"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1"/>
        <w:jc w:val="both"/>
      </w:pPr>
      <w:r>
        <w:rPr>
          <w:lang w:eastAsia="ko-KR"/>
        </w:rPr>
        <w:t>Reference</w:t>
      </w:r>
    </w:p>
    <w:p w14:paraId="6FAAE633" w14:textId="77777777" w:rsidR="00F35C5B" w:rsidRDefault="00F35C5B" w:rsidP="004B53C8">
      <w:pPr>
        <w:pStyle w:val="a4"/>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a4"/>
        <w:numPr>
          <w:ilvl w:val="0"/>
          <w:numId w:val="3"/>
        </w:numPr>
        <w:ind w:leftChars="0"/>
      </w:pPr>
      <w:r w:rsidRPr="00F35C5B">
        <w:t>R1-2104274</w:t>
      </w:r>
      <w:r>
        <w:tab/>
        <w:t>PDSCH/PUSCH enhancements for 52-71GHz spectrum</w:t>
      </w:r>
      <w:r>
        <w:tab/>
        <w:t xml:space="preserve">Huawei, </w:t>
      </w:r>
      <w:proofErr w:type="spellStart"/>
      <w:r>
        <w:t>HiSilicon</w:t>
      </w:r>
      <w:proofErr w:type="spellEnd"/>
    </w:p>
    <w:p w14:paraId="6FAAE635" w14:textId="77777777" w:rsidR="00F35C5B" w:rsidRDefault="00F35C5B" w:rsidP="004B53C8">
      <w:pPr>
        <w:pStyle w:val="a4"/>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a4"/>
        <w:numPr>
          <w:ilvl w:val="0"/>
          <w:numId w:val="3"/>
        </w:numPr>
        <w:ind w:leftChars="0"/>
      </w:pPr>
      <w:r w:rsidRPr="00F35C5B">
        <w:t>R1-2104418</w:t>
      </w:r>
      <w:r>
        <w:tab/>
        <w:t>Discussion on PDSCH and PUSCH enhancements for above 52.6GHz</w:t>
      </w:r>
      <w:r>
        <w:tab/>
      </w:r>
      <w:proofErr w:type="spellStart"/>
      <w:r>
        <w:t>Spreadtrum</w:t>
      </w:r>
      <w:proofErr w:type="spellEnd"/>
      <w:r>
        <w:t xml:space="preserve"> Communications</w:t>
      </w:r>
    </w:p>
    <w:p w14:paraId="6FAAE637" w14:textId="77777777" w:rsidR="00F35C5B" w:rsidRDefault="00F35C5B" w:rsidP="004B53C8">
      <w:pPr>
        <w:pStyle w:val="a4"/>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a4"/>
        <w:numPr>
          <w:ilvl w:val="0"/>
          <w:numId w:val="3"/>
        </w:numPr>
        <w:ind w:leftChars="0"/>
      </w:pPr>
      <w:r w:rsidRPr="00F35C5B">
        <w:t>R1-2104462</w:t>
      </w:r>
      <w:r>
        <w:tab/>
        <w:t>PDSCH-PUSCH Enhancements</w:t>
      </w:r>
      <w:r>
        <w:tab/>
        <w:t>Ericsson</w:t>
      </w:r>
    </w:p>
    <w:p w14:paraId="6FAAE639" w14:textId="77777777" w:rsidR="00F35C5B" w:rsidRDefault="00F35C5B" w:rsidP="004B53C8">
      <w:pPr>
        <w:pStyle w:val="a4"/>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a4"/>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a4"/>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a4"/>
        <w:numPr>
          <w:ilvl w:val="0"/>
          <w:numId w:val="3"/>
        </w:numPr>
        <w:ind w:leftChars="0"/>
      </w:pPr>
      <w:r w:rsidRPr="00F35C5B">
        <w:lastRenderedPageBreak/>
        <w:t>R1-2104835</w:t>
      </w:r>
      <w:r>
        <w:tab/>
        <w:t>Discussion on the PDSCH/PUSCH enhancements for 52.6 to 71GHz</w:t>
      </w:r>
      <w:r>
        <w:tab/>
        <w:t xml:space="preserve">ZTE, </w:t>
      </w:r>
      <w:proofErr w:type="spellStart"/>
      <w:r>
        <w:t>Sanechips</w:t>
      </w:r>
      <w:proofErr w:type="spellEnd"/>
    </w:p>
    <w:p w14:paraId="6FAAE63D" w14:textId="77777777" w:rsidR="00F35C5B" w:rsidRDefault="00F35C5B" w:rsidP="004B53C8">
      <w:pPr>
        <w:pStyle w:val="a4"/>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a4"/>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a4"/>
        <w:numPr>
          <w:ilvl w:val="0"/>
          <w:numId w:val="3"/>
        </w:numPr>
        <w:ind w:leftChars="0"/>
      </w:pPr>
      <w:r w:rsidRPr="00F35C5B">
        <w:t>R1-2105094</w:t>
      </w:r>
      <w:r>
        <w:tab/>
        <w:t>Discussion on multi-</w:t>
      </w:r>
      <w:proofErr w:type="spellStart"/>
      <w:r>
        <w:t>PxSCH</w:t>
      </w:r>
      <w:proofErr w:type="spellEnd"/>
      <w:r>
        <w:t xml:space="preserve"> and HARQ Codebook Enhancements</w:t>
      </w:r>
      <w:r>
        <w:tab/>
        <w:t>Apple</w:t>
      </w:r>
    </w:p>
    <w:p w14:paraId="6FAAE640" w14:textId="77777777" w:rsidR="00F35C5B" w:rsidRDefault="00F35C5B" w:rsidP="004B53C8">
      <w:pPr>
        <w:pStyle w:val="a4"/>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a4"/>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a4"/>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a4"/>
        <w:numPr>
          <w:ilvl w:val="0"/>
          <w:numId w:val="3"/>
        </w:numPr>
        <w:ind w:leftChars="0"/>
      </w:pPr>
      <w:r w:rsidRPr="00F35C5B">
        <w:t>R1-2105372</w:t>
      </w:r>
      <w:r>
        <w:tab/>
        <w:t>HARQ codebook design for 52.6-71 GHz NR operation</w:t>
      </w:r>
      <w:r>
        <w:tab/>
        <w:t>MediaTek Inc.</w:t>
      </w:r>
    </w:p>
    <w:p w14:paraId="6FAAE644" w14:textId="77777777" w:rsidR="00F35C5B" w:rsidRDefault="00F35C5B" w:rsidP="004B53C8">
      <w:pPr>
        <w:pStyle w:val="a4"/>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a4"/>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a4"/>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a4"/>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a4"/>
        <w:numPr>
          <w:ilvl w:val="0"/>
          <w:numId w:val="3"/>
        </w:numPr>
        <w:ind w:leftChars="0"/>
      </w:pPr>
      <w:r w:rsidRPr="00F35C5B">
        <w:t>R1-2105583</w:t>
      </w:r>
      <w:r>
        <w:tab/>
        <w:t>Enhancing PDSCH/PUSCH Scheduling for 52.6 GHz to 71 GHz Band</w:t>
      </w:r>
      <w:r>
        <w:tab/>
      </w:r>
      <w:proofErr w:type="spellStart"/>
      <w:r>
        <w:t>InterDigital</w:t>
      </w:r>
      <w:proofErr w:type="spellEnd"/>
      <w:r>
        <w:t>, Inc.</w:t>
      </w:r>
    </w:p>
    <w:p w14:paraId="6FAAE649" w14:textId="77777777" w:rsidR="00F35C5B" w:rsidRDefault="00F35C5B" w:rsidP="004B53C8">
      <w:pPr>
        <w:pStyle w:val="a4"/>
        <w:numPr>
          <w:ilvl w:val="0"/>
          <w:numId w:val="3"/>
        </w:numPr>
        <w:ind w:leftChars="0"/>
      </w:pPr>
      <w:r w:rsidRPr="00F35C5B">
        <w:t>R1-2105596</w:t>
      </w:r>
      <w:r>
        <w:tab/>
        <w:t>PDSCH Considerations for Supporting NR from 52.6 GHz to 71 GHz</w:t>
      </w:r>
      <w:r>
        <w:tab/>
      </w:r>
      <w:proofErr w:type="spellStart"/>
      <w:r>
        <w:t>Convida</w:t>
      </w:r>
      <w:proofErr w:type="spellEnd"/>
      <w:r>
        <w:t xml:space="preserve"> Wireless</w:t>
      </w:r>
    </w:p>
    <w:p w14:paraId="6FAAE64A" w14:textId="77777777" w:rsidR="00F35C5B" w:rsidRDefault="00F35C5B" w:rsidP="004B53C8">
      <w:pPr>
        <w:pStyle w:val="a4"/>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a4"/>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a4"/>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a4"/>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2: </w:t>
      </w:r>
      <w:r>
        <w:rPr>
          <w:bCs/>
          <w:iCs/>
          <w:snapToGrid w:val="0"/>
        </w:rPr>
        <w:t>C-DAI/T-DAI is counted per PDSCH.</w:t>
      </w:r>
    </w:p>
    <w:p w14:paraId="6FAAE667"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a4"/>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a4"/>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FAAE683"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a4"/>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a4"/>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AAE694"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a4"/>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a4"/>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a4"/>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a4"/>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6FAAE6AC"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a4"/>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lastRenderedPageBreak/>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a4"/>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a4"/>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a4"/>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bookmarkStart w:id="19"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a4"/>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a4"/>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a4"/>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a4"/>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6FAAE6C8"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a4"/>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a4"/>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a4"/>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19"/>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0A34" w14:textId="77777777" w:rsidR="00C13C63" w:rsidRDefault="00C13C63" w:rsidP="00D55E99">
      <w:r>
        <w:separator/>
      </w:r>
    </w:p>
  </w:endnote>
  <w:endnote w:type="continuationSeparator" w:id="0">
    <w:p w14:paraId="0569C2F7" w14:textId="77777777" w:rsidR="00C13C63" w:rsidRDefault="00C13C6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C0AF" w14:textId="77777777" w:rsidR="00C13C63" w:rsidRDefault="00C13C63" w:rsidP="00D55E99">
      <w:r>
        <w:separator/>
      </w:r>
    </w:p>
  </w:footnote>
  <w:footnote w:type="continuationSeparator" w:id="0">
    <w:p w14:paraId="7C41F283" w14:textId="77777777" w:rsidR="00C13C63" w:rsidRDefault="00C13C6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5"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18"/>
  </w:num>
  <w:num w:numId="3">
    <w:abstractNumId w:val="14"/>
    <w:lvlOverride w:ilvl="0">
      <w:startOverride w:val="1"/>
    </w:lvlOverride>
  </w:num>
  <w:num w:numId="4">
    <w:abstractNumId w:val="18"/>
  </w:num>
  <w:num w:numId="5">
    <w:abstractNumId w:val="24"/>
  </w:num>
  <w:num w:numId="6">
    <w:abstractNumId w:val="1"/>
  </w:num>
  <w:num w:numId="7">
    <w:abstractNumId w:val="18"/>
  </w:num>
  <w:num w:numId="8">
    <w:abstractNumId w:val="27"/>
  </w:num>
  <w:num w:numId="9">
    <w:abstractNumId w:val="19"/>
  </w:num>
  <w:num w:numId="10">
    <w:abstractNumId w:val="9"/>
  </w:num>
  <w:num w:numId="11">
    <w:abstractNumId w:val="15"/>
  </w:num>
  <w:num w:numId="12">
    <w:abstractNumId w:val="26"/>
  </w:num>
  <w:num w:numId="13">
    <w:abstractNumId w:val="2"/>
  </w:num>
  <w:num w:numId="14">
    <w:abstractNumId w:val="23"/>
  </w:num>
  <w:num w:numId="15">
    <w:abstractNumId w:val="30"/>
  </w:num>
  <w:num w:numId="16">
    <w:abstractNumId w:val="12"/>
  </w:num>
  <w:num w:numId="17">
    <w:abstractNumId w:val="25"/>
  </w:num>
  <w:num w:numId="18">
    <w:abstractNumId w:val="21"/>
  </w:num>
  <w:num w:numId="19">
    <w:abstractNumId w:val="13"/>
  </w:num>
  <w:num w:numId="20">
    <w:abstractNumId w:val="8"/>
  </w:num>
  <w:num w:numId="21">
    <w:abstractNumId w:val="28"/>
  </w:num>
  <w:num w:numId="22">
    <w:abstractNumId w:val="17"/>
  </w:num>
  <w:num w:numId="23">
    <w:abstractNumId w:val="22"/>
  </w:num>
  <w:num w:numId="24">
    <w:abstractNumId w:val="6"/>
  </w:num>
  <w:num w:numId="25">
    <w:abstractNumId w:val="4"/>
  </w:num>
  <w:num w:numId="26">
    <w:abstractNumId w:val="11"/>
  </w:num>
  <w:num w:numId="27">
    <w:abstractNumId w:val="29"/>
  </w:num>
  <w:num w:numId="28">
    <w:abstractNumId w:val="3"/>
  </w:num>
  <w:num w:numId="29">
    <w:abstractNumId w:val="7"/>
  </w:num>
  <w:num w:numId="30">
    <w:abstractNumId w:val="16"/>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0"/>
  </w:num>
  <w:num w:numId="34">
    <w:abstractNumId w:val="20"/>
  </w:num>
  <w:num w:numId="35">
    <w:abstractNumId w:val="20"/>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4B00"/>
    <w:rsid w:val="00020E8C"/>
    <w:rsid w:val="00022C00"/>
    <w:rsid w:val="0003002D"/>
    <w:rsid w:val="00030B7A"/>
    <w:rsid w:val="00031041"/>
    <w:rsid w:val="00032722"/>
    <w:rsid w:val="00050904"/>
    <w:rsid w:val="00060E15"/>
    <w:rsid w:val="00063255"/>
    <w:rsid w:val="000640D9"/>
    <w:rsid w:val="00073AD9"/>
    <w:rsid w:val="00075E99"/>
    <w:rsid w:val="0008096E"/>
    <w:rsid w:val="00090963"/>
    <w:rsid w:val="000A2770"/>
    <w:rsid w:val="000A378D"/>
    <w:rsid w:val="000A4D5C"/>
    <w:rsid w:val="000A75EF"/>
    <w:rsid w:val="000B0AEC"/>
    <w:rsid w:val="000B22C8"/>
    <w:rsid w:val="000C2F35"/>
    <w:rsid w:val="000C7A53"/>
    <w:rsid w:val="000D380B"/>
    <w:rsid w:val="000D3878"/>
    <w:rsid w:val="000E09C4"/>
    <w:rsid w:val="000E5076"/>
    <w:rsid w:val="000E794D"/>
    <w:rsid w:val="001128DA"/>
    <w:rsid w:val="001139C2"/>
    <w:rsid w:val="00117B77"/>
    <w:rsid w:val="00121A77"/>
    <w:rsid w:val="00146486"/>
    <w:rsid w:val="001509DF"/>
    <w:rsid w:val="00152B45"/>
    <w:rsid w:val="00152F19"/>
    <w:rsid w:val="00155E69"/>
    <w:rsid w:val="00172030"/>
    <w:rsid w:val="001725CA"/>
    <w:rsid w:val="00176ECA"/>
    <w:rsid w:val="00194F6A"/>
    <w:rsid w:val="001A7D61"/>
    <w:rsid w:val="001B2D83"/>
    <w:rsid w:val="001B5BF6"/>
    <w:rsid w:val="001C61B2"/>
    <w:rsid w:val="001D0EF4"/>
    <w:rsid w:val="001D2C7F"/>
    <w:rsid w:val="001E0A76"/>
    <w:rsid w:val="00202E43"/>
    <w:rsid w:val="00203A47"/>
    <w:rsid w:val="002061CC"/>
    <w:rsid w:val="00226D3A"/>
    <w:rsid w:val="00231C1C"/>
    <w:rsid w:val="0023440D"/>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13FFD"/>
    <w:rsid w:val="0032350D"/>
    <w:rsid w:val="00325E94"/>
    <w:rsid w:val="00326762"/>
    <w:rsid w:val="00332D6F"/>
    <w:rsid w:val="00333DF3"/>
    <w:rsid w:val="00341169"/>
    <w:rsid w:val="00343C82"/>
    <w:rsid w:val="00346E68"/>
    <w:rsid w:val="00347AF1"/>
    <w:rsid w:val="003558D0"/>
    <w:rsid w:val="00355F24"/>
    <w:rsid w:val="0035766E"/>
    <w:rsid w:val="00361CB4"/>
    <w:rsid w:val="00372B38"/>
    <w:rsid w:val="00374D9E"/>
    <w:rsid w:val="003768CE"/>
    <w:rsid w:val="00384D8A"/>
    <w:rsid w:val="003931A1"/>
    <w:rsid w:val="00397F07"/>
    <w:rsid w:val="003A5A89"/>
    <w:rsid w:val="003A6700"/>
    <w:rsid w:val="003B27DB"/>
    <w:rsid w:val="003B2A7B"/>
    <w:rsid w:val="003B5C51"/>
    <w:rsid w:val="003B699D"/>
    <w:rsid w:val="003D3184"/>
    <w:rsid w:val="003D4A9D"/>
    <w:rsid w:val="003D6C13"/>
    <w:rsid w:val="003E3DE1"/>
    <w:rsid w:val="003F38D5"/>
    <w:rsid w:val="003F4E13"/>
    <w:rsid w:val="003F6818"/>
    <w:rsid w:val="003F6C8D"/>
    <w:rsid w:val="004246A4"/>
    <w:rsid w:val="00440ECB"/>
    <w:rsid w:val="00441AE5"/>
    <w:rsid w:val="00465B96"/>
    <w:rsid w:val="004743B3"/>
    <w:rsid w:val="00477111"/>
    <w:rsid w:val="00484220"/>
    <w:rsid w:val="004850FE"/>
    <w:rsid w:val="004865F5"/>
    <w:rsid w:val="004B15D4"/>
    <w:rsid w:val="004B1A1F"/>
    <w:rsid w:val="004B53C8"/>
    <w:rsid w:val="004C19FC"/>
    <w:rsid w:val="004C75C8"/>
    <w:rsid w:val="004D3A98"/>
    <w:rsid w:val="004D7441"/>
    <w:rsid w:val="004F0563"/>
    <w:rsid w:val="004F15A7"/>
    <w:rsid w:val="0050340B"/>
    <w:rsid w:val="00504F9D"/>
    <w:rsid w:val="005052E1"/>
    <w:rsid w:val="00505D3C"/>
    <w:rsid w:val="005065F2"/>
    <w:rsid w:val="0052349D"/>
    <w:rsid w:val="00523868"/>
    <w:rsid w:val="00532950"/>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14D4"/>
    <w:rsid w:val="005E46EE"/>
    <w:rsid w:val="005E5490"/>
    <w:rsid w:val="005F6FA5"/>
    <w:rsid w:val="00606DAF"/>
    <w:rsid w:val="006144D3"/>
    <w:rsid w:val="00615C06"/>
    <w:rsid w:val="00615E73"/>
    <w:rsid w:val="006179D4"/>
    <w:rsid w:val="0062535E"/>
    <w:rsid w:val="006377D5"/>
    <w:rsid w:val="00647442"/>
    <w:rsid w:val="00651303"/>
    <w:rsid w:val="0065642E"/>
    <w:rsid w:val="00656C0E"/>
    <w:rsid w:val="00666186"/>
    <w:rsid w:val="0067553C"/>
    <w:rsid w:val="00682DB3"/>
    <w:rsid w:val="00685199"/>
    <w:rsid w:val="00690748"/>
    <w:rsid w:val="0069632E"/>
    <w:rsid w:val="006A13CD"/>
    <w:rsid w:val="006C250D"/>
    <w:rsid w:val="006D7100"/>
    <w:rsid w:val="006F34DE"/>
    <w:rsid w:val="00700F91"/>
    <w:rsid w:val="00701352"/>
    <w:rsid w:val="00710F0A"/>
    <w:rsid w:val="007113CB"/>
    <w:rsid w:val="00716CF4"/>
    <w:rsid w:val="0072078B"/>
    <w:rsid w:val="007211DE"/>
    <w:rsid w:val="007222C6"/>
    <w:rsid w:val="00747710"/>
    <w:rsid w:val="00753174"/>
    <w:rsid w:val="0075429A"/>
    <w:rsid w:val="00764541"/>
    <w:rsid w:val="00770252"/>
    <w:rsid w:val="00770DB3"/>
    <w:rsid w:val="007911FE"/>
    <w:rsid w:val="007920A3"/>
    <w:rsid w:val="0079273E"/>
    <w:rsid w:val="00796D47"/>
    <w:rsid w:val="007B0D06"/>
    <w:rsid w:val="007B6754"/>
    <w:rsid w:val="007C6A3E"/>
    <w:rsid w:val="007E06A7"/>
    <w:rsid w:val="007F38E7"/>
    <w:rsid w:val="007F5B56"/>
    <w:rsid w:val="0081740B"/>
    <w:rsid w:val="0083097A"/>
    <w:rsid w:val="008475FE"/>
    <w:rsid w:val="008600EF"/>
    <w:rsid w:val="00862456"/>
    <w:rsid w:val="00865AC9"/>
    <w:rsid w:val="0087636F"/>
    <w:rsid w:val="00885388"/>
    <w:rsid w:val="00885405"/>
    <w:rsid w:val="00892EC0"/>
    <w:rsid w:val="008957F7"/>
    <w:rsid w:val="008B7C63"/>
    <w:rsid w:val="008E2C3C"/>
    <w:rsid w:val="008E3926"/>
    <w:rsid w:val="008F73DC"/>
    <w:rsid w:val="00900F26"/>
    <w:rsid w:val="00901C77"/>
    <w:rsid w:val="00915215"/>
    <w:rsid w:val="00922371"/>
    <w:rsid w:val="00930BB0"/>
    <w:rsid w:val="0093240C"/>
    <w:rsid w:val="009324FF"/>
    <w:rsid w:val="00934854"/>
    <w:rsid w:val="0095237F"/>
    <w:rsid w:val="0095444E"/>
    <w:rsid w:val="009621F3"/>
    <w:rsid w:val="009658A6"/>
    <w:rsid w:val="00967852"/>
    <w:rsid w:val="0097456E"/>
    <w:rsid w:val="0097736C"/>
    <w:rsid w:val="009864D3"/>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B60"/>
    <w:rsid w:val="00A03D60"/>
    <w:rsid w:val="00A14573"/>
    <w:rsid w:val="00A21A18"/>
    <w:rsid w:val="00A24786"/>
    <w:rsid w:val="00A37842"/>
    <w:rsid w:val="00A42088"/>
    <w:rsid w:val="00A46D3D"/>
    <w:rsid w:val="00A54B28"/>
    <w:rsid w:val="00A6417E"/>
    <w:rsid w:val="00A66E1A"/>
    <w:rsid w:val="00A7196C"/>
    <w:rsid w:val="00A81DD8"/>
    <w:rsid w:val="00A85569"/>
    <w:rsid w:val="00A864DD"/>
    <w:rsid w:val="00AA2FF8"/>
    <w:rsid w:val="00AB39B3"/>
    <w:rsid w:val="00AB4C81"/>
    <w:rsid w:val="00AC29F2"/>
    <w:rsid w:val="00AF2298"/>
    <w:rsid w:val="00B0116C"/>
    <w:rsid w:val="00B01F96"/>
    <w:rsid w:val="00B13F1C"/>
    <w:rsid w:val="00B16380"/>
    <w:rsid w:val="00B30B46"/>
    <w:rsid w:val="00B71D11"/>
    <w:rsid w:val="00B81263"/>
    <w:rsid w:val="00B90B7C"/>
    <w:rsid w:val="00BA13F1"/>
    <w:rsid w:val="00BB10C6"/>
    <w:rsid w:val="00BC47B2"/>
    <w:rsid w:val="00BD4763"/>
    <w:rsid w:val="00BE41FD"/>
    <w:rsid w:val="00BE4B98"/>
    <w:rsid w:val="00BF314E"/>
    <w:rsid w:val="00C12F30"/>
    <w:rsid w:val="00C13C63"/>
    <w:rsid w:val="00C148FE"/>
    <w:rsid w:val="00C16CC7"/>
    <w:rsid w:val="00C31D2C"/>
    <w:rsid w:val="00C35FEA"/>
    <w:rsid w:val="00C37B67"/>
    <w:rsid w:val="00C46B83"/>
    <w:rsid w:val="00C5346D"/>
    <w:rsid w:val="00C75FD6"/>
    <w:rsid w:val="00C90451"/>
    <w:rsid w:val="00C96C4B"/>
    <w:rsid w:val="00CA5B16"/>
    <w:rsid w:val="00CA7446"/>
    <w:rsid w:val="00CB7654"/>
    <w:rsid w:val="00CB76CC"/>
    <w:rsid w:val="00CD2143"/>
    <w:rsid w:val="00CE096F"/>
    <w:rsid w:val="00CE146A"/>
    <w:rsid w:val="00CE236E"/>
    <w:rsid w:val="00CE7988"/>
    <w:rsid w:val="00CF3393"/>
    <w:rsid w:val="00D038BF"/>
    <w:rsid w:val="00D06189"/>
    <w:rsid w:val="00D06D1F"/>
    <w:rsid w:val="00D11C17"/>
    <w:rsid w:val="00D20025"/>
    <w:rsid w:val="00D26818"/>
    <w:rsid w:val="00D32982"/>
    <w:rsid w:val="00D3568E"/>
    <w:rsid w:val="00D35EDA"/>
    <w:rsid w:val="00D55E99"/>
    <w:rsid w:val="00D60DC3"/>
    <w:rsid w:val="00D83C83"/>
    <w:rsid w:val="00D91FA9"/>
    <w:rsid w:val="00DB044B"/>
    <w:rsid w:val="00DB43FD"/>
    <w:rsid w:val="00DB5B2E"/>
    <w:rsid w:val="00DC084C"/>
    <w:rsid w:val="00DE4DE9"/>
    <w:rsid w:val="00DE5923"/>
    <w:rsid w:val="00E04E00"/>
    <w:rsid w:val="00E06995"/>
    <w:rsid w:val="00E14062"/>
    <w:rsid w:val="00E211D3"/>
    <w:rsid w:val="00E23436"/>
    <w:rsid w:val="00E27CE0"/>
    <w:rsid w:val="00E30028"/>
    <w:rsid w:val="00E511D0"/>
    <w:rsid w:val="00E52711"/>
    <w:rsid w:val="00E5679A"/>
    <w:rsid w:val="00E714E5"/>
    <w:rsid w:val="00E8257F"/>
    <w:rsid w:val="00E85BB1"/>
    <w:rsid w:val="00E902CA"/>
    <w:rsid w:val="00E9414E"/>
    <w:rsid w:val="00E95E6F"/>
    <w:rsid w:val="00E97CF0"/>
    <w:rsid w:val="00EA450E"/>
    <w:rsid w:val="00EA7033"/>
    <w:rsid w:val="00EB3A4F"/>
    <w:rsid w:val="00EB4BBB"/>
    <w:rsid w:val="00EE6615"/>
    <w:rsid w:val="00EF3223"/>
    <w:rsid w:val="00EF34A4"/>
    <w:rsid w:val="00EF5C0A"/>
    <w:rsid w:val="00F057C6"/>
    <w:rsid w:val="00F07289"/>
    <w:rsid w:val="00F23D95"/>
    <w:rsid w:val="00F35C5B"/>
    <w:rsid w:val="00F436EA"/>
    <w:rsid w:val="00F44CC5"/>
    <w:rsid w:val="00F50A71"/>
    <w:rsid w:val="00F52653"/>
    <w:rsid w:val="00F53E74"/>
    <w:rsid w:val="00F5546F"/>
    <w:rsid w:val="00F70253"/>
    <w:rsid w:val="00F709CD"/>
    <w:rsid w:val="00F80F20"/>
    <w:rsid w:val="00F84512"/>
    <w:rsid w:val="00F94B81"/>
    <w:rsid w:val="00F96349"/>
    <w:rsid w:val="00FA48B0"/>
    <w:rsid w:val="00FA59B2"/>
    <w:rsid w:val="00FB4649"/>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0E09C4"/>
    <w:pPr>
      <w:numPr>
        <w:ilvl w:val="3"/>
      </w:numPr>
      <w:outlineLvl w:val="3"/>
    </w:pPr>
    <w:rPr>
      <w:i/>
    </w:rPr>
  </w:style>
  <w:style w:type="paragraph" w:styleId="5">
    <w:name w:val="heading 5"/>
    <w:basedOn w:val="4"/>
    <w:next w:val="a0"/>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1"/>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1"/>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1"/>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1"/>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1"/>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1"/>
    <w:link w:val="9"/>
    <w:uiPriority w:val="9"/>
    <w:rsid w:val="000E09C4"/>
    <w:rPr>
      <w:rFonts w:ascii="Arial" w:eastAsia="Batang" w:hAnsi="Arial" w:cs="Times New Roman"/>
      <w:kern w:val="0"/>
      <w:sz w:val="22"/>
      <w:lang w:val="en-GB" w:eastAsia="x-none"/>
    </w:rPr>
  </w:style>
  <w:style w:type="paragraph" w:styleId="a4">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
    <w:basedOn w:val="a0"/>
    <w:link w:val="a5"/>
    <w:uiPriority w:val="34"/>
    <w:qFormat/>
    <w:rsid w:val="000E09C4"/>
    <w:pPr>
      <w:ind w:leftChars="400" w:left="840"/>
    </w:pPr>
    <w:rPr>
      <w:lang w:eastAsia="x-none"/>
    </w:rPr>
  </w:style>
  <w:style w:type="character" w:customStyle="1" w:styleId="a5">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4"/>
    <w:uiPriority w:val="34"/>
    <w:qFormat/>
    <w:rsid w:val="000E09C4"/>
    <w:rPr>
      <w:rFonts w:ascii="Times" w:eastAsia="Batang" w:hAnsi="Times" w:cs="Times New Roman"/>
      <w:kern w:val="0"/>
      <w:szCs w:val="24"/>
      <w:lang w:val="en-GB" w:eastAsia="x-none"/>
    </w:rPr>
  </w:style>
  <w:style w:type="paragraph" w:styleId="a6">
    <w:name w:val="caption"/>
    <w:aliases w:val="cap,cap Char,Caption Char,Caption Char1 Char,cap Char Char1,Caption Char Char1 Char,cap Char2"/>
    <w:basedOn w:val="a0"/>
    <w:next w:val="a0"/>
    <w:link w:val="a7"/>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7">
    <w:name w:val="题注 字符"/>
    <w:aliases w:val="cap 字符,cap Char 字符,Caption Char 字符,Caption Char1 Char 字符,cap Char Char1 字符,Caption Char Char1 Char 字符,cap Char2 字符"/>
    <w:link w:val="a6"/>
    <w:uiPriority w:val="35"/>
    <w:rsid w:val="00F436EA"/>
    <w:rPr>
      <w:rFonts w:ascii="Times New Roman" w:eastAsia="宋体" w:hAnsi="Times New Roman" w:cs="Times New Roman"/>
      <w:b/>
      <w:kern w:val="0"/>
      <w:szCs w:val="20"/>
      <w:lang w:val="en-GB" w:eastAsia="en-US"/>
    </w:rPr>
  </w:style>
  <w:style w:type="character" w:styleId="a8">
    <w:name w:val="Hyperlink"/>
    <w:uiPriority w:val="99"/>
    <w:rsid w:val="006144D3"/>
    <w:rPr>
      <w:color w:val="0000FF"/>
      <w:u w:val="single"/>
    </w:rPr>
  </w:style>
  <w:style w:type="paragraph" w:styleId="a9">
    <w:name w:val="header"/>
    <w:basedOn w:val="a0"/>
    <w:link w:val="aa"/>
    <w:uiPriority w:val="99"/>
    <w:unhideWhenUsed/>
    <w:rsid w:val="00D55E99"/>
    <w:pPr>
      <w:tabs>
        <w:tab w:val="center" w:pos="4513"/>
        <w:tab w:val="right" w:pos="9026"/>
      </w:tabs>
      <w:snapToGrid w:val="0"/>
    </w:pPr>
  </w:style>
  <w:style w:type="character" w:customStyle="1" w:styleId="aa">
    <w:name w:val="页眉 字符"/>
    <w:basedOn w:val="a1"/>
    <w:link w:val="a9"/>
    <w:uiPriority w:val="99"/>
    <w:rsid w:val="00D55E99"/>
    <w:rPr>
      <w:rFonts w:ascii="Times" w:eastAsia="Batang" w:hAnsi="Times" w:cs="Times New Roman"/>
      <w:kern w:val="0"/>
      <w:szCs w:val="24"/>
      <w:lang w:val="en-GB" w:eastAsia="en-US"/>
    </w:rPr>
  </w:style>
  <w:style w:type="paragraph" w:styleId="ab">
    <w:name w:val="footer"/>
    <w:basedOn w:val="a0"/>
    <w:link w:val="ac"/>
    <w:uiPriority w:val="99"/>
    <w:unhideWhenUsed/>
    <w:rsid w:val="00D55E99"/>
    <w:pPr>
      <w:tabs>
        <w:tab w:val="center" w:pos="4513"/>
        <w:tab w:val="right" w:pos="9026"/>
      </w:tabs>
      <w:snapToGrid w:val="0"/>
    </w:pPr>
  </w:style>
  <w:style w:type="character" w:customStyle="1" w:styleId="ac">
    <w:name w:val="页脚 字符"/>
    <w:basedOn w:val="a1"/>
    <w:link w:val="ab"/>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d"/>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e">
    <w:name w:val="Body Text"/>
    <w:basedOn w:val="a0"/>
    <w:link w:val="af"/>
    <w:rsid w:val="00031041"/>
    <w:pPr>
      <w:spacing w:after="120" w:line="259" w:lineRule="auto"/>
      <w:jc w:val="both"/>
    </w:pPr>
    <w:rPr>
      <w:rFonts w:ascii="Arial" w:eastAsiaTheme="minorHAnsi" w:hAnsi="Arial" w:cstheme="minorBidi"/>
      <w:szCs w:val="22"/>
      <w:lang w:val="en-US" w:eastAsia="zh-CN"/>
    </w:rPr>
  </w:style>
  <w:style w:type="character" w:customStyle="1" w:styleId="af">
    <w:name w:val="正文文本 字符"/>
    <w:basedOn w:val="a1"/>
    <w:link w:val="ae"/>
    <w:rsid w:val="00031041"/>
    <w:rPr>
      <w:rFonts w:ascii="Arial" w:eastAsiaTheme="minorHAnsi" w:hAnsi="Arial"/>
      <w:kern w:val="0"/>
      <w:lang w:eastAsia="zh-CN"/>
    </w:rPr>
  </w:style>
  <w:style w:type="paragraph" w:styleId="ad">
    <w:name w:val="List"/>
    <w:basedOn w:val="a0"/>
    <w:uiPriority w:val="99"/>
    <w:semiHidden/>
    <w:unhideWhenUsed/>
    <w:rsid w:val="00031041"/>
    <w:pPr>
      <w:ind w:leftChars="200" w:left="100" w:hangingChars="200" w:hanging="200"/>
      <w:contextualSpacing/>
    </w:pPr>
  </w:style>
  <w:style w:type="paragraph" w:styleId="af0">
    <w:name w:val="Balloon Text"/>
    <w:basedOn w:val="a0"/>
    <w:link w:val="af1"/>
    <w:uiPriority w:val="99"/>
    <w:semiHidden/>
    <w:unhideWhenUsed/>
    <w:rsid w:val="00EB4BBB"/>
    <w:rPr>
      <w:rFonts w:asciiTheme="majorHAnsi" w:eastAsiaTheme="majorEastAsia" w:hAnsiTheme="majorHAnsi" w:cstheme="majorBidi"/>
      <w:sz w:val="18"/>
      <w:szCs w:val="18"/>
    </w:rPr>
  </w:style>
  <w:style w:type="character" w:customStyle="1" w:styleId="af1">
    <w:name w:val="批注框文本 字符"/>
    <w:basedOn w:val="a1"/>
    <w:link w:val="af0"/>
    <w:uiPriority w:val="99"/>
    <w:semiHidden/>
    <w:rsid w:val="00EB4BBB"/>
    <w:rPr>
      <w:rFonts w:asciiTheme="majorHAnsi" w:eastAsiaTheme="majorEastAsia" w:hAnsiTheme="majorHAnsi" w:cstheme="majorBidi"/>
      <w:kern w:val="0"/>
      <w:sz w:val="18"/>
      <w:szCs w:val="18"/>
      <w:lang w:val="en-GB" w:eastAsia="en-US"/>
    </w:rPr>
  </w:style>
  <w:style w:type="character" w:styleId="af2">
    <w:name w:val="annotation reference"/>
    <w:basedOn w:val="a1"/>
    <w:uiPriority w:val="99"/>
    <w:semiHidden/>
    <w:unhideWhenUsed/>
    <w:rsid w:val="00DC084C"/>
    <w:rPr>
      <w:sz w:val="18"/>
      <w:szCs w:val="18"/>
    </w:rPr>
  </w:style>
  <w:style w:type="paragraph" w:styleId="af3">
    <w:name w:val="annotation text"/>
    <w:basedOn w:val="a0"/>
    <w:link w:val="af4"/>
    <w:uiPriority w:val="99"/>
    <w:semiHidden/>
    <w:unhideWhenUsed/>
    <w:rsid w:val="00DC084C"/>
  </w:style>
  <w:style w:type="character" w:customStyle="1" w:styleId="af4">
    <w:name w:val="批注文字 字符"/>
    <w:basedOn w:val="a1"/>
    <w:link w:val="af3"/>
    <w:uiPriority w:val="99"/>
    <w:semiHidden/>
    <w:rsid w:val="00DC084C"/>
    <w:rPr>
      <w:rFonts w:ascii="Times" w:eastAsia="Batang" w:hAnsi="Times" w:cs="Times New Roman"/>
      <w:kern w:val="0"/>
      <w:szCs w:val="24"/>
      <w:lang w:val="en-GB" w:eastAsia="en-US"/>
    </w:rPr>
  </w:style>
  <w:style w:type="paragraph" w:styleId="af5">
    <w:name w:val="annotation subject"/>
    <w:basedOn w:val="af3"/>
    <w:next w:val="af3"/>
    <w:link w:val="af6"/>
    <w:uiPriority w:val="99"/>
    <w:semiHidden/>
    <w:unhideWhenUsed/>
    <w:rsid w:val="00DC084C"/>
    <w:rPr>
      <w:b/>
      <w:bCs/>
    </w:rPr>
  </w:style>
  <w:style w:type="character" w:customStyle="1" w:styleId="af6">
    <w:name w:val="批注主题 字符"/>
    <w:basedOn w:val="af4"/>
    <w:link w:val="af5"/>
    <w:uiPriority w:val="99"/>
    <w:semiHidden/>
    <w:rsid w:val="00DC084C"/>
    <w:rPr>
      <w:rFonts w:ascii="Times" w:eastAsia="Batang" w:hAnsi="Times" w:cs="Times New Roman"/>
      <w:b/>
      <w:bCs/>
      <w:kern w:val="0"/>
      <w:szCs w:val="24"/>
      <w:lang w:val="en-GB" w:eastAsia="en-US"/>
    </w:rPr>
  </w:style>
  <w:style w:type="table" w:styleId="af7">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669-E783-469D-8621-DFF34F4D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15111</Words>
  <Characters>86133</Characters>
  <Application>Microsoft Office Word</Application>
  <DocSecurity>0</DocSecurity>
  <Lines>717</Lines>
  <Paragraphs>202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PI Qiping</cp:lastModifiedBy>
  <cp:revision>9</cp:revision>
  <dcterms:created xsi:type="dcterms:W3CDTF">2021-05-19T14:07:00Z</dcterms:created>
  <dcterms:modified xsi:type="dcterms:W3CDTF">2021-05-20T01:32:00Z</dcterms:modified>
</cp:coreProperties>
</file>